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F97" w:rsidRDefault="00C05447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:rsidR="00825F97" w:rsidRDefault="00C05447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825F97" w:rsidRDefault="00825F9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:rsidR="00825F97" w:rsidRDefault="00C05447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:rsidR="00825F97" w:rsidRDefault="00C05447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[101-e-NR-eMIMO-ULFPTx-01]</w:t>
      </w:r>
    </w:p>
    <w:p w:rsidR="00825F97" w:rsidRDefault="00C05447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:rsidR="00825F97" w:rsidRDefault="00C05447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:rsidR="00825F97" w:rsidRDefault="00C05447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825F97" w:rsidRDefault="00C05447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 w:rsidR="00825F97" w:rsidRDefault="00C05447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 w:rsidR="00825F97" w:rsidRDefault="00825F97">
      <w:pPr>
        <w:rPr>
          <w:rFonts w:eastAsiaTheme="minorEastAsia"/>
          <w:lang w:eastAsia="zh-CN"/>
        </w:rPr>
      </w:pPr>
    </w:p>
    <w:p w:rsidR="00825F97" w:rsidRDefault="00C0544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 w:rsidR="00825F97" w:rsidRDefault="00C05447"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 w:rsidR="00825F97" w:rsidRDefault="00C05447"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cs="Times"/>
          <w:szCs w:val="20"/>
        </w:rPr>
        <w:t>Non Coherent 2 bits</w:t>
      </w:r>
    </w:p>
    <w:p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 w:rsidR="00825F97" w:rsidRDefault="00C05447">
      <w:pPr>
        <w:pStyle w:val="ListParagraph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 w:rsidR="00825F97" w:rsidRDefault="00C05447">
      <w:pPr>
        <w:pStyle w:val="ListParagraph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W w:w="38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82"/>
      </w:tblGrid>
      <w:tr w:rsidR="00825F97">
        <w:trPr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nonCoherent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 w:rsidR="00825F9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</w:tr>
    </w:tbl>
    <w:p w:rsidR="00825F97" w:rsidRDefault="00825F97">
      <w:pPr>
        <w:rPr>
          <w:rFonts w:ascii="Times" w:eastAsia="Batang" w:hAnsi="Times" w:cs="Times"/>
          <w:szCs w:val="20"/>
          <w:lang w:val="en-GB" w:eastAsia="zh-CN"/>
        </w:rPr>
      </w:pPr>
    </w:p>
    <w:p w:rsidR="00825F97" w:rsidRDefault="00C05447"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 w:rsidR="00825F97" w:rsidRDefault="00C05447"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 w:rsidR="00825F97" w:rsidRDefault="00825F97">
      <w:pPr>
        <w:rPr>
          <w:rFonts w:cs="Times"/>
          <w:szCs w:val="20"/>
          <w:lang w:eastAsia="zh-CN"/>
        </w:rPr>
      </w:pPr>
    </w:p>
    <w:p w:rsidR="00825F97" w:rsidRDefault="00C05447">
      <w:pPr>
        <w:jc w:val="center"/>
        <w:rPr>
          <w:rFonts w:cs="Times"/>
          <w:szCs w:val="20"/>
          <w:lang w:eastAsia="zh-CN"/>
        </w:rPr>
      </w:pPr>
      <w:r>
        <w:rPr>
          <w:rFonts w:cs="Times"/>
          <w:noProof/>
          <w:szCs w:val="20"/>
          <w:lang w:eastAsia="zh-CN"/>
        </w:rPr>
        <w:lastRenderedPageBreak/>
        <w:drawing>
          <wp:inline distT="0" distB="0" distL="0" distR="0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97" w:rsidRDefault="00825F97">
      <w:pPr>
        <w:rPr>
          <w:rFonts w:eastAsiaTheme="minorEastAsia"/>
          <w:lang w:eastAsia="zh-CN"/>
        </w:rPr>
      </w:pPr>
    </w:p>
    <w:p w:rsidR="00825F97" w:rsidRDefault="00825F97">
      <w:pPr>
        <w:rPr>
          <w:rFonts w:eastAsiaTheme="minorEastAsia"/>
          <w:lang w:eastAsia="zh-CN"/>
        </w:rPr>
      </w:pPr>
    </w:p>
    <w:p w:rsidR="00825F97" w:rsidRDefault="00C05447">
      <w:pPr>
        <w:pStyle w:val="title1"/>
      </w:pPr>
      <w:r>
        <w:t xml:space="preserve">Remaining issues </w:t>
      </w:r>
    </w:p>
    <w:p w:rsidR="00825F97" w:rsidRDefault="00C05447">
      <w:pPr>
        <w:pStyle w:val="title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 w:rsidR="00825F97" w:rsidRDefault="00C05447"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eastAsiaTheme="minorEastAsia" w:hint="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 w:rsidR="00825F97" w:rsidRDefault="00825F97">
      <w:pPr>
        <w:rPr>
          <w:rFonts w:eastAsiaTheme="minorEastAsia"/>
          <w:sz w:val="22"/>
          <w:szCs w:val="22"/>
          <w:lang w:eastAsia="zh-CN"/>
        </w:rPr>
      </w:pPr>
    </w:p>
    <w:p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>Alt1:</w:t>
      </w:r>
      <w:r>
        <w:rPr>
          <w:rFonts w:eastAsiaTheme="minorEastAsia" w:hint="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i.e. revise the bit size to 3bits for 4Tx partial coherent </w:t>
      </w: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Alt2: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>hether to revise TPMI groups G0~G6? i.e. revise the existing TPMI groups</w:t>
      </w: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details </w:t>
      </w: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p w:rsidR="00825F97" w:rsidRDefault="00825F97">
      <w:pPr>
        <w:rPr>
          <w:rFonts w:eastAsiaTheme="minorEastAsia"/>
          <w:sz w:val="22"/>
          <w:lang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825F97">
        <w:tc>
          <w:tcPr>
            <w:tcW w:w="2547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Company</w:t>
            </w:r>
          </w:p>
        </w:tc>
        <w:tc>
          <w:tcPr>
            <w:tcW w:w="6513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825F97">
        <w:tc>
          <w:tcPr>
            <w:tcW w:w="2547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1, we do not agree to reduce the bit size to 3bits, because it means the number of supported UE PA architectures will be reduced from 16 to 8 for partial-coherent case. From the technical perspective, it make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2, we propose to adopt the following modifications, because t</w:t>
            </w:r>
            <w:r>
              <w:rPr>
                <w:rFonts w:eastAsiaTheme="minorEastAsia"/>
                <w:szCs w:val="20"/>
                <w:lang w:eastAsia="zh-CN"/>
              </w:rPr>
              <w:t>here are still some obvious logic</w:t>
            </w:r>
            <w:r>
              <w:rPr>
                <w:rFonts w:eastAsiaTheme="minorEastAsia" w:hint="eastAsia"/>
                <w:szCs w:val="20"/>
                <w:lang w:eastAsia="zh-CN"/>
              </w:rPr>
              <w:t>al</w:t>
            </w:r>
            <w:r>
              <w:rPr>
                <w:rFonts w:eastAsiaTheme="minorEastAsia"/>
                <w:szCs w:val="20"/>
                <w:lang w:eastAsia="zh-CN"/>
              </w:rPr>
              <w:t xml:space="preserve"> leaks of the existing G0 to G6</w:t>
            </w:r>
            <w:r>
              <w:rPr>
                <w:rFonts w:eastAsiaTheme="minorEastAsia" w:hint="eastAsia"/>
                <w:szCs w:val="20"/>
                <w:lang w:eastAsia="zh-CN"/>
              </w:rPr>
              <w:t>.</w:t>
            </w:r>
          </w:p>
          <w:p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Considering the beam-forming gain from partial-coherent ports, precoding matrices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34" w:dyaOrig="1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" style="width:21.9pt;height:53.85pt;mso-width-percent:0;mso-height-percent:0;mso-width-percent:0;mso-height-percent:0" o:ole="">
                  <v:imagedata r:id="rId10" o:title=""/>
                </v:shape>
                <o:OLEObject Type="Embed" ProgID="Equation.3" ShapeID="_x0000_i1032" DrawAspect="Content" ObjectID="_1651905620" r:id="rId11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39" w:dyaOrig="1077">
                <v:shape id="_x0000_i1031" type="#_x0000_t75" alt="" style="width:26.9pt;height:53.85pt;mso-width-percent:0;mso-height-percent:0;mso-width-percent:0;mso-height-percent:0" o:ole="">
                  <v:imagedata r:id="rId12" o:title=""/>
                </v:shape>
                <o:OLEObject Type="Embed" ProgID="Equation.3" ShapeID="_x0000_i1031" DrawAspect="Content" ObjectID="_1651905621" r:id="rId13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48" w:dyaOrig="1077">
                <v:shape id="_x0000_i1030" type="#_x0000_t75" alt="" style="width:21.9pt;height:53.85pt;mso-width-percent:0;mso-height-percent:0;mso-width-percent:0;mso-height-percent:0" o:ole="">
                  <v:imagedata r:id="rId14" o:title=""/>
                </v:shape>
                <o:OLEObject Type="Embed" ProgID="Equation.3" ShapeID="_x0000_i1030" DrawAspect="Content" ObjectID="_1651905622" r:id="rId15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and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68" w:dyaOrig="1077">
                <v:shape id="_x0000_i1029" type="#_x0000_t75" alt="" style="width:28.15pt;height:53.85pt;mso-width-percent:0;mso-height-percent:0;mso-width-percent:0;mso-height-percent:0" o:ole="">
                  <v:imagedata r:id="rId16" o:title=""/>
                </v:shape>
                <o:OLEObject Type="Embed" ProgID="Equation.3" ShapeID="_x0000_i1029" DrawAspect="Content" ObjectID="_1651905623" r:id="rId17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should be added in the existing G1 and G2.</w:t>
            </w:r>
          </w:p>
          <w:p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="SimSun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eastAsia="SimSun" w:hint="eastAsia"/>
                <w:szCs w:val="20"/>
                <w:lang w:eastAsia="zh-CN"/>
              </w:rPr>
              <w:t xml:space="preserve"> Based on that, </w:t>
            </w:r>
            <w:r>
              <w:rPr>
                <w:rFonts w:eastAsia="SimSun" w:hint="eastAsia"/>
                <w:szCs w:val="20"/>
              </w:rPr>
              <w:t xml:space="preserve">G3 </w:t>
            </w:r>
            <w:r>
              <w:rPr>
                <w:rFonts w:eastAsia="SimSun" w:hint="eastAsia"/>
                <w:szCs w:val="20"/>
                <w:lang w:eastAsia="zh-CN"/>
              </w:rPr>
              <w:t xml:space="preserve">is a redundant entry of G5 </w:t>
            </w:r>
            <w:r>
              <w:rPr>
                <w:rFonts w:eastAsia="SimSun"/>
                <w:szCs w:val="20"/>
              </w:rPr>
              <w:t xml:space="preserve">and </w:t>
            </w:r>
            <w:r>
              <w:rPr>
                <w:rFonts w:eastAsia="SimSun" w:hint="eastAsia"/>
                <w:szCs w:val="20"/>
              </w:rPr>
              <w:t>should be removed</w:t>
            </w:r>
            <w:r>
              <w:rPr>
                <w:rFonts w:eastAsia="SimSun"/>
                <w:szCs w:val="20"/>
              </w:rPr>
              <w:t xml:space="preserve"> accordingly</w:t>
            </w:r>
            <w:r>
              <w:rPr>
                <w:rFonts w:eastAsia="SimSun" w:hint="eastAsia"/>
                <w:szCs w:val="20"/>
              </w:rPr>
              <w:t>.</w:t>
            </w:r>
          </w:p>
          <w:p w:rsidR="00825F97" w:rsidRDefault="00825F97">
            <w:pPr>
              <w:rPr>
                <w:rFonts w:eastAsia="SimSun"/>
                <w:szCs w:val="20"/>
              </w:rPr>
            </w:pPr>
          </w:p>
          <w:p w:rsidR="00825F97" w:rsidRDefault="00825F97">
            <w:pPr>
              <w:rPr>
                <w:rFonts w:eastAsia="SimSun"/>
                <w:szCs w:val="20"/>
              </w:rPr>
            </w:pPr>
          </w:p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3, we propose to add six new TPMI groups, which are G0+G4, G0+G5, G1+G5, G0+G6, G1+G6 and G2+G6, with the following comments. </w:t>
            </w:r>
          </w:p>
          <w:p w:rsidR="00825F97" w:rsidRDefault="00C05447">
            <w:pPr>
              <w:numPr>
                <w:ilvl w:val="0"/>
                <w:numId w:val="16"/>
              </w:num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Cs w:val="20"/>
                <w:lang w:eastAsia="zh-CN"/>
              </w:rPr>
              <w:t>F</w:t>
            </w:r>
            <w:r>
              <w:rPr>
                <w:rFonts w:eastAsia="SimSun" w:hint="eastAsia"/>
                <w:bCs/>
                <w:szCs w:val="20"/>
              </w:rPr>
              <w:t xml:space="preserve">rom the perspective of permutation and </w:t>
            </w:r>
            <w:r>
              <w:rPr>
                <w:rFonts w:eastAsia="SimSun"/>
                <w:bCs/>
                <w:szCs w:val="20"/>
              </w:rPr>
              <w:t>combination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/>
                <w:bCs/>
                <w:szCs w:val="20"/>
              </w:rPr>
              <w:t>of</w:t>
            </w:r>
            <w:r>
              <w:rPr>
                <w:rFonts w:eastAsia="SimSun" w:hint="eastAsia"/>
                <w:bCs/>
                <w:szCs w:val="20"/>
              </w:rPr>
              <w:t xml:space="preserve"> antenna ports PA architecture, there are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76 out of </w:t>
            </w:r>
            <w:r>
              <w:rPr>
                <w:rFonts w:eastAsia="SimSun" w:hint="eastAsia"/>
                <w:bCs/>
                <w:szCs w:val="20"/>
              </w:rPr>
              <w:t xml:space="preserve">81 types 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should </w:t>
            </w:r>
            <w:r>
              <w:rPr>
                <w:rFonts w:eastAsia="SimSun" w:hint="eastAsia"/>
                <w:bCs/>
                <w:szCs w:val="20"/>
              </w:rPr>
              <w:t>be captured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 However, t</w:t>
            </w:r>
            <w:r>
              <w:rPr>
                <w:rFonts w:eastAsia="SimSun" w:hint="eastAsia"/>
                <w:bCs/>
                <w:szCs w:val="20"/>
              </w:rPr>
              <w:t xml:space="preserve">he size of partial-coherent </w:t>
            </w:r>
            <w:r>
              <w:rPr>
                <w:rFonts w:eastAsia="Microsoft YaHei" w:hint="eastAsia"/>
                <w:szCs w:val="20"/>
                <w:lang w:eastAsia="zh-CN"/>
              </w:rPr>
              <w:t xml:space="preserve">4-Tx </w:t>
            </w:r>
            <w:r>
              <w:rPr>
                <w:rFonts w:eastAsia="SimSun" w:hint="eastAsia"/>
                <w:bCs/>
                <w:szCs w:val="20"/>
              </w:rPr>
              <w:t>UE is 4 bits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, u</w:t>
            </w:r>
            <w:r>
              <w:rPr>
                <w:rFonts w:eastAsia="SimSun" w:hint="eastAsia"/>
                <w:bCs/>
                <w:szCs w:val="20"/>
              </w:rPr>
              <w:t xml:space="preserve">p to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16 </w:t>
            </w:r>
            <w:r>
              <w:rPr>
                <w:rFonts w:eastAsia="SimSun" w:hint="eastAsia"/>
                <w:bCs/>
                <w:szCs w:val="20"/>
              </w:rPr>
              <w:t>TPMI groups can be adopted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</w:t>
            </w:r>
          </w:p>
          <w:p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As a middle ground between signaling overhead and supported UE types, if just consider the </w:t>
            </w:r>
            <w:r>
              <w:rPr>
                <w:rFonts w:eastAsia="SimSun" w:hint="eastAsia"/>
                <w:bCs/>
                <w:szCs w:val="20"/>
              </w:rPr>
              <w:t>PA combination architecture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bCs/>
                <w:szCs w:val="20"/>
              </w:rPr>
              <w:t xml:space="preserve">there are only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12 out of </w:t>
            </w:r>
            <w:r>
              <w:rPr>
                <w:rFonts w:eastAsia="SimSun" w:hint="eastAsia"/>
                <w:bCs/>
                <w:szCs w:val="20"/>
              </w:rPr>
              <w:t>15 types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Cs w:val="20"/>
              </w:rPr>
              <w:t xml:space="preserve">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need to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be </w:t>
            </w:r>
            <w:r>
              <w:rPr>
                <w:rFonts w:eastAsia="SimSun" w:hint="eastAsia"/>
                <w:bCs/>
                <w:szCs w:val="20"/>
              </w:rPr>
              <w:t>capture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d. Further, t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he existing G0 to G6 have captured 6 PA </w:t>
            </w:r>
            <w:r>
              <w:rPr>
                <w:rFonts w:eastAsia="SimSun" w:hint="eastAsia"/>
                <w:bCs/>
                <w:szCs w:val="20"/>
              </w:rPr>
              <w:t xml:space="preserve">combination </w:t>
            </w:r>
            <w:r>
              <w:rPr>
                <w:rFonts w:eastAsiaTheme="minorEastAsia" w:hint="eastAsia"/>
                <w:szCs w:val="20"/>
                <w:lang w:eastAsia="zh-CN"/>
              </w:rPr>
              <w:t>architectures. Therefore, it is only need to capture the remaining 6 PA combinations.</w:t>
            </w:r>
          </w:p>
          <w:p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Based on the first two reasons, </w:t>
            </w:r>
            <w:r>
              <w:rPr>
                <w:rFonts w:eastAsia="SimSun"/>
                <w:bCs/>
                <w:szCs w:val="20"/>
              </w:rPr>
              <w:t xml:space="preserve">it is recommended that </w:t>
            </w:r>
            <w:r>
              <w:rPr>
                <w:rFonts w:eastAsia="SimSun" w:hint="eastAsia"/>
                <w:bCs/>
                <w:szCs w:val="20"/>
              </w:rPr>
              <w:t xml:space="preserve">the maximum power value of PA for each port obey the following rule: port {1000}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{1002}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{1001}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{1003}.</w:t>
            </w:r>
            <w:r>
              <w:rPr>
                <w:rFonts w:eastAsia="SimSun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Correspondingly, </w:t>
            </w:r>
            <w:r>
              <w:rPr>
                <w:rFonts w:eastAsiaTheme="minorEastAsia" w:hint="eastAsia"/>
                <w:szCs w:val="20"/>
                <w:lang w:eastAsia="zh-CN"/>
              </w:rPr>
              <w:t>G0+G4, G0+G5, G1+G5, G0+G6, G1+G6 and G2+G6 should be introduced.</w:t>
            </w:r>
          </w:p>
        </w:tc>
      </w:tr>
      <w:tr w:rsidR="00825F97">
        <w:tc>
          <w:tcPr>
            <w:tcW w:w="2547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Huawei, HiSilicon</w:t>
            </w:r>
          </w:p>
        </w:tc>
        <w:tc>
          <w:tcPr>
            <w:tcW w:w="6513" w:type="dxa"/>
          </w:tcPr>
          <w:p w:rsidR="00412269" w:rsidRDefault="00412269" w:rsidP="00412269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 w:hint="eastAsia"/>
                <w:lang w:val="en-GB"/>
              </w:rPr>
              <w:t xml:space="preserve">The TPMIs for </w:t>
            </w:r>
            <w:r w:rsidR="00F16C3D">
              <w:rPr>
                <w:rFonts w:hint="eastAsia"/>
                <w:noProof/>
                <w:position w:val="-66"/>
              </w:rPr>
              <w:object w:dxaOrig="434" w:dyaOrig="1077">
                <v:shape id="_x0000_i1028" type="#_x0000_t75" alt="" style="width:21.9pt;height:53.85pt;mso-width-percent:0;mso-height-percent:0;mso-width-percent:0;mso-height-percent:0" o:ole="">
                  <v:imagedata r:id="rId10" o:title=""/>
                </v:shape>
                <o:OLEObject Type="Embed" ProgID="Equation.3" ShapeID="_x0000_i1028" DrawAspect="Content" ObjectID="_1651905624" r:id="rId18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539" w:dyaOrig="1077">
                <v:shape id="_x0000_i1027" type="#_x0000_t75" alt="" style="width:26.9pt;height:53.85pt;mso-width-percent:0;mso-height-percent:0;mso-width-percent:0;mso-height-percent:0" o:ole="">
                  <v:imagedata r:id="rId12" o:title=""/>
                </v:shape>
                <o:OLEObject Type="Embed" ProgID="Equation.3" ShapeID="_x0000_i1027" DrawAspect="Content" ObjectID="_1651905625" r:id="rId19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448" w:dyaOrig="1077">
                <v:shape id="_x0000_i1026" type="#_x0000_t75" alt="" style="width:21.9pt;height:53.85pt;mso-width-percent:0;mso-height-percent:0;mso-width-percent:0;mso-height-percent:0" o:ole="">
                  <v:imagedata r:id="rId14" o:title=""/>
                </v:shape>
                <o:OLEObject Type="Embed" ProgID="Equation.3" ShapeID="_x0000_i1026" DrawAspect="Content" ObjectID="_1651905626" r:id="rId20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 and </w:t>
            </w:r>
            <w:r w:rsidR="00F16C3D">
              <w:rPr>
                <w:rFonts w:hint="eastAsia"/>
                <w:noProof/>
                <w:position w:val="-66"/>
              </w:rPr>
              <w:object w:dxaOrig="568" w:dyaOrig="1077">
                <v:shape id="_x0000_i1025" type="#_x0000_t75" alt="" style="width:28.15pt;height:53.85pt;mso-width-percent:0;mso-height-percent:0;mso-width-percent:0;mso-height-percent:0" o:ole="">
                  <v:imagedata r:id="rId16" o:title=""/>
                </v:shape>
                <o:OLEObject Type="Embed" ProgID="Equation.3" ShapeID="_x0000_i1025" DrawAspect="Content" ObjectID="_1651905627" r:id="rId21"/>
              </w:object>
            </w:r>
            <w:r w:rsidRPr="00412269">
              <w:rPr>
                <w:rFonts w:eastAsiaTheme="minorEastAsia"/>
                <w:szCs w:val="20"/>
              </w:rPr>
              <w:t>are obviously missing in the TPMIs reporting groups G1/2/3 for partial coherent UEs during the discussion stage. Since the TPMI for rank-2 [1 0 0 0; 0 0 1 0] is supported for full power transmission in G1/2/3, the same two antennas (1</w:t>
            </w:r>
            <w:r w:rsidRPr="00412269">
              <w:rPr>
                <w:rFonts w:eastAsiaTheme="minorEastAsia"/>
                <w:szCs w:val="20"/>
                <w:vertAlign w:val="superscript"/>
              </w:rPr>
              <w:t>st</w:t>
            </w:r>
            <w:r w:rsidRPr="00412269">
              <w:rPr>
                <w:rFonts w:eastAsiaTheme="minorEastAsia"/>
                <w:szCs w:val="20"/>
              </w:rPr>
              <w:t xml:space="preserve"> and 3</w:t>
            </w:r>
            <w:proofErr w:type="gramStart"/>
            <w:r w:rsidRPr="00412269">
              <w:rPr>
                <w:rFonts w:eastAsiaTheme="minorEastAsia"/>
                <w:szCs w:val="20"/>
                <w:vertAlign w:val="superscript"/>
              </w:rPr>
              <w:t>rd</w:t>
            </w:r>
            <w:r w:rsidRPr="00412269">
              <w:rPr>
                <w:rFonts w:eastAsiaTheme="minorEastAsia"/>
                <w:szCs w:val="20"/>
              </w:rPr>
              <w:t xml:space="preserve"> )</w:t>
            </w:r>
            <w:proofErr w:type="gramEnd"/>
            <w:r w:rsidRPr="00412269">
              <w:rPr>
                <w:rFonts w:eastAsiaTheme="minorEastAsia"/>
                <w:szCs w:val="20"/>
              </w:rPr>
              <w:t xml:space="preserve"> should be also support full power transmissions for the partial coherent UE. So, the missing 4 TPMIs are at least need to be included.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/>
                <w:szCs w:val="20"/>
              </w:rPr>
              <w:t xml:space="preserve">Please note that, in the coverage limited cases, for rank-1 full power transmission, </w:t>
            </w:r>
            <w:proofErr w:type="gramStart"/>
            <w:r w:rsidRPr="00412269">
              <w:rPr>
                <w:rFonts w:eastAsiaTheme="minorEastAsia"/>
                <w:szCs w:val="20"/>
              </w:rPr>
              <w:t>the  two</w:t>
            </w:r>
            <w:proofErr w:type="gramEnd"/>
            <w:r w:rsidRPr="00412269">
              <w:rPr>
                <w:rFonts w:eastAsiaTheme="minorEastAsia"/>
                <w:szCs w:val="20"/>
              </w:rPr>
              <w:t xml:space="preserve"> antennas transmission with [1 0 1 0], [1 0 -1 0], [1 0 j 0] and [1 0 –j 0] is with beamforming gain compared to only with </w:t>
            </w:r>
            <w:r w:rsidRPr="00412269">
              <w:rPr>
                <w:rFonts w:eastAsiaTheme="minorEastAsia"/>
                <w:szCs w:val="20"/>
              </w:rPr>
              <w:lastRenderedPageBreak/>
              <w:t>one antenna transmission, such as [1 0 0 0] and [0 1 0 0]. The simulation results are shown as follows.</w:t>
            </w:r>
          </w:p>
          <w:p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Then, use Al</w:t>
            </w:r>
            <w:r w:rsidR="008549CE">
              <w:rPr>
                <w:rFonts w:eastAsiaTheme="minorEastAsia"/>
                <w:szCs w:val="20"/>
              </w:rPr>
              <w:t>t.2</w:t>
            </w:r>
            <w:r>
              <w:rPr>
                <w:rFonts w:eastAsiaTheme="minorEastAsia"/>
                <w:szCs w:val="20"/>
              </w:rPr>
              <w:t xml:space="preserve"> just add the four TPMIs in the exist G1/2/3, or just add new 3 TPMI groups as Alt.3, i.e., the 4 TPMIs+G1/2/3. We are fine both of alternatives. </w:t>
            </w:r>
          </w:p>
          <w:p w:rsidR="00970206" w:rsidRDefault="00970206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138135" cy="2676204"/>
                  <wp:effectExtent l="0" t="0" r="5715" b="0"/>
                  <wp:docPr id="2" name="图片 2" descr="cid:image001.jpg@01D62FC0.6F723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image001.jpg@01D62FC0.6F723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443" cy="26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269" w:rsidRPr="00970206" w:rsidRDefault="00412269" w:rsidP="008549CE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>
              <w:rPr>
                <w:rFonts w:eastAsiaTheme="minorEastAsia" w:hint="eastAsia"/>
                <w:szCs w:val="20"/>
              </w:rPr>
              <w:t>Since there is 4 bits</w:t>
            </w:r>
            <w:r>
              <w:rPr>
                <w:rFonts w:eastAsiaTheme="minorEastAsia"/>
                <w:szCs w:val="20"/>
              </w:rPr>
              <w:t xml:space="preserve"> for UE reporting</w:t>
            </w:r>
            <w:r>
              <w:rPr>
                <w:rFonts w:eastAsiaTheme="minorEastAsia" w:hint="eastAsia"/>
                <w:szCs w:val="20"/>
              </w:rPr>
              <w:t xml:space="preserve"> agreed for 4Tx</w:t>
            </w:r>
            <w:r>
              <w:rPr>
                <w:rFonts w:eastAsiaTheme="minorEastAsia"/>
                <w:szCs w:val="20"/>
              </w:rPr>
              <w:t xml:space="preserve">, we </w:t>
            </w:r>
            <w:r w:rsidR="00970206">
              <w:rPr>
                <w:rFonts w:eastAsiaTheme="minorEastAsia"/>
                <w:szCs w:val="20"/>
              </w:rPr>
              <w:t>are fine</w:t>
            </w:r>
            <w:r>
              <w:rPr>
                <w:rFonts w:eastAsiaTheme="minorEastAsia"/>
                <w:szCs w:val="20"/>
              </w:rPr>
              <w:t xml:space="preserve"> to add more TPMI groups to reflect the true PA architectures as ZTE proposed</w:t>
            </w:r>
            <w:r w:rsidR="00970206">
              <w:rPr>
                <w:rFonts w:eastAsiaTheme="minorEastAsia"/>
                <w:szCs w:val="20"/>
              </w:rPr>
              <w:t xml:space="preserve"> to minimize the UE architecture </w:t>
            </w:r>
            <w:r w:rsidR="008549CE">
              <w:rPr>
                <w:rFonts w:eastAsiaTheme="minorEastAsia"/>
                <w:szCs w:val="20"/>
              </w:rPr>
              <w:t>restrictions</w:t>
            </w:r>
            <w:r w:rsidR="00970206">
              <w:rPr>
                <w:rFonts w:eastAsiaTheme="minorEastAsia"/>
                <w:szCs w:val="20"/>
              </w:rPr>
              <w:t xml:space="preserve"> for full power transmission</w:t>
            </w:r>
            <w:r>
              <w:rPr>
                <w:rFonts w:eastAsiaTheme="minorEastAsia"/>
                <w:szCs w:val="20"/>
              </w:rPr>
              <w:t>.</w:t>
            </w:r>
          </w:p>
        </w:tc>
      </w:tr>
      <w:tr w:rsidR="00825F97">
        <w:tc>
          <w:tcPr>
            <w:tcW w:w="2547" w:type="dxa"/>
          </w:tcPr>
          <w:p w:rsidR="00825F97" w:rsidRDefault="003D7619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Apple</w:t>
            </w:r>
          </w:p>
        </w:tc>
        <w:tc>
          <w:tcPr>
            <w:tcW w:w="6513" w:type="dxa"/>
          </w:tcPr>
          <w:p w:rsidR="00825F97" w:rsidRP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 w:rsidRPr="003D7619">
              <w:rPr>
                <w:rFonts w:eastAsiaTheme="minorEastAsia"/>
                <w:szCs w:val="20"/>
                <w:lang w:val="en-GB" w:eastAsia="zh-CN"/>
              </w:rPr>
              <w:t xml:space="preserve">We think this is the sequence of the questions that we need to answer </w:t>
            </w:r>
          </w:p>
          <w:p w:rsidR="003D7619" w:rsidRPr="003D7619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Alt3: </w:t>
            </w:r>
            <w:r w:rsidRPr="003D7619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hether to introduce more TPMI groups for 4Tx partial coherent? If yes, how many groups and TPMI group details </w:t>
            </w:r>
          </w:p>
          <w:p w:rsid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think more TPMI is needed. The current 7 TPMI groups cannot provide full flexibility in terms of UE capability reporting to address all the possible UE PA architecture and implementation decision. </w:t>
            </w:r>
          </w:p>
          <w:p w:rsidR="008419C4" w:rsidRPr="008419C4" w:rsidRDefault="008419C4" w:rsidP="008419C4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Alt2: 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hether to revise TPMI groups G0~G6? i.e. revise the existing TPMI groups</w:t>
            </w:r>
          </w:p>
          <w:p w:rsidR="008419C4" w:rsidRPr="003D7619" w:rsidRDefault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slightly prefer to revise excising TPMI group </w:t>
            </w:r>
          </w:p>
          <w:p w:rsidR="003D7619" w:rsidRPr="008419C4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Alt1: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 xml:space="preserve"> 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hether to revise the number of bits for partial coherent case? i.e. revise the bit size to 3bits for 4Tx partial coherent </w:t>
            </w:r>
          </w:p>
          <w:p w:rsidR="003D7619" w:rsidRPr="008419C4" w:rsidRDefault="008419C4" w:rsidP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Too early to answer, we need to reach a conclusion whether we will add new groups first. </w:t>
            </w:r>
            <w:bookmarkStart w:id="2" w:name="_GoBack"/>
            <w:bookmarkEnd w:id="2"/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>
        <w:tc>
          <w:tcPr>
            <w:tcW w:w="2547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</w:tbl>
    <w:p w:rsidR="00825F97" w:rsidRDefault="00825F97">
      <w:pPr>
        <w:rPr>
          <w:rFonts w:eastAsia="SimSun"/>
          <w:lang w:val="en-GB" w:eastAsia="zh-CN"/>
        </w:rPr>
      </w:pPr>
    </w:p>
    <w:p w:rsidR="00825F97" w:rsidRDefault="00C0544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:rsidR="00825F97" w:rsidRDefault="00C0544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SimSun"/>
          <w:bCs/>
          <w:lang w:eastAsia="zh-CN"/>
        </w:rPr>
        <w:t>”, vivo, RAN1#101-e</w:t>
      </w:r>
    </w:p>
    <w:p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:rsidR="00825F97" w:rsidRDefault="00C05447">
      <w:pPr>
        <w:pStyle w:val="BodyText"/>
        <w:snapToGrid w:val="0"/>
        <w:spacing w:afterLines="50"/>
        <w:contextualSpacing/>
        <w:rPr>
          <w:rFonts w:eastAsia="SimSun"/>
          <w:b/>
          <w:bCs/>
          <w:sz w:val="36"/>
          <w:lang w:eastAsia="zh-CN"/>
        </w:rPr>
      </w:pPr>
      <w:r>
        <w:rPr>
          <w:rFonts w:eastAsia="SimSun" w:hint="eastAsia"/>
          <w:b/>
          <w:bCs/>
          <w:sz w:val="36"/>
          <w:lang w:eastAsia="zh-CN"/>
        </w:rPr>
        <w:lastRenderedPageBreak/>
        <w:t>Annex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802"/>
        <w:gridCol w:w="7121"/>
        <w:gridCol w:w="1137"/>
      </w:tblGrid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</w:p>
        </w:tc>
        <w:tc>
          <w:tcPr>
            <w:tcW w:w="1137" w:type="dxa"/>
          </w:tcPr>
          <w:p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1</w:t>
            </w:r>
          </w:p>
        </w:tc>
        <w:tc>
          <w:tcPr>
            <w:tcW w:w="7121" w:type="dxa"/>
          </w:tcPr>
          <w:p w:rsidR="00825F97" w:rsidRDefault="00C05447">
            <w:pPr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2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 w:rsidR="00825F97" w:rsidRDefault="00F16C3D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4</w:t>
            </w:r>
          </w:p>
        </w:tc>
        <w:tc>
          <w:tcPr>
            <w:tcW w:w="7121" w:type="dxa"/>
          </w:tcPr>
          <w:p w:rsidR="00825F97" w:rsidRDefault="00F16C3D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 w:rsidR="00825F97" w:rsidRDefault="00F16C3D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eastAsiaTheme="minorEastAsia" w:hint="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8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 w:rsidR="00825F97" w:rsidRDefault="00F16C3D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 w:rsidR="00825F97" w:rsidRDefault="00F16C3D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:rsidR="00825F97" w:rsidRDefault="00F16C3D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:rsidR="00825F97" w:rsidRDefault="00F16C3D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:rsidR="00825F97" w:rsidRDefault="00F16C3D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13</w:t>
            </w:r>
          </w:p>
        </w:tc>
        <w:tc>
          <w:tcPr>
            <w:tcW w:w="7121" w:type="dxa"/>
            <w:vAlign w:val="center"/>
          </w:tcPr>
          <w:p w:rsidR="00825F97" w:rsidRDefault="00F16C3D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:rsidR="00825F97" w:rsidRDefault="00F16C3D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17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:rsidR="00825F97" w:rsidRDefault="00F16C3D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eastAsiaTheme="minorEastAsia" w:hint="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</w:p>
          <w:p w:rsidR="00825F97" w:rsidRDefault="00F16C3D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:rsidR="00825F97" w:rsidRDefault="00F16C3D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 w:rsidR="00825F97">
        <w:tc>
          <w:tcPr>
            <w:tcW w:w="802" w:type="dxa"/>
            <w:vAlign w:val="center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:rsidR="00825F97" w:rsidRDefault="00F16C3D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:rsidR="00825F97" w:rsidRDefault="00F16C3D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w:lastRenderedPageBreak/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 w:rsidR="00825F97" w:rsidRDefault="00F16C3D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 w:rsidR="00825F97" w:rsidRDefault="00F16C3D"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 w:rsidR="00825F97" w:rsidRDefault="00F16C3D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:rsidR="00825F97" w:rsidRDefault="00C05447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</w:t>
            </w:r>
          </w:p>
        </w:tc>
        <w:tc>
          <w:tcPr>
            <w:tcW w:w="7121" w:type="dxa"/>
          </w:tcPr>
          <w:p w:rsidR="00825F97" w:rsidRDefault="00F16C3D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>
        <w:tc>
          <w:tcPr>
            <w:tcW w:w="802" w:type="dxa"/>
          </w:tcPr>
          <w:p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</w:p>
        </w:tc>
        <w:tc>
          <w:tcPr>
            <w:tcW w:w="7121" w:type="dxa"/>
          </w:tcPr>
          <w:p w:rsidR="00825F97" w:rsidRDefault="00C05447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</w:tbl>
    <w:p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25F97">
      <w:headerReference w:type="default" r:id="rId2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C3D" w:rsidRDefault="00F16C3D">
      <w:pPr>
        <w:spacing w:after="0"/>
      </w:pPr>
      <w:r>
        <w:separator/>
      </w:r>
    </w:p>
  </w:endnote>
  <w:endnote w:type="continuationSeparator" w:id="0">
    <w:p w:rsidR="00F16C3D" w:rsidRDefault="00F16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C3D" w:rsidRDefault="00F16C3D">
      <w:pPr>
        <w:spacing w:after="0"/>
      </w:pPr>
      <w:r>
        <w:separator/>
      </w:r>
    </w:p>
  </w:footnote>
  <w:footnote w:type="continuationSeparator" w:id="0">
    <w:p w:rsidR="00F16C3D" w:rsidRDefault="00F16C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69" w:rsidRDefault="00412269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480D1"/>
    <w:multiLevelType w:val="singleLevel"/>
    <w:tmpl w:val="D72480D1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1" w15:restartNumberingAfterBreak="0">
    <w:nsid w:val="F4C3A528"/>
    <w:multiLevelType w:val="singleLevel"/>
    <w:tmpl w:val="F4C3A528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AFB778F"/>
    <w:multiLevelType w:val="hybridMultilevel"/>
    <w:tmpl w:val="62F611BA"/>
    <w:lvl w:ilvl="0" w:tplc="F99A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75140BB"/>
    <w:multiLevelType w:val="hybridMultilevel"/>
    <w:tmpl w:val="72663FC4"/>
    <w:lvl w:ilvl="0" w:tplc="A342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5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16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619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269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5F97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9C4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9CE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06A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206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447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6C3D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92D98"/>
  <w15:docId w15:val="{50AD3065-FC03-4F9B-9569-3C74163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 w:qFormat="1"/>
    <w:lsdException w:name="Normal Table" w:uiPriority="99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List2">
    <w:name w:val="List 2"/>
    <w:basedOn w:val="List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2">
    <w:name w:val="toc 2"/>
    <w:basedOn w:val="TOC1"/>
    <w:next w:val="Normal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SimSun"/>
      <w:szCs w:val="20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rPr>
      <w:lang w:val="en-GB" w:eastAsia="en-US" w:bidi="ar-SA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ecxmsobodytext">
    <w:name w:val="ecxmsobodytext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12"/>
      </w:numPr>
      <w:autoSpaceDE w:val="0"/>
      <w:autoSpaceDN w:val="0"/>
      <w:snapToGrid w:val="0"/>
      <w:spacing w:after="60"/>
    </w:pPr>
    <w:rPr>
      <w:rFonts w:eastAsia="SimSun"/>
      <w:szCs w:val="16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cid:image001.jpg@01D62FC0.6F7233F0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3EBAC-BF2C-E347-A5D3-D048A364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1784</Words>
  <Characters>10172</Characters>
  <Application>Microsoft Office Word</Application>
  <DocSecurity>0</DocSecurity>
  <Lines>84</Lines>
  <Paragraphs>23</Paragraphs>
  <ScaleCrop>false</ScaleCrop>
  <Company>Vivo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Haitong Sun</cp:lastModifiedBy>
  <cp:revision>4</cp:revision>
  <cp:lastPrinted>2011-08-03T09:36:00Z</cp:lastPrinted>
  <dcterms:created xsi:type="dcterms:W3CDTF">2020-05-25T16:38:00Z</dcterms:created>
  <dcterms:modified xsi:type="dcterms:W3CDTF">2020-05-25T16:54:00Z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