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AE2E" w14:textId="30195E9E" w:rsidR="00590E43" w:rsidRDefault="00145899"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45899">
        <w:rPr>
          <w:rFonts w:ascii="Times New Roman" w:eastAsia="바탕체" w:hAnsi="Times New Roman"/>
          <w:b/>
          <w:kern w:val="32"/>
          <w:sz w:val="24"/>
          <w:szCs w:val="24"/>
          <w:lang w:val="en-US" w:eastAsia="ko-KR"/>
        </w:rPr>
        <w:t>[101-e-NR-5G_V2X_NRSL-SL_PHY_Procedure-0</w:t>
      </w:r>
      <w:r>
        <w:rPr>
          <w:rFonts w:ascii="Times New Roman" w:eastAsia="바탕체" w:hAnsi="Times New Roman"/>
          <w:b/>
          <w:kern w:val="32"/>
          <w:sz w:val="24"/>
          <w:szCs w:val="24"/>
          <w:lang w:val="en-US" w:eastAsia="ko-KR"/>
        </w:rPr>
        <w:t>3</w:t>
      </w:r>
      <w:r w:rsidRPr="00145899">
        <w:rPr>
          <w:rFonts w:ascii="Times New Roman" w:eastAsia="바탕체" w:hAnsi="Times New Roman"/>
          <w:b/>
          <w:kern w:val="32"/>
          <w:sz w:val="24"/>
          <w:szCs w:val="24"/>
          <w:lang w:val="en-US" w:eastAsia="ko-KR"/>
        </w:rPr>
        <w:t>] Email discussion/approval regarding HARQ operation + Sidelink CSI</w:t>
      </w:r>
    </w:p>
    <w:p w14:paraId="46B8F0D6" w14:textId="77777777" w:rsidR="00145899" w:rsidRPr="001B4041" w:rsidRDefault="00145899" w:rsidP="00145899">
      <w:pPr>
        <w:widowControl/>
        <w:wordWrap/>
        <w:autoSpaceDE/>
        <w:autoSpaceDN/>
        <w:jc w:val="left"/>
        <w:rPr>
          <w:rFonts w:ascii="Calibri" w:hAnsi="Calibri"/>
          <w:kern w:val="0"/>
          <w:szCs w:val="20"/>
          <w:highlight w:val="cyan"/>
          <w:lang w:val="en-GB"/>
        </w:rPr>
      </w:pPr>
      <w:r w:rsidRPr="001B4041">
        <w:rPr>
          <w:rFonts w:ascii="Times" w:hAnsi="Times"/>
          <w:kern w:val="0"/>
          <w:szCs w:val="20"/>
          <w:highlight w:val="cyan"/>
          <w:lang w:val="en-GB" w:eastAsia="en-US"/>
        </w:rPr>
        <w:t xml:space="preserve">[101-e-NR-5G_V2X_NRSL-SL_PHY_Procedure-03] Email discussion/approval regarding </w:t>
      </w:r>
      <w:r w:rsidRPr="001B4041">
        <w:rPr>
          <w:rFonts w:ascii="Calibri" w:hAnsi="Calibri"/>
          <w:kern w:val="0"/>
          <w:szCs w:val="20"/>
          <w:highlight w:val="cyan"/>
          <w:lang w:val="en-GB"/>
        </w:rPr>
        <w:t>HARQ operation + Sidelink CSI</w:t>
      </w:r>
    </w:p>
    <w:p w14:paraId="3FFC1C1B"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3-1: Details of indicating SL HARQ feedback related information</w:t>
      </w:r>
    </w:p>
    <w:p w14:paraId="45CF13E5"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4-2: How to determine the CQI table used for CSI reporting</w:t>
      </w:r>
    </w:p>
    <w:p w14:paraId="343B1B19" w14:textId="77777777" w:rsidR="00145899" w:rsidRPr="001B4041" w:rsidRDefault="00145899" w:rsidP="00145899">
      <w:pPr>
        <w:widowControl/>
        <w:wordWrap/>
        <w:autoSpaceDE/>
        <w:autoSpaceDN/>
        <w:jc w:val="left"/>
        <w:rPr>
          <w:rFonts w:ascii="Times" w:hAnsi="Times"/>
          <w:kern w:val="0"/>
          <w:szCs w:val="20"/>
          <w:lang w:val="en-GB" w:eastAsia="en-US"/>
        </w:rPr>
      </w:pPr>
      <w:r w:rsidRPr="001B4041">
        <w:rPr>
          <w:rFonts w:ascii="Times" w:hAnsi="Times"/>
          <w:kern w:val="0"/>
          <w:szCs w:val="20"/>
          <w:highlight w:val="cyan"/>
          <w:lang w:val="en-GB" w:eastAsia="en-US"/>
        </w:rPr>
        <w:t>Till 5/28, with potential TPs by 6/3 – Hanbyul (LGE)</w:t>
      </w:r>
    </w:p>
    <w:p w14:paraId="5A8B5EEE" w14:textId="77777777" w:rsidR="00145899" w:rsidRPr="0010622E" w:rsidRDefault="00145899" w:rsidP="00145899">
      <w:pPr>
        <w:rPr>
          <w:lang w:val="en-GB"/>
        </w:rPr>
      </w:pPr>
    </w:p>
    <w:p w14:paraId="5A074D88" w14:textId="04892272"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145899" w:rsidRPr="00145899">
        <w:rPr>
          <w:rFonts w:ascii="Calibri" w:hAnsi="Calibri" w:cs="Calibri"/>
          <w:b/>
          <w:sz w:val="22"/>
          <w:lang w:val="en-GB"/>
        </w:rPr>
        <w:t>Details of indicating SL HARQ feedback related information</w:t>
      </w:r>
    </w:p>
    <w:p w14:paraId="65362E8C" w14:textId="77777777" w:rsidR="003C0571" w:rsidRDefault="003C0571" w:rsidP="00590E43">
      <w:pPr>
        <w:widowControl/>
        <w:rPr>
          <w:rFonts w:ascii="Calibri" w:hAnsi="Calibri" w:cs="Calibri"/>
          <w:b/>
          <w:sz w:val="22"/>
          <w:lang w:val="en-GB"/>
        </w:rPr>
      </w:pPr>
    </w:p>
    <w:p w14:paraId="2C4F88EC" w14:textId="5FC03425" w:rsidR="00145899" w:rsidRPr="003C0571" w:rsidRDefault="00590E43" w:rsidP="00145899">
      <w:pPr>
        <w:widowControl/>
        <w:rPr>
          <w:rFonts w:ascii="Calibri" w:hAnsi="Calibri" w:cs="Calibri"/>
          <w:sz w:val="22"/>
        </w:rPr>
      </w:pPr>
      <w:r>
        <w:rPr>
          <w:rFonts w:ascii="Calibri" w:hAnsi="Calibri" w:cs="Calibri"/>
          <w:sz w:val="22"/>
        </w:rPr>
        <w:t xml:space="preserve">Q1: </w:t>
      </w:r>
      <w:r w:rsidR="00145899" w:rsidRPr="00145899">
        <w:rPr>
          <w:rFonts w:ascii="Calibri" w:hAnsi="Calibri" w:cs="Calibri"/>
          <w:sz w:val="22"/>
        </w:rPr>
        <w:t>Which SCI format includes the indication of HARQ feedback enable/disable and which 2nd SCI format can be used when HARQ feedback is disabled?</w:t>
      </w:r>
    </w:p>
    <w:p w14:paraId="57614698" w14:textId="5FBF7B52" w:rsidR="00145899" w:rsidRPr="00145899" w:rsidRDefault="00145899" w:rsidP="00145899">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Option 1-</w:t>
      </w:r>
      <w:r w:rsidRPr="00145899">
        <w:rPr>
          <w:rFonts w:ascii="Calibri" w:hAnsi="Calibri" w:cs="Calibri"/>
          <w:sz w:val="22"/>
        </w:rPr>
        <w:t>1: SCI format 1-A includes the indicator, and both SCI format 2-A and SCI format 2-B can be used when HARQ feedback is disabled</w:t>
      </w:r>
    </w:p>
    <w:p w14:paraId="49DE131B" w14:textId="7E1F8A04"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1-2: SCI format 1-A includes the indicator, and SCI format 2-A is used when HARQ feedback is disabled</w:t>
      </w:r>
    </w:p>
    <w:p w14:paraId="678FBD23" w14:textId="7A69DEF1"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1-3: Both SCI format 2-A and SCI format 2-B includes the indicator, and both SCI format 2-A and SCI format 2-B can be used when HARQ feedback is disabled</w:t>
      </w:r>
    </w:p>
    <w:p w14:paraId="4862D91D" w14:textId="124A110A" w:rsidR="00CB2710"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 xml:space="preserve">Option 1-4: </w:t>
      </w:r>
      <w:r>
        <w:rPr>
          <w:rFonts w:ascii="Calibri" w:hAnsi="Calibri" w:cs="Calibri"/>
          <w:sz w:val="22"/>
        </w:rPr>
        <w:t xml:space="preserve">Only </w:t>
      </w:r>
      <w:r w:rsidRPr="00145899">
        <w:rPr>
          <w:rFonts w:ascii="Calibri" w:hAnsi="Calibri" w:cs="Calibri"/>
          <w:sz w:val="22"/>
        </w:rPr>
        <w:t>SCI format 2-A includes the indicator, and SCI format 2-A is used when HARQ feedback is disabled</w:t>
      </w:r>
    </w:p>
    <w:p w14:paraId="12F2E511" w14:textId="11415442" w:rsidR="00145899" w:rsidRPr="003C0571" w:rsidRDefault="00145899" w:rsidP="00145899">
      <w:pPr>
        <w:pStyle w:val="a5"/>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6"/>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B2710" w14:paraId="086F82E1" w14:textId="77777777" w:rsidTr="00CB2710">
        <w:tc>
          <w:tcPr>
            <w:tcW w:w="1226" w:type="dxa"/>
          </w:tcPr>
          <w:p w14:paraId="3D77799A" w14:textId="397ADF42" w:rsidR="00CB2710" w:rsidRDefault="00A77781" w:rsidP="00953D86">
            <w:pPr>
              <w:widowControl/>
              <w:rPr>
                <w:rFonts w:ascii="Calibri" w:hAnsi="Calibri" w:cs="Calibri"/>
                <w:sz w:val="22"/>
              </w:rPr>
            </w:pPr>
            <w:r>
              <w:rPr>
                <w:rFonts w:ascii="Calibri" w:hAnsi="Calibri" w:cs="Calibri"/>
                <w:sz w:val="22"/>
              </w:rPr>
              <w:t>Intel</w:t>
            </w:r>
          </w:p>
        </w:tc>
        <w:tc>
          <w:tcPr>
            <w:tcW w:w="1463" w:type="dxa"/>
          </w:tcPr>
          <w:p w14:paraId="69BD2940" w14:textId="35253400" w:rsidR="00CB2710" w:rsidRDefault="00A77781" w:rsidP="00953D86">
            <w:pPr>
              <w:widowControl/>
              <w:rPr>
                <w:rFonts w:ascii="Calibri" w:hAnsi="Calibri" w:cs="Calibri"/>
                <w:sz w:val="22"/>
              </w:rPr>
            </w:pPr>
            <w:r>
              <w:rPr>
                <w:rFonts w:ascii="Calibri" w:hAnsi="Calibri" w:cs="Calibri"/>
                <w:sz w:val="22"/>
              </w:rPr>
              <w:t>1-3</w:t>
            </w:r>
          </w:p>
          <w:p w14:paraId="69DA5ABB" w14:textId="6F48AF4D" w:rsidR="00A77781" w:rsidRDefault="00A77781" w:rsidP="00A77781">
            <w:pPr>
              <w:widowControl/>
              <w:jc w:val="left"/>
              <w:rPr>
                <w:rFonts w:ascii="Calibri" w:hAnsi="Calibri" w:cs="Calibri"/>
                <w:sz w:val="22"/>
              </w:rPr>
            </w:pPr>
            <w:r>
              <w:rPr>
                <w:rFonts w:ascii="Calibri" w:hAnsi="Calibri" w:cs="Calibri"/>
                <w:sz w:val="22"/>
              </w:rPr>
              <w:t>2</w:t>
            </w:r>
            <w:r w:rsidRPr="00A77781">
              <w:rPr>
                <w:rFonts w:ascii="Calibri" w:hAnsi="Calibri" w:cs="Calibri"/>
                <w:sz w:val="22"/>
                <w:vertAlign w:val="superscript"/>
              </w:rPr>
              <w:t>nd</w:t>
            </w:r>
            <w:r>
              <w:rPr>
                <w:rFonts w:ascii="Calibri" w:hAnsi="Calibri" w:cs="Calibri"/>
                <w:sz w:val="22"/>
              </w:rPr>
              <w:t xml:space="preserve"> priority: 1-4</w:t>
            </w:r>
          </w:p>
        </w:tc>
        <w:tc>
          <w:tcPr>
            <w:tcW w:w="6327" w:type="dxa"/>
          </w:tcPr>
          <w:p w14:paraId="0EDECEDB" w14:textId="6B6E7566" w:rsidR="00A77781" w:rsidRDefault="00A77781" w:rsidP="00953D86">
            <w:pPr>
              <w:widowControl/>
              <w:rPr>
                <w:rFonts w:ascii="Calibri" w:hAnsi="Calibri" w:cs="Calibri"/>
                <w:sz w:val="22"/>
                <w:lang w:val="en-GB"/>
              </w:rPr>
            </w:pPr>
            <w:r>
              <w:rPr>
                <w:rFonts w:ascii="Calibri" w:hAnsi="Calibri" w:cs="Calibri"/>
                <w:sz w:val="22"/>
                <w:lang w:val="en-GB"/>
              </w:rPr>
              <w:t>I</w:t>
            </w:r>
            <w:r w:rsidRPr="00A77781">
              <w:rPr>
                <w:rFonts w:ascii="Calibri" w:hAnsi="Calibri" w:cs="Calibri"/>
                <w:sz w:val="22"/>
                <w:lang w:val="en-GB"/>
              </w:rPr>
              <w:t>t is preferred to indicate switching between blind and FB-based modes in 2</w:t>
            </w:r>
            <w:r w:rsidRPr="00A77781">
              <w:rPr>
                <w:rFonts w:ascii="Calibri" w:hAnsi="Calibri" w:cs="Calibri"/>
                <w:sz w:val="22"/>
                <w:vertAlign w:val="superscript"/>
                <w:lang w:val="en-GB"/>
              </w:rPr>
              <w:t>nd</w:t>
            </w:r>
            <w:r w:rsidRPr="00A77781">
              <w:rPr>
                <w:rFonts w:ascii="Calibri" w:hAnsi="Calibri" w:cs="Calibri"/>
                <w:sz w:val="22"/>
                <w:lang w:val="en-GB"/>
              </w:rPr>
              <w:t xml:space="preserve"> stage SCI.</w:t>
            </w:r>
          </w:p>
          <w:p w14:paraId="12BF353A" w14:textId="77777777" w:rsidR="00A77781" w:rsidRPr="00A77781" w:rsidRDefault="00A77781" w:rsidP="00953D86">
            <w:pPr>
              <w:widowControl/>
              <w:rPr>
                <w:rFonts w:ascii="Calibri" w:hAnsi="Calibri" w:cs="Calibri"/>
                <w:sz w:val="22"/>
                <w:u w:val="single"/>
                <w:lang w:val="en-GB"/>
              </w:rPr>
            </w:pPr>
            <w:r w:rsidRPr="00A77781">
              <w:rPr>
                <w:rFonts w:ascii="Calibri" w:hAnsi="Calibri" w:cs="Calibri"/>
                <w:sz w:val="22"/>
                <w:u w:val="single"/>
                <w:lang w:val="en-GB"/>
              </w:rPr>
              <w:t>There is no L1 procedure requiring knowledge of the feedback request after 1</w:t>
            </w:r>
            <w:r w:rsidRPr="00A77781">
              <w:rPr>
                <w:rFonts w:ascii="Calibri" w:hAnsi="Calibri" w:cs="Calibri"/>
                <w:sz w:val="22"/>
                <w:u w:val="single"/>
                <w:vertAlign w:val="superscript"/>
                <w:lang w:val="en-GB"/>
              </w:rPr>
              <w:t>st</w:t>
            </w:r>
            <w:r w:rsidRPr="00A77781">
              <w:rPr>
                <w:rFonts w:ascii="Calibri" w:hAnsi="Calibri" w:cs="Calibri"/>
                <w:sz w:val="22"/>
                <w:u w:val="single"/>
                <w:lang w:val="en-GB"/>
              </w:rPr>
              <w:t xml:space="preserve"> stage SCI.</w:t>
            </w:r>
          </w:p>
          <w:p w14:paraId="0FC3B236" w14:textId="77777777" w:rsidR="00CB2710" w:rsidRDefault="00A77781" w:rsidP="00953D86">
            <w:pPr>
              <w:widowControl/>
              <w:rPr>
                <w:rFonts w:ascii="Calibri" w:hAnsi="Calibri" w:cs="Calibri"/>
                <w:sz w:val="22"/>
                <w:lang w:val="en-GB"/>
              </w:rPr>
            </w:pPr>
            <w:r w:rsidRPr="00A77781">
              <w:rPr>
                <w:rFonts w:ascii="Calibri" w:hAnsi="Calibri" w:cs="Calibri"/>
                <w:sz w:val="22"/>
                <w:lang w:val="en-GB"/>
              </w:rPr>
              <w:t>Furthermore, putting the feedback request flag to the 2</w:t>
            </w:r>
            <w:r w:rsidRPr="00A77781">
              <w:rPr>
                <w:rFonts w:ascii="Calibri" w:hAnsi="Calibri" w:cs="Calibri"/>
                <w:sz w:val="22"/>
                <w:vertAlign w:val="superscript"/>
                <w:lang w:val="en-GB"/>
              </w:rPr>
              <w:t>nd</w:t>
            </w:r>
            <w:r w:rsidRPr="00A77781">
              <w:rPr>
                <w:rFonts w:ascii="Calibri" w:hAnsi="Calibri" w:cs="Calibri"/>
                <w:sz w:val="22"/>
                <w:lang w:val="en-GB"/>
              </w:rPr>
              <w:t xml:space="preserve"> stage is aligned with the two-stage concept where the 1</w:t>
            </w:r>
            <w:r w:rsidRPr="00A77781">
              <w:rPr>
                <w:rFonts w:ascii="Calibri" w:hAnsi="Calibri" w:cs="Calibri"/>
                <w:sz w:val="22"/>
                <w:vertAlign w:val="superscript"/>
                <w:lang w:val="en-GB"/>
              </w:rPr>
              <w:t>st</w:t>
            </w:r>
            <w:r w:rsidRPr="00A77781">
              <w:rPr>
                <w:rFonts w:ascii="Calibri" w:hAnsi="Calibri" w:cs="Calibri"/>
                <w:sz w:val="22"/>
                <w:lang w:val="en-GB"/>
              </w:rPr>
              <w:t xml:space="preserve"> stage is transparent to cast types and is release independent.</w:t>
            </w:r>
          </w:p>
          <w:p w14:paraId="30D3CB43" w14:textId="77777777" w:rsidR="00A77781" w:rsidRDefault="00A77781" w:rsidP="00953D86">
            <w:pPr>
              <w:widowControl/>
              <w:rPr>
                <w:rFonts w:ascii="Calibri" w:hAnsi="Calibri" w:cs="Calibri"/>
                <w:sz w:val="22"/>
              </w:rPr>
            </w:pPr>
          </w:p>
          <w:p w14:paraId="2B80D4C6" w14:textId="508AC47C" w:rsidR="00A77781" w:rsidRDefault="00A77781" w:rsidP="00953D86">
            <w:pPr>
              <w:widowControl/>
              <w:rPr>
                <w:rFonts w:ascii="Calibri" w:hAnsi="Calibri" w:cs="Calibri"/>
                <w:sz w:val="22"/>
              </w:rPr>
            </w:pPr>
            <w:r>
              <w:rPr>
                <w:rFonts w:ascii="Calibri" w:hAnsi="Calibri" w:cs="Calibri"/>
                <w:sz w:val="22"/>
              </w:rPr>
              <w:t>The 1</w:t>
            </w:r>
            <w:r w:rsidRPr="00A77781">
              <w:rPr>
                <w:rFonts w:ascii="Calibri" w:hAnsi="Calibri" w:cs="Calibri"/>
                <w:sz w:val="22"/>
                <w:vertAlign w:val="superscript"/>
              </w:rPr>
              <w:t>st</w:t>
            </w:r>
            <w:r>
              <w:rPr>
                <w:rFonts w:ascii="Calibri" w:hAnsi="Calibri" w:cs="Calibri"/>
                <w:sz w:val="22"/>
              </w:rPr>
              <w:t xml:space="preserve"> preference goes to 1-3, since in </w:t>
            </w:r>
            <w:r w:rsidRPr="00A77781">
              <w:rPr>
                <w:rFonts w:ascii="Calibri" w:hAnsi="Calibri" w:cs="Calibri" w:hint="eastAsia"/>
                <w:sz w:val="22"/>
              </w:rPr>
              <w:t xml:space="preserve">case a mix of blind and FB-based regimes is supported (pending RAN2 decision), it is better to have both options supported by format </w:t>
            </w:r>
            <w:r w:rsidR="0086099E">
              <w:rPr>
                <w:rFonts w:ascii="Calibri" w:hAnsi="Calibri" w:cs="Calibri"/>
                <w:sz w:val="22"/>
              </w:rPr>
              <w:t>B</w:t>
            </w:r>
            <w:r w:rsidRPr="00A77781">
              <w:rPr>
                <w:rFonts w:ascii="Calibri" w:hAnsi="Calibri" w:cs="Calibri" w:hint="eastAsia"/>
                <w:sz w:val="22"/>
              </w:rPr>
              <w:t xml:space="preserve"> in order to keep consistent TBS and 2nd stage SCI size between retransmissions. Otherwise, a UE need</w:t>
            </w:r>
            <w:r w:rsidR="0086099E">
              <w:rPr>
                <w:rFonts w:ascii="Calibri" w:hAnsi="Calibri" w:cs="Calibri"/>
                <w:sz w:val="22"/>
              </w:rPr>
              <w:t>s</w:t>
            </w:r>
            <w:r w:rsidRPr="00A77781">
              <w:rPr>
                <w:rFonts w:ascii="Calibri" w:hAnsi="Calibri" w:cs="Calibri" w:hint="eastAsia"/>
                <w:sz w:val="22"/>
              </w:rPr>
              <w:t xml:space="preserve"> to switch SCI f</w:t>
            </w:r>
            <w:r w:rsidRPr="00A77781">
              <w:rPr>
                <w:rFonts w:ascii="Calibri" w:hAnsi="Calibri" w:cs="Calibri"/>
                <w:sz w:val="22"/>
              </w:rPr>
              <w:t>ormats between retransmissions that makes it more difficult to maintain same TBS.</w:t>
            </w:r>
          </w:p>
        </w:tc>
      </w:tr>
      <w:tr w:rsidR="00CB2710" w14:paraId="3DEF01CB" w14:textId="77777777" w:rsidTr="00CB2710">
        <w:tc>
          <w:tcPr>
            <w:tcW w:w="1226" w:type="dxa"/>
          </w:tcPr>
          <w:p w14:paraId="38FCA823" w14:textId="77777777" w:rsidR="00CB2710" w:rsidRDefault="00CB2710" w:rsidP="00953D86">
            <w:pPr>
              <w:widowControl/>
              <w:rPr>
                <w:rFonts w:ascii="Calibri" w:hAnsi="Calibri" w:cs="Calibri"/>
                <w:sz w:val="22"/>
              </w:rPr>
            </w:pPr>
          </w:p>
        </w:tc>
        <w:tc>
          <w:tcPr>
            <w:tcW w:w="1463" w:type="dxa"/>
          </w:tcPr>
          <w:p w14:paraId="02B23714" w14:textId="77777777" w:rsidR="00CB2710" w:rsidRDefault="00CB2710" w:rsidP="00953D86">
            <w:pPr>
              <w:widowControl/>
              <w:rPr>
                <w:rFonts w:ascii="Calibri" w:hAnsi="Calibri" w:cs="Calibri"/>
                <w:sz w:val="22"/>
              </w:rPr>
            </w:pPr>
          </w:p>
        </w:tc>
        <w:tc>
          <w:tcPr>
            <w:tcW w:w="6327" w:type="dxa"/>
          </w:tcPr>
          <w:p w14:paraId="4FCB1B9C" w14:textId="78D79D15" w:rsidR="00CB2710" w:rsidRDefault="00CB2710" w:rsidP="00953D86">
            <w:pPr>
              <w:widowControl/>
              <w:rPr>
                <w:rFonts w:ascii="Calibri" w:hAnsi="Calibri" w:cs="Calibri"/>
                <w:sz w:val="22"/>
              </w:rPr>
            </w:pPr>
          </w:p>
        </w:tc>
      </w:tr>
      <w:tr w:rsidR="00CB2710" w14:paraId="728B7E45" w14:textId="77777777" w:rsidTr="00CB2710">
        <w:tc>
          <w:tcPr>
            <w:tcW w:w="1226" w:type="dxa"/>
          </w:tcPr>
          <w:p w14:paraId="1524A596" w14:textId="77777777" w:rsidR="00CB2710" w:rsidRDefault="00CB2710" w:rsidP="00953D86">
            <w:pPr>
              <w:widowControl/>
              <w:rPr>
                <w:rFonts w:ascii="Calibri" w:hAnsi="Calibri" w:cs="Calibri"/>
                <w:sz w:val="22"/>
              </w:rPr>
            </w:pPr>
          </w:p>
        </w:tc>
        <w:tc>
          <w:tcPr>
            <w:tcW w:w="1463" w:type="dxa"/>
          </w:tcPr>
          <w:p w14:paraId="7C7DF2F4" w14:textId="77777777" w:rsidR="00CB2710" w:rsidRDefault="00CB2710" w:rsidP="00953D86">
            <w:pPr>
              <w:widowControl/>
              <w:rPr>
                <w:rFonts w:ascii="Calibri" w:hAnsi="Calibri" w:cs="Calibri"/>
                <w:sz w:val="22"/>
              </w:rPr>
            </w:pPr>
          </w:p>
        </w:tc>
        <w:tc>
          <w:tcPr>
            <w:tcW w:w="6327" w:type="dxa"/>
          </w:tcPr>
          <w:p w14:paraId="39F120FE" w14:textId="09F7A4E7" w:rsidR="00CB2710" w:rsidRDefault="00CB2710" w:rsidP="00953D86">
            <w:pPr>
              <w:widowControl/>
              <w:rPr>
                <w:rFonts w:ascii="Calibri" w:hAnsi="Calibri" w:cs="Calibri"/>
                <w:sz w:val="22"/>
              </w:rPr>
            </w:pPr>
          </w:p>
        </w:tc>
      </w:tr>
      <w:tr w:rsidR="00CB2710" w14:paraId="3F9B1634" w14:textId="77777777" w:rsidTr="00CB2710">
        <w:tc>
          <w:tcPr>
            <w:tcW w:w="1226" w:type="dxa"/>
          </w:tcPr>
          <w:p w14:paraId="6C7820A3" w14:textId="77777777" w:rsidR="00CB2710" w:rsidRDefault="00CB2710" w:rsidP="00953D86">
            <w:pPr>
              <w:widowControl/>
              <w:rPr>
                <w:rFonts w:ascii="Calibri" w:hAnsi="Calibri" w:cs="Calibri"/>
                <w:sz w:val="22"/>
              </w:rPr>
            </w:pPr>
          </w:p>
        </w:tc>
        <w:tc>
          <w:tcPr>
            <w:tcW w:w="1463" w:type="dxa"/>
          </w:tcPr>
          <w:p w14:paraId="219F34D2" w14:textId="77777777" w:rsidR="00CB2710" w:rsidRDefault="00CB2710" w:rsidP="00953D86">
            <w:pPr>
              <w:widowControl/>
              <w:rPr>
                <w:rFonts w:ascii="Calibri" w:hAnsi="Calibri" w:cs="Calibri"/>
                <w:sz w:val="22"/>
              </w:rPr>
            </w:pPr>
          </w:p>
        </w:tc>
        <w:tc>
          <w:tcPr>
            <w:tcW w:w="6327" w:type="dxa"/>
          </w:tcPr>
          <w:p w14:paraId="57890BEB" w14:textId="06DE84F4" w:rsidR="00CB2710" w:rsidRDefault="00CB2710" w:rsidP="00953D86">
            <w:pPr>
              <w:widowControl/>
              <w:rPr>
                <w:rFonts w:ascii="Calibri" w:hAnsi="Calibri" w:cs="Calibri"/>
                <w:sz w:val="22"/>
              </w:rPr>
            </w:pPr>
          </w:p>
        </w:tc>
      </w:tr>
      <w:tr w:rsidR="00CB2710" w14:paraId="2539CCE1" w14:textId="77777777" w:rsidTr="00CB2710">
        <w:tc>
          <w:tcPr>
            <w:tcW w:w="1226" w:type="dxa"/>
          </w:tcPr>
          <w:p w14:paraId="3BAFAEF2" w14:textId="77777777" w:rsidR="00CB2710" w:rsidRDefault="00CB2710" w:rsidP="00953D86">
            <w:pPr>
              <w:widowControl/>
              <w:rPr>
                <w:rFonts w:ascii="Calibri" w:hAnsi="Calibri" w:cs="Calibri"/>
                <w:sz w:val="22"/>
              </w:rPr>
            </w:pPr>
          </w:p>
        </w:tc>
        <w:tc>
          <w:tcPr>
            <w:tcW w:w="1463" w:type="dxa"/>
          </w:tcPr>
          <w:p w14:paraId="488D8F3D" w14:textId="77777777" w:rsidR="00CB2710" w:rsidRDefault="00CB2710" w:rsidP="00953D86">
            <w:pPr>
              <w:widowControl/>
              <w:rPr>
                <w:rFonts w:ascii="Calibri" w:hAnsi="Calibri" w:cs="Calibri"/>
                <w:sz w:val="22"/>
              </w:rPr>
            </w:pPr>
          </w:p>
        </w:tc>
        <w:tc>
          <w:tcPr>
            <w:tcW w:w="6327" w:type="dxa"/>
          </w:tcPr>
          <w:p w14:paraId="5DD73C86" w14:textId="73BA2E42" w:rsidR="00CB2710" w:rsidRDefault="00CB2710" w:rsidP="00953D86">
            <w:pPr>
              <w:widowControl/>
              <w:rPr>
                <w:rFonts w:ascii="Calibri" w:hAnsi="Calibri" w:cs="Calibri"/>
                <w:sz w:val="22"/>
              </w:rPr>
            </w:pPr>
          </w:p>
        </w:tc>
      </w:tr>
      <w:tr w:rsidR="00CB2710" w14:paraId="49AD89E0" w14:textId="77777777" w:rsidTr="00CB2710">
        <w:tc>
          <w:tcPr>
            <w:tcW w:w="1226" w:type="dxa"/>
          </w:tcPr>
          <w:p w14:paraId="3575924E" w14:textId="77777777" w:rsidR="00CB2710" w:rsidRDefault="00CB2710" w:rsidP="00953D86">
            <w:pPr>
              <w:widowControl/>
              <w:rPr>
                <w:rFonts w:ascii="Calibri" w:hAnsi="Calibri" w:cs="Calibri"/>
                <w:sz w:val="22"/>
              </w:rPr>
            </w:pPr>
          </w:p>
        </w:tc>
        <w:tc>
          <w:tcPr>
            <w:tcW w:w="1463" w:type="dxa"/>
          </w:tcPr>
          <w:p w14:paraId="62030CD3" w14:textId="77777777" w:rsidR="00CB2710" w:rsidRDefault="00CB2710" w:rsidP="00953D86">
            <w:pPr>
              <w:widowControl/>
              <w:rPr>
                <w:rFonts w:ascii="Calibri" w:hAnsi="Calibri" w:cs="Calibri"/>
                <w:sz w:val="22"/>
              </w:rPr>
            </w:pPr>
          </w:p>
        </w:tc>
        <w:tc>
          <w:tcPr>
            <w:tcW w:w="6327" w:type="dxa"/>
          </w:tcPr>
          <w:p w14:paraId="7A7A8782" w14:textId="79BCFB56" w:rsidR="00CB2710" w:rsidRDefault="00CB2710" w:rsidP="00953D86">
            <w:pPr>
              <w:widowControl/>
              <w:rPr>
                <w:rFonts w:ascii="Calibri" w:hAnsi="Calibri" w:cs="Calibri"/>
                <w:sz w:val="22"/>
              </w:rPr>
            </w:pPr>
          </w:p>
        </w:tc>
      </w:tr>
      <w:tr w:rsidR="00CB2710" w14:paraId="523D9EF7" w14:textId="77777777" w:rsidTr="00CB2710">
        <w:tc>
          <w:tcPr>
            <w:tcW w:w="1226" w:type="dxa"/>
          </w:tcPr>
          <w:p w14:paraId="218F35C3" w14:textId="77777777" w:rsidR="00CB2710" w:rsidRDefault="00CB2710" w:rsidP="00953D86">
            <w:pPr>
              <w:widowControl/>
              <w:rPr>
                <w:rFonts w:ascii="Calibri" w:hAnsi="Calibri" w:cs="Calibri"/>
                <w:sz w:val="22"/>
              </w:rPr>
            </w:pPr>
          </w:p>
        </w:tc>
        <w:tc>
          <w:tcPr>
            <w:tcW w:w="1463" w:type="dxa"/>
          </w:tcPr>
          <w:p w14:paraId="3D492C95" w14:textId="77777777" w:rsidR="00CB2710" w:rsidRDefault="00CB2710" w:rsidP="00953D86">
            <w:pPr>
              <w:widowControl/>
              <w:rPr>
                <w:rFonts w:ascii="Calibri" w:hAnsi="Calibri" w:cs="Calibri"/>
                <w:sz w:val="22"/>
              </w:rPr>
            </w:pPr>
          </w:p>
        </w:tc>
        <w:tc>
          <w:tcPr>
            <w:tcW w:w="6327" w:type="dxa"/>
          </w:tcPr>
          <w:p w14:paraId="0E0E3616" w14:textId="2A0FDAC9" w:rsidR="00CB2710" w:rsidRDefault="00CB2710" w:rsidP="00953D86">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03C92F17" w14:textId="7D969A48" w:rsidR="0094743B" w:rsidRDefault="0094743B" w:rsidP="00145899">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think Groupcast HARQ option 1 (i.e., NACK-only feedback)</w:t>
      </w:r>
      <w:r w:rsidR="00CC150D">
        <w:rPr>
          <w:rFonts w:ascii="Calibri" w:hAnsi="Calibri" w:cs="Calibri"/>
          <w:sz w:val="22"/>
        </w:rPr>
        <w:t xml:space="preserve"> </w:t>
      </w:r>
      <w:r w:rsidR="004242B8">
        <w:rPr>
          <w:rFonts w:ascii="Calibri" w:hAnsi="Calibri" w:cs="Calibri" w:hint="eastAsia"/>
          <w:sz w:val="22"/>
        </w:rPr>
        <w:t xml:space="preserve">is </w:t>
      </w:r>
      <w:r w:rsidR="004242B8">
        <w:rPr>
          <w:rFonts w:ascii="Calibri" w:hAnsi="Calibri" w:cs="Calibri"/>
          <w:sz w:val="22"/>
        </w:rPr>
        <w:t xml:space="preserve">supported </w:t>
      </w:r>
      <w:bookmarkStart w:id="0" w:name="_GoBack"/>
      <w:bookmarkEnd w:id="0"/>
      <w:r w:rsidR="00CC150D">
        <w:rPr>
          <w:rFonts w:ascii="Calibri" w:hAnsi="Calibri" w:cs="Calibri"/>
          <w:sz w:val="22"/>
        </w:rPr>
        <w:t>when Zone ID or Communication range requirement are not provided? If yes, please specify how to support Groupcast HARQ option 1 in that case. If no, please specify how to operate HARQ when Groupcast HARQ option 2 is not applicable.</w:t>
      </w:r>
    </w:p>
    <w:tbl>
      <w:tblPr>
        <w:tblStyle w:val="a6"/>
        <w:tblW w:w="0" w:type="auto"/>
        <w:tblLook w:val="04A0" w:firstRow="1" w:lastRow="0" w:firstColumn="1" w:lastColumn="0" w:noHBand="0" w:noVBand="1"/>
      </w:tblPr>
      <w:tblGrid>
        <w:gridCol w:w="1226"/>
        <w:gridCol w:w="1463"/>
        <w:gridCol w:w="6327"/>
      </w:tblGrid>
      <w:tr w:rsidR="00CC150D" w14:paraId="55F25FAF" w14:textId="77777777" w:rsidTr="00953D86">
        <w:tc>
          <w:tcPr>
            <w:tcW w:w="1226" w:type="dxa"/>
          </w:tcPr>
          <w:p w14:paraId="314AD4F0" w14:textId="77777777" w:rsidR="00CC150D" w:rsidRDefault="00CC150D" w:rsidP="00953D86">
            <w:pPr>
              <w:widowControl/>
              <w:rPr>
                <w:rFonts w:ascii="Calibri" w:hAnsi="Calibri" w:cs="Calibri"/>
                <w:sz w:val="22"/>
              </w:rPr>
            </w:pPr>
            <w:r>
              <w:rPr>
                <w:rFonts w:ascii="Calibri" w:hAnsi="Calibri" w:cs="Calibri" w:hint="eastAsia"/>
                <w:sz w:val="22"/>
              </w:rPr>
              <w:lastRenderedPageBreak/>
              <w:t>Company</w:t>
            </w:r>
          </w:p>
        </w:tc>
        <w:tc>
          <w:tcPr>
            <w:tcW w:w="1463" w:type="dxa"/>
          </w:tcPr>
          <w:p w14:paraId="1ED7BCD4" w14:textId="1E57B764" w:rsidR="00CC150D" w:rsidRDefault="00CC150D" w:rsidP="00953D86">
            <w:pPr>
              <w:widowControl/>
              <w:rPr>
                <w:rFonts w:ascii="Calibri" w:hAnsi="Calibri" w:cs="Calibri"/>
                <w:sz w:val="22"/>
              </w:rPr>
            </w:pPr>
            <w:r>
              <w:rPr>
                <w:rFonts w:ascii="Calibri" w:hAnsi="Calibri" w:cs="Calibri"/>
                <w:sz w:val="22"/>
              </w:rPr>
              <w:t>Answer</w:t>
            </w:r>
          </w:p>
        </w:tc>
        <w:tc>
          <w:tcPr>
            <w:tcW w:w="6327" w:type="dxa"/>
          </w:tcPr>
          <w:p w14:paraId="5573C8FC" w14:textId="77777777" w:rsidR="00CC150D" w:rsidRDefault="00CC150D" w:rsidP="00953D86">
            <w:pPr>
              <w:widowControl/>
              <w:rPr>
                <w:rFonts w:ascii="Calibri" w:hAnsi="Calibri" w:cs="Calibri"/>
                <w:sz w:val="22"/>
              </w:rPr>
            </w:pPr>
            <w:r>
              <w:rPr>
                <w:rFonts w:ascii="Calibri" w:hAnsi="Calibri" w:cs="Calibri" w:hint="eastAsia"/>
                <w:sz w:val="22"/>
              </w:rPr>
              <w:t>Comment</w:t>
            </w:r>
          </w:p>
        </w:tc>
      </w:tr>
      <w:tr w:rsidR="00CC150D" w14:paraId="0171140B" w14:textId="77777777" w:rsidTr="00953D86">
        <w:tc>
          <w:tcPr>
            <w:tcW w:w="1226" w:type="dxa"/>
          </w:tcPr>
          <w:p w14:paraId="4E4DAB3E" w14:textId="263AABAF" w:rsidR="00CC150D" w:rsidRDefault="0086099E" w:rsidP="00953D86">
            <w:pPr>
              <w:widowControl/>
              <w:rPr>
                <w:rFonts w:ascii="Calibri" w:hAnsi="Calibri" w:cs="Calibri"/>
                <w:sz w:val="22"/>
              </w:rPr>
            </w:pPr>
            <w:r>
              <w:rPr>
                <w:rFonts w:ascii="Calibri" w:hAnsi="Calibri" w:cs="Calibri"/>
                <w:sz w:val="22"/>
              </w:rPr>
              <w:t>Intel</w:t>
            </w:r>
          </w:p>
        </w:tc>
        <w:tc>
          <w:tcPr>
            <w:tcW w:w="1463" w:type="dxa"/>
          </w:tcPr>
          <w:p w14:paraId="14AF4E3B" w14:textId="2ADA0011" w:rsidR="00CC150D" w:rsidRDefault="0086099E" w:rsidP="00953D86">
            <w:pPr>
              <w:widowControl/>
              <w:rPr>
                <w:rFonts w:ascii="Calibri" w:hAnsi="Calibri" w:cs="Calibri"/>
                <w:sz w:val="22"/>
              </w:rPr>
            </w:pPr>
            <w:r>
              <w:rPr>
                <w:rFonts w:ascii="Calibri" w:hAnsi="Calibri" w:cs="Calibri"/>
                <w:sz w:val="22"/>
              </w:rPr>
              <w:t>Slight preference for to support NACK-only w/o range</w:t>
            </w:r>
          </w:p>
        </w:tc>
        <w:tc>
          <w:tcPr>
            <w:tcW w:w="6327" w:type="dxa"/>
          </w:tcPr>
          <w:p w14:paraId="2458E5B5" w14:textId="58D79376" w:rsidR="0086099E" w:rsidRDefault="0086099E" w:rsidP="00953D86">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CC150D" w14:paraId="6B75CEEF" w14:textId="77777777" w:rsidTr="00953D86">
        <w:tc>
          <w:tcPr>
            <w:tcW w:w="1226" w:type="dxa"/>
          </w:tcPr>
          <w:p w14:paraId="6A1AA1D1" w14:textId="77777777" w:rsidR="00CC150D" w:rsidRDefault="00CC150D" w:rsidP="00953D86">
            <w:pPr>
              <w:widowControl/>
              <w:rPr>
                <w:rFonts w:ascii="Calibri" w:hAnsi="Calibri" w:cs="Calibri"/>
                <w:sz w:val="22"/>
              </w:rPr>
            </w:pPr>
          </w:p>
        </w:tc>
        <w:tc>
          <w:tcPr>
            <w:tcW w:w="1463" w:type="dxa"/>
          </w:tcPr>
          <w:p w14:paraId="1ABEB522" w14:textId="77777777" w:rsidR="00CC150D" w:rsidRDefault="00CC150D" w:rsidP="00953D86">
            <w:pPr>
              <w:widowControl/>
              <w:rPr>
                <w:rFonts w:ascii="Calibri" w:hAnsi="Calibri" w:cs="Calibri"/>
                <w:sz w:val="22"/>
              </w:rPr>
            </w:pPr>
          </w:p>
        </w:tc>
        <w:tc>
          <w:tcPr>
            <w:tcW w:w="6327" w:type="dxa"/>
          </w:tcPr>
          <w:p w14:paraId="21378F01" w14:textId="77777777" w:rsidR="00CC150D" w:rsidRDefault="00CC150D" w:rsidP="00953D86">
            <w:pPr>
              <w:widowControl/>
              <w:rPr>
                <w:rFonts w:ascii="Calibri" w:hAnsi="Calibri" w:cs="Calibri"/>
                <w:sz w:val="22"/>
              </w:rPr>
            </w:pPr>
          </w:p>
        </w:tc>
      </w:tr>
      <w:tr w:rsidR="00CC150D" w14:paraId="056F6D58" w14:textId="77777777" w:rsidTr="00953D86">
        <w:tc>
          <w:tcPr>
            <w:tcW w:w="1226" w:type="dxa"/>
          </w:tcPr>
          <w:p w14:paraId="2190A229" w14:textId="77777777" w:rsidR="00CC150D" w:rsidRDefault="00CC150D" w:rsidP="00953D86">
            <w:pPr>
              <w:widowControl/>
              <w:rPr>
                <w:rFonts w:ascii="Calibri" w:hAnsi="Calibri" w:cs="Calibri"/>
                <w:sz w:val="22"/>
              </w:rPr>
            </w:pPr>
          </w:p>
        </w:tc>
        <w:tc>
          <w:tcPr>
            <w:tcW w:w="1463" w:type="dxa"/>
          </w:tcPr>
          <w:p w14:paraId="44A9B1C5" w14:textId="77777777" w:rsidR="00CC150D" w:rsidRDefault="00CC150D" w:rsidP="00953D86">
            <w:pPr>
              <w:widowControl/>
              <w:rPr>
                <w:rFonts w:ascii="Calibri" w:hAnsi="Calibri" w:cs="Calibri"/>
                <w:sz w:val="22"/>
              </w:rPr>
            </w:pPr>
          </w:p>
        </w:tc>
        <w:tc>
          <w:tcPr>
            <w:tcW w:w="6327" w:type="dxa"/>
          </w:tcPr>
          <w:p w14:paraId="3D15B938" w14:textId="77777777" w:rsidR="00CC150D" w:rsidRDefault="00CC150D" w:rsidP="00953D86">
            <w:pPr>
              <w:widowControl/>
              <w:rPr>
                <w:rFonts w:ascii="Calibri" w:hAnsi="Calibri" w:cs="Calibri"/>
                <w:sz w:val="22"/>
              </w:rPr>
            </w:pPr>
          </w:p>
        </w:tc>
      </w:tr>
      <w:tr w:rsidR="00CC150D" w14:paraId="4807A249" w14:textId="77777777" w:rsidTr="00953D86">
        <w:tc>
          <w:tcPr>
            <w:tcW w:w="1226" w:type="dxa"/>
          </w:tcPr>
          <w:p w14:paraId="1EC26DD6" w14:textId="77777777" w:rsidR="00CC150D" w:rsidRDefault="00CC150D" w:rsidP="00953D86">
            <w:pPr>
              <w:widowControl/>
              <w:rPr>
                <w:rFonts w:ascii="Calibri" w:hAnsi="Calibri" w:cs="Calibri"/>
                <w:sz w:val="22"/>
              </w:rPr>
            </w:pPr>
          </w:p>
        </w:tc>
        <w:tc>
          <w:tcPr>
            <w:tcW w:w="1463" w:type="dxa"/>
          </w:tcPr>
          <w:p w14:paraId="23FC6C4E" w14:textId="77777777" w:rsidR="00CC150D" w:rsidRDefault="00CC150D" w:rsidP="00953D86">
            <w:pPr>
              <w:widowControl/>
              <w:rPr>
                <w:rFonts w:ascii="Calibri" w:hAnsi="Calibri" w:cs="Calibri"/>
                <w:sz w:val="22"/>
              </w:rPr>
            </w:pPr>
          </w:p>
        </w:tc>
        <w:tc>
          <w:tcPr>
            <w:tcW w:w="6327" w:type="dxa"/>
          </w:tcPr>
          <w:p w14:paraId="25D3C3B4" w14:textId="77777777" w:rsidR="00CC150D" w:rsidRDefault="00CC150D" w:rsidP="00953D86">
            <w:pPr>
              <w:widowControl/>
              <w:rPr>
                <w:rFonts w:ascii="Calibri" w:hAnsi="Calibri" w:cs="Calibri"/>
                <w:sz w:val="22"/>
              </w:rPr>
            </w:pPr>
          </w:p>
        </w:tc>
      </w:tr>
      <w:tr w:rsidR="00CC150D" w14:paraId="325AD8C1" w14:textId="77777777" w:rsidTr="00953D86">
        <w:tc>
          <w:tcPr>
            <w:tcW w:w="1226" w:type="dxa"/>
          </w:tcPr>
          <w:p w14:paraId="67E9B8D0" w14:textId="77777777" w:rsidR="00CC150D" w:rsidRDefault="00CC150D" w:rsidP="00953D86">
            <w:pPr>
              <w:widowControl/>
              <w:rPr>
                <w:rFonts w:ascii="Calibri" w:hAnsi="Calibri" w:cs="Calibri"/>
                <w:sz w:val="22"/>
              </w:rPr>
            </w:pPr>
          </w:p>
        </w:tc>
        <w:tc>
          <w:tcPr>
            <w:tcW w:w="1463" w:type="dxa"/>
          </w:tcPr>
          <w:p w14:paraId="0C63EBCB" w14:textId="77777777" w:rsidR="00CC150D" w:rsidRDefault="00CC150D" w:rsidP="00953D86">
            <w:pPr>
              <w:widowControl/>
              <w:rPr>
                <w:rFonts w:ascii="Calibri" w:hAnsi="Calibri" w:cs="Calibri"/>
                <w:sz w:val="22"/>
              </w:rPr>
            </w:pPr>
          </w:p>
        </w:tc>
        <w:tc>
          <w:tcPr>
            <w:tcW w:w="6327" w:type="dxa"/>
          </w:tcPr>
          <w:p w14:paraId="70597142" w14:textId="77777777" w:rsidR="00CC150D" w:rsidRDefault="00CC150D" w:rsidP="00953D86">
            <w:pPr>
              <w:widowControl/>
              <w:rPr>
                <w:rFonts w:ascii="Calibri" w:hAnsi="Calibri" w:cs="Calibri"/>
                <w:sz w:val="22"/>
              </w:rPr>
            </w:pPr>
          </w:p>
        </w:tc>
      </w:tr>
      <w:tr w:rsidR="00CC150D" w14:paraId="72D6C53C" w14:textId="77777777" w:rsidTr="00953D86">
        <w:tc>
          <w:tcPr>
            <w:tcW w:w="1226" w:type="dxa"/>
          </w:tcPr>
          <w:p w14:paraId="623A2D9E" w14:textId="77777777" w:rsidR="00CC150D" w:rsidRDefault="00CC150D" w:rsidP="00953D86">
            <w:pPr>
              <w:widowControl/>
              <w:rPr>
                <w:rFonts w:ascii="Calibri" w:hAnsi="Calibri" w:cs="Calibri"/>
                <w:sz w:val="22"/>
              </w:rPr>
            </w:pPr>
          </w:p>
        </w:tc>
        <w:tc>
          <w:tcPr>
            <w:tcW w:w="1463" w:type="dxa"/>
          </w:tcPr>
          <w:p w14:paraId="6CF4E781" w14:textId="77777777" w:rsidR="00CC150D" w:rsidRDefault="00CC150D" w:rsidP="00953D86">
            <w:pPr>
              <w:widowControl/>
              <w:rPr>
                <w:rFonts w:ascii="Calibri" w:hAnsi="Calibri" w:cs="Calibri"/>
                <w:sz w:val="22"/>
              </w:rPr>
            </w:pPr>
          </w:p>
        </w:tc>
        <w:tc>
          <w:tcPr>
            <w:tcW w:w="6327" w:type="dxa"/>
          </w:tcPr>
          <w:p w14:paraId="0A62294A" w14:textId="77777777" w:rsidR="00CC150D" w:rsidRDefault="00CC150D" w:rsidP="00953D86">
            <w:pPr>
              <w:widowControl/>
              <w:rPr>
                <w:rFonts w:ascii="Calibri" w:hAnsi="Calibri" w:cs="Calibri"/>
                <w:sz w:val="22"/>
              </w:rPr>
            </w:pPr>
          </w:p>
        </w:tc>
      </w:tr>
      <w:tr w:rsidR="00CC150D" w14:paraId="67A9F855" w14:textId="77777777" w:rsidTr="00953D86">
        <w:tc>
          <w:tcPr>
            <w:tcW w:w="1226" w:type="dxa"/>
          </w:tcPr>
          <w:p w14:paraId="34598855" w14:textId="77777777" w:rsidR="00CC150D" w:rsidRDefault="00CC150D" w:rsidP="00953D86">
            <w:pPr>
              <w:widowControl/>
              <w:rPr>
                <w:rFonts w:ascii="Calibri" w:hAnsi="Calibri" w:cs="Calibri"/>
                <w:sz w:val="22"/>
              </w:rPr>
            </w:pPr>
          </w:p>
        </w:tc>
        <w:tc>
          <w:tcPr>
            <w:tcW w:w="1463" w:type="dxa"/>
          </w:tcPr>
          <w:p w14:paraId="69CFF054" w14:textId="77777777" w:rsidR="00CC150D" w:rsidRDefault="00CC150D" w:rsidP="00953D86">
            <w:pPr>
              <w:widowControl/>
              <w:rPr>
                <w:rFonts w:ascii="Calibri" w:hAnsi="Calibri" w:cs="Calibri"/>
                <w:sz w:val="22"/>
              </w:rPr>
            </w:pPr>
          </w:p>
        </w:tc>
        <w:tc>
          <w:tcPr>
            <w:tcW w:w="6327" w:type="dxa"/>
          </w:tcPr>
          <w:p w14:paraId="6943C358" w14:textId="77777777" w:rsidR="00CC150D" w:rsidRDefault="00CC150D" w:rsidP="00953D86">
            <w:pPr>
              <w:widowControl/>
              <w:rPr>
                <w:rFonts w:ascii="Calibri" w:hAnsi="Calibri" w:cs="Calibri"/>
                <w:sz w:val="22"/>
              </w:rPr>
            </w:pPr>
          </w:p>
        </w:tc>
      </w:tr>
    </w:tbl>
    <w:p w14:paraId="026E982A" w14:textId="77777777" w:rsidR="0094743B" w:rsidRDefault="0094743B" w:rsidP="00145899">
      <w:pPr>
        <w:widowControl/>
        <w:rPr>
          <w:rFonts w:ascii="Calibri" w:hAnsi="Calibri" w:cs="Calibri"/>
          <w:sz w:val="22"/>
        </w:rPr>
      </w:pPr>
    </w:p>
    <w:p w14:paraId="6D3878AC" w14:textId="39971E8F" w:rsidR="00145899" w:rsidRDefault="00145899" w:rsidP="00145899">
      <w:pPr>
        <w:widowControl/>
        <w:rPr>
          <w:rFonts w:ascii="Calibri" w:hAnsi="Calibri" w:cs="Calibri"/>
          <w:sz w:val="22"/>
        </w:rPr>
      </w:pPr>
      <w:r w:rsidRPr="00145899">
        <w:rPr>
          <w:rFonts w:ascii="Calibri" w:hAnsi="Calibri" w:cs="Calibri"/>
          <w:sz w:val="22"/>
        </w:rPr>
        <w:t>Q</w:t>
      </w:r>
      <w:r w:rsidR="0094743B">
        <w:rPr>
          <w:rFonts w:ascii="Calibri" w:hAnsi="Calibri" w:cs="Calibri"/>
          <w:sz w:val="22"/>
        </w:rPr>
        <w:t>3</w:t>
      </w:r>
      <w:r w:rsidRPr="00145899">
        <w:rPr>
          <w:rFonts w:ascii="Calibri" w:hAnsi="Calibri" w:cs="Calibri"/>
          <w:sz w:val="22"/>
        </w:rPr>
        <w:t xml:space="preserve">: In LS from RAN2 [R1-2003255], followings are provided for </w:t>
      </w:r>
      <w:r>
        <w:rPr>
          <w:rFonts w:ascii="Calibri" w:hAnsi="Calibri" w:cs="Calibri"/>
          <w:sz w:val="22"/>
        </w:rPr>
        <w:t>the c</w:t>
      </w:r>
      <w:r w:rsidRPr="00145899">
        <w:rPr>
          <w:rFonts w:ascii="Calibri" w:hAnsi="Calibri" w:cs="Calibri"/>
          <w:sz w:val="22"/>
        </w:rPr>
        <w:t>ast type indicat</w:t>
      </w:r>
      <w:r>
        <w:rPr>
          <w:rFonts w:ascii="Calibri" w:hAnsi="Calibri" w:cs="Calibri"/>
          <w:sz w:val="22"/>
        </w:rPr>
        <w:t>ion:</w:t>
      </w:r>
    </w:p>
    <w:tbl>
      <w:tblPr>
        <w:tblStyle w:val="a6"/>
        <w:tblW w:w="0" w:type="auto"/>
        <w:tblLook w:val="04A0" w:firstRow="1" w:lastRow="0" w:firstColumn="1" w:lastColumn="0" w:noHBand="0" w:noVBand="1"/>
      </w:tblPr>
      <w:tblGrid>
        <w:gridCol w:w="9016"/>
      </w:tblGrid>
      <w:tr w:rsidR="00145899" w14:paraId="494C99CE" w14:textId="77777777" w:rsidTr="00145899">
        <w:tc>
          <w:tcPr>
            <w:tcW w:w="9016" w:type="dxa"/>
          </w:tcPr>
          <w:p w14:paraId="7EC17335"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agreed the following working assumption:</w:t>
            </w:r>
          </w:p>
          <w:p w14:paraId="5E6DA593"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The V field is supported in a SL-SCH MAC subheader at least for future extensibility.</w:t>
            </w:r>
          </w:p>
          <w:p w14:paraId="2F75D2D8"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56266529"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made the following agreement that will be specified in 38.321:</w:t>
            </w:r>
          </w:p>
          <w:p w14:paraId="1A03B4AE"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Sending HARQ ACK after checking the Layer-1 IDs in the SCI of the received MAC PDU, regardless of a result of checking the Layer-2 IDs in the MAC header, like sending HARQ NACK.</w:t>
            </w:r>
          </w:p>
          <w:p w14:paraId="741E4BBD" w14:textId="738330D3" w:rsidR="00145899" w:rsidRPr="0014589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2F1D0AE6" w14:textId="47F7C633" w:rsidR="00145899" w:rsidRDefault="00145899" w:rsidP="00145899">
      <w:pPr>
        <w:widowControl/>
        <w:rPr>
          <w:rFonts w:ascii="Calibri" w:hAnsi="Calibri" w:cs="Calibri"/>
          <w:sz w:val="22"/>
        </w:rPr>
      </w:pPr>
      <w:r>
        <w:rPr>
          <w:rFonts w:ascii="Calibri" w:hAnsi="Calibri" w:cs="Calibri"/>
          <w:sz w:val="22"/>
        </w:rPr>
        <w:t>From RAN1 perspective, the case type and</w:t>
      </w:r>
      <w:r w:rsidRPr="00145899">
        <w:t xml:space="preserve"> </w:t>
      </w:r>
      <w:r w:rsidRPr="00145899">
        <w:rPr>
          <w:rFonts w:ascii="Calibri" w:hAnsi="Calibri" w:cs="Calibri"/>
          <w:sz w:val="22"/>
        </w:rPr>
        <w:t>M_ID in the equation for the PSFCH resource index</w:t>
      </w:r>
      <w:r>
        <w:rPr>
          <w:rFonts w:ascii="Calibri" w:hAnsi="Calibri" w:cs="Calibri"/>
          <w:sz w:val="22"/>
        </w:rPr>
        <w:t xml:space="preserve"> is determined by</w:t>
      </w:r>
    </w:p>
    <w:p w14:paraId="03E652DE" w14:textId="36716184" w:rsidR="00145899" w:rsidRDefault="00145899" w:rsidP="00145899">
      <w:pPr>
        <w:widowControl/>
        <w:numPr>
          <w:ilvl w:val="0"/>
          <w:numId w:val="6"/>
        </w:numPr>
        <w:spacing w:line="264" w:lineRule="auto"/>
        <w:ind w:left="806" w:hanging="403"/>
        <w:rPr>
          <w:rFonts w:ascii="Calibri" w:eastAsia="맑은 고딕" w:hAnsi="Calibri" w:cs="Calibri"/>
          <w:sz w:val="22"/>
          <w:szCs w:val="22"/>
        </w:rPr>
      </w:pPr>
      <w:r w:rsidRPr="00145899">
        <w:rPr>
          <w:rFonts w:ascii="Calibri" w:eastAsia="맑은 고딕" w:hAnsi="Calibri" w:cs="Calibri"/>
          <w:sz w:val="22"/>
          <w:szCs w:val="22"/>
        </w:rPr>
        <w:t xml:space="preserve">Option </w:t>
      </w:r>
      <w:r w:rsidR="0094743B">
        <w:rPr>
          <w:rFonts w:ascii="Calibri" w:eastAsia="맑은 고딕" w:hAnsi="Calibri" w:cs="Calibri"/>
          <w:sz w:val="22"/>
          <w:szCs w:val="22"/>
        </w:rPr>
        <w:t>3</w:t>
      </w:r>
      <w:r w:rsidRPr="00145899">
        <w:rPr>
          <w:rFonts w:ascii="Calibri" w:eastAsia="맑은 고딕" w:hAnsi="Calibri" w:cs="Calibri"/>
          <w:sz w:val="22"/>
          <w:szCs w:val="22"/>
        </w:rPr>
        <w:t xml:space="preserve">-1: </w:t>
      </w:r>
      <w:r>
        <w:rPr>
          <w:rFonts w:ascii="Calibri" w:eastAsia="맑은 고딕" w:hAnsi="Calibri" w:cs="Calibri"/>
          <w:sz w:val="22"/>
          <w:szCs w:val="22"/>
        </w:rPr>
        <w:t>SCI includes an explicit indication for the cast type.</w:t>
      </w:r>
    </w:p>
    <w:p w14:paraId="4D09C464" w14:textId="0AC00C6B" w:rsidR="0094743B" w:rsidRDefault="0094743B" w:rsidP="0094743B">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58A0D1F7" w14:textId="1DA2850C" w:rsid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00145899">
        <w:rPr>
          <w:rFonts w:ascii="Calibri" w:eastAsia="맑은 고딕" w:hAnsi="Calibri" w:cs="Calibri"/>
          <w:sz w:val="22"/>
          <w:szCs w:val="22"/>
        </w:rPr>
        <w:t xml:space="preserve">-2: SCI does not include </w:t>
      </w:r>
      <w:r w:rsidR="00145899" w:rsidRPr="00145899">
        <w:rPr>
          <w:rFonts w:ascii="Calibri" w:eastAsia="맑은 고딕" w:hAnsi="Calibri" w:cs="Calibri"/>
          <w:sz w:val="22"/>
          <w:szCs w:val="22"/>
        </w:rPr>
        <w:t>an explicit indicat</w:t>
      </w:r>
      <w:r w:rsidR="00145899">
        <w:rPr>
          <w:rFonts w:ascii="Calibri" w:eastAsia="맑은 고딕" w:hAnsi="Calibri" w:cs="Calibri"/>
          <w:sz w:val="22"/>
          <w:szCs w:val="22"/>
        </w:rPr>
        <w:t>i</w:t>
      </w:r>
      <w:r w:rsidR="00145899" w:rsidRPr="00145899">
        <w:rPr>
          <w:rFonts w:ascii="Calibri" w:eastAsia="맑은 고딕" w:hAnsi="Calibri" w:cs="Calibri"/>
          <w:sz w:val="22"/>
          <w:szCs w:val="22"/>
        </w:rPr>
        <w:t>o</w:t>
      </w:r>
      <w:r w:rsidR="00145899">
        <w:rPr>
          <w:rFonts w:ascii="Calibri" w:eastAsia="맑은 고딕" w:hAnsi="Calibri" w:cs="Calibri"/>
          <w:sz w:val="22"/>
          <w:szCs w:val="22"/>
        </w:rPr>
        <w:t>n</w:t>
      </w:r>
      <w:r w:rsidR="00145899" w:rsidRPr="00145899">
        <w:rPr>
          <w:rFonts w:ascii="Calibri" w:eastAsia="맑은 고딕" w:hAnsi="Calibri" w:cs="Calibri"/>
          <w:sz w:val="22"/>
          <w:szCs w:val="22"/>
        </w:rPr>
        <w:t xml:space="preserve"> for the cast type</w:t>
      </w:r>
      <w:r w:rsidR="00145899">
        <w:rPr>
          <w:rFonts w:ascii="Calibri" w:eastAsia="맑은 고딕" w:hAnsi="Calibri" w:cs="Calibri"/>
          <w:sz w:val="22"/>
          <w:szCs w:val="22"/>
        </w:rPr>
        <w:t xml:space="preserve"> but includes an indication on whether M_ID should be set to zero or a high layer provided parameter in the corresponding PSFCH transmission.</w:t>
      </w:r>
    </w:p>
    <w:p w14:paraId="5C416C86" w14:textId="2AD0E95D" w:rsidR="0094743B"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t>If you support this option, please specify which SCI includes this indication.</w:t>
      </w:r>
    </w:p>
    <w:p w14:paraId="31FE7679" w14:textId="119DB8D9" w:rsidR="00145899" w:rsidRDefault="00145899"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w:t>
      </w:r>
      <w:r w:rsidR="0094743B">
        <w:rPr>
          <w:rFonts w:ascii="Calibri" w:eastAsia="맑은 고딕" w:hAnsi="Calibri" w:cs="Calibri"/>
          <w:sz w:val="22"/>
          <w:szCs w:val="22"/>
        </w:rPr>
        <w:t>3</w:t>
      </w:r>
      <w:r>
        <w:rPr>
          <w:rFonts w:ascii="Calibri" w:eastAsia="맑은 고딕" w:hAnsi="Calibri" w:cs="Calibri"/>
          <w:sz w:val="22"/>
          <w:szCs w:val="22"/>
        </w:rPr>
        <w:t xml:space="preserve">-3: </w:t>
      </w:r>
      <w:r w:rsidR="0094743B">
        <w:rPr>
          <w:rFonts w:ascii="Calibri" w:eastAsia="맑은 고딕" w:hAnsi="Calibri" w:cs="Calibri"/>
          <w:sz w:val="22"/>
          <w:szCs w:val="22"/>
        </w:rPr>
        <w:t>SCI includes no explicit indication for the cast type or M_ID setting. M_ID used for the corresponding PSFCH transmission is determined based on L1 ID(s).</w:t>
      </w:r>
    </w:p>
    <w:p w14:paraId="2B954E98" w14:textId="11C68871" w:rsidR="0094743B" w:rsidRPr="00145899"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t xml:space="preserve">If you support this option, please specify </w:t>
      </w:r>
      <w:r>
        <w:rPr>
          <w:rFonts w:ascii="Calibri" w:eastAsia="맑은 고딕" w:hAnsi="Calibri" w:cs="Calibri"/>
          <w:sz w:val="22"/>
          <w:szCs w:val="22"/>
        </w:rPr>
        <w:t>which layer will specify the L1 ID checking for M_ID determination.</w:t>
      </w:r>
    </w:p>
    <w:p w14:paraId="261E119E" w14:textId="41635744" w:rsidR="00145899" w:rsidRP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Others (please specify)</w:t>
      </w:r>
    </w:p>
    <w:tbl>
      <w:tblPr>
        <w:tblStyle w:val="3"/>
        <w:tblW w:w="0" w:type="auto"/>
        <w:tblLook w:val="04A0" w:firstRow="1" w:lastRow="0" w:firstColumn="1" w:lastColumn="0" w:noHBand="0" w:noVBand="1"/>
      </w:tblPr>
      <w:tblGrid>
        <w:gridCol w:w="1226"/>
        <w:gridCol w:w="1463"/>
        <w:gridCol w:w="6327"/>
      </w:tblGrid>
      <w:tr w:rsidR="00145899" w:rsidRPr="00145899" w14:paraId="7E6B8792" w14:textId="77777777" w:rsidTr="00953D86">
        <w:tc>
          <w:tcPr>
            <w:tcW w:w="1226" w:type="dxa"/>
          </w:tcPr>
          <w:p w14:paraId="6A96B3C9"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Company</w:t>
            </w:r>
          </w:p>
        </w:tc>
        <w:tc>
          <w:tcPr>
            <w:tcW w:w="1463" w:type="dxa"/>
          </w:tcPr>
          <w:p w14:paraId="327C1A9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Preferred option</w:t>
            </w:r>
          </w:p>
        </w:tc>
        <w:tc>
          <w:tcPr>
            <w:tcW w:w="6327" w:type="dxa"/>
          </w:tcPr>
          <w:p w14:paraId="5E159E6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Comment</w:t>
            </w:r>
          </w:p>
        </w:tc>
      </w:tr>
      <w:tr w:rsidR="00145899" w:rsidRPr="00145899" w14:paraId="295705A3" w14:textId="77777777" w:rsidTr="00953D86">
        <w:tc>
          <w:tcPr>
            <w:tcW w:w="1226" w:type="dxa"/>
          </w:tcPr>
          <w:p w14:paraId="7E3CF348" w14:textId="40EBB1CF" w:rsidR="00145899" w:rsidRPr="00145899" w:rsidRDefault="00A93357" w:rsidP="00145899">
            <w:pPr>
              <w:widowControl/>
              <w:rPr>
                <w:rFonts w:ascii="Calibri" w:hAnsi="Calibri" w:cs="Calibri"/>
                <w:sz w:val="22"/>
              </w:rPr>
            </w:pPr>
            <w:r>
              <w:rPr>
                <w:rFonts w:ascii="Calibri" w:hAnsi="Calibri" w:cs="Calibri"/>
                <w:sz w:val="22"/>
              </w:rPr>
              <w:lastRenderedPageBreak/>
              <w:t>Intel</w:t>
            </w:r>
          </w:p>
        </w:tc>
        <w:tc>
          <w:tcPr>
            <w:tcW w:w="1463" w:type="dxa"/>
          </w:tcPr>
          <w:p w14:paraId="034E0C1E" w14:textId="5B3FAEE3" w:rsidR="00145899" w:rsidRPr="00145899" w:rsidRDefault="00A93357" w:rsidP="00145899">
            <w:pPr>
              <w:widowControl/>
              <w:rPr>
                <w:rFonts w:ascii="Calibri" w:hAnsi="Calibri" w:cs="Calibri"/>
                <w:sz w:val="22"/>
              </w:rPr>
            </w:pPr>
            <w:r>
              <w:rPr>
                <w:rFonts w:ascii="Calibri" w:hAnsi="Calibri" w:cs="Calibri"/>
                <w:sz w:val="22"/>
              </w:rPr>
              <w:t>3-3</w:t>
            </w:r>
          </w:p>
        </w:tc>
        <w:tc>
          <w:tcPr>
            <w:tcW w:w="6327" w:type="dxa"/>
          </w:tcPr>
          <w:p w14:paraId="4DE02A88" w14:textId="3DB532E6" w:rsidR="00145899" w:rsidRDefault="00A93357" w:rsidP="00145899">
            <w:pPr>
              <w:widowControl/>
              <w:rPr>
                <w:rFonts w:ascii="Calibri" w:hAnsi="Calibri" w:cs="Calibri"/>
                <w:sz w:val="22"/>
              </w:rPr>
            </w:pPr>
            <w:r>
              <w:rPr>
                <w:rFonts w:ascii="Calibri" w:hAnsi="Calibri" w:cs="Calibri"/>
                <w:sz w:val="22"/>
              </w:rPr>
              <w:t xml:space="preserve">Non-zero M_ID can only be applied for unicast and groupcast option 2 which should have higher layer established context in order to operate. During this operation, a UE can associate L1/L2 identities </w:t>
            </w:r>
            <w:r w:rsidR="006004E2">
              <w:rPr>
                <w:rFonts w:ascii="Calibri" w:hAnsi="Calibri" w:cs="Calibri"/>
                <w:sz w:val="22"/>
              </w:rPr>
              <w:t>and required M_ID regime.</w:t>
            </w:r>
            <w:r w:rsidR="004453D6">
              <w:rPr>
                <w:rFonts w:ascii="Calibri" w:hAnsi="Calibri" w:cs="Calibri"/>
                <w:sz w:val="22"/>
              </w:rPr>
              <w:t xml:space="preserve"> L2 can be in charge of this association.</w:t>
            </w:r>
          </w:p>
          <w:p w14:paraId="64339138" w14:textId="5C84DF84" w:rsidR="006004E2" w:rsidRPr="00145899" w:rsidRDefault="006004E2" w:rsidP="00145899">
            <w:pPr>
              <w:widowControl/>
              <w:rPr>
                <w:rFonts w:ascii="Calibri" w:hAnsi="Calibri" w:cs="Calibri"/>
                <w:sz w:val="22"/>
              </w:rPr>
            </w:pPr>
            <w:r>
              <w:rPr>
                <w:rFonts w:ascii="Calibri" w:hAnsi="Calibri" w:cs="Calibri"/>
                <w:sz w:val="22"/>
              </w:rPr>
              <w:t>Further, the space of L1 IDs of 16+8 bit is sufficient to resolve ID ambiguities.</w:t>
            </w:r>
          </w:p>
        </w:tc>
      </w:tr>
      <w:tr w:rsidR="00145899" w:rsidRPr="00145899" w14:paraId="56976093" w14:textId="77777777" w:rsidTr="00953D86">
        <w:tc>
          <w:tcPr>
            <w:tcW w:w="1226" w:type="dxa"/>
          </w:tcPr>
          <w:p w14:paraId="0A80051A" w14:textId="77777777" w:rsidR="00145899" w:rsidRPr="00145899" w:rsidRDefault="00145899" w:rsidP="00145899">
            <w:pPr>
              <w:widowControl/>
              <w:rPr>
                <w:rFonts w:ascii="Calibri" w:hAnsi="Calibri" w:cs="Calibri"/>
                <w:sz w:val="22"/>
              </w:rPr>
            </w:pPr>
          </w:p>
        </w:tc>
        <w:tc>
          <w:tcPr>
            <w:tcW w:w="1463" w:type="dxa"/>
          </w:tcPr>
          <w:p w14:paraId="6C50637A" w14:textId="77777777" w:rsidR="00145899" w:rsidRPr="00145899" w:rsidRDefault="00145899" w:rsidP="00145899">
            <w:pPr>
              <w:widowControl/>
              <w:rPr>
                <w:rFonts w:ascii="Calibri" w:hAnsi="Calibri" w:cs="Calibri"/>
                <w:sz w:val="22"/>
              </w:rPr>
            </w:pPr>
          </w:p>
        </w:tc>
        <w:tc>
          <w:tcPr>
            <w:tcW w:w="6327" w:type="dxa"/>
          </w:tcPr>
          <w:p w14:paraId="63051F87" w14:textId="77777777" w:rsidR="00145899" w:rsidRPr="00145899" w:rsidRDefault="00145899" w:rsidP="00145899">
            <w:pPr>
              <w:widowControl/>
              <w:rPr>
                <w:rFonts w:ascii="Calibri" w:hAnsi="Calibri" w:cs="Calibri"/>
                <w:sz w:val="22"/>
              </w:rPr>
            </w:pPr>
          </w:p>
        </w:tc>
      </w:tr>
      <w:tr w:rsidR="00145899" w:rsidRPr="00145899" w14:paraId="54609303" w14:textId="77777777" w:rsidTr="00953D86">
        <w:tc>
          <w:tcPr>
            <w:tcW w:w="1226" w:type="dxa"/>
          </w:tcPr>
          <w:p w14:paraId="0860BBC6" w14:textId="77777777" w:rsidR="00145899" w:rsidRPr="00145899" w:rsidRDefault="00145899" w:rsidP="00145899">
            <w:pPr>
              <w:widowControl/>
              <w:rPr>
                <w:rFonts w:ascii="Calibri" w:hAnsi="Calibri" w:cs="Calibri"/>
                <w:sz w:val="22"/>
              </w:rPr>
            </w:pPr>
          </w:p>
        </w:tc>
        <w:tc>
          <w:tcPr>
            <w:tcW w:w="1463" w:type="dxa"/>
          </w:tcPr>
          <w:p w14:paraId="021062A4" w14:textId="77777777" w:rsidR="00145899" w:rsidRPr="00145899" w:rsidRDefault="00145899" w:rsidP="00145899">
            <w:pPr>
              <w:widowControl/>
              <w:rPr>
                <w:rFonts w:ascii="Calibri" w:hAnsi="Calibri" w:cs="Calibri"/>
                <w:sz w:val="22"/>
              </w:rPr>
            </w:pPr>
          </w:p>
        </w:tc>
        <w:tc>
          <w:tcPr>
            <w:tcW w:w="6327" w:type="dxa"/>
          </w:tcPr>
          <w:p w14:paraId="49A4DA89" w14:textId="77777777" w:rsidR="00145899" w:rsidRPr="00145899" w:rsidRDefault="00145899" w:rsidP="00145899">
            <w:pPr>
              <w:widowControl/>
              <w:rPr>
                <w:rFonts w:ascii="Calibri" w:hAnsi="Calibri" w:cs="Calibri"/>
                <w:sz w:val="22"/>
              </w:rPr>
            </w:pPr>
          </w:p>
        </w:tc>
      </w:tr>
      <w:tr w:rsidR="00145899" w:rsidRPr="00145899" w14:paraId="7F8E085A" w14:textId="77777777" w:rsidTr="00953D86">
        <w:tc>
          <w:tcPr>
            <w:tcW w:w="1226" w:type="dxa"/>
          </w:tcPr>
          <w:p w14:paraId="17F4B162" w14:textId="77777777" w:rsidR="00145899" w:rsidRPr="00145899" w:rsidRDefault="00145899" w:rsidP="00145899">
            <w:pPr>
              <w:widowControl/>
              <w:rPr>
                <w:rFonts w:ascii="Calibri" w:hAnsi="Calibri" w:cs="Calibri"/>
                <w:sz w:val="22"/>
              </w:rPr>
            </w:pPr>
          </w:p>
        </w:tc>
        <w:tc>
          <w:tcPr>
            <w:tcW w:w="1463" w:type="dxa"/>
          </w:tcPr>
          <w:p w14:paraId="2145C788" w14:textId="77777777" w:rsidR="00145899" w:rsidRPr="00145899" w:rsidRDefault="00145899" w:rsidP="00145899">
            <w:pPr>
              <w:widowControl/>
              <w:rPr>
                <w:rFonts w:ascii="Calibri" w:hAnsi="Calibri" w:cs="Calibri"/>
                <w:sz w:val="22"/>
              </w:rPr>
            </w:pPr>
          </w:p>
        </w:tc>
        <w:tc>
          <w:tcPr>
            <w:tcW w:w="6327" w:type="dxa"/>
          </w:tcPr>
          <w:p w14:paraId="0D047876" w14:textId="77777777" w:rsidR="00145899" w:rsidRPr="00145899" w:rsidRDefault="00145899" w:rsidP="00145899">
            <w:pPr>
              <w:widowControl/>
              <w:rPr>
                <w:rFonts w:ascii="Calibri" w:hAnsi="Calibri" w:cs="Calibri"/>
                <w:sz w:val="22"/>
              </w:rPr>
            </w:pPr>
          </w:p>
        </w:tc>
      </w:tr>
      <w:tr w:rsidR="00145899" w:rsidRPr="00145899" w14:paraId="5FBAD46F" w14:textId="77777777" w:rsidTr="00953D86">
        <w:tc>
          <w:tcPr>
            <w:tcW w:w="1226" w:type="dxa"/>
          </w:tcPr>
          <w:p w14:paraId="06E35B76" w14:textId="77777777" w:rsidR="00145899" w:rsidRPr="00145899" w:rsidRDefault="00145899" w:rsidP="00145899">
            <w:pPr>
              <w:widowControl/>
              <w:rPr>
                <w:rFonts w:ascii="Calibri" w:hAnsi="Calibri" w:cs="Calibri"/>
                <w:sz w:val="22"/>
              </w:rPr>
            </w:pPr>
          </w:p>
        </w:tc>
        <w:tc>
          <w:tcPr>
            <w:tcW w:w="1463" w:type="dxa"/>
          </w:tcPr>
          <w:p w14:paraId="5B386D98" w14:textId="77777777" w:rsidR="00145899" w:rsidRPr="00145899" w:rsidRDefault="00145899" w:rsidP="00145899">
            <w:pPr>
              <w:widowControl/>
              <w:rPr>
                <w:rFonts w:ascii="Calibri" w:hAnsi="Calibri" w:cs="Calibri"/>
                <w:sz w:val="22"/>
              </w:rPr>
            </w:pPr>
          </w:p>
        </w:tc>
        <w:tc>
          <w:tcPr>
            <w:tcW w:w="6327" w:type="dxa"/>
          </w:tcPr>
          <w:p w14:paraId="1ED1551C" w14:textId="77777777" w:rsidR="00145899" w:rsidRPr="00145899" w:rsidRDefault="00145899" w:rsidP="00145899">
            <w:pPr>
              <w:widowControl/>
              <w:rPr>
                <w:rFonts w:ascii="Calibri" w:hAnsi="Calibri" w:cs="Calibri"/>
                <w:sz w:val="22"/>
              </w:rPr>
            </w:pPr>
          </w:p>
        </w:tc>
      </w:tr>
      <w:tr w:rsidR="00145899" w:rsidRPr="00145899" w14:paraId="6918121D" w14:textId="77777777" w:rsidTr="00953D86">
        <w:tc>
          <w:tcPr>
            <w:tcW w:w="1226" w:type="dxa"/>
          </w:tcPr>
          <w:p w14:paraId="1D74882F" w14:textId="77777777" w:rsidR="00145899" w:rsidRPr="00145899" w:rsidRDefault="00145899" w:rsidP="00145899">
            <w:pPr>
              <w:widowControl/>
              <w:rPr>
                <w:rFonts w:ascii="Calibri" w:hAnsi="Calibri" w:cs="Calibri"/>
                <w:sz w:val="22"/>
              </w:rPr>
            </w:pPr>
          </w:p>
        </w:tc>
        <w:tc>
          <w:tcPr>
            <w:tcW w:w="1463" w:type="dxa"/>
          </w:tcPr>
          <w:p w14:paraId="1A992F18" w14:textId="77777777" w:rsidR="00145899" w:rsidRPr="00145899" w:rsidRDefault="00145899" w:rsidP="00145899">
            <w:pPr>
              <w:widowControl/>
              <w:rPr>
                <w:rFonts w:ascii="Calibri" w:hAnsi="Calibri" w:cs="Calibri"/>
                <w:sz w:val="22"/>
              </w:rPr>
            </w:pPr>
          </w:p>
        </w:tc>
        <w:tc>
          <w:tcPr>
            <w:tcW w:w="6327" w:type="dxa"/>
          </w:tcPr>
          <w:p w14:paraId="01B07228" w14:textId="77777777" w:rsidR="00145899" w:rsidRPr="00145899" w:rsidRDefault="00145899" w:rsidP="00145899">
            <w:pPr>
              <w:widowControl/>
              <w:rPr>
                <w:rFonts w:ascii="Calibri" w:hAnsi="Calibri" w:cs="Calibri"/>
                <w:sz w:val="22"/>
              </w:rPr>
            </w:pPr>
          </w:p>
        </w:tc>
      </w:tr>
      <w:tr w:rsidR="00145899" w:rsidRPr="00145899" w14:paraId="2509EA0F" w14:textId="77777777" w:rsidTr="00953D86">
        <w:tc>
          <w:tcPr>
            <w:tcW w:w="1226" w:type="dxa"/>
          </w:tcPr>
          <w:p w14:paraId="5B7BDB78" w14:textId="77777777" w:rsidR="00145899" w:rsidRPr="00145899" w:rsidRDefault="00145899" w:rsidP="00145899">
            <w:pPr>
              <w:widowControl/>
              <w:rPr>
                <w:rFonts w:ascii="Calibri" w:hAnsi="Calibri" w:cs="Calibri"/>
                <w:sz w:val="22"/>
              </w:rPr>
            </w:pPr>
          </w:p>
        </w:tc>
        <w:tc>
          <w:tcPr>
            <w:tcW w:w="1463" w:type="dxa"/>
          </w:tcPr>
          <w:p w14:paraId="399F81E1" w14:textId="77777777" w:rsidR="00145899" w:rsidRPr="00145899" w:rsidRDefault="00145899" w:rsidP="00145899">
            <w:pPr>
              <w:widowControl/>
              <w:rPr>
                <w:rFonts w:ascii="Calibri" w:hAnsi="Calibri" w:cs="Calibri"/>
                <w:sz w:val="22"/>
              </w:rPr>
            </w:pPr>
          </w:p>
        </w:tc>
        <w:tc>
          <w:tcPr>
            <w:tcW w:w="6327" w:type="dxa"/>
          </w:tcPr>
          <w:p w14:paraId="3746752C" w14:textId="77777777" w:rsidR="00145899" w:rsidRPr="00145899" w:rsidRDefault="00145899" w:rsidP="00145899">
            <w:pPr>
              <w:widowControl/>
              <w:rPr>
                <w:rFonts w:ascii="Calibri" w:hAnsi="Calibri" w:cs="Calibri"/>
                <w:sz w:val="22"/>
              </w:rPr>
            </w:pPr>
          </w:p>
        </w:tc>
      </w:tr>
    </w:tbl>
    <w:p w14:paraId="08650976" w14:textId="77777777" w:rsidR="00145899" w:rsidRPr="00145899" w:rsidRDefault="00145899" w:rsidP="00145899">
      <w:pPr>
        <w:widowControl/>
        <w:rPr>
          <w:rFonts w:ascii="Calibri" w:hAnsi="Calibri" w:cs="Calibri"/>
          <w:sz w:val="22"/>
        </w:rPr>
      </w:pPr>
    </w:p>
    <w:p w14:paraId="0736489C" w14:textId="49ECDBAA"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145899" w:rsidRPr="00145899">
        <w:rPr>
          <w:rFonts w:ascii="Calibri" w:hAnsi="Calibri" w:cs="Calibri"/>
          <w:b/>
          <w:sz w:val="22"/>
          <w:lang w:val="en-GB"/>
        </w:rPr>
        <w:t>How to determine the CQI table used for CSI reporting</w:t>
      </w:r>
    </w:p>
    <w:p w14:paraId="30B66A70" w14:textId="77777777" w:rsidR="00CB2710" w:rsidRDefault="00CB2710" w:rsidP="003C0571">
      <w:pPr>
        <w:widowControl/>
        <w:rPr>
          <w:rFonts w:ascii="Calibri" w:hAnsi="Calibri" w:cs="Calibri"/>
          <w:sz w:val="22"/>
          <w:lang w:val="en-GB"/>
        </w:rPr>
      </w:pPr>
    </w:p>
    <w:p w14:paraId="2E1F9328" w14:textId="1624B73A" w:rsidR="00CC150D" w:rsidRDefault="00CC150D" w:rsidP="003C057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66F6062C" w14:textId="72CD92A8"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4-1: The CSI triggering UE sends the CQI table via PC5-RRC</w:t>
      </w:r>
    </w:p>
    <w:p w14:paraId="6C172F8C" w14:textId="340B063C"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Option 4-2: </w:t>
      </w:r>
      <w:r>
        <w:rPr>
          <w:rFonts w:ascii="Calibri" w:eastAsia="맑은 고딕" w:hAnsi="Calibri" w:cs="Calibri"/>
          <w:sz w:val="22"/>
          <w:szCs w:val="22"/>
        </w:rPr>
        <w:t>The CSI reporting UE determines the CQI table and indicates the selected table via CSI reporting MAC CE</w:t>
      </w:r>
    </w:p>
    <w:p w14:paraId="251BBC14" w14:textId="6EEFAFA2"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 xml:space="preserve">Option 4-3: The MCS table indicated </w:t>
      </w:r>
      <w:r w:rsidR="001E6A97">
        <w:rPr>
          <w:rFonts w:ascii="Calibri" w:eastAsia="맑은 고딕" w:hAnsi="Calibri" w:cs="Calibri"/>
          <w:sz w:val="22"/>
          <w:szCs w:val="22"/>
        </w:rPr>
        <w:t>in</w:t>
      </w:r>
      <w:r>
        <w:rPr>
          <w:rFonts w:ascii="Calibri" w:eastAsia="맑은 고딕" w:hAnsi="Calibri" w:cs="Calibri"/>
          <w:sz w:val="22"/>
          <w:szCs w:val="22"/>
        </w:rPr>
        <w:t xml:space="preserve"> the associated CSI trigger is used as the CQI table.</w:t>
      </w:r>
    </w:p>
    <w:p w14:paraId="39893BD9" w14:textId="29E6C06F" w:rsidR="00CC150D" w:rsidRP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4-4:</w:t>
      </w:r>
      <w:r>
        <w:rPr>
          <w:rFonts w:ascii="Calibri" w:eastAsia="맑은 고딕" w:hAnsi="Calibri" w:cs="Calibri" w:hint="eastAsia"/>
          <w:sz w:val="22"/>
          <w:szCs w:val="22"/>
        </w:rPr>
        <w:t xml:space="preserve"> Others (please specify)</w:t>
      </w:r>
    </w:p>
    <w:p w14:paraId="58DEEE08" w14:textId="77777777" w:rsidR="00CC150D" w:rsidRDefault="00CC150D" w:rsidP="003C0571">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CC150D" w:rsidRPr="00145899" w14:paraId="1AE3C60C" w14:textId="77777777" w:rsidTr="00953D86">
        <w:tc>
          <w:tcPr>
            <w:tcW w:w="1226" w:type="dxa"/>
          </w:tcPr>
          <w:p w14:paraId="18B167F6"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Company</w:t>
            </w:r>
          </w:p>
        </w:tc>
        <w:tc>
          <w:tcPr>
            <w:tcW w:w="1463" w:type="dxa"/>
          </w:tcPr>
          <w:p w14:paraId="68EE141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Preferred option</w:t>
            </w:r>
          </w:p>
        </w:tc>
        <w:tc>
          <w:tcPr>
            <w:tcW w:w="6327" w:type="dxa"/>
          </w:tcPr>
          <w:p w14:paraId="1086B53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Comment</w:t>
            </w:r>
          </w:p>
        </w:tc>
      </w:tr>
      <w:tr w:rsidR="00CC150D" w:rsidRPr="00145899" w14:paraId="052B5263" w14:textId="77777777" w:rsidTr="00953D86">
        <w:tc>
          <w:tcPr>
            <w:tcW w:w="1226" w:type="dxa"/>
          </w:tcPr>
          <w:p w14:paraId="2F316884" w14:textId="1EBAF3A9" w:rsidR="00CC150D" w:rsidRPr="00145899" w:rsidRDefault="006004E2" w:rsidP="00953D86">
            <w:pPr>
              <w:widowControl/>
              <w:rPr>
                <w:rFonts w:ascii="Calibri" w:hAnsi="Calibri" w:cs="Calibri"/>
                <w:sz w:val="22"/>
              </w:rPr>
            </w:pPr>
            <w:r>
              <w:rPr>
                <w:rFonts w:ascii="Calibri" w:hAnsi="Calibri" w:cs="Calibri"/>
                <w:sz w:val="22"/>
              </w:rPr>
              <w:t>Intel</w:t>
            </w:r>
          </w:p>
        </w:tc>
        <w:tc>
          <w:tcPr>
            <w:tcW w:w="1463" w:type="dxa"/>
          </w:tcPr>
          <w:p w14:paraId="15836599" w14:textId="01555C00" w:rsidR="00CC150D" w:rsidRPr="00145899" w:rsidRDefault="006004E2" w:rsidP="00953D86">
            <w:pPr>
              <w:widowControl/>
              <w:rPr>
                <w:rFonts w:ascii="Calibri" w:hAnsi="Calibri" w:cs="Calibri"/>
                <w:sz w:val="22"/>
              </w:rPr>
            </w:pPr>
            <w:r>
              <w:rPr>
                <w:rFonts w:ascii="Calibri" w:hAnsi="Calibri" w:cs="Calibri"/>
                <w:sz w:val="22"/>
              </w:rPr>
              <w:t>4-1</w:t>
            </w:r>
          </w:p>
        </w:tc>
        <w:tc>
          <w:tcPr>
            <w:tcW w:w="6327" w:type="dxa"/>
          </w:tcPr>
          <w:p w14:paraId="6CDD69A8" w14:textId="0E44CAF8" w:rsidR="00CC150D" w:rsidRPr="00145899" w:rsidRDefault="006004E2" w:rsidP="00953D86">
            <w:pPr>
              <w:widowControl/>
              <w:rPr>
                <w:rFonts w:ascii="Calibri" w:hAnsi="Calibri" w:cs="Calibri"/>
                <w:sz w:val="22"/>
              </w:rPr>
            </w:pPr>
            <w:r>
              <w:rPr>
                <w:rFonts w:ascii="Calibri" w:hAnsi="Calibri" w:cs="Calibri"/>
                <w:sz w:val="22"/>
              </w:rPr>
              <w:t xml:space="preserve">There is no justification for </w:t>
            </w:r>
            <w:r w:rsidR="004453D6">
              <w:rPr>
                <w:rFonts w:ascii="Calibri" w:hAnsi="Calibri" w:cs="Calibri"/>
                <w:sz w:val="22"/>
              </w:rPr>
              <w:t>dynamic CQI table changes. Therefore, it is sufficient to negotiate the CQI table via PC5-RRC.</w:t>
            </w:r>
          </w:p>
        </w:tc>
      </w:tr>
      <w:tr w:rsidR="00CC150D" w:rsidRPr="00145899" w14:paraId="5CD6949F" w14:textId="77777777" w:rsidTr="00953D86">
        <w:tc>
          <w:tcPr>
            <w:tcW w:w="1226" w:type="dxa"/>
          </w:tcPr>
          <w:p w14:paraId="6A045948" w14:textId="77777777" w:rsidR="00CC150D" w:rsidRPr="00145899" w:rsidRDefault="00CC150D" w:rsidP="00953D86">
            <w:pPr>
              <w:widowControl/>
              <w:rPr>
                <w:rFonts w:ascii="Calibri" w:hAnsi="Calibri" w:cs="Calibri"/>
                <w:sz w:val="22"/>
              </w:rPr>
            </w:pPr>
          </w:p>
        </w:tc>
        <w:tc>
          <w:tcPr>
            <w:tcW w:w="1463" w:type="dxa"/>
          </w:tcPr>
          <w:p w14:paraId="43E21DA3" w14:textId="77777777" w:rsidR="00CC150D" w:rsidRPr="00145899" w:rsidRDefault="00CC150D" w:rsidP="00953D86">
            <w:pPr>
              <w:widowControl/>
              <w:rPr>
                <w:rFonts w:ascii="Calibri" w:hAnsi="Calibri" w:cs="Calibri"/>
                <w:sz w:val="22"/>
              </w:rPr>
            </w:pPr>
          </w:p>
        </w:tc>
        <w:tc>
          <w:tcPr>
            <w:tcW w:w="6327" w:type="dxa"/>
          </w:tcPr>
          <w:p w14:paraId="5497C111" w14:textId="77777777" w:rsidR="00CC150D" w:rsidRPr="00145899" w:rsidRDefault="00CC150D" w:rsidP="00953D86">
            <w:pPr>
              <w:widowControl/>
              <w:rPr>
                <w:rFonts w:ascii="Calibri" w:hAnsi="Calibri" w:cs="Calibri"/>
                <w:sz w:val="22"/>
              </w:rPr>
            </w:pPr>
          </w:p>
        </w:tc>
      </w:tr>
      <w:tr w:rsidR="00CC150D" w:rsidRPr="00145899" w14:paraId="125194AE" w14:textId="77777777" w:rsidTr="00953D86">
        <w:tc>
          <w:tcPr>
            <w:tcW w:w="1226" w:type="dxa"/>
          </w:tcPr>
          <w:p w14:paraId="2F1083BC" w14:textId="77777777" w:rsidR="00CC150D" w:rsidRPr="00145899" w:rsidRDefault="00CC150D" w:rsidP="00953D86">
            <w:pPr>
              <w:widowControl/>
              <w:rPr>
                <w:rFonts w:ascii="Calibri" w:hAnsi="Calibri" w:cs="Calibri"/>
                <w:sz w:val="22"/>
              </w:rPr>
            </w:pPr>
          </w:p>
        </w:tc>
        <w:tc>
          <w:tcPr>
            <w:tcW w:w="1463" w:type="dxa"/>
          </w:tcPr>
          <w:p w14:paraId="279A9352" w14:textId="77777777" w:rsidR="00CC150D" w:rsidRPr="00145899" w:rsidRDefault="00CC150D" w:rsidP="00953D86">
            <w:pPr>
              <w:widowControl/>
              <w:rPr>
                <w:rFonts w:ascii="Calibri" w:hAnsi="Calibri" w:cs="Calibri"/>
                <w:sz w:val="22"/>
              </w:rPr>
            </w:pPr>
          </w:p>
        </w:tc>
        <w:tc>
          <w:tcPr>
            <w:tcW w:w="6327" w:type="dxa"/>
          </w:tcPr>
          <w:p w14:paraId="70128A53" w14:textId="77777777" w:rsidR="00CC150D" w:rsidRPr="00145899" w:rsidRDefault="00CC150D" w:rsidP="00953D86">
            <w:pPr>
              <w:widowControl/>
              <w:rPr>
                <w:rFonts w:ascii="Calibri" w:hAnsi="Calibri" w:cs="Calibri"/>
                <w:sz w:val="22"/>
              </w:rPr>
            </w:pPr>
          </w:p>
        </w:tc>
      </w:tr>
      <w:tr w:rsidR="00CC150D" w:rsidRPr="00145899" w14:paraId="3BC21CD6" w14:textId="77777777" w:rsidTr="00953D86">
        <w:tc>
          <w:tcPr>
            <w:tcW w:w="1226" w:type="dxa"/>
          </w:tcPr>
          <w:p w14:paraId="5EC19ADF" w14:textId="77777777" w:rsidR="00CC150D" w:rsidRPr="00145899" w:rsidRDefault="00CC150D" w:rsidP="00953D86">
            <w:pPr>
              <w:widowControl/>
              <w:rPr>
                <w:rFonts w:ascii="Calibri" w:hAnsi="Calibri" w:cs="Calibri"/>
                <w:sz w:val="22"/>
              </w:rPr>
            </w:pPr>
          </w:p>
        </w:tc>
        <w:tc>
          <w:tcPr>
            <w:tcW w:w="1463" w:type="dxa"/>
          </w:tcPr>
          <w:p w14:paraId="445F37AD" w14:textId="77777777" w:rsidR="00CC150D" w:rsidRPr="00145899" w:rsidRDefault="00CC150D" w:rsidP="00953D86">
            <w:pPr>
              <w:widowControl/>
              <w:rPr>
                <w:rFonts w:ascii="Calibri" w:hAnsi="Calibri" w:cs="Calibri"/>
                <w:sz w:val="22"/>
              </w:rPr>
            </w:pPr>
          </w:p>
        </w:tc>
        <w:tc>
          <w:tcPr>
            <w:tcW w:w="6327" w:type="dxa"/>
          </w:tcPr>
          <w:p w14:paraId="13E7B973" w14:textId="77777777" w:rsidR="00CC150D" w:rsidRPr="00145899" w:rsidRDefault="00CC150D" w:rsidP="00953D86">
            <w:pPr>
              <w:widowControl/>
              <w:rPr>
                <w:rFonts w:ascii="Calibri" w:hAnsi="Calibri" w:cs="Calibri"/>
                <w:sz w:val="22"/>
              </w:rPr>
            </w:pPr>
          </w:p>
        </w:tc>
      </w:tr>
      <w:tr w:rsidR="00CC150D" w:rsidRPr="00145899" w14:paraId="36D6C53C" w14:textId="77777777" w:rsidTr="00953D86">
        <w:tc>
          <w:tcPr>
            <w:tcW w:w="1226" w:type="dxa"/>
          </w:tcPr>
          <w:p w14:paraId="20D91017" w14:textId="77777777" w:rsidR="00CC150D" w:rsidRPr="00145899" w:rsidRDefault="00CC150D" w:rsidP="00953D86">
            <w:pPr>
              <w:widowControl/>
              <w:rPr>
                <w:rFonts w:ascii="Calibri" w:hAnsi="Calibri" w:cs="Calibri"/>
                <w:sz w:val="22"/>
              </w:rPr>
            </w:pPr>
          </w:p>
        </w:tc>
        <w:tc>
          <w:tcPr>
            <w:tcW w:w="1463" w:type="dxa"/>
          </w:tcPr>
          <w:p w14:paraId="424B0DBC" w14:textId="77777777" w:rsidR="00CC150D" w:rsidRPr="00145899" w:rsidRDefault="00CC150D" w:rsidP="00953D86">
            <w:pPr>
              <w:widowControl/>
              <w:rPr>
                <w:rFonts w:ascii="Calibri" w:hAnsi="Calibri" w:cs="Calibri"/>
                <w:sz w:val="22"/>
              </w:rPr>
            </w:pPr>
          </w:p>
        </w:tc>
        <w:tc>
          <w:tcPr>
            <w:tcW w:w="6327" w:type="dxa"/>
          </w:tcPr>
          <w:p w14:paraId="545AB4CB" w14:textId="77777777" w:rsidR="00CC150D" w:rsidRPr="00145899" w:rsidRDefault="00CC150D" w:rsidP="00953D86">
            <w:pPr>
              <w:widowControl/>
              <w:rPr>
                <w:rFonts w:ascii="Calibri" w:hAnsi="Calibri" w:cs="Calibri"/>
                <w:sz w:val="22"/>
              </w:rPr>
            </w:pPr>
          </w:p>
        </w:tc>
      </w:tr>
      <w:tr w:rsidR="00CC150D" w:rsidRPr="00145899" w14:paraId="5F668B51" w14:textId="77777777" w:rsidTr="00953D86">
        <w:tc>
          <w:tcPr>
            <w:tcW w:w="1226" w:type="dxa"/>
          </w:tcPr>
          <w:p w14:paraId="68596171" w14:textId="77777777" w:rsidR="00CC150D" w:rsidRPr="00145899" w:rsidRDefault="00CC150D" w:rsidP="00953D86">
            <w:pPr>
              <w:widowControl/>
              <w:rPr>
                <w:rFonts w:ascii="Calibri" w:hAnsi="Calibri" w:cs="Calibri"/>
                <w:sz w:val="22"/>
              </w:rPr>
            </w:pPr>
          </w:p>
        </w:tc>
        <w:tc>
          <w:tcPr>
            <w:tcW w:w="1463" w:type="dxa"/>
          </w:tcPr>
          <w:p w14:paraId="47FC134D" w14:textId="77777777" w:rsidR="00CC150D" w:rsidRPr="00145899" w:rsidRDefault="00CC150D" w:rsidP="00953D86">
            <w:pPr>
              <w:widowControl/>
              <w:rPr>
                <w:rFonts w:ascii="Calibri" w:hAnsi="Calibri" w:cs="Calibri"/>
                <w:sz w:val="22"/>
              </w:rPr>
            </w:pPr>
          </w:p>
        </w:tc>
        <w:tc>
          <w:tcPr>
            <w:tcW w:w="6327" w:type="dxa"/>
          </w:tcPr>
          <w:p w14:paraId="2C7D565A" w14:textId="77777777" w:rsidR="00CC150D" w:rsidRPr="00145899" w:rsidRDefault="00CC150D" w:rsidP="00953D86">
            <w:pPr>
              <w:widowControl/>
              <w:rPr>
                <w:rFonts w:ascii="Calibri" w:hAnsi="Calibri" w:cs="Calibri"/>
                <w:sz w:val="22"/>
              </w:rPr>
            </w:pPr>
          </w:p>
        </w:tc>
      </w:tr>
      <w:tr w:rsidR="00CC150D" w:rsidRPr="00145899" w14:paraId="4734F6FA" w14:textId="77777777" w:rsidTr="00953D86">
        <w:tc>
          <w:tcPr>
            <w:tcW w:w="1226" w:type="dxa"/>
          </w:tcPr>
          <w:p w14:paraId="7BFB8D58" w14:textId="77777777" w:rsidR="00CC150D" w:rsidRPr="00145899" w:rsidRDefault="00CC150D" w:rsidP="00953D86">
            <w:pPr>
              <w:widowControl/>
              <w:rPr>
                <w:rFonts w:ascii="Calibri" w:hAnsi="Calibri" w:cs="Calibri"/>
                <w:sz w:val="22"/>
              </w:rPr>
            </w:pPr>
          </w:p>
        </w:tc>
        <w:tc>
          <w:tcPr>
            <w:tcW w:w="1463" w:type="dxa"/>
          </w:tcPr>
          <w:p w14:paraId="7C6A70E3" w14:textId="77777777" w:rsidR="00CC150D" w:rsidRPr="00145899" w:rsidRDefault="00CC150D" w:rsidP="00953D86">
            <w:pPr>
              <w:widowControl/>
              <w:rPr>
                <w:rFonts w:ascii="Calibri" w:hAnsi="Calibri" w:cs="Calibri"/>
                <w:sz w:val="22"/>
              </w:rPr>
            </w:pPr>
          </w:p>
        </w:tc>
        <w:tc>
          <w:tcPr>
            <w:tcW w:w="6327" w:type="dxa"/>
          </w:tcPr>
          <w:p w14:paraId="1A79A17D" w14:textId="77777777" w:rsidR="00CC150D" w:rsidRPr="00145899" w:rsidRDefault="00CC150D" w:rsidP="00953D86">
            <w:pPr>
              <w:widowControl/>
              <w:rPr>
                <w:rFonts w:ascii="Calibri" w:hAnsi="Calibri" w:cs="Calibri"/>
                <w:sz w:val="22"/>
              </w:rPr>
            </w:pPr>
          </w:p>
        </w:tc>
      </w:tr>
    </w:tbl>
    <w:p w14:paraId="55F3A1FF" w14:textId="77777777" w:rsidR="00CC150D" w:rsidRPr="00145899" w:rsidRDefault="00CC150D" w:rsidP="00CC150D">
      <w:pPr>
        <w:widowControl/>
        <w:rPr>
          <w:rFonts w:ascii="Calibri" w:hAnsi="Calibri" w:cs="Calibri"/>
          <w:sz w:val="22"/>
        </w:rPr>
      </w:pPr>
    </w:p>
    <w:p w14:paraId="3008B30A" w14:textId="77777777" w:rsidR="00CC150D" w:rsidRPr="00CC150D" w:rsidRDefault="00CC150D" w:rsidP="003C0571">
      <w:pPr>
        <w:widowControl/>
        <w:rPr>
          <w:rFonts w:ascii="Calibri" w:hAnsi="Calibri" w:cs="Calibri"/>
          <w:sz w:val="22"/>
        </w:rPr>
      </w:pPr>
    </w:p>
    <w:sectPr w:rsidR="00CC150D" w:rsidRPr="00CC15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E1CD3" w14:textId="77777777" w:rsidR="003F14C3" w:rsidRDefault="003F14C3" w:rsidP="00590E43">
      <w:r>
        <w:separator/>
      </w:r>
    </w:p>
  </w:endnote>
  <w:endnote w:type="continuationSeparator" w:id="0">
    <w:p w14:paraId="7148F8A5" w14:textId="77777777" w:rsidR="003F14C3" w:rsidRDefault="003F14C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2EA5F" w14:textId="77777777" w:rsidR="003F14C3" w:rsidRDefault="003F14C3" w:rsidP="00590E43">
      <w:r>
        <w:separator/>
      </w:r>
    </w:p>
  </w:footnote>
  <w:footnote w:type="continuationSeparator" w:id="0">
    <w:p w14:paraId="04153605" w14:textId="77777777" w:rsidR="003F14C3" w:rsidRDefault="003F14C3"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45899"/>
    <w:rsid w:val="001E6A97"/>
    <w:rsid w:val="002429AB"/>
    <w:rsid w:val="0029261C"/>
    <w:rsid w:val="002B5263"/>
    <w:rsid w:val="002E2C00"/>
    <w:rsid w:val="003A51D5"/>
    <w:rsid w:val="003C0571"/>
    <w:rsid w:val="003C14A6"/>
    <w:rsid w:val="003F14C3"/>
    <w:rsid w:val="00404206"/>
    <w:rsid w:val="004242B8"/>
    <w:rsid w:val="004453D6"/>
    <w:rsid w:val="00485278"/>
    <w:rsid w:val="004C25E5"/>
    <w:rsid w:val="005541A0"/>
    <w:rsid w:val="005818BD"/>
    <w:rsid w:val="00590E43"/>
    <w:rsid w:val="005A76C3"/>
    <w:rsid w:val="006004E2"/>
    <w:rsid w:val="00733B65"/>
    <w:rsid w:val="007A133E"/>
    <w:rsid w:val="0086099E"/>
    <w:rsid w:val="008A69D4"/>
    <w:rsid w:val="008B1D31"/>
    <w:rsid w:val="009127E7"/>
    <w:rsid w:val="009437A2"/>
    <w:rsid w:val="0094743B"/>
    <w:rsid w:val="00A77781"/>
    <w:rsid w:val="00A93357"/>
    <w:rsid w:val="00AC407A"/>
    <w:rsid w:val="00CB2710"/>
    <w:rsid w:val="00CC150D"/>
    <w:rsid w:val="00CE6166"/>
    <w:rsid w:val="00F836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0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14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872</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Hanbyul Seo</cp:lastModifiedBy>
  <cp:revision>20</cp:revision>
  <dcterms:created xsi:type="dcterms:W3CDTF">2020-04-19T06:34:00Z</dcterms:created>
  <dcterms:modified xsi:type="dcterms:W3CDTF">2020-05-26T00:35:00Z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