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DAE1E4A" w:rsidR="00F110CD" w:rsidRPr="00CC0707" w:rsidRDefault="00F110CD" w:rsidP="00F110CD">
      <w:pPr>
        <w:pStyle w:val="Header"/>
        <w:tabs>
          <w:tab w:val="right" w:pos="9639"/>
        </w:tabs>
        <w:rPr>
          <w:bCs/>
          <w:noProof w:val="0"/>
          <w:sz w:val="24"/>
          <w:szCs w:val="24"/>
          <w:lang w:val="en-GB"/>
        </w:rPr>
      </w:pPr>
      <w:r w:rsidRPr="00CC0707">
        <w:rPr>
          <w:bCs/>
          <w:noProof w:val="0"/>
          <w:sz w:val="24"/>
          <w:szCs w:val="24"/>
          <w:lang w:val="en-GB"/>
        </w:rPr>
        <w:t>3GPP TSG RA</w:t>
      </w:r>
      <w:r w:rsidR="00BA1872" w:rsidRPr="00CC0707">
        <w:rPr>
          <w:bCs/>
          <w:noProof w:val="0"/>
          <w:sz w:val="24"/>
          <w:szCs w:val="24"/>
          <w:lang w:val="en-GB"/>
        </w:rPr>
        <w:t xml:space="preserve">N WG1 </w:t>
      </w:r>
      <w:r w:rsidR="0065263C" w:rsidRPr="00CC0707">
        <w:rPr>
          <w:bCs/>
          <w:noProof w:val="0"/>
          <w:sz w:val="24"/>
          <w:szCs w:val="24"/>
          <w:lang w:val="en-GB"/>
        </w:rPr>
        <w:t xml:space="preserve">meeting </w:t>
      </w:r>
      <w:r w:rsidR="00ED6941" w:rsidRPr="00CC0707">
        <w:rPr>
          <w:bCs/>
          <w:noProof w:val="0"/>
          <w:sz w:val="24"/>
          <w:szCs w:val="24"/>
          <w:lang w:val="en-GB"/>
        </w:rPr>
        <w:t>#</w:t>
      </w:r>
      <w:r w:rsidR="006279F3" w:rsidRPr="00CC0707">
        <w:rPr>
          <w:bCs/>
          <w:noProof w:val="0"/>
          <w:sz w:val="24"/>
          <w:szCs w:val="24"/>
          <w:lang w:val="en-GB"/>
        </w:rPr>
        <w:t>10</w:t>
      </w:r>
      <w:r w:rsidR="006D5035">
        <w:rPr>
          <w:bCs/>
          <w:noProof w:val="0"/>
          <w:sz w:val="24"/>
          <w:szCs w:val="24"/>
          <w:lang w:val="en-GB"/>
        </w:rPr>
        <w:t>1</w:t>
      </w:r>
      <w:r w:rsidR="00033BAE">
        <w:rPr>
          <w:bCs/>
          <w:noProof w:val="0"/>
          <w:sz w:val="24"/>
          <w:szCs w:val="24"/>
          <w:lang w:val="en-GB"/>
        </w:rPr>
        <w:t>e</w:t>
      </w:r>
      <w:r w:rsidR="001348FE" w:rsidRPr="00CC0707">
        <w:rPr>
          <w:bCs/>
          <w:noProof w:val="0"/>
          <w:sz w:val="24"/>
          <w:szCs w:val="24"/>
          <w:lang w:val="en-GB"/>
        </w:rPr>
        <w:tab/>
      </w:r>
      <w:r w:rsidR="00BA1872" w:rsidRPr="00CC0707">
        <w:rPr>
          <w:bCs/>
          <w:noProof w:val="0"/>
          <w:sz w:val="24"/>
          <w:szCs w:val="24"/>
          <w:lang w:val="en-GB"/>
        </w:rPr>
        <w:t>R1-</w:t>
      </w:r>
      <w:r w:rsidR="00EE5D4F" w:rsidRPr="00EE5D4F">
        <w:t xml:space="preserve"> </w:t>
      </w:r>
      <w:r w:rsidR="00EE5D4F" w:rsidRPr="00EE5D4F">
        <w:rPr>
          <w:bCs/>
          <w:noProof w:val="0"/>
          <w:sz w:val="24"/>
          <w:szCs w:val="24"/>
          <w:lang w:val="en-GB"/>
        </w:rPr>
        <w:t>200</w:t>
      </w:r>
      <w:r w:rsidR="00033BAE" w:rsidRPr="00033BAE">
        <w:rPr>
          <w:bCs/>
          <w:noProof w:val="0"/>
          <w:sz w:val="24"/>
          <w:szCs w:val="24"/>
          <w:lang w:val="en-GB"/>
        </w:rPr>
        <w:t>4580</w:t>
      </w:r>
    </w:p>
    <w:p w14:paraId="30E02940" w14:textId="0DCED817" w:rsidR="00CA26CE" w:rsidRPr="00CC0707" w:rsidRDefault="00CC0707" w:rsidP="00CA26CE">
      <w:pPr>
        <w:pStyle w:val="Header"/>
        <w:rPr>
          <w:bCs/>
          <w:noProof w:val="0"/>
          <w:sz w:val="24"/>
          <w:szCs w:val="24"/>
          <w:lang w:val="en-GB"/>
        </w:rPr>
      </w:pPr>
      <w:r>
        <w:rPr>
          <w:noProof w:val="0"/>
          <w:sz w:val="24"/>
          <w:szCs w:val="24"/>
          <w:lang w:val="en-GB" w:eastAsia="zh-CN"/>
        </w:rPr>
        <w:t>e</w:t>
      </w:r>
      <w:r w:rsidR="00105286" w:rsidRPr="00CC0707">
        <w:rPr>
          <w:noProof w:val="0"/>
          <w:sz w:val="24"/>
          <w:szCs w:val="24"/>
          <w:lang w:val="en-GB" w:eastAsia="zh-CN"/>
        </w:rPr>
        <w:t>-</w:t>
      </w:r>
      <w:r>
        <w:rPr>
          <w:noProof w:val="0"/>
          <w:sz w:val="24"/>
          <w:szCs w:val="24"/>
          <w:lang w:val="en-GB" w:eastAsia="zh-CN"/>
        </w:rPr>
        <w:t>M</w:t>
      </w:r>
      <w:r w:rsidR="00105286" w:rsidRPr="00CC0707">
        <w:rPr>
          <w:noProof w:val="0"/>
          <w:sz w:val="24"/>
          <w:szCs w:val="24"/>
          <w:lang w:val="en-GB" w:eastAsia="zh-CN"/>
        </w:rPr>
        <w:t>eetin</w:t>
      </w:r>
      <w:r>
        <w:rPr>
          <w:noProof w:val="0"/>
          <w:sz w:val="24"/>
          <w:szCs w:val="24"/>
          <w:lang w:val="en-GB" w:eastAsia="zh-CN"/>
        </w:rPr>
        <w:t>g</w:t>
      </w:r>
      <w:r w:rsidR="00F6559B" w:rsidRPr="00CC0707">
        <w:rPr>
          <w:noProof w:val="0"/>
          <w:sz w:val="24"/>
          <w:szCs w:val="24"/>
          <w:lang w:val="en-GB" w:eastAsia="zh-CN"/>
        </w:rPr>
        <w:t xml:space="preserve">, </w:t>
      </w:r>
      <w:r w:rsidR="006D5035">
        <w:rPr>
          <w:noProof w:val="0"/>
          <w:sz w:val="24"/>
          <w:szCs w:val="24"/>
          <w:lang w:val="en-GB" w:eastAsia="zh-CN"/>
        </w:rPr>
        <w:t>May</w:t>
      </w:r>
      <w:r w:rsidR="00105286" w:rsidRPr="00CC0707">
        <w:rPr>
          <w:noProof w:val="0"/>
          <w:sz w:val="24"/>
          <w:szCs w:val="24"/>
          <w:lang w:val="en-GB" w:eastAsia="zh-CN"/>
        </w:rPr>
        <w:t xml:space="preserve"> </w:t>
      </w:r>
      <w:r w:rsidR="00033BAE">
        <w:rPr>
          <w:noProof w:val="0"/>
          <w:sz w:val="24"/>
          <w:szCs w:val="24"/>
          <w:lang w:val="en-GB" w:eastAsia="zh-CN"/>
        </w:rPr>
        <w:t>25</w:t>
      </w:r>
      <w:r w:rsidR="00F6559B" w:rsidRPr="00CC0707">
        <w:rPr>
          <w:b w:val="0"/>
          <w:noProof w:val="0"/>
          <w:sz w:val="24"/>
          <w:szCs w:val="24"/>
          <w:vertAlign w:val="superscript"/>
          <w:lang w:val="en-GB" w:eastAsia="zh-CN"/>
        </w:rPr>
        <w:t>th</w:t>
      </w:r>
      <w:r w:rsidR="00F6559B" w:rsidRPr="00CC0707">
        <w:rPr>
          <w:noProof w:val="0"/>
          <w:sz w:val="24"/>
          <w:szCs w:val="24"/>
          <w:lang w:val="en-GB" w:eastAsia="zh-CN"/>
        </w:rPr>
        <w:t xml:space="preserve"> – </w:t>
      </w:r>
      <w:r w:rsidR="006D5035">
        <w:rPr>
          <w:noProof w:val="0"/>
          <w:sz w:val="24"/>
          <w:szCs w:val="24"/>
          <w:lang w:val="en-GB" w:eastAsia="zh-CN"/>
        </w:rPr>
        <w:t xml:space="preserve">June </w:t>
      </w:r>
      <w:r w:rsidR="00033BAE">
        <w:rPr>
          <w:noProof w:val="0"/>
          <w:sz w:val="24"/>
          <w:szCs w:val="24"/>
          <w:lang w:val="en-GB" w:eastAsia="zh-CN"/>
        </w:rPr>
        <w:t>5</w:t>
      </w:r>
      <w:r w:rsidRPr="0030773C">
        <w:rPr>
          <w:noProof w:val="0"/>
          <w:sz w:val="24"/>
          <w:szCs w:val="24"/>
          <w:vertAlign w:val="superscript"/>
          <w:lang w:val="en-GB" w:eastAsia="zh-CN"/>
        </w:rPr>
        <w:t>th</w:t>
      </w:r>
      <w:r w:rsidR="00F6559B" w:rsidRPr="00CC0707">
        <w:rPr>
          <w:noProof w:val="0"/>
          <w:sz w:val="24"/>
          <w:szCs w:val="24"/>
          <w:lang w:val="en-GB" w:eastAsia="zh-CN"/>
        </w:rPr>
        <w:t>, 20</w:t>
      </w:r>
      <w:r w:rsidR="00105286" w:rsidRPr="00CC0707">
        <w:rPr>
          <w:noProof w:val="0"/>
          <w:sz w:val="24"/>
          <w:szCs w:val="24"/>
          <w:lang w:val="en-GB" w:eastAsia="zh-CN"/>
        </w:rPr>
        <w:t>20</w:t>
      </w:r>
    </w:p>
    <w:p w14:paraId="2CFE1919" w14:textId="77777777" w:rsidR="00850D96" w:rsidRPr="00CC0707" w:rsidRDefault="00850D96" w:rsidP="00CA26CE">
      <w:pPr>
        <w:pStyle w:val="Header"/>
        <w:rPr>
          <w:bCs/>
          <w:noProof w:val="0"/>
          <w:sz w:val="24"/>
          <w:lang w:val="en-GB" w:eastAsia="ja-JP"/>
        </w:rPr>
      </w:pPr>
    </w:p>
    <w:p w14:paraId="30E02941" w14:textId="33FC3431" w:rsidR="0034111C" w:rsidRPr="00CC0707" w:rsidRDefault="0034111C" w:rsidP="16512788">
      <w:pPr>
        <w:pStyle w:val="CRCoverPage"/>
        <w:rPr>
          <w:rFonts w:cs="Arial"/>
          <w:b/>
          <w:bCs/>
          <w:sz w:val="24"/>
          <w:szCs w:val="24"/>
          <w:lang w:eastAsia="ja-JP"/>
        </w:rPr>
      </w:pPr>
      <w:r w:rsidRPr="00CC0707">
        <w:rPr>
          <w:rFonts w:cs="Arial"/>
          <w:b/>
          <w:bCs/>
          <w:sz w:val="24"/>
          <w:szCs w:val="24"/>
        </w:rPr>
        <w:t>Agenda item:</w:t>
      </w:r>
      <w:r w:rsidRPr="00CC0707">
        <w:rPr>
          <w:rFonts w:cs="Arial"/>
          <w:b/>
          <w:bCs/>
          <w:sz w:val="24"/>
        </w:rPr>
        <w:tab/>
      </w:r>
      <w:r w:rsidRPr="00CC0707">
        <w:rPr>
          <w:rFonts w:cs="Arial"/>
          <w:b/>
          <w:bCs/>
          <w:sz w:val="24"/>
        </w:rPr>
        <w:tab/>
      </w:r>
      <w:r w:rsidR="000B4207" w:rsidRPr="00CC0707">
        <w:rPr>
          <w:rFonts w:cs="Arial"/>
          <w:b/>
          <w:bCs/>
          <w:sz w:val="24"/>
          <w:szCs w:val="24"/>
        </w:rPr>
        <w:t>7</w:t>
      </w:r>
      <w:r w:rsidR="0052773A" w:rsidRPr="00CC0707">
        <w:rPr>
          <w:rFonts w:cs="Arial"/>
          <w:b/>
          <w:bCs/>
          <w:sz w:val="24"/>
          <w:szCs w:val="24"/>
        </w:rPr>
        <w:t>.</w:t>
      </w:r>
      <w:r w:rsidR="00BA1872" w:rsidRPr="00CC0707">
        <w:rPr>
          <w:rFonts w:cs="Arial"/>
          <w:b/>
          <w:bCs/>
          <w:sz w:val="24"/>
          <w:szCs w:val="24"/>
        </w:rPr>
        <w:t>2</w:t>
      </w:r>
      <w:r w:rsidR="00671655" w:rsidRPr="00CC0707">
        <w:rPr>
          <w:rFonts w:cs="Arial"/>
          <w:b/>
          <w:bCs/>
          <w:sz w:val="24"/>
          <w:szCs w:val="24"/>
        </w:rPr>
        <w:t>.</w:t>
      </w:r>
      <w:r w:rsidR="00BC2FB5" w:rsidRPr="00CC0707">
        <w:rPr>
          <w:rFonts w:cs="Arial"/>
          <w:b/>
          <w:bCs/>
          <w:sz w:val="24"/>
          <w:szCs w:val="24"/>
        </w:rPr>
        <w:t>9</w:t>
      </w:r>
      <w:r w:rsidR="00C80144" w:rsidRPr="00CC0707">
        <w:rPr>
          <w:rFonts w:cs="Arial"/>
          <w:b/>
          <w:bCs/>
          <w:sz w:val="24"/>
          <w:szCs w:val="24"/>
        </w:rPr>
        <w:t>.</w:t>
      </w:r>
      <w:r w:rsidR="00FA43D5" w:rsidRPr="00CC0707">
        <w:rPr>
          <w:rFonts w:cs="Arial"/>
          <w:b/>
          <w:bCs/>
          <w:sz w:val="24"/>
          <w:szCs w:val="24"/>
        </w:rPr>
        <w:t>1</w:t>
      </w:r>
    </w:p>
    <w:p w14:paraId="30E02942" w14:textId="11CBDC88" w:rsidR="00E128F2" w:rsidRPr="00CC0707" w:rsidRDefault="0034111C" w:rsidP="16512788">
      <w:pPr>
        <w:tabs>
          <w:tab w:val="left" w:pos="1985"/>
        </w:tabs>
        <w:spacing w:after="120"/>
        <w:ind w:left="1985" w:hanging="1985"/>
        <w:rPr>
          <w:rFonts w:ascii="Arial" w:hAnsi="Arial" w:cs="Arial"/>
          <w:b/>
          <w:bCs/>
          <w:sz w:val="24"/>
          <w:szCs w:val="24"/>
        </w:rPr>
      </w:pPr>
      <w:r w:rsidRPr="00CC0707">
        <w:rPr>
          <w:rFonts w:ascii="Arial" w:hAnsi="Arial" w:cs="Arial"/>
          <w:b/>
          <w:bCs/>
          <w:sz w:val="24"/>
          <w:szCs w:val="24"/>
        </w:rPr>
        <w:t>Source:</w:t>
      </w:r>
      <w:r w:rsidRPr="00CC0707">
        <w:rPr>
          <w:rFonts w:ascii="Arial" w:hAnsi="Arial" w:cs="Arial"/>
          <w:b/>
          <w:bCs/>
          <w:sz w:val="24"/>
        </w:rPr>
        <w:tab/>
      </w:r>
      <w:r w:rsidR="00013455" w:rsidRPr="00CC0707">
        <w:rPr>
          <w:rFonts w:ascii="Arial" w:hAnsi="Arial" w:cs="Arial"/>
          <w:b/>
          <w:bCs/>
          <w:sz w:val="24"/>
          <w:szCs w:val="24"/>
        </w:rPr>
        <w:t xml:space="preserve">Nokia, </w:t>
      </w:r>
      <w:r w:rsidR="00E67802" w:rsidRPr="00CC0707">
        <w:rPr>
          <w:rFonts w:ascii="Arial" w:hAnsi="Arial" w:cs="Arial"/>
          <w:b/>
          <w:bCs/>
          <w:sz w:val="24"/>
          <w:szCs w:val="24"/>
        </w:rPr>
        <w:t>Nokia</w:t>
      </w:r>
      <w:r w:rsidR="00013455" w:rsidRPr="00CC0707">
        <w:rPr>
          <w:rFonts w:ascii="Arial" w:hAnsi="Arial" w:cs="Arial"/>
          <w:b/>
          <w:bCs/>
          <w:sz w:val="24"/>
          <w:szCs w:val="24"/>
        </w:rPr>
        <w:t xml:space="preserve"> Shanghai Bell</w:t>
      </w:r>
    </w:p>
    <w:p w14:paraId="30E02943" w14:textId="4FD09A78" w:rsidR="0034111C" w:rsidRPr="00CC0707" w:rsidRDefault="0034111C" w:rsidP="16512788">
      <w:pPr>
        <w:ind w:left="1985" w:hanging="1985"/>
        <w:rPr>
          <w:rFonts w:ascii="Arial" w:hAnsi="Arial" w:cs="Arial"/>
          <w:b/>
          <w:bCs/>
          <w:sz w:val="24"/>
          <w:szCs w:val="24"/>
        </w:rPr>
      </w:pPr>
      <w:r w:rsidRPr="00CC0707">
        <w:rPr>
          <w:rFonts w:ascii="Arial" w:hAnsi="Arial" w:cs="Arial"/>
          <w:b/>
          <w:bCs/>
          <w:sz w:val="24"/>
          <w:szCs w:val="24"/>
        </w:rPr>
        <w:t>Title:</w:t>
      </w:r>
      <w:r w:rsidRPr="00CC0707">
        <w:rPr>
          <w:rFonts w:ascii="Arial" w:hAnsi="Arial" w:cs="Arial"/>
          <w:b/>
          <w:bCs/>
          <w:sz w:val="24"/>
        </w:rPr>
        <w:tab/>
      </w:r>
      <w:r w:rsidR="00105286" w:rsidRPr="00CC0707">
        <w:rPr>
          <w:rFonts w:ascii="Arial" w:hAnsi="Arial" w:cs="Arial"/>
          <w:b/>
          <w:bCs/>
          <w:sz w:val="24"/>
        </w:rPr>
        <w:t>Remaining p</w:t>
      </w:r>
      <w:r w:rsidR="002D3A54" w:rsidRPr="00CC0707">
        <w:rPr>
          <w:rFonts w:ascii="Arial" w:hAnsi="Arial" w:cs="Arial"/>
          <w:b/>
          <w:bCs/>
          <w:sz w:val="24"/>
        </w:rPr>
        <w:t>hysical layer aspects</w:t>
      </w:r>
      <w:r w:rsidR="00816803" w:rsidRPr="00CC0707">
        <w:rPr>
          <w:rFonts w:ascii="Arial" w:hAnsi="Arial" w:cs="Arial"/>
          <w:b/>
          <w:bCs/>
          <w:sz w:val="24"/>
        </w:rPr>
        <w:t xml:space="preserve"> of dual active protocol stack based HO</w:t>
      </w:r>
    </w:p>
    <w:p w14:paraId="30E02944" w14:textId="60B6B0C7" w:rsidR="0034111C" w:rsidRPr="00CC0707" w:rsidRDefault="0034111C" w:rsidP="16512788">
      <w:pPr>
        <w:rPr>
          <w:rFonts w:ascii="Arial" w:hAnsi="Arial" w:cs="Arial"/>
          <w:b/>
          <w:bCs/>
          <w:sz w:val="24"/>
          <w:szCs w:val="24"/>
        </w:rPr>
      </w:pPr>
      <w:r w:rsidRPr="00CC0707">
        <w:rPr>
          <w:rFonts w:ascii="Arial" w:hAnsi="Arial" w:cs="Arial"/>
          <w:b/>
          <w:bCs/>
          <w:sz w:val="24"/>
          <w:szCs w:val="24"/>
        </w:rPr>
        <w:t xml:space="preserve">Document </w:t>
      </w:r>
      <w:r w:rsidR="3E61DC49" w:rsidRPr="00CC0707">
        <w:rPr>
          <w:rFonts w:ascii="Arial" w:hAnsi="Arial" w:cs="Arial"/>
          <w:b/>
          <w:bCs/>
          <w:sz w:val="24"/>
          <w:szCs w:val="24"/>
        </w:rPr>
        <w:t>for:</w:t>
      </w:r>
      <w:r w:rsidRPr="00CC0707">
        <w:rPr>
          <w:rFonts w:ascii="Arial" w:hAnsi="Arial" w:cs="Arial"/>
          <w:b/>
          <w:bCs/>
          <w:sz w:val="24"/>
        </w:rPr>
        <w:tab/>
      </w:r>
      <w:r w:rsidR="00220615" w:rsidRPr="00CC0707">
        <w:rPr>
          <w:rFonts w:ascii="Arial" w:hAnsi="Arial" w:cs="Arial"/>
          <w:b/>
          <w:bCs/>
          <w:sz w:val="24"/>
        </w:rPr>
        <w:tab/>
      </w:r>
      <w:r w:rsidRPr="00CC0707">
        <w:rPr>
          <w:rFonts w:ascii="Arial" w:hAnsi="Arial" w:cs="Arial"/>
          <w:b/>
          <w:bCs/>
          <w:sz w:val="24"/>
          <w:szCs w:val="24"/>
        </w:rPr>
        <w:t>Discussion and Decision</w:t>
      </w:r>
    </w:p>
    <w:p w14:paraId="7CF7938E" w14:textId="7E19F756" w:rsidR="00ED1327" w:rsidRPr="00CC0707" w:rsidRDefault="00EE7FA7" w:rsidP="00ED1327">
      <w:pPr>
        <w:pStyle w:val="Heading1"/>
      </w:pPr>
      <w:r w:rsidRPr="00CC0707">
        <w:t>Introduction</w:t>
      </w:r>
    </w:p>
    <w:p w14:paraId="3F621760" w14:textId="0C91B323" w:rsidR="00703C15" w:rsidRPr="00CC0707" w:rsidRDefault="00703C15" w:rsidP="00A64A6E">
      <w:bookmarkStart w:id="0" w:name="_Hlk510705081"/>
      <w:r w:rsidRPr="00CC0707">
        <w:t>In this contribution we discuss</w:t>
      </w:r>
      <w:r w:rsidR="00823A7D" w:rsidRPr="00CC0707">
        <w:t xml:space="preserve"> </w:t>
      </w:r>
      <w:r w:rsidR="00326C52" w:rsidRPr="00CC0707">
        <w:t xml:space="preserve">some remaining aspect on </w:t>
      </w:r>
      <w:r w:rsidR="009E419D" w:rsidRPr="00CC0707">
        <w:t xml:space="preserve">the </w:t>
      </w:r>
      <w:r w:rsidR="009211CA" w:rsidRPr="00CC0707">
        <w:t xml:space="preserve">physical layer </w:t>
      </w:r>
      <w:r w:rsidR="00326C52" w:rsidRPr="00CC0707">
        <w:t>for</w:t>
      </w:r>
      <w:r w:rsidR="009211CA" w:rsidRPr="00CC0707">
        <w:t xml:space="preserve"> </w:t>
      </w:r>
      <w:r w:rsidR="00B42C99" w:rsidRPr="00CC0707">
        <w:t xml:space="preserve">dual active </w:t>
      </w:r>
      <w:proofErr w:type="spellStart"/>
      <w:r w:rsidR="00B42C99" w:rsidRPr="00CC0707">
        <w:t>propocol</w:t>
      </w:r>
      <w:proofErr w:type="spellEnd"/>
      <w:r w:rsidR="00B42C99" w:rsidRPr="00CC0707">
        <w:t xml:space="preserve"> </w:t>
      </w:r>
      <w:proofErr w:type="gramStart"/>
      <w:r w:rsidR="00B42C99" w:rsidRPr="00CC0707">
        <w:t>stack based</w:t>
      </w:r>
      <w:proofErr w:type="gramEnd"/>
      <w:r w:rsidR="00B42C99" w:rsidRPr="00CC0707">
        <w:t xml:space="preserve"> HO</w:t>
      </w:r>
      <w:r w:rsidR="009E419D" w:rsidRPr="00CC0707">
        <w:t>.</w:t>
      </w:r>
    </w:p>
    <w:p w14:paraId="7C0A1D77" w14:textId="35C80C61" w:rsidR="0086776B" w:rsidRPr="00CC0707" w:rsidRDefault="001C1735" w:rsidP="00033BAE">
      <w:pPr>
        <w:pStyle w:val="Heading1"/>
      </w:pPr>
      <w:r w:rsidRPr="00CC0707">
        <w:t>Dual active protocol stack (DAPS) based HO solution</w:t>
      </w:r>
      <w:bookmarkEnd w:id="0"/>
    </w:p>
    <w:p w14:paraId="589A0948" w14:textId="43C33D4D" w:rsidR="006279F3" w:rsidRPr="00CC0707" w:rsidRDefault="006279F3" w:rsidP="006279F3">
      <w:pPr>
        <w:pStyle w:val="Heading2"/>
      </w:pPr>
      <w:r w:rsidRPr="00CC0707">
        <w:t>Overbooking of PDCCH candidates</w:t>
      </w:r>
    </w:p>
    <w:p w14:paraId="1832A6BE" w14:textId="77777777" w:rsidR="0028094D" w:rsidRPr="00CC0707" w:rsidRDefault="0028094D" w:rsidP="0028094D">
      <w:r w:rsidRPr="00CC0707">
        <w:t>In RAN1#99 following agreement was made:</w:t>
      </w:r>
    </w:p>
    <w:tbl>
      <w:tblPr>
        <w:tblStyle w:val="TableGrid"/>
        <w:tblW w:w="0" w:type="auto"/>
        <w:tblLook w:val="04A0" w:firstRow="1" w:lastRow="0" w:firstColumn="1" w:lastColumn="0" w:noHBand="0" w:noVBand="1"/>
      </w:tblPr>
      <w:tblGrid>
        <w:gridCol w:w="9629"/>
      </w:tblGrid>
      <w:tr w:rsidR="0028094D" w:rsidRPr="00CC0707" w14:paraId="030016D2" w14:textId="77777777" w:rsidTr="00463711">
        <w:tc>
          <w:tcPr>
            <w:tcW w:w="9629" w:type="dxa"/>
          </w:tcPr>
          <w:p w14:paraId="6A339313" w14:textId="77777777" w:rsidR="0028094D" w:rsidRPr="00CC0707" w:rsidRDefault="0028094D" w:rsidP="00463711">
            <w:pPr>
              <w:spacing w:after="0"/>
              <w:rPr>
                <w:rFonts w:ascii="Times" w:eastAsia="Batang" w:hAnsi="Times" w:cs="Times New Roman"/>
                <w:szCs w:val="24"/>
                <w:lang w:eastAsia="x-none"/>
              </w:rPr>
            </w:pPr>
            <w:r w:rsidRPr="00CC0707">
              <w:rPr>
                <w:rFonts w:ascii="Times" w:eastAsia="Batang" w:hAnsi="Times" w:cs="Times New Roman"/>
                <w:szCs w:val="24"/>
                <w:highlight w:val="green"/>
                <w:lang w:eastAsia="x-none"/>
              </w:rPr>
              <w:t>Agreement:</w:t>
            </w:r>
          </w:p>
          <w:p w14:paraId="579E27C0" w14:textId="77777777" w:rsidR="0028094D" w:rsidRPr="0030773C" w:rsidRDefault="0028094D" w:rsidP="00463711">
            <w:pPr>
              <w:numPr>
                <w:ilvl w:val="0"/>
                <w:numId w:val="27"/>
              </w:numPr>
              <w:spacing w:after="0"/>
              <w:rPr>
                <w:rFonts w:ascii="Times" w:eastAsia="SimSun" w:hAnsi="Times" w:cs="Times"/>
                <w:bCs/>
                <w:iCs/>
                <w:lang w:eastAsia="x-none"/>
              </w:rPr>
            </w:pPr>
            <w:r w:rsidRPr="0030773C">
              <w:rPr>
                <w:rFonts w:ascii="Times" w:eastAsia="SimSun" w:hAnsi="Times" w:cs="Times"/>
                <w:bCs/>
                <w:iCs/>
                <w:lang w:eastAsia="x-none"/>
              </w:rPr>
              <w:t xml:space="preserve">For DAPS-HO, UE will indicate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for each MCG (separately from DC capability).</w:t>
            </w:r>
          </w:p>
          <w:p w14:paraId="6967E782" w14:textId="77777777" w:rsidR="0028094D" w:rsidRPr="0030773C" w:rsidRDefault="0028094D" w:rsidP="00463711">
            <w:pPr>
              <w:numPr>
                <w:ilvl w:val="1"/>
                <w:numId w:val="27"/>
              </w:numPr>
              <w:spacing w:after="0"/>
              <w:rPr>
                <w:rFonts w:ascii="Times" w:eastAsia="SimSun" w:hAnsi="Times" w:cs="Times"/>
                <w:bCs/>
                <w:iCs/>
                <w:lang w:eastAsia="x-none"/>
              </w:rPr>
            </w:pPr>
            <w:r w:rsidRPr="0030773C">
              <w:rPr>
                <w:rFonts w:ascii="Times" w:eastAsia="SimSun" w:hAnsi="Times" w:cs="Times"/>
                <w:bCs/>
                <w:iCs/>
                <w:lang w:eastAsia="x-none"/>
              </w:rPr>
              <w:t xml:space="preserve">The lower bound for </w:t>
            </w:r>
            <w:proofErr w:type="spellStart"/>
            <w:r w:rsidRPr="0030773C">
              <w:rPr>
                <w:rFonts w:ascii="Times" w:eastAsia="SimSun" w:hAnsi="Times" w:cs="Times"/>
                <w:bCs/>
                <w:iCs/>
                <w:lang w:eastAsia="x-none"/>
              </w:rPr>
              <w:t>Ncell^cap</w:t>
            </w:r>
            <w:proofErr w:type="spellEnd"/>
            <w:r w:rsidRPr="0030773C">
              <w:rPr>
                <w:rFonts w:ascii="Times" w:eastAsia="SimSun" w:hAnsi="Times" w:cs="Times"/>
                <w:bCs/>
                <w:iCs/>
                <w:lang w:eastAsia="x-none"/>
              </w:rPr>
              <w:t xml:space="preserve"> per MCG is modified to [2]</w:t>
            </w:r>
          </w:p>
          <w:p w14:paraId="5229629B" w14:textId="77777777" w:rsidR="0028094D" w:rsidRPr="0030773C" w:rsidRDefault="0028094D" w:rsidP="00463711">
            <w:pPr>
              <w:numPr>
                <w:ilvl w:val="0"/>
                <w:numId w:val="28"/>
              </w:numPr>
              <w:spacing w:after="0"/>
              <w:rPr>
                <w:rFonts w:ascii="Times" w:eastAsia="SimSun" w:hAnsi="Times" w:cs="Times"/>
                <w:bCs/>
                <w:iCs/>
                <w:lang w:eastAsia="x-none"/>
              </w:rPr>
            </w:pPr>
            <w:r w:rsidRPr="0030773C">
              <w:rPr>
                <w:rFonts w:ascii="Times" w:eastAsia="SimSun" w:hAnsi="Times" w:cs="Times"/>
                <w:lang w:eastAsia="zh-CN"/>
              </w:rPr>
              <w:t>When a UE is configured to monitor PDCCH from source and target in a slot during DAPS HO, the UE is not expected to be provided with PDCCH configuration leading to PDCCH overbooking at both source and target cells.</w:t>
            </w:r>
          </w:p>
          <w:p w14:paraId="18B8C23B" w14:textId="77777777" w:rsidR="0028094D" w:rsidRPr="00CC0707" w:rsidRDefault="0028094D" w:rsidP="00463711"/>
        </w:tc>
      </w:tr>
    </w:tbl>
    <w:p w14:paraId="5F620C1F" w14:textId="2A7F36E9" w:rsidR="001E0E8B" w:rsidRPr="00CC0707" w:rsidRDefault="001E0E8B" w:rsidP="00B87391"/>
    <w:p w14:paraId="7BAB6E5E" w14:textId="2FE23EE7" w:rsidR="00D6695F" w:rsidRPr="00CC0707" w:rsidRDefault="0028094D" w:rsidP="00D6695F">
      <w:r w:rsidRPr="00CC0707">
        <w:t>The corresponding text in 38.213 states as follows:</w:t>
      </w:r>
    </w:p>
    <w:tbl>
      <w:tblPr>
        <w:tblStyle w:val="TableGrid"/>
        <w:tblW w:w="0" w:type="auto"/>
        <w:tblLook w:val="04A0" w:firstRow="1" w:lastRow="0" w:firstColumn="1" w:lastColumn="0" w:noHBand="0" w:noVBand="1"/>
      </w:tblPr>
      <w:tblGrid>
        <w:gridCol w:w="9629"/>
      </w:tblGrid>
      <w:tr w:rsidR="00D6695F" w:rsidRPr="00CC0707" w14:paraId="09BD64B3" w14:textId="77777777" w:rsidTr="00463711">
        <w:tc>
          <w:tcPr>
            <w:tcW w:w="9629" w:type="dxa"/>
          </w:tcPr>
          <w:p w14:paraId="7187E492" w14:textId="77777777" w:rsidR="00D6695F" w:rsidRPr="0030773C" w:rsidRDefault="00D6695F" w:rsidP="00D6695F">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both the target MCG and the source MCG.</w:t>
            </w:r>
          </w:p>
          <w:p w14:paraId="1D3EB549" w14:textId="77777777" w:rsidR="00D6695F" w:rsidRPr="00CC0707" w:rsidRDefault="00D6695F" w:rsidP="00463711">
            <w:pPr>
              <w:spacing w:after="0"/>
              <w:rPr>
                <w:rFonts w:eastAsia="MS Mincho" w:cs="Calibri"/>
                <w:lang w:eastAsia="zh-CN"/>
              </w:rPr>
            </w:pPr>
          </w:p>
        </w:tc>
      </w:tr>
    </w:tbl>
    <w:p w14:paraId="028A13DE" w14:textId="6EC52B0A" w:rsidR="001B50D1" w:rsidRPr="00CC0707" w:rsidRDefault="001B50D1" w:rsidP="00B87391"/>
    <w:p w14:paraId="36B72171" w14:textId="1C048E65" w:rsidR="00D06AF4" w:rsidRPr="00CC0707" w:rsidRDefault="00D06AF4" w:rsidP="00B87391">
      <w:r w:rsidRPr="00CC0707">
        <w:t xml:space="preserve">Now the current version of 38.213 considers this agreement in </w:t>
      </w:r>
      <w:proofErr w:type="spellStart"/>
      <w:proofErr w:type="gramStart"/>
      <w:r w:rsidRPr="00CC0707">
        <w:t>it’s</w:t>
      </w:r>
      <w:proofErr w:type="spellEnd"/>
      <w:proofErr w:type="gramEnd"/>
      <w:r w:rsidRPr="00CC0707">
        <w:t xml:space="preserve"> most stringent restriction, so that no overbooking is ever allowed in either </w:t>
      </w:r>
      <w:proofErr w:type="spellStart"/>
      <w:r w:rsidR="008F1550" w:rsidRPr="00CC0707">
        <w:t>Pcell</w:t>
      </w:r>
      <w:proofErr w:type="spellEnd"/>
      <w:r w:rsidRPr="00CC0707">
        <w:t xml:space="preserve">, target nor source. Alternative approach would be to consider that the overbooking can occur only at one of the </w:t>
      </w:r>
      <w:proofErr w:type="spellStart"/>
      <w:r w:rsidR="008F1550" w:rsidRPr="00CC0707">
        <w:t>Pcell</w:t>
      </w:r>
      <w:r w:rsidR="00CC0707">
        <w:t>s</w:t>
      </w:r>
      <w:proofErr w:type="spellEnd"/>
      <w:r w:rsidR="008F1550" w:rsidRPr="00CC0707">
        <w:t xml:space="preserve"> as in R15</w:t>
      </w:r>
      <w:r w:rsidRPr="00CC0707">
        <w:t xml:space="preserve">. This would of course in practise mean that the configuration for the one of the </w:t>
      </w:r>
      <w:proofErr w:type="spellStart"/>
      <w:r w:rsidR="008F1550" w:rsidRPr="00CC0707">
        <w:t>PCells</w:t>
      </w:r>
      <w:proofErr w:type="spellEnd"/>
      <w:r w:rsidR="008F1550" w:rsidRPr="00CC0707">
        <w:t xml:space="preserve"> </w:t>
      </w:r>
      <w:r w:rsidRPr="00CC0707">
        <w:t xml:space="preserve">would need to be such that the overbooking is not possible. </w:t>
      </w:r>
    </w:p>
    <w:p w14:paraId="743F77FF" w14:textId="53A79D27" w:rsidR="00D06AF4" w:rsidRPr="00CC0707" w:rsidRDefault="009959E7" w:rsidP="00B87391">
      <w:r w:rsidRPr="00CC0707">
        <w:t>I</w:t>
      </w:r>
      <w:r w:rsidR="00D06AF4" w:rsidRPr="00CC0707">
        <w:t xml:space="preserve">n practical operation it can be assumed that the source cell configuration (the only serving cell prior initialization of DAPS) would be done as ‘normally’ i.e. accounting the possibility for overbooking. When DAPS HO is initialized, </w:t>
      </w:r>
      <w:r w:rsidRPr="00CC0707">
        <w:t xml:space="preserve">an additional </w:t>
      </w:r>
      <w:proofErr w:type="spellStart"/>
      <w:r w:rsidR="00CC0707">
        <w:t>PCell</w:t>
      </w:r>
      <w:r w:rsidRPr="00CC0707">
        <w:t>would</w:t>
      </w:r>
      <w:proofErr w:type="spellEnd"/>
      <w:r w:rsidRPr="00CC0707">
        <w:t xml:space="preserve"> be configured. Based on </w:t>
      </w:r>
      <w:r w:rsidR="00D06AF4" w:rsidRPr="00CC0707">
        <w:t xml:space="preserve">the most stringent interpretation </w:t>
      </w:r>
      <w:r w:rsidR="00D06AF4" w:rsidRPr="00CC0707">
        <w:lastRenderedPageBreak/>
        <w:t xml:space="preserve">of the agreement above, </w:t>
      </w:r>
      <w:r w:rsidRPr="00CC0707">
        <w:t xml:space="preserve">this </w:t>
      </w:r>
      <w:r w:rsidR="00D06AF4" w:rsidRPr="00CC0707">
        <w:t xml:space="preserve">would require network to reconfigure PDCCH-config to both </w:t>
      </w:r>
      <w:proofErr w:type="spellStart"/>
      <w:r w:rsidR="00BC2FB5" w:rsidRPr="00CC0707">
        <w:t>Pcell</w:t>
      </w:r>
      <w:r w:rsidR="00D06AF4" w:rsidRPr="00CC0707">
        <w:t>s</w:t>
      </w:r>
      <w:proofErr w:type="spellEnd"/>
      <w:r w:rsidR="00D06AF4" w:rsidRPr="00CC0707">
        <w:t xml:space="preserve">, source and target, to comply with the </w:t>
      </w:r>
      <w:r w:rsidRPr="00CC0707">
        <w:t>‘no-</w:t>
      </w:r>
      <w:r w:rsidR="00D06AF4" w:rsidRPr="00CC0707">
        <w:t>overbooking</w:t>
      </w:r>
      <w:r w:rsidRPr="00CC0707">
        <w:t>’</w:t>
      </w:r>
      <w:r w:rsidR="00D06AF4" w:rsidRPr="00CC0707">
        <w:t xml:space="preserve"> restriction. </w:t>
      </w:r>
      <w:r w:rsidR="00911A5E" w:rsidRPr="00CC0707">
        <w:t xml:space="preserve">It is good to note that for example in context of NR-DC, there is no restriction in terms of PDCCH configuration due to overbooking </w:t>
      </w:r>
      <w:r w:rsidR="001B7C13" w:rsidRPr="00CC0707">
        <w:t xml:space="preserve">per </w:t>
      </w:r>
      <w:proofErr w:type="spellStart"/>
      <w:r w:rsidR="003E3278" w:rsidRPr="00CC0707">
        <w:t>Sp</w:t>
      </w:r>
      <w:r w:rsidR="001B7C13" w:rsidRPr="00CC0707">
        <w:t>cell</w:t>
      </w:r>
      <w:proofErr w:type="spellEnd"/>
      <w:r w:rsidR="001B7C13" w:rsidRPr="00CC0707">
        <w:t xml:space="preserve"> </w:t>
      </w:r>
      <w:r w:rsidR="003E3278" w:rsidRPr="00CC0707">
        <w:t xml:space="preserve">in cell </w:t>
      </w:r>
      <w:r w:rsidR="001B7C13" w:rsidRPr="00CC0707">
        <w:t>group</w:t>
      </w:r>
      <w:r w:rsidR="003E3278" w:rsidRPr="00CC0707">
        <w:t>s</w:t>
      </w:r>
      <w:r w:rsidRPr="00CC0707">
        <w:t xml:space="preserve"> (CG)</w:t>
      </w:r>
      <w:r w:rsidR="001B7C13" w:rsidRPr="00CC0707">
        <w:t xml:space="preserve">. </w:t>
      </w:r>
      <w:proofErr w:type="gramStart"/>
      <w:r w:rsidR="00BE4008" w:rsidRPr="00CC0707">
        <w:t>Thus</w:t>
      </w:r>
      <w:proofErr w:type="gramEnd"/>
      <w:r w:rsidR="00BE4008" w:rsidRPr="00CC0707">
        <w:t xml:space="preserve"> </w:t>
      </w:r>
      <w:r w:rsidRPr="00CC0707">
        <w:t>when UE supports DAPS, it should be</w:t>
      </w:r>
      <w:r w:rsidR="00D06AF4" w:rsidRPr="00CC0707">
        <w:t xml:space="preserve"> able to carry out the determination of PDCC</w:t>
      </w:r>
      <w:r w:rsidR="005B3B60" w:rsidRPr="00CC0707">
        <w:t>H</w:t>
      </w:r>
      <w:r w:rsidR="00D06AF4" w:rsidRPr="00CC0707">
        <w:t xml:space="preserve"> candidates </w:t>
      </w:r>
      <w:r w:rsidR="005B3B60" w:rsidRPr="00CC0707">
        <w:t>to be monitored when single MCG is configured</w:t>
      </w:r>
      <w:r w:rsidRPr="00CC0707">
        <w:t>,</w:t>
      </w:r>
      <w:r w:rsidR="005B3B60" w:rsidRPr="00CC0707">
        <w:t xml:space="preserve"> it would appear to be at least possible to </w:t>
      </w:r>
      <w:r w:rsidRPr="00CC0707">
        <w:t xml:space="preserve">allow </w:t>
      </w:r>
      <w:proofErr w:type="spellStart"/>
      <w:r w:rsidRPr="00CC0707">
        <w:t>overbooing</w:t>
      </w:r>
      <w:proofErr w:type="spellEnd"/>
      <w:r w:rsidRPr="00CC0707">
        <w:t xml:space="preserve"> in one of the </w:t>
      </w:r>
      <w:proofErr w:type="spellStart"/>
      <w:r w:rsidR="00CC0707">
        <w:t>PCells</w:t>
      </w:r>
      <w:proofErr w:type="spellEnd"/>
      <w:r w:rsidRPr="00CC0707">
        <w:t xml:space="preserve">. Now in most </w:t>
      </w:r>
      <w:proofErr w:type="spellStart"/>
      <w:r w:rsidRPr="00CC0707">
        <w:t>flexiple</w:t>
      </w:r>
      <w:proofErr w:type="spellEnd"/>
      <w:r w:rsidRPr="00CC0707">
        <w:t xml:space="preserve"> case it could be determined so that either one, source MCG or target MCG, could have overbooking of the PDCCH candidates</w:t>
      </w:r>
      <w:r w:rsidR="00CC0707">
        <w:t xml:space="preserve"> in corresponding </w:t>
      </w:r>
      <w:proofErr w:type="spellStart"/>
      <w:r w:rsidR="00CC0707">
        <w:t>PCell</w:t>
      </w:r>
      <w:proofErr w:type="spellEnd"/>
      <w:r w:rsidRPr="00CC0707">
        <w:t xml:space="preserve">, while the other CG, target or source, should have all the </w:t>
      </w:r>
      <w:proofErr w:type="spellStart"/>
      <w:r w:rsidRPr="00CC0707">
        <w:t>candicates</w:t>
      </w:r>
      <w:proofErr w:type="spellEnd"/>
      <w:r w:rsidRPr="00CC0707">
        <w:t xml:space="preserve"> allocated. </w:t>
      </w:r>
      <w:r w:rsidR="00BC2FB5" w:rsidRPr="00CC0707">
        <w:t xml:space="preserve">As source MCG configuration </w:t>
      </w:r>
      <w:proofErr w:type="spellStart"/>
      <w:r w:rsidR="00BC2FB5" w:rsidRPr="00CC0707">
        <w:t>preceeds</w:t>
      </w:r>
      <w:proofErr w:type="spellEnd"/>
      <w:r w:rsidR="00BC2FB5" w:rsidRPr="00CC0707">
        <w:t xml:space="preserve"> the target </w:t>
      </w:r>
      <w:r w:rsidR="003E3278" w:rsidRPr="00CC0707">
        <w:t>MCG</w:t>
      </w:r>
      <w:r w:rsidR="00BC2FB5" w:rsidRPr="00CC0707">
        <w:t xml:space="preserve"> configuration and it would be preferable to </w:t>
      </w:r>
      <w:r w:rsidR="00CC0707">
        <w:t xml:space="preserve">be </w:t>
      </w:r>
      <w:proofErr w:type="spellStart"/>
      <w:r w:rsidR="00CC0707">
        <w:t>albe</w:t>
      </w:r>
      <w:proofErr w:type="spellEnd"/>
      <w:r w:rsidR="00CC0707">
        <w:t xml:space="preserve"> to </w:t>
      </w:r>
      <w:r w:rsidR="00BC2FB5" w:rsidRPr="00CC0707">
        <w:t>configure it without any restrictions</w:t>
      </w:r>
      <w:r w:rsidR="003E3278" w:rsidRPr="00CC0707">
        <w:t xml:space="preserve">, it would </w:t>
      </w:r>
      <w:r w:rsidR="00CC0707">
        <w:t xml:space="preserve">therefore </w:t>
      </w:r>
      <w:r w:rsidR="003E3278" w:rsidRPr="00CC0707">
        <w:t>be good to allow overbooking in source</w:t>
      </w:r>
      <w:r w:rsidR="00CC0707">
        <w:t xml:space="preserve"> MCG’s</w:t>
      </w:r>
      <w:r w:rsidR="003E3278" w:rsidRPr="00CC0707">
        <w:t xml:space="preserve"> </w:t>
      </w:r>
      <w:proofErr w:type="spellStart"/>
      <w:r w:rsidR="003E3278" w:rsidRPr="00CC0707">
        <w:t>Pcell</w:t>
      </w:r>
      <w:proofErr w:type="spellEnd"/>
      <w:r w:rsidR="003E3278" w:rsidRPr="00CC0707">
        <w:t xml:space="preserve"> during DAPS HO. This would also reduce the amount of reconfiguration needed in handover phase</w:t>
      </w:r>
      <w:r w:rsidR="00CC0707">
        <w:t xml:space="preserve"> when signal levels can be low</w:t>
      </w:r>
      <w:r w:rsidR="003E3278" w:rsidRPr="00CC0707">
        <w:t xml:space="preserve">. Once the DAPS HO is complete, and the UE is served by solely by the </w:t>
      </w:r>
      <w:r w:rsidR="00CC0707">
        <w:t xml:space="preserve">new </w:t>
      </w:r>
      <w:r w:rsidR="003E3278" w:rsidRPr="00CC0707">
        <w:t>(stronger target</w:t>
      </w:r>
      <w:r w:rsidR="00CC0707">
        <w:t>)</w:t>
      </w:r>
      <w:r w:rsidR="003E3278" w:rsidRPr="00CC0707">
        <w:t xml:space="preserve"> cell, the source MCG configuration can be</w:t>
      </w:r>
      <w:r w:rsidR="00CC0707">
        <w:t xml:space="preserve"> </w:t>
      </w:r>
      <w:proofErr w:type="gramStart"/>
      <w:r w:rsidR="003E3278" w:rsidRPr="00CC0707">
        <w:t>removed</w:t>
      </w:r>
      <w:proofErr w:type="gramEnd"/>
      <w:r w:rsidR="008E6528">
        <w:t xml:space="preserve"> </w:t>
      </w:r>
      <w:r w:rsidR="00CC0707">
        <w:t xml:space="preserve">and </w:t>
      </w:r>
      <w:r w:rsidR="003E3278" w:rsidRPr="00CC0707">
        <w:t>the target MCG configuration updated.</w:t>
      </w:r>
      <w:r w:rsidR="00BC2FB5" w:rsidRPr="00CC0707">
        <w:t xml:space="preserve"> </w:t>
      </w:r>
      <w:r w:rsidRPr="00CC0707">
        <w:t xml:space="preserve">  </w:t>
      </w:r>
    </w:p>
    <w:p w14:paraId="43E6D54D" w14:textId="4099598D" w:rsidR="00566779" w:rsidRPr="00CC0707" w:rsidRDefault="009959E7" w:rsidP="00B87391">
      <w:r w:rsidRPr="00CC0707">
        <w:rPr>
          <w:b/>
        </w:rPr>
        <w:t>Proposal:</w:t>
      </w:r>
      <w:r w:rsidRPr="00CC0707">
        <w:t xml:space="preserve"> </w:t>
      </w:r>
      <w:r w:rsidR="00607C10" w:rsidRPr="00CC0707">
        <w:t xml:space="preserve">Clarify the agreement made in </w:t>
      </w:r>
      <w:r w:rsidR="008E6528">
        <w:t xml:space="preserve">RAN1 </w:t>
      </w:r>
      <w:r w:rsidR="00607C10" w:rsidRPr="00CC0707">
        <w:t>meeting</w:t>
      </w:r>
      <w:r w:rsidR="008E6528">
        <w:t xml:space="preserve"> #99</w:t>
      </w:r>
      <w:r w:rsidR="00607C10" w:rsidRPr="00CC0707">
        <w:t xml:space="preserve"> and allow overbooking in source MCG during the DAPS HO.</w:t>
      </w:r>
    </w:p>
    <w:p w14:paraId="3A5777A0" w14:textId="45DDE3F9" w:rsidR="00D06AF4" w:rsidRPr="00CC0707" w:rsidRDefault="00607C10" w:rsidP="00B87391">
      <w:r w:rsidRPr="00CC0707">
        <w:rPr>
          <w:b/>
        </w:rPr>
        <w:t>Proposal:</w:t>
      </w:r>
      <w:r w:rsidRPr="00CC0707">
        <w:t xml:space="preserve"> Ado</w:t>
      </w:r>
      <w:r w:rsidR="00F51CBA">
        <w:t>p</w:t>
      </w:r>
      <w:r w:rsidRPr="00CC0707">
        <w:t>t following TP to Section 15 of 38.213:</w:t>
      </w:r>
    </w:p>
    <w:tbl>
      <w:tblPr>
        <w:tblStyle w:val="TableGrid"/>
        <w:tblW w:w="0" w:type="auto"/>
        <w:tblLook w:val="04A0" w:firstRow="1" w:lastRow="0" w:firstColumn="1" w:lastColumn="0" w:noHBand="0" w:noVBand="1"/>
      </w:tblPr>
      <w:tblGrid>
        <w:gridCol w:w="9629"/>
      </w:tblGrid>
      <w:tr w:rsidR="00B77E2F" w:rsidRPr="00CC0707" w14:paraId="0D88FDDD" w14:textId="77777777" w:rsidTr="00B77E2F">
        <w:tc>
          <w:tcPr>
            <w:tcW w:w="9629" w:type="dxa"/>
          </w:tcPr>
          <w:p w14:paraId="64618DC7" w14:textId="3BA729B2" w:rsidR="00B77E2F" w:rsidRPr="0030773C" w:rsidRDefault="00B77E2F" w:rsidP="00326C52">
            <w:pPr>
              <w:rPr>
                <w:rFonts w:eastAsia="Times New Roman" w:cs="Times New Roman"/>
              </w:rPr>
            </w:pPr>
            <w:r w:rsidRPr="00CC0707">
              <w:rPr>
                <w:rFonts w:eastAsia="Times New Roman" w:cs="Times New Roman"/>
              </w:rPr>
              <w:t xml:space="preserve">The UE can provide </w:t>
            </w:r>
            <w:r w:rsidRPr="00CC0707">
              <w:rPr>
                <w:rFonts w:eastAsia="Times New Roman" w:cs="Times New Roman"/>
                <w:bCs/>
                <w:i/>
                <w:iCs/>
                <w:lang w:eastAsia="ko-KR"/>
              </w:rPr>
              <w:t>pdcch-BlindDetectionMCG1-UE</w:t>
            </w:r>
            <w:r w:rsidRPr="00CC0707">
              <w:rPr>
                <w:rFonts w:eastAsia="Times New Roman" w:cs="Times New Roman"/>
              </w:rPr>
              <w:t xml:space="preserve"> to indicate</w:t>
            </w:r>
            <w:r w:rsidRPr="00CC0707">
              <w:rPr>
                <w:rFonts w:eastAsia="Times New Roman" w:cs="Times New Roman"/>
                <w:lang w:eastAsia="ko-KR"/>
              </w:rPr>
              <w:t xml:space="preserve"> a capability </w:t>
            </w:r>
            <w:r w:rsidRPr="00CC0707">
              <w:rPr>
                <w:rFonts w:eastAsia="Times New Roman" w:cs="Times New Roman"/>
              </w:rPr>
              <w:t xml:space="preserve">to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30773C">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30773C">
              <w:rPr>
                <w:rFonts w:eastAsia="Times New Roman" w:cs="Times New Roman"/>
              </w:rPr>
              <w:t xml:space="preserve"> on </w:t>
            </w:r>
            <w:r w:rsidRPr="0030773C">
              <w:rPr>
                <w:rFonts w:eastAsia="Times New Roman" w:cs="Times New Roman"/>
                <w:strike/>
                <w:color w:val="FF0000"/>
              </w:rPr>
              <w:t xml:space="preserve">both </w:t>
            </w:r>
            <w:r w:rsidRPr="0030773C">
              <w:rPr>
                <w:rFonts w:eastAsia="Times New Roman" w:cs="Times New Roman"/>
              </w:rPr>
              <w:t>the target MCG</w:t>
            </w:r>
            <w:r w:rsidRPr="0030773C">
              <w:rPr>
                <w:rFonts w:eastAsia="Times New Roman" w:cs="Times New Roman"/>
                <w:strike/>
                <w:color w:val="FF0000"/>
              </w:rPr>
              <w:t xml:space="preserve"> and the source MCG</w:t>
            </w:r>
            <w:r w:rsidRPr="0030773C">
              <w:rPr>
                <w:rFonts w:eastAsia="Times New Roman" w:cs="Times New Roman"/>
              </w:rPr>
              <w:t>.</w:t>
            </w:r>
          </w:p>
        </w:tc>
      </w:tr>
    </w:tbl>
    <w:p w14:paraId="210C7518" w14:textId="77777777" w:rsidR="00B77E2F" w:rsidRPr="00CC0707" w:rsidRDefault="00B77E2F" w:rsidP="00B87391"/>
    <w:p w14:paraId="6F86846A" w14:textId="231A3644" w:rsidR="007B74A3" w:rsidRPr="00CC0707" w:rsidRDefault="00F902A1" w:rsidP="007B74A3">
      <w:pPr>
        <w:pStyle w:val="Heading2"/>
      </w:pPr>
      <w:r w:rsidRPr="00CC0707">
        <w:t>Handling of minimum time gap between RACH and PUSCH/PUCCH/SRS</w:t>
      </w:r>
    </w:p>
    <w:p w14:paraId="1692CE8C" w14:textId="6C7F9228" w:rsidR="007B74A3" w:rsidRPr="00CC0707" w:rsidRDefault="007B74A3" w:rsidP="007B74A3">
      <w:r w:rsidRPr="00CC0707">
        <w:t>In RAN1#</w:t>
      </w:r>
      <w:r w:rsidR="00B5417D">
        <w:t>100e</w:t>
      </w:r>
      <w:r w:rsidRPr="00CC0707">
        <w:t xml:space="preserve"> following agreement was made:</w:t>
      </w:r>
    </w:p>
    <w:tbl>
      <w:tblPr>
        <w:tblStyle w:val="TableGrid"/>
        <w:tblW w:w="0" w:type="auto"/>
        <w:tblLook w:val="04A0" w:firstRow="1" w:lastRow="0" w:firstColumn="1" w:lastColumn="0" w:noHBand="0" w:noVBand="1"/>
      </w:tblPr>
      <w:tblGrid>
        <w:gridCol w:w="9629"/>
      </w:tblGrid>
      <w:tr w:rsidR="007B74A3" w:rsidRPr="00CC0707" w14:paraId="05DFC159" w14:textId="77777777" w:rsidTr="007B74A3">
        <w:tc>
          <w:tcPr>
            <w:tcW w:w="9629" w:type="dxa"/>
          </w:tcPr>
          <w:p w14:paraId="15C7E88D" w14:textId="77777777" w:rsidR="00B5417D" w:rsidRPr="00B5417D" w:rsidRDefault="00B5417D" w:rsidP="00B5417D">
            <w:pPr>
              <w:overflowPunct w:val="0"/>
              <w:autoSpaceDE w:val="0"/>
              <w:autoSpaceDN w:val="0"/>
              <w:adjustRightInd w:val="0"/>
              <w:spacing w:after="0" w:line="240" w:lineRule="auto"/>
              <w:textAlignment w:val="baseline"/>
              <w:rPr>
                <w:rFonts w:ascii="Times New Roman" w:eastAsia="SimSun" w:hAnsi="Times New Roman" w:cs="Times New Roman"/>
                <w:lang w:val="en-US" w:eastAsia="en-US"/>
              </w:rPr>
            </w:pPr>
            <w:r w:rsidRPr="00B5417D">
              <w:rPr>
                <w:rFonts w:ascii="Times New Roman" w:eastAsia="SimSun" w:hAnsi="Times New Roman" w:cs="Times New Roman"/>
                <w:highlight w:val="green"/>
                <w:lang w:val="en-US" w:eastAsia="en-US"/>
              </w:rPr>
              <w:t>Agreement:</w:t>
            </w:r>
          </w:p>
          <w:p w14:paraId="31311C40" w14:textId="77777777" w:rsidR="00B5417D" w:rsidRPr="00B5417D" w:rsidRDefault="00B5417D" w:rsidP="00B5417D">
            <w:pPr>
              <w:overflowPunct w:val="0"/>
              <w:autoSpaceDE w:val="0"/>
              <w:autoSpaceDN w:val="0"/>
              <w:adjustRightInd w:val="0"/>
              <w:spacing w:after="0" w:line="240" w:lineRule="auto"/>
              <w:textAlignment w:val="baseline"/>
              <w:rPr>
                <w:rFonts w:ascii="Times New Roman" w:eastAsia="SimSun" w:hAnsi="Times New Roman" w:cs="Times New Roman"/>
                <w:lang w:val="en-US" w:eastAsia="en-US"/>
              </w:rPr>
            </w:pPr>
            <w:r w:rsidRPr="00B5417D">
              <w:rPr>
                <w:rFonts w:ascii="Times New Roman" w:eastAsia="SimSun" w:hAnsi="Times New Roman" w:cs="Times New Roman"/>
                <w:lang w:val="en-US" w:eastAsia="en-US"/>
              </w:rPr>
              <w:t xml:space="preserve">When PRACH in target cell and PUSCH/PUCCH/SRS in source cell overlap (within a gap), prioritize the target cell transmission (drop PUSCH/PUCCH/SRS in source). </w:t>
            </w:r>
          </w:p>
          <w:p w14:paraId="6676D5FD" w14:textId="4415917A" w:rsidR="00B5417D" w:rsidRPr="00D07BC8" w:rsidRDefault="00B5417D" w:rsidP="008E6528">
            <w:pPr>
              <w:pStyle w:val="ListParagraph"/>
              <w:numPr>
                <w:ilvl w:val="0"/>
                <w:numId w:val="40"/>
              </w:numPr>
              <w:rPr>
                <w:rFonts w:ascii="Times" w:eastAsia="Batang" w:hAnsi="Times" w:cs="Times New Roman"/>
                <w:lang w:eastAsia="x-none"/>
              </w:rPr>
            </w:pPr>
            <w:r w:rsidRPr="008E6528">
              <w:rPr>
                <w:rFonts w:ascii="Times New Roman" w:eastAsia="Times New Roman" w:hAnsi="Times New Roman" w:cs="Times New Roman"/>
                <w:sz w:val="22"/>
                <w:szCs w:val="22"/>
                <w:lang w:val="en-US" w:eastAsia="en-US"/>
              </w:rPr>
              <w:t xml:space="preserve">Use part of TP from Nokia’s </w:t>
            </w:r>
            <w:proofErr w:type="spellStart"/>
            <w:r w:rsidRPr="008E6528">
              <w:rPr>
                <w:rFonts w:ascii="Times New Roman" w:eastAsia="Times New Roman" w:hAnsi="Times New Roman" w:cs="Times New Roman"/>
                <w:sz w:val="22"/>
                <w:szCs w:val="22"/>
                <w:lang w:val="en-US" w:eastAsia="en-US"/>
              </w:rPr>
              <w:t>Tdoc</w:t>
            </w:r>
            <w:proofErr w:type="spellEnd"/>
            <w:r w:rsidRPr="008E6528">
              <w:rPr>
                <w:rFonts w:ascii="Times New Roman" w:eastAsia="Times New Roman" w:hAnsi="Times New Roman" w:cs="Times New Roman"/>
                <w:sz w:val="22"/>
                <w:szCs w:val="22"/>
                <w:lang w:val="en-US" w:eastAsia="en-US"/>
              </w:rPr>
              <w:t xml:space="preserve"> R1-2001051 as basis for final TP.</w:t>
            </w:r>
          </w:p>
          <w:p w14:paraId="1E678ED8" w14:textId="4535B727" w:rsidR="007B74A3" w:rsidRPr="00CC0707" w:rsidRDefault="007B74A3" w:rsidP="008D2EAB">
            <w:pPr>
              <w:spacing w:after="0"/>
              <w:rPr>
                <w:rFonts w:ascii="Times" w:eastAsia="Batang" w:hAnsi="Times" w:cs="Times New Roman"/>
                <w:szCs w:val="24"/>
                <w:lang w:eastAsia="x-none"/>
              </w:rPr>
            </w:pPr>
          </w:p>
        </w:tc>
      </w:tr>
    </w:tbl>
    <w:p w14:paraId="746C6338" w14:textId="77777777" w:rsidR="00240E41" w:rsidRDefault="00240E41" w:rsidP="00AB1B43"/>
    <w:p w14:paraId="75DD6D2C" w14:textId="0400B223" w:rsidR="00240E41" w:rsidRDefault="00B5417D" w:rsidP="00240E41">
      <w:r>
        <w:t xml:space="preserve">It was left open whether RAN1 should cover the scenario where source cell transmits RACH. </w:t>
      </w:r>
      <w:r w:rsidR="00827295">
        <w:t xml:space="preserve">RAN2 </w:t>
      </w:r>
      <w:r w:rsidR="00240E41">
        <w:t xml:space="preserve">made following agreement in </w:t>
      </w:r>
      <w:r w:rsidR="00827295">
        <w:t>RAN2#109bis</w:t>
      </w:r>
      <w:r w:rsidR="00240E41">
        <w:t>:</w:t>
      </w:r>
    </w:p>
    <w:p w14:paraId="5C29A6B9" w14:textId="77777777" w:rsidR="00240E41" w:rsidRPr="002F15D8" w:rsidRDefault="00240E41" w:rsidP="00240E4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720"/>
        <w:textAlignment w:val="baseline"/>
        <w:rPr>
          <w:rFonts w:eastAsia="Times New Roman" w:cs="Arial"/>
          <w:b/>
          <w:bCs/>
          <w:szCs w:val="20"/>
          <w:lang w:eastAsia="ja-JP"/>
        </w:rPr>
      </w:pPr>
      <w:r w:rsidRPr="002F15D8">
        <w:rPr>
          <w:rFonts w:eastAsia="Times New Roman" w:cs="Arial"/>
          <w:b/>
          <w:bCs/>
          <w:szCs w:val="20"/>
          <w:lang w:eastAsia="ja-JP"/>
        </w:rPr>
        <w:t>Agreements</w:t>
      </w:r>
    </w:p>
    <w:p w14:paraId="44EDFF2B" w14:textId="77777777" w:rsidR="00240E41" w:rsidRPr="00EA4F03" w:rsidRDefault="00240E41" w:rsidP="00240E4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720"/>
        <w:textAlignment w:val="baseline"/>
        <w:rPr>
          <w:rFonts w:eastAsia="Times New Roman" w:cs="Arial"/>
          <w:szCs w:val="20"/>
          <w:lang w:eastAsia="ja-JP"/>
        </w:rPr>
      </w:pPr>
      <w:r w:rsidRPr="00EA4F03">
        <w:rPr>
          <w:rFonts w:eastAsia="Times New Roman" w:cs="Arial"/>
          <w:szCs w:val="20"/>
          <w:lang w:eastAsia="ja-JP"/>
        </w:rPr>
        <w:t xml:space="preserve">S3.9: RACH is allowed to source after RACH towards target is </w:t>
      </w:r>
      <w:proofErr w:type="gramStart"/>
      <w:r w:rsidRPr="00EA4F03">
        <w:rPr>
          <w:rFonts w:eastAsia="Times New Roman" w:cs="Arial"/>
          <w:szCs w:val="20"/>
          <w:lang w:eastAsia="ja-JP"/>
        </w:rPr>
        <w:t>successful</w:t>
      </w:r>
      <w:proofErr w:type="gramEnd"/>
      <w:r>
        <w:rPr>
          <w:rFonts w:eastAsia="Times New Roman" w:cs="Arial"/>
          <w:szCs w:val="20"/>
          <w:lang w:eastAsia="ja-JP"/>
        </w:rPr>
        <w:t xml:space="preserve"> but it is up to RAN1 whether something is specified for the source RA + target UL collisions or left up to UE implementation. (No more RAN2 discussion on this until RAN1 decides.)</w:t>
      </w:r>
    </w:p>
    <w:p w14:paraId="7FFE5EE9" w14:textId="29BE8D6E" w:rsidR="00002720" w:rsidRPr="00CC0707" w:rsidRDefault="00CD5F52">
      <w:proofErr w:type="gramStart"/>
      <w:r>
        <w:t>Hence</w:t>
      </w:r>
      <w:proofErr w:type="gramEnd"/>
      <w:r w:rsidR="00827295">
        <w:t xml:space="preserve"> we would propose also cover this scenario in RAN1 </w:t>
      </w:r>
      <w:proofErr w:type="spellStart"/>
      <w:r w:rsidR="00827295">
        <w:t>spesification</w:t>
      </w:r>
      <w:proofErr w:type="spellEnd"/>
      <w:r w:rsidR="00827295">
        <w:t xml:space="preserve">. Following the earlier agreements that </w:t>
      </w:r>
      <w:r w:rsidR="007263EB" w:rsidRPr="00CC0707">
        <w:t xml:space="preserve">UE should </w:t>
      </w:r>
      <w:proofErr w:type="spellStart"/>
      <w:r w:rsidR="007263EB" w:rsidRPr="00CC0707">
        <w:t>prioritice</w:t>
      </w:r>
      <w:proofErr w:type="spellEnd"/>
      <w:r w:rsidR="007263EB" w:rsidRPr="00CC0707">
        <w:t xml:space="preserve"> target cell transmission</w:t>
      </w:r>
      <w:r w:rsidR="00827295">
        <w:t>,</w:t>
      </w:r>
      <w:r w:rsidR="007263EB" w:rsidRPr="00CC0707">
        <w:t xml:space="preserve"> it could be considered to apply the same preference </w:t>
      </w:r>
      <w:r w:rsidR="00827295">
        <w:t xml:space="preserve">also </w:t>
      </w:r>
      <w:r w:rsidR="007263EB" w:rsidRPr="00CC0707">
        <w:t xml:space="preserve">here, so that in case the when the </w:t>
      </w:r>
      <w:r w:rsidR="00084293" w:rsidRPr="00CC0707">
        <w:t xml:space="preserve">transmission of PRACH in source cell would be scheduled to occur in </w:t>
      </w:r>
      <w:r w:rsidR="00084293" w:rsidRPr="00CC0707">
        <w:lastRenderedPageBreak/>
        <w:t xml:space="preserve">same slot or be separated by less than </w:t>
      </w:r>
      <w:r w:rsidR="00084293" w:rsidRPr="00CC0707">
        <w:rPr>
          <w:i/>
          <w:iCs/>
        </w:rPr>
        <w:t>N</w:t>
      </w:r>
      <w:r w:rsidR="00084293" w:rsidRPr="00CC0707">
        <w:t xml:space="preserve"> symbols from PUSCH/PUCCH/SRS in target cell, UE is not required to transmit PRACH in source UL BWP.</w:t>
      </w:r>
    </w:p>
    <w:p w14:paraId="78DA88D5" w14:textId="5CA0B948" w:rsidR="003E652F" w:rsidRPr="00CC0707" w:rsidRDefault="003E652F" w:rsidP="00AB1B43">
      <w:r w:rsidRPr="00CC0707">
        <w:rPr>
          <w:b/>
          <w:bCs/>
        </w:rPr>
        <w:t>Proposal:</w:t>
      </w:r>
      <w:r w:rsidRPr="00CC0707">
        <w:t xml:space="preserve"> When PRACH transmission in source cell would be scheduled to occur in same slot or be separated by less than </w:t>
      </w:r>
      <w:r w:rsidRPr="00CC0707">
        <w:rPr>
          <w:i/>
          <w:iCs/>
        </w:rPr>
        <w:t>N</w:t>
      </w:r>
      <w:r w:rsidRPr="00CC0707">
        <w:t xml:space="preserve"> symbols from PUSCH/PUCCH/SRS in target cell, UE is not required to transmit PRACH in source UL BWP.</w:t>
      </w:r>
    </w:p>
    <w:p w14:paraId="0AC39F1C" w14:textId="62D2117E" w:rsidR="003E652F" w:rsidRPr="00CC0707" w:rsidRDefault="003E652F" w:rsidP="00AB1B43">
      <w:r w:rsidRPr="00CC0707">
        <w:rPr>
          <w:b/>
          <w:bCs/>
        </w:rPr>
        <w:t>Proposal:</w:t>
      </w:r>
      <w:r w:rsidRPr="00CC0707">
        <w:t xml:space="preserve"> Adopt following text proposal to 38.213 Section 1</w:t>
      </w:r>
      <w:r w:rsidR="00F51CBA">
        <w:t>5</w:t>
      </w:r>
      <w:r w:rsidRPr="00CC0707">
        <w:t>:</w:t>
      </w:r>
    </w:p>
    <w:tbl>
      <w:tblPr>
        <w:tblStyle w:val="TableGrid"/>
        <w:tblW w:w="0" w:type="auto"/>
        <w:tblLook w:val="04A0" w:firstRow="1" w:lastRow="0" w:firstColumn="1" w:lastColumn="0" w:noHBand="0" w:noVBand="1"/>
      </w:tblPr>
      <w:tblGrid>
        <w:gridCol w:w="9629"/>
      </w:tblGrid>
      <w:tr w:rsidR="003E652F" w:rsidRPr="00CC0707" w14:paraId="785FD630" w14:textId="77777777" w:rsidTr="002F3076">
        <w:tc>
          <w:tcPr>
            <w:tcW w:w="9629" w:type="dxa"/>
          </w:tcPr>
          <w:p w14:paraId="4E2EE6FA" w14:textId="12B3F955" w:rsidR="003E652F" w:rsidRPr="00CC0707" w:rsidRDefault="00055FB1" w:rsidP="008E6528">
            <w:pPr>
              <w:spacing w:after="180" w:line="240" w:lineRule="auto"/>
              <w:rPr>
                <w:rFonts w:eastAsia="Times New Roman" w:cs="Times New Roman"/>
                <w:u w:val="single"/>
              </w:rPr>
            </w:pPr>
            <w:r w:rsidRPr="00055FB1">
              <w:rPr>
                <w:rFonts w:ascii="Times New Roman" w:eastAsia="Times New Roman" w:hAnsi="Times New Roman" w:cs="Times New Roman"/>
                <w:sz w:val="20"/>
                <w:szCs w:val="20"/>
                <w:lang w:eastAsia="en-US"/>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m:rPr>
                  <m:sty m:val="bi"/>
                </m:rPr>
                <w:rPr>
                  <w:rFonts w:ascii="Cambria Math" w:eastAsia="DengXian" w:hAnsi="Cambria Math" w:cs="Times New Roman"/>
                  <w:sz w:val="20"/>
                  <w:szCs w:val="20"/>
                  <w:lang w:eastAsia="en-US"/>
                </w:rPr>
                <m:t>N</m:t>
              </m:r>
            </m:oMath>
            <w:r w:rsidRPr="00055FB1">
              <w:rPr>
                <w:rFonts w:ascii="Times New Roman" w:eastAsia="Times New Roman" w:hAnsi="Times New Roman" w:cs="Times New Roman"/>
                <w:sz w:val="20"/>
                <w:szCs w:val="20"/>
                <w:lang w:eastAsia="en-US"/>
              </w:rPr>
              <w:t xml:space="preserve"> symbols from a last or first symbol, respectively, of the PUSCH/PUCCH/SRS transmission to the source MCG in a second slot.</w:t>
            </w:r>
            <w:r>
              <w:rPr>
                <w:rFonts w:ascii="Times New Roman" w:eastAsia="Times New Roman" w:hAnsi="Times New Roman" w:cs="Times New Roman"/>
                <w:sz w:val="20"/>
                <w:szCs w:val="20"/>
                <w:lang w:eastAsia="en-US"/>
              </w:rPr>
              <w:t xml:space="preserve"> </w:t>
            </w:r>
            <w:r w:rsidRPr="008E6528">
              <w:rPr>
                <w:rFonts w:ascii="Times New Roman" w:eastAsia="Times New Roman" w:hAnsi="Times New Roman" w:cs="Times New Roman"/>
                <w:color w:val="FF0000"/>
                <w:sz w:val="20"/>
                <w:szCs w:val="20"/>
                <w:u w:val="single"/>
                <w:lang w:eastAsia="en-US"/>
              </w:rPr>
              <w:t xml:space="preserve">For DAPS operation in a same frequency band, a UE does not transmit PRACH in active UL BWP of source MCG in a same slot when the transmission would overlap in time with a </w:t>
            </w:r>
            <w:r w:rsidRPr="00401079">
              <w:rPr>
                <w:rFonts w:ascii="Times New Roman" w:eastAsia="Times New Roman" w:hAnsi="Times New Roman" w:cs="Times New Roman"/>
                <w:color w:val="FF0000"/>
                <w:sz w:val="20"/>
                <w:szCs w:val="20"/>
                <w:u w:val="single"/>
                <w:lang w:eastAsia="en-US"/>
              </w:rPr>
              <w:t>PUSCH/PUCCH/SRS</w:t>
            </w:r>
            <w:r w:rsidRPr="008E6528">
              <w:rPr>
                <w:rFonts w:ascii="Times New Roman" w:eastAsia="Times New Roman" w:hAnsi="Times New Roman" w:cs="Times New Roman"/>
                <w:color w:val="FF0000"/>
                <w:sz w:val="20"/>
                <w:szCs w:val="20"/>
                <w:u w:val="single"/>
                <w:lang w:eastAsia="en-US"/>
              </w:rPr>
              <w:t xml:space="preserve"> transmission to the target MCG or when a gap between the first or last symbol of a PUSCH/PUCCH/SRS transmission in active UL BWP of target MCG in a first slot is separated by less than </w:t>
            </w:r>
            <m:oMath>
              <m:r>
                <m:rPr>
                  <m:sty m:val="bi"/>
                </m:rPr>
                <w:rPr>
                  <w:rFonts w:ascii="Cambria Math" w:eastAsia="DengXian" w:hAnsi="Cambria Math" w:cs="Times New Roman"/>
                  <w:color w:val="FF0000"/>
                  <w:sz w:val="20"/>
                  <w:szCs w:val="20"/>
                  <w:lang w:eastAsia="en-US"/>
                </w:rPr>
                <m:t>N</m:t>
              </m:r>
            </m:oMath>
            <w:r w:rsidRPr="008E6528">
              <w:rPr>
                <w:rFonts w:ascii="Times New Roman" w:eastAsia="Times New Roman" w:hAnsi="Times New Roman" w:cs="Times New Roman"/>
                <w:color w:val="FF0000"/>
                <w:sz w:val="20"/>
                <w:szCs w:val="20"/>
                <w:u w:val="single"/>
                <w:lang w:eastAsia="en-US"/>
              </w:rPr>
              <w:t xml:space="preserve"> symbols from the last or first symbol, respectively, of a PRACH transmission in active UL BWP of source MCG in a second slot.</w:t>
            </w:r>
            <w:r w:rsidRPr="008E6528">
              <w:rPr>
                <w:rFonts w:ascii="Times New Roman" w:eastAsia="Times New Roman" w:hAnsi="Times New Roman" w:cs="Times New Roman"/>
                <w:color w:val="FF0000"/>
                <w:sz w:val="20"/>
                <w:szCs w:val="20"/>
                <w:lang w:eastAsia="en-US"/>
              </w:rPr>
              <w:t xml:space="preserve"> </w:t>
            </w:r>
            <m:oMath>
              <m:r>
                <m:rPr>
                  <m:sty m:val="bi"/>
                </m:rPr>
                <w:rPr>
                  <w:rFonts w:ascii="Cambria Math" w:eastAsia="DengXian" w:hAnsi="Cambria Math" w:cs="Times New Roman"/>
                  <w:sz w:val="20"/>
                  <w:szCs w:val="20"/>
                  <w:lang w:eastAsia="en-US"/>
                </w:rPr>
                <m:t>N=2</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=0</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=1</m:t>
              </m:r>
            </m:oMath>
            <w:r w:rsidRPr="00055FB1">
              <w:rPr>
                <w:rFonts w:ascii="Times New Roman" w:eastAsia="Times New Roman" w:hAnsi="Times New Roman" w:cs="Times New Roman"/>
                <w:sz w:val="20"/>
                <w:szCs w:val="20"/>
                <w:lang w:eastAsia="en-US"/>
              </w:rPr>
              <w:t xml:space="preserve">, </w:t>
            </w:r>
            <m:oMath>
              <m:r>
                <m:rPr>
                  <m:sty m:val="bi"/>
                </m:rPr>
                <w:rPr>
                  <w:rFonts w:ascii="Cambria Math" w:eastAsia="DengXian" w:hAnsi="Cambria Math" w:cs="Times New Roman"/>
                  <w:sz w:val="20"/>
                  <w:szCs w:val="20"/>
                  <w:lang w:eastAsia="en-US"/>
                </w:rPr>
                <m:t>N=4</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=2</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=3</m:t>
              </m:r>
            </m:oMath>
            <w:r w:rsidRPr="00055FB1">
              <w:rPr>
                <w:rFonts w:ascii="Times New Roman" w:eastAsia="Times New Roman" w:hAnsi="Times New Roman" w:cs="Times New Roman"/>
                <w:sz w:val="20"/>
                <w:szCs w:val="20"/>
                <w:lang w:eastAsia="en-US"/>
              </w:rPr>
              <w:t xml:space="preserve">, and </w:t>
            </w:r>
            <m:oMath>
              <m:r>
                <m:rPr>
                  <m:sty m:val="bi"/>
                </m:rPr>
                <w:rPr>
                  <w:rFonts w:ascii="Cambria Math" w:eastAsia="DengXian" w:hAnsi="Cambria Math" w:cs="Times New Roman"/>
                  <w:sz w:val="20"/>
                  <w:szCs w:val="20"/>
                  <w:lang w:eastAsia="en-US"/>
                </w:rPr>
                <m:t>μ</m:t>
              </m:r>
            </m:oMath>
            <w:r w:rsidRPr="00055FB1">
              <w:rPr>
                <w:rFonts w:ascii="Times New Roman" w:eastAsia="Times New Roman" w:hAnsi="Times New Roman" w:cs="Times New Roman"/>
                <w:sz w:val="20"/>
                <w:szCs w:val="20"/>
                <w:lang w:eastAsia="en-US"/>
              </w:rPr>
              <w:t xml:space="preserve"> is the SCS configuration of the active UL BWP for the PUSCH/PUCCH/SRS transmission to source MCG.</w:t>
            </w:r>
          </w:p>
        </w:tc>
      </w:tr>
    </w:tbl>
    <w:p w14:paraId="08136991" w14:textId="26E3C520" w:rsidR="00002720" w:rsidRDefault="00002720" w:rsidP="00AB1B43"/>
    <w:p w14:paraId="3D24DDD8" w14:textId="1DC37502" w:rsidR="00234BE0" w:rsidRPr="00CC0707" w:rsidRDefault="00E44CF7" w:rsidP="00234BE0">
      <w:pPr>
        <w:pStyle w:val="Heading2"/>
      </w:pPr>
      <w:r>
        <w:t>DAPS UL power control and sharin</w:t>
      </w:r>
      <w:bookmarkStart w:id="1" w:name="_GoBack"/>
      <w:bookmarkEnd w:id="1"/>
      <w:r>
        <w:t>g</w:t>
      </w:r>
    </w:p>
    <w:p w14:paraId="23E122B1" w14:textId="4CEE07E8" w:rsidR="00E44CF7" w:rsidRDefault="00E44CF7" w:rsidP="00AB1B43">
      <w:r>
        <w:t>In RAN1#99 following agreement was made:</w:t>
      </w:r>
    </w:p>
    <w:tbl>
      <w:tblPr>
        <w:tblStyle w:val="TableGrid"/>
        <w:tblW w:w="0" w:type="auto"/>
        <w:tblLook w:val="04A0" w:firstRow="1" w:lastRow="0" w:firstColumn="1" w:lastColumn="0" w:noHBand="0" w:noVBand="1"/>
      </w:tblPr>
      <w:tblGrid>
        <w:gridCol w:w="9629"/>
      </w:tblGrid>
      <w:tr w:rsidR="00E44CF7" w14:paraId="3B06B067" w14:textId="77777777" w:rsidTr="00E44CF7">
        <w:tc>
          <w:tcPr>
            <w:tcW w:w="9629" w:type="dxa"/>
          </w:tcPr>
          <w:p w14:paraId="5A2D1458" w14:textId="77777777" w:rsidR="00E44CF7" w:rsidRPr="00E44CF7" w:rsidRDefault="00E44CF7" w:rsidP="00E44CF7">
            <w:pPr>
              <w:spacing w:after="0" w:line="240" w:lineRule="auto"/>
              <w:rPr>
                <w:rFonts w:ascii="Times" w:eastAsia="Batang" w:hAnsi="Times" w:cs="Times"/>
                <w:bCs/>
                <w:iCs/>
                <w:sz w:val="20"/>
                <w:szCs w:val="20"/>
                <w:lang w:val="en-US" w:eastAsia="x-none"/>
              </w:rPr>
            </w:pPr>
            <w:bookmarkStart w:id="2" w:name="_Hlk40097063"/>
            <w:r w:rsidRPr="00E44CF7">
              <w:rPr>
                <w:rFonts w:ascii="Times" w:eastAsia="SimSun" w:hAnsi="Times" w:cs="Times"/>
                <w:bCs/>
                <w:iCs/>
                <w:sz w:val="20"/>
                <w:szCs w:val="20"/>
                <w:highlight w:val="green"/>
                <w:lang w:val="en-US" w:eastAsia="x-none"/>
              </w:rPr>
              <w:t>Agreement:</w:t>
            </w:r>
          </w:p>
          <w:p w14:paraId="0E72620B" w14:textId="77777777" w:rsidR="00E44CF7" w:rsidRPr="00E44CF7" w:rsidRDefault="00E44CF7" w:rsidP="00E44CF7">
            <w:pPr>
              <w:numPr>
                <w:ilvl w:val="0"/>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If a UE is configured with DAPS HO operation, the UE performs transmission power control based on Section 7.6.2 of 38.213 replacing the MCG with target MCG and SCG with source MCG.</w:t>
            </w:r>
          </w:p>
          <w:p w14:paraId="5527ECF4" w14:textId="77777777" w:rsidR="00E44CF7" w:rsidRPr="00E44CF7" w:rsidRDefault="00E44CF7" w:rsidP="00E44CF7">
            <w:pPr>
              <w:numPr>
                <w:ilvl w:val="1"/>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This assumes the latest draft CR in R1-1913214 as the baseline</w:t>
            </w:r>
          </w:p>
          <w:p w14:paraId="77BA25E1" w14:textId="77777777" w:rsidR="00E44CF7" w:rsidRPr="00E44CF7" w:rsidRDefault="00E44CF7" w:rsidP="00E44CF7">
            <w:pPr>
              <w:numPr>
                <w:ilvl w:val="1"/>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The specific terminology used for “target MCG” and “source MCG” may be different in 38.213 to align with other specifications</w:t>
            </w:r>
          </w:p>
          <w:p w14:paraId="3B4C0F64" w14:textId="77777777" w:rsidR="00E44CF7" w:rsidRPr="00E44CF7" w:rsidRDefault="00E44CF7" w:rsidP="00E44CF7">
            <w:pPr>
              <w:numPr>
                <w:ilvl w:val="0"/>
                <w:numId w:val="41"/>
              </w:numPr>
              <w:spacing w:after="0" w:line="240" w:lineRule="auto"/>
              <w:rPr>
                <w:rFonts w:ascii="Times" w:eastAsia="SimSun" w:hAnsi="Times" w:cs="Times"/>
                <w:bCs/>
                <w:iCs/>
                <w:sz w:val="20"/>
                <w:szCs w:val="20"/>
                <w:lang w:val="en-US" w:eastAsia="x-none"/>
              </w:rPr>
            </w:pPr>
            <w:r w:rsidRPr="00E44CF7">
              <w:rPr>
                <w:rFonts w:ascii="Times" w:eastAsia="SimSun" w:hAnsi="Times" w:cs="Times"/>
                <w:bCs/>
                <w:iCs/>
                <w:sz w:val="20"/>
                <w:szCs w:val="20"/>
                <w:lang w:val="en-US" w:eastAsia="x-none"/>
              </w:rPr>
              <w:t>Note: Existing agreement on UL signal/channel dropping in UL transmission collisions should apply on top of the updated agreement above.</w:t>
            </w:r>
          </w:p>
          <w:p w14:paraId="6B15B67C" w14:textId="77777777" w:rsidR="00E44CF7" w:rsidRDefault="00E44CF7" w:rsidP="00AB1B43"/>
        </w:tc>
      </w:tr>
      <w:bookmarkEnd w:id="2"/>
    </w:tbl>
    <w:p w14:paraId="7A3A8B92" w14:textId="71B3887B" w:rsidR="006D5035" w:rsidRDefault="006D5035" w:rsidP="00AB1B43"/>
    <w:p w14:paraId="0F87DBFC" w14:textId="3DCCEE62" w:rsidR="006D5035" w:rsidRDefault="006D5035" w:rsidP="00AB1B43">
      <w:r>
        <w:t>In RAN1#100bis-e, following agreement was made</w:t>
      </w:r>
    </w:p>
    <w:tbl>
      <w:tblPr>
        <w:tblStyle w:val="TableGrid"/>
        <w:tblW w:w="0" w:type="auto"/>
        <w:tblLook w:val="04A0" w:firstRow="1" w:lastRow="0" w:firstColumn="1" w:lastColumn="0" w:noHBand="0" w:noVBand="1"/>
      </w:tblPr>
      <w:tblGrid>
        <w:gridCol w:w="9629"/>
      </w:tblGrid>
      <w:tr w:rsidR="006D5035" w14:paraId="779A7E2D" w14:textId="77777777" w:rsidTr="00255C32">
        <w:tc>
          <w:tcPr>
            <w:tcW w:w="9629" w:type="dxa"/>
          </w:tcPr>
          <w:p w14:paraId="2C385802" w14:textId="77777777" w:rsidR="008C75D8" w:rsidRPr="008C75D8" w:rsidRDefault="008C75D8" w:rsidP="008C75D8">
            <w:pPr>
              <w:overflowPunct w:val="0"/>
              <w:autoSpaceDE w:val="0"/>
              <w:autoSpaceDN w:val="0"/>
              <w:spacing w:after="120" w:line="240" w:lineRule="auto"/>
              <w:jc w:val="both"/>
              <w:rPr>
                <w:rFonts w:ascii="Calibri" w:eastAsia="Batang" w:hAnsi="Calibri" w:cs="Times New Roman"/>
                <w:sz w:val="20"/>
                <w:highlight w:val="green"/>
                <w:lang w:val="en-US" w:eastAsia="zh-CN"/>
              </w:rPr>
            </w:pPr>
            <w:r w:rsidRPr="008C75D8">
              <w:rPr>
                <w:rFonts w:ascii="Times" w:eastAsia="Batang" w:hAnsi="Times" w:cs="Times New Roman"/>
                <w:sz w:val="20"/>
                <w:szCs w:val="24"/>
                <w:highlight w:val="green"/>
                <w:lang w:eastAsia="zh-CN"/>
              </w:rPr>
              <w:t>Agreement:</w:t>
            </w:r>
          </w:p>
          <w:p w14:paraId="089518CD" w14:textId="77777777" w:rsidR="008C75D8" w:rsidRPr="008C75D8" w:rsidRDefault="008C75D8" w:rsidP="008C75D8">
            <w:pPr>
              <w:numPr>
                <w:ilvl w:val="0"/>
                <w:numId w:val="42"/>
              </w:numPr>
              <w:overflowPunct w:val="0"/>
              <w:autoSpaceDE w:val="0"/>
              <w:autoSpaceDN w:val="0"/>
              <w:spacing w:after="0" w:line="240" w:lineRule="auto"/>
              <w:jc w:val="both"/>
              <w:rPr>
                <w:rFonts w:ascii="Times" w:eastAsia="Times New Roman" w:hAnsi="Times" w:cs="Times New Roman"/>
                <w:sz w:val="20"/>
                <w:szCs w:val="24"/>
                <w:lang w:eastAsia="en-US"/>
              </w:rPr>
            </w:pPr>
            <w:proofErr w:type="spellStart"/>
            <w:r w:rsidRPr="008C75D8">
              <w:rPr>
                <w:rFonts w:ascii="Times" w:eastAsia="Times New Roman" w:hAnsi="Times" w:cs="Times New Roman"/>
                <w:sz w:val="20"/>
                <w:szCs w:val="24"/>
                <w:lang w:eastAsia="en-US"/>
              </w:rPr>
              <w:t>gNB</w:t>
            </w:r>
            <w:proofErr w:type="spellEnd"/>
            <w:r w:rsidRPr="008C75D8">
              <w:rPr>
                <w:rFonts w:ascii="Times" w:eastAsia="Times New Roman" w:hAnsi="Times" w:cs="Times New Roman"/>
                <w:sz w:val="20"/>
                <w:szCs w:val="24"/>
                <w:lang w:eastAsia="en-US"/>
              </w:rPr>
              <w:t xml:space="preserve"> can configure for the UE a specific power sharing mode for DAPS </w:t>
            </w:r>
          </w:p>
          <w:p w14:paraId="5AE51C4E" w14:textId="77777777" w:rsidR="008C75D8" w:rsidRPr="008C75D8" w:rsidRDefault="008C75D8" w:rsidP="008C75D8">
            <w:pPr>
              <w:numPr>
                <w:ilvl w:val="1"/>
                <w:numId w:val="42"/>
              </w:numPr>
              <w:overflowPunct w:val="0"/>
              <w:autoSpaceDE w:val="0"/>
              <w:autoSpaceDN w:val="0"/>
              <w:spacing w:after="0" w:line="240" w:lineRule="auto"/>
              <w:jc w:val="both"/>
              <w:rPr>
                <w:rFonts w:ascii="Times" w:eastAsia="Times New Roman" w:hAnsi="Times" w:cs="Times New Roman"/>
                <w:sz w:val="20"/>
                <w:szCs w:val="24"/>
                <w:lang w:eastAsia="en-US"/>
              </w:rPr>
            </w:pPr>
            <w:r w:rsidRPr="008C75D8">
              <w:rPr>
                <w:rFonts w:ascii="Times" w:eastAsia="Times New Roman" w:hAnsi="Times" w:cs="Times New Roman"/>
                <w:sz w:val="20"/>
                <w:szCs w:val="24"/>
                <w:lang w:eastAsia="en-US"/>
              </w:rPr>
              <w:t xml:space="preserve">It is assumed that </w:t>
            </w:r>
            <w:proofErr w:type="spellStart"/>
            <w:r w:rsidRPr="008C75D8">
              <w:rPr>
                <w:rFonts w:ascii="Times" w:eastAsia="Times New Roman" w:hAnsi="Times" w:cs="Times New Roman"/>
                <w:sz w:val="20"/>
                <w:szCs w:val="24"/>
                <w:lang w:eastAsia="en-US"/>
              </w:rPr>
              <w:t>gNB</w:t>
            </w:r>
            <w:proofErr w:type="spellEnd"/>
            <w:r w:rsidRPr="008C75D8">
              <w:rPr>
                <w:rFonts w:ascii="Times" w:eastAsia="Times New Roman" w:hAnsi="Times" w:cs="Times New Roman"/>
                <w:sz w:val="20"/>
                <w:szCs w:val="24"/>
                <w:lang w:eastAsia="en-US"/>
              </w:rPr>
              <w:t xml:space="preserve"> shall only enable a power sharing mode for DAPS among the power sharing1modes that the UE indicated support of.</w:t>
            </w:r>
          </w:p>
          <w:p w14:paraId="227BC024" w14:textId="77777777" w:rsidR="008C75D8" w:rsidRPr="008C75D8" w:rsidRDefault="008C75D8" w:rsidP="008C75D8">
            <w:pPr>
              <w:numPr>
                <w:ilvl w:val="0"/>
                <w:numId w:val="42"/>
              </w:numPr>
              <w:overflowPunct w:val="0"/>
              <w:autoSpaceDE w:val="0"/>
              <w:autoSpaceDN w:val="0"/>
              <w:spacing w:after="0" w:line="240" w:lineRule="auto"/>
              <w:jc w:val="both"/>
              <w:rPr>
                <w:rFonts w:ascii="Times" w:eastAsia="Times New Roman" w:hAnsi="Times" w:cs="Times New Roman"/>
                <w:sz w:val="20"/>
                <w:szCs w:val="24"/>
                <w:lang w:eastAsia="en-US"/>
              </w:rPr>
            </w:pPr>
            <w:proofErr w:type="spellStart"/>
            <w:r w:rsidRPr="008C75D8">
              <w:rPr>
                <w:rFonts w:ascii="Times" w:eastAsia="Times New Roman" w:hAnsi="Times" w:cs="Times New Roman"/>
                <w:sz w:val="20"/>
                <w:szCs w:val="24"/>
                <w:lang w:eastAsia="en-US"/>
              </w:rPr>
              <w:t>gNB</w:t>
            </w:r>
            <w:proofErr w:type="spellEnd"/>
            <w:r w:rsidRPr="008C75D8">
              <w:rPr>
                <w:rFonts w:ascii="Times" w:eastAsia="Times New Roman" w:hAnsi="Times" w:cs="Times New Roman"/>
                <w:sz w:val="20"/>
                <w:szCs w:val="24"/>
                <w:lang w:eastAsia="en-US"/>
              </w:rPr>
              <w:t xml:space="preserve"> can disable power sharing between target and source MCG </w:t>
            </w:r>
          </w:p>
          <w:p w14:paraId="0086FCD3" w14:textId="77777777" w:rsidR="008C75D8" w:rsidRPr="008C75D8" w:rsidRDefault="008C75D8" w:rsidP="008C75D8">
            <w:pPr>
              <w:numPr>
                <w:ilvl w:val="1"/>
                <w:numId w:val="42"/>
              </w:numPr>
              <w:overflowPunct w:val="0"/>
              <w:autoSpaceDE w:val="0"/>
              <w:autoSpaceDN w:val="0"/>
              <w:spacing w:after="0" w:line="240" w:lineRule="auto"/>
              <w:jc w:val="both"/>
              <w:rPr>
                <w:rFonts w:ascii="Times" w:eastAsia="Times New Roman" w:hAnsi="Times" w:cs="Times New Roman"/>
                <w:sz w:val="20"/>
                <w:szCs w:val="24"/>
                <w:lang w:eastAsia="en-US"/>
              </w:rPr>
            </w:pPr>
            <w:r w:rsidRPr="008C75D8">
              <w:rPr>
                <w:rFonts w:ascii="Times" w:eastAsia="Times New Roman" w:hAnsi="Times" w:cs="Times New Roman"/>
                <w:sz w:val="20"/>
                <w:szCs w:val="24"/>
                <w:lang w:eastAsia="en-US"/>
              </w:rPr>
              <w:t xml:space="preserve">no power sharing between target and source MCG can be indicated by </w:t>
            </w:r>
            <w:proofErr w:type="spellStart"/>
            <w:r w:rsidRPr="008C75D8">
              <w:rPr>
                <w:rFonts w:ascii="Times" w:eastAsia="Times New Roman" w:hAnsi="Times" w:cs="Times New Roman"/>
                <w:sz w:val="20"/>
                <w:szCs w:val="24"/>
                <w:lang w:eastAsia="en-US"/>
              </w:rPr>
              <w:t>gNB</w:t>
            </w:r>
            <w:proofErr w:type="spellEnd"/>
            <w:r w:rsidRPr="008C75D8">
              <w:rPr>
                <w:rFonts w:ascii="Times" w:eastAsia="Times New Roman" w:hAnsi="Times" w:cs="Times New Roman"/>
                <w:sz w:val="20"/>
                <w:szCs w:val="24"/>
                <w:lang w:eastAsia="en-US"/>
              </w:rPr>
              <w:t xml:space="preserve"> not configuring </w:t>
            </w:r>
            <w:proofErr w:type="spellStart"/>
            <w:r w:rsidRPr="008C75D8">
              <w:rPr>
                <w:rFonts w:ascii="Times" w:eastAsia="Times New Roman" w:hAnsi="Times" w:cs="Times New Roman"/>
                <w:i/>
                <w:iCs/>
                <w:sz w:val="20"/>
                <w:szCs w:val="24"/>
                <w:lang w:eastAsia="en-US"/>
              </w:rPr>
              <w:t>UplinkPowerSharingDAPS</w:t>
            </w:r>
            <w:proofErr w:type="spellEnd"/>
            <w:r w:rsidRPr="008C75D8">
              <w:rPr>
                <w:rFonts w:ascii="Times" w:eastAsia="Times New Roman" w:hAnsi="Times" w:cs="Times New Roman"/>
                <w:i/>
                <w:iCs/>
                <w:sz w:val="20"/>
                <w:szCs w:val="24"/>
                <w:lang w:eastAsia="en-US"/>
              </w:rPr>
              <w:t>-HO-mode</w:t>
            </w:r>
            <w:r w:rsidRPr="008C75D8">
              <w:rPr>
                <w:rFonts w:ascii="Times" w:eastAsia="Times New Roman" w:hAnsi="Times" w:cs="Times New Roman"/>
                <w:sz w:val="20"/>
                <w:szCs w:val="24"/>
                <w:lang w:eastAsia="en-US"/>
              </w:rPr>
              <w:t>.</w:t>
            </w:r>
          </w:p>
          <w:p w14:paraId="22F6F826" w14:textId="77777777" w:rsidR="006D5035" w:rsidRDefault="006D5035" w:rsidP="00255C32"/>
        </w:tc>
      </w:tr>
    </w:tbl>
    <w:p w14:paraId="79E20C53" w14:textId="4464C960" w:rsidR="006D5035" w:rsidRDefault="006D5035" w:rsidP="00AB1B43"/>
    <w:p w14:paraId="09FF80BE" w14:textId="6125EDAB" w:rsidR="00D07BC8" w:rsidRDefault="008E190A" w:rsidP="00AB1B43">
      <w:r>
        <w:t xml:space="preserve">At the time of the writing the </w:t>
      </w:r>
      <w:proofErr w:type="spellStart"/>
      <w:r w:rsidR="00D07BC8">
        <w:t>lastest</w:t>
      </w:r>
      <w:proofErr w:type="spellEnd"/>
      <w:r w:rsidR="00D07BC8">
        <w:t xml:space="preserve"> UE feature </w:t>
      </w:r>
      <w:r w:rsidR="009D0E06">
        <w:t>for UL power sharing is assuming separate capabilities for each power sharing methods</w:t>
      </w:r>
      <w:r w:rsidR="00D07BC8">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8"/>
        <w:gridCol w:w="886"/>
        <w:gridCol w:w="1651"/>
        <w:gridCol w:w="786"/>
        <w:gridCol w:w="455"/>
        <w:gridCol w:w="446"/>
        <w:gridCol w:w="1091"/>
        <w:gridCol w:w="479"/>
        <w:gridCol w:w="414"/>
        <w:gridCol w:w="472"/>
        <w:gridCol w:w="614"/>
        <w:gridCol w:w="365"/>
        <w:gridCol w:w="1616"/>
      </w:tblGrid>
      <w:tr w:rsidR="009D0E06" w:rsidRPr="009D0E06" w14:paraId="481E0DAE" w14:textId="77777777" w:rsidTr="009D0E06">
        <w:trPr>
          <w:trHeight w:val="15"/>
        </w:trPr>
        <w:tc>
          <w:tcPr>
            <w:tcW w:w="705" w:type="dxa"/>
            <w:tcBorders>
              <w:top w:val="single" w:sz="6" w:space="0" w:color="auto"/>
              <w:left w:val="single" w:sz="6" w:space="0" w:color="auto"/>
              <w:bottom w:val="single" w:sz="6" w:space="0" w:color="auto"/>
              <w:right w:val="single" w:sz="6" w:space="0" w:color="auto"/>
            </w:tcBorders>
            <w:shd w:val="clear" w:color="auto" w:fill="auto"/>
            <w:hideMark/>
          </w:tcPr>
          <w:p w14:paraId="37D7106E"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21-2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509E14CA"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Basic UE power sharing for DAPS HO </w:t>
            </w:r>
          </w:p>
        </w:tc>
        <w:tc>
          <w:tcPr>
            <w:tcW w:w="6375" w:type="dxa"/>
            <w:tcBorders>
              <w:top w:val="single" w:sz="6" w:space="0" w:color="auto"/>
              <w:left w:val="single" w:sz="6" w:space="0" w:color="auto"/>
              <w:bottom w:val="single" w:sz="6" w:space="0" w:color="auto"/>
              <w:right w:val="single" w:sz="6" w:space="0" w:color="auto"/>
            </w:tcBorders>
            <w:shd w:val="clear" w:color="auto" w:fill="auto"/>
            <w:hideMark/>
          </w:tcPr>
          <w:p w14:paraId="5B907880"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val="en-US" w:eastAsia="en-GB"/>
              </w:rPr>
              <w:t>Support of semi-static power sharing mode1 </w:t>
            </w:r>
            <w:r w:rsidRPr="009D0E06">
              <w:rPr>
                <w:rFonts w:ascii="Arial" w:eastAsia="Times New Roman" w:hAnsi="Arial" w:cs="Arial"/>
                <w:sz w:val="18"/>
                <w:szCs w:val="18"/>
                <w:lang w:eastAsia="en-GB"/>
              </w:rPr>
              <w:t> </w:t>
            </w:r>
          </w:p>
          <w:p w14:paraId="506BAEA6"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color w:val="FF0000"/>
                <w:sz w:val="18"/>
                <w:szCs w:val="18"/>
                <w:lang w:eastAsia="en-GB"/>
              </w:rPr>
              <w:t> </w:t>
            </w:r>
            <w:r w:rsidRPr="009D0E06">
              <w:rPr>
                <w:rFonts w:ascii="Arial" w:eastAsia="Times New Roman" w:hAnsi="Arial" w:cs="Arial"/>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E180293"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val="en-US" w:eastAsia="en-GB"/>
              </w:rPr>
              <w:t>DAPS</w:t>
            </w:r>
            <w:r w:rsidRPr="009D0E06">
              <w:rPr>
                <w:rFonts w:ascii="Arial" w:eastAsia="Times New Roman" w:hAnsi="Arial" w:cs="Arial"/>
                <w:sz w:val="18"/>
                <w:szCs w:val="18"/>
                <w:lang w:eastAsia="en-GB"/>
              </w:rPr>
              <w:t> </w:t>
            </w:r>
          </w:p>
          <w:p w14:paraId="0A27AD4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(Note: RAN2 feature)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F302C07"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Yes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615E634"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712D34A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shd w:val="clear" w:color="auto" w:fill="FFFF00"/>
                <w:lang w:val="en-US" w:eastAsia="en-GB"/>
              </w:rPr>
              <w:t xml:space="preserve">FFS: The UE is only able to drop the transmission </w:t>
            </w:r>
            <w:r w:rsidRPr="009D0E06">
              <w:rPr>
                <w:rFonts w:ascii="Arial" w:eastAsia="Times New Roman" w:hAnsi="Arial" w:cs="Arial"/>
                <w:sz w:val="18"/>
                <w:szCs w:val="18"/>
                <w:shd w:val="clear" w:color="auto" w:fill="FFFF00"/>
                <w:lang w:val="en-US" w:eastAsia="en-GB"/>
              </w:rPr>
              <w:lastRenderedPageBreak/>
              <w:t>to the source.</w:t>
            </w:r>
            <w:r w:rsidRPr="009D0E06">
              <w:rPr>
                <w:rFonts w:ascii="Arial" w:eastAsia="Times New Roman" w:hAnsi="Arial" w:cs="Arial"/>
                <w:sz w:val="18"/>
                <w:szCs w:val="18"/>
                <w:lang w:eastAsia="en-GB"/>
              </w:rPr>
              <w:t> </w:t>
            </w:r>
          </w:p>
          <w:p w14:paraId="6E4ABE3E"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SimSun" w:eastAsia="SimSun" w:hAnsi="SimSun" w:cs="Segoe UI" w:hint="eastAsia"/>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47131DB"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lastRenderedPageBreak/>
              <w:t>Per BC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45927699"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No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1EDCB5D5"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4387596"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5503C0BA"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0C05731E"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Optional with capability signalling </w:t>
            </w:r>
          </w:p>
        </w:tc>
      </w:tr>
      <w:tr w:rsidR="009D0E06" w:rsidRPr="009D0E06" w14:paraId="34CBB04F" w14:textId="77777777" w:rsidTr="009D0E06">
        <w:trPr>
          <w:trHeight w:val="15"/>
        </w:trPr>
        <w:tc>
          <w:tcPr>
            <w:tcW w:w="705" w:type="dxa"/>
            <w:tcBorders>
              <w:top w:val="single" w:sz="6" w:space="0" w:color="auto"/>
              <w:left w:val="single" w:sz="6" w:space="0" w:color="auto"/>
              <w:bottom w:val="single" w:sz="6" w:space="0" w:color="auto"/>
              <w:right w:val="single" w:sz="6" w:space="0" w:color="auto"/>
            </w:tcBorders>
            <w:shd w:val="clear" w:color="auto" w:fill="auto"/>
            <w:hideMark/>
          </w:tcPr>
          <w:p w14:paraId="43FFA680"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21-2a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41A3519E"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Semi-static UL power sharing mode 2 for DAPS HO </w:t>
            </w:r>
          </w:p>
        </w:tc>
        <w:tc>
          <w:tcPr>
            <w:tcW w:w="6375" w:type="dxa"/>
            <w:tcBorders>
              <w:top w:val="single" w:sz="6" w:space="0" w:color="auto"/>
              <w:left w:val="single" w:sz="6" w:space="0" w:color="auto"/>
              <w:bottom w:val="single" w:sz="6" w:space="0" w:color="auto"/>
              <w:right w:val="single" w:sz="6" w:space="0" w:color="auto"/>
            </w:tcBorders>
            <w:shd w:val="clear" w:color="auto" w:fill="auto"/>
            <w:hideMark/>
          </w:tcPr>
          <w:p w14:paraId="317F016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Support of semi-static power sharing mode 2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0668311"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21-2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27BF2687"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Yes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B35CC8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09F53051"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SimSun" w:eastAsia="SimSun" w:hAnsi="SimSun" w:cs="Segoe UI" w:hint="eastAsia"/>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E4B46E7"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Per BC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48EBDD97"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No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1BA0C33F"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016F161E"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DB0224A"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09203CD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Optional with capability signalling </w:t>
            </w:r>
          </w:p>
        </w:tc>
      </w:tr>
      <w:tr w:rsidR="009D0E06" w:rsidRPr="009D0E06" w14:paraId="2049FA1D" w14:textId="77777777" w:rsidTr="009D0E06">
        <w:trPr>
          <w:trHeight w:val="15"/>
        </w:trPr>
        <w:tc>
          <w:tcPr>
            <w:tcW w:w="705" w:type="dxa"/>
            <w:tcBorders>
              <w:top w:val="single" w:sz="6" w:space="0" w:color="auto"/>
              <w:left w:val="single" w:sz="6" w:space="0" w:color="auto"/>
              <w:bottom w:val="single" w:sz="6" w:space="0" w:color="auto"/>
              <w:right w:val="single" w:sz="6" w:space="0" w:color="auto"/>
            </w:tcBorders>
            <w:shd w:val="clear" w:color="auto" w:fill="auto"/>
            <w:hideMark/>
          </w:tcPr>
          <w:p w14:paraId="05378382"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21-2b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DBCC1EB"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Dynamic UL power sharing for DAPS HO </w:t>
            </w:r>
          </w:p>
        </w:tc>
        <w:tc>
          <w:tcPr>
            <w:tcW w:w="6375" w:type="dxa"/>
            <w:tcBorders>
              <w:top w:val="single" w:sz="6" w:space="0" w:color="auto"/>
              <w:left w:val="single" w:sz="6" w:space="0" w:color="auto"/>
              <w:bottom w:val="single" w:sz="6" w:space="0" w:color="auto"/>
              <w:right w:val="single" w:sz="6" w:space="0" w:color="auto"/>
            </w:tcBorders>
            <w:shd w:val="clear" w:color="auto" w:fill="auto"/>
            <w:hideMark/>
          </w:tcPr>
          <w:p w14:paraId="0D683299"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Support of dynamic power sharing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169C7AF"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21-2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021E75F2"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Yes </w:t>
            </w:r>
          </w:p>
        </w:tc>
        <w:tc>
          <w:tcPr>
            <w:tcW w:w="840" w:type="dxa"/>
            <w:tcBorders>
              <w:top w:val="single" w:sz="6" w:space="0" w:color="auto"/>
              <w:left w:val="single" w:sz="6" w:space="0" w:color="auto"/>
              <w:bottom w:val="single" w:sz="6" w:space="0" w:color="auto"/>
              <w:right w:val="single" w:sz="6" w:space="0" w:color="auto"/>
            </w:tcBorders>
            <w:shd w:val="clear" w:color="auto" w:fill="auto"/>
            <w:hideMark/>
          </w:tcPr>
          <w:p w14:paraId="659F71A5"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0D7B1A5"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SimSun" w:eastAsia="SimSun" w:hAnsi="SimSun" w:cs="Segoe UI" w:hint="eastAsia"/>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5DC6C43B"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Per BC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2D62FB9A"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No </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495B1990"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46F08241"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N/A </w:t>
            </w:r>
          </w:p>
        </w:tc>
        <w:tc>
          <w:tcPr>
            <w:tcW w:w="1830" w:type="dxa"/>
            <w:tcBorders>
              <w:top w:val="single" w:sz="6" w:space="0" w:color="auto"/>
              <w:left w:val="single" w:sz="6" w:space="0" w:color="auto"/>
              <w:bottom w:val="single" w:sz="6" w:space="0" w:color="auto"/>
              <w:right w:val="single" w:sz="6" w:space="0" w:color="auto"/>
            </w:tcBorders>
            <w:shd w:val="clear" w:color="auto" w:fill="auto"/>
            <w:hideMark/>
          </w:tcPr>
          <w:p w14:paraId="13C1C265"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eastAsia="en-GB"/>
              </w:rPr>
              <w:t> </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0B4B5ACF"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Arial" w:eastAsia="Times New Roman" w:hAnsi="Arial" w:cs="Arial"/>
                <w:sz w:val="18"/>
                <w:szCs w:val="18"/>
                <w:lang w:val="en-US" w:eastAsia="en-GB"/>
              </w:rPr>
              <w:t>Optional with capability </w:t>
            </w:r>
            <w:proofErr w:type="spellStart"/>
            <w:r w:rsidRPr="009D0E06">
              <w:rPr>
                <w:rFonts w:ascii="Arial" w:eastAsia="Times New Roman" w:hAnsi="Arial" w:cs="Arial"/>
                <w:sz w:val="18"/>
                <w:szCs w:val="18"/>
                <w:lang w:val="en-US" w:eastAsia="en-GB"/>
              </w:rPr>
              <w:t>signalling</w:t>
            </w:r>
            <w:proofErr w:type="spellEnd"/>
            <w:r w:rsidRPr="009D0E06">
              <w:rPr>
                <w:rFonts w:ascii="Arial" w:eastAsia="Times New Roman" w:hAnsi="Arial" w:cs="Arial"/>
                <w:sz w:val="18"/>
                <w:szCs w:val="18"/>
                <w:lang w:eastAsia="en-GB"/>
              </w:rPr>
              <w:t> </w:t>
            </w:r>
          </w:p>
          <w:p w14:paraId="64E780ED" w14:textId="77777777" w:rsidR="009D0E06" w:rsidRPr="009D0E06" w:rsidRDefault="009D0E06" w:rsidP="009D0E06">
            <w:pPr>
              <w:spacing w:after="0" w:line="240" w:lineRule="auto"/>
              <w:textAlignment w:val="baseline"/>
              <w:rPr>
                <w:rFonts w:ascii="Segoe UI" w:eastAsia="Times New Roman" w:hAnsi="Segoe UI" w:cs="Segoe UI"/>
                <w:sz w:val="18"/>
                <w:szCs w:val="18"/>
                <w:lang w:eastAsia="en-GB"/>
              </w:rPr>
            </w:pPr>
            <w:r w:rsidRPr="009D0E06">
              <w:rPr>
                <w:rFonts w:ascii="Times New Roman" w:eastAsia="Times New Roman" w:hAnsi="Times New Roman" w:cs="Times New Roman"/>
                <w:sz w:val="20"/>
                <w:szCs w:val="20"/>
                <w:lang w:eastAsia="en-GB"/>
              </w:rPr>
              <w:t>   </w:t>
            </w:r>
          </w:p>
        </w:tc>
      </w:tr>
    </w:tbl>
    <w:p w14:paraId="2463B7EB" w14:textId="20937210" w:rsidR="009D0E06" w:rsidRDefault="009D0E06" w:rsidP="00AB1B43"/>
    <w:p w14:paraId="558583F7" w14:textId="155E3EDB" w:rsidR="00E44CF7" w:rsidRDefault="00E44CF7" w:rsidP="00AB1B43"/>
    <w:p w14:paraId="533F1064" w14:textId="73481907" w:rsidR="006B7184" w:rsidRDefault="009D0E06" w:rsidP="00AB1B43">
      <w:r>
        <w:t xml:space="preserve">Following the agreement and the current </w:t>
      </w:r>
      <w:r w:rsidR="008E190A">
        <w:t>UE capability</w:t>
      </w:r>
      <w:r>
        <w:t xml:space="preserve"> indication for power sharing, a TP is proposed to </w:t>
      </w:r>
      <w:proofErr w:type="spellStart"/>
      <w:r>
        <w:t>aling</w:t>
      </w:r>
      <w:proofErr w:type="spellEnd"/>
      <w:r>
        <w:t xml:space="preserve"> the </w:t>
      </w:r>
      <w:proofErr w:type="spellStart"/>
      <w:r>
        <w:t>spesification</w:t>
      </w:r>
      <w:proofErr w:type="spellEnd"/>
      <w:r>
        <w:t xml:space="preserve"> </w:t>
      </w:r>
      <w:proofErr w:type="gramStart"/>
      <w:r>
        <w:t xml:space="preserve">text </w:t>
      </w:r>
      <w:r w:rsidR="00436C9E">
        <w:rPr>
          <w:lang w:eastAsia="ja-JP"/>
        </w:rPr>
        <w:t>.</w:t>
      </w:r>
      <w:proofErr w:type="gramEnd"/>
      <w:r w:rsidR="00AC69A7" w:rsidRPr="00AC69A7">
        <w:t xml:space="preserve"> </w:t>
      </w:r>
      <w:r w:rsidR="006D38AF">
        <w:t xml:space="preserve">The proposed TP is </w:t>
      </w:r>
      <w:proofErr w:type="gramStart"/>
      <w:r w:rsidR="006D38AF">
        <w:t>still keeping</w:t>
      </w:r>
      <w:proofErr w:type="gramEnd"/>
      <w:r w:rsidR="006D38AF">
        <w:t xml:space="preserve"> the UE capability support reference, while this is not absolutely mandatory based on the agreement made.</w:t>
      </w:r>
    </w:p>
    <w:p w14:paraId="467C4C2D" w14:textId="0775F939" w:rsidR="00D87F5A" w:rsidRDefault="00D87F5A" w:rsidP="00AB1B43">
      <w:r w:rsidRPr="008E6528">
        <w:rPr>
          <w:b/>
          <w:bCs/>
        </w:rPr>
        <w:t>Proposal:</w:t>
      </w:r>
      <w:r>
        <w:t xml:space="preserve"> Adopt following TP to Section 16 of 38.213:</w:t>
      </w:r>
    </w:p>
    <w:tbl>
      <w:tblPr>
        <w:tblStyle w:val="TableGrid"/>
        <w:tblW w:w="0" w:type="auto"/>
        <w:tblLook w:val="04A0" w:firstRow="1" w:lastRow="0" w:firstColumn="1" w:lastColumn="0" w:noHBand="0" w:noVBand="1"/>
      </w:tblPr>
      <w:tblGrid>
        <w:gridCol w:w="9629"/>
      </w:tblGrid>
      <w:tr w:rsidR="00BF6AFB" w14:paraId="6E63C721" w14:textId="77777777" w:rsidTr="00DF0FCA">
        <w:tc>
          <w:tcPr>
            <w:tcW w:w="9629" w:type="dxa"/>
          </w:tcPr>
          <w:p w14:paraId="008C32BD" w14:textId="68C93D64"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009D0E06">
              <w:rPr>
                <w:rFonts w:ascii="Times New Roman" w:eastAsia="Times New Roman" w:hAnsi="Times New Roman" w:cs="Times New Roman"/>
                <w:color w:val="FF0000"/>
                <w:sz w:val="20"/>
                <w:szCs w:val="20"/>
                <w:u w:val="single"/>
                <w:lang w:eastAsia="en-US"/>
              </w:rPr>
              <w:t>support</w:t>
            </w:r>
            <w:r>
              <w:rPr>
                <w:rFonts w:ascii="Times New Roman" w:eastAsia="Times New Roman" w:hAnsi="Times New Roman" w:cs="Times New Roman"/>
                <w:color w:val="FF0000"/>
                <w:sz w:val="20"/>
                <w:szCs w:val="20"/>
                <w:u w:val="single"/>
                <w:lang w:eastAsia="en-US"/>
              </w:rPr>
              <w:t xml:space="preserve"> for </w:t>
            </w:r>
            <w:r w:rsidRPr="008E6528">
              <w:rPr>
                <w:rFonts w:ascii="Times New Roman" w:eastAsia="Times New Roman" w:hAnsi="Times New Roman" w:cs="Times New Roman"/>
                <w:strike/>
                <w:color w:val="FF0000"/>
                <w:sz w:val="20"/>
                <w:szCs w:val="20"/>
                <w:lang w:eastAsia="en-US"/>
              </w:rPr>
              <w:t xml:space="preserve">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033BAE">
              <w:rPr>
                <w:rFonts w:ascii="Times New Roman" w:eastAsia="Times New Roman" w:hAnsi="Times New Roman" w:cs="Times New Roman"/>
                <w:i/>
                <w:strike/>
                <w:color w:val="FF0000"/>
                <w:sz w:val="20"/>
                <w:szCs w:val="20"/>
                <w:lang w:eastAsia="ja-JP"/>
              </w:rPr>
              <w:t>Semistatic-mode1</w:t>
            </w:r>
            <w:r w:rsidR="009D0E06" w:rsidRPr="00033BAE">
              <w:rPr>
                <w:rFonts w:ascii="Times New Roman" w:eastAsia="Times New Roman" w:hAnsi="Times New Roman" w:cs="Times New Roman"/>
                <w:iCs/>
                <w:color w:val="FF0000"/>
                <w:sz w:val="20"/>
                <w:szCs w:val="20"/>
                <w:u w:val="single"/>
                <w:lang w:eastAsia="ja-JP"/>
              </w:rPr>
              <w:t xml:space="preserve"> </w:t>
            </w:r>
            <w:r w:rsidR="009D0E06">
              <w:rPr>
                <w:rFonts w:ascii="Times New Roman" w:eastAsia="Times New Roman" w:hAnsi="Times New Roman" w:cs="Times New Roman"/>
                <w:iCs/>
                <w:color w:val="FF0000"/>
                <w:sz w:val="20"/>
                <w:szCs w:val="20"/>
                <w:u w:val="single"/>
                <w:lang w:eastAsia="ja-JP"/>
              </w:rPr>
              <w:t>s</w:t>
            </w:r>
            <w:r w:rsidR="009D0E06" w:rsidRPr="00033BAE">
              <w:rPr>
                <w:rFonts w:ascii="Times New Roman" w:eastAsia="Times New Roman" w:hAnsi="Times New Roman" w:cs="Times New Roman"/>
                <w:iCs/>
                <w:color w:val="FF0000"/>
                <w:sz w:val="20"/>
                <w:szCs w:val="20"/>
                <w:u w:val="single"/>
                <w:lang w:eastAsia="ja-JP"/>
              </w:rPr>
              <w:t>emi</w:t>
            </w:r>
            <w:r w:rsidR="009D0E06">
              <w:rPr>
                <w:rFonts w:ascii="Times New Roman" w:eastAsia="Times New Roman" w:hAnsi="Times New Roman" w:cs="Times New Roman"/>
                <w:iCs/>
                <w:color w:val="FF0000"/>
                <w:sz w:val="20"/>
                <w:szCs w:val="20"/>
                <w:u w:val="single"/>
                <w:lang w:eastAsia="ja-JP"/>
              </w:rPr>
              <w:t>-</w:t>
            </w:r>
            <w:r w:rsidR="009D0E06" w:rsidRPr="00033BAE">
              <w:rPr>
                <w:rFonts w:ascii="Times New Roman" w:eastAsia="Times New Roman" w:hAnsi="Times New Roman" w:cs="Times New Roman"/>
                <w:iCs/>
                <w:color w:val="FF0000"/>
                <w:sz w:val="20"/>
                <w:szCs w:val="20"/>
                <w:u w:val="single"/>
                <w:lang w:eastAsia="ja-JP"/>
              </w:rPr>
              <w:t>stati</w:t>
            </w:r>
            <w:r w:rsidR="009D0E06">
              <w:rPr>
                <w:rFonts w:ascii="Times New Roman" w:eastAsia="Times New Roman" w:hAnsi="Times New Roman" w:cs="Times New Roman"/>
                <w:iCs/>
                <w:color w:val="FF0000"/>
                <w:sz w:val="20"/>
                <w:szCs w:val="20"/>
                <w:u w:val="single"/>
                <w:lang w:eastAsia="ja-JP"/>
              </w:rPr>
              <w:t xml:space="preserve">c </w:t>
            </w:r>
            <w:r w:rsidRPr="00694145">
              <w:rPr>
                <w:rFonts w:ascii="Times New Roman" w:eastAsia="Times New Roman" w:hAnsi="Times New Roman" w:cs="Times New Roman"/>
                <w:iCs/>
                <w:color w:val="FF0000"/>
                <w:sz w:val="20"/>
                <w:szCs w:val="20"/>
                <w:u w:val="single"/>
                <w:lang w:eastAsia="ja-JP"/>
              </w:rPr>
              <w:t>power sharing</w:t>
            </w:r>
            <w:r w:rsidR="009D0E06">
              <w:rPr>
                <w:rFonts w:ascii="Times New Roman" w:eastAsia="Times New Roman" w:hAnsi="Times New Roman" w:cs="Times New Roman"/>
                <w:iCs/>
                <w:color w:val="FF0000"/>
                <w:sz w:val="20"/>
                <w:szCs w:val="20"/>
                <w:u w:val="single"/>
                <w:lang w:eastAsia="ja-JP"/>
              </w:rPr>
              <w:t xml:space="preserve"> mode1</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8E6528">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1D832546" w14:textId="5E647763"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sidR="009D0E06">
              <w:rPr>
                <w:rFonts w:ascii="Times New Roman" w:eastAsia="Times New Roman" w:hAnsi="Times New Roman" w:cs="Times New Roman"/>
                <w:color w:val="FF0000"/>
                <w:sz w:val="20"/>
                <w:szCs w:val="20"/>
                <w:u w:val="single"/>
                <w:lang w:eastAsia="en-US"/>
              </w:rPr>
              <w:t xml:space="preserve">support for </w:t>
            </w:r>
            <w:r w:rsidR="009D0E06" w:rsidRPr="008E6528">
              <w:rPr>
                <w:rFonts w:ascii="Times New Roman" w:eastAsia="Times New Roman" w:hAnsi="Times New Roman" w:cs="Times New Roman"/>
                <w:strike/>
                <w:color w:val="FF0000"/>
                <w:sz w:val="20"/>
                <w:szCs w:val="20"/>
                <w:lang w:eastAsia="en-US"/>
              </w:rPr>
              <w:t xml:space="preserve">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033BAE">
              <w:rPr>
                <w:rFonts w:ascii="Times New Roman" w:eastAsia="Times New Roman" w:hAnsi="Times New Roman" w:cs="Times New Roman"/>
                <w:i/>
                <w:strike/>
                <w:color w:val="FF0000"/>
                <w:sz w:val="20"/>
                <w:szCs w:val="20"/>
                <w:lang w:eastAsia="ja-JP"/>
              </w:rPr>
              <w:t>Semistatic-mode2</w:t>
            </w:r>
            <w:r w:rsidRPr="00033BAE">
              <w:rPr>
                <w:rFonts w:ascii="Times New Roman" w:eastAsia="Times New Roman" w:hAnsi="Times New Roman" w:cs="Times New Roman"/>
                <w:color w:val="FF0000"/>
                <w:sz w:val="20"/>
                <w:szCs w:val="20"/>
                <w:lang w:eastAsia="ja-JP"/>
              </w:rPr>
              <w:t xml:space="preserve"> </w:t>
            </w:r>
            <w:r w:rsidR="009D0E06">
              <w:rPr>
                <w:rFonts w:ascii="Times New Roman" w:eastAsia="Times New Roman" w:hAnsi="Times New Roman" w:cs="Times New Roman"/>
                <w:iCs/>
                <w:color w:val="FF0000"/>
                <w:sz w:val="20"/>
                <w:szCs w:val="20"/>
                <w:u w:val="single"/>
                <w:lang w:eastAsia="ja-JP"/>
              </w:rPr>
              <w:t>s</w:t>
            </w:r>
            <w:r w:rsidR="009D0E06" w:rsidRPr="00AF2328">
              <w:rPr>
                <w:rFonts w:ascii="Times New Roman" w:eastAsia="Times New Roman" w:hAnsi="Times New Roman" w:cs="Times New Roman"/>
                <w:iCs/>
                <w:color w:val="FF0000"/>
                <w:sz w:val="20"/>
                <w:szCs w:val="20"/>
                <w:u w:val="single"/>
                <w:lang w:eastAsia="ja-JP"/>
              </w:rPr>
              <w:t>emi</w:t>
            </w:r>
            <w:r w:rsidR="009D0E06">
              <w:rPr>
                <w:rFonts w:ascii="Times New Roman" w:eastAsia="Times New Roman" w:hAnsi="Times New Roman" w:cs="Times New Roman"/>
                <w:iCs/>
                <w:color w:val="FF0000"/>
                <w:sz w:val="20"/>
                <w:szCs w:val="20"/>
                <w:u w:val="single"/>
                <w:lang w:eastAsia="ja-JP"/>
              </w:rPr>
              <w:t>-</w:t>
            </w:r>
            <w:r w:rsidR="009D0E06" w:rsidRPr="00AF2328">
              <w:rPr>
                <w:rFonts w:ascii="Times New Roman" w:eastAsia="Times New Roman" w:hAnsi="Times New Roman" w:cs="Times New Roman"/>
                <w:iCs/>
                <w:color w:val="FF0000"/>
                <w:sz w:val="20"/>
                <w:szCs w:val="20"/>
                <w:u w:val="single"/>
                <w:lang w:eastAsia="ja-JP"/>
              </w:rPr>
              <w:t>stati</w:t>
            </w:r>
            <w:r w:rsidR="009D0E06">
              <w:rPr>
                <w:rFonts w:ascii="Times New Roman" w:eastAsia="Times New Roman" w:hAnsi="Times New Roman" w:cs="Times New Roman"/>
                <w:iCs/>
                <w:color w:val="FF0000"/>
                <w:sz w:val="20"/>
                <w:szCs w:val="20"/>
                <w:u w:val="single"/>
                <w:lang w:eastAsia="ja-JP"/>
              </w:rPr>
              <w:t xml:space="preserve">c </w:t>
            </w:r>
            <w:r w:rsidR="009D0E06" w:rsidRPr="00694145">
              <w:rPr>
                <w:rFonts w:ascii="Times New Roman" w:eastAsia="Times New Roman" w:hAnsi="Times New Roman" w:cs="Times New Roman"/>
                <w:iCs/>
                <w:color w:val="FF0000"/>
                <w:sz w:val="20"/>
                <w:szCs w:val="20"/>
                <w:u w:val="single"/>
                <w:lang w:eastAsia="ja-JP"/>
              </w:rPr>
              <w:t>power sharing</w:t>
            </w:r>
            <w:r w:rsidR="009D0E06">
              <w:rPr>
                <w:rFonts w:ascii="Times New Roman" w:eastAsia="Times New Roman" w:hAnsi="Times New Roman" w:cs="Times New Roman"/>
                <w:iCs/>
                <w:color w:val="FF0000"/>
                <w:sz w:val="20"/>
                <w:szCs w:val="20"/>
                <w:u w:val="single"/>
                <w:lang w:eastAsia="ja-JP"/>
              </w:rPr>
              <w:t xml:space="preserve"> mode2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SCG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694145">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4B39BEA3" w14:textId="0C9C8B61" w:rsidR="00436C9E" w:rsidRPr="00BF6AFB" w:rsidRDefault="00436C9E" w:rsidP="00436C9E">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r w:rsidR="009D0E06">
              <w:rPr>
                <w:rFonts w:ascii="Times New Roman" w:eastAsia="Times New Roman" w:hAnsi="Times New Roman" w:cs="Times New Roman"/>
                <w:color w:val="FF0000"/>
                <w:sz w:val="20"/>
                <w:szCs w:val="20"/>
                <w:u w:val="single"/>
                <w:lang w:eastAsia="en-US"/>
              </w:rPr>
              <w:t>support</w:t>
            </w:r>
            <w:r>
              <w:rPr>
                <w:rFonts w:ascii="Times New Roman" w:eastAsia="Times New Roman" w:hAnsi="Times New Roman" w:cs="Times New Roman"/>
                <w:color w:val="FF0000"/>
                <w:sz w:val="20"/>
                <w:szCs w:val="20"/>
                <w:u w:val="single"/>
                <w:lang w:eastAsia="en-US"/>
              </w:rPr>
              <w:t xml:space="preserve"> </w:t>
            </w:r>
            <w:proofErr w:type="spellStart"/>
            <w:r>
              <w:rPr>
                <w:rFonts w:ascii="Times New Roman" w:eastAsia="Times New Roman" w:hAnsi="Times New Roman" w:cs="Times New Roman"/>
                <w:color w:val="FF0000"/>
                <w:sz w:val="20"/>
                <w:szCs w:val="20"/>
                <w:u w:val="single"/>
                <w:lang w:eastAsia="en-US"/>
              </w:rPr>
              <w:t>for</w:t>
            </w:r>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w:t>
            </w:r>
            <w:r w:rsidRPr="00033BAE">
              <w:rPr>
                <w:rFonts w:ascii="Times New Roman" w:eastAsia="Times New Roman" w:hAnsi="Times New Roman" w:cs="Times New Roman"/>
                <w:strike/>
                <w:color w:val="FF0000"/>
                <w:sz w:val="20"/>
                <w:szCs w:val="20"/>
                <w:lang w:eastAsia="ja-JP"/>
              </w:rPr>
              <w:t xml:space="preserve"> </w:t>
            </w:r>
            <w:r w:rsidRPr="00033BAE">
              <w:rPr>
                <w:rFonts w:ascii="Times New Roman" w:eastAsia="Times New Roman" w:hAnsi="Times New Roman" w:cs="Times New Roman"/>
                <w:i/>
                <w:strike/>
                <w:color w:val="FF0000"/>
                <w:sz w:val="20"/>
                <w:szCs w:val="20"/>
                <w:lang w:eastAsia="ja-JP"/>
              </w:rPr>
              <w:t>Dynamic</w:t>
            </w:r>
            <w:r w:rsidR="009D0E06" w:rsidRPr="00AF2328">
              <w:rPr>
                <w:rFonts w:ascii="Times New Roman" w:eastAsia="Times New Roman" w:hAnsi="Times New Roman" w:cs="Times New Roman"/>
                <w:iCs/>
                <w:color w:val="FF0000"/>
                <w:sz w:val="20"/>
                <w:szCs w:val="20"/>
                <w:u w:val="single"/>
                <w:lang w:eastAsia="ja-JP"/>
              </w:rPr>
              <w:t xml:space="preserve"> </w:t>
            </w:r>
            <w:proofErr w:type="spellStart"/>
            <w:r w:rsidR="009D0E06">
              <w:rPr>
                <w:rFonts w:ascii="Times New Roman" w:eastAsia="Times New Roman" w:hAnsi="Times New Roman" w:cs="Times New Roman"/>
                <w:iCs/>
                <w:color w:val="FF0000"/>
                <w:sz w:val="20"/>
                <w:szCs w:val="20"/>
                <w:u w:val="single"/>
                <w:lang w:eastAsia="ja-JP"/>
              </w:rPr>
              <w:t>dynamic</w:t>
            </w:r>
            <w:proofErr w:type="spellEnd"/>
            <w:r w:rsidR="009D0E06">
              <w:rPr>
                <w:rFonts w:ascii="Times New Roman" w:eastAsia="Times New Roman" w:hAnsi="Times New Roman" w:cs="Times New Roman"/>
                <w:iCs/>
                <w:color w:val="FF0000"/>
                <w:sz w:val="20"/>
                <w:szCs w:val="20"/>
                <w:u w:val="single"/>
                <w:lang w:eastAsia="ja-JP"/>
              </w:rPr>
              <w:t xml:space="preserve"> </w:t>
            </w:r>
            <w:r w:rsidR="009D0E06" w:rsidRPr="00694145">
              <w:rPr>
                <w:rFonts w:ascii="Times New Roman" w:eastAsia="Times New Roman" w:hAnsi="Times New Roman" w:cs="Times New Roman"/>
                <w:iCs/>
                <w:color w:val="FF0000"/>
                <w:sz w:val="20"/>
                <w:szCs w:val="20"/>
                <w:u w:val="single"/>
                <w:lang w:eastAsia="ja-JP"/>
              </w:rPr>
              <w:t>power sharing</w:t>
            </w:r>
            <w:r w:rsidR="009D0E06">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and is provided</w:t>
            </w:r>
            <w:r w:rsidRPr="00BF6AFB">
              <w:rPr>
                <w:rFonts w:ascii="Times New Roman" w:eastAsia="Times New Roman" w:hAnsi="Times New Roman" w:cs="Times New Roman"/>
                <w:i/>
                <w:sz w:val="20"/>
                <w:szCs w:val="20"/>
                <w:lang w:eastAsia="ja-JP"/>
              </w:rPr>
              <w:t xml:space="preserve">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iCs/>
                <w:sz w:val="20"/>
                <w:szCs w:val="20"/>
                <w:lang w:eastAsia="ko-KR"/>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00AC69A7" w:rsidRPr="00694145">
              <w:rPr>
                <w:rFonts w:ascii="Times New Roman" w:eastAsia="Times New Roman" w:hAnsi="Times New Roman" w:cs="Times New Roman"/>
                <w:bCs/>
                <w:i/>
                <w:iCs/>
                <w:color w:val="FF0000"/>
                <w:sz w:val="20"/>
                <w:szCs w:val="20"/>
                <w:u w:val="single"/>
                <w:lang w:eastAsia="ko-KR"/>
              </w:rPr>
              <w:t>NR-DC-PC-mode</w:t>
            </w:r>
            <w:r w:rsidRPr="00BF6AFB" w:rsidDel="00843D52">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00FCE28F" w14:textId="77777777" w:rsidR="00436C9E" w:rsidRDefault="00436C9E" w:rsidP="00DF0FCA">
            <w:pPr>
              <w:spacing w:after="180" w:line="240" w:lineRule="auto"/>
              <w:rPr>
                <w:rFonts w:ascii="Times New Roman" w:eastAsia="Times New Roman" w:hAnsi="Times New Roman" w:cs="Times New Roman"/>
                <w:sz w:val="20"/>
                <w:szCs w:val="20"/>
                <w:lang w:eastAsia="en-US"/>
              </w:rPr>
            </w:pPr>
          </w:p>
          <w:p w14:paraId="5DB8FD67" w14:textId="22A3CD04"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w:t>
            </w:r>
          </w:p>
          <w:p w14:paraId="1CDE3BB3" w14:textId="74C9F3B4"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the UE </w:t>
            </w:r>
            <w:r w:rsidR="00F049A4" w:rsidRPr="008E6528">
              <w:rPr>
                <w:rFonts w:ascii="Times New Roman" w:eastAsia="Times New Roman" w:hAnsi="Times New Roman" w:cs="Times New Roman"/>
                <w:color w:val="FF0000"/>
                <w:sz w:val="20"/>
                <w:szCs w:val="20"/>
                <w:u w:val="single"/>
                <w:lang w:val="fi-FI" w:eastAsia="en-US"/>
              </w:rPr>
              <w:t>is</w:t>
            </w:r>
            <w:r w:rsidRPr="008E6528">
              <w:rPr>
                <w:rFonts w:ascii="Times New Roman" w:eastAsia="Times New Roman" w:hAnsi="Times New Roman" w:cs="Times New Roman"/>
                <w:strike/>
                <w:color w:val="FF0000"/>
                <w:sz w:val="20"/>
                <w:szCs w:val="20"/>
                <w:lang w:val="x-none" w:eastAsia="en-US"/>
              </w:rPr>
              <w:t>does</w:t>
            </w:r>
            <w:r w:rsidRPr="00BF6AFB">
              <w:rPr>
                <w:rFonts w:ascii="Times New Roman" w:eastAsia="Times New Roman" w:hAnsi="Times New Roman" w:cs="Times New Roman"/>
                <w:sz w:val="20"/>
                <w:szCs w:val="20"/>
                <w:lang w:val="x-none" w:eastAsia="en-US"/>
              </w:rPr>
              <w:t xml:space="preserve"> not provide</w:t>
            </w:r>
            <w:r w:rsidR="00F049A4" w:rsidRPr="008E6528">
              <w:rPr>
                <w:rFonts w:ascii="Times New Roman" w:eastAsia="Times New Roman" w:hAnsi="Times New Roman" w:cs="Times New Roman"/>
                <w:color w:val="FF0000"/>
                <w:sz w:val="20"/>
                <w:szCs w:val="20"/>
                <w:u w:val="single"/>
                <w:lang w:val="fi-FI" w:eastAsia="en-US"/>
              </w:rPr>
              <w:t>d</w:t>
            </w:r>
            <w:r w:rsidRPr="00BF6AFB">
              <w:rPr>
                <w:rFonts w:ascii="Times New Roman" w:eastAsia="Times New Roman" w:hAnsi="Times New Roman" w:cs="Times New Roman"/>
                <w:sz w:val="20"/>
                <w:szCs w:val="20"/>
                <w:lang w:val="x-none" w:eastAsia="en-US"/>
              </w:rPr>
              <w:t xml:space="preserve"> </w:t>
            </w:r>
            <w:proofErr w:type="spellStart"/>
            <w:r w:rsidRPr="00BF6AFB">
              <w:rPr>
                <w:rFonts w:ascii="Times New Roman" w:eastAsia="Times New Roman" w:hAnsi="Times New Roman" w:cs="Times New Roman"/>
                <w:bCs/>
                <w:i/>
                <w:iCs/>
                <w:sz w:val="20"/>
                <w:szCs w:val="20"/>
                <w:lang w:val="x-none" w:eastAsia="ko-KR"/>
              </w:rPr>
              <w:t>UplinkPowerSharingDAPS</w:t>
            </w:r>
            <w:proofErr w:type="spellEnd"/>
            <w:r w:rsidRPr="00BF6AFB">
              <w:rPr>
                <w:rFonts w:ascii="Times New Roman" w:eastAsia="Times New Roman" w:hAnsi="Times New Roman" w:cs="Times New Roman"/>
                <w:bCs/>
                <w:i/>
                <w:iCs/>
                <w:sz w:val="20"/>
                <w:szCs w:val="20"/>
                <w:lang w:val="x-none" w:eastAsia="ko-KR"/>
              </w:rPr>
              <w:t>-HO</w:t>
            </w:r>
            <w:r w:rsidR="00F049A4" w:rsidRPr="008E6528">
              <w:rPr>
                <w:rFonts w:ascii="Times New Roman" w:eastAsia="Times New Roman" w:hAnsi="Times New Roman" w:cs="Times New Roman"/>
                <w:bCs/>
                <w:i/>
                <w:iCs/>
                <w:color w:val="FF0000"/>
                <w:sz w:val="20"/>
                <w:szCs w:val="20"/>
                <w:u w:val="single"/>
                <w:lang w:val="fi-FI" w:eastAsia="ko-KR"/>
              </w:rPr>
              <w:t>-mode</w:t>
            </w:r>
            <w:r w:rsidRPr="00BF6AFB">
              <w:rPr>
                <w:rFonts w:ascii="Times New Roman" w:eastAsia="Times New Roman" w:hAnsi="Times New Roman" w:cs="Times New Roman"/>
                <w:sz w:val="20"/>
                <w:szCs w:val="20"/>
                <w:lang w:val="x-none" w:eastAsia="en-US"/>
              </w:rPr>
              <w:t xml:space="preserve">, and </w:t>
            </w:r>
          </w:p>
          <w:p w14:paraId="14A50F5B"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UE transmissions on the target cell and the source cell overlap </w:t>
            </w:r>
          </w:p>
          <w:p w14:paraId="1B4ADAEC" w14:textId="77777777"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the UE transmits only on the target cell </w:t>
            </w:r>
          </w:p>
          <w:p w14:paraId="21BD4071" w14:textId="77777777" w:rsidR="00BF6AFB" w:rsidRPr="00BF6AFB" w:rsidRDefault="00BF6AFB" w:rsidP="00DF0FCA">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UE transmissions on the target cell and the source cell overlap if they are in</w:t>
            </w:r>
          </w:p>
          <w:p w14:paraId="745DE512"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if the carrier frequencies for the target MCG and the source MCG are intra-frequency and intra-band</w:t>
            </w:r>
          </w:p>
          <w:p w14:paraId="5129E251" w14:textId="77777777" w:rsidR="00BF6AFB" w:rsidRPr="00BF6AFB" w:rsidRDefault="00BF6AFB" w:rsidP="00DF0FCA">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and overlapping frequency resources if the carrier frequencies for the target MCG and the source MCG are not intra-frequency and intra-band</w:t>
            </w:r>
          </w:p>
          <w:p w14:paraId="4EDC2427" w14:textId="77777777" w:rsidR="00BF6AFB" w:rsidRDefault="00BF6AFB" w:rsidP="00DF0FCA"/>
        </w:tc>
      </w:tr>
    </w:tbl>
    <w:p w14:paraId="0BBBC297" w14:textId="65660CEC" w:rsidR="00234BE0" w:rsidRDefault="00234BE0" w:rsidP="00AB1B43"/>
    <w:p w14:paraId="352A7327" w14:textId="04147D42" w:rsidR="008C75D8" w:rsidRDefault="006D38AF" w:rsidP="00AB1B43">
      <w:r>
        <w:t xml:space="preserve">In last RAN1 meeting also the timeline for UL cancellation was discussed and text </w:t>
      </w:r>
      <w:proofErr w:type="spellStart"/>
      <w:r>
        <w:t>prosal</w:t>
      </w:r>
      <w:proofErr w:type="spellEnd"/>
      <w:r>
        <w:t xml:space="preserve"> was agreed:</w:t>
      </w:r>
    </w:p>
    <w:tbl>
      <w:tblPr>
        <w:tblStyle w:val="TableGrid"/>
        <w:tblW w:w="0" w:type="auto"/>
        <w:tblLook w:val="04A0" w:firstRow="1" w:lastRow="0" w:firstColumn="1" w:lastColumn="0" w:noHBand="0" w:noVBand="1"/>
      </w:tblPr>
      <w:tblGrid>
        <w:gridCol w:w="9629"/>
      </w:tblGrid>
      <w:tr w:rsidR="008C75D8" w14:paraId="06B92E88" w14:textId="77777777" w:rsidTr="00255C32">
        <w:tc>
          <w:tcPr>
            <w:tcW w:w="9629" w:type="dxa"/>
          </w:tcPr>
          <w:p w14:paraId="7DF25F89" w14:textId="77777777" w:rsidR="008C75D8" w:rsidRPr="006D5035" w:rsidRDefault="008C75D8" w:rsidP="00255C32">
            <w:pPr>
              <w:spacing w:after="0" w:line="240" w:lineRule="auto"/>
              <w:rPr>
                <w:rFonts w:ascii="Calibri" w:eastAsia="Batang" w:hAnsi="Calibri" w:cs="Calibri"/>
                <w:lang w:val="en-US" w:eastAsia="zh-CN"/>
              </w:rPr>
            </w:pPr>
            <w:r w:rsidRPr="006D5035">
              <w:rPr>
                <w:rFonts w:ascii="Calibri" w:eastAsia="Batang" w:hAnsi="Calibri" w:cs="Calibri"/>
                <w:highlight w:val="green"/>
                <w:lang w:eastAsia="en-US"/>
              </w:rPr>
              <w:lastRenderedPageBreak/>
              <w:t>Agreement:</w:t>
            </w:r>
          </w:p>
          <w:p w14:paraId="56481396" w14:textId="77777777" w:rsidR="008C75D8" w:rsidRPr="006D5035" w:rsidRDefault="008C75D8" w:rsidP="00255C32">
            <w:pPr>
              <w:spacing w:after="0" w:line="240" w:lineRule="auto"/>
              <w:rPr>
                <w:rFonts w:ascii="Calibri" w:eastAsia="Batang" w:hAnsi="Calibri" w:cs="Calibri"/>
                <w:lang w:eastAsia="en-US"/>
              </w:rPr>
            </w:pPr>
            <w:r w:rsidRPr="006D5035">
              <w:rPr>
                <w:rFonts w:ascii="Calibri" w:eastAsia="Batang" w:hAnsi="Calibri" w:cs="Calibri"/>
                <w:lang w:eastAsia="en-US"/>
              </w:rPr>
              <w:t>Adopt the following text proposal for Section 15 of TS 38.213</w:t>
            </w:r>
          </w:p>
          <w:p w14:paraId="26245568" w14:textId="77777777" w:rsidR="008C75D8" w:rsidRPr="006D5035" w:rsidRDefault="008C75D8" w:rsidP="00255C32">
            <w:pPr>
              <w:spacing w:after="0" w:line="240" w:lineRule="auto"/>
              <w:rPr>
                <w:rFonts w:ascii="Calibri" w:eastAsia="Batang" w:hAnsi="Calibri" w:cs="Calibri"/>
                <w:lang w:eastAsia="en-US"/>
              </w:rPr>
            </w:pPr>
            <w:r w:rsidRPr="006D5035">
              <w:rPr>
                <w:rFonts w:ascii="Calibri" w:eastAsia="Batang" w:hAnsi="Calibri" w:cs="Calibri"/>
                <w:lang w:eastAsia="en-US"/>
              </w:rPr>
              <w:t>----------- Start text proposal---------------</w:t>
            </w:r>
          </w:p>
          <w:p w14:paraId="5AED508B" w14:textId="77777777" w:rsidR="008C75D8" w:rsidRPr="006D5035" w:rsidRDefault="008C75D8" w:rsidP="00255C32">
            <w:pPr>
              <w:spacing w:after="0" w:line="240" w:lineRule="auto"/>
              <w:rPr>
                <w:rFonts w:ascii="New York" w:eastAsia="Batang" w:hAnsi="New York" w:cs="Times New Roman"/>
                <w:color w:val="000000"/>
                <w:sz w:val="24"/>
                <w:szCs w:val="24"/>
                <w:lang w:eastAsia="zh-TW"/>
              </w:rPr>
            </w:pPr>
            <w:r w:rsidRPr="006D5035">
              <w:rPr>
                <w:rFonts w:ascii="New York" w:eastAsia="Batang" w:hAnsi="New York" w:cs="Times New Roman"/>
                <w:color w:val="000000"/>
                <w:sz w:val="20"/>
                <w:szCs w:val="24"/>
                <w:lang w:eastAsia="zh-TW"/>
              </w:rPr>
              <w:t xml:space="preserve">If </w:t>
            </w:r>
          </w:p>
          <w:p w14:paraId="5D37D590" w14:textId="77777777" w:rsidR="008C75D8" w:rsidRPr="006D5035" w:rsidRDefault="008C75D8" w:rsidP="00255C32">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the UE does not provide </w:t>
            </w:r>
            <w:proofErr w:type="spellStart"/>
            <w:r w:rsidRPr="006D5035">
              <w:rPr>
                <w:rFonts w:ascii="New York" w:eastAsia="Batang" w:hAnsi="New York" w:cs="Times New Roman"/>
                <w:i/>
                <w:iCs/>
                <w:color w:val="000000"/>
                <w:sz w:val="20"/>
                <w:szCs w:val="24"/>
                <w:lang w:eastAsia="zh-TW"/>
              </w:rPr>
              <w:t>UplinkPowerSharingDAPS</w:t>
            </w:r>
            <w:proofErr w:type="spellEnd"/>
            <w:r w:rsidRPr="006D5035">
              <w:rPr>
                <w:rFonts w:ascii="New York" w:eastAsia="Batang" w:hAnsi="New York" w:cs="Times New Roman"/>
                <w:i/>
                <w:iCs/>
                <w:color w:val="000000"/>
                <w:sz w:val="20"/>
                <w:szCs w:val="24"/>
                <w:lang w:eastAsia="zh-TW"/>
              </w:rPr>
              <w:t>-HO</w:t>
            </w:r>
            <w:r w:rsidRPr="006D5035">
              <w:rPr>
                <w:rFonts w:ascii="New York" w:eastAsia="Batang" w:hAnsi="New York" w:cs="Times New Roman"/>
                <w:color w:val="000000"/>
                <w:sz w:val="20"/>
                <w:szCs w:val="24"/>
                <w:lang w:eastAsia="zh-TW"/>
              </w:rPr>
              <w:t xml:space="preserve">, and </w:t>
            </w:r>
          </w:p>
          <w:p w14:paraId="4208D2D3" w14:textId="77777777" w:rsidR="008C75D8" w:rsidRPr="006D5035" w:rsidRDefault="008C75D8" w:rsidP="00255C32">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UE transmissions on the target cell and the source cell overlap </w:t>
            </w:r>
          </w:p>
          <w:p w14:paraId="678CB680" w14:textId="77777777" w:rsidR="008C75D8" w:rsidRPr="006D5035" w:rsidRDefault="008C75D8" w:rsidP="00255C32">
            <w:pPr>
              <w:spacing w:after="120" w:line="240" w:lineRule="auto"/>
              <w:jc w:val="both"/>
              <w:rPr>
                <w:rFonts w:ascii="Times New Roman" w:eastAsia="Batang" w:hAnsi="Times New Roman" w:cs="Times New Roman"/>
                <w:color w:val="C00000"/>
                <w:sz w:val="20"/>
                <w:szCs w:val="24"/>
                <w:u w:val="single"/>
                <w:lang w:eastAsia="zh-TW"/>
              </w:rPr>
            </w:pPr>
            <w:r w:rsidRPr="006D5035">
              <w:rPr>
                <w:rFonts w:ascii="Times" w:eastAsia="Batang" w:hAnsi="Times" w:cs="Times New Roman"/>
                <w:color w:val="000000"/>
                <w:sz w:val="20"/>
                <w:szCs w:val="24"/>
                <w:lang w:eastAsia="zh-TW"/>
              </w:rPr>
              <w:t>the UE transmits only on the target cell</w:t>
            </w:r>
            <w:r w:rsidRPr="006D5035">
              <w:rPr>
                <w:rFonts w:ascii="Times" w:eastAsia="Batang" w:hAnsi="Times" w:cs="Times New Roman"/>
                <w:color w:val="0070C0"/>
                <w:sz w:val="20"/>
                <w:szCs w:val="24"/>
                <w:u w:val="single"/>
                <w:lang w:eastAsia="zh-TW"/>
              </w:rPr>
              <w:t>,</w:t>
            </w:r>
            <w:r w:rsidRPr="006D5035">
              <w:rPr>
                <w:rFonts w:ascii="Times" w:eastAsia="Batang" w:hAnsi="Times" w:cs="Times New Roman"/>
                <w:color w:val="0070C0"/>
                <w:sz w:val="20"/>
                <w:szCs w:val="24"/>
                <w:u w:val="single"/>
                <w:lang w:eastAsia="x-none"/>
              </w:rPr>
              <w:t xml:space="preserve"> and cancels the transmission</w:t>
            </w:r>
            <w:r w:rsidRPr="006D5035">
              <w:rPr>
                <w:rFonts w:ascii="Times" w:eastAsia="Batang" w:hAnsi="Times" w:cs="Times New Roman"/>
                <w:color w:val="0070C0"/>
                <w:sz w:val="20"/>
                <w:szCs w:val="24"/>
                <w:u w:val="single"/>
                <w:lang w:eastAsia="zh-TW"/>
              </w:rPr>
              <w:t xml:space="preserve"> to source cell </w:t>
            </w:r>
            <w:r w:rsidRPr="006D5035">
              <w:rPr>
                <w:rFonts w:ascii="Times" w:eastAsia="Batang" w:hAnsi="Times" w:cs="Times New Roman"/>
                <w:color w:val="00B050"/>
                <w:sz w:val="20"/>
                <w:szCs w:val="24"/>
                <w:u w:val="single"/>
                <w:lang w:eastAsia="zh-TW"/>
              </w:rPr>
              <w:t>after</w:t>
            </w:r>
            <w:r w:rsidRPr="006D5035">
              <w:rPr>
                <w:rFonts w:ascii="Times" w:eastAsia="Batang" w:hAnsi="Times" w:cs="Times New Roman"/>
                <w:color w:val="C00000"/>
                <w:sz w:val="20"/>
                <w:szCs w:val="24"/>
                <w:u w:val="single"/>
                <w:lang w:eastAsia="zh-TW"/>
              </w:rPr>
              <w:t xml:space="preserve"> [the PUSCH preparation time </w:t>
            </w:r>
            <w:r w:rsidRPr="006D5035">
              <w:rPr>
                <w:rFonts w:ascii="Times" w:eastAsia="Batang" w:hAnsi="Times" w:cs="Times New Roman"/>
                <w:i/>
                <w:iCs/>
                <w:color w:val="C00000"/>
                <w:sz w:val="20"/>
                <w:szCs w:val="24"/>
                <w:u w:val="single"/>
                <w:lang w:eastAsia="zh-TW"/>
              </w:rPr>
              <w:t>T</w:t>
            </w:r>
            <w:r w:rsidRPr="006D5035">
              <w:rPr>
                <w:rFonts w:ascii="Times" w:eastAsia="Batang" w:hAnsi="Times" w:cs="Times New Roman"/>
                <w:color w:val="C00000"/>
                <w:sz w:val="20"/>
                <w:szCs w:val="24"/>
                <w:u w:val="single"/>
                <w:vertAlign w:val="subscript"/>
                <w:lang w:eastAsia="zh-TW"/>
              </w:rPr>
              <w:t>proc,2</w:t>
            </w:r>
            <w:r w:rsidRPr="006D5035">
              <w:rPr>
                <w:rFonts w:ascii="Times" w:eastAsia="Batang" w:hAnsi="Times" w:cs="Times New Roman"/>
                <w:color w:val="C00000"/>
                <w:sz w:val="20"/>
                <w:szCs w:val="24"/>
                <w:u w:val="single"/>
                <w:lang w:eastAsia="zh-TW"/>
              </w:rPr>
              <w:t xml:space="preserve"> for the corresponding PUSCH processing capability [6, TS 38.214] assuming </w:t>
            </w:r>
            <w:r w:rsidRPr="006D5035">
              <w:rPr>
                <w:rFonts w:ascii="Times" w:eastAsia="Batang" w:hAnsi="Times" w:cs="Times New Roman"/>
                <w:i/>
                <w:iCs/>
                <w:color w:val="C00000"/>
                <w:sz w:val="20"/>
                <w:szCs w:val="24"/>
                <w:u w:val="single"/>
                <w:lang w:eastAsia="zh-TW"/>
              </w:rPr>
              <w:t>d</w:t>
            </w:r>
            <w:r w:rsidRPr="006D5035">
              <w:rPr>
                <w:rFonts w:ascii="Times" w:eastAsia="Batang" w:hAnsi="Times" w:cs="Times New Roman"/>
                <w:color w:val="C00000"/>
                <w:sz w:val="20"/>
                <w:szCs w:val="24"/>
                <w:u w:val="single"/>
                <w:vertAlign w:val="subscript"/>
                <w:lang w:eastAsia="zh-TW"/>
              </w:rPr>
              <w:t>2,1</w:t>
            </w:r>
            <w:r w:rsidRPr="006D5035">
              <w:rPr>
                <w:rFonts w:ascii="Times" w:eastAsia="Batang" w:hAnsi="Times" w:cs="Times New Roman"/>
                <w:color w:val="C00000"/>
                <w:sz w:val="2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6D5035">
              <w:rPr>
                <w:rFonts w:ascii="Times" w:eastAsia="Batang" w:hAnsi="Times" w:cs="Times New Roman"/>
                <w:i/>
                <w:iCs/>
                <w:color w:val="C00000"/>
                <w:sz w:val="20"/>
                <w:szCs w:val="24"/>
                <w:u w:val="single"/>
                <w:lang w:eastAsia="zh-TW"/>
              </w:rPr>
              <w:t>T</w:t>
            </w:r>
            <w:r w:rsidRPr="006D5035">
              <w:rPr>
                <w:rFonts w:ascii="Times" w:eastAsia="Batang" w:hAnsi="Times" w:cs="Times New Roman"/>
                <w:color w:val="C00000"/>
                <w:sz w:val="20"/>
                <w:szCs w:val="24"/>
                <w:u w:val="single"/>
                <w:vertAlign w:val="subscript"/>
                <w:lang w:eastAsia="zh-TW"/>
              </w:rPr>
              <w:t>proc,2</w:t>
            </w:r>
            <w:r w:rsidRPr="006D5035">
              <w:rPr>
                <w:rFonts w:ascii="Times" w:eastAsia="Batang" w:hAnsi="Times" w:cs="Times New Roman"/>
                <w:color w:val="C00000"/>
                <w:sz w:val="20"/>
                <w:szCs w:val="24"/>
                <w:u w:val="single"/>
                <w:lang w:eastAsia="zh-TW"/>
              </w:rPr>
              <w:t xml:space="preserve"> assuming SCS configuration </w:t>
            </w:r>
            <w:r w:rsidRPr="006D5035">
              <w:rPr>
                <w:rFonts w:ascii="Times" w:eastAsia="Batang" w:hAnsi="Times" w:cs="Times New Roman"/>
                <w:i/>
                <w:iCs/>
                <w:color w:val="C00000"/>
                <w:sz w:val="20"/>
                <w:szCs w:val="24"/>
                <w:u w:val="single"/>
                <w:lang w:eastAsia="zh-TW"/>
              </w:rPr>
              <w:t>μ</w:t>
            </w:r>
            <w:r w:rsidRPr="006D5035">
              <w:rPr>
                <w:rFonts w:ascii="Times" w:eastAsia="Batang" w:hAnsi="Times" w:cs="Times New Roman"/>
                <w:color w:val="C00000"/>
                <w:sz w:val="20"/>
                <w:szCs w:val="24"/>
                <w:u w:val="single"/>
                <w:lang w:eastAsia="zh-TW"/>
              </w:rPr>
              <w:t>=0</w:t>
            </w:r>
            <w:proofErr w:type="gramStart"/>
            <w:r w:rsidRPr="006D5035">
              <w:rPr>
                <w:rFonts w:ascii="Times" w:eastAsia="Batang" w:hAnsi="Times" w:cs="Times New Roman"/>
                <w:color w:val="C00000"/>
                <w:sz w:val="20"/>
                <w:szCs w:val="24"/>
                <w:u w:val="single"/>
                <w:lang w:eastAsia="zh-TW"/>
              </w:rPr>
              <w:t>. ]</w:t>
            </w:r>
            <w:proofErr w:type="gramEnd"/>
          </w:p>
          <w:p w14:paraId="1C424224" w14:textId="77777777" w:rsidR="008C75D8" w:rsidRPr="006D5035" w:rsidRDefault="008C75D8" w:rsidP="00255C32">
            <w:pPr>
              <w:spacing w:after="0" w:line="240" w:lineRule="auto"/>
              <w:rPr>
                <w:rFonts w:ascii="Calibri" w:eastAsia="Batang" w:hAnsi="Calibri" w:cs="Calibri"/>
                <w:lang w:eastAsia="zh-CN"/>
              </w:rPr>
            </w:pPr>
            <w:r w:rsidRPr="006D5035">
              <w:rPr>
                <w:rFonts w:ascii="Times" w:eastAsia="Batang" w:hAnsi="Times" w:cs="Times New Roman"/>
                <w:color w:val="C00000"/>
                <w:sz w:val="20"/>
                <w:szCs w:val="24"/>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6D5035">
              <w:rPr>
                <w:rFonts w:ascii="Times" w:eastAsia="Batang" w:hAnsi="Times" w:cs="Times New Roman"/>
                <w:i/>
                <w:iCs/>
                <w:color w:val="C00000"/>
                <w:sz w:val="20"/>
                <w:szCs w:val="24"/>
                <w:u w:val="single"/>
                <w:lang w:eastAsia="zh-TW"/>
              </w:rPr>
              <w:t>T</w:t>
            </w:r>
            <w:r w:rsidRPr="006D5035">
              <w:rPr>
                <w:rFonts w:ascii="Times" w:eastAsia="Batang" w:hAnsi="Times" w:cs="Times New Roman"/>
                <w:color w:val="C00000"/>
                <w:sz w:val="20"/>
                <w:szCs w:val="24"/>
                <w:u w:val="single"/>
                <w:vertAlign w:val="subscript"/>
                <w:lang w:eastAsia="zh-TW"/>
              </w:rPr>
              <w:t>proc,2</w:t>
            </w:r>
            <w:r w:rsidRPr="006D5035">
              <w:rPr>
                <w:rFonts w:ascii="Times" w:eastAsia="Batang" w:hAnsi="Times" w:cs="Times New Roman"/>
                <w:color w:val="C00000"/>
                <w:sz w:val="20"/>
                <w:szCs w:val="24"/>
                <w:u w:val="single"/>
                <w:lang w:eastAsia="zh-TW"/>
              </w:rPr>
              <w:t xml:space="preserve"> for the corresponding PUSCH processing capability [6, TS 38.214] assuming </w:t>
            </w:r>
            <w:r w:rsidRPr="006D5035">
              <w:rPr>
                <w:rFonts w:ascii="Times" w:eastAsia="Batang" w:hAnsi="Times" w:cs="Times New Roman"/>
                <w:i/>
                <w:iCs/>
                <w:color w:val="C00000"/>
                <w:sz w:val="20"/>
                <w:szCs w:val="24"/>
                <w:u w:val="single"/>
                <w:lang w:eastAsia="zh-TW"/>
              </w:rPr>
              <w:t>d</w:t>
            </w:r>
            <w:r w:rsidRPr="006D5035">
              <w:rPr>
                <w:rFonts w:ascii="Times" w:eastAsia="Batang" w:hAnsi="Times" w:cs="Times New Roman"/>
                <w:color w:val="C00000"/>
                <w:sz w:val="20"/>
                <w:szCs w:val="24"/>
                <w:u w:val="single"/>
                <w:vertAlign w:val="subscript"/>
                <w:lang w:eastAsia="zh-TW"/>
              </w:rPr>
              <w:t>2,1</w:t>
            </w:r>
            <w:r w:rsidRPr="006D5035">
              <w:rPr>
                <w:rFonts w:ascii="Times" w:eastAsia="Batang" w:hAnsi="Times" w:cs="Times New Roman"/>
                <w:color w:val="C00000"/>
                <w:sz w:val="20"/>
                <w:szCs w:val="24"/>
                <w:u w:val="single"/>
                <w:lang w:eastAsia="zh-TW"/>
              </w:rPr>
              <w:t xml:space="preserve"> = 1 and </w:t>
            </w:r>
            <w:r w:rsidRPr="006D5035">
              <w:rPr>
                <w:rFonts w:ascii="Times" w:eastAsia="Batang" w:hAnsi="Times" w:cs="Times New Roman"/>
                <w:i/>
                <w:iCs/>
                <w:color w:val="C00000"/>
                <w:sz w:val="20"/>
                <w:szCs w:val="24"/>
                <w:u w:val="single"/>
                <w:lang w:eastAsia="zh-TW"/>
              </w:rPr>
              <w:t>μ</w:t>
            </w:r>
            <w:r w:rsidRPr="006D5035">
              <w:rPr>
                <w:rFonts w:ascii="Times" w:eastAsia="Batang" w:hAnsi="Times" w:cs="Times New Roman"/>
                <w:color w:val="C00000"/>
                <w:sz w:val="2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6D5035">
              <w:rPr>
                <w:rFonts w:ascii="Times" w:eastAsia="Batang" w:hAnsi="Times" w:cs="Times New Roman"/>
                <w:i/>
                <w:iCs/>
                <w:color w:val="C00000"/>
                <w:sz w:val="20"/>
                <w:szCs w:val="24"/>
                <w:u w:val="single"/>
                <w:lang w:eastAsia="zh-TW"/>
              </w:rPr>
              <w:t>T</w:t>
            </w:r>
            <w:r w:rsidRPr="006D5035">
              <w:rPr>
                <w:rFonts w:ascii="Times" w:eastAsia="Batang" w:hAnsi="Times" w:cs="Times New Roman"/>
                <w:color w:val="C00000"/>
                <w:sz w:val="20"/>
                <w:szCs w:val="24"/>
                <w:u w:val="single"/>
                <w:vertAlign w:val="subscript"/>
                <w:lang w:eastAsia="zh-TW"/>
              </w:rPr>
              <w:t>proc,2</w:t>
            </w:r>
            <w:r w:rsidRPr="006D5035">
              <w:rPr>
                <w:rFonts w:ascii="Times" w:eastAsia="Batang" w:hAnsi="Times" w:cs="Times New Roman"/>
                <w:color w:val="C00000"/>
                <w:sz w:val="20"/>
                <w:szCs w:val="24"/>
                <w:u w:val="single"/>
                <w:lang w:eastAsia="zh-TW"/>
              </w:rPr>
              <w:t xml:space="preserve"> assuming SCS configuration </w:t>
            </w:r>
            <w:r w:rsidRPr="006D5035">
              <w:rPr>
                <w:rFonts w:ascii="Times" w:eastAsia="Batang" w:hAnsi="Times" w:cs="Times New Roman"/>
                <w:i/>
                <w:iCs/>
                <w:color w:val="C00000"/>
                <w:sz w:val="20"/>
                <w:szCs w:val="24"/>
                <w:u w:val="single"/>
                <w:lang w:eastAsia="zh-TW"/>
              </w:rPr>
              <w:t>μ</w:t>
            </w:r>
            <w:r w:rsidRPr="006D5035">
              <w:rPr>
                <w:rFonts w:ascii="Times" w:eastAsia="Batang" w:hAnsi="Times" w:cs="Times New Roman"/>
                <w:color w:val="C00000"/>
                <w:sz w:val="20"/>
                <w:szCs w:val="24"/>
                <w:u w:val="single"/>
                <w:lang w:eastAsia="zh-TW"/>
              </w:rPr>
              <w:t>=0]</w:t>
            </w:r>
          </w:p>
          <w:p w14:paraId="34F0194C" w14:textId="77777777" w:rsidR="008C75D8" w:rsidRPr="006D5035" w:rsidRDefault="008C75D8" w:rsidP="00255C32">
            <w:pPr>
              <w:spacing w:after="0" w:line="240" w:lineRule="auto"/>
              <w:rPr>
                <w:rFonts w:ascii="Calibri" w:eastAsia="Batang" w:hAnsi="Calibri" w:cs="Calibri"/>
                <w:lang w:eastAsia="en-US"/>
              </w:rPr>
            </w:pPr>
            <w:r w:rsidRPr="006D5035">
              <w:rPr>
                <w:rFonts w:ascii="Calibri" w:eastAsia="Batang" w:hAnsi="Calibri" w:cs="Calibri"/>
                <w:lang w:eastAsia="en-US"/>
              </w:rPr>
              <w:t>------------ End text proposal</w:t>
            </w:r>
          </w:p>
          <w:p w14:paraId="7A07579D" w14:textId="77777777" w:rsidR="008C75D8" w:rsidRDefault="008C75D8" w:rsidP="00255C32"/>
        </w:tc>
      </w:tr>
    </w:tbl>
    <w:p w14:paraId="1A1A4C6B" w14:textId="2115FF41" w:rsidR="008C75D8" w:rsidRDefault="008C75D8" w:rsidP="00AB1B43"/>
    <w:p w14:paraId="28067306" w14:textId="77777777" w:rsidR="00622B4A" w:rsidRDefault="006D38AF" w:rsidP="00AB1B43">
      <w:r>
        <w:t xml:space="preserve">It was discussed how </w:t>
      </w:r>
      <w:proofErr w:type="spellStart"/>
      <w:r>
        <w:t>strick</w:t>
      </w:r>
      <w:proofErr w:type="spellEnd"/>
      <w:r>
        <w:t xml:space="preserve"> of a </w:t>
      </w:r>
      <w:proofErr w:type="gramStart"/>
      <w:r>
        <w:t>time line</w:t>
      </w:r>
      <w:proofErr w:type="gramEnd"/>
      <w:r>
        <w:t xml:space="preserve"> is needed for UL cancellation perspective, in terms of absolute reaction and also in perspective of behaviour (when can UE cancel?). </w:t>
      </w:r>
    </w:p>
    <w:p w14:paraId="1508A52B" w14:textId="317AAF8E" w:rsidR="00BA7C85" w:rsidRDefault="002249F9" w:rsidP="00AB1B43">
      <w:r>
        <w:t>I</w:t>
      </w:r>
      <w:r w:rsidR="006D38AF">
        <w:t xml:space="preserve">n </w:t>
      </w:r>
      <w:r w:rsidR="00622B4A">
        <w:t>terms of absolute timeline, while it could be argued that cancelling the source cell UL transmission might not require as long processing as the actual PUSCH preparation,</w:t>
      </w:r>
      <w:r w:rsidR="00BA7C85">
        <w:t xml:space="preserve"> this would not significantly complicate network operation. Network would in synchronous and in asynchronous scenario be required to use sufficiently large slots offset, </w:t>
      </w:r>
      <w:r w:rsidR="004F2156">
        <w:t xml:space="preserve">e.g. </w:t>
      </w:r>
      <w:r w:rsidR="00BA7C85">
        <w:t xml:space="preserve">K2, in scheduling to accommodate this delay. Thus, </w:t>
      </w:r>
      <w:proofErr w:type="gramStart"/>
      <w:r w:rsidR="00BA7C85">
        <w:t>as long as</w:t>
      </w:r>
      <w:proofErr w:type="gramEnd"/>
      <w:r w:rsidR="00BA7C85">
        <w:t xml:space="preserve"> network is aware of this, this would not have other implications. Determining the SCS for selecting the </w:t>
      </w:r>
      <w:r w:rsidR="00BA7C85" w:rsidRPr="00033BAE">
        <w:rPr>
          <w:i/>
          <w:iCs/>
        </w:rPr>
        <w:t>N</w:t>
      </w:r>
      <w:r w:rsidR="00BA7C85" w:rsidRPr="00033BAE">
        <w:rPr>
          <w:vertAlign w:val="subscript"/>
        </w:rPr>
        <w:t>2</w:t>
      </w:r>
      <w:r w:rsidR="00BA7C85">
        <w:t xml:space="preserve"> value is based on minimum of the scheduling DCI and source cell transmission, which should allow UE implementation flexibility in terms of processing </w:t>
      </w:r>
      <w:proofErr w:type="spellStart"/>
      <w:r w:rsidR="00BA7C85">
        <w:t>timelime</w:t>
      </w:r>
      <w:proofErr w:type="spellEnd"/>
      <w:r w:rsidR="00BA7C85">
        <w:t xml:space="preserve">, to be restricted either DCI processing or UL transmission processing. </w:t>
      </w:r>
      <w:proofErr w:type="gramStart"/>
      <w:r w:rsidR="00653652">
        <w:t>Hence</w:t>
      </w:r>
      <w:proofErr w:type="gramEnd"/>
      <w:r w:rsidR="00653652">
        <w:t xml:space="preserve"> we think that the preparation time based on </w:t>
      </w:r>
      <w:r w:rsidR="00653652" w:rsidRPr="00033BAE">
        <w:rPr>
          <w:i/>
          <w:iCs/>
        </w:rPr>
        <w:t>T</w:t>
      </w:r>
      <w:r w:rsidR="00653652" w:rsidRPr="00033BAE">
        <w:rPr>
          <w:vertAlign w:val="subscript"/>
        </w:rPr>
        <w:t>proc,2</w:t>
      </w:r>
      <w:r w:rsidR="00653652">
        <w:t xml:space="preserve"> is acceptable compromise for UE complexity and system operation.</w:t>
      </w:r>
    </w:p>
    <w:p w14:paraId="55A25932" w14:textId="18CC7D3C" w:rsidR="00FD4656" w:rsidRDefault="00FD4656" w:rsidP="00AB1B43">
      <w:r w:rsidRPr="00033BAE">
        <w:rPr>
          <w:b/>
          <w:bCs/>
        </w:rPr>
        <w:t xml:space="preserve">Observation: </w:t>
      </w:r>
      <w:r>
        <w:t xml:space="preserve">Preparation time based on </w:t>
      </w:r>
      <w:r w:rsidRPr="00AF2328">
        <w:rPr>
          <w:i/>
          <w:iCs/>
        </w:rPr>
        <w:t>T</w:t>
      </w:r>
      <w:r w:rsidRPr="00AF2328">
        <w:rPr>
          <w:vertAlign w:val="subscript"/>
        </w:rPr>
        <w:t>proc,2</w:t>
      </w:r>
      <w:r>
        <w:t xml:space="preserve"> is acceptable compromise for UE complexity and system operation.</w:t>
      </w:r>
    </w:p>
    <w:p w14:paraId="56CB127D" w14:textId="2C32717F" w:rsidR="00653652" w:rsidRDefault="00653652" w:rsidP="00AB1B43">
      <w:r>
        <w:t xml:space="preserve">For the UE behaviour part, it is of course relevant from UE implementation perspective to determine what is the minimum timeline the UE is required to cancel the UL transmission in case of overlap. This also would provide the necessary information for network to try to </w:t>
      </w:r>
      <w:proofErr w:type="spellStart"/>
      <w:r>
        <w:t>organice</w:t>
      </w:r>
      <w:proofErr w:type="spellEnd"/>
      <w:r>
        <w:t xml:space="preserve"> the scheduling. It could also be discussed whether UE is required to do partial allocation transmission to the target (i.e. transmitting only in subset of allocated symbols), or whether the cancellation should only be applied when the target cell transmission can be done fully.</w:t>
      </w:r>
      <w:r w:rsidR="00FD4656">
        <w:t xml:space="preserve"> I.e. if the target cell transmission is scheduled so that it cannot be sent fully on all allocated </w:t>
      </w:r>
      <w:proofErr w:type="gramStart"/>
      <w:r w:rsidR="00FD4656">
        <w:t>symbols</w:t>
      </w:r>
      <w:proofErr w:type="gramEnd"/>
      <w:r w:rsidR="00FD4656">
        <w:t xml:space="preserve"> but some symbols </w:t>
      </w:r>
      <w:r w:rsidR="00FC698D">
        <w:t>would occur before cancellation</w:t>
      </w:r>
      <w:r w:rsidR="00FD4656">
        <w:t xml:space="preserve"> the timeline (prior </w:t>
      </w:r>
      <w:r w:rsidR="00FD4656" w:rsidRPr="00033BAE">
        <w:rPr>
          <w:i/>
          <w:iCs/>
        </w:rPr>
        <w:t>T</w:t>
      </w:r>
      <w:r w:rsidR="00FD4656" w:rsidRPr="00033BAE">
        <w:rPr>
          <w:vertAlign w:val="subscript"/>
        </w:rPr>
        <w:t>proc,2</w:t>
      </w:r>
      <w:r w:rsidR="00FD4656">
        <w:t>)</w:t>
      </w:r>
      <w:r w:rsidR="00FC698D">
        <w:t xml:space="preserve">. </w:t>
      </w:r>
      <w:r w:rsidR="006B1513">
        <w:t xml:space="preserve">One additional option would also be to consider the cancellation/transmission further based </w:t>
      </w:r>
      <w:r w:rsidR="00FC698D">
        <w:t>on the presence of DMRS in the transmission</w:t>
      </w:r>
      <w:r w:rsidR="006B1513">
        <w:t xml:space="preserve"> (after applying cancellation timeline)</w:t>
      </w:r>
      <w:r w:rsidR="00FC698D">
        <w:t>.</w:t>
      </w:r>
      <w:r w:rsidR="006B1513">
        <w:t xml:space="preserve"> I.e. target cell transmission is only done if all or certain number of DMRS can be sent in the available allocation.</w:t>
      </w:r>
      <w:r w:rsidR="00FC698D">
        <w:t xml:space="preserve"> Correspondingly </w:t>
      </w:r>
      <w:r w:rsidR="006B1513">
        <w:t xml:space="preserve">for the source cell transmission, </w:t>
      </w:r>
      <w:r w:rsidR="00FC698D">
        <w:t xml:space="preserve">it could be </w:t>
      </w:r>
      <w:r w:rsidR="006B1513">
        <w:t xml:space="preserve">considered whether transmission can be cancelled earlier, if certain portion of the DMRS need to be omitted due to overlap. However, as noted above, once the UL cancellation timeline is specified, network </w:t>
      </w:r>
      <w:proofErr w:type="gramStart"/>
      <w:r w:rsidR="006B1513">
        <w:t>is able to</w:t>
      </w:r>
      <w:proofErr w:type="gramEnd"/>
      <w:r w:rsidR="006B1513">
        <w:t xml:space="preserve"> account this in the UL scheduling by using sufficiently large offset</w:t>
      </w:r>
      <w:r w:rsidR="004F2156">
        <w:t xml:space="preserve">s to enable UE transmission to target cell. Source cell transmission has been agreed to be of lower priority, thus </w:t>
      </w:r>
      <w:r w:rsidR="004F2156">
        <w:lastRenderedPageBreak/>
        <w:t xml:space="preserve">whether is lost partially or fully does not make a large difference, thus it is seen </w:t>
      </w:r>
      <w:proofErr w:type="spellStart"/>
      <w:r w:rsidR="004F2156">
        <w:t>preferagle</w:t>
      </w:r>
      <w:proofErr w:type="spellEnd"/>
      <w:r w:rsidR="004F2156">
        <w:t xml:space="preserve"> to keep the procedure simple. </w:t>
      </w:r>
    </w:p>
    <w:p w14:paraId="2638DA4C" w14:textId="35EA6D73" w:rsidR="004F2156" w:rsidRDefault="004F2156" w:rsidP="00AB1B43">
      <w:r w:rsidRPr="00AF2328">
        <w:rPr>
          <w:b/>
          <w:bCs/>
        </w:rPr>
        <w:t xml:space="preserve">Observation: </w:t>
      </w:r>
      <w:r>
        <w:t xml:space="preserve">UL cancellation behaviour can be based simply to the defined timeline. </w:t>
      </w:r>
    </w:p>
    <w:p w14:paraId="723318F5" w14:textId="10EFCAD7" w:rsidR="004F2156" w:rsidRPr="00CC0707" w:rsidRDefault="004F2156" w:rsidP="00AB1B43">
      <w:r w:rsidRPr="00033BAE">
        <w:rPr>
          <w:b/>
          <w:bCs/>
        </w:rPr>
        <w:t>Proposal:</w:t>
      </w:r>
      <w:r>
        <w:t xml:space="preserve"> Adopt following TP to 38.213:</w:t>
      </w:r>
    </w:p>
    <w:tbl>
      <w:tblPr>
        <w:tblStyle w:val="TableGrid"/>
        <w:tblW w:w="0" w:type="auto"/>
        <w:tblLook w:val="04A0" w:firstRow="1" w:lastRow="0" w:firstColumn="1" w:lastColumn="0" w:noHBand="0" w:noVBand="1"/>
      </w:tblPr>
      <w:tblGrid>
        <w:gridCol w:w="9629"/>
      </w:tblGrid>
      <w:tr w:rsidR="004F2156" w14:paraId="1DC1DCAE" w14:textId="77777777" w:rsidTr="00AF2328">
        <w:tc>
          <w:tcPr>
            <w:tcW w:w="9629" w:type="dxa"/>
          </w:tcPr>
          <w:p w14:paraId="4EF84816" w14:textId="77777777" w:rsidR="004F2156" w:rsidRPr="006D5035" w:rsidRDefault="004F2156" w:rsidP="00AF2328">
            <w:pPr>
              <w:spacing w:after="0" w:line="240" w:lineRule="auto"/>
              <w:rPr>
                <w:rFonts w:ascii="New York" w:eastAsia="Batang" w:hAnsi="New York" w:cs="Times New Roman"/>
                <w:color w:val="000000"/>
                <w:sz w:val="24"/>
                <w:szCs w:val="24"/>
                <w:lang w:eastAsia="zh-TW"/>
              </w:rPr>
            </w:pPr>
            <w:r w:rsidRPr="006D5035">
              <w:rPr>
                <w:rFonts w:ascii="New York" w:eastAsia="Batang" w:hAnsi="New York" w:cs="Times New Roman"/>
                <w:color w:val="000000"/>
                <w:sz w:val="20"/>
                <w:szCs w:val="24"/>
                <w:lang w:eastAsia="zh-TW"/>
              </w:rPr>
              <w:t xml:space="preserve">If </w:t>
            </w:r>
          </w:p>
          <w:p w14:paraId="25F26283" w14:textId="77777777" w:rsidR="004F2156" w:rsidRPr="006D5035" w:rsidRDefault="004F2156" w:rsidP="00AF2328">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the UE does not provide </w:t>
            </w:r>
            <w:proofErr w:type="spellStart"/>
            <w:r w:rsidRPr="006D5035">
              <w:rPr>
                <w:rFonts w:ascii="New York" w:eastAsia="Batang" w:hAnsi="New York" w:cs="Times New Roman"/>
                <w:i/>
                <w:iCs/>
                <w:color w:val="000000"/>
                <w:sz w:val="20"/>
                <w:szCs w:val="24"/>
                <w:lang w:eastAsia="zh-TW"/>
              </w:rPr>
              <w:t>UplinkPowerSharingDAPS</w:t>
            </w:r>
            <w:proofErr w:type="spellEnd"/>
            <w:r w:rsidRPr="006D5035">
              <w:rPr>
                <w:rFonts w:ascii="New York" w:eastAsia="Batang" w:hAnsi="New York" w:cs="Times New Roman"/>
                <w:i/>
                <w:iCs/>
                <w:color w:val="000000"/>
                <w:sz w:val="20"/>
                <w:szCs w:val="24"/>
                <w:lang w:eastAsia="zh-TW"/>
              </w:rPr>
              <w:t>-HO</w:t>
            </w:r>
            <w:r w:rsidRPr="006D5035">
              <w:rPr>
                <w:rFonts w:ascii="New York" w:eastAsia="Batang" w:hAnsi="New York" w:cs="Times New Roman"/>
                <w:color w:val="000000"/>
                <w:sz w:val="20"/>
                <w:szCs w:val="24"/>
                <w:lang w:eastAsia="zh-TW"/>
              </w:rPr>
              <w:t xml:space="preserve">, and </w:t>
            </w:r>
          </w:p>
          <w:p w14:paraId="5EBA125B" w14:textId="77777777" w:rsidR="004F2156" w:rsidRPr="006D5035" w:rsidRDefault="004F2156" w:rsidP="00AF2328">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UE transmissions on the target cell and the source cell overlap </w:t>
            </w:r>
          </w:p>
          <w:p w14:paraId="235F13F0" w14:textId="36DF0C5E" w:rsidR="004F2156" w:rsidRPr="006D5035" w:rsidRDefault="004F2156" w:rsidP="00AF2328">
            <w:pPr>
              <w:spacing w:after="120" w:line="240" w:lineRule="auto"/>
              <w:jc w:val="both"/>
              <w:rPr>
                <w:rFonts w:ascii="Times New Roman" w:eastAsia="Batang" w:hAnsi="Times New Roman" w:cs="Times New Roman"/>
                <w:color w:val="C00000"/>
                <w:sz w:val="20"/>
                <w:szCs w:val="24"/>
                <w:u w:val="single"/>
                <w:lang w:eastAsia="zh-TW"/>
              </w:rPr>
            </w:pPr>
            <w:r w:rsidRPr="006D5035">
              <w:rPr>
                <w:rFonts w:ascii="Times" w:eastAsia="Batang" w:hAnsi="Times" w:cs="Times New Roman"/>
                <w:color w:val="000000"/>
                <w:sz w:val="20"/>
                <w:szCs w:val="24"/>
                <w:lang w:eastAsia="zh-TW"/>
              </w:rPr>
              <w:t>the UE transmits only on the target cell</w:t>
            </w:r>
            <w:r w:rsidRPr="00033BAE">
              <w:rPr>
                <w:rFonts w:ascii="Times" w:eastAsia="Batang" w:hAnsi="Times" w:cs="Times New Roman"/>
                <w:color w:val="FF0000"/>
                <w:sz w:val="20"/>
                <w:szCs w:val="24"/>
                <w:u w:val="single"/>
                <w:lang w:eastAsia="zh-TW"/>
              </w:rPr>
              <w:t>,</w:t>
            </w:r>
            <w:r w:rsidRPr="00033BAE">
              <w:rPr>
                <w:rFonts w:ascii="Times" w:eastAsia="Batang" w:hAnsi="Times" w:cs="Times New Roman"/>
                <w:color w:val="FF0000"/>
                <w:sz w:val="20"/>
                <w:szCs w:val="24"/>
                <w:u w:val="single"/>
                <w:lang w:eastAsia="x-none"/>
              </w:rPr>
              <w:t xml:space="preserve"> and cancels the transmission</w:t>
            </w:r>
            <w:r w:rsidRPr="00033BAE">
              <w:rPr>
                <w:rFonts w:ascii="Times" w:eastAsia="Batang" w:hAnsi="Times" w:cs="Times New Roman"/>
                <w:color w:val="FF0000"/>
                <w:sz w:val="20"/>
                <w:szCs w:val="24"/>
                <w:u w:val="single"/>
                <w:lang w:eastAsia="zh-TW"/>
              </w:rPr>
              <w:t xml:space="preserve"> to source cell after the PUSCH preparation time </w:t>
            </w:r>
            <w:r w:rsidRPr="00033BAE">
              <w:rPr>
                <w:rFonts w:ascii="Times" w:eastAsia="Batang" w:hAnsi="Times" w:cs="Times New Roman"/>
                <w:i/>
                <w:iCs/>
                <w:color w:val="FF0000"/>
                <w:sz w:val="20"/>
                <w:szCs w:val="24"/>
                <w:u w:val="single"/>
                <w:lang w:eastAsia="zh-TW"/>
              </w:rPr>
              <w:t>T</w:t>
            </w:r>
            <w:r w:rsidRPr="00033BAE">
              <w:rPr>
                <w:rFonts w:ascii="Times" w:eastAsia="Batang" w:hAnsi="Times" w:cs="Times New Roman"/>
                <w:color w:val="FF0000"/>
                <w:sz w:val="20"/>
                <w:szCs w:val="24"/>
                <w:u w:val="single"/>
                <w:vertAlign w:val="subscript"/>
                <w:lang w:eastAsia="zh-TW"/>
              </w:rPr>
              <w:t>proc,2</w:t>
            </w:r>
            <w:r w:rsidRPr="00033BAE">
              <w:rPr>
                <w:rFonts w:ascii="Times" w:eastAsia="Batang" w:hAnsi="Times" w:cs="Times New Roman"/>
                <w:color w:val="FF0000"/>
                <w:sz w:val="20"/>
                <w:szCs w:val="24"/>
                <w:u w:val="single"/>
                <w:lang w:eastAsia="zh-TW"/>
              </w:rPr>
              <w:t xml:space="preserve"> for the corresponding PUSCH processing capability [6, TS 38.214] assuming </w:t>
            </w:r>
            <w:r w:rsidRPr="00033BAE">
              <w:rPr>
                <w:rFonts w:ascii="Times" w:eastAsia="Batang" w:hAnsi="Times" w:cs="Times New Roman"/>
                <w:i/>
                <w:iCs/>
                <w:color w:val="FF0000"/>
                <w:sz w:val="20"/>
                <w:szCs w:val="24"/>
                <w:u w:val="single"/>
                <w:lang w:eastAsia="zh-TW"/>
              </w:rPr>
              <w:t>d</w:t>
            </w:r>
            <w:r w:rsidRPr="00033BAE">
              <w:rPr>
                <w:rFonts w:ascii="Times" w:eastAsia="Batang" w:hAnsi="Times" w:cs="Times New Roman"/>
                <w:color w:val="FF0000"/>
                <w:sz w:val="20"/>
                <w:szCs w:val="24"/>
                <w:u w:val="single"/>
                <w:vertAlign w:val="subscript"/>
                <w:lang w:eastAsia="zh-TW"/>
              </w:rPr>
              <w:t>2,1</w:t>
            </w:r>
            <w:r w:rsidRPr="00033BAE">
              <w:rPr>
                <w:rFonts w:ascii="Times" w:eastAsia="Batang" w:hAnsi="Times" w:cs="Times New Roman"/>
                <w:color w:val="FF0000"/>
                <w:sz w:val="2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33BAE">
              <w:rPr>
                <w:rFonts w:ascii="Times" w:eastAsia="Batang" w:hAnsi="Times" w:cs="Times New Roman"/>
                <w:i/>
                <w:iCs/>
                <w:color w:val="FF0000"/>
                <w:sz w:val="20"/>
                <w:szCs w:val="24"/>
                <w:u w:val="single"/>
                <w:lang w:eastAsia="zh-TW"/>
              </w:rPr>
              <w:t>T</w:t>
            </w:r>
            <w:r w:rsidRPr="00033BAE">
              <w:rPr>
                <w:rFonts w:ascii="Times" w:eastAsia="Batang" w:hAnsi="Times" w:cs="Times New Roman"/>
                <w:color w:val="FF0000"/>
                <w:sz w:val="20"/>
                <w:szCs w:val="24"/>
                <w:u w:val="single"/>
                <w:vertAlign w:val="subscript"/>
                <w:lang w:eastAsia="zh-TW"/>
              </w:rPr>
              <w:t>proc,2</w:t>
            </w:r>
            <w:r w:rsidRPr="00033BAE">
              <w:rPr>
                <w:rFonts w:ascii="Times" w:eastAsia="Batang" w:hAnsi="Times" w:cs="Times New Roman"/>
                <w:color w:val="FF0000"/>
                <w:sz w:val="20"/>
                <w:szCs w:val="24"/>
                <w:u w:val="single"/>
                <w:lang w:eastAsia="zh-TW"/>
              </w:rPr>
              <w:t xml:space="preserve"> assuming SCS configuration </w:t>
            </w:r>
            <w:r w:rsidRPr="00033BAE">
              <w:rPr>
                <w:rFonts w:ascii="Times" w:eastAsia="Batang" w:hAnsi="Times" w:cs="Times New Roman"/>
                <w:i/>
                <w:iCs/>
                <w:color w:val="FF0000"/>
                <w:sz w:val="20"/>
                <w:szCs w:val="24"/>
                <w:u w:val="single"/>
                <w:lang w:eastAsia="zh-TW"/>
              </w:rPr>
              <w:t>μ</w:t>
            </w:r>
            <w:r w:rsidRPr="00033BAE">
              <w:rPr>
                <w:rFonts w:ascii="Times" w:eastAsia="Batang" w:hAnsi="Times" w:cs="Times New Roman"/>
                <w:color w:val="FF0000"/>
                <w:sz w:val="20"/>
                <w:szCs w:val="24"/>
                <w:u w:val="single"/>
                <w:lang w:eastAsia="zh-TW"/>
              </w:rPr>
              <w:t xml:space="preserve">=0. </w:t>
            </w:r>
          </w:p>
          <w:p w14:paraId="118CA0BA" w14:textId="6F1E3A90" w:rsidR="004F2156" w:rsidRPr="00033BAE" w:rsidRDefault="004F2156" w:rsidP="00AF2328">
            <w:pPr>
              <w:spacing w:after="0" w:line="240" w:lineRule="auto"/>
              <w:rPr>
                <w:rFonts w:ascii="Calibri" w:eastAsia="Batang" w:hAnsi="Calibri" w:cs="Calibri"/>
                <w:color w:val="FF0000"/>
                <w:lang w:eastAsia="zh-CN"/>
              </w:rPr>
            </w:pPr>
            <w:r w:rsidRPr="00033BAE">
              <w:rPr>
                <w:rFonts w:ascii="Times" w:eastAsia="Batang" w:hAnsi="Times" w:cs="Times New Roman"/>
                <w:color w:val="FF0000"/>
                <w:sz w:val="20"/>
                <w:szCs w:val="24"/>
                <w:u w:val="single"/>
                <w:lang w:eastAsia="zh-TW"/>
              </w:rPr>
              <w:t xml:space="preserve">A UE does not expect to cancel a transmission </w:t>
            </w:r>
            <w:r w:rsidR="00996911" w:rsidRPr="00033BAE">
              <w:rPr>
                <w:rFonts w:ascii="Times" w:eastAsia="Batang" w:hAnsi="Times" w:cs="Times New Roman"/>
                <w:color w:val="FF0000"/>
                <w:sz w:val="20"/>
                <w:szCs w:val="24"/>
                <w:u w:val="single"/>
                <w:lang w:eastAsia="zh-TW"/>
              </w:rPr>
              <w:t>to</w:t>
            </w:r>
            <w:r w:rsidRPr="00033BAE">
              <w:rPr>
                <w:rFonts w:ascii="Times" w:eastAsia="Batang" w:hAnsi="Times" w:cs="Times New Roman"/>
                <w:color w:val="FF0000"/>
                <w:sz w:val="20"/>
                <w:szCs w:val="24"/>
                <w:u w:val="single"/>
                <w:lang w:eastAsia="zh-TW"/>
              </w:rPr>
              <w:t xml:space="preserve"> the source cell in symbols that occur, relative to a last symbol of a CORESET where the UE detects a DCI format scheduling a transmission on the target cell, after a number of symbols that is smaller than the PUSCH preparation time </w:t>
            </w:r>
            <w:r w:rsidRPr="00033BAE">
              <w:rPr>
                <w:rFonts w:ascii="Times" w:eastAsia="Batang" w:hAnsi="Times" w:cs="Times New Roman"/>
                <w:i/>
                <w:iCs/>
                <w:color w:val="FF0000"/>
                <w:sz w:val="20"/>
                <w:szCs w:val="24"/>
                <w:u w:val="single"/>
                <w:lang w:eastAsia="zh-TW"/>
              </w:rPr>
              <w:t>T</w:t>
            </w:r>
            <w:r w:rsidRPr="00033BAE">
              <w:rPr>
                <w:rFonts w:ascii="Times" w:eastAsia="Batang" w:hAnsi="Times" w:cs="Times New Roman"/>
                <w:color w:val="FF0000"/>
                <w:sz w:val="20"/>
                <w:szCs w:val="24"/>
                <w:u w:val="single"/>
                <w:vertAlign w:val="subscript"/>
                <w:lang w:eastAsia="zh-TW"/>
              </w:rPr>
              <w:t>proc,2</w:t>
            </w:r>
            <w:r w:rsidRPr="00033BAE">
              <w:rPr>
                <w:rFonts w:ascii="Times" w:eastAsia="Batang" w:hAnsi="Times" w:cs="Times New Roman"/>
                <w:color w:val="FF0000"/>
                <w:sz w:val="20"/>
                <w:szCs w:val="24"/>
                <w:u w:val="single"/>
                <w:lang w:eastAsia="zh-TW"/>
              </w:rPr>
              <w:t xml:space="preserve"> for the corresponding PUSCH processing capability [6, TS 38.214] assuming </w:t>
            </w:r>
            <w:r w:rsidRPr="00033BAE">
              <w:rPr>
                <w:rFonts w:ascii="Times" w:eastAsia="Batang" w:hAnsi="Times" w:cs="Times New Roman"/>
                <w:i/>
                <w:iCs/>
                <w:color w:val="FF0000"/>
                <w:sz w:val="20"/>
                <w:szCs w:val="24"/>
                <w:u w:val="single"/>
                <w:lang w:eastAsia="zh-TW"/>
              </w:rPr>
              <w:t>d</w:t>
            </w:r>
            <w:r w:rsidRPr="00033BAE">
              <w:rPr>
                <w:rFonts w:ascii="Times" w:eastAsia="Batang" w:hAnsi="Times" w:cs="Times New Roman"/>
                <w:color w:val="FF0000"/>
                <w:sz w:val="20"/>
                <w:szCs w:val="24"/>
                <w:u w:val="single"/>
                <w:vertAlign w:val="subscript"/>
                <w:lang w:eastAsia="zh-TW"/>
              </w:rPr>
              <w:t>2,1</w:t>
            </w:r>
            <w:r w:rsidRPr="00033BAE">
              <w:rPr>
                <w:rFonts w:ascii="Times" w:eastAsia="Batang" w:hAnsi="Times" w:cs="Times New Roman"/>
                <w:color w:val="FF0000"/>
                <w:sz w:val="20"/>
                <w:szCs w:val="24"/>
                <w:u w:val="single"/>
                <w:lang w:eastAsia="zh-TW"/>
              </w:rPr>
              <w:t xml:space="preserve"> = 1 and </w:t>
            </w:r>
            <w:r w:rsidRPr="00033BAE">
              <w:rPr>
                <w:rFonts w:ascii="Times" w:eastAsia="Batang" w:hAnsi="Times" w:cs="Times New Roman"/>
                <w:i/>
                <w:iCs/>
                <w:color w:val="FF0000"/>
                <w:sz w:val="20"/>
                <w:szCs w:val="24"/>
                <w:u w:val="single"/>
                <w:lang w:eastAsia="zh-TW"/>
              </w:rPr>
              <w:t>μ</w:t>
            </w:r>
            <w:r w:rsidRPr="00033BAE">
              <w:rPr>
                <w:rFonts w:ascii="Times" w:eastAsia="Batang" w:hAnsi="Times" w:cs="Times New Roman"/>
                <w:color w:val="FF0000"/>
                <w:sz w:val="2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33BAE">
              <w:rPr>
                <w:rFonts w:ascii="Times" w:eastAsia="Batang" w:hAnsi="Times" w:cs="Times New Roman"/>
                <w:i/>
                <w:iCs/>
                <w:color w:val="FF0000"/>
                <w:sz w:val="20"/>
                <w:szCs w:val="24"/>
                <w:u w:val="single"/>
                <w:lang w:eastAsia="zh-TW"/>
              </w:rPr>
              <w:t>T</w:t>
            </w:r>
            <w:r w:rsidRPr="00033BAE">
              <w:rPr>
                <w:rFonts w:ascii="Times" w:eastAsia="Batang" w:hAnsi="Times" w:cs="Times New Roman"/>
                <w:color w:val="FF0000"/>
                <w:sz w:val="20"/>
                <w:szCs w:val="24"/>
                <w:u w:val="single"/>
                <w:vertAlign w:val="subscript"/>
                <w:lang w:eastAsia="zh-TW"/>
              </w:rPr>
              <w:t>proc,2</w:t>
            </w:r>
            <w:r w:rsidRPr="00033BAE">
              <w:rPr>
                <w:rFonts w:ascii="Times" w:eastAsia="Batang" w:hAnsi="Times" w:cs="Times New Roman"/>
                <w:color w:val="FF0000"/>
                <w:sz w:val="20"/>
                <w:szCs w:val="24"/>
                <w:u w:val="single"/>
                <w:lang w:eastAsia="zh-TW"/>
              </w:rPr>
              <w:t xml:space="preserve"> assuming SCS configuration </w:t>
            </w:r>
            <w:r w:rsidRPr="00033BAE">
              <w:rPr>
                <w:rFonts w:ascii="Times" w:eastAsia="Batang" w:hAnsi="Times" w:cs="Times New Roman"/>
                <w:i/>
                <w:iCs/>
                <w:color w:val="FF0000"/>
                <w:sz w:val="20"/>
                <w:szCs w:val="24"/>
                <w:u w:val="single"/>
                <w:lang w:eastAsia="zh-TW"/>
              </w:rPr>
              <w:t>μ</w:t>
            </w:r>
            <w:r w:rsidRPr="00033BAE">
              <w:rPr>
                <w:rFonts w:ascii="Times" w:eastAsia="Batang" w:hAnsi="Times" w:cs="Times New Roman"/>
                <w:color w:val="FF0000"/>
                <w:sz w:val="20"/>
                <w:szCs w:val="24"/>
                <w:u w:val="single"/>
                <w:lang w:eastAsia="zh-TW"/>
              </w:rPr>
              <w:t>=0</w:t>
            </w:r>
            <w:r w:rsidR="00996911" w:rsidRPr="00033BAE">
              <w:rPr>
                <w:rFonts w:ascii="Times" w:eastAsia="Batang" w:hAnsi="Times" w:cs="Times New Roman"/>
                <w:color w:val="FF0000"/>
                <w:sz w:val="20"/>
                <w:szCs w:val="24"/>
                <w:u w:val="single"/>
                <w:lang w:eastAsia="zh-TW"/>
              </w:rPr>
              <w:t>.</w:t>
            </w:r>
          </w:p>
          <w:p w14:paraId="79DC915F" w14:textId="77777777" w:rsidR="004F2156" w:rsidRDefault="004F2156" w:rsidP="00033BAE">
            <w:pPr>
              <w:spacing w:after="0" w:line="240" w:lineRule="auto"/>
            </w:pPr>
          </w:p>
        </w:tc>
      </w:tr>
    </w:tbl>
    <w:p w14:paraId="63EE35E1" w14:textId="78F1E034" w:rsidR="006D38AF" w:rsidRPr="00CC0707" w:rsidRDefault="006D38AF" w:rsidP="00AB1B43"/>
    <w:p w14:paraId="10445A01" w14:textId="4B2163E6" w:rsidR="00885580" w:rsidRPr="00CC0707" w:rsidRDefault="007820D0" w:rsidP="00885580">
      <w:pPr>
        <w:pStyle w:val="Heading1"/>
      </w:pPr>
      <w:r w:rsidRPr="00CC0707">
        <w:t>Conclusion</w:t>
      </w:r>
    </w:p>
    <w:p w14:paraId="2BFB3693" w14:textId="2A1129BC" w:rsidR="00566EF2" w:rsidRDefault="00F2352A" w:rsidP="00AB1B43">
      <w:r w:rsidRPr="00CC0707">
        <w:t xml:space="preserve">In this contribution we </w:t>
      </w:r>
      <w:r w:rsidR="00845634" w:rsidRPr="00CC0707">
        <w:t xml:space="preserve">discussed </w:t>
      </w:r>
      <w:r w:rsidR="001E0E8B" w:rsidRPr="00CC0707">
        <w:t xml:space="preserve">the </w:t>
      </w:r>
      <w:r w:rsidR="00CC0707">
        <w:t xml:space="preserve">some of the open </w:t>
      </w:r>
      <w:r w:rsidR="003E3606" w:rsidRPr="00CC0707">
        <w:t xml:space="preserve">physical layer aspects related </w:t>
      </w:r>
      <w:r w:rsidR="00B160F3" w:rsidRPr="00CC0707">
        <w:t>DAPS based HO solution</w:t>
      </w:r>
      <w:r w:rsidR="003E3606" w:rsidRPr="00CC0707">
        <w:t xml:space="preserve">. </w:t>
      </w:r>
    </w:p>
    <w:p w14:paraId="46243EC1" w14:textId="1789B874" w:rsidR="00566EF2" w:rsidRPr="00566EF2" w:rsidRDefault="00566EF2" w:rsidP="00AB1B43">
      <w:r>
        <w:t>The determination of overbooking for PDCCH candidates is discussed in section 2.</w:t>
      </w:r>
      <w:r w:rsidR="001B50D1">
        <w:t>1</w:t>
      </w:r>
      <w:r>
        <w:t xml:space="preserve">, concluding with following </w:t>
      </w:r>
      <w:proofErr w:type="gramStart"/>
      <w:r>
        <w:t>proposals:-</w:t>
      </w:r>
      <w:proofErr w:type="gramEnd"/>
    </w:p>
    <w:p w14:paraId="2F041421" w14:textId="2E9A0ABD" w:rsidR="00566EF2" w:rsidRPr="002F3076" w:rsidRDefault="00566EF2" w:rsidP="00566EF2">
      <w:r w:rsidRPr="00CC0707">
        <w:rPr>
          <w:b/>
        </w:rPr>
        <w:t>Proposal:</w:t>
      </w:r>
      <w:r w:rsidRPr="00CC0707">
        <w:t xml:space="preserve"> Clarify the agreement made in </w:t>
      </w:r>
      <w:r w:rsidR="008E6528">
        <w:t xml:space="preserve">RAN1 </w:t>
      </w:r>
      <w:r w:rsidRPr="00CC0707">
        <w:t>meeting</w:t>
      </w:r>
      <w:r w:rsidR="008E6528">
        <w:t xml:space="preserve"> #99</w:t>
      </w:r>
      <w:r w:rsidRPr="00CC0707">
        <w:t xml:space="preserve"> and allow overbooking in source MCG during the DAPS HO.</w:t>
      </w:r>
    </w:p>
    <w:p w14:paraId="4A8508AC" w14:textId="197604FF" w:rsidR="00566EF2" w:rsidRPr="002F3076" w:rsidRDefault="00566EF2" w:rsidP="00566EF2">
      <w:r w:rsidRPr="002F3076">
        <w:rPr>
          <w:b/>
        </w:rPr>
        <w:t>Proposal:</w:t>
      </w:r>
      <w:r w:rsidRPr="002F3076">
        <w:t xml:space="preserve"> Ado</w:t>
      </w:r>
      <w:r w:rsidR="00F51CBA">
        <w:t>p</w:t>
      </w:r>
      <w:r w:rsidRPr="002F3076">
        <w:t>t following TP to Section 15 of 38.213:</w:t>
      </w:r>
    </w:p>
    <w:tbl>
      <w:tblPr>
        <w:tblStyle w:val="TableGrid"/>
        <w:tblW w:w="0" w:type="auto"/>
        <w:tblLook w:val="04A0" w:firstRow="1" w:lastRow="0" w:firstColumn="1" w:lastColumn="0" w:noHBand="0" w:noVBand="1"/>
      </w:tblPr>
      <w:tblGrid>
        <w:gridCol w:w="9629"/>
      </w:tblGrid>
      <w:tr w:rsidR="00566EF2" w:rsidRPr="002F3076" w14:paraId="64E4FDCE" w14:textId="77777777" w:rsidTr="002F3076">
        <w:tc>
          <w:tcPr>
            <w:tcW w:w="9629" w:type="dxa"/>
          </w:tcPr>
          <w:p w14:paraId="6CAA8609" w14:textId="77777777" w:rsidR="00566EF2" w:rsidRPr="002F3076" w:rsidRDefault="00566EF2" w:rsidP="002F3076">
            <w:pPr>
              <w:rPr>
                <w:rFonts w:eastAsia="Times New Roman" w:cs="Times New Roman"/>
              </w:rPr>
            </w:pPr>
            <w:r w:rsidRPr="002F3076">
              <w:rPr>
                <w:rFonts w:eastAsia="Times New Roman" w:cs="Times New Roman"/>
              </w:rPr>
              <w:t xml:space="preserve">The UE can provide </w:t>
            </w:r>
            <w:r w:rsidRPr="002F3076">
              <w:rPr>
                <w:rFonts w:eastAsia="Times New Roman" w:cs="Times New Roman"/>
                <w:bCs/>
                <w:i/>
                <w:iCs/>
                <w:lang w:eastAsia="ko-KR"/>
              </w:rPr>
              <w:t>pdcch-BlindDetectionMCG1-UE</w:t>
            </w:r>
            <w:r w:rsidRPr="002F3076">
              <w:rPr>
                <w:rFonts w:eastAsia="Times New Roman" w:cs="Times New Roman"/>
              </w:rPr>
              <w:t xml:space="preserve"> to indicate</w:t>
            </w:r>
            <w:r w:rsidRPr="002F3076">
              <w:rPr>
                <w:rFonts w:eastAsia="Times New Roman" w:cs="Times New Roman"/>
                <w:lang w:eastAsia="ko-KR"/>
              </w:rPr>
              <w:t xml:space="preserve"> a capability </w:t>
            </w:r>
            <w:r w:rsidRPr="002F3076">
              <w:rPr>
                <w:rFonts w:eastAsia="Times New Roman" w:cs="Times New Roman"/>
              </w:rPr>
              <w:t xml:space="preserve">to </w:t>
            </w:r>
            <w:r w:rsidRPr="002F3076">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target</m:t>
                  </m:r>
                </m:sup>
              </m:sSubSup>
            </m:oMath>
            <w:r w:rsidRPr="00CC0707">
              <w:rPr>
                <w:rFonts w:eastAsia="Times New Roman" w:cs="Times New Roman"/>
              </w:rPr>
              <w:t xml:space="preserve"> downlink cells for the target MCG and </w:t>
            </w:r>
            <w:r w:rsidRPr="00CC0707">
              <w:rPr>
                <w:rFonts w:eastAsia="Times New Roman" w:cs="Times New Roman"/>
                <w:bCs/>
                <w:i/>
                <w:iCs/>
                <w:lang w:eastAsia="ko-KR"/>
              </w:rPr>
              <w:t>pdcch-BlindDetectionMCG2-UE</w:t>
            </w:r>
            <w:r w:rsidRPr="00CC0707">
              <w:rPr>
                <w:rFonts w:eastAsia="Times New Roman" w:cs="Times New Roman"/>
              </w:rPr>
              <w:t xml:space="preserve"> to indicate a capability </w:t>
            </w:r>
            <w:r w:rsidRPr="00CC0707">
              <w:rPr>
                <w:rFonts w:eastAsia="Times New Roman" w:cs="Times New Roman"/>
                <w:lang w:eastAsia="ko-KR"/>
              </w:rPr>
              <w:t xml:space="preserve">monitor a maximum number of PDCCH candidates per slot that corresponds to </w:t>
            </w:r>
            <m:oMath>
              <m:sSubSup>
                <m:sSubSupPr>
                  <m:ctrlPr>
                    <w:rPr>
                      <w:rFonts w:ascii="Cambria Math" w:eastAsia="Times New Roman" w:hAnsi="Cambria Math" w:cs="Times New Roman"/>
                      <w:i/>
                    </w:rPr>
                  </m:ctrlPr>
                </m:sSubSupPr>
                <m:e>
                  <m:r>
                    <w:rPr>
                      <w:rFonts w:ascii="Cambria Math" w:eastAsia="Times New Roman" w:hAnsi="Cambria Math" w:cs="Times New Roman"/>
                    </w:rPr>
                    <m:t>N</m:t>
                  </m:r>
                </m:e>
                <m:sub>
                  <m:r>
                    <m:rPr>
                      <m:nor/>
                    </m:rPr>
                    <w:rPr>
                      <w:rFonts w:eastAsia="Times New Roman" w:cs="Times New Roman"/>
                    </w:rPr>
                    <m:t>cells</m:t>
                  </m:r>
                </m:sub>
                <m:sup>
                  <m:r>
                    <m:rPr>
                      <m:sty m:val="p"/>
                    </m:rPr>
                    <w:rPr>
                      <w:rFonts w:ascii="Cambria Math" w:eastAsia="Times New Roman" w:hAnsi="Cambria Math" w:cs="Times New Roman"/>
                    </w:rPr>
                    <m:t>source</m:t>
                  </m:r>
                </m:sup>
              </m:sSubSup>
            </m:oMath>
            <w:r w:rsidRPr="00CC0707">
              <w:rPr>
                <w:rFonts w:eastAsia="Times New Roman" w:cs="Times New Roman"/>
              </w:rPr>
              <w:t xml:space="preserve"> downlink cells for the source MCG</w:t>
            </w:r>
            <w:r w:rsidRPr="00CC0707">
              <w:rPr>
                <w:rFonts w:eastAsia="Times New Roman" w:cs="Times New Roman"/>
                <w:lang w:eastAsia="ko-KR"/>
              </w:rPr>
              <w:t>.</w:t>
            </w:r>
            <w:r w:rsidRPr="002F3076">
              <w:rPr>
                <w:rFonts w:eastAsia="Times New Roman" w:cs="Times New Roman"/>
              </w:rPr>
              <w:t xml:space="preserve"> If the UE is provided search space sets on both the target MCG and the source MCG, the UE does not expect to have in any slot any USS set </w:t>
            </w:r>
            <w:r w:rsidRPr="00CC0707">
              <w:rPr>
                <w:rFonts w:eastAsia="Times New Roman" w:cs="Times New Roman"/>
              </w:rPr>
              <w:t>without allocated PDCCH candidates for monitoring</w:t>
            </w:r>
            <w:r w:rsidRPr="002F3076">
              <w:rPr>
                <w:rFonts w:eastAsia="Times New Roman" w:cs="Times New Roman"/>
              </w:rPr>
              <w:t xml:space="preserve"> on </w:t>
            </w:r>
            <w:r w:rsidRPr="002F3076">
              <w:rPr>
                <w:rFonts w:eastAsia="Times New Roman" w:cs="Times New Roman"/>
                <w:strike/>
                <w:color w:val="FF0000"/>
              </w:rPr>
              <w:t xml:space="preserve">both </w:t>
            </w:r>
            <w:r w:rsidRPr="002F3076">
              <w:rPr>
                <w:rFonts w:eastAsia="Times New Roman" w:cs="Times New Roman"/>
              </w:rPr>
              <w:t>the target MCG</w:t>
            </w:r>
            <w:r w:rsidRPr="002F3076">
              <w:rPr>
                <w:rFonts w:eastAsia="Times New Roman" w:cs="Times New Roman"/>
                <w:strike/>
                <w:color w:val="FF0000"/>
              </w:rPr>
              <w:t xml:space="preserve"> and the source MCG</w:t>
            </w:r>
            <w:r w:rsidRPr="002F3076">
              <w:rPr>
                <w:rFonts w:eastAsia="Times New Roman" w:cs="Times New Roman"/>
              </w:rPr>
              <w:t>.</w:t>
            </w:r>
          </w:p>
        </w:tc>
      </w:tr>
    </w:tbl>
    <w:p w14:paraId="3FE9AF76" w14:textId="77777777" w:rsidR="00566EF2" w:rsidRPr="002F3076" w:rsidRDefault="00566EF2" w:rsidP="00566EF2"/>
    <w:p w14:paraId="5AE62B74" w14:textId="77777777" w:rsidR="00566EF2" w:rsidRDefault="00566EF2" w:rsidP="00566EF2"/>
    <w:p w14:paraId="77FA77CD" w14:textId="5FAA6FB8" w:rsidR="00566EF2" w:rsidRPr="0030773C" w:rsidRDefault="00566EF2" w:rsidP="00566EF2">
      <w:r>
        <w:t>In section 2.</w:t>
      </w:r>
      <w:r w:rsidR="00F51CBA">
        <w:t>2</w:t>
      </w:r>
      <w:r>
        <w:t xml:space="preserve"> we discussed about the transmission time gap, and make following observations and </w:t>
      </w:r>
      <w:proofErr w:type="gramStart"/>
      <w:r>
        <w:t>proposals:-</w:t>
      </w:r>
      <w:proofErr w:type="gramEnd"/>
      <w:r>
        <w:t xml:space="preserve"> </w:t>
      </w:r>
    </w:p>
    <w:p w14:paraId="5937907B" w14:textId="77777777" w:rsidR="00F51CBA" w:rsidRPr="00CC0707" w:rsidRDefault="00F51CBA" w:rsidP="00F51CBA">
      <w:r w:rsidRPr="00CC0707">
        <w:rPr>
          <w:b/>
          <w:bCs/>
        </w:rPr>
        <w:t>Proposal:</w:t>
      </w:r>
      <w:r w:rsidRPr="00CC0707">
        <w:t xml:space="preserve"> When PRACH transmission in source cell would be scheduled to occur in same slot or be separated by less than </w:t>
      </w:r>
      <w:r w:rsidRPr="00CC0707">
        <w:rPr>
          <w:i/>
          <w:iCs/>
        </w:rPr>
        <w:t>N</w:t>
      </w:r>
      <w:r w:rsidRPr="00CC0707">
        <w:t xml:space="preserve"> symbols from PUSCH/PUCCH/SRS in target cell, UE is not required to transmit PRACH in source UL BWP.</w:t>
      </w:r>
    </w:p>
    <w:p w14:paraId="43AE99B9" w14:textId="77777777" w:rsidR="00F51CBA" w:rsidRPr="00CC0707" w:rsidRDefault="00F51CBA" w:rsidP="00F51CBA">
      <w:r w:rsidRPr="00CC0707">
        <w:rPr>
          <w:b/>
          <w:bCs/>
        </w:rPr>
        <w:lastRenderedPageBreak/>
        <w:t>Proposal:</w:t>
      </w:r>
      <w:r w:rsidRPr="00CC0707">
        <w:t xml:space="preserve"> Adopt following text proposal to 38.213 Section 1</w:t>
      </w:r>
      <w:r>
        <w:t>5</w:t>
      </w:r>
      <w:r w:rsidRPr="00CC0707">
        <w:t>:</w:t>
      </w:r>
    </w:p>
    <w:tbl>
      <w:tblPr>
        <w:tblStyle w:val="TableGrid"/>
        <w:tblW w:w="0" w:type="auto"/>
        <w:tblLook w:val="04A0" w:firstRow="1" w:lastRow="0" w:firstColumn="1" w:lastColumn="0" w:noHBand="0" w:noVBand="1"/>
      </w:tblPr>
      <w:tblGrid>
        <w:gridCol w:w="9629"/>
      </w:tblGrid>
      <w:tr w:rsidR="00F51CBA" w:rsidRPr="00CC0707" w14:paraId="2EE5DA56" w14:textId="77777777" w:rsidTr="00694145">
        <w:tc>
          <w:tcPr>
            <w:tcW w:w="9629" w:type="dxa"/>
          </w:tcPr>
          <w:p w14:paraId="1C4C1C49" w14:textId="77777777" w:rsidR="00F51CBA" w:rsidRPr="00CC0707" w:rsidRDefault="00F51CBA" w:rsidP="00694145">
            <w:pPr>
              <w:spacing w:after="180" w:line="240" w:lineRule="auto"/>
              <w:rPr>
                <w:rFonts w:eastAsia="Times New Roman" w:cs="Times New Roman"/>
                <w:u w:val="single"/>
              </w:rPr>
            </w:pPr>
            <w:r w:rsidRPr="00055FB1">
              <w:rPr>
                <w:rFonts w:ascii="Times New Roman" w:eastAsia="Times New Roman" w:hAnsi="Times New Roman" w:cs="Times New Roman"/>
                <w:sz w:val="20"/>
                <w:szCs w:val="20"/>
                <w:lang w:eastAsia="en-US"/>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m:rPr>
                  <m:sty m:val="bi"/>
                </m:rPr>
                <w:rPr>
                  <w:rFonts w:ascii="Cambria Math" w:eastAsia="DengXian" w:hAnsi="Cambria Math" w:cs="Times New Roman"/>
                  <w:sz w:val="20"/>
                  <w:szCs w:val="20"/>
                  <w:lang w:eastAsia="en-US"/>
                </w:rPr>
                <m:t>N</m:t>
              </m:r>
            </m:oMath>
            <w:r w:rsidRPr="00055FB1">
              <w:rPr>
                <w:rFonts w:ascii="Times New Roman" w:eastAsia="Times New Roman" w:hAnsi="Times New Roman" w:cs="Times New Roman"/>
                <w:sz w:val="20"/>
                <w:szCs w:val="20"/>
                <w:lang w:eastAsia="en-US"/>
              </w:rPr>
              <w:t xml:space="preserve"> symbols from a last or first symbol, respectively, of the PUSCH/PUCCH/SRS transmission to the source MCG in a second slot.</w:t>
            </w:r>
            <w:r>
              <w:rPr>
                <w:rFonts w:ascii="Times New Roman" w:eastAsia="Times New Roman" w:hAnsi="Times New Roman" w:cs="Times New Roman"/>
                <w:sz w:val="20"/>
                <w:szCs w:val="20"/>
                <w:lang w:eastAsia="en-US"/>
              </w:rPr>
              <w:t xml:space="preserve"> </w:t>
            </w:r>
            <w:r w:rsidRPr="00694145">
              <w:rPr>
                <w:rFonts w:ascii="Times New Roman" w:eastAsia="Times New Roman" w:hAnsi="Times New Roman" w:cs="Times New Roman"/>
                <w:color w:val="FF0000"/>
                <w:sz w:val="20"/>
                <w:szCs w:val="20"/>
                <w:u w:val="single"/>
                <w:lang w:eastAsia="en-US"/>
              </w:rPr>
              <w:t xml:space="preserve">For DAPS operation in a same frequency band, a UE does not transmit PRACH in active UL BWP of source MCG in a same slot when the transmission would overlap in time with a </w:t>
            </w:r>
            <w:r w:rsidRPr="00401079">
              <w:rPr>
                <w:rFonts w:ascii="Times New Roman" w:eastAsia="Times New Roman" w:hAnsi="Times New Roman" w:cs="Times New Roman"/>
                <w:color w:val="FF0000"/>
                <w:sz w:val="20"/>
                <w:szCs w:val="20"/>
                <w:u w:val="single"/>
                <w:lang w:eastAsia="en-US"/>
              </w:rPr>
              <w:t>PUSCH/PUCCH/SRS</w:t>
            </w:r>
            <w:r w:rsidRPr="00694145">
              <w:rPr>
                <w:rFonts w:ascii="Times New Roman" w:eastAsia="Times New Roman" w:hAnsi="Times New Roman" w:cs="Times New Roman"/>
                <w:color w:val="FF0000"/>
                <w:sz w:val="20"/>
                <w:szCs w:val="20"/>
                <w:u w:val="single"/>
                <w:lang w:eastAsia="en-US"/>
              </w:rPr>
              <w:t xml:space="preserve"> transmission to the target MCG or when a gap between the first or last symbol of a PUSCH/PUCCH/SRS transmission in active UL BWP of target MCG in a first slot is separated by less than </w:t>
            </w:r>
            <m:oMath>
              <m:r>
                <m:rPr>
                  <m:sty m:val="bi"/>
                </m:rPr>
                <w:rPr>
                  <w:rFonts w:ascii="Cambria Math" w:eastAsia="DengXian" w:hAnsi="Cambria Math" w:cs="Times New Roman"/>
                  <w:color w:val="FF0000"/>
                  <w:sz w:val="20"/>
                  <w:szCs w:val="20"/>
                  <w:lang w:eastAsia="en-US"/>
                </w:rPr>
                <m:t>N</m:t>
              </m:r>
            </m:oMath>
            <w:r w:rsidRPr="00694145">
              <w:rPr>
                <w:rFonts w:ascii="Times New Roman" w:eastAsia="Times New Roman" w:hAnsi="Times New Roman" w:cs="Times New Roman"/>
                <w:color w:val="FF0000"/>
                <w:sz w:val="20"/>
                <w:szCs w:val="20"/>
                <w:u w:val="single"/>
                <w:lang w:eastAsia="en-US"/>
              </w:rPr>
              <w:t xml:space="preserve"> symbols from the last or first symbol, respectively, of a PRACH transmission in active UL BWP of source MCG in a second slot.</w:t>
            </w:r>
            <w:r w:rsidRPr="00694145">
              <w:rPr>
                <w:rFonts w:ascii="Times New Roman" w:eastAsia="Times New Roman" w:hAnsi="Times New Roman" w:cs="Times New Roman"/>
                <w:color w:val="FF0000"/>
                <w:sz w:val="20"/>
                <w:szCs w:val="20"/>
                <w:lang w:eastAsia="en-US"/>
              </w:rPr>
              <w:t xml:space="preserve"> </w:t>
            </w:r>
            <m:oMath>
              <m:r>
                <m:rPr>
                  <m:sty m:val="bi"/>
                </m:rPr>
                <w:rPr>
                  <w:rFonts w:ascii="Cambria Math" w:eastAsia="DengXian" w:hAnsi="Cambria Math" w:cs="Times New Roman"/>
                  <w:sz w:val="20"/>
                  <w:szCs w:val="20"/>
                  <w:lang w:eastAsia="en-US"/>
                </w:rPr>
                <m:t>N=2</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=0</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=1</m:t>
              </m:r>
            </m:oMath>
            <w:r w:rsidRPr="00055FB1">
              <w:rPr>
                <w:rFonts w:ascii="Times New Roman" w:eastAsia="Times New Roman" w:hAnsi="Times New Roman" w:cs="Times New Roman"/>
                <w:sz w:val="20"/>
                <w:szCs w:val="20"/>
                <w:lang w:eastAsia="en-US"/>
              </w:rPr>
              <w:t xml:space="preserve">, </w:t>
            </w:r>
            <m:oMath>
              <m:r>
                <m:rPr>
                  <m:sty m:val="bi"/>
                </m:rPr>
                <w:rPr>
                  <w:rFonts w:ascii="Cambria Math" w:eastAsia="DengXian" w:hAnsi="Cambria Math" w:cs="Times New Roman"/>
                  <w:sz w:val="20"/>
                  <w:szCs w:val="20"/>
                  <w:lang w:eastAsia="en-US"/>
                </w:rPr>
                <m:t>N=4</m:t>
              </m:r>
            </m:oMath>
            <w:r w:rsidRPr="00055FB1">
              <w:rPr>
                <w:rFonts w:ascii="Times New Roman" w:eastAsia="Times New Roman" w:hAnsi="Times New Roman" w:cs="Times New Roman"/>
                <w:sz w:val="20"/>
                <w:szCs w:val="20"/>
                <w:lang w:eastAsia="en-US"/>
              </w:rPr>
              <w:t xml:space="preserve"> for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=2</m:t>
              </m:r>
            </m:oMath>
            <w:r w:rsidRPr="00055FB1">
              <w:rPr>
                <w:rFonts w:ascii="Times New Roman" w:eastAsia="Times New Roman" w:hAnsi="Times New Roman" w:cs="Times New Roman"/>
                <w:sz w:val="20"/>
                <w:szCs w:val="20"/>
                <w:lang w:eastAsia="en-US"/>
              </w:rPr>
              <w:t xml:space="preserve"> or </w:t>
            </w:r>
            <m:oMath>
              <m:r>
                <m:rPr>
                  <m:sty m:val="bi"/>
                </m:rPr>
                <w:rPr>
                  <w:rFonts w:ascii="Cambria Math" w:eastAsia="DengXian" w:hAnsi="Cambria Math" w:cs="Times New Roman"/>
                  <w:sz w:val="20"/>
                  <w:szCs w:val="20"/>
                  <w:lang w:eastAsia="en-US"/>
                </w:rPr>
                <m:t>μ</m:t>
              </m:r>
              <m:r>
                <m:rPr>
                  <m:sty m:val="bi"/>
                </m:rPr>
                <w:rPr>
                  <w:rFonts w:ascii="Cambria Math" w:eastAsia="Times New Roman" w:hAnsi="Cambria Math" w:cs="Times New Roman"/>
                  <w:sz w:val="20"/>
                  <w:szCs w:val="20"/>
                  <w:lang w:eastAsia="en-US"/>
                </w:rPr>
                <m:t>=3</m:t>
              </m:r>
            </m:oMath>
            <w:r w:rsidRPr="00055FB1">
              <w:rPr>
                <w:rFonts w:ascii="Times New Roman" w:eastAsia="Times New Roman" w:hAnsi="Times New Roman" w:cs="Times New Roman"/>
                <w:sz w:val="20"/>
                <w:szCs w:val="20"/>
                <w:lang w:eastAsia="en-US"/>
              </w:rPr>
              <w:t xml:space="preserve">, and </w:t>
            </w:r>
            <m:oMath>
              <m:r>
                <m:rPr>
                  <m:sty m:val="bi"/>
                </m:rPr>
                <w:rPr>
                  <w:rFonts w:ascii="Cambria Math" w:eastAsia="DengXian" w:hAnsi="Cambria Math" w:cs="Times New Roman"/>
                  <w:sz w:val="20"/>
                  <w:szCs w:val="20"/>
                  <w:lang w:eastAsia="en-US"/>
                </w:rPr>
                <m:t>μ</m:t>
              </m:r>
            </m:oMath>
            <w:r w:rsidRPr="00055FB1">
              <w:rPr>
                <w:rFonts w:ascii="Times New Roman" w:eastAsia="Times New Roman" w:hAnsi="Times New Roman" w:cs="Times New Roman"/>
                <w:sz w:val="20"/>
                <w:szCs w:val="20"/>
                <w:lang w:eastAsia="en-US"/>
              </w:rPr>
              <w:t xml:space="preserve"> is the SCS configuration of the active UL BWP for the PUSCH/PUCCH/SRS transmission to source MCG.</w:t>
            </w:r>
          </w:p>
        </w:tc>
      </w:tr>
    </w:tbl>
    <w:p w14:paraId="2BE72DF9" w14:textId="7579BF8F" w:rsidR="00566EF2" w:rsidRDefault="00566EF2" w:rsidP="00217657">
      <w:pPr>
        <w:rPr>
          <w:b/>
        </w:rPr>
      </w:pPr>
    </w:p>
    <w:p w14:paraId="5AB6CFF4" w14:textId="30EB12F8" w:rsidR="00F51CBA" w:rsidRDefault="00F51CBA" w:rsidP="00217657">
      <w:pPr>
        <w:rPr>
          <w:bCs/>
        </w:rPr>
      </w:pPr>
      <w:r>
        <w:rPr>
          <w:bCs/>
        </w:rPr>
        <w:t xml:space="preserve">The aspects related to DAPS UL PC were considered in Section 2.3, concluding to following </w:t>
      </w:r>
      <w:proofErr w:type="gramStart"/>
      <w:r>
        <w:rPr>
          <w:bCs/>
        </w:rPr>
        <w:t>proposal:-</w:t>
      </w:r>
      <w:proofErr w:type="gramEnd"/>
    </w:p>
    <w:p w14:paraId="634F4E81" w14:textId="77777777" w:rsidR="006B0F76" w:rsidRDefault="006B0F76" w:rsidP="006B0F76">
      <w:r w:rsidRPr="008E6528">
        <w:rPr>
          <w:b/>
          <w:bCs/>
        </w:rPr>
        <w:t>Proposal:</w:t>
      </w:r>
      <w:r>
        <w:t xml:space="preserve"> Adopt following TP to Section 16 of 38.213:</w:t>
      </w:r>
    </w:p>
    <w:tbl>
      <w:tblPr>
        <w:tblStyle w:val="TableGrid"/>
        <w:tblW w:w="0" w:type="auto"/>
        <w:tblLook w:val="04A0" w:firstRow="1" w:lastRow="0" w:firstColumn="1" w:lastColumn="0" w:noHBand="0" w:noVBand="1"/>
      </w:tblPr>
      <w:tblGrid>
        <w:gridCol w:w="9629"/>
      </w:tblGrid>
      <w:tr w:rsidR="006B0F76" w14:paraId="14B90932" w14:textId="77777777" w:rsidTr="00AF2328">
        <w:tc>
          <w:tcPr>
            <w:tcW w:w="9629" w:type="dxa"/>
          </w:tcPr>
          <w:p w14:paraId="748398EE"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color w:val="FF0000"/>
                <w:sz w:val="20"/>
                <w:szCs w:val="20"/>
                <w:u w:val="single"/>
                <w:lang w:eastAsia="en-US"/>
              </w:rPr>
              <w:t xml:space="preserve">support for </w:t>
            </w:r>
            <w:r w:rsidRPr="008E6528">
              <w:rPr>
                <w:rFonts w:ascii="Times New Roman" w:eastAsia="Times New Roman" w:hAnsi="Times New Roman" w:cs="Times New Roman"/>
                <w:strike/>
                <w:color w:val="FF0000"/>
                <w:sz w:val="20"/>
                <w:szCs w:val="20"/>
                <w:lang w:eastAsia="en-US"/>
              </w:rPr>
              <w:t xml:space="preserve">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AF2328">
              <w:rPr>
                <w:rFonts w:ascii="Times New Roman" w:eastAsia="Times New Roman" w:hAnsi="Times New Roman" w:cs="Times New Roman"/>
                <w:i/>
                <w:strike/>
                <w:color w:val="FF0000"/>
                <w:sz w:val="20"/>
                <w:szCs w:val="20"/>
                <w:lang w:eastAsia="ja-JP"/>
              </w:rPr>
              <w:t>Semistatic-mode1</w:t>
            </w:r>
            <w:r w:rsidRPr="00AF2328">
              <w:rPr>
                <w:rFonts w:ascii="Times New Roman" w:eastAsia="Times New Roman" w:hAnsi="Times New Roman" w:cs="Times New Roman"/>
                <w:iCs/>
                <w:color w:val="FF0000"/>
                <w:sz w:val="20"/>
                <w:szCs w:val="20"/>
                <w:u w:val="single"/>
                <w:lang w:eastAsia="ja-JP"/>
              </w:rPr>
              <w:t xml:space="preserve"> </w:t>
            </w:r>
            <w:r>
              <w:rPr>
                <w:rFonts w:ascii="Times New Roman" w:eastAsia="Times New Roman" w:hAnsi="Times New Roman" w:cs="Times New Roman"/>
                <w:iCs/>
                <w:color w:val="FF0000"/>
                <w:sz w:val="20"/>
                <w:szCs w:val="20"/>
                <w:u w:val="single"/>
                <w:lang w:eastAsia="ja-JP"/>
              </w:rPr>
              <w:t>s</w:t>
            </w:r>
            <w:r w:rsidRPr="00AF2328">
              <w:rPr>
                <w:rFonts w:ascii="Times New Roman" w:eastAsia="Times New Roman" w:hAnsi="Times New Roman" w:cs="Times New Roman"/>
                <w:iCs/>
                <w:color w:val="FF0000"/>
                <w:sz w:val="20"/>
                <w:szCs w:val="20"/>
                <w:u w:val="single"/>
                <w:lang w:eastAsia="ja-JP"/>
              </w:rPr>
              <w:t>emi</w:t>
            </w:r>
            <w:r>
              <w:rPr>
                <w:rFonts w:ascii="Times New Roman" w:eastAsia="Times New Roman" w:hAnsi="Times New Roman" w:cs="Times New Roman"/>
                <w:iCs/>
                <w:color w:val="FF0000"/>
                <w:sz w:val="20"/>
                <w:szCs w:val="20"/>
                <w:u w:val="single"/>
                <w:lang w:eastAsia="ja-JP"/>
              </w:rPr>
              <w:t>-</w:t>
            </w:r>
            <w:r w:rsidRPr="00AF2328">
              <w:rPr>
                <w:rFonts w:ascii="Times New Roman" w:eastAsia="Times New Roman" w:hAnsi="Times New Roman" w:cs="Times New Roman"/>
                <w:iCs/>
                <w:color w:val="FF0000"/>
                <w:sz w:val="20"/>
                <w:szCs w:val="20"/>
                <w:u w:val="single"/>
                <w:lang w:eastAsia="ja-JP"/>
              </w:rPr>
              <w:t>stati</w:t>
            </w:r>
            <w:r>
              <w:rPr>
                <w:rFonts w:ascii="Times New Roman" w:eastAsia="Times New Roman" w:hAnsi="Times New Roman" w:cs="Times New Roman"/>
                <w:iCs/>
                <w:color w:val="FF0000"/>
                <w:sz w:val="20"/>
                <w:szCs w:val="20"/>
                <w:u w:val="single"/>
                <w:lang w:eastAsia="ja-JP"/>
              </w:rPr>
              <w:t xml:space="preserve">c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mode1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Pr="008E6528">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Semi-static-mode1</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778EDC24"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If the UE indicates</w:t>
            </w:r>
            <w:r>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color w:val="FF0000"/>
                <w:sz w:val="20"/>
                <w:szCs w:val="20"/>
                <w:u w:val="single"/>
                <w:lang w:eastAsia="en-US"/>
              </w:rPr>
              <w:t xml:space="preserve">support for </w:t>
            </w:r>
            <w:r w:rsidRPr="008E6528">
              <w:rPr>
                <w:rFonts w:ascii="Times New Roman" w:eastAsia="Times New Roman" w:hAnsi="Times New Roman" w:cs="Times New Roman"/>
                <w:strike/>
                <w:color w:val="FF0000"/>
                <w:sz w:val="20"/>
                <w:szCs w:val="20"/>
                <w:lang w:eastAsia="en-US"/>
              </w:rPr>
              <w:t xml:space="preserve">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 xml:space="preserve">= </w:t>
            </w:r>
            <w:r w:rsidRPr="00AF2328">
              <w:rPr>
                <w:rFonts w:ascii="Times New Roman" w:eastAsia="Times New Roman" w:hAnsi="Times New Roman" w:cs="Times New Roman"/>
                <w:i/>
                <w:strike/>
                <w:color w:val="FF0000"/>
                <w:sz w:val="20"/>
                <w:szCs w:val="20"/>
                <w:lang w:eastAsia="ja-JP"/>
              </w:rPr>
              <w:t>Semistatic-mode2</w:t>
            </w:r>
            <w:r w:rsidRPr="00AF2328">
              <w:rPr>
                <w:rFonts w:ascii="Times New Roman" w:eastAsia="Times New Roman" w:hAnsi="Times New Roman" w:cs="Times New Roman"/>
                <w:color w:val="FF0000"/>
                <w:sz w:val="20"/>
                <w:szCs w:val="20"/>
                <w:lang w:eastAsia="ja-JP"/>
              </w:rPr>
              <w:t xml:space="preserve"> </w:t>
            </w:r>
            <w:r>
              <w:rPr>
                <w:rFonts w:ascii="Times New Roman" w:eastAsia="Times New Roman" w:hAnsi="Times New Roman" w:cs="Times New Roman"/>
                <w:iCs/>
                <w:color w:val="FF0000"/>
                <w:sz w:val="20"/>
                <w:szCs w:val="20"/>
                <w:u w:val="single"/>
                <w:lang w:eastAsia="ja-JP"/>
              </w:rPr>
              <w:t>s</w:t>
            </w:r>
            <w:r w:rsidRPr="00AF2328">
              <w:rPr>
                <w:rFonts w:ascii="Times New Roman" w:eastAsia="Times New Roman" w:hAnsi="Times New Roman" w:cs="Times New Roman"/>
                <w:iCs/>
                <w:color w:val="FF0000"/>
                <w:sz w:val="20"/>
                <w:szCs w:val="20"/>
                <w:u w:val="single"/>
                <w:lang w:eastAsia="ja-JP"/>
              </w:rPr>
              <w:t>emi</w:t>
            </w:r>
            <w:r>
              <w:rPr>
                <w:rFonts w:ascii="Times New Roman" w:eastAsia="Times New Roman" w:hAnsi="Times New Roman" w:cs="Times New Roman"/>
                <w:iCs/>
                <w:color w:val="FF0000"/>
                <w:sz w:val="20"/>
                <w:szCs w:val="20"/>
                <w:u w:val="single"/>
                <w:lang w:eastAsia="ja-JP"/>
              </w:rPr>
              <w:t>-</w:t>
            </w:r>
            <w:r w:rsidRPr="00AF2328">
              <w:rPr>
                <w:rFonts w:ascii="Times New Roman" w:eastAsia="Times New Roman" w:hAnsi="Times New Roman" w:cs="Times New Roman"/>
                <w:iCs/>
                <w:color w:val="FF0000"/>
                <w:sz w:val="20"/>
                <w:szCs w:val="20"/>
                <w:u w:val="single"/>
                <w:lang w:eastAsia="ja-JP"/>
              </w:rPr>
              <w:t>stati</w:t>
            </w:r>
            <w:r>
              <w:rPr>
                <w:rFonts w:ascii="Times New Roman" w:eastAsia="Times New Roman" w:hAnsi="Times New Roman" w:cs="Times New Roman"/>
                <w:iCs/>
                <w:color w:val="FF0000"/>
                <w:sz w:val="20"/>
                <w:szCs w:val="20"/>
                <w:u w:val="single"/>
                <w:lang w:eastAsia="ja-JP"/>
              </w:rPr>
              <w:t xml:space="preserve">c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mode2 </w:t>
            </w:r>
            <w:r w:rsidRPr="00BF6AFB">
              <w:rPr>
                <w:rFonts w:ascii="Times New Roman" w:eastAsia="Times New Roman" w:hAnsi="Times New Roman" w:cs="Times New Roman"/>
                <w:sz w:val="20"/>
                <w:szCs w:val="20"/>
                <w:lang w:eastAsia="ja-JP"/>
              </w:rPr>
              <w:t xml:space="preserve">and is provided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sz w:val="20"/>
                <w:szCs w:val="20"/>
                <w:lang w:eastAsia="ja-JP"/>
              </w:rPr>
              <w:t xml:space="preserve"> =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SCG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Pr="00694145">
              <w:rPr>
                <w:rFonts w:ascii="Times New Roman" w:eastAsia="Times New Roman" w:hAnsi="Times New Roman" w:cs="Times New Roman"/>
                <w:bCs/>
                <w:i/>
                <w:iCs/>
                <w:color w:val="FF0000"/>
                <w:sz w:val="20"/>
                <w:szCs w:val="20"/>
                <w:u w:val="single"/>
                <w:lang w:eastAsia="ko-KR"/>
              </w:rPr>
              <w:t>NR-DC-PC-mode</w:t>
            </w:r>
            <w:r w:rsidRPr="00BF6AFB" w:rsidDel="00A60B3F">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Semi-static-mode2</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3EA050AE"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the UE indicates </w:t>
            </w:r>
            <w:r>
              <w:rPr>
                <w:rFonts w:ascii="Times New Roman" w:eastAsia="Times New Roman" w:hAnsi="Times New Roman" w:cs="Times New Roman"/>
                <w:color w:val="FF0000"/>
                <w:sz w:val="20"/>
                <w:szCs w:val="20"/>
                <w:u w:val="single"/>
                <w:lang w:eastAsia="en-US"/>
              </w:rPr>
              <w:t xml:space="preserve">support </w:t>
            </w:r>
            <w:proofErr w:type="spellStart"/>
            <w:r>
              <w:rPr>
                <w:rFonts w:ascii="Times New Roman" w:eastAsia="Times New Roman" w:hAnsi="Times New Roman" w:cs="Times New Roman"/>
                <w:color w:val="FF0000"/>
                <w:sz w:val="20"/>
                <w:szCs w:val="20"/>
                <w:u w:val="single"/>
                <w:lang w:eastAsia="en-US"/>
              </w:rPr>
              <w:t>for</w:t>
            </w:r>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 xml:space="preserve">-HO </w:t>
            </w:r>
            <w:r w:rsidRPr="008E6528">
              <w:rPr>
                <w:rFonts w:ascii="Times New Roman" w:eastAsia="Times New Roman" w:hAnsi="Times New Roman" w:cs="Times New Roman"/>
                <w:strike/>
                <w:color w:val="FF0000"/>
                <w:sz w:val="20"/>
                <w:szCs w:val="20"/>
                <w:lang w:eastAsia="ja-JP"/>
              </w:rPr>
              <w:t>=</w:t>
            </w:r>
            <w:r w:rsidRPr="00AF2328">
              <w:rPr>
                <w:rFonts w:ascii="Times New Roman" w:eastAsia="Times New Roman" w:hAnsi="Times New Roman" w:cs="Times New Roman"/>
                <w:strike/>
                <w:color w:val="FF0000"/>
                <w:sz w:val="20"/>
                <w:szCs w:val="20"/>
                <w:lang w:eastAsia="ja-JP"/>
              </w:rPr>
              <w:t xml:space="preserve"> </w:t>
            </w:r>
            <w:r w:rsidRPr="00AF2328">
              <w:rPr>
                <w:rFonts w:ascii="Times New Roman" w:eastAsia="Times New Roman" w:hAnsi="Times New Roman" w:cs="Times New Roman"/>
                <w:i/>
                <w:strike/>
                <w:color w:val="FF0000"/>
                <w:sz w:val="20"/>
                <w:szCs w:val="20"/>
                <w:lang w:eastAsia="ja-JP"/>
              </w:rPr>
              <w:t>Dynamic</w:t>
            </w:r>
            <w:r w:rsidRPr="00AF2328">
              <w:rPr>
                <w:rFonts w:ascii="Times New Roman" w:eastAsia="Times New Roman" w:hAnsi="Times New Roman" w:cs="Times New Roman"/>
                <w:iCs/>
                <w:color w:val="FF0000"/>
                <w:sz w:val="20"/>
                <w:szCs w:val="20"/>
                <w:u w:val="single"/>
                <w:lang w:eastAsia="ja-JP"/>
              </w:rPr>
              <w:t xml:space="preserve"> </w:t>
            </w:r>
            <w:proofErr w:type="spellStart"/>
            <w:r>
              <w:rPr>
                <w:rFonts w:ascii="Times New Roman" w:eastAsia="Times New Roman" w:hAnsi="Times New Roman" w:cs="Times New Roman"/>
                <w:iCs/>
                <w:color w:val="FF0000"/>
                <w:sz w:val="20"/>
                <w:szCs w:val="20"/>
                <w:u w:val="single"/>
                <w:lang w:eastAsia="ja-JP"/>
              </w:rPr>
              <w:t>dynamic</w:t>
            </w:r>
            <w:proofErr w:type="spellEnd"/>
            <w:r>
              <w:rPr>
                <w:rFonts w:ascii="Times New Roman" w:eastAsia="Times New Roman" w:hAnsi="Times New Roman" w:cs="Times New Roman"/>
                <w:iCs/>
                <w:color w:val="FF0000"/>
                <w:sz w:val="20"/>
                <w:szCs w:val="20"/>
                <w:u w:val="single"/>
                <w:lang w:eastAsia="ja-JP"/>
              </w:rPr>
              <w:t xml:space="preserve"> </w:t>
            </w:r>
            <w:r w:rsidRPr="00694145">
              <w:rPr>
                <w:rFonts w:ascii="Times New Roman" w:eastAsia="Times New Roman" w:hAnsi="Times New Roman" w:cs="Times New Roman"/>
                <w:iCs/>
                <w:color w:val="FF0000"/>
                <w:sz w:val="20"/>
                <w:szCs w:val="20"/>
                <w:u w:val="single"/>
                <w:lang w:eastAsia="ja-JP"/>
              </w:rPr>
              <w:t>power sharing</w:t>
            </w:r>
            <w:r>
              <w:rPr>
                <w:rFonts w:ascii="Times New Roman" w:eastAsia="Times New Roman" w:hAnsi="Times New Roman" w:cs="Times New Roman"/>
                <w:iCs/>
                <w:color w:val="FF0000"/>
                <w:sz w:val="20"/>
                <w:szCs w:val="20"/>
                <w:u w:val="single"/>
                <w:lang w:eastAsia="ja-JP"/>
              </w:rPr>
              <w:t xml:space="preserve"> </w:t>
            </w:r>
            <w:r w:rsidRPr="00BF6AFB">
              <w:rPr>
                <w:rFonts w:ascii="Times New Roman" w:eastAsia="Times New Roman" w:hAnsi="Times New Roman" w:cs="Times New Roman"/>
                <w:sz w:val="20"/>
                <w:szCs w:val="20"/>
                <w:lang w:eastAsia="ja-JP"/>
              </w:rPr>
              <w:t>and is provided</w:t>
            </w:r>
            <w:r w:rsidRPr="00BF6AFB">
              <w:rPr>
                <w:rFonts w:ascii="Times New Roman" w:eastAsia="Times New Roman" w:hAnsi="Times New Roman" w:cs="Times New Roman"/>
                <w:i/>
                <w:sz w:val="20"/>
                <w:szCs w:val="20"/>
                <w:lang w:eastAsia="ja-JP"/>
              </w:rPr>
              <w:t xml:space="preserve"> </w:t>
            </w:r>
            <w:proofErr w:type="spellStart"/>
            <w:r w:rsidRPr="00BF6AFB">
              <w:rPr>
                <w:rFonts w:ascii="Times New Roman" w:eastAsia="Times New Roman" w:hAnsi="Times New Roman" w:cs="Times New Roman"/>
                <w:i/>
                <w:iCs/>
                <w:sz w:val="20"/>
                <w:szCs w:val="20"/>
                <w:lang w:eastAsia="ko-KR"/>
              </w:rPr>
              <w:t>UplinkPowerSharingDAPS</w:t>
            </w:r>
            <w:proofErr w:type="spellEnd"/>
            <w:r w:rsidRPr="00BF6AFB">
              <w:rPr>
                <w:rFonts w:ascii="Times New Roman" w:eastAsia="Times New Roman" w:hAnsi="Times New Roman" w:cs="Times New Roman"/>
                <w:i/>
                <w:iCs/>
                <w:sz w:val="20"/>
                <w:szCs w:val="20"/>
                <w:lang w:eastAsia="ko-KR"/>
              </w:rPr>
              <w:t>-HO-mode</w:t>
            </w:r>
            <w:r w:rsidRPr="00BF6AFB">
              <w:rPr>
                <w:rFonts w:ascii="Times New Roman" w:eastAsia="Times New Roman" w:hAnsi="Times New Roman" w:cs="Times New Roman"/>
                <w:iCs/>
                <w:sz w:val="20"/>
                <w:szCs w:val="20"/>
                <w:lang w:eastAsia="ko-KR"/>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sz w:val="20"/>
                <w:szCs w:val="20"/>
                <w:lang w:eastAsia="en-US"/>
              </w:rPr>
              <w:t xml:space="preserve">the UE determines a transmission power for the target MCG or for the source MCG as described in Clause 7.6.2 for </w:t>
            </w:r>
            <w:proofErr w:type="spellStart"/>
            <w:r w:rsidRPr="008E6528">
              <w:rPr>
                <w:rFonts w:ascii="Times New Roman" w:eastAsia="Times New Roman" w:hAnsi="Times New Roman" w:cs="Times New Roman"/>
                <w:bCs/>
                <w:i/>
                <w:iCs/>
                <w:strike/>
                <w:color w:val="FF0000"/>
                <w:sz w:val="20"/>
                <w:szCs w:val="20"/>
                <w:lang w:eastAsia="ko-KR"/>
              </w:rPr>
              <w:t>UplinkPowerSharingDAPS</w:t>
            </w:r>
            <w:proofErr w:type="spellEnd"/>
            <w:r w:rsidRPr="008E6528">
              <w:rPr>
                <w:rFonts w:ascii="Times New Roman" w:eastAsia="Times New Roman" w:hAnsi="Times New Roman" w:cs="Times New Roman"/>
                <w:bCs/>
                <w:i/>
                <w:iCs/>
                <w:strike/>
                <w:color w:val="FF0000"/>
                <w:sz w:val="20"/>
                <w:szCs w:val="20"/>
                <w:lang w:eastAsia="ko-KR"/>
              </w:rPr>
              <w:t>-HO</w:t>
            </w:r>
            <w:r w:rsidRPr="00694145">
              <w:rPr>
                <w:rFonts w:ascii="Times New Roman" w:eastAsia="Times New Roman" w:hAnsi="Times New Roman" w:cs="Times New Roman"/>
                <w:bCs/>
                <w:i/>
                <w:iCs/>
                <w:color w:val="FF0000"/>
                <w:sz w:val="20"/>
                <w:szCs w:val="20"/>
                <w:u w:val="single"/>
                <w:lang w:eastAsia="ko-KR"/>
              </w:rPr>
              <w:t>NR-DC-PC-mode</w:t>
            </w:r>
            <w:r w:rsidRPr="00BF6AFB" w:rsidDel="00843D52">
              <w:rPr>
                <w:rFonts w:ascii="Times New Roman" w:eastAsia="Times New Roman" w:hAnsi="Times New Roman" w:cs="Times New Roman"/>
                <w:i/>
                <w:iCs/>
                <w:sz w:val="20"/>
                <w:szCs w:val="20"/>
                <w:lang w:eastAsia="ja-JP"/>
              </w:rPr>
              <w:t xml:space="preserve"> </w:t>
            </w:r>
            <w:r w:rsidRPr="00BF6AFB">
              <w:rPr>
                <w:rFonts w:ascii="Times New Roman" w:eastAsia="Times New Roman" w:hAnsi="Times New Roman" w:cs="Times New Roman"/>
                <w:sz w:val="20"/>
                <w:szCs w:val="20"/>
                <w:lang w:eastAsia="ja-JP"/>
              </w:rPr>
              <w:t xml:space="preserve">= </w:t>
            </w:r>
            <w:r w:rsidRPr="00BF6AFB">
              <w:rPr>
                <w:rFonts w:ascii="Times New Roman" w:eastAsia="Times New Roman" w:hAnsi="Times New Roman" w:cs="Times New Roman"/>
                <w:i/>
                <w:sz w:val="20"/>
                <w:szCs w:val="20"/>
                <w:lang w:eastAsia="ja-JP"/>
              </w:rPr>
              <w:t>Dynamic</w:t>
            </w:r>
            <w:r w:rsidRPr="00BF6AFB">
              <w:rPr>
                <w:rFonts w:ascii="Times New Roman" w:eastAsia="Times New Roman" w:hAnsi="Times New Roman" w:cs="Times New Roman"/>
                <w:sz w:val="20"/>
                <w:szCs w:val="20"/>
                <w:lang w:eastAsia="en-US"/>
              </w:rPr>
              <w:t xml:space="preserve"> by considering the target MCG as the MCG and the source MCG as the SCG.</w:t>
            </w:r>
          </w:p>
          <w:p w14:paraId="274409F1" w14:textId="77777777" w:rsidR="006B0F76" w:rsidRDefault="006B0F76" w:rsidP="00AF2328">
            <w:pPr>
              <w:spacing w:after="180" w:line="240" w:lineRule="auto"/>
              <w:rPr>
                <w:rFonts w:ascii="Times New Roman" w:eastAsia="Times New Roman" w:hAnsi="Times New Roman" w:cs="Times New Roman"/>
                <w:sz w:val="20"/>
                <w:szCs w:val="20"/>
                <w:lang w:eastAsia="en-US"/>
              </w:rPr>
            </w:pPr>
          </w:p>
          <w:p w14:paraId="783E1726"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If </w:t>
            </w:r>
          </w:p>
          <w:p w14:paraId="010AFA47" w14:textId="77777777" w:rsidR="006B0F76" w:rsidRPr="00BF6AFB" w:rsidRDefault="006B0F76" w:rsidP="00AF2328">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the UE </w:t>
            </w:r>
            <w:r w:rsidRPr="008E6528">
              <w:rPr>
                <w:rFonts w:ascii="Times New Roman" w:eastAsia="Times New Roman" w:hAnsi="Times New Roman" w:cs="Times New Roman"/>
                <w:color w:val="FF0000"/>
                <w:sz w:val="20"/>
                <w:szCs w:val="20"/>
                <w:u w:val="single"/>
                <w:lang w:val="fi-FI" w:eastAsia="en-US"/>
              </w:rPr>
              <w:t>is</w:t>
            </w:r>
            <w:r w:rsidRPr="008E6528">
              <w:rPr>
                <w:rFonts w:ascii="Times New Roman" w:eastAsia="Times New Roman" w:hAnsi="Times New Roman" w:cs="Times New Roman"/>
                <w:strike/>
                <w:color w:val="FF0000"/>
                <w:sz w:val="20"/>
                <w:szCs w:val="20"/>
                <w:lang w:val="x-none" w:eastAsia="en-US"/>
              </w:rPr>
              <w:t>does</w:t>
            </w:r>
            <w:r w:rsidRPr="00BF6AFB">
              <w:rPr>
                <w:rFonts w:ascii="Times New Roman" w:eastAsia="Times New Roman" w:hAnsi="Times New Roman" w:cs="Times New Roman"/>
                <w:sz w:val="20"/>
                <w:szCs w:val="20"/>
                <w:lang w:val="x-none" w:eastAsia="en-US"/>
              </w:rPr>
              <w:t xml:space="preserve"> not provide</w:t>
            </w:r>
            <w:r w:rsidRPr="008E6528">
              <w:rPr>
                <w:rFonts w:ascii="Times New Roman" w:eastAsia="Times New Roman" w:hAnsi="Times New Roman" w:cs="Times New Roman"/>
                <w:color w:val="FF0000"/>
                <w:sz w:val="20"/>
                <w:szCs w:val="20"/>
                <w:u w:val="single"/>
                <w:lang w:val="fi-FI" w:eastAsia="en-US"/>
              </w:rPr>
              <w:t>d</w:t>
            </w:r>
            <w:r w:rsidRPr="00BF6AFB">
              <w:rPr>
                <w:rFonts w:ascii="Times New Roman" w:eastAsia="Times New Roman" w:hAnsi="Times New Roman" w:cs="Times New Roman"/>
                <w:sz w:val="20"/>
                <w:szCs w:val="20"/>
                <w:lang w:val="x-none" w:eastAsia="en-US"/>
              </w:rPr>
              <w:t xml:space="preserve"> </w:t>
            </w:r>
            <w:proofErr w:type="spellStart"/>
            <w:r w:rsidRPr="00BF6AFB">
              <w:rPr>
                <w:rFonts w:ascii="Times New Roman" w:eastAsia="Times New Roman" w:hAnsi="Times New Roman" w:cs="Times New Roman"/>
                <w:bCs/>
                <w:i/>
                <w:iCs/>
                <w:sz w:val="20"/>
                <w:szCs w:val="20"/>
                <w:lang w:val="x-none" w:eastAsia="ko-KR"/>
              </w:rPr>
              <w:t>UplinkPowerSharingDAPS</w:t>
            </w:r>
            <w:proofErr w:type="spellEnd"/>
            <w:r w:rsidRPr="00BF6AFB">
              <w:rPr>
                <w:rFonts w:ascii="Times New Roman" w:eastAsia="Times New Roman" w:hAnsi="Times New Roman" w:cs="Times New Roman"/>
                <w:bCs/>
                <w:i/>
                <w:iCs/>
                <w:sz w:val="20"/>
                <w:szCs w:val="20"/>
                <w:lang w:val="x-none" w:eastAsia="ko-KR"/>
              </w:rPr>
              <w:t>-HO</w:t>
            </w:r>
            <w:r w:rsidRPr="008E6528">
              <w:rPr>
                <w:rFonts w:ascii="Times New Roman" w:eastAsia="Times New Roman" w:hAnsi="Times New Roman" w:cs="Times New Roman"/>
                <w:bCs/>
                <w:i/>
                <w:iCs/>
                <w:color w:val="FF0000"/>
                <w:sz w:val="20"/>
                <w:szCs w:val="20"/>
                <w:u w:val="single"/>
                <w:lang w:val="fi-FI" w:eastAsia="ko-KR"/>
              </w:rPr>
              <w:t>-mode</w:t>
            </w:r>
            <w:r w:rsidRPr="00BF6AFB">
              <w:rPr>
                <w:rFonts w:ascii="Times New Roman" w:eastAsia="Times New Roman" w:hAnsi="Times New Roman" w:cs="Times New Roman"/>
                <w:sz w:val="20"/>
                <w:szCs w:val="20"/>
                <w:lang w:val="x-none" w:eastAsia="en-US"/>
              </w:rPr>
              <w:t xml:space="preserve">, and </w:t>
            </w:r>
          </w:p>
          <w:p w14:paraId="1D3037CF" w14:textId="77777777" w:rsidR="006B0F76" w:rsidRPr="00BF6AFB" w:rsidRDefault="006B0F76" w:rsidP="00AF2328">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 xml:space="preserve">UE transmissions on the target cell and the source cell overlap </w:t>
            </w:r>
          </w:p>
          <w:p w14:paraId="5DD9B4A6"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 xml:space="preserve">the UE transmits only on the target cell </w:t>
            </w:r>
          </w:p>
          <w:p w14:paraId="03F42F58" w14:textId="77777777" w:rsidR="006B0F76" w:rsidRPr="00BF6AFB" w:rsidRDefault="006B0F76" w:rsidP="00AF2328">
            <w:pPr>
              <w:spacing w:after="180" w:line="240" w:lineRule="auto"/>
              <w:rPr>
                <w:rFonts w:ascii="Times New Roman" w:eastAsia="Times New Roman" w:hAnsi="Times New Roman" w:cs="Times New Roman"/>
                <w:sz w:val="20"/>
                <w:szCs w:val="20"/>
                <w:lang w:eastAsia="en-US"/>
              </w:rPr>
            </w:pPr>
            <w:r w:rsidRPr="00BF6AFB">
              <w:rPr>
                <w:rFonts w:ascii="Times New Roman" w:eastAsia="Times New Roman" w:hAnsi="Times New Roman" w:cs="Times New Roman"/>
                <w:sz w:val="20"/>
                <w:szCs w:val="20"/>
                <w:lang w:eastAsia="en-US"/>
              </w:rPr>
              <w:t>UE transmissions on the target cell and the source cell overlap if they are in</w:t>
            </w:r>
          </w:p>
          <w:p w14:paraId="49C8F578" w14:textId="77777777" w:rsidR="006B0F76" w:rsidRPr="00BF6AFB" w:rsidRDefault="006B0F76" w:rsidP="00AF2328">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if the carrier frequencies for the target MCG and the source MCG are intra-frequency and intra-band</w:t>
            </w:r>
          </w:p>
          <w:p w14:paraId="3D7DE6C5" w14:textId="77777777" w:rsidR="006B0F76" w:rsidRPr="00BF6AFB" w:rsidRDefault="006B0F76" w:rsidP="00AF2328">
            <w:pPr>
              <w:spacing w:after="180" w:line="240" w:lineRule="auto"/>
              <w:ind w:left="560" w:hanging="276"/>
              <w:rPr>
                <w:rFonts w:ascii="Times New Roman" w:eastAsia="Times New Roman" w:hAnsi="Times New Roman" w:cs="Times New Roman"/>
                <w:sz w:val="20"/>
                <w:szCs w:val="20"/>
                <w:lang w:val="x-none" w:eastAsia="en-US"/>
              </w:rPr>
            </w:pPr>
            <w:r w:rsidRPr="00BF6AFB">
              <w:rPr>
                <w:rFonts w:ascii="Times New Roman" w:eastAsia="Times New Roman" w:hAnsi="Times New Roman" w:cs="Times New Roman"/>
                <w:sz w:val="20"/>
                <w:szCs w:val="20"/>
                <w:lang w:val="x-none" w:eastAsia="en-US"/>
              </w:rPr>
              <w:t>-</w:t>
            </w:r>
            <w:r w:rsidRPr="00BF6AFB">
              <w:rPr>
                <w:rFonts w:ascii="Times New Roman" w:eastAsia="Times New Roman" w:hAnsi="Times New Roman" w:cs="Times New Roman"/>
                <w:sz w:val="20"/>
                <w:szCs w:val="20"/>
                <w:lang w:val="x-none" w:eastAsia="en-US"/>
              </w:rPr>
              <w:tab/>
              <w:t>overlapping time resources and overlapping frequency resources if the carrier frequencies for the target MCG and the source MCG are not intra-frequency and intra-band</w:t>
            </w:r>
          </w:p>
          <w:p w14:paraId="220AD5CE" w14:textId="77777777" w:rsidR="006B0F76" w:rsidRDefault="006B0F76" w:rsidP="00AF2328"/>
        </w:tc>
      </w:tr>
    </w:tbl>
    <w:p w14:paraId="19A26FF9" w14:textId="77777777" w:rsidR="006B0F76" w:rsidRDefault="006B0F76" w:rsidP="006B0F76"/>
    <w:p w14:paraId="1B9E7387" w14:textId="4D9E521C" w:rsidR="00626BE0" w:rsidRDefault="006B0F76" w:rsidP="00D37A1A">
      <w:r>
        <w:t xml:space="preserve">For the UL cancellation timeline we made following observations and </w:t>
      </w:r>
      <w:proofErr w:type="gramStart"/>
      <w:r>
        <w:t>proposal:-</w:t>
      </w:r>
      <w:proofErr w:type="gramEnd"/>
    </w:p>
    <w:p w14:paraId="7ABC58CD" w14:textId="77777777" w:rsidR="006B0F76" w:rsidRDefault="006B0F76" w:rsidP="006B0F76">
      <w:r w:rsidRPr="00AF2328">
        <w:rPr>
          <w:b/>
          <w:bCs/>
        </w:rPr>
        <w:t xml:space="preserve">Observation: </w:t>
      </w:r>
      <w:r>
        <w:t xml:space="preserve">Preparation time based on </w:t>
      </w:r>
      <w:r w:rsidRPr="00AF2328">
        <w:rPr>
          <w:i/>
          <w:iCs/>
        </w:rPr>
        <w:t>T</w:t>
      </w:r>
      <w:r w:rsidRPr="00AF2328">
        <w:rPr>
          <w:vertAlign w:val="subscript"/>
        </w:rPr>
        <w:t>proc,2</w:t>
      </w:r>
      <w:r>
        <w:t xml:space="preserve"> is acceptable compromise for UE complexity and system operation.</w:t>
      </w:r>
    </w:p>
    <w:p w14:paraId="15AC5902" w14:textId="77777777" w:rsidR="006B0F76" w:rsidRDefault="006B0F76" w:rsidP="006B0F76">
      <w:r w:rsidRPr="00AF2328">
        <w:rPr>
          <w:b/>
          <w:bCs/>
        </w:rPr>
        <w:t xml:space="preserve">Observation: </w:t>
      </w:r>
      <w:r>
        <w:t xml:space="preserve">UL cancellation behaviour can be based simply to the defined timeline. </w:t>
      </w:r>
    </w:p>
    <w:p w14:paraId="0FDF6B76" w14:textId="77777777" w:rsidR="006B0F76" w:rsidRPr="00CC0707" w:rsidRDefault="006B0F76" w:rsidP="006B0F76">
      <w:r w:rsidRPr="00AF2328">
        <w:rPr>
          <w:b/>
          <w:bCs/>
        </w:rPr>
        <w:lastRenderedPageBreak/>
        <w:t>Proposal:</w:t>
      </w:r>
      <w:r>
        <w:t xml:space="preserve"> Adopt following TP to 38.213:</w:t>
      </w:r>
    </w:p>
    <w:tbl>
      <w:tblPr>
        <w:tblStyle w:val="TableGrid"/>
        <w:tblW w:w="0" w:type="auto"/>
        <w:tblLook w:val="04A0" w:firstRow="1" w:lastRow="0" w:firstColumn="1" w:lastColumn="0" w:noHBand="0" w:noVBand="1"/>
      </w:tblPr>
      <w:tblGrid>
        <w:gridCol w:w="9629"/>
      </w:tblGrid>
      <w:tr w:rsidR="006B0F76" w14:paraId="083DD416" w14:textId="77777777" w:rsidTr="00AF2328">
        <w:tc>
          <w:tcPr>
            <w:tcW w:w="9629" w:type="dxa"/>
          </w:tcPr>
          <w:p w14:paraId="092A3728" w14:textId="77777777" w:rsidR="006B0F76" w:rsidRPr="006D5035" w:rsidRDefault="006B0F76" w:rsidP="00AF2328">
            <w:pPr>
              <w:spacing w:after="0" w:line="240" w:lineRule="auto"/>
              <w:rPr>
                <w:rFonts w:ascii="New York" w:eastAsia="Batang" w:hAnsi="New York" w:cs="Times New Roman"/>
                <w:color w:val="000000"/>
                <w:sz w:val="24"/>
                <w:szCs w:val="24"/>
                <w:lang w:eastAsia="zh-TW"/>
              </w:rPr>
            </w:pPr>
            <w:r w:rsidRPr="006D5035">
              <w:rPr>
                <w:rFonts w:ascii="New York" w:eastAsia="Batang" w:hAnsi="New York" w:cs="Times New Roman"/>
                <w:color w:val="000000"/>
                <w:sz w:val="20"/>
                <w:szCs w:val="24"/>
                <w:lang w:eastAsia="zh-TW"/>
              </w:rPr>
              <w:t xml:space="preserve">If </w:t>
            </w:r>
          </w:p>
          <w:p w14:paraId="3392B03B" w14:textId="77777777" w:rsidR="006B0F76" w:rsidRPr="006D5035" w:rsidRDefault="006B0F76" w:rsidP="00AF2328">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the UE does not provide </w:t>
            </w:r>
            <w:proofErr w:type="spellStart"/>
            <w:r w:rsidRPr="006D5035">
              <w:rPr>
                <w:rFonts w:ascii="New York" w:eastAsia="Batang" w:hAnsi="New York" w:cs="Times New Roman"/>
                <w:i/>
                <w:iCs/>
                <w:color w:val="000000"/>
                <w:sz w:val="20"/>
                <w:szCs w:val="24"/>
                <w:lang w:eastAsia="zh-TW"/>
              </w:rPr>
              <w:t>UplinkPowerSharingDAPS</w:t>
            </w:r>
            <w:proofErr w:type="spellEnd"/>
            <w:r w:rsidRPr="006D5035">
              <w:rPr>
                <w:rFonts w:ascii="New York" w:eastAsia="Batang" w:hAnsi="New York" w:cs="Times New Roman"/>
                <w:i/>
                <w:iCs/>
                <w:color w:val="000000"/>
                <w:sz w:val="20"/>
                <w:szCs w:val="24"/>
                <w:lang w:eastAsia="zh-TW"/>
              </w:rPr>
              <w:t>-HO</w:t>
            </w:r>
            <w:r w:rsidRPr="006D5035">
              <w:rPr>
                <w:rFonts w:ascii="New York" w:eastAsia="Batang" w:hAnsi="New York" w:cs="Times New Roman"/>
                <w:color w:val="000000"/>
                <w:sz w:val="20"/>
                <w:szCs w:val="24"/>
                <w:lang w:eastAsia="zh-TW"/>
              </w:rPr>
              <w:t xml:space="preserve">, and </w:t>
            </w:r>
          </w:p>
          <w:p w14:paraId="1D7F91D7" w14:textId="77777777" w:rsidR="006B0F76" w:rsidRPr="006D5035" w:rsidRDefault="006B0F76" w:rsidP="00AF2328">
            <w:pPr>
              <w:spacing w:after="0" w:line="240" w:lineRule="auto"/>
              <w:rPr>
                <w:rFonts w:ascii="New York" w:eastAsia="Batang" w:hAnsi="New York" w:cs="Times New Roman"/>
                <w:color w:val="000000"/>
                <w:sz w:val="20"/>
                <w:szCs w:val="24"/>
                <w:lang w:eastAsia="zh-TW"/>
              </w:rPr>
            </w:pPr>
            <w:r w:rsidRPr="006D5035">
              <w:rPr>
                <w:rFonts w:ascii="New York" w:eastAsia="Batang" w:hAnsi="New York" w:cs="Times New Roman"/>
                <w:color w:val="000000"/>
                <w:sz w:val="20"/>
                <w:szCs w:val="24"/>
                <w:lang w:eastAsia="zh-TW"/>
              </w:rPr>
              <w:t xml:space="preserve">- UE transmissions on the target cell and the source cell overlap </w:t>
            </w:r>
          </w:p>
          <w:p w14:paraId="420AA6BE" w14:textId="77777777" w:rsidR="006B0F76" w:rsidRPr="006D5035" w:rsidRDefault="006B0F76" w:rsidP="00AF2328">
            <w:pPr>
              <w:spacing w:after="120" w:line="240" w:lineRule="auto"/>
              <w:jc w:val="both"/>
              <w:rPr>
                <w:rFonts w:ascii="Times New Roman" w:eastAsia="Batang" w:hAnsi="Times New Roman" w:cs="Times New Roman"/>
                <w:color w:val="C00000"/>
                <w:sz w:val="20"/>
                <w:szCs w:val="24"/>
                <w:u w:val="single"/>
                <w:lang w:eastAsia="zh-TW"/>
              </w:rPr>
            </w:pPr>
            <w:r w:rsidRPr="006D5035">
              <w:rPr>
                <w:rFonts w:ascii="Times" w:eastAsia="Batang" w:hAnsi="Times" w:cs="Times New Roman"/>
                <w:color w:val="000000"/>
                <w:sz w:val="20"/>
                <w:szCs w:val="24"/>
                <w:lang w:eastAsia="zh-TW"/>
              </w:rPr>
              <w:t>the UE transmits only on the target cell</w:t>
            </w:r>
            <w:r w:rsidRPr="00AF2328">
              <w:rPr>
                <w:rFonts w:ascii="Times" w:eastAsia="Batang" w:hAnsi="Times" w:cs="Times New Roman"/>
                <w:color w:val="FF0000"/>
                <w:sz w:val="20"/>
                <w:szCs w:val="24"/>
                <w:u w:val="single"/>
                <w:lang w:eastAsia="zh-TW"/>
              </w:rPr>
              <w:t>,</w:t>
            </w:r>
            <w:r w:rsidRPr="00AF2328">
              <w:rPr>
                <w:rFonts w:ascii="Times" w:eastAsia="Batang" w:hAnsi="Times" w:cs="Times New Roman"/>
                <w:color w:val="FF0000"/>
                <w:sz w:val="20"/>
                <w:szCs w:val="24"/>
                <w:u w:val="single"/>
                <w:lang w:eastAsia="x-none"/>
              </w:rPr>
              <w:t xml:space="preserve"> and cancels the transmission</w:t>
            </w:r>
            <w:r w:rsidRPr="00AF2328">
              <w:rPr>
                <w:rFonts w:ascii="Times" w:eastAsia="Batang" w:hAnsi="Times" w:cs="Times New Roman"/>
                <w:color w:val="FF0000"/>
                <w:sz w:val="20"/>
                <w:szCs w:val="24"/>
                <w:u w:val="single"/>
                <w:lang w:eastAsia="zh-TW"/>
              </w:rPr>
              <w:t xml:space="preserve"> to source cell after the PUSCH preparation time </w:t>
            </w:r>
            <w:r w:rsidRPr="00AF2328">
              <w:rPr>
                <w:rFonts w:ascii="Times" w:eastAsia="Batang" w:hAnsi="Times" w:cs="Times New Roman"/>
                <w:i/>
                <w:iCs/>
                <w:color w:val="FF0000"/>
                <w:sz w:val="20"/>
                <w:szCs w:val="24"/>
                <w:u w:val="single"/>
                <w:lang w:eastAsia="zh-TW"/>
              </w:rPr>
              <w:t>T</w:t>
            </w:r>
            <w:r w:rsidRPr="00AF2328">
              <w:rPr>
                <w:rFonts w:ascii="Times" w:eastAsia="Batang" w:hAnsi="Times" w:cs="Times New Roman"/>
                <w:color w:val="FF0000"/>
                <w:sz w:val="20"/>
                <w:szCs w:val="24"/>
                <w:u w:val="single"/>
                <w:vertAlign w:val="subscript"/>
                <w:lang w:eastAsia="zh-TW"/>
              </w:rPr>
              <w:t>proc,2</w:t>
            </w:r>
            <w:r w:rsidRPr="00AF2328">
              <w:rPr>
                <w:rFonts w:ascii="Times" w:eastAsia="Batang" w:hAnsi="Times" w:cs="Times New Roman"/>
                <w:color w:val="FF0000"/>
                <w:sz w:val="20"/>
                <w:szCs w:val="24"/>
                <w:u w:val="single"/>
                <w:lang w:eastAsia="zh-TW"/>
              </w:rPr>
              <w:t xml:space="preserve"> for the corresponding PUSCH processing capability [6, TS 38.214] assuming </w:t>
            </w:r>
            <w:r w:rsidRPr="00AF2328">
              <w:rPr>
                <w:rFonts w:ascii="Times" w:eastAsia="Batang" w:hAnsi="Times" w:cs="Times New Roman"/>
                <w:i/>
                <w:iCs/>
                <w:color w:val="FF0000"/>
                <w:sz w:val="20"/>
                <w:szCs w:val="24"/>
                <w:u w:val="single"/>
                <w:lang w:eastAsia="zh-TW"/>
              </w:rPr>
              <w:t>d</w:t>
            </w:r>
            <w:r w:rsidRPr="00AF2328">
              <w:rPr>
                <w:rFonts w:ascii="Times" w:eastAsia="Batang" w:hAnsi="Times" w:cs="Times New Roman"/>
                <w:color w:val="FF0000"/>
                <w:sz w:val="20"/>
                <w:szCs w:val="24"/>
                <w:u w:val="single"/>
                <w:vertAlign w:val="subscript"/>
                <w:lang w:eastAsia="zh-TW"/>
              </w:rPr>
              <w:t>2,1</w:t>
            </w:r>
            <w:r w:rsidRPr="00AF2328">
              <w:rPr>
                <w:rFonts w:ascii="Times" w:eastAsia="Batang" w:hAnsi="Times" w:cs="Times New Roman"/>
                <w:color w:val="FF0000"/>
                <w:sz w:val="2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F2328">
              <w:rPr>
                <w:rFonts w:ascii="Times" w:eastAsia="Batang" w:hAnsi="Times" w:cs="Times New Roman"/>
                <w:i/>
                <w:iCs/>
                <w:color w:val="FF0000"/>
                <w:sz w:val="20"/>
                <w:szCs w:val="24"/>
                <w:u w:val="single"/>
                <w:lang w:eastAsia="zh-TW"/>
              </w:rPr>
              <w:t>T</w:t>
            </w:r>
            <w:r w:rsidRPr="00AF2328">
              <w:rPr>
                <w:rFonts w:ascii="Times" w:eastAsia="Batang" w:hAnsi="Times" w:cs="Times New Roman"/>
                <w:color w:val="FF0000"/>
                <w:sz w:val="20"/>
                <w:szCs w:val="24"/>
                <w:u w:val="single"/>
                <w:vertAlign w:val="subscript"/>
                <w:lang w:eastAsia="zh-TW"/>
              </w:rPr>
              <w:t>proc,2</w:t>
            </w:r>
            <w:r w:rsidRPr="00AF2328">
              <w:rPr>
                <w:rFonts w:ascii="Times" w:eastAsia="Batang" w:hAnsi="Times" w:cs="Times New Roman"/>
                <w:color w:val="FF0000"/>
                <w:sz w:val="20"/>
                <w:szCs w:val="24"/>
                <w:u w:val="single"/>
                <w:lang w:eastAsia="zh-TW"/>
              </w:rPr>
              <w:t xml:space="preserve"> assuming SCS configuration </w:t>
            </w:r>
            <w:r w:rsidRPr="00AF2328">
              <w:rPr>
                <w:rFonts w:ascii="Times" w:eastAsia="Batang" w:hAnsi="Times" w:cs="Times New Roman"/>
                <w:i/>
                <w:iCs/>
                <w:color w:val="FF0000"/>
                <w:sz w:val="20"/>
                <w:szCs w:val="24"/>
                <w:u w:val="single"/>
                <w:lang w:eastAsia="zh-TW"/>
              </w:rPr>
              <w:t>μ</w:t>
            </w:r>
            <w:r w:rsidRPr="00AF2328">
              <w:rPr>
                <w:rFonts w:ascii="Times" w:eastAsia="Batang" w:hAnsi="Times" w:cs="Times New Roman"/>
                <w:color w:val="FF0000"/>
                <w:sz w:val="20"/>
                <w:szCs w:val="24"/>
                <w:u w:val="single"/>
                <w:lang w:eastAsia="zh-TW"/>
              </w:rPr>
              <w:t xml:space="preserve">=0. </w:t>
            </w:r>
          </w:p>
          <w:p w14:paraId="2DABA55C" w14:textId="77777777" w:rsidR="006B0F76" w:rsidRPr="00AF2328" w:rsidRDefault="006B0F76" w:rsidP="00AF2328">
            <w:pPr>
              <w:spacing w:after="0" w:line="240" w:lineRule="auto"/>
              <w:rPr>
                <w:rFonts w:ascii="Calibri" w:eastAsia="Batang" w:hAnsi="Calibri" w:cs="Calibri"/>
                <w:color w:val="FF0000"/>
                <w:lang w:eastAsia="zh-CN"/>
              </w:rPr>
            </w:pPr>
            <w:r w:rsidRPr="00AF2328">
              <w:rPr>
                <w:rFonts w:ascii="Times" w:eastAsia="Batang" w:hAnsi="Times" w:cs="Times New Roman"/>
                <w:color w:val="FF0000"/>
                <w:sz w:val="20"/>
                <w:szCs w:val="24"/>
                <w:u w:val="single"/>
                <w:lang w:eastAsia="zh-TW"/>
              </w:rPr>
              <w:t xml:space="preserve">A UE does not expect to cancel a transmission to the source cell in symbols that occur, relative to a last symbol of a CORESET where the UE detects a DCI format scheduling a transmission on the target cell, after a number of symbols that is smaller than the PUSCH preparation time </w:t>
            </w:r>
            <w:r w:rsidRPr="00AF2328">
              <w:rPr>
                <w:rFonts w:ascii="Times" w:eastAsia="Batang" w:hAnsi="Times" w:cs="Times New Roman"/>
                <w:i/>
                <w:iCs/>
                <w:color w:val="FF0000"/>
                <w:sz w:val="20"/>
                <w:szCs w:val="24"/>
                <w:u w:val="single"/>
                <w:lang w:eastAsia="zh-TW"/>
              </w:rPr>
              <w:t>T</w:t>
            </w:r>
            <w:r w:rsidRPr="00AF2328">
              <w:rPr>
                <w:rFonts w:ascii="Times" w:eastAsia="Batang" w:hAnsi="Times" w:cs="Times New Roman"/>
                <w:color w:val="FF0000"/>
                <w:sz w:val="20"/>
                <w:szCs w:val="24"/>
                <w:u w:val="single"/>
                <w:vertAlign w:val="subscript"/>
                <w:lang w:eastAsia="zh-TW"/>
              </w:rPr>
              <w:t>proc,2</w:t>
            </w:r>
            <w:r w:rsidRPr="00AF2328">
              <w:rPr>
                <w:rFonts w:ascii="Times" w:eastAsia="Batang" w:hAnsi="Times" w:cs="Times New Roman"/>
                <w:color w:val="FF0000"/>
                <w:sz w:val="20"/>
                <w:szCs w:val="24"/>
                <w:u w:val="single"/>
                <w:lang w:eastAsia="zh-TW"/>
              </w:rPr>
              <w:t xml:space="preserve"> for the corresponding PUSCH processing capability [6, TS 38.214] assuming </w:t>
            </w:r>
            <w:r w:rsidRPr="00AF2328">
              <w:rPr>
                <w:rFonts w:ascii="Times" w:eastAsia="Batang" w:hAnsi="Times" w:cs="Times New Roman"/>
                <w:i/>
                <w:iCs/>
                <w:color w:val="FF0000"/>
                <w:sz w:val="20"/>
                <w:szCs w:val="24"/>
                <w:u w:val="single"/>
                <w:lang w:eastAsia="zh-TW"/>
              </w:rPr>
              <w:t>d</w:t>
            </w:r>
            <w:r w:rsidRPr="00AF2328">
              <w:rPr>
                <w:rFonts w:ascii="Times" w:eastAsia="Batang" w:hAnsi="Times" w:cs="Times New Roman"/>
                <w:color w:val="FF0000"/>
                <w:sz w:val="20"/>
                <w:szCs w:val="24"/>
                <w:u w:val="single"/>
                <w:vertAlign w:val="subscript"/>
                <w:lang w:eastAsia="zh-TW"/>
              </w:rPr>
              <w:t>2,1</w:t>
            </w:r>
            <w:r w:rsidRPr="00AF2328">
              <w:rPr>
                <w:rFonts w:ascii="Times" w:eastAsia="Batang" w:hAnsi="Times" w:cs="Times New Roman"/>
                <w:color w:val="FF0000"/>
                <w:sz w:val="20"/>
                <w:szCs w:val="24"/>
                <w:u w:val="single"/>
                <w:lang w:eastAsia="zh-TW"/>
              </w:rPr>
              <w:t xml:space="preserve"> = 1 and </w:t>
            </w:r>
            <w:r w:rsidRPr="00AF2328">
              <w:rPr>
                <w:rFonts w:ascii="Times" w:eastAsia="Batang" w:hAnsi="Times" w:cs="Times New Roman"/>
                <w:i/>
                <w:iCs/>
                <w:color w:val="FF0000"/>
                <w:sz w:val="20"/>
                <w:szCs w:val="24"/>
                <w:u w:val="single"/>
                <w:lang w:eastAsia="zh-TW"/>
              </w:rPr>
              <w:t>μ</w:t>
            </w:r>
            <w:r w:rsidRPr="00AF2328">
              <w:rPr>
                <w:rFonts w:ascii="Times" w:eastAsia="Batang" w:hAnsi="Times" w:cs="Times New Roman"/>
                <w:color w:val="FF0000"/>
                <w:sz w:val="2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F2328">
              <w:rPr>
                <w:rFonts w:ascii="Times" w:eastAsia="Batang" w:hAnsi="Times" w:cs="Times New Roman"/>
                <w:i/>
                <w:iCs/>
                <w:color w:val="FF0000"/>
                <w:sz w:val="20"/>
                <w:szCs w:val="24"/>
                <w:u w:val="single"/>
                <w:lang w:eastAsia="zh-TW"/>
              </w:rPr>
              <w:t>T</w:t>
            </w:r>
            <w:r w:rsidRPr="00AF2328">
              <w:rPr>
                <w:rFonts w:ascii="Times" w:eastAsia="Batang" w:hAnsi="Times" w:cs="Times New Roman"/>
                <w:color w:val="FF0000"/>
                <w:sz w:val="20"/>
                <w:szCs w:val="24"/>
                <w:u w:val="single"/>
                <w:vertAlign w:val="subscript"/>
                <w:lang w:eastAsia="zh-TW"/>
              </w:rPr>
              <w:t>proc,2</w:t>
            </w:r>
            <w:r w:rsidRPr="00AF2328">
              <w:rPr>
                <w:rFonts w:ascii="Times" w:eastAsia="Batang" w:hAnsi="Times" w:cs="Times New Roman"/>
                <w:color w:val="FF0000"/>
                <w:sz w:val="20"/>
                <w:szCs w:val="24"/>
                <w:u w:val="single"/>
                <w:lang w:eastAsia="zh-TW"/>
              </w:rPr>
              <w:t xml:space="preserve"> assuming SCS configuration </w:t>
            </w:r>
            <w:r w:rsidRPr="00AF2328">
              <w:rPr>
                <w:rFonts w:ascii="Times" w:eastAsia="Batang" w:hAnsi="Times" w:cs="Times New Roman"/>
                <w:i/>
                <w:iCs/>
                <w:color w:val="FF0000"/>
                <w:sz w:val="20"/>
                <w:szCs w:val="24"/>
                <w:u w:val="single"/>
                <w:lang w:eastAsia="zh-TW"/>
              </w:rPr>
              <w:t>μ</w:t>
            </w:r>
            <w:r w:rsidRPr="00AF2328">
              <w:rPr>
                <w:rFonts w:ascii="Times" w:eastAsia="Batang" w:hAnsi="Times" w:cs="Times New Roman"/>
                <w:color w:val="FF0000"/>
                <w:sz w:val="20"/>
                <w:szCs w:val="24"/>
                <w:u w:val="single"/>
                <w:lang w:eastAsia="zh-TW"/>
              </w:rPr>
              <w:t>=0.</w:t>
            </w:r>
          </w:p>
          <w:p w14:paraId="15BCD4D6" w14:textId="77777777" w:rsidR="006B0F76" w:rsidRDefault="006B0F76" w:rsidP="00033BAE">
            <w:pPr>
              <w:spacing w:after="0" w:line="240" w:lineRule="auto"/>
            </w:pPr>
          </w:p>
        </w:tc>
      </w:tr>
    </w:tbl>
    <w:p w14:paraId="4DC0DBC8" w14:textId="77777777" w:rsidR="006B0F76" w:rsidRPr="00CC0707" w:rsidRDefault="006B0F76" w:rsidP="00D37A1A"/>
    <w:sectPr w:rsidR="006B0F76" w:rsidRPr="00CC070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3C8FF" w14:textId="77777777" w:rsidR="00A64E91" w:rsidRDefault="00A64E91">
      <w:r>
        <w:separator/>
      </w:r>
    </w:p>
  </w:endnote>
  <w:endnote w:type="continuationSeparator" w:id="0">
    <w:p w14:paraId="01E07283" w14:textId="77777777" w:rsidR="00A64E91" w:rsidRDefault="00A64E91">
      <w:r>
        <w:continuationSeparator/>
      </w:r>
    </w:p>
  </w:endnote>
  <w:endnote w:type="continuationNotice" w:id="1">
    <w:p w14:paraId="0036E52E" w14:textId="77777777" w:rsidR="00A64E91" w:rsidRDefault="00A64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0AC7" w14:textId="77777777" w:rsidR="00A64E91" w:rsidRDefault="00A64E91">
      <w:r>
        <w:separator/>
      </w:r>
    </w:p>
  </w:footnote>
  <w:footnote w:type="continuationSeparator" w:id="0">
    <w:p w14:paraId="6AAC21E8" w14:textId="77777777" w:rsidR="00A64E91" w:rsidRDefault="00A64E91">
      <w:r>
        <w:continuationSeparator/>
      </w:r>
    </w:p>
  </w:footnote>
  <w:footnote w:type="continuationNotice" w:id="1">
    <w:p w14:paraId="02183D25" w14:textId="77777777" w:rsidR="00A64E91" w:rsidRDefault="00A64E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2A0B72"/>
    <w:multiLevelType w:val="hybridMultilevel"/>
    <w:tmpl w:val="99E8C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074A74"/>
    <w:multiLevelType w:val="multilevel"/>
    <w:tmpl w:val="5C074A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6F460E"/>
    <w:multiLevelType w:val="hybridMultilevel"/>
    <w:tmpl w:val="6E6216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8116A"/>
    <w:multiLevelType w:val="hybridMultilevel"/>
    <w:tmpl w:val="515ED5C8"/>
    <w:lvl w:ilvl="0" w:tplc="7FDCACF2">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31"/>
  </w:num>
  <w:num w:numId="3">
    <w:abstractNumId w:val="0"/>
  </w:num>
  <w:num w:numId="4">
    <w:abstractNumId w:val="1"/>
  </w:num>
  <w:num w:numId="5">
    <w:abstractNumId w:val="19"/>
  </w:num>
  <w:num w:numId="6">
    <w:abstractNumId w:val="32"/>
  </w:num>
  <w:num w:numId="7">
    <w:abstractNumId w:val="23"/>
  </w:num>
  <w:num w:numId="8">
    <w:abstractNumId w:val="18"/>
  </w:num>
  <w:num w:numId="9">
    <w:abstractNumId w:val="39"/>
  </w:num>
  <w:num w:numId="10">
    <w:abstractNumId w:val="6"/>
  </w:num>
  <w:num w:numId="11">
    <w:abstractNumId w:val="24"/>
  </w:num>
  <w:num w:numId="12">
    <w:abstractNumId w:val="4"/>
  </w:num>
  <w:num w:numId="13">
    <w:abstractNumId w:val="16"/>
  </w:num>
  <w:num w:numId="14">
    <w:abstractNumId w:val="26"/>
  </w:num>
  <w:num w:numId="15">
    <w:abstractNumId w:val="5"/>
  </w:num>
  <w:num w:numId="16">
    <w:abstractNumId w:val="15"/>
  </w:num>
  <w:num w:numId="17">
    <w:abstractNumId w:val="20"/>
  </w:num>
  <w:num w:numId="18">
    <w:abstractNumId w:val="35"/>
  </w:num>
  <w:num w:numId="19">
    <w:abstractNumId w:val="33"/>
  </w:num>
  <w:num w:numId="20">
    <w:abstractNumId w:val="28"/>
  </w:num>
  <w:num w:numId="21">
    <w:abstractNumId w:val="40"/>
  </w:num>
  <w:num w:numId="22">
    <w:abstractNumId w:val="5"/>
  </w:num>
  <w:num w:numId="23">
    <w:abstractNumId w:val="17"/>
  </w:num>
  <w:num w:numId="24">
    <w:abstractNumId w:val="14"/>
  </w:num>
  <w:num w:numId="25">
    <w:abstractNumId w:val="30"/>
  </w:num>
  <w:num w:numId="26">
    <w:abstractNumId w:val="11"/>
  </w:num>
  <w:num w:numId="27">
    <w:abstractNumId w:val="25"/>
  </w:num>
  <w:num w:numId="28">
    <w:abstractNumId w:val="34"/>
  </w:num>
  <w:num w:numId="29">
    <w:abstractNumId w:val="3"/>
  </w:num>
  <w:num w:numId="30">
    <w:abstractNumId w:val="37"/>
  </w:num>
  <w:num w:numId="31">
    <w:abstractNumId w:val="12"/>
  </w:num>
  <w:num w:numId="32">
    <w:abstractNumId w:val="36"/>
  </w:num>
  <w:num w:numId="33">
    <w:abstractNumId w:val="29"/>
  </w:num>
  <w:num w:numId="34">
    <w:abstractNumId w:val="9"/>
  </w:num>
  <w:num w:numId="35">
    <w:abstractNumId w:val="13"/>
  </w:num>
  <w:num w:numId="36">
    <w:abstractNumId w:val="38"/>
  </w:num>
  <w:num w:numId="37">
    <w:abstractNumId w:val="7"/>
  </w:num>
  <w:num w:numId="38">
    <w:abstractNumId w:val="10"/>
  </w:num>
  <w:num w:numId="39">
    <w:abstractNumId w:val="27"/>
  </w:num>
  <w:num w:numId="40">
    <w:abstractNumId w:val="21"/>
  </w:num>
  <w:num w:numId="41">
    <w:abstractNumId w:val="22"/>
  </w:num>
  <w:num w:numId="4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720"/>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A5A"/>
    <w:rsid w:val="00015F98"/>
    <w:rsid w:val="000162AA"/>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BAE"/>
    <w:rsid w:val="0003479E"/>
    <w:rsid w:val="00034F90"/>
    <w:rsid w:val="00035691"/>
    <w:rsid w:val="00035F06"/>
    <w:rsid w:val="0003732F"/>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5FB1"/>
    <w:rsid w:val="00056544"/>
    <w:rsid w:val="00060D8E"/>
    <w:rsid w:val="00062159"/>
    <w:rsid w:val="00063D9E"/>
    <w:rsid w:val="00064AD3"/>
    <w:rsid w:val="00065088"/>
    <w:rsid w:val="000652D3"/>
    <w:rsid w:val="000654A0"/>
    <w:rsid w:val="00065E94"/>
    <w:rsid w:val="00067A19"/>
    <w:rsid w:val="000701AD"/>
    <w:rsid w:val="000707CA"/>
    <w:rsid w:val="00070D21"/>
    <w:rsid w:val="00071037"/>
    <w:rsid w:val="000717FB"/>
    <w:rsid w:val="000719BF"/>
    <w:rsid w:val="0007208A"/>
    <w:rsid w:val="0007213C"/>
    <w:rsid w:val="00072BBA"/>
    <w:rsid w:val="00072FF5"/>
    <w:rsid w:val="000730DC"/>
    <w:rsid w:val="00073535"/>
    <w:rsid w:val="000736FC"/>
    <w:rsid w:val="00074314"/>
    <w:rsid w:val="000756A9"/>
    <w:rsid w:val="00075965"/>
    <w:rsid w:val="00075FDA"/>
    <w:rsid w:val="00076386"/>
    <w:rsid w:val="00076D82"/>
    <w:rsid w:val="00081EC2"/>
    <w:rsid w:val="00082154"/>
    <w:rsid w:val="00083800"/>
    <w:rsid w:val="00084293"/>
    <w:rsid w:val="00084A65"/>
    <w:rsid w:val="0008559A"/>
    <w:rsid w:val="000902C2"/>
    <w:rsid w:val="00091A92"/>
    <w:rsid w:val="00093C49"/>
    <w:rsid w:val="00095A80"/>
    <w:rsid w:val="0009723F"/>
    <w:rsid w:val="000973BE"/>
    <w:rsid w:val="000973E1"/>
    <w:rsid w:val="000A1402"/>
    <w:rsid w:val="000A20BA"/>
    <w:rsid w:val="000A262C"/>
    <w:rsid w:val="000A3C8D"/>
    <w:rsid w:val="000A3DFE"/>
    <w:rsid w:val="000A40EC"/>
    <w:rsid w:val="000A511D"/>
    <w:rsid w:val="000A54EE"/>
    <w:rsid w:val="000A6A23"/>
    <w:rsid w:val="000A6E32"/>
    <w:rsid w:val="000A7BC5"/>
    <w:rsid w:val="000B0C45"/>
    <w:rsid w:val="000B13E1"/>
    <w:rsid w:val="000B16DB"/>
    <w:rsid w:val="000B1C5E"/>
    <w:rsid w:val="000B1F3C"/>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6C7D"/>
    <w:rsid w:val="000C74BA"/>
    <w:rsid w:val="000C7531"/>
    <w:rsid w:val="000C7BA7"/>
    <w:rsid w:val="000C7C3F"/>
    <w:rsid w:val="000D04BC"/>
    <w:rsid w:val="000D0BD6"/>
    <w:rsid w:val="000D0C61"/>
    <w:rsid w:val="000D1440"/>
    <w:rsid w:val="000D27AD"/>
    <w:rsid w:val="000D29D1"/>
    <w:rsid w:val="000D2B0A"/>
    <w:rsid w:val="000D3286"/>
    <w:rsid w:val="000D344D"/>
    <w:rsid w:val="000D40E7"/>
    <w:rsid w:val="000D584F"/>
    <w:rsid w:val="000D7282"/>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5286"/>
    <w:rsid w:val="00105491"/>
    <w:rsid w:val="001061D1"/>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210"/>
    <w:rsid w:val="00117332"/>
    <w:rsid w:val="0011784B"/>
    <w:rsid w:val="001204DD"/>
    <w:rsid w:val="00122839"/>
    <w:rsid w:val="001237AC"/>
    <w:rsid w:val="00124E12"/>
    <w:rsid w:val="00124E75"/>
    <w:rsid w:val="0012673D"/>
    <w:rsid w:val="001269B8"/>
    <w:rsid w:val="001269BF"/>
    <w:rsid w:val="00126FAC"/>
    <w:rsid w:val="00127099"/>
    <w:rsid w:val="001322F6"/>
    <w:rsid w:val="00132830"/>
    <w:rsid w:val="00132B71"/>
    <w:rsid w:val="0013427A"/>
    <w:rsid w:val="001348FE"/>
    <w:rsid w:val="00134B36"/>
    <w:rsid w:val="00134D55"/>
    <w:rsid w:val="001360F3"/>
    <w:rsid w:val="001362C2"/>
    <w:rsid w:val="0013678C"/>
    <w:rsid w:val="00136955"/>
    <w:rsid w:val="00136E19"/>
    <w:rsid w:val="001371B2"/>
    <w:rsid w:val="00137677"/>
    <w:rsid w:val="00137AB9"/>
    <w:rsid w:val="00137D78"/>
    <w:rsid w:val="0014060C"/>
    <w:rsid w:val="001409A0"/>
    <w:rsid w:val="00141E40"/>
    <w:rsid w:val="00141F08"/>
    <w:rsid w:val="00141FF2"/>
    <w:rsid w:val="0014287A"/>
    <w:rsid w:val="00142DE2"/>
    <w:rsid w:val="00144C87"/>
    <w:rsid w:val="00145152"/>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E10"/>
    <w:rsid w:val="00170A50"/>
    <w:rsid w:val="00174FFD"/>
    <w:rsid w:val="001759CA"/>
    <w:rsid w:val="0017726A"/>
    <w:rsid w:val="00177DD3"/>
    <w:rsid w:val="00180278"/>
    <w:rsid w:val="001807F2"/>
    <w:rsid w:val="001818A7"/>
    <w:rsid w:val="00181DB6"/>
    <w:rsid w:val="00182725"/>
    <w:rsid w:val="001829C8"/>
    <w:rsid w:val="001853D8"/>
    <w:rsid w:val="00186904"/>
    <w:rsid w:val="00186B0A"/>
    <w:rsid w:val="001905BD"/>
    <w:rsid w:val="00190CF5"/>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6FB"/>
    <w:rsid w:val="001B0832"/>
    <w:rsid w:val="001B18A7"/>
    <w:rsid w:val="001B2762"/>
    <w:rsid w:val="001B36FC"/>
    <w:rsid w:val="001B41ED"/>
    <w:rsid w:val="001B4607"/>
    <w:rsid w:val="001B50D1"/>
    <w:rsid w:val="001B7C13"/>
    <w:rsid w:val="001B7E0C"/>
    <w:rsid w:val="001C0674"/>
    <w:rsid w:val="001C1405"/>
    <w:rsid w:val="001C1735"/>
    <w:rsid w:val="001C1B93"/>
    <w:rsid w:val="001C226F"/>
    <w:rsid w:val="001C5296"/>
    <w:rsid w:val="001C66AC"/>
    <w:rsid w:val="001C6754"/>
    <w:rsid w:val="001C77F0"/>
    <w:rsid w:val="001D2E51"/>
    <w:rsid w:val="001D30C9"/>
    <w:rsid w:val="001D445B"/>
    <w:rsid w:val="001D46A0"/>
    <w:rsid w:val="001D50C2"/>
    <w:rsid w:val="001D5F4E"/>
    <w:rsid w:val="001D753C"/>
    <w:rsid w:val="001D7CA4"/>
    <w:rsid w:val="001D7E58"/>
    <w:rsid w:val="001E0E8B"/>
    <w:rsid w:val="001E104C"/>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68"/>
    <w:rsid w:val="001F21BC"/>
    <w:rsid w:val="001F22D5"/>
    <w:rsid w:val="001F23BD"/>
    <w:rsid w:val="001F34DA"/>
    <w:rsid w:val="001F366D"/>
    <w:rsid w:val="001F4032"/>
    <w:rsid w:val="001F4DAC"/>
    <w:rsid w:val="001F4EC8"/>
    <w:rsid w:val="001F5019"/>
    <w:rsid w:val="001F51C5"/>
    <w:rsid w:val="001F6012"/>
    <w:rsid w:val="001F65B0"/>
    <w:rsid w:val="001F67AA"/>
    <w:rsid w:val="001F6AFD"/>
    <w:rsid w:val="001F738D"/>
    <w:rsid w:val="001F7599"/>
    <w:rsid w:val="002001BE"/>
    <w:rsid w:val="00202E74"/>
    <w:rsid w:val="00202F4E"/>
    <w:rsid w:val="00204307"/>
    <w:rsid w:val="00204616"/>
    <w:rsid w:val="00204A2A"/>
    <w:rsid w:val="00204B22"/>
    <w:rsid w:val="00204B3A"/>
    <w:rsid w:val="002051DF"/>
    <w:rsid w:val="0020535A"/>
    <w:rsid w:val="002055CB"/>
    <w:rsid w:val="002059EF"/>
    <w:rsid w:val="00205BDB"/>
    <w:rsid w:val="00206955"/>
    <w:rsid w:val="00206A79"/>
    <w:rsid w:val="00207475"/>
    <w:rsid w:val="00210309"/>
    <w:rsid w:val="002106A0"/>
    <w:rsid w:val="00211519"/>
    <w:rsid w:val="0021224B"/>
    <w:rsid w:val="00212950"/>
    <w:rsid w:val="00212FB8"/>
    <w:rsid w:val="00213709"/>
    <w:rsid w:val="002149AF"/>
    <w:rsid w:val="00214A86"/>
    <w:rsid w:val="00215947"/>
    <w:rsid w:val="00215AAA"/>
    <w:rsid w:val="0021683C"/>
    <w:rsid w:val="00216F5F"/>
    <w:rsid w:val="00217114"/>
    <w:rsid w:val="00217657"/>
    <w:rsid w:val="00220615"/>
    <w:rsid w:val="00221985"/>
    <w:rsid w:val="00221EC5"/>
    <w:rsid w:val="00222A7A"/>
    <w:rsid w:val="002249F9"/>
    <w:rsid w:val="00224A2C"/>
    <w:rsid w:val="00225111"/>
    <w:rsid w:val="00225217"/>
    <w:rsid w:val="002256D9"/>
    <w:rsid w:val="00226577"/>
    <w:rsid w:val="0022687C"/>
    <w:rsid w:val="00230115"/>
    <w:rsid w:val="002306F8"/>
    <w:rsid w:val="002312F4"/>
    <w:rsid w:val="002313A2"/>
    <w:rsid w:val="00231FC7"/>
    <w:rsid w:val="00232930"/>
    <w:rsid w:val="00232A95"/>
    <w:rsid w:val="00232C3F"/>
    <w:rsid w:val="00232DD9"/>
    <w:rsid w:val="0023308F"/>
    <w:rsid w:val="00233403"/>
    <w:rsid w:val="00233440"/>
    <w:rsid w:val="00233D0E"/>
    <w:rsid w:val="00234BE0"/>
    <w:rsid w:val="00234E13"/>
    <w:rsid w:val="00236450"/>
    <w:rsid w:val="0023765A"/>
    <w:rsid w:val="00237921"/>
    <w:rsid w:val="00240342"/>
    <w:rsid w:val="00240E41"/>
    <w:rsid w:val="00241311"/>
    <w:rsid w:val="002418E8"/>
    <w:rsid w:val="002427B9"/>
    <w:rsid w:val="00242E22"/>
    <w:rsid w:val="0024336B"/>
    <w:rsid w:val="00244194"/>
    <w:rsid w:val="0024424F"/>
    <w:rsid w:val="00244D28"/>
    <w:rsid w:val="00245689"/>
    <w:rsid w:val="00245720"/>
    <w:rsid w:val="00245A6F"/>
    <w:rsid w:val="00245FD5"/>
    <w:rsid w:val="002477DF"/>
    <w:rsid w:val="00251A58"/>
    <w:rsid w:val="00251AD6"/>
    <w:rsid w:val="00252C17"/>
    <w:rsid w:val="0025307F"/>
    <w:rsid w:val="002551BD"/>
    <w:rsid w:val="002568D0"/>
    <w:rsid w:val="00260AEE"/>
    <w:rsid w:val="002621A6"/>
    <w:rsid w:val="00262661"/>
    <w:rsid w:val="00262D9D"/>
    <w:rsid w:val="002632DF"/>
    <w:rsid w:val="00263676"/>
    <w:rsid w:val="00263946"/>
    <w:rsid w:val="002640BA"/>
    <w:rsid w:val="00264CF2"/>
    <w:rsid w:val="00265EB5"/>
    <w:rsid w:val="00266082"/>
    <w:rsid w:val="002667A8"/>
    <w:rsid w:val="00267587"/>
    <w:rsid w:val="002675C8"/>
    <w:rsid w:val="00267760"/>
    <w:rsid w:val="00271589"/>
    <w:rsid w:val="00273177"/>
    <w:rsid w:val="00273A2B"/>
    <w:rsid w:val="0027455B"/>
    <w:rsid w:val="00275074"/>
    <w:rsid w:val="00275B85"/>
    <w:rsid w:val="002763E9"/>
    <w:rsid w:val="00276736"/>
    <w:rsid w:val="00276F4E"/>
    <w:rsid w:val="0027773D"/>
    <w:rsid w:val="0028094D"/>
    <w:rsid w:val="002815FA"/>
    <w:rsid w:val="002819A1"/>
    <w:rsid w:val="00281ECA"/>
    <w:rsid w:val="002824C2"/>
    <w:rsid w:val="002847A7"/>
    <w:rsid w:val="00284E32"/>
    <w:rsid w:val="002851EB"/>
    <w:rsid w:val="00285510"/>
    <w:rsid w:val="00285BD1"/>
    <w:rsid w:val="00285DE2"/>
    <w:rsid w:val="0028616D"/>
    <w:rsid w:val="00286965"/>
    <w:rsid w:val="00287985"/>
    <w:rsid w:val="0029136E"/>
    <w:rsid w:val="00292399"/>
    <w:rsid w:val="00293043"/>
    <w:rsid w:val="00294445"/>
    <w:rsid w:val="00294B4D"/>
    <w:rsid w:val="0029537E"/>
    <w:rsid w:val="002960D5"/>
    <w:rsid w:val="002971FE"/>
    <w:rsid w:val="00297926"/>
    <w:rsid w:val="002A027F"/>
    <w:rsid w:val="002A02C9"/>
    <w:rsid w:val="002A1062"/>
    <w:rsid w:val="002A2012"/>
    <w:rsid w:val="002A2413"/>
    <w:rsid w:val="002A2F5E"/>
    <w:rsid w:val="002A352A"/>
    <w:rsid w:val="002A4731"/>
    <w:rsid w:val="002A4D21"/>
    <w:rsid w:val="002A607D"/>
    <w:rsid w:val="002B0507"/>
    <w:rsid w:val="002B132E"/>
    <w:rsid w:val="002B1499"/>
    <w:rsid w:val="002B1F83"/>
    <w:rsid w:val="002B2813"/>
    <w:rsid w:val="002B2D29"/>
    <w:rsid w:val="002B3219"/>
    <w:rsid w:val="002B3B31"/>
    <w:rsid w:val="002B3BBD"/>
    <w:rsid w:val="002B46A6"/>
    <w:rsid w:val="002B570B"/>
    <w:rsid w:val="002C0930"/>
    <w:rsid w:val="002C0C4B"/>
    <w:rsid w:val="002C1EEA"/>
    <w:rsid w:val="002C47AD"/>
    <w:rsid w:val="002C5510"/>
    <w:rsid w:val="002C6034"/>
    <w:rsid w:val="002C635B"/>
    <w:rsid w:val="002C7276"/>
    <w:rsid w:val="002C770F"/>
    <w:rsid w:val="002C7CFF"/>
    <w:rsid w:val="002D0BC6"/>
    <w:rsid w:val="002D12DB"/>
    <w:rsid w:val="002D17C5"/>
    <w:rsid w:val="002D365F"/>
    <w:rsid w:val="002D3A54"/>
    <w:rsid w:val="002D51DF"/>
    <w:rsid w:val="002D6892"/>
    <w:rsid w:val="002D68C2"/>
    <w:rsid w:val="002D7C86"/>
    <w:rsid w:val="002E0692"/>
    <w:rsid w:val="002E1D74"/>
    <w:rsid w:val="002E208C"/>
    <w:rsid w:val="002E27BA"/>
    <w:rsid w:val="002E2943"/>
    <w:rsid w:val="002E2CF1"/>
    <w:rsid w:val="002E34AF"/>
    <w:rsid w:val="002E418F"/>
    <w:rsid w:val="002E4AAC"/>
    <w:rsid w:val="002E53DE"/>
    <w:rsid w:val="002E563B"/>
    <w:rsid w:val="002E62D2"/>
    <w:rsid w:val="002E6B73"/>
    <w:rsid w:val="002E734F"/>
    <w:rsid w:val="002E74AF"/>
    <w:rsid w:val="002E758C"/>
    <w:rsid w:val="002F1038"/>
    <w:rsid w:val="002F22FF"/>
    <w:rsid w:val="002F2D8F"/>
    <w:rsid w:val="002F5BE4"/>
    <w:rsid w:val="002F695B"/>
    <w:rsid w:val="002F72DA"/>
    <w:rsid w:val="002F76B1"/>
    <w:rsid w:val="002F7D66"/>
    <w:rsid w:val="002F7DBE"/>
    <w:rsid w:val="00300536"/>
    <w:rsid w:val="0030090B"/>
    <w:rsid w:val="00300932"/>
    <w:rsid w:val="00301FBA"/>
    <w:rsid w:val="00302AE8"/>
    <w:rsid w:val="00302BB1"/>
    <w:rsid w:val="003030F0"/>
    <w:rsid w:val="00303E64"/>
    <w:rsid w:val="0030404B"/>
    <w:rsid w:val="00304210"/>
    <w:rsid w:val="003048D7"/>
    <w:rsid w:val="00304A1B"/>
    <w:rsid w:val="00304AD2"/>
    <w:rsid w:val="00304EAA"/>
    <w:rsid w:val="00305297"/>
    <w:rsid w:val="00305A19"/>
    <w:rsid w:val="003062E6"/>
    <w:rsid w:val="003064CD"/>
    <w:rsid w:val="003068B6"/>
    <w:rsid w:val="003071F6"/>
    <w:rsid w:val="0030773C"/>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37BC"/>
    <w:rsid w:val="00325D7A"/>
    <w:rsid w:val="00326145"/>
    <w:rsid w:val="00326C52"/>
    <w:rsid w:val="00327163"/>
    <w:rsid w:val="00327305"/>
    <w:rsid w:val="00327531"/>
    <w:rsid w:val="00330187"/>
    <w:rsid w:val="00331C77"/>
    <w:rsid w:val="00331DB6"/>
    <w:rsid w:val="00331F96"/>
    <w:rsid w:val="00332B55"/>
    <w:rsid w:val="003336B9"/>
    <w:rsid w:val="0033476C"/>
    <w:rsid w:val="00335320"/>
    <w:rsid w:val="00335EA8"/>
    <w:rsid w:val="003363DD"/>
    <w:rsid w:val="00337810"/>
    <w:rsid w:val="00337FC4"/>
    <w:rsid w:val="00340361"/>
    <w:rsid w:val="00340795"/>
    <w:rsid w:val="0034111C"/>
    <w:rsid w:val="00341E60"/>
    <w:rsid w:val="0034217F"/>
    <w:rsid w:val="00342AD2"/>
    <w:rsid w:val="00343954"/>
    <w:rsid w:val="00345405"/>
    <w:rsid w:val="00345DDD"/>
    <w:rsid w:val="00346FED"/>
    <w:rsid w:val="00350A2C"/>
    <w:rsid w:val="00351E01"/>
    <w:rsid w:val="003528E6"/>
    <w:rsid w:val="00352968"/>
    <w:rsid w:val="0035298B"/>
    <w:rsid w:val="00352D21"/>
    <w:rsid w:val="0035443D"/>
    <w:rsid w:val="00354AA2"/>
    <w:rsid w:val="00354FEE"/>
    <w:rsid w:val="00356275"/>
    <w:rsid w:val="00356C0B"/>
    <w:rsid w:val="00357B9C"/>
    <w:rsid w:val="003602BD"/>
    <w:rsid w:val="00361412"/>
    <w:rsid w:val="003615CA"/>
    <w:rsid w:val="00363976"/>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60E"/>
    <w:rsid w:val="003D764F"/>
    <w:rsid w:val="003E0042"/>
    <w:rsid w:val="003E0667"/>
    <w:rsid w:val="003E0BCE"/>
    <w:rsid w:val="003E13E0"/>
    <w:rsid w:val="003E1660"/>
    <w:rsid w:val="003E1CD1"/>
    <w:rsid w:val="003E2A2D"/>
    <w:rsid w:val="003E3278"/>
    <w:rsid w:val="003E3606"/>
    <w:rsid w:val="003E47D4"/>
    <w:rsid w:val="003E50B9"/>
    <w:rsid w:val="003E64A9"/>
    <w:rsid w:val="003E652F"/>
    <w:rsid w:val="003E6889"/>
    <w:rsid w:val="003E7905"/>
    <w:rsid w:val="003F0336"/>
    <w:rsid w:val="003F3F05"/>
    <w:rsid w:val="003F3FCC"/>
    <w:rsid w:val="003F5547"/>
    <w:rsid w:val="003F5C40"/>
    <w:rsid w:val="003F600C"/>
    <w:rsid w:val="003F6E12"/>
    <w:rsid w:val="003F6F8B"/>
    <w:rsid w:val="003F75ED"/>
    <w:rsid w:val="004002B7"/>
    <w:rsid w:val="00400F31"/>
    <w:rsid w:val="004023BA"/>
    <w:rsid w:val="0040472B"/>
    <w:rsid w:val="004061CF"/>
    <w:rsid w:val="00406B4D"/>
    <w:rsid w:val="0041004D"/>
    <w:rsid w:val="0041443C"/>
    <w:rsid w:val="0041488F"/>
    <w:rsid w:val="004154F7"/>
    <w:rsid w:val="004159CA"/>
    <w:rsid w:val="00416D44"/>
    <w:rsid w:val="004176FF"/>
    <w:rsid w:val="00417A1E"/>
    <w:rsid w:val="00421A27"/>
    <w:rsid w:val="00421D0A"/>
    <w:rsid w:val="004226C3"/>
    <w:rsid w:val="004241C5"/>
    <w:rsid w:val="00424FA7"/>
    <w:rsid w:val="00425D2C"/>
    <w:rsid w:val="004264F1"/>
    <w:rsid w:val="00426A87"/>
    <w:rsid w:val="00427007"/>
    <w:rsid w:val="004303A5"/>
    <w:rsid w:val="004309D8"/>
    <w:rsid w:val="004313D1"/>
    <w:rsid w:val="00432110"/>
    <w:rsid w:val="004328EE"/>
    <w:rsid w:val="00433EBE"/>
    <w:rsid w:val="00434406"/>
    <w:rsid w:val="00436C9E"/>
    <w:rsid w:val="00440FED"/>
    <w:rsid w:val="00441B92"/>
    <w:rsid w:val="00443A9F"/>
    <w:rsid w:val="0044474B"/>
    <w:rsid w:val="00444C1B"/>
    <w:rsid w:val="004459FE"/>
    <w:rsid w:val="00445FF7"/>
    <w:rsid w:val="004508A8"/>
    <w:rsid w:val="0045108E"/>
    <w:rsid w:val="00452AF6"/>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9C5"/>
    <w:rsid w:val="00461AAC"/>
    <w:rsid w:val="00462490"/>
    <w:rsid w:val="00462AC9"/>
    <w:rsid w:val="00463DC3"/>
    <w:rsid w:val="00465299"/>
    <w:rsid w:val="004662FC"/>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AE6"/>
    <w:rsid w:val="00481D90"/>
    <w:rsid w:val="00482700"/>
    <w:rsid w:val="0048273E"/>
    <w:rsid w:val="00482CD4"/>
    <w:rsid w:val="00483261"/>
    <w:rsid w:val="0048328A"/>
    <w:rsid w:val="00484377"/>
    <w:rsid w:val="00485B23"/>
    <w:rsid w:val="00485B50"/>
    <w:rsid w:val="00486371"/>
    <w:rsid w:val="004874E4"/>
    <w:rsid w:val="0049070D"/>
    <w:rsid w:val="00490A39"/>
    <w:rsid w:val="00490E82"/>
    <w:rsid w:val="00491BE4"/>
    <w:rsid w:val="00491DB2"/>
    <w:rsid w:val="00492877"/>
    <w:rsid w:val="00492B69"/>
    <w:rsid w:val="004935F5"/>
    <w:rsid w:val="0049370C"/>
    <w:rsid w:val="00495BA6"/>
    <w:rsid w:val="00496DC2"/>
    <w:rsid w:val="00496E75"/>
    <w:rsid w:val="004A014C"/>
    <w:rsid w:val="004A0AA8"/>
    <w:rsid w:val="004A1731"/>
    <w:rsid w:val="004A1FE4"/>
    <w:rsid w:val="004A2103"/>
    <w:rsid w:val="004A2307"/>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7AF"/>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0D2D"/>
    <w:rsid w:val="004D2629"/>
    <w:rsid w:val="004D26B8"/>
    <w:rsid w:val="004D2C2C"/>
    <w:rsid w:val="004D38C2"/>
    <w:rsid w:val="004D41DC"/>
    <w:rsid w:val="004D4FBD"/>
    <w:rsid w:val="004D4FC0"/>
    <w:rsid w:val="004D5651"/>
    <w:rsid w:val="004D5CE7"/>
    <w:rsid w:val="004D6381"/>
    <w:rsid w:val="004D7DA8"/>
    <w:rsid w:val="004E10CD"/>
    <w:rsid w:val="004E1401"/>
    <w:rsid w:val="004E2892"/>
    <w:rsid w:val="004E362B"/>
    <w:rsid w:val="004E3681"/>
    <w:rsid w:val="004E3D74"/>
    <w:rsid w:val="004E5DE1"/>
    <w:rsid w:val="004E784B"/>
    <w:rsid w:val="004F00F2"/>
    <w:rsid w:val="004F0224"/>
    <w:rsid w:val="004F0DB4"/>
    <w:rsid w:val="004F0E04"/>
    <w:rsid w:val="004F1CD3"/>
    <w:rsid w:val="004F1EBC"/>
    <w:rsid w:val="004F20E8"/>
    <w:rsid w:val="004F2156"/>
    <w:rsid w:val="004F3172"/>
    <w:rsid w:val="004F3B71"/>
    <w:rsid w:val="004F3FE5"/>
    <w:rsid w:val="004F44DE"/>
    <w:rsid w:val="004F5154"/>
    <w:rsid w:val="004F5835"/>
    <w:rsid w:val="004F661C"/>
    <w:rsid w:val="004F6A11"/>
    <w:rsid w:val="004F6D99"/>
    <w:rsid w:val="004F71A8"/>
    <w:rsid w:val="004F72A4"/>
    <w:rsid w:val="00500572"/>
    <w:rsid w:val="00500701"/>
    <w:rsid w:val="00501304"/>
    <w:rsid w:val="00501425"/>
    <w:rsid w:val="0050318B"/>
    <w:rsid w:val="00503CF2"/>
    <w:rsid w:val="00504311"/>
    <w:rsid w:val="0050485C"/>
    <w:rsid w:val="00504AC6"/>
    <w:rsid w:val="00504D75"/>
    <w:rsid w:val="00505D51"/>
    <w:rsid w:val="00506E6D"/>
    <w:rsid w:val="005073A1"/>
    <w:rsid w:val="00510ABC"/>
    <w:rsid w:val="00511079"/>
    <w:rsid w:val="00511411"/>
    <w:rsid w:val="00511CDF"/>
    <w:rsid w:val="00512829"/>
    <w:rsid w:val="00513839"/>
    <w:rsid w:val="00513DEF"/>
    <w:rsid w:val="0051423C"/>
    <w:rsid w:val="005148D4"/>
    <w:rsid w:val="00514C91"/>
    <w:rsid w:val="005153CE"/>
    <w:rsid w:val="00516241"/>
    <w:rsid w:val="00516747"/>
    <w:rsid w:val="00516FD9"/>
    <w:rsid w:val="0051701F"/>
    <w:rsid w:val="0051791D"/>
    <w:rsid w:val="00520D6D"/>
    <w:rsid w:val="005212FD"/>
    <w:rsid w:val="00521425"/>
    <w:rsid w:val="00522996"/>
    <w:rsid w:val="00523E75"/>
    <w:rsid w:val="005243E0"/>
    <w:rsid w:val="00524904"/>
    <w:rsid w:val="00524945"/>
    <w:rsid w:val="005256F3"/>
    <w:rsid w:val="005265A3"/>
    <w:rsid w:val="00526783"/>
    <w:rsid w:val="00526F82"/>
    <w:rsid w:val="0052773A"/>
    <w:rsid w:val="00527FB1"/>
    <w:rsid w:val="00530423"/>
    <w:rsid w:val="0053107E"/>
    <w:rsid w:val="005312CB"/>
    <w:rsid w:val="0053162F"/>
    <w:rsid w:val="00531777"/>
    <w:rsid w:val="00531A8A"/>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CE8"/>
    <w:rsid w:val="00546F36"/>
    <w:rsid w:val="00550999"/>
    <w:rsid w:val="005518ED"/>
    <w:rsid w:val="00552093"/>
    <w:rsid w:val="00554C49"/>
    <w:rsid w:val="00554E06"/>
    <w:rsid w:val="00554E4B"/>
    <w:rsid w:val="0055519C"/>
    <w:rsid w:val="00555F67"/>
    <w:rsid w:val="00556E32"/>
    <w:rsid w:val="00557D6D"/>
    <w:rsid w:val="005604F1"/>
    <w:rsid w:val="005606A4"/>
    <w:rsid w:val="005607B8"/>
    <w:rsid w:val="00560CF5"/>
    <w:rsid w:val="0056272D"/>
    <w:rsid w:val="00562BAB"/>
    <w:rsid w:val="0056308E"/>
    <w:rsid w:val="0056354B"/>
    <w:rsid w:val="005638C1"/>
    <w:rsid w:val="00563F16"/>
    <w:rsid w:val="0056415C"/>
    <w:rsid w:val="005649BF"/>
    <w:rsid w:val="005650ED"/>
    <w:rsid w:val="00565869"/>
    <w:rsid w:val="00566779"/>
    <w:rsid w:val="00566EF2"/>
    <w:rsid w:val="00567415"/>
    <w:rsid w:val="00567610"/>
    <w:rsid w:val="00570D9F"/>
    <w:rsid w:val="0057185C"/>
    <w:rsid w:val="00571CA8"/>
    <w:rsid w:val="00572947"/>
    <w:rsid w:val="00573138"/>
    <w:rsid w:val="005734A7"/>
    <w:rsid w:val="005746C4"/>
    <w:rsid w:val="00574B50"/>
    <w:rsid w:val="00574FA6"/>
    <w:rsid w:val="00577835"/>
    <w:rsid w:val="00580793"/>
    <w:rsid w:val="00581470"/>
    <w:rsid w:val="00581B62"/>
    <w:rsid w:val="00581BAD"/>
    <w:rsid w:val="00582087"/>
    <w:rsid w:val="0058209C"/>
    <w:rsid w:val="00582F21"/>
    <w:rsid w:val="005831DD"/>
    <w:rsid w:val="00584320"/>
    <w:rsid w:val="005848B5"/>
    <w:rsid w:val="00585484"/>
    <w:rsid w:val="00587004"/>
    <w:rsid w:val="00587229"/>
    <w:rsid w:val="00587503"/>
    <w:rsid w:val="00587F7F"/>
    <w:rsid w:val="00590E8D"/>
    <w:rsid w:val="00591511"/>
    <w:rsid w:val="00591E50"/>
    <w:rsid w:val="00592CDA"/>
    <w:rsid w:val="0059331A"/>
    <w:rsid w:val="00593A72"/>
    <w:rsid w:val="00594AE3"/>
    <w:rsid w:val="00595A8C"/>
    <w:rsid w:val="00595C2C"/>
    <w:rsid w:val="00595CCB"/>
    <w:rsid w:val="00596BBA"/>
    <w:rsid w:val="00597386"/>
    <w:rsid w:val="005975C4"/>
    <w:rsid w:val="00597ED8"/>
    <w:rsid w:val="005A17AE"/>
    <w:rsid w:val="005A2002"/>
    <w:rsid w:val="005A2B20"/>
    <w:rsid w:val="005A34D5"/>
    <w:rsid w:val="005A3943"/>
    <w:rsid w:val="005A4904"/>
    <w:rsid w:val="005A515A"/>
    <w:rsid w:val="005A704D"/>
    <w:rsid w:val="005B3B60"/>
    <w:rsid w:val="005B3C6D"/>
    <w:rsid w:val="005B4045"/>
    <w:rsid w:val="005B609E"/>
    <w:rsid w:val="005B6DF6"/>
    <w:rsid w:val="005B7B7D"/>
    <w:rsid w:val="005C1948"/>
    <w:rsid w:val="005C22F9"/>
    <w:rsid w:val="005C263C"/>
    <w:rsid w:val="005C2679"/>
    <w:rsid w:val="005C298C"/>
    <w:rsid w:val="005C41B9"/>
    <w:rsid w:val="005C5870"/>
    <w:rsid w:val="005C7EDB"/>
    <w:rsid w:val="005D059A"/>
    <w:rsid w:val="005D07C5"/>
    <w:rsid w:val="005D21B7"/>
    <w:rsid w:val="005D2DAD"/>
    <w:rsid w:val="005D35B5"/>
    <w:rsid w:val="005D4302"/>
    <w:rsid w:val="005D5A20"/>
    <w:rsid w:val="005D786C"/>
    <w:rsid w:val="005E00E5"/>
    <w:rsid w:val="005E0148"/>
    <w:rsid w:val="005E049F"/>
    <w:rsid w:val="005E0BB6"/>
    <w:rsid w:val="005E110F"/>
    <w:rsid w:val="005E3073"/>
    <w:rsid w:val="005E316A"/>
    <w:rsid w:val="005E65B9"/>
    <w:rsid w:val="005E7088"/>
    <w:rsid w:val="005E7E1B"/>
    <w:rsid w:val="005F0108"/>
    <w:rsid w:val="005F0291"/>
    <w:rsid w:val="005F0ECC"/>
    <w:rsid w:val="005F102B"/>
    <w:rsid w:val="005F21A5"/>
    <w:rsid w:val="005F2470"/>
    <w:rsid w:val="005F28C6"/>
    <w:rsid w:val="005F3F16"/>
    <w:rsid w:val="005F3FD9"/>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C10"/>
    <w:rsid w:val="00607D81"/>
    <w:rsid w:val="00610747"/>
    <w:rsid w:val="00610E03"/>
    <w:rsid w:val="0061176E"/>
    <w:rsid w:val="00613EA5"/>
    <w:rsid w:val="00614CD1"/>
    <w:rsid w:val="00615040"/>
    <w:rsid w:val="006151F2"/>
    <w:rsid w:val="0061567B"/>
    <w:rsid w:val="00615AC8"/>
    <w:rsid w:val="0062152A"/>
    <w:rsid w:val="00622B4A"/>
    <w:rsid w:val="00623583"/>
    <w:rsid w:val="0062462F"/>
    <w:rsid w:val="0062484A"/>
    <w:rsid w:val="00624BA1"/>
    <w:rsid w:val="0062661B"/>
    <w:rsid w:val="00626BE0"/>
    <w:rsid w:val="00627832"/>
    <w:rsid w:val="006279F3"/>
    <w:rsid w:val="00630118"/>
    <w:rsid w:val="00630514"/>
    <w:rsid w:val="006310AE"/>
    <w:rsid w:val="00631762"/>
    <w:rsid w:val="00632196"/>
    <w:rsid w:val="00632BA2"/>
    <w:rsid w:val="00633BF2"/>
    <w:rsid w:val="00633F67"/>
    <w:rsid w:val="0063400F"/>
    <w:rsid w:val="006345C3"/>
    <w:rsid w:val="0063530F"/>
    <w:rsid w:val="0063542B"/>
    <w:rsid w:val="006362F9"/>
    <w:rsid w:val="006369A9"/>
    <w:rsid w:val="006373CD"/>
    <w:rsid w:val="00641283"/>
    <w:rsid w:val="006413CF"/>
    <w:rsid w:val="00641413"/>
    <w:rsid w:val="00641465"/>
    <w:rsid w:val="0064165D"/>
    <w:rsid w:val="00642DA6"/>
    <w:rsid w:val="00642E8C"/>
    <w:rsid w:val="006433BD"/>
    <w:rsid w:val="00643562"/>
    <w:rsid w:val="00643784"/>
    <w:rsid w:val="00644186"/>
    <w:rsid w:val="00644A21"/>
    <w:rsid w:val="006455EB"/>
    <w:rsid w:val="00645C9F"/>
    <w:rsid w:val="00646305"/>
    <w:rsid w:val="00646864"/>
    <w:rsid w:val="00646A6C"/>
    <w:rsid w:val="006475E6"/>
    <w:rsid w:val="006508B9"/>
    <w:rsid w:val="00650CA1"/>
    <w:rsid w:val="0065143C"/>
    <w:rsid w:val="00651854"/>
    <w:rsid w:val="00652578"/>
    <w:rsid w:val="0065263C"/>
    <w:rsid w:val="00653652"/>
    <w:rsid w:val="006539E8"/>
    <w:rsid w:val="00655628"/>
    <w:rsid w:val="00656307"/>
    <w:rsid w:val="006565D8"/>
    <w:rsid w:val="00656B96"/>
    <w:rsid w:val="00656F79"/>
    <w:rsid w:val="0065736B"/>
    <w:rsid w:val="006578E4"/>
    <w:rsid w:val="00657AE5"/>
    <w:rsid w:val="006602FA"/>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2F5A"/>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1784"/>
    <w:rsid w:val="00691A34"/>
    <w:rsid w:val="00692371"/>
    <w:rsid w:val="00692814"/>
    <w:rsid w:val="006932E7"/>
    <w:rsid w:val="00693347"/>
    <w:rsid w:val="0069334C"/>
    <w:rsid w:val="00694D8B"/>
    <w:rsid w:val="00696D63"/>
    <w:rsid w:val="006A032F"/>
    <w:rsid w:val="006A0DD3"/>
    <w:rsid w:val="006A146E"/>
    <w:rsid w:val="006A1BEB"/>
    <w:rsid w:val="006A3022"/>
    <w:rsid w:val="006A41AE"/>
    <w:rsid w:val="006A424D"/>
    <w:rsid w:val="006A43A8"/>
    <w:rsid w:val="006A4856"/>
    <w:rsid w:val="006A5474"/>
    <w:rsid w:val="006A564B"/>
    <w:rsid w:val="006A6BAA"/>
    <w:rsid w:val="006A704B"/>
    <w:rsid w:val="006B05B5"/>
    <w:rsid w:val="006B0F76"/>
    <w:rsid w:val="006B1513"/>
    <w:rsid w:val="006B1545"/>
    <w:rsid w:val="006B1852"/>
    <w:rsid w:val="006B23B9"/>
    <w:rsid w:val="006B2DA7"/>
    <w:rsid w:val="006B2F4D"/>
    <w:rsid w:val="006B306B"/>
    <w:rsid w:val="006B3682"/>
    <w:rsid w:val="006B3974"/>
    <w:rsid w:val="006B48CB"/>
    <w:rsid w:val="006B564D"/>
    <w:rsid w:val="006B7184"/>
    <w:rsid w:val="006C0650"/>
    <w:rsid w:val="006C1445"/>
    <w:rsid w:val="006C3774"/>
    <w:rsid w:val="006C3AB0"/>
    <w:rsid w:val="006C43E0"/>
    <w:rsid w:val="006C4FC1"/>
    <w:rsid w:val="006C51A5"/>
    <w:rsid w:val="006C529D"/>
    <w:rsid w:val="006C6798"/>
    <w:rsid w:val="006C6DF7"/>
    <w:rsid w:val="006D0C12"/>
    <w:rsid w:val="006D0E6B"/>
    <w:rsid w:val="006D1727"/>
    <w:rsid w:val="006D1D6A"/>
    <w:rsid w:val="006D2146"/>
    <w:rsid w:val="006D28D7"/>
    <w:rsid w:val="006D38AF"/>
    <w:rsid w:val="006D5035"/>
    <w:rsid w:val="006D632E"/>
    <w:rsid w:val="006E094A"/>
    <w:rsid w:val="006E12B1"/>
    <w:rsid w:val="006E13D1"/>
    <w:rsid w:val="006E4D0C"/>
    <w:rsid w:val="006E4D1B"/>
    <w:rsid w:val="006E5B78"/>
    <w:rsid w:val="006E5BDF"/>
    <w:rsid w:val="006E67BA"/>
    <w:rsid w:val="006E699D"/>
    <w:rsid w:val="006E6BA3"/>
    <w:rsid w:val="006F1116"/>
    <w:rsid w:val="006F2654"/>
    <w:rsid w:val="006F2BB1"/>
    <w:rsid w:val="006F3196"/>
    <w:rsid w:val="006F3C54"/>
    <w:rsid w:val="006F418C"/>
    <w:rsid w:val="006F5E64"/>
    <w:rsid w:val="006F60DE"/>
    <w:rsid w:val="006F65FB"/>
    <w:rsid w:val="006F7914"/>
    <w:rsid w:val="006F7C0B"/>
    <w:rsid w:val="006F7E46"/>
    <w:rsid w:val="00700AB4"/>
    <w:rsid w:val="00700FCA"/>
    <w:rsid w:val="007015C6"/>
    <w:rsid w:val="00701645"/>
    <w:rsid w:val="00701A4A"/>
    <w:rsid w:val="00701BBC"/>
    <w:rsid w:val="00702C8B"/>
    <w:rsid w:val="00702D5A"/>
    <w:rsid w:val="00702EF7"/>
    <w:rsid w:val="00703571"/>
    <w:rsid w:val="00703989"/>
    <w:rsid w:val="00703C15"/>
    <w:rsid w:val="007042E9"/>
    <w:rsid w:val="00704495"/>
    <w:rsid w:val="0070791A"/>
    <w:rsid w:val="007108D3"/>
    <w:rsid w:val="0071118B"/>
    <w:rsid w:val="00711C66"/>
    <w:rsid w:val="00711E13"/>
    <w:rsid w:val="00712EDA"/>
    <w:rsid w:val="007136D0"/>
    <w:rsid w:val="007155A9"/>
    <w:rsid w:val="007158E1"/>
    <w:rsid w:val="00715B70"/>
    <w:rsid w:val="00716AA6"/>
    <w:rsid w:val="0071705B"/>
    <w:rsid w:val="00720505"/>
    <w:rsid w:val="00723698"/>
    <w:rsid w:val="007236A3"/>
    <w:rsid w:val="007239B6"/>
    <w:rsid w:val="0072490A"/>
    <w:rsid w:val="00724B64"/>
    <w:rsid w:val="0072517D"/>
    <w:rsid w:val="007263EB"/>
    <w:rsid w:val="00726878"/>
    <w:rsid w:val="0073124A"/>
    <w:rsid w:val="00731B79"/>
    <w:rsid w:val="007320A2"/>
    <w:rsid w:val="007327CE"/>
    <w:rsid w:val="00733893"/>
    <w:rsid w:val="00734A05"/>
    <w:rsid w:val="00735377"/>
    <w:rsid w:val="00735C6F"/>
    <w:rsid w:val="00737A31"/>
    <w:rsid w:val="00741574"/>
    <w:rsid w:val="0074265F"/>
    <w:rsid w:val="00742A6A"/>
    <w:rsid w:val="00742B44"/>
    <w:rsid w:val="0074656E"/>
    <w:rsid w:val="007472D5"/>
    <w:rsid w:val="007500E2"/>
    <w:rsid w:val="00751E82"/>
    <w:rsid w:val="00752B03"/>
    <w:rsid w:val="00753454"/>
    <w:rsid w:val="00753BB5"/>
    <w:rsid w:val="007544F1"/>
    <w:rsid w:val="00755E4A"/>
    <w:rsid w:val="00756169"/>
    <w:rsid w:val="00756832"/>
    <w:rsid w:val="00757F0B"/>
    <w:rsid w:val="00761F3A"/>
    <w:rsid w:val="007626D0"/>
    <w:rsid w:val="007651CA"/>
    <w:rsid w:val="00766C4D"/>
    <w:rsid w:val="00767519"/>
    <w:rsid w:val="007704E1"/>
    <w:rsid w:val="00770E5C"/>
    <w:rsid w:val="00772569"/>
    <w:rsid w:val="00772E8C"/>
    <w:rsid w:val="00772FDB"/>
    <w:rsid w:val="0077316B"/>
    <w:rsid w:val="007736D3"/>
    <w:rsid w:val="0077500F"/>
    <w:rsid w:val="0077548E"/>
    <w:rsid w:val="00776389"/>
    <w:rsid w:val="00777315"/>
    <w:rsid w:val="007802E4"/>
    <w:rsid w:val="00780919"/>
    <w:rsid w:val="00781589"/>
    <w:rsid w:val="007820D0"/>
    <w:rsid w:val="007826C8"/>
    <w:rsid w:val="00783DF8"/>
    <w:rsid w:val="00784190"/>
    <w:rsid w:val="0078457B"/>
    <w:rsid w:val="00784756"/>
    <w:rsid w:val="0078539D"/>
    <w:rsid w:val="007856C1"/>
    <w:rsid w:val="00785B0F"/>
    <w:rsid w:val="00787051"/>
    <w:rsid w:val="00787468"/>
    <w:rsid w:val="0079018D"/>
    <w:rsid w:val="007901DC"/>
    <w:rsid w:val="00791A00"/>
    <w:rsid w:val="00791DDB"/>
    <w:rsid w:val="00792CEE"/>
    <w:rsid w:val="00792E53"/>
    <w:rsid w:val="0079322C"/>
    <w:rsid w:val="007936A8"/>
    <w:rsid w:val="007962B4"/>
    <w:rsid w:val="00796F15"/>
    <w:rsid w:val="00797E22"/>
    <w:rsid w:val="007A138F"/>
    <w:rsid w:val="007A1640"/>
    <w:rsid w:val="007A1AE4"/>
    <w:rsid w:val="007A1D2C"/>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4A3"/>
    <w:rsid w:val="007C0016"/>
    <w:rsid w:val="007C0802"/>
    <w:rsid w:val="007C12BE"/>
    <w:rsid w:val="007C1947"/>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B8B"/>
    <w:rsid w:val="007D5E27"/>
    <w:rsid w:val="007D6F64"/>
    <w:rsid w:val="007E1782"/>
    <w:rsid w:val="007E20F0"/>
    <w:rsid w:val="007E25AB"/>
    <w:rsid w:val="007E2F41"/>
    <w:rsid w:val="007E3A93"/>
    <w:rsid w:val="007E44FC"/>
    <w:rsid w:val="007E575F"/>
    <w:rsid w:val="007E5AC2"/>
    <w:rsid w:val="007E79C5"/>
    <w:rsid w:val="007F2845"/>
    <w:rsid w:val="007F2A69"/>
    <w:rsid w:val="007F38A2"/>
    <w:rsid w:val="007F3E82"/>
    <w:rsid w:val="007F43BC"/>
    <w:rsid w:val="007F4740"/>
    <w:rsid w:val="008006C6"/>
    <w:rsid w:val="00800C52"/>
    <w:rsid w:val="0080153E"/>
    <w:rsid w:val="008018C8"/>
    <w:rsid w:val="0080260A"/>
    <w:rsid w:val="0080263A"/>
    <w:rsid w:val="0080329D"/>
    <w:rsid w:val="008055A9"/>
    <w:rsid w:val="0080742D"/>
    <w:rsid w:val="0080762A"/>
    <w:rsid w:val="008100AC"/>
    <w:rsid w:val="00810C05"/>
    <w:rsid w:val="0081151E"/>
    <w:rsid w:val="00812498"/>
    <w:rsid w:val="008127E6"/>
    <w:rsid w:val="0081336E"/>
    <w:rsid w:val="00813928"/>
    <w:rsid w:val="00814A09"/>
    <w:rsid w:val="008154EC"/>
    <w:rsid w:val="00816803"/>
    <w:rsid w:val="00816B18"/>
    <w:rsid w:val="00817A3C"/>
    <w:rsid w:val="00820DC7"/>
    <w:rsid w:val="00820FFB"/>
    <w:rsid w:val="00821698"/>
    <w:rsid w:val="008221FE"/>
    <w:rsid w:val="00822BF5"/>
    <w:rsid w:val="00823A7D"/>
    <w:rsid w:val="00824894"/>
    <w:rsid w:val="00825366"/>
    <w:rsid w:val="00825B0C"/>
    <w:rsid w:val="00825E84"/>
    <w:rsid w:val="00826C7B"/>
    <w:rsid w:val="00826DD9"/>
    <w:rsid w:val="00826E01"/>
    <w:rsid w:val="00827295"/>
    <w:rsid w:val="008277A8"/>
    <w:rsid w:val="008278B6"/>
    <w:rsid w:val="008307ED"/>
    <w:rsid w:val="00830B06"/>
    <w:rsid w:val="00830B3B"/>
    <w:rsid w:val="00831155"/>
    <w:rsid w:val="00831428"/>
    <w:rsid w:val="008315B5"/>
    <w:rsid w:val="0083302C"/>
    <w:rsid w:val="0083350F"/>
    <w:rsid w:val="00834358"/>
    <w:rsid w:val="008346BD"/>
    <w:rsid w:val="00834923"/>
    <w:rsid w:val="008359EB"/>
    <w:rsid w:val="00836B7A"/>
    <w:rsid w:val="0083724E"/>
    <w:rsid w:val="00837B90"/>
    <w:rsid w:val="00837BDE"/>
    <w:rsid w:val="008409AA"/>
    <w:rsid w:val="00840FB8"/>
    <w:rsid w:val="00842E0C"/>
    <w:rsid w:val="00842EB3"/>
    <w:rsid w:val="00843A7A"/>
    <w:rsid w:val="008447F5"/>
    <w:rsid w:val="00845634"/>
    <w:rsid w:val="00846292"/>
    <w:rsid w:val="00847AE7"/>
    <w:rsid w:val="008506E1"/>
    <w:rsid w:val="00850D96"/>
    <w:rsid w:val="008515EE"/>
    <w:rsid w:val="00851A8E"/>
    <w:rsid w:val="00851EC7"/>
    <w:rsid w:val="008528D3"/>
    <w:rsid w:val="008533C2"/>
    <w:rsid w:val="00854553"/>
    <w:rsid w:val="00855B86"/>
    <w:rsid w:val="00856D47"/>
    <w:rsid w:val="00860874"/>
    <w:rsid w:val="008609A3"/>
    <w:rsid w:val="00862008"/>
    <w:rsid w:val="0086236E"/>
    <w:rsid w:val="00862720"/>
    <w:rsid w:val="008628C8"/>
    <w:rsid w:val="00862B2A"/>
    <w:rsid w:val="008630B9"/>
    <w:rsid w:val="00863DD8"/>
    <w:rsid w:val="00863F37"/>
    <w:rsid w:val="0086406B"/>
    <w:rsid w:val="008642EC"/>
    <w:rsid w:val="00864C8C"/>
    <w:rsid w:val="008657E9"/>
    <w:rsid w:val="008659FB"/>
    <w:rsid w:val="0086709D"/>
    <w:rsid w:val="00867461"/>
    <w:rsid w:val="00867651"/>
    <w:rsid w:val="00867718"/>
    <w:rsid w:val="0086776B"/>
    <w:rsid w:val="00867B5A"/>
    <w:rsid w:val="00874009"/>
    <w:rsid w:val="00874158"/>
    <w:rsid w:val="008743F3"/>
    <w:rsid w:val="0087444A"/>
    <w:rsid w:val="00874FD3"/>
    <w:rsid w:val="00875139"/>
    <w:rsid w:val="00875410"/>
    <w:rsid w:val="00880B29"/>
    <w:rsid w:val="00880EDF"/>
    <w:rsid w:val="008811FD"/>
    <w:rsid w:val="00881664"/>
    <w:rsid w:val="00882DE6"/>
    <w:rsid w:val="00883497"/>
    <w:rsid w:val="00883A20"/>
    <w:rsid w:val="00883BC1"/>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1DFF"/>
    <w:rsid w:val="008A3038"/>
    <w:rsid w:val="008A34F8"/>
    <w:rsid w:val="008A4B16"/>
    <w:rsid w:val="008A4D63"/>
    <w:rsid w:val="008A4E11"/>
    <w:rsid w:val="008A6D62"/>
    <w:rsid w:val="008B13E9"/>
    <w:rsid w:val="008B2257"/>
    <w:rsid w:val="008B2436"/>
    <w:rsid w:val="008B31A4"/>
    <w:rsid w:val="008B3B51"/>
    <w:rsid w:val="008B4057"/>
    <w:rsid w:val="008B4145"/>
    <w:rsid w:val="008B5071"/>
    <w:rsid w:val="008B5290"/>
    <w:rsid w:val="008B6A40"/>
    <w:rsid w:val="008B72EC"/>
    <w:rsid w:val="008B79CB"/>
    <w:rsid w:val="008C2CFD"/>
    <w:rsid w:val="008C3FDC"/>
    <w:rsid w:val="008C47AD"/>
    <w:rsid w:val="008C603A"/>
    <w:rsid w:val="008C71C8"/>
    <w:rsid w:val="008C75D8"/>
    <w:rsid w:val="008D0825"/>
    <w:rsid w:val="008D167D"/>
    <w:rsid w:val="008D2EAB"/>
    <w:rsid w:val="008D3116"/>
    <w:rsid w:val="008D492A"/>
    <w:rsid w:val="008D4B58"/>
    <w:rsid w:val="008D4B7F"/>
    <w:rsid w:val="008D4B8A"/>
    <w:rsid w:val="008D6541"/>
    <w:rsid w:val="008D7D7B"/>
    <w:rsid w:val="008E0F52"/>
    <w:rsid w:val="008E190A"/>
    <w:rsid w:val="008E216C"/>
    <w:rsid w:val="008E2316"/>
    <w:rsid w:val="008E3063"/>
    <w:rsid w:val="008E3065"/>
    <w:rsid w:val="008E34BE"/>
    <w:rsid w:val="008E3AA8"/>
    <w:rsid w:val="008E3E57"/>
    <w:rsid w:val="008E42CE"/>
    <w:rsid w:val="008E42F4"/>
    <w:rsid w:val="008E4333"/>
    <w:rsid w:val="008E4A31"/>
    <w:rsid w:val="008E5657"/>
    <w:rsid w:val="008E5E51"/>
    <w:rsid w:val="008E6528"/>
    <w:rsid w:val="008F00DB"/>
    <w:rsid w:val="008F1264"/>
    <w:rsid w:val="008F1550"/>
    <w:rsid w:val="008F2908"/>
    <w:rsid w:val="008F47C6"/>
    <w:rsid w:val="008F6647"/>
    <w:rsid w:val="008F6C36"/>
    <w:rsid w:val="008F700E"/>
    <w:rsid w:val="00900343"/>
    <w:rsid w:val="009006A2"/>
    <w:rsid w:val="0090102B"/>
    <w:rsid w:val="00901448"/>
    <w:rsid w:val="009036BC"/>
    <w:rsid w:val="00903D30"/>
    <w:rsid w:val="00904414"/>
    <w:rsid w:val="00905197"/>
    <w:rsid w:val="00905261"/>
    <w:rsid w:val="00905C47"/>
    <w:rsid w:val="00906379"/>
    <w:rsid w:val="00906A8C"/>
    <w:rsid w:val="00907797"/>
    <w:rsid w:val="009101EA"/>
    <w:rsid w:val="009106FC"/>
    <w:rsid w:val="009118BB"/>
    <w:rsid w:val="0091191F"/>
    <w:rsid w:val="00911A5E"/>
    <w:rsid w:val="00911E7D"/>
    <w:rsid w:val="009120A9"/>
    <w:rsid w:val="009134C3"/>
    <w:rsid w:val="0091423D"/>
    <w:rsid w:val="00915B81"/>
    <w:rsid w:val="00915D6B"/>
    <w:rsid w:val="009160DF"/>
    <w:rsid w:val="009162C7"/>
    <w:rsid w:val="00916859"/>
    <w:rsid w:val="00916EC2"/>
    <w:rsid w:val="009211CA"/>
    <w:rsid w:val="009213BD"/>
    <w:rsid w:val="009230A6"/>
    <w:rsid w:val="00924627"/>
    <w:rsid w:val="009250A8"/>
    <w:rsid w:val="00925BE6"/>
    <w:rsid w:val="00926697"/>
    <w:rsid w:val="00926F61"/>
    <w:rsid w:val="00926FA9"/>
    <w:rsid w:val="0092734B"/>
    <w:rsid w:val="0093123D"/>
    <w:rsid w:val="00932349"/>
    <w:rsid w:val="00933040"/>
    <w:rsid w:val="009330E9"/>
    <w:rsid w:val="00933A32"/>
    <w:rsid w:val="00934D97"/>
    <w:rsid w:val="00935D15"/>
    <w:rsid w:val="009411FB"/>
    <w:rsid w:val="009414A9"/>
    <w:rsid w:val="00941B71"/>
    <w:rsid w:val="00941DF9"/>
    <w:rsid w:val="009421AD"/>
    <w:rsid w:val="0094221C"/>
    <w:rsid w:val="0094383E"/>
    <w:rsid w:val="0094409C"/>
    <w:rsid w:val="00944159"/>
    <w:rsid w:val="009449B2"/>
    <w:rsid w:val="00944A82"/>
    <w:rsid w:val="00944BA5"/>
    <w:rsid w:val="00945EDD"/>
    <w:rsid w:val="00946C4D"/>
    <w:rsid w:val="00947A2B"/>
    <w:rsid w:val="0095019A"/>
    <w:rsid w:val="0095075B"/>
    <w:rsid w:val="0095285B"/>
    <w:rsid w:val="00953F18"/>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8D4"/>
    <w:rsid w:val="00971592"/>
    <w:rsid w:val="00971617"/>
    <w:rsid w:val="00971DDF"/>
    <w:rsid w:val="0097225C"/>
    <w:rsid w:val="009731D6"/>
    <w:rsid w:val="009739A3"/>
    <w:rsid w:val="00973FC6"/>
    <w:rsid w:val="00974746"/>
    <w:rsid w:val="00975119"/>
    <w:rsid w:val="009763ED"/>
    <w:rsid w:val="00976F04"/>
    <w:rsid w:val="009777F4"/>
    <w:rsid w:val="00977AD8"/>
    <w:rsid w:val="00980A10"/>
    <w:rsid w:val="00981130"/>
    <w:rsid w:val="00981E17"/>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244C"/>
    <w:rsid w:val="009938B1"/>
    <w:rsid w:val="00993C84"/>
    <w:rsid w:val="00993FB3"/>
    <w:rsid w:val="009959E7"/>
    <w:rsid w:val="00996258"/>
    <w:rsid w:val="00996306"/>
    <w:rsid w:val="00996507"/>
    <w:rsid w:val="00996744"/>
    <w:rsid w:val="00996911"/>
    <w:rsid w:val="00997CF4"/>
    <w:rsid w:val="009A1169"/>
    <w:rsid w:val="009A164C"/>
    <w:rsid w:val="009A1AAC"/>
    <w:rsid w:val="009A2BB6"/>
    <w:rsid w:val="009A2CB8"/>
    <w:rsid w:val="009A3789"/>
    <w:rsid w:val="009A37EA"/>
    <w:rsid w:val="009A45A2"/>
    <w:rsid w:val="009A6138"/>
    <w:rsid w:val="009A6919"/>
    <w:rsid w:val="009A6AC7"/>
    <w:rsid w:val="009B00BB"/>
    <w:rsid w:val="009B0408"/>
    <w:rsid w:val="009B0843"/>
    <w:rsid w:val="009B0DEE"/>
    <w:rsid w:val="009B1335"/>
    <w:rsid w:val="009B176D"/>
    <w:rsid w:val="009B17A3"/>
    <w:rsid w:val="009B1E47"/>
    <w:rsid w:val="009B2CED"/>
    <w:rsid w:val="009B3054"/>
    <w:rsid w:val="009B335D"/>
    <w:rsid w:val="009B3C90"/>
    <w:rsid w:val="009B695B"/>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E06"/>
    <w:rsid w:val="009D13A2"/>
    <w:rsid w:val="009D19BC"/>
    <w:rsid w:val="009D2348"/>
    <w:rsid w:val="009D2EA8"/>
    <w:rsid w:val="009D2F0C"/>
    <w:rsid w:val="009D3102"/>
    <w:rsid w:val="009D3306"/>
    <w:rsid w:val="009D3578"/>
    <w:rsid w:val="009D3A5F"/>
    <w:rsid w:val="009D4F88"/>
    <w:rsid w:val="009D5193"/>
    <w:rsid w:val="009D5AE1"/>
    <w:rsid w:val="009D5C32"/>
    <w:rsid w:val="009D5C56"/>
    <w:rsid w:val="009D6472"/>
    <w:rsid w:val="009D79F4"/>
    <w:rsid w:val="009D7D19"/>
    <w:rsid w:val="009E126D"/>
    <w:rsid w:val="009E33D7"/>
    <w:rsid w:val="009E3CD1"/>
    <w:rsid w:val="009E419D"/>
    <w:rsid w:val="009E5520"/>
    <w:rsid w:val="009E5AF5"/>
    <w:rsid w:val="009E5EB5"/>
    <w:rsid w:val="009E60B2"/>
    <w:rsid w:val="009E6C91"/>
    <w:rsid w:val="009E6F1F"/>
    <w:rsid w:val="009E74F0"/>
    <w:rsid w:val="009F0768"/>
    <w:rsid w:val="009F102A"/>
    <w:rsid w:val="009F151C"/>
    <w:rsid w:val="009F2A19"/>
    <w:rsid w:val="009F514E"/>
    <w:rsid w:val="009F7867"/>
    <w:rsid w:val="009F7D66"/>
    <w:rsid w:val="00A00BD2"/>
    <w:rsid w:val="00A00E56"/>
    <w:rsid w:val="00A027F3"/>
    <w:rsid w:val="00A03978"/>
    <w:rsid w:val="00A03AB1"/>
    <w:rsid w:val="00A04B84"/>
    <w:rsid w:val="00A04D7E"/>
    <w:rsid w:val="00A051D9"/>
    <w:rsid w:val="00A05DF3"/>
    <w:rsid w:val="00A07D26"/>
    <w:rsid w:val="00A07E08"/>
    <w:rsid w:val="00A10D79"/>
    <w:rsid w:val="00A11535"/>
    <w:rsid w:val="00A11E56"/>
    <w:rsid w:val="00A12798"/>
    <w:rsid w:val="00A13A09"/>
    <w:rsid w:val="00A153BE"/>
    <w:rsid w:val="00A15DEE"/>
    <w:rsid w:val="00A16462"/>
    <w:rsid w:val="00A167B5"/>
    <w:rsid w:val="00A16DBE"/>
    <w:rsid w:val="00A17684"/>
    <w:rsid w:val="00A17687"/>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1C9"/>
    <w:rsid w:val="00A3629E"/>
    <w:rsid w:val="00A365AD"/>
    <w:rsid w:val="00A42A85"/>
    <w:rsid w:val="00A42D07"/>
    <w:rsid w:val="00A44B43"/>
    <w:rsid w:val="00A4503E"/>
    <w:rsid w:val="00A450C0"/>
    <w:rsid w:val="00A45241"/>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75E"/>
    <w:rsid w:val="00A5765D"/>
    <w:rsid w:val="00A579BD"/>
    <w:rsid w:val="00A607CB"/>
    <w:rsid w:val="00A61501"/>
    <w:rsid w:val="00A6351F"/>
    <w:rsid w:val="00A63809"/>
    <w:rsid w:val="00A64278"/>
    <w:rsid w:val="00A64A6E"/>
    <w:rsid w:val="00A64E91"/>
    <w:rsid w:val="00A6519F"/>
    <w:rsid w:val="00A651E2"/>
    <w:rsid w:val="00A65A70"/>
    <w:rsid w:val="00A6665F"/>
    <w:rsid w:val="00A667FB"/>
    <w:rsid w:val="00A66F36"/>
    <w:rsid w:val="00A676D9"/>
    <w:rsid w:val="00A67EFC"/>
    <w:rsid w:val="00A7031E"/>
    <w:rsid w:val="00A71140"/>
    <w:rsid w:val="00A71CA4"/>
    <w:rsid w:val="00A7205E"/>
    <w:rsid w:val="00A72285"/>
    <w:rsid w:val="00A727D9"/>
    <w:rsid w:val="00A7323D"/>
    <w:rsid w:val="00A74692"/>
    <w:rsid w:val="00A74CA8"/>
    <w:rsid w:val="00A75A52"/>
    <w:rsid w:val="00A7618B"/>
    <w:rsid w:val="00A7640B"/>
    <w:rsid w:val="00A773A8"/>
    <w:rsid w:val="00A7778B"/>
    <w:rsid w:val="00A803BC"/>
    <w:rsid w:val="00A80969"/>
    <w:rsid w:val="00A85798"/>
    <w:rsid w:val="00A8609D"/>
    <w:rsid w:val="00A86EA7"/>
    <w:rsid w:val="00A870F9"/>
    <w:rsid w:val="00A90AC8"/>
    <w:rsid w:val="00A91244"/>
    <w:rsid w:val="00A91774"/>
    <w:rsid w:val="00A91C7F"/>
    <w:rsid w:val="00A92066"/>
    <w:rsid w:val="00A92664"/>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960"/>
    <w:rsid w:val="00AB0A32"/>
    <w:rsid w:val="00AB0B90"/>
    <w:rsid w:val="00AB0C1B"/>
    <w:rsid w:val="00AB0E56"/>
    <w:rsid w:val="00AB0ED5"/>
    <w:rsid w:val="00AB1637"/>
    <w:rsid w:val="00AB18AC"/>
    <w:rsid w:val="00AB1B43"/>
    <w:rsid w:val="00AB1B93"/>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9A7"/>
    <w:rsid w:val="00AC69F3"/>
    <w:rsid w:val="00AC7D98"/>
    <w:rsid w:val="00AD00C5"/>
    <w:rsid w:val="00AD165F"/>
    <w:rsid w:val="00AD2794"/>
    <w:rsid w:val="00AD2DC5"/>
    <w:rsid w:val="00AD3455"/>
    <w:rsid w:val="00AD3CAD"/>
    <w:rsid w:val="00AD5A99"/>
    <w:rsid w:val="00AD69FF"/>
    <w:rsid w:val="00AD702B"/>
    <w:rsid w:val="00AD72E6"/>
    <w:rsid w:val="00AD7C95"/>
    <w:rsid w:val="00AD7F07"/>
    <w:rsid w:val="00AD7FCD"/>
    <w:rsid w:val="00AE2BED"/>
    <w:rsid w:val="00AE3DE1"/>
    <w:rsid w:val="00AE5439"/>
    <w:rsid w:val="00AE61B2"/>
    <w:rsid w:val="00AE78D1"/>
    <w:rsid w:val="00AE7F89"/>
    <w:rsid w:val="00AF0E86"/>
    <w:rsid w:val="00AF2D54"/>
    <w:rsid w:val="00AF3458"/>
    <w:rsid w:val="00AF3F7B"/>
    <w:rsid w:val="00AF405C"/>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434"/>
    <w:rsid w:val="00B06DD9"/>
    <w:rsid w:val="00B07CD6"/>
    <w:rsid w:val="00B07E52"/>
    <w:rsid w:val="00B10010"/>
    <w:rsid w:val="00B112AB"/>
    <w:rsid w:val="00B11775"/>
    <w:rsid w:val="00B11FA9"/>
    <w:rsid w:val="00B12F75"/>
    <w:rsid w:val="00B1302D"/>
    <w:rsid w:val="00B1513F"/>
    <w:rsid w:val="00B15B89"/>
    <w:rsid w:val="00B160E5"/>
    <w:rsid w:val="00B160F3"/>
    <w:rsid w:val="00B1746F"/>
    <w:rsid w:val="00B20725"/>
    <w:rsid w:val="00B2087E"/>
    <w:rsid w:val="00B20B11"/>
    <w:rsid w:val="00B20B94"/>
    <w:rsid w:val="00B2359D"/>
    <w:rsid w:val="00B248D0"/>
    <w:rsid w:val="00B249E4"/>
    <w:rsid w:val="00B2628E"/>
    <w:rsid w:val="00B266B0"/>
    <w:rsid w:val="00B27921"/>
    <w:rsid w:val="00B3000E"/>
    <w:rsid w:val="00B326A8"/>
    <w:rsid w:val="00B329EB"/>
    <w:rsid w:val="00B32FCD"/>
    <w:rsid w:val="00B33508"/>
    <w:rsid w:val="00B3377E"/>
    <w:rsid w:val="00B33F9A"/>
    <w:rsid w:val="00B34E63"/>
    <w:rsid w:val="00B35DA4"/>
    <w:rsid w:val="00B40A96"/>
    <w:rsid w:val="00B4184B"/>
    <w:rsid w:val="00B422A7"/>
    <w:rsid w:val="00B42A32"/>
    <w:rsid w:val="00B42C99"/>
    <w:rsid w:val="00B42FA6"/>
    <w:rsid w:val="00B4399E"/>
    <w:rsid w:val="00B43A16"/>
    <w:rsid w:val="00B45CE1"/>
    <w:rsid w:val="00B46286"/>
    <w:rsid w:val="00B46A75"/>
    <w:rsid w:val="00B470A7"/>
    <w:rsid w:val="00B500CD"/>
    <w:rsid w:val="00B5109D"/>
    <w:rsid w:val="00B5239C"/>
    <w:rsid w:val="00B53259"/>
    <w:rsid w:val="00B53893"/>
    <w:rsid w:val="00B5417D"/>
    <w:rsid w:val="00B548C2"/>
    <w:rsid w:val="00B54B6A"/>
    <w:rsid w:val="00B55428"/>
    <w:rsid w:val="00B570BF"/>
    <w:rsid w:val="00B60471"/>
    <w:rsid w:val="00B60683"/>
    <w:rsid w:val="00B60B8F"/>
    <w:rsid w:val="00B625CC"/>
    <w:rsid w:val="00B63337"/>
    <w:rsid w:val="00B6369F"/>
    <w:rsid w:val="00B639D7"/>
    <w:rsid w:val="00B64AA7"/>
    <w:rsid w:val="00B65452"/>
    <w:rsid w:val="00B661A6"/>
    <w:rsid w:val="00B66594"/>
    <w:rsid w:val="00B67805"/>
    <w:rsid w:val="00B710BA"/>
    <w:rsid w:val="00B721CD"/>
    <w:rsid w:val="00B7267A"/>
    <w:rsid w:val="00B726FF"/>
    <w:rsid w:val="00B72A5B"/>
    <w:rsid w:val="00B72AA4"/>
    <w:rsid w:val="00B7471E"/>
    <w:rsid w:val="00B75454"/>
    <w:rsid w:val="00B76BCD"/>
    <w:rsid w:val="00B76EE9"/>
    <w:rsid w:val="00B77231"/>
    <w:rsid w:val="00B77880"/>
    <w:rsid w:val="00B77E2F"/>
    <w:rsid w:val="00B80D90"/>
    <w:rsid w:val="00B82451"/>
    <w:rsid w:val="00B82613"/>
    <w:rsid w:val="00B828B5"/>
    <w:rsid w:val="00B82ED8"/>
    <w:rsid w:val="00B83CD1"/>
    <w:rsid w:val="00B83E1B"/>
    <w:rsid w:val="00B845D0"/>
    <w:rsid w:val="00B84A80"/>
    <w:rsid w:val="00B84E9C"/>
    <w:rsid w:val="00B85522"/>
    <w:rsid w:val="00B87391"/>
    <w:rsid w:val="00B90E2A"/>
    <w:rsid w:val="00B90F2A"/>
    <w:rsid w:val="00B912E0"/>
    <w:rsid w:val="00B9198D"/>
    <w:rsid w:val="00B92D25"/>
    <w:rsid w:val="00B93008"/>
    <w:rsid w:val="00B936FE"/>
    <w:rsid w:val="00B9406D"/>
    <w:rsid w:val="00B94BA7"/>
    <w:rsid w:val="00B94E0E"/>
    <w:rsid w:val="00B952F3"/>
    <w:rsid w:val="00B95878"/>
    <w:rsid w:val="00B96413"/>
    <w:rsid w:val="00B97CA3"/>
    <w:rsid w:val="00BA1872"/>
    <w:rsid w:val="00BA1913"/>
    <w:rsid w:val="00BA2AC4"/>
    <w:rsid w:val="00BA2BC9"/>
    <w:rsid w:val="00BA2D00"/>
    <w:rsid w:val="00BA4641"/>
    <w:rsid w:val="00BA4A54"/>
    <w:rsid w:val="00BA6972"/>
    <w:rsid w:val="00BA76A9"/>
    <w:rsid w:val="00BA7C85"/>
    <w:rsid w:val="00BB0595"/>
    <w:rsid w:val="00BB2F36"/>
    <w:rsid w:val="00BB3E2B"/>
    <w:rsid w:val="00BB5D1C"/>
    <w:rsid w:val="00BB6552"/>
    <w:rsid w:val="00BB65E0"/>
    <w:rsid w:val="00BB67C7"/>
    <w:rsid w:val="00BB6B9B"/>
    <w:rsid w:val="00BB754F"/>
    <w:rsid w:val="00BB7F07"/>
    <w:rsid w:val="00BC0058"/>
    <w:rsid w:val="00BC07D4"/>
    <w:rsid w:val="00BC0A5D"/>
    <w:rsid w:val="00BC0BE3"/>
    <w:rsid w:val="00BC1AD9"/>
    <w:rsid w:val="00BC1AF1"/>
    <w:rsid w:val="00BC2FB5"/>
    <w:rsid w:val="00BC3257"/>
    <w:rsid w:val="00BC32E7"/>
    <w:rsid w:val="00BC4F81"/>
    <w:rsid w:val="00BC5670"/>
    <w:rsid w:val="00BC58B9"/>
    <w:rsid w:val="00BC58D4"/>
    <w:rsid w:val="00BD214C"/>
    <w:rsid w:val="00BD2F13"/>
    <w:rsid w:val="00BD3056"/>
    <w:rsid w:val="00BD3846"/>
    <w:rsid w:val="00BD3E68"/>
    <w:rsid w:val="00BD4E05"/>
    <w:rsid w:val="00BD598A"/>
    <w:rsid w:val="00BD5C7A"/>
    <w:rsid w:val="00BD723F"/>
    <w:rsid w:val="00BD75B4"/>
    <w:rsid w:val="00BD7D14"/>
    <w:rsid w:val="00BE02B4"/>
    <w:rsid w:val="00BE0A38"/>
    <w:rsid w:val="00BE28C1"/>
    <w:rsid w:val="00BE2C2F"/>
    <w:rsid w:val="00BE3492"/>
    <w:rsid w:val="00BE4008"/>
    <w:rsid w:val="00BE4EC9"/>
    <w:rsid w:val="00BE631E"/>
    <w:rsid w:val="00BE6BEC"/>
    <w:rsid w:val="00BF0CCF"/>
    <w:rsid w:val="00BF0FC5"/>
    <w:rsid w:val="00BF10BC"/>
    <w:rsid w:val="00BF21AC"/>
    <w:rsid w:val="00BF2238"/>
    <w:rsid w:val="00BF2E53"/>
    <w:rsid w:val="00BF352A"/>
    <w:rsid w:val="00BF3669"/>
    <w:rsid w:val="00BF3C0D"/>
    <w:rsid w:val="00BF6252"/>
    <w:rsid w:val="00BF6AFB"/>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AB3"/>
    <w:rsid w:val="00C22B28"/>
    <w:rsid w:val="00C257B7"/>
    <w:rsid w:val="00C266BA"/>
    <w:rsid w:val="00C272E8"/>
    <w:rsid w:val="00C30ABC"/>
    <w:rsid w:val="00C30B60"/>
    <w:rsid w:val="00C31FAA"/>
    <w:rsid w:val="00C33359"/>
    <w:rsid w:val="00C336BA"/>
    <w:rsid w:val="00C3387A"/>
    <w:rsid w:val="00C342A7"/>
    <w:rsid w:val="00C348D6"/>
    <w:rsid w:val="00C3504C"/>
    <w:rsid w:val="00C365E7"/>
    <w:rsid w:val="00C36E34"/>
    <w:rsid w:val="00C375BB"/>
    <w:rsid w:val="00C40388"/>
    <w:rsid w:val="00C404D7"/>
    <w:rsid w:val="00C404EE"/>
    <w:rsid w:val="00C40CBD"/>
    <w:rsid w:val="00C4171B"/>
    <w:rsid w:val="00C42689"/>
    <w:rsid w:val="00C42988"/>
    <w:rsid w:val="00C42BD4"/>
    <w:rsid w:val="00C4300F"/>
    <w:rsid w:val="00C43FF0"/>
    <w:rsid w:val="00C44641"/>
    <w:rsid w:val="00C45EF5"/>
    <w:rsid w:val="00C46B7E"/>
    <w:rsid w:val="00C474D6"/>
    <w:rsid w:val="00C47538"/>
    <w:rsid w:val="00C5099B"/>
    <w:rsid w:val="00C50A4E"/>
    <w:rsid w:val="00C51C37"/>
    <w:rsid w:val="00C520B1"/>
    <w:rsid w:val="00C522D6"/>
    <w:rsid w:val="00C52C52"/>
    <w:rsid w:val="00C53F3E"/>
    <w:rsid w:val="00C54020"/>
    <w:rsid w:val="00C5406F"/>
    <w:rsid w:val="00C545C5"/>
    <w:rsid w:val="00C54817"/>
    <w:rsid w:val="00C54F35"/>
    <w:rsid w:val="00C55566"/>
    <w:rsid w:val="00C56461"/>
    <w:rsid w:val="00C56C82"/>
    <w:rsid w:val="00C57A01"/>
    <w:rsid w:val="00C57A2D"/>
    <w:rsid w:val="00C60B07"/>
    <w:rsid w:val="00C61B1C"/>
    <w:rsid w:val="00C61D4B"/>
    <w:rsid w:val="00C62B0A"/>
    <w:rsid w:val="00C63C52"/>
    <w:rsid w:val="00C63F08"/>
    <w:rsid w:val="00C6528C"/>
    <w:rsid w:val="00C6608A"/>
    <w:rsid w:val="00C661E8"/>
    <w:rsid w:val="00C70084"/>
    <w:rsid w:val="00C703E8"/>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7AF"/>
    <w:rsid w:val="00C87DA6"/>
    <w:rsid w:val="00C91857"/>
    <w:rsid w:val="00C9203F"/>
    <w:rsid w:val="00C9213B"/>
    <w:rsid w:val="00C93462"/>
    <w:rsid w:val="00C94384"/>
    <w:rsid w:val="00C94A34"/>
    <w:rsid w:val="00C94C2B"/>
    <w:rsid w:val="00C94F73"/>
    <w:rsid w:val="00C95609"/>
    <w:rsid w:val="00C96F79"/>
    <w:rsid w:val="00C97823"/>
    <w:rsid w:val="00C97CF9"/>
    <w:rsid w:val="00CA17DD"/>
    <w:rsid w:val="00CA1863"/>
    <w:rsid w:val="00CA1941"/>
    <w:rsid w:val="00CA26CE"/>
    <w:rsid w:val="00CA391D"/>
    <w:rsid w:val="00CA3ACD"/>
    <w:rsid w:val="00CA4F8B"/>
    <w:rsid w:val="00CA5445"/>
    <w:rsid w:val="00CB097A"/>
    <w:rsid w:val="00CB09DA"/>
    <w:rsid w:val="00CB0BD9"/>
    <w:rsid w:val="00CB13E2"/>
    <w:rsid w:val="00CB1CAC"/>
    <w:rsid w:val="00CB1DE8"/>
    <w:rsid w:val="00CB1E3B"/>
    <w:rsid w:val="00CB1F1D"/>
    <w:rsid w:val="00CB34FE"/>
    <w:rsid w:val="00CB51FD"/>
    <w:rsid w:val="00CB6795"/>
    <w:rsid w:val="00CB71F8"/>
    <w:rsid w:val="00CC042F"/>
    <w:rsid w:val="00CC0707"/>
    <w:rsid w:val="00CC180A"/>
    <w:rsid w:val="00CC1D2F"/>
    <w:rsid w:val="00CC26DB"/>
    <w:rsid w:val="00CC300C"/>
    <w:rsid w:val="00CC3201"/>
    <w:rsid w:val="00CC35AE"/>
    <w:rsid w:val="00CC3DAA"/>
    <w:rsid w:val="00CC4C2C"/>
    <w:rsid w:val="00CC5057"/>
    <w:rsid w:val="00CD078F"/>
    <w:rsid w:val="00CD121E"/>
    <w:rsid w:val="00CD12D5"/>
    <w:rsid w:val="00CD185D"/>
    <w:rsid w:val="00CD28F0"/>
    <w:rsid w:val="00CD3ED8"/>
    <w:rsid w:val="00CD497A"/>
    <w:rsid w:val="00CD5F52"/>
    <w:rsid w:val="00CD62CB"/>
    <w:rsid w:val="00CD761D"/>
    <w:rsid w:val="00CD76B5"/>
    <w:rsid w:val="00CD78B9"/>
    <w:rsid w:val="00CE2323"/>
    <w:rsid w:val="00CE2346"/>
    <w:rsid w:val="00CE2CC2"/>
    <w:rsid w:val="00CE6F0F"/>
    <w:rsid w:val="00CF002F"/>
    <w:rsid w:val="00CF0246"/>
    <w:rsid w:val="00CF2483"/>
    <w:rsid w:val="00CF24E2"/>
    <w:rsid w:val="00CF33B5"/>
    <w:rsid w:val="00CF393D"/>
    <w:rsid w:val="00CF4ABD"/>
    <w:rsid w:val="00CF4CF2"/>
    <w:rsid w:val="00CF5A53"/>
    <w:rsid w:val="00CF5D28"/>
    <w:rsid w:val="00CF68B8"/>
    <w:rsid w:val="00CF6EAD"/>
    <w:rsid w:val="00CF6F1E"/>
    <w:rsid w:val="00D001F9"/>
    <w:rsid w:val="00D0036E"/>
    <w:rsid w:val="00D00BB7"/>
    <w:rsid w:val="00D00E44"/>
    <w:rsid w:val="00D01EAD"/>
    <w:rsid w:val="00D034DD"/>
    <w:rsid w:val="00D035B9"/>
    <w:rsid w:val="00D040B7"/>
    <w:rsid w:val="00D060FF"/>
    <w:rsid w:val="00D064E8"/>
    <w:rsid w:val="00D06546"/>
    <w:rsid w:val="00D06572"/>
    <w:rsid w:val="00D065CD"/>
    <w:rsid w:val="00D06AF4"/>
    <w:rsid w:val="00D07BC8"/>
    <w:rsid w:val="00D12325"/>
    <w:rsid w:val="00D12761"/>
    <w:rsid w:val="00D142B4"/>
    <w:rsid w:val="00D14487"/>
    <w:rsid w:val="00D15E7E"/>
    <w:rsid w:val="00D16058"/>
    <w:rsid w:val="00D16FDD"/>
    <w:rsid w:val="00D20016"/>
    <w:rsid w:val="00D207A7"/>
    <w:rsid w:val="00D20F04"/>
    <w:rsid w:val="00D2279F"/>
    <w:rsid w:val="00D22AF1"/>
    <w:rsid w:val="00D22E93"/>
    <w:rsid w:val="00D242DA"/>
    <w:rsid w:val="00D247EC"/>
    <w:rsid w:val="00D2626B"/>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39C"/>
    <w:rsid w:val="00D4575C"/>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E3C"/>
    <w:rsid w:val="00D65D78"/>
    <w:rsid w:val="00D6695F"/>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1D"/>
    <w:rsid w:val="00D86EC5"/>
    <w:rsid w:val="00D87307"/>
    <w:rsid w:val="00D874DF"/>
    <w:rsid w:val="00D87A12"/>
    <w:rsid w:val="00D87F5A"/>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36B"/>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39FB"/>
    <w:rsid w:val="00DD55E0"/>
    <w:rsid w:val="00DD6A04"/>
    <w:rsid w:val="00DE18A3"/>
    <w:rsid w:val="00DE1904"/>
    <w:rsid w:val="00DE1A8C"/>
    <w:rsid w:val="00DE1DAA"/>
    <w:rsid w:val="00DE3DBB"/>
    <w:rsid w:val="00DE43A2"/>
    <w:rsid w:val="00DE4A74"/>
    <w:rsid w:val="00DE4B05"/>
    <w:rsid w:val="00DE541C"/>
    <w:rsid w:val="00DE5685"/>
    <w:rsid w:val="00DE737B"/>
    <w:rsid w:val="00DF100B"/>
    <w:rsid w:val="00DF11B7"/>
    <w:rsid w:val="00DF4359"/>
    <w:rsid w:val="00DF438E"/>
    <w:rsid w:val="00DF4F98"/>
    <w:rsid w:val="00DF73C1"/>
    <w:rsid w:val="00DF7511"/>
    <w:rsid w:val="00DF7751"/>
    <w:rsid w:val="00E009B1"/>
    <w:rsid w:val="00E00BC3"/>
    <w:rsid w:val="00E011D7"/>
    <w:rsid w:val="00E031BB"/>
    <w:rsid w:val="00E03911"/>
    <w:rsid w:val="00E0417B"/>
    <w:rsid w:val="00E053B8"/>
    <w:rsid w:val="00E0576C"/>
    <w:rsid w:val="00E068BC"/>
    <w:rsid w:val="00E073F0"/>
    <w:rsid w:val="00E10761"/>
    <w:rsid w:val="00E11D7A"/>
    <w:rsid w:val="00E11EEB"/>
    <w:rsid w:val="00E128F2"/>
    <w:rsid w:val="00E129DE"/>
    <w:rsid w:val="00E13E5A"/>
    <w:rsid w:val="00E13EE4"/>
    <w:rsid w:val="00E16463"/>
    <w:rsid w:val="00E16EEA"/>
    <w:rsid w:val="00E16F82"/>
    <w:rsid w:val="00E17F6F"/>
    <w:rsid w:val="00E20B20"/>
    <w:rsid w:val="00E239D1"/>
    <w:rsid w:val="00E246B9"/>
    <w:rsid w:val="00E24BF6"/>
    <w:rsid w:val="00E250C5"/>
    <w:rsid w:val="00E262AE"/>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3FCE"/>
    <w:rsid w:val="00E44906"/>
    <w:rsid w:val="00E44CF7"/>
    <w:rsid w:val="00E45C77"/>
    <w:rsid w:val="00E4608B"/>
    <w:rsid w:val="00E46D7F"/>
    <w:rsid w:val="00E501D3"/>
    <w:rsid w:val="00E5211A"/>
    <w:rsid w:val="00E53A01"/>
    <w:rsid w:val="00E555FE"/>
    <w:rsid w:val="00E564C4"/>
    <w:rsid w:val="00E567C9"/>
    <w:rsid w:val="00E57E1A"/>
    <w:rsid w:val="00E604C4"/>
    <w:rsid w:val="00E6056F"/>
    <w:rsid w:val="00E60809"/>
    <w:rsid w:val="00E61300"/>
    <w:rsid w:val="00E61A5D"/>
    <w:rsid w:val="00E635B9"/>
    <w:rsid w:val="00E637B7"/>
    <w:rsid w:val="00E64279"/>
    <w:rsid w:val="00E659BF"/>
    <w:rsid w:val="00E65D15"/>
    <w:rsid w:val="00E66CD8"/>
    <w:rsid w:val="00E67802"/>
    <w:rsid w:val="00E67EE5"/>
    <w:rsid w:val="00E7013A"/>
    <w:rsid w:val="00E72C6B"/>
    <w:rsid w:val="00E73AB7"/>
    <w:rsid w:val="00E74F5D"/>
    <w:rsid w:val="00E75C52"/>
    <w:rsid w:val="00E76034"/>
    <w:rsid w:val="00E80440"/>
    <w:rsid w:val="00E817E0"/>
    <w:rsid w:val="00E82EE4"/>
    <w:rsid w:val="00E831E7"/>
    <w:rsid w:val="00E83F8C"/>
    <w:rsid w:val="00E843B5"/>
    <w:rsid w:val="00E84A3B"/>
    <w:rsid w:val="00E85307"/>
    <w:rsid w:val="00E85B0A"/>
    <w:rsid w:val="00E867C7"/>
    <w:rsid w:val="00E873D0"/>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58F"/>
    <w:rsid w:val="00EA6CFC"/>
    <w:rsid w:val="00EA6FE4"/>
    <w:rsid w:val="00EA798D"/>
    <w:rsid w:val="00EA7BF9"/>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8B"/>
    <w:rsid w:val="00EC14B0"/>
    <w:rsid w:val="00EC204E"/>
    <w:rsid w:val="00EC249E"/>
    <w:rsid w:val="00EC2CFF"/>
    <w:rsid w:val="00EC2DFB"/>
    <w:rsid w:val="00EC37EE"/>
    <w:rsid w:val="00EC4904"/>
    <w:rsid w:val="00EC4DF6"/>
    <w:rsid w:val="00EC5F2F"/>
    <w:rsid w:val="00EC64C1"/>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5D4F"/>
    <w:rsid w:val="00EE6E77"/>
    <w:rsid w:val="00EE76A9"/>
    <w:rsid w:val="00EE799E"/>
    <w:rsid w:val="00EE7CA8"/>
    <w:rsid w:val="00EE7FA7"/>
    <w:rsid w:val="00EF0322"/>
    <w:rsid w:val="00EF1093"/>
    <w:rsid w:val="00EF1980"/>
    <w:rsid w:val="00EF1FCB"/>
    <w:rsid w:val="00EF21C3"/>
    <w:rsid w:val="00EF22AD"/>
    <w:rsid w:val="00EF22CF"/>
    <w:rsid w:val="00EF2C5B"/>
    <w:rsid w:val="00EF2E6B"/>
    <w:rsid w:val="00EF4056"/>
    <w:rsid w:val="00EF54D1"/>
    <w:rsid w:val="00EF67BB"/>
    <w:rsid w:val="00EF72F9"/>
    <w:rsid w:val="00F0021E"/>
    <w:rsid w:val="00F0030E"/>
    <w:rsid w:val="00F00516"/>
    <w:rsid w:val="00F00CD1"/>
    <w:rsid w:val="00F01E6B"/>
    <w:rsid w:val="00F0241C"/>
    <w:rsid w:val="00F031EE"/>
    <w:rsid w:val="00F049A4"/>
    <w:rsid w:val="00F05759"/>
    <w:rsid w:val="00F064EC"/>
    <w:rsid w:val="00F07F39"/>
    <w:rsid w:val="00F10CB9"/>
    <w:rsid w:val="00F110CD"/>
    <w:rsid w:val="00F110D5"/>
    <w:rsid w:val="00F11481"/>
    <w:rsid w:val="00F12351"/>
    <w:rsid w:val="00F15193"/>
    <w:rsid w:val="00F16739"/>
    <w:rsid w:val="00F16D34"/>
    <w:rsid w:val="00F16DE2"/>
    <w:rsid w:val="00F17338"/>
    <w:rsid w:val="00F17537"/>
    <w:rsid w:val="00F17B2C"/>
    <w:rsid w:val="00F2052B"/>
    <w:rsid w:val="00F22183"/>
    <w:rsid w:val="00F2260F"/>
    <w:rsid w:val="00F22643"/>
    <w:rsid w:val="00F2352A"/>
    <w:rsid w:val="00F23670"/>
    <w:rsid w:val="00F242AD"/>
    <w:rsid w:val="00F247F2"/>
    <w:rsid w:val="00F2518F"/>
    <w:rsid w:val="00F252A8"/>
    <w:rsid w:val="00F25FDA"/>
    <w:rsid w:val="00F265F7"/>
    <w:rsid w:val="00F269BF"/>
    <w:rsid w:val="00F27FA6"/>
    <w:rsid w:val="00F31F86"/>
    <w:rsid w:val="00F33DC8"/>
    <w:rsid w:val="00F34444"/>
    <w:rsid w:val="00F36DC3"/>
    <w:rsid w:val="00F378F1"/>
    <w:rsid w:val="00F403A1"/>
    <w:rsid w:val="00F403DB"/>
    <w:rsid w:val="00F4065A"/>
    <w:rsid w:val="00F4275C"/>
    <w:rsid w:val="00F434B2"/>
    <w:rsid w:val="00F45693"/>
    <w:rsid w:val="00F51CBA"/>
    <w:rsid w:val="00F52339"/>
    <w:rsid w:val="00F5277A"/>
    <w:rsid w:val="00F532E8"/>
    <w:rsid w:val="00F53533"/>
    <w:rsid w:val="00F537FF"/>
    <w:rsid w:val="00F545E4"/>
    <w:rsid w:val="00F54E36"/>
    <w:rsid w:val="00F560FE"/>
    <w:rsid w:val="00F56D4E"/>
    <w:rsid w:val="00F60CD6"/>
    <w:rsid w:val="00F6111C"/>
    <w:rsid w:val="00F614C0"/>
    <w:rsid w:val="00F61549"/>
    <w:rsid w:val="00F61647"/>
    <w:rsid w:val="00F6360D"/>
    <w:rsid w:val="00F6559B"/>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82E"/>
    <w:rsid w:val="00F87032"/>
    <w:rsid w:val="00F87094"/>
    <w:rsid w:val="00F879D0"/>
    <w:rsid w:val="00F87AB3"/>
    <w:rsid w:val="00F902A1"/>
    <w:rsid w:val="00F9124E"/>
    <w:rsid w:val="00F913DC"/>
    <w:rsid w:val="00F91DDA"/>
    <w:rsid w:val="00F9397A"/>
    <w:rsid w:val="00F93A37"/>
    <w:rsid w:val="00F94182"/>
    <w:rsid w:val="00F9431F"/>
    <w:rsid w:val="00F944D9"/>
    <w:rsid w:val="00F94DB3"/>
    <w:rsid w:val="00F96500"/>
    <w:rsid w:val="00FA31E7"/>
    <w:rsid w:val="00FA413A"/>
    <w:rsid w:val="00FA4144"/>
    <w:rsid w:val="00FA43D5"/>
    <w:rsid w:val="00FA4DDF"/>
    <w:rsid w:val="00FA5306"/>
    <w:rsid w:val="00FA5541"/>
    <w:rsid w:val="00FA645E"/>
    <w:rsid w:val="00FA6E7F"/>
    <w:rsid w:val="00FA7114"/>
    <w:rsid w:val="00FB052D"/>
    <w:rsid w:val="00FB22D7"/>
    <w:rsid w:val="00FB2379"/>
    <w:rsid w:val="00FB3CB7"/>
    <w:rsid w:val="00FB4B8A"/>
    <w:rsid w:val="00FB5152"/>
    <w:rsid w:val="00FB5AE8"/>
    <w:rsid w:val="00FB5F8F"/>
    <w:rsid w:val="00FB680E"/>
    <w:rsid w:val="00FB6B73"/>
    <w:rsid w:val="00FB71EA"/>
    <w:rsid w:val="00FB7A0B"/>
    <w:rsid w:val="00FC0065"/>
    <w:rsid w:val="00FC062F"/>
    <w:rsid w:val="00FC0754"/>
    <w:rsid w:val="00FC3AEE"/>
    <w:rsid w:val="00FC6238"/>
    <w:rsid w:val="00FC698D"/>
    <w:rsid w:val="00FC7951"/>
    <w:rsid w:val="00FC7B0B"/>
    <w:rsid w:val="00FC7EAE"/>
    <w:rsid w:val="00FD1702"/>
    <w:rsid w:val="00FD236B"/>
    <w:rsid w:val="00FD2785"/>
    <w:rsid w:val="00FD33FC"/>
    <w:rsid w:val="00FD3730"/>
    <w:rsid w:val="00FD3ADE"/>
    <w:rsid w:val="00FD3B08"/>
    <w:rsid w:val="00FD4656"/>
    <w:rsid w:val="00FD4806"/>
    <w:rsid w:val="00FD4BA4"/>
    <w:rsid w:val="00FD52A8"/>
    <w:rsid w:val="00FD534E"/>
    <w:rsid w:val="00FD56C7"/>
    <w:rsid w:val="00FD5CBB"/>
    <w:rsid w:val="00FD6564"/>
    <w:rsid w:val="00FD6B74"/>
    <w:rsid w:val="00FD70AE"/>
    <w:rsid w:val="00FE002E"/>
    <w:rsid w:val="00FE2398"/>
    <w:rsid w:val="00FE515A"/>
    <w:rsid w:val="00FE5421"/>
    <w:rsid w:val="00FE551B"/>
    <w:rsid w:val="00FE5624"/>
    <w:rsid w:val="00FE5D2C"/>
    <w:rsid w:val="00FE5FBF"/>
    <w:rsid w:val="00FE6C25"/>
    <w:rsid w:val="00FF033A"/>
    <w:rsid w:val="00FF0964"/>
    <w:rsid w:val="00FF0F67"/>
    <w:rsid w:val="00FF16F2"/>
    <w:rsid w:val="00FF1B57"/>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1784"/>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basedOn w:val="Normal"/>
    <w:next w:val="Normal"/>
    <w:link w:val="Heading1Char"/>
    <w:autoRedefine/>
    <w:qFormat/>
    <w:rsid w:val="008F1550"/>
    <w:pPr>
      <w:keepNext/>
      <w:keepLines/>
      <w:numPr>
        <w:numId w:val="2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8F1550"/>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8F1550"/>
    <w:pPr>
      <w:numPr>
        <w:ilvl w:val="2"/>
      </w:numPr>
      <w:spacing w:before="120"/>
      <w:outlineLvl w:val="2"/>
    </w:pPr>
    <w:rPr>
      <w:sz w:val="28"/>
    </w:rPr>
  </w:style>
  <w:style w:type="paragraph" w:styleId="Heading4">
    <w:name w:val="heading 4"/>
    <w:basedOn w:val="Heading3"/>
    <w:next w:val="Normal"/>
    <w:link w:val="Heading4Char"/>
    <w:qFormat/>
    <w:rsid w:val="008F1550"/>
    <w:pPr>
      <w:numPr>
        <w:ilvl w:val="3"/>
      </w:numPr>
      <w:outlineLvl w:val="3"/>
    </w:pPr>
    <w:rPr>
      <w:sz w:val="24"/>
    </w:rPr>
  </w:style>
  <w:style w:type="paragraph" w:styleId="Heading5">
    <w:name w:val="heading 5"/>
    <w:basedOn w:val="Heading4"/>
    <w:next w:val="Normal"/>
    <w:link w:val="Heading5Char"/>
    <w:qFormat/>
    <w:rsid w:val="008F1550"/>
    <w:pPr>
      <w:numPr>
        <w:ilvl w:val="4"/>
      </w:numPr>
      <w:outlineLvl w:val="4"/>
    </w:pPr>
    <w:rPr>
      <w:sz w:val="22"/>
    </w:rPr>
  </w:style>
  <w:style w:type="paragraph" w:styleId="Heading6">
    <w:name w:val="heading 6"/>
    <w:basedOn w:val="Normal"/>
    <w:next w:val="Normal"/>
    <w:link w:val="Heading6Char"/>
    <w:qFormat/>
    <w:rsid w:val="008F1550"/>
    <w:pPr>
      <w:keepNext/>
      <w:keepLines/>
      <w:numPr>
        <w:ilvl w:val="5"/>
        <w:numId w:val="29"/>
      </w:numPr>
      <w:spacing w:before="120"/>
      <w:mirrorIndents/>
      <w:outlineLvl w:val="5"/>
    </w:pPr>
    <w:rPr>
      <w:rFonts w:ascii="Arial" w:hAnsi="Arial"/>
    </w:rPr>
  </w:style>
  <w:style w:type="paragraph" w:styleId="Heading7">
    <w:name w:val="heading 7"/>
    <w:basedOn w:val="Normal"/>
    <w:next w:val="Normal"/>
    <w:link w:val="Heading7Char"/>
    <w:qFormat/>
    <w:rsid w:val="008F1550"/>
    <w:pPr>
      <w:keepNext/>
      <w:keepLines/>
      <w:numPr>
        <w:ilvl w:val="6"/>
        <w:numId w:val="29"/>
      </w:numPr>
      <w:spacing w:before="120"/>
      <w:mirrorIndents/>
      <w:outlineLvl w:val="6"/>
    </w:pPr>
    <w:rPr>
      <w:rFonts w:ascii="Arial" w:hAnsi="Arial"/>
    </w:rPr>
  </w:style>
  <w:style w:type="paragraph" w:styleId="Heading8">
    <w:name w:val="heading 8"/>
    <w:basedOn w:val="Heading1"/>
    <w:next w:val="Normal"/>
    <w:link w:val="Heading8Char"/>
    <w:qFormat/>
    <w:rsid w:val="008F1550"/>
    <w:pPr>
      <w:numPr>
        <w:ilvl w:val="7"/>
      </w:numPr>
      <w:outlineLvl w:val="7"/>
    </w:pPr>
  </w:style>
  <w:style w:type="paragraph" w:styleId="Heading9">
    <w:name w:val="heading 9"/>
    <w:basedOn w:val="Heading8"/>
    <w:next w:val="Normal"/>
    <w:link w:val="Heading9Char"/>
    <w:qFormat/>
    <w:rsid w:val="008F1550"/>
    <w:pPr>
      <w:numPr>
        <w:ilvl w:val="8"/>
      </w:numPr>
      <w:outlineLvl w:val="8"/>
    </w:pPr>
  </w:style>
  <w:style w:type="character" w:default="1" w:styleId="DefaultParagraphFont">
    <w:name w:val="Default Paragraph Font"/>
    <w:uiPriority w:val="1"/>
    <w:semiHidden/>
    <w:unhideWhenUsed/>
    <w:rsid w:val="006917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1784"/>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8F1550"/>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8F1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val="fi-FI"/>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8F1550"/>
    <w:rPr>
      <w:sz w:val="16"/>
    </w:rPr>
  </w:style>
  <w:style w:type="paragraph" w:styleId="CommentText">
    <w:name w:val="annotation text"/>
    <w:basedOn w:val="Normal"/>
    <w:link w:val="CommentTextChar"/>
    <w:uiPriority w:val="99"/>
    <w:qFormat/>
    <w:rsid w:val="008F1550"/>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8F1550"/>
    <w:pPr>
      <w:spacing w:before="120" w:after="120"/>
    </w:pPr>
    <w:rPr>
      <w:b/>
      <w:lang w:val="fi-FI"/>
    </w:rPr>
  </w:style>
  <w:style w:type="character" w:customStyle="1" w:styleId="CaptionChar1">
    <w:name w:val="Caption Char1"/>
    <w:aliases w:val="cap Char1,cap Char Char,Caption Char Char,Caption Char1 Char Char,cap Char Char1 Char,Caption Char Char1 Char Char,cap Char2 Char,题注 Char"/>
    <w:link w:val="Caption"/>
    <w:rsid w:val="008F1550"/>
    <w:rPr>
      <w:rFonts w:ascii="Times New Roman" w:eastAsiaTheme="minorHAnsi" w:hAnsi="Times New Roman" w:cstheme="minorBidi"/>
      <w:b/>
      <w:lang w:val="fi-FI"/>
    </w:rPr>
  </w:style>
  <w:style w:type="paragraph" w:customStyle="1" w:styleId="Doc-text2">
    <w:name w:val="Doc-text2"/>
    <w:basedOn w:val="Normal"/>
    <w:link w:val="Doc-text2Char"/>
    <w:qFormat/>
    <w:rsid w:val="008F1550"/>
    <w:pPr>
      <w:tabs>
        <w:tab w:val="left" w:pos="1622"/>
      </w:tabs>
      <w:spacing w:after="0"/>
      <w:ind w:left="1622" w:hanging="363"/>
    </w:pPr>
    <w:rPr>
      <w:rFonts w:ascii="Arial" w:eastAsia="MS Mincho" w:hAnsi="Arial"/>
      <w:szCs w:val="24"/>
      <w:lang w:val="fi-FI" w:eastAsia="en-GB"/>
    </w:rPr>
  </w:style>
  <w:style w:type="character" w:customStyle="1" w:styleId="Doc-text2Char">
    <w:name w:val="Doc-text2 Char"/>
    <w:link w:val="Doc-text2"/>
    <w:rsid w:val="008F1550"/>
    <w:rPr>
      <w:rFonts w:ascii="Arial" w:eastAsia="MS Mincho" w:hAnsi="Arial" w:cstheme="minorBidi"/>
      <w:szCs w:val="24"/>
      <w:lang w:val="fi-FI"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F1550"/>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8F1550"/>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F1550"/>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8F1550"/>
    <w:rPr>
      <w:rFonts w:ascii="Arial" w:eastAsiaTheme="minorHAnsi" w:hAnsi="Arial" w:cstheme="minorBidi"/>
      <w:sz w:val="36"/>
      <w:lang w:val="en-GB"/>
    </w:rPr>
  </w:style>
  <w:style w:type="character" w:customStyle="1" w:styleId="Heading2Char">
    <w:name w:val="Heading 2 Char"/>
    <w:aliases w:val="H2 Char,h2 Char,DO NOT USE_h2 Char,h21 Char,Heading 2 3GPP Char"/>
    <w:basedOn w:val="DefaultParagraphFont"/>
    <w:link w:val="Heading2"/>
    <w:rsid w:val="008F1550"/>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8F1550"/>
    <w:rPr>
      <w:rFonts w:ascii="Arial" w:eastAsiaTheme="minorHAnsi" w:hAnsi="Arial" w:cstheme="minorBidi"/>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 w:type="character" w:customStyle="1" w:styleId="TANChar">
    <w:name w:val="TAN Char"/>
    <w:link w:val="TAN"/>
    <w:locked/>
    <w:rsid w:val="00A17687"/>
    <w:rPr>
      <w:rFonts w:ascii="Arial" w:eastAsiaTheme="minorHAnsi" w:hAnsi="Arial" w:cstheme="minorBidi"/>
      <w:sz w:val="18"/>
      <w:szCs w:val="22"/>
      <w:lang w:val="fi-FI" w:eastAsia="fi-FI"/>
    </w:rPr>
  </w:style>
  <w:style w:type="character" w:customStyle="1" w:styleId="Heading3Char">
    <w:name w:val="Heading 3 Char"/>
    <w:aliases w:val="Heading 3 3GPP Char"/>
    <w:basedOn w:val="DefaultParagraphFont"/>
    <w:link w:val="Heading3"/>
    <w:rsid w:val="008F1550"/>
    <w:rPr>
      <w:rFonts w:ascii="Arial" w:eastAsiaTheme="minorHAnsi" w:hAnsi="Arial" w:cstheme="minorBidi"/>
      <w:sz w:val="28"/>
      <w:lang w:val="en-GB"/>
    </w:rPr>
  </w:style>
  <w:style w:type="character" w:customStyle="1" w:styleId="Heading4Char">
    <w:name w:val="Heading 4 Char"/>
    <w:basedOn w:val="DefaultParagraphFont"/>
    <w:link w:val="Heading4"/>
    <w:rsid w:val="008F1550"/>
    <w:rPr>
      <w:rFonts w:ascii="Arial" w:eastAsiaTheme="minorHAnsi" w:hAnsi="Arial" w:cstheme="minorBidi"/>
      <w:sz w:val="24"/>
      <w:lang w:val="en-GB"/>
    </w:rPr>
  </w:style>
  <w:style w:type="character" w:customStyle="1" w:styleId="PLChar">
    <w:name w:val="PL Char"/>
    <w:link w:val="PL"/>
    <w:qFormat/>
    <w:locked/>
    <w:rsid w:val="008F1550"/>
    <w:rPr>
      <w:rFonts w:ascii="Courier New" w:eastAsiaTheme="minorHAnsi" w:hAnsi="Courier New"/>
      <w:noProof/>
      <w:sz w:val="16"/>
      <w:lang w:val="fi-FI"/>
    </w:rPr>
  </w:style>
  <w:style w:type="paragraph" w:customStyle="1" w:styleId="bullet">
    <w:name w:val="bullet"/>
    <w:basedOn w:val="ListParagraph"/>
    <w:link w:val="bulletChar"/>
    <w:qFormat/>
    <w:rsid w:val="008F1550"/>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8F1550"/>
    <w:rPr>
      <w:rFonts w:ascii="Times New Roman" w:eastAsia="Times New Roman" w:hAnsi="Times New Roman" w:cstheme="minorBidi"/>
      <w:kern w:val="2"/>
      <w:szCs w:val="24"/>
      <w:lang w:val="en-GB"/>
    </w:rPr>
  </w:style>
  <w:style w:type="character" w:customStyle="1" w:styleId="Heading5Char">
    <w:name w:val="Heading 5 Char"/>
    <w:basedOn w:val="DefaultParagraphFont"/>
    <w:link w:val="Heading5"/>
    <w:rsid w:val="008F1550"/>
    <w:rPr>
      <w:rFonts w:ascii="Arial" w:eastAsiaTheme="minorHAnsi" w:hAnsi="Arial" w:cstheme="minorBidi"/>
      <w:sz w:val="22"/>
      <w:lang w:val="en-GB"/>
    </w:rPr>
  </w:style>
  <w:style w:type="character" w:customStyle="1" w:styleId="Heading6Char">
    <w:name w:val="Heading 6 Char"/>
    <w:basedOn w:val="DefaultParagraphFont"/>
    <w:link w:val="Heading6"/>
    <w:rsid w:val="008F1550"/>
    <w:rPr>
      <w:rFonts w:ascii="Arial" w:eastAsiaTheme="minorHAnsi" w:hAnsi="Arial" w:cstheme="minorBidi"/>
      <w:lang w:val="en-GB"/>
    </w:rPr>
  </w:style>
  <w:style w:type="character" w:customStyle="1" w:styleId="Heading7Char">
    <w:name w:val="Heading 7 Char"/>
    <w:basedOn w:val="DefaultParagraphFont"/>
    <w:link w:val="Heading7"/>
    <w:rsid w:val="008F1550"/>
    <w:rPr>
      <w:rFonts w:ascii="Arial" w:eastAsiaTheme="minorHAnsi" w:hAnsi="Arial" w:cstheme="minorBidi"/>
      <w:lang w:val="en-GB"/>
    </w:rPr>
  </w:style>
  <w:style w:type="character" w:customStyle="1" w:styleId="Heading8Char">
    <w:name w:val="Heading 8 Char"/>
    <w:basedOn w:val="DefaultParagraphFont"/>
    <w:link w:val="Heading8"/>
    <w:rsid w:val="008F1550"/>
    <w:rPr>
      <w:rFonts w:ascii="Arial" w:eastAsiaTheme="minorHAnsi" w:hAnsi="Arial" w:cstheme="minorBidi"/>
      <w:sz w:val="36"/>
      <w:lang w:val="en-GB"/>
    </w:rPr>
  </w:style>
  <w:style w:type="character" w:customStyle="1" w:styleId="Heading9Char">
    <w:name w:val="Heading 9 Char"/>
    <w:basedOn w:val="DefaultParagraphFont"/>
    <w:link w:val="Heading9"/>
    <w:rsid w:val="008F1550"/>
    <w:rPr>
      <w:rFonts w:ascii="Arial" w:eastAsiaTheme="minorHAnsi" w:hAnsi="Arial" w:cstheme="minorBidi"/>
      <w:sz w:val="36"/>
      <w:lang w:val="en-GB"/>
    </w:rPr>
  </w:style>
  <w:style w:type="character" w:customStyle="1" w:styleId="TALCar">
    <w:name w:val="TAL Car"/>
    <w:basedOn w:val="DefaultParagraphFont"/>
    <w:link w:val="TAL"/>
    <w:qFormat/>
    <w:locked/>
    <w:rsid w:val="00D07BC8"/>
    <w:rPr>
      <w:rFonts w:ascii="Arial" w:eastAsiaTheme="minorHAnsi" w:hAnsi="Arial" w:cstheme="minorBidi"/>
      <w:sz w:val="18"/>
      <w:szCs w:val="22"/>
      <w:lang w:val="en-GB" w:eastAsia="fi-FI"/>
    </w:rPr>
  </w:style>
  <w:style w:type="paragraph" w:customStyle="1" w:styleId="paragraph">
    <w:name w:val="paragraph"/>
    <w:basedOn w:val="Normal"/>
    <w:rsid w:val="009D0E0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D0E06"/>
  </w:style>
  <w:style w:type="character" w:customStyle="1" w:styleId="eop">
    <w:name w:val="eop"/>
    <w:basedOn w:val="DefaultParagraphFont"/>
    <w:rsid w:val="009D0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453368">
      <w:bodyDiv w:val="1"/>
      <w:marLeft w:val="0"/>
      <w:marRight w:val="0"/>
      <w:marTop w:val="0"/>
      <w:marBottom w:val="0"/>
      <w:divBdr>
        <w:top w:val="none" w:sz="0" w:space="0" w:color="auto"/>
        <w:left w:val="none" w:sz="0" w:space="0" w:color="auto"/>
        <w:bottom w:val="none" w:sz="0" w:space="0" w:color="auto"/>
        <w:right w:val="none" w:sz="0" w:space="0" w:color="auto"/>
      </w:divBdr>
      <w:divsChild>
        <w:div w:id="1357609712">
          <w:marLeft w:val="0"/>
          <w:marRight w:val="0"/>
          <w:marTop w:val="0"/>
          <w:marBottom w:val="0"/>
          <w:divBdr>
            <w:top w:val="none" w:sz="0" w:space="0" w:color="auto"/>
            <w:left w:val="none" w:sz="0" w:space="0" w:color="auto"/>
            <w:bottom w:val="none" w:sz="0" w:space="0" w:color="auto"/>
            <w:right w:val="none" w:sz="0" w:space="0" w:color="auto"/>
          </w:divBdr>
          <w:divsChild>
            <w:div w:id="1051537463">
              <w:marLeft w:val="0"/>
              <w:marRight w:val="0"/>
              <w:marTop w:val="0"/>
              <w:marBottom w:val="0"/>
              <w:divBdr>
                <w:top w:val="none" w:sz="0" w:space="0" w:color="auto"/>
                <w:left w:val="none" w:sz="0" w:space="0" w:color="auto"/>
                <w:bottom w:val="none" w:sz="0" w:space="0" w:color="auto"/>
                <w:right w:val="none" w:sz="0" w:space="0" w:color="auto"/>
              </w:divBdr>
            </w:div>
          </w:divsChild>
        </w:div>
        <w:div w:id="810824575">
          <w:marLeft w:val="0"/>
          <w:marRight w:val="0"/>
          <w:marTop w:val="0"/>
          <w:marBottom w:val="0"/>
          <w:divBdr>
            <w:top w:val="none" w:sz="0" w:space="0" w:color="auto"/>
            <w:left w:val="none" w:sz="0" w:space="0" w:color="auto"/>
            <w:bottom w:val="none" w:sz="0" w:space="0" w:color="auto"/>
            <w:right w:val="none" w:sz="0" w:space="0" w:color="auto"/>
          </w:divBdr>
          <w:divsChild>
            <w:div w:id="2067989399">
              <w:marLeft w:val="0"/>
              <w:marRight w:val="0"/>
              <w:marTop w:val="0"/>
              <w:marBottom w:val="0"/>
              <w:divBdr>
                <w:top w:val="none" w:sz="0" w:space="0" w:color="auto"/>
                <w:left w:val="none" w:sz="0" w:space="0" w:color="auto"/>
                <w:bottom w:val="none" w:sz="0" w:space="0" w:color="auto"/>
                <w:right w:val="none" w:sz="0" w:space="0" w:color="auto"/>
              </w:divBdr>
            </w:div>
          </w:divsChild>
        </w:div>
        <w:div w:id="1278484245">
          <w:marLeft w:val="0"/>
          <w:marRight w:val="0"/>
          <w:marTop w:val="0"/>
          <w:marBottom w:val="0"/>
          <w:divBdr>
            <w:top w:val="none" w:sz="0" w:space="0" w:color="auto"/>
            <w:left w:val="none" w:sz="0" w:space="0" w:color="auto"/>
            <w:bottom w:val="none" w:sz="0" w:space="0" w:color="auto"/>
            <w:right w:val="none" w:sz="0" w:space="0" w:color="auto"/>
          </w:divBdr>
          <w:divsChild>
            <w:div w:id="911551128">
              <w:marLeft w:val="0"/>
              <w:marRight w:val="0"/>
              <w:marTop w:val="0"/>
              <w:marBottom w:val="0"/>
              <w:divBdr>
                <w:top w:val="none" w:sz="0" w:space="0" w:color="auto"/>
                <w:left w:val="none" w:sz="0" w:space="0" w:color="auto"/>
                <w:bottom w:val="none" w:sz="0" w:space="0" w:color="auto"/>
                <w:right w:val="none" w:sz="0" w:space="0" w:color="auto"/>
              </w:divBdr>
            </w:div>
            <w:div w:id="527446949">
              <w:marLeft w:val="0"/>
              <w:marRight w:val="0"/>
              <w:marTop w:val="0"/>
              <w:marBottom w:val="0"/>
              <w:divBdr>
                <w:top w:val="none" w:sz="0" w:space="0" w:color="auto"/>
                <w:left w:val="none" w:sz="0" w:space="0" w:color="auto"/>
                <w:bottom w:val="none" w:sz="0" w:space="0" w:color="auto"/>
                <w:right w:val="none" w:sz="0" w:space="0" w:color="auto"/>
              </w:divBdr>
            </w:div>
          </w:divsChild>
        </w:div>
        <w:div w:id="962886165">
          <w:marLeft w:val="0"/>
          <w:marRight w:val="0"/>
          <w:marTop w:val="0"/>
          <w:marBottom w:val="0"/>
          <w:divBdr>
            <w:top w:val="none" w:sz="0" w:space="0" w:color="auto"/>
            <w:left w:val="none" w:sz="0" w:space="0" w:color="auto"/>
            <w:bottom w:val="none" w:sz="0" w:space="0" w:color="auto"/>
            <w:right w:val="none" w:sz="0" w:space="0" w:color="auto"/>
          </w:divBdr>
          <w:divsChild>
            <w:div w:id="77752792">
              <w:marLeft w:val="0"/>
              <w:marRight w:val="0"/>
              <w:marTop w:val="0"/>
              <w:marBottom w:val="0"/>
              <w:divBdr>
                <w:top w:val="none" w:sz="0" w:space="0" w:color="auto"/>
                <w:left w:val="none" w:sz="0" w:space="0" w:color="auto"/>
                <w:bottom w:val="none" w:sz="0" w:space="0" w:color="auto"/>
                <w:right w:val="none" w:sz="0" w:space="0" w:color="auto"/>
              </w:divBdr>
            </w:div>
            <w:div w:id="880632443">
              <w:marLeft w:val="0"/>
              <w:marRight w:val="0"/>
              <w:marTop w:val="0"/>
              <w:marBottom w:val="0"/>
              <w:divBdr>
                <w:top w:val="none" w:sz="0" w:space="0" w:color="auto"/>
                <w:left w:val="none" w:sz="0" w:space="0" w:color="auto"/>
                <w:bottom w:val="none" w:sz="0" w:space="0" w:color="auto"/>
                <w:right w:val="none" w:sz="0" w:space="0" w:color="auto"/>
              </w:divBdr>
            </w:div>
          </w:divsChild>
        </w:div>
        <w:div w:id="613907301">
          <w:marLeft w:val="0"/>
          <w:marRight w:val="0"/>
          <w:marTop w:val="0"/>
          <w:marBottom w:val="0"/>
          <w:divBdr>
            <w:top w:val="none" w:sz="0" w:space="0" w:color="auto"/>
            <w:left w:val="none" w:sz="0" w:space="0" w:color="auto"/>
            <w:bottom w:val="none" w:sz="0" w:space="0" w:color="auto"/>
            <w:right w:val="none" w:sz="0" w:space="0" w:color="auto"/>
          </w:divBdr>
          <w:divsChild>
            <w:div w:id="402602559">
              <w:marLeft w:val="0"/>
              <w:marRight w:val="0"/>
              <w:marTop w:val="0"/>
              <w:marBottom w:val="0"/>
              <w:divBdr>
                <w:top w:val="none" w:sz="0" w:space="0" w:color="auto"/>
                <w:left w:val="none" w:sz="0" w:space="0" w:color="auto"/>
                <w:bottom w:val="none" w:sz="0" w:space="0" w:color="auto"/>
                <w:right w:val="none" w:sz="0" w:space="0" w:color="auto"/>
              </w:divBdr>
            </w:div>
          </w:divsChild>
        </w:div>
        <w:div w:id="818349998">
          <w:marLeft w:val="0"/>
          <w:marRight w:val="0"/>
          <w:marTop w:val="0"/>
          <w:marBottom w:val="0"/>
          <w:divBdr>
            <w:top w:val="none" w:sz="0" w:space="0" w:color="auto"/>
            <w:left w:val="none" w:sz="0" w:space="0" w:color="auto"/>
            <w:bottom w:val="none" w:sz="0" w:space="0" w:color="auto"/>
            <w:right w:val="none" w:sz="0" w:space="0" w:color="auto"/>
          </w:divBdr>
          <w:divsChild>
            <w:div w:id="102459067">
              <w:marLeft w:val="0"/>
              <w:marRight w:val="0"/>
              <w:marTop w:val="0"/>
              <w:marBottom w:val="0"/>
              <w:divBdr>
                <w:top w:val="none" w:sz="0" w:space="0" w:color="auto"/>
                <w:left w:val="none" w:sz="0" w:space="0" w:color="auto"/>
                <w:bottom w:val="none" w:sz="0" w:space="0" w:color="auto"/>
                <w:right w:val="none" w:sz="0" w:space="0" w:color="auto"/>
              </w:divBdr>
            </w:div>
          </w:divsChild>
        </w:div>
        <w:div w:id="1799378093">
          <w:marLeft w:val="0"/>
          <w:marRight w:val="0"/>
          <w:marTop w:val="0"/>
          <w:marBottom w:val="0"/>
          <w:divBdr>
            <w:top w:val="none" w:sz="0" w:space="0" w:color="auto"/>
            <w:left w:val="none" w:sz="0" w:space="0" w:color="auto"/>
            <w:bottom w:val="none" w:sz="0" w:space="0" w:color="auto"/>
            <w:right w:val="none" w:sz="0" w:space="0" w:color="auto"/>
          </w:divBdr>
          <w:divsChild>
            <w:div w:id="382366860">
              <w:marLeft w:val="0"/>
              <w:marRight w:val="0"/>
              <w:marTop w:val="0"/>
              <w:marBottom w:val="0"/>
              <w:divBdr>
                <w:top w:val="none" w:sz="0" w:space="0" w:color="auto"/>
                <w:left w:val="none" w:sz="0" w:space="0" w:color="auto"/>
                <w:bottom w:val="none" w:sz="0" w:space="0" w:color="auto"/>
                <w:right w:val="none" w:sz="0" w:space="0" w:color="auto"/>
              </w:divBdr>
            </w:div>
            <w:div w:id="1551696789">
              <w:marLeft w:val="0"/>
              <w:marRight w:val="0"/>
              <w:marTop w:val="0"/>
              <w:marBottom w:val="0"/>
              <w:divBdr>
                <w:top w:val="none" w:sz="0" w:space="0" w:color="auto"/>
                <w:left w:val="none" w:sz="0" w:space="0" w:color="auto"/>
                <w:bottom w:val="none" w:sz="0" w:space="0" w:color="auto"/>
                <w:right w:val="none" w:sz="0" w:space="0" w:color="auto"/>
              </w:divBdr>
            </w:div>
          </w:divsChild>
        </w:div>
        <w:div w:id="761335832">
          <w:marLeft w:val="0"/>
          <w:marRight w:val="0"/>
          <w:marTop w:val="0"/>
          <w:marBottom w:val="0"/>
          <w:divBdr>
            <w:top w:val="none" w:sz="0" w:space="0" w:color="auto"/>
            <w:left w:val="none" w:sz="0" w:space="0" w:color="auto"/>
            <w:bottom w:val="none" w:sz="0" w:space="0" w:color="auto"/>
            <w:right w:val="none" w:sz="0" w:space="0" w:color="auto"/>
          </w:divBdr>
          <w:divsChild>
            <w:div w:id="340090167">
              <w:marLeft w:val="0"/>
              <w:marRight w:val="0"/>
              <w:marTop w:val="0"/>
              <w:marBottom w:val="0"/>
              <w:divBdr>
                <w:top w:val="none" w:sz="0" w:space="0" w:color="auto"/>
                <w:left w:val="none" w:sz="0" w:space="0" w:color="auto"/>
                <w:bottom w:val="none" w:sz="0" w:space="0" w:color="auto"/>
                <w:right w:val="none" w:sz="0" w:space="0" w:color="auto"/>
              </w:divBdr>
            </w:div>
          </w:divsChild>
        </w:div>
        <w:div w:id="1172724829">
          <w:marLeft w:val="0"/>
          <w:marRight w:val="0"/>
          <w:marTop w:val="0"/>
          <w:marBottom w:val="0"/>
          <w:divBdr>
            <w:top w:val="none" w:sz="0" w:space="0" w:color="auto"/>
            <w:left w:val="none" w:sz="0" w:space="0" w:color="auto"/>
            <w:bottom w:val="none" w:sz="0" w:space="0" w:color="auto"/>
            <w:right w:val="none" w:sz="0" w:space="0" w:color="auto"/>
          </w:divBdr>
          <w:divsChild>
            <w:div w:id="2050033436">
              <w:marLeft w:val="0"/>
              <w:marRight w:val="0"/>
              <w:marTop w:val="0"/>
              <w:marBottom w:val="0"/>
              <w:divBdr>
                <w:top w:val="none" w:sz="0" w:space="0" w:color="auto"/>
                <w:left w:val="none" w:sz="0" w:space="0" w:color="auto"/>
                <w:bottom w:val="none" w:sz="0" w:space="0" w:color="auto"/>
                <w:right w:val="none" w:sz="0" w:space="0" w:color="auto"/>
              </w:divBdr>
            </w:div>
          </w:divsChild>
        </w:div>
        <w:div w:id="1637485332">
          <w:marLeft w:val="0"/>
          <w:marRight w:val="0"/>
          <w:marTop w:val="0"/>
          <w:marBottom w:val="0"/>
          <w:divBdr>
            <w:top w:val="none" w:sz="0" w:space="0" w:color="auto"/>
            <w:left w:val="none" w:sz="0" w:space="0" w:color="auto"/>
            <w:bottom w:val="none" w:sz="0" w:space="0" w:color="auto"/>
            <w:right w:val="none" w:sz="0" w:space="0" w:color="auto"/>
          </w:divBdr>
          <w:divsChild>
            <w:div w:id="2124497357">
              <w:marLeft w:val="0"/>
              <w:marRight w:val="0"/>
              <w:marTop w:val="0"/>
              <w:marBottom w:val="0"/>
              <w:divBdr>
                <w:top w:val="none" w:sz="0" w:space="0" w:color="auto"/>
                <w:left w:val="none" w:sz="0" w:space="0" w:color="auto"/>
                <w:bottom w:val="none" w:sz="0" w:space="0" w:color="auto"/>
                <w:right w:val="none" w:sz="0" w:space="0" w:color="auto"/>
              </w:divBdr>
            </w:div>
          </w:divsChild>
        </w:div>
        <w:div w:id="703406262">
          <w:marLeft w:val="0"/>
          <w:marRight w:val="0"/>
          <w:marTop w:val="0"/>
          <w:marBottom w:val="0"/>
          <w:divBdr>
            <w:top w:val="none" w:sz="0" w:space="0" w:color="auto"/>
            <w:left w:val="none" w:sz="0" w:space="0" w:color="auto"/>
            <w:bottom w:val="none" w:sz="0" w:space="0" w:color="auto"/>
            <w:right w:val="none" w:sz="0" w:space="0" w:color="auto"/>
          </w:divBdr>
          <w:divsChild>
            <w:div w:id="113639819">
              <w:marLeft w:val="0"/>
              <w:marRight w:val="0"/>
              <w:marTop w:val="0"/>
              <w:marBottom w:val="0"/>
              <w:divBdr>
                <w:top w:val="none" w:sz="0" w:space="0" w:color="auto"/>
                <w:left w:val="none" w:sz="0" w:space="0" w:color="auto"/>
                <w:bottom w:val="none" w:sz="0" w:space="0" w:color="auto"/>
                <w:right w:val="none" w:sz="0" w:space="0" w:color="auto"/>
              </w:divBdr>
            </w:div>
          </w:divsChild>
        </w:div>
        <w:div w:id="2007396394">
          <w:marLeft w:val="0"/>
          <w:marRight w:val="0"/>
          <w:marTop w:val="0"/>
          <w:marBottom w:val="0"/>
          <w:divBdr>
            <w:top w:val="none" w:sz="0" w:space="0" w:color="auto"/>
            <w:left w:val="none" w:sz="0" w:space="0" w:color="auto"/>
            <w:bottom w:val="none" w:sz="0" w:space="0" w:color="auto"/>
            <w:right w:val="none" w:sz="0" w:space="0" w:color="auto"/>
          </w:divBdr>
          <w:divsChild>
            <w:div w:id="1732194143">
              <w:marLeft w:val="0"/>
              <w:marRight w:val="0"/>
              <w:marTop w:val="0"/>
              <w:marBottom w:val="0"/>
              <w:divBdr>
                <w:top w:val="none" w:sz="0" w:space="0" w:color="auto"/>
                <w:left w:val="none" w:sz="0" w:space="0" w:color="auto"/>
                <w:bottom w:val="none" w:sz="0" w:space="0" w:color="auto"/>
                <w:right w:val="none" w:sz="0" w:space="0" w:color="auto"/>
              </w:divBdr>
            </w:div>
          </w:divsChild>
        </w:div>
        <w:div w:id="237636336">
          <w:marLeft w:val="0"/>
          <w:marRight w:val="0"/>
          <w:marTop w:val="0"/>
          <w:marBottom w:val="0"/>
          <w:divBdr>
            <w:top w:val="none" w:sz="0" w:space="0" w:color="auto"/>
            <w:left w:val="none" w:sz="0" w:space="0" w:color="auto"/>
            <w:bottom w:val="none" w:sz="0" w:space="0" w:color="auto"/>
            <w:right w:val="none" w:sz="0" w:space="0" w:color="auto"/>
          </w:divBdr>
          <w:divsChild>
            <w:div w:id="569075176">
              <w:marLeft w:val="0"/>
              <w:marRight w:val="0"/>
              <w:marTop w:val="0"/>
              <w:marBottom w:val="0"/>
              <w:divBdr>
                <w:top w:val="none" w:sz="0" w:space="0" w:color="auto"/>
                <w:left w:val="none" w:sz="0" w:space="0" w:color="auto"/>
                <w:bottom w:val="none" w:sz="0" w:space="0" w:color="auto"/>
                <w:right w:val="none" w:sz="0" w:space="0" w:color="auto"/>
              </w:divBdr>
            </w:div>
          </w:divsChild>
        </w:div>
        <w:div w:id="259796124">
          <w:marLeft w:val="0"/>
          <w:marRight w:val="0"/>
          <w:marTop w:val="0"/>
          <w:marBottom w:val="0"/>
          <w:divBdr>
            <w:top w:val="none" w:sz="0" w:space="0" w:color="auto"/>
            <w:left w:val="none" w:sz="0" w:space="0" w:color="auto"/>
            <w:bottom w:val="none" w:sz="0" w:space="0" w:color="auto"/>
            <w:right w:val="none" w:sz="0" w:space="0" w:color="auto"/>
          </w:divBdr>
          <w:divsChild>
            <w:div w:id="880943250">
              <w:marLeft w:val="0"/>
              <w:marRight w:val="0"/>
              <w:marTop w:val="0"/>
              <w:marBottom w:val="0"/>
              <w:divBdr>
                <w:top w:val="none" w:sz="0" w:space="0" w:color="auto"/>
                <w:left w:val="none" w:sz="0" w:space="0" w:color="auto"/>
                <w:bottom w:val="none" w:sz="0" w:space="0" w:color="auto"/>
                <w:right w:val="none" w:sz="0" w:space="0" w:color="auto"/>
              </w:divBdr>
            </w:div>
          </w:divsChild>
        </w:div>
        <w:div w:id="620720871">
          <w:marLeft w:val="0"/>
          <w:marRight w:val="0"/>
          <w:marTop w:val="0"/>
          <w:marBottom w:val="0"/>
          <w:divBdr>
            <w:top w:val="none" w:sz="0" w:space="0" w:color="auto"/>
            <w:left w:val="none" w:sz="0" w:space="0" w:color="auto"/>
            <w:bottom w:val="none" w:sz="0" w:space="0" w:color="auto"/>
            <w:right w:val="none" w:sz="0" w:space="0" w:color="auto"/>
          </w:divBdr>
          <w:divsChild>
            <w:div w:id="1749111041">
              <w:marLeft w:val="0"/>
              <w:marRight w:val="0"/>
              <w:marTop w:val="0"/>
              <w:marBottom w:val="0"/>
              <w:divBdr>
                <w:top w:val="none" w:sz="0" w:space="0" w:color="auto"/>
                <w:left w:val="none" w:sz="0" w:space="0" w:color="auto"/>
                <w:bottom w:val="none" w:sz="0" w:space="0" w:color="auto"/>
                <w:right w:val="none" w:sz="0" w:space="0" w:color="auto"/>
              </w:divBdr>
            </w:div>
          </w:divsChild>
        </w:div>
        <w:div w:id="1397245452">
          <w:marLeft w:val="0"/>
          <w:marRight w:val="0"/>
          <w:marTop w:val="0"/>
          <w:marBottom w:val="0"/>
          <w:divBdr>
            <w:top w:val="none" w:sz="0" w:space="0" w:color="auto"/>
            <w:left w:val="none" w:sz="0" w:space="0" w:color="auto"/>
            <w:bottom w:val="none" w:sz="0" w:space="0" w:color="auto"/>
            <w:right w:val="none" w:sz="0" w:space="0" w:color="auto"/>
          </w:divBdr>
          <w:divsChild>
            <w:div w:id="920022616">
              <w:marLeft w:val="0"/>
              <w:marRight w:val="0"/>
              <w:marTop w:val="0"/>
              <w:marBottom w:val="0"/>
              <w:divBdr>
                <w:top w:val="none" w:sz="0" w:space="0" w:color="auto"/>
                <w:left w:val="none" w:sz="0" w:space="0" w:color="auto"/>
                <w:bottom w:val="none" w:sz="0" w:space="0" w:color="auto"/>
                <w:right w:val="none" w:sz="0" w:space="0" w:color="auto"/>
              </w:divBdr>
            </w:div>
          </w:divsChild>
        </w:div>
        <w:div w:id="766388318">
          <w:marLeft w:val="0"/>
          <w:marRight w:val="0"/>
          <w:marTop w:val="0"/>
          <w:marBottom w:val="0"/>
          <w:divBdr>
            <w:top w:val="none" w:sz="0" w:space="0" w:color="auto"/>
            <w:left w:val="none" w:sz="0" w:space="0" w:color="auto"/>
            <w:bottom w:val="none" w:sz="0" w:space="0" w:color="auto"/>
            <w:right w:val="none" w:sz="0" w:space="0" w:color="auto"/>
          </w:divBdr>
          <w:divsChild>
            <w:div w:id="1180701028">
              <w:marLeft w:val="0"/>
              <w:marRight w:val="0"/>
              <w:marTop w:val="0"/>
              <w:marBottom w:val="0"/>
              <w:divBdr>
                <w:top w:val="none" w:sz="0" w:space="0" w:color="auto"/>
                <w:left w:val="none" w:sz="0" w:space="0" w:color="auto"/>
                <w:bottom w:val="none" w:sz="0" w:space="0" w:color="auto"/>
                <w:right w:val="none" w:sz="0" w:space="0" w:color="auto"/>
              </w:divBdr>
            </w:div>
          </w:divsChild>
        </w:div>
        <w:div w:id="356464151">
          <w:marLeft w:val="0"/>
          <w:marRight w:val="0"/>
          <w:marTop w:val="0"/>
          <w:marBottom w:val="0"/>
          <w:divBdr>
            <w:top w:val="none" w:sz="0" w:space="0" w:color="auto"/>
            <w:left w:val="none" w:sz="0" w:space="0" w:color="auto"/>
            <w:bottom w:val="none" w:sz="0" w:space="0" w:color="auto"/>
            <w:right w:val="none" w:sz="0" w:space="0" w:color="auto"/>
          </w:divBdr>
          <w:divsChild>
            <w:div w:id="803355396">
              <w:marLeft w:val="0"/>
              <w:marRight w:val="0"/>
              <w:marTop w:val="0"/>
              <w:marBottom w:val="0"/>
              <w:divBdr>
                <w:top w:val="none" w:sz="0" w:space="0" w:color="auto"/>
                <w:left w:val="none" w:sz="0" w:space="0" w:color="auto"/>
                <w:bottom w:val="none" w:sz="0" w:space="0" w:color="auto"/>
                <w:right w:val="none" w:sz="0" w:space="0" w:color="auto"/>
              </w:divBdr>
            </w:div>
          </w:divsChild>
        </w:div>
        <w:div w:id="860508460">
          <w:marLeft w:val="0"/>
          <w:marRight w:val="0"/>
          <w:marTop w:val="0"/>
          <w:marBottom w:val="0"/>
          <w:divBdr>
            <w:top w:val="none" w:sz="0" w:space="0" w:color="auto"/>
            <w:left w:val="none" w:sz="0" w:space="0" w:color="auto"/>
            <w:bottom w:val="none" w:sz="0" w:space="0" w:color="auto"/>
            <w:right w:val="none" w:sz="0" w:space="0" w:color="auto"/>
          </w:divBdr>
          <w:divsChild>
            <w:div w:id="380061592">
              <w:marLeft w:val="0"/>
              <w:marRight w:val="0"/>
              <w:marTop w:val="0"/>
              <w:marBottom w:val="0"/>
              <w:divBdr>
                <w:top w:val="none" w:sz="0" w:space="0" w:color="auto"/>
                <w:left w:val="none" w:sz="0" w:space="0" w:color="auto"/>
                <w:bottom w:val="none" w:sz="0" w:space="0" w:color="auto"/>
                <w:right w:val="none" w:sz="0" w:space="0" w:color="auto"/>
              </w:divBdr>
            </w:div>
          </w:divsChild>
        </w:div>
        <w:div w:id="890917865">
          <w:marLeft w:val="0"/>
          <w:marRight w:val="0"/>
          <w:marTop w:val="0"/>
          <w:marBottom w:val="0"/>
          <w:divBdr>
            <w:top w:val="none" w:sz="0" w:space="0" w:color="auto"/>
            <w:left w:val="none" w:sz="0" w:space="0" w:color="auto"/>
            <w:bottom w:val="none" w:sz="0" w:space="0" w:color="auto"/>
            <w:right w:val="none" w:sz="0" w:space="0" w:color="auto"/>
          </w:divBdr>
          <w:divsChild>
            <w:div w:id="304893375">
              <w:marLeft w:val="0"/>
              <w:marRight w:val="0"/>
              <w:marTop w:val="0"/>
              <w:marBottom w:val="0"/>
              <w:divBdr>
                <w:top w:val="none" w:sz="0" w:space="0" w:color="auto"/>
                <w:left w:val="none" w:sz="0" w:space="0" w:color="auto"/>
                <w:bottom w:val="none" w:sz="0" w:space="0" w:color="auto"/>
                <w:right w:val="none" w:sz="0" w:space="0" w:color="auto"/>
              </w:divBdr>
            </w:div>
          </w:divsChild>
        </w:div>
        <w:div w:id="1189880317">
          <w:marLeft w:val="0"/>
          <w:marRight w:val="0"/>
          <w:marTop w:val="0"/>
          <w:marBottom w:val="0"/>
          <w:divBdr>
            <w:top w:val="none" w:sz="0" w:space="0" w:color="auto"/>
            <w:left w:val="none" w:sz="0" w:space="0" w:color="auto"/>
            <w:bottom w:val="none" w:sz="0" w:space="0" w:color="auto"/>
            <w:right w:val="none" w:sz="0" w:space="0" w:color="auto"/>
          </w:divBdr>
          <w:divsChild>
            <w:div w:id="676080595">
              <w:marLeft w:val="0"/>
              <w:marRight w:val="0"/>
              <w:marTop w:val="0"/>
              <w:marBottom w:val="0"/>
              <w:divBdr>
                <w:top w:val="none" w:sz="0" w:space="0" w:color="auto"/>
                <w:left w:val="none" w:sz="0" w:space="0" w:color="auto"/>
                <w:bottom w:val="none" w:sz="0" w:space="0" w:color="auto"/>
                <w:right w:val="none" w:sz="0" w:space="0" w:color="auto"/>
              </w:divBdr>
            </w:div>
          </w:divsChild>
        </w:div>
        <w:div w:id="327752099">
          <w:marLeft w:val="0"/>
          <w:marRight w:val="0"/>
          <w:marTop w:val="0"/>
          <w:marBottom w:val="0"/>
          <w:divBdr>
            <w:top w:val="none" w:sz="0" w:space="0" w:color="auto"/>
            <w:left w:val="none" w:sz="0" w:space="0" w:color="auto"/>
            <w:bottom w:val="none" w:sz="0" w:space="0" w:color="auto"/>
            <w:right w:val="none" w:sz="0" w:space="0" w:color="auto"/>
          </w:divBdr>
          <w:divsChild>
            <w:div w:id="1893956964">
              <w:marLeft w:val="0"/>
              <w:marRight w:val="0"/>
              <w:marTop w:val="0"/>
              <w:marBottom w:val="0"/>
              <w:divBdr>
                <w:top w:val="none" w:sz="0" w:space="0" w:color="auto"/>
                <w:left w:val="none" w:sz="0" w:space="0" w:color="auto"/>
                <w:bottom w:val="none" w:sz="0" w:space="0" w:color="auto"/>
                <w:right w:val="none" w:sz="0" w:space="0" w:color="auto"/>
              </w:divBdr>
            </w:div>
          </w:divsChild>
        </w:div>
        <w:div w:id="1061172172">
          <w:marLeft w:val="0"/>
          <w:marRight w:val="0"/>
          <w:marTop w:val="0"/>
          <w:marBottom w:val="0"/>
          <w:divBdr>
            <w:top w:val="none" w:sz="0" w:space="0" w:color="auto"/>
            <w:left w:val="none" w:sz="0" w:space="0" w:color="auto"/>
            <w:bottom w:val="none" w:sz="0" w:space="0" w:color="auto"/>
            <w:right w:val="none" w:sz="0" w:space="0" w:color="auto"/>
          </w:divBdr>
          <w:divsChild>
            <w:div w:id="407658040">
              <w:marLeft w:val="0"/>
              <w:marRight w:val="0"/>
              <w:marTop w:val="0"/>
              <w:marBottom w:val="0"/>
              <w:divBdr>
                <w:top w:val="none" w:sz="0" w:space="0" w:color="auto"/>
                <w:left w:val="none" w:sz="0" w:space="0" w:color="auto"/>
                <w:bottom w:val="none" w:sz="0" w:space="0" w:color="auto"/>
                <w:right w:val="none" w:sz="0" w:space="0" w:color="auto"/>
              </w:divBdr>
            </w:div>
          </w:divsChild>
        </w:div>
        <w:div w:id="1274051210">
          <w:marLeft w:val="0"/>
          <w:marRight w:val="0"/>
          <w:marTop w:val="0"/>
          <w:marBottom w:val="0"/>
          <w:divBdr>
            <w:top w:val="none" w:sz="0" w:space="0" w:color="auto"/>
            <w:left w:val="none" w:sz="0" w:space="0" w:color="auto"/>
            <w:bottom w:val="none" w:sz="0" w:space="0" w:color="auto"/>
            <w:right w:val="none" w:sz="0" w:space="0" w:color="auto"/>
          </w:divBdr>
          <w:divsChild>
            <w:div w:id="876893849">
              <w:marLeft w:val="0"/>
              <w:marRight w:val="0"/>
              <w:marTop w:val="0"/>
              <w:marBottom w:val="0"/>
              <w:divBdr>
                <w:top w:val="none" w:sz="0" w:space="0" w:color="auto"/>
                <w:left w:val="none" w:sz="0" w:space="0" w:color="auto"/>
                <w:bottom w:val="none" w:sz="0" w:space="0" w:color="auto"/>
                <w:right w:val="none" w:sz="0" w:space="0" w:color="auto"/>
              </w:divBdr>
            </w:div>
          </w:divsChild>
        </w:div>
        <w:div w:id="798109083">
          <w:marLeft w:val="0"/>
          <w:marRight w:val="0"/>
          <w:marTop w:val="0"/>
          <w:marBottom w:val="0"/>
          <w:divBdr>
            <w:top w:val="none" w:sz="0" w:space="0" w:color="auto"/>
            <w:left w:val="none" w:sz="0" w:space="0" w:color="auto"/>
            <w:bottom w:val="none" w:sz="0" w:space="0" w:color="auto"/>
            <w:right w:val="none" w:sz="0" w:space="0" w:color="auto"/>
          </w:divBdr>
          <w:divsChild>
            <w:div w:id="763721978">
              <w:marLeft w:val="0"/>
              <w:marRight w:val="0"/>
              <w:marTop w:val="0"/>
              <w:marBottom w:val="0"/>
              <w:divBdr>
                <w:top w:val="none" w:sz="0" w:space="0" w:color="auto"/>
                <w:left w:val="none" w:sz="0" w:space="0" w:color="auto"/>
                <w:bottom w:val="none" w:sz="0" w:space="0" w:color="auto"/>
                <w:right w:val="none" w:sz="0" w:space="0" w:color="auto"/>
              </w:divBdr>
            </w:div>
          </w:divsChild>
        </w:div>
        <w:div w:id="156531293">
          <w:marLeft w:val="0"/>
          <w:marRight w:val="0"/>
          <w:marTop w:val="0"/>
          <w:marBottom w:val="0"/>
          <w:divBdr>
            <w:top w:val="none" w:sz="0" w:space="0" w:color="auto"/>
            <w:left w:val="none" w:sz="0" w:space="0" w:color="auto"/>
            <w:bottom w:val="none" w:sz="0" w:space="0" w:color="auto"/>
            <w:right w:val="none" w:sz="0" w:space="0" w:color="auto"/>
          </w:divBdr>
          <w:divsChild>
            <w:div w:id="866795081">
              <w:marLeft w:val="0"/>
              <w:marRight w:val="0"/>
              <w:marTop w:val="0"/>
              <w:marBottom w:val="0"/>
              <w:divBdr>
                <w:top w:val="none" w:sz="0" w:space="0" w:color="auto"/>
                <w:left w:val="none" w:sz="0" w:space="0" w:color="auto"/>
                <w:bottom w:val="none" w:sz="0" w:space="0" w:color="auto"/>
                <w:right w:val="none" w:sz="0" w:space="0" w:color="auto"/>
              </w:divBdr>
            </w:div>
          </w:divsChild>
        </w:div>
        <w:div w:id="596402515">
          <w:marLeft w:val="0"/>
          <w:marRight w:val="0"/>
          <w:marTop w:val="0"/>
          <w:marBottom w:val="0"/>
          <w:divBdr>
            <w:top w:val="none" w:sz="0" w:space="0" w:color="auto"/>
            <w:left w:val="none" w:sz="0" w:space="0" w:color="auto"/>
            <w:bottom w:val="none" w:sz="0" w:space="0" w:color="auto"/>
            <w:right w:val="none" w:sz="0" w:space="0" w:color="auto"/>
          </w:divBdr>
          <w:divsChild>
            <w:div w:id="1986812398">
              <w:marLeft w:val="0"/>
              <w:marRight w:val="0"/>
              <w:marTop w:val="0"/>
              <w:marBottom w:val="0"/>
              <w:divBdr>
                <w:top w:val="none" w:sz="0" w:space="0" w:color="auto"/>
                <w:left w:val="none" w:sz="0" w:space="0" w:color="auto"/>
                <w:bottom w:val="none" w:sz="0" w:space="0" w:color="auto"/>
                <w:right w:val="none" w:sz="0" w:space="0" w:color="auto"/>
              </w:divBdr>
            </w:div>
          </w:divsChild>
        </w:div>
        <w:div w:id="2086879229">
          <w:marLeft w:val="0"/>
          <w:marRight w:val="0"/>
          <w:marTop w:val="0"/>
          <w:marBottom w:val="0"/>
          <w:divBdr>
            <w:top w:val="none" w:sz="0" w:space="0" w:color="auto"/>
            <w:left w:val="none" w:sz="0" w:space="0" w:color="auto"/>
            <w:bottom w:val="none" w:sz="0" w:space="0" w:color="auto"/>
            <w:right w:val="none" w:sz="0" w:space="0" w:color="auto"/>
          </w:divBdr>
          <w:divsChild>
            <w:div w:id="1190291830">
              <w:marLeft w:val="0"/>
              <w:marRight w:val="0"/>
              <w:marTop w:val="0"/>
              <w:marBottom w:val="0"/>
              <w:divBdr>
                <w:top w:val="none" w:sz="0" w:space="0" w:color="auto"/>
                <w:left w:val="none" w:sz="0" w:space="0" w:color="auto"/>
                <w:bottom w:val="none" w:sz="0" w:space="0" w:color="auto"/>
                <w:right w:val="none" w:sz="0" w:space="0" w:color="auto"/>
              </w:divBdr>
            </w:div>
          </w:divsChild>
        </w:div>
        <w:div w:id="161238950">
          <w:marLeft w:val="0"/>
          <w:marRight w:val="0"/>
          <w:marTop w:val="0"/>
          <w:marBottom w:val="0"/>
          <w:divBdr>
            <w:top w:val="none" w:sz="0" w:space="0" w:color="auto"/>
            <w:left w:val="none" w:sz="0" w:space="0" w:color="auto"/>
            <w:bottom w:val="none" w:sz="0" w:space="0" w:color="auto"/>
            <w:right w:val="none" w:sz="0" w:space="0" w:color="auto"/>
          </w:divBdr>
          <w:divsChild>
            <w:div w:id="1980840824">
              <w:marLeft w:val="0"/>
              <w:marRight w:val="0"/>
              <w:marTop w:val="0"/>
              <w:marBottom w:val="0"/>
              <w:divBdr>
                <w:top w:val="none" w:sz="0" w:space="0" w:color="auto"/>
                <w:left w:val="none" w:sz="0" w:space="0" w:color="auto"/>
                <w:bottom w:val="none" w:sz="0" w:space="0" w:color="auto"/>
                <w:right w:val="none" w:sz="0" w:space="0" w:color="auto"/>
              </w:divBdr>
            </w:div>
          </w:divsChild>
        </w:div>
        <w:div w:id="591665700">
          <w:marLeft w:val="0"/>
          <w:marRight w:val="0"/>
          <w:marTop w:val="0"/>
          <w:marBottom w:val="0"/>
          <w:divBdr>
            <w:top w:val="none" w:sz="0" w:space="0" w:color="auto"/>
            <w:left w:val="none" w:sz="0" w:space="0" w:color="auto"/>
            <w:bottom w:val="none" w:sz="0" w:space="0" w:color="auto"/>
            <w:right w:val="none" w:sz="0" w:space="0" w:color="auto"/>
          </w:divBdr>
          <w:divsChild>
            <w:div w:id="813763229">
              <w:marLeft w:val="0"/>
              <w:marRight w:val="0"/>
              <w:marTop w:val="0"/>
              <w:marBottom w:val="0"/>
              <w:divBdr>
                <w:top w:val="none" w:sz="0" w:space="0" w:color="auto"/>
                <w:left w:val="none" w:sz="0" w:space="0" w:color="auto"/>
                <w:bottom w:val="none" w:sz="0" w:space="0" w:color="auto"/>
                <w:right w:val="none" w:sz="0" w:space="0" w:color="auto"/>
              </w:divBdr>
            </w:div>
          </w:divsChild>
        </w:div>
        <w:div w:id="1688285361">
          <w:marLeft w:val="0"/>
          <w:marRight w:val="0"/>
          <w:marTop w:val="0"/>
          <w:marBottom w:val="0"/>
          <w:divBdr>
            <w:top w:val="none" w:sz="0" w:space="0" w:color="auto"/>
            <w:left w:val="none" w:sz="0" w:space="0" w:color="auto"/>
            <w:bottom w:val="none" w:sz="0" w:space="0" w:color="auto"/>
            <w:right w:val="none" w:sz="0" w:space="0" w:color="auto"/>
          </w:divBdr>
          <w:divsChild>
            <w:div w:id="1833179988">
              <w:marLeft w:val="0"/>
              <w:marRight w:val="0"/>
              <w:marTop w:val="0"/>
              <w:marBottom w:val="0"/>
              <w:divBdr>
                <w:top w:val="none" w:sz="0" w:space="0" w:color="auto"/>
                <w:left w:val="none" w:sz="0" w:space="0" w:color="auto"/>
                <w:bottom w:val="none" w:sz="0" w:space="0" w:color="auto"/>
                <w:right w:val="none" w:sz="0" w:space="0" w:color="auto"/>
              </w:divBdr>
            </w:div>
          </w:divsChild>
        </w:div>
        <w:div w:id="1916666138">
          <w:marLeft w:val="0"/>
          <w:marRight w:val="0"/>
          <w:marTop w:val="0"/>
          <w:marBottom w:val="0"/>
          <w:divBdr>
            <w:top w:val="none" w:sz="0" w:space="0" w:color="auto"/>
            <w:left w:val="none" w:sz="0" w:space="0" w:color="auto"/>
            <w:bottom w:val="none" w:sz="0" w:space="0" w:color="auto"/>
            <w:right w:val="none" w:sz="0" w:space="0" w:color="auto"/>
          </w:divBdr>
          <w:divsChild>
            <w:div w:id="2078016131">
              <w:marLeft w:val="0"/>
              <w:marRight w:val="0"/>
              <w:marTop w:val="0"/>
              <w:marBottom w:val="0"/>
              <w:divBdr>
                <w:top w:val="none" w:sz="0" w:space="0" w:color="auto"/>
                <w:left w:val="none" w:sz="0" w:space="0" w:color="auto"/>
                <w:bottom w:val="none" w:sz="0" w:space="0" w:color="auto"/>
                <w:right w:val="none" w:sz="0" w:space="0" w:color="auto"/>
              </w:divBdr>
            </w:div>
          </w:divsChild>
        </w:div>
        <w:div w:id="1542128581">
          <w:marLeft w:val="0"/>
          <w:marRight w:val="0"/>
          <w:marTop w:val="0"/>
          <w:marBottom w:val="0"/>
          <w:divBdr>
            <w:top w:val="none" w:sz="0" w:space="0" w:color="auto"/>
            <w:left w:val="none" w:sz="0" w:space="0" w:color="auto"/>
            <w:bottom w:val="none" w:sz="0" w:space="0" w:color="auto"/>
            <w:right w:val="none" w:sz="0" w:space="0" w:color="auto"/>
          </w:divBdr>
          <w:divsChild>
            <w:div w:id="1153717857">
              <w:marLeft w:val="0"/>
              <w:marRight w:val="0"/>
              <w:marTop w:val="0"/>
              <w:marBottom w:val="0"/>
              <w:divBdr>
                <w:top w:val="none" w:sz="0" w:space="0" w:color="auto"/>
                <w:left w:val="none" w:sz="0" w:space="0" w:color="auto"/>
                <w:bottom w:val="none" w:sz="0" w:space="0" w:color="auto"/>
                <w:right w:val="none" w:sz="0" w:space="0" w:color="auto"/>
              </w:divBdr>
            </w:div>
          </w:divsChild>
        </w:div>
        <w:div w:id="768934937">
          <w:marLeft w:val="0"/>
          <w:marRight w:val="0"/>
          <w:marTop w:val="0"/>
          <w:marBottom w:val="0"/>
          <w:divBdr>
            <w:top w:val="none" w:sz="0" w:space="0" w:color="auto"/>
            <w:left w:val="none" w:sz="0" w:space="0" w:color="auto"/>
            <w:bottom w:val="none" w:sz="0" w:space="0" w:color="auto"/>
            <w:right w:val="none" w:sz="0" w:space="0" w:color="auto"/>
          </w:divBdr>
          <w:divsChild>
            <w:div w:id="637615753">
              <w:marLeft w:val="0"/>
              <w:marRight w:val="0"/>
              <w:marTop w:val="0"/>
              <w:marBottom w:val="0"/>
              <w:divBdr>
                <w:top w:val="none" w:sz="0" w:space="0" w:color="auto"/>
                <w:left w:val="none" w:sz="0" w:space="0" w:color="auto"/>
                <w:bottom w:val="none" w:sz="0" w:space="0" w:color="auto"/>
                <w:right w:val="none" w:sz="0" w:space="0" w:color="auto"/>
              </w:divBdr>
            </w:div>
          </w:divsChild>
        </w:div>
        <w:div w:id="1443842009">
          <w:marLeft w:val="0"/>
          <w:marRight w:val="0"/>
          <w:marTop w:val="0"/>
          <w:marBottom w:val="0"/>
          <w:divBdr>
            <w:top w:val="none" w:sz="0" w:space="0" w:color="auto"/>
            <w:left w:val="none" w:sz="0" w:space="0" w:color="auto"/>
            <w:bottom w:val="none" w:sz="0" w:space="0" w:color="auto"/>
            <w:right w:val="none" w:sz="0" w:space="0" w:color="auto"/>
          </w:divBdr>
          <w:divsChild>
            <w:div w:id="915820665">
              <w:marLeft w:val="0"/>
              <w:marRight w:val="0"/>
              <w:marTop w:val="0"/>
              <w:marBottom w:val="0"/>
              <w:divBdr>
                <w:top w:val="none" w:sz="0" w:space="0" w:color="auto"/>
                <w:left w:val="none" w:sz="0" w:space="0" w:color="auto"/>
                <w:bottom w:val="none" w:sz="0" w:space="0" w:color="auto"/>
                <w:right w:val="none" w:sz="0" w:space="0" w:color="auto"/>
              </w:divBdr>
            </w:div>
          </w:divsChild>
        </w:div>
        <w:div w:id="1115561181">
          <w:marLeft w:val="0"/>
          <w:marRight w:val="0"/>
          <w:marTop w:val="0"/>
          <w:marBottom w:val="0"/>
          <w:divBdr>
            <w:top w:val="none" w:sz="0" w:space="0" w:color="auto"/>
            <w:left w:val="none" w:sz="0" w:space="0" w:color="auto"/>
            <w:bottom w:val="none" w:sz="0" w:space="0" w:color="auto"/>
            <w:right w:val="none" w:sz="0" w:space="0" w:color="auto"/>
          </w:divBdr>
          <w:divsChild>
            <w:div w:id="1617171943">
              <w:marLeft w:val="0"/>
              <w:marRight w:val="0"/>
              <w:marTop w:val="0"/>
              <w:marBottom w:val="0"/>
              <w:divBdr>
                <w:top w:val="none" w:sz="0" w:space="0" w:color="auto"/>
                <w:left w:val="none" w:sz="0" w:space="0" w:color="auto"/>
                <w:bottom w:val="none" w:sz="0" w:space="0" w:color="auto"/>
                <w:right w:val="none" w:sz="0" w:space="0" w:color="auto"/>
              </w:divBdr>
            </w:div>
          </w:divsChild>
        </w:div>
        <w:div w:id="1956519238">
          <w:marLeft w:val="0"/>
          <w:marRight w:val="0"/>
          <w:marTop w:val="0"/>
          <w:marBottom w:val="0"/>
          <w:divBdr>
            <w:top w:val="none" w:sz="0" w:space="0" w:color="auto"/>
            <w:left w:val="none" w:sz="0" w:space="0" w:color="auto"/>
            <w:bottom w:val="none" w:sz="0" w:space="0" w:color="auto"/>
            <w:right w:val="none" w:sz="0" w:space="0" w:color="auto"/>
          </w:divBdr>
          <w:divsChild>
            <w:div w:id="1705472912">
              <w:marLeft w:val="0"/>
              <w:marRight w:val="0"/>
              <w:marTop w:val="0"/>
              <w:marBottom w:val="0"/>
              <w:divBdr>
                <w:top w:val="none" w:sz="0" w:space="0" w:color="auto"/>
                <w:left w:val="none" w:sz="0" w:space="0" w:color="auto"/>
                <w:bottom w:val="none" w:sz="0" w:space="0" w:color="auto"/>
                <w:right w:val="none" w:sz="0" w:space="0" w:color="auto"/>
              </w:divBdr>
            </w:div>
          </w:divsChild>
        </w:div>
        <w:div w:id="950549253">
          <w:marLeft w:val="0"/>
          <w:marRight w:val="0"/>
          <w:marTop w:val="0"/>
          <w:marBottom w:val="0"/>
          <w:divBdr>
            <w:top w:val="none" w:sz="0" w:space="0" w:color="auto"/>
            <w:left w:val="none" w:sz="0" w:space="0" w:color="auto"/>
            <w:bottom w:val="none" w:sz="0" w:space="0" w:color="auto"/>
            <w:right w:val="none" w:sz="0" w:space="0" w:color="auto"/>
          </w:divBdr>
          <w:divsChild>
            <w:div w:id="118450385">
              <w:marLeft w:val="0"/>
              <w:marRight w:val="0"/>
              <w:marTop w:val="0"/>
              <w:marBottom w:val="0"/>
              <w:divBdr>
                <w:top w:val="none" w:sz="0" w:space="0" w:color="auto"/>
                <w:left w:val="none" w:sz="0" w:space="0" w:color="auto"/>
                <w:bottom w:val="none" w:sz="0" w:space="0" w:color="auto"/>
                <w:right w:val="none" w:sz="0" w:space="0" w:color="auto"/>
              </w:divBdr>
            </w:div>
          </w:divsChild>
        </w:div>
        <w:div w:id="1756777989">
          <w:marLeft w:val="0"/>
          <w:marRight w:val="0"/>
          <w:marTop w:val="0"/>
          <w:marBottom w:val="0"/>
          <w:divBdr>
            <w:top w:val="none" w:sz="0" w:space="0" w:color="auto"/>
            <w:left w:val="none" w:sz="0" w:space="0" w:color="auto"/>
            <w:bottom w:val="none" w:sz="0" w:space="0" w:color="auto"/>
            <w:right w:val="none" w:sz="0" w:space="0" w:color="auto"/>
          </w:divBdr>
          <w:divsChild>
            <w:div w:id="1408724689">
              <w:marLeft w:val="0"/>
              <w:marRight w:val="0"/>
              <w:marTop w:val="0"/>
              <w:marBottom w:val="0"/>
              <w:divBdr>
                <w:top w:val="none" w:sz="0" w:space="0" w:color="auto"/>
                <w:left w:val="none" w:sz="0" w:space="0" w:color="auto"/>
                <w:bottom w:val="none" w:sz="0" w:space="0" w:color="auto"/>
                <w:right w:val="none" w:sz="0" w:space="0" w:color="auto"/>
              </w:divBdr>
            </w:div>
            <w:div w:id="202651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422090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292420">
      <w:bodyDiv w:val="1"/>
      <w:marLeft w:val="0"/>
      <w:marRight w:val="0"/>
      <w:marTop w:val="0"/>
      <w:marBottom w:val="0"/>
      <w:divBdr>
        <w:top w:val="none" w:sz="0" w:space="0" w:color="auto"/>
        <w:left w:val="none" w:sz="0" w:space="0" w:color="auto"/>
        <w:bottom w:val="none" w:sz="0" w:space="0" w:color="auto"/>
        <w:right w:val="none" w:sz="0" w:space="0" w:color="auto"/>
      </w:divBdr>
    </w:div>
    <w:div w:id="325321937">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698848">
      <w:bodyDiv w:val="1"/>
      <w:marLeft w:val="0"/>
      <w:marRight w:val="0"/>
      <w:marTop w:val="0"/>
      <w:marBottom w:val="0"/>
      <w:divBdr>
        <w:top w:val="none" w:sz="0" w:space="0" w:color="auto"/>
        <w:left w:val="none" w:sz="0" w:space="0" w:color="auto"/>
        <w:bottom w:val="none" w:sz="0" w:space="0" w:color="auto"/>
        <w:right w:val="none" w:sz="0" w:space="0" w:color="auto"/>
      </w:divBdr>
    </w:div>
    <w:div w:id="451169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74787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23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24134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431182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9493">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BCACF-8914-4D35-AAEE-A071D4BB4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3805</Words>
  <Characters>19514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2020-05-15T13:40:00Z</dcterms:created>
  <dcterms:modified xsi:type="dcterms:W3CDTF">2020-05-15T13:40:00Z</dcterms:modified>
</cp:coreProperties>
</file>