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ED16B3" w14:textId="273686A4" w:rsidR="006B796F" w:rsidRPr="009E22D6" w:rsidRDefault="006B796F" w:rsidP="009E22D6">
      <w:pPr>
        <w:spacing w:after="0"/>
        <w:rPr>
          <w:rFonts w:ascii="Arial" w:eastAsia="Times New Roman" w:hAnsi="Arial" w:cs="Arial"/>
          <w:color w:val="FF0000"/>
          <w:sz w:val="16"/>
          <w:szCs w:val="16"/>
          <w:lang w:val="en-US"/>
        </w:rPr>
      </w:pPr>
      <w:r w:rsidRPr="006B796F">
        <w:rPr>
          <w:rFonts w:ascii="Arial" w:hAnsi="Arial" w:cs="Arial"/>
          <w:b/>
          <w:bCs/>
          <w:sz w:val="24"/>
          <w:szCs w:val="18"/>
        </w:rPr>
        <w:t xml:space="preserve">3GPP TSG RAN WG1 </w:t>
      </w:r>
      <w:r w:rsidR="00297340" w:rsidRPr="00297340">
        <w:rPr>
          <w:rFonts w:ascii="Arial" w:hAnsi="Arial" w:cs="Arial"/>
          <w:b/>
          <w:bCs/>
          <w:sz w:val="24"/>
          <w:szCs w:val="18"/>
        </w:rPr>
        <w:t>#101-e</w:t>
      </w:r>
      <w:r w:rsidRPr="006B796F">
        <w:rPr>
          <w:rFonts w:ascii="Arial" w:hAnsi="Arial" w:cs="Arial"/>
          <w:b/>
          <w:bCs/>
          <w:sz w:val="24"/>
          <w:szCs w:val="18"/>
        </w:rPr>
        <w:tab/>
      </w:r>
      <w:r w:rsidRPr="006B796F">
        <w:rPr>
          <w:rFonts w:ascii="Arial" w:hAnsi="Arial" w:cs="Arial"/>
          <w:b/>
          <w:bCs/>
          <w:sz w:val="24"/>
          <w:szCs w:val="18"/>
        </w:rPr>
        <w:tab/>
      </w:r>
      <w:r w:rsidRPr="006B796F">
        <w:rPr>
          <w:rFonts w:ascii="Arial" w:hAnsi="Arial" w:cs="Arial"/>
          <w:b/>
          <w:bCs/>
          <w:sz w:val="24"/>
          <w:szCs w:val="18"/>
        </w:rPr>
        <w:tab/>
      </w:r>
      <w:r w:rsidR="009E22D6">
        <w:rPr>
          <w:rFonts w:ascii="Arial" w:hAnsi="Arial" w:cs="Arial"/>
          <w:b/>
          <w:bCs/>
          <w:sz w:val="24"/>
          <w:szCs w:val="18"/>
        </w:rPr>
        <w:tab/>
      </w:r>
      <w:r w:rsidR="009E22D6">
        <w:rPr>
          <w:rFonts w:ascii="Arial" w:hAnsi="Arial" w:cs="Arial"/>
          <w:b/>
          <w:bCs/>
          <w:sz w:val="24"/>
          <w:szCs w:val="18"/>
        </w:rPr>
        <w:tab/>
      </w:r>
      <w:r w:rsidR="009E22D6">
        <w:rPr>
          <w:rFonts w:ascii="Arial" w:hAnsi="Arial" w:cs="Arial"/>
          <w:b/>
          <w:bCs/>
          <w:sz w:val="24"/>
          <w:szCs w:val="18"/>
        </w:rPr>
        <w:tab/>
      </w:r>
      <w:r w:rsidR="009E22D6">
        <w:rPr>
          <w:rFonts w:ascii="Arial" w:hAnsi="Arial" w:cs="Arial"/>
          <w:b/>
          <w:bCs/>
          <w:sz w:val="24"/>
          <w:szCs w:val="18"/>
        </w:rPr>
        <w:tab/>
      </w:r>
      <w:r w:rsidR="009E22D6">
        <w:rPr>
          <w:rFonts w:ascii="Arial" w:hAnsi="Arial" w:cs="Arial"/>
          <w:b/>
          <w:bCs/>
          <w:sz w:val="24"/>
          <w:szCs w:val="18"/>
        </w:rPr>
        <w:tab/>
      </w:r>
      <w:r w:rsidR="009E22D6">
        <w:rPr>
          <w:rFonts w:ascii="Arial" w:hAnsi="Arial" w:cs="Arial"/>
          <w:b/>
          <w:bCs/>
          <w:sz w:val="24"/>
          <w:szCs w:val="18"/>
        </w:rPr>
        <w:tab/>
      </w:r>
      <w:r w:rsidR="009E22D6">
        <w:rPr>
          <w:rFonts w:ascii="Arial" w:hAnsi="Arial" w:cs="Arial"/>
          <w:b/>
          <w:bCs/>
          <w:sz w:val="24"/>
          <w:szCs w:val="18"/>
        </w:rPr>
        <w:tab/>
      </w:r>
      <w:r w:rsidR="009E22D6">
        <w:rPr>
          <w:rFonts w:ascii="Arial" w:hAnsi="Arial" w:cs="Arial"/>
          <w:b/>
          <w:bCs/>
          <w:sz w:val="24"/>
          <w:szCs w:val="18"/>
        </w:rPr>
        <w:tab/>
      </w:r>
      <w:r w:rsidR="009E22D6">
        <w:rPr>
          <w:rFonts w:ascii="Arial" w:hAnsi="Arial" w:cs="Arial"/>
          <w:b/>
          <w:bCs/>
          <w:sz w:val="24"/>
          <w:szCs w:val="18"/>
        </w:rPr>
        <w:tab/>
      </w:r>
      <w:r w:rsidR="009E22D6">
        <w:rPr>
          <w:rFonts w:ascii="Arial" w:hAnsi="Arial" w:cs="Arial"/>
          <w:b/>
          <w:bCs/>
          <w:sz w:val="24"/>
          <w:szCs w:val="18"/>
        </w:rPr>
        <w:tab/>
      </w:r>
      <w:r w:rsidR="009E22D6">
        <w:rPr>
          <w:rFonts w:ascii="Arial" w:hAnsi="Arial" w:cs="Arial"/>
          <w:b/>
          <w:bCs/>
          <w:sz w:val="24"/>
          <w:szCs w:val="18"/>
        </w:rPr>
        <w:tab/>
      </w:r>
      <w:r w:rsidR="009E22D6">
        <w:rPr>
          <w:rFonts w:ascii="Arial" w:hAnsi="Arial" w:cs="Arial"/>
          <w:b/>
          <w:bCs/>
          <w:sz w:val="24"/>
          <w:szCs w:val="18"/>
        </w:rPr>
        <w:tab/>
      </w:r>
      <w:r w:rsidR="009E22D6">
        <w:rPr>
          <w:rFonts w:ascii="Arial" w:hAnsi="Arial" w:cs="Arial"/>
          <w:b/>
          <w:bCs/>
          <w:sz w:val="24"/>
          <w:szCs w:val="18"/>
        </w:rPr>
        <w:tab/>
      </w:r>
      <w:r w:rsidR="009E22D6">
        <w:rPr>
          <w:rFonts w:ascii="Arial" w:hAnsi="Arial" w:cs="Arial"/>
          <w:b/>
          <w:bCs/>
          <w:sz w:val="24"/>
          <w:szCs w:val="18"/>
        </w:rPr>
        <w:tab/>
      </w:r>
      <w:r w:rsidR="009E22D6">
        <w:rPr>
          <w:rFonts w:ascii="Arial" w:hAnsi="Arial" w:cs="Arial"/>
          <w:b/>
          <w:bCs/>
          <w:sz w:val="24"/>
          <w:szCs w:val="18"/>
        </w:rPr>
        <w:tab/>
      </w:r>
      <w:r w:rsidR="009E22D6" w:rsidRPr="009E22D6">
        <w:rPr>
          <w:rFonts w:ascii="Arial" w:hAnsi="Arial" w:cs="Arial"/>
          <w:b/>
          <w:sz w:val="24"/>
          <w:lang w:val="en-US"/>
        </w:rPr>
        <w:t>R1-2004492</w:t>
      </w:r>
    </w:p>
    <w:p w14:paraId="6304141F" w14:textId="77777777" w:rsidR="00297340" w:rsidRPr="00543352" w:rsidRDefault="00297340" w:rsidP="00297340">
      <w:pPr>
        <w:spacing w:after="0"/>
        <w:ind w:left="1988" w:hanging="1988"/>
        <w:rPr>
          <w:rFonts w:ascii="Arial" w:hAnsi="Arial" w:cs="Arial"/>
          <w:b/>
          <w:sz w:val="24"/>
          <w:lang w:val="en-US"/>
        </w:rPr>
      </w:pPr>
      <w:r>
        <w:rPr>
          <w:rFonts w:ascii="Arial" w:hAnsi="Arial" w:cs="Arial"/>
          <w:b/>
          <w:sz w:val="24"/>
          <w:lang w:val="en-US"/>
        </w:rPr>
        <w:t xml:space="preserve">e-meeting, </w:t>
      </w:r>
      <w:r w:rsidRPr="00C8096F">
        <w:rPr>
          <w:rFonts w:ascii="Arial" w:hAnsi="Arial" w:cs="Arial"/>
          <w:b/>
          <w:sz w:val="24"/>
          <w:lang w:val="en-US"/>
        </w:rPr>
        <w:t>25th May – 5th June 2020</w:t>
      </w:r>
    </w:p>
    <w:p w14:paraId="4D1633CB" w14:textId="77777777" w:rsidR="0059743D" w:rsidRPr="00297340" w:rsidRDefault="0059743D" w:rsidP="000A0AAA">
      <w:pPr>
        <w:tabs>
          <w:tab w:val="left" w:pos="1985"/>
        </w:tabs>
        <w:spacing w:after="0"/>
        <w:rPr>
          <w:rFonts w:ascii="Arial" w:eastAsia="MS Mincho" w:hAnsi="Arial"/>
          <w:b/>
          <w:sz w:val="24"/>
          <w:lang w:val="en-US"/>
        </w:rPr>
      </w:pPr>
    </w:p>
    <w:p w14:paraId="5079CD34" w14:textId="4A6BF062" w:rsidR="000A0AAA" w:rsidRPr="00E42E03" w:rsidRDefault="000A0AAA" w:rsidP="000A0AAA">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sidR="00897925">
        <w:rPr>
          <w:rFonts w:ascii="Arial" w:eastAsia="MS Mincho" w:hAnsi="Arial"/>
          <w:sz w:val="24"/>
        </w:rPr>
        <w:t>8</w:t>
      </w:r>
      <w:r>
        <w:rPr>
          <w:rFonts w:ascii="Arial" w:eastAsia="MS Mincho" w:hAnsi="Arial"/>
          <w:sz w:val="24"/>
        </w:rPr>
        <w:t>.</w:t>
      </w:r>
      <w:r w:rsidR="009B30A7">
        <w:rPr>
          <w:rFonts w:ascii="Arial" w:eastAsia="MS Mincho" w:hAnsi="Arial"/>
          <w:sz w:val="24"/>
        </w:rPr>
        <w:t>2</w:t>
      </w:r>
      <w:r>
        <w:rPr>
          <w:rFonts w:ascii="Arial" w:eastAsia="MS Mincho" w:hAnsi="Arial"/>
          <w:sz w:val="24"/>
        </w:rPr>
        <w:t>.</w:t>
      </w:r>
      <w:r w:rsidR="00132C4A">
        <w:rPr>
          <w:rFonts w:ascii="Arial" w:eastAsia="MS Mincho" w:hAnsi="Arial"/>
          <w:sz w:val="24"/>
        </w:rPr>
        <w:t>3</w:t>
      </w:r>
    </w:p>
    <w:p w14:paraId="6BC21B54" w14:textId="77777777" w:rsidR="000A0AAA" w:rsidRPr="00E42E03" w:rsidRDefault="000A0AAA" w:rsidP="000A0AAA">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109F64BF" w14:textId="4EA924C4" w:rsidR="000A0AAA" w:rsidRPr="00E42E03" w:rsidRDefault="000A0AAA" w:rsidP="000A0AAA">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BD128D">
        <w:rPr>
          <w:rFonts w:ascii="Arial" w:eastAsia="MS Mincho" w:hAnsi="Arial"/>
          <w:sz w:val="24"/>
        </w:rPr>
        <w:t xml:space="preserve">Initial thoughts on Potential Positioning Enhancements </w:t>
      </w:r>
    </w:p>
    <w:p w14:paraId="4A0C3723" w14:textId="2E740513" w:rsidR="000A0AAA" w:rsidRDefault="000A0AAA" w:rsidP="000A0AAA">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0D704A1E" w14:textId="18AD1710" w:rsidR="00181382" w:rsidRPr="00D42E15" w:rsidRDefault="000A0AAA" w:rsidP="00D42E15">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Introduction</w:t>
      </w:r>
    </w:p>
    <w:p w14:paraId="01004CCD" w14:textId="77777777" w:rsidR="00E533F0" w:rsidRDefault="00E533F0" w:rsidP="00E533F0">
      <w:pPr>
        <w:pStyle w:val="3GPPText"/>
        <w:rPr>
          <w:lang w:eastAsia="ja-JP"/>
        </w:rPr>
      </w:pPr>
      <w:r>
        <w:t xml:space="preserve">At RAN#86 meeting, the study item on NR Positioning Enhancements was approved </w:t>
      </w:r>
      <w:r>
        <w:fldChar w:fldCharType="begin"/>
      </w:r>
      <w:r>
        <w:instrText xml:space="preserve"> REF _Ref524868549 \n \h  \* MERGEFORMAT </w:instrText>
      </w:r>
      <w:r>
        <w:fldChar w:fldCharType="separate"/>
      </w:r>
      <w:r>
        <w:t>[1]</w:t>
      </w:r>
      <w:r>
        <w:fldChar w:fldCharType="end"/>
      </w:r>
      <w:r>
        <w:t>. From RAN1’s perspective, t</w:t>
      </w:r>
      <w:r>
        <w:rPr>
          <w:lang w:eastAsia="ja-JP"/>
        </w:rPr>
        <w:t>he SI includes the following objectives:</w:t>
      </w:r>
    </w:p>
    <w:p w14:paraId="038EFE70" w14:textId="77777777" w:rsidR="00E533F0" w:rsidRPr="00827B35" w:rsidRDefault="00E533F0" w:rsidP="002B6755">
      <w:pPr>
        <w:pStyle w:val="3GPPText"/>
        <w:numPr>
          <w:ilvl w:val="0"/>
          <w:numId w:val="8"/>
        </w:numPr>
        <w:spacing w:before="0" w:after="0"/>
        <w:textAlignment w:val="auto"/>
        <w:rPr>
          <w:i/>
          <w:sz w:val="20"/>
          <w:szCs w:val="18"/>
          <w:lang w:eastAsia="ja-JP"/>
        </w:rPr>
      </w:pPr>
      <w:r w:rsidRPr="00827B35">
        <w:rPr>
          <w:i/>
          <w:sz w:val="20"/>
          <w:szCs w:val="18"/>
          <w:lang w:eastAsia="ja-JP"/>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as exemplified in section 3 above (Justification)):</w:t>
      </w:r>
    </w:p>
    <w:p w14:paraId="1FC3B761" w14:textId="77777777" w:rsidR="00E533F0" w:rsidRPr="00827B35" w:rsidRDefault="00E533F0" w:rsidP="002B6755">
      <w:pPr>
        <w:pStyle w:val="3GPPText"/>
        <w:numPr>
          <w:ilvl w:val="1"/>
          <w:numId w:val="8"/>
        </w:numPr>
        <w:spacing w:before="0" w:after="0"/>
        <w:textAlignment w:val="auto"/>
        <w:rPr>
          <w:i/>
          <w:sz w:val="20"/>
          <w:szCs w:val="18"/>
          <w:lang w:eastAsia="ja-JP"/>
        </w:rPr>
      </w:pPr>
      <w:r w:rsidRPr="00827B35">
        <w:rPr>
          <w:i/>
          <w:sz w:val="20"/>
          <w:szCs w:val="18"/>
          <w:lang w:eastAsia="ja-JP"/>
        </w:rPr>
        <w:t>Define additional scenarios (e.g. (I)IoT) based on TR 38.901 to evaluate the performance for the use cases (e.g. (I)IoT). [RAN1]</w:t>
      </w:r>
    </w:p>
    <w:p w14:paraId="325EB50D" w14:textId="77777777" w:rsidR="00E533F0" w:rsidRPr="00827B35" w:rsidRDefault="00E533F0" w:rsidP="002B6755">
      <w:pPr>
        <w:pStyle w:val="3GPPText"/>
        <w:numPr>
          <w:ilvl w:val="1"/>
          <w:numId w:val="8"/>
        </w:numPr>
        <w:spacing w:before="0" w:after="0"/>
        <w:textAlignment w:val="auto"/>
        <w:rPr>
          <w:i/>
          <w:sz w:val="20"/>
          <w:szCs w:val="18"/>
          <w:lang w:eastAsia="ja-JP"/>
        </w:rPr>
      </w:pPr>
      <w:r w:rsidRPr="00827B35">
        <w:rPr>
          <w:i/>
          <w:sz w:val="20"/>
          <w:szCs w:val="18"/>
          <w:lang w:eastAsia="ja-JP"/>
        </w:rPr>
        <w:t>Evaluate the achievable positioning accuracy and latency with the Rel-16 positioning solutions in (I)IoT scenarios and identify any performance gaps. [RAN1]</w:t>
      </w:r>
      <w:r w:rsidRPr="00827B35">
        <w:rPr>
          <w:i/>
          <w:sz w:val="20"/>
          <w:szCs w:val="18"/>
          <w:lang w:eastAsia="ja-JP"/>
        </w:rPr>
        <w:tab/>
      </w:r>
    </w:p>
    <w:p w14:paraId="76547FBC" w14:textId="77777777" w:rsidR="00E533F0" w:rsidRPr="00827B35" w:rsidRDefault="00E533F0" w:rsidP="002B6755">
      <w:pPr>
        <w:pStyle w:val="3GPPText"/>
        <w:numPr>
          <w:ilvl w:val="1"/>
          <w:numId w:val="8"/>
        </w:numPr>
        <w:spacing w:before="0" w:after="0"/>
        <w:jc w:val="left"/>
        <w:textAlignment w:val="auto"/>
        <w:rPr>
          <w:i/>
          <w:sz w:val="20"/>
          <w:szCs w:val="18"/>
          <w:lang w:eastAsia="ja-JP"/>
        </w:rPr>
      </w:pPr>
      <w:r w:rsidRPr="00827B35">
        <w:rPr>
          <w:i/>
          <w:sz w:val="20"/>
          <w:szCs w:val="18"/>
          <w:lang w:eastAsia="ja-JP"/>
        </w:rPr>
        <w:t xml:space="preserve">Identify and evaluate positioning techniques, DL/UL positioning reference signals, </w:t>
      </w:r>
      <w:proofErr w:type="spellStart"/>
      <w:r w:rsidRPr="00827B35">
        <w:rPr>
          <w:i/>
          <w:sz w:val="20"/>
          <w:szCs w:val="18"/>
          <w:lang w:eastAsia="ja-JP"/>
        </w:rPr>
        <w:t>signalling</w:t>
      </w:r>
      <w:proofErr w:type="spellEnd"/>
      <w:r w:rsidRPr="00827B35">
        <w:rPr>
          <w:i/>
          <w:sz w:val="20"/>
          <w:szCs w:val="18"/>
          <w:lang w:eastAsia="ja-JP"/>
        </w:rPr>
        <w:t xml:space="preserve"> and procedures </w:t>
      </w:r>
      <w:r w:rsidRPr="00827B35">
        <w:rPr>
          <w:i/>
          <w:sz w:val="20"/>
          <w:szCs w:val="18"/>
        </w:rPr>
        <w:t>for improved accuracy, reduced latency,</w:t>
      </w:r>
      <w:r w:rsidRPr="00827B35">
        <w:rPr>
          <w:i/>
          <w:sz w:val="20"/>
          <w:szCs w:val="18"/>
          <w:lang w:eastAsia="ja-JP"/>
        </w:rPr>
        <w:t xml:space="preserve"> network efficiency, and device efficiency</w:t>
      </w:r>
      <w:r w:rsidRPr="00827B35">
        <w:rPr>
          <w:i/>
          <w:sz w:val="20"/>
          <w:szCs w:val="18"/>
        </w:rPr>
        <w:t>.</w:t>
      </w:r>
      <w:r w:rsidRPr="00827B35">
        <w:rPr>
          <w:i/>
          <w:sz w:val="20"/>
          <w:szCs w:val="18"/>
          <w:lang w:eastAsia="ja-JP"/>
        </w:rPr>
        <w:br/>
        <w:t>Enhancements to Rel-16 positioning techniques, if they meet the requirements, will be prioritized, and new techniques will not be considered in this case. [RAN1, RAN2]</w:t>
      </w:r>
    </w:p>
    <w:p w14:paraId="22B546D9" w14:textId="77777777" w:rsidR="00E533F0" w:rsidRPr="00827B35" w:rsidRDefault="00E533F0" w:rsidP="00827B35">
      <w:pPr>
        <w:pStyle w:val="3GPPText"/>
        <w:spacing w:before="0" w:after="0"/>
        <w:ind w:left="720"/>
        <w:rPr>
          <w:i/>
          <w:sz w:val="20"/>
          <w:szCs w:val="18"/>
          <w:lang w:eastAsia="ja-JP"/>
        </w:rPr>
      </w:pPr>
      <w:r w:rsidRPr="00827B35">
        <w:rPr>
          <w:i/>
          <w:sz w:val="20"/>
          <w:szCs w:val="18"/>
          <w:lang w:eastAsia="ja-JP"/>
        </w:rPr>
        <w:t>NOTE 1:</w:t>
      </w:r>
      <w:r w:rsidRPr="00827B35">
        <w:rPr>
          <w:i/>
          <w:sz w:val="20"/>
          <w:szCs w:val="18"/>
          <w:lang w:eastAsia="ja-JP"/>
        </w:rPr>
        <w:tab/>
      </w:r>
      <w:proofErr w:type="spellStart"/>
      <w:r w:rsidRPr="00827B35">
        <w:rPr>
          <w:i/>
          <w:sz w:val="20"/>
          <w:szCs w:val="18"/>
          <w:lang w:eastAsia="ja-JP"/>
        </w:rPr>
        <w:t>Sidelink</w:t>
      </w:r>
      <w:proofErr w:type="spellEnd"/>
      <w:r w:rsidRPr="00827B35">
        <w:rPr>
          <w:i/>
          <w:sz w:val="20"/>
          <w:szCs w:val="18"/>
          <w:lang w:eastAsia="ja-JP"/>
        </w:rPr>
        <w:t xml:space="preserve"> is not part of this objective.</w:t>
      </w:r>
    </w:p>
    <w:p w14:paraId="1F6BB226" w14:textId="77777777" w:rsidR="00E533F0" w:rsidRPr="00827B35" w:rsidRDefault="00E533F0" w:rsidP="00827B35">
      <w:pPr>
        <w:pStyle w:val="3GPPText"/>
        <w:spacing w:before="0" w:after="0"/>
        <w:ind w:left="720"/>
        <w:rPr>
          <w:i/>
          <w:sz w:val="20"/>
          <w:szCs w:val="18"/>
          <w:lang w:eastAsia="ja-JP"/>
        </w:rPr>
      </w:pPr>
      <w:r w:rsidRPr="00827B35">
        <w:rPr>
          <w:i/>
          <w:sz w:val="20"/>
          <w:szCs w:val="18"/>
          <w:lang w:eastAsia="ja-JP"/>
        </w:rPr>
        <w:t>NOTE 2:</w:t>
      </w:r>
      <w:r w:rsidRPr="00827B35">
        <w:rPr>
          <w:i/>
          <w:sz w:val="20"/>
          <w:szCs w:val="18"/>
          <w:lang w:eastAsia="ja-JP"/>
        </w:rPr>
        <w:tab/>
        <w:t>Involve RAN4 for validating assumptions for the systems evaluations where appropriate.</w:t>
      </w:r>
    </w:p>
    <w:p w14:paraId="6D81385A" w14:textId="4FE84E2D" w:rsidR="00827B35" w:rsidRPr="00827B35" w:rsidRDefault="00E533F0" w:rsidP="00827B35">
      <w:pPr>
        <w:pStyle w:val="3GPPText"/>
        <w:spacing w:before="0" w:after="0"/>
        <w:ind w:left="720"/>
        <w:rPr>
          <w:i/>
          <w:sz w:val="20"/>
          <w:szCs w:val="18"/>
          <w:lang w:eastAsia="ja-JP"/>
        </w:rPr>
      </w:pPr>
      <w:r w:rsidRPr="00827B35">
        <w:rPr>
          <w:i/>
          <w:sz w:val="20"/>
          <w:szCs w:val="18"/>
          <w:lang w:eastAsia="ja-JP"/>
        </w:rPr>
        <w:t>NOTE 3:</w:t>
      </w:r>
      <w:r w:rsidRPr="00827B35">
        <w:rPr>
          <w:i/>
          <w:sz w:val="20"/>
          <w:szCs w:val="18"/>
          <w:lang w:eastAsia="ja-JP"/>
        </w:rPr>
        <w:tab/>
        <w:t>The commercial use cases and requirements are applicable to a limited geographic area.</w:t>
      </w:r>
    </w:p>
    <w:p w14:paraId="72FA0522" w14:textId="275F6535" w:rsidR="00827B35" w:rsidRPr="00827B35" w:rsidRDefault="00827B35" w:rsidP="00827B35">
      <w:pPr>
        <w:pStyle w:val="3GPPText"/>
        <w:spacing w:before="0" w:after="0"/>
        <w:rPr>
          <w:i/>
          <w:sz w:val="20"/>
          <w:szCs w:val="18"/>
          <w:lang w:eastAsia="ja-JP"/>
        </w:rPr>
      </w:pPr>
    </w:p>
    <w:p w14:paraId="11BA5CDA" w14:textId="6C8557E4" w:rsidR="00827B35" w:rsidRPr="00827B35" w:rsidRDefault="00827B35" w:rsidP="00827B35">
      <w:pPr>
        <w:pStyle w:val="3GPPText"/>
        <w:spacing w:before="0" w:after="0"/>
        <w:rPr>
          <w:iCs/>
          <w:lang w:eastAsia="ja-JP"/>
        </w:rPr>
      </w:pPr>
      <w:r>
        <w:rPr>
          <w:iCs/>
          <w:lang w:eastAsia="ja-JP"/>
        </w:rPr>
        <w:t xml:space="preserve">In this paper, we present our views on the potential enhancements that the NR Rel-17 SI on positioning </w:t>
      </w:r>
      <w:r w:rsidR="00C9433B">
        <w:rPr>
          <w:iCs/>
          <w:lang w:eastAsia="ja-JP"/>
        </w:rPr>
        <w:t>should</w:t>
      </w:r>
      <w:r>
        <w:rPr>
          <w:iCs/>
          <w:lang w:eastAsia="ja-JP"/>
        </w:rPr>
        <w:t xml:space="preserve"> target. </w:t>
      </w:r>
    </w:p>
    <w:p w14:paraId="62841C8B" w14:textId="221C7042" w:rsidR="00A738DC" w:rsidRDefault="00A738DC" w:rsidP="004C0F27">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Overview</w:t>
      </w:r>
    </w:p>
    <w:p w14:paraId="12D440DE" w14:textId="758490CB" w:rsidR="001A54F8" w:rsidRDefault="001A54F8" w:rsidP="001A54F8">
      <w:pPr>
        <w:spacing w:after="0"/>
      </w:pPr>
      <w:r w:rsidRPr="004C0F27">
        <w:t>Historically, the main driver for location-based services has been requirements from regulatory authoritie</w:t>
      </w:r>
      <w:r>
        <w:t xml:space="preserve">s. </w:t>
      </w:r>
      <w:r w:rsidRPr="004C0F27">
        <w:t xml:space="preserve">However, today, many public and private entities demand delivery of location information to enable commercially motivated location based services, which often require higher location accuracy and precision.  </w:t>
      </w:r>
      <w:r w:rsidRPr="00170F78">
        <w:t>To address the diverse location requirements resulting from new applications and industry verticals,</w:t>
      </w:r>
      <w:r>
        <w:t xml:space="preserve"> 3GPP NR Release-16 added the support of multiple NR native positioning technologies (RAT-dependent</w:t>
      </w:r>
      <w:r w:rsidR="0067578D">
        <w:t xml:space="preserve"> methods</w:t>
      </w:r>
      <w:r>
        <w:t xml:space="preserve">), including methods based on </w:t>
      </w:r>
    </w:p>
    <w:p w14:paraId="73C95066" w14:textId="77777777" w:rsidR="001A54F8" w:rsidRDefault="001A54F8" w:rsidP="00A25939">
      <w:pPr>
        <w:pStyle w:val="ListParagraph"/>
        <w:numPr>
          <w:ilvl w:val="0"/>
          <w:numId w:val="10"/>
        </w:numPr>
        <w:spacing w:after="0"/>
      </w:pPr>
      <w:r w:rsidRPr="004C0F27">
        <w:t>time difference of arrival</w:t>
      </w:r>
      <w:r>
        <w:t xml:space="preserve"> (TDOA) measurements, </w:t>
      </w:r>
    </w:p>
    <w:p w14:paraId="0D1E4B66" w14:textId="77777777" w:rsidR="001A54F8" w:rsidRDefault="001A54F8" w:rsidP="00A25939">
      <w:pPr>
        <w:pStyle w:val="ListParagraph"/>
        <w:numPr>
          <w:ilvl w:val="0"/>
          <w:numId w:val="10"/>
        </w:numPr>
        <w:spacing w:after="0"/>
      </w:pPr>
      <w:r w:rsidRPr="004C0F27">
        <w:t xml:space="preserve">round-trip time (RTT) measurements with multiple base stations (Multi-RTT), </w:t>
      </w:r>
    </w:p>
    <w:p w14:paraId="5E3F42B9" w14:textId="77777777" w:rsidR="001A54F8" w:rsidRDefault="001A54F8" w:rsidP="00A25939">
      <w:pPr>
        <w:pStyle w:val="ListParagraph"/>
        <w:numPr>
          <w:ilvl w:val="0"/>
          <w:numId w:val="10"/>
        </w:numPr>
        <w:spacing w:after="0"/>
      </w:pPr>
      <w:r w:rsidRPr="004C0F27">
        <w:t>angle of arrival (</w:t>
      </w:r>
      <w:proofErr w:type="spellStart"/>
      <w:r w:rsidRPr="004C0F27">
        <w:t>AoA</w:t>
      </w:r>
      <w:proofErr w:type="spellEnd"/>
      <w:r w:rsidRPr="004C0F27">
        <w:t>) or Angle of Departure (</w:t>
      </w:r>
      <w:proofErr w:type="spellStart"/>
      <w:r w:rsidRPr="004C0F27">
        <w:t>AoD</w:t>
      </w:r>
      <w:proofErr w:type="spellEnd"/>
      <w:r w:rsidRPr="004C0F27">
        <w:t xml:space="preserve">) measurements. </w:t>
      </w:r>
    </w:p>
    <w:p w14:paraId="3BEF95AA" w14:textId="77777777" w:rsidR="001A54F8" w:rsidRDefault="001A54F8" w:rsidP="001A54F8">
      <w:pPr>
        <w:spacing w:after="0"/>
      </w:pPr>
    </w:p>
    <w:p w14:paraId="714D6828" w14:textId="28415BE5" w:rsidR="001A54F8" w:rsidRDefault="001A54F8" w:rsidP="001A54F8">
      <w:pPr>
        <w:spacing w:after="0"/>
      </w:pPr>
      <w:r>
        <w:t xml:space="preserve">New NR positioning reference signals (DL PRS and SRS for Positioning) were defined to improve the performance of the NR positioning technologies which included </w:t>
      </w:r>
      <w:r w:rsidR="0067578D">
        <w:t>a variety</w:t>
      </w:r>
      <w:r>
        <w:t xml:space="preserve"> </w:t>
      </w:r>
      <w:r w:rsidR="0067578D">
        <w:t xml:space="preserve">of </w:t>
      </w:r>
      <w:r>
        <w:t xml:space="preserve">configurations to address </w:t>
      </w:r>
      <w:r w:rsidR="0067578D">
        <w:t xml:space="preserve">many different </w:t>
      </w:r>
      <w:r>
        <w:t xml:space="preserve">scenarios and deployments. Furthermore, additional positioning enhancements were specified to enhance the overall </w:t>
      </w:r>
      <w:r w:rsidR="0067578D">
        <w:t xml:space="preserve">experience, facilitate expansion into vertical markets and improve performance, which include the following: </w:t>
      </w:r>
    </w:p>
    <w:p w14:paraId="41A1B8B9" w14:textId="77777777" w:rsidR="001A54F8" w:rsidRDefault="001A54F8" w:rsidP="00A25939">
      <w:pPr>
        <w:pStyle w:val="ListParagraph"/>
        <w:numPr>
          <w:ilvl w:val="0"/>
          <w:numId w:val="11"/>
        </w:numPr>
        <w:spacing w:after="0"/>
      </w:pPr>
      <w:r>
        <w:t xml:space="preserve">support for UE-based NR DL-only positioning, </w:t>
      </w:r>
    </w:p>
    <w:p w14:paraId="74386426" w14:textId="77777777" w:rsidR="001A54F8" w:rsidRDefault="001A54F8" w:rsidP="00A25939">
      <w:pPr>
        <w:pStyle w:val="ListParagraph"/>
        <w:numPr>
          <w:ilvl w:val="0"/>
          <w:numId w:val="11"/>
        </w:numPr>
        <w:spacing w:after="0"/>
      </w:pPr>
      <w:r>
        <w:t>broadcast of location assistance data,</w:t>
      </w:r>
    </w:p>
    <w:p w14:paraId="326708EE" w14:textId="77777777" w:rsidR="001A54F8" w:rsidRDefault="001A54F8" w:rsidP="00A25939">
      <w:pPr>
        <w:pStyle w:val="ListParagraph"/>
        <w:numPr>
          <w:ilvl w:val="0"/>
          <w:numId w:val="11"/>
        </w:numPr>
        <w:spacing w:after="0"/>
      </w:pPr>
      <w:r>
        <w:t xml:space="preserve">enhancements to the location services architecture, </w:t>
      </w:r>
    </w:p>
    <w:p w14:paraId="35CE6781" w14:textId="77777777" w:rsidR="001A54F8" w:rsidRDefault="001A54F8" w:rsidP="00A25939">
      <w:pPr>
        <w:pStyle w:val="ListParagraph"/>
        <w:numPr>
          <w:ilvl w:val="0"/>
          <w:numId w:val="11"/>
        </w:numPr>
        <w:spacing w:after="0"/>
      </w:pPr>
      <w:r>
        <w:t>additional GNSS assistance data to support high accuracy location</w:t>
      </w:r>
    </w:p>
    <w:p w14:paraId="4A659FEC" w14:textId="77777777" w:rsidR="001A54F8" w:rsidRDefault="001A54F8" w:rsidP="001A54F8">
      <w:pPr>
        <w:spacing w:after="0"/>
      </w:pPr>
    </w:p>
    <w:p w14:paraId="71CEB6DE" w14:textId="325DB1F2" w:rsidR="0067578D" w:rsidRDefault="001A54F8" w:rsidP="0067578D">
      <w:pPr>
        <w:spacing w:after="0"/>
      </w:pPr>
      <w:r>
        <w:t>W</w:t>
      </w:r>
      <w:r w:rsidRPr="006639DF">
        <w:t>ith the needs of diverse industry verticals in mind</w:t>
      </w:r>
      <w:r>
        <w:t xml:space="preserve">, </w:t>
      </w:r>
      <w:r w:rsidR="0067578D">
        <w:t>the</w:t>
      </w:r>
      <w:r>
        <w:t xml:space="preserve"> NR Rel-17 SI</w:t>
      </w:r>
      <w:r w:rsidRPr="004C0F27">
        <w:t xml:space="preserve"> plans to look into methods, techniques, </w:t>
      </w:r>
      <w:proofErr w:type="spellStart"/>
      <w:r w:rsidRPr="004C0F27">
        <w:t>signaling</w:t>
      </w:r>
      <w:proofErr w:type="spellEnd"/>
      <w:r w:rsidRPr="004C0F27">
        <w:t xml:space="preserve"> and procedures to </w:t>
      </w:r>
      <w:r w:rsidR="0067578D">
        <w:t>study</w:t>
      </w:r>
      <w:r w:rsidRPr="004C0F27">
        <w:t xml:space="preserve"> the following 4 general directions</w:t>
      </w:r>
      <w:r w:rsidR="0067578D">
        <w:t xml:space="preserve">: </w:t>
      </w:r>
      <w:r w:rsidRPr="004C0F27">
        <w:t>improved accuracy,</w:t>
      </w:r>
      <w:r w:rsidR="0067578D">
        <w:t xml:space="preserve"> </w:t>
      </w:r>
      <w:r w:rsidRPr="004C0F27">
        <w:t>reduced latency, network efficiency</w:t>
      </w:r>
      <w:r w:rsidR="0067578D">
        <w:t xml:space="preserve"> and </w:t>
      </w:r>
      <w:r w:rsidRPr="004C0F27">
        <w:t>device efficiency.</w:t>
      </w:r>
      <w:r w:rsidR="0067578D">
        <w:t xml:space="preserve"> </w:t>
      </w:r>
    </w:p>
    <w:p w14:paraId="16F382A8" w14:textId="77777777" w:rsidR="0067578D" w:rsidRDefault="0067578D" w:rsidP="0067578D">
      <w:pPr>
        <w:spacing w:after="0"/>
      </w:pPr>
    </w:p>
    <w:p w14:paraId="477AC8AB" w14:textId="16E82CDE" w:rsidR="001A54F8" w:rsidRDefault="001A54F8" w:rsidP="0067578D">
      <w:pPr>
        <w:spacing w:after="0"/>
      </w:pPr>
      <w:r>
        <w:t>In the table below, we summarize a set of potential enhancements that we believe should be studied further during this Rel-17 SI for Positioning</w:t>
      </w:r>
      <w:r w:rsidR="00297B6E">
        <w:t xml:space="preserve"> using as a starting point the available Rel-16 RAT-dependent positioning methods. </w:t>
      </w:r>
    </w:p>
    <w:tbl>
      <w:tblPr>
        <w:tblW w:w="9710" w:type="dxa"/>
        <w:jc w:val="center"/>
        <w:tblCellMar>
          <w:left w:w="0" w:type="dxa"/>
          <w:right w:w="0" w:type="dxa"/>
        </w:tblCellMar>
        <w:tblLook w:val="0420" w:firstRow="1" w:lastRow="0" w:firstColumn="0" w:lastColumn="0" w:noHBand="0" w:noVBand="1"/>
      </w:tblPr>
      <w:tblGrid>
        <w:gridCol w:w="4533"/>
        <w:gridCol w:w="1307"/>
        <w:gridCol w:w="1068"/>
        <w:gridCol w:w="1401"/>
        <w:gridCol w:w="1401"/>
      </w:tblGrid>
      <w:tr w:rsidR="00AB50AB" w:rsidRPr="001A54F8" w14:paraId="47BC4256" w14:textId="77777777" w:rsidTr="00AB50AB">
        <w:trPr>
          <w:trHeight w:val="406"/>
          <w:jc w:val="center"/>
        </w:trPr>
        <w:tc>
          <w:tcPr>
            <w:tcW w:w="4533" w:type="dxa"/>
            <w:tcBorders>
              <w:top w:val="single" w:sz="8" w:space="0" w:color="F7F8FA"/>
              <w:left w:val="single" w:sz="8" w:space="0" w:color="F7F8FA"/>
              <w:bottom w:val="single" w:sz="24" w:space="0" w:color="F7F8FA"/>
              <w:right w:val="single" w:sz="8" w:space="0" w:color="F7F8FA"/>
            </w:tcBorders>
            <w:shd w:val="clear" w:color="auto" w:fill="2853DC"/>
            <w:tcMar>
              <w:top w:w="15" w:type="dxa"/>
              <w:left w:w="105" w:type="dxa"/>
              <w:bottom w:w="0" w:type="dxa"/>
              <w:right w:w="105" w:type="dxa"/>
            </w:tcMar>
            <w:vAlign w:val="center"/>
            <w:hideMark/>
          </w:tcPr>
          <w:p w14:paraId="68A2E3AC" w14:textId="0FA62330" w:rsidR="001A54F8" w:rsidRPr="001A54F8" w:rsidRDefault="008B6C6C" w:rsidP="008B6C6C">
            <w:pPr>
              <w:jc w:val="center"/>
              <w:rPr>
                <w:color w:val="FFFFFF" w:themeColor="background1"/>
                <w:lang w:val="en-US"/>
              </w:rPr>
            </w:pPr>
            <w:r>
              <w:rPr>
                <w:b/>
                <w:bCs/>
                <w:color w:val="FFFFFF" w:themeColor="background1"/>
                <w:lang w:val="en-US"/>
              </w:rPr>
              <w:lastRenderedPageBreak/>
              <w:t>Potential Enhancements</w:t>
            </w:r>
          </w:p>
        </w:tc>
        <w:tc>
          <w:tcPr>
            <w:tcW w:w="1307" w:type="dxa"/>
            <w:tcBorders>
              <w:top w:val="single" w:sz="8" w:space="0" w:color="F7F8FA"/>
              <w:left w:val="single" w:sz="8" w:space="0" w:color="F7F8FA"/>
              <w:bottom w:val="single" w:sz="24" w:space="0" w:color="F7F8FA"/>
              <w:right w:val="single" w:sz="8" w:space="0" w:color="F7F8FA"/>
            </w:tcBorders>
            <w:shd w:val="clear" w:color="auto" w:fill="2853DC"/>
            <w:tcMar>
              <w:top w:w="15" w:type="dxa"/>
              <w:left w:w="105" w:type="dxa"/>
              <w:bottom w:w="0" w:type="dxa"/>
              <w:right w:w="105" w:type="dxa"/>
            </w:tcMar>
            <w:vAlign w:val="center"/>
            <w:hideMark/>
          </w:tcPr>
          <w:p w14:paraId="4C053359" w14:textId="77777777" w:rsidR="001A54F8" w:rsidRPr="001A54F8" w:rsidRDefault="001A54F8" w:rsidP="008B6C6C">
            <w:pPr>
              <w:jc w:val="center"/>
              <w:rPr>
                <w:color w:val="FFFFFF" w:themeColor="background1"/>
                <w:lang w:val="en-US"/>
              </w:rPr>
            </w:pPr>
            <w:r w:rsidRPr="001A54F8">
              <w:rPr>
                <w:b/>
                <w:bCs/>
                <w:color w:val="FFFFFF" w:themeColor="background1"/>
                <w:lang w:val="en-US"/>
              </w:rPr>
              <w:t>High accuracy</w:t>
            </w:r>
          </w:p>
        </w:tc>
        <w:tc>
          <w:tcPr>
            <w:tcW w:w="1068" w:type="dxa"/>
            <w:tcBorders>
              <w:top w:val="single" w:sz="8" w:space="0" w:color="F7F8FA"/>
              <w:left w:val="single" w:sz="8" w:space="0" w:color="F7F8FA"/>
              <w:bottom w:val="single" w:sz="24" w:space="0" w:color="F7F8FA"/>
              <w:right w:val="single" w:sz="8" w:space="0" w:color="F7F8FA"/>
            </w:tcBorders>
            <w:shd w:val="clear" w:color="auto" w:fill="2853DC"/>
            <w:tcMar>
              <w:top w:w="15" w:type="dxa"/>
              <w:left w:w="105" w:type="dxa"/>
              <w:bottom w:w="0" w:type="dxa"/>
              <w:right w:w="105" w:type="dxa"/>
            </w:tcMar>
            <w:vAlign w:val="center"/>
            <w:hideMark/>
          </w:tcPr>
          <w:p w14:paraId="7E8FAC74" w14:textId="77777777" w:rsidR="001A54F8" w:rsidRPr="001A54F8" w:rsidRDefault="001A54F8" w:rsidP="008B6C6C">
            <w:pPr>
              <w:jc w:val="center"/>
              <w:rPr>
                <w:color w:val="FFFFFF" w:themeColor="background1"/>
                <w:lang w:val="en-US"/>
              </w:rPr>
            </w:pPr>
            <w:r w:rsidRPr="001A54F8">
              <w:rPr>
                <w:b/>
                <w:bCs/>
                <w:color w:val="FFFFFF" w:themeColor="background1"/>
                <w:lang w:val="en-US"/>
              </w:rPr>
              <w:t>low latency</w:t>
            </w:r>
          </w:p>
        </w:tc>
        <w:tc>
          <w:tcPr>
            <w:tcW w:w="1401" w:type="dxa"/>
            <w:tcBorders>
              <w:top w:val="single" w:sz="8" w:space="0" w:color="F7F8FA"/>
              <w:left w:val="single" w:sz="8" w:space="0" w:color="F7F8FA"/>
              <w:bottom w:val="single" w:sz="24" w:space="0" w:color="F7F8FA"/>
              <w:right w:val="single" w:sz="8" w:space="0" w:color="F7F8FA"/>
            </w:tcBorders>
            <w:shd w:val="clear" w:color="auto" w:fill="2853DC"/>
            <w:tcMar>
              <w:top w:w="15" w:type="dxa"/>
              <w:left w:w="105" w:type="dxa"/>
              <w:bottom w:w="0" w:type="dxa"/>
              <w:right w:w="105" w:type="dxa"/>
            </w:tcMar>
            <w:vAlign w:val="center"/>
            <w:hideMark/>
          </w:tcPr>
          <w:p w14:paraId="68D7D726" w14:textId="77777777" w:rsidR="001A54F8" w:rsidRPr="001A54F8" w:rsidRDefault="001A54F8" w:rsidP="008B6C6C">
            <w:pPr>
              <w:jc w:val="center"/>
              <w:rPr>
                <w:color w:val="FFFFFF" w:themeColor="background1"/>
                <w:lang w:val="en-US"/>
              </w:rPr>
            </w:pPr>
            <w:r w:rsidRPr="001A54F8">
              <w:rPr>
                <w:b/>
                <w:bCs/>
                <w:color w:val="FFFFFF" w:themeColor="background1"/>
                <w:lang w:val="en-US"/>
              </w:rPr>
              <w:t>network efficiency</w:t>
            </w:r>
          </w:p>
        </w:tc>
        <w:tc>
          <w:tcPr>
            <w:tcW w:w="1401" w:type="dxa"/>
            <w:tcBorders>
              <w:top w:val="single" w:sz="8" w:space="0" w:color="F7F8FA"/>
              <w:left w:val="single" w:sz="8" w:space="0" w:color="F7F8FA"/>
              <w:bottom w:val="single" w:sz="24" w:space="0" w:color="F7F8FA"/>
              <w:right w:val="single" w:sz="8" w:space="0" w:color="F7F8FA"/>
            </w:tcBorders>
            <w:shd w:val="clear" w:color="auto" w:fill="2853DC"/>
            <w:tcMar>
              <w:top w:w="15" w:type="dxa"/>
              <w:left w:w="105" w:type="dxa"/>
              <w:bottom w:w="0" w:type="dxa"/>
              <w:right w:w="105" w:type="dxa"/>
            </w:tcMar>
            <w:vAlign w:val="center"/>
            <w:hideMark/>
          </w:tcPr>
          <w:p w14:paraId="3B65B422" w14:textId="77777777" w:rsidR="001A54F8" w:rsidRPr="001A54F8" w:rsidRDefault="001A54F8" w:rsidP="008B6C6C">
            <w:pPr>
              <w:jc w:val="center"/>
              <w:rPr>
                <w:color w:val="FFFFFF" w:themeColor="background1"/>
                <w:lang w:val="en-US"/>
              </w:rPr>
            </w:pPr>
            <w:r w:rsidRPr="001A54F8">
              <w:rPr>
                <w:b/>
                <w:bCs/>
                <w:color w:val="FFFFFF" w:themeColor="background1"/>
                <w:lang w:val="en-US"/>
              </w:rPr>
              <w:t>device efficiency</w:t>
            </w:r>
          </w:p>
        </w:tc>
      </w:tr>
      <w:tr w:rsidR="00AB50AB" w:rsidRPr="001A54F8" w14:paraId="1E395A1A" w14:textId="77777777" w:rsidTr="00AB50AB">
        <w:trPr>
          <w:trHeight w:val="25"/>
          <w:jc w:val="center"/>
        </w:trPr>
        <w:tc>
          <w:tcPr>
            <w:tcW w:w="4533" w:type="dxa"/>
            <w:tcBorders>
              <w:top w:val="single" w:sz="24" w:space="0" w:color="F7F8FA"/>
              <w:left w:val="single" w:sz="8" w:space="0" w:color="F7F8FA"/>
              <w:bottom w:val="single" w:sz="8" w:space="0" w:color="F7F8FA"/>
              <w:right w:val="single" w:sz="8" w:space="0" w:color="F7F8FA"/>
            </w:tcBorders>
            <w:shd w:val="clear" w:color="auto" w:fill="CDD1F2"/>
            <w:tcMar>
              <w:top w:w="15" w:type="dxa"/>
              <w:left w:w="105" w:type="dxa"/>
              <w:bottom w:w="0" w:type="dxa"/>
              <w:right w:w="105" w:type="dxa"/>
            </w:tcMar>
            <w:vAlign w:val="center"/>
            <w:hideMark/>
          </w:tcPr>
          <w:p w14:paraId="1C49A9BF" w14:textId="77777777" w:rsidR="001A54F8" w:rsidRPr="001A54F8" w:rsidRDefault="001A54F8" w:rsidP="0037666B">
            <w:pPr>
              <w:jc w:val="center"/>
              <w:rPr>
                <w:lang w:val="en-US"/>
              </w:rPr>
            </w:pPr>
            <w:r w:rsidRPr="001A54F8">
              <w:rPr>
                <w:lang w:val="en-US"/>
              </w:rPr>
              <w:t xml:space="preserve">Additional support and enhancements for </w:t>
            </w:r>
            <w:r w:rsidRPr="001A54F8">
              <w:rPr>
                <w:b/>
                <w:bCs/>
                <w:color w:val="00B050"/>
                <w:lang w:val="en-US"/>
              </w:rPr>
              <w:t>UE-based</w:t>
            </w:r>
            <w:r w:rsidRPr="001A54F8">
              <w:rPr>
                <w:color w:val="00B050"/>
                <w:lang w:val="en-US"/>
              </w:rPr>
              <w:t xml:space="preserve"> </w:t>
            </w:r>
            <w:r w:rsidRPr="001A54F8">
              <w:rPr>
                <w:lang w:val="en-US"/>
              </w:rPr>
              <w:t>positioning</w:t>
            </w:r>
          </w:p>
        </w:tc>
        <w:tc>
          <w:tcPr>
            <w:tcW w:w="1307" w:type="dxa"/>
            <w:tcBorders>
              <w:top w:val="single" w:sz="24" w:space="0" w:color="F7F8FA"/>
              <w:left w:val="single" w:sz="8" w:space="0" w:color="F7F8FA"/>
              <w:bottom w:val="single" w:sz="8" w:space="0" w:color="F7F8FA"/>
              <w:right w:val="single" w:sz="8" w:space="0" w:color="F7F8FA"/>
            </w:tcBorders>
            <w:shd w:val="clear" w:color="auto" w:fill="CDD1F2"/>
            <w:tcMar>
              <w:top w:w="15" w:type="dxa"/>
              <w:left w:w="105" w:type="dxa"/>
              <w:bottom w:w="0" w:type="dxa"/>
              <w:right w:w="105" w:type="dxa"/>
            </w:tcMar>
            <w:vAlign w:val="center"/>
            <w:hideMark/>
          </w:tcPr>
          <w:p w14:paraId="5101C952" w14:textId="77777777" w:rsidR="001A54F8" w:rsidRPr="001A54F8" w:rsidRDefault="001A54F8" w:rsidP="001A54F8">
            <w:pPr>
              <w:jc w:val="center"/>
              <w:rPr>
                <w:b/>
                <w:bCs/>
                <w:color w:val="00B050"/>
                <w:sz w:val="36"/>
                <w:szCs w:val="36"/>
                <w:lang w:val="en-US"/>
              </w:rPr>
            </w:pPr>
            <w:r w:rsidRPr="001A54F8">
              <w:rPr>
                <w:rFonts w:hint="eastAsia"/>
                <w:b/>
                <w:bCs/>
                <w:color w:val="00B050"/>
                <w:sz w:val="36"/>
                <w:szCs w:val="36"/>
                <w:lang w:val="en-US"/>
              </w:rPr>
              <w:sym w:font="Wingdings" w:char="F0FC"/>
            </w:r>
          </w:p>
        </w:tc>
        <w:tc>
          <w:tcPr>
            <w:tcW w:w="1068" w:type="dxa"/>
            <w:tcBorders>
              <w:top w:val="single" w:sz="24" w:space="0" w:color="F7F8FA"/>
              <w:left w:val="single" w:sz="8" w:space="0" w:color="F7F8FA"/>
              <w:bottom w:val="single" w:sz="8" w:space="0" w:color="F7F8FA"/>
              <w:right w:val="single" w:sz="8" w:space="0" w:color="F7F8FA"/>
            </w:tcBorders>
            <w:shd w:val="clear" w:color="auto" w:fill="CDD1F2"/>
            <w:tcMar>
              <w:top w:w="15" w:type="dxa"/>
              <w:left w:w="105" w:type="dxa"/>
              <w:bottom w:w="0" w:type="dxa"/>
              <w:right w:w="105" w:type="dxa"/>
            </w:tcMar>
            <w:vAlign w:val="center"/>
            <w:hideMark/>
          </w:tcPr>
          <w:p w14:paraId="4C952CD3" w14:textId="77777777" w:rsidR="001A54F8" w:rsidRPr="001A54F8" w:rsidRDefault="001A54F8" w:rsidP="001A54F8">
            <w:pPr>
              <w:jc w:val="center"/>
              <w:rPr>
                <w:b/>
                <w:bCs/>
                <w:color w:val="00B050"/>
                <w:sz w:val="36"/>
                <w:szCs w:val="36"/>
                <w:lang w:val="en-US"/>
              </w:rPr>
            </w:pPr>
            <w:r w:rsidRPr="001A54F8">
              <w:rPr>
                <w:rFonts w:hint="eastAsia"/>
                <w:b/>
                <w:bCs/>
                <w:color w:val="00B050"/>
                <w:sz w:val="36"/>
                <w:szCs w:val="36"/>
                <w:lang w:val="en-US"/>
              </w:rPr>
              <w:sym w:font="Wingdings" w:char="F0FC"/>
            </w:r>
          </w:p>
        </w:tc>
        <w:tc>
          <w:tcPr>
            <w:tcW w:w="1401" w:type="dxa"/>
            <w:tcBorders>
              <w:top w:val="single" w:sz="24" w:space="0" w:color="F7F8FA"/>
              <w:left w:val="single" w:sz="8" w:space="0" w:color="F7F8FA"/>
              <w:bottom w:val="single" w:sz="8" w:space="0" w:color="F7F8FA"/>
              <w:right w:val="single" w:sz="8" w:space="0" w:color="F7F8FA"/>
            </w:tcBorders>
            <w:shd w:val="clear" w:color="auto" w:fill="CDD1F2"/>
            <w:tcMar>
              <w:top w:w="15" w:type="dxa"/>
              <w:left w:w="105" w:type="dxa"/>
              <w:bottom w:w="0" w:type="dxa"/>
              <w:right w:w="105" w:type="dxa"/>
            </w:tcMar>
            <w:vAlign w:val="center"/>
            <w:hideMark/>
          </w:tcPr>
          <w:p w14:paraId="11E572EC" w14:textId="77777777" w:rsidR="001A54F8" w:rsidRPr="001A54F8" w:rsidRDefault="001A54F8" w:rsidP="001A54F8">
            <w:pPr>
              <w:jc w:val="center"/>
              <w:rPr>
                <w:b/>
                <w:bCs/>
                <w:color w:val="00B050"/>
                <w:sz w:val="36"/>
                <w:szCs w:val="36"/>
                <w:lang w:val="en-US"/>
              </w:rPr>
            </w:pPr>
            <w:r w:rsidRPr="001A54F8">
              <w:rPr>
                <w:rFonts w:hint="eastAsia"/>
                <w:b/>
                <w:bCs/>
                <w:color w:val="00B050"/>
                <w:sz w:val="36"/>
                <w:szCs w:val="36"/>
                <w:lang w:val="en-US"/>
              </w:rPr>
              <w:sym w:font="Wingdings" w:char="F0FC"/>
            </w:r>
          </w:p>
        </w:tc>
        <w:tc>
          <w:tcPr>
            <w:tcW w:w="1401" w:type="dxa"/>
            <w:tcBorders>
              <w:top w:val="single" w:sz="24" w:space="0" w:color="F7F8FA"/>
              <w:left w:val="single" w:sz="8" w:space="0" w:color="F7F8FA"/>
              <w:bottom w:val="single" w:sz="8" w:space="0" w:color="F7F8FA"/>
              <w:right w:val="single" w:sz="8" w:space="0" w:color="F7F8FA"/>
            </w:tcBorders>
            <w:shd w:val="clear" w:color="auto" w:fill="CDD1F2"/>
            <w:tcMar>
              <w:top w:w="15" w:type="dxa"/>
              <w:left w:w="105" w:type="dxa"/>
              <w:bottom w:w="0" w:type="dxa"/>
              <w:right w:w="105" w:type="dxa"/>
            </w:tcMar>
            <w:vAlign w:val="center"/>
            <w:hideMark/>
          </w:tcPr>
          <w:p w14:paraId="2A767A2A" w14:textId="77777777" w:rsidR="001A54F8" w:rsidRPr="001A54F8" w:rsidRDefault="001A54F8" w:rsidP="001A54F8">
            <w:pPr>
              <w:jc w:val="center"/>
              <w:rPr>
                <w:b/>
                <w:bCs/>
                <w:color w:val="00B050"/>
                <w:sz w:val="36"/>
                <w:szCs w:val="36"/>
                <w:lang w:val="en-US"/>
              </w:rPr>
            </w:pPr>
            <w:r w:rsidRPr="001A54F8">
              <w:rPr>
                <w:rFonts w:hint="eastAsia"/>
                <w:b/>
                <w:bCs/>
                <w:color w:val="00B050"/>
                <w:sz w:val="36"/>
                <w:szCs w:val="36"/>
                <w:lang w:val="en-US"/>
              </w:rPr>
              <w:sym w:font="Wingdings" w:char="F0FC"/>
            </w:r>
          </w:p>
        </w:tc>
      </w:tr>
      <w:tr w:rsidR="00AB50AB" w:rsidRPr="001A54F8" w14:paraId="0BD27DEA" w14:textId="77777777" w:rsidTr="00AB50AB">
        <w:trPr>
          <w:trHeight w:val="25"/>
          <w:jc w:val="center"/>
        </w:trPr>
        <w:tc>
          <w:tcPr>
            <w:tcW w:w="4533"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5" w:type="dxa"/>
              <w:bottom w:w="0" w:type="dxa"/>
              <w:right w:w="105" w:type="dxa"/>
            </w:tcMar>
            <w:vAlign w:val="center"/>
            <w:hideMark/>
          </w:tcPr>
          <w:p w14:paraId="19425DCE" w14:textId="6C0F994F" w:rsidR="001A54F8" w:rsidRPr="001A54F8" w:rsidRDefault="001A54F8" w:rsidP="0037666B">
            <w:pPr>
              <w:jc w:val="center"/>
              <w:rPr>
                <w:lang w:val="en-US"/>
              </w:rPr>
            </w:pPr>
            <w:r w:rsidRPr="001A54F8">
              <w:rPr>
                <w:lang w:val="en-US"/>
              </w:rPr>
              <w:t xml:space="preserve">DL/UL PRS </w:t>
            </w:r>
            <w:r w:rsidRPr="001A54F8">
              <w:rPr>
                <w:b/>
                <w:bCs/>
                <w:color w:val="00B050"/>
                <w:lang w:val="en-US"/>
              </w:rPr>
              <w:t>bund</w:t>
            </w:r>
            <w:r w:rsidR="001A6AF4">
              <w:rPr>
                <w:b/>
                <w:bCs/>
                <w:color w:val="00B050"/>
                <w:lang w:val="en-US"/>
              </w:rPr>
              <w:t>l</w:t>
            </w:r>
            <w:r w:rsidRPr="001A54F8">
              <w:rPr>
                <w:b/>
                <w:bCs/>
                <w:color w:val="00B050"/>
                <w:lang w:val="en-US"/>
              </w:rPr>
              <w:t>ing</w:t>
            </w:r>
            <w:r w:rsidRPr="001A54F8">
              <w:rPr>
                <w:color w:val="00B050"/>
                <w:lang w:val="en-US"/>
              </w:rPr>
              <w:t xml:space="preserve"> </w:t>
            </w:r>
            <w:r w:rsidRPr="001A54F8">
              <w:rPr>
                <w:lang w:val="en-US"/>
              </w:rPr>
              <w:t>in frequency/Time Domain</w:t>
            </w:r>
          </w:p>
        </w:tc>
        <w:tc>
          <w:tcPr>
            <w:tcW w:w="1307"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5" w:type="dxa"/>
              <w:bottom w:w="0" w:type="dxa"/>
              <w:right w:w="105" w:type="dxa"/>
            </w:tcMar>
            <w:vAlign w:val="center"/>
            <w:hideMark/>
          </w:tcPr>
          <w:p w14:paraId="221570D1" w14:textId="77777777" w:rsidR="001A54F8" w:rsidRPr="001A54F8" w:rsidRDefault="001A54F8" w:rsidP="001A54F8">
            <w:pPr>
              <w:jc w:val="center"/>
              <w:rPr>
                <w:b/>
                <w:bCs/>
                <w:color w:val="00B050"/>
                <w:sz w:val="36"/>
                <w:szCs w:val="36"/>
                <w:lang w:val="en-US"/>
              </w:rPr>
            </w:pPr>
            <w:r w:rsidRPr="001A54F8">
              <w:rPr>
                <w:rFonts w:hint="eastAsia"/>
                <w:b/>
                <w:bCs/>
                <w:color w:val="00B050"/>
                <w:sz w:val="36"/>
                <w:szCs w:val="36"/>
                <w:lang w:val="en-US"/>
              </w:rPr>
              <w:sym w:font="Wingdings" w:char="F0FC"/>
            </w:r>
          </w:p>
        </w:tc>
        <w:tc>
          <w:tcPr>
            <w:tcW w:w="1068"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5" w:type="dxa"/>
              <w:bottom w:w="0" w:type="dxa"/>
              <w:right w:w="105" w:type="dxa"/>
            </w:tcMar>
            <w:vAlign w:val="center"/>
            <w:hideMark/>
          </w:tcPr>
          <w:p w14:paraId="2B95D89F" w14:textId="77777777" w:rsidR="001A54F8" w:rsidRPr="001A54F8" w:rsidRDefault="001A54F8" w:rsidP="001A54F8">
            <w:pPr>
              <w:jc w:val="center"/>
              <w:rPr>
                <w:b/>
                <w:bCs/>
                <w:color w:val="00B050"/>
                <w:sz w:val="36"/>
                <w:szCs w:val="36"/>
                <w:lang w:val="en-US"/>
              </w:rPr>
            </w:pPr>
          </w:p>
        </w:tc>
        <w:tc>
          <w:tcPr>
            <w:tcW w:w="140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5" w:type="dxa"/>
              <w:bottom w:w="0" w:type="dxa"/>
              <w:right w:w="105" w:type="dxa"/>
            </w:tcMar>
            <w:vAlign w:val="center"/>
            <w:hideMark/>
          </w:tcPr>
          <w:p w14:paraId="2EA4054F" w14:textId="77777777" w:rsidR="001A54F8" w:rsidRPr="001A54F8" w:rsidRDefault="001A54F8" w:rsidP="001A54F8">
            <w:pPr>
              <w:jc w:val="center"/>
              <w:rPr>
                <w:b/>
                <w:bCs/>
                <w:color w:val="00B050"/>
                <w:sz w:val="36"/>
                <w:szCs w:val="36"/>
                <w:lang w:val="en-US"/>
              </w:rPr>
            </w:pPr>
          </w:p>
        </w:tc>
        <w:tc>
          <w:tcPr>
            <w:tcW w:w="140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5" w:type="dxa"/>
              <w:bottom w:w="0" w:type="dxa"/>
              <w:right w:w="105" w:type="dxa"/>
            </w:tcMar>
            <w:vAlign w:val="center"/>
            <w:hideMark/>
          </w:tcPr>
          <w:p w14:paraId="656C6E5B" w14:textId="77777777" w:rsidR="001A54F8" w:rsidRPr="001A54F8" w:rsidRDefault="001A54F8" w:rsidP="001A54F8">
            <w:pPr>
              <w:jc w:val="center"/>
              <w:rPr>
                <w:b/>
                <w:bCs/>
                <w:color w:val="00B050"/>
                <w:sz w:val="36"/>
                <w:szCs w:val="36"/>
                <w:lang w:val="en-US"/>
              </w:rPr>
            </w:pPr>
          </w:p>
        </w:tc>
      </w:tr>
      <w:tr w:rsidR="00AB50AB" w:rsidRPr="001A54F8" w14:paraId="77237769" w14:textId="77777777" w:rsidTr="00AB50AB">
        <w:trPr>
          <w:trHeight w:val="320"/>
          <w:jc w:val="center"/>
        </w:trPr>
        <w:tc>
          <w:tcPr>
            <w:tcW w:w="4533"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5" w:type="dxa"/>
              <w:bottom w:w="0" w:type="dxa"/>
              <w:right w:w="105" w:type="dxa"/>
            </w:tcMar>
            <w:vAlign w:val="center"/>
            <w:hideMark/>
          </w:tcPr>
          <w:p w14:paraId="25354038" w14:textId="09ABEB69" w:rsidR="001A54F8" w:rsidRPr="001A54F8" w:rsidRDefault="001A54F8" w:rsidP="0037666B">
            <w:pPr>
              <w:jc w:val="center"/>
              <w:rPr>
                <w:lang w:val="en-US"/>
              </w:rPr>
            </w:pPr>
            <w:r w:rsidRPr="001A54F8">
              <w:rPr>
                <w:lang w:val="en-US"/>
              </w:rPr>
              <w:t xml:space="preserve">UE and/or network assistance for </w:t>
            </w:r>
            <w:r w:rsidRPr="001A54F8">
              <w:rPr>
                <w:b/>
                <w:bCs/>
                <w:color w:val="00B050"/>
                <w:lang w:val="en-US"/>
              </w:rPr>
              <w:t xml:space="preserve">UE and network calibration </w:t>
            </w:r>
            <w:r w:rsidRPr="001A54F8">
              <w:rPr>
                <w:lang w:val="en-US"/>
              </w:rPr>
              <w:t>(group delay, NW synchronization)</w:t>
            </w:r>
          </w:p>
        </w:tc>
        <w:tc>
          <w:tcPr>
            <w:tcW w:w="1307"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5" w:type="dxa"/>
              <w:bottom w:w="0" w:type="dxa"/>
              <w:right w:w="105" w:type="dxa"/>
            </w:tcMar>
            <w:vAlign w:val="center"/>
            <w:hideMark/>
          </w:tcPr>
          <w:p w14:paraId="06ED5F64" w14:textId="77777777" w:rsidR="001A54F8" w:rsidRPr="001A54F8" w:rsidRDefault="001A54F8" w:rsidP="001A54F8">
            <w:pPr>
              <w:jc w:val="center"/>
              <w:rPr>
                <w:b/>
                <w:bCs/>
                <w:color w:val="00B050"/>
                <w:sz w:val="36"/>
                <w:szCs w:val="36"/>
                <w:lang w:val="en-US"/>
              </w:rPr>
            </w:pPr>
            <w:r w:rsidRPr="001A54F8">
              <w:rPr>
                <w:rFonts w:hint="eastAsia"/>
                <w:b/>
                <w:bCs/>
                <w:color w:val="00B050"/>
                <w:sz w:val="36"/>
                <w:szCs w:val="36"/>
                <w:lang w:val="en-US"/>
              </w:rPr>
              <w:sym w:font="Wingdings" w:char="F0FC"/>
            </w:r>
          </w:p>
        </w:tc>
        <w:tc>
          <w:tcPr>
            <w:tcW w:w="1068"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5" w:type="dxa"/>
              <w:bottom w:w="0" w:type="dxa"/>
              <w:right w:w="105" w:type="dxa"/>
            </w:tcMar>
            <w:vAlign w:val="center"/>
            <w:hideMark/>
          </w:tcPr>
          <w:p w14:paraId="5B7137E6" w14:textId="77777777" w:rsidR="001A54F8" w:rsidRPr="001A54F8" w:rsidRDefault="001A54F8" w:rsidP="001A54F8">
            <w:pPr>
              <w:jc w:val="center"/>
              <w:rPr>
                <w:b/>
                <w:bCs/>
                <w:color w:val="00B050"/>
                <w:sz w:val="36"/>
                <w:szCs w:val="36"/>
                <w:lang w:val="en-US"/>
              </w:rPr>
            </w:pPr>
          </w:p>
        </w:tc>
        <w:tc>
          <w:tcPr>
            <w:tcW w:w="1401"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5" w:type="dxa"/>
              <w:bottom w:w="0" w:type="dxa"/>
              <w:right w:w="105" w:type="dxa"/>
            </w:tcMar>
            <w:vAlign w:val="center"/>
            <w:hideMark/>
          </w:tcPr>
          <w:p w14:paraId="217A51B7" w14:textId="77777777" w:rsidR="001A54F8" w:rsidRPr="001A54F8" w:rsidRDefault="001A54F8" w:rsidP="001A54F8">
            <w:pPr>
              <w:jc w:val="center"/>
              <w:rPr>
                <w:b/>
                <w:bCs/>
                <w:color w:val="00B050"/>
                <w:sz w:val="36"/>
                <w:szCs w:val="36"/>
                <w:lang w:val="en-US"/>
              </w:rPr>
            </w:pPr>
          </w:p>
        </w:tc>
        <w:tc>
          <w:tcPr>
            <w:tcW w:w="1401"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5" w:type="dxa"/>
              <w:bottom w:w="0" w:type="dxa"/>
              <w:right w:w="105" w:type="dxa"/>
            </w:tcMar>
            <w:vAlign w:val="center"/>
            <w:hideMark/>
          </w:tcPr>
          <w:p w14:paraId="6C9DA72E" w14:textId="77777777" w:rsidR="001A54F8" w:rsidRPr="001A54F8" w:rsidRDefault="001A54F8" w:rsidP="001A54F8">
            <w:pPr>
              <w:jc w:val="center"/>
              <w:rPr>
                <w:b/>
                <w:bCs/>
                <w:color w:val="00B050"/>
                <w:sz w:val="36"/>
                <w:szCs w:val="36"/>
                <w:lang w:val="en-US"/>
              </w:rPr>
            </w:pPr>
          </w:p>
        </w:tc>
      </w:tr>
      <w:tr w:rsidR="00CB1C98" w:rsidRPr="001A54F8" w14:paraId="79EC937B" w14:textId="77777777" w:rsidTr="00AB50AB">
        <w:trPr>
          <w:trHeight w:val="320"/>
          <w:jc w:val="center"/>
        </w:trPr>
        <w:tc>
          <w:tcPr>
            <w:tcW w:w="4533"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5" w:type="dxa"/>
              <w:bottom w:w="0" w:type="dxa"/>
              <w:right w:w="105" w:type="dxa"/>
            </w:tcMar>
            <w:vAlign w:val="center"/>
          </w:tcPr>
          <w:p w14:paraId="1DA15D43" w14:textId="2E2E5AF4" w:rsidR="00CB1C98" w:rsidRPr="001A54F8" w:rsidRDefault="00CB1C98" w:rsidP="0037666B">
            <w:pPr>
              <w:jc w:val="center"/>
              <w:rPr>
                <w:lang w:val="en-US"/>
              </w:rPr>
            </w:pPr>
            <w:r w:rsidRPr="00CB1C98">
              <w:rPr>
                <w:b/>
                <w:bCs/>
                <w:color w:val="00B050"/>
              </w:rPr>
              <w:t>Kinematics constraints aware</w:t>
            </w:r>
            <w:r w:rsidRPr="00CB1C98">
              <w:rPr>
                <w:color w:val="00B050"/>
              </w:rPr>
              <w:t xml:space="preserve"> </w:t>
            </w:r>
            <w:r>
              <w:t>positioning</w:t>
            </w:r>
          </w:p>
        </w:tc>
        <w:tc>
          <w:tcPr>
            <w:tcW w:w="1307"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5" w:type="dxa"/>
              <w:bottom w:w="0" w:type="dxa"/>
              <w:right w:w="105" w:type="dxa"/>
            </w:tcMar>
            <w:vAlign w:val="center"/>
          </w:tcPr>
          <w:p w14:paraId="52839474" w14:textId="67D50C8C" w:rsidR="00CB1C98" w:rsidRPr="001A54F8" w:rsidRDefault="00CB1C98" w:rsidP="001A54F8">
            <w:pPr>
              <w:jc w:val="center"/>
              <w:rPr>
                <w:b/>
                <w:bCs/>
                <w:color w:val="00B050"/>
                <w:sz w:val="36"/>
                <w:szCs w:val="36"/>
                <w:lang w:val="en-US"/>
              </w:rPr>
            </w:pPr>
            <w:r w:rsidRPr="001A54F8">
              <w:rPr>
                <w:rFonts w:hint="eastAsia"/>
                <w:b/>
                <w:bCs/>
                <w:color w:val="00B050"/>
                <w:sz w:val="36"/>
                <w:szCs w:val="36"/>
                <w:lang w:val="en-US"/>
              </w:rPr>
              <w:sym w:font="Wingdings" w:char="F0FC"/>
            </w:r>
          </w:p>
        </w:tc>
        <w:tc>
          <w:tcPr>
            <w:tcW w:w="1068"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5" w:type="dxa"/>
              <w:bottom w:w="0" w:type="dxa"/>
              <w:right w:w="105" w:type="dxa"/>
            </w:tcMar>
            <w:vAlign w:val="center"/>
          </w:tcPr>
          <w:p w14:paraId="1CE2FA10" w14:textId="77777777" w:rsidR="00CB1C98" w:rsidRPr="001A54F8" w:rsidRDefault="00CB1C98" w:rsidP="001A54F8">
            <w:pPr>
              <w:jc w:val="center"/>
              <w:rPr>
                <w:b/>
                <w:bCs/>
                <w:color w:val="00B050"/>
                <w:sz w:val="36"/>
                <w:szCs w:val="36"/>
                <w:lang w:val="en-US"/>
              </w:rPr>
            </w:pPr>
          </w:p>
        </w:tc>
        <w:tc>
          <w:tcPr>
            <w:tcW w:w="1401"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5" w:type="dxa"/>
              <w:bottom w:w="0" w:type="dxa"/>
              <w:right w:w="105" w:type="dxa"/>
            </w:tcMar>
            <w:vAlign w:val="center"/>
          </w:tcPr>
          <w:p w14:paraId="4A9FFC12" w14:textId="77777777" w:rsidR="00CB1C98" w:rsidRPr="001A54F8" w:rsidRDefault="00CB1C98" w:rsidP="001A54F8">
            <w:pPr>
              <w:jc w:val="center"/>
              <w:rPr>
                <w:b/>
                <w:bCs/>
                <w:color w:val="00B050"/>
                <w:sz w:val="36"/>
                <w:szCs w:val="36"/>
                <w:lang w:val="en-US"/>
              </w:rPr>
            </w:pPr>
          </w:p>
        </w:tc>
        <w:tc>
          <w:tcPr>
            <w:tcW w:w="1401"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5" w:type="dxa"/>
              <w:bottom w:w="0" w:type="dxa"/>
              <w:right w:w="105" w:type="dxa"/>
            </w:tcMar>
            <w:vAlign w:val="center"/>
          </w:tcPr>
          <w:p w14:paraId="76962A95" w14:textId="77777777" w:rsidR="00CB1C98" w:rsidRPr="001A54F8" w:rsidRDefault="00CB1C98" w:rsidP="001A54F8">
            <w:pPr>
              <w:jc w:val="center"/>
              <w:rPr>
                <w:b/>
                <w:bCs/>
                <w:color w:val="00B050"/>
                <w:sz w:val="36"/>
                <w:szCs w:val="36"/>
                <w:lang w:val="en-US"/>
              </w:rPr>
            </w:pPr>
          </w:p>
        </w:tc>
      </w:tr>
      <w:tr w:rsidR="00AB50AB" w:rsidRPr="001A54F8" w14:paraId="3EEB9AF6" w14:textId="77777777" w:rsidTr="00AB50AB">
        <w:trPr>
          <w:trHeight w:val="25"/>
          <w:jc w:val="center"/>
        </w:trPr>
        <w:tc>
          <w:tcPr>
            <w:tcW w:w="4533"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5" w:type="dxa"/>
              <w:bottom w:w="0" w:type="dxa"/>
              <w:right w:w="105" w:type="dxa"/>
            </w:tcMar>
            <w:vAlign w:val="center"/>
            <w:hideMark/>
          </w:tcPr>
          <w:p w14:paraId="26A8DFF9" w14:textId="63F6A923" w:rsidR="001A54F8" w:rsidRPr="001A54F8" w:rsidRDefault="001A54F8" w:rsidP="0037666B">
            <w:pPr>
              <w:jc w:val="center"/>
              <w:rPr>
                <w:lang w:val="en-US"/>
              </w:rPr>
            </w:pPr>
            <w:r w:rsidRPr="001A54F8">
              <w:rPr>
                <w:b/>
                <w:bCs/>
                <w:color w:val="00B050"/>
                <w:lang w:val="en-US"/>
              </w:rPr>
              <w:t xml:space="preserve">Low-Layer </w:t>
            </w:r>
            <w:r w:rsidR="00BD7BCC">
              <w:rPr>
                <w:b/>
                <w:bCs/>
                <w:color w:val="00B050"/>
                <w:lang w:val="en-US"/>
              </w:rPr>
              <w:t xml:space="preserve">DL/UL </w:t>
            </w:r>
            <w:r w:rsidR="0037666B" w:rsidRPr="00BD7BCC">
              <w:rPr>
                <w:b/>
                <w:bCs/>
                <w:color w:val="00B050"/>
                <w:lang w:val="en-US"/>
              </w:rPr>
              <w:t>P</w:t>
            </w:r>
            <w:r w:rsidRPr="001A54F8">
              <w:rPr>
                <w:b/>
                <w:bCs/>
                <w:color w:val="00B050"/>
                <w:lang w:val="en-US"/>
              </w:rPr>
              <w:t xml:space="preserve">RS </w:t>
            </w:r>
            <w:r w:rsidRPr="001A54F8">
              <w:rPr>
                <w:lang w:val="en-US"/>
              </w:rPr>
              <w:t xml:space="preserve">triggering &amp; </w:t>
            </w:r>
            <w:r w:rsidRPr="00C9433B">
              <w:rPr>
                <w:b/>
                <w:bCs/>
                <w:color w:val="00B050"/>
                <w:lang w:val="en-US"/>
              </w:rPr>
              <w:t xml:space="preserve">On-demand </w:t>
            </w:r>
            <w:r w:rsidR="0037666B" w:rsidRPr="00C9433B">
              <w:rPr>
                <w:b/>
                <w:bCs/>
                <w:color w:val="00B050"/>
                <w:lang w:val="en-US"/>
              </w:rPr>
              <w:t>P</w:t>
            </w:r>
            <w:r w:rsidRPr="00C9433B">
              <w:rPr>
                <w:b/>
                <w:bCs/>
                <w:color w:val="00B050"/>
                <w:lang w:val="en-US"/>
              </w:rPr>
              <w:t>RS</w:t>
            </w:r>
            <w:r w:rsidR="0037666B">
              <w:rPr>
                <w:lang w:val="en-US"/>
              </w:rPr>
              <w:t>,</w:t>
            </w:r>
            <w:r w:rsidR="00FE2B5A">
              <w:rPr>
                <w:lang w:val="en-US"/>
              </w:rPr>
              <w:t xml:space="preserve"> Positioning </w:t>
            </w:r>
            <w:r w:rsidR="0037666B">
              <w:rPr>
                <w:lang w:val="en-US"/>
              </w:rPr>
              <w:t>reporting</w:t>
            </w:r>
          </w:p>
        </w:tc>
        <w:tc>
          <w:tcPr>
            <w:tcW w:w="1307"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5" w:type="dxa"/>
              <w:bottom w:w="0" w:type="dxa"/>
              <w:right w:w="105" w:type="dxa"/>
            </w:tcMar>
            <w:vAlign w:val="center"/>
            <w:hideMark/>
          </w:tcPr>
          <w:p w14:paraId="37A50B6E" w14:textId="77777777" w:rsidR="001A54F8" w:rsidRPr="001A54F8" w:rsidRDefault="001A54F8" w:rsidP="001A54F8">
            <w:pPr>
              <w:jc w:val="center"/>
              <w:rPr>
                <w:b/>
                <w:bCs/>
                <w:color w:val="00B050"/>
                <w:sz w:val="36"/>
                <w:szCs w:val="36"/>
                <w:lang w:val="en-US"/>
              </w:rPr>
            </w:pPr>
          </w:p>
        </w:tc>
        <w:tc>
          <w:tcPr>
            <w:tcW w:w="1068"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5" w:type="dxa"/>
              <w:bottom w:w="0" w:type="dxa"/>
              <w:right w:w="105" w:type="dxa"/>
            </w:tcMar>
            <w:vAlign w:val="center"/>
            <w:hideMark/>
          </w:tcPr>
          <w:p w14:paraId="51B448BC" w14:textId="77777777" w:rsidR="001A54F8" w:rsidRPr="001A54F8" w:rsidRDefault="001A54F8" w:rsidP="001A54F8">
            <w:pPr>
              <w:jc w:val="center"/>
              <w:rPr>
                <w:b/>
                <w:bCs/>
                <w:color w:val="00B050"/>
                <w:sz w:val="36"/>
                <w:szCs w:val="36"/>
                <w:lang w:val="en-US"/>
              </w:rPr>
            </w:pPr>
            <w:r w:rsidRPr="001A54F8">
              <w:rPr>
                <w:rFonts w:hint="eastAsia"/>
                <w:b/>
                <w:bCs/>
                <w:color w:val="00B050"/>
                <w:sz w:val="36"/>
                <w:szCs w:val="36"/>
                <w:lang w:val="en-US"/>
              </w:rPr>
              <w:sym w:font="Wingdings" w:char="F0FC"/>
            </w:r>
          </w:p>
        </w:tc>
        <w:tc>
          <w:tcPr>
            <w:tcW w:w="140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5" w:type="dxa"/>
              <w:bottom w:w="0" w:type="dxa"/>
              <w:right w:w="105" w:type="dxa"/>
            </w:tcMar>
            <w:vAlign w:val="center"/>
            <w:hideMark/>
          </w:tcPr>
          <w:p w14:paraId="0C5742F8" w14:textId="77777777" w:rsidR="001A54F8" w:rsidRPr="001A54F8" w:rsidRDefault="001A54F8" w:rsidP="001A54F8">
            <w:pPr>
              <w:jc w:val="center"/>
              <w:rPr>
                <w:b/>
                <w:bCs/>
                <w:color w:val="00B050"/>
                <w:sz w:val="36"/>
                <w:szCs w:val="36"/>
                <w:lang w:val="en-US"/>
              </w:rPr>
            </w:pPr>
            <w:r w:rsidRPr="001A54F8">
              <w:rPr>
                <w:rFonts w:hint="eastAsia"/>
                <w:b/>
                <w:bCs/>
                <w:color w:val="00B050"/>
                <w:sz w:val="36"/>
                <w:szCs w:val="36"/>
                <w:lang w:val="en-US"/>
              </w:rPr>
              <w:sym w:font="Wingdings" w:char="F0FC"/>
            </w:r>
          </w:p>
        </w:tc>
        <w:tc>
          <w:tcPr>
            <w:tcW w:w="140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5" w:type="dxa"/>
              <w:bottom w:w="0" w:type="dxa"/>
              <w:right w:w="105" w:type="dxa"/>
            </w:tcMar>
            <w:vAlign w:val="center"/>
            <w:hideMark/>
          </w:tcPr>
          <w:p w14:paraId="0AB0E270" w14:textId="4F78EE76" w:rsidR="001A54F8" w:rsidRPr="001A54F8" w:rsidRDefault="001A54F8" w:rsidP="001A54F8">
            <w:pPr>
              <w:jc w:val="center"/>
              <w:rPr>
                <w:b/>
                <w:bCs/>
                <w:color w:val="00B050"/>
                <w:sz w:val="36"/>
                <w:szCs w:val="36"/>
                <w:lang w:val="en-US"/>
              </w:rPr>
            </w:pPr>
          </w:p>
        </w:tc>
      </w:tr>
      <w:tr w:rsidR="00AB50AB" w:rsidRPr="001A54F8" w14:paraId="7F252C6E" w14:textId="77777777" w:rsidTr="00AB50AB">
        <w:trPr>
          <w:trHeight w:val="482"/>
          <w:jc w:val="center"/>
        </w:trPr>
        <w:tc>
          <w:tcPr>
            <w:tcW w:w="4533"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5" w:type="dxa"/>
              <w:bottom w:w="0" w:type="dxa"/>
              <w:right w:w="105" w:type="dxa"/>
            </w:tcMar>
            <w:vAlign w:val="center"/>
            <w:hideMark/>
          </w:tcPr>
          <w:p w14:paraId="6FA492A6" w14:textId="39E6A3B8" w:rsidR="001A54F8" w:rsidRPr="001A54F8" w:rsidRDefault="001A54F8" w:rsidP="0037666B">
            <w:pPr>
              <w:jc w:val="center"/>
              <w:rPr>
                <w:lang w:val="en-US"/>
              </w:rPr>
            </w:pPr>
            <w:r w:rsidRPr="001A54F8">
              <w:rPr>
                <w:b/>
                <w:bCs/>
                <w:color w:val="00B050"/>
                <w:lang w:val="en-US"/>
              </w:rPr>
              <w:t xml:space="preserve">Architecture </w:t>
            </w:r>
            <w:r w:rsidR="00C54DE5" w:rsidRPr="00C54DE5">
              <w:rPr>
                <w:b/>
                <w:bCs/>
                <w:color w:val="00B050"/>
                <w:lang w:val="en-US"/>
              </w:rPr>
              <w:t xml:space="preserve">and </w:t>
            </w:r>
            <w:proofErr w:type="spellStart"/>
            <w:r w:rsidR="00C54DE5" w:rsidRPr="00C54DE5">
              <w:rPr>
                <w:b/>
                <w:bCs/>
                <w:color w:val="00B050"/>
                <w:lang w:val="en-US"/>
              </w:rPr>
              <w:t>Signalling</w:t>
            </w:r>
            <w:proofErr w:type="spellEnd"/>
            <w:r w:rsidR="00C54DE5" w:rsidRPr="00C54DE5">
              <w:rPr>
                <w:b/>
                <w:bCs/>
                <w:color w:val="00B050"/>
                <w:lang w:val="en-US"/>
              </w:rPr>
              <w:t xml:space="preserve"> </w:t>
            </w:r>
            <w:r w:rsidRPr="001A54F8">
              <w:rPr>
                <w:b/>
                <w:bCs/>
                <w:color w:val="00B050"/>
                <w:lang w:val="en-US"/>
              </w:rPr>
              <w:t xml:space="preserve">Enhancements </w:t>
            </w:r>
            <w:r w:rsidRPr="001A54F8">
              <w:rPr>
                <w:lang w:val="en-US"/>
              </w:rPr>
              <w:t xml:space="preserve">for </w:t>
            </w:r>
            <w:r w:rsidR="00DC5EB2">
              <w:rPr>
                <w:lang w:val="en-US"/>
              </w:rPr>
              <w:t>low l</w:t>
            </w:r>
            <w:r w:rsidRPr="001A54F8">
              <w:rPr>
                <w:lang w:val="en-US"/>
              </w:rPr>
              <w:t>atency Positioning</w:t>
            </w:r>
          </w:p>
        </w:tc>
        <w:tc>
          <w:tcPr>
            <w:tcW w:w="1307"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5" w:type="dxa"/>
              <w:bottom w:w="0" w:type="dxa"/>
              <w:right w:w="105" w:type="dxa"/>
            </w:tcMar>
            <w:vAlign w:val="center"/>
            <w:hideMark/>
          </w:tcPr>
          <w:p w14:paraId="179AEEDB" w14:textId="77777777" w:rsidR="001A54F8" w:rsidRPr="001A54F8" w:rsidRDefault="001A54F8" w:rsidP="001A54F8">
            <w:pPr>
              <w:jc w:val="center"/>
              <w:rPr>
                <w:b/>
                <w:bCs/>
                <w:color w:val="00B050"/>
                <w:sz w:val="36"/>
                <w:szCs w:val="36"/>
                <w:lang w:val="en-US"/>
              </w:rPr>
            </w:pPr>
          </w:p>
        </w:tc>
        <w:tc>
          <w:tcPr>
            <w:tcW w:w="1068"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5" w:type="dxa"/>
              <w:bottom w:w="0" w:type="dxa"/>
              <w:right w:w="105" w:type="dxa"/>
            </w:tcMar>
            <w:vAlign w:val="center"/>
            <w:hideMark/>
          </w:tcPr>
          <w:p w14:paraId="2DCA0779" w14:textId="77777777" w:rsidR="001A54F8" w:rsidRPr="001A54F8" w:rsidRDefault="001A54F8" w:rsidP="001A54F8">
            <w:pPr>
              <w:jc w:val="center"/>
              <w:rPr>
                <w:b/>
                <w:bCs/>
                <w:color w:val="00B050"/>
                <w:sz w:val="36"/>
                <w:szCs w:val="36"/>
                <w:lang w:val="en-US"/>
              </w:rPr>
            </w:pPr>
            <w:r w:rsidRPr="001A54F8">
              <w:rPr>
                <w:rFonts w:hint="eastAsia"/>
                <w:b/>
                <w:bCs/>
                <w:color w:val="00B050"/>
                <w:sz w:val="36"/>
                <w:szCs w:val="36"/>
                <w:lang w:val="en-US"/>
              </w:rPr>
              <w:sym w:font="Wingdings" w:char="F0FC"/>
            </w:r>
          </w:p>
        </w:tc>
        <w:tc>
          <w:tcPr>
            <w:tcW w:w="1401"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5" w:type="dxa"/>
              <w:bottom w:w="0" w:type="dxa"/>
              <w:right w:w="105" w:type="dxa"/>
            </w:tcMar>
            <w:vAlign w:val="center"/>
            <w:hideMark/>
          </w:tcPr>
          <w:p w14:paraId="3A8D8479" w14:textId="3F291FA1" w:rsidR="001A54F8" w:rsidRPr="001A54F8" w:rsidRDefault="0037666B" w:rsidP="001A54F8">
            <w:pPr>
              <w:jc w:val="center"/>
              <w:rPr>
                <w:b/>
                <w:bCs/>
                <w:color w:val="00B050"/>
                <w:sz w:val="36"/>
                <w:szCs w:val="36"/>
                <w:lang w:val="en-US"/>
              </w:rPr>
            </w:pPr>
            <w:r w:rsidRPr="001A54F8">
              <w:rPr>
                <w:rFonts w:hint="eastAsia"/>
                <w:b/>
                <w:bCs/>
                <w:color w:val="00B050"/>
                <w:sz w:val="36"/>
                <w:szCs w:val="36"/>
                <w:lang w:val="en-US"/>
              </w:rPr>
              <w:sym w:font="Wingdings" w:char="F0FC"/>
            </w:r>
          </w:p>
        </w:tc>
        <w:tc>
          <w:tcPr>
            <w:tcW w:w="1401"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5" w:type="dxa"/>
              <w:bottom w:w="0" w:type="dxa"/>
              <w:right w:w="105" w:type="dxa"/>
            </w:tcMar>
            <w:vAlign w:val="center"/>
            <w:hideMark/>
          </w:tcPr>
          <w:p w14:paraId="621FF5CA" w14:textId="77777777" w:rsidR="001A54F8" w:rsidRPr="001A54F8" w:rsidRDefault="001A54F8" w:rsidP="001A54F8">
            <w:pPr>
              <w:jc w:val="center"/>
              <w:rPr>
                <w:b/>
                <w:bCs/>
                <w:color w:val="00B050"/>
                <w:sz w:val="36"/>
                <w:szCs w:val="36"/>
                <w:lang w:val="en-US"/>
              </w:rPr>
            </w:pPr>
          </w:p>
        </w:tc>
      </w:tr>
      <w:tr w:rsidR="00AB50AB" w:rsidRPr="001A54F8" w14:paraId="35D832D3" w14:textId="77777777" w:rsidTr="00AB50AB">
        <w:trPr>
          <w:trHeight w:val="248"/>
          <w:jc w:val="center"/>
        </w:trPr>
        <w:tc>
          <w:tcPr>
            <w:tcW w:w="4533"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5" w:type="dxa"/>
              <w:bottom w:w="0" w:type="dxa"/>
              <w:right w:w="105" w:type="dxa"/>
            </w:tcMar>
            <w:vAlign w:val="center"/>
            <w:hideMark/>
          </w:tcPr>
          <w:p w14:paraId="0DD48633" w14:textId="726378C8" w:rsidR="001A54F8" w:rsidRPr="001A54F8" w:rsidRDefault="001A54F8" w:rsidP="0037666B">
            <w:pPr>
              <w:jc w:val="center"/>
              <w:rPr>
                <w:lang w:val="en-US"/>
              </w:rPr>
            </w:pPr>
            <w:r w:rsidRPr="001A54F8">
              <w:rPr>
                <w:lang w:val="en-US"/>
              </w:rPr>
              <w:t xml:space="preserve">Usage of </w:t>
            </w:r>
            <w:r w:rsidRPr="001A54F8">
              <w:rPr>
                <w:b/>
                <w:bCs/>
                <w:color w:val="00B050"/>
                <w:lang w:val="en-US"/>
              </w:rPr>
              <w:t xml:space="preserve">Existing </w:t>
            </w:r>
            <w:r w:rsidR="00DA6777">
              <w:rPr>
                <w:b/>
                <w:bCs/>
                <w:color w:val="00B050"/>
                <w:lang w:val="en-US"/>
              </w:rPr>
              <w:t xml:space="preserve">DL </w:t>
            </w:r>
            <w:r w:rsidRPr="001A54F8">
              <w:rPr>
                <w:b/>
                <w:bCs/>
                <w:color w:val="00B050"/>
                <w:lang w:val="en-US"/>
              </w:rPr>
              <w:t xml:space="preserve">RS </w:t>
            </w:r>
            <w:r w:rsidRPr="001A54F8">
              <w:rPr>
                <w:lang w:val="en-US"/>
              </w:rPr>
              <w:t>for Positioning</w:t>
            </w:r>
          </w:p>
        </w:tc>
        <w:tc>
          <w:tcPr>
            <w:tcW w:w="1307"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5" w:type="dxa"/>
              <w:bottom w:w="0" w:type="dxa"/>
              <w:right w:w="105" w:type="dxa"/>
            </w:tcMar>
            <w:vAlign w:val="center"/>
            <w:hideMark/>
          </w:tcPr>
          <w:p w14:paraId="2D2D0541" w14:textId="77777777" w:rsidR="001A54F8" w:rsidRPr="001A54F8" w:rsidRDefault="001A54F8" w:rsidP="001A54F8">
            <w:pPr>
              <w:jc w:val="center"/>
              <w:rPr>
                <w:b/>
                <w:bCs/>
                <w:color w:val="00B050"/>
                <w:sz w:val="36"/>
                <w:szCs w:val="36"/>
                <w:lang w:val="en-US"/>
              </w:rPr>
            </w:pPr>
          </w:p>
        </w:tc>
        <w:tc>
          <w:tcPr>
            <w:tcW w:w="1068"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5" w:type="dxa"/>
              <w:bottom w:w="0" w:type="dxa"/>
              <w:right w:w="105" w:type="dxa"/>
            </w:tcMar>
            <w:vAlign w:val="center"/>
            <w:hideMark/>
          </w:tcPr>
          <w:p w14:paraId="332F6754" w14:textId="77777777" w:rsidR="001A54F8" w:rsidRPr="001A54F8" w:rsidRDefault="001A54F8" w:rsidP="001A54F8">
            <w:pPr>
              <w:jc w:val="center"/>
              <w:rPr>
                <w:b/>
                <w:bCs/>
                <w:color w:val="00B050"/>
                <w:sz w:val="36"/>
                <w:szCs w:val="36"/>
                <w:lang w:val="en-US"/>
              </w:rPr>
            </w:pPr>
          </w:p>
        </w:tc>
        <w:tc>
          <w:tcPr>
            <w:tcW w:w="1401"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5" w:type="dxa"/>
              <w:bottom w:w="0" w:type="dxa"/>
              <w:right w:w="105" w:type="dxa"/>
            </w:tcMar>
            <w:vAlign w:val="center"/>
            <w:hideMark/>
          </w:tcPr>
          <w:p w14:paraId="3C9BDDC1" w14:textId="77777777" w:rsidR="001A54F8" w:rsidRPr="001A54F8" w:rsidRDefault="001A54F8" w:rsidP="001A54F8">
            <w:pPr>
              <w:jc w:val="center"/>
              <w:rPr>
                <w:b/>
                <w:bCs/>
                <w:color w:val="00B050"/>
                <w:sz w:val="36"/>
                <w:szCs w:val="36"/>
                <w:lang w:val="en-US"/>
              </w:rPr>
            </w:pPr>
            <w:r w:rsidRPr="001A54F8">
              <w:rPr>
                <w:rFonts w:hint="eastAsia"/>
                <w:b/>
                <w:bCs/>
                <w:color w:val="00B050"/>
                <w:sz w:val="36"/>
                <w:szCs w:val="36"/>
                <w:lang w:val="en-US"/>
              </w:rPr>
              <w:sym w:font="Wingdings" w:char="F0FC"/>
            </w:r>
          </w:p>
        </w:tc>
        <w:tc>
          <w:tcPr>
            <w:tcW w:w="1401"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5" w:type="dxa"/>
              <w:bottom w:w="0" w:type="dxa"/>
              <w:right w:w="105" w:type="dxa"/>
            </w:tcMar>
            <w:vAlign w:val="center"/>
            <w:hideMark/>
          </w:tcPr>
          <w:p w14:paraId="4296FF98" w14:textId="77777777" w:rsidR="001A54F8" w:rsidRPr="001A54F8" w:rsidRDefault="001A54F8" w:rsidP="001A54F8">
            <w:pPr>
              <w:jc w:val="center"/>
              <w:rPr>
                <w:b/>
                <w:bCs/>
                <w:color w:val="00B050"/>
                <w:sz w:val="36"/>
                <w:szCs w:val="36"/>
                <w:lang w:val="en-US"/>
              </w:rPr>
            </w:pPr>
            <w:r w:rsidRPr="001A54F8">
              <w:rPr>
                <w:rFonts w:hint="eastAsia"/>
                <w:b/>
                <w:bCs/>
                <w:color w:val="00B050"/>
                <w:sz w:val="36"/>
                <w:szCs w:val="36"/>
                <w:lang w:val="en-US"/>
              </w:rPr>
              <w:sym w:font="Wingdings" w:char="F0FC"/>
            </w:r>
          </w:p>
        </w:tc>
      </w:tr>
      <w:tr w:rsidR="00AB50AB" w:rsidRPr="001A54F8" w14:paraId="60643A2F" w14:textId="77777777" w:rsidTr="00AB50AB">
        <w:trPr>
          <w:trHeight w:val="248"/>
          <w:jc w:val="center"/>
        </w:trPr>
        <w:tc>
          <w:tcPr>
            <w:tcW w:w="4533"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5" w:type="dxa"/>
              <w:bottom w:w="0" w:type="dxa"/>
              <w:right w:w="105" w:type="dxa"/>
            </w:tcMar>
            <w:vAlign w:val="center"/>
            <w:hideMark/>
          </w:tcPr>
          <w:p w14:paraId="4222A2DE" w14:textId="0F0EC418" w:rsidR="001A54F8" w:rsidRPr="001A54F8" w:rsidRDefault="001A54F8" w:rsidP="0037666B">
            <w:pPr>
              <w:jc w:val="center"/>
              <w:rPr>
                <w:lang w:val="en-US"/>
              </w:rPr>
            </w:pPr>
            <w:r w:rsidRPr="001A54F8">
              <w:rPr>
                <w:b/>
                <w:bCs/>
                <w:color w:val="00B050"/>
                <w:lang w:val="en-US"/>
              </w:rPr>
              <w:t xml:space="preserve">RRC idle/inactive </w:t>
            </w:r>
            <w:r w:rsidR="0067578D">
              <w:rPr>
                <w:b/>
                <w:bCs/>
                <w:color w:val="00B050"/>
                <w:lang w:val="en-US"/>
              </w:rPr>
              <w:t xml:space="preserve">&amp; DRX operations </w:t>
            </w:r>
            <w:r w:rsidRPr="001A54F8">
              <w:rPr>
                <w:lang w:val="en-US"/>
              </w:rPr>
              <w:t xml:space="preserve">for DL, UL and DL &amp; UL </w:t>
            </w:r>
            <w:r w:rsidR="00BD7BCC">
              <w:rPr>
                <w:lang w:val="en-US"/>
              </w:rPr>
              <w:t xml:space="preserve">Positioning </w:t>
            </w:r>
            <w:r w:rsidRPr="001A54F8">
              <w:rPr>
                <w:lang w:val="en-US"/>
              </w:rPr>
              <w:t>methods</w:t>
            </w:r>
          </w:p>
        </w:tc>
        <w:tc>
          <w:tcPr>
            <w:tcW w:w="1307"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5" w:type="dxa"/>
              <w:bottom w:w="0" w:type="dxa"/>
              <w:right w:w="105" w:type="dxa"/>
            </w:tcMar>
            <w:vAlign w:val="center"/>
            <w:hideMark/>
          </w:tcPr>
          <w:p w14:paraId="45CEECCC" w14:textId="77777777" w:rsidR="001A54F8" w:rsidRPr="001A54F8" w:rsidRDefault="001A54F8" w:rsidP="001A54F8">
            <w:pPr>
              <w:jc w:val="center"/>
              <w:rPr>
                <w:b/>
                <w:bCs/>
                <w:color w:val="00B050"/>
                <w:sz w:val="36"/>
                <w:szCs w:val="36"/>
                <w:lang w:val="en-US"/>
              </w:rPr>
            </w:pPr>
          </w:p>
        </w:tc>
        <w:tc>
          <w:tcPr>
            <w:tcW w:w="1068"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5" w:type="dxa"/>
              <w:bottom w:w="0" w:type="dxa"/>
              <w:right w:w="105" w:type="dxa"/>
            </w:tcMar>
            <w:vAlign w:val="center"/>
            <w:hideMark/>
          </w:tcPr>
          <w:p w14:paraId="2E5F3942" w14:textId="77777777" w:rsidR="001A54F8" w:rsidRPr="001A54F8" w:rsidRDefault="001A54F8" w:rsidP="001A54F8">
            <w:pPr>
              <w:jc w:val="center"/>
              <w:rPr>
                <w:b/>
                <w:bCs/>
                <w:color w:val="00B050"/>
                <w:sz w:val="36"/>
                <w:szCs w:val="36"/>
                <w:lang w:val="en-US"/>
              </w:rPr>
            </w:pPr>
          </w:p>
        </w:tc>
        <w:tc>
          <w:tcPr>
            <w:tcW w:w="140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5" w:type="dxa"/>
              <w:bottom w:w="0" w:type="dxa"/>
              <w:right w:w="105" w:type="dxa"/>
            </w:tcMar>
            <w:vAlign w:val="center"/>
            <w:hideMark/>
          </w:tcPr>
          <w:p w14:paraId="16246914" w14:textId="77777777" w:rsidR="001A54F8" w:rsidRPr="001A54F8" w:rsidRDefault="001A54F8" w:rsidP="001A54F8">
            <w:pPr>
              <w:jc w:val="center"/>
              <w:rPr>
                <w:b/>
                <w:bCs/>
                <w:color w:val="00B050"/>
                <w:sz w:val="36"/>
                <w:szCs w:val="36"/>
                <w:lang w:val="en-US"/>
              </w:rPr>
            </w:pPr>
            <w:r w:rsidRPr="001A54F8">
              <w:rPr>
                <w:rFonts w:hint="eastAsia"/>
                <w:b/>
                <w:bCs/>
                <w:color w:val="00B050"/>
                <w:sz w:val="36"/>
                <w:szCs w:val="36"/>
                <w:lang w:val="en-US"/>
              </w:rPr>
              <w:sym w:font="Wingdings" w:char="F0FC"/>
            </w:r>
          </w:p>
        </w:tc>
        <w:tc>
          <w:tcPr>
            <w:tcW w:w="140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5" w:type="dxa"/>
              <w:bottom w:w="0" w:type="dxa"/>
              <w:right w:w="105" w:type="dxa"/>
            </w:tcMar>
            <w:vAlign w:val="center"/>
            <w:hideMark/>
          </w:tcPr>
          <w:p w14:paraId="0DDFDE6A" w14:textId="77777777" w:rsidR="001A54F8" w:rsidRPr="001A54F8" w:rsidRDefault="001A54F8" w:rsidP="001A54F8">
            <w:pPr>
              <w:jc w:val="center"/>
              <w:rPr>
                <w:b/>
                <w:bCs/>
                <w:color w:val="00B050"/>
                <w:sz w:val="36"/>
                <w:szCs w:val="36"/>
                <w:lang w:val="en-US"/>
              </w:rPr>
            </w:pPr>
            <w:r w:rsidRPr="001A54F8">
              <w:rPr>
                <w:rFonts w:hint="eastAsia"/>
                <w:b/>
                <w:bCs/>
                <w:color w:val="00B050"/>
                <w:sz w:val="36"/>
                <w:szCs w:val="36"/>
                <w:lang w:val="en-US"/>
              </w:rPr>
              <w:sym w:font="Wingdings" w:char="F0FC"/>
            </w:r>
          </w:p>
        </w:tc>
      </w:tr>
    </w:tbl>
    <w:p w14:paraId="1A887A2D" w14:textId="77777777" w:rsidR="001A54F8" w:rsidRPr="001A54F8" w:rsidRDefault="001A54F8" w:rsidP="001A54F8"/>
    <w:p w14:paraId="702FEC8E" w14:textId="37946160" w:rsidR="003A6784" w:rsidRPr="00D42E15" w:rsidRDefault="003A6784" w:rsidP="003A6784">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Improved Accuracy</w:t>
      </w:r>
    </w:p>
    <w:p w14:paraId="0654C0F1" w14:textId="21CEADF5" w:rsidR="0022305F" w:rsidRDefault="000F4C1A" w:rsidP="0022305F">
      <w:pPr>
        <w:spacing w:after="0"/>
      </w:pPr>
      <w:r>
        <w:rPr>
          <w:bCs/>
          <w:iCs/>
          <w:lang w:val="en-US"/>
        </w:rPr>
        <w:t xml:space="preserve">Improved accuracy is one of the main targets for </w:t>
      </w:r>
      <w:r w:rsidR="0067578D">
        <w:rPr>
          <w:bCs/>
          <w:iCs/>
          <w:lang w:val="en-US"/>
        </w:rPr>
        <w:t>the NR Rel-17</w:t>
      </w:r>
      <w:r>
        <w:rPr>
          <w:bCs/>
          <w:iCs/>
          <w:lang w:val="en-US"/>
        </w:rPr>
        <w:t xml:space="preserve"> Study Item.</w:t>
      </w:r>
      <w:r w:rsidR="00825474">
        <w:rPr>
          <w:bCs/>
          <w:iCs/>
          <w:lang w:val="en-US"/>
        </w:rPr>
        <w:t xml:space="preserve"> Specifically</w:t>
      </w:r>
      <w:r w:rsidR="00825474">
        <w:rPr>
          <w:lang w:val="en-US"/>
        </w:rPr>
        <w:t>, NR Positioning in Rel-17 should evaluate and specify enhancements to meet</w:t>
      </w:r>
      <w:r w:rsidR="002B6755">
        <w:rPr>
          <w:lang w:val="en-US"/>
        </w:rPr>
        <w:t xml:space="preserve">, </w:t>
      </w:r>
      <w:r w:rsidR="002B6755">
        <w:t>f</w:t>
      </w:r>
      <w:r w:rsidR="00825474">
        <w:t>or general commercial use cases</w:t>
      </w:r>
      <w:r w:rsidR="0067578D">
        <w:t>,</w:t>
      </w:r>
      <w:r w:rsidR="002B6755">
        <w:rPr>
          <w:bCs/>
          <w:iCs/>
          <w:lang w:val="en-US"/>
        </w:rPr>
        <w:t xml:space="preserve"> a </w:t>
      </w:r>
      <w:r w:rsidR="00825474">
        <w:t>sub-meter level position accuracy (&lt; 1 m)</w:t>
      </w:r>
      <w:r w:rsidR="002B6755">
        <w:rPr>
          <w:bCs/>
          <w:iCs/>
          <w:lang w:val="en-US"/>
        </w:rPr>
        <w:t xml:space="preserve"> and</w:t>
      </w:r>
      <w:r w:rsidR="0067578D">
        <w:rPr>
          <w:bCs/>
          <w:iCs/>
          <w:lang w:val="en-US"/>
        </w:rPr>
        <w:t>,</w:t>
      </w:r>
      <w:r w:rsidR="002B6755">
        <w:rPr>
          <w:bCs/>
          <w:iCs/>
          <w:lang w:val="en-US"/>
        </w:rPr>
        <w:t xml:space="preserve"> f</w:t>
      </w:r>
      <w:r w:rsidR="00825474">
        <w:t xml:space="preserve">or </w:t>
      </w:r>
      <w:proofErr w:type="spellStart"/>
      <w:r w:rsidR="00825474">
        <w:t>IIoT</w:t>
      </w:r>
      <w:proofErr w:type="spellEnd"/>
      <w:r w:rsidR="00825474">
        <w:t xml:space="preserve"> Use Cases</w:t>
      </w:r>
      <w:r w:rsidR="0067578D">
        <w:t>,</w:t>
      </w:r>
      <w:r w:rsidR="002B6755">
        <w:rPr>
          <w:bCs/>
          <w:iCs/>
          <w:lang w:val="en-US"/>
        </w:rPr>
        <w:t xml:space="preserve"> a</w:t>
      </w:r>
      <w:r w:rsidR="0067578D">
        <w:rPr>
          <w:bCs/>
          <w:iCs/>
          <w:lang w:val="en-US"/>
        </w:rPr>
        <w:t xml:space="preserve"> cm-level</w:t>
      </w:r>
      <w:r w:rsidR="002B6755">
        <w:rPr>
          <w:bCs/>
          <w:iCs/>
          <w:lang w:val="en-US"/>
        </w:rPr>
        <w:t xml:space="preserve"> </w:t>
      </w:r>
      <w:r w:rsidR="00825474">
        <w:t xml:space="preserve">position accuracy </w:t>
      </w:r>
      <w:r w:rsidR="0067578D">
        <w:t>(</w:t>
      </w:r>
      <w:r w:rsidR="00825474">
        <w:t>&lt; 0.2 m</w:t>
      </w:r>
      <w:r w:rsidR="0067578D">
        <w:t>)</w:t>
      </w:r>
      <w:r w:rsidR="002B6755">
        <w:t>.</w:t>
      </w:r>
      <w:r w:rsidR="0067578D">
        <w:t xml:space="preserve"> In the subsequent three subsections we provide our views on 3 main directions that should be studied further within the current framework of NR Rel-16 Positioning methods. </w:t>
      </w:r>
    </w:p>
    <w:p w14:paraId="2AC9FDEF" w14:textId="7747A4FC" w:rsidR="0022305F" w:rsidRDefault="0022305F" w:rsidP="00893D59">
      <w:pPr>
        <w:pStyle w:val="Heading3"/>
      </w:pPr>
      <w:r>
        <w:t xml:space="preserve">3.1 </w:t>
      </w:r>
      <w:r w:rsidR="002D0A80">
        <w:t xml:space="preserve">Enhancements for </w:t>
      </w:r>
      <w:r>
        <w:t>UE-based Positioning</w:t>
      </w:r>
    </w:p>
    <w:p w14:paraId="1D9B7AB9" w14:textId="46B84A44" w:rsidR="00434708" w:rsidRPr="0067578D" w:rsidRDefault="00434708" w:rsidP="002B6755">
      <w:pPr>
        <w:spacing w:after="0"/>
      </w:pPr>
      <w:r w:rsidRPr="0067578D">
        <w:t>It is generally understood that</w:t>
      </w:r>
      <w:r w:rsidR="00840ED9">
        <w:t>,</w:t>
      </w:r>
      <w:r w:rsidRPr="0067578D">
        <w:t xml:space="preserve"> in order to achieve precise positioning</w:t>
      </w:r>
      <w:r w:rsidR="00840ED9">
        <w:t>, it</w:t>
      </w:r>
      <w:r w:rsidRPr="0067578D">
        <w:t xml:space="preserve"> may require hybridization</w:t>
      </w:r>
      <w:r w:rsidR="00E45CDD">
        <w:t>,</w:t>
      </w:r>
      <w:r w:rsidRPr="0067578D">
        <w:t xml:space="preserve"> </w:t>
      </w:r>
      <w:proofErr w:type="spellStart"/>
      <w:r w:rsidRPr="0067578D">
        <w:t>non only</w:t>
      </w:r>
      <w:proofErr w:type="spellEnd"/>
      <w:r w:rsidRPr="0067578D">
        <w:t xml:space="preserve"> within RAT-dependent methods, but also across RAT-dependent and RAT-independent methods. Enabling further UE-based positioning, and ensuring continuation of enhancements would enable a much more robust and efficient fusion of measurements and methods at the UE side. In NR Rel-16, UE-based positioning was introduced only for the DL-only methods (TDOA and </w:t>
      </w:r>
      <w:proofErr w:type="spellStart"/>
      <w:r w:rsidRPr="0067578D">
        <w:t>AoD</w:t>
      </w:r>
      <w:proofErr w:type="spellEnd"/>
      <w:r w:rsidRPr="0067578D">
        <w:t xml:space="preserve">), and even in those cases, some important enhancements (e.g. RTD drift rate, RTD per PRS resource, beam-shape information) were de-prioritized. </w:t>
      </w:r>
    </w:p>
    <w:p w14:paraId="422EB2DD" w14:textId="1490AC9E" w:rsidR="00434708" w:rsidRPr="005070EC" w:rsidRDefault="00434708" w:rsidP="002B6755">
      <w:pPr>
        <w:spacing w:after="0"/>
        <w:rPr>
          <w:highlight w:val="yellow"/>
        </w:rPr>
      </w:pPr>
    </w:p>
    <w:p w14:paraId="4B895F1E" w14:textId="24B1C15C" w:rsidR="004608A3" w:rsidRDefault="00434708" w:rsidP="002B6755">
      <w:pPr>
        <w:spacing w:after="0"/>
      </w:pPr>
      <w:r w:rsidRPr="0067578D">
        <w:t xml:space="preserve">One of the main issues with </w:t>
      </w:r>
      <w:r w:rsidR="00C54DE5">
        <w:t xml:space="preserve">DL-TDOA </w:t>
      </w:r>
      <w:r w:rsidRPr="0067578D">
        <w:t xml:space="preserve">UE-based positioning is that it is sensitive to network synchronization. </w:t>
      </w:r>
      <w:r w:rsidR="00C54DE5">
        <w:t>DL-</w:t>
      </w:r>
      <w:r w:rsidRPr="0067578D">
        <w:t>TDOA requires very stric</w:t>
      </w:r>
      <w:r w:rsidR="0067578D">
        <w:t>t</w:t>
      </w:r>
      <w:r w:rsidRPr="0067578D">
        <w:t xml:space="preserve"> network sync, especially if we are trying to reach a sub-meter target</w:t>
      </w:r>
      <w:r w:rsidR="00E45CDD">
        <w:t xml:space="preserve"> accuracy</w:t>
      </w:r>
      <w:r w:rsidRPr="0067578D">
        <w:t xml:space="preserve"> in general commercial use-cases</w:t>
      </w:r>
      <w:r w:rsidR="00C54DE5">
        <w:t>. DL-</w:t>
      </w:r>
      <w:proofErr w:type="spellStart"/>
      <w:r w:rsidRPr="0067578D">
        <w:t>AoD</w:t>
      </w:r>
      <w:proofErr w:type="spellEnd"/>
      <w:r w:rsidRPr="0067578D">
        <w:t xml:space="preserve">-based positioning </w:t>
      </w:r>
      <w:r w:rsidR="00C54DE5">
        <w:t xml:space="preserve">on the other hand </w:t>
      </w:r>
      <w:r w:rsidRPr="0067578D">
        <w:t>has some significant downsides (e.g., RSRP-only driven positioning method, beam-shape data not available at the UE side).</w:t>
      </w:r>
      <w:r w:rsidR="004608A3">
        <w:t xml:space="preserve"> </w:t>
      </w:r>
      <w:r w:rsidRPr="0067578D">
        <w:t xml:space="preserve">In NR Rel-16, UE-assisted Multi-RTT was introduced mainly for the purpose of relaxing the network synchronization requirements that are needed in a TDOA-based solution. </w:t>
      </w:r>
      <w:r w:rsidR="0067578D">
        <w:t xml:space="preserve">Simulations results added in this paper show, even with simple processing algorithms (no super-resolution, or outlier rejection methods, or Machine learning methods) that Multi-RTT can indeed achieve significantly better performance than TDOA even when </w:t>
      </w:r>
      <w:r w:rsidR="004608A3">
        <w:t xml:space="preserve">realistic network sync errors and group delay errors are considered for both methods. </w:t>
      </w:r>
      <w:r w:rsidR="0067578D">
        <w:t xml:space="preserve"> </w:t>
      </w:r>
    </w:p>
    <w:p w14:paraId="25163E3E" w14:textId="615EA0B2" w:rsidR="004608A3" w:rsidRDefault="004608A3" w:rsidP="002B6755">
      <w:pPr>
        <w:spacing w:after="0"/>
      </w:pPr>
    </w:p>
    <w:p w14:paraId="2E02BF71" w14:textId="77777777" w:rsidR="004608A3" w:rsidRDefault="004608A3" w:rsidP="004608A3">
      <w:pPr>
        <w:spacing w:after="0"/>
      </w:pPr>
      <w:r>
        <w:t xml:space="preserve">Therefore, in order to reap the benefits of UE-based methods in cases of realistic network synchronization, a UE-based Multi-RTT positioning method would be the most appropriate solution. </w:t>
      </w:r>
    </w:p>
    <w:p w14:paraId="071E0F8D" w14:textId="77777777" w:rsidR="004608A3" w:rsidRDefault="004608A3" w:rsidP="004608A3">
      <w:pPr>
        <w:spacing w:after="0"/>
      </w:pPr>
    </w:p>
    <w:p w14:paraId="502C1D0D" w14:textId="3A772047" w:rsidR="004608A3" w:rsidRDefault="004608A3" w:rsidP="004608A3">
      <w:pPr>
        <w:spacing w:after="0"/>
      </w:pPr>
      <w:r>
        <w:t xml:space="preserve">Specifically, we would like to highlight a selection of benefits for </w:t>
      </w:r>
      <w:r w:rsidRPr="00CB5C7A">
        <w:rPr>
          <w:b/>
          <w:bCs/>
        </w:rPr>
        <w:t>UE-based Multi-RTT</w:t>
      </w:r>
      <w:r>
        <w:t xml:space="preserve"> over </w:t>
      </w:r>
      <w:r w:rsidRPr="00CB5C7A">
        <w:rPr>
          <w:b/>
          <w:bCs/>
        </w:rPr>
        <w:t>UE-assisted Multi-RTT</w:t>
      </w:r>
      <w:r>
        <w:t>:</w:t>
      </w:r>
    </w:p>
    <w:p w14:paraId="2B8F3B2F" w14:textId="77777777" w:rsidR="004608A3" w:rsidRPr="002C09B9" w:rsidRDefault="004608A3" w:rsidP="00A25939">
      <w:pPr>
        <w:pStyle w:val="ListParagraph"/>
        <w:numPr>
          <w:ilvl w:val="0"/>
          <w:numId w:val="21"/>
        </w:numPr>
        <w:rPr>
          <w:b/>
        </w:rPr>
      </w:pPr>
      <w:r w:rsidRPr="002C09B9">
        <w:rPr>
          <w:b/>
        </w:rPr>
        <w:t>Enables improved performance of existing use cases</w:t>
      </w:r>
    </w:p>
    <w:p w14:paraId="30DE4288" w14:textId="50654082" w:rsidR="004608A3" w:rsidRDefault="004608A3" w:rsidP="00A25939">
      <w:pPr>
        <w:pStyle w:val="ListParagraph"/>
        <w:numPr>
          <w:ilvl w:val="1"/>
          <w:numId w:val="21"/>
        </w:numPr>
      </w:pPr>
      <w:r>
        <w:t>Fusion with other measurement types available on the UE can improve accuracy, availability, responsiveness, integrity and overall reliability of positioning</w:t>
      </w:r>
      <w:r w:rsidR="00CB5C7A">
        <w:t>.</w:t>
      </w:r>
    </w:p>
    <w:p w14:paraId="59AB27AF" w14:textId="77777777" w:rsidR="004608A3" w:rsidRPr="00146E7A" w:rsidRDefault="004608A3" w:rsidP="00A25939">
      <w:pPr>
        <w:pStyle w:val="ListParagraph"/>
        <w:numPr>
          <w:ilvl w:val="1"/>
          <w:numId w:val="21"/>
        </w:numPr>
        <w:rPr>
          <w:lang w:val="nn-NO"/>
        </w:rPr>
      </w:pPr>
      <w:r w:rsidRPr="00146E7A">
        <w:rPr>
          <w:lang w:val="nn-NO"/>
        </w:rPr>
        <w:t>Native support for Kalman f</w:t>
      </w:r>
      <w:r>
        <w:rPr>
          <w:lang w:val="nn-NO"/>
        </w:rPr>
        <w:t>iltering etc.</w:t>
      </w:r>
    </w:p>
    <w:p w14:paraId="724D270F" w14:textId="5A2561AF" w:rsidR="00CB5C7A" w:rsidRPr="002C09B9" w:rsidRDefault="00CB5C7A" w:rsidP="00A25939">
      <w:pPr>
        <w:pStyle w:val="ListParagraph"/>
        <w:numPr>
          <w:ilvl w:val="0"/>
          <w:numId w:val="21"/>
        </w:numPr>
        <w:rPr>
          <w:b/>
        </w:rPr>
      </w:pPr>
      <w:r w:rsidRPr="002C09B9">
        <w:rPr>
          <w:b/>
        </w:rPr>
        <w:t>Low UL overhead</w:t>
      </w:r>
      <w:r>
        <w:rPr>
          <w:b/>
        </w:rPr>
        <w:t xml:space="preserve"> &amp;</w:t>
      </w:r>
      <w:r w:rsidRPr="00CB5C7A">
        <w:rPr>
          <w:b/>
        </w:rPr>
        <w:t xml:space="preserve"> </w:t>
      </w:r>
      <w:r w:rsidRPr="002C09B9">
        <w:rPr>
          <w:b/>
        </w:rPr>
        <w:t>Improved scalability</w:t>
      </w:r>
    </w:p>
    <w:p w14:paraId="2741F1A6" w14:textId="34F4BEF8" w:rsidR="002D6E97" w:rsidRDefault="00CB5C7A" w:rsidP="00A25939">
      <w:pPr>
        <w:pStyle w:val="ListParagraph"/>
        <w:numPr>
          <w:ilvl w:val="1"/>
          <w:numId w:val="21"/>
        </w:numPr>
      </w:pPr>
      <w:r>
        <w:lastRenderedPageBreak/>
        <w:t>If the UE is the consumer of the location information, no UL data is required</w:t>
      </w:r>
      <w:r w:rsidR="006449C4">
        <w:t xml:space="preserve"> at all</w:t>
      </w:r>
      <w:r>
        <w:t xml:space="preserve">.  Even if the UE is not the end-user of the location information, the UE location data content is small.  Conversely, the UE-Assisted alternative requires reporting of a multitude of measurement information with significantly larger data volume.  </w:t>
      </w:r>
    </w:p>
    <w:p w14:paraId="5AE7A7B5" w14:textId="4AD93728" w:rsidR="00214CCD" w:rsidRPr="001660F3" w:rsidRDefault="007115D1" w:rsidP="00A25939">
      <w:pPr>
        <w:pStyle w:val="ListParagraph"/>
        <w:numPr>
          <w:ilvl w:val="0"/>
          <w:numId w:val="21"/>
        </w:numPr>
        <w:rPr>
          <w:b/>
          <w:bCs/>
        </w:rPr>
      </w:pPr>
      <w:r>
        <w:rPr>
          <w:b/>
          <w:bCs/>
        </w:rPr>
        <w:t>Make use of l</w:t>
      </w:r>
      <w:r w:rsidR="00214CCD" w:rsidRPr="001660F3">
        <w:rPr>
          <w:b/>
          <w:bCs/>
        </w:rPr>
        <w:t xml:space="preserve">arger </w:t>
      </w:r>
      <w:proofErr w:type="spellStart"/>
      <w:r w:rsidR="00214CCD" w:rsidRPr="001660F3">
        <w:rPr>
          <w:b/>
          <w:bCs/>
        </w:rPr>
        <w:t>datapipe</w:t>
      </w:r>
      <w:proofErr w:type="spellEnd"/>
      <w:r w:rsidR="00214CCD" w:rsidRPr="001660F3">
        <w:rPr>
          <w:b/>
          <w:bCs/>
        </w:rPr>
        <w:t xml:space="preserve"> in the DL vs the UL</w:t>
      </w:r>
    </w:p>
    <w:p w14:paraId="00B1A359" w14:textId="278070A5" w:rsidR="001660F3" w:rsidRPr="001660F3" w:rsidRDefault="001660F3" w:rsidP="00A25939">
      <w:pPr>
        <w:pStyle w:val="ListParagraph"/>
        <w:numPr>
          <w:ilvl w:val="1"/>
          <w:numId w:val="21"/>
        </w:numPr>
      </w:pPr>
      <w:r w:rsidRPr="001660F3">
        <w:t xml:space="preserve">Transmitting </w:t>
      </w:r>
      <w:r>
        <w:t xml:space="preserve">additional assistance data to the UE on the DL should not be a problem. 5G networks are optimized for increased downlink throughout, so the additional overhead of </w:t>
      </w:r>
      <w:proofErr w:type="spellStart"/>
      <w:r>
        <w:t>gNB</w:t>
      </w:r>
      <w:proofErr w:type="spellEnd"/>
      <w:r>
        <w:t xml:space="preserve"> Rx-Tx reporting to the UE would be minimal. </w:t>
      </w:r>
    </w:p>
    <w:p w14:paraId="2EB153A2" w14:textId="3C8FBCB3" w:rsidR="00FE2B5A" w:rsidRDefault="00FE2B5A" w:rsidP="009608FA">
      <w:pPr>
        <w:spacing w:after="0"/>
      </w:pPr>
      <w:r w:rsidRPr="009608FA">
        <w:t>I</w:t>
      </w:r>
      <w:r w:rsidR="002D6E97" w:rsidRPr="009608FA">
        <w:t xml:space="preserve">t should be </w:t>
      </w:r>
      <w:r w:rsidRPr="009608FA">
        <w:t xml:space="preserve">noted </w:t>
      </w:r>
      <w:r w:rsidR="002D6E97" w:rsidRPr="009608FA">
        <w:t xml:space="preserve">that there are already </w:t>
      </w:r>
      <w:r w:rsidR="009608FA">
        <w:t>a few</w:t>
      </w:r>
      <w:r w:rsidR="009608FA" w:rsidRPr="009608FA">
        <w:t xml:space="preserve"> </w:t>
      </w:r>
      <w:r w:rsidR="002D6E97" w:rsidRPr="009608FA">
        <w:t xml:space="preserve">cases that </w:t>
      </w:r>
      <w:r w:rsidRPr="009608FA">
        <w:t>a network sends</w:t>
      </w:r>
      <w:r w:rsidR="009608FA">
        <w:t xml:space="preserve"> to the UE</w:t>
      </w:r>
      <w:r w:rsidRPr="009608FA">
        <w:t xml:space="preserve"> </w:t>
      </w:r>
      <w:r w:rsidR="009608FA">
        <w:t xml:space="preserve">measurements that are performed at the network side. For example: </w:t>
      </w:r>
    </w:p>
    <w:p w14:paraId="5DCA15A5" w14:textId="0E73AFF0" w:rsidR="002D6E97" w:rsidRDefault="002D6E97" w:rsidP="00A25939">
      <w:pPr>
        <w:pStyle w:val="ListParagraph"/>
        <w:numPr>
          <w:ilvl w:val="0"/>
          <w:numId w:val="29"/>
        </w:numPr>
        <w:spacing w:after="0"/>
      </w:pPr>
      <w:r>
        <w:t xml:space="preserve">the timing advance reporting: </w:t>
      </w:r>
      <w:r w:rsidRPr="002D6E97">
        <w:t xml:space="preserve">The </w:t>
      </w:r>
      <w:proofErr w:type="spellStart"/>
      <w:r w:rsidRPr="002D6E97">
        <w:t>gNB</w:t>
      </w:r>
      <w:proofErr w:type="spellEnd"/>
      <w:r w:rsidRPr="002D6E97">
        <w:t xml:space="preserve"> continuously measures timing of uplink signal from each UE and adjusts the uplink transmission timing by sending the value of Timing Advance to the respective UE. </w:t>
      </w:r>
      <w:r>
        <w:t xml:space="preserve"> </w:t>
      </w:r>
    </w:p>
    <w:p w14:paraId="30208B90" w14:textId="073154BF" w:rsidR="00FE2B5A" w:rsidRPr="009608FA" w:rsidRDefault="00FE2B5A" w:rsidP="00A25939">
      <w:pPr>
        <w:pStyle w:val="ListParagraph"/>
        <w:numPr>
          <w:ilvl w:val="0"/>
          <w:numId w:val="29"/>
        </w:numPr>
      </w:pPr>
      <w:r w:rsidRPr="009608FA">
        <w:t>Assistance Data</w:t>
      </w:r>
      <w:r w:rsidR="009608FA" w:rsidRPr="009608FA">
        <w:t xml:space="preserve"> for UE-based TDOA</w:t>
      </w:r>
      <w:r w:rsidRPr="009608FA">
        <w:t>: RTD assistance data</w:t>
      </w:r>
      <w:r w:rsidR="009608FA" w:rsidRPr="009608FA">
        <w:t xml:space="preserve"> or fine-time adjustments</w:t>
      </w:r>
    </w:p>
    <w:p w14:paraId="5BA67515" w14:textId="5DCF6292" w:rsidR="00FE2B5A" w:rsidRPr="00FE2B5A" w:rsidRDefault="00FE2B5A" w:rsidP="00A25939">
      <w:pPr>
        <w:pStyle w:val="ListParagraph"/>
        <w:numPr>
          <w:ilvl w:val="0"/>
          <w:numId w:val="29"/>
        </w:numPr>
      </w:pPr>
      <w:r>
        <w:t>Differential RTK corrections</w:t>
      </w:r>
    </w:p>
    <w:p w14:paraId="551B4A1E" w14:textId="202FAD9A" w:rsidR="004608A3" w:rsidRDefault="00CB5C7A" w:rsidP="004608A3">
      <w:pPr>
        <w:spacing w:after="0"/>
      </w:pPr>
      <w:r>
        <w:t>Furthermore</w:t>
      </w:r>
      <w:r w:rsidR="004608A3">
        <w:t xml:space="preserve">, we would like to highlight a selection of benefits for </w:t>
      </w:r>
      <w:r w:rsidR="004608A3" w:rsidRPr="00CB5C7A">
        <w:rPr>
          <w:b/>
          <w:bCs/>
        </w:rPr>
        <w:t>UE-based Multi-RTT</w:t>
      </w:r>
      <w:r w:rsidR="004608A3">
        <w:t xml:space="preserve"> over </w:t>
      </w:r>
      <w:r w:rsidR="004608A3" w:rsidRPr="00CB5C7A">
        <w:rPr>
          <w:b/>
          <w:bCs/>
        </w:rPr>
        <w:t xml:space="preserve">UE-based </w:t>
      </w:r>
      <w:r>
        <w:rPr>
          <w:b/>
          <w:bCs/>
        </w:rPr>
        <w:t xml:space="preserve">DL-only </w:t>
      </w:r>
      <w:r w:rsidRPr="00CB5C7A">
        <w:t>positioning</w:t>
      </w:r>
      <w:r w:rsidR="004608A3">
        <w:t>:</w:t>
      </w:r>
    </w:p>
    <w:p w14:paraId="757948BD" w14:textId="7167FA5E" w:rsidR="004608A3" w:rsidRPr="002C09B9" w:rsidRDefault="004608A3" w:rsidP="00A25939">
      <w:pPr>
        <w:pStyle w:val="ListParagraph"/>
        <w:numPr>
          <w:ilvl w:val="0"/>
          <w:numId w:val="21"/>
        </w:numPr>
        <w:rPr>
          <w:b/>
        </w:rPr>
      </w:pPr>
      <w:r>
        <w:rPr>
          <w:b/>
        </w:rPr>
        <w:t xml:space="preserve">Loosens the network synchronization requirements </w:t>
      </w:r>
    </w:p>
    <w:p w14:paraId="7B99267D" w14:textId="78055D6B" w:rsidR="004608A3" w:rsidRPr="0063640C" w:rsidRDefault="0063640C" w:rsidP="00A25939">
      <w:pPr>
        <w:pStyle w:val="ListParagraph"/>
        <w:numPr>
          <w:ilvl w:val="1"/>
          <w:numId w:val="21"/>
        </w:numPr>
      </w:pPr>
      <w:r w:rsidRPr="0063640C">
        <w:t>UE-based TDOA still suffers from the network synchronization requirements especially as we are pushing the limit on the positioning accuracy.</w:t>
      </w:r>
    </w:p>
    <w:p w14:paraId="4EF86753" w14:textId="2C6B5ADE" w:rsidR="00CB5C7A" w:rsidRPr="002C09B9" w:rsidRDefault="00CB5C7A" w:rsidP="00A25939">
      <w:pPr>
        <w:pStyle w:val="ListParagraph"/>
        <w:numPr>
          <w:ilvl w:val="0"/>
          <w:numId w:val="21"/>
        </w:numPr>
        <w:rPr>
          <w:b/>
        </w:rPr>
      </w:pPr>
      <w:r>
        <w:rPr>
          <w:b/>
        </w:rPr>
        <w:t>L</w:t>
      </w:r>
      <w:r w:rsidRPr="002C09B9">
        <w:rPr>
          <w:b/>
        </w:rPr>
        <w:t>ow specification impact</w:t>
      </w:r>
    </w:p>
    <w:p w14:paraId="3019A711" w14:textId="5994782C" w:rsidR="00CB5C7A" w:rsidRDefault="00CB5C7A" w:rsidP="00A25939">
      <w:pPr>
        <w:pStyle w:val="ListParagraph"/>
        <w:numPr>
          <w:ilvl w:val="1"/>
          <w:numId w:val="21"/>
        </w:numPr>
      </w:pPr>
      <w:r>
        <w:t>There is already specification support for the</w:t>
      </w:r>
      <w:r w:rsidR="002D6E97">
        <w:t xml:space="preserve"> baseline</w:t>
      </w:r>
      <w:r>
        <w:t xml:space="preserve"> Assistance data </w:t>
      </w:r>
      <w:r w:rsidR="002D6E97">
        <w:t>required for DL-only</w:t>
      </w:r>
      <w:r>
        <w:t xml:space="preserve"> TDOA/DL-</w:t>
      </w:r>
      <w:proofErr w:type="spellStart"/>
      <w:r>
        <w:t>AoD</w:t>
      </w:r>
      <w:proofErr w:type="spellEnd"/>
      <w:r>
        <w:t>.</w:t>
      </w:r>
    </w:p>
    <w:p w14:paraId="5B1C44E5" w14:textId="61D42BD4" w:rsidR="00CB5C7A" w:rsidRDefault="00CB5C7A" w:rsidP="00A25939">
      <w:pPr>
        <w:pStyle w:val="ListParagraph"/>
        <w:numPr>
          <w:ilvl w:val="1"/>
          <w:numId w:val="21"/>
        </w:numPr>
      </w:pPr>
      <w:r>
        <w:t xml:space="preserve">In </w:t>
      </w:r>
      <w:proofErr w:type="spellStart"/>
      <w:r>
        <w:t>NRPPa</w:t>
      </w:r>
      <w:proofErr w:type="spellEnd"/>
      <w:r>
        <w:t xml:space="preserve">, support of reporting of </w:t>
      </w:r>
      <w:proofErr w:type="spellStart"/>
      <w:r>
        <w:t>gNB</w:t>
      </w:r>
      <w:proofErr w:type="spellEnd"/>
      <w:r>
        <w:t xml:space="preserve"> Rx-Tx measurements</w:t>
      </w:r>
      <w:r w:rsidR="002D6E97">
        <w:t xml:space="preserve"> to the LMF</w:t>
      </w:r>
      <w:r>
        <w:t xml:space="preserve"> </w:t>
      </w:r>
      <w:r w:rsidR="002D6E97">
        <w:t>from</w:t>
      </w:r>
      <w:r>
        <w:t xml:space="preserve"> the serving and </w:t>
      </w:r>
      <w:proofErr w:type="spellStart"/>
      <w:r>
        <w:t>neighboring</w:t>
      </w:r>
      <w:proofErr w:type="spellEnd"/>
      <w:r>
        <w:t xml:space="preserve"> </w:t>
      </w:r>
      <w:proofErr w:type="spellStart"/>
      <w:r>
        <w:t>gNBs</w:t>
      </w:r>
      <w:proofErr w:type="spellEnd"/>
      <w:r>
        <w:t xml:space="preserve"> would already</w:t>
      </w:r>
      <w:r w:rsidR="002D6E97">
        <w:t xml:space="preserve"> be</w:t>
      </w:r>
      <w:r>
        <w:t xml:space="preserve"> part of UE-assisted Multi-RTT. </w:t>
      </w:r>
    </w:p>
    <w:p w14:paraId="0359DCC3" w14:textId="775378D6" w:rsidR="00993950" w:rsidRPr="00217414" w:rsidRDefault="00993950" w:rsidP="00A25939">
      <w:pPr>
        <w:pStyle w:val="ListParagraph"/>
        <w:numPr>
          <w:ilvl w:val="0"/>
          <w:numId w:val="21"/>
        </w:numPr>
        <w:rPr>
          <w:b/>
          <w:bCs/>
        </w:rPr>
      </w:pPr>
      <w:r w:rsidRPr="00217414">
        <w:rPr>
          <w:b/>
          <w:bCs/>
        </w:rPr>
        <w:t>Same requir</w:t>
      </w:r>
      <w:r w:rsidR="002F26A6">
        <w:rPr>
          <w:b/>
          <w:bCs/>
        </w:rPr>
        <w:t>e</w:t>
      </w:r>
      <w:r w:rsidRPr="00217414">
        <w:rPr>
          <w:b/>
          <w:bCs/>
        </w:rPr>
        <w:t xml:space="preserve">ments </w:t>
      </w:r>
      <w:r w:rsidR="002F26A6">
        <w:rPr>
          <w:b/>
          <w:bCs/>
        </w:rPr>
        <w:t>for</w:t>
      </w:r>
      <w:r w:rsidRPr="00217414">
        <w:rPr>
          <w:b/>
          <w:bCs/>
        </w:rPr>
        <w:t xml:space="preserve"> the </w:t>
      </w:r>
      <w:proofErr w:type="spellStart"/>
      <w:r w:rsidRPr="00217414">
        <w:rPr>
          <w:b/>
          <w:bCs/>
        </w:rPr>
        <w:t>gNBs</w:t>
      </w:r>
      <w:proofErr w:type="spellEnd"/>
      <w:r w:rsidRPr="00217414">
        <w:rPr>
          <w:b/>
          <w:bCs/>
        </w:rPr>
        <w:t xml:space="preserve"> as those for UE-Assisted M</w:t>
      </w:r>
      <w:r w:rsidR="00C73214">
        <w:rPr>
          <w:b/>
          <w:bCs/>
        </w:rPr>
        <w:t>ulti</w:t>
      </w:r>
      <w:r w:rsidRPr="00217414">
        <w:rPr>
          <w:b/>
          <w:bCs/>
        </w:rPr>
        <w:t>-RTT</w:t>
      </w:r>
    </w:p>
    <w:p w14:paraId="1DAA3D2A" w14:textId="367219C5" w:rsidR="004608A3" w:rsidRPr="002D6E97" w:rsidRDefault="002D6E97" w:rsidP="00A25939">
      <w:pPr>
        <w:pStyle w:val="ListParagraph"/>
        <w:numPr>
          <w:ilvl w:val="1"/>
          <w:numId w:val="21"/>
        </w:numPr>
      </w:pPr>
      <w:r>
        <w:t>A</w:t>
      </w:r>
      <w:r w:rsidR="00CB5C7A">
        <w:t xml:space="preserve">dditional requirements for </w:t>
      </w:r>
      <w:proofErr w:type="spellStart"/>
      <w:r w:rsidR="00CB5C7A">
        <w:t>gNB</w:t>
      </w:r>
      <w:proofErr w:type="spellEnd"/>
      <w:r w:rsidR="00CB5C7A">
        <w:t xml:space="preserve"> Rx-Tx would not be needed, in addition to those that will be specified for the purpose of UE-Assisted </w:t>
      </w:r>
      <w:proofErr w:type="spellStart"/>
      <w:r w:rsidR="00CB5C7A">
        <w:t>gNB</w:t>
      </w:r>
      <w:proofErr w:type="spellEnd"/>
      <w:r w:rsidR="00CB5C7A">
        <w:t xml:space="preserve"> Rx-Tx</w:t>
      </w:r>
      <w:r w:rsidR="00AC5A8B">
        <w:t xml:space="preserve"> measurements in NR Rel-16.</w:t>
      </w:r>
    </w:p>
    <w:p w14:paraId="3FA6F7CD" w14:textId="1537DB71" w:rsidR="00BA20F9" w:rsidRPr="004608A3" w:rsidRDefault="004608A3" w:rsidP="00FF742D">
      <w:pPr>
        <w:spacing w:after="0"/>
      </w:pPr>
      <w:r>
        <w:t>For</w:t>
      </w:r>
      <w:r w:rsidR="00BA20F9" w:rsidRPr="004608A3">
        <w:t xml:space="preserve"> UE-based multi-RTT positioning, one may envision the following procedure:</w:t>
      </w:r>
    </w:p>
    <w:p w14:paraId="037D3E54" w14:textId="5A162FD3" w:rsidR="00BA20F9" w:rsidRPr="004608A3" w:rsidRDefault="00BA20F9" w:rsidP="00A25939">
      <w:pPr>
        <w:pStyle w:val="ListParagraph"/>
        <w:numPr>
          <w:ilvl w:val="0"/>
          <w:numId w:val="14"/>
        </w:numPr>
        <w:spacing w:after="0"/>
      </w:pPr>
      <w:r w:rsidRPr="004608A3">
        <w:t xml:space="preserve">the UE starts the procedure by transmitting the UL PRS signal (when commanded), which can be received by multiple </w:t>
      </w:r>
      <w:proofErr w:type="spellStart"/>
      <w:r w:rsidRPr="004608A3">
        <w:t>gNBs</w:t>
      </w:r>
      <w:proofErr w:type="spellEnd"/>
      <w:r w:rsidRPr="004608A3">
        <w:t xml:space="preserve"> in its </w:t>
      </w:r>
      <w:proofErr w:type="spellStart"/>
      <w:r w:rsidRPr="004608A3">
        <w:t>neighborhood</w:t>
      </w:r>
      <w:proofErr w:type="spellEnd"/>
      <w:r w:rsidRPr="004608A3">
        <w:t xml:space="preserve"> </w:t>
      </w:r>
    </w:p>
    <w:p w14:paraId="76CCE199" w14:textId="77777777" w:rsidR="00BA20F9" w:rsidRPr="004608A3" w:rsidRDefault="00BA20F9" w:rsidP="00A25939">
      <w:pPr>
        <w:pStyle w:val="ListParagraph"/>
        <w:numPr>
          <w:ilvl w:val="0"/>
          <w:numId w:val="14"/>
        </w:numPr>
      </w:pPr>
      <w:r w:rsidRPr="004608A3">
        <w:t xml:space="preserve">Each </w:t>
      </w:r>
      <w:proofErr w:type="spellStart"/>
      <w:r w:rsidRPr="004608A3">
        <w:t>gNB</w:t>
      </w:r>
      <w:proofErr w:type="spellEnd"/>
      <w:r w:rsidRPr="004608A3">
        <w:t xml:space="preserve"> receives the UL PRS signals and measures the arrival time </w:t>
      </w:r>
    </w:p>
    <w:p w14:paraId="2CF7968E" w14:textId="7BC10C7F" w:rsidR="00BA20F9" w:rsidRPr="004608A3" w:rsidRDefault="00BA20F9" w:rsidP="00A25939">
      <w:pPr>
        <w:pStyle w:val="ListParagraph"/>
        <w:numPr>
          <w:ilvl w:val="0"/>
          <w:numId w:val="14"/>
        </w:numPr>
      </w:pPr>
      <w:r w:rsidRPr="004608A3">
        <w:t xml:space="preserve">Each </w:t>
      </w:r>
      <w:proofErr w:type="spellStart"/>
      <w:r w:rsidRPr="004608A3">
        <w:t>gNB</w:t>
      </w:r>
      <w:proofErr w:type="spellEnd"/>
      <w:r w:rsidRPr="004608A3">
        <w:t xml:space="preserve"> </w:t>
      </w:r>
      <w:r w:rsidR="002D6E97">
        <w:t>transmits</w:t>
      </w:r>
      <w:r w:rsidRPr="004608A3">
        <w:t xml:space="preserve"> a DL PRS signal</w:t>
      </w:r>
    </w:p>
    <w:p w14:paraId="315795AF" w14:textId="77777777" w:rsidR="00BA20F9" w:rsidRPr="004608A3" w:rsidRDefault="00BA20F9" w:rsidP="00A25939">
      <w:pPr>
        <w:pStyle w:val="ListParagraph"/>
        <w:numPr>
          <w:ilvl w:val="0"/>
          <w:numId w:val="14"/>
        </w:numPr>
      </w:pPr>
      <w:r w:rsidRPr="004608A3">
        <w:t xml:space="preserve">The UE then measures the TOA of the DL PRS signal and calculates the RTTs for each </w:t>
      </w:r>
      <w:proofErr w:type="spellStart"/>
      <w:r w:rsidRPr="004608A3">
        <w:t>gNB</w:t>
      </w:r>
      <w:proofErr w:type="spellEnd"/>
    </w:p>
    <w:p w14:paraId="08163B16" w14:textId="77636F01" w:rsidR="00BA20F9" w:rsidRPr="004608A3" w:rsidRDefault="00BA20F9" w:rsidP="00A25939">
      <w:pPr>
        <w:pStyle w:val="ListParagraph"/>
        <w:numPr>
          <w:ilvl w:val="0"/>
          <w:numId w:val="14"/>
        </w:numPr>
      </w:pPr>
      <w:r w:rsidRPr="004608A3">
        <w:t xml:space="preserve">The network provides </w:t>
      </w:r>
      <w:r w:rsidR="002D6E97">
        <w:t xml:space="preserve">to </w:t>
      </w:r>
      <w:r w:rsidRPr="004608A3">
        <w:t>the UE:</w:t>
      </w:r>
    </w:p>
    <w:p w14:paraId="57E56CAB" w14:textId="77777777" w:rsidR="00BA20F9" w:rsidRPr="004608A3" w:rsidRDefault="00BA20F9" w:rsidP="00A25939">
      <w:pPr>
        <w:pStyle w:val="ListParagraph"/>
        <w:numPr>
          <w:ilvl w:val="1"/>
          <w:numId w:val="14"/>
        </w:numPr>
      </w:pPr>
      <w:r w:rsidRPr="004608A3">
        <w:t xml:space="preserve">the </w:t>
      </w:r>
      <w:proofErr w:type="spellStart"/>
      <w:r w:rsidRPr="004608A3">
        <w:rPr>
          <w:lang w:val="x-none"/>
        </w:rPr>
        <w:t>T</w:t>
      </w:r>
      <w:r w:rsidRPr="004608A3">
        <w:rPr>
          <w:vertAlign w:val="subscript"/>
        </w:rPr>
        <w:t>gNB-RX,k</w:t>
      </w:r>
      <w:proofErr w:type="spellEnd"/>
      <w:r w:rsidRPr="004608A3">
        <w:rPr>
          <w:lang w:val="x-none"/>
        </w:rPr>
        <w:t xml:space="preserve"> – </w:t>
      </w:r>
      <w:proofErr w:type="spellStart"/>
      <w:r w:rsidRPr="004608A3">
        <w:rPr>
          <w:lang w:val="x-none"/>
        </w:rPr>
        <w:t>T</w:t>
      </w:r>
      <w:r w:rsidRPr="004608A3">
        <w:rPr>
          <w:vertAlign w:val="subscript"/>
        </w:rPr>
        <w:t>gNB-TX,k</w:t>
      </w:r>
      <w:proofErr w:type="spellEnd"/>
    </w:p>
    <w:p w14:paraId="2874F3B8" w14:textId="77777777" w:rsidR="00BA20F9" w:rsidRPr="004608A3" w:rsidRDefault="00BA20F9" w:rsidP="00A25939">
      <w:pPr>
        <w:pStyle w:val="ListParagraph"/>
        <w:numPr>
          <w:ilvl w:val="1"/>
          <w:numId w:val="14"/>
        </w:numPr>
        <w:spacing w:after="0"/>
      </w:pPr>
      <w:r w:rsidRPr="004608A3">
        <w:t>the time-stamps  during which the reported measurements are valid (e.g., the frame number/slot number)</w:t>
      </w:r>
    </w:p>
    <w:p w14:paraId="7BAD8673" w14:textId="6D875C67" w:rsidR="002D6E97" w:rsidRDefault="00BA20F9" w:rsidP="00A25939">
      <w:pPr>
        <w:pStyle w:val="ListParagraph"/>
        <w:numPr>
          <w:ilvl w:val="1"/>
          <w:numId w:val="14"/>
        </w:numPr>
        <w:spacing w:after="0"/>
      </w:pPr>
      <w:r w:rsidRPr="004608A3">
        <w:t xml:space="preserve">the quality indicator for the UL measurement </w:t>
      </w:r>
    </w:p>
    <w:p w14:paraId="7CF0D64C" w14:textId="77777777" w:rsidR="002D6E97" w:rsidRDefault="002D6E97" w:rsidP="002D6E97">
      <w:pPr>
        <w:pStyle w:val="ListParagraph"/>
        <w:spacing w:after="0"/>
        <w:ind w:left="1080"/>
      </w:pPr>
    </w:p>
    <w:p w14:paraId="4C5F4333" w14:textId="69E039E6" w:rsidR="002D6E97" w:rsidRDefault="002D6E97" w:rsidP="002F06B9">
      <w:pPr>
        <w:spacing w:after="0"/>
      </w:pPr>
      <w:r>
        <w:t>In all the steps above, the only difference</w:t>
      </w:r>
      <w:r w:rsidR="00EA674A">
        <w:t xml:space="preserve"> compared to UE-Assisted M-RTT</w:t>
      </w:r>
      <w:r>
        <w:t xml:space="preserve"> seems to be that the final recipient of the </w:t>
      </w:r>
      <w:proofErr w:type="spellStart"/>
      <w:r>
        <w:t>gNB</w:t>
      </w:r>
      <w:proofErr w:type="spellEnd"/>
      <w:r>
        <w:t xml:space="preserve"> measurements </w:t>
      </w:r>
      <w:r w:rsidR="00EA674A">
        <w:t>is the</w:t>
      </w:r>
      <w:r>
        <w:t xml:space="preserve"> UE (</w:t>
      </w:r>
      <w:r w:rsidR="000C4DDE">
        <w:t>instead of</w:t>
      </w:r>
      <w:r>
        <w:t xml:space="preserve"> the LMF)</w:t>
      </w:r>
      <w:r w:rsidR="000C4DDE">
        <w:t xml:space="preserve">. </w:t>
      </w:r>
      <w:r w:rsidR="000C4DDE" w:rsidRPr="000C4DDE">
        <w:t>This enhancement also fits naturally with the architecture enhancements suggested in Section</w:t>
      </w:r>
      <w:r w:rsidR="000C4DDE">
        <w:t xml:space="preserve"> </w:t>
      </w:r>
      <w:r w:rsidR="000C4DDE" w:rsidRPr="000C4DDE">
        <w:t>4</w:t>
      </w:r>
      <w:r w:rsidR="000C4DDE">
        <w:t>.1</w:t>
      </w:r>
      <w:r w:rsidR="000C4DDE" w:rsidRPr="000C4DDE">
        <w:t>.</w:t>
      </w:r>
      <w:r>
        <w:t xml:space="preserve">  </w:t>
      </w:r>
    </w:p>
    <w:p w14:paraId="43444590" w14:textId="77777777" w:rsidR="002D6E97" w:rsidRDefault="002D6E97" w:rsidP="002F06B9">
      <w:pPr>
        <w:spacing w:after="0"/>
      </w:pPr>
    </w:p>
    <w:p w14:paraId="65177AD1" w14:textId="5F95454E" w:rsidR="002F06B9" w:rsidRDefault="002F06B9" w:rsidP="002F06B9">
      <w:pPr>
        <w:spacing w:after="0"/>
        <w:rPr>
          <w:b/>
          <w:i/>
          <w:lang w:val="en-US"/>
        </w:rPr>
      </w:pPr>
      <w:r w:rsidRPr="00117109">
        <w:rPr>
          <w:b/>
          <w:i/>
          <w:lang w:val="en-US"/>
        </w:rPr>
        <w:t>Proposal</w:t>
      </w:r>
      <w:r>
        <w:rPr>
          <w:b/>
          <w:i/>
          <w:lang w:val="en-US"/>
        </w:rPr>
        <w:t xml:space="preserve"> 1</w:t>
      </w:r>
      <w:r w:rsidRPr="00117109">
        <w:rPr>
          <w:b/>
          <w:i/>
          <w:lang w:val="en-US"/>
        </w:rPr>
        <w:t xml:space="preserve">: </w:t>
      </w:r>
      <w:r>
        <w:rPr>
          <w:b/>
          <w:i/>
          <w:lang w:val="en-US"/>
        </w:rPr>
        <w:t>At least f</w:t>
      </w:r>
      <w:r w:rsidRPr="00117109">
        <w:rPr>
          <w:b/>
          <w:i/>
          <w:lang w:val="en-US"/>
        </w:rPr>
        <w:t xml:space="preserve">or the purpose of </w:t>
      </w:r>
      <w:r w:rsidRPr="00A23C0D">
        <w:rPr>
          <w:b/>
          <w:i/>
          <w:lang w:val="en-US"/>
        </w:rPr>
        <w:t>improved accuracy</w:t>
      </w:r>
      <w:r>
        <w:rPr>
          <w:b/>
          <w:i/>
          <w:lang w:val="en-US"/>
        </w:rPr>
        <w:t>, a</w:t>
      </w:r>
      <w:r w:rsidRPr="002F06B9">
        <w:rPr>
          <w:b/>
          <w:i/>
          <w:lang w:val="en-US"/>
        </w:rPr>
        <w:t xml:space="preserve">dditional support and enhancements for UE-based positioning </w:t>
      </w:r>
      <w:r>
        <w:rPr>
          <w:b/>
          <w:i/>
          <w:lang w:val="en-US"/>
        </w:rPr>
        <w:t>should be studied</w:t>
      </w:r>
      <w:r w:rsidR="00C9433B">
        <w:rPr>
          <w:b/>
          <w:i/>
          <w:lang w:val="en-US"/>
        </w:rPr>
        <w:t xml:space="preserve">, </w:t>
      </w:r>
      <w:r>
        <w:rPr>
          <w:b/>
          <w:i/>
          <w:lang w:val="en-US"/>
        </w:rPr>
        <w:t>including</w:t>
      </w:r>
      <w:r w:rsidR="00DA6777">
        <w:rPr>
          <w:b/>
          <w:i/>
          <w:lang w:val="en-US"/>
        </w:rPr>
        <w:t>, but not limited to</w:t>
      </w:r>
      <w:r>
        <w:rPr>
          <w:b/>
          <w:i/>
          <w:lang w:val="en-US"/>
        </w:rPr>
        <w:t>:</w:t>
      </w:r>
    </w:p>
    <w:p w14:paraId="2B173197" w14:textId="21F71AA4" w:rsidR="002F06B9" w:rsidRDefault="002F06B9" w:rsidP="00A25939">
      <w:pPr>
        <w:pStyle w:val="ListParagraph"/>
        <w:numPr>
          <w:ilvl w:val="0"/>
          <w:numId w:val="12"/>
        </w:numPr>
        <w:spacing w:after="0"/>
        <w:rPr>
          <w:b/>
          <w:i/>
          <w:lang w:val="en-US"/>
        </w:rPr>
      </w:pPr>
      <w:r>
        <w:rPr>
          <w:b/>
          <w:i/>
          <w:lang w:val="en-US"/>
        </w:rPr>
        <w:t>Enha</w:t>
      </w:r>
      <w:r w:rsidR="00F82EA2">
        <w:rPr>
          <w:b/>
          <w:i/>
          <w:lang w:val="en-US"/>
        </w:rPr>
        <w:t>n</w:t>
      </w:r>
      <w:r>
        <w:rPr>
          <w:b/>
          <w:i/>
          <w:lang w:val="en-US"/>
        </w:rPr>
        <w:t>cements of the assistance data (e.g. RTD enhancements, beam-shape assistance data)</w:t>
      </w:r>
    </w:p>
    <w:p w14:paraId="6BDABD6B" w14:textId="46E4FD0A" w:rsidR="002F06B9" w:rsidRPr="002F06B9" w:rsidRDefault="002F06B9" w:rsidP="00A25939">
      <w:pPr>
        <w:pStyle w:val="ListParagraph"/>
        <w:numPr>
          <w:ilvl w:val="0"/>
          <w:numId w:val="12"/>
        </w:numPr>
        <w:spacing w:after="0"/>
        <w:rPr>
          <w:b/>
          <w:i/>
          <w:lang w:val="en-US"/>
        </w:rPr>
      </w:pPr>
      <w:r>
        <w:rPr>
          <w:b/>
          <w:i/>
          <w:lang w:val="en-US"/>
        </w:rPr>
        <w:t>UE-based DL &amp; UL methods (</w:t>
      </w:r>
      <w:r w:rsidR="00891FB1">
        <w:rPr>
          <w:b/>
          <w:i/>
          <w:lang w:val="en-US"/>
        </w:rPr>
        <w:t xml:space="preserve">e.g., </w:t>
      </w:r>
      <w:r>
        <w:rPr>
          <w:b/>
          <w:i/>
          <w:lang w:val="en-US"/>
        </w:rPr>
        <w:t>UE-B</w:t>
      </w:r>
      <w:r w:rsidR="00891FB1">
        <w:rPr>
          <w:b/>
          <w:i/>
          <w:lang w:val="en-US"/>
        </w:rPr>
        <w:t>ased</w:t>
      </w:r>
      <w:r>
        <w:rPr>
          <w:b/>
          <w:i/>
          <w:lang w:val="en-US"/>
        </w:rPr>
        <w:t xml:space="preserve"> M</w:t>
      </w:r>
      <w:r w:rsidR="00891FB1">
        <w:rPr>
          <w:b/>
          <w:i/>
          <w:lang w:val="en-US"/>
        </w:rPr>
        <w:t>ulti-</w:t>
      </w:r>
      <w:r>
        <w:rPr>
          <w:b/>
          <w:i/>
          <w:lang w:val="en-US"/>
        </w:rPr>
        <w:t xml:space="preserve">RTT) </w:t>
      </w:r>
    </w:p>
    <w:p w14:paraId="2C303E6E" w14:textId="2E31A17C" w:rsidR="002F06B9" w:rsidRDefault="002F06B9" w:rsidP="002B6755">
      <w:pPr>
        <w:spacing w:after="0"/>
        <w:rPr>
          <w:bCs/>
          <w:iCs/>
          <w:lang w:val="en-US"/>
        </w:rPr>
      </w:pPr>
    </w:p>
    <w:p w14:paraId="0F439180" w14:textId="7B4DFDBA" w:rsidR="0022305F" w:rsidRPr="00891FB1" w:rsidRDefault="0022305F" w:rsidP="00891FB1">
      <w:pPr>
        <w:pStyle w:val="Heading3"/>
      </w:pPr>
      <w:r>
        <w:t>3.2 Time/frequency PRS bundling</w:t>
      </w:r>
    </w:p>
    <w:p w14:paraId="5C1AD643" w14:textId="319D78B5" w:rsidR="00DB39DE" w:rsidRPr="00EA674A" w:rsidRDefault="002B6755" w:rsidP="00117109">
      <w:r w:rsidRPr="00EA674A">
        <w:t>It is generally well known that</w:t>
      </w:r>
      <w:r w:rsidR="00891FB1" w:rsidRPr="00EA674A">
        <w:t>,</w:t>
      </w:r>
      <w:r w:rsidRPr="00EA674A">
        <w:t xml:space="preserve"> for timing method</w:t>
      </w:r>
      <w:r w:rsidR="00F240A5">
        <w:t>s</w:t>
      </w:r>
      <w:r w:rsidRPr="00EA674A">
        <w:t xml:space="preserve"> (e.g. TDOA, </w:t>
      </w:r>
      <w:r w:rsidR="00891FB1" w:rsidRPr="00EA674A">
        <w:t>Multi-</w:t>
      </w:r>
      <w:r w:rsidRPr="00EA674A">
        <w:t>RTT), having</w:t>
      </w:r>
      <w:r w:rsidR="00891FB1" w:rsidRPr="00EA674A">
        <w:t xml:space="preserve"> a</w:t>
      </w:r>
      <w:r w:rsidRPr="00EA674A">
        <w:t xml:space="preserve"> larger </w:t>
      </w:r>
      <w:r w:rsidR="00891FB1" w:rsidRPr="00EA674A">
        <w:t xml:space="preserve">measurement </w:t>
      </w:r>
      <w:r w:rsidRPr="00EA674A">
        <w:t xml:space="preserve">bandwidth </w:t>
      </w:r>
      <w:r w:rsidR="00891FB1" w:rsidRPr="00EA674A">
        <w:t xml:space="preserve">is highly </w:t>
      </w:r>
      <w:r w:rsidRPr="00EA674A">
        <w:t>related to the TOA estimation accuracy</w:t>
      </w:r>
      <w:r w:rsidR="00891FB1" w:rsidRPr="00EA674A">
        <w:t>, especially in scenarios of medium or high geometries</w:t>
      </w:r>
      <w:r w:rsidRPr="00EA674A">
        <w:t xml:space="preserve">. </w:t>
      </w:r>
    </w:p>
    <w:p w14:paraId="6F821D5F" w14:textId="3158D413" w:rsidR="00DD29AF" w:rsidRPr="00EA674A" w:rsidRDefault="002B6755" w:rsidP="00117109">
      <w:r w:rsidRPr="00EA674A">
        <w:t xml:space="preserve">In NR Rel-16, a maximum bandwidth of 272 PRBs within a frequency layer has been specified. At the same time, up to 4 frequency layers can be configured, each one being on a same or different band. However, there is no signaling or specification support for a UE to receive multiple frequency layers and coherently and jointly process the frequency layers to increase the effective bandwidth of the received PRS. </w:t>
      </w:r>
      <w:r w:rsidR="00DB39DE" w:rsidRPr="00EA674A">
        <w:t xml:space="preserve">Introducing such signaling, would enable a UE to perform DL PRS measurements on the combined bandwidth and increase further the performance in specific scenarios. </w:t>
      </w:r>
    </w:p>
    <w:p w14:paraId="39E68483" w14:textId="5E87834C" w:rsidR="00DD29AF" w:rsidRDefault="00DD29AF" w:rsidP="00DD29AF">
      <w:pPr>
        <w:jc w:val="center"/>
        <w:rPr>
          <w:bCs/>
          <w:iCs/>
          <w:lang w:val="en-US"/>
        </w:rPr>
      </w:pPr>
      <w:r>
        <w:rPr>
          <w:bCs/>
          <w:iCs/>
          <w:noProof/>
          <w:lang w:val="en-US"/>
        </w:rPr>
        <w:lastRenderedPageBreak/>
        <w:drawing>
          <wp:inline distT="0" distB="0" distL="0" distR="0" wp14:anchorId="60BAE329" wp14:editId="2641BEFD">
            <wp:extent cx="2317750" cy="1068865"/>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29385" cy="1074231"/>
                    </a:xfrm>
                    <a:prstGeom prst="rect">
                      <a:avLst/>
                    </a:prstGeom>
                    <a:noFill/>
                    <a:ln>
                      <a:noFill/>
                    </a:ln>
                  </pic:spPr>
                </pic:pic>
              </a:graphicData>
            </a:graphic>
          </wp:inline>
        </w:drawing>
      </w:r>
    </w:p>
    <w:p w14:paraId="4F4801DC" w14:textId="42F64AA3" w:rsidR="00933E72" w:rsidRDefault="008D4BCA" w:rsidP="008D4BCA">
      <w:pPr>
        <w:rPr>
          <w:bCs/>
          <w:iCs/>
          <w:lang w:val="en-US"/>
        </w:rPr>
      </w:pPr>
      <w:r>
        <w:rPr>
          <w:bCs/>
          <w:iCs/>
          <w:lang w:val="en-US"/>
        </w:rPr>
        <w:t xml:space="preserve">Consider the abundant </w:t>
      </w:r>
      <w:r w:rsidR="004B1FAF">
        <w:rPr>
          <w:bCs/>
          <w:iCs/>
          <w:lang w:val="en-US"/>
        </w:rPr>
        <w:t xml:space="preserve">spectrum </w:t>
      </w:r>
      <w:r>
        <w:rPr>
          <w:bCs/>
          <w:iCs/>
          <w:lang w:val="en-US"/>
        </w:rPr>
        <w:t xml:space="preserve">available in unlicensed band, it would be beneficial </w:t>
      </w:r>
      <w:r w:rsidR="0070234C">
        <w:rPr>
          <w:bCs/>
          <w:iCs/>
          <w:lang w:val="en-US"/>
        </w:rPr>
        <w:t xml:space="preserve">for </w:t>
      </w:r>
      <w:r w:rsidR="004B1FAF">
        <w:rPr>
          <w:bCs/>
          <w:iCs/>
          <w:lang w:val="en-US"/>
        </w:rPr>
        <w:t xml:space="preserve">the </w:t>
      </w:r>
      <w:r>
        <w:rPr>
          <w:bCs/>
          <w:iCs/>
          <w:lang w:val="en-US"/>
        </w:rPr>
        <w:t>accuracy</w:t>
      </w:r>
      <w:r w:rsidR="00933E72">
        <w:rPr>
          <w:bCs/>
          <w:iCs/>
          <w:lang w:val="en-US"/>
        </w:rPr>
        <w:t xml:space="preserve"> </w:t>
      </w:r>
      <w:r>
        <w:rPr>
          <w:bCs/>
          <w:iCs/>
          <w:lang w:val="en-US"/>
        </w:rPr>
        <w:t xml:space="preserve">if </w:t>
      </w:r>
      <w:r w:rsidR="004B1FAF">
        <w:rPr>
          <w:bCs/>
          <w:iCs/>
          <w:lang w:val="en-US"/>
        </w:rPr>
        <w:t>those resource can be exploited for positioning</w:t>
      </w:r>
      <w:r w:rsidR="00F26CAE">
        <w:rPr>
          <w:bCs/>
          <w:iCs/>
          <w:lang w:val="en-US"/>
        </w:rPr>
        <w:t xml:space="preserve">.  </w:t>
      </w:r>
      <w:r w:rsidR="00301AD1">
        <w:rPr>
          <w:bCs/>
          <w:iCs/>
          <w:lang w:val="en-US"/>
        </w:rPr>
        <w:t xml:space="preserve"> </w:t>
      </w:r>
      <w:r w:rsidR="000B080D">
        <w:rPr>
          <w:bCs/>
          <w:iCs/>
          <w:lang w:val="en-US"/>
        </w:rPr>
        <w:t xml:space="preserve">The main challenge for </w:t>
      </w:r>
      <w:r w:rsidR="00157F0D">
        <w:rPr>
          <w:bCs/>
          <w:iCs/>
          <w:lang w:val="en-US"/>
        </w:rPr>
        <w:t xml:space="preserve">enabling </w:t>
      </w:r>
      <w:r w:rsidR="000B080D">
        <w:rPr>
          <w:bCs/>
          <w:iCs/>
          <w:lang w:val="en-US"/>
        </w:rPr>
        <w:t xml:space="preserve">positioning </w:t>
      </w:r>
      <w:r w:rsidR="00157F0D">
        <w:rPr>
          <w:bCs/>
          <w:iCs/>
          <w:lang w:val="en-US"/>
        </w:rPr>
        <w:t xml:space="preserve">in </w:t>
      </w:r>
      <w:r w:rsidR="000B080D">
        <w:rPr>
          <w:bCs/>
          <w:iCs/>
          <w:lang w:val="en-US"/>
        </w:rPr>
        <w:t xml:space="preserve">unlicensed band comes from the uncertainty in transmission opportunity.  </w:t>
      </w:r>
      <w:r w:rsidR="0070234C">
        <w:rPr>
          <w:bCs/>
          <w:iCs/>
          <w:lang w:val="en-US"/>
        </w:rPr>
        <w:t>Specifically, t</w:t>
      </w:r>
      <w:r w:rsidR="000B080D">
        <w:rPr>
          <w:bCs/>
          <w:iCs/>
          <w:lang w:val="en-US"/>
        </w:rPr>
        <w:t xml:space="preserve">he positioning signals scheduled on periodic resource may get canceled </w:t>
      </w:r>
      <w:r w:rsidR="000342D3">
        <w:rPr>
          <w:bCs/>
          <w:iCs/>
          <w:lang w:val="en-US"/>
        </w:rPr>
        <w:t>due to</w:t>
      </w:r>
      <w:r w:rsidR="008206AB">
        <w:rPr>
          <w:bCs/>
          <w:iCs/>
          <w:lang w:val="en-US"/>
        </w:rPr>
        <w:t xml:space="preserve"> </w:t>
      </w:r>
      <w:r w:rsidR="000B7DCE">
        <w:rPr>
          <w:bCs/>
          <w:iCs/>
          <w:lang w:val="en-US"/>
        </w:rPr>
        <w:t>medium</w:t>
      </w:r>
      <w:r w:rsidR="000342D3">
        <w:rPr>
          <w:bCs/>
          <w:iCs/>
          <w:lang w:val="en-US"/>
        </w:rPr>
        <w:t xml:space="preserve"> contention</w:t>
      </w:r>
      <w:r w:rsidR="000B7DCE">
        <w:rPr>
          <w:bCs/>
          <w:iCs/>
          <w:lang w:val="en-US"/>
        </w:rPr>
        <w:t xml:space="preserve"> failure</w:t>
      </w:r>
      <w:r w:rsidR="0005685F">
        <w:rPr>
          <w:rFonts w:ascii="PMingLiU" w:eastAsia="PMingLiU" w:hAnsi="PMingLiU" w:hint="eastAsia"/>
          <w:bCs/>
          <w:iCs/>
          <w:lang w:val="en-US" w:eastAsia="zh-TW"/>
        </w:rPr>
        <w:t xml:space="preserve"> </w:t>
      </w:r>
      <w:r w:rsidR="004B1FAF">
        <w:rPr>
          <w:bCs/>
          <w:iCs/>
          <w:lang w:val="en-US"/>
        </w:rPr>
        <w:t>while</w:t>
      </w:r>
      <w:r w:rsidR="00933E72">
        <w:rPr>
          <w:bCs/>
          <w:iCs/>
          <w:lang w:val="en-US"/>
        </w:rPr>
        <w:t xml:space="preserve"> </w:t>
      </w:r>
      <w:r w:rsidR="00226B20">
        <w:rPr>
          <w:bCs/>
          <w:iCs/>
          <w:lang w:val="en-US"/>
        </w:rPr>
        <w:t xml:space="preserve">the </w:t>
      </w:r>
      <w:r w:rsidR="00933E72">
        <w:rPr>
          <w:bCs/>
          <w:iCs/>
          <w:lang w:val="en-US"/>
        </w:rPr>
        <w:t>receiver</w:t>
      </w:r>
      <w:r w:rsidR="0005685F">
        <w:rPr>
          <w:bCs/>
          <w:iCs/>
          <w:lang w:val="en-US"/>
        </w:rPr>
        <w:t xml:space="preserve"> is not aware of such incident</w:t>
      </w:r>
      <w:r w:rsidR="000B080D">
        <w:rPr>
          <w:bCs/>
          <w:iCs/>
          <w:lang w:val="en-US"/>
        </w:rPr>
        <w:t xml:space="preserve">.  </w:t>
      </w:r>
      <w:r w:rsidR="00933E72">
        <w:rPr>
          <w:bCs/>
          <w:iCs/>
          <w:lang w:val="en-US"/>
        </w:rPr>
        <w:t xml:space="preserve">Introducing signaling to convey </w:t>
      </w:r>
      <w:r w:rsidR="00157F0D">
        <w:rPr>
          <w:bCs/>
          <w:iCs/>
          <w:lang w:val="en-US"/>
        </w:rPr>
        <w:t>such</w:t>
      </w:r>
      <w:r w:rsidR="00933E72">
        <w:rPr>
          <w:bCs/>
          <w:iCs/>
          <w:lang w:val="en-US"/>
        </w:rPr>
        <w:t xml:space="preserve"> transmission status to </w:t>
      </w:r>
      <w:r w:rsidR="00157F0D">
        <w:rPr>
          <w:bCs/>
          <w:iCs/>
          <w:lang w:val="en-US"/>
        </w:rPr>
        <w:t xml:space="preserve">the </w:t>
      </w:r>
      <w:r w:rsidR="00933E72">
        <w:rPr>
          <w:bCs/>
          <w:iCs/>
          <w:lang w:val="en-US"/>
        </w:rPr>
        <w:t>receiver</w:t>
      </w:r>
      <w:r w:rsidR="004B1FAF">
        <w:rPr>
          <w:bCs/>
          <w:iCs/>
          <w:lang w:val="en-US"/>
        </w:rPr>
        <w:t xml:space="preserve"> would</w:t>
      </w:r>
      <w:r w:rsidR="00933E72">
        <w:rPr>
          <w:bCs/>
          <w:iCs/>
          <w:lang w:val="en-US"/>
        </w:rPr>
        <w:t xml:space="preserve"> </w:t>
      </w:r>
      <w:r w:rsidR="00A908F3">
        <w:rPr>
          <w:bCs/>
          <w:iCs/>
          <w:lang w:val="en-US"/>
        </w:rPr>
        <w:t>allow</w:t>
      </w:r>
      <w:r w:rsidR="004B1FAF">
        <w:rPr>
          <w:bCs/>
          <w:iCs/>
          <w:lang w:val="en-US"/>
        </w:rPr>
        <w:t xml:space="preserve"> </w:t>
      </w:r>
      <w:r w:rsidR="00A908F3">
        <w:rPr>
          <w:bCs/>
          <w:iCs/>
          <w:lang w:val="en-US"/>
        </w:rPr>
        <w:t xml:space="preserve">efficient </w:t>
      </w:r>
      <w:r w:rsidR="00157F0D">
        <w:rPr>
          <w:bCs/>
          <w:iCs/>
          <w:lang w:val="en-US"/>
        </w:rPr>
        <w:t xml:space="preserve">positioning </w:t>
      </w:r>
      <w:r w:rsidR="00A908F3">
        <w:rPr>
          <w:bCs/>
          <w:iCs/>
          <w:lang w:val="en-US"/>
        </w:rPr>
        <w:t xml:space="preserve">operation </w:t>
      </w:r>
      <w:r w:rsidR="00157F0D">
        <w:rPr>
          <w:bCs/>
          <w:iCs/>
          <w:lang w:val="en-US"/>
        </w:rPr>
        <w:t>in unlicensed band.</w:t>
      </w:r>
      <w:r w:rsidR="0070234C">
        <w:rPr>
          <w:bCs/>
          <w:iCs/>
          <w:lang w:val="en-US"/>
        </w:rPr>
        <w:t xml:space="preserve"> </w:t>
      </w:r>
      <w:r w:rsidR="00925C03">
        <w:rPr>
          <w:bCs/>
          <w:iCs/>
          <w:lang w:val="en-US"/>
        </w:rPr>
        <w:t xml:space="preserve"> Even </w:t>
      </w:r>
      <w:r w:rsidR="00BD19D5">
        <w:rPr>
          <w:bCs/>
          <w:iCs/>
          <w:lang w:val="en-US"/>
        </w:rPr>
        <w:t xml:space="preserve">if such information is unavailable, </w:t>
      </w:r>
      <w:r w:rsidR="00925C03">
        <w:rPr>
          <w:bCs/>
          <w:iCs/>
          <w:lang w:val="en-US"/>
        </w:rPr>
        <w:t>unlicensed positioning is still feasible for</w:t>
      </w:r>
      <w:r w:rsidR="00BD19D5">
        <w:rPr>
          <w:bCs/>
          <w:iCs/>
          <w:lang w:val="en-US"/>
        </w:rPr>
        <w:t xml:space="preserve"> scenarios like indoor factory</w:t>
      </w:r>
      <w:r w:rsidR="00925C03">
        <w:rPr>
          <w:bCs/>
          <w:iCs/>
          <w:lang w:val="en-US"/>
        </w:rPr>
        <w:t xml:space="preserve">, where </w:t>
      </w:r>
      <w:r w:rsidR="00933E72">
        <w:rPr>
          <w:bCs/>
          <w:iCs/>
          <w:lang w:val="en-US"/>
        </w:rPr>
        <w:t>the usage of unlicensed band in the premises can be closely monitored and managed so that the system behaves like it operates in</w:t>
      </w:r>
      <w:r w:rsidR="00925C03">
        <w:rPr>
          <w:bCs/>
          <w:iCs/>
          <w:lang w:val="en-US"/>
        </w:rPr>
        <w:t xml:space="preserve"> a</w:t>
      </w:r>
      <w:r w:rsidR="00933E72">
        <w:rPr>
          <w:bCs/>
          <w:iCs/>
          <w:lang w:val="en-US"/>
        </w:rPr>
        <w:t xml:space="preserve"> licensed band</w:t>
      </w:r>
      <w:r w:rsidR="00BD19D5">
        <w:rPr>
          <w:bCs/>
          <w:iCs/>
          <w:lang w:val="en-US"/>
        </w:rPr>
        <w:t xml:space="preserve"> </w:t>
      </w:r>
      <w:r w:rsidR="00C27A96">
        <w:rPr>
          <w:bCs/>
          <w:iCs/>
          <w:lang w:val="en-US"/>
        </w:rPr>
        <w:t>without</w:t>
      </w:r>
      <w:r w:rsidR="00BD19D5">
        <w:rPr>
          <w:bCs/>
          <w:iCs/>
          <w:lang w:val="en-US"/>
        </w:rPr>
        <w:t xml:space="preserve"> interruption</w:t>
      </w:r>
      <w:r w:rsidR="00C27A96">
        <w:rPr>
          <w:bCs/>
          <w:iCs/>
          <w:lang w:val="en-US"/>
        </w:rPr>
        <w:t>s</w:t>
      </w:r>
      <w:r w:rsidR="00BD19D5">
        <w:rPr>
          <w:bCs/>
          <w:iCs/>
          <w:lang w:val="en-US"/>
        </w:rPr>
        <w:t xml:space="preserve"> due to contention</w:t>
      </w:r>
      <w:r w:rsidR="00933E72">
        <w:rPr>
          <w:bCs/>
          <w:iCs/>
          <w:lang w:val="en-US"/>
        </w:rPr>
        <w:t xml:space="preserve">.  </w:t>
      </w:r>
    </w:p>
    <w:p w14:paraId="59700CE9" w14:textId="7BEB300E" w:rsidR="00A4184A" w:rsidRDefault="0070234C" w:rsidP="008D4BCA">
      <w:pPr>
        <w:rPr>
          <w:bCs/>
          <w:iCs/>
          <w:lang w:val="en-US"/>
        </w:rPr>
      </w:pPr>
      <w:r>
        <w:rPr>
          <w:bCs/>
          <w:iCs/>
          <w:lang w:val="en-US"/>
        </w:rPr>
        <w:t>Given</w:t>
      </w:r>
      <w:r w:rsidR="00F26CAE">
        <w:rPr>
          <w:bCs/>
          <w:iCs/>
          <w:lang w:val="en-US"/>
        </w:rPr>
        <w:t xml:space="preserve"> that advanced alg</w:t>
      </w:r>
      <w:r w:rsidR="00C27A96">
        <w:rPr>
          <w:bCs/>
          <w:iCs/>
          <w:lang w:val="en-US"/>
        </w:rPr>
        <w:t>o</w:t>
      </w:r>
      <w:r w:rsidR="00F26CAE">
        <w:rPr>
          <w:bCs/>
          <w:iCs/>
          <w:lang w:val="en-US"/>
        </w:rPr>
        <w:t>r</w:t>
      </w:r>
      <w:r w:rsidR="00C27A96">
        <w:rPr>
          <w:bCs/>
          <w:iCs/>
          <w:lang w:val="en-US"/>
        </w:rPr>
        <w:t>i</w:t>
      </w:r>
      <w:r w:rsidR="00F26CAE">
        <w:rPr>
          <w:bCs/>
          <w:iCs/>
          <w:lang w:val="en-US"/>
        </w:rPr>
        <w:t>thm</w:t>
      </w:r>
      <w:r w:rsidR="00C27A96">
        <w:rPr>
          <w:bCs/>
          <w:iCs/>
          <w:lang w:val="en-US"/>
        </w:rPr>
        <w:t>s</w:t>
      </w:r>
      <w:r w:rsidR="00F26CAE">
        <w:rPr>
          <w:bCs/>
          <w:iCs/>
          <w:lang w:val="en-US"/>
        </w:rPr>
        <w:t xml:space="preserve"> can benefit from total bandwidth increase </w:t>
      </w:r>
      <w:r w:rsidR="00BD19D5">
        <w:rPr>
          <w:bCs/>
          <w:iCs/>
          <w:lang w:val="en-US"/>
        </w:rPr>
        <w:t xml:space="preserve">through </w:t>
      </w:r>
      <w:r w:rsidR="00F26CAE">
        <w:rPr>
          <w:bCs/>
          <w:iCs/>
          <w:lang w:val="en-US"/>
        </w:rPr>
        <w:t xml:space="preserve">CA </w:t>
      </w:r>
      <w:r w:rsidR="008B648B">
        <w:rPr>
          <w:bCs/>
          <w:iCs/>
          <w:lang w:val="en-US"/>
        </w:rPr>
        <w:t>whether the component carriers are</w:t>
      </w:r>
      <w:r w:rsidR="00F26CAE">
        <w:rPr>
          <w:bCs/>
          <w:iCs/>
          <w:lang w:val="en-US"/>
        </w:rPr>
        <w:t xml:space="preserve"> contiguous</w:t>
      </w:r>
      <w:r w:rsidR="008B648B">
        <w:rPr>
          <w:bCs/>
          <w:iCs/>
          <w:lang w:val="en-US"/>
        </w:rPr>
        <w:t xml:space="preserve"> in frequency or not, the bandwidth </w:t>
      </w:r>
      <w:r w:rsidR="00BD19D5">
        <w:rPr>
          <w:bCs/>
          <w:iCs/>
          <w:lang w:val="en-US"/>
        </w:rPr>
        <w:t>combining</w:t>
      </w:r>
      <w:r w:rsidR="00226B20">
        <w:rPr>
          <w:bCs/>
          <w:iCs/>
          <w:lang w:val="en-US"/>
        </w:rPr>
        <w:t xml:space="preserve"> </w:t>
      </w:r>
      <w:r w:rsidR="005F6AFC">
        <w:rPr>
          <w:bCs/>
          <w:iCs/>
          <w:lang w:val="en-US"/>
        </w:rPr>
        <w:t xml:space="preserve">for positioning </w:t>
      </w:r>
      <w:r w:rsidR="008B648B">
        <w:rPr>
          <w:bCs/>
          <w:iCs/>
          <w:lang w:val="en-US"/>
        </w:rPr>
        <w:t>shall</w:t>
      </w:r>
      <w:r w:rsidR="00BD19D5">
        <w:rPr>
          <w:bCs/>
          <w:iCs/>
          <w:lang w:val="en-US"/>
        </w:rPr>
        <w:t xml:space="preserve"> </w:t>
      </w:r>
      <w:r w:rsidR="005F7F9A">
        <w:rPr>
          <w:bCs/>
          <w:iCs/>
          <w:lang w:val="en-US"/>
        </w:rPr>
        <w:t>support</w:t>
      </w:r>
      <w:r w:rsidR="008B648B">
        <w:rPr>
          <w:bCs/>
          <w:iCs/>
          <w:lang w:val="en-US"/>
        </w:rPr>
        <w:t xml:space="preserve"> </w:t>
      </w:r>
      <w:r w:rsidR="000B7DCE">
        <w:rPr>
          <w:bCs/>
          <w:iCs/>
          <w:lang w:val="en-US"/>
        </w:rPr>
        <w:t xml:space="preserve">aggregation from </w:t>
      </w:r>
      <w:r w:rsidR="00226B20">
        <w:rPr>
          <w:bCs/>
          <w:iCs/>
          <w:lang w:val="en-US"/>
        </w:rPr>
        <w:t>inter-band</w:t>
      </w:r>
      <w:r w:rsidR="00925C03">
        <w:rPr>
          <w:bCs/>
          <w:iCs/>
          <w:lang w:val="en-US"/>
        </w:rPr>
        <w:t>/</w:t>
      </w:r>
      <w:r w:rsidR="00226B20">
        <w:rPr>
          <w:bCs/>
          <w:iCs/>
          <w:lang w:val="en-US"/>
        </w:rPr>
        <w:t>intr</w:t>
      </w:r>
      <w:r w:rsidR="00BD19D5">
        <w:rPr>
          <w:bCs/>
          <w:iCs/>
          <w:lang w:val="en-US"/>
        </w:rPr>
        <w:t>a</w:t>
      </w:r>
      <w:r w:rsidR="00226B20">
        <w:rPr>
          <w:bCs/>
          <w:iCs/>
          <w:lang w:val="en-US"/>
        </w:rPr>
        <w:t>-band</w:t>
      </w:r>
      <w:r w:rsidR="00925C03">
        <w:rPr>
          <w:bCs/>
          <w:iCs/>
          <w:lang w:val="en-US"/>
        </w:rPr>
        <w:t xml:space="preserve"> carrier</w:t>
      </w:r>
      <w:r w:rsidR="00226B20">
        <w:rPr>
          <w:bCs/>
          <w:iCs/>
          <w:lang w:val="en-US"/>
        </w:rPr>
        <w:t xml:space="preserve">, </w:t>
      </w:r>
      <w:proofErr w:type="spellStart"/>
      <w:r w:rsidR="00226B20">
        <w:rPr>
          <w:bCs/>
          <w:iCs/>
          <w:lang w:val="en-US"/>
        </w:rPr>
        <w:t>l</w:t>
      </w:r>
      <w:r w:rsidR="00F26CAE">
        <w:rPr>
          <w:bCs/>
          <w:iCs/>
          <w:lang w:val="en-US"/>
        </w:rPr>
        <w:t>incense</w:t>
      </w:r>
      <w:r w:rsidR="00226B20">
        <w:rPr>
          <w:bCs/>
          <w:iCs/>
          <w:lang w:val="en-US"/>
        </w:rPr>
        <w:t>d</w:t>
      </w:r>
      <w:proofErr w:type="spellEnd"/>
      <w:r w:rsidR="00226B20">
        <w:rPr>
          <w:bCs/>
          <w:iCs/>
          <w:lang w:val="en-US"/>
        </w:rPr>
        <w:t xml:space="preserve"> or</w:t>
      </w:r>
      <w:r w:rsidR="000B7DCE">
        <w:rPr>
          <w:bCs/>
          <w:iCs/>
          <w:lang w:val="en-US"/>
        </w:rPr>
        <w:t xml:space="preserve"> </w:t>
      </w:r>
      <w:r w:rsidR="00F26CAE">
        <w:rPr>
          <w:bCs/>
          <w:iCs/>
          <w:lang w:val="en-US"/>
        </w:rPr>
        <w:t>unlicensed bands</w:t>
      </w:r>
      <w:r w:rsidR="00226B20">
        <w:rPr>
          <w:bCs/>
          <w:iCs/>
          <w:lang w:val="en-US"/>
        </w:rPr>
        <w:t>,</w:t>
      </w:r>
      <w:r w:rsidR="00F26CAE">
        <w:rPr>
          <w:bCs/>
          <w:iCs/>
          <w:lang w:val="en-US"/>
        </w:rPr>
        <w:t xml:space="preserve"> </w:t>
      </w:r>
      <w:r w:rsidR="000B7DCE">
        <w:rPr>
          <w:bCs/>
          <w:iCs/>
          <w:lang w:val="en-US"/>
        </w:rPr>
        <w:t>or</w:t>
      </w:r>
      <w:r w:rsidR="008B648B">
        <w:rPr>
          <w:bCs/>
          <w:iCs/>
          <w:lang w:val="en-US"/>
        </w:rPr>
        <w:t xml:space="preserve"> </w:t>
      </w:r>
      <w:r w:rsidR="00226B20">
        <w:rPr>
          <w:bCs/>
          <w:iCs/>
          <w:lang w:val="en-US"/>
        </w:rPr>
        <w:t xml:space="preserve">a </w:t>
      </w:r>
      <w:r w:rsidR="008B648B">
        <w:rPr>
          <w:bCs/>
          <w:iCs/>
          <w:lang w:val="en-US"/>
        </w:rPr>
        <w:t xml:space="preserve">combination among </w:t>
      </w:r>
      <w:r w:rsidR="00226B20">
        <w:rPr>
          <w:bCs/>
          <w:iCs/>
          <w:lang w:val="en-US"/>
        </w:rPr>
        <w:t>all these options to maximize the total available bandwidth for better accuracy performance</w:t>
      </w:r>
      <w:r w:rsidR="00A072C3">
        <w:rPr>
          <w:bCs/>
          <w:iCs/>
          <w:lang w:val="en-US"/>
        </w:rPr>
        <w:t xml:space="preserve">. </w:t>
      </w:r>
      <w:r w:rsidR="00F26CAE">
        <w:rPr>
          <w:bCs/>
          <w:iCs/>
          <w:lang w:val="en-US"/>
        </w:rPr>
        <w:t xml:space="preserve"> </w:t>
      </w:r>
    </w:p>
    <w:p w14:paraId="0C1A88C2" w14:textId="684B798B" w:rsidR="00B26B0B" w:rsidRPr="00B26B0B" w:rsidRDefault="00B26B0B" w:rsidP="00117109">
      <w:pPr>
        <w:rPr>
          <w:bCs/>
          <w:iCs/>
          <w:lang w:val="en-US"/>
        </w:rPr>
      </w:pPr>
      <w:r w:rsidRPr="00B26B0B">
        <w:rPr>
          <w:bCs/>
          <w:iCs/>
          <w:lang w:val="en-US"/>
        </w:rPr>
        <w:t>As a</w:t>
      </w:r>
      <w:r>
        <w:rPr>
          <w:bCs/>
          <w:iCs/>
          <w:lang w:val="en-US"/>
        </w:rPr>
        <w:t xml:space="preserve"> first </w:t>
      </w:r>
      <w:r w:rsidRPr="00B26B0B">
        <w:rPr>
          <w:bCs/>
          <w:iCs/>
          <w:lang w:val="en-US"/>
        </w:rPr>
        <w:t>example</w:t>
      </w:r>
      <w:r>
        <w:rPr>
          <w:bCs/>
          <w:iCs/>
          <w:lang w:val="en-US"/>
        </w:rPr>
        <w:t xml:space="preserve"> in FR1 UMI, using the simulation assumptions of NR Rel-16 Positioning, and with a </w:t>
      </w:r>
      <w:r w:rsidR="004C3787">
        <w:rPr>
          <w:bCs/>
          <w:iCs/>
          <w:lang w:val="en-US"/>
        </w:rPr>
        <w:t>baseline link-quality based a</w:t>
      </w:r>
      <w:r>
        <w:rPr>
          <w:bCs/>
          <w:iCs/>
          <w:lang w:val="en-US"/>
        </w:rPr>
        <w:t xml:space="preserve">lgorithm, we observe the following CDF of the absolute errors of the TOA across all the UEs for the LOS links as we increase the bandwidth in an intra-band CA scenario. We observe that for a large percentage of the links, increasing the bandwidth indeed results to </w:t>
      </w:r>
      <w:r w:rsidR="00587078">
        <w:rPr>
          <w:bCs/>
          <w:iCs/>
          <w:lang w:val="en-US"/>
        </w:rPr>
        <w:t xml:space="preserve">a </w:t>
      </w:r>
      <w:r>
        <w:rPr>
          <w:bCs/>
          <w:iCs/>
          <w:lang w:val="en-US"/>
        </w:rPr>
        <w:t xml:space="preserve">clear increase in TOA estimation performance. For a ~20% of the links however this is not happening, due to the fact that these links are SNR limited rather than Bandwidth limited. </w:t>
      </w:r>
    </w:p>
    <w:p w14:paraId="5E5FCE49" w14:textId="77777777" w:rsidR="00B26B0B" w:rsidRDefault="00B26B0B" w:rsidP="00B26B0B">
      <w:pPr>
        <w:keepNext/>
        <w:jc w:val="center"/>
      </w:pPr>
      <w:r w:rsidRPr="00B26B0B">
        <w:rPr>
          <w:b/>
          <w:iCs/>
          <w:noProof/>
          <w:sz w:val="28"/>
          <w:szCs w:val="28"/>
        </w:rPr>
        <w:drawing>
          <wp:inline distT="0" distB="0" distL="0" distR="0" wp14:anchorId="2ED90B35" wp14:editId="2E610EAC">
            <wp:extent cx="4083050" cy="2153143"/>
            <wp:effectExtent l="0" t="0" r="0" b="0"/>
            <wp:docPr id="7" name="Picture 6" descr="A close up of a map&#10;&#10;Description automatically generated">
              <a:extLst xmlns:a="http://schemas.openxmlformats.org/drawingml/2006/main">
                <a:ext uri="{FF2B5EF4-FFF2-40B4-BE49-F238E27FC236}">
                  <a16:creationId xmlns:a16="http://schemas.microsoft.com/office/drawing/2014/main" id="{7905C4BD-A0DC-4D10-B4B0-BAE180D0BF3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close up of a map&#10;&#10;Description automatically generated">
                      <a:extLst>
                        <a:ext uri="{FF2B5EF4-FFF2-40B4-BE49-F238E27FC236}">
                          <a16:creationId xmlns:a16="http://schemas.microsoft.com/office/drawing/2014/main" id="{7905C4BD-A0DC-4D10-B4B0-BAE180D0BF3A}"/>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103711" cy="2164038"/>
                    </a:xfrm>
                    <a:prstGeom prst="rect">
                      <a:avLst/>
                    </a:prstGeom>
                  </pic:spPr>
                </pic:pic>
              </a:graphicData>
            </a:graphic>
          </wp:inline>
        </w:drawing>
      </w:r>
    </w:p>
    <w:p w14:paraId="209CD08C" w14:textId="1314CF9C" w:rsidR="00B26B0B" w:rsidRPr="00B26B0B" w:rsidRDefault="00B26B0B" w:rsidP="00B26B0B">
      <w:pPr>
        <w:pStyle w:val="Caption"/>
      </w:pPr>
      <w:r>
        <w:t xml:space="preserve">Figure </w:t>
      </w:r>
      <w:fldSimple w:instr=" STYLEREF 1 \s ">
        <w:r w:rsidR="001660F3">
          <w:rPr>
            <w:noProof/>
          </w:rPr>
          <w:t>3</w:t>
        </w:r>
      </w:fldSimple>
      <w:r w:rsidR="001660F3">
        <w:noBreakHyphen/>
      </w:r>
      <w:fldSimple w:instr=" SEQ Figure \* ARABIC \s 1 ">
        <w:r w:rsidR="001660F3">
          <w:rPr>
            <w:noProof/>
          </w:rPr>
          <w:t>1</w:t>
        </w:r>
      </w:fldSimple>
      <w:r>
        <w:t xml:space="preserve"> UMI FR1 (4 GHz), 3GPP Rel-16 NR Positioning Simulation Assumptions</w:t>
      </w:r>
    </w:p>
    <w:p w14:paraId="55F5FE08" w14:textId="230AA334" w:rsidR="00020D97" w:rsidRDefault="00A4228F" w:rsidP="00DB39DE">
      <w:pPr>
        <w:rPr>
          <w:bCs/>
          <w:iCs/>
          <w:lang w:val="en-US"/>
        </w:rPr>
      </w:pPr>
      <w:r>
        <w:rPr>
          <w:bCs/>
          <w:iCs/>
          <w:noProof/>
          <w:lang w:val="en-US"/>
        </w:rPr>
        <w:lastRenderedPageBreak/>
        <w:drawing>
          <wp:anchor distT="0" distB="0" distL="114300" distR="114300" simplePos="0" relativeHeight="251658240" behindDoc="0" locked="0" layoutInCell="1" allowOverlap="1" wp14:anchorId="3433A57D" wp14:editId="4D9258FF">
            <wp:simplePos x="0" y="0"/>
            <wp:positionH relativeFrom="column">
              <wp:posOffset>513131</wp:posOffset>
            </wp:positionH>
            <wp:positionV relativeFrom="paragraph">
              <wp:posOffset>694055</wp:posOffset>
            </wp:positionV>
            <wp:extent cx="4814570" cy="3610610"/>
            <wp:effectExtent l="0" t="0" r="5080" b="889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4814570" cy="3610610"/>
                    </a:xfrm>
                    <a:prstGeom prst="rect">
                      <a:avLst/>
                    </a:prstGeom>
                    <a:noFill/>
                    <a:ln>
                      <a:noFill/>
                    </a:ln>
                  </pic:spPr>
                </pic:pic>
              </a:graphicData>
            </a:graphic>
            <wp14:sizeRelH relativeFrom="page">
              <wp14:pctWidth>0</wp14:pctWidth>
            </wp14:sizeRelH>
            <wp14:sizeRelV relativeFrom="page">
              <wp14:pctHeight>0</wp14:pctHeight>
            </wp14:sizeRelV>
          </wp:anchor>
        </w:drawing>
      </w:r>
      <w:r w:rsidR="0056306F">
        <w:rPr>
          <w:noProof/>
        </w:rPr>
        <mc:AlternateContent>
          <mc:Choice Requires="wps">
            <w:drawing>
              <wp:anchor distT="0" distB="0" distL="114300" distR="114300" simplePos="0" relativeHeight="251658241" behindDoc="0" locked="0" layoutInCell="1" allowOverlap="1" wp14:anchorId="0488C576" wp14:editId="58D2BFA3">
                <wp:simplePos x="0" y="0"/>
                <wp:positionH relativeFrom="column">
                  <wp:posOffset>-11430</wp:posOffset>
                </wp:positionH>
                <wp:positionV relativeFrom="paragraph">
                  <wp:posOffset>4364355</wp:posOffset>
                </wp:positionV>
                <wp:extent cx="4814570" cy="635"/>
                <wp:effectExtent l="0" t="0" r="0" b="0"/>
                <wp:wrapTopAndBottom/>
                <wp:docPr id="8" name="Text Box 8"/>
                <wp:cNvGraphicFramePr/>
                <a:graphic xmlns:a="http://schemas.openxmlformats.org/drawingml/2006/main">
                  <a:graphicData uri="http://schemas.microsoft.com/office/word/2010/wordprocessingShape">
                    <wps:wsp>
                      <wps:cNvSpPr txBox="1"/>
                      <wps:spPr>
                        <a:xfrm>
                          <a:off x="0" y="0"/>
                          <a:ext cx="4814570" cy="635"/>
                        </a:xfrm>
                        <a:prstGeom prst="rect">
                          <a:avLst/>
                        </a:prstGeom>
                        <a:solidFill>
                          <a:prstClr val="white"/>
                        </a:solidFill>
                        <a:ln>
                          <a:noFill/>
                        </a:ln>
                      </wps:spPr>
                      <wps:txbx>
                        <w:txbxContent>
                          <w:p w14:paraId="433644C9" w14:textId="25A3E905" w:rsidR="00AA52E5" w:rsidRPr="00D75E59" w:rsidRDefault="00AA52E5" w:rsidP="00D74D9B">
                            <w:pPr>
                              <w:pStyle w:val="Caption"/>
                              <w:ind w:left="3408" w:firstLine="284"/>
                              <w:jc w:val="both"/>
                              <w:rPr>
                                <w:iCs/>
                                <w:noProof/>
                                <w:sz w:val="20"/>
                                <w:szCs w:val="20"/>
                              </w:rPr>
                            </w:pPr>
                            <w:r>
                              <w:t xml:space="preserve">Figure </w:t>
                            </w:r>
                            <w:fldSimple w:instr=" STYLEREF 1 \s ">
                              <w:r>
                                <w:rPr>
                                  <w:noProof/>
                                </w:rPr>
                                <w:t>3</w:t>
                              </w:r>
                            </w:fldSimple>
                            <w:r>
                              <w:noBreakHyphen/>
                            </w:r>
                            <w:fldSimple w:instr=" SEQ Figure \* ARABIC \s 1 ">
                              <w:r>
                                <w:rPr>
                                  <w:noProof/>
                                </w:rPr>
                                <w:t>2</w:t>
                              </w:r>
                            </w:fldSimple>
                            <w:r>
                              <w:t xml:space="preserve"> InF-HH FR2 (28GHz)</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0488C576" id="_x0000_t202" coordsize="21600,21600" o:spt="202" path="m,l,21600r21600,l21600,xe">
                <v:stroke joinstyle="miter"/>
                <v:path gradientshapeok="t" o:connecttype="rect"/>
              </v:shapetype>
              <v:shape id="Text Box 8" o:spid="_x0000_s1026" type="#_x0000_t202" style="position:absolute;left:0;text-align:left;margin-left:-.9pt;margin-top:343.65pt;width:379.1pt;height:.0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" stroked="f">
                <v:textbox style="mso-fit-shape-to-text:t" inset="0,0,0,0">
                  <w:txbxContent>
                    <w:p w14:paraId="433644C9" w14:textId="25A3E905" w:rsidR="00AA52E5" w:rsidRPr="00D75E59" w:rsidRDefault="00AA52E5" w:rsidP="00D74D9B">
                      <w:pPr>
                        <w:pStyle w:val="Caption"/>
                        <w:ind w:left="3408" w:firstLine="284"/>
                        <w:jc w:val="both"/>
                        <w:rPr>
                          <w:iCs/>
                          <w:noProof/>
                          <w:sz w:val="20"/>
                          <w:szCs w:val="20"/>
                        </w:rPr>
                      </w:pPr>
                      <w:r>
                        <w:t xml:space="preserve">Figure </w:t>
                      </w:r>
                      <w:fldSimple w:instr=" STYLEREF 1 \s ">
                        <w:r>
                          <w:rPr>
                            <w:noProof/>
                          </w:rPr>
                          <w:t>3</w:t>
                        </w:r>
                      </w:fldSimple>
                      <w:r>
                        <w:noBreakHyphen/>
                      </w:r>
                      <w:fldSimple w:instr=" SEQ Figure \* ARABIC \s 1 ">
                        <w:r>
                          <w:rPr>
                            <w:noProof/>
                          </w:rPr>
                          <w:t>2</w:t>
                        </w:r>
                      </w:fldSimple>
                      <w:r>
                        <w:t xml:space="preserve"> InF-HH FR2 (28GHz)</w:t>
                      </w:r>
                    </w:p>
                  </w:txbxContent>
                </v:textbox>
                <w10:wrap type="topAndBottom"/>
              </v:shape>
            </w:pict>
          </mc:Fallback>
        </mc:AlternateContent>
      </w:r>
      <w:r w:rsidR="00810F02">
        <w:rPr>
          <w:bCs/>
          <w:iCs/>
          <w:lang w:val="en-US"/>
        </w:rPr>
        <w:t>The second example shows that the PRS sti</w:t>
      </w:r>
      <w:r w:rsidR="004E4D3C">
        <w:rPr>
          <w:bCs/>
          <w:iCs/>
          <w:lang w:val="en-US"/>
        </w:rPr>
        <w:t>t</w:t>
      </w:r>
      <w:r w:rsidR="00810F02">
        <w:rPr>
          <w:bCs/>
          <w:iCs/>
          <w:lang w:val="en-US"/>
        </w:rPr>
        <w:t xml:space="preserve">ching could </w:t>
      </w:r>
      <w:r w:rsidR="00185A24">
        <w:rPr>
          <w:bCs/>
          <w:iCs/>
          <w:lang w:val="en-US"/>
        </w:rPr>
        <w:t>further i</w:t>
      </w:r>
      <w:r w:rsidR="000D31AC">
        <w:rPr>
          <w:bCs/>
          <w:iCs/>
          <w:lang w:val="en-US"/>
        </w:rPr>
        <w:t>m</w:t>
      </w:r>
      <w:r w:rsidR="00185A24">
        <w:rPr>
          <w:bCs/>
          <w:iCs/>
          <w:lang w:val="en-US"/>
        </w:rPr>
        <w:t xml:space="preserve">prove the accuracy in the </w:t>
      </w:r>
      <w:r w:rsidR="000D31AC">
        <w:rPr>
          <w:bCs/>
          <w:iCs/>
          <w:lang w:val="en-US"/>
        </w:rPr>
        <w:t>IIOT</w:t>
      </w:r>
      <w:r w:rsidR="00185A24">
        <w:rPr>
          <w:bCs/>
          <w:iCs/>
          <w:lang w:val="en-US"/>
        </w:rPr>
        <w:t xml:space="preserve"> </w:t>
      </w:r>
      <w:r w:rsidR="00587078">
        <w:rPr>
          <w:bCs/>
          <w:iCs/>
          <w:lang w:val="en-US"/>
        </w:rPr>
        <w:t>scenarios</w:t>
      </w:r>
      <w:r w:rsidR="000D31AC">
        <w:rPr>
          <w:bCs/>
          <w:iCs/>
          <w:lang w:val="en-US"/>
        </w:rPr>
        <w:t xml:space="preserve"> with high accuracy requirement. With </w:t>
      </w:r>
      <w:r w:rsidR="00587078">
        <w:rPr>
          <w:bCs/>
          <w:iCs/>
          <w:lang w:val="en-US"/>
        </w:rPr>
        <w:t xml:space="preserve">the </w:t>
      </w:r>
      <w:r w:rsidR="000D31AC">
        <w:rPr>
          <w:bCs/>
          <w:iCs/>
          <w:lang w:val="en-US"/>
        </w:rPr>
        <w:t xml:space="preserve">same link </w:t>
      </w:r>
      <w:r w:rsidR="0056306F">
        <w:rPr>
          <w:bCs/>
          <w:iCs/>
          <w:lang w:val="en-US"/>
        </w:rPr>
        <w:t>quality-</w:t>
      </w:r>
      <w:r w:rsidR="000D31AC">
        <w:rPr>
          <w:bCs/>
          <w:iCs/>
          <w:lang w:val="en-US"/>
        </w:rPr>
        <w:t xml:space="preserve">based </w:t>
      </w:r>
      <w:r w:rsidR="0030701D">
        <w:rPr>
          <w:bCs/>
          <w:iCs/>
          <w:lang w:val="en-US"/>
        </w:rPr>
        <w:t xml:space="preserve">pruning algorithm, the following </w:t>
      </w:r>
      <w:r w:rsidR="0056306F">
        <w:rPr>
          <w:bCs/>
          <w:iCs/>
          <w:lang w:val="en-US"/>
        </w:rPr>
        <w:t>f</w:t>
      </w:r>
      <w:r w:rsidR="0030701D">
        <w:rPr>
          <w:bCs/>
          <w:iCs/>
          <w:lang w:val="en-US"/>
        </w:rPr>
        <w:t>igure</w:t>
      </w:r>
      <w:r w:rsidR="00A1412F">
        <w:rPr>
          <w:bCs/>
          <w:iCs/>
          <w:lang w:val="en-US"/>
        </w:rPr>
        <w:t xml:space="preserve"> </w:t>
      </w:r>
      <w:r w:rsidR="0030701D">
        <w:rPr>
          <w:bCs/>
          <w:iCs/>
          <w:lang w:val="en-US"/>
        </w:rPr>
        <w:t>demonstrate</w:t>
      </w:r>
      <w:r w:rsidR="0056306F">
        <w:rPr>
          <w:bCs/>
          <w:iCs/>
          <w:lang w:val="en-US"/>
        </w:rPr>
        <w:t>s that</w:t>
      </w:r>
      <w:r w:rsidR="0030701D">
        <w:rPr>
          <w:bCs/>
          <w:iCs/>
          <w:lang w:val="en-US"/>
        </w:rPr>
        <w:t xml:space="preserve"> </w:t>
      </w:r>
      <w:r w:rsidR="0056306F">
        <w:rPr>
          <w:bCs/>
          <w:iCs/>
          <w:lang w:val="en-US"/>
        </w:rPr>
        <w:t xml:space="preserve">the positioning accuracy with PRS bundling </w:t>
      </w:r>
      <w:r w:rsidR="0030701D">
        <w:rPr>
          <w:bCs/>
          <w:iCs/>
          <w:lang w:val="en-US"/>
        </w:rPr>
        <w:t>can be further reduced to 0.0</w:t>
      </w:r>
      <w:r>
        <w:rPr>
          <w:bCs/>
          <w:iCs/>
          <w:lang w:val="en-US"/>
        </w:rPr>
        <w:t>2</w:t>
      </w:r>
      <w:r w:rsidR="0030701D">
        <w:rPr>
          <w:bCs/>
          <w:iCs/>
          <w:lang w:val="en-US"/>
        </w:rPr>
        <w:t>m</w:t>
      </w:r>
      <w:r w:rsidR="004C67BB">
        <w:rPr>
          <w:bCs/>
          <w:iCs/>
          <w:lang w:val="en-US"/>
        </w:rPr>
        <w:t xml:space="preserve"> </w:t>
      </w:r>
      <w:r w:rsidR="0056306F">
        <w:rPr>
          <w:bCs/>
          <w:iCs/>
          <w:lang w:val="en-US"/>
        </w:rPr>
        <w:t>at 100% percentile the CDF of the 2D positioning errors given</w:t>
      </w:r>
      <w:r w:rsidR="004C67BB">
        <w:rPr>
          <w:bCs/>
          <w:iCs/>
          <w:lang w:val="en-US"/>
        </w:rPr>
        <w:t xml:space="preserve"> the </w:t>
      </w:r>
      <w:proofErr w:type="spellStart"/>
      <w:r w:rsidR="004C67BB">
        <w:rPr>
          <w:bCs/>
          <w:iCs/>
          <w:lang w:val="en-US"/>
        </w:rPr>
        <w:t>InF</w:t>
      </w:r>
      <w:proofErr w:type="spellEnd"/>
      <w:r w:rsidR="004C67BB">
        <w:rPr>
          <w:bCs/>
          <w:iCs/>
          <w:lang w:val="en-US"/>
        </w:rPr>
        <w:t xml:space="preserve">-HH channels, which is </w:t>
      </w:r>
      <w:r w:rsidR="00587078">
        <w:rPr>
          <w:bCs/>
          <w:iCs/>
          <w:lang w:val="en-US"/>
        </w:rPr>
        <w:t>significantly</w:t>
      </w:r>
      <w:r w:rsidR="0056306F">
        <w:rPr>
          <w:bCs/>
          <w:iCs/>
          <w:lang w:val="en-US"/>
        </w:rPr>
        <w:t xml:space="preserve"> better than the 400MHz bandwidth counterpart</w:t>
      </w:r>
      <w:r w:rsidR="004C67BB">
        <w:rPr>
          <w:bCs/>
          <w:iCs/>
          <w:lang w:val="en-US"/>
        </w:rPr>
        <w:t>.</w:t>
      </w:r>
      <w:r w:rsidR="00810F02">
        <w:rPr>
          <w:bCs/>
          <w:iCs/>
          <w:lang w:val="en-US"/>
        </w:rPr>
        <w:t xml:space="preserve"> </w:t>
      </w:r>
    </w:p>
    <w:p w14:paraId="613CB425" w14:textId="499B3B95" w:rsidR="00284B08" w:rsidRDefault="00C63F93" w:rsidP="00DB39DE">
      <w:pPr>
        <w:rPr>
          <w:bCs/>
          <w:iCs/>
          <w:lang w:val="en-US"/>
        </w:rPr>
      </w:pPr>
      <w:r>
        <w:rPr>
          <w:bCs/>
          <w:iCs/>
          <w:lang w:val="en-US"/>
        </w:rPr>
        <w:t xml:space="preserve">The third example shows that high precision positioning can be achieved by stitching PRS across non-contiguous carrier components (CC) </w:t>
      </w:r>
      <w:r w:rsidR="00BF3B12">
        <w:rPr>
          <w:bCs/>
          <w:iCs/>
          <w:lang w:val="en-US"/>
        </w:rPr>
        <w:t>through advanced positioning algorithm</w:t>
      </w:r>
      <w:r w:rsidR="00C9433B">
        <w:rPr>
          <w:bCs/>
          <w:iCs/>
          <w:lang w:val="en-US"/>
        </w:rPr>
        <w:t xml:space="preserve"> (a super-resolution algorithm)</w:t>
      </w:r>
      <w:r>
        <w:rPr>
          <w:bCs/>
          <w:iCs/>
          <w:lang w:val="en-US"/>
        </w:rPr>
        <w:t xml:space="preserve">. </w:t>
      </w:r>
      <w:r w:rsidR="00284B08">
        <w:rPr>
          <w:bCs/>
          <w:iCs/>
          <w:lang w:val="en-US"/>
        </w:rPr>
        <w:t xml:space="preserve">The following </w:t>
      </w:r>
      <w:r w:rsidR="00AF106F">
        <w:rPr>
          <w:bCs/>
          <w:iCs/>
          <w:lang w:val="en-US"/>
        </w:rPr>
        <w:t>figure</w:t>
      </w:r>
      <w:r w:rsidR="00284B08">
        <w:rPr>
          <w:bCs/>
          <w:iCs/>
          <w:lang w:val="en-US"/>
        </w:rPr>
        <w:t xml:space="preserve"> </w:t>
      </w:r>
      <w:r w:rsidR="0087449C">
        <w:rPr>
          <w:bCs/>
          <w:iCs/>
          <w:lang w:val="en-US"/>
        </w:rPr>
        <w:t>demonstrates</w:t>
      </w:r>
      <w:r w:rsidR="00284B08">
        <w:rPr>
          <w:bCs/>
          <w:iCs/>
          <w:lang w:val="en-US"/>
        </w:rPr>
        <w:t xml:space="preserve"> </w:t>
      </w:r>
      <w:r w:rsidR="007677D6">
        <w:rPr>
          <w:bCs/>
          <w:iCs/>
          <w:lang w:val="en-US"/>
        </w:rPr>
        <w:t xml:space="preserve">the </w:t>
      </w:r>
      <w:r w:rsidR="00284B08">
        <w:rPr>
          <w:bCs/>
          <w:iCs/>
          <w:lang w:val="en-US"/>
        </w:rPr>
        <w:t>progressive improvement in positioning accuracy as the total bandwidth increases</w:t>
      </w:r>
      <w:r w:rsidR="007677D6">
        <w:rPr>
          <w:bCs/>
          <w:iCs/>
          <w:lang w:val="en-US"/>
        </w:rPr>
        <w:t>,</w:t>
      </w:r>
      <w:r w:rsidR="00284B08">
        <w:rPr>
          <w:bCs/>
          <w:iCs/>
          <w:lang w:val="en-US"/>
        </w:rPr>
        <w:t xml:space="preserve"> whether </w:t>
      </w:r>
      <w:r w:rsidR="00AF106F">
        <w:rPr>
          <w:bCs/>
          <w:iCs/>
          <w:lang w:val="en-US"/>
        </w:rPr>
        <w:t xml:space="preserve">using a single carrier or </w:t>
      </w:r>
      <w:r w:rsidR="007677D6">
        <w:rPr>
          <w:bCs/>
          <w:iCs/>
          <w:lang w:val="en-US"/>
        </w:rPr>
        <w:t>stitched bandwidth across non-contiguous CCs</w:t>
      </w:r>
      <w:r w:rsidR="00284B08">
        <w:rPr>
          <w:bCs/>
          <w:iCs/>
          <w:lang w:val="en-US"/>
        </w:rPr>
        <w:t xml:space="preserve">.  </w:t>
      </w:r>
      <w:r w:rsidR="0087449C">
        <w:rPr>
          <w:bCs/>
          <w:iCs/>
          <w:lang w:val="en-US"/>
        </w:rPr>
        <w:t>Specifically, w</w:t>
      </w:r>
      <w:r w:rsidR="00284B08">
        <w:rPr>
          <w:bCs/>
          <w:iCs/>
          <w:lang w:val="en-US"/>
        </w:rPr>
        <w:t>ith 2 disjoint 100MHz CCs, 0.01m accuracy can be achieved at 93%</w:t>
      </w:r>
      <w:r w:rsidR="0087449C">
        <w:rPr>
          <w:bCs/>
          <w:iCs/>
          <w:lang w:val="en-US"/>
        </w:rPr>
        <w:t>-tile</w:t>
      </w:r>
      <w:r w:rsidR="00284B08">
        <w:rPr>
          <w:bCs/>
          <w:iCs/>
          <w:lang w:val="en-US"/>
        </w:rPr>
        <w:t xml:space="preserve"> for </w:t>
      </w:r>
      <w:proofErr w:type="spellStart"/>
      <w:r w:rsidR="00284B08">
        <w:rPr>
          <w:bCs/>
          <w:iCs/>
          <w:lang w:val="en-US"/>
        </w:rPr>
        <w:t>InF</w:t>
      </w:r>
      <w:proofErr w:type="spellEnd"/>
      <w:r w:rsidR="00284B08">
        <w:rPr>
          <w:bCs/>
          <w:iCs/>
          <w:lang w:val="en-US"/>
        </w:rPr>
        <w:t>-SH scenario</w:t>
      </w:r>
      <w:r w:rsidR="0087449C">
        <w:rPr>
          <w:bCs/>
          <w:iCs/>
          <w:lang w:val="en-US"/>
        </w:rPr>
        <w:t xml:space="preserve"> in FR1</w:t>
      </w:r>
      <w:r w:rsidR="00284B08">
        <w:rPr>
          <w:bCs/>
          <w:iCs/>
          <w:lang w:val="en-US"/>
        </w:rPr>
        <w:t xml:space="preserve">, </w:t>
      </w:r>
      <w:r w:rsidR="00AF106F">
        <w:rPr>
          <w:bCs/>
          <w:iCs/>
          <w:lang w:val="en-US"/>
        </w:rPr>
        <w:t>while with</w:t>
      </w:r>
      <w:r w:rsidR="00284B08">
        <w:rPr>
          <w:bCs/>
          <w:iCs/>
          <w:lang w:val="en-US"/>
        </w:rPr>
        <w:t xml:space="preserve"> single 100MHz </w:t>
      </w:r>
      <w:r w:rsidR="00AF106F">
        <w:rPr>
          <w:bCs/>
          <w:iCs/>
          <w:lang w:val="en-US"/>
        </w:rPr>
        <w:t>band the CDF value for the same accuracy drops to</w:t>
      </w:r>
      <w:r w:rsidR="000B51AA">
        <w:rPr>
          <w:bCs/>
          <w:iCs/>
          <w:lang w:val="en-US"/>
        </w:rPr>
        <w:t xml:space="preserve"> </w:t>
      </w:r>
      <w:r w:rsidR="0087449C">
        <w:rPr>
          <w:bCs/>
          <w:iCs/>
          <w:lang w:val="en-US"/>
        </w:rPr>
        <w:t xml:space="preserve">80%. </w:t>
      </w:r>
    </w:p>
    <w:p w14:paraId="39D52040" w14:textId="77777777" w:rsidR="001660F3" w:rsidRDefault="00562A23" w:rsidP="001660F3">
      <w:pPr>
        <w:keepNext/>
        <w:jc w:val="center"/>
      </w:pPr>
      <w:r w:rsidRPr="00562A23">
        <w:rPr>
          <w:bCs/>
          <w:iCs/>
          <w:noProof/>
          <w:lang w:val="en-US"/>
        </w:rPr>
        <w:drawing>
          <wp:inline distT="0" distB="0" distL="0" distR="0" wp14:anchorId="05709EE3" wp14:editId="2743D769">
            <wp:extent cx="4502150" cy="301402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02150" cy="3014023"/>
                    </a:xfrm>
                    <a:prstGeom prst="rect">
                      <a:avLst/>
                    </a:prstGeom>
                    <a:noFill/>
                    <a:ln>
                      <a:noFill/>
                    </a:ln>
                  </pic:spPr>
                </pic:pic>
              </a:graphicData>
            </a:graphic>
          </wp:inline>
        </w:drawing>
      </w:r>
    </w:p>
    <w:p w14:paraId="79295E39" w14:textId="0C3B96DE" w:rsidR="00C63F93" w:rsidRDefault="001660F3" w:rsidP="001660F3">
      <w:pPr>
        <w:pStyle w:val="Caption"/>
        <w:rPr>
          <w:bCs w:val="0"/>
          <w:iCs/>
          <w:lang w:val="en-US"/>
        </w:rPr>
      </w:pPr>
      <w:r w:rsidRPr="008D16B8">
        <w:t xml:space="preserve">Figure 4 </w:t>
      </w:r>
      <w:proofErr w:type="spellStart"/>
      <w:r>
        <w:t>InF</w:t>
      </w:r>
      <w:proofErr w:type="spellEnd"/>
      <w:r>
        <w:t>-SH D20 FR1</w:t>
      </w:r>
    </w:p>
    <w:p w14:paraId="0AD6B8C7" w14:textId="18281497" w:rsidR="00DD29AF" w:rsidRDefault="00DB39DE" w:rsidP="00DB39DE">
      <w:pPr>
        <w:rPr>
          <w:bCs/>
          <w:iCs/>
          <w:lang w:val="en-US"/>
        </w:rPr>
      </w:pPr>
      <w:r>
        <w:rPr>
          <w:bCs/>
          <w:iCs/>
          <w:lang w:val="en-US"/>
        </w:rPr>
        <w:t>Furthermore, with regards to SRS for Positioning, one of the major issues, especially in</w:t>
      </w:r>
      <w:r w:rsidR="00B26B0B">
        <w:rPr>
          <w:bCs/>
          <w:iCs/>
          <w:lang w:val="en-US"/>
        </w:rPr>
        <w:t xml:space="preserve"> </w:t>
      </w:r>
      <w:r w:rsidR="00785A67">
        <w:rPr>
          <w:bCs/>
          <w:iCs/>
          <w:lang w:val="en-US"/>
        </w:rPr>
        <w:t>the</w:t>
      </w:r>
      <w:r>
        <w:rPr>
          <w:bCs/>
          <w:iCs/>
          <w:lang w:val="en-US"/>
        </w:rPr>
        <w:t xml:space="preserve"> UMA cases, is the SRS coverage. In NR Rel-16, an SRS resource can span up to 12 symbols within a slot, but there is no specification support </w:t>
      </w:r>
      <w:r>
        <w:rPr>
          <w:bCs/>
          <w:iCs/>
          <w:lang w:val="en-US"/>
        </w:rPr>
        <w:lastRenderedPageBreak/>
        <w:t>for inter-slot repetition and inter-slot SRS bundling.</w:t>
      </w:r>
      <w:r w:rsidR="00EC62BD">
        <w:rPr>
          <w:bCs/>
          <w:iCs/>
          <w:lang w:val="en-US"/>
        </w:rPr>
        <w:t xml:space="preserve"> Note that for DL PRS, such additional </w:t>
      </w:r>
      <w:proofErr w:type="spellStart"/>
      <w:r w:rsidR="00EC62BD">
        <w:rPr>
          <w:bCs/>
          <w:iCs/>
          <w:lang w:val="en-US"/>
        </w:rPr>
        <w:t>hearability</w:t>
      </w:r>
      <w:proofErr w:type="spellEnd"/>
      <w:r w:rsidR="00EC62BD">
        <w:rPr>
          <w:bCs/>
          <w:iCs/>
          <w:lang w:val="en-US"/>
        </w:rPr>
        <w:t xml:space="preserve"> is already taken into account by having a repetition factor of up to 32 (that is, a PRS resource can be repeated up to 32 slots inside a PRS instance), and there are also a variety of muting configurations specified to ensure proper orthogonality and enhanced flexibility of PRS deployment.</w:t>
      </w:r>
      <w:r>
        <w:rPr>
          <w:bCs/>
          <w:iCs/>
          <w:lang w:val="en-US"/>
        </w:rPr>
        <w:t xml:space="preserve"> </w:t>
      </w:r>
    </w:p>
    <w:p w14:paraId="6327CAD3" w14:textId="6CC942C3" w:rsidR="00DD29AF" w:rsidRDefault="00DD29AF" w:rsidP="00DB39DE">
      <w:pPr>
        <w:rPr>
          <w:bCs/>
          <w:iCs/>
          <w:lang w:val="en-US"/>
        </w:rPr>
      </w:pPr>
      <w:r>
        <w:rPr>
          <w:bCs/>
          <w:iCs/>
          <w:lang w:val="en-US"/>
        </w:rPr>
        <w:t xml:space="preserve">As a quick example, one of the most difficult cases with regards to UL SRS geometry from NR Rel-16 is the UMA 4 GHz case with UTDOA. In the figure below, we compare the UTDOA performance using a single-shot (12-symbol) SRS measurement vs a 4-slot (12-symbol in each slot) SRS measurement for a threshold-based positioning algorithm with 8-cells. We observe that the measurement error at the 80% drops from 35 meters to 18 meters. </w:t>
      </w:r>
    </w:p>
    <w:p w14:paraId="6376656C" w14:textId="77777777" w:rsidR="00DD29AF" w:rsidRDefault="00DD29AF" w:rsidP="00DD29AF">
      <w:pPr>
        <w:keepNext/>
        <w:jc w:val="center"/>
      </w:pPr>
      <w:r w:rsidRPr="00DD29AF">
        <w:rPr>
          <w:bCs/>
          <w:iCs/>
          <w:noProof/>
        </w:rPr>
        <w:drawing>
          <wp:inline distT="0" distB="0" distL="0" distR="0" wp14:anchorId="14C9573B" wp14:editId="7540382E">
            <wp:extent cx="5598245" cy="2457907"/>
            <wp:effectExtent l="0" t="0" r="2540" b="0"/>
            <wp:docPr id="4" name="Picture 6" descr="A close up of a map&#10;&#10;Description automatically generated">
              <a:extLst xmlns:a="http://schemas.openxmlformats.org/drawingml/2006/main">
                <a:ext uri="{FF2B5EF4-FFF2-40B4-BE49-F238E27FC236}">
                  <a16:creationId xmlns:a16="http://schemas.microsoft.com/office/drawing/2014/main" id="{2F8E0DC5-2DB5-4CAE-882A-E5E8E31A7B6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close up of a map&#10;&#10;Description automatically generated">
                      <a:extLst>
                        <a:ext uri="{FF2B5EF4-FFF2-40B4-BE49-F238E27FC236}">
                          <a16:creationId xmlns:a16="http://schemas.microsoft.com/office/drawing/2014/main" id="{2F8E0DC5-2DB5-4CAE-882A-E5E8E31A7B68}"/>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617652" cy="2466428"/>
                    </a:xfrm>
                    <a:prstGeom prst="rect">
                      <a:avLst/>
                    </a:prstGeom>
                  </pic:spPr>
                </pic:pic>
              </a:graphicData>
            </a:graphic>
          </wp:inline>
        </w:drawing>
      </w:r>
    </w:p>
    <w:p w14:paraId="44FABAAC" w14:textId="4FA88078" w:rsidR="00DD29AF" w:rsidRDefault="00DD29AF" w:rsidP="00DD29AF">
      <w:pPr>
        <w:pStyle w:val="Caption"/>
        <w:rPr>
          <w:bCs w:val="0"/>
          <w:iCs/>
          <w:lang w:val="en-US"/>
        </w:rPr>
      </w:pPr>
      <w:r>
        <w:t xml:space="preserve">Figure </w:t>
      </w:r>
      <w:r w:rsidR="001660F3">
        <w:t>5</w:t>
      </w:r>
      <w:r>
        <w:t xml:space="preserve"> </w:t>
      </w:r>
      <w:r w:rsidRPr="0038600F">
        <w:t>UM</w:t>
      </w:r>
      <w:r>
        <w:t>A</w:t>
      </w:r>
      <w:r w:rsidRPr="0038600F">
        <w:t xml:space="preserve"> FR1 (4 GHz), </w:t>
      </w:r>
      <w:r>
        <w:rPr>
          <w:noProof/>
        </w:rPr>
        <w:t>UTDOA</w:t>
      </w:r>
      <w:r>
        <w:t xml:space="preserve">, </w:t>
      </w:r>
      <w:r w:rsidRPr="0038600F">
        <w:t>3GPP Rel-16 NR Positioning Simulation Assumptions</w:t>
      </w:r>
      <w:r>
        <w:rPr>
          <w:noProof/>
        </w:rPr>
        <w:t xml:space="preserve">  </w:t>
      </w:r>
    </w:p>
    <w:p w14:paraId="54890F46" w14:textId="6A7B55F9" w:rsidR="00DB39DE" w:rsidRPr="002B6755" w:rsidRDefault="00EC62BD" w:rsidP="00DB39DE">
      <w:pPr>
        <w:rPr>
          <w:bCs/>
          <w:iCs/>
          <w:lang w:val="en-US"/>
        </w:rPr>
      </w:pPr>
      <w:r>
        <w:rPr>
          <w:bCs/>
          <w:iCs/>
          <w:lang w:val="en-US"/>
        </w:rPr>
        <w:t>Overall, e</w:t>
      </w:r>
      <w:r w:rsidR="00DB39DE">
        <w:rPr>
          <w:bCs/>
          <w:iCs/>
          <w:lang w:val="en-US"/>
        </w:rPr>
        <w:t xml:space="preserve">nhancements on the </w:t>
      </w:r>
      <w:proofErr w:type="spellStart"/>
      <w:r w:rsidR="00DB39DE">
        <w:rPr>
          <w:bCs/>
          <w:iCs/>
          <w:lang w:val="en-US"/>
        </w:rPr>
        <w:t>hearability</w:t>
      </w:r>
      <w:proofErr w:type="spellEnd"/>
      <w:r w:rsidR="00DB39DE">
        <w:rPr>
          <w:bCs/>
          <w:iCs/>
          <w:lang w:val="en-US"/>
        </w:rPr>
        <w:t xml:space="preserve"> of SRS for Positioning would be beneficial for both the UL-only and DL&amp;UL methods</w:t>
      </w:r>
      <w:r>
        <w:rPr>
          <w:bCs/>
          <w:iCs/>
          <w:lang w:val="en-US"/>
        </w:rPr>
        <w:t xml:space="preserve">, and especially in cases of commercial cases and wide coverage (e.g. UMI and UMA). </w:t>
      </w:r>
    </w:p>
    <w:p w14:paraId="205683C1" w14:textId="77777777" w:rsidR="005070EC" w:rsidRDefault="002B6755" w:rsidP="00DB39DE">
      <w:pPr>
        <w:spacing w:after="0"/>
        <w:rPr>
          <w:b/>
          <w:i/>
          <w:lang w:val="en-US"/>
        </w:rPr>
      </w:pPr>
      <w:r w:rsidRPr="002B6755">
        <w:rPr>
          <w:b/>
          <w:i/>
          <w:lang w:val="en-US"/>
        </w:rPr>
        <w:t xml:space="preserve">Proposal </w:t>
      </w:r>
      <w:r w:rsidR="004E28A8">
        <w:rPr>
          <w:b/>
          <w:i/>
          <w:lang w:val="en-US"/>
        </w:rPr>
        <w:t>2</w:t>
      </w:r>
      <w:r w:rsidRPr="002B6755">
        <w:rPr>
          <w:b/>
          <w:i/>
          <w:lang w:val="en-US"/>
        </w:rPr>
        <w:t xml:space="preserve">: For the purpose of improved accuracy, </w:t>
      </w:r>
    </w:p>
    <w:p w14:paraId="63B0396A" w14:textId="145DDDBB" w:rsidR="005070EC" w:rsidRDefault="002B6755" w:rsidP="00A25939">
      <w:pPr>
        <w:pStyle w:val="ListParagraph"/>
        <w:numPr>
          <w:ilvl w:val="0"/>
          <w:numId w:val="20"/>
        </w:numPr>
        <w:spacing w:after="0"/>
        <w:rPr>
          <w:b/>
          <w:i/>
          <w:lang w:val="en-US"/>
        </w:rPr>
      </w:pPr>
      <w:r w:rsidRPr="005070EC">
        <w:rPr>
          <w:b/>
          <w:i/>
          <w:lang w:val="en-US"/>
        </w:rPr>
        <w:t>DL PRS bund</w:t>
      </w:r>
      <w:r w:rsidR="00B46183">
        <w:rPr>
          <w:b/>
          <w:i/>
          <w:lang w:val="en-US"/>
        </w:rPr>
        <w:t>l</w:t>
      </w:r>
      <w:r w:rsidRPr="005070EC">
        <w:rPr>
          <w:b/>
          <w:i/>
          <w:lang w:val="en-US"/>
        </w:rPr>
        <w:t>ing in frequency domain, with considerations for both licensed and unlicensed operation and “PRS stitching” for both intra-band and inter-band scenarios</w:t>
      </w:r>
      <w:r w:rsidR="002F06B9" w:rsidRPr="005070EC">
        <w:rPr>
          <w:b/>
          <w:i/>
          <w:lang w:val="en-US"/>
        </w:rPr>
        <w:t xml:space="preserve"> should be studied further</w:t>
      </w:r>
      <w:r w:rsidR="005070EC">
        <w:rPr>
          <w:b/>
          <w:i/>
          <w:lang w:val="en-US"/>
        </w:rPr>
        <w:t>.</w:t>
      </w:r>
    </w:p>
    <w:p w14:paraId="38DBB06F" w14:textId="10BD9D75" w:rsidR="005070EC" w:rsidRPr="00DD29AF" w:rsidRDefault="005070EC" w:rsidP="00A25939">
      <w:pPr>
        <w:pStyle w:val="ListParagraph"/>
        <w:numPr>
          <w:ilvl w:val="0"/>
          <w:numId w:val="20"/>
        </w:numPr>
        <w:rPr>
          <w:b/>
          <w:i/>
          <w:lang w:val="en-US"/>
        </w:rPr>
      </w:pPr>
      <w:r w:rsidRPr="005070EC">
        <w:rPr>
          <w:b/>
          <w:i/>
          <w:lang w:val="en-US"/>
        </w:rPr>
        <w:t xml:space="preserve">SRS for Positioning bunding in time domain &amp; inter-slot SRS repetition should be </w:t>
      </w:r>
      <w:proofErr w:type="spellStart"/>
      <w:r w:rsidRPr="005070EC">
        <w:rPr>
          <w:b/>
          <w:i/>
          <w:lang w:val="en-US"/>
        </w:rPr>
        <w:t>studed</w:t>
      </w:r>
      <w:proofErr w:type="spellEnd"/>
      <w:r w:rsidRPr="005070EC">
        <w:rPr>
          <w:b/>
          <w:i/>
          <w:lang w:val="en-US"/>
        </w:rPr>
        <w:t xml:space="preserve"> further. </w:t>
      </w:r>
    </w:p>
    <w:p w14:paraId="717AAADC" w14:textId="165E9D15" w:rsidR="005C4DB4" w:rsidRPr="005C4DB4" w:rsidRDefault="0022305F" w:rsidP="00A25939">
      <w:pPr>
        <w:pStyle w:val="Heading3"/>
        <w:numPr>
          <w:ilvl w:val="1"/>
          <w:numId w:val="23"/>
        </w:numPr>
      </w:pPr>
      <w:r>
        <w:t>UE &amp; Network calibration assistance</w:t>
      </w:r>
    </w:p>
    <w:p w14:paraId="273835BF" w14:textId="55030C0B" w:rsidR="005C4DB4" w:rsidRPr="005C4DB4" w:rsidRDefault="005C4DB4" w:rsidP="005C4DB4">
      <w:pPr>
        <w:spacing w:after="0"/>
        <w:rPr>
          <w:bCs/>
          <w:iCs/>
          <w:lang w:val="en-US"/>
        </w:rPr>
      </w:pPr>
      <w:r w:rsidRPr="005C4DB4">
        <w:rPr>
          <w:bCs/>
          <w:iCs/>
          <w:lang w:val="en-US"/>
        </w:rPr>
        <w:t>RTT procedures</w:t>
      </w:r>
      <w:r w:rsidR="000D5B13">
        <w:rPr>
          <w:bCs/>
          <w:iCs/>
          <w:lang w:val="en-US"/>
        </w:rPr>
        <w:t xml:space="preserve"> and</w:t>
      </w:r>
      <w:r>
        <w:rPr>
          <w:bCs/>
          <w:iCs/>
          <w:lang w:val="en-US"/>
        </w:rPr>
        <w:t xml:space="preserve"> </w:t>
      </w:r>
      <w:r w:rsidRPr="005C4DB4">
        <w:rPr>
          <w:bCs/>
          <w:iCs/>
          <w:lang w:val="en-US"/>
        </w:rPr>
        <w:t>associated reference signals</w:t>
      </w:r>
      <w:r>
        <w:rPr>
          <w:bCs/>
          <w:iCs/>
          <w:lang w:val="en-US"/>
        </w:rPr>
        <w:t xml:space="preserve"> and reporting</w:t>
      </w:r>
      <w:r w:rsidRPr="005C4DB4">
        <w:rPr>
          <w:bCs/>
          <w:iCs/>
          <w:lang w:val="en-US"/>
        </w:rPr>
        <w:t xml:space="preserve"> can be used to help calibrate the </w:t>
      </w:r>
      <w:r w:rsidRPr="001D293D">
        <w:rPr>
          <w:lang w:val="en-US"/>
        </w:rPr>
        <w:t>synchronization errors in a network</w:t>
      </w:r>
      <w:r w:rsidRPr="005C4DB4">
        <w:rPr>
          <w:bCs/>
          <w:iCs/>
          <w:lang w:val="en-US"/>
        </w:rPr>
        <w:t xml:space="preserve"> with the following methods:</w:t>
      </w:r>
    </w:p>
    <w:p w14:paraId="7FC861ED" w14:textId="513AF4EE" w:rsidR="005C4DB4" w:rsidRPr="005C4DB4" w:rsidRDefault="005C4DB4" w:rsidP="00A25939">
      <w:pPr>
        <w:pStyle w:val="ListParagraph"/>
        <w:numPr>
          <w:ilvl w:val="0"/>
          <w:numId w:val="24"/>
        </w:numPr>
        <w:spacing w:after="0"/>
        <w:rPr>
          <w:bCs/>
          <w:iCs/>
          <w:lang w:val="en-US"/>
        </w:rPr>
      </w:pPr>
      <w:r w:rsidRPr="005C4DB4">
        <w:rPr>
          <w:bCs/>
          <w:iCs/>
          <w:lang w:val="en-US"/>
        </w:rPr>
        <w:t xml:space="preserve">Enable RTT measurements between </w:t>
      </w:r>
      <w:proofErr w:type="spellStart"/>
      <w:r w:rsidRPr="005C4DB4">
        <w:rPr>
          <w:bCs/>
          <w:iCs/>
          <w:lang w:val="en-US"/>
        </w:rPr>
        <w:t>gNBs</w:t>
      </w:r>
      <w:proofErr w:type="spellEnd"/>
      <w:r w:rsidRPr="005C4DB4">
        <w:rPr>
          <w:bCs/>
          <w:iCs/>
          <w:lang w:val="en-US"/>
        </w:rPr>
        <w:t xml:space="preserve"> </w:t>
      </w:r>
    </w:p>
    <w:p w14:paraId="3F01DF4C" w14:textId="496BA40F" w:rsidR="005C4DB4" w:rsidRPr="005C4DB4" w:rsidRDefault="005C4DB4" w:rsidP="00A25939">
      <w:pPr>
        <w:pStyle w:val="ListParagraph"/>
        <w:numPr>
          <w:ilvl w:val="0"/>
          <w:numId w:val="24"/>
        </w:numPr>
        <w:spacing w:after="0"/>
        <w:rPr>
          <w:bCs/>
          <w:iCs/>
          <w:lang w:val="en-US"/>
        </w:rPr>
      </w:pPr>
      <w:r w:rsidRPr="005C4DB4">
        <w:rPr>
          <w:bCs/>
          <w:iCs/>
          <w:lang w:val="en-US"/>
        </w:rPr>
        <w:t xml:space="preserve">Enable RTT and OTDOA/UTDOA measurements </w:t>
      </w:r>
      <w:r w:rsidR="00E573D6">
        <w:rPr>
          <w:bCs/>
          <w:iCs/>
          <w:lang w:val="en-US"/>
        </w:rPr>
        <w:t xml:space="preserve">on the same TRPs/resources and time-stamps. </w:t>
      </w:r>
    </w:p>
    <w:p w14:paraId="0DD39BB1" w14:textId="4BA438F0" w:rsidR="005C4DB4" w:rsidRDefault="005C4DB4" w:rsidP="0022305F">
      <w:pPr>
        <w:rPr>
          <w:rFonts w:ascii="Arial" w:hAnsi="Arial"/>
          <w:sz w:val="18"/>
          <w:lang w:val="en-US"/>
        </w:rPr>
      </w:pPr>
    </w:p>
    <w:p w14:paraId="76293E4E" w14:textId="73A4C08E" w:rsidR="005C4DB4" w:rsidRDefault="00B85331" w:rsidP="005C4DB4">
      <w:pPr>
        <w:jc w:val="center"/>
        <w:rPr>
          <w:rFonts w:ascii="Arial" w:hAnsi="Arial"/>
          <w:sz w:val="18"/>
          <w:lang w:val="en-US"/>
        </w:rPr>
      </w:pPr>
      <w:r>
        <w:rPr>
          <w:rFonts w:ascii="Arial" w:hAnsi="Arial"/>
          <w:noProof/>
          <w:sz w:val="18"/>
          <w:lang w:val="en-US"/>
        </w:rPr>
        <w:drawing>
          <wp:inline distT="0" distB="0" distL="0" distR="0" wp14:anchorId="732A6F4F" wp14:editId="532E9F43">
            <wp:extent cx="1843349" cy="1384300"/>
            <wp:effectExtent l="0" t="0" r="5080" b="635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70450" cy="1404652"/>
                    </a:xfrm>
                    <a:prstGeom prst="rect">
                      <a:avLst/>
                    </a:prstGeom>
                    <a:noFill/>
                    <a:ln>
                      <a:noFill/>
                    </a:ln>
                  </pic:spPr>
                </pic:pic>
              </a:graphicData>
            </a:graphic>
          </wp:inline>
        </w:drawing>
      </w:r>
      <w:r>
        <w:rPr>
          <w:rFonts w:ascii="Arial" w:hAnsi="Arial"/>
          <w:sz w:val="18"/>
          <w:lang w:val="en-US"/>
        </w:rPr>
        <w:t xml:space="preserve">   </w:t>
      </w:r>
      <w:r>
        <w:rPr>
          <w:rFonts w:ascii="Arial" w:hAnsi="Arial"/>
          <w:sz w:val="18"/>
          <w:lang w:val="en-US"/>
        </w:rPr>
        <w:tab/>
      </w:r>
      <w:r>
        <w:rPr>
          <w:rFonts w:ascii="Arial" w:hAnsi="Arial"/>
          <w:sz w:val="18"/>
          <w:lang w:val="en-US"/>
        </w:rPr>
        <w:tab/>
      </w:r>
      <w:r>
        <w:rPr>
          <w:rFonts w:ascii="Arial" w:hAnsi="Arial"/>
          <w:sz w:val="18"/>
          <w:lang w:val="en-US"/>
        </w:rPr>
        <w:tab/>
      </w:r>
      <w:r>
        <w:rPr>
          <w:rFonts w:ascii="Arial" w:hAnsi="Arial"/>
          <w:sz w:val="18"/>
          <w:lang w:val="en-US"/>
        </w:rPr>
        <w:tab/>
      </w:r>
      <w:r>
        <w:rPr>
          <w:rFonts w:ascii="Arial" w:hAnsi="Arial"/>
          <w:sz w:val="18"/>
          <w:lang w:val="en-US"/>
        </w:rPr>
        <w:tab/>
      </w:r>
      <w:r>
        <w:rPr>
          <w:rFonts w:ascii="Arial" w:hAnsi="Arial"/>
          <w:sz w:val="18"/>
          <w:lang w:val="en-US"/>
        </w:rPr>
        <w:tab/>
      </w:r>
      <w:r w:rsidR="005C4DB4">
        <w:rPr>
          <w:rFonts w:ascii="Arial" w:hAnsi="Arial"/>
          <w:noProof/>
          <w:sz w:val="18"/>
          <w:lang w:val="en-US"/>
        </w:rPr>
        <w:drawing>
          <wp:inline distT="0" distB="0" distL="0" distR="0" wp14:anchorId="1016B5E6" wp14:editId="7FCE841B">
            <wp:extent cx="1555750" cy="1325714"/>
            <wp:effectExtent l="0" t="0" r="6350"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72017" cy="1339576"/>
                    </a:xfrm>
                    <a:prstGeom prst="rect">
                      <a:avLst/>
                    </a:prstGeom>
                    <a:noFill/>
                    <a:ln>
                      <a:noFill/>
                    </a:ln>
                  </pic:spPr>
                </pic:pic>
              </a:graphicData>
            </a:graphic>
          </wp:inline>
        </w:drawing>
      </w:r>
    </w:p>
    <w:p w14:paraId="12F2AA9E" w14:textId="5E95103F" w:rsidR="00DD29AF" w:rsidRDefault="005C4DB4" w:rsidP="00853826">
      <w:pPr>
        <w:spacing w:after="0"/>
        <w:rPr>
          <w:bCs/>
          <w:iCs/>
          <w:lang w:val="en-US"/>
        </w:rPr>
      </w:pPr>
      <w:r w:rsidRPr="00853826">
        <w:rPr>
          <w:bCs/>
          <w:iCs/>
          <w:lang w:val="en-US"/>
        </w:rPr>
        <w:t xml:space="preserve">The general idea for such solution is simple. In the ideal situation, the OTDOA/UTDOA measurement would be equal to 0.5(RTT1 – RTT2). </w:t>
      </w:r>
      <w:r w:rsidR="00DD29AF">
        <w:rPr>
          <w:bCs/>
          <w:iCs/>
          <w:lang w:val="en-US"/>
        </w:rPr>
        <w:t>W</w:t>
      </w:r>
      <w:r w:rsidRPr="00853826">
        <w:rPr>
          <w:bCs/>
          <w:iCs/>
          <w:lang w:val="en-US"/>
        </w:rPr>
        <w:t xml:space="preserve">hen there is a sync error, the OTDOA/UTDOA </w:t>
      </w:r>
      <w:r w:rsidR="009F08A5" w:rsidRPr="00853826">
        <w:rPr>
          <w:bCs/>
          <w:iCs/>
          <w:lang w:val="en-US"/>
        </w:rPr>
        <w:t>measurement would be</w:t>
      </w:r>
      <w:r w:rsidRPr="00853826">
        <w:rPr>
          <w:bCs/>
          <w:iCs/>
          <w:lang w:val="en-US"/>
        </w:rPr>
        <w:t xml:space="preserve"> </w:t>
      </w:r>
      <w:r w:rsidR="009F08A5" w:rsidRPr="00853826">
        <w:rPr>
          <w:bCs/>
          <w:iCs/>
          <w:lang w:val="en-US"/>
        </w:rPr>
        <w:t xml:space="preserve">equal to </w:t>
      </w:r>
      <w:r w:rsidRPr="00853826">
        <w:rPr>
          <w:bCs/>
          <w:iCs/>
          <w:lang w:val="en-US"/>
        </w:rPr>
        <w:t>0.5(RTT1 – RTT2) + Sync Error</w:t>
      </w:r>
      <w:r w:rsidR="009F08A5" w:rsidRPr="00853826">
        <w:rPr>
          <w:bCs/>
          <w:iCs/>
          <w:lang w:val="en-US"/>
        </w:rPr>
        <w:t xml:space="preserve">. </w:t>
      </w:r>
      <w:r w:rsidR="00DD29AF">
        <w:rPr>
          <w:bCs/>
          <w:iCs/>
          <w:lang w:val="en-US"/>
        </w:rPr>
        <w:t xml:space="preserve">Thus, if the network obtains the RTSD measurements and the RTT measurements from a UE (or several UEs), it could estimate the sync error between the TRPs. </w:t>
      </w:r>
    </w:p>
    <w:p w14:paraId="3F0196C4" w14:textId="77777777" w:rsidR="00DD29AF" w:rsidRDefault="00DD29AF" w:rsidP="00853826">
      <w:pPr>
        <w:spacing w:after="0"/>
        <w:rPr>
          <w:bCs/>
          <w:iCs/>
          <w:lang w:val="en-US"/>
        </w:rPr>
      </w:pPr>
    </w:p>
    <w:p w14:paraId="70875475" w14:textId="6F31CE56" w:rsidR="009F08A5" w:rsidRPr="00853826" w:rsidRDefault="009F08A5" w:rsidP="00853826">
      <w:pPr>
        <w:spacing w:after="0"/>
        <w:rPr>
          <w:bCs/>
          <w:iCs/>
          <w:lang w:val="en-US"/>
        </w:rPr>
      </w:pPr>
      <w:r w:rsidRPr="00853826">
        <w:rPr>
          <w:bCs/>
          <w:iCs/>
          <w:lang w:val="en-US"/>
        </w:rPr>
        <w:t xml:space="preserve">It </w:t>
      </w:r>
      <w:r w:rsidR="0030785A">
        <w:rPr>
          <w:bCs/>
          <w:iCs/>
          <w:lang w:val="en-US"/>
        </w:rPr>
        <w:t>could be argued</w:t>
      </w:r>
      <w:r w:rsidRPr="00853826">
        <w:rPr>
          <w:bCs/>
          <w:iCs/>
          <w:lang w:val="en-US"/>
        </w:rPr>
        <w:t xml:space="preserve"> that</w:t>
      </w:r>
      <w:r w:rsidR="0030785A">
        <w:rPr>
          <w:bCs/>
          <w:iCs/>
          <w:lang w:val="en-US"/>
        </w:rPr>
        <w:t>,</w:t>
      </w:r>
      <w:r w:rsidRPr="00853826">
        <w:rPr>
          <w:bCs/>
          <w:iCs/>
          <w:lang w:val="en-US"/>
        </w:rPr>
        <w:t xml:space="preserve"> already in NR Rel-16, it is possible the UE to report concurrently measurements for RSTD and Rx-Tx</w:t>
      </w:r>
      <w:r w:rsidR="00DD29AF">
        <w:rPr>
          <w:bCs/>
          <w:iCs/>
          <w:lang w:val="en-US"/>
        </w:rPr>
        <w:t>, and therefore, there is nothing more to specify. However, it should be noted that i</w:t>
      </w:r>
      <w:r w:rsidR="00194090">
        <w:rPr>
          <w:bCs/>
          <w:iCs/>
          <w:lang w:val="en-US"/>
        </w:rPr>
        <w:t>n NR Rel-16</w:t>
      </w:r>
      <w:r w:rsidR="0030785A">
        <w:rPr>
          <w:bCs/>
          <w:iCs/>
          <w:lang w:val="en-US"/>
        </w:rPr>
        <w:t>:</w:t>
      </w:r>
    </w:p>
    <w:p w14:paraId="7A26FE25" w14:textId="77777777" w:rsidR="009F08A5" w:rsidRPr="00853826" w:rsidRDefault="009F08A5" w:rsidP="00A25939">
      <w:pPr>
        <w:pStyle w:val="ListParagraph"/>
        <w:numPr>
          <w:ilvl w:val="0"/>
          <w:numId w:val="25"/>
        </w:numPr>
        <w:spacing w:after="0"/>
        <w:rPr>
          <w:bCs/>
          <w:iCs/>
          <w:lang w:val="en-US"/>
        </w:rPr>
      </w:pPr>
      <w:r w:rsidRPr="00853826">
        <w:rPr>
          <w:bCs/>
          <w:iCs/>
          <w:lang w:val="en-US"/>
        </w:rPr>
        <w:t xml:space="preserve">there is no requirement that these measurements would have the same time-stamp, </w:t>
      </w:r>
    </w:p>
    <w:p w14:paraId="5DFA8AFD" w14:textId="05C0D1A8" w:rsidR="00DD29AF" w:rsidRDefault="009F08A5" w:rsidP="00A25939">
      <w:pPr>
        <w:pStyle w:val="ListParagraph"/>
        <w:numPr>
          <w:ilvl w:val="0"/>
          <w:numId w:val="25"/>
        </w:numPr>
        <w:spacing w:after="0"/>
        <w:rPr>
          <w:bCs/>
          <w:iCs/>
          <w:lang w:val="en-US"/>
        </w:rPr>
      </w:pPr>
      <w:r w:rsidRPr="00853826">
        <w:rPr>
          <w:bCs/>
          <w:iCs/>
          <w:lang w:val="en-US"/>
        </w:rPr>
        <w:t>there is no requirement that the same TRPs or even PRS resources will be measured</w:t>
      </w:r>
      <w:r w:rsidR="00194090">
        <w:rPr>
          <w:bCs/>
          <w:iCs/>
          <w:lang w:val="en-US"/>
        </w:rPr>
        <w:t xml:space="preserve"> and reported. </w:t>
      </w:r>
    </w:p>
    <w:p w14:paraId="5137C5CA" w14:textId="77777777" w:rsidR="00DD29AF" w:rsidRPr="00DD29AF" w:rsidRDefault="00DD29AF" w:rsidP="00DD29AF">
      <w:pPr>
        <w:spacing w:after="0"/>
        <w:ind w:left="360"/>
        <w:rPr>
          <w:bCs/>
          <w:iCs/>
          <w:lang w:val="en-US"/>
        </w:rPr>
      </w:pPr>
    </w:p>
    <w:p w14:paraId="2ACC5EFE" w14:textId="30AA35E7" w:rsidR="005C4DB4" w:rsidRDefault="009F08A5" w:rsidP="00B85331">
      <w:pPr>
        <w:pStyle w:val="NoSpacing"/>
        <w:rPr>
          <w:lang w:val="en-US"/>
        </w:rPr>
      </w:pPr>
      <w:r w:rsidRPr="00853826">
        <w:rPr>
          <w:lang w:val="en-US"/>
        </w:rPr>
        <w:t>Therefore, even if in some cases, and depending on what the UE reports, a network may have a set of measurements that could</w:t>
      </w:r>
      <w:r w:rsidR="00B85331">
        <w:rPr>
          <w:lang w:val="en-US"/>
        </w:rPr>
        <w:t xml:space="preserve"> opportunistically (and up to network implementation)</w:t>
      </w:r>
      <w:r w:rsidRPr="00853826">
        <w:rPr>
          <w:lang w:val="en-US"/>
        </w:rPr>
        <w:t xml:space="preserve"> </w:t>
      </w:r>
      <w:r w:rsidR="00B85331">
        <w:rPr>
          <w:lang w:val="en-US"/>
        </w:rPr>
        <w:t>use</w:t>
      </w:r>
      <w:r w:rsidRPr="00853826">
        <w:rPr>
          <w:lang w:val="en-US"/>
        </w:rPr>
        <w:t xml:space="preserve"> </w:t>
      </w:r>
      <w:r w:rsidR="008324A8">
        <w:rPr>
          <w:lang w:val="en-US"/>
        </w:rPr>
        <w:t>to help with</w:t>
      </w:r>
      <w:r w:rsidRPr="00853826">
        <w:rPr>
          <w:lang w:val="en-US"/>
        </w:rPr>
        <w:t xml:space="preserve"> the network synchronization, additional specification support would be useful to ensure such a feature is</w:t>
      </w:r>
      <w:r w:rsidR="008324A8">
        <w:rPr>
          <w:lang w:val="en-US"/>
        </w:rPr>
        <w:t xml:space="preserve"> actually</w:t>
      </w:r>
      <w:r w:rsidRPr="00853826">
        <w:rPr>
          <w:lang w:val="en-US"/>
        </w:rPr>
        <w:t xml:space="preserve"> </w:t>
      </w:r>
      <w:r w:rsidR="008324A8">
        <w:rPr>
          <w:lang w:val="en-US"/>
        </w:rPr>
        <w:t xml:space="preserve">feasible and </w:t>
      </w:r>
      <w:r w:rsidR="00DD29AF">
        <w:rPr>
          <w:lang w:val="en-US"/>
        </w:rPr>
        <w:t xml:space="preserve">testable </w:t>
      </w:r>
      <w:r w:rsidRPr="00853826">
        <w:rPr>
          <w:lang w:val="en-US"/>
        </w:rPr>
        <w:t xml:space="preserve">to enable a simple and low-cost network </w:t>
      </w:r>
      <w:proofErr w:type="spellStart"/>
      <w:r w:rsidRPr="00853826">
        <w:rPr>
          <w:lang w:val="en-US"/>
        </w:rPr>
        <w:t>synchronizsation</w:t>
      </w:r>
      <w:proofErr w:type="spellEnd"/>
      <w:r w:rsidRPr="00853826">
        <w:rPr>
          <w:lang w:val="en-US"/>
        </w:rPr>
        <w:t xml:space="preserve"> solution. </w:t>
      </w:r>
    </w:p>
    <w:p w14:paraId="335BEDF2" w14:textId="77777777" w:rsidR="00194090" w:rsidRPr="00853826" w:rsidRDefault="00194090" w:rsidP="00853826">
      <w:pPr>
        <w:spacing w:after="0"/>
        <w:rPr>
          <w:bCs/>
          <w:iCs/>
          <w:lang w:val="en-US"/>
        </w:rPr>
      </w:pPr>
    </w:p>
    <w:p w14:paraId="42359175" w14:textId="5B9F9B0B" w:rsidR="001464A7" w:rsidRDefault="009F08A5" w:rsidP="00853826">
      <w:pPr>
        <w:spacing w:after="0"/>
        <w:rPr>
          <w:bCs/>
          <w:iCs/>
          <w:lang w:val="en-US"/>
        </w:rPr>
      </w:pPr>
      <w:r w:rsidRPr="00853826">
        <w:rPr>
          <w:bCs/>
          <w:iCs/>
          <w:lang w:val="en-US"/>
        </w:rPr>
        <w:t>With regards to UE grou</w:t>
      </w:r>
      <w:r w:rsidR="00853826" w:rsidRPr="00853826">
        <w:rPr>
          <w:bCs/>
          <w:iCs/>
          <w:lang w:val="en-US"/>
        </w:rPr>
        <w:t>p</w:t>
      </w:r>
      <w:r w:rsidRPr="00853826">
        <w:rPr>
          <w:bCs/>
          <w:iCs/>
          <w:lang w:val="en-US"/>
        </w:rPr>
        <w:t xml:space="preserve"> delay calibration, </w:t>
      </w:r>
      <w:r w:rsidR="00853826" w:rsidRPr="00853826">
        <w:rPr>
          <w:bCs/>
          <w:iCs/>
          <w:lang w:val="en-US"/>
        </w:rPr>
        <w:t xml:space="preserve">it should be noted, that in Multi-RTT, both </w:t>
      </w:r>
      <w:proofErr w:type="spellStart"/>
      <w:r w:rsidR="00853826" w:rsidRPr="00853826">
        <w:rPr>
          <w:bCs/>
          <w:iCs/>
          <w:lang w:val="en-US"/>
        </w:rPr>
        <w:t>gNB</w:t>
      </w:r>
      <w:proofErr w:type="spellEnd"/>
      <w:r w:rsidR="00853826" w:rsidRPr="00853826">
        <w:rPr>
          <w:bCs/>
          <w:iCs/>
          <w:lang w:val="en-US"/>
        </w:rPr>
        <w:t xml:space="preserve"> and UE Rx-Tx can be affected by mis-calibrated group delays. </w:t>
      </w:r>
      <w:r w:rsidR="00194090">
        <w:rPr>
          <w:bCs/>
          <w:iCs/>
          <w:lang w:val="en-US"/>
        </w:rPr>
        <w:t xml:space="preserve">However, if the LMF is aware of any correlation or side information of the group delay errors existing at the UE or </w:t>
      </w:r>
      <w:proofErr w:type="spellStart"/>
      <w:r w:rsidR="00194090">
        <w:rPr>
          <w:bCs/>
          <w:iCs/>
          <w:lang w:val="en-US"/>
        </w:rPr>
        <w:t>gNB</w:t>
      </w:r>
      <w:proofErr w:type="spellEnd"/>
      <w:r w:rsidR="00194090">
        <w:rPr>
          <w:bCs/>
          <w:iCs/>
          <w:lang w:val="en-US"/>
        </w:rPr>
        <w:t xml:space="preserve"> side, then it could try to use it</w:t>
      </w:r>
      <w:r w:rsidR="008324A8">
        <w:rPr>
          <w:bCs/>
          <w:iCs/>
          <w:lang w:val="en-US"/>
        </w:rPr>
        <w:t xml:space="preserve"> to enhance the Multi-RTT performance. </w:t>
      </w:r>
      <w:r w:rsidR="00194090">
        <w:rPr>
          <w:bCs/>
          <w:iCs/>
          <w:lang w:val="en-US"/>
        </w:rPr>
        <w:t xml:space="preserve"> </w:t>
      </w:r>
    </w:p>
    <w:p w14:paraId="2A5353B4" w14:textId="46244973" w:rsidR="009F08A5" w:rsidRDefault="00853826" w:rsidP="00853826">
      <w:pPr>
        <w:jc w:val="center"/>
        <w:rPr>
          <w:rFonts w:ascii="Arial" w:hAnsi="Arial"/>
          <w:sz w:val="18"/>
          <w:lang w:val="en-US"/>
        </w:rPr>
      </w:pPr>
      <w:r>
        <w:rPr>
          <w:rFonts w:ascii="Arial" w:hAnsi="Arial"/>
          <w:noProof/>
          <w:sz w:val="18"/>
          <w:lang w:val="en-US"/>
        </w:rPr>
        <w:drawing>
          <wp:inline distT="0" distB="0" distL="0" distR="0" wp14:anchorId="12EAC0C5" wp14:editId="457BEEB5">
            <wp:extent cx="2762250" cy="1728030"/>
            <wp:effectExtent l="0" t="0" r="0" b="5715"/>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22965" cy="1766012"/>
                    </a:xfrm>
                    <a:prstGeom prst="rect">
                      <a:avLst/>
                    </a:prstGeom>
                    <a:noFill/>
                    <a:ln>
                      <a:noFill/>
                    </a:ln>
                  </pic:spPr>
                </pic:pic>
              </a:graphicData>
            </a:graphic>
          </wp:inline>
        </w:drawing>
      </w:r>
    </w:p>
    <w:p w14:paraId="5C63952E" w14:textId="00093F1A" w:rsidR="001464A7" w:rsidRPr="001464A7" w:rsidRDefault="001464A7" w:rsidP="005A00AB">
      <w:pPr>
        <w:rPr>
          <w:bCs/>
          <w:iCs/>
          <w:lang w:val="en-US"/>
        </w:rPr>
      </w:pPr>
      <w:r>
        <w:rPr>
          <w:bCs/>
          <w:iCs/>
          <w:lang w:val="en-US"/>
        </w:rPr>
        <w:t xml:space="preserve">A simple case would be when 2 separate Rx-Tx measurements, each one for a different TRP, have a same “unknown” group delay error: </w:t>
      </w:r>
      <m:oMath>
        <m:sSubSup>
          <m:sSubSupPr>
            <m:ctrlPr>
              <w:rPr>
                <w:rFonts w:ascii="Cambria Math" w:hAnsi="Cambria Math"/>
                <w:bCs/>
                <w:i/>
                <w:iCs/>
                <w:lang w:val="en-US"/>
              </w:rPr>
            </m:ctrlPr>
          </m:sSubSupPr>
          <m:e>
            <m:acc>
              <m:accPr>
                <m:chr m:val="̃"/>
                <m:ctrlPr>
                  <w:rPr>
                    <w:rFonts w:ascii="Cambria Math" w:hAnsi="Cambria Math"/>
                    <w:bCs/>
                    <w:i/>
                    <w:iCs/>
                    <w:lang w:val="en-US"/>
                  </w:rPr>
                </m:ctrlPr>
              </m:accPr>
              <m:e>
                <m:r>
                  <w:rPr>
                    <w:rFonts w:ascii="Cambria Math" w:hAnsi="Cambria Math"/>
                    <w:lang w:val="en-US"/>
                  </w:rPr>
                  <m:t>T</m:t>
                </m:r>
              </m:e>
            </m:acc>
          </m:e>
          <m:sub>
            <m:r>
              <w:rPr>
                <w:rFonts w:ascii="Cambria Math" w:hAnsi="Cambria Math"/>
                <w:lang w:val="en-US"/>
              </w:rPr>
              <m:t>Rx-Tx</m:t>
            </m:r>
          </m:sub>
          <m:sup>
            <m:r>
              <w:rPr>
                <w:rFonts w:ascii="Cambria Math" w:hAnsi="Cambria Math"/>
                <w:lang w:val="en-US"/>
              </w:rPr>
              <m:t>(1)</m:t>
            </m:r>
          </m:sup>
        </m:sSubSup>
        <m:r>
          <w:rPr>
            <w:rFonts w:ascii="Cambria Math" w:hAnsi="Cambria Math"/>
            <w:lang w:val="en-US"/>
          </w:rPr>
          <m:t>=</m:t>
        </m:r>
        <m:sSubSup>
          <m:sSubSupPr>
            <m:ctrlPr>
              <w:rPr>
                <w:rFonts w:ascii="Cambria Math" w:hAnsi="Cambria Math"/>
                <w:bCs/>
                <w:i/>
                <w:iCs/>
                <w:lang w:val="en-US"/>
              </w:rPr>
            </m:ctrlPr>
          </m:sSubSupPr>
          <m:e>
            <m:r>
              <w:rPr>
                <w:rFonts w:ascii="Cambria Math" w:hAnsi="Cambria Math"/>
                <w:lang w:val="en-US"/>
              </w:rPr>
              <m:t>T</m:t>
            </m:r>
          </m:e>
          <m:sub>
            <m:r>
              <w:rPr>
                <w:rFonts w:ascii="Cambria Math" w:hAnsi="Cambria Math"/>
                <w:lang w:val="en-US"/>
              </w:rPr>
              <m:t>Rx-Tx</m:t>
            </m:r>
          </m:sub>
          <m:sup>
            <m:r>
              <w:rPr>
                <w:rFonts w:ascii="Cambria Math" w:hAnsi="Cambria Math"/>
                <w:lang w:val="en-US"/>
              </w:rPr>
              <m:t>(1)</m:t>
            </m:r>
          </m:sup>
        </m:sSubSup>
        <m:r>
          <w:rPr>
            <w:rFonts w:ascii="Cambria Math" w:hAnsi="Cambria Math"/>
            <w:lang w:val="en-US"/>
          </w:rPr>
          <m:t>+w</m:t>
        </m:r>
      </m:oMath>
      <w:r>
        <w:rPr>
          <w:bCs/>
          <w:iCs/>
          <w:lang w:val="en-US"/>
        </w:rPr>
        <w:t xml:space="preserve">, </w:t>
      </w:r>
      <m:oMath>
        <m:sSubSup>
          <m:sSubSupPr>
            <m:ctrlPr>
              <w:rPr>
                <w:rFonts w:ascii="Cambria Math" w:hAnsi="Cambria Math"/>
                <w:bCs/>
                <w:i/>
                <w:iCs/>
                <w:lang w:val="en-US"/>
              </w:rPr>
            </m:ctrlPr>
          </m:sSubSupPr>
          <m:e>
            <m:acc>
              <m:accPr>
                <m:chr m:val="̃"/>
                <m:ctrlPr>
                  <w:rPr>
                    <w:rFonts w:ascii="Cambria Math" w:hAnsi="Cambria Math"/>
                    <w:bCs/>
                    <w:i/>
                    <w:iCs/>
                    <w:lang w:val="en-US"/>
                  </w:rPr>
                </m:ctrlPr>
              </m:accPr>
              <m:e>
                <m:r>
                  <w:rPr>
                    <w:rFonts w:ascii="Cambria Math" w:hAnsi="Cambria Math"/>
                    <w:lang w:val="en-US"/>
                  </w:rPr>
                  <m:t>T</m:t>
                </m:r>
              </m:e>
            </m:acc>
          </m:e>
          <m:sub>
            <m:r>
              <w:rPr>
                <w:rFonts w:ascii="Cambria Math" w:hAnsi="Cambria Math"/>
                <w:lang w:val="en-US"/>
              </w:rPr>
              <m:t>Rx-Tx</m:t>
            </m:r>
          </m:sub>
          <m:sup>
            <m:r>
              <w:rPr>
                <w:rFonts w:ascii="Cambria Math" w:hAnsi="Cambria Math"/>
                <w:lang w:val="en-US"/>
              </w:rPr>
              <m:t>(2)</m:t>
            </m:r>
          </m:sup>
        </m:sSubSup>
        <m:r>
          <w:rPr>
            <w:rFonts w:ascii="Cambria Math" w:hAnsi="Cambria Math"/>
            <w:lang w:val="en-US"/>
          </w:rPr>
          <m:t>=</m:t>
        </m:r>
        <m:sSubSup>
          <m:sSubSupPr>
            <m:ctrlPr>
              <w:rPr>
                <w:rFonts w:ascii="Cambria Math" w:hAnsi="Cambria Math"/>
                <w:bCs/>
                <w:i/>
                <w:iCs/>
                <w:lang w:val="en-US"/>
              </w:rPr>
            </m:ctrlPr>
          </m:sSubSupPr>
          <m:e>
            <m:r>
              <w:rPr>
                <w:rFonts w:ascii="Cambria Math" w:hAnsi="Cambria Math"/>
                <w:lang w:val="en-US"/>
              </w:rPr>
              <m:t>T</m:t>
            </m:r>
          </m:e>
          <m:sub>
            <m:r>
              <w:rPr>
                <w:rFonts w:ascii="Cambria Math" w:hAnsi="Cambria Math"/>
                <w:lang w:val="en-US"/>
              </w:rPr>
              <m:t>Rx-Tx</m:t>
            </m:r>
          </m:sub>
          <m:sup>
            <m:r>
              <w:rPr>
                <w:rFonts w:ascii="Cambria Math" w:hAnsi="Cambria Math"/>
                <w:lang w:val="en-US"/>
              </w:rPr>
              <m:t>(2)</m:t>
            </m:r>
          </m:sup>
        </m:sSubSup>
        <m:r>
          <w:rPr>
            <w:rFonts w:ascii="Cambria Math" w:hAnsi="Cambria Math"/>
            <w:lang w:val="en-US"/>
          </w:rPr>
          <m:t>+w</m:t>
        </m:r>
      </m:oMath>
      <w:r>
        <w:rPr>
          <w:bCs/>
          <w:iCs/>
          <w:lang w:val="en-US"/>
        </w:rPr>
        <w:t xml:space="preserve"> . Then, the LMF could use the “differential RTT”, in which case </w:t>
      </w:r>
      <w:r w:rsidRPr="001464A7">
        <w:rPr>
          <w:bCs/>
          <w:iCs/>
          <w:lang w:val="en-US"/>
        </w:rPr>
        <w:t xml:space="preserve">the differences in </w:t>
      </w:r>
      <w:r w:rsidR="008324A8">
        <w:rPr>
          <w:bCs/>
          <w:iCs/>
          <w:lang w:val="en-US"/>
        </w:rPr>
        <w:t xml:space="preserve">the </w:t>
      </w:r>
      <w:r w:rsidRPr="001464A7">
        <w:rPr>
          <w:bCs/>
          <w:iCs/>
          <w:lang w:val="en-US"/>
        </w:rPr>
        <w:t>group-delay</w:t>
      </w:r>
      <w:r w:rsidR="008324A8">
        <w:rPr>
          <w:bCs/>
          <w:iCs/>
          <w:lang w:val="en-US"/>
        </w:rPr>
        <w:t xml:space="preserve"> errors between the measurements</w:t>
      </w:r>
      <w:r w:rsidRPr="001464A7">
        <w:rPr>
          <w:bCs/>
          <w:iCs/>
          <w:lang w:val="en-US"/>
        </w:rPr>
        <w:t xml:space="preserve"> matter, not</w:t>
      </w:r>
      <w:r>
        <w:rPr>
          <w:bCs/>
          <w:iCs/>
          <w:lang w:val="en-US"/>
        </w:rPr>
        <w:t xml:space="preserve"> the actual</w:t>
      </w:r>
      <w:r w:rsidRPr="001464A7">
        <w:rPr>
          <w:bCs/>
          <w:iCs/>
          <w:lang w:val="en-US"/>
        </w:rPr>
        <w:t xml:space="preserve"> absolute group-delay</w:t>
      </w:r>
      <w:r>
        <w:rPr>
          <w:bCs/>
          <w:iCs/>
          <w:lang w:val="en-US"/>
        </w:rPr>
        <w:t>s</w:t>
      </w:r>
      <w:r w:rsidR="008324A8">
        <w:rPr>
          <w:bCs/>
          <w:iCs/>
          <w:lang w:val="en-US"/>
        </w:rPr>
        <w:t xml:space="preserve"> (and therefore in the toy example here the </w:t>
      </w:r>
      <w:proofErr w:type="spellStart"/>
      <w:r w:rsidR="008324A8">
        <w:rPr>
          <w:bCs/>
          <w:iCs/>
          <w:lang w:val="en-US"/>
        </w:rPr>
        <w:t>unknwon</w:t>
      </w:r>
      <w:proofErr w:type="spellEnd"/>
      <w:r w:rsidR="008324A8">
        <w:rPr>
          <w:bCs/>
          <w:iCs/>
          <w:lang w:val="en-US"/>
        </w:rPr>
        <w:t xml:space="preserve"> factor </w:t>
      </w:r>
      <m:oMath>
        <m:r>
          <w:rPr>
            <w:rFonts w:ascii="Cambria Math" w:hAnsi="Cambria Math"/>
            <w:lang w:val="en-US"/>
          </w:rPr>
          <m:t>w</m:t>
        </m:r>
      </m:oMath>
      <w:r w:rsidR="008324A8">
        <w:rPr>
          <w:lang w:val="en-US"/>
        </w:rPr>
        <w:t xml:space="preserve"> would disappear)</w:t>
      </w:r>
      <w:r>
        <w:rPr>
          <w:bCs/>
          <w:iCs/>
          <w:lang w:val="en-US"/>
        </w:rPr>
        <w:t>. For such methods to be useful, a UE would need to be able to report information on how any group delay errors introduced in the reported measurements are associated/correlated.</w:t>
      </w:r>
      <w:r w:rsidR="00DE14AC">
        <w:rPr>
          <w:bCs/>
          <w:iCs/>
          <w:lang w:val="en-US"/>
        </w:rPr>
        <w:t xml:space="preserve"> </w:t>
      </w:r>
    </w:p>
    <w:p w14:paraId="7B525B29" w14:textId="5EB1BC6B" w:rsidR="00DE14AC" w:rsidRDefault="00217414" w:rsidP="005A00AB">
      <w:pPr>
        <w:rPr>
          <w:bCs/>
          <w:iCs/>
          <w:lang w:val="en-US"/>
        </w:rPr>
      </w:pPr>
      <w:r w:rsidRPr="00217414">
        <w:rPr>
          <w:bCs/>
          <w:iCs/>
          <w:lang w:val="en-US"/>
        </w:rPr>
        <w:t xml:space="preserve">Another direction that would useful to be studied further is to introduce </w:t>
      </w:r>
      <w:r w:rsidR="00DE14AC" w:rsidRPr="00217414">
        <w:rPr>
          <w:bCs/>
          <w:iCs/>
          <w:lang w:val="en-US"/>
        </w:rPr>
        <w:t xml:space="preserve">calibration gaps </w:t>
      </w:r>
      <w:r w:rsidR="002E6450">
        <w:rPr>
          <w:bCs/>
          <w:iCs/>
          <w:lang w:val="en-US"/>
        </w:rPr>
        <w:t>for</w:t>
      </w:r>
      <w:r w:rsidR="00DE14AC" w:rsidRPr="00217414">
        <w:rPr>
          <w:bCs/>
          <w:iCs/>
          <w:lang w:val="en-US"/>
        </w:rPr>
        <w:t xml:space="preserve"> a UE to calibrate its own group delay</w:t>
      </w:r>
      <w:r w:rsidRPr="00217414">
        <w:rPr>
          <w:bCs/>
          <w:iCs/>
          <w:lang w:val="en-US"/>
        </w:rPr>
        <w:t>s</w:t>
      </w:r>
      <w:r w:rsidR="00DE14AC" w:rsidRPr="00217414">
        <w:rPr>
          <w:bCs/>
          <w:iCs/>
          <w:lang w:val="en-US"/>
        </w:rPr>
        <w:t xml:space="preserve">: The UE </w:t>
      </w:r>
      <w:r w:rsidR="002E6450">
        <w:rPr>
          <w:bCs/>
          <w:iCs/>
          <w:lang w:val="en-US"/>
        </w:rPr>
        <w:t xml:space="preserve">could </w:t>
      </w:r>
      <w:r w:rsidR="00DE14AC" w:rsidRPr="00217414">
        <w:rPr>
          <w:bCs/>
          <w:iCs/>
          <w:lang w:val="en-US"/>
        </w:rPr>
        <w:t xml:space="preserve">transmit a low-power signal that it also receives to try to calibrate </w:t>
      </w:r>
      <w:r w:rsidR="002E6450">
        <w:rPr>
          <w:bCs/>
          <w:iCs/>
          <w:lang w:val="en-US"/>
        </w:rPr>
        <w:t xml:space="preserve">its </w:t>
      </w:r>
      <w:r w:rsidR="00DE14AC" w:rsidRPr="00217414">
        <w:rPr>
          <w:bCs/>
          <w:iCs/>
          <w:lang w:val="en-US"/>
        </w:rPr>
        <w:t>group-delay</w:t>
      </w:r>
      <w:r w:rsidR="002E6450">
        <w:rPr>
          <w:bCs/>
          <w:iCs/>
          <w:lang w:val="en-US"/>
        </w:rPr>
        <w:t>s</w:t>
      </w:r>
      <w:r w:rsidR="00DE14AC" w:rsidRPr="00217414">
        <w:rPr>
          <w:bCs/>
          <w:iCs/>
          <w:lang w:val="en-US"/>
        </w:rPr>
        <w:t>.</w:t>
      </w:r>
      <w:r w:rsidR="00A1766F">
        <w:rPr>
          <w:bCs/>
          <w:iCs/>
          <w:lang w:val="en-US"/>
        </w:rPr>
        <w:t xml:space="preserve"> S</w:t>
      </w:r>
      <w:r w:rsidR="006566FC">
        <w:rPr>
          <w:bCs/>
          <w:iCs/>
          <w:lang w:val="en-US"/>
        </w:rPr>
        <w:t>imilar</w:t>
      </w:r>
      <w:r w:rsidR="00A1766F">
        <w:rPr>
          <w:bCs/>
          <w:iCs/>
          <w:lang w:val="en-US"/>
        </w:rPr>
        <w:t xml:space="preserve"> calibration gaps</w:t>
      </w:r>
      <w:r w:rsidR="006566FC">
        <w:rPr>
          <w:bCs/>
          <w:iCs/>
          <w:lang w:val="en-US"/>
        </w:rPr>
        <w:t xml:space="preserve">, but for a different purpose – PA calibration - </w:t>
      </w:r>
      <w:r w:rsidR="00A1766F">
        <w:rPr>
          <w:bCs/>
          <w:iCs/>
          <w:lang w:val="en-US"/>
        </w:rPr>
        <w:t xml:space="preserve"> were once agreed on in the past </w:t>
      </w:r>
      <w:r w:rsidR="002E6450">
        <w:rPr>
          <w:bCs/>
          <w:iCs/>
          <w:lang w:val="en-US"/>
        </w:rPr>
        <w:t xml:space="preserve">(See for example </w:t>
      </w:r>
      <w:r w:rsidR="00A1766F" w:rsidRPr="00A1766F">
        <w:rPr>
          <w:bCs/>
          <w:iCs/>
          <w:lang w:val="en-US"/>
        </w:rPr>
        <w:t>R4-1803455</w:t>
      </w:r>
      <w:r w:rsidR="002E6450">
        <w:rPr>
          <w:bCs/>
          <w:iCs/>
          <w:lang w:val="en-US"/>
        </w:rPr>
        <w:t>)</w:t>
      </w:r>
      <w:r w:rsidR="00A1766F">
        <w:rPr>
          <w:bCs/>
          <w:iCs/>
          <w:lang w:val="en-US"/>
        </w:rPr>
        <w:t xml:space="preserve">, however RAN4 did not end up specifying them yet. </w:t>
      </w:r>
    </w:p>
    <w:p w14:paraId="3F32E5BA" w14:textId="401853D6" w:rsidR="002E6450" w:rsidRPr="001464A7" w:rsidRDefault="002E6450" w:rsidP="005A00AB">
      <w:pPr>
        <w:rPr>
          <w:bCs/>
          <w:iCs/>
          <w:lang w:val="en-US"/>
        </w:rPr>
      </w:pPr>
      <w:r>
        <w:rPr>
          <w:bCs/>
          <w:iCs/>
          <w:lang w:val="en-US"/>
        </w:rPr>
        <w:t>Overall, we make the following proposal:</w:t>
      </w:r>
    </w:p>
    <w:p w14:paraId="09C5F7A5" w14:textId="79710AF8" w:rsidR="004E28A8" w:rsidRDefault="004E28A8" w:rsidP="004E28A8">
      <w:pPr>
        <w:spacing w:after="0"/>
        <w:rPr>
          <w:b/>
          <w:i/>
          <w:lang w:val="en-US"/>
        </w:rPr>
      </w:pPr>
      <w:bookmarkStart w:id="0" w:name="_Hlk40108386"/>
      <w:r w:rsidRPr="004E28A8">
        <w:rPr>
          <w:b/>
          <w:i/>
          <w:lang w:val="en-US"/>
        </w:rPr>
        <w:t xml:space="preserve">Proposal </w:t>
      </w:r>
      <w:r w:rsidR="005070EC">
        <w:rPr>
          <w:b/>
          <w:i/>
          <w:lang w:val="en-US"/>
        </w:rPr>
        <w:t>3</w:t>
      </w:r>
      <w:r w:rsidRPr="004E28A8">
        <w:rPr>
          <w:b/>
          <w:i/>
          <w:lang w:val="en-US"/>
        </w:rPr>
        <w:t>: For the purpose of improved accuracy, UE and/or network assistance for UE and network calibration (group delay, NW synchronization</w:t>
      </w:r>
      <w:r>
        <w:rPr>
          <w:b/>
          <w:i/>
          <w:lang w:val="en-US"/>
        </w:rPr>
        <w:t>) should be stud</w:t>
      </w:r>
      <w:r w:rsidR="00F90ACB">
        <w:rPr>
          <w:b/>
          <w:i/>
          <w:lang w:val="en-US"/>
        </w:rPr>
        <w:t>i</w:t>
      </w:r>
      <w:r>
        <w:rPr>
          <w:b/>
          <w:i/>
          <w:lang w:val="en-US"/>
        </w:rPr>
        <w:t>ed further</w:t>
      </w:r>
      <w:r w:rsidR="00B06163">
        <w:rPr>
          <w:b/>
          <w:i/>
          <w:lang w:val="en-US"/>
        </w:rPr>
        <w:t xml:space="preserve"> including the following:</w:t>
      </w:r>
    </w:p>
    <w:p w14:paraId="0E716B24" w14:textId="174DCD84" w:rsidR="00B06163" w:rsidRDefault="002B6755" w:rsidP="00A25939">
      <w:pPr>
        <w:pStyle w:val="ListParagraph"/>
        <w:numPr>
          <w:ilvl w:val="0"/>
          <w:numId w:val="13"/>
        </w:numPr>
        <w:spacing w:after="0"/>
        <w:rPr>
          <w:b/>
          <w:i/>
          <w:lang w:val="en-US"/>
        </w:rPr>
      </w:pPr>
      <w:r w:rsidRPr="004E28A8">
        <w:rPr>
          <w:b/>
          <w:i/>
          <w:lang w:val="en-US"/>
        </w:rPr>
        <w:t>Methods/signaling to</w:t>
      </w:r>
      <w:r w:rsidR="00BE7318">
        <w:rPr>
          <w:b/>
          <w:i/>
          <w:lang w:val="en-US"/>
        </w:rPr>
        <w:t xml:space="preserve"> mitigate the group delay calibration errors in Multi-RTT (e.g., </w:t>
      </w:r>
      <w:r w:rsidRPr="004E28A8">
        <w:rPr>
          <w:b/>
          <w:i/>
          <w:lang w:val="en-US"/>
        </w:rPr>
        <w:t>differential M</w:t>
      </w:r>
      <w:r w:rsidR="00B06163">
        <w:rPr>
          <w:b/>
          <w:i/>
          <w:lang w:val="en-US"/>
        </w:rPr>
        <w:t>ulti</w:t>
      </w:r>
      <w:r w:rsidRPr="004E28A8">
        <w:rPr>
          <w:b/>
          <w:i/>
          <w:lang w:val="en-US"/>
        </w:rPr>
        <w:t>-RTT</w:t>
      </w:r>
      <w:r w:rsidR="00A1766F">
        <w:rPr>
          <w:b/>
          <w:i/>
          <w:lang w:val="en-US"/>
        </w:rPr>
        <w:t>, enabling calibration gaps</w:t>
      </w:r>
      <w:r w:rsidR="00F90ACB">
        <w:rPr>
          <w:b/>
          <w:i/>
          <w:lang w:val="en-US"/>
        </w:rPr>
        <w:t>; o</w:t>
      </w:r>
      <w:r w:rsidR="00A1766F">
        <w:rPr>
          <w:b/>
          <w:i/>
          <w:lang w:val="en-US"/>
        </w:rPr>
        <w:t xml:space="preserve">ther schemes </w:t>
      </w:r>
      <w:r w:rsidR="00AE3C6C">
        <w:rPr>
          <w:b/>
          <w:i/>
          <w:lang w:val="en-US"/>
        </w:rPr>
        <w:t xml:space="preserve">are </w:t>
      </w:r>
      <w:r w:rsidR="00A1766F">
        <w:rPr>
          <w:b/>
          <w:i/>
          <w:lang w:val="en-US"/>
        </w:rPr>
        <w:t>not precluded</w:t>
      </w:r>
      <w:r w:rsidR="00BE7318">
        <w:rPr>
          <w:b/>
          <w:i/>
          <w:lang w:val="en-US"/>
        </w:rPr>
        <w:t>)</w:t>
      </w:r>
      <w:r w:rsidRPr="004E28A8">
        <w:rPr>
          <w:b/>
          <w:i/>
          <w:lang w:val="en-US"/>
        </w:rPr>
        <w:t xml:space="preserve"> </w:t>
      </w:r>
    </w:p>
    <w:p w14:paraId="2F5AD712" w14:textId="5BCF424F" w:rsidR="001C0456" w:rsidRDefault="001745F4" w:rsidP="001C0456">
      <w:pPr>
        <w:pStyle w:val="ListParagraph"/>
        <w:numPr>
          <w:ilvl w:val="0"/>
          <w:numId w:val="13"/>
        </w:numPr>
        <w:spacing w:after="0"/>
        <w:rPr>
          <w:b/>
          <w:i/>
          <w:lang w:val="en-US"/>
        </w:rPr>
      </w:pPr>
      <w:r>
        <w:rPr>
          <w:b/>
          <w:i/>
          <w:lang w:val="en-US"/>
        </w:rPr>
        <w:t xml:space="preserve">Enhancing </w:t>
      </w:r>
      <w:r w:rsidR="00B06163">
        <w:rPr>
          <w:b/>
          <w:i/>
          <w:lang w:val="en-US"/>
        </w:rPr>
        <w:t>TDOA and Multi-RTT reporting for</w:t>
      </w:r>
      <w:r w:rsidR="002B6755" w:rsidRPr="004E28A8">
        <w:rPr>
          <w:b/>
          <w:i/>
          <w:lang w:val="en-US"/>
        </w:rPr>
        <w:t xml:space="preserve"> </w:t>
      </w:r>
      <w:proofErr w:type="spellStart"/>
      <w:r w:rsidR="002B6755" w:rsidRPr="004E28A8">
        <w:rPr>
          <w:b/>
          <w:i/>
          <w:lang w:val="en-US"/>
        </w:rPr>
        <w:t>assisiting</w:t>
      </w:r>
      <w:proofErr w:type="spellEnd"/>
      <w:r w:rsidR="002B6755" w:rsidRPr="004E28A8">
        <w:rPr>
          <w:b/>
          <w:i/>
          <w:lang w:val="en-US"/>
        </w:rPr>
        <w:t xml:space="preserve"> </w:t>
      </w:r>
      <w:r>
        <w:rPr>
          <w:b/>
          <w:i/>
          <w:lang w:val="en-US"/>
        </w:rPr>
        <w:t xml:space="preserve">with </w:t>
      </w:r>
      <w:r w:rsidR="002B6755" w:rsidRPr="004E28A8">
        <w:rPr>
          <w:b/>
          <w:i/>
          <w:lang w:val="en-US"/>
        </w:rPr>
        <w:t>network sync</w:t>
      </w:r>
      <w:r w:rsidR="00B06163">
        <w:rPr>
          <w:b/>
          <w:i/>
          <w:lang w:val="en-US"/>
        </w:rPr>
        <w:t>hronization</w:t>
      </w:r>
      <w:bookmarkEnd w:id="0"/>
    </w:p>
    <w:p w14:paraId="392FCA4F" w14:textId="77777777" w:rsidR="00F90ACB" w:rsidRPr="00F90ACB" w:rsidRDefault="00F90ACB" w:rsidP="00F90ACB">
      <w:pPr>
        <w:pStyle w:val="ListParagraph"/>
        <w:spacing w:after="0"/>
        <w:rPr>
          <w:b/>
          <w:i/>
          <w:lang w:val="en-US"/>
        </w:rPr>
      </w:pPr>
    </w:p>
    <w:p w14:paraId="153D4424" w14:textId="2AF6FA00" w:rsidR="001C0456" w:rsidRPr="001C0456" w:rsidRDefault="001C0456" w:rsidP="00101D1D">
      <w:pPr>
        <w:pStyle w:val="Heading3"/>
        <w:numPr>
          <w:ilvl w:val="1"/>
          <w:numId w:val="23"/>
        </w:numPr>
      </w:pPr>
      <w:r w:rsidRPr="001675B8">
        <w:t xml:space="preserve">Kinematics constraints aware </w:t>
      </w:r>
      <w:r>
        <w:t>positioning</w:t>
      </w:r>
    </w:p>
    <w:p w14:paraId="0F274176" w14:textId="7A9D4EF8" w:rsidR="00101D1D" w:rsidRDefault="00101D1D" w:rsidP="001C0456">
      <w:pPr>
        <w:spacing w:after="0"/>
        <w:rPr>
          <w:bCs/>
          <w:iCs/>
          <w:lang w:val="en-US"/>
        </w:rPr>
      </w:pPr>
      <w:r>
        <w:rPr>
          <w:bCs/>
          <w:iCs/>
          <w:lang w:val="en-US"/>
        </w:rPr>
        <w:t>There are many scenarios, especially in (I)IoT and factory automation, that partial side-information for the motion state of the target device would be known to the network entity. For example, m</w:t>
      </w:r>
      <w:r w:rsidRPr="00101D1D">
        <w:rPr>
          <w:bCs/>
          <w:iCs/>
          <w:lang w:val="en-US"/>
        </w:rPr>
        <w:t>obile equipment moves along some pre-specified and known path (which may be re-configured)</w:t>
      </w:r>
      <w:r>
        <w:rPr>
          <w:bCs/>
          <w:iCs/>
          <w:lang w:val="en-US"/>
        </w:rPr>
        <w:t>. A f</w:t>
      </w:r>
      <w:r w:rsidRPr="00101D1D">
        <w:rPr>
          <w:bCs/>
          <w:iCs/>
          <w:lang w:val="en-US"/>
        </w:rPr>
        <w:t xml:space="preserve">actory unit issuing the ‘move’ </w:t>
      </w:r>
      <w:r w:rsidR="00F90ACB" w:rsidRPr="00101D1D">
        <w:rPr>
          <w:bCs/>
          <w:iCs/>
          <w:lang w:val="en-US"/>
        </w:rPr>
        <w:t>command may</w:t>
      </w:r>
      <w:r w:rsidRPr="00101D1D">
        <w:rPr>
          <w:bCs/>
          <w:iCs/>
          <w:lang w:val="en-US"/>
        </w:rPr>
        <w:t xml:space="preserve"> know about the motion and targeted position as a function of time</w:t>
      </w:r>
      <w:r>
        <w:rPr>
          <w:bCs/>
          <w:iCs/>
          <w:lang w:val="en-US"/>
        </w:rPr>
        <w:t>, b</w:t>
      </w:r>
      <w:r w:rsidRPr="00101D1D">
        <w:rPr>
          <w:bCs/>
          <w:iCs/>
          <w:lang w:val="en-US"/>
        </w:rPr>
        <w:t>ut it may not have the network connectivity to inform real-time position to other units than need to know about it.</w:t>
      </w:r>
      <w:r>
        <w:rPr>
          <w:bCs/>
          <w:iCs/>
          <w:lang w:val="en-US"/>
        </w:rPr>
        <w:t xml:space="preserve"> So, what may be known is that a specific target device is moving on a “cycle”, or on a “straight” line, or that has a “constant speed”, etc. In a UE-based scenario, if such side information is known at the network entity, it can send it as assistance data to the UE, to help the UE to track better the position. In a UE-assisted scenario similarly, if the target device</w:t>
      </w:r>
      <w:r w:rsidR="00C57645">
        <w:rPr>
          <w:bCs/>
          <w:iCs/>
          <w:lang w:val="en-US"/>
        </w:rPr>
        <w:t>,</w:t>
      </w:r>
      <w:r>
        <w:rPr>
          <w:bCs/>
          <w:iCs/>
          <w:lang w:val="en-US"/>
        </w:rPr>
        <w:t xml:space="preserve"> or some other entity</w:t>
      </w:r>
      <w:r w:rsidR="00C57645">
        <w:rPr>
          <w:bCs/>
          <w:iCs/>
          <w:lang w:val="en-US"/>
        </w:rPr>
        <w:t>,</w:t>
      </w:r>
      <w:r>
        <w:rPr>
          <w:bCs/>
          <w:iCs/>
          <w:lang w:val="en-US"/>
        </w:rPr>
        <w:t xml:space="preserve"> is aware of </w:t>
      </w:r>
      <w:r w:rsidR="00C57645">
        <w:rPr>
          <w:bCs/>
          <w:iCs/>
          <w:lang w:val="en-US"/>
        </w:rPr>
        <w:t>any</w:t>
      </w:r>
      <w:r>
        <w:rPr>
          <w:bCs/>
          <w:iCs/>
          <w:lang w:val="en-US"/>
        </w:rPr>
        <w:t xml:space="preserve"> kinematics constraints, they can be forwarded to the entity performing positioning-calculation function. </w:t>
      </w:r>
    </w:p>
    <w:p w14:paraId="6FD4AE45" w14:textId="4D2E7105" w:rsidR="00101D1D" w:rsidRDefault="00101D1D" w:rsidP="001C0456">
      <w:pPr>
        <w:spacing w:after="0"/>
        <w:rPr>
          <w:bCs/>
          <w:iCs/>
          <w:lang w:val="en-US"/>
        </w:rPr>
      </w:pPr>
    </w:p>
    <w:p w14:paraId="09B2B2A6" w14:textId="136F974A" w:rsidR="00101D1D" w:rsidRPr="00101D1D" w:rsidRDefault="00101D1D" w:rsidP="001C0456">
      <w:pPr>
        <w:spacing w:after="0"/>
        <w:rPr>
          <w:bCs/>
          <w:iCs/>
          <w:lang w:val="en-US"/>
        </w:rPr>
      </w:pPr>
      <w:r>
        <w:rPr>
          <w:bCs/>
          <w:iCs/>
          <w:lang w:val="en-US"/>
        </w:rPr>
        <w:t xml:space="preserve">Such scenarios, of known kinematics constraints that can be used as side information would be useful to be studied further, especially in NR Rel-17 where (I)IoT scenarios with very strict accuracy targets are considered. </w:t>
      </w:r>
    </w:p>
    <w:p w14:paraId="2DB3FE63" w14:textId="77777777" w:rsidR="00101D1D" w:rsidRDefault="00101D1D" w:rsidP="001C0456">
      <w:pPr>
        <w:spacing w:after="0"/>
        <w:rPr>
          <w:b/>
          <w:i/>
          <w:lang w:val="en-US"/>
        </w:rPr>
      </w:pPr>
    </w:p>
    <w:p w14:paraId="39087E73" w14:textId="034F1CFC" w:rsidR="00B05DDD" w:rsidRDefault="00B05DDD" w:rsidP="00B05DDD">
      <w:pPr>
        <w:spacing w:after="0"/>
        <w:rPr>
          <w:b/>
          <w:i/>
          <w:lang w:val="en-US"/>
        </w:rPr>
      </w:pPr>
      <w:r w:rsidRPr="004E28A8">
        <w:rPr>
          <w:b/>
          <w:i/>
          <w:lang w:val="en-US"/>
        </w:rPr>
        <w:t xml:space="preserve">Proposal </w:t>
      </w:r>
      <w:r w:rsidR="00101D1D">
        <w:rPr>
          <w:b/>
          <w:i/>
          <w:lang w:val="en-US"/>
        </w:rPr>
        <w:t>4</w:t>
      </w:r>
      <w:r w:rsidRPr="004E28A8">
        <w:rPr>
          <w:b/>
          <w:i/>
          <w:lang w:val="en-US"/>
        </w:rPr>
        <w:t xml:space="preserve">: For the purpose of improved accuracy, </w:t>
      </w:r>
      <w:r>
        <w:rPr>
          <w:b/>
          <w:i/>
          <w:lang w:val="en-US"/>
        </w:rPr>
        <w:t xml:space="preserve">study further the reporting of </w:t>
      </w:r>
      <w:r w:rsidR="00A25939">
        <w:rPr>
          <w:b/>
          <w:i/>
          <w:lang w:val="en-US"/>
        </w:rPr>
        <w:t>additional motion state / kinematics constraints information for both UE-based and UE-assisted including but not limited to:</w:t>
      </w:r>
    </w:p>
    <w:p w14:paraId="42F7143A" w14:textId="4FB1537E" w:rsidR="00A25939" w:rsidRPr="00A25939" w:rsidRDefault="00101D1D" w:rsidP="00A25939">
      <w:pPr>
        <w:pStyle w:val="ListParagraph"/>
        <w:numPr>
          <w:ilvl w:val="0"/>
          <w:numId w:val="30"/>
        </w:numPr>
        <w:spacing w:after="0"/>
        <w:rPr>
          <w:b/>
          <w:i/>
          <w:lang w:val="en-US"/>
        </w:rPr>
      </w:pPr>
      <w:r>
        <w:rPr>
          <w:b/>
          <w:i/>
          <w:lang w:val="en-US"/>
        </w:rPr>
        <w:t>Signaling of side information / constraints on potential trajectory, path, velocity, direction of the target device</w:t>
      </w:r>
      <w:r w:rsidR="00C57645">
        <w:rPr>
          <w:b/>
          <w:i/>
          <w:lang w:val="en-US"/>
        </w:rPr>
        <w:t>.</w:t>
      </w:r>
      <w:r>
        <w:rPr>
          <w:b/>
          <w:i/>
          <w:lang w:val="en-US"/>
        </w:rPr>
        <w:t xml:space="preserve"> </w:t>
      </w:r>
    </w:p>
    <w:p w14:paraId="4ADE9C52" w14:textId="77777777" w:rsidR="00B05DDD" w:rsidRPr="001C0456" w:rsidRDefault="00B05DDD" w:rsidP="001C0456">
      <w:pPr>
        <w:spacing w:after="0"/>
        <w:rPr>
          <w:b/>
          <w:i/>
          <w:lang w:val="en-US"/>
        </w:rPr>
      </w:pPr>
    </w:p>
    <w:p w14:paraId="11A90494" w14:textId="13C273AB" w:rsidR="003A6784" w:rsidRDefault="003A6784" w:rsidP="003A6784">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lastRenderedPageBreak/>
        <w:t>Low Latency</w:t>
      </w:r>
    </w:p>
    <w:p w14:paraId="25DC132E" w14:textId="65AEB00D" w:rsidR="000D1E82" w:rsidRPr="000D1E82" w:rsidRDefault="000D1E82" w:rsidP="000D1E82">
      <w:pPr>
        <w:pStyle w:val="Heading3"/>
      </w:pPr>
      <w:r>
        <w:t>4.1 Low-Late</w:t>
      </w:r>
      <w:r w:rsidR="000876D2">
        <w:t>n</w:t>
      </w:r>
      <w:r>
        <w:t xml:space="preserve">cy Positioning Architecture &amp; </w:t>
      </w:r>
      <w:proofErr w:type="spellStart"/>
      <w:r>
        <w:t>Signaling</w:t>
      </w:r>
      <w:proofErr w:type="spellEnd"/>
      <w:r>
        <w:t xml:space="preserve"> </w:t>
      </w:r>
    </w:p>
    <w:p w14:paraId="007D957C" w14:textId="2BB21FFC" w:rsidR="004F2757" w:rsidRPr="00C57645" w:rsidRDefault="004F2757" w:rsidP="004F2757">
      <w:pPr>
        <w:rPr>
          <w:bCs/>
          <w:iCs/>
          <w:lang w:val="en-US"/>
        </w:rPr>
      </w:pPr>
      <w:r w:rsidRPr="00C57645">
        <w:rPr>
          <w:bCs/>
          <w:iCs/>
          <w:lang w:val="en-US"/>
        </w:rPr>
        <w:t>Certain location user cases require very low latency in provision of a location of a mobile device to an external client. User cases associated with very high location accuracy may also have very low latency requirements due to a rapid deterioration in location accuracy for a moving object. For example, even at only 6 km/h (normal walking speed), an object would move about 1.8 metres in 1 second, thereby nullifying the benefit of 1 meter location accuracy after less than 1 second</w:t>
      </w:r>
      <w:r w:rsidR="00C57645">
        <w:rPr>
          <w:bCs/>
          <w:iCs/>
          <w:lang w:val="en-US"/>
        </w:rPr>
        <w:t xml:space="preserve">. </w:t>
      </w:r>
      <w:r w:rsidRPr="00C57645">
        <w:rPr>
          <w:bCs/>
          <w:iCs/>
          <w:lang w:val="en-US"/>
        </w:rPr>
        <w:t xml:space="preserve">The target latency requirements for this SI were set to &lt; 100 </w:t>
      </w:r>
      <w:proofErr w:type="spellStart"/>
      <w:r w:rsidRPr="00C57645">
        <w:rPr>
          <w:bCs/>
          <w:iCs/>
          <w:lang w:val="en-US"/>
        </w:rPr>
        <w:t>ms</w:t>
      </w:r>
      <w:proofErr w:type="spellEnd"/>
      <w:r w:rsidRPr="00C57645">
        <w:rPr>
          <w:bCs/>
          <w:iCs/>
          <w:lang w:val="en-US"/>
        </w:rPr>
        <w:t xml:space="preserve">; for some </w:t>
      </w:r>
      <w:proofErr w:type="spellStart"/>
      <w:r w:rsidRPr="00C57645">
        <w:rPr>
          <w:bCs/>
          <w:iCs/>
          <w:lang w:val="en-US"/>
        </w:rPr>
        <w:t>IIoT</w:t>
      </w:r>
      <w:proofErr w:type="spellEnd"/>
      <w:r w:rsidRPr="00C57645">
        <w:rPr>
          <w:bCs/>
          <w:iCs/>
          <w:lang w:val="en-US"/>
        </w:rPr>
        <w:t xml:space="preserve"> use cases, latency in the order of 10 </w:t>
      </w:r>
      <w:proofErr w:type="spellStart"/>
      <w:r w:rsidRPr="00C57645">
        <w:rPr>
          <w:bCs/>
          <w:iCs/>
          <w:lang w:val="en-US"/>
        </w:rPr>
        <w:t>ms</w:t>
      </w:r>
      <w:proofErr w:type="spellEnd"/>
      <w:r w:rsidRPr="00C57645">
        <w:rPr>
          <w:bCs/>
          <w:iCs/>
          <w:lang w:val="en-US"/>
        </w:rPr>
        <w:t xml:space="preserve"> is desired. </w:t>
      </w:r>
    </w:p>
    <w:p w14:paraId="6CDC700A" w14:textId="7C5F021C" w:rsidR="004F2757" w:rsidRPr="00C57645" w:rsidRDefault="004F2757" w:rsidP="004F2757">
      <w:pPr>
        <w:spacing w:after="0"/>
        <w:rPr>
          <w:bCs/>
          <w:iCs/>
          <w:lang w:val="en-US"/>
        </w:rPr>
      </w:pPr>
      <w:r w:rsidRPr="00C57645">
        <w:rPr>
          <w:bCs/>
          <w:iCs/>
          <w:lang w:val="en-US"/>
        </w:rPr>
        <w:t xml:space="preserve">Figure </w:t>
      </w:r>
      <w:r w:rsidR="001660F3" w:rsidRPr="00C57645">
        <w:rPr>
          <w:bCs/>
          <w:iCs/>
          <w:lang w:val="en-US"/>
        </w:rPr>
        <w:t>6</w:t>
      </w:r>
      <w:r w:rsidRPr="00C57645">
        <w:rPr>
          <w:bCs/>
          <w:iCs/>
          <w:lang w:val="en-US"/>
        </w:rPr>
        <w:t xml:space="preserve"> illustrates the location reporting/signalling paths in the Rel-16 LCS architecture. The blue arrows illustrate the UE measurement/location reporting path to the LMF; the red arrows illustrate the </w:t>
      </w:r>
      <w:proofErr w:type="spellStart"/>
      <w:r w:rsidRPr="00C57645">
        <w:rPr>
          <w:bCs/>
          <w:iCs/>
          <w:lang w:val="en-US"/>
        </w:rPr>
        <w:t>gNB</w:t>
      </w:r>
      <w:proofErr w:type="spellEnd"/>
      <w:r w:rsidRPr="00C57645">
        <w:rPr>
          <w:bCs/>
          <w:iCs/>
          <w:lang w:val="en-US"/>
        </w:rPr>
        <w:t xml:space="preserve"> measurement reporting path to the LMF; and the green arrows illustrate the reporting/signalling path from the LMF to the (external) LCS client (via a GMLC in this example). </w:t>
      </w:r>
    </w:p>
    <w:p w14:paraId="5FC3201A" w14:textId="77777777" w:rsidR="004F2757" w:rsidRPr="00C57645" w:rsidRDefault="004F2757" w:rsidP="004F2757">
      <w:pPr>
        <w:spacing w:after="0"/>
        <w:rPr>
          <w:bCs/>
          <w:iCs/>
          <w:lang w:val="en-US"/>
        </w:rPr>
      </w:pPr>
    </w:p>
    <w:p w14:paraId="5BB35D2F" w14:textId="77777777" w:rsidR="004F2757" w:rsidRPr="00C57645" w:rsidRDefault="004F2757" w:rsidP="004F2757">
      <w:pPr>
        <w:spacing w:after="0"/>
        <w:rPr>
          <w:bCs/>
          <w:iCs/>
          <w:lang w:val="en-US"/>
        </w:rPr>
      </w:pPr>
      <w:r w:rsidRPr="00C57645">
        <w:rPr>
          <w:bCs/>
          <w:iCs/>
          <w:lang w:val="en-US"/>
        </w:rPr>
        <w:t xml:space="preserve">The UE reports the location measurements via the serving </w:t>
      </w:r>
      <w:proofErr w:type="spellStart"/>
      <w:r w:rsidRPr="00C57645">
        <w:rPr>
          <w:bCs/>
          <w:iCs/>
          <w:lang w:val="en-US"/>
        </w:rPr>
        <w:t>gNB</w:t>
      </w:r>
      <w:proofErr w:type="spellEnd"/>
      <w:r w:rsidRPr="00C57645">
        <w:rPr>
          <w:bCs/>
          <w:iCs/>
          <w:lang w:val="en-US"/>
        </w:rPr>
        <w:t xml:space="preserve"> and AMF to the LMF using LPP. Each </w:t>
      </w:r>
      <w:proofErr w:type="spellStart"/>
      <w:r w:rsidRPr="00C57645">
        <w:rPr>
          <w:bCs/>
          <w:iCs/>
          <w:lang w:val="en-US"/>
        </w:rPr>
        <w:t>gNB</w:t>
      </w:r>
      <w:proofErr w:type="spellEnd"/>
      <w:r w:rsidRPr="00C57645">
        <w:rPr>
          <w:bCs/>
          <w:iCs/>
          <w:lang w:val="en-US"/>
        </w:rPr>
        <w:t xml:space="preserve">/TRP report their measurements via the AMF to the LMF using </w:t>
      </w:r>
      <w:proofErr w:type="spellStart"/>
      <w:r w:rsidRPr="00C57645">
        <w:rPr>
          <w:bCs/>
          <w:iCs/>
          <w:lang w:val="en-US"/>
        </w:rPr>
        <w:t>NRPPa</w:t>
      </w:r>
      <w:proofErr w:type="spellEnd"/>
      <w:r w:rsidRPr="00C57645">
        <w:rPr>
          <w:bCs/>
          <w:iCs/>
          <w:lang w:val="en-US"/>
        </w:rPr>
        <w:t xml:space="preserve">. The LMF may use the UE and </w:t>
      </w:r>
      <w:proofErr w:type="spellStart"/>
      <w:r w:rsidRPr="00C57645">
        <w:rPr>
          <w:bCs/>
          <w:iCs/>
          <w:lang w:val="en-US"/>
        </w:rPr>
        <w:t>gNB</w:t>
      </w:r>
      <w:proofErr w:type="spellEnd"/>
      <w:r w:rsidRPr="00C57645">
        <w:rPr>
          <w:bCs/>
          <w:iCs/>
          <w:lang w:val="en-US"/>
        </w:rPr>
        <w:t xml:space="preserve"> measurements to determine the UE location and reports the location via the GMLC to the LCS client.</w:t>
      </w:r>
    </w:p>
    <w:p w14:paraId="2378DAFF" w14:textId="59D79B8C" w:rsidR="004F2757" w:rsidRDefault="004F2757" w:rsidP="004F2757"/>
    <w:p w14:paraId="3F7726FF" w14:textId="109A02CA" w:rsidR="004F2757" w:rsidRDefault="004F2757" w:rsidP="004F2757">
      <w:pPr>
        <w:jc w:val="center"/>
      </w:pPr>
      <w:r w:rsidRPr="004F2757">
        <w:rPr>
          <w:noProof/>
        </w:rPr>
        <w:drawing>
          <wp:inline distT="0" distB="0" distL="0" distR="0" wp14:anchorId="1DFCE61B" wp14:editId="3403CB46">
            <wp:extent cx="4803775" cy="24358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03775" cy="2435860"/>
                    </a:xfrm>
                    <a:prstGeom prst="rect">
                      <a:avLst/>
                    </a:prstGeom>
                    <a:noFill/>
                    <a:ln>
                      <a:noFill/>
                    </a:ln>
                  </pic:spPr>
                </pic:pic>
              </a:graphicData>
            </a:graphic>
          </wp:inline>
        </w:drawing>
      </w:r>
    </w:p>
    <w:p w14:paraId="0B8E88C7" w14:textId="462422FF" w:rsidR="004F2757" w:rsidRPr="002B303A" w:rsidRDefault="004F2757" w:rsidP="00AA28CD">
      <w:pPr>
        <w:jc w:val="center"/>
        <w:rPr>
          <w:b/>
          <w:bCs/>
        </w:rPr>
      </w:pPr>
      <w:r w:rsidRPr="002B303A">
        <w:rPr>
          <w:b/>
          <w:bCs/>
        </w:rPr>
        <w:t xml:space="preserve">Figure </w:t>
      </w:r>
      <w:r w:rsidR="001660F3">
        <w:rPr>
          <w:b/>
          <w:bCs/>
        </w:rPr>
        <w:t>6:</w:t>
      </w:r>
      <w:r w:rsidRPr="002B303A">
        <w:rPr>
          <w:b/>
          <w:bCs/>
        </w:rPr>
        <w:t xml:space="preserve"> Location measurement signalling paths.</w:t>
      </w:r>
    </w:p>
    <w:p w14:paraId="0E52BE45" w14:textId="305EE6A8" w:rsidR="004F2757" w:rsidRDefault="004F2757" w:rsidP="004F2757">
      <w:pPr>
        <w:spacing w:after="0"/>
      </w:pPr>
      <w:r>
        <w:t xml:space="preserve">Using Figure </w:t>
      </w:r>
      <w:r w:rsidR="001660F3">
        <w:t>6</w:t>
      </w:r>
      <w:r>
        <w:t>, the end-to-end latency may be broken down into the following</w:t>
      </w:r>
      <w:r w:rsidR="003A5F01">
        <w:t xml:space="preserve"> </w:t>
      </w:r>
      <w:r>
        <w:t>components:</w:t>
      </w:r>
    </w:p>
    <w:p w14:paraId="175A17F6" w14:textId="77777777" w:rsidR="004F2757" w:rsidRDefault="004F2757" w:rsidP="004F2757">
      <w:pPr>
        <w:spacing w:after="0"/>
      </w:pPr>
    </w:p>
    <w:p w14:paraId="7656095D" w14:textId="77777777" w:rsidR="004F2757" w:rsidRPr="00CB7D35" w:rsidRDefault="004F2757" w:rsidP="00A25939">
      <w:pPr>
        <w:pStyle w:val="ListParagraph"/>
        <w:numPr>
          <w:ilvl w:val="0"/>
          <w:numId w:val="26"/>
        </w:numPr>
        <w:spacing w:after="0"/>
        <w:rPr>
          <w:b/>
          <w:bCs/>
        </w:rPr>
      </w:pPr>
      <w:r w:rsidRPr="00CB7D35">
        <w:rPr>
          <w:b/>
          <w:bCs/>
        </w:rPr>
        <w:t>UE measurement and processing time</w:t>
      </w:r>
      <w:r>
        <w:rPr>
          <w:b/>
          <w:bCs/>
        </w:rPr>
        <w:t xml:space="preserve">; </w:t>
      </w:r>
      <w:proofErr w:type="spellStart"/>
      <w:r w:rsidRPr="00485C10">
        <w:rPr>
          <w:b/>
          <w:bCs/>
          <w:i/>
          <w:iCs/>
        </w:rPr>
        <w:t>T</w:t>
      </w:r>
      <w:r w:rsidRPr="00485C10">
        <w:rPr>
          <w:b/>
          <w:bCs/>
          <w:i/>
          <w:iCs/>
          <w:vertAlign w:val="subscript"/>
        </w:rPr>
        <w:t>UE,meas</w:t>
      </w:r>
      <w:proofErr w:type="spellEnd"/>
      <w:r w:rsidRPr="00CB7D35">
        <w:rPr>
          <w:b/>
          <w:bCs/>
        </w:rPr>
        <w:t>.</w:t>
      </w:r>
    </w:p>
    <w:p w14:paraId="5DB21C2F" w14:textId="77777777" w:rsidR="004F2757" w:rsidRDefault="004F2757" w:rsidP="004F2757">
      <w:pPr>
        <w:pStyle w:val="ListParagraph"/>
        <w:spacing w:after="0"/>
      </w:pPr>
      <w:r>
        <w:t xml:space="preserve">This is the UE PRS reception and processing time for </w:t>
      </w:r>
      <w:r w:rsidRPr="00B5530C">
        <w:rPr>
          <w:i/>
          <w:iCs/>
        </w:rPr>
        <w:t>N</w:t>
      </w:r>
      <w:r>
        <w:t xml:space="preserve"> TRPs to determine the desired positioning measurements (e.g., RSTDs or Rx-Tx Time Differences). It may also include the position calculation time in case of UE-based mode.</w:t>
      </w:r>
    </w:p>
    <w:p w14:paraId="14F02A64" w14:textId="77777777" w:rsidR="004F2757" w:rsidRDefault="004F2757" w:rsidP="00A25939">
      <w:pPr>
        <w:pStyle w:val="ListParagraph"/>
        <w:numPr>
          <w:ilvl w:val="0"/>
          <w:numId w:val="26"/>
        </w:numPr>
        <w:spacing w:after="0"/>
        <w:rPr>
          <w:b/>
          <w:bCs/>
        </w:rPr>
      </w:pPr>
      <w:r w:rsidRPr="00733B55">
        <w:rPr>
          <w:b/>
          <w:bCs/>
        </w:rPr>
        <w:t>UE reporting time</w:t>
      </w:r>
      <w:r>
        <w:rPr>
          <w:b/>
          <w:bCs/>
        </w:rPr>
        <w:t xml:space="preserve">; </w:t>
      </w:r>
      <w:proofErr w:type="spellStart"/>
      <w:r w:rsidRPr="00485C10">
        <w:rPr>
          <w:b/>
          <w:bCs/>
          <w:i/>
          <w:iCs/>
        </w:rPr>
        <w:t>T</w:t>
      </w:r>
      <w:r w:rsidRPr="00485C10">
        <w:rPr>
          <w:b/>
          <w:bCs/>
          <w:i/>
          <w:iCs/>
          <w:vertAlign w:val="subscript"/>
        </w:rPr>
        <w:t>UE,report</w:t>
      </w:r>
      <w:proofErr w:type="spellEnd"/>
      <w:r>
        <w:rPr>
          <w:b/>
          <w:bCs/>
        </w:rPr>
        <w:t>.</w:t>
      </w:r>
    </w:p>
    <w:p w14:paraId="5C9706B5" w14:textId="77777777" w:rsidR="004F2757" w:rsidRPr="00733B55" w:rsidRDefault="004F2757" w:rsidP="004F2757">
      <w:pPr>
        <w:spacing w:after="0"/>
        <w:ind w:left="720"/>
        <w:rPr>
          <w:b/>
          <w:bCs/>
        </w:rPr>
      </w:pPr>
      <w:r>
        <w:t xml:space="preserve">The UE reports the position measurements (UE-assisted) or location estimate (UE-based) to the LMF via intermediate network entities. The UE </w:t>
      </w:r>
      <w:proofErr w:type="spellStart"/>
      <w:r>
        <w:t>reportig</w:t>
      </w:r>
      <w:proofErr w:type="spellEnd"/>
      <w:r>
        <w:t xml:space="preserve"> time comprises the signalling delay over the various interfaces:</w:t>
      </w:r>
      <w:r w:rsidRPr="00733B55">
        <w:rPr>
          <w:b/>
          <w:bCs/>
        </w:rPr>
        <w:t xml:space="preserve"> </w:t>
      </w:r>
    </w:p>
    <w:p w14:paraId="28E9396D" w14:textId="77777777" w:rsidR="004F2757" w:rsidRDefault="004F2757" w:rsidP="00A25939">
      <w:pPr>
        <w:pStyle w:val="ListParagraph"/>
        <w:numPr>
          <w:ilvl w:val="1"/>
          <w:numId w:val="26"/>
        </w:numPr>
        <w:spacing w:after="0"/>
      </w:pPr>
      <w:r>
        <w:t xml:space="preserve">Signalling between UE and serving </w:t>
      </w:r>
      <w:proofErr w:type="spellStart"/>
      <w:r>
        <w:t>gNB</w:t>
      </w:r>
      <w:proofErr w:type="spellEnd"/>
      <w:r>
        <w:t xml:space="preserve"> (</w:t>
      </w:r>
      <w:r w:rsidRPr="00485C10">
        <w:rPr>
          <w:i/>
          <w:iCs/>
        </w:rPr>
        <w:t>T</w:t>
      </w:r>
      <w:r w:rsidRPr="00485C10">
        <w:rPr>
          <w:i/>
          <w:iCs/>
          <w:vertAlign w:val="subscript"/>
        </w:rPr>
        <w:t>UE</w:t>
      </w:r>
      <w:r w:rsidRPr="00485C10">
        <w:rPr>
          <w:i/>
          <w:iCs/>
          <w:vertAlign w:val="subscript"/>
        </w:rPr>
        <w:sym w:font="Wingdings" w:char="F0E0"/>
      </w:r>
      <w:proofErr w:type="spellStart"/>
      <w:r w:rsidRPr="00485C10">
        <w:rPr>
          <w:i/>
          <w:iCs/>
          <w:vertAlign w:val="subscript"/>
        </w:rPr>
        <w:t>gNB</w:t>
      </w:r>
      <w:proofErr w:type="spellEnd"/>
      <w:r>
        <w:t>);</w:t>
      </w:r>
    </w:p>
    <w:p w14:paraId="164CE51D" w14:textId="77777777" w:rsidR="004F2757" w:rsidRDefault="004F2757" w:rsidP="00A25939">
      <w:pPr>
        <w:pStyle w:val="ListParagraph"/>
        <w:numPr>
          <w:ilvl w:val="1"/>
          <w:numId w:val="26"/>
        </w:numPr>
        <w:spacing w:after="0"/>
      </w:pPr>
      <w:r>
        <w:t xml:space="preserve">Signalling between serving </w:t>
      </w:r>
      <w:proofErr w:type="spellStart"/>
      <w:r>
        <w:t>gNB</w:t>
      </w:r>
      <w:proofErr w:type="spellEnd"/>
      <w:r>
        <w:t xml:space="preserve"> and AMF (</w:t>
      </w:r>
      <w:proofErr w:type="spellStart"/>
      <w:r w:rsidRPr="00485C10">
        <w:rPr>
          <w:i/>
          <w:iCs/>
        </w:rPr>
        <w:t>T</w:t>
      </w:r>
      <w:r w:rsidRPr="00485C10">
        <w:rPr>
          <w:i/>
          <w:iCs/>
          <w:vertAlign w:val="subscript"/>
        </w:rPr>
        <w:t>gNB</w:t>
      </w:r>
      <w:proofErr w:type="spellEnd"/>
      <w:r w:rsidRPr="00485C10">
        <w:rPr>
          <w:i/>
          <w:iCs/>
          <w:vertAlign w:val="subscript"/>
        </w:rPr>
        <w:sym w:font="Wingdings" w:char="F0E0"/>
      </w:r>
      <w:r w:rsidRPr="00485C10">
        <w:rPr>
          <w:i/>
          <w:iCs/>
          <w:vertAlign w:val="subscript"/>
        </w:rPr>
        <w:t>AMF</w:t>
      </w:r>
      <w:r>
        <w:t>);</w:t>
      </w:r>
    </w:p>
    <w:p w14:paraId="1EFE4D33" w14:textId="77777777" w:rsidR="004F2757" w:rsidRDefault="004F2757" w:rsidP="00A25939">
      <w:pPr>
        <w:pStyle w:val="ListParagraph"/>
        <w:numPr>
          <w:ilvl w:val="1"/>
          <w:numId w:val="26"/>
        </w:numPr>
        <w:spacing w:after="0"/>
      </w:pPr>
      <w:r>
        <w:t>Signalling between AMF and LMF (</w:t>
      </w:r>
      <w:r w:rsidRPr="00485C10">
        <w:rPr>
          <w:i/>
          <w:iCs/>
        </w:rPr>
        <w:t>T</w:t>
      </w:r>
      <w:r w:rsidRPr="00485C10">
        <w:rPr>
          <w:i/>
          <w:iCs/>
          <w:vertAlign w:val="subscript"/>
        </w:rPr>
        <w:t>AMF</w:t>
      </w:r>
      <w:r w:rsidRPr="00485C10">
        <w:rPr>
          <w:i/>
          <w:iCs/>
          <w:vertAlign w:val="subscript"/>
        </w:rPr>
        <w:sym w:font="Wingdings" w:char="F0E0"/>
      </w:r>
      <w:r w:rsidRPr="00485C10">
        <w:rPr>
          <w:i/>
          <w:iCs/>
          <w:vertAlign w:val="subscript"/>
        </w:rPr>
        <w:t>LMF</w:t>
      </w:r>
      <w:r>
        <w:t>).</w:t>
      </w:r>
    </w:p>
    <w:p w14:paraId="1CE451D4" w14:textId="77777777" w:rsidR="004F2757" w:rsidRDefault="004F2757" w:rsidP="00A25939">
      <w:pPr>
        <w:pStyle w:val="ListParagraph"/>
        <w:numPr>
          <w:ilvl w:val="0"/>
          <w:numId w:val="26"/>
        </w:numPr>
        <w:spacing w:after="0"/>
        <w:rPr>
          <w:b/>
          <w:bCs/>
        </w:rPr>
      </w:pPr>
      <w:proofErr w:type="spellStart"/>
      <w:r w:rsidRPr="002E26F4">
        <w:rPr>
          <w:b/>
          <w:bCs/>
        </w:rPr>
        <w:t>gNB</w:t>
      </w:r>
      <w:proofErr w:type="spellEnd"/>
      <w:r w:rsidRPr="002E26F4">
        <w:rPr>
          <w:b/>
          <w:bCs/>
        </w:rPr>
        <w:t>/TRP measurement and processing time</w:t>
      </w:r>
      <w:r>
        <w:rPr>
          <w:b/>
          <w:bCs/>
        </w:rPr>
        <w:t>;</w:t>
      </w:r>
      <w:r w:rsidRPr="0046434C">
        <w:rPr>
          <w:b/>
          <w:bCs/>
          <w:i/>
          <w:iCs/>
        </w:rPr>
        <w:t xml:space="preserve"> </w:t>
      </w:r>
      <w:proofErr w:type="spellStart"/>
      <w:r w:rsidRPr="00485C10">
        <w:rPr>
          <w:b/>
          <w:bCs/>
          <w:i/>
          <w:iCs/>
        </w:rPr>
        <w:t>T</w:t>
      </w:r>
      <w:r>
        <w:rPr>
          <w:b/>
          <w:bCs/>
          <w:i/>
          <w:iCs/>
          <w:vertAlign w:val="subscript"/>
        </w:rPr>
        <w:t>TRPi</w:t>
      </w:r>
      <w:r w:rsidRPr="00485C10">
        <w:rPr>
          <w:b/>
          <w:bCs/>
          <w:i/>
          <w:iCs/>
          <w:vertAlign w:val="subscript"/>
        </w:rPr>
        <w:t>,meas</w:t>
      </w:r>
      <w:proofErr w:type="spellEnd"/>
      <w:r>
        <w:rPr>
          <w:b/>
          <w:bCs/>
        </w:rPr>
        <w:t>.</w:t>
      </w:r>
    </w:p>
    <w:p w14:paraId="7E24039C" w14:textId="77777777" w:rsidR="004F2757" w:rsidRPr="00575DB0" w:rsidRDefault="004F2757" w:rsidP="004F2757">
      <w:pPr>
        <w:pStyle w:val="ListParagraph"/>
        <w:spacing w:after="0"/>
      </w:pPr>
      <w:r w:rsidRPr="00575DB0">
        <w:t xml:space="preserve">This is the </w:t>
      </w:r>
      <w:proofErr w:type="spellStart"/>
      <w:r>
        <w:t>gNB</w:t>
      </w:r>
      <w:proofErr w:type="spellEnd"/>
      <w:r>
        <w:t xml:space="preserve">/TRP SRS reception and processing time for one UE to determine the desired positioning measurements (e.g., RTOA or </w:t>
      </w:r>
      <w:proofErr w:type="spellStart"/>
      <w:r>
        <w:t>gNB</w:t>
      </w:r>
      <w:proofErr w:type="spellEnd"/>
      <w:r>
        <w:t xml:space="preserve"> Rx-Tx Time Differences). In general, </w:t>
      </w:r>
      <w:r w:rsidRPr="00BA1076">
        <w:rPr>
          <w:i/>
          <w:iCs/>
        </w:rPr>
        <w:t>N</w:t>
      </w:r>
      <w:r>
        <w:t xml:space="preserve"> </w:t>
      </w:r>
      <w:proofErr w:type="spellStart"/>
      <w:r>
        <w:t>gNBs</w:t>
      </w:r>
      <w:proofErr w:type="spellEnd"/>
      <w:r>
        <w:t>/TRPs are involved in UL measurements for a single UE.</w:t>
      </w:r>
    </w:p>
    <w:p w14:paraId="46AB7075" w14:textId="77777777" w:rsidR="004F2757" w:rsidRPr="00D32490" w:rsidRDefault="004F2757" w:rsidP="00A25939">
      <w:pPr>
        <w:pStyle w:val="ListParagraph"/>
        <w:numPr>
          <w:ilvl w:val="0"/>
          <w:numId w:val="26"/>
        </w:numPr>
        <w:spacing w:after="0"/>
        <w:rPr>
          <w:b/>
          <w:bCs/>
        </w:rPr>
      </w:pPr>
      <w:proofErr w:type="spellStart"/>
      <w:r w:rsidRPr="00786C76">
        <w:rPr>
          <w:b/>
          <w:bCs/>
        </w:rPr>
        <w:t>gNB</w:t>
      </w:r>
      <w:proofErr w:type="spellEnd"/>
      <w:r>
        <w:rPr>
          <w:b/>
          <w:bCs/>
        </w:rPr>
        <w:t>/TRP</w:t>
      </w:r>
      <w:r w:rsidRPr="00786C76">
        <w:rPr>
          <w:b/>
          <w:bCs/>
        </w:rPr>
        <w:t xml:space="preserve"> reporting time; </w:t>
      </w:r>
      <w:proofErr w:type="spellStart"/>
      <w:r w:rsidRPr="00786C76">
        <w:rPr>
          <w:b/>
          <w:bCs/>
          <w:i/>
          <w:iCs/>
        </w:rPr>
        <w:t>T</w:t>
      </w:r>
      <w:r w:rsidRPr="00786C76">
        <w:rPr>
          <w:b/>
          <w:bCs/>
          <w:i/>
          <w:iCs/>
          <w:vertAlign w:val="subscript"/>
        </w:rPr>
        <w:t>TRPi,report</w:t>
      </w:r>
      <w:proofErr w:type="spellEnd"/>
      <w:r w:rsidRPr="00786C76">
        <w:rPr>
          <w:b/>
          <w:bCs/>
          <w:i/>
          <w:iCs/>
        </w:rPr>
        <w:t>.</w:t>
      </w:r>
    </w:p>
    <w:p w14:paraId="3A060ADA" w14:textId="1180BDDA" w:rsidR="004F2757" w:rsidRPr="00A169C4" w:rsidRDefault="004F2757" w:rsidP="004F2757">
      <w:pPr>
        <w:spacing w:after="0"/>
        <w:ind w:left="720"/>
      </w:pPr>
      <w:r w:rsidRPr="00A169C4">
        <w:t xml:space="preserve">Each </w:t>
      </w:r>
      <w:proofErr w:type="spellStart"/>
      <w:r w:rsidRPr="00A169C4">
        <w:t>gNB</w:t>
      </w:r>
      <w:proofErr w:type="spellEnd"/>
      <w:r w:rsidRPr="00A169C4">
        <w:t>/TRP reports the position measurements to the LMF via the</w:t>
      </w:r>
      <w:r>
        <w:t xml:space="preserve"> </w:t>
      </w:r>
      <w:r w:rsidRPr="00A169C4">
        <w:t xml:space="preserve">AMF. The </w:t>
      </w:r>
      <w:proofErr w:type="spellStart"/>
      <w:r w:rsidRPr="00A169C4">
        <w:t>gNB</w:t>
      </w:r>
      <w:r w:rsidRPr="00A169C4">
        <w:rPr>
          <w:vertAlign w:val="subscript"/>
        </w:rPr>
        <w:t>i</w:t>
      </w:r>
      <w:proofErr w:type="spellEnd"/>
      <w:r w:rsidRPr="00A169C4">
        <w:t>/</w:t>
      </w:r>
      <w:proofErr w:type="spellStart"/>
      <w:r w:rsidRPr="00A169C4">
        <w:t>TRP</w:t>
      </w:r>
      <w:r w:rsidRPr="00A169C4">
        <w:rPr>
          <w:vertAlign w:val="subscript"/>
        </w:rPr>
        <w:t>i</w:t>
      </w:r>
      <w:proofErr w:type="spellEnd"/>
      <w:r w:rsidRPr="00A169C4">
        <w:t xml:space="preserve"> reporti</w:t>
      </w:r>
      <w:r w:rsidR="009814AE">
        <w:t>n</w:t>
      </w:r>
      <w:r w:rsidRPr="00A169C4">
        <w:t>g time comprises the following signalling delays:</w:t>
      </w:r>
    </w:p>
    <w:p w14:paraId="14DB1893" w14:textId="77777777" w:rsidR="004F2757" w:rsidRDefault="004F2757" w:rsidP="00A25939">
      <w:pPr>
        <w:pStyle w:val="ListParagraph"/>
        <w:numPr>
          <w:ilvl w:val="1"/>
          <w:numId w:val="26"/>
        </w:numPr>
        <w:spacing w:after="0"/>
      </w:pPr>
      <w:r>
        <w:t xml:space="preserve">Signalling between </w:t>
      </w:r>
      <w:proofErr w:type="spellStart"/>
      <w:r>
        <w:t>gNB</w:t>
      </w:r>
      <w:proofErr w:type="spellEnd"/>
      <w:r>
        <w:t>/TRP and AMF (</w:t>
      </w:r>
      <w:proofErr w:type="spellStart"/>
      <w:r w:rsidRPr="00C108F5">
        <w:rPr>
          <w:i/>
          <w:iCs/>
        </w:rPr>
        <w:t>T</w:t>
      </w:r>
      <w:r w:rsidRPr="00C108F5">
        <w:rPr>
          <w:i/>
          <w:iCs/>
          <w:vertAlign w:val="subscript"/>
        </w:rPr>
        <w:t>gNB</w:t>
      </w:r>
      <w:proofErr w:type="spellEnd"/>
      <w:r w:rsidRPr="00C108F5">
        <w:rPr>
          <w:i/>
          <w:iCs/>
          <w:vertAlign w:val="subscript"/>
        </w:rPr>
        <w:sym w:font="Wingdings" w:char="F0E0"/>
      </w:r>
      <w:r w:rsidRPr="00C108F5">
        <w:rPr>
          <w:i/>
          <w:iCs/>
          <w:vertAlign w:val="subscript"/>
        </w:rPr>
        <w:t>AMF</w:t>
      </w:r>
      <w:r>
        <w:t>);</w:t>
      </w:r>
    </w:p>
    <w:p w14:paraId="344A8EE7" w14:textId="77777777" w:rsidR="004F2757" w:rsidRDefault="004F2757" w:rsidP="00A25939">
      <w:pPr>
        <w:pStyle w:val="ListParagraph"/>
        <w:numPr>
          <w:ilvl w:val="1"/>
          <w:numId w:val="26"/>
        </w:numPr>
        <w:spacing w:after="0"/>
      </w:pPr>
      <w:r>
        <w:t>Signalling between AMF and LMF (</w:t>
      </w:r>
      <w:r w:rsidRPr="00C108F5">
        <w:rPr>
          <w:i/>
          <w:iCs/>
        </w:rPr>
        <w:t>T</w:t>
      </w:r>
      <w:r w:rsidRPr="00C108F5">
        <w:rPr>
          <w:i/>
          <w:iCs/>
          <w:vertAlign w:val="subscript"/>
        </w:rPr>
        <w:t>AMF</w:t>
      </w:r>
      <w:r w:rsidRPr="00C108F5">
        <w:rPr>
          <w:i/>
          <w:iCs/>
          <w:vertAlign w:val="subscript"/>
        </w:rPr>
        <w:sym w:font="Wingdings" w:char="F0E0"/>
      </w:r>
      <w:r w:rsidRPr="00C108F5">
        <w:rPr>
          <w:i/>
          <w:iCs/>
          <w:vertAlign w:val="subscript"/>
        </w:rPr>
        <w:t>LMF</w:t>
      </w:r>
      <w:r>
        <w:t>).</w:t>
      </w:r>
    </w:p>
    <w:p w14:paraId="2B59030B" w14:textId="77777777" w:rsidR="004F2757" w:rsidRDefault="004F2757" w:rsidP="00A25939">
      <w:pPr>
        <w:pStyle w:val="ListParagraph"/>
        <w:numPr>
          <w:ilvl w:val="0"/>
          <w:numId w:val="26"/>
        </w:numPr>
        <w:spacing w:after="0"/>
        <w:rPr>
          <w:b/>
          <w:bCs/>
        </w:rPr>
      </w:pPr>
      <w:r w:rsidRPr="00434381">
        <w:rPr>
          <w:b/>
          <w:bCs/>
        </w:rPr>
        <w:t xml:space="preserve">LMF calculation and processing time; </w:t>
      </w:r>
      <w:proofErr w:type="spellStart"/>
      <w:r w:rsidRPr="002658C7">
        <w:rPr>
          <w:b/>
          <w:bCs/>
          <w:i/>
          <w:iCs/>
        </w:rPr>
        <w:t>T</w:t>
      </w:r>
      <w:r w:rsidRPr="002658C7">
        <w:rPr>
          <w:b/>
          <w:bCs/>
          <w:i/>
          <w:iCs/>
          <w:vertAlign w:val="subscript"/>
        </w:rPr>
        <w:t>LMF,proc</w:t>
      </w:r>
      <w:proofErr w:type="spellEnd"/>
      <w:r w:rsidRPr="00434381">
        <w:rPr>
          <w:b/>
          <w:bCs/>
        </w:rPr>
        <w:t>.</w:t>
      </w:r>
    </w:p>
    <w:p w14:paraId="10D68FA5" w14:textId="77777777" w:rsidR="004F2757" w:rsidRPr="00434381" w:rsidRDefault="004F2757" w:rsidP="004F2757">
      <w:pPr>
        <w:pStyle w:val="ListParagraph"/>
        <w:spacing w:after="0"/>
      </w:pPr>
      <w:r>
        <w:lastRenderedPageBreak/>
        <w:t>This is the LMF processing and calculation time (e.g., calculating RTTs from the UE and TRP measurements; calculating the UE location).</w:t>
      </w:r>
    </w:p>
    <w:p w14:paraId="12516DD5" w14:textId="77777777" w:rsidR="004F2757" w:rsidRPr="00E072AC" w:rsidRDefault="004F2757" w:rsidP="00A25939">
      <w:pPr>
        <w:pStyle w:val="ListParagraph"/>
        <w:numPr>
          <w:ilvl w:val="0"/>
          <w:numId w:val="26"/>
        </w:numPr>
        <w:spacing w:after="0"/>
        <w:rPr>
          <w:b/>
          <w:bCs/>
        </w:rPr>
      </w:pPr>
      <w:r w:rsidRPr="00E072AC">
        <w:rPr>
          <w:b/>
          <w:bCs/>
        </w:rPr>
        <w:t xml:space="preserve">LMF reporting time; </w:t>
      </w:r>
      <w:proofErr w:type="spellStart"/>
      <w:r w:rsidRPr="00E072AC">
        <w:rPr>
          <w:b/>
          <w:bCs/>
          <w:i/>
          <w:iCs/>
        </w:rPr>
        <w:t>T</w:t>
      </w:r>
      <w:r w:rsidRPr="00E072AC">
        <w:rPr>
          <w:b/>
          <w:bCs/>
          <w:i/>
          <w:iCs/>
          <w:vertAlign w:val="subscript"/>
        </w:rPr>
        <w:t>LMF,report</w:t>
      </w:r>
      <w:proofErr w:type="spellEnd"/>
      <w:r w:rsidRPr="00E072AC">
        <w:rPr>
          <w:b/>
          <w:bCs/>
        </w:rPr>
        <w:t>.</w:t>
      </w:r>
    </w:p>
    <w:p w14:paraId="58EF4364" w14:textId="1909B775" w:rsidR="004F2757" w:rsidRDefault="004F2757" w:rsidP="004F2757">
      <w:pPr>
        <w:spacing w:after="0"/>
        <w:ind w:left="720"/>
      </w:pPr>
      <w:r>
        <w:t>The LMF reports the UE location to the LCS client via the AMF and GMLC (for example).</w:t>
      </w:r>
      <w:r w:rsidRPr="00A00990">
        <w:t xml:space="preserve"> </w:t>
      </w:r>
      <w:r>
        <w:t>The LMF reporti</w:t>
      </w:r>
      <w:r w:rsidR="003E18DD">
        <w:t>n</w:t>
      </w:r>
      <w:r>
        <w:t>g time comprises the signalling delay over the various interfaces:</w:t>
      </w:r>
    </w:p>
    <w:p w14:paraId="6DF94A50" w14:textId="77777777" w:rsidR="004F2757" w:rsidRDefault="004F2757" w:rsidP="00A25939">
      <w:pPr>
        <w:pStyle w:val="ListParagraph"/>
        <w:numPr>
          <w:ilvl w:val="1"/>
          <w:numId w:val="26"/>
        </w:numPr>
        <w:spacing w:after="0"/>
      </w:pPr>
      <w:r>
        <w:t>Signalling between LMF and AMF (</w:t>
      </w:r>
      <w:r w:rsidRPr="00E072AC">
        <w:rPr>
          <w:i/>
          <w:iCs/>
        </w:rPr>
        <w:t>T</w:t>
      </w:r>
      <w:r w:rsidRPr="00E072AC">
        <w:rPr>
          <w:i/>
          <w:iCs/>
          <w:vertAlign w:val="subscript"/>
        </w:rPr>
        <w:t>LMF</w:t>
      </w:r>
      <w:r w:rsidRPr="00E072AC">
        <w:rPr>
          <w:i/>
          <w:iCs/>
          <w:vertAlign w:val="subscript"/>
        </w:rPr>
        <w:sym w:font="Wingdings" w:char="F0E0"/>
      </w:r>
      <w:r w:rsidRPr="00E072AC">
        <w:rPr>
          <w:i/>
          <w:iCs/>
          <w:vertAlign w:val="subscript"/>
        </w:rPr>
        <w:t>AMF</w:t>
      </w:r>
      <w:r>
        <w:t>);</w:t>
      </w:r>
    </w:p>
    <w:p w14:paraId="0FA4C9FD" w14:textId="77777777" w:rsidR="004F2757" w:rsidRDefault="004F2757" w:rsidP="00A25939">
      <w:pPr>
        <w:pStyle w:val="ListParagraph"/>
        <w:numPr>
          <w:ilvl w:val="1"/>
          <w:numId w:val="26"/>
        </w:numPr>
        <w:spacing w:after="0"/>
      </w:pPr>
      <w:r>
        <w:t>Signalling between AMF and GMLC (</w:t>
      </w:r>
      <w:r w:rsidRPr="00E072AC">
        <w:rPr>
          <w:i/>
          <w:iCs/>
        </w:rPr>
        <w:t>T</w:t>
      </w:r>
      <w:r w:rsidRPr="00E072AC">
        <w:rPr>
          <w:i/>
          <w:iCs/>
          <w:vertAlign w:val="subscript"/>
        </w:rPr>
        <w:t>AMF</w:t>
      </w:r>
      <w:r w:rsidRPr="00E072AC">
        <w:rPr>
          <w:i/>
          <w:iCs/>
          <w:vertAlign w:val="subscript"/>
        </w:rPr>
        <w:sym w:font="Wingdings" w:char="F0E0"/>
      </w:r>
      <w:r w:rsidRPr="00E072AC">
        <w:rPr>
          <w:i/>
          <w:iCs/>
          <w:vertAlign w:val="subscript"/>
        </w:rPr>
        <w:t>GMLC</w:t>
      </w:r>
      <w:r>
        <w:t>);</w:t>
      </w:r>
    </w:p>
    <w:p w14:paraId="3FE5AA2E" w14:textId="77777777" w:rsidR="004F2757" w:rsidRDefault="004F2757" w:rsidP="00A25939">
      <w:pPr>
        <w:pStyle w:val="ListParagraph"/>
        <w:numPr>
          <w:ilvl w:val="1"/>
          <w:numId w:val="26"/>
        </w:numPr>
        <w:spacing w:after="0"/>
      </w:pPr>
      <w:r>
        <w:t>Signalling between GMLC and LCS Client (</w:t>
      </w:r>
      <w:r w:rsidRPr="00E072AC">
        <w:rPr>
          <w:i/>
          <w:iCs/>
        </w:rPr>
        <w:t>T</w:t>
      </w:r>
      <w:r w:rsidRPr="00E072AC">
        <w:rPr>
          <w:i/>
          <w:iCs/>
          <w:vertAlign w:val="subscript"/>
        </w:rPr>
        <w:t>GMLC</w:t>
      </w:r>
      <w:r w:rsidRPr="00E072AC">
        <w:rPr>
          <w:i/>
          <w:iCs/>
          <w:vertAlign w:val="subscript"/>
        </w:rPr>
        <w:sym w:font="Wingdings" w:char="F0E0"/>
      </w:r>
      <w:r w:rsidRPr="00E072AC">
        <w:rPr>
          <w:i/>
          <w:iCs/>
          <w:vertAlign w:val="subscript"/>
        </w:rPr>
        <w:t>Client</w:t>
      </w:r>
      <w:r>
        <w:t>).</w:t>
      </w:r>
    </w:p>
    <w:p w14:paraId="68BE742F" w14:textId="77777777" w:rsidR="004F2757" w:rsidRDefault="004F2757" w:rsidP="004F2757">
      <w:pPr>
        <w:spacing w:after="0"/>
      </w:pPr>
    </w:p>
    <w:p w14:paraId="071AEDCD" w14:textId="2B603495" w:rsidR="003A5F01" w:rsidRDefault="004F2757" w:rsidP="004F2757">
      <w:pPr>
        <w:spacing w:after="0"/>
      </w:pPr>
      <w:r>
        <w:t xml:space="preserve">The end-to-end latency for a single location report would then be the sum of the above processing and signalling delays; assuming the </w:t>
      </w:r>
      <w:proofErr w:type="spellStart"/>
      <w:r>
        <w:t>gNB</w:t>
      </w:r>
      <w:proofErr w:type="spellEnd"/>
      <w:r>
        <w:t xml:space="preserve">/TRP measurements and signalling for </w:t>
      </w:r>
      <w:r w:rsidRPr="00151B30">
        <w:rPr>
          <w:i/>
          <w:iCs/>
        </w:rPr>
        <w:t>N</w:t>
      </w:r>
      <w:r>
        <w:t xml:space="preserve"> TRPs can occur in parallel:</w:t>
      </w:r>
    </w:p>
    <w:p w14:paraId="24CDF1C0" w14:textId="77777777" w:rsidR="000D1E82" w:rsidRPr="000D1E82" w:rsidRDefault="000D1E82" w:rsidP="004F2757">
      <w:pPr>
        <w:spacing w:after="0"/>
      </w:pPr>
    </w:p>
    <w:p w14:paraId="265B34E6" w14:textId="55131C49" w:rsidR="004F2757" w:rsidRPr="00D4533E" w:rsidRDefault="00AA52E5" w:rsidP="003A5F01">
      <w:pPr>
        <w:spacing w:after="0"/>
        <w:jc w:val="left"/>
        <w:rPr>
          <w:i/>
          <w:iCs/>
          <w:sz w:val="22"/>
          <w:szCs w:val="22"/>
          <w:vertAlign w:val="subscript"/>
        </w:rPr>
      </w:pPr>
      <m:oMathPara>
        <m:oMathParaPr>
          <m:jc m:val="center"/>
        </m:oMathParaP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E2E,latency</m:t>
              </m:r>
            </m:sub>
          </m:sSub>
          <m:r>
            <w:rPr>
              <w:rFonts w:ascii="Cambria Math" w:hAnsi="Cambria Math"/>
              <w:sz w:val="22"/>
              <w:szCs w:val="22"/>
            </w:rPr>
            <m:t>=</m:t>
          </m:r>
          <m:func>
            <m:funcPr>
              <m:ctrlPr>
                <w:rPr>
                  <w:rFonts w:ascii="Cambria Math" w:hAnsi="Cambria Math"/>
                  <w:i/>
                  <w:sz w:val="22"/>
                  <w:szCs w:val="22"/>
                </w:rPr>
              </m:ctrlPr>
            </m:funcPr>
            <m:fName>
              <m:r>
                <m:rPr>
                  <m:sty m:val="p"/>
                </m:rPr>
                <w:rPr>
                  <w:rFonts w:ascii="Cambria Math" w:hAnsi="Cambria Math"/>
                  <w:sz w:val="22"/>
                  <w:szCs w:val="22"/>
                </w:rPr>
                <m:t>max</m:t>
              </m:r>
            </m:fName>
            <m:e>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UE, latency</m:t>
                  </m:r>
                </m:sub>
              </m:sSub>
              <m:r>
                <m:rPr>
                  <m:sty m:val="p"/>
                </m:rPr>
                <w:rPr>
                  <w:rFonts w:ascii="Cambria Math" w:hAnsi="Cambria Math"/>
                  <w:sz w:val="22"/>
                  <w:szCs w:val="22"/>
                </w:rPr>
                <m:t xml:space="preserve">, </m:t>
              </m:r>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TRP,latency</m:t>
                  </m:r>
                </m:sub>
              </m:sSub>
              <m:r>
                <w:rPr>
                  <w:rFonts w:ascii="Cambria Math" w:hAnsi="Cambria Math"/>
                  <w:sz w:val="22"/>
                  <w:szCs w:val="22"/>
                </w:rPr>
                <m:t>}</m:t>
              </m:r>
            </m:e>
          </m:func>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vertAlign w:val="subscript"/>
                </w:rPr>
                <m:t>LMF,proc</m:t>
              </m:r>
            </m:sub>
          </m:sSub>
          <m:r>
            <m:rPr>
              <m:sty m:val="bi"/>
            </m:rPr>
            <w:rPr>
              <w:rFonts w:ascii="Cambria Math" w:hAnsi="Cambria Math"/>
              <w:sz w:val="22"/>
              <w:szCs w:val="22"/>
            </w:rPr>
            <m:t xml:space="preserve"> + </m:t>
          </m:r>
          <m:sSub>
            <m:sSubPr>
              <m:ctrlPr>
                <w:rPr>
                  <w:rFonts w:ascii="Cambria Math" w:hAnsi="Cambria Math"/>
                  <w:i/>
                  <w:iCs/>
                  <w:sz w:val="22"/>
                  <w:szCs w:val="22"/>
                </w:rPr>
              </m:ctrlPr>
            </m:sSubPr>
            <m:e>
              <m:r>
                <w:rPr>
                  <w:rFonts w:ascii="Cambria Math" w:hAnsi="Cambria Math"/>
                  <w:sz w:val="22"/>
                  <w:szCs w:val="22"/>
                </w:rPr>
                <m:t>T</m:t>
              </m:r>
              <m:ctrlPr>
                <w:rPr>
                  <w:rFonts w:ascii="Cambria Math" w:hAnsi="Cambria Math"/>
                  <w:b/>
                  <w:bCs/>
                  <w:i/>
                  <w:iCs/>
                  <w:sz w:val="22"/>
                  <w:szCs w:val="22"/>
                </w:rPr>
              </m:ctrlPr>
            </m:e>
            <m:sub>
              <m:r>
                <w:rPr>
                  <w:rFonts w:ascii="Cambria Math" w:hAnsi="Cambria Math"/>
                  <w:sz w:val="22"/>
                  <w:szCs w:val="22"/>
                  <w:vertAlign w:val="subscript"/>
                </w:rPr>
                <m:t>LMF</m:t>
              </m:r>
              <m:r>
                <w:rPr>
                  <w:rFonts w:ascii="Cambria Math" w:hAnsi="Cambria Math"/>
                  <w:i/>
                  <w:iCs/>
                  <w:sz w:val="22"/>
                  <w:szCs w:val="22"/>
                  <w:vertAlign w:val="subscript"/>
                </w:rPr>
                <w:sym w:font="Wingdings" w:char="F0E0"/>
              </m:r>
              <m:r>
                <w:rPr>
                  <w:rFonts w:ascii="Cambria Math" w:hAnsi="Cambria Math"/>
                  <w:sz w:val="22"/>
                  <w:szCs w:val="22"/>
                  <w:vertAlign w:val="subscript"/>
                </w:rPr>
                <m:t>AMF</m:t>
              </m:r>
            </m:sub>
          </m:sSub>
          <m:r>
            <w:rPr>
              <w:rFonts w:ascii="Cambria Math" w:hAnsi="Cambria Math"/>
              <w:sz w:val="22"/>
              <w:szCs w:val="22"/>
            </w:rPr>
            <m:t xml:space="preserve"> </m:t>
          </m:r>
          <m:r>
            <m:rPr>
              <m:sty m:val="p"/>
            </m:rPr>
            <w:rPr>
              <w:rFonts w:ascii="Cambria Math" w:hAnsi="Cambria Math"/>
              <w:sz w:val="22"/>
              <w:szCs w:val="22"/>
            </w:rPr>
            <m:t xml:space="preserve">+ </m:t>
          </m:r>
          <m:sSub>
            <m:sSubPr>
              <m:ctrlPr>
                <w:rPr>
                  <w:rFonts w:ascii="Cambria Math" w:hAnsi="Cambria Math"/>
                  <w:i/>
                  <w:iCs/>
                  <w:sz w:val="22"/>
                  <w:szCs w:val="22"/>
                </w:rPr>
              </m:ctrlPr>
            </m:sSubPr>
            <m:e>
              <m:r>
                <w:rPr>
                  <w:rFonts w:ascii="Cambria Math" w:hAnsi="Cambria Math"/>
                  <w:sz w:val="22"/>
                  <w:szCs w:val="22"/>
                </w:rPr>
                <m:t>T</m:t>
              </m:r>
              <m:ctrlPr>
                <w:rPr>
                  <w:rFonts w:ascii="Cambria Math" w:hAnsi="Cambria Math"/>
                  <w:sz w:val="22"/>
                  <w:szCs w:val="22"/>
                </w:rPr>
              </m:ctrlPr>
            </m:e>
            <m:sub>
              <m:r>
                <w:rPr>
                  <w:rFonts w:ascii="Cambria Math" w:hAnsi="Cambria Math"/>
                  <w:sz w:val="22"/>
                  <w:szCs w:val="22"/>
                  <w:vertAlign w:val="subscript"/>
                </w:rPr>
                <m:t>AMF</m:t>
              </m:r>
              <m:r>
                <w:rPr>
                  <w:rFonts w:ascii="Cambria Math" w:hAnsi="Cambria Math"/>
                  <w:i/>
                  <w:iCs/>
                  <w:sz w:val="22"/>
                  <w:szCs w:val="22"/>
                  <w:vertAlign w:val="subscript"/>
                </w:rPr>
                <w:sym w:font="Wingdings" w:char="F0E0"/>
              </m:r>
              <m:r>
                <w:rPr>
                  <w:rFonts w:ascii="Cambria Math" w:hAnsi="Cambria Math"/>
                  <w:sz w:val="22"/>
                  <w:szCs w:val="22"/>
                  <w:vertAlign w:val="subscript"/>
                </w:rPr>
                <m:t xml:space="preserve">GMLC </m:t>
              </m:r>
            </m:sub>
          </m:sSub>
          <m:r>
            <m:rPr>
              <m:sty m:val="p"/>
            </m:rPr>
            <w:rPr>
              <w:rFonts w:ascii="Cambria Math" w:hAnsi="Cambria Math"/>
              <w:sz w:val="22"/>
              <w:szCs w:val="22"/>
            </w:rPr>
            <m:t xml:space="preserve">+ </m:t>
          </m:r>
          <m:sSub>
            <m:sSubPr>
              <m:ctrlPr>
                <w:rPr>
                  <w:rFonts w:ascii="Cambria Math" w:hAnsi="Cambria Math"/>
                  <w:i/>
                  <w:iCs/>
                  <w:sz w:val="22"/>
                  <w:szCs w:val="22"/>
                </w:rPr>
              </m:ctrlPr>
            </m:sSubPr>
            <m:e>
              <m:r>
                <w:rPr>
                  <w:rFonts w:ascii="Cambria Math" w:hAnsi="Cambria Math"/>
                  <w:sz w:val="22"/>
                  <w:szCs w:val="22"/>
                </w:rPr>
                <m:t>T</m:t>
              </m:r>
              <m:ctrlPr>
                <w:rPr>
                  <w:rFonts w:ascii="Cambria Math" w:hAnsi="Cambria Math"/>
                  <w:sz w:val="22"/>
                  <w:szCs w:val="22"/>
                </w:rPr>
              </m:ctrlPr>
            </m:e>
            <m:sub>
              <m:r>
                <w:rPr>
                  <w:rFonts w:ascii="Cambria Math" w:hAnsi="Cambria Math"/>
                  <w:sz w:val="22"/>
                  <w:szCs w:val="22"/>
                  <w:vertAlign w:val="subscript"/>
                </w:rPr>
                <m:t>GMLC</m:t>
              </m:r>
              <m:r>
                <w:rPr>
                  <w:rFonts w:ascii="Cambria Math" w:hAnsi="Cambria Math"/>
                  <w:i/>
                  <w:iCs/>
                  <w:sz w:val="22"/>
                  <w:szCs w:val="22"/>
                  <w:vertAlign w:val="subscript"/>
                </w:rPr>
                <w:sym w:font="Wingdings" w:char="F0E0"/>
              </m:r>
              <m:r>
                <w:rPr>
                  <w:rFonts w:ascii="Cambria Math" w:hAnsi="Cambria Math"/>
                  <w:sz w:val="22"/>
                  <w:szCs w:val="22"/>
                  <w:vertAlign w:val="subscript"/>
                </w:rPr>
                <m:t>Client</m:t>
              </m:r>
            </m:sub>
          </m:sSub>
        </m:oMath>
      </m:oMathPara>
    </w:p>
    <w:p w14:paraId="492B1948" w14:textId="77777777" w:rsidR="00D80E4F" w:rsidRDefault="00D80E4F" w:rsidP="003A5F01">
      <w:pPr>
        <w:spacing w:after="0"/>
        <w:jc w:val="left"/>
        <w:rPr>
          <w:sz w:val="22"/>
          <w:szCs w:val="22"/>
        </w:rPr>
      </w:pPr>
    </w:p>
    <w:p w14:paraId="11698644" w14:textId="593108CA" w:rsidR="003A5F01" w:rsidRPr="00D80E4F" w:rsidRDefault="003A5F01" w:rsidP="003A5F01">
      <w:pPr>
        <w:spacing w:after="0"/>
        <w:jc w:val="left"/>
        <w:rPr>
          <w:sz w:val="22"/>
          <w:szCs w:val="22"/>
        </w:rPr>
      </w:pPr>
      <w:r w:rsidRPr="00D80E4F">
        <w:rPr>
          <w:sz w:val="22"/>
          <w:szCs w:val="22"/>
        </w:rPr>
        <w:t>where</w:t>
      </w:r>
    </w:p>
    <w:p w14:paraId="1FB4E8EA" w14:textId="7358ED33" w:rsidR="003A5F01" w:rsidRPr="00D80E4F" w:rsidRDefault="00AA52E5" w:rsidP="00A25939">
      <w:pPr>
        <w:pStyle w:val="ListParagraph"/>
        <w:numPr>
          <w:ilvl w:val="0"/>
          <w:numId w:val="27"/>
        </w:numPr>
        <w:spacing w:after="0"/>
        <w:jc w:val="left"/>
        <w:rPr>
          <w:iCs/>
          <w:sz w:val="22"/>
          <w:szCs w:val="22"/>
        </w:rPr>
      </w:pPr>
      <m:oMath>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UE, latency</m:t>
            </m:r>
          </m:sub>
        </m:sSub>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T</m:t>
            </m:r>
            <m:ctrlPr>
              <w:rPr>
                <w:rFonts w:ascii="Cambria Math" w:hAnsi="Cambria Math"/>
                <w:i/>
                <w:sz w:val="22"/>
                <w:szCs w:val="22"/>
              </w:rPr>
            </m:ctrlPr>
          </m:e>
          <m:sub>
            <m:r>
              <w:rPr>
                <w:rFonts w:ascii="Cambria Math" w:hAnsi="Cambria Math"/>
                <w:sz w:val="22"/>
                <w:szCs w:val="22"/>
                <w:vertAlign w:val="subscript"/>
              </w:rPr>
              <m:t>UE,meas</m:t>
            </m:r>
          </m:sub>
        </m:sSub>
        <m:r>
          <w:rPr>
            <w:rFonts w:ascii="Cambria Math" w:hAnsi="Cambria Math"/>
            <w:sz w:val="22"/>
            <w:szCs w:val="22"/>
          </w:rPr>
          <m:t xml:space="preserve"> </m:t>
        </m:r>
        <m:r>
          <m:rPr>
            <m:sty m:val="p"/>
          </m:rPr>
          <w:rPr>
            <w:rFonts w:ascii="Cambria Math" w:hAnsi="Cambria Math"/>
            <w:sz w:val="22"/>
            <w:szCs w:val="22"/>
          </w:rPr>
          <m:t xml:space="preserve">+ </m:t>
        </m:r>
        <m:sSub>
          <m:sSubPr>
            <m:ctrlPr>
              <w:rPr>
                <w:rFonts w:ascii="Cambria Math" w:hAnsi="Cambria Math"/>
                <w:i/>
                <w:iCs/>
                <w:sz w:val="22"/>
                <w:szCs w:val="22"/>
              </w:rPr>
            </m:ctrlPr>
          </m:sSubPr>
          <m:e>
            <m:r>
              <w:rPr>
                <w:rFonts w:ascii="Cambria Math" w:hAnsi="Cambria Math"/>
                <w:sz w:val="22"/>
                <w:szCs w:val="22"/>
              </w:rPr>
              <m:t>T</m:t>
            </m:r>
            <m:ctrlPr>
              <w:rPr>
                <w:rFonts w:ascii="Cambria Math" w:hAnsi="Cambria Math"/>
                <w:sz w:val="22"/>
                <w:szCs w:val="22"/>
              </w:rPr>
            </m:ctrlPr>
          </m:e>
          <m:sub>
            <m:r>
              <w:rPr>
                <w:rFonts w:ascii="Cambria Math" w:hAnsi="Cambria Math"/>
                <w:sz w:val="22"/>
                <w:szCs w:val="22"/>
                <w:vertAlign w:val="subscript"/>
              </w:rPr>
              <m:t>UE</m:t>
            </m:r>
            <m:r>
              <m:rPr>
                <m:sty m:val="p"/>
              </m:rPr>
              <w:rPr>
                <w:rFonts w:ascii="Cambria Math" w:hAnsi="Cambria Math"/>
                <w:sz w:val="22"/>
                <w:szCs w:val="22"/>
                <w:vertAlign w:val="subscript"/>
              </w:rPr>
              <w:sym w:font="Wingdings" w:char="F0E0"/>
            </m:r>
            <m:r>
              <w:rPr>
                <w:rFonts w:ascii="Cambria Math" w:hAnsi="Cambria Math"/>
                <w:sz w:val="22"/>
                <w:szCs w:val="22"/>
                <w:vertAlign w:val="subscript"/>
              </w:rPr>
              <m:t>gNB</m:t>
            </m:r>
          </m:sub>
        </m:sSub>
        <m:r>
          <w:rPr>
            <w:rFonts w:ascii="Cambria Math" w:hAnsi="Cambria Math"/>
            <w:sz w:val="22"/>
            <w:szCs w:val="22"/>
            <w:vertAlign w:val="subscript"/>
          </w:rPr>
          <m:t xml:space="preserve"> </m:t>
        </m:r>
        <m:r>
          <m:rPr>
            <m:sty m:val="p"/>
          </m:rPr>
          <w:rPr>
            <w:rFonts w:ascii="Cambria Math" w:hAnsi="Cambria Math"/>
            <w:sz w:val="22"/>
            <w:szCs w:val="22"/>
          </w:rPr>
          <m:t xml:space="preserve">+ </m:t>
        </m:r>
        <m:sSub>
          <m:sSubPr>
            <m:ctrlPr>
              <w:rPr>
                <w:rFonts w:ascii="Cambria Math" w:hAnsi="Cambria Math"/>
                <w:i/>
                <w:iCs/>
                <w:sz w:val="22"/>
                <w:szCs w:val="22"/>
              </w:rPr>
            </m:ctrlPr>
          </m:sSubPr>
          <m:e>
            <m:r>
              <w:rPr>
                <w:rFonts w:ascii="Cambria Math" w:hAnsi="Cambria Math"/>
                <w:sz w:val="22"/>
                <w:szCs w:val="22"/>
              </w:rPr>
              <m:t>T</m:t>
            </m:r>
            <m:ctrlPr>
              <w:rPr>
                <w:rFonts w:ascii="Cambria Math" w:hAnsi="Cambria Math"/>
                <w:sz w:val="22"/>
                <w:szCs w:val="22"/>
              </w:rPr>
            </m:ctrlPr>
          </m:e>
          <m:sub>
            <m:r>
              <w:rPr>
                <w:rFonts w:ascii="Cambria Math" w:hAnsi="Cambria Math"/>
                <w:sz w:val="22"/>
                <w:szCs w:val="22"/>
                <w:vertAlign w:val="subscript"/>
              </w:rPr>
              <m:t>gNB</m:t>
            </m:r>
            <m:r>
              <m:rPr>
                <m:sty m:val="p"/>
              </m:rPr>
              <w:rPr>
                <w:rFonts w:ascii="Cambria Math" w:hAnsi="Cambria Math"/>
                <w:sz w:val="22"/>
                <w:szCs w:val="22"/>
                <w:vertAlign w:val="subscript"/>
              </w:rPr>
              <w:sym w:font="Wingdings" w:char="F0E0"/>
            </m:r>
            <m:r>
              <w:rPr>
                <w:rFonts w:ascii="Cambria Math" w:hAnsi="Cambria Math"/>
                <w:sz w:val="22"/>
                <w:szCs w:val="22"/>
                <w:vertAlign w:val="subscript"/>
              </w:rPr>
              <m:t>AMF</m:t>
            </m:r>
          </m:sub>
        </m:sSub>
        <m:r>
          <m:rPr>
            <m:sty m:val="p"/>
          </m:rPr>
          <w:rPr>
            <w:rFonts w:ascii="Cambria Math" w:hAnsi="Cambria Math"/>
            <w:sz w:val="22"/>
            <w:szCs w:val="22"/>
          </w:rPr>
          <m:t xml:space="preserve"> + </m:t>
        </m:r>
        <m:sSub>
          <m:sSubPr>
            <m:ctrlPr>
              <w:rPr>
                <w:rFonts w:ascii="Cambria Math" w:hAnsi="Cambria Math"/>
                <w:i/>
                <w:iCs/>
                <w:sz w:val="22"/>
                <w:szCs w:val="22"/>
              </w:rPr>
            </m:ctrlPr>
          </m:sSubPr>
          <m:e>
            <m:r>
              <w:rPr>
                <w:rFonts w:ascii="Cambria Math" w:hAnsi="Cambria Math"/>
                <w:sz w:val="22"/>
                <w:szCs w:val="22"/>
              </w:rPr>
              <m:t>T</m:t>
            </m:r>
            <m:ctrlPr>
              <w:rPr>
                <w:rFonts w:ascii="Cambria Math" w:hAnsi="Cambria Math"/>
                <w:sz w:val="22"/>
                <w:szCs w:val="22"/>
              </w:rPr>
            </m:ctrlPr>
          </m:e>
          <m:sub>
            <m:r>
              <w:rPr>
                <w:rFonts w:ascii="Cambria Math" w:hAnsi="Cambria Math"/>
                <w:sz w:val="22"/>
                <w:szCs w:val="22"/>
                <w:vertAlign w:val="subscript"/>
              </w:rPr>
              <m:t>AMF</m:t>
            </m:r>
            <m:r>
              <m:rPr>
                <m:sty m:val="p"/>
              </m:rPr>
              <w:rPr>
                <w:rFonts w:ascii="Cambria Math" w:hAnsi="Cambria Math"/>
                <w:sz w:val="22"/>
                <w:szCs w:val="22"/>
                <w:vertAlign w:val="subscript"/>
              </w:rPr>
              <w:sym w:font="Wingdings" w:char="F0E0"/>
            </m:r>
            <m:r>
              <w:rPr>
                <w:rFonts w:ascii="Cambria Math" w:hAnsi="Cambria Math"/>
                <w:sz w:val="22"/>
                <w:szCs w:val="22"/>
                <w:vertAlign w:val="subscript"/>
              </w:rPr>
              <m:t>LMF</m:t>
            </m:r>
          </m:sub>
        </m:sSub>
      </m:oMath>
      <w:r w:rsidR="003A5F01" w:rsidRPr="00D80E4F">
        <w:rPr>
          <w:iCs/>
          <w:sz w:val="22"/>
          <w:szCs w:val="22"/>
        </w:rPr>
        <w:t xml:space="preserve"> </w:t>
      </w:r>
    </w:p>
    <w:p w14:paraId="32CC6DB5" w14:textId="7A580FED" w:rsidR="003A5F01" w:rsidRPr="00D80E4F" w:rsidRDefault="00AA52E5" w:rsidP="00A25939">
      <w:pPr>
        <w:pStyle w:val="ListParagraph"/>
        <w:numPr>
          <w:ilvl w:val="0"/>
          <w:numId w:val="27"/>
        </w:numPr>
        <w:spacing w:after="0"/>
        <w:jc w:val="left"/>
        <w:rPr>
          <w:iCs/>
          <w:sz w:val="22"/>
          <w:szCs w:val="22"/>
        </w:rPr>
      </w:pPr>
      <m:oMath>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TRP,latency</m:t>
            </m:r>
          </m:sub>
        </m:sSub>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T</m:t>
            </m:r>
            <m:ctrlPr>
              <w:rPr>
                <w:rFonts w:ascii="Cambria Math" w:hAnsi="Cambria Math"/>
                <w:sz w:val="22"/>
                <w:szCs w:val="22"/>
              </w:rPr>
            </m:ctrlPr>
          </m:e>
          <m:sub>
            <m:r>
              <w:rPr>
                <w:rFonts w:ascii="Cambria Math" w:hAnsi="Cambria Math"/>
                <w:sz w:val="22"/>
                <w:szCs w:val="22"/>
                <w:vertAlign w:val="subscript"/>
              </w:rPr>
              <m:t>TRPi,meas</m:t>
            </m:r>
          </m:sub>
        </m:sSub>
        <m:r>
          <m:rPr>
            <m:sty m:val="p"/>
          </m:rPr>
          <w:rPr>
            <w:rFonts w:ascii="Cambria Math" w:hAnsi="Cambria Math"/>
            <w:sz w:val="22"/>
            <w:szCs w:val="22"/>
          </w:rPr>
          <m:t xml:space="preserve"> +</m:t>
        </m:r>
        <m:r>
          <w:rPr>
            <w:rFonts w:ascii="Cambria Math" w:hAnsi="Cambria Math"/>
            <w:sz w:val="22"/>
            <w:szCs w:val="22"/>
          </w:rPr>
          <m:t xml:space="preserve"> </m:t>
        </m:r>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vertAlign w:val="subscript"/>
              </w:rPr>
              <m:t>gNB</m:t>
            </m:r>
            <m:r>
              <m:rPr>
                <m:sty m:val="p"/>
              </m:rPr>
              <w:rPr>
                <w:rFonts w:ascii="Cambria Math" w:hAnsi="Cambria Math"/>
                <w:sz w:val="22"/>
                <w:szCs w:val="22"/>
                <w:vertAlign w:val="subscript"/>
              </w:rPr>
              <w:sym w:font="Wingdings" w:char="F0E0"/>
            </m:r>
            <m:r>
              <w:rPr>
                <w:rFonts w:ascii="Cambria Math" w:hAnsi="Cambria Math"/>
                <w:sz w:val="22"/>
                <w:szCs w:val="22"/>
                <w:vertAlign w:val="subscript"/>
              </w:rPr>
              <m:t>AMF</m:t>
            </m:r>
          </m:sub>
        </m:sSub>
        <m:r>
          <m:rPr>
            <m:sty m:val="p"/>
          </m:rPr>
          <w:rPr>
            <w:rFonts w:ascii="Cambria Math" w:hAnsi="Cambria Math"/>
            <w:sz w:val="22"/>
            <w:szCs w:val="22"/>
          </w:rPr>
          <m:t xml:space="preserve"> +</m:t>
        </m:r>
        <m:r>
          <w:rPr>
            <w:rFonts w:ascii="Cambria Math" w:hAnsi="Cambria Math"/>
            <w:sz w:val="22"/>
            <w:szCs w:val="22"/>
          </w:rPr>
          <m:t xml:space="preserve"> </m:t>
        </m:r>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vertAlign w:val="subscript"/>
              </w:rPr>
              <m:t>AMF</m:t>
            </m:r>
            <m:r>
              <m:rPr>
                <m:sty m:val="p"/>
              </m:rPr>
              <w:rPr>
                <w:rFonts w:ascii="Cambria Math" w:hAnsi="Cambria Math"/>
                <w:sz w:val="22"/>
                <w:szCs w:val="22"/>
                <w:vertAlign w:val="subscript"/>
              </w:rPr>
              <w:sym w:font="Wingdings" w:char="F0E0"/>
            </m:r>
            <m:r>
              <w:rPr>
                <w:rFonts w:ascii="Cambria Math" w:hAnsi="Cambria Math"/>
                <w:sz w:val="22"/>
                <w:szCs w:val="22"/>
                <w:vertAlign w:val="subscript"/>
              </w:rPr>
              <m:t>LMF</m:t>
            </m:r>
          </m:sub>
        </m:sSub>
      </m:oMath>
    </w:p>
    <w:p w14:paraId="14092CEE" w14:textId="77777777" w:rsidR="004F2757" w:rsidRDefault="004F2757" w:rsidP="004F2757">
      <w:pPr>
        <w:spacing w:after="0"/>
      </w:pPr>
    </w:p>
    <w:p w14:paraId="105B9E3C" w14:textId="23FC3D1E" w:rsidR="00D4533E" w:rsidRDefault="004F2757" w:rsidP="004F2757">
      <w:pPr>
        <w:spacing w:after="0"/>
      </w:pPr>
      <w:r>
        <w:t xml:space="preserve">As can be seen from the above, the bulk of signalling and associated delays happen in the core network. It appears obvious that the amount of signalling </w:t>
      </w:r>
      <w:r w:rsidR="005B2308">
        <w:t xml:space="preserve">hops </w:t>
      </w:r>
      <w:r>
        <w:t xml:space="preserve">(and hence latency) can be reduced by moving the position calculation function to the serving </w:t>
      </w:r>
      <w:proofErr w:type="spellStart"/>
      <w:r>
        <w:t>gNB</w:t>
      </w:r>
      <w:proofErr w:type="spellEnd"/>
      <w:r>
        <w:t xml:space="preserve"> or to the UE. </w:t>
      </w:r>
    </w:p>
    <w:p w14:paraId="06EDB474" w14:textId="77777777" w:rsidR="00D4533E" w:rsidRDefault="00D4533E" w:rsidP="004F2757">
      <w:pPr>
        <w:spacing w:after="0"/>
      </w:pPr>
    </w:p>
    <w:p w14:paraId="7E0B608E" w14:textId="3CFA3150" w:rsidR="00D4533E" w:rsidRDefault="004F2757" w:rsidP="004F2757">
      <w:pPr>
        <w:spacing w:after="0"/>
      </w:pPr>
      <w:r>
        <w:t xml:space="preserve">For example, the UE and each </w:t>
      </w:r>
      <w:proofErr w:type="spellStart"/>
      <w:r>
        <w:t>gNB</w:t>
      </w:r>
      <w:r w:rsidRPr="00BC3097">
        <w:rPr>
          <w:vertAlign w:val="subscript"/>
        </w:rPr>
        <w:t>i</w:t>
      </w:r>
      <w:proofErr w:type="spellEnd"/>
      <w:r>
        <w:t>/</w:t>
      </w:r>
      <w:proofErr w:type="spellStart"/>
      <w:r>
        <w:t>TRP</w:t>
      </w:r>
      <w:r w:rsidRPr="00BC3097">
        <w:rPr>
          <w:vertAlign w:val="subscript"/>
        </w:rPr>
        <w:t>i</w:t>
      </w:r>
      <w:proofErr w:type="spellEnd"/>
      <w:r>
        <w:t xml:space="preserve"> may report their measurements to the serving </w:t>
      </w:r>
      <w:proofErr w:type="spellStart"/>
      <w:r>
        <w:t>gNB</w:t>
      </w:r>
      <w:proofErr w:type="spellEnd"/>
      <w:r>
        <w:t xml:space="preserve"> for position calculation at the serving </w:t>
      </w:r>
      <w:proofErr w:type="spellStart"/>
      <w:r>
        <w:t>gNB</w:t>
      </w:r>
      <w:proofErr w:type="spellEnd"/>
      <w:r>
        <w:t xml:space="preserve">. The serving </w:t>
      </w:r>
      <w:proofErr w:type="spellStart"/>
      <w:r>
        <w:t>gNB</w:t>
      </w:r>
      <w:proofErr w:type="spellEnd"/>
      <w:r>
        <w:t xml:space="preserve"> can then report the location estimate directly to the LCS client, either via the control plane path or via the user plane path. The latter is illustrated in Figure </w:t>
      </w:r>
      <w:r w:rsidR="001660F3">
        <w:t>7</w:t>
      </w:r>
      <w:r>
        <w:t xml:space="preserve">. If the position calculation function is inside the UE, the serving </w:t>
      </w:r>
      <w:proofErr w:type="spellStart"/>
      <w:r>
        <w:t>gNB</w:t>
      </w:r>
      <w:proofErr w:type="spellEnd"/>
      <w:r>
        <w:t xml:space="preserve"> may provide the </w:t>
      </w:r>
      <w:proofErr w:type="spellStart"/>
      <w:r>
        <w:t>gNB</w:t>
      </w:r>
      <w:r w:rsidRPr="00BC3097">
        <w:rPr>
          <w:vertAlign w:val="subscript"/>
        </w:rPr>
        <w:t>i</w:t>
      </w:r>
      <w:proofErr w:type="spellEnd"/>
      <w:r>
        <w:t>/</w:t>
      </w:r>
      <w:proofErr w:type="spellStart"/>
      <w:r>
        <w:t>TRP</w:t>
      </w:r>
      <w:r w:rsidRPr="00BC3097">
        <w:rPr>
          <w:vertAlign w:val="subscript"/>
        </w:rPr>
        <w:t>i</w:t>
      </w:r>
      <w:proofErr w:type="spellEnd"/>
      <w:r>
        <w:t xml:space="preserve"> measurements to the UE which the UE can use together with its own </w:t>
      </w:r>
      <w:proofErr w:type="spellStart"/>
      <w:r>
        <w:t>meassurements</w:t>
      </w:r>
      <w:proofErr w:type="spellEnd"/>
      <w:r>
        <w:t xml:space="preserve"> to calculate the location (i.e., by determining the RTT using the </w:t>
      </w:r>
      <w:proofErr w:type="spellStart"/>
      <w:r>
        <w:t>gNB</w:t>
      </w:r>
      <w:r w:rsidRPr="00BC3097">
        <w:rPr>
          <w:vertAlign w:val="subscript"/>
        </w:rPr>
        <w:t>i</w:t>
      </w:r>
      <w:proofErr w:type="spellEnd"/>
      <w:r>
        <w:t>/</w:t>
      </w:r>
      <w:proofErr w:type="spellStart"/>
      <w:r>
        <w:t>TRP</w:t>
      </w:r>
      <w:r w:rsidRPr="00BC3097">
        <w:rPr>
          <w:vertAlign w:val="subscript"/>
        </w:rPr>
        <w:t>i</w:t>
      </w:r>
      <w:proofErr w:type="spellEnd"/>
      <w:r>
        <w:t xml:space="preserve"> and UE measurements</w:t>
      </w:r>
      <w:r w:rsidR="001133C9">
        <w:t>; see also section 3.1 above</w:t>
      </w:r>
      <w:r>
        <w:t>). If the LCS client is external to the UE, the UE could send the location estimate directly via the user plane to the (previously authorized) client.</w:t>
      </w:r>
      <w:r w:rsidR="00D4533E">
        <w:t xml:space="preserve"> </w:t>
      </w:r>
    </w:p>
    <w:p w14:paraId="0764FFD3" w14:textId="77777777" w:rsidR="00D4533E" w:rsidRDefault="00D4533E" w:rsidP="004F2757">
      <w:pPr>
        <w:spacing w:after="0"/>
      </w:pPr>
    </w:p>
    <w:p w14:paraId="244F4FBF" w14:textId="5F85C7D1" w:rsidR="00D4533E" w:rsidRDefault="00D4533E" w:rsidP="004F2757">
      <w:pPr>
        <w:spacing w:after="0"/>
      </w:pPr>
      <w:r>
        <w:t xml:space="preserve">In </w:t>
      </w:r>
      <w:r w:rsidR="005B2308">
        <w:t>the enhanced</w:t>
      </w:r>
      <w:r>
        <w:t xml:space="preserve"> positioning architecture, the End-to-End latency for an external client would have </w:t>
      </w:r>
      <w:r w:rsidR="005B2308">
        <w:t>the following</w:t>
      </w:r>
      <w:r w:rsidR="0052465D">
        <w:t xml:space="preserve"> main</w:t>
      </w:r>
      <w:r w:rsidR="005B2308">
        <w:t xml:space="preserve"> </w:t>
      </w:r>
      <w:r>
        <w:t>components:</w:t>
      </w:r>
    </w:p>
    <w:p w14:paraId="26778CF8" w14:textId="6F184F9F" w:rsidR="00345F5A" w:rsidRPr="00345F5A" w:rsidRDefault="00345F5A" w:rsidP="00A25939">
      <w:pPr>
        <w:pStyle w:val="ListParagraph"/>
        <w:numPr>
          <w:ilvl w:val="0"/>
          <w:numId w:val="28"/>
        </w:numPr>
        <w:spacing w:after="0"/>
        <w:rPr>
          <w:b/>
          <w:bCs/>
        </w:rPr>
      </w:pPr>
      <w:r w:rsidRPr="00CB7D35">
        <w:rPr>
          <w:b/>
          <w:bCs/>
        </w:rPr>
        <w:t>UE measurement and processing time</w:t>
      </w:r>
      <w:r>
        <w:rPr>
          <w:b/>
          <w:bCs/>
        </w:rPr>
        <w:t xml:space="preserve">: </w:t>
      </w:r>
      <m:oMath>
        <m:sSub>
          <m:sSubPr>
            <m:ctrlPr>
              <w:rPr>
                <w:rFonts w:ascii="Cambria Math" w:hAnsi="Cambria Math"/>
                <w:i/>
                <w:iCs/>
                <w:sz w:val="24"/>
                <w:szCs w:val="24"/>
              </w:rPr>
            </m:ctrlPr>
          </m:sSubPr>
          <m:e>
            <m:r>
              <w:rPr>
                <w:rFonts w:ascii="Cambria Math" w:hAnsi="Cambria Math"/>
                <w:sz w:val="24"/>
                <w:szCs w:val="24"/>
              </w:rPr>
              <m:t>T</m:t>
            </m:r>
            <m:ctrlPr>
              <w:rPr>
                <w:rFonts w:ascii="Cambria Math" w:hAnsi="Cambria Math"/>
                <w:i/>
                <w:sz w:val="24"/>
                <w:szCs w:val="24"/>
              </w:rPr>
            </m:ctrlPr>
          </m:e>
          <m:sub>
            <m:r>
              <w:rPr>
                <w:rFonts w:ascii="Cambria Math" w:hAnsi="Cambria Math"/>
                <w:sz w:val="24"/>
                <w:szCs w:val="24"/>
                <w:vertAlign w:val="subscript"/>
              </w:rPr>
              <m:t>UE,meas</m:t>
            </m:r>
          </m:sub>
        </m:sSub>
      </m:oMath>
    </w:p>
    <w:p w14:paraId="12B381B9" w14:textId="2FCECFB1" w:rsidR="00345F5A" w:rsidRPr="00345F5A" w:rsidRDefault="00345F5A" w:rsidP="00A25939">
      <w:pPr>
        <w:pStyle w:val="ListParagraph"/>
        <w:numPr>
          <w:ilvl w:val="0"/>
          <w:numId w:val="28"/>
        </w:numPr>
        <w:spacing w:after="0"/>
        <w:rPr>
          <w:b/>
          <w:bCs/>
        </w:rPr>
      </w:pPr>
      <w:proofErr w:type="spellStart"/>
      <w:r w:rsidRPr="002E26F4">
        <w:rPr>
          <w:b/>
          <w:bCs/>
        </w:rPr>
        <w:t>gNB</w:t>
      </w:r>
      <w:proofErr w:type="spellEnd"/>
      <w:r w:rsidRPr="002E26F4">
        <w:rPr>
          <w:b/>
          <w:bCs/>
        </w:rPr>
        <w:t>/TRP measurement and processing time</w:t>
      </w:r>
      <w:r>
        <w:rPr>
          <w:b/>
          <w:bCs/>
        </w:rPr>
        <w:t>;</w:t>
      </w:r>
      <w:r w:rsidRPr="0046434C">
        <w:rPr>
          <w:b/>
          <w:bCs/>
          <w:i/>
          <w:iCs/>
        </w:rPr>
        <w:t xml:space="preserve"> </w:t>
      </w:r>
      <m:oMath>
        <m:sSub>
          <m:sSubPr>
            <m:ctrlPr>
              <w:rPr>
                <w:rFonts w:ascii="Cambria Math" w:hAnsi="Cambria Math"/>
                <w:i/>
                <w:iCs/>
                <w:sz w:val="24"/>
                <w:szCs w:val="24"/>
              </w:rPr>
            </m:ctrlPr>
          </m:sSubPr>
          <m:e>
            <m:r>
              <w:rPr>
                <w:rFonts w:ascii="Cambria Math" w:hAnsi="Cambria Math"/>
                <w:sz w:val="24"/>
                <w:szCs w:val="24"/>
              </w:rPr>
              <m:t>T</m:t>
            </m:r>
            <m:ctrlPr>
              <w:rPr>
                <w:rFonts w:ascii="Cambria Math" w:hAnsi="Cambria Math"/>
                <w:sz w:val="24"/>
                <w:szCs w:val="24"/>
              </w:rPr>
            </m:ctrlPr>
          </m:e>
          <m:sub>
            <m:r>
              <w:rPr>
                <w:rFonts w:ascii="Cambria Math" w:hAnsi="Cambria Math"/>
                <w:sz w:val="24"/>
                <w:szCs w:val="24"/>
                <w:vertAlign w:val="subscript"/>
              </w:rPr>
              <m:t>TRPi,meas</m:t>
            </m:r>
          </m:sub>
        </m:sSub>
      </m:oMath>
      <w:r>
        <w:rPr>
          <w:b/>
          <w:bCs/>
        </w:rPr>
        <w:t>.</w:t>
      </w:r>
    </w:p>
    <w:p w14:paraId="7A9A4CC7" w14:textId="019E3A02" w:rsidR="00345F5A" w:rsidRDefault="00345F5A" w:rsidP="00A25939">
      <w:pPr>
        <w:pStyle w:val="ListParagraph"/>
        <w:numPr>
          <w:ilvl w:val="0"/>
          <w:numId w:val="28"/>
        </w:numPr>
        <w:spacing w:after="0"/>
        <w:rPr>
          <w:b/>
          <w:bCs/>
        </w:rPr>
      </w:pPr>
      <w:r w:rsidRPr="00733B55">
        <w:rPr>
          <w:b/>
          <w:bCs/>
        </w:rPr>
        <w:t>UE reporting time</w:t>
      </w:r>
      <w:r>
        <w:rPr>
          <w:b/>
          <w:bCs/>
        </w:rPr>
        <w:t xml:space="preserve"> to serving </w:t>
      </w:r>
      <w:proofErr w:type="spellStart"/>
      <w:r>
        <w:rPr>
          <w:b/>
          <w:bCs/>
        </w:rPr>
        <w:t>gNB</w:t>
      </w:r>
      <w:proofErr w:type="spellEnd"/>
      <w:r>
        <w:rPr>
          <w:b/>
          <w:bCs/>
        </w:rPr>
        <w:t xml:space="preserve">: </w:t>
      </w:r>
      <m:oMath>
        <m:sSub>
          <m:sSubPr>
            <m:ctrlPr>
              <w:rPr>
                <w:rFonts w:ascii="Cambria Math" w:hAnsi="Cambria Math"/>
                <w:i/>
                <w:iCs/>
                <w:sz w:val="24"/>
                <w:szCs w:val="24"/>
              </w:rPr>
            </m:ctrlPr>
          </m:sSubPr>
          <m:e>
            <m:r>
              <w:rPr>
                <w:rFonts w:ascii="Cambria Math" w:hAnsi="Cambria Math"/>
                <w:sz w:val="24"/>
                <w:szCs w:val="24"/>
              </w:rPr>
              <m:t>T</m:t>
            </m:r>
            <m:ctrlPr>
              <w:rPr>
                <w:rFonts w:ascii="Cambria Math" w:hAnsi="Cambria Math"/>
                <w:sz w:val="24"/>
                <w:szCs w:val="24"/>
              </w:rPr>
            </m:ctrlPr>
          </m:e>
          <m:sub>
            <m:r>
              <w:rPr>
                <w:rFonts w:ascii="Cambria Math" w:hAnsi="Cambria Math"/>
                <w:sz w:val="24"/>
                <w:szCs w:val="24"/>
                <w:vertAlign w:val="subscript"/>
              </w:rPr>
              <m:t>UE</m:t>
            </m:r>
            <m:r>
              <m:rPr>
                <m:sty m:val="p"/>
              </m:rPr>
              <w:rPr>
                <w:rFonts w:ascii="Cambria Math" w:hAnsi="Cambria Math"/>
                <w:sz w:val="24"/>
                <w:szCs w:val="24"/>
                <w:vertAlign w:val="subscript"/>
              </w:rPr>
              <w:sym w:font="Wingdings" w:char="F0E0"/>
            </m:r>
            <m:r>
              <m:rPr>
                <m:sty m:val="p"/>
              </m:rPr>
              <w:rPr>
                <w:rFonts w:ascii="Cambria Math" w:hAnsi="Cambria Math"/>
                <w:sz w:val="24"/>
                <w:szCs w:val="24"/>
                <w:vertAlign w:val="subscript"/>
              </w:rPr>
              <m:t xml:space="preserve">Serv. </m:t>
            </m:r>
            <m:r>
              <w:rPr>
                <w:rFonts w:ascii="Cambria Math" w:hAnsi="Cambria Math"/>
                <w:sz w:val="24"/>
                <w:szCs w:val="24"/>
                <w:vertAlign w:val="subscript"/>
              </w:rPr>
              <m:t>gNB</m:t>
            </m:r>
          </m:sub>
        </m:sSub>
      </m:oMath>
    </w:p>
    <w:p w14:paraId="33A36C56" w14:textId="06DC9C83" w:rsidR="00345F5A" w:rsidRPr="00D32490" w:rsidRDefault="00345F5A" w:rsidP="00A25939">
      <w:pPr>
        <w:pStyle w:val="ListParagraph"/>
        <w:numPr>
          <w:ilvl w:val="0"/>
          <w:numId w:val="28"/>
        </w:numPr>
        <w:spacing w:after="0"/>
        <w:rPr>
          <w:b/>
          <w:bCs/>
        </w:rPr>
      </w:pPr>
      <w:r>
        <w:rPr>
          <w:b/>
          <w:bCs/>
        </w:rPr>
        <w:t>TRP</w:t>
      </w:r>
      <w:r w:rsidRPr="00786C76">
        <w:rPr>
          <w:b/>
          <w:bCs/>
        </w:rPr>
        <w:t xml:space="preserve"> reporting time</w:t>
      </w:r>
      <w:r>
        <w:rPr>
          <w:b/>
          <w:bCs/>
        </w:rPr>
        <w:t xml:space="preserve"> to serving </w:t>
      </w:r>
      <w:proofErr w:type="spellStart"/>
      <w:r>
        <w:rPr>
          <w:b/>
          <w:bCs/>
        </w:rPr>
        <w:t>gNB</w:t>
      </w:r>
      <w:proofErr w:type="spellEnd"/>
      <w:r>
        <w:rPr>
          <w:b/>
          <w:bCs/>
        </w:rPr>
        <w:t>:</w:t>
      </w:r>
      <w:r w:rsidRPr="00786C76">
        <w:rPr>
          <w:b/>
          <w:bCs/>
        </w:rPr>
        <w:t xml:space="preserve"> </w:t>
      </w:r>
      <m:oMath>
        <m:sSub>
          <m:sSubPr>
            <m:ctrlPr>
              <w:rPr>
                <w:rFonts w:ascii="Cambria Math" w:hAnsi="Cambria Math"/>
                <w:i/>
                <w:iCs/>
                <w:sz w:val="24"/>
                <w:szCs w:val="24"/>
              </w:rPr>
            </m:ctrlPr>
          </m:sSubPr>
          <m:e>
            <m:r>
              <w:rPr>
                <w:rFonts w:ascii="Cambria Math" w:hAnsi="Cambria Math"/>
                <w:sz w:val="24"/>
                <w:szCs w:val="24"/>
              </w:rPr>
              <m:t>T</m:t>
            </m:r>
            <m:ctrlPr>
              <w:rPr>
                <w:rFonts w:ascii="Cambria Math" w:hAnsi="Cambria Math"/>
                <w:sz w:val="24"/>
                <w:szCs w:val="24"/>
              </w:rPr>
            </m:ctrlPr>
          </m:e>
          <m:sub>
            <m:r>
              <w:rPr>
                <w:rFonts w:ascii="Cambria Math" w:hAnsi="Cambria Math"/>
                <w:sz w:val="24"/>
                <w:szCs w:val="24"/>
                <w:vertAlign w:val="subscript"/>
              </w:rPr>
              <m:t>TRP</m:t>
            </m:r>
            <m:r>
              <m:rPr>
                <m:sty m:val="p"/>
              </m:rPr>
              <w:rPr>
                <w:rFonts w:ascii="Cambria Math" w:hAnsi="Cambria Math"/>
                <w:sz w:val="24"/>
                <w:szCs w:val="24"/>
                <w:vertAlign w:val="subscript"/>
              </w:rPr>
              <w:sym w:font="Wingdings" w:char="F0E0"/>
            </m:r>
            <m:r>
              <m:rPr>
                <m:sty m:val="p"/>
              </m:rPr>
              <w:rPr>
                <w:rFonts w:ascii="Cambria Math" w:hAnsi="Cambria Math"/>
                <w:sz w:val="24"/>
                <w:szCs w:val="24"/>
                <w:vertAlign w:val="subscript"/>
              </w:rPr>
              <m:t xml:space="preserve">Serv. </m:t>
            </m:r>
            <m:r>
              <w:rPr>
                <w:rFonts w:ascii="Cambria Math" w:hAnsi="Cambria Math"/>
                <w:sz w:val="24"/>
                <w:szCs w:val="24"/>
                <w:vertAlign w:val="subscript"/>
              </w:rPr>
              <m:t>gNB</m:t>
            </m:r>
          </m:sub>
        </m:sSub>
      </m:oMath>
      <w:r w:rsidRPr="00786C76">
        <w:rPr>
          <w:b/>
          <w:bCs/>
          <w:i/>
          <w:iCs/>
        </w:rPr>
        <w:t>.</w:t>
      </w:r>
    </w:p>
    <w:p w14:paraId="586D0676" w14:textId="6822A45C" w:rsidR="0052465D" w:rsidRPr="0052465D" w:rsidRDefault="0052465D" w:rsidP="00A25939">
      <w:pPr>
        <w:pStyle w:val="ListParagraph"/>
        <w:numPr>
          <w:ilvl w:val="0"/>
          <w:numId w:val="28"/>
        </w:numPr>
        <w:spacing w:after="0"/>
        <w:rPr>
          <w:b/>
          <w:bCs/>
        </w:rPr>
      </w:pPr>
      <w:r w:rsidRPr="00434381">
        <w:rPr>
          <w:b/>
          <w:bCs/>
        </w:rPr>
        <w:t xml:space="preserve">LMF </w:t>
      </w:r>
      <w:r>
        <w:rPr>
          <w:b/>
          <w:bCs/>
        </w:rPr>
        <w:t xml:space="preserve">(at </w:t>
      </w:r>
      <w:proofErr w:type="spellStart"/>
      <w:r>
        <w:rPr>
          <w:b/>
          <w:bCs/>
        </w:rPr>
        <w:t>gNB</w:t>
      </w:r>
      <w:proofErr w:type="spellEnd"/>
      <w:r>
        <w:rPr>
          <w:b/>
          <w:bCs/>
        </w:rPr>
        <w:t xml:space="preserve">) </w:t>
      </w:r>
      <w:r w:rsidRPr="00434381">
        <w:rPr>
          <w:b/>
          <w:bCs/>
        </w:rPr>
        <w:t xml:space="preserve">calculation and processing time; </w:t>
      </w:r>
      <w:proofErr w:type="spellStart"/>
      <w:r w:rsidRPr="00F90ACB">
        <w:rPr>
          <w:i/>
          <w:iCs/>
        </w:rPr>
        <w:t>T</w:t>
      </w:r>
      <w:r w:rsidRPr="002658C7">
        <w:rPr>
          <w:b/>
          <w:bCs/>
          <w:i/>
          <w:iCs/>
          <w:vertAlign w:val="subscript"/>
        </w:rPr>
        <w:t>LMF,proc</w:t>
      </w:r>
      <w:proofErr w:type="spellEnd"/>
      <w:r w:rsidRPr="00434381">
        <w:rPr>
          <w:b/>
          <w:bCs/>
        </w:rPr>
        <w:t>.</w:t>
      </w:r>
    </w:p>
    <w:p w14:paraId="6D4DC5D2" w14:textId="240BE377" w:rsidR="00345F5A" w:rsidRDefault="00345F5A" w:rsidP="00A25939">
      <w:pPr>
        <w:pStyle w:val="ListParagraph"/>
        <w:numPr>
          <w:ilvl w:val="0"/>
          <w:numId w:val="28"/>
        </w:numPr>
        <w:spacing w:after="0"/>
      </w:pPr>
      <w:r w:rsidRPr="00345F5A">
        <w:rPr>
          <w:b/>
          <w:bCs/>
        </w:rPr>
        <w:t xml:space="preserve">Serving </w:t>
      </w:r>
      <w:proofErr w:type="spellStart"/>
      <w:r w:rsidRPr="00345F5A">
        <w:rPr>
          <w:b/>
          <w:bCs/>
        </w:rPr>
        <w:t>gNG</w:t>
      </w:r>
      <w:proofErr w:type="spellEnd"/>
      <w:r w:rsidRPr="00345F5A">
        <w:rPr>
          <w:b/>
          <w:bCs/>
        </w:rPr>
        <w:t xml:space="preserve"> reporting to LCS client:</w:t>
      </w:r>
      <w:r>
        <w:t xml:space="preserve"> </w:t>
      </w:r>
      <m:oMath>
        <m:sSub>
          <m:sSubPr>
            <m:ctrlPr>
              <w:rPr>
                <w:rFonts w:ascii="Cambria Math" w:hAnsi="Cambria Math"/>
                <w:i/>
                <w:iCs/>
                <w:sz w:val="24"/>
                <w:szCs w:val="24"/>
              </w:rPr>
            </m:ctrlPr>
          </m:sSubPr>
          <m:e>
            <m:r>
              <w:rPr>
                <w:rFonts w:ascii="Cambria Math" w:hAnsi="Cambria Math"/>
                <w:sz w:val="24"/>
                <w:szCs w:val="24"/>
              </w:rPr>
              <m:t>T</m:t>
            </m:r>
            <m:ctrlPr>
              <w:rPr>
                <w:rFonts w:ascii="Cambria Math" w:hAnsi="Cambria Math"/>
                <w:sz w:val="24"/>
                <w:szCs w:val="24"/>
              </w:rPr>
            </m:ctrlPr>
          </m:e>
          <m:sub>
            <m:r>
              <m:rPr>
                <m:sty m:val="p"/>
              </m:rPr>
              <w:rPr>
                <w:rFonts w:ascii="Cambria Math" w:hAnsi="Cambria Math"/>
                <w:sz w:val="24"/>
                <w:szCs w:val="24"/>
                <w:vertAlign w:val="subscript"/>
              </w:rPr>
              <m:t xml:space="preserve">Serv. </m:t>
            </m:r>
            <m:r>
              <w:rPr>
                <w:rFonts w:ascii="Cambria Math" w:hAnsi="Cambria Math"/>
                <w:sz w:val="24"/>
                <w:szCs w:val="24"/>
                <w:vertAlign w:val="subscript"/>
              </w:rPr>
              <m:t>gNB</m:t>
            </m:r>
            <m:r>
              <m:rPr>
                <m:sty m:val="p"/>
              </m:rPr>
              <w:rPr>
                <w:rFonts w:ascii="Cambria Math" w:hAnsi="Cambria Math"/>
                <w:sz w:val="24"/>
                <w:szCs w:val="24"/>
                <w:vertAlign w:val="subscript"/>
              </w:rPr>
              <w:sym w:font="Wingdings" w:char="F0E0"/>
            </m:r>
            <m:r>
              <w:rPr>
                <w:rFonts w:ascii="Cambria Math" w:hAnsi="Cambria Math"/>
                <w:sz w:val="24"/>
                <w:szCs w:val="24"/>
                <w:vertAlign w:val="subscript"/>
              </w:rPr>
              <m:t>client</m:t>
            </m:r>
          </m:sub>
        </m:sSub>
      </m:oMath>
    </w:p>
    <w:p w14:paraId="57478F68" w14:textId="77777777" w:rsidR="00D4533E" w:rsidRPr="00D4533E" w:rsidRDefault="00D4533E" w:rsidP="00D4533E">
      <w:pPr>
        <w:spacing w:after="0"/>
        <w:jc w:val="center"/>
        <w:rPr>
          <w:sz w:val="22"/>
          <w:szCs w:val="22"/>
        </w:rPr>
      </w:pPr>
    </w:p>
    <w:p w14:paraId="792221B9" w14:textId="2D267FD6" w:rsidR="00D4533E" w:rsidRPr="00D4533E" w:rsidRDefault="00AA52E5" w:rsidP="00D4533E">
      <w:pPr>
        <w:spacing w:after="0"/>
        <w:jc w:val="center"/>
        <w:rPr>
          <w:i/>
          <w:iCs/>
          <w:sz w:val="24"/>
          <w:szCs w:val="24"/>
          <w:vertAlign w:val="subscript"/>
        </w:rPr>
      </w:pPr>
      <m:oMathPara>
        <m:oMath>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E2E,latency</m:t>
              </m:r>
            </m:sub>
          </m:sSub>
          <m:r>
            <w:rPr>
              <w:rFonts w:ascii="Cambria Math" w:hAnsi="Cambria Math"/>
              <w:sz w:val="24"/>
              <w:szCs w:val="24"/>
            </w:rPr>
            <m:t>=</m:t>
          </m:r>
          <m:func>
            <m:funcPr>
              <m:ctrlPr>
                <w:rPr>
                  <w:rFonts w:ascii="Cambria Math" w:hAnsi="Cambria Math"/>
                  <w:i/>
                  <w:sz w:val="24"/>
                  <w:szCs w:val="24"/>
                </w:rPr>
              </m:ctrlPr>
            </m:funcPr>
            <m:fName>
              <m:r>
                <m:rPr>
                  <m:sty m:val="p"/>
                </m:rPr>
                <w:rPr>
                  <w:rFonts w:ascii="Cambria Math" w:hAnsi="Cambria Math"/>
                  <w:sz w:val="24"/>
                  <w:szCs w:val="24"/>
                </w:rPr>
                <m:t>max</m:t>
              </m:r>
            </m:fName>
            <m:e>
              <m:d>
                <m:dPr>
                  <m:begChr m:val="{"/>
                  <m:endChr m:val="}"/>
                  <m:ctrlPr>
                    <w:rPr>
                      <w:rFonts w:ascii="Cambria Math" w:hAnsi="Cambria Math"/>
                      <w:i/>
                      <w:sz w:val="24"/>
                      <w:szCs w:val="24"/>
                    </w:rPr>
                  </m:ctrlPr>
                </m:dPr>
                <m:e>
                  <m:sSub>
                    <m:sSubPr>
                      <m:ctrlPr>
                        <w:rPr>
                          <w:rFonts w:ascii="Cambria Math" w:hAnsi="Cambria Math"/>
                          <w:i/>
                          <w:iCs/>
                          <w:sz w:val="24"/>
                          <w:szCs w:val="24"/>
                        </w:rPr>
                      </m:ctrlPr>
                    </m:sSubPr>
                    <m:e>
                      <m:r>
                        <w:rPr>
                          <w:rFonts w:ascii="Cambria Math" w:hAnsi="Cambria Math"/>
                          <w:sz w:val="24"/>
                          <w:szCs w:val="24"/>
                        </w:rPr>
                        <m:t>T</m:t>
                      </m:r>
                      <m:ctrlPr>
                        <w:rPr>
                          <w:rFonts w:ascii="Cambria Math" w:hAnsi="Cambria Math"/>
                          <w:i/>
                          <w:sz w:val="24"/>
                          <w:szCs w:val="24"/>
                        </w:rPr>
                      </m:ctrlPr>
                    </m:e>
                    <m:sub>
                      <m:r>
                        <w:rPr>
                          <w:rFonts w:ascii="Cambria Math" w:hAnsi="Cambria Math"/>
                          <w:sz w:val="24"/>
                          <w:szCs w:val="24"/>
                          <w:vertAlign w:val="subscript"/>
                        </w:rPr>
                        <m:t>UE,meas</m:t>
                      </m:r>
                    </m:sub>
                  </m:sSub>
                  <m:r>
                    <w:rPr>
                      <w:rFonts w:ascii="Cambria Math" w:hAnsi="Cambria Math"/>
                      <w:sz w:val="24"/>
                      <w:szCs w:val="24"/>
                    </w:rPr>
                    <m:t xml:space="preserve"> </m:t>
                  </m:r>
                  <m:r>
                    <m:rPr>
                      <m:sty m:val="p"/>
                    </m:rPr>
                    <w:rPr>
                      <w:rFonts w:ascii="Cambria Math" w:hAnsi="Cambria Math"/>
                      <w:sz w:val="24"/>
                      <w:szCs w:val="24"/>
                    </w:rPr>
                    <m:t xml:space="preserve">+ </m:t>
                  </m:r>
                  <m:sSub>
                    <m:sSubPr>
                      <m:ctrlPr>
                        <w:rPr>
                          <w:rFonts w:ascii="Cambria Math" w:hAnsi="Cambria Math"/>
                          <w:i/>
                          <w:iCs/>
                          <w:sz w:val="24"/>
                          <w:szCs w:val="24"/>
                        </w:rPr>
                      </m:ctrlPr>
                    </m:sSubPr>
                    <m:e>
                      <m:r>
                        <w:rPr>
                          <w:rFonts w:ascii="Cambria Math" w:hAnsi="Cambria Math"/>
                          <w:sz w:val="24"/>
                          <w:szCs w:val="24"/>
                        </w:rPr>
                        <m:t>T</m:t>
                      </m:r>
                      <m:ctrlPr>
                        <w:rPr>
                          <w:rFonts w:ascii="Cambria Math" w:hAnsi="Cambria Math"/>
                          <w:sz w:val="24"/>
                          <w:szCs w:val="24"/>
                        </w:rPr>
                      </m:ctrlPr>
                    </m:e>
                    <m:sub>
                      <m:r>
                        <w:rPr>
                          <w:rFonts w:ascii="Cambria Math" w:hAnsi="Cambria Math"/>
                          <w:sz w:val="24"/>
                          <w:szCs w:val="24"/>
                          <w:vertAlign w:val="subscript"/>
                        </w:rPr>
                        <m:t>UE</m:t>
                      </m:r>
                      <m:r>
                        <m:rPr>
                          <m:sty m:val="p"/>
                        </m:rPr>
                        <w:rPr>
                          <w:rFonts w:ascii="Cambria Math" w:hAnsi="Cambria Math"/>
                          <w:sz w:val="24"/>
                          <w:szCs w:val="24"/>
                          <w:vertAlign w:val="subscript"/>
                        </w:rPr>
                        <w:sym w:font="Wingdings" w:char="F0E0"/>
                      </m:r>
                      <m:r>
                        <m:rPr>
                          <m:sty m:val="p"/>
                        </m:rPr>
                        <w:rPr>
                          <w:rFonts w:ascii="Cambria Math" w:hAnsi="Cambria Math"/>
                          <w:sz w:val="24"/>
                          <w:szCs w:val="24"/>
                          <w:vertAlign w:val="subscript"/>
                        </w:rPr>
                        <m:t xml:space="preserve">Serv. </m:t>
                      </m:r>
                      <m:r>
                        <w:rPr>
                          <w:rFonts w:ascii="Cambria Math" w:hAnsi="Cambria Math"/>
                          <w:sz w:val="24"/>
                          <w:szCs w:val="24"/>
                          <w:vertAlign w:val="subscript"/>
                        </w:rPr>
                        <m:t>gNB</m:t>
                      </m:r>
                    </m:sub>
                  </m:sSub>
                  <m:r>
                    <m:rPr>
                      <m:sty m:val="p"/>
                    </m:rPr>
                    <w:rPr>
                      <w:rFonts w:ascii="Cambria Math" w:hAnsi="Cambria Math"/>
                      <w:sz w:val="24"/>
                      <w:szCs w:val="24"/>
                    </w:rPr>
                    <m:t xml:space="preserve">, </m:t>
                  </m:r>
                  <m:sSub>
                    <m:sSubPr>
                      <m:ctrlPr>
                        <w:rPr>
                          <w:rFonts w:ascii="Cambria Math" w:hAnsi="Cambria Math"/>
                          <w:i/>
                          <w:iCs/>
                          <w:sz w:val="24"/>
                          <w:szCs w:val="24"/>
                        </w:rPr>
                      </m:ctrlPr>
                    </m:sSubPr>
                    <m:e>
                      <m:r>
                        <w:rPr>
                          <w:rFonts w:ascii="Cambria Math" w:hAnsi="Cambria Math"/>
                          <w:sz w:val="24"/>
                          <w:szCs w:val="24"/>
                        </w:rPr>
                        <m:t>T</m:t>
                      </m:r>
                      <m:ctrlPr>
                        <w:rPr>
                          <w:rFonts w:ascii="Cambria Math" w:hAnsi="Cambria Math"/>
                          <w:sz w:val="24"/>
                          <w:szCs w:val="24"/>
                        </w:rPr>
                      </m:ctrlPr>
                    </m:e>
                    <m:sub>
                      <m:r>
                        <w:rPr>
                          <w:rFonts w:ascii="Cambria Math" w:hAnsi="Cambria Math"/>
                          <w:sz w:val="24"/>
                          <w:szCs w:val="24"/>
                          <w:vertAlign w:val="subscript"/>
                        </w:rPr>
                        <m:t>TRPi,meas</m:t>
                      </m:r>
                    </m:sub>
                  </m:sSub>
                  <m:r>
                    <w:rPr>
                      <w:rFonts w:ascii="Cambria Math" w:hAnsi="Cambria Math"/>
                      <w:sz w:val="24"/>
                      <w:szCs w:val="24"/>
                    </w:rPr>
                    <m:t>+</m:t>
                  </m:r>
                  <m:sSub>
                    <m:sSubPr>
                      <m:ctrlPr>
                        <w:rPr>
                          <w:rFonts w:ascii="Cambria Math" w:hAnsi="Cambria Math"/>
                          <w:i/>
                          <w:iCs/>
                          <w:sz w:val="24"/>
                          <w:szCs w:val="24"/>
                        </w:rPr>
                      </m:ctrlPr>
                    </m:sSubPr>
                    <m:e>
                      <m:r>
                        <w:rPr>
                          <w:rFonts w:ascii="Cambria Math" w:hAnsi="Cambria Math"/>
                          <w:sz w:val="24"/>
                          <w:szCs w:val="24"/>
                        </w:rPr>
                        <m:t>T</m:t>
                      </m:r>
                      <m:ctrlPr>
                        <w:rPr>
                          <w:rFonts w:ascii="Cambria Math" w:hAnsi="Cambria Math"/>
                          <w:sz w:val="24"/>
                          <w:szCs w:val="24"/>
                        </w:rPr>
                      </m:ctrlPr>
                    </m:e>
                    <m:sub>
                      <m:r>
                        <w:rPr>
                          <w:rFonts w:ascii="Cambria Math" w:hAnsi="Cambria Math"/>
                          <w:sz w:val="24"/>
                          <w:szCs w:val="24"/>
                          <w:vertAlign w:val="subscript"/>
                        </w:rPr>
                        <m:t>TRP</m:t>
                      </m:r>
                      <m:r>
                        <m:rPr>
                          <m:sty m:val="p"/>
                        </m:rPr>
                        <w:rPr>
                          <w:rFonts w:ascii="Cambria Math" w:hAnsi="Cambria Math"/>
                          <w:sz w:val="24"/>
                          <w:szCs w:val="24"/>
                          <w:vertAlign w:val="subscript"/>
                        </w:rPr>
                        <w:sym w:font="Wingdings" w:char="F0E0"/>
                      </m:r>
                      <m:r>
                        <m:rPr>
                          <m:sty m:val="p"/>
                        </m:rPr>
                        <w:rPr>
                          <w:rFonts w:ascii="Cambria Math" w:hAnsi="Cambria Math"/>
                          <w:sz w:val="24"/>
                          <w:szCs w:val="24"/>
                          <w:vertAlign w:val="subscript"/>
                        </w:rPr>
                        <m:t xml:space="preserve">Serv. </m:t>
                      </m:r>
                      <m:r>
                        <w:rPr>
                          <w:rFonts w:ascii="Cambria Math" w:hAnsi="Cambria Math"/>
                          <w:sz w:val="24"/>
                          <w:szCs w:val="24"/>
                          <w:vertAlign w:val="subscript"/>
                        </w:rPr>
                        <m:t>gNB</m:t>
                      </m:r>
                    </m:sub>
                  </m:sSub>
                </m:e>
              </m:d>
            </m:e>
          </m:func>
          <m:r>
            <w:rPr>
              <w:rFonts w:ascii="Cambria Math" w:hAnsi="Cambria Math"/>
              <w:sz w:val="24"/>
              <w:szCs w:val="24"/>
            </w:rPr>
            <m:t>+</m:t>
          </m:r>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vertAlign w:val="subscript"/>
                </w:rPr>
                <m:t>LMF,proc</m:t>
              </m:r>
            </m:sub>
          </m:sSub>
          <m:r>
            <w:rPr>
              <w:rFonts w:ascii="Cambria Math" w:hAnsi="Cambria Math"/>
              <w:sz w:val="22"/>
              <w:szCs w:val="22"/>
            </w:rPr>
            <m:t>+</m:t>
          </m:r>
          <m:sSub>
            <m:sSubPr>
              <m:ctrlPr>
                <w:rPr>
                  <w:rFonts w:ascii="Cambria Math" w:hAnsi="Cambria Math"/>
                  <w:i/>
                  <w:iCs/>
                  <w:sz w:val="24"/>
                  <w:szCs w:val="24"/>
                </w:rPr>
              </m:ctrlPr>
            </m:sSubPr>
            <m:e>
              <m:r>
                <w:rPr>
                  <w:rFonts w:ascii="Cambria Math" w:hAnsi="Cambria Math"/>
                  <w:sz w:val="24"/>
                  <w:szCs w:val="24"/>
                </w:rPr>
                <m:t>T</m:t>
              </m:r>
              <m:ctrlPr>
                <w:rPr>
                  <w:rFonts w:ascii="Cambria Math" w:hAnsi="Cambria Math"/>
                  <w:sz w:val="24"/>
                  <w:szCs w:val="24"/>
                </w:rPr>
              </m:ctrlPr>
            </m:e>
            <m:sub>
              <m:r>
                <m:rPr>
                  <m:sty m:val="p"/>
                </m:rPr>
                <w:rPr>
                  <w:rFonts w:ascii="Cambria Math" w:hAnsi="Cambria Math"/>
                  <w:sz w:val="24"/>
                  <w:szCs w:val="24"/>
                  <w:vertAlign w:val="subscript"/>
                </w:rPr>
                <m:t xml:space="preserve">Serv. </m:t>
              </m:r>
              <m:r>
                <w:rPr>
                  <w:rFonts w:ascii="Cambria Math" w:hAnsi="Cambria Math"/>
                  <w:sz w:val="24"/>
                  <w:szCs w:val="24"/>
                  <w:vertAlign w:val="subscript"/>
                </w:rPr>
                <m:t>gNB</m:t>
              </m:r>
              <m:r>
                <m:rPr>
                  <m:sty m:val="p"/>
                </m:rPr>
                <w:rPr>
                  <w:rFonts w:ascii="Cambria Math" w:hAnsi="Cambria Math"/>
                  <w:sz w:val="24"/>
                  <w:szCs w:val="24"/>
                  <w:vertAlign w:val="subscript"/>
                </w:rPr>
                <w:sym w:font="Wingdings" w:char="F0E0"/>
              </m:r>
              <m:r>
                <w:rPr>
                  <w:rFonts w:ascii="Cambria Math" w:hAnsi="Cambria Math"/>
                  <w:sz w:val="24"/>
                  <w:szCs w:val="24"/>
                  <w:vertAlign w:val="subscript"/>
                </w:rPr>
                <m:t>client</m:t>
              </m:r>
            </m:sub>
          </m:sSub>
        </m:oMath>
      </m:oMathPara>
    </w:p>
    <w:p w14:paraId="2192004C" w14:textId="77777777" w:rsidR="00D4533E" w:rsidRPr="00D4533E" w:rsidRDefault="00D4533E" w:rsidP="00D4533E">
      <w:pPr>
        <w:spacing w:after="0"/>
        <w:jc w:val="center"/>
        <w:rPr>
          <w:sz w:val="22"/>
          <w:szCs w:val="22"/>
        </w:rPr>
      </w:pPr>
    </w:p>
    <w:p w14:paraId="54F6777C" w14:textId="779B7260" w:rsidR="004F2757" w:rsidRPr="00D4533E" w:rsidRDefault="004F2757" w:rsidP="00D4533E">
      <w:pPr>
        <w:jc w:val="center"/>
        <w:rPr>
          <w:sz w:val="22"/>
          <w:szCs w:val="22"/>
        </w:rPr>
      </w:pPr>
    </w:p>
    <w:p w14:paraId="279DE6F4" w14:textId="1F72EEB8" w:rsidR="004F2757" w:rsidRDefault="004F2757" w:rsidP="004F2757">
      <w:pPr>
        <w:jc w:val="center"/>
      </w:pPr>
      <w:r w:rsidRPr="004F2757">
        <w:rPr>
          <w:noProof/>
        </w:rPr>
        <w:lastRenderedPageBreak/>
        <w:drawing>
          <wp:inline distT="0" distB="0" distL="0" distR="0" wp14:anchorId="56536D7F" wp14:editId="0DC0E598">
            <wp:extent cx="4845050" cy="2974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45050" cy="2974975"/>
                    </a:xfrm>
                    <a:prstGeom prst="rect">
                      <a:avLst/>
                    </a:prstGeom>
                    <a:noFill/>
                    <a:ln>
                      <a:noFill/>
                    </a:ln>
                  </pic:spPr>
                </pic:pic>
              </a:graphicData>
            </a:graphic>
          </wp:inline>
        </w:drawing>
      </w:r>
    </w:p>
    <w:p w14:paraId="173CDDD1" w14:textId="332046A2" w:rsidR="004F2757" w:rsidRPr="002B303A" w:rsidRDefault="004F2757" w:rsidP="002B303A">
      <w:pPr>
        <w:jc w:val="center"/>
        <w:rPr>
          <w:b/>
          <w:bCs/>
        </w:rPr>
      </w:pPr>
      <w:r w:rsidRPr="002B303A">
        <w:rPr>
          <w:b/>
          <w:bCs/>
        </w:rPr>
        <w:t xml:space="preserve">Figure </w:t>
      </w:r>
      <w:r w:rsidR="001660F3">
        <w:rPr>
          <w:b/>
          <w:bCs/>
        </w:rPr>
        <w:t>7:</w:t>
      </w:r>
      <w:r w:rsidRPr="002B303A">
        <w:rPr>
          <w:b/>
          <w:bCs/>
        </w:rPr>
        <w:t xml:space="preserve"> Low-latency location measurement signalling paths.</w:t>
      </w:r>
    </w:p>
    <w:p w14:paraId="5FB69512" w14:textId="2A4F78CA" w:rsidR="004F2757" w:rsidRDefault="004F2757" w:rsidP="002B303A">
      <w:pPr>
        <w:spacing w:after="0"/>
      </w:pPr>
      <w:r>
        <w:t>Note, the above Figures and discussion consider the UE/</w:t>
      </w:r>
      <w:proofErr w:type="spellStart"/>
      <w:r>
        <w:t>gNB</w:t>
      </w:r>
      <w:proofErr w:type="spellEnd"/>
      <w:r>
        <w:t xml:space="preserve"> location measurement and reporting procedures only. For the initiation of such procedures, the Rel-16 deferred MT-LR procedures for periodic/triggered events can be used as specified in TS 23.273. These proc</w:t>
      </w:r>
      <w:r w:rsidR="002B303A">
        <w:t>e</w:t>
      </w:r>
      <w:r>
        <w:t xml:space="preserve">dures support all the authorization and privacy requirements for </w:t>
      </w:r>
      <w:proofErr w:type="spellStart"/>
      <w:r>
        <w:t>intitiating</w:t>
      </w:r>
      <w:proofErr w:type="spellEnd"/>
      <w:r>
        <w:t xml:space="preserve"> a deferred MT-LR. Once the MT-LR has been activated for a target UE, the UE starts </w:t>
      </w:r>
      <w:proofErr w:type="spellStart"/>
      <w:r>
        <w:t>perfoming</w:t>
      </w:r>
      <w:proofErr w:type="spellEnd"/>
      <w:r>
        <w:t xml:space="preserve"> the location measurements and reporting whenever the reporting event is triggered</w:t>
      </w:r>
      <w:r w:rsidR="0052465D">
        <w:t>,</w:t>
      </w:r>
      <w:r>
        <w:t xml:space="preserve"> and the above latency breakdown </w:t>
      </w:r>
      <w:r w:rsidR="001133C9">
        <w:t xml:space="preserve">would </w:t>
      </w:r>
      <w:r>
        <w:t>appl</w:t>
      </w:r>
      <w:r w:rsidR="001133C9">
        <w:t>y</w:t>
      </w:r>
      <w:r>
        <w:t xml:space="preserve">.  </w:t>
      </w:r>
    </w:p>
    <w:p w14:paraId="2B04D695" w14:textId="77777777" w:rsidR="002B303A" w:rsidRDefault="002B303A" w:rsidP="004F2757">
      <w:pPr>
        <w:spacing w:after="0"/>
      </w:pPr>
    </w:p>
    <w:p w14:paraId="5CA8AB1D" w14:textId="2B66399D" w:rsidR="004F2757" w:rsidRPr="00EE712F" w:rsidRDefault="004F2757" w:rsidP="004F2757">
      <w:pPr>
        <w:spacing w:after="0"/>
        <w:rPr>
          <w:b/>
          <w:i/>
          <w:lang w:val="en-US"/>
        </w:rPr>
      </w:pPr>
      <w:r>
        <w:rPr>
          <w:b/>
          <w:i/>
          <w:lang w:val="en-US"/>
        </w:rPr>
        <w:t xml:space="preserve">Observation </w:t>
      </w:r>
      <w:r w:rsidR="001660F3">
        <w:rPr>
          <w:b/>
          <w:i/>
          <w:lang w:val="en-US"/>
        </w:rPr>
        <w:t>1</w:t>
      </w:r>
      <w:r w:rsidRPr="00117109">
        <w:rPr>
          <w:b/>
          <w:i/>
          <w:lang w:val="en-US"/>
        </w:rPr>
        <w:t xml:space="preserve">: </w:t>
      </w:r>
      <w:r>
        <w:rPr>
          <w:b/>
          <w:i/>
          <w:lang w:val="en-US"/>
        </w:rPr>
        <w:t xml:space="preserve">To support ultra-low latency, enhancements to positioning architecture and </w:t>
      </w:r>
      <w:proofErr w:type="spellStart"/>
      <w:r>
        <w:rPr>
          <w:b/>
          <w:i/>
          <w:lang w:val="en-US"/>
        </w:rPr>
        <w:t>signalling</w:t>
      </w:r>
      <w:proofErr w:type="spellEnd"/>
      <w:r>
        <w:rPr>
          <w:b/>
          <w:i/>
          <w:lang w:val="en-US"/>
        </w:rPr>
        <w:t xml:space="preserve"> need to be studied. </w:t>
      </w:r>
    </w:p>
    <w:p w14:paraId="5D677406" w14:textId="77777777" w:rsidR="004F2757" w:rsidRDefault="004F2757" w:rsidP="004F2757">
      <w:pPr>
        <w:spacing w:after="0"/>
      </w:pPr>
    </w:p>
    <w:p w14:paraId="64DAEAC3" w14:textId="3A83A6FB" w:rsidR="004F2757" w:rsidRDefault="004F2757" w:rsidP="004F2757">
      <w:pPr>
        <w:spacing w:after="0"/>
      </w:pPr>
      <w:r>
        <w:t>The architecture and signalling enhancements are in the domain of RAN2/3 as well as SA/CT. From the latency breakdown above, items #1 and #2a affect RAN1:</w:t>
      </w:r>
    </w:p>
    <w:p w14:paraId="67A9AE64" w14:textId="77777777" w:rsidR="001B3387" w:rsidRDefault="001B3387" w:rsidP="001B3387">
      <w:pPr>
        <w:spacing w:after="0"/>
      </w:pPr>
    </w:p>
    <w:p w14:paraId="4638F760" w14:textId="2F7C3C03" w:rsidR="001B3387" w:rsidRDefault="001B3387" w:rsidP="001B3387">
      <w:pPr>
        <w:pStyle w:val="B1"/>
        <w:rPr>
          <w:b/>
          <w:bCs/>
        </w:rPr>
      </w:pPr>
      <w:r>
        <w:rPr>
          <w:lang w:val="en-US"/>
        </w:rPr>
        <w:t>-</w:t>
      </w:r>
      <w:r>
        <w:rPr>
          <w:lang w:val="en-US"/>
        </w:rPr>
        <w:tab/>
      </w:r>
      <w:r w:rsidR="004F2757" w:rsidRPr="002B303A">
        <w:rPr>
          <w:b/>
          <w:bCs/>
        </w:rPr>
        <w:t xml:space="preserve">UE measurement and processing time; </w:t>
      </w:r>
      <w:proofErr w:type="spellStart"/>
      <w:r w:rsidR="004F2757" w:rsidRPr="002B303A">
        <w:rPr>
          <w:b/>
          <w:bCs/>
          <w:i/>
          <w:iCs/>
        </w:rPr>
        <w:t>T</w:t>
      </w:r>
      <w:r w:rsidR="004F2757" w:rsidRPr="002B303A">
        <w:rPr>
          <w:b/>
          <w:bCs/>
          <w:i/>
          <w:iCs/>
          <w:vertAlign w:val="subscript"/>
        </w:rPr>
        <w:t>UE,meas</w:t>
      </w:r>
      <w:proofErr w:type="spellEnd"/>
      <w:r w:rsidR="004F2757" w:rsidRPr="002B303A">
        <w:rPr>
          <w:b/>
          <w:bCs/>
        </w:rPr>
        <w:t>:</w:t>
      </w:r>
      <w:r w:rsidR="002B303A">
        <w:rPr>
          <w:b/>
          <w:bCs/>
        </w:rPr>
        <w:t xml:space="preserve">  </w:t>
      </w:r>
      <w:r w:rsidR="004F2757">
        <w:t>This depends (among others) on the DL-PRS signal design. In particular, on the DL-PRS occasion availability.</w:t>
      </w:r>
    </w:p>
    <w:p w14:paraId="6433E542" w14:textId="5157A888" w:rsidR="004F2757" w:rsidRPr="003C50F1" w:rsidRDefault="001B3387" w:rsidP="001B3387">
      <w:pPr>
        <w:pStyle w:val="B1"/>
      </w:pPr>
      <w:r>
        <w:rPr>
          <w:b/>
          <w:bCs/>
          <w:lang w:val="en-US"/>
        </w:rPr>
        <w:t>-</w:t>
      </w:r>
      <w:r>
        <w:rPr>
          <w:b/>
          <w:bCs/>
          <w:lang w:val="en-US"/>
        </w:rPr>
        <w:tab/>
      </w:r>
      <w:r w:rsidR="004F2757" w:rsidRPr="002B303A">
        <w:rPr>
          <w:b/>
          <w:bCs/>
        </w:rPr>
        <w:t xml:space="preserve">UE reporting time; </w:t>
      </w:r>
      <w:proofErr w:type="spellStart"/>
      <w:r w:rsidR="004F2757" w:rsidRPr="002B303A">
        <w:rPr>
          <w:b/>
          <w:bCs/>
          <w:i/>
          <w:iCs/>
        </w:rPr>
        <w:t>T</w:t>
      </w:r>
      <w:r w:rsidR="004F2757" w:rsidRPr="002B303A">
        <w:rPr>
          <w:b/>
          <w:bCs/>
          <w:i/>
          <w:iCs/>
          <w:vertAlign w:val="subscript"/>
        </w:rPr>
        <w:t>UE,report</w:t>
      </w:r>
      <w:proofErr w:type="spellEnd"/>
      <w:r w:rsidRPr="001B3387">
        <w:rPr>
          <w:b/>
          <w:bCs/>
        </w:rPr>
        <w:t>:</w:t>
      </w:r>
      <w:r w:rsidR="002B303A">
        <w:rPr>
          <w:b/>
          <w:bCs/>
        </w:rPr>
        <w:t xml:space="preserve"> </w:t>
      </w:r>
      <w:proofErr w:type="spellStart"/>
      <w:r w:rsidR="004F2757">
        <w:t>Signalling</w:t>
      </w:r>
      <w:proofErr w:type="spellEnd"/>
      <w:r w:rsidR="004F2757">
        <w:t xml:space="preserve"> between UE and serving </w:t>
      </w:r>
      <w:proofErr w:type="spellStart"/>
      <w:r w:rsidR="004F2757">
        <w:t>gNB</w:t>
      </w:r>
      <w:proofErr w:type="spellEnd"/>
      <w:r w:rsidR="004F2757">
        <w:t xml:space="preserve"> (</w:t>
      </w:r>
      <w:r w:rsidR="004F2757" w:rsidRPr="002B303A">
        <w:rPr>
          <w:i/>
          <w:iCs/>
        </w:rPr>
        <w:t>T</w:t>
      </w:r>
      <w:r w:rsidR="004F2757" w:rsidRPr="002B303A">
        <w:rPr>
          <w:i/>
          <w:iCs/>
          <w:vertAlign w:val="subscript"/>
        </w:rPr>
        <w:t>UE</w:t>
      </w:r>
      <w:r w:rsidR="004F2757" w:rsidRPr="00485C10">
        <w:rPr>
          <w:i/>
          <w:iCs/>
          <w:vertAlign w:val="subscript"/>
        </w:rPr>
        <w:sym w:font="Wingdings" w:char="F0E0"/>
      </w:r>
      <w:proofErr w:type="spellStart"/>
      <w:r w:rsidR="004F2757" w:rsidRPr="002B303A">
        <w:rPr>
          <w:i/>
          <w:iCs/>
          <w:vertAlign w:val="subscript"/>
        </w:rPr>
        <w:t>gNB</w:t>
      </w:r>
      <w:proofErr w:type="spellEnd"/>
      <w:r w:rsidR="004F2757">
        <w:t>):</w:t>
      </w:r>
      <w:r w:rsidRPr="001B3387" w:rsidDel="001B3387">
        <w:rPr>
          <w:b/>
          <w:bCs/>
        </w:rPr>
        <w:t xml:space="preserve"> </w:t>
      </w:r>
      <w:r w:rsidR="004F2757">
        <w:t xml:space="preserve">For ultra-low-latency reporting, lower-layer measurement/location estimate reporting should be considered. </w:t>
      </w:r>
    </w:p>
    <w:p w14:paraId="78F44677" w14:textId="4A77F570" w:rsidR="000627A1" w:rsidRPr="00AA52E5" w:rsidRDefault="000627A1" w:rsidP="000627A1">
      <w:pPr>
        <w:spacing w:after="0"/>
        <w:jc w:val="left"/>
      </w:pPr>
      <w:r>
        <w:t>Furthermore, i</w:t>
      </w:r>
      <w:r w:rsidRPr="00AA52E5">
        <w:t xml:space="preserve">n NR Rel-16, when measurement gaps are not configured, PRS reception has lower priority than any of the other PHY channels and signals, as it is written in </w:t>
      </w:r>
      <w:r>
        <w:t>38.214:</w:t>
      </w:r>
    </w:p>
    <w:p w14:paraId="4E40406F" w14:textId="77777777" w:rsidR="000627A1" w:rsidRPr="00AA52E5" w:rsidRDefault="000627A1" w:rsidP="000627A1">
      <w:pPr>
        <w:spacing w:after="0"/>
        <w:jc w:val="left"/>
      </w:pPr>
    </w:p>
    <w:tbl>
      <w:tblPr>
        <w:tblStyle w:val="TableGrid"/>
        <w:tblW w:w="0" w:type="auto"/>
        <w:tblLook w:val="04A0" w:firstRow="1" w:lastRow="0" w:firstColumn="1" w:lastColumn="0" w:noHBand="0" w:noVBand="1"/>
      </w:tblPr>
      <w:tblGrid>
        <w:gridCol w:w="9629"/>
      </w:tblGrid>
      <w:tr w:rsidR="000627A1" w:rsidRPr="00AA52E5" w14:paraId="77E5C644" w14:textId="77777777" w:rsidTr="00AE12CF">
        <w:tc>
          <w:tcPr>
            <w:tcW w:w="9629" w:type="dxa"/>
          </w:tcPr>
          <w:p w14:paraId="11F4D03F" w14:textId="77777777" w:rsidR="000627A1" w:rsidRPr="00AA52E5" w:rsidRDefault="000627A1" w:rsidP="00AE12CF">
            <w:pPr>
              <w:spacing w:after="0"/>
              <w:jc w:val="left"/>
              <w:rPr>
                <w:i/>
                <w:iCs/>
              </w:rPr>
            </w:pPr>
            <w:r w:rsidRPr="00AA52E5">
              <w:rPr>
                <w:i/>
                <w:iCs/>
              </w:rPr>
              <w:t>The UE does not expect to process the DL PRS in the same symbol where other DL signals and channels are transmitted to the UE when there is no measurement gap configured to the UE.</w:t>
            </w:r>
          </w:p>
        </w:tc>
      </w:tr>
    </w:tbl>
    <w:p w14:paraId="44F4268C" w14:textId="77777777" w:rsidR="000627A1" w:rsidRPr="00AA52E5" w:rsidRDefault="000627A1" w:rsidP="000627A1">
      <w:pPr>
        <w:spacing w:after="0"/>
        <w:jc w:val="left"/>
      </w:pPr>
    </w:p>
    <w:p w14:paraId="6577AED6" w14:textId="77777777" w:rsidR="000627A1" w:rsidRPr="00AA52E5" w:rsidRDefault="000627A1" w:rsidP="000627A1">
      <w:pPr>
        <w:spacing w:after="0"/>
      </w:pPr>
      <w:r>
        <w:t xml:space="preserve">Configuring measurement gaps is not a seamless way of operating NR Positioning especially in those scenarios of precise positioning where tracking/navigation is required with high periodicity PRS transmissions. </w:t>
      </w:r>
      <w:r w:rsidRPr="00AA52E5">
        <w:t>Consider changes to account for low latency positioning which may require higher priority for PRS</w:t>
      </w:r>
      <w:r>
        <w:t>.</w:t>
      </w:r>
    </w:p>
    <w:p w14:paraId="4E10E37E" w14:textId="77777777" w:rsidR="000627A1" w:rsidRDefault="000627A1" w:rsidP="004F2757">
      <w:pPr>
        <w:spacing w:after="0"/>
      </w:pPr>
    </w:p>
    <w:p w14:paraId="21A6CDE6" w14:textId="4F3F64F5" w:rsidR="004F2757" w:rsidRDefault="00F67EEC" w:rsidP="004F2757">
      <w:pPr>
        <w:spacing w:after="0"/>
      </w:pPr>
      <w:r>
        <w:t>Based on the above we make the following proposal:</w:t>
      </w:r>
    </w:p>
    <w:p w14:paraId="67EAB6B3" w14:textId="77777777" w:rsidR="00F67EEC" w:rsidRDefault="00F67EEC" w:rsidP="004F2757">
      <w:pPr>
        <w:spacing w:after="0"/>
      </w:pPr>
    </w:p>
    <w:p w14:paraId="1735AA8D" w14:textId="14702AE9" w:rsidR="004F2757" w:rsidRDefault="004F2757" w:rsidP="004F2757">
      <w:pPr>
        <w:spacing w:after="0"/>
        <w:rPr>
          <w:b/>
          <w:i/>
          <w:lang w:val="en-US"/>
        </w:rPr>
      </w:pPr>
      <w:bookmarkStart w:id="1" w:name="_Hlk40450446"/>
      <w:r w:rsidRPr="00117109">
        <w:rPr>
          <w:b/>
          <w:i/>
          <w:lang w:val="en-US"/>
        </w:rPr>
        <w:t>Proposal</w:t>
      </w:r>
      <w:r>
        <w:rPr>
          <w:b/>
          <w:i/>
          <w:lang w:val="en-US"/>
        </w:rPr>
        <w:t xml:space="preserve"> </w:t>
      </w:r>
      <w:r w:rsidR="00101D1D">
        <w:rPr>
          <w:b/>
          <w:i/>
          <w:lang w:val="en-US"/>
        </w:rPr>
        <w:t>5</w:t>
      </w:r>
      <w:r w:rsidRPr="00117109">
        <w:rPr>
          <w:b/>
          <w:i/>
          <w:lang w:val="en-US"/>
        </w:rPr>
        <w:t xml:space="preserve">: </w:t>
      </w:r>
      <w:r>
        <w:rPr>
          <w:b/>
          <w:i/>
          <w:lang w:val="en-US"/>
        </w:rPr>
        <w:t>At least f</w:t>
      </w:r>
      <w:r w:rsidRPr="00117109">
        <w:rPr>
          <w:b/>
          <w:i/>
          <w:lang w:val="en-US"/>
        </w:rPr>
        <w:t xml:space="preserve">or the purpose of </w:t>
      </w:r>
      <w:r w:rsidRPr="00A23C0D">
        <w:rPr>
          <w:b/>
          <w:i/>
          <w:lang w:val="en-US"/>
        </w:rPr>
        <w:t xml:space="preserve">improved </w:t>
      </w:r>
      <w:r>
        <w:rPr>
          <w:b/>
          <w:i/>
          <w:lang w:val="en-US"/>
        </w:rPr>
        <w:t>latency, at least the following should be studied:</w:t>
      </w:r>
    </w:p>
    <w:p w14:paraId="00DCAD55" w14:textId="47ACD129" w:rsidR="004F2757" w:rsidRDefault="004F2757" w:rsidP="00A25939">
      <w:pPr>
        <w:pStyle w:val="ListParagraph"/>
        <w:numPr>
          <w:ilvl w:val="0"/>
          <w:numId w:val="13"/>
        </w:numPr>
        <w:spacing w:after="0"/>
        <w:rPr>
          <w:b/>
          <w:i/>
          <w:lang w:val="en-US"/>
        </w:rPr>
      </w:pPr>
      <w:r>
        <w:rPr>
          <w:b/>
          <w:i/>
          <w:lang w:val="en-US"/>
        </w:rPr>
        <w:t>L</w:t>
      </w:r>
      <w:r w:rsidRPr="00EC62BD">
        <w:rPr>
          <w:b/>
          <w:i/>
          <w:lang w:val="en-US"/>
        </w:rPr>
        <w:t>ow-layer (e.g., DCI, MAC-CE) triggering of DL/UL PRS</w:t>
      </w:r>
      <w:r w:rsidR="00687AD5">
        <w:rPr>
          <w:b/>
          <w:i/>
          <w:lang w:val="en-US"/>
        </w:rPr>
        <w:t xml:space="preserve"> and muting</w:t>
      </w:r>
    </w:p>
    <w:p w14:paraId="2CF23BA5" w14:textId="00A1E846" w:rsidR="004F2757" w:rsidRDefault="004F2757" w:rsidP="00A25939">
      <w:pPr>
        <w:pStyle w:val="ListParagraph"/>
        <w:numPr>
          <w:ilvl w:val="0"/>
          <w:numId w:val="13"/>
        </w:numPr>
        <w:spacing w:after="0"/>
        <w:rPr>
          <w:b/>
          <w:i/>
          <w:lang w:val="en-US"/>
        </w:rPr>
      </w:pPr>
      <w:r>
        <w:rPr>
          <w:b/>
          <w:i/>
          <w:lang w:val="en-US"/>
        </w:rPr>
        <w:t xml:space="preserve">Low-layer </w:t>
      </w:r>
      <w:r w:rsidRPr="00EC62BD">
        <w:rPr>
          <w:b/>
          <w:i/>
          <w:lang w:val="en-US"/>
        </w:rPr>
        <w:t xml:space="preserve">(e.g., DCI, MAC-CE) </w:t>
      </w:r>
      <w:r>
        <w:rPr>
          <w:b/>
          <w:i/>
          <w:lang w:val="en-US"/>
        </w:rPr>
        <w:t xml:space="preserve">triggering and reporting of </w:t>
      </w:r>
      <w:r w:rsidRPr="00EC62BD">
        <w:rPr>
          <w:b/>
          <w:i/>
          <w:lang w:val="en-US"/>
        </w:rPr>
        <w:t xml:space="preserve">Positioning Report </w:t>
      </w:r>
    </w:p>
    <w:p w14:paraId="14F96A45" w14:textId="3103104B" w:rsidR="00A77010" w:rsidRDefault="004F2757" w:rsidP="00A25939">
      <w:pPr>
        <w:pStyle w:val="ListParagraph"/>
        <w:numPr>
          <w:ilvl w:val="1"/>
          <w:numId w:val="13"/>
        </w:numPr>
        <w:spacing w:after="0"/>
        <w:rPr>
          <w:b/>
          <w:i/>
          <w:lang w:val="en-US"/>
        </w:rPr>
      </w:pPr>
      <w:r>
        <w:rPr>
          <w:b/>
          <w:i/>
          <w:lang w:val="en-US"/>
        </w:rPr>
        <w:t>E.g., triggering of a Positioning report, reporting in MAC-CE or UCI</w:t>
      </w:r>
      <w:r w:rsidR="00687AD5">
        <w:rPr>
          <w:b/>
          <w:i/>
          <w:lang w:val="en-US"/>
        </w:rPr>
        <w:t>, overhead reduction</w:t>
      </w:r>
    </w:p>
    <w:p w14:paraId="5D94CDE8" w14:textId="774D526C" w:rsidR="009D5B66" w:rsidRDefault="009D5B66" w:rsidP="009D5B66">
      <w:pPr>
        <w:pStyle w:val="ListParagraph"/>
        <w:numPr>
          <w:ilvl w:val="0"/>
          <w:numId w:val="13"/>
        </w:numPr>
        <w:spacing w:after="0"/>
        <w:rPr>
          <w:b/>
          <w:i/>
          <w:lang w:val="en-US"/>
        </w:rPr>
      </w:pPr>
      <w:r>
        <w:rPr>
          <w:b/>
          <w:i/>
          <w:lang w:val="en-US"/>
        </w:rPr>
        <w:t>Positioning State Information (PSI) Computation Timeline Considerations</w:t>
      </w:r>
    </w:p>
    <w:p w14:paraId="32D66861" w14:textId="770F98BC" w:rsidR="009D5B66" w:rsidRDefault="009D5B66" w:rsidP="009D5B66">
      <w:pPr>
        <w:pStyle w:val="ListParagraph"/>
        <w:numPr>
          <w:ilvl w:val="1"/>
          <w:numId w:val="13"/>
        </w:numPr>
        <w:spacing w:after="0"/>
        <w:rPr>
          <w:b/>
          <w:i/>
          <w:lang w:val="en-US"/>
        </w:rPr>
      </w:pPr>
      <w:r>
        <w:rPr>
          <w:b/>
          <w:i/>
          <w:lang w:val="en-US"/>
        </w:rPr>
        <w:t>E.g., Required time for UE processing, multiple PSI Computation delay requirements</w:t>
      </w:r>
    </w:p>
    <w:p w14:paraId="2C635657" w14:textId="64E24862" w:rsidR="000627A1" w:rsidRPr="0039204B" w:rsidRDefault="000627A1" w:rsidP="000627A1">
      <w:pPr>
        <w:pStyle w:val="ListParagraph"/>
        <w:numPr>
          <w:ilvl w:val="0"/>
          <w:numId w:val="13"/>
        </w:numPr>
        <w:spacing w:after="0"/>
        <w:rPr>
          <w:b/>
          <w:i/>
          <w:lang w:val="en-US"/>
        </w:rPr>
      </w:pPr>
      <w:r>
        <w:rPr>
          <w:b/>
          <w:i/>
          <w:lang w:val="en-US"/>
        </w:rPr>
        <w:t>PRS priorit</w:t>
      </w:r>
      <w:r w:rsidR="00B02382">
        <w:rPr>
          <w:b/>
          <w:i/>
          <w:lang w:val="en-US"/>
        </w:rPr>
        <w:t>y</w:t>
      </w:r>
      <w:r>
        <w:rPr>
          <w:b/>
          <w:i/>
          <w:lang w:val="en-US"/>
        </w:rPr>
        <w:t xml:space="preserve"> with respect to other PHY signals and channels</w:t>
      </w:r>
    </w:p>
    <w:bookmarkEnd w:id="1"/>
    <w:p w14:paraId="0ED2292F" w14:textId="77777777" w:rsidR="0034157E" w:rsidRPr="00EC62BD" w:rsidRDefault="0034157E" w:rsidP="0034157E">
      <w:pPr>
        <w:pStyle w:val="ListParagraph"/>
        <w:spacing w:after="0"/>
        <w:rPr>
          <w:b/>
          <w:i/>
          <w:lang w:val="en-US"/>
        </w:rPr>
      </w:pPr>
    </w:p>
    <w:p w14:paraId="47311F47" w14:textId="64A6E39B" w:rsidR="00FE6B02" w:rsidRPr="0022305F" w:rsidRDefault="00FE6B02" w:rsidP="00FE6B02">
      <w:pPr>
        <w:pStyle w:val="Heading3"/>
      </w:pPr>
      <w:r>
        <w:lastRenderedPageBreak/>
        <w:t>4.</w:t>
      </w:r>
      <w:r w:rsidR="000D1E82">
        <w:t>2</w:t>
      </w:r>
      <w:r>
        <w:t xml:space="preserve"> Enhancements for UE-based Positioning</w:t>
      </w:r>
    </w:p>
    <w:p w14:paraId="141DA46C" w14:textId="4F7CDD41" w:rsidR="000A731B" w:rsidRDefault="000A731B" w:rsidP="00FE6B02">
      <w:pPr>
        <w:spacing w:after="0"/>
      </w:pPr>
      <w:r>
        <w:t xml:space="preserve">It is general understood that UE-based position can enable very low latency positioning, especially for the cases where the final consumer of the application is in the target UE (e.g., an application running at the UE). Especially for the case of most </w:t>
      </w:r>
      <w:proofErr w:type="spellStart"/>
      <w:r>
        <w:t>stringest</w:t>
      </w:r>
      <w:proofErr w:type="spellEnd"/>
      <w:r>
        <w:t xml:space="preserve"> latency requirements (e.g., 10 </w:t>
      </w:r>
      <w:proofErr w:type="spellStart"/>
      <w:r>
        <w:t>msec</w:t>
      </w:r>
      <w:proofErr w:type="spellEnd"/>
      <w:r>
        <w:t xml:space="preserve">), UE-based Positioning may arise to be as one of the most feasible options. For example, one could envision, the UE performing PRS measurements over a few </w:t>
      </w:r>
      <w:proofErr w:type="spellStart"/>
      <w:r>
        <w:t>msec</w:t>
      </w:r>
      <w:proofErr w:type="spellEnd"/>
      <w:r>
        <w:t xml:space="preserve"> (e.g., assuming 12 PRS resources can be </w:t>
      </w:r>
      <w:proofErr w:type="spellStart"/>
      <w:r>
        <w:t>orthogalized</w:t>
      </w:r>
      <w:proofErr w:type="spellEnd"/>
      <w:r>
        <w:t xml:space="preserve"> in one slot, in 30 </w:t>
      </w:r>
      <w:proofErr w:type="spellStart"/>
      <w:r>
        <w:t>Khz</w:t>
      </w:r>
      <w:proofErr w:type="spellEnd"/>
      <w:r>
        <w:t xml:space="preserve">, over 4 </w:t>
      </w:r>
      <w:proofErr w:type="spellStart"/>
      <w:r>
        <w:t>msec</w:t>
      </w:r>
      <w:proofErr w:type="spellEnd"/>
      <w:r>
        <w:t xml:space="preserve">, 96 PRS resources can be measured), performing the positioning measurements and location estimation over the remaining few </w:t>
      </w:r>
      <w:proofErr w:type="spellStart"/>
      <w:r>
        <w:t>msec</w:t>
      </w:r>
      <w:proofErr w:type="spellEnd"/>
      <w:r>
        <w:t>, before the location estimate becomes available.</w:t>
      </w:r>
    </w:p>
    <w:p w14:paraId="289B438E" w14:textId="77777777" w:rsidR="000A731B" w:rsidRDefault="000A731B" w:rsidP="00FE6B02">
      <w:pPr>
        <w:pStyle w:val="TAL"/>
        <w:jc w:val="left"/>
        <w:rPr>
          <w:highlight w:val="yellow"/>
          <w:lang w:val="en-US"/>
        </w:rPr>
      </w:pPr>
    </w:p>
    <w:p w14:paraId="39ECBB3E" w14:textId="7B9AEADF" w:rsidR="00EE712F" w:rsidRDefault="00EE712F" w:rsidP="00EE712F">
      <w:pPr>
        <w:spacing w:after="0"/>
        <w:rPr>
          <w:b/>
          <w:i/>
          <w:lang w:val="en-US"/>
        </w:rPr>
      </w:pPr>
      <w:bookmarkStart w:id="2" w:name="_Hlk40375023"/>
      <w:r w:rsidRPr="00117109">
        <w:rPr>
          <w:b/>
          <w:i/>
          <w:lang w:val="en-US"/>
        </w:rPr>
        <w:t>Proposal</w:t>
      </w:r>
      <w:r>
        <w:rPr>
          <w:b/>
          <w:i/>
          <w:lang w:val="en-US"/>
        </w:rPr>
        <w:t xml:space="preserve"> </w:t>
      </w:r>
      <w:r w:rsidR="00101D1D">
        <w:rPr>
          <w:b/>
          <w:i/>
          <w:lang w:val="en-US"/>
        </w:rPr>
        <w:t>6</w:t>
      </w:r>
      <w:r w:rsidRPr="00117109">
        <w:rPr>
          <w:b/>
          <w:i/>
          <w:lang w:val="en-US"/>
        </w:rPr>
        <w:t xml:space="preserve">: </w:t>
      </w:r>
      <w:r>
        <w:rPr>
          <w:b/>
          <w:i/>
          <w:lang w:val="en-US"/>
        </w:rPr>
        <w:t>At least f</w:t>
      </w:r>
      <w:r w:rsidRPr="00117109">
        <w:rPr>
          <w:b/>
          <w:i/>
          <w:lang w:val="en-US"/>
        </w:rPr>
        <w:t xml:space="preserve">or the purpose of </w:t>
      </w:r>
      <w:r w:rsidRPr="00A23C0D">
        <w:rPr>
          <w:b/>
          <w:i/>
          <w:lang w:val="en-US"/>
        </w:rPr>
        <w:t xml:space="preserve">improved </w:t>
      </w:r>
      <w:r>
        <w:rPr>
          <w:b/>
          <w:i/>
          <w:lang w:val="en-US"/>
        </w:rPr>
        <w:t>latency, a</w:t>
      </w:r>
      <w:r w:rsidRPr="002F06B9">
        <w:rPr>
          <w:b/>
          <w:i/>
          <w:lang w:val="en-US"/>
        </w:rPr>
        <w:t xml:space="preserve">dditional support and enhancements for UE-based positioning </w:t>
      </w:r>
      <w:r>
        <w:rPr>
          <w:b/>
          <w:i/>
          <w:lang w:val="en-US"/>
        </w:rPr>
        <w:t>should be studied including:</w:t>
      </w:r>
    </w:p>
    <w:p w14:paraId="02600D59" w14:textId="68A21AD7" w:rsidR="00EE712F" w:rsidRDefault="00EE712F" w:rsidP="00A25939">
      <w:pPr>
        <w:pStyle w:val="ListParagraph"/>
        <w:numPr>
          <w:ilvl w:val="0"/>
          <w:numId w:val="12"/>
        </w:numPr>
        <w:spacing w:after="0"/>
        <w:rPr>
          <w:b/>
          <w:i/>
          <w:lang w:val="en-US"/>
        </w:rPr>
      </w:pPr>
      <w:r>
        <w:rPr>
          <w:b/>
          <w:i/>
          <w:lang w:val="en-US"/>
        </w:rPr>
        <w:t>Enha</w:t>
      </w:r>
      <w:r w:rsidR="00CF37BC">
        <w:rPr>
          <w:b/>
          <w:i/>
          <w:lang w:val="en-US"/>
        </w:rPr>
        <w:t>n</w:t>
      </w:r>
      <w:r>
        <w:rPr>
          <w:b/>
          <w:i/>
          <w:lang w:val="en-US"/>
        </w:rPr>
        <w:t>cements of the assistance data (e.g. RTD enhancements, beam-shape assistance data)</w:t>
      </w:r>
    </w:p>
    <w:bookmarkEnd w:id="2"/>
    <w:p w14:paraId="061DBF05" w14:textId="76798D0F" w:rsidR="003A6784" w:rsidRPr="00101D2E" w:rsidRDefault="003A6784" w:rsidP="00DC5EB2">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Network Efficiency</w:t>
      </w:r>
    </w:p>
    <w:p w14:paraId="3B068AA6" w14:textId="2A10C2DB" w:rsidR="0022305F" w:rsidRDefault="0022305F" w:rsidP="0022305F">
      <w:pPr>
        <w:pStyle w:val="Heading3"/>
      </w:pPr>
      <w:bookmarkStart w:id="3" w:name="_Hlk534813452"/>
      <w:r>
        <w:t>5.1 Re-use of Existing DL R</w:t>
      </w:r>
      <w:r w:rsidR="008420A6">
        <w:t>eference Signals</w:t>
      </w:r>
    </w:p>
    <w:p w14:paraId="23EDDBF1" w14:textId="5BFC5B5B" w:rsidR="008420A6" w:rsidRDefault="008420A6" w:rsidP="00101D2E">
      <w:r>
        <w:t>The</w:t>
      </w:r>
      <w:r w:rsidR="00101D2E" w:rsidRPr="008420A6">
        <w:t xml:space="preserve"> new reference signal for positioning </w:t>
      </w:r>
      <w:r w:rsidR="00FA68BC">
        <w:t xml:space="preserve">that were introduced in NR Rel-16 </w:t>
      </w:r>
      <w:r w:rsidR="00101D2E" w:rsidRPr="008420A6">
        <w:t>ha</w:t>
      </w:r>
      <w:r>
        <w:t>s</w:t>
      </w:r>
      <w:r w:rsidR="00101D2E" w:rsidRPr="008420A6">
        <w:t xml:space="preserve"> </w:t>
      </w:r>
      <w:r w:rsidR="00FA68BC">
        <w:t>a lot of</w:t>
      </w:r>
      <w:r w:rsidR="00101D2E" w:rsidRPr="008420A6">
        <w:t xml:space="preserve"> flexibility and could be fully optimized for its dedicated purpose.  However, reusing existing NR physical channels and signals could </w:t>
      </w:r>
      <w:r>
        <w:t>be useful as a standalone deployment in certain scenarios or as additional reference signals which can be opportunistically re-used for an enhanced and more robust positioning</w:t>
      </w:r>
      <w:r w:rsidR="00101D2E" w:rsidRPr="008420A6">
        <w:t>.</w:t>
      </w:r>
    </w:p>
    <w:p w14:paraId="4701320E" w14:textId="77777777" w:rsidR="00FA68BC" w:rsidRDefault="008420A6" w:rsidP="00717A2B">
      <w:r>
        <w:t>Such PHY signals are at least the SSB an</w:t>
      </w:r>
      <w:r w:rsidR="00FA68BC">
        <w:t>d</w:t>
      </w:r>
      <w:r>
        <w:t xml:space="preserve"> the CSI-RS/TRS</w:t>
      </w:r>
      <w:r w:rsidR="00FA68BC">
        <w:t xml:space="preserve"> resources</w:t>
      </w:r>
      <w:r>
        <w:t xml:space="preserve">. For example, even though </w:t>
      </w:r>
      <w:r w:rsidRPr="008420A6">
        <w:t xml:space="preserve">SSBs are limited in bandwidth to 127 </w:t>
      </w:r>
      <w:proofErr w:type="spellStart"/>
      <w:r w:rsidRPr="008420A6">
        <w:t>tones</w:t>
      </w:r>
      <w:proofErr w:type="spellEnd"/>
      <w:r w:rsidRPr="008420A6">
        <w:t xml:space="preserve"> for PSS, SSS and 20 RBs for PBCH</w:t>
      </w:r>
      <w:r>
        <w:t xml:space="preserve">, </w:t>
      </w:r>
      <w:r w:rsidRPr="008420A6">
        <w:t xml:space="preserve">there may be applications with accuracy requirements such that the SSB BW is sufficient to serve </w:t>
      </w:r>
      <w:r>
        <w:t>for a positioning measurement, e.g., in scenarios of RRC-idle/Inactive Positioning</w:t>
      </w:r>
      <w:r w:rsidRPr="008420A6">
        <w:t>. This may especially be the case with larger SCS, which implies larger SSB BW.</w:t>
      </w:r>
      <w:r>
        <w:t xml:space="preserve"> </w:t>
      </w:r>
    </w:p>
    <w:p w14:paraId="60F645C1" w14:textId="5AC59892" w:rsidR="00101D2E" w:rsidRPr="00AA4C75" w:rsidRDefault="008420A6" w:rsidP="00717A2B">
      <w:r>
        <w:t>Another example is the CSI-RS and TRS reference signals.</w:t>
      </w:r>
      <w:r w:rsidR="00717A2B">
        <w:t xml:space="preserve"> </w:t>
      </w:r>
      <w:r w:rsidR="00717A2B" w:rsidRPr="008420A6">
        <w:t>CSI-RS</w:t>
      </w:r>
      <w:r w:rsidR="00717A2B">
        <w:t>/TRS</w:t>
      </w:r>
      <w:r w:rsidR="00717A2B" w:rsidRPr="008420A6">
        <w:t xml:space="preserve"> have flexible allocation of contiguous bandwidt</w:t>
      </w:r>
      <w:r w:rsidR="00717A2B">
        <w:t>h, can be transmitted in narrow beams, and will be deployed at least for the purpose of CSI and tracking of the serving UEs of each cell</w:t>
      </w:r>
      <w:bookmarkEnd w:id="3"/>
      <w:r w:rsidR="00AA4C75">
        <w:t xml:space="preserve">. </w:t>
      </w:r>
      <w:r w:rsidR="00FA68BC">
        <w:rPr>
          <w:rFonts w:eastAsia="SimSun"/>
        </w:rPr>
        <w:t xml:space="preserve">Overall, reusing existing DL </w:t>
      </w:r>
      <w:proofErr w:type="spellStart"/>
      <w:r w:rsidR="00FA68BC">
        <w:rPr>
          <w:rFonts w:eastAsia="SimSun"/>
        </w:rPr>
        <w:t>refernce</w:t>
      </w:r>
      <w:proofErr w:type="spellEnd"/>
      <w:r w:rsidR="00FA68BC">
        <w:rPr>
          <w:rFonts w:eastAsia="SimSun"/>
        </w:rPr>
        <w:t xml:space="preserve"> signals, would increase network efficiency since it would avoid transmitting additional DL reference signals just for the purpose of positioning. </w:t>
      </w:r>
    </w:p>
    <w:p w14:paraId="7C8C25B5" w14:textId="5DF022E7" w:rsidR="00101D2E" w:rsidRPr="00717A2B" w:rsidRDefault="00101D2E" w:rsidP="00101D2E">
      <w:pPr>
        <w:pStyle w:val="Caption"/>
        <w:jc w:val="left"/>
        <w:rPr>
          <w:bCs w:val="0"/>
          <w:i/>
          <w:sz w:val="20"/>
          <w:szCs w:val="20"/>
          <w:lang w:val="en-US"/>
        </w:rPr>
      </w:pPr>
      <w:bookmarkStart w:id="4" w:name="_Ref528764275"/>
      <w:bookmarkStart w:id="5" w:name="_Ref1129460"/>
      <w:bookmarkStart w:id="6" w:name="_Hlk40375026"/>
      <w:r w:rsidRPr="00717A2B">
        <w:rPr>
          <w:bCs w:val="0"/>
          <w:i/>
          <w:sz w:val="20"/>
          <w:szCs w:val="20"/>
          <w:lang w:val="en-US"/>
        </w:rPr>
        <w:t>Proposal</w:t>
      </w:r>
      <w:r w:rsidR="00F9733B">
        <w:rPr>
          <w:bCs w:val="0"/>
          <w:i/>
          <w:sz w:val="20"/>
          <w:szCs w:val="20"/>
          <w:lang w:val="en-US"/>
        </w:rPr>
        <w:t xml:space="preserve"> </w:t>
      </w:r>
      <w:r w:rsidR="00101D1D">
        <w:rPr>
          <w:bCs w:val="0"/>
          <w:i/>
          <w:sz w:val="20"/>
          <w:szCs w:val="20"/>
          <w:lang w:val="en-US"/>
        </w:rPr>
        <w:t>7</w:t>
      </w:r>
      <w:r w:rsidRPr="00717A2B">
        <w:rPr>
          <w:bCs w:val="0"/>
          <w:i/>
          <w:sz w:val="20"/>
          <w:szCs w:val="20"/>
          <w:lang w:val="en-US"/>
        </w:rPr>
        <w:t>:</w:t>
      </w:r>
      <w:r w:rsidRPr="00717A2B">
        <w:rPr>
          <w:bCs w:val="0"/>
          <w:i/>
          <w:sz w:val="20"/>
          <w:szCs w:val="20"/>
          <w:lang w:val="en-US"/>
        </w:rPr>
        <w:tab/>
      </w:r>
      <w:bookmarkEnd w:id="4"/>
      <w:bookmarkEnd w:id="5"/>
      <w:r w:rsidR="004B0F0F" w:rsidRPr="00717A2B">
        <w:rPr>
          <w:bCs w:val="0"/>
          <w:i/>
          <w:sz w:val="20"/>
          <w:szCs w:val="20"/>
          <w:lang w:val="en-US"/>
        </w:rPr>
        <w:t xml:space="preserve">At least for the purpose of network efficiency, consider studying Positioning measurements derived on </w:t>
      </w:r>
      <w:r w:rsidR="00F87912">
        <w:rPr>
          <w:bCs w:val="0"/>
          <w:i/>
          <w:sz w:val="20"/>
          <w:szCs w:val="20"/>
          <w:lang w:val="en-US"/>
        </w:rPr>
        <w:t>other DL reference signals and channels (e.g.</w:t>
      </w:r>
      <w:r w:rsidR="004B0F0F" w:rsidRPr="00717A2B">
        <w:rPr>
          <w:bCs w:val="0"/>
          <w:i/>
          <w:sz w:val="20"/>
          <w:szCs w:val="20"/>
          <w:lang w:val="en-US"/>
        </w:rPr>
        <w:t xml:space="preserve"> SSB, CSI-RS</w:t>
      </w:r>
      <w:r w:rsidR="00F87912">
        <w:rPr>
          <w:bCs w:val="0"/>
          <w:i/>
          <w:sz w:val="20"/>
          <w:szCs w:val="20"/>
          <w:lang w:val="en-US"/>
        </w:rPr>
        <w:t xml:space="preserve">, </w:t>
      </w:r>
      <w:r w:rsidR="004B0F0F" w:rsidRPr="00717A2B">
        <w:rPr>
          <w:bCs w:val="0"/>
          <w:i/>
          <w:sz w:val="20"/>
          <w:szCs w:val="20"/>
          <w:lang w:val="en-US"/>
        </w:rPr>
        <w:t>TRS</w:t>
      </w:r>
      <w:r w:rsidR="00F87912">
        <w:rPr>
          <w:bCs w:val="0"/>
          <w:i/>
          <w:sz w:val="20"/>
          <w:szCs w:val="20"/>
          <w:lang w:val="en-US"/>
        </w:rPr>
        <w:t>).</w:t>
      </w:r>
    </w:p>
    <w:bookmarkEnd w:id="6"/>
    <w:p w14:paraId="74032998" w14:textId="12915774" w:rsidR="0022305F" w:rsidRDefault="0022305F" w:rsidP="0022305F">
      <w:pPr>
        <w:pStyle w:val="Heading3"/>
      </w:pPr>
      <w:r>
        <w:t>5.2 On-demand PRS</w:t>
      </w:r>
    </w:p>
    <w:p w14:paraId="6F221673" w14:textId="13B191E8" w:rsidR="004A0658" w:rsidRDefault="004A0658" w:rsidP="0022305F">
      <w:r w:rsidRPr="004A0658">
        <w:t>On-demand</w:t>
      </w:r>
      <w:r>
        <w:t xml:space="preserve"> PRS refers to </w:t>
      </w:r>
      <w:r w:rsidR="00A25945">
        <w:t>the request by the a UE or another entity (target device) of appropriate PRS resources (e.g., subset of TRPs, specific directions/beams, periodicity, PRS configuration, etc)  based on the need/demand that is determined by the target device.</w:t>
      </w:r>
    </w:p>
    <w:p w14:paraId="338A1F0B" w14:textId="2B7B5898" w:rsidR="0022305F" w:rsidRPr="00A25945" w:rsidRDefault="00A25945" w:rsidP="0022305F">
      <w:r>
        <w:t xml:space="preserve">Even though </w:t>
      </w:r>
      <w:r w:rsidR="00003A81">
        <w:t>On-demand PRS</w:t>
      </w:r>
      <w:r>
        <w:t xml:space="preserve"> was actually part of the Study Item in NR Rel-16, as</w:t>
      </w:r>
      <w:r w:rsidR="0022305F" w:rsidRPr="00A25945">
        <w:t xml:space="preserve"> agreed at RAN1 #AH1901NR</w:t>
      </w:r>
      <w:r>
        <w:t xml:space="preserve">, it was eventually de-prioritized: </w:t>
      </w:r>
    </w:p>
    <w:p w14:paraId="54D5B127" w14:textId="77777777" w:rsidR="0022305F" w:rsidRPr="00FF742D" w:rsidRDefault="0022305F" w:rsidP="0022305F">
      <w:pPr>
        <w:keepLines/>
        <w:spacing w:after="60"/>
        <w:ind w:left="1135" w:hanging="851"/>
        <w:rPr>
          <w:i/>
          <w:sz w:val="16"/>
          <w:lang w:val="en-US"/>
        </w:rPr>
      </w:pPr>
      <w:r w:rsidRPr="00FF742D">
        <w:rPr>
          <w:i/>
          <w:sz w:val="16"/>
          <w:lang w:val="en-US"/>
        </w:rPr>
        <w:t>NR DL PRS design for FR1 and FR2 should support:</w:t>
      </w:r>
    </w:p>
    <w:p w14:paraId="24F9FBF0" w14:textId="77777777" w:rsidR="0022305F" w:rsidRPr="00FF742D" w:rsidRDefault="0022305F" w:rsidP="0022305F">
      <w:pPr>
        <w:keepLines/>
        <w:spacing w:after="60"/>
        <w:ind w:left="1135" w:hanging="851"/>
        <w:rPr>
          <w:i/>
          <w:sz w:val="16"/>
          <w:lang w:val="en-US"/>
        </w:rPr>
      </w:pPr>
      <w:r w:rsidRPr="00FF742D">
        <w:rPr>
          <w:i/>
          <w:sz w:val="16"/>
          <w:lang w:val="en-US"/>
        </w:rPr>
        <w:t>[…]</w:t>
      </w:r>
    </w:p>
    <w:p w14:paraId="2542E6B4" w14:textId="77777777" w:rsidR="0022305F" w:rsidRPr="00FF742D" w:rsidRDefault="0022305F" w:rsidP="0022305F">
      <w:pPr>
        <w:keepLines/>
        <w:spacing w:after="60"/>
        <w:ind w:left="1135" w:hanging="567"/>
        <w:rPr>
          <w:i/>
          <w:sz w:val="16"/>
        </w:rPr>
      </w:pPr>
      <w:r w:rsidRPr="00FF742D">
        <w:rPr>
          <w:i/>
          <w:sz w:val="16"/>
        </w:rPr>
        <w:t>-</w:t>
      </w:r>
      <w:r w:rsidRPr="00FF742D">
        <w:rPr>
          <w:i/>
          <w:sz w:val="16"/>
        </w:rPr>
        <w:tab/>
        <w:t>Localized in time NR DL PRS transmissions with periodic and/or on-demand resource allocation</w:t>
      </w:r>
    </w:p>
    <w:p w14:paraId="129949EE" w14:textId="77777777" w:rsidR="0022305F" w:rsidRPr="00FF742D" w:rsidRDefault="0022305F" w:rsidP="0022305F">
      <w:pPr>
        <w:keepLines/>
        <w:spacing w:after="60"/>
        <w:ind w:left="1135"/>
        <w:rPr>
          <w:i/>
          <w:sz w:val="16"/>
        </w:rPr>
      </w:pPr>
      <w:r w:rsidRPr="00FF742D">
        <w:rPr>
          <w:i/>
          <w:sz w:val="16"/>
        </w:rPr>
        <w:t>-</w:t>
      </w:r>
      <w:r w:rsidRPr="00FF742D">
        <w:rPr>
          <w:i/>
          <w:sz w:val="16"/>
        </w:rPr>
        <w:tab/>
        <w:t xml:space="preserve">FFS </w:t>
      </w:r>
      <w:proofErr w:type="spellStart"/>
      <w:r w:rsidRPr="00FF742D">
        <w:rPr>
          <w:i/>
          <w:sz w:val="16"/>
        </w:rPr>
        <w:t>signaling</w:t>
      </w:r>
      <w:proofErr w:type="spellEnd"/>
      <w:r w:rsidRPr="00FF742D">
        <w:rPr>
          <w:i/>
          <w:sz w:val="16"/>
        </w:rPr>
        <w:t xml:space="preserve"> details</w:t>
      </w:r>
    </w:p>
    <w:p w14:paraId="1DB5EE54" w14:textId="77777777" w:rsidR="0022305F" w:rsidRPr="00FF742D" w:rsidRDefault="0022305F" w:rsidP="0022305F">
      <w:pPr>
        <w:keepLines/>
        <w:ind w:left="1135" w:hanging="851"/>
        <w:rPr>
          <w:bCs/>
          <w:i/>
          <w:iCs/>
          <w:color w:val="4F81BD"/>
          <w:sz w:val="16"/>
        </w:rPr>
      </w:pPr>
      <w:r w:rsidRPr="00FF742D">
        <w:rPr>
          <w:bCs/>
          <w:i/>
          <w:iCs/>
          <w:color w:val="4F81BD"/>
          <w:sz w:val="16"/>
        </w:rPr>
        <w:t>Editor's note: RAN1 is to continue discussion on signalling details for periodic and on-demand resource allocation.</w:t>
      </w:r>
    </w:p>
    <w:p w14:paraId="6784CF33" w14:textId="77777777" w:rsidR="0022305F" w:rsidRPr="00FF742D" w:rsidRDefault="0022305F" w:rsidP="0022305F">
      <w:pPr>
        <w:keepLines/>
        <w:ind w:left="1135" w:hanging="851"/>
        <w:rPr>
          <w:bCs/>
          <w:i/>
          <w:iCs/>
          <w:color w:val="4F81BD"/>
          <w:sz w:val="16"/>
        </w:rPr>
      </w:pPr>
      <w:r w:rsidRPr="00FF742D">
        <w:rPr>
          <w:bCs/>
          <w:i/>
          <w:iCs/>
          <w:color w:val="4F81BD"/>
          <w:sz w:val="16"/>
        </w:rPr>
        <w:t>[…]</w:t>
      </w:r>
    </w:p>
    <w:p w14:paraId="4525C91C" w14:textId="43B9DC2E" w:rsidR="0022305F" w:rsidRPr="00A25945" w:rsidRDefault="0022305F" w:rsidP="0022305F">
      <w:pPr>
        <w:rPr>
          <w:noProof/>
          <w:lang w:eastAsia="ko-KR"/>
        </w:rPr>
      </w:pPr>
      <w:r w:rsidRPr="00A25945">
        <w:rPr>
          <w:noProof/>
          <w:lang w:eastAsia="ko-KR"/>
        </w:rPr>
        <w:t xml:space="preserve">For example, the signalling could allow an increase in resources assigned for DL PRS transmission (e.g. increased bandwidth, </w:t>
      </w:r>
      <w:r w:rsidR="00687AD5">
        <w:rPr>
          <w:noProof/>
          <w:lang w:eastAsia="ko-KR"/>
        </w:rPr>
        <w:t>specific TRPs, or beam directions</w:t>
      </w:r>
      <w:r w:rsidRPr="00A25945">
        <w:rPr>
          <w:noProof/>
          <w:lang w:eastAsia="ko-KR"/>
        </w:rPr>
        <w:t xml:space="preserve">) and possibly to indicate when DL PRS transmission is no longer needed. Increased DL PRS transmission could be simplified by being restricted to only certain PRS configurations which might be configured in gNBs and/or an LMF. For example, there might be one set of PRS configuration parameters corresponding to </w:t>
      </w:r>
      <w:r w:rsidRPr="00A25945">
        <w:t>"</w:t>
      </w:r>
      <w:r w:rsidRPr="00A25945">
        <w:rPr>
          <w:noProof/>
          <w:lang w:eastAsia="ko-KR"/>
        </w:rPr>
        <w:t>normal</w:t>
      </w:r>
      <w:r w:rsidRPr="00A25945">
        <w:t>"</w:t>
      </w:r>
      <w:r w:rsidRPr="00A25945">
        <w:rPr>
          <w:noProof/>
          <w:lang w:eastAsia="ko-KR"/>
        </w:rPr>
        <w:t xml:space="preserve"> PRS transmission in the absence of any request for increased PRS transmission. In some networks, the </w:t>
      </w:r>
      <w:r w:rsidRPr="00A25945">
        <w:t>"</w:t>
      </w:r>
      <w:r w:rsidRPr="00A25945">
        <w:rPr>
          <w:noProof/>
          <w:lang w:eastAsia="ko-KR"/>
        </w:rPr>
        <w:t>normal</w:t>
      </w:r>
      <w:r w:rsidRPr="00A25945">
        <w:t>"</w:t>
      </w:r>
      <w:r w:rsidRPr="00A25945">
        <w:rPr>
          <w:noProof/>
          <w:lang w:eastAsia="ko-KR"/>
        </w:rPr>
        <w:t xml:space="preserve"> PRS transmission might equate to no PRS transmission at all (to minimize resource usage). There could then be one or more levels of increased PRS transmission each associated with a different set of PRS configuration parameters</w:t>
      </w:r>
      <w:r w:rsidR="00687AD5">
        <w:rPr>
          <w:noProof/>
          <w:lang w:eastAsia="ko-KR"/>
        </w:rPr>
        <w:t>.</w:t>
      </w:r>
      <w:r w:rsidRPr="00A25945">
        <w:rPr>
          <w:noProof/>
          <w:lang w:eastAsia="ko-KR"/>
        </w:rPr>
        <w:t>. In the simplest case, PRS transmission might just be turned on when needed, according to a default set of PRS configuration parameters, and turned off when not needed.</w:t>
      </w:r>
    </w:p>
    <w:p w14:paraId="28032F23" w14:textId="7FEB87EF" w:rsidR="004B22E9" w:rsidRDefault="005070EC" w:rsidP="006E4AB2">
      <w:pPr>
        <w:pStyle w:val="Caption"/>
        <w:spacing w:after="0"/>
        <w:jc w:val="left"/>
        <w:rPr>
          <w:bCs w:val="0"/>
          <w:i/>
          <w:sz w:val="20"/>
          <w:szCs w:val="20"/>
          <w:lang w:val="en-US"/>
        </w:rPr>
      </w:pPr>
      <w:bookmarkStart w:id="7" w:name="_Hlk40341723"/>
      <w:r w:rsidRPr="00717A2B">
        <w:rPr>
          <w:bCs w:val="0"/>
          <w:i/>
          <w:sz w:val="20"/>
          <w:szCs w:val="20"/>
          <w:lang w:val="en-US"/>
        </w:rPr>
        <w:t>Proposal</w:t>
      </w:r>
      <w:r>
        <w:rPr>
          <w:bCs w:val="0"/>
          <w:i/>
          <w:sz w:val="20"/>
          <w:szCs w:val="20"/>
          <w:lang w:val="en-US"/>
        </w:rPr>
        <w:t xml:space="preserve"> </w:t>
      </w:r>
      <w:r w:rsidR="00101D1D">
        <w:rPr>
          <w:bCs w:val="0"/>
          <w:i/>
          <w:sz w:val="20"/>
          <w:szCs w:val="20"/>
          <w:lang w:val="en-US"/>
        </w:rPr>
        <w:t>8</w:t>
      </w:r>
      <w:r w:rsidRPr="00717A2B">
        <w:rPr>
          <w:bCs w:val="0"/>
          <w:i/>
          <w:sz w:val="20"/>
          <w:szCs w:val="20"/>
          <w:lang w:val="en-US"/>
        </w:rPr>
        <w:t>:</w:t>
      </w:r>
      <w:r w:rsidRPr="00717A2B">
        <w:rPr>
          <w:bCs w:val="0"/>
          <w:i/>
          <w:sz w:val="20"/>
          <w:szCs w:val="20"/>
          <w:lang w:val="en-US"/>
        </w:rPr>
        <w:tab/>
        <w:t>At least for the purpose of network efficiency, consider studying</w:t>
      </w:r>
      <w:r>
        <w:rPr>
          <w:bCs w:val="0"/>
          <w:i/>
          <w:sz w:val="20"/>
          <w:szCs w:val="20"/>
          <w:lang w:val="en-US"/>
        </w:rPr>
        <w:t xml:space="preserve"> on-demand PRS and SRS transmissions</w:t>
      </w:r>
      <w:r w:rsidR="00003A81">
        <w:rPr>
          <w:bCs w:val="0"/>
          <w:i/>
          <w:sz w:val="20"/>
          <w:szCs w:val="20"/>
          <w:lang w:val="en-US"/>
        </w:rPr>
        <w:t>, including, but not limited to, the following aspects:</w:t>
      </w:r>
    </w:p>
    <w:p w14:paraId="0EBFBB0C" w14:textId="4C40A9CD" w:rsidR="006E4AB2" w:rsidRPr="006E4AB2" w:rsidRDefault="006E4AB2" w:rsidP="00A25939">
      <w:pPr>
        <w:pStyle w:val="ListParagraph"/>
        <w:numPr>
          <w:ilvl w:val="0"/>
          <w:numId w:val="12"/>
        </w:numPr>
        <w:spacing w:after="0"/>
        <w:rPr>
          <w:b/>
          <w:i/>
          <w:lang w:val="en-US"/>
        </w:rPr>
      </w:pPr>
      <w:bookmarkStart w:id="8" w:name="_Hlk40341648"/>
      <w:r w:rsidRPr="006E4AB2">
        <w:rPr>
          <w:b/>
          <w:i/>
          <w:lang w:val="en-US"/>
        </w:rPr>
        <w:lastRenderedPageBreak/>
        <w:t>Required signaling</w:t>
      </w:r>
      <w:r>
        <w:rPr>
          <w:b/>
          <w:i/>
          <w:lang w:val="en-US"/>
        </w:rPr>
        <w:t xml:space="preserve"> &amp; procedures</w:t>
      </w:r>
      <w:r w:rsidRPr="006E4AB2">
        <w:rPr>
          <w:b/>
          <w:i/>
          <w:lang w:val="en-US"/>
        </w:rPr>
        <w:t xml:space="preserve"> to enable a target device to request/recommend specific PRS configurations (e.g., </w:t>
      </w:r>
      <w:r w:rsidR="00F87912">
        <w:rPr>
          <w:b/>
          <w:i/>
          <w:lang w:val="en-US"/>
        </w:rPr>
        <w:t xml:space="preserve">on-demand ON/OFF switching, </w:t>
      </w:r>
      <w:r w:rsidRPr="006E4AB2">
        <w:rPr>
          <w:b/>
          <w:i/>
          <w:lang w:val="en-US"/>
        </w:rPr>
        <w:t xml:space="preserve">bandwidth, TRPs, beam directions), </w:t>
      </w:r>
      <w:r>
        <w:rPr>
          <w:b/>
          <w:i/>
          <w:lang w:val="en-US"/>
        </w:rPr>
        <w:t xml:space="preserve">and/or </w:t>
      </w:r>
      <w:r w:rsidRPr="006E4AB2">
        <w:rPr>
          <w:b/>
          <w:i/>
          <w:lang w:val="en-US"/>
        </w:rPr>
        <w:t>Positioning methods</w:t>
      </w:r>
      <w:r>
        <w:rPr>
          <w:b/>
          <w:i/>
          <w:lang w:val="en-US"/>
        </w:rPr>
        <w:t>.</w:t>
      </w:r>
    </w:p>
    <w:bookmarkEnd w:id="8"/>
    <w:bookmarkEnd w:id="7"/>
    <w:p w14:paraId="1879702E" w14:textId="0FDCF0D3" w:rsidR="00D52BEC" w:rsidRPr="005F2D6A" w:rsidRDefault="003A6784" w:rsidP="005F2D6A">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Device Efficiency</w:t>
      </w:r>
    </w:p>
    <w:p w14:paraId="7ADBC3B9" w14:textId="706FD16D" w:rsidR="0022305F" w:rsidRPr="0022305F" w:rsidRDefault="0022305F" w:rsidP="0022305F">
      <w:pPr>
        <w:pStyle w:val="Heading3"/>
      </w:pPr>
      <w:r>
        <w:t>6.1 Positioning in RRC Idle and Inactive States</w:t>
      </w:r>
    </w:p>
    <w:p w14:paraId="033656BA" w14:textId="15D97FB8" w:rsidR="00CB22D1" w:rsidRPr="00CB22D1" w:rsidRDefault="00CB22D1" w:rsidP="00D52BEC">
      <w:pPr>
        <w:spacing w:after="0"/>
        <w:rPr>
          <w:rFonts w:ascii="Times" w:hAnsi="Times" w:cs="Times"/>
          <w:bCs/>
        </w:rPr>
      </w:pPr>
      <w:r w:rsidRPr="00CB22D1">
        <w:rPr>
          <w:rFonts w:ascii="Times" w:hAnsi="Times" w:cs="Times"/>
          <w:bCs/>
        </w:rPr>
        <w:t>In NR Rel-16</w:t>
      </w:r>
      <w:r w:rsidR="00D94FD0">
        <w:rPr>
          <w:rFonts w:ascii="Times" w:hAnsi="Times" w:cs="Times"/>
          <w:bCs/>
        </w:rPr>
        <w:t xml:space="preserve"> RRC Idle/Inactive Positioning can only happen in DL-only UE-based with broadcast of location assistance data enabled. We believe that RRC Idle/Inactive positioning should be enabled for the UL and DL&amp;UL methods also in NR Rel-17. </w:t>
      </w:r>
    </w:p>
    <w:p w14:paraId="4A6ED83A" w14:textId="77777777" w:rsidR="00D52BEC" w:rsidRPr="00CB22D1" w:rsidRDefault="00D52BEC" w:rsidP="00D52BEC">
      <w:pPr>
        <w:spacing w:after="0"/>
        <w:rPr>
          <w:rFonts w:ascii="Times" w:hAnsi="Times" w:cs="Times"/>
          <w:bCs/>
        </w:rPr>
      </w:pPr>
      <w:bookmarkStart w:id="9" w:name="_Hlk534972245"/>
    </w:p>
    <w:p w14:paraId="196A0E9A" w14:textId="7D1E8F21" w:rsidR="00D52BEC" w:rsidRDefault="00D94FD0" w:rsidP="00D52BEC">
      <w:pPr>
        <w:spacing w:after="0"/>
        <w:rPr>
          <w:rFonts w:ascii="Times" w:hAnsi="Times" w:cs="Times"/>
          <w:bCs/>
        </w:rPr>
      </w:pPr>
      <w:r>
        <w:rPr>
          <w:rFonts w:ascii="Times" w:hAnsi="Times" w:cs="Times"/>
          <w:bCs/>
        </w:rPr>
        <w:t>For example, there can be a few simple cases which can be considered for RRC Idle/Inactive Positioning for DL&amp;UL methods, like the</w:t>
      </w:r>
      <w:r w:rsidR="00D52BEC" w:rsidRPr="00CB22D1">
        <w:rPr>
          <w:rFonts w:ascii="Times" w:hAnsi="Times" w:cs="Times"/>
          <w:bCs/>
        </w:rPr>
        <w:t xml:space="preserve"> case </w:t>
      </w:r>
      <w:r>
        <w:rPr>
          <w:rFonts w:ascii="Times" w:hAnsi="Times" w:cs="Times"/>
          <w:bCs/>
        </w:rPr>
        <w:t>a reusing a</w:t>
      </w:r>
      <w:r w:rsidR="00D52BEC" w:rsidRPr="00CB22D1">
        <w:rPr>
          <w:rFonts w:ascii="Times" w:hAnsi="Times" w:cs="Times"/>
          <w:bCs/>
        </w:rPr>
        <w:t xml:space="preserve"> two-step RACH</w:t>
      </w:r>
      <w:r w:rsidR="00BB45B4">
        <w:rPr>
          <w:rFonts w:ascii="Times" w:hAnsi="Times" w:cs="Times"/>
          <w:bCs/>
        </w:rPr>
        <w:t xml:space="preserve"> or a 4-step RACH</w:t>
      </w:r>
      <w:r w:rsidR="00D52BEC" w:rsidRPr="00CB22D1">
        <w:rPr>
          <w:rFonts w:ascii="Times" w:hAnsi="Times" w:cs="Times"/>
          <w:bCs/>
        </w:rPr>
        <w:t xml:space="preserve"> </w:t>
      </w:r>
      <w:r>
        <w:rPr>
          <w:rFonts w:ascii="Times" w:hAnsi="Times" w:cs="Times"/>
          <w:bCs/>
        </w:rPr>
        <w:t xml:space="preserve">procedure </w:t>
      </w:r>
      <w:r w:rsidR="00D52BEC" w:rsidRPr="00CB22D1">
        <w:rPr>
          <w:rFonts w:ascii="Times" w:hAnsi="Times" w:cs="Times"/>
          <w:bCs/>
        </w:rPr>
        <w:t xml:space="preserve">which </w:t>
      </w:r>
      <w:r>
        <w:rPr>
          <w:rFonts w:ascii="Times" w:hAnsi="Times" w:cs="Times"/>
          <w:bCs/>
        </w:rPr>
        <w:t>was just defined in</w:t>
      </w:r>
      <w:r w:rsidR="00D52BEC" w:rsidRPr="00CB22D1">
        <w:rPr>
          <w:rFonts w:ascii="Times" w:hAnsi="Times" w:cs="Times"/>
          <w:bCs/>
        </w:rPr>
        <w:t xml:space="preserve"> Rel-16</w:t>
      </w:r>
      <w:r w:rsidR="00BB45B4">
        <w:rPr>
          <w:rFonts w:ascii="Times" w:hAnsi="Times" w:cs="Times"/>
          <w:bCs/>
        </w:rPr>
        <w:t>.</w:t>
      </w:r>
      <w:r w:rsidR="00D52BEC" w:rsidRPr="00CB22D1">
        <w:rPr>
          <w:rFonts w:ascii="Times" w:hAnsi="Times" w:cs="Times"/>
          <w:bCs/>
        </w:rPr>
        <w:t xml:space="preserve">  </w:t>
      </w:r>
    </w:p>
    <w:p w14:paraId="6CAE0649" w14:textId="77777777" w:rsidR="00AE3709" w:rsidRPr="00CB22D1" w:rsidRDefault="00AE3709" w:rsidP="00D52BEC">
      <w:pPr>
        <w:spacing w:after="0"/>
        <w:rPr>
          <w:rFonts w:ascii="Times" w:hAnsi="Times" w:cs="Times"/>
          <w:bCs/>
        </w:rPr>
      </w:pPr>
    </w:p>
    <w:p w14:paraId="14BEE225" w14:textId="77777777" w:rsidR="00D52BEC" w:rsidRPr="00CB22D1" w:rsidRDefault="00D52BEC" w:rsidP="00D52BEC">
      <w:pPr>
        <w:jc w:val="center"/>
        <w:rPr>
          <w:lang w:eastAsia="ko-KR"/>
        </w:rPr>
      </w:pPr>
      <w:r w:rsidRPr="00CB22D1">
        <w:rPr>
          <w:noProof/>
          <w:lang w:eastAsia="ko-KR"/>
        </w:rPr>
        <w:drawing>
          <wp:inline distT="0" distB="0" distL="0" distR="0" wp14:anchorId="793F98F6" wp14:editId="0C3666C6">
            <wp:extent cx="4629436" cy="168249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78887" cy="1700468"/>
                    </a:xfrm>
                    <a:prstGeom prst="rect">
                      <a:avLst/>
                    </a:prstGeom>
                    <a:noFill/>
                    <a:ln>
                      <a:noFill/>
                    </a:ln>
                  </pic:spPr>
                </pic:pic>
              </a:graphicData>
            </a:graphic>
          </wp:inline>
        </w:drawing>
      </w:r>
    </w:p>
    <w:p w14:paraId="79F661C1" w14:textId="1CAAC3A4" w:rsidR="00D52BEC" w:rsidRPr="00CB22D1" w:rsidRDefault="00F87912" w:rsidP="00D52BEC">
      <w:pPr>
        <w:jc w:val="center"/>
        <w:rPr>
          <w:b/>
          <w:lang w:eastAsia="ko-KR"/>
        </w:rPr>
      </w:pPr>
      <w:r>
        <w:rPr>
          <w:b/>
          <w:lang w:eastAsia="ko-KR"/>
        </w:rPr>
        <w:t xml:space="preserve">Example of Procedure for </w:t>
      </w:r>
      <w:r w:rsidR="00D52BEC" w:rsidRPr="00CB22D1">
        <w:rPr>
          <w:b/>
          <w:lang w:eastAsia="ko-KR"/>
        </w:rPr>
        <w:t>Two-step RACH used for RTT-based Positioning</w:t>
      </w:r>
    </w:p>
    <w:p w14:paraId="7C1131C7" w14:textId="0D702273" w:rsidR="00D52BEC" w:rsidRDefault="00D52BEC" w:rsidP="00D52BEC">
      <w:pPr>
        <w:rPr>
          <w:lang w:eastAsia="ko-KR"/>
        </w:rPr>
      </w:pPr>
      <w:r w:rsidRPr="00CB22D1">
        <w:rPr>
          <w:lang w:eastAsia="ko-KR"/>
        </w:rPr>
        <w:t xml:space="preserve"> As shown in the above Figure, a UE may detect a positioning reference signal sent by a </w:t>
      </w:r>
      <w:proofErr w:type="spellStart"/>
      <w:r w:rsidRPr="00CB22D1">
        <w:rPr>
          <w:lang w:eastAsia="ko-KR"/>
        </w:rPr>
        <w:t>gNB</w:t>
      </w:r>
      <w:proofErr w:type="spellEnd"/>
      <w:r w:rsidRPr="00CB22D1">
        <w:rPr>
          <w:lang w:eastAsia="ko-KR"/>
        </w:rPr>
        <w:t xml:space="preserve"> and in response, it may use the two-step RACH </w:t>
      </w:r>
      <w:proofErr w:type="spellStart"/>
      <w:r w:rsidRPr="00CB22D1">
        <w:rPr>
          <w:lang w:eastAsia="ko-KR"/>
        </w:rPr>
        <w:t>Msg</w:t>
      </w:r>
      <w:proofErr w:type="spellEnd"/>
      <w:r w:rsidRPr="00CB22D1">
        <w:rPr>
          <w:lang w:eastAsia="ko-KR"/>
        </w:rPr>
        <w:t xml:space="preserve"> A PUSCH to report the time-difference between the transmission of the message and the reception of the PRS, namely (T</w:t>
      </w:r>
      <w:r w:rsidRPr="00CB22D1">
        <w:rPr>
          <w:vertAlign w:val="subscript"/>
          <w:lang w:eastAsia="ko-KR"/>
        </w:rPr>
        <w:t>3</w:t>
      </w:r>
      <w:r w:rsidRPr="00CB22D1">
        <w:rPr>
          <w:lang w:eastAsia="ko-KR"/>
        </w:rPr>
        <w:t xml:space="preserve"> – T</w:t>
      </w:r>
      <w:r w:rsidRPr="00CB22D1">
        <w:rPr>
          <w:vertAlign w:val="subscript"/>
          <w:lang w:eastAsia="ko-KR"/>
        </w:rPr>
        <w:t>2</w:t>
      </w:r>
      <w:r w:rsidRPr="00CB22D1">
        <w:rPr>
          <w:lang w:eastAsia="ko-KR"/>
        </w:rPr>
        <w:t xml:space="preserve">). The </w:t>
      </w:r>
      <w:proofErr w:type="spellStart"/>
      <w:r w:rsidRPr="00CB22D1">
        <w:rPr>
          <w:lang w:eastAsia="ko-KR"/>
        </w:rPr>
        <w:t>gNB</w:t>
      </w:r>
      <w:proofErr w:type="spellEnd"/>
      <w:r w:rsidRPr="00CB22D1">
        <w:rPr>
          <w:lang w:eastAsia="ko-KR"/>
        </w:rPr>
        <w:t xml:space="preserve"> can then use this report to compute an estimate of the RTT to the UE. Subsequently, the </w:t>
      </w:r>
      <w:proofErr w:type="spellStart"/>
      <w:r w:rsidRPr="00CB22D1">
        <w:rPr>
          <w:lang w:eastAsia="ko-KR"/>
        </w:rPr>
        <w:t>gNB</w:t>
      </w:r>
      <w:proofErr w:type="spellEnd"/>
      <w:r w:rsidRPr="00CB22D1">
        <w:rPr>
          <w:lang w:eastAsia="ko-KR"/>
        </w:rPr>
        <w:t xml:space="preserve"> may also transmit </w:t>
      </w:r>
      <w:proofErr w:type="spellStart"/>
      <w:r w:rsidRPr="00CB22D1">
        <w:rPr>
          <w:lang w:eastAsia="ko-KR"/>
        </w:rPr>
        <w:t>Msg</w:t>
      </w:r>
      <w:proofErr w:type="spellEnd"/>
      <w:r w:rsidRPr="00CB22D1">
        <w:rPr>
          <w:lang w:eastAsia="ko-KR"/>
        </w:rPr>
        <w:t xml:space="preserve"> B of the two-step RACH procedure, containing an indication of the time difference between the transmission of </w:t>
      </w:r>
      <w:proofErr w:type="spellStart"/>
      <w:r w:rsidRPr="00CB22D1">
        <w:rPr>
          <w:lang w:eastAsia="ko-KR"/>
        </w:rPr>
        <w:t>Msg</w:t>
      </w:r>
      <w:proofErr w:type="spellEnd"/>
      <w:r w:rsidRPr="00CB22D1">
        <w:rPr>
          <w:lang w:eastAsia="ko-KR"/>
        </w:rPr>
        <w:t xml:space="preserve"> B and the reception of </w:t>
      </w:r>
      <w:proofErr w:type="spellStart"/>
      <w:r w:rsidRPr="00CB22D1">
        <w:rPr>
          <w:lang w:eastAsia="ko-KR"/>
        </w:rPr>
        <w:t>Msg</w:t>
      </w:r>
      <w:proofErr w:type="spellEnd"/>
      <w:r w:rsidRPr="00CB22D1">
        <w:rPr>
          <w:lang w:eastAsia="ko-KR"/>
        </w:rPr>
        <w:t xml:space="preserve"> A. Using this indication, the UE may be able to compute an estimate of the RTT for the link to this </w:t>
      </w:r>
      <w:proofErr w:type="spellStart"/>
      <w:r w:rsidRPr="00CB22D1">
        <w:rPr>
          <w:lang w:eastAsia="ko-KR"/>
        </w:rPr>
        <w:t>gNB</w:t>
      </w:r>
      <w:proofErr w:type="spellEnd"/>
      <w:r w:rsidRPr="00CB22D1">
        <w:rPr>
          <w:lang w:eastAsia="ko-KR"/>
        </w:rPr>
        <w:t xml:space="preserve"> as shown. Multiple such RTT measurements can then be combined to estimate the position of the UE.</w:t>
      </w:r>
    </w:p>
    <w:p w14:paraId="21E63CE4" w14:textId="7E220A88" w:rsidR="00D94FD0" w:rsidRPr="00CB22D1" w:rsidRDefault="00D94FD0" w:rsidP="00D52BEC">
      <w:pPr>
        <w:rPr>
          <w:lang w:eastAsia="ko-KR"/>
        </w:rPr>
      </w:pPr>
      <w:r>
        <w:rPr>
          <w:lang w:eastAsia="ko-KR"/>
        </w:rPr>
        <w:t xml:space="preserve">The above is just an example of reusing some of the available procedures during RRC Idle/Inactive for the purpose of positioning. It </w:t>
      </w:r>
      <w:r w:rsidR="00F90ACB">
        <w:rPr>
          <w:lang w:eastAsia="ko-KR"/>
        </w:rPr>
        <w:t>is well known</w:t>
      </w:r>
      <w:r>
        <w:rPr>
          <w:lang w:eastAsia="ko-KR"/>
        </w:rPr>
        <w:t xml:space="preserve"> that PRACH has limited bandwidth, so, introducing a method with</w:t>
      </w:r>
      <w:r w:rsidR="00F90ACB">
        <w:rPr>
          <w:lang w:eastAsia="ko-KR"/>
        </w:rPr>
        <w:t xml:space="preserve"> higher</w:t>
      </w:r>
      <w:r>
        <w:rPr>
          <w:lang w:eastAsia="ko-KR"/>
        </w:rPr>
        <w:t xml:space="preserve"> positioning accuracy would require the UE transmitting SRS</w:t>
      </w:r>
      <w:r w:rsidR="00AE3709">
        <w:rPr>
          <w:lang w:eastAsia="ko-KR"/>
        </w:rPr>
        <w:t xml:space="preserve"> and reporting measurements</w:t>
      </w:r>
      <w:r>
        <w:rPr>
          <w:lang w:eastAsia="ko-KR"/>
        </w:rPr>
        <w:t xml:space="preserve"> in RRC Idle/Inactive </w:t>
      </w:r>
      <w:r w:rsidR="00AE3709">
        <w:rPr>
          <w:lang w:eastAsia="ko-KR"/>
        </w:rPr>
        <w:t xml:space="preserve">state. </w:t>
      </w:r>
    </w:p>
    <w:p w14:paraId="3F9183BC" w14:textId="75B2B042" w:rsidR="00A9181F" w:rsidRDefault="00516B5D" w:rsidP="00D64F84">
      <w:pPr>
        <w:spacing w:after="0"/>
        <w:rPr>
          <w:b/>
          <w:i/>
          <w:lang w:val="en-US"/>
        </w:rPr>
      </w:pPr>
      <w:bookmarkStart w:id="10" w:name="_Hlk40375042"/>
      <w:bookmarkEnd w:id="9"/>
      <w:r w:rsidRPr="00516B5D">
        <w:rPr>
          <w:b/>
          <w:i/>
          <w:lang w:val="en-US"/>
        </w:rPr>
        <w:t xml:space="preserve">Proposal </w:t>
      </w:r>
      <w:r w:rsidR="00101D1D">
        <w:rPr>
          <w:b/>
          <w:i/>
          <w:lang w:val="en-US"/>
        </w:rPr>
        <w:t>9</w:t>
      </w:r>
      <w:r w:rsidRPr="00516B5D">
        <w:rPr>
          <w:b/>
          <w:i/>
          <w:lang w:val="en-US"/>
        </w:rPr>
        <w:t xml:space="preserve">: </w:t>
      </w:r>
      <w:r w:rsidR="00C27818">
        <w:rPr>
          <w:b/>
          <w:i/>
          <w:lang w:val="en-US"/>
        </w:rPr>
        <w:t>At least f</w:t>
      </w:r>
      <w:r w:rsidRPr="004E28A8">
        <w:rPr>
          <w:b/>
          <w:i/>
          <w:lang w:val="en-US"/>
        </w:rPr>
        <w:t xml:space="preserve">or the purpose of </w:t>
      </w:r>
      <w:r>
        <w:rPr>
          <w:b/>
          <w:i/>
          <w:lang w:val="en-US"/>
        </w:rPr>
        <w:t>Device Efficiency</w:t>
      </w:r>
      <w:r w:rsidRPr="004E28A8">
        <w:rPr>
          <w:b/>
          <w:i/>
          <w:lang w:val="en-US"/>
        </w:rPr>
        <w:t>,</w:t>
      </w:r>
      <w:r>
        <w:rPr>
          <w:b/>
          <w:i/>
          <w:lang w:val="en-US"/>
        </w:rPr>
        <w:t xml:space="preserve"> </w:t>
      </w:r>
      <w:r w:rsidR="00EE712F">
        <w:rPr>
          <w:b/>
          <w:i/>
          <w:lang w:val="en-US"/>
        </w:rPr>
        <w:t>further support and enhancements for NR Positioning in the</w:t>
      </w:r>
      <w:r>
        <w:rPr>
          <w:b/>
          <w:i/>
          <w:lang w:val="en-US"/>
        </w:rPr>
        <w:t xml:space="preserve"> RRC Idle/Inactive </w:t>
      </w:r>
      <w:r w:rsidR="00EE712F">
        <w:rPr>
          <w:b/>
          <w:i/>
          <w:lang w:val="en-US"/>
        </w:rPr>
        <w:t xml:space="preserve">state </w:t>
      </w:r>
      <w:r w:rsidR="00A9181F">
        <w:rPr>
          <w:b/>
          <w:i/>
          <w:lang w:val="en-US"/>
        </w:rPr>
        <w:t xml:space="preserve">should be studied further, </w:t>
      </w:r>
      <w:r w:rsidR="00EE712F">
        <w:rPr>
          <w:b/>
          <w:i/>
          <w:lang w:val="en-US"/>
        </w:rPr>
        <w:t>including but not limited to</w:t>
      </w:r>
    </w:p>
    <w:p w14:paraId="050BD0CF" w14:textId="3B9834F3" w:rsidR="00EE712F" w:rsidRDefault="00EE712F" w:rsidP="00A25939">
      <w:pPr>
        <w:pStyle w:val="ListParagraph"/>
        <w:numPr>
          <w:ilvl w:val="0"/>
          <w:numId w:val="19"/>
        </w:numPr>
        <w:spacing w:after="0"/>
        <w:rPr>
          <w:b/>
          <w:i/>
          <w:lang w:val="en-US"/>
        </w:rPr>
      </w:pPr>
      <w:r>
        <w:rPr>
          <w:b/>
          <w:i/>
          <w:lang w:val="en-US"/>
        </w:rPr>
        <w:t>Transmission of UL PRS signals &amp; Reception of DL PRS signals</w:t>
      </w:r>
      <w:r w:rsidR="00A9181F">
        <w:rPr>
          <w:b/>
          <w:i/>
          <w:lang w:val="en-US"/>
        </w:rPr>
        <w:t xml:space="preserve"> </w:t>
      </w:r>
    </w:p>
    <w:p w14:paraId="184DCDDA" w14:textId="0B2E56D9" w:rsidR="00A9181F" w:rsidRPr="00A9181F" w:rsidRDefault="00A9181F" w:rsidP="00A25939">
      <w:pPr>
        <w:pStyle w:val="ListParagraph"/>
        <w:numPr>
          <w:ilvl w:val="0"/>
          <w:numId w:val="19"/>
        </w:numPr>
        <w:spacing w:after="0"/>
        <w:rPr>
          <w:b/>
          <w:i/>
          <w:lang w:val="en-US"/>
        </w:rPr>
      </w:pPr>
      <w:r>
        <w:rPr>
          <w:b/>
          <w:i/>
          <w:lang w:val="en-US"/>
        </w:rPr>
        <w:t>Enablement of Rel-16 DL</w:t>
      </w:r>
      <w:r w:rsidR="00F87912">
        <w:rPr>
          <w:b/>
          <w:i/>
          <w:lang w:val="en-US"/>
        </w:rPr>
        <w:t>-only UE-assisted methods,</w:t>
      </w:r>
      <w:r>
        <w:rPr>
          <w:b/>
          <w:i/>
          <w:lang w:val="en-US"/>
        </w:rPr>
        <w:t xml:space="preserve"> DL/UL methods</w:t>
      </w:r>
      <w:r w:rsidR="00F87912">
        <w:rPr>
          <w:b/>
          <w:i/>
          <w:lang w:val="en-US"/>
        </w:rPr>
        <w:t xml:space="preserve">, </w:t>
      </w:r>
      <w:r>
        <w:rPr>
          <w:b/>
          <w:i/>
          <w:lang w:val="en-US"/>
        </w:rPr>
        <w:t xml:space="preserve">UL-only methods </w:t>
      </w:r>
    </w:p>
    <w:bookmarkEnd w:id="10"/>
    <w:p w14:paraId="4B22ED8C" w14:textId="77777777" w:rsidR="009E3F32" w:rsidRPr="009E3F32" w:rsidRDefault="009E3F32" w:rsidP="009E3F32">
      <w:pPr>
        <w:spacing w:after="0"/>
        <w:rPr>
          <w:b/>
          <w:i/>
          <w:lang w:val="en-US"/>
        </w:rPr>
      </w:pPr>
    </w:p>
    <w:p w14:paraId="5DD09770" w14:textId="076F0D4E" w:rsidR="0022305F" w:rsidRDefault="0022305F" w:rsidP="00A25939">
      <w:pPr>
        <w:pStyle w:val="Heading3"/>
        <w:numPr>
          <w:ilvl w:val="1"/>
          <w:numId w:val="22"/>
        </w:numPr>
      </w:pPr>
      <w:r>
        <w:t xml:space="preserve">DRX &amp; Positioning </w:t>
      </w:r>
    </w:p>
    <w:p w14:paraId="03156BDE" w14:textId="55027A64" w:rsidR="00C13F5A" w:rsidRDefault="00C13F5A" w:rsidP="00C13F5A">
      <w:pPr>
        <w:spacing w:after="0"/>
      </w:pPr>
      <w:r w:rsidRPr="005B02D6">
        <w:t>DRX is a</w:t>
      </w:r>
      <w:r>
        <w:t xml:space="preserve"> very important power-saving</w:t>
      </w:r>
      <w:r w:rsidRPr="005B02D6">
        <w:t xml:space="preserve"> mechanism in which UE gets into sleep mode for a certain period of time and wake</w:t>
      </w:r>
      <w:r>
        <w:t>s</w:t>
      </w:r>
      <w:r w:rsidRPr="005B02D6">
        <w:t xml:space="preserve"> up for another period of time. </w:t>
      </w:r>
      <w:r>
        <w:t>In</w:t>
      </w:r>
      <w:r w:rsidRPr="005B02D6">
        <w:t xml:space="preserve"> NR,</w:t>
      </w:r>
      <w:r>
        <w:t xml:space="preserve"> there exist several considerations support for optimizing the interaction between DRX and other reference signals. </w:t>
      </w:r>
    </w:p>
    <w:p w14:paraId="463B7708" w14:textId="77777777" w:rsidR="00AE3709" w:rsidRDefault="00AE3709" w:rsidP="00C13F5A">
      <w:pPr>
        <w:spacing w:after="0"/>
      </w:pPr>
    </w:p>
    <w:p w14:paraId="41FD1DEA" w14:textId="5C91E033" w:rsidR="00C13F5A" w:rsidRPr="00EB0690" w:rsidRDefault="00C13F5A" w:rsidP="00C13F5A">
      <w:pPr>
        <w:spacing w:after="0"/>
      </w:pPr>
      <w:r>
        <w:t>For example,</w:t>
      </w:r>
      <w:r w:rsidRPr="005B02D6">
        <w:t xml:space="preserve"> when it comes to</w:t>
      </w:r>
      <w:r>
        <w:t xml:space="preserve"> the reception of</w:t>
      </w:r>
      <w:r w:rsidRPr="005B02D6">
        <w:t xml:space="preserve"> </w:t>
      </w:r>
      <w:r w:rsidRPr="00EB0690">
        <w:rPr>
          <w:bCs/>
        </w:rPr>
        <w:t>CSI</w:t>
      </w:r>
      <w:r>
        <w:rPr>
          <w:bCs/>
        </w:rPr>
        <w:t>-</w:t>
      </w:r>
      <w:r w:rsidRPr="00EB0690">
        <w:rPr>
          <w:bCs/>
        </w:rPr>
        <w:t>RS for mobility</w:t>
      </w:r>
      <w:r>
        <w:t xml:space="preserve">, one can find the following details in </w:t>
      </w:r>
      <w:r w:rsidR="003E303D">
        <w:t xml:space="preserve">TS </w:t>
      </w:r>
      <w:r>
        <w:t>38.214:</w:t>
      </w:r>
    </w:p>
    <w:p w14:paraId="2671616B" w14:textId="77777777" w:rsidR="00C13F5A" w:rsidRPr="005B02D6" w:rsidRDefault="00C13F5A" w:rsidP="00A25939">
      <w:pPr>
        <w:pStyle w:val="ListParagraph"/>
        <w:numPr>
          <w:ilvl w:val="0"/>
          <w:numId w:val="15"/>
        </w:numPr>
        <w:spacing w:after="0"/>
      </w:pPr>
      <w:r w:rsidRPr="005B02D6">
        <w:rPr>
          <w:i/>
          <w:iCs/>
        </w:rPr>
        <w:t>If the UE is configured with DRX, the UE is not required to perform measurement of CSI-RS resources other than during the active time for measurements based on CSI-RS-Resource-Mobility.</w:t>
      </w:r>
    </w:p>
    <w:p w14:paraId="66B2FD51" w14:textId="77777777" w:rsidR="00C13F5A" w:rsidRPr="0093091E" w:rsidRDefault="00C13F5A" w:rsidP="00A25939">
      <w:pPr>
        <w:pStyle w:val="ListParagraph"/>
        <w:numPr>
          <w:ilvl w:val="0"/>
          <w:numId w:val="15"/>
        </w:numPr>
        <w:spacing w:after="0"/>
      </w:pPr>
      <w:r w:rsidRPr="005B02D6">
        <w:rPr>
          <w:i/>
          <w:iCs/>
        </w:rPr>
        <w:t xml:space="preserve">If the UE is configured with DRX and DRX cycle in use is larger than 80 </w:t>
      </w:r>
      <w:proofErr w:type="spellStart"/>
      <w:r w:rsidRPr="005B02D6">
        <w:rPr>
          <w:i/>
          <w:iCs/>
        </w:rPr>
        <w:t>ms</w:t>
      </w:r>
      <w:proofErr w:type="spellEnd"/>
      <w:r w:rsidRPr="005B02D6">
        <w:rPr>
          <w:i/>
          <w:iCs/>
        </w:rPr>
        <w:t>, the UE may not expect CSI-RS resources are available other than during the active time for measurements based on CSI-RS-Resource-Mobility. Otherwise, the UE may assume CSI-RS are available for measurements based on CSI-RS-Resource-Mobility.</w:t>
      </w:r>
    </w:p>
    <w:p w14:paraId="57BFD144" w14:textId="77777777" w:rsidR="00AE3709" w:rsidRDefault="00AE3709" w:rsidP="00C13F5A">
      <w:pPr>
        <w:spacing w:after="0"/>
      </w:pPr>
    </w:p>
    <w:p w14:paraId="7BACF625" w14:textId="72523B74" w:rsidR="00C13F5A" w:rsidRPr="005B02D6" w:rsidRDefault="00C13F5A" w:rsidP="00C13F5A">
      <w:pPr>
        <w:spacing w:after="0"/>
      </w:pPr>
      <w:r>
        <w:t xml:space="preserve">As another example </w:t>
      </w:r>
      <w:proofErr w:type="spellStart"/>
      <w:r>
        <w:t>fro</w:t>
      </w:r>
      <w:proofErr w:type="spellEnd"/>
      <w:r>
        <w:t xml:space="preserve"> RAN1 specification, w</w:t>
      </w:r>
      <w:r w:rsidRPr="005B02D6">
        <w:t>hen it comes to</w:t>
      </w:r>
      <w:r>
        <w:t xml:space="preserve"> the reception of CSI-RS for</w:t>
      </w:r>
      <w:r w:rsidRPr="005B02D6">
        <w:t xml:space="preserve"> CSI acquisition: </w:t>
      </w:r>
    </w:p>
    <w:p w14:paraId="356BF4F5" w14:textId="77777777" w:rsidR="00C13F5A" w:rsidRPr="005B02D6" w:rsidRDefault="00C13F5A" w:rsidP="00A25939">
      <w:pPr>
        <w:pStyle w:val="ListParagraph"/>
        <w:numPr>
          <w:ilvl w:val="0"/>
          <w:numId w:val="16"/>
        </w:numPr>
        <w:spacing w:after="0"/>
      </w:pPr>
      <w:r w:rsidRPr="005B02D6">
        <w:rPr>
          <w:i/>
          <w:iCs/>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t>
      </w:r>
    </w:p>
    <w:p w14:paraId="09A13D3D" w14:textId="77777777" w:rsidR="00C13F5A" w:rsidRPr="005B02D6" w:rsidRDefault="00C13F5A" w:rsidP="00A25939">
      <w:pPr>
        <w:pStyle w:val="ListParagraph"/>
        <w:numPr>
          <w:ilvl w:val="0"/>
          <w:numId w:val="16"/>
        </w:numPr>
      </w:pPr>
      <w:r w:rsidRPr="005B02D6">
        <w:rPr>
          <w:i/>
          <w:iCs/>
        </w:rPr>
        <w:lastRenderedPageBreak/>
        <w:t xml:space="preserve">If the UE is configured with DRX, the most recent CSI measurement occasion occurs in DRX active time for CSI to be reported. </w:t>
      </w:r>
    </w:p>
    <w:p w14:paraId="09B705A9" w14:textId="7BD31155" w:rsidR="00C13F5A" w:rsidRPr="005B02D6" w:rsidRDefault="00C13F5A" w:rsidP="00C13F5A">
      <w:pPr>
        <w:spacing w:after="0"/>
      </w:pPr>
      <w:r>
        <w:t xml:space="preserve">In, </w:t>
      </w:r>
      <w:r w:rsidRPr="005B02D6">
        <w:t xml:space="preserve">LTE, </w:t>
      </w:r>
      <w:r>
        <w:t>with regards to</w:t>
      </w:r>
      <w:r w:rsidRPr="005B02D6">
        <w:t xml:space="preserve"> PRS reception</w:t>
      </w:r>
      <w:r>
        <w:t xml:space="preserve">, the accuracy requirements on the measurements, are expected to be applied as follows:  </w:t>
      </w:r>
    </w:p>
    <w:p w14:paraId="536538D1" w14:textId="2547698B" w:rsidR="00AE3709" w:rsidRPr="00AE3709" w:rsidRDefault="00C13F5A" w:rsidP="00A25939">
      <w:pPr>
        <w:pStyle w:val="ListParagraph"/>
        <w:numPr>
          <w:ilvl w:val="0"/>
          <w:numId w:val="17"/>
        </w:numPr>
        <w:spacing w:after="0"/>
      </w:pPr>
      <w:r w:rsidRPr="005B02D6">
        <w:rPr>
          <w:i/>
          <w:iCs/>
        </w:rPr>
        <w:t xml:space="preserve">“All intra-frequency RSTD measurement requirements specified in Sections 8.1.2.5.1 and 8.1.2.5.2 shall apply without DRX as well as for any DRX and </w:t>
      </w:r>
      <w:proofErr w:type="spellStart"/>
      <w:r w:rsidRPr="005B02D6">
        <w:rPr>
          <w:i/>
          <w:iCs/>
        </w:rPr>
        <w:t>eDRX_CONN</w:t>
      </w:r>
      <w:proofErr w:type="spellEnd"/>
      <w:r w:rsidRPr="005B02D6">
        <w:rPr>
          <w:i/>
          <w:iCs/>
        </w:rPr>
        <w:t xml:space="preserve"> cycles specified in TS 36.331 [2].”</w:t>
      </w:r>
    </w:p>
    <w:p w14:paraId="3FA8B31E" w14:textId="77777777" w:rsidR="00AE3709" w:rsidRDefault="00AE3709" w:rsidP="00AE3709">
      <w:pPr>
        <w:pStyle w:val="ListParagraph"/>
        <w:spacing w:after="0"/>
      </w:pPr>
    </w:p>
    <w:p w14:paraId="0F01F2C4" w14:textId="74CC0EEB" w:rsidR="00C13F5A" w:rsidRDefault="00C13F5A" w:rsidP="00C13F5A">
      <w:r w:rsidRPr="005B02D6">
        <w:t xml:space="preserve">That is, the UE is expected to </w:t>
      </w:r>
      <w:r>
        <w:t xml:space="preserve">meet the same measurement requirements independent of whether DRX is configured or not, which may mean that the UE may need to measure PRS outside the active DRX time, otherwise the UE may not meet the requirements. Therefore, a UE would have to </w:t>
      </w:r>
      <w:proofErr w:type="spellStart"/>
      <w:r>
        <w:t>sacrifize</w:t>
      </w:r>
      <w:proofErr w:type="spellEnd"/>
      <w:r>
        <w:t xml:space="preserve"> any power savings </w:t>
      </w:r>
    </w:p>
    <w:p w14:paraId="5997216E" w14:textId="596D1E6B" w:rsidR="00516B5D" w:rsidRDefault="00C13F5A" w:rsidP="00516B5D">
      <w:pPr>
        <w:spacing w:after="0"/>
      </w:pPr>
      <w:r>
        <w:t>Finally, in NR Rel-16, in RAN4</w:t>
      </w:r>
      <w:r w:rsidR="00516B5D">
        <w:t>, the following agreement was made [6] with regards to the requirements for Rx-Tx, RSRP and RSTD:</w:t>
      </w:r>
    </w:p>
    <w:p w14:paraId="1599E4A4" w14:textId="5ABBBFE3" w:rsidR="00516B5D" w:rsidRPr="00516B5D" w:rsidRDefault="00516B5D" w:rsidP="00A25939">
      <w:pPr>
        <w:numPr>
          <w:ilvl w:val="0"/>
          <w:numId w:val="18"/>
        </w:numPr>
        <w:spacing w:after="0"/>
        <w:rPr>
          <w:i/>
          <w:iCs/>
          <w:lang w:val="en-US"/>
        </w:rPr>
      </w:pPr>
      <w:r>
        <w:rPr>
          <w:i/>
          <w:iCs/>
          <w:lang w:val="en-US"/>
        </w:rPr>
        <w:t>RSTD</w:t>
      </w:r>
      <w:r w:rsidRPr="00516B5D">
        <w:rPr>
          <w:i/>
          <w:iCs/>
          <w:lang w:val="en-US"/>
        </w:rPr>
        <w:t xml:space="preserve"> measurement requirements will be defined for </w:t>
      </w:r>
      <w:r w:rsidRPr="00516B5D">
        <w:rPr>
          <w:i/>
          <w:iCs/>
        </w:rPr>
        <w:t>only non-DRX regardless of whether and which DRX configuration is configured for the UE.</w:t>
      </w:r>
    </w:p>
    <w:p w14:paraId="7E0FE6A9" w14:textId="0912141A" w:rsidR="00516B5D" w:rsidRPr="00516B5D" w:rsidRDefault="00516B5D" w:rsidP="00A25939">
      <w:pPr>
        <w:numPr>
          <w:ilvl w:val="0"/>
          <w:numId w:val="18"/>
        </w:numPr>
        <w:spacing w:after="0"/>
        <w:rPr>
          <w:i/>
          <w:iCs/>
          <w:lang w:val="en-US"/>
        </w:rPr>
      </w:pPr>
      <w:r w:rsidRPr="00516B5D">
        <w:rPr>
          <w:i/>
          <w:iCs/>
          <w:lang w:val="en-US"/>
        </w:rPr>
        <w:t xml:space="preserve">PRS-RSRP measurement requirements will be defined for </w:t>
      </w:r>
      <w:r w:rsidRPr="00516B5D">
        <w:rPr>
          <w:i/>
          <w:iCs/>
        </w:rPr>
        <w:t>only non-DRX regardless of whether and which DRX configuration is configured for the UE.</w:t>
      </w:r>
    </w:p>
    <w:p w14:paraId="164D1C6A" w14:textId="0D3483E7" w:rsidR="00AE3709" w:rsidRDefault="00516B5D" w:rsidP="00A25939">
      <w:pPr>
        <w:numPr>
          <w:ilvl w:val="0"/>
          <w:numId w:val="18"/>
        </w:numPr>
        <w:spacing w:after="0"/>
        <w:rPr>
          <w:b/>
          <w:i/>
          <w:lang w:val="en-US"/>
        </w:rPr>
      </w:pPr>
      <w:r w:rsidRPr="00516B5D">
        <w:rPr>
          <w:i/>
          <w:iCs/>
          <w:lang w:val="en-US"/>
        </w:rPr>
        <w:t xml:space="preserve">UE Rx-Tx time difference measurement requirements will be defined for </w:t>
      </w:r>
      <w:r w:rsidRPr="00516B5D">
        <w:rPr>
          <w:i/>
          <w:iCs/>
        </w:rPr>
        <w:t>only non-DRX regardless of whether and which DRX configuration is configured for the UE.</w:t>
      </w:r>
    </w:p>
    <w:p w14:paraId="3DAE434B" w14:textId="77777777" w:rsidR="00A239D9" w:rsidRDefault="00A239D9" w:rsidP="00AE3709">
      <w:pPr>
        <w:spacing w:after="0"/>
        <w:rPr>
          <w:bCs/>
          <w:iCs/>
          <w:lang w:val="en-US"/>
        </w:rPr>
      </w:pPr>
    </w:p>
    <w:p w14:paraId="60644071" w14:textId="62AE6C11" w:rsidR="00AE3709" w:rsidRPr="00AE3709" w:rsidRDefault="00A239D9" w:rsidP="00AE3709">
      <w:pPr>
        <w:spacing w:after="0"/>
        <w:rPr>
          <w:bCs/>
          <w:iCs/>
          <w:lang w:val="en-US"/>
        </w:rPr>
      </w:pPr>
      <w:r>
        <w:rPr>
          <w:bCs/>
          <w:iCs/>
          <w:lang w:val="en-US"/>
        </w:rPr>
        <w:t xml:space="preserve">Therefore, in NR, </w:t>
      </w:r>
      <w:r w:rsidR="00AE3709">
        <w:rPr>
          <w:bCs/>
          <w:iCs/>
          <w:lang w:val="en-US"/>
        </w:rPr>
        <w:t xml:space="preserve">when a UE has an active positioning session, all requirements are defined under the </w:t>
      </w:r>
      <w:proofErr w:type="spellStart"/>
      <w:r w:rsidR="00AE3709">
        <w:rPr>
          <w:bCs/>
          <w:iCs/>
          <w:lang w:val="en-US"/>
        </w:rPr>
        <w:t>the</w:t>
      </w:r>
      <w:proofErr w:type="spellEnd"/>
      <w:r w:rsidR="00AE3709">
        <w:rPr>
          <w:bCs/>
          <w:iCs/>
          <w:lang w:val="en-US"/>
        </w:rPr>
        <w:t xml:space="preserve"> assumption of non-DRX, which may effectively mean that a UE </w:t>
      </w:r>
      <w:r w:rsidR="00AE3709" w:rsidRPr="00240D33">
        <w:rPr>
          <w:bCs/>
          <w:iCs/>
          <w:lang w:val="en-US"/>
        </w:rPr>
        <w:t xml:space="preserve">would have to remain active to do the reception and transmission of positioning reference signals, making the positioning feature a rather power </w:t>
      </w:r>
      <w:proofErr w:type="spellStart"/>
      <w:r w:rsidR="00AE3709" w:rsidRPr="00240D33">
        <w:rPr>
          <w:bCs/>
          <w:iCs/>
          <w:lang w:val="en-US"/>
        </w:rPr>
        <w:t>constly</w:t>
      </w:r>
      <w:proofErr w:type="spellEnd"/>
      <w:r w:rsidR="00AE3709" w:rsidRPr="00240D33">
        <w:rPr>
          <w:bCs/>
          <w:iCs/>
          <w:lang w:val="en-US"/>
        </w:rPr>
        <w:t xml:space="preserve"> feature for NR Rel-16.</w:t>
      </w:r>
      <w:r w:rsidR="00240D33">
        <w:rPr>
          <w:bCs/>
          <w:iCs/>
          <w:lang w:val="en-US"/>
        </w:rPr>
        <w:t xml:space="preserve"> In other words, power savings are being </w:t>
      </w:r>
      <w:proofErr w:type="spellStart"/>
      <w:r w:rsidR="00240D33">
        <w:rPr>
          <w:bCs/>
          <w:iCs/>
          <w:lang w:val="en-US"/>
        </w:rPr>
        <w:t>sacrifized</w:t>
      </w:r>
      <w:proofErr w:type="spellEnd"/>
      <w:r w:rsidR="00240D33">
        <w:rPr>
          <w:bCs/>
          <w:iCs/>
          <w:lang w:val="en-US"/>
        </w:rPr>
        <w:t xml:space="preserve"> over the positioning feature in NR Rel-16. This is something that we believe needs to be further looked into for Rel-17. Therefore, we make the following proposal. </w:t>
      </w:r>
      <w:r w:rsidR="00AE3709">
        <w:rPr>
          <w:bCs/>
          <w:iCs/>
          <w:lang w:val="en-US"/>
        </w:rPr>
        <w:t xml:space="preserve"> </w:t>
      </w:r>
    </w:p>
    <w:p w14:paraId="25D8C93B" w14:textId="77777777" w:rsidR="00AE3709" w:rsidRPr="00516B5D" w:rsidRDefault="00AE3709" w:rsidP="00AE3709">
      <w:pPr>
        <w:spacing w:after="0"/>
        <w:rPr>
          <w:b/>
          <w:i/>
          <w:lang w:val="en-US"/>
        </w:rPr>
      </w:pPr>
    </w:p>
    <w:p w14:paraId="7C4AB5CE" w14:textId="7A25EFF1" w:rsidR="00EE712F" w:rsidRDefault="00C13F5A" w:rsidP="00EE712F">
      <w:pPr>
        <w:spacing w:after="0"/>
        <w:rPr>
          <w:b/>
          <w:i/>
          <w:lang w:val="en-US"/>
        </w:rPr>
      </w:pPr>
      <w:bookmarkStart w:id="11" w:name="_Hlk40375047"/>
      <w:r w:rsidRPr="00516B5D">
        <w:rPr>
          <w:b/>
          <w:i/>
          <w:lang w:val="en-US"/>
        </w:rPr>
        <w:t xml:space="preserve">Proposal </w:t>
      </w:r>
      <w:r w:rsidR="00101D1D">
        <w:rPr>
          <w:b/>
          <w:i/>
          <w:lang w:val="en-US"/>
        </w:rPr>
        <w:t>10</w:t>
      </w:r>
      <w:r w:rsidRPr="00516B5D">
        <w:rPr>
          <w:b/>
          <w:i/>
          <w:lang w:val="en-US"/>
        </w:rPr>
        <w:t xml:space="preserve">: </w:t>
      </w:r>
      <w:r w:rsidR="00516B5D" w:rsidRPr="004E28A8">
        <w:rPr>
          <w:b/>
          <w:i/>
          <w:lang w:val="en-US"/>
        </w:rPr>
        <w:t xml:space="preserve">For the purpose of </w:t>
      </w:r>
      <w:r w:rsidR="00516B5D">
        <w:rPr>
          <w:b/>
          <w:i/>
          <w:lang w:val="en-US"/>
        </w:rPr>
        <w:t>Device Efficiency</w:t>
      </w:r>
      <w:r w:rsidR="00516B5D" w:rsidRPr="004E28A8">
        <w:rPr>
          <w:b/>
          <w:i/>
          <w:lang w:val="en-US"/>
        </w:rPr>
        <w:t>,</w:t>
      </w:r>
      <w:r w:rsidR="00516B5D">
        <w:rPr>
          <w:b/>
          <w:i/>
          <w:lang w:val="en-US"/>
        </w:rPr>
        <w:t xml:space="preserve"> relation of DRX to</w:t>
      </w:r>
      <w:r w:rsidR="00516B5D" w:rsidRPr="00516B5D">
        <w:rPr>
          <w:b/>
          <w:i/>
          <w:lang w:val="en-US"/>
        </w:rPr>
        <w:t xml:space="preserve"> DL/UL positioning reference signals, </w:t>
      </w:r>
      <w:r w:rsidR="00516B5D">
        <w:rPr>
          <w:b/>
          <w:i/>
          <w:lang w:val="en-US"/>
        </w:rPr>
        <w:t xml:space="preserve">signaling, </w:t>
      </w:r>
      <w:r w:rsidR="00516B5D" w:rsidRPr="00516B5D">
        <w:rPr>
          <w:b/>
          <w:i/>
          <w:lang w:val="en-US"/>
        </w:rPr>
        <w:t>procedures</w:t>
      </w:r>
      <w:r w:rsidR="00516B5D">
        <w:rPr>
          <w:b/>
          <w:i/>
          <w:lang w:val="en-US"/>
        </w:rPr>
        <w:t xml:space="preserve"> and measurement accuracy should be studied further</w:t>
      </w:r>
      <w:r w:rsidR="00EE712F">
        <w:rPr>
          <w:b/>
          <w:i/>
          <w:lang w:val="en-US"/>
        </w:rPr>
        <w:t xml:space="preserve"> including, but not limited to:</w:t>
      </w:r>
    </w:p>
    <w:p w14:paraId="447E871B" w14:textId="617C7AE7" w:rsidR="00EE712F" w:rsidRDefault="00EE712F" w:rsidP="00A25939">
      <w:pPr>
        <w:pStyle w:val="ListParagraph"/>
        <w:numPr>
          <w:ilvl w:val="0"/>
          <w:numId w:val="12"/>
        </w:numPr>
        <w:spacing w:after="0"/>
        <w:rPr>
          <w:b/>
          <w:i/>
          <w:lang w:val="en-US"/>
        </w:rPr>
      </w:pPr>
      <w:r>
        <w:rPr>
          <w:b/>
          <w:i/>
          <w:lang w:val="en-US"/>
        </w:rPr>
        <w:t>DL PRS reception and UL SRS for positioning transmission outside DRX active time</w:t>
      </w:r>
    </w:p>
    <w:p w14:paraId="7F83CDBA" w14:textId="0807314D" w:rsidR="00EE712F" w:rsidRDefault="00EE712F" w:rsidP="00A25939">
      <w:pPr>
        <w:pStyle w:val="ListParagraph"/>
        <w:numPr>
          <w:ilvl w:val="0"/>
          <w:numId w:val="12"/>
        </w:numPr>
        <w:spacing w:after="0"/>
        <w:rPr>
          <w:b/>
          <w:i/>
          <w:lang w:val="en-US"/>
        </w:rPr>
      </w:pPr>
      <w:r>
        <w:rPr>
          <w:b/>
          <w:i/>
          <w:lang w:val="en-US"/>
        </w:rPr>
        <w:t>Measurement Accuracy requirements outside DRX active time</w:t>
      </w:r>
    </w:p>
    <w:p w14:paraId="763C2455" w14:textId="3846A37B" w:rsidR="00EE712F" w:rsidRPr="00B85F07" w:rsidRDefault="00EE712F" w:rsidP="00A25939">
      <w:pPr>
        <w:pStyle w:val="ListParagraph"/>
        <w:numPr>
          <w:ilvl w:val="0"/>
          <w:numId w:val="12"/>
        </w:numPr>
        <w:spacing w:after="0"/>
        <w:rPr>
          <w:b/>
          <w:i/>
          <w:lang w:val="en-US"/>
        </w:rPr>
      </w:pPr>
      <w:r>
        <w:rPr>
          <w:b/>
          <w:i/>
          <w:lang w:val="en-US"/>
        </w:rPr>
        <w:t xml:space="preserve">Any required signaling from the UE to LMF or serving </w:t>
      </w:r>
      <w:proofErr w:type="spellStart"/>
      <w:r>
        <w:rPr>
          <w:b/>
          <w:i/>
          <w:lang w:val="en-US"/>
        </w:rPr>
        <w:t>gNB</w:t>
      </w:r>
      <w:proofErr w:type="spellEnd"/>
      <w:r>
        <w:rPr>
          <w:b/>
          <w:i/>
          <w:lang w:val="en-US"/>
        </w:rPr>
        <w:t xml:space="preserve">, or serving </w:t>
      </w:r>
      <w:proofErr w:type="spellStart"/>
      <w:r>
        <w:rPr>
          <w:b/>
          <w:i/>
          <w:lang w:val="en-US"/>
        </w:rPr>
        <w:t>gNB</w:t>
      </w:r>
      <w:proofErr w:type="spellEnd"/>
      <w:r>
        <w:rPr>
          <w:b/>
          <w:i/>
          <w:lang w:val="en-US"/>
        </w:rPr>
        <w:t xml:space="preserve"> to the LMF</w:t>
      </w:r>
    </w:p>
    <w:bookmarkEnd w:id="11"/>
    <w:p w14:paraId="420D176E" w14:textId="0D21DA9F" w:rsidR="00045E6F" w:rsidRDefault="00AE3709" w:rsidP="00045E6F">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Conclusions</w:t>
      </w:r>
    </w:p>
    <w:p w14:paraId="66CCCF7D" w14:textId="4FF8ABE7" w:rsidR="00B02382" w:rsidRPr="00B02382" w:rsidRDefault="00B02382" w:rsidP="00B02382">
      <w:r>
        <w:t>Overall, we make the following proposals for potential enhancements for NR Rel-17 SI:</w:t>
      </w:r>
      <w:bookmarkStart w:id="12" w:name="_GoBack"/>
      <w:bookmarkEnd w:id="12"/>
    </w:p>
    <w:p w14:paraId="3BFE5DB4" w14:textId="77777777" w:rsidR="00B02382" w:rsidRDefault="00B02382" w:rsidP="00B02382">
      <w:pPr>
        <w:spacing w:after="0"/>
        <w:rPr>
          <w:b/>
          <w:i/>
          <w:lang w:val="en-US"/>
        </w:rPr>
      </w:pPr>
      <w:r w:rsidRPr="00117109">
        <w:rPr>
          <w:b/>
          <w:i/>
          <w:lang w:val="en-US"/>
        </w:rPr>
        <w:t>Proposal</w:t>
      </w:r>
      <w:r>
        <w:rPr>
          <w:b/>
          <w:i/>
          <w:lang w:val="en-US"/>
        </w:rPr>
        <w:t xml:space="preserve"> 1</w:t>
      </w:r>
      <w:r w:rsidRPr="00117109">
        <w:rPr>
          <w:b/>
          <w:i/>
          <w:lang w:val="en-US"/>
        </w:rPr>
        <w:t xml:space="preserve">: </w:t>
      </w:r>
      <w:r>
        <w:rPr>
          <w:b/>
          <w:i/>
          <w:lang w:val="en-US"/>
        </w:rPr>
        <w:t>At least f</w:t>
      </w:r>
      <w:r w:rsidRPr="00117109">
        <w:rPr>
          <w:b/>
          <w:i/>
          <w:lang w:val="en-US"/>
        </w:rPr>
        <w:t xml:space="preserve">or the purpose of </w:t>
      </w:r>
      <w:r w:rsidRPr="00A23C0D">
        <w:rPr>
          <w:b/>
          <w:i/>
          <w:lang w:val="en-US"/>
        </w:rPr>
        <w:t>improved accuracy</w:t>
      </w:r>
      <w:r>
        <w:rPr>
          <w:b/>
          <w:i/>
          <w:lang w:val="en-US"/>
        </w:rPr>
        <w:t>, a</w:t>
      </w:r>
      <w:r w:rsidRPr="002F06B9">
        <w:rPr>
          <w:b/>
          <w:i/>
          <w:lang w:val="en-US"/>
        </w:rPr>
        <w:t xml:space="preserve">dditional support and enhancements for UE-based positioning </w:t>
      </w:r>
      <w:r>
        <w:rPr>
          <w:b/>
          <w:i/>
          <w:lang w:val="en-US"/>
        </w:rPr>
        <w:t>should be studied, including, but not limited to:</w:t>
      </w:r>
    </w:p>
    <w:p w14:paraId="285D8E85" w14:textId="77777777" w:rsidR="00B02382" w:rsidRDefault="00B02382" w:rsidP="00B02382">
      <w:pPr>
        <w:pStyle w:val="ListParagraph"/>
        <w:numPr>
          <w:ilvl w:val="0"/>
          <w:numId w:val="12"/>
        </w:numPr>
        <w:spacing w:after="0"/>
        <w:rPr>
          <w:b/>
          <w:i/>
          <w:lang w:val="en-US"/>
        </w:rPr>
      </w:pPr>
      <w:r>
        <w:rPr>
          <w:b/>
          <w:i/>
          <w:lang w:val="en-US"/>
        </w:rPr>
        <w:t>Enhancements of the assistance data (e.g. RTD enhancements, beam-shape assistance data)</w:t>
      </w:r>
    </w:p>
    <w:p w14:paraId="28314CC6" w14:textId="77777777" w:rsidR="00B02382" w:rsidRDefault="00B02382" w:rsidP="00B02382">
      <w:pPr>
        <w:pStyle w:val="ListParagraph"/>
        <w:numPr>
          <w:ilvl w:val="0"/>
          <w:numId w:val="12"/>
        </w:numPr>
        <w:spacing w:after="0"/>
        <w:rPr>
          <w:b/>
          <w:i/>
          <w:lang w:val="en-US"/>
        </w:rPr>
      </w:pPr>
      <w:r>
        <w:rPr>
          <w:b/>
          <w:i/>
          <w:lang w:val="en-US"/>
        </w:rPr>
        <w:t xml:space="preserve">UE-based DL &amp; UL methods (e.g., UE-Based Multi-RTT) </w:t>
      </w:r>
    </w:p>
    <w:p w14:paraId="065B1436" w14:textId="77777777" w:rsidR="00B02382" w:rsidRPr="00047CC5" w:rsidRDefault="00B02382" w:rsidP="00B02382">
      <w:pPr>
        <w:pStyle w:val="ListParagraph"/>
        <w:spacing w:after="0"/>
        <w:rPr>
          <w:b/>
          <w:i/>
          <w:lang w:val="en-US"/>
        </w:rPr>
      </w:pPr>
    </w:p>
    <w:p w14:paraId="6F230BA5" w14:textId="77777777" w:rsidR="00B02382" w:rsidRPr="00047CC5" w:rsidRDefault="00B02382" w:rsidP="00B02382">
      <w:pPr>
        <w:spacing w:after="0"/>
        <w:rPr>
          <w:b/>
          <w:i/>
          <w:lang w:val="en-US"/>
        </w:rPr>
      </w:pPr>
      <w:r w:rsidRPr="00047CC5">
        <w:rPr>
          <w:b/>
          <w:i/>
          <w:lang w:val="en-US"/>
        </w:rPr>
        <w:t xml:space="preserve">Proposal 2: For the purpose of improved accuracy, </w:t>
      </w:r>
    </w:p>
    <w:p w14:paraId="2E82A357" w14:textId="77777777" w:rsidR="00B02382" w:rsidRPr="00047CC5" w:rsidRDefault="00B02382" w:rsidP="00B02382">
      <w:pPr>
        <w:numPr>
          <w:ilvl w:val="0"/>
          <w:numId w:val="20"/>
        </w:numPr>
        <w:spacing w:after="0"/>
        <w:contextualSpacing/>
        <w:rPr>
          <w:b/>
          <w:i/>
          <w:lang w:val="en-US"/>
        </w:rPr>
      </w:pPr>
      <w:r w:rsidRPr="00047CC5">
        <w:rPr>
          <w:b/>
          <w:i/>
          <w:lang w:val="en-US"/>
        </w:rPr>
        <w:t>DL PRS bundling in frequency domain, with considerations for both licensed and unlicensed operation and “PRS stitching” for both intra-band and inter-band scenarios should be studied further.</w:t>
      </w:r>
    </w:p>
    <w:p w14:paraId="64C117BF" w14:textId="77777777" w:rsidR="00B02382" w:rsidRDefault="00B02382" w:rsidP="00B02382">
      <w:pPr>
        <w:numPr>
          <w:ilvl w:val="0"/>
          <w:numId w:val="20"/>
        </w:numPr>
        <w:contextualSpacing/>
        <w:rPr>
          <w:b/>
          <w:i/>
          <w:lang w:val="en-US"/>
        </w:rPr>
      </w:pPr>
      <w:r w:rsidRPr="00047CC5">
        <w:rPr>
          <w:b/>
          <w:i/>
          <w:lang w:val="en-US"/>
        </w:rPr>
        <w:t xml:space="preserve">SRS for Positioning bunding in time domain &amp; inter-slot SRS repetition should be </w:t>
      </w:r>
      <w:proofErr w:type="spellStart"/>
      <w:r w:rsidRPr="00047CC5">
        <w:rPr>
          <w:b/>
          <w:i/>
          <w:lang w:val="en-US"/>
        </w:rPr>
        <w:t>studed</w:t>
      </w:r>
      <w:proofErr w:type="spellEnd"/>
      <w:r w:rsidRPr="00047CC5">
        <w:rPr>
          <w:b/>
          <w:i/>
          <w:lang w:val="en-US"/>
        </w:rPr>
        <w:t xml:space="preserve"> further. </w:t>
      </w:r>
    </w:p>
    <w:p w14:paraId="5EB8DDBD" w14:textId="77777777" w:rsidR="00B02382" w:rsidRPr="00047CC5" w:rsidRDefault="00B02382" w:rsidP="00B02382">
      <w:pPr>
        <w:ind w:left="720"/>
        <w:contextualSpacing/>
        <w:rPr>
          <w:b/>
          <w:i/>
          <w:lang w:val="en-US"/>
        </w:rPr>
      </w:pPr>
    </w:p>
    <w:p w14:paraId="751F9651" w14:textId="77777777" w:rsidR="00B02382" w:rsidRPr="00047CC5" w:rsidRDefault="00B02382" w:rsidP="00B02382">
      <w:pPr>
        <w:spacing w:after="0"/>
        <w:rPr>
          <w:b/>
          <w:i/>
          <w:lang w:val="en-US"/>
        </w:rPr>
      </w:pPr>
      <w:r w:rsidRPr="00047CC5">
        <w:rPr>
          <w:b/>
          <w:i/>
          <w:lang w:val="en-US"/>
        </w:rPr>
        <w:t>Proposal 3: For the purpose of improved accuracy, UE and/or network assistance for UE and network calibration (group delay, NW synchronization) should be studied further including the following:</w:t>
      </w:r>
    </w:p>
    <w:p w14:paraId="57D68887" w14:textId="77777777" w:rsidR="00B02382" w:rsidRPr="00047CC5" w:rsidRDefault="00B02382" w:rsidP="00B02382">
      <w:pPr>
        <w:numPr>
          <w:ilvl w:val="0"/>
          <w:numId w:val="13"/>
        </w:numPr>
        <w:spacing w:after="0"/>
        <w:contextualSpacing/>
        <w:rPr>
          <w:b/>
          <w:i/>
          <w:lang w:val="en-US"/>
        </w:rPr>
      </w:pPr>
      <w:r w:rsidRPr="00047CC5">
        <w:rPr>
          <w:b/>
          <w:i/>
          <w:lang w:val="en-US"/>
        </w:rPr>
        <w:t xml:space="preserve">Methods/signaling to mitigate the group delay calibration errors in Multi-RTT (e.g., differential Multi-RTT, enabling calibration gaps; other schemes are not precluded) </w:t>
      </w:r>
    </w:p>
    <w:p w14:paraId="5C407A7C" w14:textId="77777777" w:rsidR="00B02382" w:rsidRDefault="00B02382" w:rsidP="00B02382">
      <w:pPr>
        <w:numPr>
          <w:ilvl w:val="0"/>
          <w:numId w:val="13"/>
        </w:numPr>
        <w:spacing w:after="0"/>
        <w:contextualSpacing/>
        <w:rPr>
          <w:b/>
          <w:i/>
          <w:lang w:val="en-US"/>
        </w:rPr>
      </w:pPr>
      <w:r w:rsidRPr="00047CC5">
        <w:rPr>
          <w:b/>
          <w:i/>
          <w:lang w:val="en-US"/>
        </w:rPr>
        <w:t xml:space="preserve">Enhancing TDOA and Multi-RTT reporting for </w:t>
      </w:r>
      <w:proofErr w:type="spellStart"/>
      <w:r w:rsidRPr="00047CC5">
        <w:rPr>
          <w:b/>
          <w:i/>
          <w:lang w:val="en-US"/>
        </w:rPr>
        <w:t>assisiting</w:t>
      </w:r>
      <w:proofErr w:type="spellEnd"/>
      <w:r w:rsidRPr="00047CC5">
        <w:rPr>
          <w:b/>
          <w:i/>
          <w:lang w:val="en-US"/>
        </w:rPr>
        <w:t xml:space="preserve"> with network synchronization</w:t>
      </w:r>
    </w:p>
    <w:p w14:paraId="30A7BFEA" w14:textId="77777777" w:rsidR="00B02382" w:rsidRPr="00047CC5" w:rsidRDefault="00B02382" w:rsidP="00B02382">
      <w:pPr>
        <w:spacing w:after="0"/>
        <w:ind w:left="720"/>
        <w:contextualSpacing/>
        <w:rPr>
          <w:b/>
          <w:i/>
          <w:lang w:val="en-US"/>
        </w:rPr>
      </w:pPr>
    </w:p>
    <w:p w14:paraId="2E7A37D2" w14:textId="77777777" w:rsidR="00B02382" w:rsidRPr="00047CC5" w:rsidRDefault="00B02382" w:rsidP="00B02382">
      <w:pPr>
        <w:spacing w:after="0"/>
        <w:rPr>
          <w:b/>
          <w:i/>
          <w:lang w:val="en-US"/>
        </w:rPr>
      </w:pPr>
      <w:r w:rsidRPr="00047CC5">
        <w:rPr>
          <w:b/>
          <w:i/>
          <w:lang w:val="en-US"/>
        </w:rPr>
        <w:t>Proposal 4: For the purpose of improved accuracy, study further the reporting of additional motion state / kinematics constraints information for both UE-based and UE-assisted including but not limited to:</w:t>
      </w:r>
    </w:p>
    <w:p w14:paraId="21BC3587" w14:textId="77777777" w:rsidR="00B02382" w:rsidRDefault="00B02382" w:rsidP="00B02382">
      <w:pPr>
        <w:numPr>
          <w:ilvl w:val="0"/>
          <w:numId w:val="30"/>
        </w:numPr>
        <w:spacing w:after="0"/>
        <w:contextualSpacing/>
        <w:rPr>
          <w:b/>
          <w:i/>
          <w:lang w:val="en-US"/>
        </w:rPr>
      </w:pPr>
      <w:r w:rsidRPr="00047CC5">
        <w:rPr>
          <w:b/>
          <w:i/>
          <w:lang w:val="en-US"/>
        </w:rPr>
        <w:t xml:space="preserve">Signaling of side information / constraints on potential trajectory, path, velocity, direction of the target device. </w:t>
      </w:r>
    </w:p>
    <w:p w14:paraId="4C5E4566" w14:textId="77777777" w:rsidR="00B02382" w:rsidRPr="00047CC5" w:rsidRDefault="00B02382" w:rsidP="00B02382">
      <w:pPr>
        <w:spacing w:after="0"/>
        <w:ind w:left="720"/>
        <w:contextualSpacing/>
        <w:rPr>
          <w:b/>
          <w:i/>
          <w:lang w:val="en-US"/>
        </w:rPr>
      </w:pPr>
    </w:p>
    <w:p w14:paraId="57992D39" w14:textId="77777777" w:rsidR="00B02382" w:rsidRDefault="00B02382" w:rsidP="00B02382">
      <w:pPr>
        <w:spacing w:after="0"/>
        <w:rPr>
          <w:b/>
          <w:i/>
          <w:lang w:val="en-US"/>
        </w:rPr>
      </w:pPr>
      <w:r w:rsidRPr="00117109">
        <w:rPr>
          <w:b/>
          <w:i/>
          <w:lang w:val="en-US"/>
        </w:rPr>
        <w:t>Proposal</w:t>
      </w:r>
      <w:r>
        <w:rPr>
          <w:b/>
          <w:i/>
          <w:lang w:val="en-US"/>
        </w:rPr>
        <w:t xml:space="preserve"> 5</w:t>
      </w:r>
      <w:r w:rsidRPr="00117109">
        <w:rPr>
          <w:b/>
          <w:i/>
          <w:lang w:val="en-US"/>
        </w:rPr>
        <w:t xml:space="preserve">: </w:t>
      </w:r>
      <w:r>
        <w:rPr>
          <w:b/>
          <w:i/>
          <w:lang w:val="en-US"/>
        </w:rPr>
        <w:t>At least f</w:t>
      </w:r>
      <w:r w:rsidRPr="00117109">
        <w:rPr>
          <w:b/>
          <w:i/>
          <w:lang w:val="en-US"/>
        </w:rPr>
        <w:t xml:space="preserve">or the purpose of </w:t>
      </w:r>
      <w:r w:rsidRPr="00A23C0D">
        <w:rPr>
          <w:b/>
          <w:i/>
          <w:lang w:val="en-US"/>
        </w:rPr>
        <w:t xml:space="preserve">improved </w:t>
      </w:r>
      <w:r>
        <w:rPr>
          <w:b/>
          <w:i/>
          <w:lang w:val="en-US"/>
        </w:rPr>
        <w:t>latency, at least the following should be studied:</w:t>
      </w:r>
    </w:p>
    <w:p w14:paraId="2A68D560" w14:textId="77777777" w:rsidR="00B02382" w:rsidRDefault="00B02382" w:rsidP="00B02382">
      <w:pPr>
        <w:pStyle w:val="ListParagraph"/>
        <w:numPr>
          <w:ilvl w:val="0"/>
          <w:numId w:val="13"/>
        </w:numPr>
        <w:spacing w:after="0"/>
        <w:rPr>
          <w:b/>
          <w:i/>
          <w:lang w:val="en-US"/>
        </w:rPr>
      </w:pPr>
      <w:r>
        <w:rPr>
          <w:b/>
          <w:i/>
          <w:lang w:val="en-US"/>
        </w:rPr>
        <w:t>L</w:t>
      </w:r>
      <w:r w:rsidRPr="00EC62BD">
        <w:rPr>
          <w:b/>
          <w:i/>
          <w:lang w:val="en-US"/>
        </w:rPr>
        <w:t>ow-layer (e.g., DCI, MAC-CE) triggering of DL/UL PRS</w:t>
      </w:r>
      <w:r>
        <w:rPr>
          <w:b/>
          <w:i/>
          <w:lang w:val="en-US"/>
        </w:rPr>
        <w:t xml:space="preserve"> and muting</w:t>
      </w:r>
    </w:p>
    <w:p w14:paraId="12CE8C69" w14:textId="77777777" w:rsidR="00B02382" w:rsidRDefault="00B02382" w:rsidP="00B02382">
      <w:pPr>
        <w:pStyle w:val="ListParagraph"/>
        <w:numPr>
          <w:ilvl w:val="0"/>
          <w:numId w:val="13"/>
        </w:numPr>
        <w:spacing w:after="0"/>
        <w:rPr>
          <w:b/>
          <w:i/>
          <w:lang w:val="en-US"/>
        </w:rPr>
      </w:pPr>
      <w:r>
        <w:rPr>
          <w:b/>
          <w:i/>
          <w:lang w:val="en-US"/>
        </w:rPr>
        <w:t xml:space="preserve">Low-layer </w:t>
      </w:r>
      <w:r w:rsidRPr="00EC62BD">
        <w:rPr>
          <w:b/>
          <w:i/>
          <w:lang w:val="en-US"/>
        </w:rPr>
        <w:t xml:space="preserve">(e.g., DCI, MAC-CE) </w:t>
      </w:r>
      <w:r>
        <w:rPr>
          <w:b/>
          <w:i/>
          <w:lang w:val="en-US"/>
        </w:rPr>
        <w:t xml:space="preserve">triggering and reporting of </w:t>
      </w:r>
      <w:r w:rsidRPr="00EC62BD">
        <w:rPr>
          <w:b/>
          <w:i/>
          <w:lang w:val="en-US"/>
        </w:rPr>
        <w:t xml:space="preserve">Positioning Report </w:t>
      </w:r>
    </w:p>
    <w:p w14:paraId="18ED4507" w14:textId="77777777" w:rsidR="00B02382" w:rsidRDefault="00B02382" w:rsidP="00B02382">
      <w:pPr>
        <w:pStyle w:val="ListParagraph"/>
        <w:numPr>
          <w:ilvl w:val="1"/>
          <w:numId w:val="13"/>
        </w:numPr>
        <w:spacing w:after="0"/>
        <w:rPr>
          <w:b/>
          <w:i/>
          <w:lang w:val="en-US"/>
        </w:rPr>
      </w:pPr>
      <w:r>
        <w:rPr>
          <w:b/>
          <w:i/>
          <w:lang w:val="en-US"/>
        </w:rPr>
        <w:t>E.g., triggering of a Positioning report, reporting in MAC-CE or UCI, overhead reduction</w:t>
      </w:r>
    </w:p>
    <w:p w14:paraId="617DEFD0" w14:textId="77777777" w:rsidR="00B02382" w:rsidRDefault="00B02382" w:rsidP="00B02382">
      <w:pPr>
        <w:pStyle w:val="ListParagraph"/>
        <w:numPr>
          <w:ilvl w:val="0"/>
          <w:numId w:val="13"/>
        </w:numPr>
        <w:spacing w:after="0"/>
        <w:rPr>
          <w:b/>
          <w:i/>
          <w:lang w:val="en-US"/>
        </w:rPr>
      </w:pPr>
      <w:r>
        <w:rPr>
          <w:b/>
          <w:i/>
          <w:lang w:val="en-US"/>
        </w:rPr>
        <w:t>Positioning State Information (PSI) Computation Timeline Considerations</w:t>
      </w:r>
    </w:p>
    <w:p w14:paraId="3765E956" w14:textId="77777777" w:rsidR="00B02382" w:rsidRDefault="00B02382" w:rsidP="00B02382">
      <w:pPr>
        <w:pStyle w:val="ListParagraph"/>
        <w:numPr>
          <w:ilvl w:val="1"/>
          <w:numId w:val="13"/>
        </w:numPr>
        <w:spacing w:after="0"/>
        <w:rPr>
          <w:b/>
          <w:i/>
          <w:lang w:val="en-US"/>
        </w:rPr>
      </w:pPr>
      <w:r>
        <w:rPr>
          <w:b/>
          <w:i/>
          <w:lang w:val="en-US"/>
        </w:rPr>
        <w:t>E.g., Required time for UE processing, multiple PSI Computation delay requirements</w:t>
      </w:r>
    </w:p>
    <w:p w14:paraId="5BB55BDC" w14:textId="77777777" w:rsidR="00B02382" w:rsidRDefault="00B02382" w:rsidP="00B02382">
      <w:pPr>
        <w:pStyle w:val="ListParagraph"/>
        <w:numPr>
          <w:ilvl w:val="0"/>
          <w:numId w:val="13"/>
        </w:numPr>
        <w:spacing w:after="0"/>
        <w:rPr>
          <w:b/>
          <w:i/>
          <w:lang w:val="en-US"/>
        </w:rPr>
      </w:pPr>
      <w:r>
        <w:rPr>
          <w:b/>
          <w:i/>
          <w:lang w:val="en-US"/>
        </w:rPr>
        <w:lastRenderedPageBreak/>
        <w:t>PRS priority with respect to other PHY signals and channels</w:t>
      </w:r>
    </w:p>
    <w:p w14:paraId="5791FC09" w14:textId="77777777" w:rsidR="00B02382" w:rsidRPr="00047CC5" w:rsidRDefault="00B02382" w:rsidP="00B02382">
      <w:pPr>
        <w:pStyle w:val="ListParagraph"/>
        <w:spacing w:after="0"/>
        <w:rPr>
          <w:b/>
          <w:i/>
          <w:lang w:val="en-US"/>
        </w:rPr>
      </w:pPr>
    </w:p>
    <w:p w14:paraId="167EBB71" w14:textId="77777777" w:rsidR="00B02382" w:rsidRDefault="00B02382" w:rsidP="00B02382">
      <w:pPr>
        <w:spacing w:after="0"/>
        <w:rPr>
          <w:b/>
          <w:i/>
          <w:lang w:val="en-US"/>
        </w:rPr>
      </w:pPr>
      <w:r w:rsidRPr="00117109">
        <w:rPr>
          <w:b/>
          <w:i/>
          <w:lang w:val="en-US"/>
        </w:rPr>
        <w:t>Proposal</w:t>
      </w:r>
      <w:r>
        <w:rPr>
          <w:b/>
          <w:i/>
          <w:lang w:val="en-US"/>
        </w:rPr>
        <w:t xml:space="preserve"> 6</w:t>
      </w:r>
      <w:r w:rsidRPr="00117109">
        <w:rPr>
          <w:b/>
          <w:i/>
          <w:lang w:val="en-US"/>
        </w:rPr>
        <w:t xml:space="preserve">: </w:t>
      </w:r>
      <w:r>
        <w:rPr>
          <w:b/>
          <w:i/>
          <w:lang w:val="en-US"/>
        </w:rPr>
        <w:t>At least f</w:t>
      </w:r>
      <w:r w:rsidRPr="00117109">
        <w:rPr>
          <w:b/>
          <w:i/>
          <w:lang w:val="en-US"/>
        </w:rPr>
        <w:t xml:space="preserve">or the purpose of </w:t>
      </w:r>
      <w:r w:rsidRPr="00A23C0D">
        <w:rPr>
          <w:b/>
          <w:i/>
          <w:lang w:val="en-US"/>
        </w:rPr>
        <w:t xml:space="preserve">improved </w:t>
      </w:r>
      <w:r>
        <w:rPr>
          <w:b/>
          <w:i/>
          <w:lang w:val="en-US"/>
        </w:rPr>
        <w:t>latency, a</w:t>
      </w:r>
      <w:r w:rsidRPr="002F06B9">
        <w:rPr>
          <w:b/>
          <w:i/>
          <w:lang w:val="en-US"/>
        </w:rPr>
        <w:t xml:space="preserve">dditional support and enhancements for UE-based positioning </w:t>
      </w:r>
      <w:r>
        <w:rPr>
          <w:b/>
          <w:i/>
          <w:lang w:val="en-US"/>
        </w:rPr>
        <w:t>should be studied including:</w:t>
      </w:r>
    </w:p>
    <w:p w14:paraId="16E98D2F" w14:textId="77777777" w:rsidR="00B02382" w:rsidRDefault="00B02382" w:rsidP="00B02382">
      <w:pPr>
        <w:pStyle w:val="ListParagraph"/>
        <w:numPr>
          <w:ilvl w:val="0"/>
          <w:numId w:val="12"/>
        </w:numPr>
        <w:spacing w:after="0"/>
        <w:rPr>
          <w:b/>
          <w:i/>
          <w:lang w:val="en-US"/>
        </w:rPr>
      </w:pPr>
      <w:r>
        <w:rPr>
          <w:b/>
          <w:i/>
          <w:lang w:val="en-US"/>
        </w:rPr>
        <w:t>Enhancements of the assistance data (e.g. RTD enhancements, beam-shape assistance data)</w:t>
      </w:r>
    </w:p>
    <w:p w14:paraId="18DA0138" w14:textId="77777777" w:rsidR="00B02382" w:rsidRPr="00047CC5" w:rsidRDefault="00B02382" w:rsidP="00B02382">
      <w:pPr>
        <w:pStyle w:val="ListParagraph"/>
        <w:spacing w:after="0"/>
        <w:rPr>
          <w:b/>
          <w:i/>
          <w:lang w:val="en-US"/>
        </w:rPr>
      </w:pPr>
    </w:p>
    <w:p w14:paraId="7E6D7D35" w14:textId="77777777" w:rsidR="00B02382" w:rsidRPr="00717A2B" w:rsidRDefault="00B02382" w:rsidP="00B02382">
      <w:pPr>
        <w:pStyle w:val="Caption"/>
        <w:jc w:val="left"/>
        <w:rPr>
          <w:bCs w:val="0"/>
          <w:i/>
          <w:sz w:val="20"/>
          <w:szCs w:val="20"/>
          <w:lang w:val="en-US"/>
        </w:rPr>
      </w:pPr>
      <w:r w:rsidRPr="00717A2B">
        <w:rPr>
          <w:bCs w:val="0"/>
          <w:i/>
          <w:sz w:val="20"/>
          <w:szCs w:val="20"/>
          <w:lang w:val="en-US"/>
        </w:rPr>
        <w:t>Proposal</w:t>
      </w:r>
      <w:r>
        <w:rPr>
          <w:bCs w:val="0"/>
          <w:i/>
          <w:sz w:val="20"/>
          <w:szCs w:val="20"/>
          <w:lang w:val="en-US"/>
        </w:rPr>
        <w:t xml:space="preserve"> 7</w:t>
      </w:r>
      <w:r w:rsidRPr="00717A2B">
        <w:rPr>
          <w:bCs w:val="0"/>
          <w:i/>
          <w:sz w:val="20"/>
          <w:szCs w:val="20"/>
          <w:lang w:val="en-US"/>
        </w:rPr>
        <w:t>:</w:t>
      </w:r>
      <w:r>
        <w:rPr>
          <w:bCs w:val="0"/>
          <w:i/>
          <w:sz w:val="20"/>
          <w:szCs w:val="20"/>
          <w:lang w:val="en-US"/>
        </w:rPr>
        <w:t xml:space="preserve"> </w:t>
      </w:r>
      <w:r w:rsidRPr="00717A2B">
        <w:rPr>
          <w:bCs w:val="0"/>
          <w:i/>
          <w:sz w:val="20"/>
          <w:szCs w:val="20"/>
          <w:lang w:val="en-US"/>
        </w:rPr>
        <w:t xml:space="preserve">At least for the purpose of network efficiency, consider studying Positioning measurements derived on </w:t>
      </w:r>
      <w:r>
        <w:rPr>
          <w:bCs w:val="0"/>
          <w:i/>
          <w:sz w:val="20"/>
          <w:szCs w:val="20"/>
          <w:lang w:val="en-US"/>
        </w:rPr>
        <w:t>other DL reference signals and channels (e.g.</w:t>
      </w:r>
      <w:r w:rsidRPr="00717A2B">
        <w:rPr>
          <w:bCs w:val="0"/>
          <w:i/>
          <w:sz w:val="20"/>
          <w:szCs w:val="20"/>
          <w:lang w:val="en-US"/>
        </w:rPr>
        <w:t xml:space="preserve"> SSB, CSI-RS</w:t>
      </w:r>
      <w:r>
        <w:rPr>
          <w:bCs w:val="0"/>
          <w:i/>
          <w:sz w:val="20"/>
          <w:szCs w:val="20"/>
          <w:lang w:val="en-US"/>
        </w:rPr>
        <w:t xml:space="preserve">, </w:t>
      </w:r>
      <w:r w:rsidRPr="00717A2B">
        <w:rPr>
          <w:bCs w:val="0"/>
          <w:i/>
          <w:sz w:val="20"/>
          <w:szCs w:val="20"/>
          <w:lang w:val="en-US"/>
        </w:rPr>
        <w:t>TRS</w:t>
      </w:r>
      <w:r>
        <w:rPr>
          <w:bCs w:val="0"/>
          <w:i/>
          <w:sz w:val="20"/>
          <w:szCs w:val="20"/>
          <w:lang w:val="en-US"/>
        </w:rPr>
        <w:t>).</w:t>
      </w:r>
    </w:p>
    <w:p w14:paraId="49695F7A" w14:textId="77777777" w:rsidR="00B02382" w:rsidRDefault="00B02382" w:rsidP="00B02382">
      <w:pPr>
        <w:pStyle w:val="Caption"/>
        <w:spacing w:after="0"/>
        <w:jc w:val="left"/>
        <w:rPr>
          <w:bCs w:val="0"/>
          <w:i/>
          <w:sz w:val="20"/>
          <w:szCs w:val="20"/>
          <w:lang w:val="en-US"/>
        </w:rPr>
      </w:pPr>
      <w:r w:rsidRPr="00717A2B">
        <w:rPr>
          <w:bCs w:val="0"/>
          <w:i/>
          <w:sz w:val="20"/>
          <w:szCs w:val="20"/>
          <w:lang w:val="en-US"/>
        </w:rPr>
        <w:t>Proposal</w:t>
      </w:r>
      <w:r>
        <w:rPr>
          <w:bCs w:val="0"/>
          <w:i/>
          <w:sz w:val="20"/>
          <w:szCs w:val="20"/>
          <w:lang w:val="en-US"/>
        </w:rPr>
        <w:t xml:space="preserve"> 8</w:t>
      </w:r>
      <w:r w:rsidRPr="00717A2B">
        <w:rPr>
          <w:bCs w:val="0"/>
          <w:i/>
          <w:sz w:val="20"/>
          <w:szCs w:val="20"/>
          <w:lang w:val="en-US"/>
        </w:rPr>
        <w:t>:</w:t>
      </w:r>
      <w:r>
        <w:rPr>
          <w:bCs w:val="0"/>
          <w:i/>
          <w:sz w:val="20"/>
          <w:szCs w:val="20"/>
          <w:lang w:val="en-US"/>
        </w:rPr>
        <w:t xml:space="preserve"> </w:t>
      </w:r>
      <w:r w:rsidRPr="00717A2B">
        <w:rPr>
          <w:bCs w:val="0"/>
          <w:i/>
          <w:sz w:val="20"/>
          <w:szCs w:val="20"/>
          <w:lang w:val="en-US"/>
        </w:rPr>
        <w:t xml:space="preserve"> At least for the purpose of network efficiency, consider studying</w:t>
      </w:r>
      <w:r>
        <w:rPr>
          <w:bCs w:val="0"/>
          <w:i/>
          <w:sz w:val="20"/>
          <w:szCs w:val="20"/>
          <w:lang w:val="en-US"/>
        </w:rPr>
        <w:t xml:space="preserve"> on-demand PRS and SRS transmissions, including, but not limited to, the following aspects:</w:t>
      </w:r>
    </w:p>
    <w:p w14:paraId="6A80A3A9" w14:textId="77777777" w:rsidR="00B02382" w:rsidRDefault="00B02382" w:rsidP="00B02382">
      <w:pPr>
        <w:pStyle w:val="ListParagraph"/>
        <w:numPr>
          <w:ilvl w:val="0"/>
          <w:numId w:val="12"/>
        </w:numPr>
        <w:spacing w:after="0"/>
        <w:rPr>
          <w:b/>
          <w:i/>
          <w:lang w:val="en-US"/>
        </w:rPr>
      </w:pPr>
      <w:r w:rsidRPr="006E4AB2">
        <w:rPr>
          <w:b/>
          <w:i/>
          <w:lang w:val="en-US"/>
        </w:rPr>
        <w:t>Required signaling</w:t>
      </w:r>
      <w:r>
        <w:rPr>
          <w:b/>
          <w:i/>
          <w:lang w:val="en-US"/>
        </w:rPr>
        <w:t xml:space="preserve"> &amp; procedures</w:t>
      </w:r>
      <w:r w:rsidRPr="006E4AB2">
        <w:rPr>
          <w:b/>
          <w:i/>
          <w:lang w:val="en-US"/>
        </w:rPr>
        <w:t xml:space="preserve"> to enable a target device to request/recommend specific PRS configurations (e.g., </w:t>
      </w:r>
      <w:r>
        <w:rPr>
          <w:b/>
          <w:i/>
          <w:lang w:val="en-US"/>
        </w:rPr>
        <w:t xml:space="preserve">on-demand ON/OFF switching, </w:t>
      </w:r>
      <w:r w:rsidRPr="006E4AB2">
        <w:rPr>
          <w:b/>
          <w:i/>
          <w:lang w:val="en-US"/>
        </w:rPr>
        <w:t xml:space="preserve">bandwidth, TRPs, beam directions), </w:t>
      </w:r>
      <w:r>
        <w:rPr>
          <w:b/>
          <w:i/>
          <w:lang w:val="en-US"/>
        </w:rPr>
        <w:t xml:space="preserve">and/or </w:t>
      </w:r>
      <w:r w:rsidRPr="006E4AB2">
        <w:rPr>
          <w:b/>
          <w:i/>
          <w:lang w:val="en-US"/>
        </w:rPr>
        <w:t>Positioning methods</w:t>
      </w:r>
      <w:r>
        <w:rPr>
          <w:b/>
          <w:i/>
          <w:lang w:val="en-US"/>
        </w:rPr>
        <w:t>.</w:t>
      </w:r>
    </w:p>
    <w:p w14:paraId="64136A27" w14:textId="77777777" w:rsidR="00B02382" w:rsidRPr="00047CC5" w:rsidRDefault="00B02382" w:rsidP="00B02382">
      <w:pPr>
        <w:pStyle w:val="ListParagraph"/>
        <w:spacing w:after="0"/>
        <w:rPr>
          <w:b/>
          <w:i/>
          <w:lang w:val="en-US"/>
        </w:rPr>
      </w:pPr>
    </w:p>
    <w:p w14:paraId="57DC3940" w14:textId="77777777" w:rsidR="00B02382" w:rsidRDefault="00B02382" w:rsidP="00B02382">
      <w:pPr>
        <w:spacing w:after="0"/>
        <w:rPr>
          <w:b/>
          <w:i/>
          <w:lang w:val="en-US"/>
        </w:rPr>
      </w:pPr>
      <w:r w:rsidRPr="00516B5D">
        <w:rPr>
          <w:b/>
          <w:i/>
          <w:lang w:val="en-US"/>
        </w:rPr>
        <w:t xml:space="preserve">Proposal </w:t>
      </w:r>
      <w:r>
        <w:rPr>
          <w:b/>
          <w:i/>
          <w:lang w:val="en-US"/>
        </w:rPr>
        <w:t>9</w:t>
      </w:r>
      <w:r w:rsidRPr="00516B5D">
        <w:rPr>
          <w:b/>
          <w:i/>
          <w:lang w:val="en-US"/>
        </w:rPr>
        <w:t xml:space="preserve">: </w:t>
      </w:r>
      <w:r>
        <w:rPr>
          <w:b/>
          <w:i/>
          <w:lang w:val="en-US"/>
        </w:rPr>
        <w:t>At least f</w:t>
      </w:r>
      <w:r w:rsidRPr="004E28A8">
        <w:rPr>
          <w:b/>
          <w:i/>
          <w:lang w:val="en-US"/>
        </w:rPr>
        <w:t xml:space="preserve">or the purpose of </w:t>
      </w:r>
      <w:r>
        <w:rPr>
          <w:b/>
          <w:i/>
          <w:lang w:val="en-US"/>
        </w:rPr>
        <w:t>Device Efficiency</w:t>
      </w:r>
      <w:r w:rsidRPr="004E28A8">
        <w:rPr>
          <w:b/>
          <w:i/>
          <w:lang w:val="en-US"/>
        </w:rPr>
        <w:t>,</w:t>
      </w:r>
      <w:r>
        <w:rPr>
          <w:b/>
          <w:i/>
          <w:lang w:val="en-US"/>
        </w:rPr>
        <w:t xml:space="preserve"> further support and enhancements for NR Positioning in the RRC Idle/Inactive state should be studied further, including but not limited to</w:t>
      </w:r>
    </w:p>
    <w:p w14:paraId="368D3959" w14:textId="77777777" w:rsidR="00B02382" w:rsidRDefault="00B02382" w:rsidP="00B02382">
      <w:pPr>
        <w:pStyle w:val="ListParagraph"/>
        <w:numPr>
          <w:ilvl w:val="0"/>
          <w:numId w:val="19"/>
        </w:numPr>
        <w:spacing w:after="0"/>
        <w:rPr>
          <w:b/>
          <w:i/>
          <w:lang w:val="en-US"/>
        </w:rPr>
      </w:pPr>
      <w:r>
        <w:rPr>
          <w:b/>
          <w:i/>
          <w:lang w:val="en-US"/>
        </w:rPr>
        <w:t xml:space="preserve">Transmission of UL PRS signals &amp; Reception of DL PRS signals </w:t>
      </w:r>
    </w:p>
    <w:p w14:paraId="62DDD0CA" w14:textId="77777777" w:rsidR="00B02382" w:rsidRDefault="00B02382" w:rsidP="00B02382">
      <w:pPr>
        <w:pStyle w:val="ListParagraph"/>
        <w:numPr>
          <w:ilvl w:val="0"/>
          <w:numId w:val="19"/>
        </w:numPr>
        <w:spacing w:after="0"/>
        <w:rPr>
          <w:b/>
          <w:i/>
          <w:lang w:val="en-US"/>
        </w:rPr>
      </w:pPr>
      <w:r>
        <w:rPr>
          <w:b/>
          <w:i/>
          <w:lang w:val="en-US"/>
        </w:rPr>
        <w:t xml:space="preserve">Enablement of Rel-16 DL-only UE-assisted methods, DL/UL methods, UL-only methods </w:t>
      </w:r>
    </w:p>
    <w:p w14:paraId="729FBDD5" w14:textId="77777777" w:rsidR="00B02382" w:rsidRPr="00047CC5" w:rsidRDefault="00B02382" w:rsidP="00B02382">
      <w:pPr>
        <w:pStyle w:val="ListParagraph"/>
        <w:spacing w:after="0"/>
        <w:rPr>
          <w:b/>
          <w:i/>
          <w:lang w:val="en-US"/>
        </w:rPr>
      </w:pPr>
    </w:p>
    <w:p w14:paraId="75427628" w14:textId="77777777" w:rsidR="00B02382" w:rsidRDefault="00B02382" w:rsidP="00B02382">
      <w:pPr>
        <w:spacing w:after="0"/>
        <w:rPr>
          <w:b/>
          <w:i/>
          <w:lang w:val="en-US"/>
        </w:rPr>
      </w:pPr>
      <w:r w:rsidRPr="00516B5D">
        <w:rPr>
          <w:b/>
          <w:i/>
          <w:lang w:val="en-US"/>
        </w:rPr>
        <w:t xml:space="preserve">Proposal </w:t>
      </w:r>
      <w:r>
        <w:rPr>
          <w:b/>
          <w:i/>
          <w:lang w:val="en-US"/>
        </w:rPr>
        <w:t>10</w:t>
      </w:r>
      <w:r w:rsidRPr="00516B5D">
        <w:rPr>
          <w:b/>
          <w:i/>
          <w:lang w:val="en-US"/>
        </w:rPr>
        <w:t xml:space="preserve">: </w:t>
      </w:r>
      <w:r w:rsidRPr="004E28A8">
        <w:rPr>
          <w:b/>
          <w:i/>
          <w:lang w:val="en-US"/>
        </w:rPr>
        <w:t xml:space="preserve">For the purpose of </w:t>
      </w:r>
      <w:r>
        <w:rPr>
          <w:b/>
          <w:i/>
          <w:lang w:val="en-US"/>
        </w:rPr>
        <w:t>Device Efficiency</w:t>
      </w:r>
      <w:r w:rsidRPr="004E28A8">
        <w:rPr>
          <w:b/>
          <w:i/>
          <w:lang w:val="en-US"/>
        </w:rPr>
        <w:t>,</w:t>
      </w:r>
      <w:r>
        <w:rPr>
          <w:b/>
          <w:i/>
          <w:lang w:val="en-US"/>
        </w:rPr>
        <w:t xml:space="preserve"> relation of DRX to</w:t>
      </w:r>
      <w:r w:rsidRPr="00516B5D">
        <w:rPr>
          <w:b/>
          <w:i/>
          <w:lang w:val="en-US"/>
        </w:rPr>
        <w:t xml:space="preserve"> DL/UL positioning reference signals, </w:t>
      </w:r>
      <w:r>
        <w:rPr>
          <w:b/>
          <w:i/>
          <w:lang w:val="en-US"/>
        </w:rPr>
        <w:t xml:space="preserve">signaling, </w:t>
      </w:r>
      <w:r w:rsidRPr="00516B5D">
        <w:rPr>
          <w:b/>
          <w:i/>
          <w:lang w:val="en-US"/>
        </w:rPr>
        <w:t>procedures</w:t>
      </w:r>
      <w:r>
        <w:rPr>
          <w:b/>
          <w:i/>
          <w:lang w:val="en-US"/>
        </w:rPr>
        <w:t xml:space="preserve"> and measurement accuracy should be studied further including, but not limited to:</w:t>
      </w:r>
    </w:p>
    <w:p w14:paraId="11BBDE63" w14:textId="77777777" w:rsidR="00B02382" w:rsidRDefault="00B02382" w:rsidP="00B02382">
      <w:pPr>
        <w:pStyle w:val="ListParagraph"/>
        <w:numPr>
          <w:ilvl w:val="0"/>
          <w:numId w:val="12"/>
        </w:numPr>
        <w:spacing w:after="0"/>
        <w:rPr>
          <w:b/>
          <w:i/>
          <w:lang w:val="en-US"/>
        </w:rPr>
      </w:pPr>
      <w:r>
        <w:rPr>
          <w:b/>
          <w:i/>
          <w:lang w:val="en-US"/>
        </w:rPr>
        <w:t>DL PRS reception and UL SRS for positioning transmission outside DRX active time</w:t>
      </w:r>
    </w:p>
    <w:p w14:paraId="6F4F2732" w14:textId="77777777" w:rsidR="00B02382" w:rsidRDefault="00B02382" w:rsidP="00B02382">
      <w:pPr>
        <w:pStyle w:val="ListParagraph"/>
        <w:numPr>
          <w:ilvl w:val="0"/>
          <w:numId w:val="12"/>
        </w:numPr>
        <w:spacing w:after="0"/>
        <w:rPr>
          <w:b/>
          <w:i/>
          <w:lang w:val="en-US"/>
        </w:rPr>
      </w:pPr>
      <w:r>
        <w:rPr>
          <w:b/>
          <w:i/>
          <w:lang w:val="en-US"/>
        </w:rPr>
        <w:t>Measurement Accuracy requirements outside DRX active time</w:t>
      </w:r>
    </w:p>
    <w:p w14:paraId="6816566C" w14:textId="4830A474" w:rsidR="00B02382" w:rsidRPr="00B02382" w:rsidRDefault="00B02382" w:rsidP="00B02382">
      <w:pPr>
        <w:pStyle w:val="ListParagraph"/>
        <w:numPr>
          <w:ilvl w:val="0"/>
          <w:numId w:val="12"/>
        </w:numPr>
        <w:spacing w:after="0"/>
        <w:rPr>
          <w:b/>
          <w:i/>
          <w:lang w:val="en-US"/>
        </w:rPr>
      </w:pPr>
      <w:r>
        <w:rPr>
          <w:b/>
          <w:i/>
          <w:lang w:val="en-US"/>
        </w:rPr>
        <w:t xml:space="preserve">Any required signaling from the UE to LMF or serving </w:t>
      </w:r>
      <w:proofErr w:type="spellStart"/>
      <w:r>
        <w:rPr>
          <w:b/>
          <w:i/>
          <w:lang w:val="en-US"/>
        </w:rPr>
        <w:t>gNB</w:t>
      </w:r>
      <w:proofErr w:type="spellEnd"/>
      <w:r>
        <w:rPr>
          <w:b/>
          <w:i/>
          <w:lang w:val="en-US"/>
        </w:rPr>
        <w:t xml:space="preserve">, or serving </w:t>
      </w:r>
      <w:proofErr w:type="spellStart"/>
      <w:r>
        <w:rPr>
          <w:b/>
          <w:i/>
          <w:lang w:val="en-US"/>
        </w:rPr>
        <w:t>gNB</w:t>
      </w:r>
      <w:proofErr w:type="spellEnd"/>
      <w:r>
        <w:rPr>
          <w:b/>
          <w:i/>
          <w:lang w:val="en-US"/>
        </w:rPr>
        <w:t xml:space="preserve"> to the LMF</w:t>
      </w:r>
    </w:p>
    <w:p w14:paraId="245F84CF" w14:textId="2CEBAB46" w:rsidR="000A0AAA" w:rsidRPr="00D42E15" w:rsidRDefault="000A0AAA" w:rsidP="00D42E15">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References</w:t>
      </w:r>
      <w:bookmarkStart w:id="13" w:name="_Ref450583331"/>
      <w:bookmarkEnd w:id="13"/>
    </w:p>
    <w:bookmarkStart w:id="14" w:name="_Ref524868549"/>
    <w:bookmarkStart w:id="15" w:name="_Ref28076734"/>
    <w:bookmarkStart w:id="16" w:name="_Ref471775016"/>
    <w:bookmarkStart w:id="17" w:name="_Ref505694604"/>
    <w:p w14:paraId="7620B6AF" w14:textId="6EF2AB2D" w:rsidR="00DC3C4B" w:rsidRDefault="00DC3C4B" w:rsidP="002B6755">
      <w:pPr>
        <w:pStyle w:val="ListParagraph"/>
        <w:widowControl w:val="0"/>
        <w:numPr>
          <w:ilvl w:val="0"/>
          <w:numId w:val="9"/>
        </w:numPr>
        <w:tabs>
          <w:tab w:val="num" w:pos="708"/>
        </w:tabs>
        <w:autoSpaceDN w:val="0"/>
        <w:spacing w:after="60"/>
        <w:contextualSpacing w:val="0"/>
        <w:rPr>
          <w:rFonts w:eastAsia="SimSun"/>
          <w:lang w:val="en-US"/>
        </w:rPr>
      </w:pPr>
      <w:r>
        <w:fldChar w:fldCharType="begin"/>
      </w:r>
      <w:r w:rsidR="00825474">
        <w:instrText>HYPERLINK "https://www.3gpp.org/ftp/meetings_3gpp_sync/ran/Inbox/RP-193237.zip"</w:instrText>
      </w:r>
      <w:r>
        <w:fldChar w:fldCharType="separate"/>
      </w:r>
      <w:r>
        <w:rPr>
          <w:rStyle w:val="Hyperlink"/>
          <w:rFonts w:eastAsia="SimSun"/>
        </w:rPr>
        <w:t>RP-193237</w:t>
      </w:r>
      <w:r>
        <w:fldChar w:fldCharType="end"/>
      </w:r>
      <w:r>
        <w:rPr>
          <w:rFonts w:eastAsia="SimSun"/>
        </w:rPr>
        <w:t xml:space="preserve">, “New SID on NR Positioning Enhancements”, Qualcomm Incorporated, </w:t>
      </w:r>
      <w:proofErr w:type="spellStart"/>
      <w:r>
        <w:rPr>
          <w:rFonts w:eastAsia="SimSun"/>
        </w:rPr>
        <w:t>Sitges</w:t>
      </w:r>
      <w:proofErr w:type="spellEnd"/>
      <w:r>
        <w:rPr>
          <w:rFonts w:eastAsia="SimSun"/>
        </w:rPr>
        <w:t xml:space="preserve">, Spain, </w:t>
      </w:r>
      <w:bookmarkEnd w:id="14"/>
      <w:r>
        <w:rPr>
          <w:rFonts w:eastAsia="SimSun"/>
        </w:rPr>
        <w:t>December 9th – 12th, 2019.</w:t>
      </w:r>
      <w:bookmarkEnd w:id="15"/>
    </w:p>
    <w:p w14:paraId="600D49B0" w14:textId="77777777" w:rsidR="00DC3C4B" w:rsidRDefault="00DC3C4B" w:rsidP="002B6755">
      <w:pPr>
        <w:pStyle w:val="ListParagraph"/>
        <w:widowControl w:val="0"/>
        <w:numPr>
          <w:ilvl w:val="0"/>
          <w:numId w:val="9"/>
        </w:numPr>
        <w:tabs>
          <w:tab w:val="num" w:pos="708"/>
        </w:tabs>
        <w:autoSpaceDN w:val="0"/>
        <w:spacing w:after="60"/>
        <w:contextualSpacing w:val="0"/>
        <w:rPr>
          <w:rFonts w:eastAsia="SimSun"/>
        </w:rPr>
      </w:pPr>
      <w:bookmarkStart w:id="18" w:name="_Ref28426495"/>
      <w:r>
        <w:rPr>
          <w:rFonts w:eastAsia="SimSun"/>
        </w:rPr>
        <w:t>3GPP TR 38.901, “Study on channel model for frequencies from 0.5 to 100 GHz”,V16.0.0 (2019-10)</w:t>
      </w:r>
      <w:bookmarkEnd w:id="18"/>
    </w:p>
    <w:p w14:paraId="78D0D75A" w14:textId="77777777" w:rsidR="00DC3C4B" w:rsidRDefault="00DC3C4B" w:rsidP="002B6755">
      <w:pPr>
        <w:pStyle w:val="ListParagraph"/>
        <w:widowControl w:val="0"/>
        <w:numPr>
          <w:ilvl w:val="0"/>
          <w:numId w:val="9"/>
        </w:numPr>
        <w:tabs>
          <w:tab w:val="num" w:pos="708"/>
        </w:tabs>
        <w:autoSpaceDN w:val="0"/>
        <w:spacing w:after="60"/>
        <w:contextualSpacing w:val="0"/>
        <w:rPr>
          <w:rFonts w:eastAsia="SimSun"/>
        </w:rPr>
      </w:pPr>
      <w:bookmarkStart w:id="19" w:name="_Ref28372800"/>
      <w:r>
        <w:rPr>
          <w:rFonts w:eastAsia="SimSun"/>
        </w:rPr>
        <w:t>3GPP TR 38.855, “Study on NR positioning support”,  V16.0.0 (2019-03)</w:t>
      </w:r>
      <w:bookmarkEnd w:id="19"/>
    </w:p>
    <w:p w14:paraId="7EE27F8B" w14:textId="77777777" w:rsidR="00DC3C4B" w:rsidRDefault="00DC3C4B" w:rsidP="002B6755">
      <w:pPr>
        <w:pStyle w:val="ListParagraph"/>
        <w:widowControl w:val="0"/>
        <w:numPr>
          <w:ilvl w:val="0"/>
          <w:numId w:val="9"/>
        </w:numPr>
        <w:tabs>
          <w:tab w:val="num" w:pos="708"/>
        </w:tabs>
        <w:autoSpaceDN w:val="0"/>
        <w:spacing w:after="60"/>
        <w:contextualSpacing w:val="0"/>
        <w:rPr>
          <w:rFonts w:eastAsia="Calibri"/>
        </w:rPr>
      </w:pPr>
      <w:bookmarkStart w:id="20" w:name="_Ref28510991"/>
      <w:r>
        <w:rPr>
          <w:rFonts w:eastAsia="SimSun"/>
        </w:rPr>
        <w:t>3GPP TR 22.804, “Study on Communication for Automation in Vertical Domains”, V16.2.0 (2018-12)</w:t>
      </w:r>
      <w:bookmarkEnd w:id="16"/>
      <w:bookmarkEnd w:id="17"/>
      <w:bookmarkEnd w:id="20"/>
    </w:p>
    <w:p w14:paraId="5243EE68" w14:textId="0F492C21" w:rsidR="00DC3C4B" w:rsidRDefault="00DC3C4B" w:rsidP="002B6755">
      <w:pPr>
        <w:pStyle w:val="ListParagraph"/>
        <w:widowControl w:val="0"/>
        <w:numPr>
          <w:ilvl w:val="0"/>
          <w:numId w:val="9"/>
        </w:numPr>
        <w:tabs>
          <w:tab w:val="num" w:pos="708"/>
        </w:tabs>
        <w:autoSpaceDN w:val="0"/>
        <w:spacing w:after="60"/>
        <w:contextualSpacing w:val="0"/>
      </w:pPr>
      <w:r>
        <w:t>R1-1913674, “Updated consolidated parameter list for Rel-16 NR”</w:t>
      </w:r>
    </w:p>
    <w:p w14:paraId="499464F1" w14:textId="14BFCEE1" w:rsidR="0022305F" w:rsidRDefault="00516B5D" w:rsidP="005F2D6A">
      <w:pPr>
        <w:pStyle w:val="ListParagraph"/>
        <w:widowControl w:val="0"/>
        <w:numPr>
          <w:ilvl w:val="0"/>
          <w:numId w:val="9"/>
        </w:numPr>
        <w:tabs>
          <w:tab w:val="num" w:pos="708"/>
        </w:tabs>
        <w:autoSpaceDN w:val="0"/>
        <w:spacing w:after="60"/>
        <w:contextualSpacing w:val="0"/>
      </w:pPr>
      <w:r w:rsidRPr="00516B5D">
        <w:t>R4-2002328</w:t>
      </w:r>
      <w:r>
        <w:t>, “</w:t>
      </w:r>
      <w:r w:rsidRPr="00516B5D">
        <w:t>WF on NR Positioning UE requirements</w:t>
      </w:r>
      <w:r>
        <w:t>”, Qualcomm</w:t>
      </w:r>
      <w:r w:rsidR="005F2D6A">
        <w:t xml:space="preserve"> Technologies Inc. </w:t>
      </w:r>
    </w:p>
    <w:sectPr w:rsidR="0022305F" w:rsidSect="004F3F99">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46FE28" w14:textId="77777777" w:rsidR="00AA52E5" w:rsidRDefault="00AA52E5">
      <w:r>
        <w:separator/>
      </w:r>
    </w:p>
  </w:endnote>
  <w:endnote w:type="continuationSeparator" w:id="0">
    <w:p w14:paraId="75B3D852" w14:textId="77777777" w:rsidR="00AA52E5" w:rsidRDefault="00AA52E5">
      <w:r>
        <w:continuationSeparator/>
      </w:r>
    </w:p>
  </w:endnote>
  <w:endnote w:type="continuationNotice" w:id="1">
    <w:p w14:paraId="0CB70118" w14:textId="77777777" w:rsidR="00AA52E5" w:rsidRDefault="00AA52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A812C" w14:textId="77777777" w:rsidR="00AA52E5" w:rsidRDefault="00AA52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6C688" w14:textId="77777777" w:rsidR="00AA52E5" w:rsidRDefault="00AA52E5">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AA52E5" w:rsidRDefault="00AA52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272CA" w14:textId="77777777" w:rsidR="00AA52E5" w:rsidRDefault="00AA52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4A2939" w14:textId="77777777" w:rsidR="00AA52E5" w:rsidRDefault="00AA52E5">
      <w:r>
        <w:separator/>
      </w:r>
    </w:p>
  </w:footnote>
  <w:footnote w:type="continuationSeparator" w:id="0">
    <w:p w14:paraId="123E2606" w14:textId="77777777" w:rsidR="00AA52E5" w:rsidRDefault="00AA52E5">
      <w:r>
        <w:continuationSeparator/>
      </w:r>
    </w:p>
  </w:footnote>
  <w:footnote w:type="continuationNotice" w:id="1">
    <w:p w14:paraId="051BED62" w14:textId="77777777" w:rsidR="00AA52E5" w:rsidRDefault="00AA52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BA01D" w14:textId="77777777" w:rsidR="00AA52E5" w:rsidRDefault="00AA52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40E1F" w14:textId="77777777" w:rsidR="00AA52E5" w:rsidRDefault="00AA52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6A317" w14:textId="77777777" w:rsidR="00AA52E5" w:rsidRDefault="00AA52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461603"/>
    <w:multiLevelType w:val="hybridMultilevel"/>
    <w:tmpl w:val="388A8F5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04AE35B9"/>
    <w:multiLevelType w:val="hybridMultilevel"/>
    <w:tmpl w:val="90AEF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9C2"/>
    <w:multiLevelType w:val="hybridMultilevel"/>
    <w:tmpl w:val="C9EA8E5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2BF6BD3"/>
    <w:multiLevelType w:val="hybridMultilevel"/>
    <w:tmpl w:val="85324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1D48FB"/>
    <w:multiLevelType w:val="hybridMultilevel"/>
    <w:tmpl w:val="454E1E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CF0E27"/>
    <w:multiLevelType w:val="hybridMultilevel"/>
    <w:tmpl w:val="483A267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21057458"/>
    <w:multiLevelType w:val="hybridMultilevel"/>
    <w:tmpl w:val="60AAF31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EA0839"/>
    <w:multiLevelType w:val="hybridMultilevel"/>
    <w:tmpl w:val="6BC04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284791"/>
    <w:multiLevelType w:val="hybridMultilevel"/>
    <w:tmpl w:val="8B224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A04"/>
    <w:multiLevelType w:val="hybridMultilevel"/>
    <w:tmpl w:val="56987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55555F"/>
    <w:multiLevelType w:val="hybridMultilevel"/>
    <w:tmpl w:val="B8FE9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0826DE"/>
    <w:multiLevelType w:val="hybridMultilevel"/>
    <w:tmpl w:val="A2320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4362CE"/>
    <w:multiLevelType w:val="hybridMultilevel"/>
    <w:tmpl w:val="836ADDFC"/>
    <w:lvl w:ilvl="0" w:tplc="8ABCDB1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D53DBF"/>
    <w:multiLevelType w:val="hybridMultilevel"/>
    <w:tmpl w:val="FCB8D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43E3063"/>
    <w:multiLevelType w:val="hybridMultilevel"/>
    <w:tmpl w:val="EDDA425C"/>
    <w:lvl w:ilvl="0" w:tplc="508456F0">
      <w:start w:val="1"/>
      <w:numFmt w:val="bullet"/>
      <w:lvlText w:val="◦"/>
      <w:lvlJc w:val="left"/>
      <w:pPr>
        <w:tabs>
          <w:tab w:val="num" w:pos="720"/>
        </w:tabs>
        <w:ind w:left="720" w:hanging="360"/>
      </w:pPr>
      <w:rPr>
        <w:rFonts w:ascii="Microsoft Sans Serif" w:hAnsi="Microsoft Sans Serif" w:hint="default"/>
      </w:rPr>
    </w:lvl>
    <w:lvl w:ilvl="1" w:tplc="B92ED054">
      <w:start w:val="1"/>
      <w:numFmt w:val="bullet"/>
      <w:lvlText w:val="◦"/>
      <w:lvlJc w:val="left"/>
      <w:pPr>
        <w:tabs>
          <w:tab w:val="num" w:pos="1440"/>
        </w:tabs>
        <w:ind w:left="1440" w:hanging="360"/>
      </w:pPr>
      <w:rPr>
        <w:rFonts w:ascii="Microsoft Sans Serif" w:hAnsi="Microsoft Sans Serif" w:hint="default"/>
      </w:rPr>
    </w:lvl>
    <w:lvl w:ilvl="2" w:tplc="C03AFD66">
      <w:start w:val="270"/>
      <w:numFmt w:val="bullet"/>
      <w:lvlText w:val="•"/>
      <w:lvlJc w:val="left"/>
      <w:pPr>
        <w:tabs>
          <w:tab w:val="num" w:pos="2160"/>
        </w:tabs>
        <w:ind w:left="2160" w:hanging="360"/>
      </w:pPr>
      <w:rPr>
        <w:rFonts w:ascii="Microsoft Sans Serif" w:hAnsi="Microsoft Sans Serif" w:hint="default"/>
      </w:rPr>
    </w:lvl>
    <w:lvl w:ilvl="3" w:tplc="ED16E2FC">
      <w:start w:val="270"/>
      <w:numFmt w:val="bullet"/>
      <w:lvlText w:val="◦"/>
      <w:lvlJc w:val="left"/>
      <w:pPr>
        <w:tabs>
          <w:tab w:val="num" w:pos="2880"/>
        </w:tabs>
        <w:ind w:left="2880" w:hanging="360"/>
      </w:pPr>
      <w:rPr>
        <w:rFonts w:ascii="Microsoft Sans Serif" w:hAnsi="Microsoft Sans Serif" w:hint="default"/>
      </w:rPr>
    </w:lvl>
    <w:lvl w:ilvl="4" w:tplc="81C620FC" w:tentative="1">
      <w:start w:val="1"/>
      <w:numFmt w:val="bullet"/>
      <w:lvlText w:val="◦"/>
      <w:lvlJc w:val="left"/>
      <w:pPr>
        <w:tabs>
          <w:tab w:val="num" w:pos="3600"/>
        </w:tabs>
        <w:ind w:left="3600" w:hanging="360"/>
      </w:pPr>
      <w:rPr>
        <w:rFonts w:ascii="Microsoft Sans Serif" w:hAnsi="Microsoft Sans Serif" w:hint="default"/>
      </w:rPr>
    </w:lvl>
    <w:lvl w:ilvl="5" w:tplc="E8A21606" w:tentative="1">
      <w:start w:val="1"/>
      <w:numFmt w:val="bullet"/>
      <w:lvlText w:val="◦"/>
      <w:lvlJc w:val="left"/>
      <w:pPr>
        <w:tabs>
          <w:tab w:val="num" w:pos="4320"/>
        </w:tabs>
        <w:ind w:left="4320" w:hanging="360"/>
      </w:pPr>
      <w:rPr>
        <w:rFonts w:ascii="Microsoft Sans Serif" w:hAnsi="Microsoft Sans Serif" w:hint="default"/>
      </w:rPr>
    </w:lvl>
    <w:lvl w:ilvl="6" w:tplc="353E0314" w:tentative="1">
      <w:start w:val="1"/>
      <w:numFmt w:val="bullet"/>
      <w:lvlText w:val="◦"/>
      <w:lvlJc w:val="left"/>
      <w:pPr>
        <w:tabs>
          <w:tab w:val="num" w:pos="5040"/>
        </w:tabs>
        <w:ind w:left="5040" w:hanging="360"/>
      </w:pPr>
      <w:rPr>
        <w:rFonts w:ascii="Microsoft Sans Serif" w:hAnsi="Microsoft Sans Serif" w:hint="default"/>
      </w:rPr>
    </w:lvl>
    <w:lvl w:ilvl="7" w:tplc="846A39BC" w:tentative="1">
      <w:start w:val="1"/>
      <w:numFmt w:val="bullet"/>
      <w:lvlText w:val="◦"/>
      <w:lvlJc w:val="left"/>
      <w:pPr>
        <w:tabs>
          <w:tab w:val="num" w:pos="5760"/>
        </w:tabs>
        <w:ind w:left="5760" w:hanging="360"/>
      </w:pPr>
      <w:rPr>
        <w:rFonts w:ascii="Microsoft Sans Serif" w:hAnsi="Microsoft Sans Serif" w:hint="default"/>
      </w:rPr>
    </w:lvl>
    <w:lvl w:ilvl="8" w:tplc="6882BB3A" w:tentative="1">
      <w:start w:val="1"/>
      <w:numFmt w:val="bullet"/>
      <w:lvlText w:val="◦"/>
      <w:lvlJc w:val="left"/>
      <w:pPr>
        <w:tabs>
          <w:tab w:val="num" w:pos="6480"/>
        </w:tabs>
        <w:ind w:left="6480" w:hanging="360"/>
      </w:pPr>
      <w:rPr>
        <w:rFonts w:ascii="Microsoft Sans Serif" w:hAnsi="Microsoft Sans Serif" w:hint="default"/>
      </w:rPr>
    </w:lvl>
  </w:abstractNum>
  <w:abstractNum w:abstractNumId="22" w15:restartNumberingAfterBreak="0">
    <w:nsid w:val="490A3FAB"/>
    <w:multiLevelType w:val="hybridMultilevel"/>
    <w:tmpl w:val="08C49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272A58"/>
    <w:multiLevelType w:val="hybridMultilevel"/>
    <w:tmpl w:val="420888B2"/>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D336068"/>
    <w:multiLevelType w:val="hybridMultilevel"/>
    <w:tmpl w:val="9D74D750"/>
    <w:lvl w:ilvl="0" w:tplc="AE1CD530">
      <w:start w:val="1"/>
      <w:numFmt w:val="bullet"/>
      <w:lvlText w:val="•"/>
      <w:lvlJc w:val="left"/>
      <w:pPr>
        <w:tabs>
          <w:tab w:val="num" w:pos="720"/>
        </w:tabs>
        <w:ind w:left="720" w:hanging="360"/>
      </w:pPr>
      <w:rPr>
        <w:rFonts w:ascii="Arial" w:hAnsi="Arial" w:hint="default"/>
      </w:rPr>
    </w:lvl>
    <w:lvl w:ilvl="1" w:tplc="36303580" w:tentative="1">
      <w:start w:val="1"/>
      <w:numFmt w:val="bullet"/>
      <w:lvlText w:val="•"/>
      <w:lvlJc w:val="left"/>
      <w:pPr>
        <w:tabs>
          <w:tab w:val="num" w:pos="1440"/>
        </w:tabs>
        <w:ind w:left="1440" w:hanging="360"/>
      </w:pPr>
      <w:rPr>
        <w:rFonts w:ascii="Arial" w:hAnsi="Arial" w:hint="default"/>
      </w:rPr>
    </w:lvl>
    <w:lvl w:ilvl="2" w:tplc="BDBC7974" w:tentative="1">
      <w:start w:val="1"/>
      <w:numFmt w:val="bullet"/>
      <w:lvlText w:val="•"/>
      <w:lvlJc w:val="left"/>
      <w:pPr>
        <w:tabs>
          <w:tab w:val="num" w:pos="2160"/>
        </w:tabs>
        <w:ind w:left="2160" w:hanging="360"/>
      </w:pPr>
      <w:rPr>
        <w:rFonts w:ascii="Arial" w:hAnsi="Arial" w:hint="default"/>
      </w:rPr>
    </w:lvl>
    <w:lvl w:ilvl="3" w:tplc="F99A11D6" w:tentative="1">
      <w:start w:val="1"/>
      <w:numFmt w:val="bullet"/>
      <w:lvlText w:val="•"/>
      <w:lvlJc w:val="left"/>
      <w:pPr>
        <w:tabs>
          <w:tab w:val="num" w:pos="2880"/>
        </w:tabs>
        <w:ind w:left="2880" w:hanging="360"/>
      </w:pPr>
      <w:rPr>
        <w:rFonts w:ascii="Arial" w:hAnsi="Arial" w:hint="default"/>
      </w:rPr>
    </w:lvl>
    <w:lvl w:ilvl="4" w:tplc="B3C661DC" w:tentative="1">
      <w:start w:val="1"/>
      <w:numFmt w:val="bullet"/>
      <w:lvlText w:val="•"/>
      <w:lvlJc w:val="left"/>
      <w:pPr>
        <w:tabs>
          <w:tab w:val="num" w:pos="3600"/>
        </w:tabs>
        <w:ind w:left="3600" w:hanging="360"/>
      </w:pPr>
      <w:rPr>
        <w:rFonts w:ascii="Arial" w:hAnsi="Arial" w:hint="default"/>
      </w:rPr>
    </w:lvl>
    <w:lvl w:ilvl="5" w:tplc="CB1A2DA0" w:tentative="1">
      <w:start w:val="1"/>
      <w:numFmt w:val="bullet"/>
      <w:lvlText w:val="•"/>
      <w:lvlJc w:val="left"/>
      <w:pPr>
        <w:tabs>
          <w:tab w:val="num" w:pos="4320"/>
        </w:tabs>
        <w:ind w:left="4320" w:hanging="360"/>
      </w:pPr>
      <w:rPr>
        <w:rFonts w:ascii="Arial" w:hAnsi="Arial" w:hint="default"/>
      </w:rPr>
    </w:lvl>
    <w:lvl w:ilvl="6" w:tplc="AC04A938" w:tentative="1">
      <w:start w:val="1"/>
      <w:numFmt w:val="bullet"/>
      <w:lvlText w:val="•"/>
      <w:lvlJc w:val="left"/>
      <w:pPr>
        <w:tabs>
          <w:tab w:val="num" w:pos="5040"/>
        </w:tabs>
        <w:ind w:left="5040" w:hanging="360"/>
      </w:pPr>
      <w:rPr>
        <w:rFonts w:ascii="Arial" w:hAnsi="Arial" w:hint="default"/>
      </w:rPr>
    </w:lvl>
    <w:lvl w:ilvl="7" w:tplc="6ABE6066" w:tentative="1">
      <w:start w:val="1"/>
      <w:numFmt w:val="bullet"/>
      <w:lvlText w:val="•"/>
      <w:lvlJc w:val="left"/>
      <w:pPr>
        <w:tabs>
          <w:tab w:val="num" w:pos="5760"/>
        </w:tabs>
        <w:ind w:left="5760" w:hanging="360"/>
      </w:pPr>
      <w:rPr>
        <w:rFonts w:ascii="Arial" w:hAnsi="Arial" w:hint="default"/>
      </w:rPr>
    </w:lvl>
    <w:lvl w:ilvl="8" w:tplc="BD7CF04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7936D0D"/>
    <w:multiLevelType w:val="hybridMultilevel"/>
    <w:tmpl w:val="B15E0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3A6E6F"/>
    <w:multiLevelType w:val="hybridMultilevel"/>
    <w:tmpl w:val="E70AEEA8"/>
    <w:lvl w:ilvl="0" w:tplc="8ABCDB1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DF283D"/>
    <w:multiLevelType w:val="hybridMultilevel"/>
    <w:tmpl w:val="D4FE9580"/>
    <w:lvl w:ilvl="0" w:tplc="E60A9BC2">
      <w:start w:val="1"/>
      <w:numFmt w:val="bullet"/>
      <w:lvlText w:val="•"/>
      <w:lvlJc w:val="left"/>
      <w:pPr>
        <w:tabs>
          <w:tab w:val="num" w:pos="720"/>
        </w:tabs>
        <w:ind w:left="720" w:hanging="360"/>
      </w:pPr>
      <w:rPr>
        <w:rFonts w:ascii="Arial" w:hAnsi="Arial" w:hint="default"/>
      </w:rPr>
    </w:lvl>
    <w:lvl w:ilvl="1" w:tplc="E02E0620" w:tentative="1">
      <w:start w:val="1"/>
      <w:numFmt w:val="bullet"/>
      <w:lvlText w:val="•"/>
      <w:lvlJc w:val="left"/>
      <w:pPr>
        <w:tabs>
          <w:tab w:val="num" w:pos="1440"/>
        </w:tabs>
        <w:ind w:left="1440" w:hanging="360"/>
      </w:pPr>
      <w:rPr>
        <w:rFonts w:ascii="Arial" w:hAnsi="Arial" w:hint="default"/>
      </w:rPr>
    </w:lvl>
    <w:lvl w:ilvl="2" w:tplc="47146162" w:tentative="1">
      <w:start w:val="1"/>
      <w:numFmt w:val="bullet"/>
      <w:lvlText w:val="•"/>
      <w:lvlJc w:val="left"/>
      <w:pPr>
        <w:tabs>
          <w:tab w:val="num" w:pos="2160"/>
        </w:tabs>
        <w:ind w:left="2160" w:hanging="360"/>
      </w:pPr>
      <w:rPr>
        <w:rFonts w:ascii="Arial" w:hAnsi="Arial" w:hint="default"/>
      </w:rPr>
    </w:lvl>
    <w:lvl w:ilvl="3" w:tplc="43B87A18" w:tentative="1">
      <w:start w:val="1"/>
      <w:numFmt w:val="bullet"/>
      <w:lvlText w:val="•"/>
      <w:lvlJc w:val="left"/>
      <w:pPr>
        <w:tabs>
          <w:tab w:val="num" w:pos="2880"/>
        </w:tabs>
        <w:ind w:left="2880" w:hanging="360"/>
      </w:pPr>
      <w:rPr>
        <w:rFonts w:ascii="Arial" w:hAnsi="Arial" w:hint="default"/>
      </w:rPr>
    </w:lvl>
    <w:lvl w:ilvl="4" w:tplc="66240C68" w:tentative="1">
      <w:start w:val="1"/>
      <w:numFmt w:val="bullet"/>
      <w:lvlText w:val="•"/>
      <w:lvlJc w:val="left"/>
      <w:pPr>
        <w:tabs>
          <w:tab w:val="num" w:pos="3600"/>
        </w:tabs>
        <w:ind w:left="3600" w:hanging="360"/>
      </w:pPr>
      <w:rPr>
        <w:rFonts w:ascii="Arial" w:hAnsi="Arial" w:hint="default"/>
      </w:rPr>
    </w:lvl>
    <w:lvl w:ilvl="5" w:tplc="615C727A" w:tentative="1">
      <w:start w:val="1"/>
      <w:numFmt w:val="bullet"/>
      <w:lvlText w:val="•"/>
      <w:lvlJc w:val="left"/>
      <w:pPr>
        <w:tabs>
          <w:tab w:val="num" w:pos="4320"/>
        </w:tabs>
        <w:ind w:left="4320" w:hanging="360"/>
      </w:pPr>
      <w:rPr>
        <w:rFonts w:ascii="Arial" w:hAnsi="Arial" w:hint="default"/>
      </w:rPr>
    </w:lvl>
    <w:lvl w:ilvl="6" w:tplc="3ED86312" w:tentative="1">
      <w:start w:val="1"/>
      <w:numFmt w:val="bullet"/>
      <w:lvlText w:val="•"/>
      <w:lvlJc w:val="left"/>
      <w:pPr>
        <w:tabs>
          <w:tab w:val="num" w:pos="5040"/>
        </w:tabs>
        <w:ind w:left="5040" w:hanging="360"/>
      </w:pPr>
      <w:rPr>
        <w:rFonts w:ascii="Arial" w:hAnsi="Arial" w:hint="default"/>
      </w:rPr>
    </w:lvl>
    <w:lvl w:ilvl="7" w:tplc="114047DA" w:tentative="1">
      <w:start w:val="1"/>
      <w:numFmt w:val="bullet"/>
      <w:lvlText w:val="•"/>
      <w:lvlJc w:val="left"/>
      <w:pPr>
        <w:tabs>
          <w:tab w:val="num" w:pos="5760"/>
        </w:tabs>
        <w:ind w:left="5760" w:hanging="360"/>
      </w:pPr>
      <w:rPr>
        <w:rFonts w:ascii="Arial" w:hAnsi="Arial" w:hint="default"/>
      </w:rPr>
    </w:lvl>
    <w:lvl w:ilvl="8" w:tplc="0660D74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9423AB6"/>
    <w:multiLevelType w:val="hybridMultilevel"/>
    <w:tmpl w:val="3EEEB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1"/>
  </w:num>
  <w:num w:numId="3">
    <w:abstractNumId w:val="26"/>
  </w:num>
  <w:num w:numId="4">
    <w:abstractNumId w:val="12"/>
  </w:num>
  <w:num w:numId="5">
    <w:abstractNumId w:val="9"/>
  </w:num>
  <w:num w:numId="6">
    <w:abstractNumId w:val="20"/>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10"/>
  </w:num>
  <w:num w:numId="12">
    <w:abstractNumId w:val="19"/>
  </w:num>
  <w:num w:numId="13">
    <w:abstractNumId w:val="6"/>
  </w:num>
  <w:num w:numId="14">
    <w:abstractNumId w:val="23"/>
  </w:num>
  <w:num w:numId="15">
    <w:abstractNumId w:val="15"/>
  </w:num>
  <w:num w:numId="16">
    <w:abstractNumId w:val="18"/>
  </w:num>
  <w:num w:numId="17">
    <w:abstractNumId w:val="28"/>
  </w:num>
  <w:num w:numId="18">
    <w:abstractNumId w:val="24"/>
  </w:num>
  <w:num w:numId="19">
    <w:abstractNumId w:val="16"/>
  </w:num>
  <w:num w:numId="20">
    <w:abstractNumId w:val="17"/>
  </w:num>
  <w:num w:numId="21">
    <w:abstractNumId w:val="22"/>
  </w:num>
  <w:num w:numId="22">
    <w:abstractNumId w:val="9"/>
    <w:lvlOverride w:ilvl="0">
      <w:startOverride w:val="6"/>
    </w:lvlOverride>
    <w:lvlOverride w:ilvl="1">
      <w:startOverride w:val="2"/>
    </w:lvlOverride>
  </w:num>
  <w:num w:numId="23">
    <w:abstractNumId w:val="9"/>
    <w:lvlOverride w:ilvl="0">
      <w:startOverride w:val="3"/>
    </w:lvlOverride>
    <w:lvlOverride w:ilvl="1">
      <w:startOverride w:val="3"/>
    </w:lvlOverride>
  </w:num>
  <w:num w:numId="24">
    <w:abstractNumId w:val="14"/>
  </w:num>
  <w:num w:numId="25">
    <w:abstractNumId w:val="5"/>
  </w:num>
  <w:num w:numId="26">
    <w:abstractNumId w:val="4"/>
  </w:num>
  <w:num w:numId="27">
    <w:abstractNumId w:val="13"/>
  </w:num>
  <w:num w:numId="28">
    <w:abstractNumId w:val="3"/>
  </w:num>
  <w:num w:numId="29">
    <w:abstractNumId w:val="30"/>
  </w:num>
  <w:num w:numId="30">
    <w:abstractNumId w:val="7"/>
  </w:num>
  <w:num w:numId="31">
    <w:abstractNumId w:val="21"/>
  </w:num>
  <w:num w:numId="32">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782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C5"/>
    <w:rsid w:val="00000B2C"/>
    <w:rsid w:val="00000F94"/>
    <w:rsid w:val="0000101E"/>
    <w:rsid w:val="0000152F"/>
    <w:rsid w:val="00001947"/>
    <w:rsid w:val="00001BD4"/>
    <w:rsid w:val="00001E2A"/>
    <w:rsid w:val="00002162"/>
    <w:rsid w:val="00002505"/>
    <w:rsid w:val="00002656"/>
    <w:rsid w:val="00002CD0"/>
    <w:rsid w:val="00002CF2"/>
    <w:rsid w:val="00002E47"/>
    <w:rsid w:val="00003A81"/>
    <w:rsid w:val="0000436D"/>
    <w:rsid w:val="00004596"/>
    <w:rsid w:val="00004806"/>
    <w:rsid w:val="00004A68"/>
    <w:rsid w:val="00004B1A"/>
    <w:rsid w:val="000052A7"/>
    <w:rsid w:val="000057E5"/>
    <w:rsid w:val="00005C3C"/>
    <w:rsid w:val="00005EF0"/>
    <w:rsid w:val="00005F08"/>
    <w:rsid w:val="00006595"/>
    <w:rsid w:val="00006950"/>
    <w:rsid w:val="000070B8"/>
    <w:rsid w:val="00007112"/>
    <w:rsid w:val="000072A2"/>
    <w:rsid w:val="000073A7"/>
    <w:rsid w:val="0000797D"/>
    <w:rsid w:val="00011B49"/>
    <w:rsid w:val="00011D8D"/>
    <w:rsid w:val="00012B75"/>
    <w:rsid w:val="00012C84"/>
    <w:rsid w:val="000133ED"/>
    <w:rsid w:val="00013C15"/>
    <w:rsid w:val="000140B6"/>
    <w:rsid w:val="00014636"/>
    <w:rsid w:val="000146D8"/>
    <w:rsid w:val="00014897"/>
    <w:rsid w:val="00015049"/>
    <w:rsid w:val="0001664E"/>
    <w:rsid w:val="00016AF9"/>
    <w:rsid w:val="00016BF1"/>
    <w:rsid w:val="00016E21"/>
    <w:rsid w:val="0001742C"/>
    <w:rsid w:val="000177DE"/>
    <w:rsid w:val="0002070C"/>
    <w:rsid w:val="00020733"/>
    <w:rsid w:val="00020D97"/>
    <w:rsid w:val="0002144F"/>
    <w:rsid w:val="000218A7"/>
    <w:rsid w:val="00021C65"/>
    <w:rsid w:val="00021F05"/>
    <w:rsid w:val="000221FF"/>
    <w:rsid w:val="000226A1"/>
    <w:rsid w:val="00022779"/>
    <w:rsid w:val="00022E4A"/>
    <w:rsid w:val="00022F1E"/>
    <w:rsid w:val="00023061"/>
    <w:rsid w:val="00023BBE"/>
    <w:rsid w:val="000247B9"/>
    <w:rsid w:val="000248BA"/>
    <w:rsid w:val="00024B95"/>
    <w:rsid w:val="00024EA7"/>
    <w:rsid w:val="00025729"/>
    <w:rsid w:val="00025ABC"/>
    <w:rsid w:val="00025C30"/>
    <w:rsid w:val="00025D27"/>
    <w:rsid w:val="0002630C"/>
    <w:rsid w:val="00026B25"/>
    <w:rsid w:val="0002714F"/>
    <w:rsid w:val="00027287"/>
    <w:rsid w:val="00027F6B"/>
    <w:rsid w:val="00027FD8"/>
    <w:rsid w:val="000302B3"/>
    <w:rsid w:val="00030C81"/>
    <w:rsid w:val="0003120D"/>
    <w:rsid w:val="00031975"/>
    <w:rsid w:val="0003227F"/>
    <w:rsid w:val="00032F89"/>
    <w:rsid w:val="000330ED"/>
    <w:rsid w:val="0003365B"/>
    <w:rsid w:val="00033787"/>
    <w:rsid w:val="00033919"/>
    <w:rsid w:val="00033C4B"/>
    <w:rsid w:val="00034093"/>
    <w:rsid w:val="000342D3"/>
    <w:rsid w:val="00034AC4"/>
    <w:rsid w:val="00034E3E"/>
    <w:rsid w:val="00035D88"/>
    <w:rsid w:val="00036041"/>
    <w:rsid w:val="00036861"/>
    <w:rsid w:val="00036B1C"/>
    <w:rsid w:val="00037DFF"/>
    <w:rsid w:val="00037EE0"/>
    <w:rsid w:val="00040FF1"/>
    <w:rsid w:val="0004111A"/>
    <w:rsid w:val="0004178E"/>
    <w:rsid w:val="00041968"/>
    <w:rsid w:val="00042381"/>
    <w:rsid w:val="00042862"/>
    <w:rsid w:val="00042B85"/>
    <w:rsid w:val="0004329D"/>
    <w:rsid w:val="000433F7"/>
    <w:rsid w:val="00043C75"/>
    <w:rsid w:val="0004405F"/>
    <w:rsid w:val="0004487B"/>
    <w:rsid w:val="0004547F"/>
    <w:rsid w:val="00045544"/>
    <w:rsid w:val="00045758"/>
    <w:rsid w:val="00045AD0"/>
    <w:rsid w:val="00045C4D"/>
    <w:rsid w:val="00045E6F"/>
    <w:rsid w:val="00045FB4"/>
    <w:rsid w:val="000466E8"/>
    <w:rsid w:val="000467BD"/>
    <w:rsid w:val="00046EF8"/>
    <w:rsid w:val="0004758A"/>
    <w:rsid w:val="00050748"/>
    <w:rsid w:val="00050E3A"/>
    <w:rsid w:val="0005167B"/>
    <w:rsid w:val="00051749"/>
    <w:rsid w:val="0005187F"/>
    <w:rsid w:val="000519EB"/>
    <w:rsid w:val="000519FD"/>
    <w:rsid w:val="00051E5A"/>
    <w:rsid w:val="00051F7E"/>
    <w:rsid w:val="00052205"/>
    <w:rsid w:val="00052268"/>
    <w:rsid w:val="0005288F"/>
    <w:rsid w:val="00052D77"/>
    <w:rsid w:val="00053569"/>
    <w:rsid w:val="00054202"/>
    <w:rsid w:val="0005470F"/>
    <w:rsid w:val="000548B9"/>
    <w:rsid w:val="0005500C"/>
    <w:rsid w:val="000565FD"/>
    <w:rsid w:val="0005685F"/>
    <w:rsid w:val="00056E65"/>
    <w:rsid w:val="00056FEA"/>
    <w:rsid w:val="00057340"/>
    <w:rsid w:val="0005760A"/>
    <w:rsid w:val="000577AC"/>
    <w:rsid w:val="00057DF9"/>
    <w:rsid w:val="0006001F"/>
    <w:rsid w:val="000607A9"/>
    <w:rsid w:val="000609E8"/>
    <w:rsid w:val="00060CF8"/>
    <w:rsid w:val="00061611"/>
    <w:rsid w:val="00061666"/>
    <w:rsid w:val="000617F8"/>
    <w:rsid w:val="00061C85"/>
    <w:rsid w:val="00061FA5"/>
    <w:rsid w:val="00062070"/>
    <w:rsid w:val="000626A2"/>
    <w:rsid w:val="000627A1"/>
    <w:rsid w:val="0006298E"/>
    <w:rsid w:val="000635E0"/>
    <w:rsid w:val="000636B7"/>
    <w:rsid w:val="0006374E"/>
    <w:rsid w:val="00063757"/>
    <w:rsid w:val="00063EA6"/>
    <w:rsid w:val="00064203"/>
    <w:rsid w:val="00064B6C"/>
    <w:rsid w:val="00064BE3"/>
    <w:rsid w:val="00065982"/>
    <w:rsid w:val="00065F38"/>
    <w:rsid w:val="00066325"/>
    <w:rsid w:val="00066455"/>
    <w:rsid w:val="00067406"/>
    <w:rsid w:val="00067546"/>
    <w:rsid w:val="00070139"/>
    <w:rsid w:val="000708AE"/>
    <w:rsid w:val="00070BBB"/>
    <w:rsid w:val="0007119F"/>
    <w:rsid w:val="00071380"/>
    <w:rsid w:val="0007156D"/>
    <w:rsid w:val="000720B1"/>
    <w:rsid w:val="00072A67"/>
    <w:rsid w:val="00073521"/>
    <w:rsid w:val="000737AA"/>
    <w:rsid w:val="0007398B"/>
    <w:rsid w:val="00073E1A"/>
    <w:rsid w:val="00073FBF"/>
    <w:rsid w:val="000741D7"/>
    <w:rsid w:val="0007428E"/>
    <w:rsid w:val="00074E76"/>
    <w:rsid w:val="0007533A"/>
    <w:rsid w:val="000753A6"/>
    <w:rsid w:val="0007541B"/>
    <w:rsid w:val="00075540"/>
    <w:rsid w:val="0007577E"/>
    <w:rsid w:val="00075938"/>
    <w:rsid w:val="00075F12"/>
    <w:rsid w:val="00076736"/>
    <w:rsid w:val="00076A45"/>
    <w:rsid w:val="00076AB2"/>
    <w:rsid w:val="000770F7"/>
    <w:rsid w:val="00077275"/>
    <w:rsid w:val="00077734"/>
    <w:rsid w:val="000777AB"/>
    <w:rsid w:val="00077A6D"/>
    <w:rsid w:val="00077F24"/>
    <w:rsid w:val="00080A67"/>
    <w:rsid w:val="00080E84"/>
    <w:rsid w:val="00080F54"/>
    <w:rsid w:val="0008111B"/>
    <w:rsid w:val="00081EDA"/>
    <w:rsid w:val="0008279E"/>
    <w:rsid w:val="00083271"/>
    <w:rsid w:val="00083C9B"/>
    <w:rsid w:val="000846AA"/>
    <w:rsid w:val="000846CD"/>
    <w:rsid w:val="0008483C"/>
    <w:rsid w:val="00085883"/>
    <w:rsid w:val="00085E9C"/>
    <w:rsid w:val="00085EBB"/>
    <w:rsid w:val="0008655D"/>
    <w:rsid w:val="0008662B"/>
    <w:rsid w:val="00086967"/>
    <w:rsid w:val="000876D2"/>
    <w:rsid w:val="00087EB0"/>
    <w:rsid w:val="000903AE"/>
    <w:rsid w:val="00090C9B"/>
    <w:rsid w:val="00090E98"/>
    <w:rsid w:val="00091835"/>
    <w:rsid w:val="00091954"/>
    <w:rsid w:val="000919A6"/>
    <w:rsid w:val="00091AC8"/>
    <w:rsid w:val="00091C8E"/>
    <w:rsid w:val="00091CDD"/>
    <w:rsid w:val="00091E7A"/>
    <w:rsid w:val="000921E8"/>
    <w:rsid w:val="0009240C"/>
    <w:rsid w:val="00092985"/>
    <w:rsid w:val="000929FB"/>
    <w:rsid w:val="00092AF5"/>
    <w:rsid w:val="00092DCA"/>
    <w:rsid w:val="00093D0A"/>
    <w:rsid w:val="000941B8"/>
    <w:rsid w:val="000945E6"/>
    <w:rsid w:val="000953FB"/>
    <w:rsid w:val="00095989"/>
    <w:rsid w:val="00095ABD"/>
    <w:rsid w:val="00095D94"/>
    <w:rsid w:val="00096BFF"/>
    <w:rsid w:val="00097696"/>
    <w:rsid w:val="0009777A"/>
    <w:rsid w:val="00097A0C"/>
    <w:rsid w:val="000A0040"/>
    <w:rsid w:val="000A0623"/>
    <w:rsid w:val="000A0992"/>
    <w:rsid w:val="000A0A11"/>
    <w:rsid w:val="000A0A9C"/>
    <w:rsid w:val="000A0AAA"/>
    <w:rsid w:val="000A0EA3"/>
    <w:rsid w:val="000A0F4D"/>
    <w:rsid w:val="000A14C8"/>
    <w:rsid w:val="000A16A9"/>
    <w:rsid w:val="000A17EC"/>
    <w:rsid w:val="000A1B56"/>
    <w:rsid w:val="000A256A"/>
    <w:rsid w:val="000A29A7"/>
    <w:rsid w:val="000A312B"/>
    <w:rsid w:val="000A31C4"/>
    <w:rsid w:val="000A340C"/>
    <w:rsid w:val="000A352B"/>
    <w:rsid w:val="000A3632"/>
    <w:rsid w:val="000A3A63"/>
    <w:rsid w:val="000A3B8C"/>
    <w:rsid w:val="000A3CCE"/>
    <w:rsid w:val="000A4140"/>
    <w:rsid w:val="000A49CA"/>
    <w:rsid w:val="000A5ADD"/>
    <w:rsid w:val="000A6394"/>
    <w:rsid w:val="000A6461"/>
    <w:rsid w:val="000A6836"/>
    <w:rsid w:val="000A68C5"/>
    <w:rsid w:val="000A68D7"/>
    <w:rsid w:val="000A6B7E"/>
    <w:rsid w:val="000A6D2C"/>
    <w:rsid w:val="000A731B"/>
    <w:rsid w:val="000A7463"/>
    <w:rsid w:val="000A7895"/>
    <w:rsid w:val="000A7B42"/>
    <w:rsid w:val="000B080D"/>
    <w:rsid w:val="000B0BAB"/>
    <w:rsid w:val="000B0F9E"/>
    <w:rsid w:val="000B13B8"/>
    <w:rsid w:val="000B1508"/>
    <w:rsid w:val="000B17A5"/>
    <w:rsid w:val="000B17C7"/>
    <w:rsid w:val="000B1CF6"/>
    <w:rsid w:val="000B268C"/>
    <w:rsid w:val="000B28F5"/>
    <w:rsid w:val="000B341E"/>
    <w:rsid w:val="000B393B"/>
    <w:rsid w:val="000B4280"/>
    <w:rsid w:val="000B455F"/>
    <w:rsid w:val="000B4DA0"/>
    <w:rsid w:val="000B5129"/>
    <w:rsid w:val="000B51A7"/>
    <w:rsid w:val="000B51AA"/>
    <w:rsid w:val="000B5ED8"/>
    <w:rsid w:val="000B6290"/>
    <w:rsid w:val="000B6542"/>
    <w:rsid w:val="000B6695"/>
    <w:rsid w:val="000B6828"/>
    <w:rsid w:val="000B712F"/>
    <w:rsid w:val="000B76F7"/>
    <w:rsid w:val="000B7D8E"/>
    <w:rsid w:val="000B7DCE"/>
    <w:rsid w:val="000C00D8"/>
    <w:rsid w:val="000C038A"/>
    <w:rsid w:val="000C11E1"/>
    <w:rsid w:val="000C14E5"/>
    <w:rsid w:val="000C16FD"/>
    <w:rsid w:val="000C1914"/>
    <w:rsid w:val="000C2602"/>
    <w:rsid w:val="000C2AE1"/>
    <w:rsid w:val="000C36BB"/>
    <w:rsid w:val="000C3926"/>
    <w:rsid w:val="000C3F3D"/>
    <w:rsid w:val="000C4012"/>
    <w:rsid w:val="000C4048"/>
    <w:rsid w:val="000C4530"/>
    <w:rsid w:val="000C458E"/>
    <w:rsid w:val="000C4DDE"/>
    <w:rsid w:val="000C52BC"/>
    <w:rsid w:val="000C53FC"/>
    <w:rsid w:val="000C5978"/>
    <w:rsid w:val="000C6269"/>
    <w:rsid w:val="000C6598"/>
    <w:rsid w:val="000C6E7F"/>
    <w:rsid w:val="000C72EE"/>
    <w:rsid w:val="000C79F8"/>
    <w:rsid w:val="000C7D16"/>
    <w:rsid w:val="000D0659"/>
    <w:rsid w:val="000D0873"/>
    <w:rsid w:val="000D0BE1"/>
    <w:rsid w:val="000D1943"/>
    <w:rsid w:val="000D1AD2"/>
    <w:rsid w:val="000D1E82"/>
    <w:rsid w:val="000D1ECD"/>
    <w:rsid w:val="000D244C"/>
    <w:rsid w:val="000D29C6"/>
    <w:rsid w:val="000D31AC"/>
    <w:rsid w:val="000D3223"/>
    <w:rsid w:val="000D3B1A"/>
    <w:rsid w:val="000D3C8E"/>
    <w:rsid w:val="000D4001"/>
    <w:rsid w:val="000D46E6"/>
    <w:rsid w:val="000D486C"/>
    <w:rsid w:val="000D515B"/>
    <w:rsid w:val="000D5177"/>
    <w:rsid w:val="000D5638"/>
    <w:rsid w:val="000D5B13"/>
    <w:rsid w:val="000D5CAC"/>
    <w:rsid w:val="000D5F35"/>
    <w:rsid w:val="000D622F"/>
    <w:rsid w:val="000D63D3"/>
    <w:rsid w:val="000D65D8"/>
    <w:rsid w:val="000D7460"/>
    <w:rsid w:val="000D75DB"/>
    <w:rsid w:val="000D76FF"/>
    <w:rsid w:val="000E0D76"/>
    <w:rsid w:val="000E139D"/>
    <w:rsid w:val="000E1531"/>
    <w:rsid w:val="000E1E2C"/>
    <w:rsid w:val="000E1FCE"/>
    <w:rsid w:val="000E2120"/>
    <w:rsid w:val="000E24A4"/>
    <w:rsid w:val="000E319A"/>
    <w:rsid w:val="000E32F7"/>
    <w:rsid w:val="000E3862"/>
    <w:rsid w:val="000E3B92"/>
    <w:rsid w:val="000E3DD8"/>
    <w:rsid w:val="000E4CC2"/>
    <w:rsid w:val="000E5A3B"/>
    <w:rsid w:val="000E5BA7"/>
    <w:rsid w:val="000E5BFF"/>
    <w:rsid w:val="000E6166"/>
    <w:rsid w:val="000E61FA"/>
    <w:rsid w:val="000E6598"/>
    <w:rsid w:val="000E6C12"/>
    <w:rsid w:val="000E6E70"/>
    <w:rsid w:val="000E75AE"/>
    <w:rsid w:val="000E7BC8"/>
    <w:rsid w:val="000E7E97"/>
    <w:rsid w:val="000E7F56"/>
    <w:rsid w:val="000F0834"/>
    <w:rsid w:val="000F1D84"/>
    <w:rsid w:val="000F2722"/>
    <w:rsid w:val="000F348E"/>
    <w:rsid w:val="000F3799"/>
    <w:rsid w:val="000F3C1D"/>
    <w:rsid w:val="000F3C74"/>
    <w:rsid w:val="000F3E52"/>
    <w:rsid w:val="000F4637"/>
    <w:rsid w:val="000F4C1A"/>
    <w:rsid w:val="000F4DA0"/>
    <w:rsid w:val="000F522D"/>
    <w:rsid w:val="000F5307"/>
    <w:rsid w:val="000F594D"/>
    <w:rsid w:val="000F5F87"/>
    <w:rsid w:val="000F5FB2"/>
    <w:rsid w:val="000F76CF"/>
    <w:rsid w:val="000F78CE"/>
    <w:rsid w:val="00100222"/>
    <w:rsid w:val="00100D8C"/>
    <w:rsid w:val="001015C3"/>
    <w:rsid w:val="00101D1D"/>
    <w:rsid w:val="00101D2E"/>
    <w:rsid w:val="001020CE"/>
    <w:rsid w:val="001020E3"/>
    <w:rsid w:val="00102244"/>
    <w:rsid w:val="00102517"/>
    <w:rsid w:val="001025AB"/>
    <w:rsid w:val="00102973"/>
    <w:rsid w:val="00102ADE"/>
    <w:rsid w:val="001030EF"/>
    <w:rsid w:val="00103881"/>
    <w:rsid w:val="001038FC"/>
    <w:rsid w:val="0010393E"/>
    <w:rsid w:val="00104AF3"/>
    <w:rsid w:val="00105643"/>
    <w:rsid w:val="001056FF"/>
    <w:rsid w:val="00105CD6"/>
    <w:rsid w:val="00105D5A"/>
    <w:rsid w:val="00105F81"/>
    <w:rsid w:val="001064A0"/>
    <w:rsid w:val="00106A52"/>
    <w:rsid w:val="00106EF1"/>
    <w:rsid w:val="001075C6"/>
    <w:rsid w:val="001078CD"/>
    <w:rsid w:val="00107FB9"/>
    <w:rsid w:val="0011019D"/>
    <w:rsid w:val="001103A5"/>
    <w:rsid w:val="00110428"/>
    <w:rsid w:val="0011052C"/>
    <w:rsid w:val="001110A4"/>
    <w:rsid w:val="00111277"/>
    <w:rsid w:val="0011151E"/>
    <w:rsid w:val="00111765"/>
    <w:rsid w:val="00111A07"/>
    <w:rsid w:val="00111A29"/>
    <w:rsid w:val="00111A7D"/>
    <w:rsid w:val="00111EBA"/>
    <w:rsid w:val="00112B19"/>
    <w:rsid w:val="0011310F"/>
    <w:rsid w:val="001131E1"/>
    <w:rsid w:val="00113243"/>
    <w:rsid w:val="001133C9"/>
    <w:rsid w:val="001134A2"/>
    <w:rsid w:val="00113E7D"/>
    <w:rsid w:val="001140AC"/>
    <w:rsid w:val="00114BDD"/>
    <w:rsid w:val="00115245"/>
    <w:rsid w:val="00115292"/>
    <w:rsid w:val="0011567A"/>
    <w:rsid w:val="00115A2F"/>
    <w:rsid w:val="00115EE6"/>
    <w:rsid w:val="00116B84"/>
    <w:rsid w:val="00116D24"/>
    <w:rsid w:val="00116EB7"/>
    <w:rsid w:val="00117109"/>
    <w:rsid w:val="00117BB9"/>
    <w:rsid w:val="001201C5"/>
    <w:rsid w:val="00120F24"/>
    <w:rsid w:val="00121673"/>
    <w:rsid w:val="00121AC4"/>
    <w:rsid w:val="00121CB0"/>
    <w:rsid w:val="00121E62"/>
    <w:rsid w:val="00122A46"/>
    <w:rsid w:val="00122E50"/>
    <w:rsid w:val="00122FFD"/>
    <w:rsid w:val="00123A88"/>
    <w:rsid w:val="00123BEA"/>
    <w:rsid w:val="00124B2F"/>
    <w:rsid w:val="00124BFA"/>
    <w:rsid w:val="00124C31"/>
    <w:rsid w:val="00124CB2"/>
    <w:rsid w:val="00124F20"/>
    <w:rsid w:val="001252EE"/>
    <w:rsid w:val="00125AA7"/>
    <w:rsid w:val="00125CD3"/>
    <w:rsid w:val="00126823"/>
    <w:rsid w:val="00126DC7"/>
    <w:rsid w:val="00127CB6"/>
    <w:rsid w:val="0013026B"/>
    <w:rsid w:val="00130664"/>
    <w:rsid w:val="00130FF8"/>
    <w:rsid w:val="001315C0"/>
    <w:rsid w:val="00132C4A"/>
    <w:rsid w:val="00133116"/>
    <w:rsid w:val="00134258"/>
    <w:rsid w:val="001343E1"/>
    <w:rsid w:val="001343F8"/>
    <w:rsid w:val="001343FF"/>
    <w:rsid w:val="001344D4"/>
    <w:rsid w:val="00134668"/>
    <w:rsid w:val="00134970"/>
    <w:rsid w:val="00134C60"/>
    <w:rsid w:val="001356E9"/>
    <w:rsid w:val="00136461"/>
    <w:rsid w:val="001366C9"/>
    <w:rsid w:val="00136750"/>
    <w:rsid w:val="00136EB8"/>
    <w:rsid w:val="00137351"/>
    <w:rsid w:val="00137B04"/>
    <w:rsid w:val="00140185"/>
    <w:rsid w:val="00140191"/>
    <w:rsid w:val="001404F4"/>
    <w:rsid w:val="00140534"/>
    <w:rsid w:val="00140912"/>
    <w:rsid w:val="00140CFF"/>
    <w:rsid w:val="001410F3"/>
    <w:rsid w:val="001419E1"/>
    <w:rsid w:val="00141FAB"/>
    <w:rsid w:val="00142820"/>
    <w:rsid w:val="00142A29"/>
    <w:rsid w:val="001432CD"/>
    <w:rsid w:val="001435C8"/>
    <w:rsid w:val="00143B59"/>
    <w:rsid w:val="00143DF3"/>
    <w:rsid w:val="00144CAD"/>
    <w:rsid w:val="0014507A"/>
    <w:rsid w:val="0014546D"/>
    <w:rsid w:val="00145511"/>
    <w:rsid w:val="00145C50"/>
    <w:rsid w:val="00145D43"/>
    <w:rsid w:val="001464A7"/>
    <w:rsid w:val="00147155"/>
    <w:rsid w:val="00147840"/>
    <w:rsid w:val="001507BD"/>
    <w:rsid w:val="00150B0A"/>
    <w:rsid w:val="00150C85"/>
    <w:rsid w:val="001511BB"/>
    <w:rsid w:val="0015137E"/>
    <w:rsid w:val="00151579"/>
    <w:rsid w:val="0015159D"/>
    <w:rsid w:val="001516A0"/>
    <w:rsid w:val="00152210"/>
    <w:rsid w:val="00152943"/>
    <w:rsid w:val="00152F15"/>
    <w:rsid w:val="00152F2C"/>
    <w:rsid w:val="00152FDA"/>
    <w:rsid w:val="0015323C"/>
    <w:rsid w:val="00154EDE"/>
    <w:rsid w:val="00155116"/>
    <w:rsid w:val="001557EE"/>
    <w:rsid w:val="00155B21"/>
    <w:rsid w:val="00155BCD"/>
    <w:rsid w:val="0015629E"/>
    <w:rsid w:val="00156B06"/>
    <w:rsid w:val="00156BFE"/>
    <w:rsid w:val="00156E35"/>
    <w:rsid w:val="0015713D"/>
    <w:rsid w:val="001575C5"/>
    <w:rsid w:val="00157F0D"/>
    <w:rsid w:val="0016188A"/>
    <w:rsid w:val="00162128"/>
    <w:rsid w:val="001629AA"/>
    <w:rsid w:val="00162CE0"/>
    <w:rsid w:val="00162D02"/>
    <w:rsid w:val="00162EED"/>
    <w:rsid w:val="0016333B"/>
    <w:rsid w:val="001637F0"/>
    <w:rsid w:val="00163BDB"/>
    <w:rsid w:val="00163CFA"/>
    <w:rsid w:val="00163FA6"/>
    <w:rsid w:val="001642F2"/>
    <w:rsid w:val="0016476D"/>
    <w:rsid w:val="00164887"/>
    <w:rsid w:val="00164937"/>
    <w:rsid w:val="00164B4A"/>
    <w:rsid w:val="00164C50"/>
    <w:rsid w:val="00165055"/>
    <w:rsid w:val="0016540C"/>
    <w:rsid w:val="00165596"/>
    <w:rsid w:val="001660F3"/>
    <w:rsid w:val="00166A93"/>
    <w:rsid w:val="001675B8"/>
    <w:rsid w:val="001676F5"/>
    <w:rsid w:val="00167707"/>
    <w:rsid w:val="0016771E"/>
    <w:rsid w:val="00167F58"/>
    <w:rsid w:val="001703F9"/>
    <w:rsid w:val="00170EA6"/>
    <w:rsid w:val="0017167A"/>
    <w:rsid w:val="00171B41"/>
    <w:rsid w:val="00172069"/>
    <w:rsid w:val="00172390"/>
    <w:rsid w:val="00172531"/>
    <w:rsid w:val="00172CDA"/>
    <w:rsid w:val="00173002"/>
    <w:rsid w:val="001738EC"/>
    <w:rsid w:val="00173A27"/>
    <w:rsid w:val="00173D55"/>
    <w:rsid w:val="001742FF"/>
    <w:rsid w:val="001745E8"/>
    <w:rsid w:val="001745F4"/>
    <w:rsid w:val="0017492E"/>
    <w:rsid w:val="001757A5"/>
    <w:rsid w:val="00175FE2"/>
    <w:rsid w:val="0017606B"/>
    <w:rsid w:val="00176237"/>
    <w:rsid w:val="00176822"/>
    <w:rsid w:val="00177213"/>
    <w:rsid w:val="00177638"/>
    <w:rsid w:val="00177B6D"/>
    <w:rsid w:val="001810C6"/>
    <w:rsid w:val="0018117D"/>
    <w:rsid w:val="00181382"/>
    <w:rsid w:val="001816E5"/>
    <w:rsid w:val="00182016"/>
    <w:rsid w:val="0018202B"/>
    <w:rsid w:val="0018213D"/>
    <w:rsid w:val="0018391E"/>
    <w:rsid w:val="00183D4C"/>
    <w:rsid w:val="0018411F"/>
    <w:rsid w:val="001843AD"/>
    <w:rsid w:val="00184559"/>
    <w:rsid w:val="001852F6"/>
    <w:rsid w:val="00185373"/>
    <w:rsid w:val="00185A24"/>
    <w:rsid w:val="00185C1B"/>
    <w:rsid w:val="0018697C"/>
    <w:rsid w:val="00186B32"/>
    <w:rsid w:val="001875CB"/>
    <w:rsid w:val="001876BE"/>
    <w:rsid w:val="0018776E"/>
    <w:rsid w:val="00187E7F"/>
    <w:rsid w:val="00190946"/>
    <w:rsid w:val="00190CD8"/>
    <w:rsid w:val="0019141E"/>
    <w:rsid w:val="00191560"/>
    <w:rsid w:val="00191CE4"/>
    <w:rsid w:val="001922C1"/>
    <w:rsid w:val="00192FB4"/>
    <w:rsid w:val="00193357"/>
    <w:rsid w:val="00193872"/>
    <w:rsid w:val="00193B00"/>
    <w:rsid w:val="00193BE4"/>
    <w:rsid w:val="00194090"/>
    <w:rsid w:val="00194223"/>
    <w:rsid w:val="001945AC"/>
    <w:rsid w:val="00194F7D"/>
    <w:rsid w:val="00194F9B"/>
    <w:rsid w:val="00195630"/>
    <w:rsid w:val="00196BDB"/>
    <w:rsid w:val="00197234"/>
    <w:rsid w:val="00197AC7"/>
    <w:rsid w:val="001A0377"/>
    <w:rsid w:val="001A072D"/>
    <w:rsid w:val="001A07EA"/>
    <w:rsid w:val="001A1569"/>
    <w:rsid w:val="001A1A30"/>
    <w:rsid w:val="001A1C38"/>
    <w:rsid w:val="001A1D2E"/>
    <w:rsid w:val="001A1E13"/>
    <w:rsid w:val="001A29C5"/>
    <w:rsid w:val="001A3006"/>
    <w:rsid w:val="001A3287"/>
    <w:rsid w:val="001A32D2"/>
    <w:rsid w:val="001A35E6"/>
    <w:rsid w:val="001A37D5"/>
    <w:rsid w:val="001A3C8D"/>
    <w:rsid w:val="001A3CF6"/>
    <w:rsid w:val="001A40C7"/>
    <w:rsid w:val="001A44E9"/>
    <w:rsid w:val="001A4696"/>
    <w:rsid w:val="001A48D2"/>
    <w:rsid w:val="001A4B45"/>
    <w:rsid w:val="001A4F0C"/>
    <w:rsid w:val="001A4FBC"/>
    <w:rsid w:val="001A54F8"/>
    <w:rsid w:val="001A56B1"/>
    <w:rsid w:val="001A5731"/>
    <w:rsid w:val="001A57FC"/>
    <w:rsid w:val="001A5917"/>
    <w:rsid w:val="001A59DA"/>
    <w:rsid w:val="001A5E45"/>
    <w:rsid w:val="001A62EB"/>
    <w:rsid w:val="001A649F"/>
    <w:rsid w:val="001A6AF4"/>
    <w:rsid w:val="001A6E76"/>
    <w:rsid w:val="001A7693"/>
    <w:rsid w:val="001A78B5"/>
    <w:rsid w:val="001A78E7"/>
    <w:rsid w:val="001A7C5D"/>
    <w:rsid w:val="001B00C6"/>
    <w:rsid w:val="001B0476"/>
    <w:rsid w:val="001B0961"/>
    <w:rsid w:val="001B09C4"/>
    <w:rsid w:val="001B0BD5"/>
    <w:rsid w:val="001B0C56"/>
    <w:rsid w:val="001B1376"/>
    <w:rsid w:val="001B20E2"/>
    <w:rsid w:val="001B2AE0"/>
    <w:rsid w:val="001B3108"/>
    <w:rsid w:val="001B3387"/>
    <w:rsid w:val="001B35E8"/>
    <w:rsid w:val="001B3D74"/>
    <w:rsid w:val="001B493F"/>
    <w:rsid w:val="001B4E42"/>
    <w:rsid w:val="001B5085"/>
    <w:rsid w:val="001B50EA"/>
    <w:rsid w:val="001B53D9"/>
    <w:rsid w:val="001B5B9A"/>
    <w:rsid w:val="001B63EA"/>
    <w:rsid w:val="001B6712"/>
    <w:rsid w:val="001B68C1"/>
    <w:rsid w:val="001B6E31"/>
    <w:rsid w:val="001B76C3"/>
    <w:rsid w:val="001B7BDA"/>
    <w:rsid w:val="001C0456"/>
    <w:rsid w:val="001C0479"/>
    <w:rsid w:val="001C0A3C"/>
    <w:rsid w:val="001C0BDF"/>
    <w:rsid w:val="001C1250"/>
    <w:rsid w:val="001C1382"/>
    <w:rsid w:val="001C1586"/>
    <w:rsid w:val="001C1BC2"/>
    <w:rsid w:val="001C1D37"/>
    <w:rsid w:val="001C2239"/>
    <w:rsid w:val="001C2599"/>
    <w:rsid w:val="001C29C1"/>
    <w:rsid w:val="001C3BE8"/>
    <w:rsid w:val="001C3C43"/>
    <w:rsid w:val="001C4406"/>
    <w:rsid w:val="001C5124"/>
    <w:rsid w:val="001C5250"/>
    <w:rsid w:val="001C64D1"/>
    <w:rsid w:val="001C7D53"/>
    <w:rsid w:val="001D140A"/>
    <w:rsid w:val="001D14C3"/>
    <w:rsid w:val="001D1B37"/>
    <w:rsid w:val="001D24C7"/>
    <w:rsid w:val="001D2936"/>
    <w:rsid w:val="001D293D"/>
    <w:rsid w:val="001D3140"/>
    <w:rsid w:val="001D35F2"/>
    <w:rsid w:val="001D392D"/>
    <w:rsid w:val="001D4940"/>
    <w:rsid w:val="001D49FF"/>
    <w:rsid w:val="001D5726"/>
    <w:rsid w:val="001D582A"/>
    <w:rsid w:val="001D59F8"/>
    <w:rsid w:val="001D5D13"/>
    <w:rsid w:val="001D5E6A"/>
    <w:rsid w:val="001D5F68"/>
    <w:rsid w:val="001D60C6"/>
    <w:rsid w:val="001D6269"/>
    <w:rsid w:val="001D6275"/>
    <w:rsid w:val="001D67C9"/>
    <w:rsid w:val="001D69E7"/>
    <w:rsid w:val="001D72C1"/>
    <w:rsid w:val="001D7B27"/>
    <w:rsid w:val="001E08C1"/>
    <w:rsid w:val="001E0915"/>
    <w:rsid w:val="001E09B1"/>
    <w:rsid w:val="001E0FE3"/>
    <w:rsid w:val="001E103B"/>
    <w:rsid w:val="001E1716"/>
    <w:rsid w:val="001E1DD8"/>
    <w:rsid w:val="001E1F74"/>
    <w:rsid w:val="001E2122"/>
    <w:rsid w:val="001E260B"/>
    <w:rsid w:val="001E2962"/>
    <w:rsid w:val="001E2BEF"/>
    <w:rsid w:val="001E312C"/>
    <w:rsid w:val="001E341A"/>
    <w:rsid w:val="001E3709"/>
    <w:rsid w:val="001E3D57"/>
    <w:rsid w:val="001E41F3"/>
    <w:rsid w:val="001E4D74"/>
    <w:rsid w:val="001E531D"/>
    <w:rsid w:val="001E5FEE"/>
    <w:rsid w:val="001E6149"/>
    <w:rsid w:val="001E7110"/>
    <w:rsid w:val="001E7173"/>
    <w:rsid w:val="001E7CB7"/>
    <w:rsid w:val="001E7E2D"/>
    <w:rsid w:val="001F02E4"/>
    <w:rsid w:val="001F042D"/>
    <w:rsid w:val="001F0839"/>
    <w:rsid w:val="001F0A38"/>
    <w:rsid w:val="001F0D28"/>
    <w:rsid w:val="001F1383"/>
    <w:rsid w:val="001F22C8"/>
    <w:rsid w:val="001F240B"/>
    <w:rsid w:val="001F2563"/>
    <w:rsid w:val="001F2AE0"/>
    <w:rsid w:val="001F332F"/>
    <w:rsid w:val="001F3B50"/>
    <w:rsid w:val="001F4056"/>
    <w:rsid w:val="001F4559"/>
    <w:rsid w:val="001F49CA"/>
    <w:rsid w:val="001F5304"/>
    <w:rsid w:val="001F54E6"/>
    <w:rsid w:val="001F5F1C"/>
    <w:rsid w:val="001F5F6F"/>
    <w:rsid w:val="001F6192"/>
    <w:rsid w:val="001F6E13"/>
    <w:rsid w:val="001F7097"/>
    <w:rsid w:val="001F7442"/>
    <w:rsid w:val="001F78B3"/>
    <w:rsid w:val="001F7D06"/>
    <w:rsid w:val="001F7F6A"/>
    <w:rsid w:val="00200A69"/>
    <w:rsid w:val="00201551"/>
    <w:rsid w:val="00201BD0"/>
    <w:rsid w:val="00201D82"/>
    <w:rsid w:val="00202269"/>
    <w:rsid w:val="002028EA"/>
    <w:rsid w:val="00202C4A"/>
    <w:rsid w:val="00202EE0"/>
    <w:rsid w:val="002033F0"/>
    <w:rsid w:val="00203BF3"/>
    <w:rsid w:val="00203C12"/>
    <w:rsid w:val="00203DEE"/>
    <w:rsid w:val="002044F2"/>
    <w:rsid w:val="002053C8"/>
    <w:rsid w:val="00206E6A"/>
    <w:rsid w:val="002070EE"/>
    <w:rsid w:val="0020737F"/>
    <w:rsid w:val="002103EA"/>
    <w:rsid w:val="00210F0A"/>
    <w:rsid w:val="0021105E"/>
    <w:rsid w:val="0021149A"/>
    <w:rsid w:val="00211C8B"/>
    <w:rsid w:val="002120D7"/>
    <w:rsid w:val="002125DB"/>
    <w:rsid w:val="00212ACD"/>
    <w:rsid w:val="002130BF"/>
    <w:rsid w:val="0021332B"/>
    <w:rsid w:val="002135E8"/>
    <w:rsid w:val="00213B0F"/>
    <w:rsid w:val="0021439E"/>
    <w:rsid w:val="002146A3"/>
    <w:rsid w:val="00214982"/>
    <w:rsid w:val="00214CCD"/>
    <w:rsid w:val="00214E15"/>
    <w:rsid w:val="00215940"/>
    <w:rsid w:val="00215BD1"/>
    <w:rsid w:val="00215E7A"/>
    <w:rsid w:val="00216138"/>
    <w:rsid w:val="00216653"/>
    <w:rsid w:val="002166C3"/>
    <w:rsid w:val="002168B0"/>
    <w:rsid w:val="00216E29"/>
    <w:rsid w:val="00217414"/>
    <w:rsid w:val="00220785"/>
    <w:rsid w:val="002208D8"/>
    <w:rsid w:val="00220E61"/>
    <w:rsid w:val="00221301"/>
    <w:rsid w:val="00221B70"/>
    <w:rsid w:val="002220D1"/>
    <w:rsid w:val="00222639"/>
    <w:rsid w:val="00222680"/>
    <w:rsid w:val="00222F8D"/>
    <w:rsid w:val="0022305F"/>
    <w:rsid w:val="00224182"/>
    <w:rsid w:val="00224705"/>
    <w:rsid w:val="00224BC0"/>
    <w:rsid w:val="00225122"/>
    <w:rsid w:val="00225170"/>
    <w:rsid w:val="00225DA2"/>
    <w:rsid w:val="002264BB"/>
    <w:rsid w:val="002266B7"/>
    <w:rsid w:val="00226B20"/>
    <w:rsid w:val="00227423"/>
    <w:rsid w:val="002276AD"/>
    <w:rsid w:val="00227B4B"/>
    <w:rsid w:val="00227E50"/>
    <w:rsid w:val="002301FB"/>
    <w:rsid w:val="00230446"/>
    <w:rsid w:val="00231133"/>
    <w:rsid w:val="00231505"/>
    <w:rsid w:val="002318F2"/>
    <w:rsid w:val="00231F85"/>
    <w:rsid w:val="0023203C"/>
    <w:rsid w:val="0023214D"/>
    <w:rsid w:val="002327C0"/>
    <w:rsid w:val="00232EDE"/>
    <w:rsid w:val="00233185"/>
    <w:rsid w:val="00233230"/>
    <w:rsid w:val="00233297"/>
    <w:rsid w:val="0023342F"/>
    <w:rsid w:val="00233FE0"/>
    <w:rsid w:val="0023412F"/>
    <w:rsid w:val="002343D6"/>
    <w:rsid w:val="00234520"/>
    <w:rsid w:val="00234995"/>
    <w:rsid w:val="002351B4"/>
    <w:rsid w:val="002356CA"/>
    <w:rsid w:val="002357ED"/>
    <w:rsid w:val="00236133"/>
    <w:rsid w:val="00236258"/>
    <w:rsid w:val="00236415"/>
    <w:rsid w:val="00236B9C"/>
    <w:rsid w:val="00237052"/>
    <w:rsid w:val="002375DA"/>
    <w:rsid w:val="00237899"/>
    <w:rsid w:val="00237D22"/>
    <w:rsid w:val="00237F25"/>
    <w:rsid w:val="00237F81"/>
    <w:rsid w:val="00240698"/>
    <w:rsid w:val="00240905"/>
    <w:rsid w:val="00240C6B"/>
    <w:rsid w:val="00240D33"/>
    <w:rsid w:val="00240FE8"/>
    <w:rsid w:val="00241E4D"/>
    <w:rsid w:val="00242096"/>
    <w:rsid w:val="002421A8"/>
    <w:rsid w:val="00242503"/>
    <w:rsid w:val="00242613"/>
    <w:rsid w:val="00242A88"/>
    <w:rsid w:val="002432F3"/>
    <w:rsid w:val="002435DB"/>
    <w:rsid w:val="0024372D"/>
    <w:rsid w:val="00243DB2"/>
    <w:rsid w:val="002442A9"/>
    <w:rsid w:val="002457B3"/>
    <w:rsid w:val="00245DA8"/>
    <w:rsid w:val="00245DDC"/>
    <w:rsid w:val="0024600F"/>
    <w:rsid w:val="0024752D"/>
    <w:rsid w:val="002476FD"/>
    <w:rsid w:val="00247977"/>
    <w:rsid w:val="002503C0"/>
    <w:rsid w:val="0025116B"/>
    <w:rsid w:val="002517A0"/>
    <w:rsid w:val="0025206B"/>
    <w:rsid w:val="0025247B"/>
    <w:rsid w:val="00252592"/>
    <w:rsid w:val="00252973"/>
    <w:rsid w:val="00252D34"/>
    <w:rsid w:val="00252E55"/>
    <w:rsid w:val="00253825"/>
    <w:rsid w:val="00253884"/>
    <w:rsid w:val="00254963"/>
    <w:rsid w:val="00255832"/>
    <w:rsid w:val="00255979"/>
    <w:rsid w:val="00256296"/>
    <w:rsid w:val="00256588"/>
    <w:rsid w:val="00256897"/>
    <w:rsid w:val="00257600"/>
    <w:rsid w:val="002576A0"/>
    <w:rsid w:val="00257BD6"/>
    <w:rsid w:val="00257C98"/>
    <w:rsid w:val="00257D7E"/>
    <w:rsid w:val="00257FCE"/>
    <w:rsid w:val="00260FB3"/>
    <w:rsid w:val="00261B0D"/>
    <w:rsid w:val="00261EA8"/>
    <w:rsid w:val="00262492"/>
    <w:rsid w:val="00262EFA"/>
    <w:rsid w:val="0026327A"/>
    <w:rsid w:val="002635A9"/>
    <w:rsid w:val="00263B21"/>
    <w:rsid w:val="0026455F"/>
    <w:rsid w:val="00264877"/>
    <w:rsid w:val="00264B2F"/>
    <w:rsid w:val="00265227"/>
    <w:rsid w:val="0026528B"/>
    <w:rsid w:val="002656D1"/>
    <w:rsid w:val="00265883"/>
    <w:rsid w:val="00265F1F"/>
    <w:rsid w:val="00266B9E"/>
    <w:rsid w:val="00266BDE"/>
    <w:rsid w:val="00266FDB"/>
    <w:rsid w:val="002674AD"/>
    <w:rsid w:val="0027019C"/>
    <w:rsid w:val="002701F4"/>
    <w:rsid w:val="00270B6B"/>
    <w:rsid w:val="00270C15"/>
    <w:rsid w:val="00270F7F"/>
    <w:rsid w:val="00271105"/>
    <w:rsid w:val="00271493"/>
    <w:rsid w:val="00271843"/>
    <w:rsid w:val="0027197A"/>
    <w:rsid w:val="00271EC0"/>
    <w:rsid w:val="002721D2"/>
    <w:rsid w:val="0027268F"/>
    <w:rsid w:val="002726A5"/>
    <w:rsid w:val="0027279A"/>
    <w:rsid w:val="00273719"/>
    <w:rsid w:val="00274284"/>
    <w:rsid w:val="00274500"/>
    <w:rsid w:val="00274D5D"/>
    <w:rsid w:val="00274F56"/>
    <w:rsid w:val="00274F61"/>
    <w:rsid w:val="00274FFE"/>
    <w:rsid w:val="002750BA"/>
    <w:rsid w:val="00275D12"/>
    <w:rsid w:val="00276480"/>
    <w:rsid w:val="00276DB3"/>
    <w:rsid w:val="00276DF6"/>
    <w:rsid w:val="00277155"/>
    <w:rsid w:val="002771C3"/>
    <w:rsid w:val="002778E9"/>
    <w:rsid w:val="00277FF7"/>
    <w:rsid w:val="00280118"/>
    <w:rsid w:val="00280410"/>
    <w:rsid w:val="002806F5"/>
    <w:rsid w:val="0028071C"/>
    <w:rsid w:val="00280A19"/>
    <w:rsid w:val="00280DEE"/>
    <w:rsid w:val="00280EEE"/>
    <w:rsid w:val="002811EA"/>
    <w:rsid w:val="0028173F"/>
    <w:rsid w:val="00281FFE"/>
    <w:rsid w:val="0028209E"/>
    <w:rsid w:val="0028285E"/>
    <w:rsid w:val="0028289B"/>
    <w:rsid w:val="0028294F"/>
    <w:rsid w:val="00282A06"/>
    <w:rsid w:val="00282B27"/>
    <w:rsid w:val="002837B9"/>
    <w:rsid w:val="00283B22"/>
    <w:rsid w:val="00284A4C"/>
    <w:rsid w:val="00284B08"/>
    <w:rsid w:val="00284B4F"/>
    <w:rsid w:val="00284D32"/>
    <w:rsid w:val="00284F47"/>
    <w:rsid w:val="0028588E"/>
    <w:rsid w:val="00285C01"/>
    <w:rsid w:val="00285D53"/>
    <w:rsid w:val="00285D5C"/>
    <w:rsid w:val="00286018"/>
    <w:rsid w:val="002864B9"/>
    <w:rsid w:val="002869BD"/>
    <w:rsid w:val="00286E08"/>
    <w:rsid w:val="00287B5C"/>
    <w:rsid w:val="00287BC4"/>
    <w:rsid w:val="0029042D"/>
    <w:rsid w:val="00290660"/>
    <w:rsid w:val="0029074E"/>
    <w:rsid w:val="0029084F"/>
    <w:rsid w:val="00290CBC"/>
    <w:rsid w:val="0029286A"/>
    <w:rsid w:val="002929D9"/>
    <w:rsid w:val="00293019"/>
    <w:rsid w:val="0029314B"/>
    <w:rsid w:val="002936CA"/>
    <w:rsid w:val="00293802"/>
    <w:rsid w:val="00293AC9"/>
    <w:rsid w:val="00293CE6"/>
    <w:rsid w:val="00293E05"/>
    <w:rsid w:val="00293FA6"/>
    <w:rsid w:val="0029439D"/>
    <w:rsid w:val="0029470E"/>
    <w:rsid w:val="00294776"/>
    <w:rsid w:val="00294DE7"/>
    <w:rsid w:val="00294FBE"/>
    <w:rsid w:val="00296492"/>
    <w:rsid w:val="002964D6"/>
    <w:rsid w:val="0029656B"/>
    <w:rsid w:val="002965B4"/>
    <w:rsid w:val="0029678E"/>
    <w:rsid w:val="00296F2B"/>
    <w:rsid w:val="00297340"/>
    <w:rsid w:val="00297463"/>
    <w:rsid w:val="00297B6E"/>
    <w:rsid w:val="002A00A0"/>
    <w:rsid w:val="002A017F"/>
    <w:rsid w:val="002A0708"/>
    <w:rsid w:val="002A0A1B"/>
    <w:rsid w:val="002A0EA2"/>
    <w:rsid w:val="002A0EBF"/>
    <w:rsid w:val="002A1803"/>
    <w:rsid w:val="002A1AEA"/>
    <w:rsid w:val="002A1C58"/>
    <w:rsid w:val="002A2071"/>
    <w:rsid w:val="002A233F"/>
    <w:rsid w:val="002A23C4"/>
    <w:rsid w:val="002A2852"/>
    <w:rsid w:val="002A2C1B"/>
    <w:rsid w:val="002A311A"/>
    <w:rsid w:val="002A32CA"/>
    <w:rsid w:val="002A33E8"/>
    <w:rsid w:val="002A348A"/>
    <w:rsid w:val="002A4362"/>
    <w:rsid w:val="002A4387"/>
    <w:rsid w:val="002A45C7"/>
    <w:rsid w:val="002A49AB"/>
    <w:rsid w:val="002A5686"/>
    <w:rsid w:val="002A7096"/>
    <w:rsid w:val="002A72A4"/>
    <w:rsid w:val="002A75D5"/>
    <w:rsid w:val="002B03DE"/>
    <w:rsid w:val="002B04B5"/>
    <w:rsid w:val="002B0855"/>
    <w:rsid w:val="002B123E"/>
    <w:rsid w:val="002B17B2"/>
    <w:rsid w:val="002B1BC7"/>
    <w:rsid w:val="002B1E98"/>
    <w:rsid w:val="002B23D3"/>
    <w:rsid w:val="002B259D"/>
    <w:rsid w:val="002B26A4"/>
    <w:rsid w:val="002B303A"/>
    <w:rsid w:val="002B3064"/>
    <w:rsid w:val="002B384A"/>
    <w:rsid w:val="002B3BBF"/>
    <w:rsid w:val="002B444A"/>
    <w:rsid w:val="002B5A08"/>
    <w:rsid w:val="002B61A5"/>
    <w:rsid w:val="002B62D4"/>
    <w:rsid w:val="002B6755"/>
    <w:rsid w:val="002B76F6"/>
    <w:rsid w:val="002C0229"/>
    <w:rsid w:val="002C0350"/>
    <w:rsid w:val="002C0FBF"/>
    <w:rsid w:val="002C179E"/>
    <w:rsid w:val="002C1853"/>
    <w:rsid w:val="002C191A"/>
    <w:rsid w:val="002C1C2E"/>
    <w:rsid w:val="002C1D5F"/>
    <w:rsid w:val="002C1DC1"/>
    <w:rsid w:val="002C2040"/>
    <w:rsid w:val="002C2658"/>
    <w:rsid w:val="002C28F5"/>
    <w:rsid w:val="002C3025"/>
    <w:rsid w:val="002C31E8"/>
    <w:rsid w:val="002C417A"/>
    <w:rsid w:val="002C4A9E"/>
    <w:rsid w:val="002C4C1B"/>
    <w:rsid w:val="002C543A"/>
    <w:rsid w:val="002C5A41"/>
    <w:rsid w:val="002C5BE6"/>
    <w:rsid w:val="002C5D34"/>
    <w:rsid w:val="002C61F7"/>
    <w:rsid w:val="002C64FB"/>
    <w:rsid w:val="002C724A"/>
    <w:rsid w:val="002C7457"/>
    <w:rsid w:val="002C7527"/>
    <w:rsid w:val="002C7BB3"/>
    <w:rsid w:val="002C7F72"/>
    <w:rsid w:val="002D0488"/>
    <w:rsid w:val="002D083D"/>
    <w:rsid w:val="002D084E"/>
    <w:rsid w:val="002D0986"/>
    <w:rsid w:val="002D09EA"/>
    <w:rsid w:val="002D0A80"/>
    <w:rsid w:val="002D24DA"/>
    <w:rsid w:val="002D2AE4"/>
    <w:rsid w:val="002D3487"/>
    <w:rsid w:val="002D35C8"/>
    <w:rsid w:val="002D376D"/>
    <w:rsid w:val="002D3D5D"/>
    <w:rsid w:val="002D3E96"/>
    <w:rsid w:val="002D451F"/>
    <w:rsid w:val="002D4BDB"/>
    <w:rsid w:val="002D5024"/>
    <w:rsid w:val="002D53EF"/>
    <w:rsid w:val="002D6003"/>
    <w:rsid w:val="002D6E97"/>
    <w:rsid w:val="002D70A4"/>
    <w:rsid w:val="002D792A"/>
    <w:rsid w:val="002D7B55"/>
    <w:rsid w:val="002E00A5"/>
    <w:rsid w:val="002E0539"/>
    <w:rsid w:val="002E0D25"/>
    <w:rsid w:val="002E0E8A"/>
    <w:rsid w:val="002E1D25"/>
    <w:rsid w:val="002E2184"/>
    <w:rsid w:val="002E30BC"/>
    <w:rsid w:val="002E31E1"/>
    <w:rsid w:val="002E35A7"/>
    <w:rsid w:val="002E3717"/>
    <w:rsid w:val="002E3BBA"/>
    <w:rsid w:val="002E424F"/>
    <w:rsid w:val="002E43A5"/>
    <w:rsid w:val="002E45E4"/>
    <w:rsid w:val="002E4FDB"/>
    <w:rsid w:val="002E54AF"/>
    <w:rsid w:val="002E578D"/>
    <w:rsid w:val="002E5893"/>
    <w:rsid w:val="002E6450"/>
    <w:rsid w:val="002E6F96"/>
    <w:rsid w:val="002E7155"/>
    <w:rsid w:val="002E7E0B"/>
    <w:rsid w:val="002F06B9"/>
    <w:rsid w:val="002F079E"/>
    <w:rsid w:val="002F0972"/>
    <w:rsid w:val="002F0EB1"/>
    <w:rsid w:val="002F1116"/>
    <w:rsid w:val="002F15A7"/>
    <w:rsid w:val="002F15E8"/>
    <w:rsid w:val="002F26A6"/>
    <w:rsid w:val="002F337F"/>
    <w:rsid w:val="002F3C22"/>
    <w:rsid w:val="002F40D3"/>
    <w:rsid w:val="002F47C5"/>
    <w:rsid w:val="002F4F90"/>
    <w:rsid w:val="002F5565"/>
    <w:rsid w:val="002F5EB0"/>
    <w:rsid w:val="002F603C"/>
    <w:rsid w:val="002F68B6"/>
    <w:rsid w:val="002F6EBE"/>
    <w:rsid w:val="002F7231"/>
    <w:rsid w:val="002F7271"/>
    <w:rsid w:val="002F7A91"/>
    <w:rsid w:val="002F7FED"/>
    <w:rsid w:val="003007BD"/>
    <w:rsid w:val="00300B07"/>
    <w:rsid w:val="00300F16"/>
    <w:rsid w:val="00301335"/>
    <w:rsid w:val="003014A0"/>
    <w:rsid w:val="00301A10"/>
    <w:rsid w:val="00301AD1"/>
    <w:rsid w:val="00301B7C"/>
    <w:rsid w:val="00302F4B"/>
    <w:rsid w:val="0030361B"/>
    <w:rsid w:val="003039AB"/>
    <w:rsid w:val="00303C23"/>
    <w:rsid w:val="00303F91"/>
    <w:rsid w:val="003043A4"/>
    <w:rsid w:val="00304EC2"/>
    <w:rsid w:val="0030502C"/>
    <w:rsid w:val="00305A7A"/>
    <w:rsid w:val="00305BD8"/>
    <w:rsid w:val="0030701D"/>
    <w:rsid w:val="00307276"/>
    <w:rsid w:val="00307329"/>
    <w:rsid w:val="0030785A"/>
    <w:rsid w:val="003079A4"/>
    <w:rsid w:val="0031039C"/>
    <w:rsid w:val="003110C1"/>
    <w:rsid w:val="00311A83"/>
    <w:rsid w:val="00311ABE"/>
    <w:rsid w:val="00312215"/>
    <w:rsid w:val="003125BC"/>
    <w:rsid w:val="00313CFE"/>
    <w:rsid w:val="0031437C"/>
    <w:rsid w:val="00314807"/>
    <w:rsid w:val="00314E11"/>
    <w:rsid w:val="00315819"/>
    <w:rsid w:val="003158EC"/>
    <w:rsid w:val="003159D1"/>
    <w:rsid w:val="00315B44"/>
    <w:rsid w:val="003161E1"/>
    <w:rsid w:val="00316324"/>
    <w:rsid w:val="00316AB1"/>
    <w:rsid w:val="00316C2C"/>
    <w:rsid w:val="00316CCF"/>
    <w:rsid w:val="00316CDE"/>
    <w:rsid w:val="00317004"/>
    <w:rsid w:val="0031719A"/>
    <w:rsid w:val="00317349"/>
    <w:rsid w:val="00317416"/>
    <w:rsid w:val="00317739"/>
    <w:rsid w:val="00320030"/>
    <w:rsid w:val="0032013F"/>
    <w:rsid w:val="00320B07"/>
    <w:rsid w:val="00320BBB"/>
    <w:rsid w:val="00320D61"/>
    <w:rsid w:val="0032122B"/>
    <w:rsid w:val="00321384"/>
    <w:rsid w:val="003217A6"/>
    <w:rsid w:val="00321F77"/>
    <w:rsid w:val="003222EA"/>
    <w:rsid w:val="00323A14"/>
    <w:rsid w:val="00323E36"/>
    <w:rsid w:val="00323EF3"/>
    <w:rsid w:val="00324844"/>
    <w:rsid w:val="00324BDF"/>
    <w:rsid w:val="00324D51"/>
    <w:rsid w:val="00324E83"/>
    <w:rsid w:val="00325362"/>
    <w:rsid w:val="003253F8"/>
    <w:rsid w:val="00326E79"/>
    <w:rsid w:val="00330181"/>
    <w:rsid w:val="0033034C"/>
    <w:rsid w:val="00331078"/>
    <w:rsid w:val="0033143F"/>
    <w:rsid w:val="00331A9C"/>
    <w:rsid w:val="00331B7F"/>
    <w:rsid w:val="00331EE4"/>
    <w:rsid w:val="00335006"/>
    <w:rsid w:val="0033518F"/>
    <w:rsid w:val="00335B8B"/>
    <w:rsid w:val="00335F18"/>
    <w:rsid w:val="00336258"/>
    <w:rsid w:val="00336336"/>
    <w:rsid w:val="0033644C"/>
    <w:rsid w:val="00336BE9"/>
    <w:rsid w:val="00336EE5"/>
    <w:rsid w:val="00336FF5"/>
    <w:rsid w:val="00340072"/>
    <w:rsid w:val="00340D29"/>
    <w:rsid w:val="00340EF3"/>
    <w:rsid w:val="0034157E"/>
    <w:rsid w:val="00341C7A"/>
    <w:rsid w:val="00341D89"/>
    <w:rsid w:val="00342498"/>
    <w:rsid w:val="0034256E"/>
    <w:rsid w:val="00342869"/>
    <w:rsid w:val="0034294D"/>
    <w:rsid w:val="00342E25"/>
    <w:rsid w:val="00342EE7"/>
    <w:rsid w:val="00343C8A"/>
    <w:rsid w:val="00343D9B"/>
    <w:rsid w:val="00343E6D"/>
    <w:rsid w:val="003443D2"/>
    <w:rsid w:val="00344589"/>
    <w:rsid w:val="00344B26"/>
    <w:rsid w:val="00344C34"/>
    <w:rsid w:val="00344C73"/>
    <w:rsid w:val="00344E61"/>
    <w:rsid w:val="00345495"/>
    <w:rsid w:val="00345CBB"/>
    <w:rsid w:val="00345E46"/>
    <w:rsid w:val="00345F5A"/>
    <w:rsid w:val="003462FB"/>
    <w:rsid w:val="0034674F"/>
    <w:rsid w:val="00346A29"/>
    <w:rsid w:val="00346AC6"/>
    <w:rsid w:val="00346B42"/>
    <w:rsid w:val="003476EB"/>
    <w:rsid w:val="0034792C"/>
    <w:rsid w:val="00347D87"/>
    <w:rsid w:val="00347F49"/>
    <w:rsid w:val="00350433"/>
    <w:rsid w:val="00350498"/>
    <w:rsid w:val="0035079C"/>
    <w:rsid w:val="00350C48"/>
    <w:rsid w:val="00351AB4"/>
    <w:rsid w:val="00351C27"/>
    <w:rsid w:val="00352159"/>
    <w:rsid w:val="00352F01"/>
    <w:rsid w:val="0035366B"/>
    <w:rsid w:val="00353B75"/>
    <w:rsid w:val="0035465B"/>
    <w:rsid w:val="00354F2B"/>
    <w:rsid w:val="0035601A"/>
    <w:rsid w:val="0035621F"/>
    <w:rsid w:val="0035662B"/>
    <w:rsid w:val="0035685D"/>
    <w:rsid w:val="00356E6E"/>
    <w:rsid w:val="00356EA1"/>
    <w:rsid w:val="0035743B"/>
    <w:rsid w:val="0035756A"/>
    <w:rsid w:val="00357670"/>
    <w:rsid w:val="00357AB6"/>
    <w:rsid w:val="00357D2F"/>
    <w:rsid w:val="00360086"/>
    <w:rsid w:val="00361012"/>
    <w:rsid w:val="003610CA"/>
    <w:rsid w:val="003613D0"/>
    <w:rsid w:val="00361605"/>
    <w:rsid w:val="0036172A"/>
    <w:rsid w:val="0036182A"/>
    <w:rsid w:val="0036236B"/>
    <w:rsid w:val="0036237D"/>
    <w:rsid w:val="00362B42"/>
    <w:rsid w:val="00362B5D"/>
    <w:rsid w:val="003635B5"/>
    <w:rsid w:val="00363730"/>
    <w:rsid w:val="00363D71"/>
    <w:rsid w:val="003645A5"/>
    <w:rsid w:val="003648A1"/>
    <w:rsid w:val="00364916"/>
    <w:rsid w:val="00364CA4"/>
    <w:rsid w:val="00364CE1"/>
    <w:rsid w:val="0036572D"/>
    <w:rsid w:val="0036584D"/>
    <w:rsid w:val="00365C5D"/>
    <w:rsid w:val="003664E7"/>
    <w:rsid w:val="00366CCE"/>
    <w:rsid w:val="00366E23"/>
    <w:rsid w:val="00367DAF"/>
    <w:rsid w:val="0037048B"/>
    <w:rsid w:val="00370559"/>
    <w:rsid w:val="00370A3E"/>
    <w:rsid w:val="00370C04"/>
    <w:rsid w:val="00370CBD"/>
    <w:rsid w:val="00370D3B"/>
    <w:rsid w:val="00371A2A"/>
    <w:rsid w:val="00372067"/>
    <w:rsid w:val="0037333D"/>
    <w:rsid w:val="00373359"/>
    <w:rsid w:val="0037380F"/>
    <w:rsid w:val="00373FE4"/>
    <w:rsid w:val="00374527"/>
    <w:rsid w:val="00374C98"/>
    <w:rsid w:val="00375A96"/>
    <w:rsid w:val="0037666B"/>
    <w:rsid w:val="00376E02"/>
    <w:rsid w:val="00376E04"/>
    <w:rsid w:val="00376F1C"/>
    <w:rsid w:val="003775A0"/>
    <w:rsid w:val="00377706"/>
    <w:rsid w:val="00377BAF"/>
    <w:rsid w:val="00377EB7"/>
    <w:rsid w:val="0038042D"/>
    <w:rsid w:val="0038045A"/>
    <w:rsid w:val="00380AD1"/>
    <w:rsid w:val="00380B85"/>
    <w:rsid w:val="00381BD0"/>
    <w:rsid w:val="00381D2D"/>
    <w:rsid w:val="00381E04"/>
    <w:rsid w:val="00382370"/>
    <w:rsid w:val="00382528"/>
    <w:rsid w:val="00382EDC"/>
    <w:rsid w:val="00383AC0"/>
    <w:rsid w:val="00384540"/>
    <w:rsid w:val="0038469A"/>
    <w:rsid w:val="003849DF"/>
    <w:rsid w:val="00384B43"/>
    <w:rsid w:val="00384BA6"/>
    <w:rsid w:val="00384F07"/>
    <w:rsid w:val="00386410"/>
    <w:rsid w:val="003867B0"/>
    <w:rsid w:val="00387324"/>
    <w:rsid w:val="00387481"/>
    <w:rsid w:val="0039015E"/>
    <w:rsid w:val="0039027E"/>
    <w:rsid w:val="00390493"/>
    <w:rsid w:val="00391E5C"/>
    <w:rsid w:val="00391FA8"/>
    <w:rsid w:val="0039204B"/>
    <w:rsid w:val="00392052"/>
    <w:rsid w:val="003920EF"/>
    <w:rsid w:val="0039283B"/>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A040D"/>
    <w:rsid w:val="003A0D98"/>
    <w:rsid w:val="003A1091"/>
    <w:rsid w:val="003A1630"/>
    <w:rsid w:val="003A1711"/>
    <w:rsid w:val="003A211B"/>
    <w:rsid w:val="003A299F"/>
    <w:rsid w:val="003A2F4B"/>
    <w:rsid w:val="003A2F62"/>
    <w:rsid w:val="003A3F7E"/>
    <w:rsid w:val="003A4499"/>
    <w:rsid w:val="003A4911"/>
    <w:rsid w:val="003A5E25"/>
    <w:rsid w:val="003A5F01"/>
    <w:rsid w:val="003A6784"/>
    <w:rsid w:val="003A73CD"/>
    <w:rsid w:val="003A7B0E"/>
    <w:rsid w:val="003B015B"/>
    <w:rsid w:val="003B04D7"/>
    <w:rsid w:val="003B057C"/>
    <w:rsid w:val="003B06F7"/>
    <w:rsid w:val="003B0BF4"/>
    <w:rsid w:val="003B0EF5"/>
    <w:rsid w:val="003B13A8"/>
    <w:rsid w:val="003B1948"/>
    <w:rsid w:val="003B2A96"/>
    <w:rsid w:val="003B34FE"/>
    <w:rsid w:val="003B3CDF"/>
    <w:rsid w:val="003B4477"/>
    <w:rsid w:val="003B4748"/>
    <w:rsid w:val="003B48B1"/>
    <w:rsid w:val="003B4927"/>
    <w:rsid w:val="003B4B60"/>
    <w:rsid w:val="003B56C7"/>
    <w:rsid w:val="003B5C49"/>
    <w:rsid w:val="003B620B"/>
    <w:rsid w:val="003B6423"/>
    <w:rsid w:val="003B6792"/>
    <w:rsid w:val="003B6CC5"/>
    <w:rsid w:val="003B6E45"/>
    <w:rsid w:val="003B7236"/>
    <w:rsid w:val="003B796F"/>
    <w:rsid w:val="003C08E5"/>
    <w:rsid w:val="003C18BE"/>
    <w:rsid w:val="003C19E7"/>
    <w:rsid w:val="003C1CD0"/>
    <w:rsid w:val="003C2488"/>
    <w:rsid w:val="003C25C7"/>
    <w:rsid w:val="003C2760"/>
    <w:rsid w:val="003C279F"/>
    <w:rsid w:val="003C2CF7"/>
    <w:rsid w:val="003C2D3F"/>
    <w:rsid w:val="003C3696"/>
    <w:rsid w:val="003C3D07"/>
    <w:rsid w:val="003C441D"/>
    <w:rsid w:val="003C45CF"/>
    <w:rsid w:val="003C4A86"/>
    <w:rsid w:val="003C5410"/>
    <w:rsid w:val="003C5705"/>
    <w:rsid w:val="003C5807"/>
    <w:rsid w:val="003C59EE"/>
    <w:rsid w:val="003C5A5A"/>
    <w:rsid w:val="003C5FCD"/>
    <w:rsid w:val="003C72A8"/>
    <w:rsid w:val="003C791A"/>
    <w:rsid w:val="003C7ECB"/>
    <w:rsid w:val="003D0A58"/>
    <w:rsid w:val="003D0B60"/>
    <w:rsid w:val="003D14F7"/>
    <w:rsid w:val="003D1539"/>
    <w:rsid w:val="003D186F"/>
    <w:rsid w:val="003D1D7C"/>
    <w:rsid w:val="003D2442"/>
    <w:rsid w:val="003D2466"/>
    <w:rsid w:val="003D2713"/>
    <w:rsid w:val="003D2B94"/>
    <w:rsid w:val="003D2D84"/>
    <w:rsid w:val="003D4CED"/>
    <w:rsid w:val="003D54E9"/>
    <w:rsid w:val="003D5B9F"/>
    <w:rsid w:val="003D5C9D"/>
    <w:rsid w:val="003D622D"/>
    <w:rsid w:val="003D68A8"/>
    <w:rsid w:val="003D69FB"/>
    <w:rsid w:val="003D7FE1"/>
    <w:rsid w:val="003E00A9"/>
    <w:rsid w:val="003E0864"/>
    <w:rsid w:val="003E0A13"/>
    <w:rsid w:val="003E18DD"/>
    <w:rsid w:val="003E1A36"/>
    <w:rsid w:val="003E2B45"/>
    <w:rsid w:val="003E2F1E"/>
    <w:rsid w:val="003E303D"/>
    <w:rsid w:val="003E3D0F"/>
    <w:rsid w:val="003E3D85"/>
    <w:rsid w:val="003E46DA"/>
    <w:rsid w:val="003E4781"/>
    <w:rsid w:val="003E4EC7"/>
    <w:rsid w:val="003E58B9"/>
    <w:rsid w:val="003E5982"/>
    <w:rsid w:val="003E671A"/>
    <w:rsid w:val="003E676A"/>
    <w:rsid w:val="003E6A11"/>
    <w:rsid w:val="003E6D86"/>
    <w:rsid w:val="003E7A42"/>
    <w:rsid w:val="003E7A82"/>
    <w:rsid w:val="003F0717"/>
    <w:rsid w:val="003F10B6"/>
    <w:rsid w:val="003F117E"/>
    <w:rsid w:val="003F1AC8"/>
    <w:rsid w:val="003F1ED1"/>
    <w:rsid w:val="003F28C9"/>
    <w:rsid w:val="003F2950"/>
    <w:rsid w:val="003F2968"/>
    <w:rsid w:val="003F37B3"/>
    <w:rsid w:val="003F390F"/>
    <w:rsid w:val="003F45A2"/>
    <w:rsid w:val="003F4844"/>
    <w:rsid w:val="003F4CF5"/>
    <w:rsid w:val="003F511B"/>
    <w:rsid w:val="003F51AC"/>
    <w:rsid w:val="003F5305"/>
    <w:rsid w:val="003F57AC"/>
    <w:rsid w:val="003F5A0B"/>
    <w:rsid w:val="003F62DA"/>
    <w:rsid w:val="003F67EE"/>
    <w:rsid w:val="003F6AAD"/>
    <w:rsid w:val="003F7069"/>
    <w:rsid w:val="003F77D6"/>
    <w:rsid w:val="004004D4"/>
    <w:rsid w:val="00400AFA"/>
    <w:rsid w:val="00400B14"/>
    <w:rsid w:val="00400B1A"/>
    <w:rsid w:val="004013CC"/>
    <w:rsid w:val="00401931"/>
    <w:rsid w:val="00402786"/>
    <w:rsid w:val="00402CA3"/>
    <w:rsid w:val="00403074"/>
    <w:rsid w:val="00403504"/>
    <w:rsid w:val="0040358D"/>
    <w:rsid w:val="004037D9"/>
    <w:rsid w:val="0040406B"/>
    <w:rsid w:val="004053A2"/>
    <w:rsid w:val="0040668F"/>
    <w:rsid w:val="00406972"/>
    <w:rsid w:val="00406EFD"/>
    <w:rsid w:val="00407025"/>
    <w:rsid w:val="00410003"/>
    <w:rsid w:val="004108A1"/>
    <w:rsid w:val="004108F9"/>
    <w:rsid w:val="00411908"/>
    <w:rsid w:val="00411C2B"/>
    <w:rsid w:val="00411E73"/>
    <w:rsid w:val="004125F6"/>
    <w:rsid w:val="0041267A"/>
    <w:rsid w:val="00412E96"/>
    <w:rsid w:val="0041340E"/>
    <w:rsid w:val="0041376E"/>
    <w:rsid w:val="004137CD"/>
    <w:rsid w:val="00413BB0"/>
    <w:rsid w:val="00413EF8"/>
    <w:rsid w:val="00415738"/>
    <w:rsid w:val="00416856"/>
    <w:rsid w:val="004168BB"/>
    <w:rsid w:val="00416915"/>
    <w:rsid w:val="004169E9"/>
    <w:rsid w:val="00416ED7"/>
    <w:rsid w:val="004174ED"/>
    <w:rsid w:val="00417776"/>
    <w:rsid w:val="0041778D"/>
    <w:rsid w:val="00417B70"/>
    <w:rsid w:val="00417CC7"/>
    <w:rsid w:val="00417E12"/>
    <w:rsid w:val="00417F2C"/>
    <w:rsid w:val="0042050B"/>
    <w:rsid w:val="0042142F"/>
    <w:rsid w:val="004219D4"/>
    <w:rsid w:val="00422F87"/>
    <w:rsid w:val="004235CA"/>
    <w:rsid w:val="00423C66"/>
    <w:rsid w:val="00423D0D"/>
    <w:rsid w:val="004240AC"/>
    <w:rsid w:val="004243A3"/>
    <w:rsid w:val="004244EF"/>
    <w:rsid w:val="004248FA"/>
    <w:rsid w:val="00424E52"/>
    <w:rsid w:val="004253CE"/>
    <w:rsid w:val="004259FB"/>
    <w:rsid w:val="0042700C"/>
    <w:rsid w:val="00427353"/>
    <w:rsid w:val="00427393"/>
    <w:rsid w:val="00427716"/>
    <w:rsid w:val="00427805"/>
    <w:rsid w:val="004278FC"/>
    <w:rsid w:val="00427A40"/>
    <w:rsid w:val="00427C5B"/>
    <w:rsid w:val="00427E56"/>
    <w:rsid w:val="00427F55"/>
    <w:rsid w:val="00427F6C"/>
    <w:rsid w:val="00430421"/>
    <w:rsid w:val="00430C55"/>
    <w:rsid w:val="00430F72"/>
    <w:rsid w:val="00431CED"/>
    <w:rsid w:val="00432691"/>
    <w:rsid w:val="00433021"/>
    <w:rsid w:val="00433136"/>
    <w:rsid w:val="00433652"/>
    <w:rsid w:val="00434473"/>
    <w:rsid w:val="004346ED"/>
    <w:rsid w:val="00434708"/>
    <w:rsid w:val="00434723"/>
    <w:rsid w:val="0043522A"/>
    <w:rsid w:val="00435689"/>
    <w:rsid w:val="004363FB"/>
    <w:rsid w:val="00436643"/>
    <w:rsid w:val="00437202"/>
    <w:rsid w:val="004373A4"/>
    <w:rsid w:val="004374FC"/>
    <w:rsid w:val="00437723"/>
    <w:rsid w:val="004377A4"/>
    <w:rsid w:val="00437C0B"/>
    <w:rsid w:val="00437FCA"/>
    <w:rsid w:val="0044082E"/>
    <w:rsid w:val="00440FB2"/>
    <w:rsid w:val="0044119C"/>
    <w:rsid w:val="00441442"/>
    <w:rsid w:val="00441FB8"/>
    <w:rsid w:val="00442523"/>
    <w:rsid w:val="004426C5"/>
    <w:rsid w:val="00442A27"/>
    <w:rsid w:val="00442BD0"/>
    <w:rsid w:val="0044329F"/>
    <w:rsid w:val="004435B7"/>
    <w:rsid w:val="00443AA8"/>
    <w:rsid w:val="00443C54"/>
    <w:rsid w:val="004441AA"/>
    <w:rsid w:val="004443B8"/>
    <w:rsid w:val="004445E8"/>
    <w:rsid w:val="00444CE7"/>
    <w:rsid w:val="00444DEE"/>
    <w:rsid w:val="00445418"/>
    <w:rsid w:val="00445560"/>
    <w:rsid w:val="00445CB5"/>
    <w:rsid w:val="00445DAE"/>
    <w:rsid w:val="004462CE"/>
    <w:rsid w:val="00446411"/>
    <w:rsid w:val="00446EF3"/>
    <w:rsid w:val="0045012A"/>
    <w:rsid w:val="004507AC"/>
    <w:rsid w:val="00450822"/>
    <w:rsid w:val="004510D5"/>
    <w:rsid w:val="00451476"/>
    <w:rsid w:val="00452734"/>
    <w:rsid w:val="004530FE"/>
    <w:rsid w:val="004531E2"/>
    <w:rsid w:val="00453929"/>
    <w:rsid w:val="0045439F"/>
    <w:rsid w:val="00454A8A"/>
    <w:rsid w:val="00455899"/>
    <w:rsid w:val="00455921"/>
    <w:rsid w:val="00455FE0"/>
    <w:rsid w:val="0045601C"/>
    <w:rsid w:val="004561A8"/>
    <w:rsid w:val="004561BB"/>
    <w:rsid w:val="004569C7"/>
    <w:rsid w:val="004569D0"/>
    <w:rsid w:val="00456F61"/>
    <w:rsid w:val="00456F67"/>
    <w:rsid w:val="00457480"/>
    <w:rsid w:val="004574DB"/>
    <w:rsid w:val="0045779C"/>
    <w:rsid w:val="00460407"/>
    <w:rsid w:val="004608A3"/>
    <w:rsid w:val="00460BCB"/>
    <w:rsid w:val="00461610"/>
    <w:rsid w:val="00461775"/>
    <w:rsid w:val="00461B6C"/>
    <w:rsid w:val="00461B85"/>
    <w:rsid w:val="00462755"/>
    <w:rsid w:val="00462985"/>
    <w:rsid w:val="00462F5C"/>
    <w:rsid w:val="00463767"/>
    <w:rsid w:val="00463947"/>
    <w:rsid w:val="00463D19"/>
    <w:rsid w:val="00464B01"/>
    <w:rsid w:val="004654D5"/>
    <w:rsid w:val="00465AE7"/>
    <w:rsid w:val="00465B0E"/>
    <w:rsid w:val="00465C1D"/>
    <w:rsid w:val="00465EAB"/>
    <w:rsid w:val="00465FB5"/>
    <w:rsid w:val="004660C5"/>
    <w:rsid w:val="004666E9"/>
    <w:rsid w:val="0046699D"/>
    <w:rsid w:val="00467122"/>
    <w:rsid w:val="00467724"/>
    <w:rsid w:val="0046777E"/>
    <w:rsid w:val="0046779E"/>
    <w:rsid w:val="00467AB0"/>
    <w:rsid w:val="00467B40"/>
    <w:rsid w:val="00467C21"/>
    <w:rsid w:val="00467D22"/>
    <w:rsid w:val="004702CE"/>
    <w:rsid w:val="00470637"/>
    <w:rsid w:val="00470FB0"/>
    <w:rsid w:val="004711F6"/>
    <w:rsid w:val="004714D7"/>
    <w:rsid w:val="00471D40"/>
    <w:rsid w:val="00471E42"/>
    <w:rsid w:val="00471F72"/>
    <w:rsid w:val="00472472"/>
    <w:rsid w:val="00472D00"/>
    <w:rsid w:val="00473ABE"/>
    <w:rsid w:val="00473CE7"/>
    <w:rsid w:val="0047483C"/>
    <w:rsid w:val="00474EDD"/>
    <w:rsid w:val="00475923"/>
    <w:rsid w:val="00475AC5"/>
    <w:rsid w:val="00475FA8"/>
    <w:rsid w:val="00476108"/>
    <w:rsid w:val="0047659A"/>
    <w:rsid w:val="004767CE"/>
    <w:rsid w:val="00476C60"/>
    <w:rsid w:val="0047765A"/>
    <w:rsid w:val="00477783"/>
    <w:rsid w:val="00477DF6"/>
    <w:rsid w:val="004807C0"/>
    <w:rsid w:val="004815C6"/>
    <w:rsid w:val="0048190E"/>
    <w:rsid w:val="00481A21"/>
    <w:rsid w:val="00481B49"/>
    <w:rsid w:val="004822F5"/>
    <w:rsid w:val="004825CE"/>
    <w:rsid w:val="004826A8"/>
    <w:rsid w:val="00482B72"/>
    <w:rsid w:val="00482BD6"/>
    <w:rsid w:val="00482D1D"/>
    <w:rsid w:val="00482F1C"/>
    <w:rsid w:val="00483309"/>
    <w:rsid w:val="00483394"/>
    <w:rsid w:val="00483793"/>
    <w:rsid w:val="00483B64"/>
    <w:rsid w:val="004844E6"/>
    <w:rsid w:val="004857F4"/>
    <w:rsid w:val="004867E4"/>
    <w:rsid w:val="0048688E"/>
    <w:rsid w:val="00486CAC"/>
    <w:rsid w:val="004879BA"/>
    <w:rsid w:val="0049035C"/>
    <w:rsid w:val="00490432"/>
    <w:rsid w:val="00490D58"/>
    <w:rsid w:val="0049102E"/>
    <w:rsid w:val="004913EB"/>
    <w:rsid w:val="00491875"/>
    <w:rsid w:val="004919BD"/>
    <w:rsid w:val="00491D29"/>
    <w:rsid w:val="00491FAB"/>
    <w:rsid w:val="00491FC5"/>
    <w:rsid w:val="0049288D"/>
    <w:rsid w:val="00492B2F"/>
    <w:rsid w:val="00492E85"/>
    <w:rsid w:val="00493DD8"/>
    <w:rsid w:val="004940C1"/>
    <w:rsid w:val="0049422F"/>
    <w:rsid w:val="00494973"/>
    <w:rsid w:val="00494B22"/>
    <w:rsid w:val="004957F2"/>
    <w:rsid w:val="00495F21"/>
    <w:rsid w:val="00495F5A"/>
    <w:rsid w:val="00496044"/>
    <w:rsid w:val="00496CD1"/>
    <w:rsid w:val="00496F61"/>
    <w:rsid w:val="004971D8"/>
    <w:rsid w:val="00497350"/>
    <w:rsid w:val="004A05F3"/>
    <w:rsid w:val="004A0658"/>
    <w:rsid w:val="004A098B"/>
    <w:rsid w:val="004A0B09"/>
    <w:rsid w:val="004A0BDD"/>
    <w:rsid w:val="004A0D35"/>
    <w:rsid w:val="004A1ED0"/>
    <w:rsid w:val="004A1F33"/>
    <w:rsid w:val="004A235F"/>
    <w:rsid w:val="004A2535"/>
    <w:rsid w:val="004A34B4"/>
    <w:rsid w:val="004A37E8"/>
    <w:rsid w:val="004A3AD1"/>
    <w:rsid w:val="004A3C87"/>
    <w:rsid w:val="004A3D31"/>
    <w:rsid w:val="004A4A2E"/>
    <w:rsid w:val="004A56BB"/>
    <w:rsid w:val="004A5FBE"/>
    <w:rsid w:val="004A672D"/>
    <w:rsid w:val="004A67E8"/>
    <w:rsid w:val="004A68A3"/>
    <w:rsid w:val="004A6F21"/>
    <w:rsid w:val="004A7D3B"/>
    <w:rsid w:val="004B04BD"/>
    <w:rsid w:val="004B0F0F"/>
    <w:rsid w:val="004B1A56"/>
    <w:rsid w:val="004B1E66"/>
    <w:rsid w:val="004B1EE3"/>
    <w:rsid w:val="004B1FAF"/>
    <w:rsid w:val="004B2065"/>
    <w:rsid w:val="004B224E"/>
    <w:rsid w:val="004B22E9"/>
    <w:rsid w:val="004B3A40"/>
    <w:rsid w:val="004B3B60"/>
    <w:rsid w:val="004B41E0"/>
    <w:rsid w:val="004B4661"/>
    <w:rsid w:val="004B4D41"/>
    <w:rsid w:val="004B50C1"/>
    <w:rsid w:val="004B5F3F"/>
    <w:rsid w:val="004B60F7"/>
    <w:rsid w:val="004B6E0C"/>
    <w:rsid w:val="004B75B7"/>
    <w:rsid w:val="004B7BF1"/>
    <w:rsid w:val="004B7E85"/>
    <w:rsid w:val="004C0F27"/>
    <w:rsid w:val="004C105D"/>
    <w:rsid w:val="004C109F"/>
    <w:rsid w:val="004C131F"/>
    <w:rsid w:val="004C1D2E"/>
    <w:rsid w:val="004C1DA0"/>
    <w:rsid w:val="004C2120"/>
    <w:rsid w:val="004C248F"/>
    <w:rsid w:val="004C24CB"/>
    <w:rsid w:val="004C254F"/>
    <w:rsid w:val="004C2637"/>
    <w:rsid w:val="004C2706"/>
    <w:rsid w:val="004C334F"/>
    <w:rsid w:val="004C3787"/>
    <w:rsid w:val="004C396C"/>
    <w:rsid w:val="004C3BB9"/>
    <w:rsid w:val="004C3D65"/>
    <w:rsid w:val="004C3DE0"/>
    <w:rsid w:val="004C4235"/>
    <w:rsid w:val="004C43AC"/>
    <w:rsid w:val="004C445B"/>
    <w:rsid w:val="004C45FF"/>
    <w:rsid w:val="004C46B9"/>
    <w:rsid w:val="004C48A8"/>
    <w:rsid w:val="004C4D78"/>
    <w:rsid w:val="004C4F88"/>
    <w:rsid w:val="004C5399"/>
    <w:rsid w:val="004C5440"/>
    <w:rsid w:val="004C6517"/>
    <w:rsid w:val="004C67BB"/>
    <w:rsid w:val="004C719E"/>
    <w:rsid w:val="004C7488"/>
    <w:rsid w:val="004C760C"/>
    <w:rsid w:val="004C7CAD"/>
    <w:rsid w:val="004C7E93"/>
    <w:rsid w:val="004C7F9C"/>
    <w:rsid w:val="004D084B"/>
    <w:rsid w:val="004D1306"/>
    <w:rsid w:val="004D1339"/>
    <w:rsid w:val="004D13B2"/>
    <w:rsid w:val="004D151E"/>
    <w:rsid w:val="004D1612"/>
    <w:rsid w:val="004D1802"/>
    <w:rsid w:val="004D2064"/>
    <w:rsid w:val="004D2211"/>
    <w:rsid w:val="004D2A31"/>
    <w:rsid w:val="004D2BEF"/>
    <w:rsid w:val="004D2E1F"/>
    <w:rsid w:val="004D2F62"/>
    <w:rsid w:val="004D3F94"/>
    <w:rsid w:val="004D4BFE"/>
    <w:rsid w:val="004D6220"/>
    <w:rsid w:val="004D626F"/>
    <w:rsid w:val="004D6325"/>
    <w:rsid w:val="004D7304"/>
    <w:rsid w:val="004D73D4"/>
    <w:rsid w:val="004D7E31"/>
    <w:rsid w:val="004D7F9A"/>
    <w:rsid w:val="004E0362"/>
    <w:rsid w:val="004E03A2"/>
    <w:rsid w:val="004E07F0"/>
    <w:rsid w:val="004E0BD8"/>
    <w:rsid w:val="004E0EEF"/>
    <w:rsid w:val="004E1868"/>
    <w:rsid w:val="004E1FA0"/>
    <w:rsid w:val="004E2817"/>
    <w:rsid w:val="004E28A8"/>
    <w:rsid w:val="004E2B46"/>
    <w:rsid w:val="004E2E01"/>
    <w:rsid w:val="004E2EAA"/>
    <w:rsid w:val="004E2EFF"/>
    <w:rsid w:val="004E311D"/>
    <w:rsid w:val="004E3E5D"/>
    <w:rsid w:val="004E3F8D"/>
    <w:rsid w:val="004E4621"/>
    <w:rsid w:val="004E4B11"/>
    <w:rsid w:val="004E4D3C"/>
    <w:rsid w:val="004E4EE1"/>
    <w:rsid w:val="004E5119"/>
    <w:rsid w:val="004E5A2D"/>
    <w:rsid w:val="004E64C7"/>
    <w:rsid w:val="004E729E"/>
    <w:rsid w:val="004E7642"/>
    <w:rsid w:val="004E769A"/>
    <w:rsid w:val="004E779C"/>
    <w:rsid w:val="004E7C7E"/>
    <w:rsid w:val="004E7EEA"/>
    <w:rsid w:val="004F04BE"/>
    <w:rsid w:val="004F0519"/>
    <w:rsid w:val="004F0629"/>
    <w:rsid w:val="004F083C"/>
    <w:rsid w:val="004F08C2"/>
    <w:rsid w:val="004F0C2D"/>
    <w:rsid w:val="004F0EDA"/>
    <w:rsid w:val="004F1224"/>
    <w:rsid w:val="004F15EE"/>
    <w:rsid w:val="004F17EF"/>
    <w:rsid w:val="004F187F"/>
    <w:rsid w:val="004F1B77"/>
    <w:rsid w:val="004F1BFD"/>
    <w:rsid w:val="004F1C87"/>
    <w:rsid w:val="004F20CC"/>
    <w:rsid w:val="004F2757"/>
    <w:rsid w:val="004F2855"/>
    <w:rsid w:val="004F28AA"/>
    <w:rsid w:val="004F2C73"/>
    <w:rsid w:val="004F2C92"/>
    <w:rsid w:val="004F3532"/>
    <w:rsid w:val="004F3F99"/>
    <w:rsid w:val="004F43DF"/>
    <w:rsid w:val="004F4A0F"/>
    <w:rsid w:val="004F4ADD"/>
    <w:rsid w:val="004F4BED"/>
    <w:rsid w:val="004F4E70"/>
    <w:rsid w:val="004F5605"/>
    <w:rsid w:val="004F5BF1"/>
    <w:rsid w:val="004F60A8"/>
    <w:rsid w:val="004F696C"/>
    <w:rsid w:val="004F706A"/>
    <w:rsid w:val="004F767D"/>
    <w:rsid w:val="004F770D"/>
    <w:rsid w:val="004F7D32"/>
    <w:rsid w:val="004F7EAB"/>
    <w:rsid w:val="00500FE3"/>
    <w:rsid w:val="00501067"/>
    <w:rsid w:val="00501552"/>
    <w:rsid w:val="00501C6E"/>
    <w:rsid w:val="0050213B"/>
    <w:rsid w:val="005024D7"/>
    <w:rsid w:val="00502B63"/>
    <w:rsid w:val="005034A8"/>
    <w:rsid w:val="00503E97"/>
    <w:rsid w:val="00504227"/>
    <w:rsid w:val="00504533"/>
    <w:rsid w:val="00505251"/>
    <w:rsid w:val="00505285"/>
    <w:rsid w:val="00505288"/>
    <w:rsid w:val="00505302"/>
    <w:rsid w:val="00505B80"/>
    <w:rsid w:val="00505DE5"/>
    <w:rsid w:val="00505EAE"/>
    <w:rsid w:val="00505EB1"/>
    <w:rsid w:val="005064B6"/>
    <w:rsid w:val="0050680E"/>
    <w:rsid w:val="005070EC"/>
    <w:rsid w:val="005072A1"/>
    <w:rsid w:val="00507340"/>
    <w:rsid w:val="00510011"/>
    <w:rsid w:val="00510A22"/>
    <w:rsid w:val="00511825"/>
    <w:rsid w:val="0051290F"/>
    <w:rsid w:val="00512956"/>
    <w:rsid w:val="005130FC"/>
    <w:rsid w:val="0051316E"/>
    <w:rsid w:val="00513848"/>
    <w:rsid w:val="00514AC1"/>
    <w:rsid w:val="00514D04"/>
    <w:rsid w:val="00514DA9"/>
    <w:rsid w:val="0051574A"/>
    <w:rsid w:val="005157F2"/>
    <w:rsid w:val="0051598E"/>
    <w:rsid w:val="00515B21"/>
    <w:rsid w:val="00515CA3"/>
    <w:rsid w:val="00516147"/>
    <w:rsid w:val="0051622D"/>
    <w:rsid w:val="00516528"/>
    <w:rsid w:val="005166DB"/>
    <w:rsid w:val="00516A6C"/>
    <w:rsid w:val="00516A7B"/>
    <w:rsid w:val="00516B5D"/>
    <w:rsid w:val="00516CB7"/>
    <w:rsid w:val="0051720B"/>
    <w:rsid w:val="0051797B"/>
    <w:rsid w:val="00517EE7"/>
    <w:rsid w:val="005201A9"/>
    <w:rsid w:val="00520573"/>
    <w:rsid w:val="00520761"/>
    <w:rsid w:val="00521F30"/>
    <w:rsid w:val="005228BA"/>
    <w:rsid w:val="005238A7"/>
    <w:rsid w:val="00523A7B"/>
    <w:rsid w:val="00524111"/>
    <w:rsid w:val="00524520"/>
    <w:rsid w:val="0052465D"/>
    <w:rsid w:val="00524735"/>
    <w:rsid w:val="005250AE"/>
    <w:rsid w:val="005255F8"/>
    <w:rsid w:val="00526091"/>
    <w:rsid w:val="00526434"/>
    <w:rsid w:val="00526D52"/>
    <w:rsid w:val="00526F6B"/>
    <w:rsid w:val="0052755E"/>
    <w:rsid w:val="0052785D"/>
    <w:rsid w:val="00527E44"/>
    <w:rsid w:val="005306CB"/>
    <w:rsid w:val="00530720"/>
    <w:rsid w:val="005312BF"/>
    <w:rsid w:val="00531435"/>
    <w:rsid w:val="00531697"/>
    <w:rsid w:val="0053181D"/>
    <w:rsid w:val="00531829"/>
    <w:rsid w:val="00531E79"/>
    <w:rsid w:val="0053279C"/>
    <w:rsid w:val="00532A6D"/>
    <w:rsid w:val="0053383B"/>
    <w:rsid w:val="00533B40"/>
    <w:rsid w:val="0053471F"/>
    <w:rsid w:val="00534C5E"/>
    <w:rsid w:val="00534D17"/>
    <w:rsid w:val="00536657"/>
    <w:rsid w:val="005366DC"/>
    <w:rsid w:val="00537629"/>
    <w:rsid w:val="00537934"/>
    <w:rsid w:val="0053793D"/>
    <w:rsid w:val="0054152D"/>
    <w:rsid w:val="00541A49"/>
    <w:rsid w:val="00541B31"/>
    <w:rsid w:val="00541B3F"/>
    <w:rsid w:val="00541C27"/>
    <w:rsid w:val="00541D1E"/>
    <w:rsid w:val="0054250A"/>
    <w:rsid w:val="00543836"/>
    <w:rsid w:val="00543B15"/>
    <w:rsid w:val="00544195"/>
    <w:rsid w:val="005443A2"/>
    <w:rsid w:val="005448A5"/>
    <w:rsid w:val="00544D51"/>
    <w:rsid w:val="005456E4"/>
    <w:rsid w:val="00545C20"/>
    <w:rsid w:val="00545EE9"/>
    <w:rsid w:val="0054612F"/>
    <w:rsid w:val="00546251"/>
    <w:rsid w:val="00546A6B"/>
    <w:rsid w:val="00547622"/>
    <w:rsid w:val="005476A1"/>
    <w:rsid w:val="00550E82"/>
    <w:rsid w:val="00551047"/>
    <w:rsid w:val="005510C0"/>
    <w:rsid w:val="00551E7C"/>
    <w:rsid w:val="00551F37"/>
    <w:rsid w:val="00552709"/>
    <w:rsid w:val="005527D4"/>
    <w:rsid w:val="00552FEE"/>
    <w:rsid w:val="00553232"/>
    <w:rsid w:val="00553D7B"/>
    <w:rsid w:val="00554001"/>
    <w:rsid w:val="0055415C"/>
    <w:rsid w:val="005548CE"/>
    <w:rsid w:val="005549B4"/>
    <w:rsid w:val="00554EC3"/>
    <w:rsid w:val="00554F85"/>
    <w:rsid w:val="00555205"/>
    <w:rsid w:val="005553C4"/>
    <w:rsid w:val="005554E6"/>
    <w:rsid w:val="005557BD"/>
    <w:rsid w:val="00555C8E"/>
    <w:rsid w:val="00556B1B"/>
    <w:rsid w:val="00556EA9"/>
    <w:rsid w:val="00557016"/>
    <w:rsid w:val="00560213"/>
    <w:rsid w:val="005604F4"/>
    <w:rsid w:val="0056076B"/>
    <w:rsid w:val="00560C14"/>
    <w:rsid w:val="00561240"/>
    <w:rsid w:val="00561D65"/>
    <w:rsid w:val="00562163"/>
    <w:rsid w:val="00562342"/>
    <w:rsid w:val="00562A23"/>
    <w:rsid w:val="00562A9F"/>
    <w:rsid w:val="00563003"/>
    <w:rsid w:val="0056306F"/>
    <w:rsid w:val="0056385C"/>
    <w:rsid w:val="00564014"/>
    <w:rsid w:val="0056417A"/>
    <w:rsid w:val="00564718"/>
    <w:rsid w:val="00564BB1"/>
    <w:rsid w:val="005650AC"/>
    <w:rsid w:val="005652CD"/>
    <w:rsid w:val="005652F5"/>
    <w:rsid w:val="0056595B"/>
    <w:rsid w:val="00565AA3"/>
    <w:rsid w:val="00565CB5"/>
    <w:rsid w:val="00565D9F"/>
    <w:rsid w:val="005660AF"/>
    <w:rsid w:val="00566148"/>
    <w:rsid w:val="00566251"/>
    <w:rsid w:val="00566AB2"/>
    <w:rsid w:val="00566B22"/>
    <w:rsid w:val="00566C5F"/>
    <w:rsid w:val="00566E1B"/>
    <w:rsid w:val="00566F36"/>
    <w:rsid w:val="00567E0C"/>
    <w:rsid w:val="005707C3"/>
    <w:rsid w:val="00570B4F"/>
    <w:rsid w:val="005713F9"/>
    <w:rsid w:val="005717CA"/>
    <w:rsid w:val="00571B5B"/>
    <w:rsid w:val="00572650"/>
    <w:rsid w:val="00572666"/>
    <w:rsid w:val="00573088"/>
    <w:rsid w:val="005731DA"/>
    <w:rsid w:val="0057441B"/>
    <w:rsid w:val="00574611"/>
    <w:rsid w:val="00574AF6"/>
    <w:rsid w:val="00574CE7"/>
    <w:rsid w:val="00574F1F"/>
    <w:rsid w:val="005750E8"/>
    <w:rsid w:val="0057566B"/>
    <w:rsid w:val="005757D6"/>
    <w:rsid w:val="005757D8"/>
    <w:rsid w:val="00576D19"/>
    <w:rsid w:val="00576FB0"/>
    <w:rsid w:val="005776B7"/>
    <w:rsid w:val="00577858"/>
    <w:rsid w:val="005807AD"/>
    <w:rsid w:val="00580C38"/>
    <w:rsid w:val="00581F17"/>
    <w:rsid w:val="0058244E"/>
    <w:rsid w:val="00583363"/>
    <w:rsid w:val="005840CD"/>
    <w:rsid w:val="005841F1"/>
    <w:rsid w:val="0058452C"/>
    <w:rsid w:val="0058465D"/>
    <w:rsid w:val="00584B50"/>
    <w:rsid w:val="00584B51"/>
    <w:rsid w:val="00584D4A"/>
    <w:rsid w:val="0058568C"/>
    <w:rsid w:val="005865C8"/>
    <w:rsid w:val="0058673A"/>
    <w:rsid w:val="00586A61"/>
    <w:rsid w:val="00586AB2"/>
    <w:rsid w:val="00586F16"/>
    <w:rsid w:val="00586FA5"/>
    <w:rsid w:val="00587078"/>
    <w:rsid w:val="0058793D"/>
    <w:rsid w:val="00591020"/>
    <w:rsid w:val="00591953"/>
    <w:rsid w:val="00591ACC"/>
    <w:rsid w:val="00591B5A"/>
    <w:rsid w:val="00591D8E"/>
    <w:rsid w:val="00591DD7"/>
    <w:rsid w:val="00592286"/>
    <w:rsid w:val="00592ADC"/>
    <w:rsid w:val="00592C6D"/>
    <w:rsid w:val="00592D74"/>
    <w:rsid w:val="00593AB7"/>
    <w:rsid w:val="00593F8E"/>
    <w:rsid w:val="005940D2"/>
    <w:rsid w:val="00595294"/>
    <w:rsid w:val="005952AF"/>
    <w:rsid w:val="005957DD"/>
    <w:rsid w:val="00595C17"/>
    <w:rsid w:val="005962B5"/>
    <w:rsid w:val="0059656E"/>
    <w:rsid w:val="0059743D"/>
    <w:rsid w:val="005974A1"/>
    <w:rsid w:val="005978F1"/>
    <w:rsid w:val="00597B57"/>
    <w:rsid w:val="005A00AB"/>
    <w:rsid w:val="005A0100"/>
    <w:rsid w:val="005A065F"/>
    <w:rsid w:val="005A161C"/>
    <w:rsid w:val="005A177F"/>
    <w:rsid w:val="005A1DC1"/>
    <w:rsid w:val="005A1E0E"/>
    <w:rsid w:val="005A254A"/>
    <w:rsid w:val="005A25D7"/>
    <w:rsid w:val="005A3087"/>
    <w:rsid w:val="005A3134"/>
    <w:rsid w:val="005A3210"/>
    <w:rsid w:val="005A3C79"/>
    <w:rsid w:val="005A42DE"/>
    <w:rsid w:val="005A431C"/>
    <w:rsid w:val="005A512C"/>
    <w:rsid w:val="005A5196"/>
    <w:rsid w:val="005A5B48"/>
    <w:rsid w:val="005A64F3"/>
    <w:rsid w:val="005A6B37"/>
    <w:rsid w:val="005A7027"/>
    <w:rsid w:val="005A71AB"/>
    <w:rsid w:val="005A71B7"/>
    <w:rsid w:val="005A793D"/>
    <w:rsid w:val="005A7DE9"/>
    <w:rsid w:val="005A7F01"/>
    <w:rsid w:val="005B029E"/>
    <w:rsid w:val="005B02D6"/>
    <w:rsid w:val="005B05B2"/>
    <w:rsid w:val="005B06A6"/>
    <w:rsid w:val="005B0D44"/>
    <w:rsid w:val="005B1194"/>
    <w:rsid w:val="005B2308"/>
    <w:rsid w:val="005B276A"/>
    <w:rsid w:val="005B29BE"/>
    <w:rsid w:val="005B2B0C"/>
    <w:rsid w:val="005B3EA0"/>
    <w:rsid w:val="005B42C2"/>
    <w:rsid w:val="005B4C3A"/>
    <w:rsid w:val="005B4F67"/>
    <w:rsid w:val="005B4FC4"/>
    <w:rsid w:val="005B54C1"/>
    <w:rsid w:val="005B5681"/>
    <w:rsid w:val="005B5AA5"/>
    <w:rsid w:val="005B6066"/>
    <w:rsid w:val="005B60A5"/>
    <w:rsid w:val="005B6A62"/>
    <w:rsid w:val="005B723A"/>
    <w:rsid w:val="005B7753"/>
    <w:rsid w:val="005B7B71"/>
    <w:rsid w:val="005C1867"/>
    <w:rsid w:val="005C1E0D"/>
    <w:rsid w:val="005C316C"/>
    <w:rsid w:val="005C32BD"/>
    <w:rsid w:val="005C331D"/>
    <w:rsid w:val="005C3914"/>
    <w:rsid w:val="005C3DD3"/>
    <w:rsid w:val="005C484C"/>
    <w:rsid w:val="005C49D7"/>
    <w:rsid w:val="005C4B87"/>
    <w:rsid w:val="005C4DB4"/>
    <w:rsid w:val="005C4FA6"/>
    <w:rsid w:val="005C5490"/>
    <w:rsid w:val="005C6072"/>
    <w:rsid w:val="005C6085"/>
    <w:rsid w:val="005C63A6"/>
    <w:rsid w:val="005C7694"/>
    <w:rsid w:val="005C7DEE"/>
    <w:rsid w:val="005D0104"/>
    <w:rsid w:val="005D0872"/>
    <w:rsid w:val="005D0A7C"/>
    <w:rsid w:val="005D0F9D"/>
    <w:rsid w:val="005D0FFC"/>
    <w:rsid w:val="005D10AD"/>
    <w:rsid w:val="005D19B4"/>
    <w:rsid w:val="005D1CDB"/>
    <w:rsid w:val="005D1E98"/>
    <w:rsid w:val="005D203E"/>
    <w:rsid w:val="005D221B"/>
    <w:rsid w:val="005D2465"/>
    <w:rsid w:val="005D25FD"/>
    <w:rsid w:val="005D2811"/>
    <w:rsid w:val="005D2812"/>
    <w:rsid w:val="005D3BB8"/>
    <w:rsid w:val="005D404C"/>
    <w:rsid w:val="005D4112"/>
    <w:rsid w:val="005D4115"/>
    <w:rsid w:val="005D4465"/>
    <w:rsid w:val="005D47A1"/>
    <w:rsid w:val="005D4B75"/>
    <w:rsid w:val="005D5883"/>
    <w:rsid w:val="005D5E0E"/>
    <w:rsid w:val="005D5E59"/>
    <w:rsid w:val="005D603F"/>
    <w:rsid w:val="005D6067"/>
    <w:rsid w:val="005D65EE"/>
    <w:rsid w:val="005D6A9C"/>
    <w:rsid w:val="005D7ED8"/>
    <w:rsid w:val="005E0014"/>
    <w:rsid w:val="005E052E"/>
    <w:rsid w:val="005E07FA"/>
    <w:rsid w:val="005E1637"/>
    <w:rsid w:val="005E1CF5"/>
    <w:rsid w:val="005E21BB"/>
    <w:rsid w:val="005E24EC"/>
    <w:rsid w:val="005E2C44"/>
    <w:rsid w:val="005E3419"/>
    <w:rsid w:val="005E49A4"/>
    <w:rsid w:val="005E4A69"/>
    <w:rsid w:val="005E4B3C"/>
    <w:rsid w:val="005E5102"/>
    <w:rsid w:val="005E531A"/>
    <w:rsid w:val="005E5584"/>
    <w:rsid w:val="005E5913"/>
    <w:rsid w:val="005E6205"/>
    <w:rsid w:val="005E6D67"/>
    <w:rsid w:val="005E7AB9"/>
    <w:rsid w:val="005E7E00"/>
    <w:rsid w:val="005F0131"/>
    <w:rsid w:val="005F0635"/>
    <w:rsid w:val="005F0C21"/>
    <w:rsid w:val="005F1AC9"/>
    <w:rsid w:val="005F1B94"/>
    <w:rsid w:val="005F2CFB"/>
    <w:rsid w:val="005F2D6A"/>
    <w:rsid w:val="005F34A1"/>
    <w:rsid w:val="005F3C52"/>
    <w:rsid w:val="005F457D"/>
    <w:rsid w:val="005F5472"/>
    <w:rsid w:val="005F54DC"/>
    <w:rsid w:val="005F5662"/>
    <w:rsid w:val="005F625A"/>
    <w:rsid w:val="005F63B0"/>
    <w:rsid w:val="005F65EE"/>
    <w:rsid w:val="005F6AFC"/>
    <w:rsid w:val="005F7042"/>
    <w:rsid w:val="005F7537"/>
    <w:rsid w:val="005F76AB"/>
    <w:rsid w:val="005F7F9A"/>
    <w:rsid w:val="00600A06"/>
    <w:rsid w:val="00601143"/>
    <w:rsid w:val="006017CD"/>
    <w:rsid w:val="00601818"/>
    <w:rsid w:val="00601CD7"/>
    <w:rsid w:val="0060200C"/>
    <w:rsid w:val="006020C0"/>
    <w:rsid w:val="0060237A"/>
    <w:rsid w:val="00602472"/>
    <w:rsid w:val="00602B5B"/>
    <w:rsid w:val="00602DEA"/>
    <w:rsid w:val="006031AB"/>
    <w:rsid w:val="00603609"/>
    <w:rsid w:val="00603860"/>
    <w:rsid w:val="00603E47"/>
    <w:rsid w:val="0060401C"/>
    <w:rsid w:val="006047CA"/>
    <w:rsid w:val="00604821"/>
    <w:rsid w:val="00604C88"/>
    <w:rsid w:val="0060526D"/>
    <w:rsid w:val="006056AA"/>
    <w:rsid w:val="00605D09"/>
    <w:rsid w:val="00605E9F"/>
    <w:rsid w:val="00605F86"/>
    <w:rsid w:val="00606B3B"/>
    <w:rsid w:val="00606EE0"/>
    <w:rsid w:val="006073E6"/>
    <w:rsid w:val="00607489"/>
    <w:rsid w:val="006075AE"/>
    <w:rsid w:val="006077A7"/>
    <w:rsid w:val="0060786F"/>
    <w:rsid w:val="006102E1"/>
    <w:rsid w:val="0061094F"/>
    <w:rsid w:val="00610AD3"/>
    <w:rsid w:val="00611696"/>
    <w:rsid w:val="006119A9"/>
    <w:rsid w:val="00611D3A"/>
    <w:rsid w:val="00612DFA"/>
    <w:rsid w:val="00612EC8"/>
    <w:rsid w:val="00613F65"/>
    <w:rsid w:val="00613FAB"/>
    <w:rsid w:val="006142B5"/>
    <w:rsid w:val="00614D62"/>
    <w:rsid w:val="006152FE"/>
    <w:rsid w:val="006156A2"/>
    <w:rsid w:val="0061577E"/>
    <w:rsid w:val="006159E7"/>
    <w:rsid w:val="00615C35"/>
    <w:rsid w:val="006161E1"/>
    <w:rsid w:val="00616C05"/>
    <w:rsid w:val="00616C2D"/>
    <w:rsid w:val="0061745E"/>
    <w:rsid w:val="00617769"/>
    <w:rsid w:val="00620404"/>
    <w:rsid w:val="00620573"/>
    <w:rsid w:val="006206B0"/>
    <w:rsid w:val="006209D5"/>
    <w:rsid w:val="00620ABD"/>
    <w:rsid w:val="00620C46"/>
    <w:rsid w:val="00620DC2"/>
    <w:rsid w:val="00620E5F"/>
    <w:rsid w:val="006210DD"/>
    <w:rsid w:val="00621375"/>
    <w:rsid w:val="00621575"/>
    <w:rsid w:val="00621643"/>
    <w:rsid w:val="006216B3"/>
    <w:rsid w:val="00621FD2"/>
    <w:rsid w:val="006228AC"/>
    <w:rsid w:val="006236DE"/>
    <w:rsid w:val="00623CEB"/>
    <w:rsid w:val="00624487"/>
    <w:rsid w:val="00624C35"/>
    <w:rsid w:val="006258A2"/>
    <w:rsid w:val="00626425"/>
    <w:rsid w:val="0062668A"/>
    <w:rsid w:val="006267D1"/>
    <w:rsid w:val="0062734F"/>
    <w:rsid w:val="00627C05"/>
    <w:rsid w:val="00627C78"/>
    <w:rsid w:val="006303C4"/>
    <w:rsid w:val="006311F3"/>
    <w:rsid w:val="0063126D"/>
    <w:rsid w:val="006315DB"/>
    <w:rsid w:val="00631625"/>
    <w:rsid w:val="00631E94"/>
    <w:rsid w:val="006323B9"/>
    <w:rsid w:val="00632408"/>
    <w:rsid w:val="0063243F"/>
    <w:rsid w:val="00632529"/>
    <w:rsid w:val="006326E3"/>
    <w:rsid w:val="00632923"/>
    <w:rsid w:val="00634372"/>
    <w:rsid w:val="0063481E"/>
    <w:rsid w:val="006350FF"/>
    <w:rsid w:val="006353B1"/>
    <w:rsid w:val="00635A2F"/>
    <w:rsid w:val="006360AE"/>
    <w:rsid w:val="006360EB"/>
    <w:rsid w:val="0063640C"/>
    <w:rsid w:val="006365B9"/>
    <w:rsid w:val="00637049"/>
    <w:rsid w:val="00637502"/>
    <w:rsid w:val="0063762A"/>
    <w:rsid w:val="00637DAA"/>
    <w:rsid w:val="006408EA"/>
    <w:rsid w:val="006409C7"/>
    <w:rsid w:val="00640CB0"/>
    <w:rsid w:val="006413ED"/>
    <w:rsid w:val="00642050"/>
    <w:rsid w:val="00642411"/>
    <w:rsid w:val="006425A7"/>
    <w:rsid w:val="00642665"/>
    <w:rsid w:val="00642BD9"/>
    <w:rsid w:val="00642C06"/>
    <w:rsid w:val="00642CFE"/>
    <w:rsid w:val="00643137"/>
    <w:rsid w:val="006434DD"/>
    <w:rsid w:val="0064485C"/>
    <w:rsid w:val="006449C4"/>
    <w:rsid w:val="006449DF"/>
    <w:rsid w:val="00644B0F"/>
    <w:rsid w:val="006450B6"/>
    <w:rsid w:val="00645B63"/>
    <w:rsid w:val="00645D44"/>
    <w:rsid w:val="00646941"/>
    <w:rsid w:val="00646CC0"/>
    <w:rsid w:val="00647076"/>
    <w:rsid w:val="006478D0"/>
    <w:rsid w:val="006479C0"/>
    <w:rsid w:val="00647F40"/>
    <w:rsid w:val="00650AEC"/>
    <w:rsid w:val="00650C2C"/>
    <w:rsid w:val="006513F8"/>
    <w:rsid w:val="00652AFC"/>
    <w:rsid w:val="00652C08"/>
    <w:rsid w:val="00652F3C"/>
    <w:rsid w:val="006533FF"/>
    <w:rsid w:val="00653483"/>
    <w:rsid w:val="0065365D"/>
    <w:rsid w:val="006543AB"/>
    <w:rsid w:val="0065482E"/>
    <w:rsid w:val="00655D38"/>
    <w:rsid w:val="00656107"/>
    <w:rsid w:val="0065638D"/>
    <w:rsid w:val="00656676"/>
    <w:rsid w:val="006566FC"/>
    <w:rsid w:val="00656CD7"/>
    <w:rsid w:val="006575EA"/>
    <w:rsid w:val="00657E1D"/>
    <w:rsid w:val="0066062F"/>
    <w:rsid w:val="006612CC"/>
    <w:rsid w:val="00661469"/>
    <w:rsid w:val="006616E0"/>
    <w:rsid w:val="00662111"/>
    <w:rsid w:val="006621B4"/>
    <w:rsid w:val="00662266"/>
    <w:rsid w:val="00662387"/>
    <w:rsid w:val="0066267E"/>
    <w:rsid w:val="00662A05"/>
    <w:rsid w:val="00662CEB"/>
    <w:rsid w:val="00662D3E"/>
    <w:rsid w:val="00663369"/>
    <w:rsid w:val="00663477"/>
    <w:rsid w:val="0066391C"/>
    <w:rsid w:val="00664B9A"/>
    <w:rsid w:val="00664CA3"/>
    <w:rsid w:val="00665146"/>
    <w:rsid w:val="006651E0"/>
    <w:rsid w:val="0066555E"/>
    <w:rsid w:val="006658A2"/>
    <w:rsid w:val="006663FA"/>
    <w:rsid w:val="00666B87"/>
    <w:rsid w:val="00667793"/>
    <w:rsid w:val="006701E8"/>
    <w:rsid w:val="00670651"/>
    <w:rsid w:val="006707CA"/>
    <w:rsid w:val="00670A96"/>
    <w:rsid w:val="00670C51"/>
    <w:rsid w:val="00670CF2"/>
    <w:rsid w:val="00672343"/>
    <w:rsid w:val="0067257D"/>
    <w:rsid w:val="00672CEB"/>
    <w:rsid w:val="00672DD9"/>
    <w:rsid w:val="00672F61"/>
    <w:rsid w:val="006730F0"/>
    <w:rsid w:val="00673385"/>
    <w:rsid w:val="006734A9"/>
    <w:rsid w:val="006735A3"/>
    <w:rsid w:val="00673649"/>
    <w:rsid w:val="0067409E"/>
    <w:rsid w:val="00674135"/>
    <w:rsid w:val="0067417E"/>
    <w:rsid w:val="0067426D"/>
    <w:rsid w:val="00674471"/>
    <w:rsid w:val="006747B9"/>
    <w:rsid w:val="0067489E"/>
    <w:rsid w:val="00674B52"/>
    <w:rsid w:val="0067523A"/>
    <w:rsid w:val="0067578D"/>
    <w:rsid w:val="00675E01"/>
    <w:rsid w:val="00676C35"/>
    <w:rsid w:val="00676E92"/>
    <w:rsid w:val="00676EF2"/>
    <w:rsid w:val="00676F6E"/>
    <w:rsid w:val="0067776A"/>
    <w:rsid w:val="00677782"/>
    <w:rsid w:val="006800BE"/>
    <w:rsid w:val="006807F7"/>
    <w:rsid w:val="00680829"/>
    <w:rsid w:val="0068171E"/>
    <w:rsid w:val="00681792"/>
    <w:rsid w:val="00681831"/>
    <w:rsid w:val="0068202B"/>
    <w:rsid w:val="00682476"/>
    <w:rsid w:val="006826DC"/>
    <w:rsid w:val="00683429"/>
    <w:rsid w:val="00683B93"/>
    <w:rsid w:val="00683CEC"/>
    <w:rsid w:val="006840F5"/>
    <w:rsid w:val="0068485F"/>
    <w:rsid w:val="00684D05"/>
    <w:rsid w:val="00685AEB"/>
    <w:rsid w:val="00686906"/>
    <w:rsid w:val="00686918"/>
    <w:rsid w:val="006870BD"/>
    <w:rsid w:val="00687AD5"/>
    <w:rsid w:val="00687ADD"/>
    <w:rsid w:val="00687F6E"/>
    <w:rsid w:val="00691699"/>
    <w:rsid w:val="006919BA"/>
    <w:rsid w:val="00691CC1"/>
    <w:rsid w:val="00692422"/>
    <w:rsid w:val="0069271A"/>
    <w:rsid w:val="00692BC3"/>
    <w:rsid w:val="00693417"/>
    <w:rsid w:val="00693817"/>
    <w:rsid w:val="00693941"/>
    <w:rsid w:val="00693B6F"/>
    <w:rsid w:val="00694EAF"/>
    <w:rsid w:val="0069527B"/>
    <w:rsid w:val="00695480"/>
    <w:rsid w:val="006956A1"/>
    <w:rsid w:val="00695E22"/>
    <w:rsid w:val="00696AAB"/>
    <w:rsid w:val="00696CE4"/>
    <w:rsid w:val="00696D99"/>
    <w:rsid w:val="00696F19"/>
    <w:rsid w:val="00697109"/>
    <w:rsid w:val="006972F9"/>
    <w:rsid w:val="006975C2"/>
    <w:rsid w:val="006976E2"/>
    <w:rsid w:val="006A097C"/>
    <w:rsid w:val="006A12D3"/>
    <w:rsid w:val="006A2DBC"/>
    <w:rsid w:val="006A2F83"/>
    <w:rsid w:val="006A303F"/>
    <w:rsid w:val="006A30F1"/>
    <w:rsid w:val="006A31DA"/>
    <w:rsid w:val="006A345D"/>
    <w:rsid w:val="006A3629"/>
    <w:rsid w:val="006A4A21"/>
    <w:rsid w:val="006A4F23"/>
    <w:rsid w:val="006A51C2"/>
    <w:rsid w:val="006A562D"/>
    <w:rsid w:val="006A61E2"/>
    <w:rsid w:val="006A61FA"/>
    <w:rsid w:val="006A6B3F"/>
    <w:rsid w:val="006A6E6E"/>
    <w:rsid w:val="006A7274"/>
    <w:rsid w:val="006A76F3"/>
    <w:rsid w:val="006A7DDF"/>
    <w:rsid w:val="006B02B3"/>
    <w:rsid w:val="006B0394"/>
    <w:rsid w:val="006B0452"/>
    <w:rsid w:val="006B078C"/>
    <w:rsid w:val="006B08B5"/>
    <w:rsid w:val="006B091C"/>
    <w:rsid w:val="006B0C10"/>
    <w:rsid w:val="006B119E"/>
    <w:rsid w:val="006B23AA"/>
    <w:rsid w:val="006B2CBE"/>
    <w:rsid w:val="006B3058"/>
    <w:rsid w:val="006B38D1"/>
    <w:rsid w:val="006B3BC0"/>
    <w:rsid w:val="006B4348"/>
    <w:rsid w:val="006B4C87"/>
    <w:rsid w:val="006B53A5"/>
    <w:rsid w:val="006B5BE1"/>
    <w:rsid w:val="006B61D3"/>
    <w:rsid w:val="006B6312"/>
    <w:rsid w:val="006B6B35"/>
    <w:rsid w:val="006B6C89"/>
    <w:rsid w:val="006B6EC5"/>
    <w:rsid w:val="006B7436"/>
    <w:rsid w:val="006B7637"/>
    <w:rsid w:val="006B796F"/>
    <w:rsid w:val="006B7F64"/>
    <w:rsid w:val="006C0D29"/>
    <w:rsid w:val="006C10C9"/>
    <w:rsid w:val="006C1207"/>
    <w:rsid w:val="006C1912"/>
    <w:rsid w:val="006C1A38"/>
    <w:rsid w:val="006C1F4C"/>
    <w:rsid w:val="006C2107"/>
    <w:rsid w:val="006C2196"/>
    <w:rsid w:val="006C293C"/>
    <w:rsid w:val="006C2A9E"/>
    <w:rsid w:val="006C2D14"/>
    <w:rsid w:val="006C3377"/>
    <w:rsid w:val="006C4361"/>
    <w:rsid w:val="006C4A55"/>
    <w:rsid w:val="006C5B70"/>
    <w:rsid w:val="006C5F1E"/>
    <w:rsid w:val="006C64C8"/>
    <w:rsid w:val="006C689B"/>
    <w:rsid w:val="006C6A74"/>
    <w:rsid w:val="006C7C56"/>
    <w:rsid w:val="006D09CC"/>
    <w:rsid w:val="006D0B28"/>
    <w:rsid w:val="006D0B42"/>
    <w:rsid w:val="006D0C42"/>
    <w:rsid w:val="006D1344"/>
    <w:rsid w:val="006D148D"/>
    <w:rsid w:val="006D14EF"/>
    <w:rsid w:val="006D22E5"/>
    <w:rsid w:val="006D2620"/>
    <w:rsid w:val="006D2938"/>
    <w:rsid w:val="006D2C17"/>
    <w:rsid w:val="006D2D9A"/>
    <w:rsid w:val="006D306B"/>
    <w:rsid w:val="006D3481"/>
    <w:rsid w:val="006D3B20"/>
    <w:rsid w:val="006D445F"/>
    <w:rsid w:val="006D4F01"/>
    <w:rsid w:val="006D53E8"/>
    <w:rsid w:val="006D548C"/>
    <w:rsid w:val="006D5500"/>
    <w:rsid w:val="006D5957"/>
    <w:rsid w:val="006D5F8C"/>
    <w:rsid w:val="006D60B9"/>
    <w:rsid w:val="006D68B9"/>
    <w:rsid w:val="006D6CD1"/>
    <w:rsid w:val="006D6EEE"/>
    <w:rsid w:val="006D70CA"/>
    <w:rsid w:val="006D728E"/>
    <w:rsid w:val="006D74CD"/>
    <w:rsid w:val="006D79C5"/>
    <w:rsid w:val="006E0369"/>
    <w:rsid w:val="006E0AF3"/>
    <w:rsid w:val="006E0CFE"/>
    <w:rsid w:val="006E131B"/>
    <w:rsid w:val="006E1C0F"/>
    <w:rsid w:val="006E1CA5"/>
    <w:rsid w:val="006E1EA1"/>
    <w:rsid w:val="006E21FB"/>
    <w:rsid w:val="006E288F"/>
    <w:rsid w:val="006E2B1B"/>
    <w:rsid w:val="006E3407"/>
    <w:rsid w:val="006E3417"/>
    <w:rsid w:val="006E34AC"/>
    <w:rsid w:val="006E3859"/>
    <w:rsid w:val="006E3ACF"/>
    <w:rsid w:val="006E3C5D"/>
    <w:rsid w:val="006E4602"/>
    <w:rsid w:val="006E4AB2"/>
    <w:rsid w:val="006E4DD8"/>
    <w:rsid w:val="006E4E57"/>
    <w:rsid w:val="006E51F0"/>
    <w:rsid w:val="006E5321"/>
    <w:rsid w:val="006E5EB5"/>
    <w:rsid w:val="006E6187"/>
    <w:rsid w:val="006E6224"/>
    <w:rsid w:val="006E70AD"/>
    <w:rsid w:val="006E7203"/>
    <w:rsid w:val="006E74B9"/>
    <w:rsid w:val="006E7B1B"/>
    <w:rsid w:val="006E7BC2"/>
    <w:rsid w:val="006E7CD7"/>
    <w:rsid w:val="006F02DB"/>
    <w:rsid w:val="006F1DCB"/>
    <w:rsid w:val="006F1F18"/>
    <w:rsid w:val="006F3451"/>
    <w:rsid w:val="006F3CA6"/>
    <w:rsid w:val="006F4408"/>
    <w:rsid w:val="006F4582"/>
    <w:rsid w:val="006F46D6"/>
    <w:rsid w:val="006F54A7"/>
    <w:rsid w:val="006F614B"/>
    <w:rsid w:val="006F7E86"/>
    <w:rsid w:val="007000D3"/>
    <w:rsid w:val="00700596"/>
    <w:rsid w:val="007013FE"/>
    <w:rsid w:val="00701553"/>
    <w:rsid w:val="007016F8"/>
    <w:rsid w:val="00702059"/>
    <w:rsid w:val="0070234C"/>
    <w:rsid w:val="007023F1"/>
    <w:rsid w:val="00702618"/>
    <w:rsid w:val="00702A84"/>
    <w:rsid w:val="00702D80"/>
    <w:rsid w:val="00703498"/>
    <w:rsid w:val="00703599"/>
    <w:rsid w:val="0070397B"/>
    <w:rsid w:val="00703985"/>
    <w:rsid w:val="007047D2"/>
    <w:rsid w:val="00704E8F"/>
    <w:rsid w:val="00705341"/>
    <w:rsid w:val="0070550E"/>
    <w:rsid w:val="00705952"/>
    <w:rsid w:val="00705AA8"/>
    <w:rsid w:val="00705D3D"/>
    <w:rsid w:val="0070617A"/>
    <w:rsid w:val="00706207"/>
    <w:rsid w:val="0070621A"/>
    <w:rsid w:val="00706FC6"/>
    <w:rsid w:val="0070745B"/>
    <w:rsid w:val="00707568"/>
    <w:rsid w:val="0070784C"/>
    <w:rsid w:val="00707DDF"/>
    <w:rsid w:val="00707F26"/>
    <w:rsid w:val="00710974"/>
    <w:rsid w:val="00710A0B"/>
    <w:rsid w:val="00711109"/>
    <w:rsid w:val="007115D1"/>
    <w:rsid w:val="007117E0"/>
    <w:rsid w:val="007118FF"/>
    <w:rsid w:val="00711C3B"/>
    <w:rsid w:val="00712A08"/>
    <w:rsid w:val="00712CA7"/>
    <w:rsid w:val="00713694"/>
    <w:rsid w:val="00713C34"/>
    <w:rsid w:val="00713F93"/>
    <w:rsid w:val="00714904"/>
    <w:rsid w:val="007149B9"/>
    <w:rsid w:val="00714B60"/>
    <w:rsid w:val="00714BD1"/>
    <w:rsid w:val="00714E05"/>
    <w:rsid w:val="00715EA1"/>
    <w:rsid w:val="00715FE4"/>
    <w:rsid w:val="007169D8"/>
    <w:rsid w:val="007171AE"/>
    <w:rsid w:val="00717536"/>
    <w:rsid w:val="00717A2B"/>
    <w:rsid w:val="00717BC3"/>
    <w:rsid w:val="00717E72"/>
    <w:rsid w:val="00721362"/>
    <w:rsid w:val="00721E2E"/>
    <w:rsid w:val="00722E2B"/>
    <w:rsid w:val="00722E7E"/>
    <w:rsid w:val="0072305E"/>
    <w:rsid w:val="0072354E"/>
    <w:rsid w:val="007238A4"/>
    <w:rsid w:val="00723BFC"/>
    <w:rsid w:val="0072454F"/>
    <w:rsid w:val="0072499F"/>
    <w:rsid w:val="00725A1E"/>
    <w:rsid w:val="00725E8E"/>
    <w:rsid w:val="00726015"/>
    <w:rsid w:val="0072631D"/>
    <w:rsid w:val="007265A1"/>
    <w:rsid w:val="00726989"/>
    <w:rsid w:val="00726CFF"/>
    <w:rsid w:val="007271D1"/>
    <w:rsid w:val="007276ED"/>
    <w:rsid w:val="007277A1"/>
    <w:rsid w:val="00727A93"/>
    <w:rsid w:val="00727D4A"/>
    <w:rsid w:val="007302B7"/>
    <w:rsid w:val="007312CB"/>
    <w:rsid w:val="007329BF"/>
    <w:rsid w:val="007334DB"/>
    <w:rsid w:val="0073357B"/>
    <w:rsid w:val="00733A6A"/>
    <w:rsid w:val="00733F55"/>
    <w:rsid w:val="0073413B"/>
    <w:rsid w:val="00734197"/>
    <w:rsid w:val="00734236"/>
    <w:rsid w:val="007346AC"/>
    <w:rsid w:val="007348C0"/>
    <w:rsid w:val="0073512B"/>
    <w:rsid w:val="007353E7"/>
    <w:rsid w:val="007355E0"/>
    <w:rsid w:val="00735AC4"/>
    <w:rsid w:val="007365E7"/>
    <w:rsid w:val="00736A58"/>
    <w:rsid w:val="00736AC0"/>
    <w:rsid w:val="0073745C"/>
    <w:rsid w:val="00741202"/>
    <w:rsid w:val="00741470"/>
    <w:rsid w:val="00741B13"/>
    <w:rsid w:val="00742477"/>
    <w:rsid w:val="00742879"/>
    <w:rsid w:val="007428BF"/>
    <w:rsid w:val="00742FDC"/>
    <w:rsid w:val="00743FB0"/>
    <w:rsid w:val="007440DF"/>
    <w:rsid w:val="00744414"/>
    <w:rsid w:val="0074443F"/>
    <w:rsid w:val="007444D5"/>
    <w:rsid w:val="00745630"/>
    <w:rsid w:val="007464DB"/>
    <w:rsid w:val="007470DB"/>
    <w:rsid w:val="00747229"/>
    <w:rsid w:val="00747A46"/>
    <w:rsid w:val="00747AF6"/>
    <w:rsid w:val="00747B9C"/>
    <w:rsid w:val="007500B6"/>
    <w:rsid w:val="00750125"/>
    <w:rsid w:val="007508C6"/>
    <w:rsid w:val="0075091F"/>
    <w:rsid w:val="007509B4"/>
    <w:rsid w:val="00750EF2"/>
    <w:rsid w:val="007510B1"/>
    <w:rsid w:val="007515FA"/>
    <w:rsid w:val="00751666"/>
    <w:rsid w:val="007516FD"/>
    <w:rsid w:val="00751726"/>
    <w:rsid w:val="00751A36"/>
    <w:rsid w:val="00752753"/>
    <w:rsid w:val="007527DD"/>
    <w:rsid w:val="00752920"/>
    <w:rsid w:val="007529DB"/>
    <w:rsid w:val="00752E29"/>
    <w:rsid w:val="00753D3D"/>
    <w:rsid w:val="00754306"/>
    <w:rsid w:val="00754F86"/>
    <w:rsid w:val="00755553"/>
    <w:rsid w:val="0075596C"/>
    <w:rsid w:val="00755FFE"/>
    <w:rsid w:val="00757169"/>
    <w:rsid w:val="00757197"/>
    <w:rsid w:val="00757FC9"/>
    <w:rsid w:val="00760435"/>
    <w:rsid w:val="00760825"/>
    <w:rsid w:val="007609EF"/>
    <w:rsid w:val="00760F48"/>
    <w:rsid w:val="0076188D"/>
    <w:rsid w:val="00761AF5"/>
    <w:rsid w:val="00761E12"/>
    <w:rsid w:val="0076263F"/>
    <w:rsid w:val="00762685"/>
    <w:rsid w:val="007631A9"/>
    <w:rsid w:val="007638D6"/>
    <w:rsid w:val="007639C5"/>
    <w:rsid w:val="00763C8D"/>
    <w:rsid w:val="00763C94"/>
    <w:rsid w:val="00763EB6"/>
    <w:rsid w:val="0076436D"/>
    <w:rsid w:val="007646DB"/>
    <w:rsid w:val="00764A95"/>
    <w:rsid w:val="00764E84"/>
    <w:rsid w:val="00765237"/>
    <w:rsid w:val="007652AA"/>
    <w:rsid w:val="00765411"/>
    <w:rsid w:val="007654AC"/>
    <w:rsid w:val="00765AAC"/>
    <w:rsid w:val="0076645B"/>
    <w:rsid w:val="00766761"/>
    <w:rsid w:val="00766888"/>
    <w:rsid w:val="00766BD2"/>
    <w:rsid w:val="00766F62"/>
    <w:rsid w:val="007677D6"/>
    <w:rsid w:val="00767C1C"/>
    <w:rsid w:val="00767C33"/>
    <w:rsid w:val="00770BAD"/>
    <w:rsid w:val="0077111D"/>
    <w:rsid w:val="0077136E"/>
    <w:rsid w:val="007714B5"/>
    <w:rsid w:val="00771807"/>
    <w:rsid w:val="0077185E"/>
    <w:rsid w:val="007719D3"/>
    <w:rsid w:val="00771A3B"/>
    <w:rsid w:val="00771CF9"/>
    <w:rsid w:val="00772E11"/>
    <w:rsid w:val="00772E30"/>
    <w:rsid w:val="00773209"/>
    <w:rsid w:val="00773483"/>
    <w:rsid w:val="00773BE8"/>
    <w:rsid w:val="00773E50"/>
    <w:rsid w:val="00774497"/>
    <w:rsid w:val="00774BBC"/>
    <w:rsid w:val="00775A78"/>
    <w:rsid w:val="0077660C"/>
    <w:rsid w:val="00776842"/>
    <w:rsid w:val="0077698A"/>
    <w:rsid w:val="007771C1"/>
    <w:rsid w:val="0077796A"/>
    <w:rsid w:val="00777C7B"/>
    <w:rsid w:val="00777D6F"/>
    <w:rsid w:val="00777E6E"/>
    <w:rsid w:val="00780ED2"/>
    <w:rsid w:val="00780F77"/>
    <w:rsid w:val="00781005"/>
    <w:rsid w:val="00781150"/>
    <w:rsid w:val="00781C30"/>
    <w:rsid w:val="00781C6F"/>
    <w:rsid w:val="00782066"/>
    <w:rsid w:val="007826DB"/>
    <w:rsid w:val="0078281D"/>
    <w:rsid w:val="007835AC"/>
    <w:rsid w:val="00784791"/>
    <w:rsid w:val="00784EEC"/>
    <w:rsid w:val="00784F9E"/>
    <w:rsid w:val="00785128"/>
    <w:rsid w:val="007853D9"/>
    <w:rsid w:val="007858BC"/>
    <w:rsid w:val="00785A67"/>
    <w:rsid w:val="00785BEF"/>
    <w:rsid w:val="00786160"/>
    <w:rsid w:val="007862FF"/>
    <w:rsid w:val="00786679"/>
    <w:rsid w:val="00786CE2"/>
    <w:rsid w:val="00786FD4"/>
    <w:rsid w:val="00787922"/>
    <w:rsid w:val="007906E1"/>
    <w:rsid w:val="007909A2"/>
    <w:rsid w:val="00790BFC"/>
    <w:rsid w:val="00790D29"/>
    <w:rsid w:val="0079120A"/>
    <w:rsid w:val="0079138F"/>
    <w:rsid w:val="00791446"/>
    <w:rsid w:val="007917D0"/>
    <w:rsid w:val="00791BFE"/>
    <w:rsid w:val="007921DF"/>
    <w:rsid w:val="00792342"/>
    <w:rsid w:val="00792DB2"/>
    <w:rsid w:val="00792EA6"/>
    <w:rsid w:val="00793742"/>
    <w:rsid w:val="007938C0"/>
    <w:rsid w:val="00793D0D"/>
    <w:rsid w:val="00794031"/>
    <w:rsid w:val="007941DF"/>
    <w:rsid w:val="007950F9"/>
    <w:rsid w:val="00795130"/>
    <w:rsid w:val="00795276"/>
    <w:rsid w:val="007953BE"/>
    <w:rsid w:val="0079608B"/>
    <w:rsid w:val="0079614D"/>
    <w:rsid w:val="00796554"/>
    <w:rsid w:val="00796D7B"/>
    <w:rsid w:val="00796F80"/>
    <w:rsid w:val="007975AB"/>
    <w:rsid w:val="007978EB"/>
    <w:rsid w:val="00797AF7"/>
    <w:rsid w:val="007A06B4"/>
    <w:rsid w:val="007A08AE"/>
    <w:rsid w:val="007A1152"/>
    <w:rsid w:val="007A1359"/>
    <w:rsid w:val="007A267C"/>
    <w:rsid w:val="007A26CC"/>
    <w:rsid w:val="007A2A94"/>
    <w:rsid w:val="007A3297"/>
    <w:rsid w:val="007A395D"/>
    <w:rsid w:val="007A3EF6"/>
    <w:rsid w:val="007A48B0"/>
    <w:rsid w:val="007A4FF0"/>
    <w:rsid w:val="007A4FF6"/>
    <w:rsid w:val="007A568C"/>
    <w:rsid w:val="007A5691"/>
    <w:rsid w:val="007A5DB3"/>
    <w:rsid w:val="007A63FB"/>
    <w:rsid w:val="007A772E"/>
    <w:rsid w:val="007A7E8B"/>
    <w:rsid w:val="007A7E9B"/>
    <w:rsid w:val="007A7EF8"/>
    <w:rsid w:val="007B0123"/>
    <w:rsid w:val="007B0ADD"/>
    <w:rsid w:val="007B1016"/>
    <w:rsid w:val="007B17BE"/>
    <w:rsid w:val="007B21ED"/>
    <w:rsid w:val="007B2494"/>
    <w:rsid w:val="007B2663"/>
    <w:rsid w:val="007B2D31"/>
    <w:rsid w:val="007B3128"/>
    <w:rsid w:val="007B3709"/>
    <w:rsid w:val="007B3826"/>
    <w:rsid w:val="007B3A8F"/>
    <w:rsid w:val="007B409E"/>
    <w:rsid w:val="007B40C1"/>
    <w:rsid w:val="007B4567"/>
    <w:rsid w:val="007B4760"/>
    <w:rsid w:val="007B4A3B"/>
    <w:rsid w:val="007B50E5"/>
    <w:rsid w:val="007B512A"/>
    <w:rsid w:val="007B544F"/>
    <w:rsid w:val="007B57DA"/>
    <w:rsid w:val="007B5ADF"/>
    <w:rsid w:val="007B5B42"/>
    <w:rsid w:val="007B5E5B"/>
    <w:rsid w:val="007B5F88"/>
    <w:rsid w:val="007B6E3C"/>
    <w:rsid w:val="007B7763"/>
    <w:rsid w:val="007B7CE3"/>
    <w:rsid w:val="007C0146"/>
    <w:rsid w:val="007C04BD"/>
    <w:rsid w:val="007C0542"/>
    <w:rsid w:val="007C0C3B"/>
    <w:rsid w:val="007C2097"/>
    <w:rsid w:val="007C237B"/>
    <w:rsid w:val="007C37DB"/>
    <w:rsid w:val="007C39C2"/>
    <w:rsid w:val="007C3ED3"/>
    <w:rsid w:val="007C48EA"/>
    <w:rsid w:val="007C49DF"/>
    <w:rsid w:val="007C5141"/>
    <w:rsid w:val="007C5812"/>
    <w:rsid w:val="007C5ED7"/>
    <w:rsid w:val="007C63AB"/>
    <w:rsid w:val="007C6414"/>
    <w:rsid w:val="007C6628"/>
    <w:rsid w:val="007C6AE3"/>
    <w:rsid w:val="007C7C45"/>
    <w:rsid w:val="007C7C67"/>
    <w:rsid w:val="007D114A"/>
    <w:rsid w:val="007D1221"/>
    <w:rsid w:val="007D1A56"/>
    <w:rsid w:val="007D2178"/>
    <w:rsid w:val="007D21EF"/>
    <w:rsid w:val="007D2E7E"/>
    <w:rsid w:val="007D3342"/>
    <w:rsid w:val="007D459B"/>
    <w:rsid w:val="007D4872"/>
    <w:rsid w:val="007D4EE2"/>
    <w:rsid w:val="007D521E"/>
    <w:rsid w:val="007D5260"/>
    <w:rsid w:val="007D54B2"/>
    <w:rsid w:val="007D5543"/>
    <w:rsid w:val="007D5FAD"/>
    <w:rsid w:val="007D645F"/>
    <w:rsid w:val="007D68DD"/>
    <w:rsid w:val="007D68F5"/>
    <w:rsid w:val="007D68FE"/>
    <w:rsid w:val="007D6A07"/>
    <w:rsid w:val="007D7972"/>
    <w:rsid w:val="007D7C46"/>
    <w:rsid w:val="007D7D1B"/>
    <w:rsid w:val="007E00B3"/>
    <w:rsid w:val="007E015E"/>
    <w:rsid w:val="007E0395"/>
    <w:rsid w:val="007E0453"/>
    <w:rsid w:val="007E0E5B"/>
    <w:rsid w:val="007E10FB"/>
    <w:rsid w:val="007E1583"/>
    <w:rsid w:val="007E18BE"/>
    <w:rsid w:val="007E1D3E"/>
    <w:rsid w:val="007E2616"/>
    <w:rsid w:val="007E2D48"/>
    <w:rsid w:val="007E32CB"/>
    <w:rsid w:val="007E3739"/>
    <w:rsid w:val="007E373F"/>
    <w:rsid w:val="007E3B13"/>
    <w:rsid w:val="007E483D"/>
    <w:rsid w:val="007E484E"/>
    <w:rsid w:val="007E4918"/>
    <w:rsid w:val="007E4E65"/>
    <w:rsid w:val="007E4EAF"/>
    <w:rsid w:val="007E5603"/>
    <w:rsid w:val="007E5AD3"/>
    <w:rsid w:val="007E60B9"/>
    <w:rsid w:val="007E6473"/>
    <w:rsid w:val="007E67F2"/>
    <w:rsid w:val="007E6ADF"/>
    <w:rsid w:val="007E6DD0"/>
    <w:rsid w:val="007E6F95"/>
    <w:rsid w:val="007E76AF"/>
    <w:rsid w:val="007F0088"/>
    <w:rsid w:val="007F00FD"/>
    <w:rsid w:val="007F0A30"/>
    <w:rsid w:val="007F1264"/>
    <w:rsid w:val="007F18CA"/>
    <w:rsid w:val="007F1AAF"/>
    <w:rsid w:val="007F20ED"/>
    <w:rsid w:val="007F2585"/>
    <w:rsid w:val="007F2592"/>
    <w:rsid w:val="007F25B6"/>
    <w:rsid w:val="007F28F9"/>
    <w:rsid w:val="007F35E5"/>
    <w:rsid w:val="007F3FAD"/>
    <w:rsid w:val="007F4286"/>
    <w:rsid w:val="007F454D"/>
    <w:rsid w:val="007F45FE"/>
    <w:rsid w:val="007F461A"/>
    <w:rsid w:val="007F4AAA"/>
    <w:rsid w:val="007F4B45"/>
    <w:rsid w:val="007F4E9D"/>
    <w:rsid w:val="007F58B3"/>
    <w:rsid w:val="007F5CA7"/>
    <w:rsid w:val="007F5DBD"/>
    <w:rsid w:val="007F5FFB"/>
    <w:rsid w:val="007F61D1"/>
    <w:rsid w:val="007F7399"/>
    <w:rsid w:val="007F7635"/>
    <w:rsid w:val="0080076F"/>
    <w:rsid w:val="00800C9C"/>
    <w:rsid w:val="008016BB"/>
    <w:rsid w:val="00801BCB"/>
    <w:rsid w:val="0080224D"/>
    <w:rsid w:val="008023DD"/>
    <w:rsid w:val="008028F4"/>
    <w:rsid w:val="008029E3"/>
    <w:rsid w:val="00803042"/>
    <w:rsid w:val="00803245"/>
    <w:rsid w:val="008035E5"/>
    <w:rsid w:val="00803961"/>
    <w:rsid w:val="00803BCB"/>
    <w:rsid w:val="00803CEA"/>
    <w:rsid w:val="008040F0"/>
    <w:rsid w:val="0080424B"/>
    <w:rsid w:val="00804626"/>
    <w:rsid w:val="008048B7"/>
    <w:rsid w:val="00804A8A"/>
    <w:rsid w:val="00804C57"/>
    <w:rsid w:val="00805334"/>
    <w:rsid w:val="008056A3"/>
    <w:rsid w:val="008057A6"/>
    <w:rsid w:val="00805B50"/>
    <w:rsid w:val="00806022"/>
    <w:rsid w:val="008060C7"/>
    <w:rsid w:val="008062F7"/>
    <w:rsid w:val="00806537"/>
    <w:rsid w:val="0080668C"/>
    <w:rsid w:val="008067C9"/>
    <w:rsid w:val="00806855"/>
    <w:rsid w:val="00806980"/>
    <w:rsid w:val="00806BEA"/>
    <w:rsid w:val="00806CDF"/>
    <w:rsid w:val="00806E29"/>
    <w:rsid w:val="00807607"/>
    <w:rsid w:val="00807F09"/>
    <w:rsid w:val="00810667"/>
    <w:rsid w:val="00810833"/>
    <w:rsid w:val="00810F02"/>
    <w:rsid w:val="00810FBA"/>
    <w:rsid w:val="00811F34"/>
    <w:rsid w:val="00811F4A"/>
    <w:rsid w:val="00812028"/>
    <w:rsid w:val="00812068"/>
    <w:rsid w:val="008128B7"/>
    <w:rsid w:val="00812A2C"/>
    <w:rsid w:val="00812D63"/>
    <w:rsid w:val="0081397C"/>
    <w:rsid w:val="00813C90"/>
    <w:rsid w:val="00813DC2"/>
    <w:rsid w:val="008149CB"/>
    <w:rsid w:val="00814BEF"/>
    <w:rsid w:val="00815B6B"/>
    <w:rsid w:val="00817F7F"/>
    <w:rsid w:val="008201EB"/>
    <w:rsid w:val="008206AB"/>
    <w:rsid w:val="0082093C"/>
    <w:rsid w:val="00821365"/>
    <w:rsid w:val="0082154D"/>
    <w:rsid w:val="00822351"/>
    <w:rsid w:val="00822401"/>
    <w:rsid w:val="00822499"/>
    <w:rsid w:val="0082257A"/>
    <w:rsid w:val="008225FC"/>
    <w:rsid w:val="00822B98"/>
    <w:rsid w:val="00822C99"/>
    <w:rsid w:val="00822ECA"/>
    <w:rsid w:val="00822F0A"/>
    <w:rsid w:val="00823330"/>
    <w:rsid w:val="008233C4"/>
    <w:rsid w:val="00823DCB"/>
    <w:rsid w:val="0082413A"/>
    <w:rsid w:val="00824530"/>
    <w:rsid w:val="00824879"/>
    <w:rsid w:val="0082496B"/>
    <w:rsid w:val="00825474"/>
    <w:rsid w:val="00825902"/>
    <w:rsid w:val="0082641C"/>
    <w:rsid w:val="0082673C"/>
    <w:rsid w:val="008268AD"/>
    <w:rsid w:val="00827035"/>
    <w:rsid w:val="008275FF"/>
    <w:rsid w:val="00827B35"/>
    <w:rsid w:val="008300C2"/>
    <w:rsid w:val="008309CD"/>
    <w:rsid w:val="00830B46"/>
    <w:rsid w:val="008317B0"/>
    <w:rsid w:val="00831AF8"/>
    <w:rsid w:val="00831C72"/>
    <w:rsid w:val="00831ED4"/>
    <w:rsid w:val="00832278"/>
    <w:rsid w:val="008324A8"/>
    <w:rsid w:val="0083290F"/>
    <w:rsid w:val="00832A2C"/>
    <w:rsid w:val="00832C8B"/>
    <w:rsid w:val="00832ED6"/>
    <w:rsid w:val="0083389B"/>
    <w:rsid w:val="00833928"/>
    <w:rsid w:val="00834227"/>
    <w:rsid w:val="00834507"/>
    <w:rsid w:val="00834600"/>
    <w:rsid w:val="00834A65"/>
    <w:rsid w:val="00834A81"/>
    <w:rsid w:val="00834B46"/>
    <w:rsid w:val="00834BA3"/>
    <w:rsid w:val="00834FE4"/>
    <w:rsid w:val="0083525B"/>
    <w:rsid w:val="0083532F"/>
    <w:rsid w:val="00835346"/>
    <w:rsid w:val="0083543E"/>
    <w:rsid w:val="00835679"/>
    <w:rsid w:val="00835910"/>
    <w:rsid w:val="00835ABE"/>
    <w:rsid w:val="00835D84"/>
    <w:rsid w:val="00835DCD"/>
    <w:rsid w:val="008360FA"/>
    <w:rsid w:val="00836750"/>
    <w:rsid w:val="008376BF"/>
    <w:rsid w:val="008400F9"/>
    <w:rsid w:val="0084051E"/>
    <w:rsid w:val="0084091C"/>
    <w:rsid w:val="00840ED9"/>
    <w:rsid w:val="0084120B"/>
    <w:rsid w:val="008412D1"/>
    <w:rsid w:val="0084155A"/>
    <w:rsid w:val="00841BEF"/>
    <w:rsid w:val="00841E3B"/>
    <w:rsid w:val="00841F3C"/>
    <w:rsid w:val="008420A6"/>
    <w:rsid w:val="00842FE6"/>
    <w:rsid w:val="00843070"/>
    <w:rsid w:val="0084334D"/>
    <w:rsid w:val="00843A1D"/>
    <w:rsid w:val="00843B63"/>
    <w:rsid w:val="00843DBE"/>
    <w:rsid w:val="00843F92"/>
    <w:rsid w:val="008457B6"/>
    <w:rsid w:val="008457CE"/>
    <w:rsid w:val="008457DA"/>
    <w:rsid w:val="008460C4"/>
    <w:rsid w:val="00847DB5"/>
    <w:rsid w:val="00847F69"/>
    <w:rsid w:val="00847FA9"/>
    <w:rsid w:val="008500CF"/>
    <w:rsid w:val="00850228"/>
    <w:rsid w:val="008508D4"/>
    <w:rsid w:val="008512D0"/>
    <w:rsid w:val="0085146A"/>
    <w:rsid w:val="00851551"/>
    <w:rsid w:val="0085182F"/>
    <w:rsid w:val="00851A41"/>
    <w:rsid w:val="00851B2F"/>
    <w:rsid w:val="00851DF7"/>
    <w:rsid w:val="00853136"/>
    <w:rsid w:val="00853434"/>
    <w:rsid w:val="00853826"/>
    <w:rsid w:val="008538DB"/>
    <w:rsid w:val="008541E5"/>
    <w:rsid w:val="00856AD5"/>
    <w:rsid w:val="00856FB3"/>
    <w:rsid w:val="00857502"/>
    <w:rsid w:val="00857A23"/>
    <w:rsid w:val="00857E1F"/>
    <w:rsid w:val="00860EAD"/>
    <w:rsid w:val="00861358"/>
    <w:rsid w:val="008622E8"/>
    <w:rsid w:val="00862667"/>
    <w:rsid w:val="008626E7"/>
    <w:rsid w:val="008628F0"/>
    <w:rsid w:val="00862D89"/>
    <w:rsid w:val="00863570"/>
    <w:rsid w:val="0086358B"/>
    <w:rsid w:val="00864156"/>
    <w:rsid w:val="008641D9"/>
    <w:rsid w:val="008643C5"/>
    <w:rsid w:val="008648BE"/>
    <w:rsid w:val="00864C6B"/>
    <w:rsid w:val="00865027"/>
    <w:rsid w:val="00865278"/>
    <w:rsid w:val="008654B1"/>
    <w:rsid w:val="008656AC"/>
    <w:rsid w:val="0086594B"/>
    <w:rsid w:val="00865C08"/>
    <w:rsid w:val="00866A19"/>
    <w:rsid w:val="008674DE"/>
    <w:rsid w:val="00867CE8"/>
    <w:rsid w:val="00870122"/>
    <w:rsid w:val="008708A0"/>
    <w:rsid w:val="00870EE7"/>
    <w:rsid w:val="0087156B"/>
    <w:rsid w:val="00871922"/>
    <w:rsid w:val="00871941"/>
    <w:rsid w:val="008719AE"/>
    <w:rsid w:val="00871B40"/>
    <w:rsid w:val="00871C04"/>
    <w:rsid w:val="00872379"/>
    <w:rsid w:val="008723E0"/>
    <w:rsid w:val="00872403"/>
    <w:rsid w:val="008724C9"/>
    <w:rsid w:val="0087273F"/>
    <w:rsid w:val="008727EB"/>
    <w:rsid w:val="00872AA9"/>
    <w:rsid w:val="00872B89"/>
    <w:rsid w:val="008730E4"/>
    <w:rsid w:val="0087325F"/>
    <w:rsid w:val="00874221"/>
    <w:rsid w:val="0087449C"/>
    <w:rsid w:val="00875A73"/>
    <w:rsid w:val="00875AEF"/>
    <w:rsid w:val="00875C13"/>
    <w:rsid w:val="008760F6"/>
    <w:rsid w:val="008765F3"/>
    <w:rsid w:val="00876953"/>
    <w:rsid w:val="00876E52"/>
    <w:rsid w:val="00877775"/>
    <w:rsid w:val="008777C0"/>
    <w:rsid w:val="00877AE8"/>
    <w:rsid w:val="00877ECE"/>
    <w:rsid w:val="008802F8"/>
    <w:rsid w:val="00880549"/>
    <w:rsid w:val="0088092D"/>
    <w:rsid w:val="00880E40"/>
    <w:rsid w:val="0088156E"/>
    <w:rsid w:val="008818D0"/>
    <w:rsid w:val="00882299"/>
    <w:rsid w:val="00882387"/>
    <w:rsid w:val="00882938"/>
    <w:rsid w:val="00882A28"/>
    <w:rsid w:val="00883216"/>
    <w:rsid w:val="0088344C"/>
    <w:rsid w:val="0088346A"/>
    <w:rsid w:val="00883956"/>
    <w:rsid w:val="00883DC6"/>
    <w:rsid w:val="0088448A"/>
    <w:rsid w:val="00884CD4"/>
    <w:rsid w:val="008854FA"/>
    <w:rsid w:val="0088560F"/>
    <w:rsid w:val="00886623"/>
    <w:rsid w:val="00886B3A"/>
    <w:rsid w:val="00886EC5"/>
    <w:rsid w:val="008870C0"/>
    <w:rsid w:val="008876BE"/>
    <w:rsid w:val="00887C5B"/>
    <w:rsid w:val="00887D55"/>
    <w:rsid w:val="00887FC0"/>
    <w:rsid w:val="008904F6"/>
    <w:rsid w:val="008914D3"/>
    <w:rsid w:val="00891513"/>
    <w:rsid w:val="00891FB1"/>
    <w:rsid w:val="00892079"/>
    <w:rsid w:val="00892AC6"/>
    <w:rsid w:val="00893160"/>
    <w:rsid w:val="008933E9"/>
    <w:rsid w:val="00893D59"/>
    <w:rsid w:val="00894A1B"/>
    <w:rsid w:val="00894B25"/>
    <w:rsid w:val="00894B7E"/>
    <w:rsid w:val="00894FB7"/>
    <w:rsid w:val="00895924"/>
    <w:rsid w:val="00895CBC"/>
    <w:rsid w:val="00895D6F"/>
    <w:rsid w:val="00896593"/>
    <w:rsid w:val="0089688C"/>
    <w:rsid w:val="00896A2C"/>
    <w:rsid w:val="00896C69"/>
    <w:rsid w:val="00897527"/>
    <w:rsid w:val="00897925"/>
    <w:rsid w:val="00897A8F"/>
    <w:rsid w:val="008A035A"/>
    <w:rsid w:val="008A06F2"/>
    <w:rsid w:val="008A0A00"/>
    <w:rsid w:val="008A1ECD"/>
    <w:rsid w:val="008A2701"/>
    <w:rsid w:val="008A2B46"/>
    <w:rsid w:val="008A2B4B"/>
    <w:rsid w:val="008A2FC3"/>
    <w:rsid w:val="008A3BC5"/>
    <w:rsid w:val="008A3CE1"/>
    <w:rsid w:val="008A3CFC"/>
    <w:rsid w:val="008A441D"/>
    <w:rsid w:val="008A4790"/>
    <w:rsid w:val="008A4A0A"/>
    <w:rsid w:val="008A5006"/>
    <w:rsid w:val="008A6E50"/>
    <w:rsid w:val="008A73C2"/>
    <w:rsid w:val="008A7D9A"/>
    <w:rsid w:val="008A7FCB"/>
    <w:rsid w:val="008B0060"/>
    <w:rsid w:val="008B0071"/>
    <w:rsid w:val="008B0166"/>
    <w:rsid w:val="008B0750"/>
    <w:rsid w:val="008B1178"/>
    <w:rsid w:val="008B1B0C"/>
    <w:rsid w:val="008B1B17"/>
    <w:rsid w:val="008B2231"/>
    <w:rsid w:val="008B25B9"/>
    <w:rsid w:val="008B29F5"/>
    <w:rsid w:val="008B2B35"/>
    <w:rsid w:val="008B316F"/>
    <w:rsid w:val="008B3732"/>
    <w:rsid w:val="008B3840"/>
    <w:rsid w:val="008B3D24"/>
    <w:rsid w:val="008B3EB5"/>
    <w:rsid w:val="008B4019"/>
    <w:rsid w:val="008B4817"/>
    <w:rsid w:val="008B51BB"/>
    <w:rsid w:val="008B5370"/>
    <w:rsid w:val="008B54A8"/>
    <w:rsid w:val="008B5729"/>
    <w:rsid w:val="008B648B"/>
    <w:rsid w:val="008B6C6C"/>
    <w:rsid w:val="008B74A8"/>
    <w:rsid w:val="008B7E9E"/>
    <w:rsid w:val="008C1108"/>
    <w:rsid w:val="008C1D28"/>
    <w:rsid w:val="008C20AF"/>
    <w:rsid w:val="008C3919"/>
    <w:rsid w:val="008C3C8D"/>
    <w:rsid w:val="008C3DCF"/>
    <w:rsid w:val="008C4567"/>
    <w:rsid w:val="008C46A1"/>
    <w:rsid w:val="008C51FA"/>
    <w:rsid w:val="008C54C6"/>
    <w:rsid w:val="008C5610"/>
    <w:rsid w:val="008C5942"/>
    <w:rsid w:val="008C5E7E"/>
    <w:rsid w:val="008C6096"/>
    <w:rsid w:val="008C60EC"/>
    <w:rsid w:val="008C633E"/>
    <w:rsid w:val="008C636A"/>
    <w:rsid w:val="008C69DD"/>
    <w:rsid w:val="008C6B2C"/>
    <w:rsid w:val="008C6DF3"/>
    <w:rsid w:val="008C6E62"/>
    <w:rsid w:val="008C78FB"/>
    <w:rsid w:val="008C7CB9"/>
    <w:rsid w:val="008D08F0"/>
    <w:rsid w:val="008D0C60"/>
    <w:rsid w:val="008D0C6D"/>
    <w:rsid w:val="008D1241"/>
    <w:rsid w:val="008D1516"/>
    <w:rsid w:val="008D2100"/>
    <w:rsid w:val="008D2D67"/>
    <w:rsid w:val="008D3024"/>
    <w:rsid w:val="008D3376"/>
    <w:rsid w:val="008D3D25"/>
    <w:rsid w:val="008D43A2"/>
    <w:rsid w:val="008D46D3"/>
    <w:rsid w:val="008D4940"/>
    <w:rsid w:val="008D49BA"/>
    <w:rsid w:val="008D4BCA"/>
    <w:rsid w:val="008D4BE9"/>
    <w:rsid w:val="008D5A03"/>
    <w:rsid w:val="008D5AFF"/>
    <w:rsid w:val="008D5CCD"/>
    <w:rsid w:val="008D6DA4"/>
    <w:rsid w:val="008D71BF"/>
    <w:rsid w:val="008D7849"/>
    <w:rsid w:val="008D7893"/>
    <w:rsid w:val="008D7BF4"/>
    <w:rsid w:val="008E0333"/>
    <w:rsid w:val="008E0400"/>
    <w:rsid w:val="008E159E"/>
    <w:rsid w:val="008E1A7E"/>
    <w:rsid w:val="008E2759"/>
    <w:rsid w:val="008E2850"/>
    <w:rsid w:val="008E3484"/>
    <w:rsid w:val="008E359E"/>
    <w:rsid w:val="008E3873"/>
    <w:rsid w:val="008E39E3"/>
    <w:rsid w:val="008E3AE3"/>
    <w:rsid w:val="008E3DDC"/>
    <w:rsid w:val="008E3F1E"/>
    <w:rsid w:val="008E3FDC"/>
    <w:rsid w:val="008E4585"/>
    <w:rsid w:val="008E4A07"/>
    <w:rsid w:val="008E53BF"/>
    <w:rsid w:val="008E5762"/>
    <w:rsid w:val="008E5D77"/>
    <w:rsid w:val="008E63CA"/>
    <w:rsid w:val="008E6EE5"/>
    <w:rsid w:val="008F0201"/>
    <w:rsid w:val="008F0274"/>
    <w:rsid w:val="008F0C30"/>
    <w:rsid w:val="008F0C59"/>
    <w:rsid w:val="008F0C7F"/>
    <w:rsid w:val="008F129C"/>
    <w:rsid w:val="008F1FA5"/>
    <w:rsid w:val="008F22D0"/>
    <w:rsid w:val="008F2EC6"/>
    <w:rsid w:val="008F366E"/>
    <w:rsid w:val="008F3D85"/>
    <w:rsid w:val="008F3DD7"/>
    <w:rsid w:val="008F405E"/>
    <w:rsid w:val="008F4170"/>
    <w:rsid w:val="008F50B9"/>
    <w:rsid w:val="008F5628"/>
    <w:rsid w:val="008F57EF"/>
    <w:rsid w:val="008F5B5A"/>
    <w:rsid w:val="008F5D6E"/>
    <w:rsid w:val="008F5E33"/>
    <w:rsid w:val="008F6035"/>
    <w:rsid w:val="008F6239"/>
    <w:rsid w:val="008F67F0"/>
    <w:rsid w:val="008F682F"/>
    <w:rsid w:val="008F686C"/>
    <w:rsid w:val="008F6ACF"/>
    <w:rsid w:val="008F6B1B"/>
    <w:rsid w:val="0090003D"/>
    <w:rsid w:val="009002BC"/>
    <w:rsid w:val="009006CA"/>
    <w:rsid w:val="0090111A"/>
    <w:rsid w:val="0090135A"/>
    <w:rsid w:val="00901699"/>
    <w:rsid w:val="009018B6"/>
    <w:rsid w:val="009032E3"/>
    <w:rsid w:val="009032E7"/>
    <w:rsid w:val="00903A9D"/>
    <w:rsid w:val="00903D1D"/>
    <w:rsid w:val="00903E13"/>
    <w:rsid w:val="009041A9"/>
    <w:rsid w:val="0090469B"/>
    <w:rsid w:val="0090508F"/>
    <w:rsid w:val="0090571A"/>
    <w:rsid w:val="0090589F"/>
    <w:rsid w:val="00905A20"/>
    <w:rsid w:val="009066A9"/>
    <w:rsid w:val="009068B2"/>
    <w:rsid w:val="00906937"/>
    <w:rsid w:val="00906CE7"/>
    <w:rsid w:val="00910027"/>
    <w:rsid w:val="00910086"/>
    <w:rsid w:val="00910C82"/>
    <w:rsid w:val="00911C4A"/>
    <w:rsid w:val="00912668"/>
    <w:rsid w:val="00912D27"/>
    <w:rsid w:val="00913254"/>
    <w:rsid w:val="00913E21"/>
    <w:rsid w:val="00913E4E"/>
    <w:rsid w:val="009143D9"/>
    <w:rsid w:val="0091444D"/>
    <w:rsid w:val="00915225"/>
    <w:rsid w:val="00915650"/>
    <w:rsid w:val="009156C2"/>
    <w:rsid w:val="009167EF"/>
    <w:rsid w:val="0091692D"/>
    <w:rsid w:val="00916CAD"/>
    <w:rsid w:val="00916FC9"/>
    <w:rsid w:val="009175D3"/>
    <w:rsid w:val="00917759"/>
    <w:rsid w:val="00917CF0"/>
    <w:rsid w:val="00917E08"/>
    <w:rsid w:val="00920175"/>
    <w:rsid w:val="00920392"/>
    <w:rsid w:val="00920ABC"/>
    <w:rsid w:val="009210CF"/>
    <w:rsid w:val="0092132B"/>
    <w:rsid w:val="0092230F"/>
    <w:rsid w:val="0092366D"/>
    <w:rsid w:val="009240EE"/>
    <w:rsid w:val="0092410C"/>
    <w:rsid w:val="00924732"/>
    <w:rsid w:val="009248E2"/>
    <w:rsid w:val="00925A6E"/>
    <w:rsid w:val="00925C03"/>
    <w:rsid w:val="00925D70"/>
    <w:rsid w:val="00925ECC"/>
    <w:rsid w:val="00926690"/>
    <w:rsid w:val="009272F0"/>
    <w:rsid w:val="00927B2A"/>
    <w:rsid w:val="009307EA"/>
    <w:rsid w:val="0093091E"/>
    <w:rsid w:val="00930B11"/>
    <w:rsid w:val="00930CFF"/>
    <w:rsid w:val="0093128B"/>
    <w:rsid w:val="009319B4"/>
    <w:rsid w:val="00931B89"/>
    <w:rsid w:val="009323D9"/>
    <w:rsid w:val="0093274E"/>
    <w:rsid w:val="00932B0A"/>
    <w:rsid w:val="009331FE"/>
    <w:rsid w:val="00933601"/>
    <w:rsid w:val="009336A8"/>
    <w:rsid w:val="00933E72"/>
    <w:rsid w:val="009348B0"/>
    <w:rsid w:val="00934DC6"/>
    <w:rsid w:val="00935162"/>
    <w:rsid w:val="00935639"/>
    <w:rsid w:val="00935C41"/>
    <w:rsid w:val="009360B5"/>
    <w:rsid w:val="009360D9"/>
    <w:rsid w:val="0093621E"/>
    <w:rsid w:val="00936DD3"/>
    <w:rsid w:val="00936EE0"/>
    <w:rsid w:val="0093745C"/>
    <w:rsid w:val="0093761C"/>
    <w:rsid w:val="00937DCB"/>
    <w:rsid w:val="00937FAF"/>
    <w:rsid w:val="009400B9"/>
    <w:rsid w:val="0094087E"/>
    <w:rsid w:val="00940BAC"/>
    <w:rsid w:val="00941060"/>
    <w:rsid w:val="00941743"/>
    <w:rsid w:val="009419A8"/>
    <w:rsid w:val="00941D34"/>
    <w:rsid w:val="0094231A"/>
    <w:rsid w:val="0094256A"/>
    <w:rsid w:val="00942C98"/>
    <w:rsid w:val="0094377B"/>
    <w:rsid w:val="00943A9D"/>
    <w:rsid w:val="00944622"/>
    <w:rsid w:val="00944B61"/>
    <w:rsid w:val="00944D6C"/>
    <w:rsid w:val="00944F0D"/>
    <w:rsid w:val="009453CD"/>
    <w:rsid w:val="00945618"/>
    <w:rsid w:val="009462A3"/>
    <w:rsid w:val="009468F1"/>
    <w:rsid w:val="00946DCF"/>
    <w:rsid w:val="009474F9"/>
    <w:rsid w:val="00947B7C"/>
    <w:rsid w:val="0095088C"/>
    <w:rsid w:val="00951384"/>
    <w:rsid w:val="00951A30"/>
    <w:rsid w:val="00951DE0"/>
    <w:rsid w:val="00951E18"/>
    <w:rsid w:val="009523DB"/>
    <w:rsid w:val="00952430"/>
    <w:rsid w:val="00952B12"/>
    <w:rsid w:val="00952DF0"/>
    <w:rsid w:val="00953C59"/>
    <w:rsid w:val="0095405D"/>
    <w:rsid w:val="00954C5A"/>
    <w:rsid w:val="00955976"/>
    <w:rsid w:val="00956129"/>
    <w:rsid w:val="009567F7"/>
    <w:rsid w:val="00956801"/>
    <w:rsid w:val="009569BE"/>
    <w:rsid w:val="009574A9"/>
    <w:rsid w:val="009575E6"/>
    <w:rsid w:val="00957687"/>
    <w:rsid w:val="00957F89"/>
    <w:rsid w:val="009600BA"/>
    <w:rsid w:val="009603B7"/>
    <w:rsid w:val="009608FA"/>
    <w:rsid w:val="009615D7"/>
    <w:rsid w:val="00961604"/>
    <w:rsid w:val="00961655"/>
    <w:rsid w:val="00961981"/>
    <w:rsid w:val="00961BAA"/>
    <w:rsid w:val="00961F05"/>
    <w:rsid w:val="00962D34"/>
    <w:rsid w:val="0096355E"/>
    <w:rsid w:val="009639FA"/>
    <w:rsid w:val="009644E0"/>
    <w:rsid w:val="0096467A"/>
    <w:rsid w:val="00964706"/>
    <w:rsid w:val="0096486C"/>
    <w:rsid w:val="00965379"/>
    <w:rsid w:val="00965525"/>
    <w:rsid w:val="009662BB"/>
    <w:rsid w:val="0096657B"/>
    <w:rsid w:val="00967C20"/>
    <w:rsid w:val="0097016C"/>
    <w:rsid w:val="009701BD"/>
    <w:rsid w:val="009703EC"/>
    <w:rsid w:val="00970D81"/>
    <w:rsid w:val="0097142A"/>
    <w:rsid w:val="009717DC"/>
    <w:rsid w:val="00971EE4"/>
    <w:rsid w:val="00971F9B"/>
    <w:rsid w:val="00972168"/>
    <w:rsid w:val="0097289C"/>
    <w:rsid w:val="00972D9E"/>
    <w:rsid w:val="0097347F"/>
    <w:rsid w:val="00973903"/>
    <w:rsid w:val="0097420A"/>
    <w:rsid w:val="00974896"/>
    <w:rsid w:val="00974AF3"/>
    <w:rsid w:val="00974DE3"/>
    <w:rsid w:val="00975272"/>
    <w:rsid w:val="0097536C"/>
    <w:rsid w:val="009760C4"/>
    <w:rsid w:val="00976174"/>
    <w:rsid w:val="00976183"/>
    <w:rsid w:val="00976457"/>
    <w:rsid w:val="00976603"/>
    <w:rsid w:val="009777D9"/>
    <w:rsid w:val="0098043F"/>
    <w:rsid w:val="009805D1"/>
    <w:rsid w:val="009805EC"/>
    <w:rsid w:val="00980830"/>
    <w:rsid w:val="009808DC"/>
    <w:rsid w:val="00980911"/>
    <w:rsid w:val="00980C2C"/>
    <w:rsid w:val="009810AF"/>
    <w:rsid w:val="009810FF"/>
    <w:rsid w:val="0098148E"/>
    <w:rsid w:val="009814AE"/>
    <w:rsid w:val="00982142"/>
    <w:rsid w:val="00982468"/>
    <w:rsid w:val="00982506"/>
    <w:rsid w:val="00982805"/>
    <w:rsid w:val="009828CA"/>
    <w:rsid w:val="00982C1C"/>
    <w:rsid w:val="00982DA4"/>
    <w:rsid w:val="0098300C"/>
    <w:rsid w:val="00983A24"/>
    <w:rsid w:val="009849E0"/>
    <w:rsid w:val="00984A47"/>
    <w:rsid w:val="00985EAA"/>
    <w:rsid w:val="00986129"/>
    <w:rsid w:val="0098628F"/>
    <w:rsid w:val="00986406"/>
    <w:rsid w:val="009864A7"/>
    <w:rsid w:val="00986C26"/>
    <w:rsid w:val="009879A3"/>
    <w:rsid w:val="00987A0A"/>
    <w:rsid w:val="00987B9F"/>
    <w:rsid w:val="0099031F"/>
    <w:rsid w:val="0099071A"/>
    <w:rsid w:val="00990A28"/>
    <w:rsid w:val="0099182E"/>
    <w:rsid w:val="009918D9"/>
    <w:rsid w:val="00991B88"/>
    <w:rsid w:val="009921D8"/>
    <w:rsid w:val="00992C47"/>
    <w:rsid w:val="00992FAA"/>
    <w:rsid w:val="009935F7"/>
    <w:rsid w:val="009937EF"/>
    <w:rsid w:val="0099391B"/>
    <w:rsid w:val="00993950"/>
    <w:rsid w:val="009940ED"/>
    <w:rsid w:val="00994EF6"/>
    <w:rsid w:val="009950B1"/>
    <w:rsid w:val="009958C0"/>
    <w:rsid w:val="00995A3F"/>
    <w:rsid w:val="009960A9"/>
    <w:rsid w:val="00996805"/>
    <w:rsid w:val="00996848"/>
    <w:rsid w:val="00997573"/>
    <w:rsid w:val="00997661"/>
    <w:rsid w:val="00997795"/>
    <w:rsid w:val="00997B4F"/>
    <w:rsid w:val="009A030C"/>
    <w:rsid w:val="009A0B1C"/>
    <w:rsid w:val="009A0F3F"/>
    <w:rsid w:val="009A1A79"/>
    <w:rsid w:val="009A2358"/>
    <w:rsid w:val="009A28E1"/>
    <w:rsid w:val="009A36EC"/>
    <w:rsid w:val="009A3CD9"/>
    <w:rsid w:val="009A3E87"/>
    <w:rsid w:val="009A42BB"/>
    <w:rsid w:val="009A4700"/>
    <w:rsid w:val="009A55B2"/>
    <w:rsid w:val="009A571A"/>
    <w:rsid w:val="009A58F2"/>
    <w:rsid w:val="009A5C23"/>
    <w:rsid w:val="009A616F"/>
    <w:rsid w:val="009A65B6"/>
    <w:rsid w:val="009A686E"/>
    <w:rsid w:val="009A70AF"/>
    <w:rsid w:val="009A729C"/>
    <w:rsid w:val="009A78E3"/>
    <w:rsid w:val="009B00B6"/>
    <w:rsid w:val="009B0A6D"/>
    <w:rsid w:val="009B0F97"/>
    <w:rsid w:val="009B1920"/>
    <w:rsid w:val="009B1D67"/>
    <w:rsid w:val="009B22AE"/>
    <w:rsid w:val="009B2F12"/>
    <w:rsid w:val="009B30A7"/>
    <w:rsid w:val="009B3561"/>
    <w:rsid w:val="009B4435"/>
    <w:rsid w:val="009B5171"/>
    <w:rsid w:val="009B55EB"/>
    <w:rsid w:val="009B5F75"/>
    <w:rsid w:val="009B61CA"/>
    <w:rsid w:val="009B6827"/>
    <w:rsid w:val="009B695F"/>
    <w:rsid w:val="009B6BC0"/>
    <w:rsid w:val="009B6C31"/>
    <w:rsid w:val="009B6C6E"/>
    <w:rsid w:val="009B6CC6"/>
    <w:rsid w:val="009B764B"/>
    <w:rsid w:val="009B7B69"/>
    <w:rsid w:val="009C032A"/>
    <w:rsid w:val="009C03AE"/>
    <w:rsid w:val="009C06CE"/>
    <w:rsid w:val="009C07C4"/>
    <w:rsid w:val="009C17CC"/>
    <w:rsid w:val="009C18C4"/>
    <w:rsid w:val="009C2420"/>
    <w:rsid w:val="009C2631"/>
    <w:rsid w:val="009C2B05"/>
    <w:rsid w:val="009C35C5"/>
    <w:rsid w:val="009C3A3C"/>
    <w:rsid w:val="009C3B1D"/>
    <w:rsid w:val="009C3E72"/>
    <w:rsid w:val="009C3E76"/>
    <w:rsid w:val="009C414D"/>
    <w:rsid w:val="009C445C"/>
    <w:rsid w:val="009C46C4"/>
    <w:rsid w:val="009C477A"/>
    <w:rsid w:val="009C4ECF"/>
    <w:rsid w:val="009C4F71"/>
    <w:rsid w:val="009C5DBF"/>
    <w:rsid w:val="009C62DE"/>
    <w:rsid w:val="009C6332"/>
    <w:rsid w:val="009C6BD7"/>
    <w:rsid w:val="009C73D5"/>
    <w:rsid w:val="009C7426"/>
    <w:rsid w:val="009C7482"/>
    <w:rsid w:val="009C7B67"/>
    <w:rsid w:val="009D01F3"/>
    <w:rsid w:val="009D07B3"/>
    <w:rsid w:val="009D085A"/>
    <w:rsid w:val="009D1267"/>
    <w:rsid w:val="009D1680"/>
    <w:rsid w:val="009D177A"/>
    <w:rsid w:val="009D178A"/>
    <w:rsid w:val="009D1C79"/>
    <w:rsid w:val="009D2089"/>
    <w:rsid w:val="009D2293"/>
    <w:rsid w:val="009D25C6"/>
    <w:rsid w:val="009D277F"/>
    <w:rsid w:val="009D299E"/>
    <w:rsid w:val="009D2F92"/>
    <w:rsid w:val="009D4CEA"/>
    <w:rsid w:val="009D4EC5"/>
    <w:rsid w:val="009D4F2E"/>
    <w:rsid w:val="009D4F5B"/>
    <w:rsid w:val="009D55F3"/>
    <w:rsid w:val="009D5642"/>
    <w:rsid w:val="009D59F2"/>
    <w:rsid w:val="009D5B66"/>
    <w:rsid w:val="009D6EDC"/>
    <w:rsid w:val="009D6F30"/>
    <w:rsid w:val="009E0589"/>
    <w:rsid w:val="009E0D81"/>
    <w:rsid w:val="009E0E15"/>
    <w:rsid w:val="009E16CC"/>
    <w:rsid w:val="009E19AB"/>
    <w:rsid w:val="009E22D6"/>
    <w:rsid w:val="009E2387"/>
    <w:rsid w:val="009E249D"/>
    <w:rsid w:val="009E29F0"/>
    <w:rsid w:val="009E2FA9"/>
    <w:rsid w:val="009E3297"/>
    <w:rsid w:val="009E36F8"/>
    <w:rsid w:val="009E3F32"/>
    <w:rsid w:val="009E3FC2"/>
    <w:rsid w:val="009E4317"/>
    <w:rsid w:val="009E4FEE"/>
    <w:rsid w:val="009E555E"/>
    <w:rsid w:val="009E5717"/>
    <w:rsid w:val="009E6067"/>
    <w:rsid w:val="009E686E"/>
    <w:rsid w:val="009E6A48"/>
    <w:rsid w:val="009E6B7F"/>
    <w:rsid w:val="009E6C5E"/>
    <w:rsid w:val="009E6E70"/>
    <w:rsid w:val="009E7089"/>
    <w:rsid w:val="009E7225"/>
    <w:rsid w:val="009E791A"/>
    <w:rsid w:val="009E798F"/>
    <w:rsid w:val="009F0645"/>
    <w:rsid w:val="009F079F"/>
    <w:rsid w:val="009F08A5"/>
    <w:rsid w:val="009F08FD"/>
    <w:rsid w:val="009F0FCF"/>
    <w:rsid w:val="009F128D"/>
    <w:rsid w:val="009F232E"/>
    <w:rsid w:val="009F2389"/>
    <w:rsid w:val="009F3515"/>
    <w:rsid w:val="009F3B6A"/>
    <w:rsid w:val="009F3D50"/>
    <w:rsid w:val="009F4119"/>
    <w:rsid w:val="009F437F"/>
    <w:rsid w:val="009F5513"/>
    <w:rsid w:val="009F57BC"/>
    <w:rsid w:val="009F5DC9"/>
    <w:rsid w:val="009F5E2B"/>
    <w:rsid w:val="009F5FF2"/>
    <w:rsid w:val="009F610D"/>
    <w:rsid w:val="009F6683"/>
    <w:rsid w:val="009F6AC0"/>
    <w:rsid w:val="009F7549"/>
    <w:rsid w:val="009F7612"/>
    <w:rsid w:val="00A01228"/>
    <w:rsid w:val="00A01305"/>
    <w:rsid w:val="00A0165F"/>
    <w:rsid w:val="00A0189F"/>
    <w:rsid w:val="00A01AF7"/>
    <w:rsid w:val="00A020EB"/>
    <w:rsid w:val="00A02604"/>
    <w:rsid w:val="00A027F9"/>
    <w:rsid w:val="00A0290C"/>
    <w:rsid w:val="00A029A1"/>
    <w:rsid w:val="00A02D90"/>
    <w:rsid w:val="00A02FF3"/>
    <w:rsid w:val="00A031B8"/>
    <w:rsid w:val="00A033F7"/>
    <w:rsid w:val="00A033FC"/>
    <w:rsid w:val="00A03A3F"/>
    <w:rsid w:val="00A03BBC"/>
    <w:rsid w:val="00A040A6"/>
    <w:rsid w:val="00A04372"/>
    <w:rsid w:val="00A04C82"/>
    <w:rsid w:val="00A04F03"/>
    <w:rsid w:val="00A04FD9"/>
    <w:rsid w:val="00A05624"/>
    <w:rsid w:val="00A058EA"/>
    <w:rsid w:val="00A05901"/>
    <w:rsid w:val="00A06DBB"/>
    <w:rsid w:val="00A06DD9"/>
    <w:rsid w:val="00A06EFF"/>
    <w:rsid w:val="00A072C3"/>
    <w:rsid w:val="00A07C0B"/>
    <w:rsid w:val="00A10166"/>
    <w:rsid w:val="00A10348"/>
    <w:rsid w:val="00A10522"/>
    <w:rsid w:val="00A109D8"/>
    <w:rsid w:val="00A10B9C"/>
    <w:rsid w:val="00A112FD"/>
    <w:rsid w:val="00A11380"/>
    <w:rsid w:val="00A114AF"/>
    <w:rsid w:val="00A1169C"/>
    <w:rsid w:val="00A1181E"/>
    <w:rsid w:val="00A11B22"/>
    <w:rsid w:val="00A11B2D"/>
    <w:rsid w:val="00A11D06"/>
    <w:rsid w:val="00A11E54"/>
    <w:rsid w:val="00A1227A"/>
    <w:rsid w:val="00A1291A"/>
    <w:rsid w:val="00A132CD"/>
    <w:rsid w:val="00A13741"/>
    <w:rsid w:val="00A1412F"/>
    <w:rsid w:val="00A14A27"/>
    <w:rsid w:val="00A14FFC"/>
    <w:rsid w:val="00A1530A"/>
    <w:rsid w:val="00A158AE"/>
    <w:rsid w:val="00A15B67"/>
    <w:rsid w:val="00A15E79"/>
    <w:rsid w:val="00A16444"/>
    <w:rsid w:val="00A16E93"/>
    <w:rsid w:val="00A16F20"/>
    <w:rsid w:val="00A1766F"/>
    <w:rsid w:val="00A17D54"/>
    <w:rsid w:val="00A20AA9"/>
    <w:rsid w:val="00A20F63"/>
    <w:rsid w:val="00A2128F"/>
    <w:rsid w:val="00A2142C"/>
    <w:rsid w:val="00A2145B"/>
    <w:rsid w:val="00A21478"/>
    <w:rsid w:val="00A21529"/>
    <w:rsid w:val="00A21B3B"/>
    <w:rsid w:val="00A21C5E"/>
    <w:rsid w:val="00A21F7F"/>
    <w:rsid w:val="00A233FD"/>
    <w:rsid w:val="00A239D9"/>
    <w:rsid w:val="00A23A98"/>
    <w:rsid w:val="00A23C0D"/>
    <w:rsid w:val="00A24671"/>
    <w:rsid w:val="00A24949"/>
    <w:rsid w:val="00A24B8D"/>
    <w:rsid w:val="00A25939"/>
    <w:rsid w:val="00A25945"/>
    <w:rsid w:val="00A259BB"/>
    <w:rsid w:val="00A259FF"/>
    <w:rsid w:val="00A25B45"/>
    <w:rsid w:val="00A25CC3"/>
    <w:rsid w:val="00A26237"/>
    <w:rsid w:val="00A26E9C"/>
    <w:rsid w:val="00A27717"/>
    <w:rsid w:val="00A27912"/>
    <w:rsid w:val="00A30039"/>
    <w:rsid w:val="00A3003A"/>
    <w:rsid w:val="00A30283"/>
    <w:rsid w:val="00A3048C"/>
    <w:rsid w:val="00A30A99"/>
    <w:rsid w:val="00A3144F"/>
    <w:rsid w:val="00A315D3"/>
    <w:rsid w:val="00A31B8A"/>
    <w:rsid w:val="00A31E77"/>
    <w:rsid w:val="00A31FA3"/>
    <w:rsid w:val="00A3213E"/>
    <w:rsid w:val="00A32644"/>
    <w:rsid w:val="00A32A2C"/>
    <w:rsid w:val="00A32A62"/>
    <w:rsid w:val="00A32D12"/>
    <w:rsid w:val="00A337C3"/>
    <w:rsid w:val="00A33A5B"/>
    <w:rsid w:val="00A33F0E"/>
    <w:rsid w:val="00A3404D"/>
    <w:rsid w:val="00A34115"/>
    <w:rsid w:val="00A34410"/>
    <w:rsid w:val="00A345CD"/>
    <w:rsid w:val="00A351DE"/>
    <w:rsid w:val="00A3566B"/>
    <w:rsid w:val="00A35948"/>
    <w:rsid w:val="00A35B75"/>
    <w:rsid w:val="00A36495"/>
    <w:rsid w:val="00A36505"/>
    <w:rsid w:val="00A36CBB"/>
    <w:rsid w:val="00A37003"/>
    <w:rsid w:val="00A37A46"/>
    <w:rsid w:val="00A400E6"/>
    <w:rsid w:val="00A4039B"/>
    <w:rsid w:val="00A40842"/>
    <w:rsid w:val="00A40CCD"/>
    <w:rsid w:val="00A40F2D"/>
    <w:rsid w:val="00A40FB2"/>
    <w:rsid w:val="00A4149C"/>
    <w:rsid w:val="00A415D3"/>
    <w:rsid w:val="00A4184A"/>
    <w:rsid w:val="00A4192A"/>
    <w:rsid w:val="00A4195B"/>
    <w:rsid w:val="00A42205"/>
    <w:rsid w:val="00A4228F"/>
    <w:rsid w:val="00A42683"/>
    <w:rsid w:val="00A42684"/>
    <w:rsid w:val="00A429AC"/>
    <w:rsid w:val="00A429DC"/>
    <w:rsid w:val="00A42B70"/>
    <w:rsid w:val="00A42D22"/>
    <w:rsid w:val="00A43213"/>
    <w:rsid w:val="00A43A6C"/>
    <w:rsid w:val="00A43DA2"/>
    <w:rsid w:val="00A43DAC"/>
    <w:rsid w:val="00A43F41"/>
    <w:rsid w:val="00A445EC"/>
    <w:rsid w:val="00A44A50"/>
    <w:rsid w:val="00A456E7"/>
    <w:rsid w:val="00A45A56"/>
    <w:rsid w:val="00A45A5E"/>
    <w:rsid w:val="00A45BBC"/>
    <w:rsid w:val="00A45D8C"/>
    <w:rsid w:val="00A4629D"/>
    <w:rsid w:val="00A46AEC"/>
    <w:rsid w:val="00A47E70"/>
    <w:rsid w:val="00A50200"/>
    <w:rsid w:val="00A50BEF"/>
    <w:rsid w:val="00A51311"/>
    <w:rsid w:val="00A517D0"/>
    <w:rsid w:val="00A517E0"/>
    <w:rsid w:val="00A51E18"/>
    <w:rsid w:val="00A522EE"/>
    <w:rsid w:val="00A52423"/>
    <w:rsid w:val="00A52531"/>
    <w:rsid w:val="00A52D9C"/>
    <w:rsid w:val="00A53145"/>
    <w:rsid w:val="00A53479"/>
    <w:rsid w:val="00A536E0"/>
    <w:rsid w:val="00A53BC6"/>
    <w:rsid w:val="00A53C7F"/>
    <w:rsid w:val="00A53E9B"/>
    <w:rsid w:val="00A540E2"/>
    <w:rsid w:val="00A54420"/>
    <w:rsid w:val="00A54821"/>
    <w:rsid w:val="00A54C15"/>
    <w:rsid w:val="00A5549A"/>
    <w:rsid w:val="00A557B5"/>
    <w:rsid w:val="00A55B7E"/>
    <w:rsid w:val="00A55FC2"/>
    <w:rsid w:val="00A56596"/>
    <w:rsid w:val="00A5685A"/>
    <w:rsid w:val="00A57933"/>
    <w:rsid w:val="00A57FDE"/>
    <w:rsid w:val="00A60044"/>
    <w:rsid w:val="00A60C09"/>
    <w:rsid w:val="00A61005"/>
    <w:rsid w:val="00A61108"/>
    <w:rsid w:val="00A617CF"/>
    <w:rsid w:val="00A61C08"/>
    <w:rsid w:val="00A61E2A"/>
    <w:rsid w:val="00A61F54"/>
    <w:rsid w:val="00A62049"/>
    <w:rsid w:val="00A6207C"/>
    <w:rsid w:val="00A62139"/>
    <w:rsid w:val="00A6282B"/>
    <w:rsid w:val="00A639E6"/>
    <w:rsid w:val="00A64196"/>
    <w:rsid w:val="00A641D8"/>
    <w:rsid w:val="00A649A7"/>
    <w:rsid w:val="00A658DD"/>
    <w:rsid w:val="00A659F2"/>
    <w:rsid w:val="00A65A8E"/>
    <w:rsid w:val="00A6649E"/>
    <w:rsid w:val="00A664BD"/>
    <w:rsid w:val="00A66833"/>
    <w:rsid w:val="00A66890"/>
    <w:rsid w:val="00A668B7"/>
    <w:rsid w:val="00A67514"/>
    <w:rsid w:val="00A67E88"/>
    <w:rsid w:val="00A67ECD"/>
    <w:rsid w:val="00A7042D"/>
    <w:rsid w:val="00A704E3"/>
    <w:rsid w:val="00A70D22"/>
    <w:rsid w:val="00A71075"/>
    <w:rsid w:val="00A71259"/>
    <w:rsid w:val="00A71C1C"/>
    <w:rsid w:val="00A71F83"/>
    <w:rsid w:val="00A7206C"/>
    <w:rsid w:val="00A7221B"/>
    <w:rsid w:val="00A722B8"/>
    <w:rsid w:val="00A72FA9"/>
    <w:rsid w:val="00A7321C"/>
    <w:rsid w:val="00A73367"/>
    <w:rsid w:val="00A738DC"/>
    <w:rsid w:val="00A73C25"/>
    <w:rsid w:val="00A747BE"/>
    <w:rsid w:val="00A74FDC"/>
    <w:rsid w:val="00A75689"/>
    <w:rsid w:val="00A758E5"/>
    <w:rsid w:val="00A762EC"/>
    <w:rsid w:val="00A76C2A"/>
    <w:rsid w:val="00A77010"/>
    <w:rsid w:val="00A7732A"/>
    <w:rsid w:val="00A7753F"/>
    <w:rsid w:val="00A77BE4"/>
    <w:rsid w:val="00A80B6B"/>
    <w:rsid w:val="00A80BFD"/>
    <w:rsid w:val="00A81290"/>
    <w:rsid w:val="00A81CF1"/>
    <w:rsid w:val="00A81F25"/>
    <w:rsid w:val="00A832D2"/>
    <w:rsid w:val="00A8342F"/>
    <w:rsid w:val="00A8365B"/>
    <w:rsid w:val="00A84284"/>
    <w:rsid w:val="00A84E5F"/>
    <w:rsid w:val="00A85BC9"/>
    <w:rsid w:val="00A8634A"/>
    <w:rsid w:val="00A86543"/>
    <w:rsid w:val="00A866A2"/>
    <w:rsid w:val="00A869F4"/>
    <w:rsid w:val="00A86AFC"/>
    <w:rsid w:val="00A871DC"/>
    <w:rsid w:val="00A872B1"/>
    <w:rsid w:val="00A87EDA"/>
    <w:rsid w:val="00A90105"/>
    <w:rsid w:val="00A902A1"/>
    <w:rsid w:val="00A908F3"/>
    <w:rsid w:val="00A910C0"/>
    <w:rsid w:val="00A91535"/>
    <w:rsid w:val="00A9181F"/>
    <w:rsid w:val="00A919E7"/>
    <w:rsid w:val="00A91AE5"/>
    <w:rsid w:val="00A91B7B"/>
    <w:rsid w:val="00A91DC6"/>
    <w:rsid w:val="00A92D32"/>
    <w:rsid w:val="00A93675"/>
    <w:rsid w:val="00A93FBC"/>
    <w:rsid w:val="00A9559E"/>
    <w:rsid w:val="00A95692"/>
    <w:rsid w:val="00A959B6"/>
    <w:rsid w:val="00A95A42"/>
    <w:rsid w:val="00A95BAA"/>
    <w:rsid w:val="00A96078"/>
    <w:rsid w:val="00A96E23"/>
    <w:rsid w:val="00A97EB7"/>
    <w:rsid w:val="00AA0995"/>
    <w:rsid w:val="00AA22B5"/>
    <w:rsid w:val="00AA2339"/>
    <w:rsid w:val="00AA26BA"/>
    <w:rsid w:val="00AA28CD"/>
    <w:rsid w:val="00AA314E"/>
    <w:rsid w:val="00AA31A3"/>
    <w:rsid w:val="00AA3716"/>
    <w:rsid w:val="00AA3E0B"/>
    <w:rsid w:val="00AA3F5F"/>
    <w:rsid w:val="00AA4874"/>
    <w:rsid w:val="00AA4AF4"/>
    <w:rsid w:val="00AA4C75"/>
    <w:rsid w:val="00AA52E5"/>
    <w:rsid w:val="00AA5A1B"/>
    <w:rsid w:val="00AA5FAE"/>
    <w:rsid w:val="00AA71D9"/>
    <w:rsid w:val="00AA7707"/>
    <w:rsid w:val="00AA7E67"/>
    <w:rsid w:val="00AB06E0"/>
    <w:rsid w:val="00AB0D21"/>
    <w:rsid w:val="00AB1077"/>
    <w:rsid w:val="00AB1365"/>
    <w:rsid w:val="00AB17A2"/>
    <w:rsid w:val="00AB195E"/>
    <w:rsid w:val="00AB1C4C"/>
    <w:rsid w:val="00AB2296"/>
    <w:rsid w:val="00AB2D3C"/>
    <w:rsid w:val="00AB2F34"/>
    <w:rsid w:val="00AB32D2"/>
    <w:rsid w:val="00AB3332"/>
    <w:rsid w:val="00AB3667"/>
    <w:rsid w:val="00AB36B1"/>
    <w:rsid w:val="00AB39CB"/>
    <w:rsid w:val="00AB4339"/>
    <w:rsid w:val="00AB4372"/>
    <w:rsid w:val="00AB4510"/>
    <w:rsid w:val="00AB478A"/>
    <w:rsid w:val="00AB4832"/>
    <w:rsid w:val="00AB48B3"/>
    <w:rsid w:val="00AB50AB"/>
    <w:rsid w:val="00AB554C"/>
    <w:rsid w:val="00AB5677"/>
    <w:rsid w:val="00AB5A31"/>
    <w:rsid w:val="00AB5C91"/>
    <w:rsid w:val="00AB620F"/>
    <w:rsid w:val="00AB6368"/>
    <w:rsid w:val="00AB6C59"/>
    <w:rsid w:val="00AB704D"/>
    <w:rsid w:val="00AB70BB"/>
    <w:rsid w:val="00AB768F"/>
    <w:rsid w:val="00AB76A4"/>
    <w:rsid w:val="00AB7B23"/>
    <w:rsid w:val="00AB7CB7"/>
    <w:rsid w:val="00AC0DA7"/>
    <w:rsid w:val="00AC1D38"/>
    <w:rsid w:val="00AC20CB"/>
    <w:rsid w:val="00AC2E53"/>
    <w:rsid w:val="00AC30D5"/>
    <w:rsid w:val="00AC36EB"/>
    <w:rsid w:val="00AC38D7"/>
    <w:rsid w:val="00AC4149"/>
    <w:rsid w:val="00AC41DA"/>
    <w:rsid w:val="00AC43DA"/>
    <w:rsid w:val="00AC446F"/>
    <w:rsid w:val="00AC462C"/>
    <w:rsid w:val="00AC4F26"/>
    <w:rsid w:val="00AC4FDC"/>
    <w:rsid w:val="00AC55F5"/>
    <w:rsid w:val="00AC562D"/>
    <w:rsid w:val="00AC5633"/>
    <w:rsid w:val="00AC5694"/>
    <w:rsid w:val="00AC59C1"/>
    <w:rsid w:val="00AC5A8B"/>
    <w:rsid w:val="00AC5B40"/>
    <w:rsid w:val="00AC5D11"/>
    <w:rsid w:val="00AC6580"/>
    <w:rsid w:val="00AC67D9"/>
    <w:rsid w:val="00AC6D19"/>
    <w:rsid w:val="00AC6D43"/>
    <w:rsid w:val="00AC7031"/>
    <w:rsid w:val="00AC7298"/>
    <w:rsid w:val="00AC73D4"/>
    <w:rsid w:val="00AC7C40"/>
    <w:rsid w:val="00AC7D1C"/>
    <w:rsid w:val="00AC7D61"/>
    <w:rsid w:val="00AD0047"/>
    <w:rsid w:val="00AD0391"/>
    <w:rsid w:val="00AD060E"/>
    <w:rsid w:val="00AD0FCC"/>
    <w:rsid w:val="00AD11C6"/>
    <w:rsid w:val="00AD14FE"/>
    <w:rsid w:val="00AD1A13"/>
    <w:rsid w:val="00AD2631"/>
    <w:rsid w:val="00AD284B"/>
    <w:rsid w:val="00AD2B2F"/>
    <w:rsid w:val="00AD2E52"/>
    <w:rsid w:val="00AD3CAC"/>
    <w:rsid w:val="00AD405B"/>
    <w:rsid w:val="00AD4680"/>
    <w:rsid w:val="00AD48CE"/>
    <w:rsid w:val="00AD4991"/>
    <w:rsid w:val="00AD4D82"/>
    <w:rsid w:val="00AD4E86"/>
    <w:rsid w:val="00AD4E95"/>
    <w:rsid w:val="00AD53AA"/>
    <w:rsid w:val="00AD563F"/>
    <w:rsid w:val="00AD5774"/>
    <w:rsid w:val="00AD5917"/>
    <w:rsid w:val="00AD5A41"/>
    <w:rsid w:val="00AD61DE"/>
    <w:rsid w:val="00AD699C"/>
    <w:rsid w:val="00AD6F0A"/>
    <w:rsid w:val="00AD762D"/>
    <w:rsid w:val="00AD7666"/>
    <w:rsid w:val="00AE0512"/>
    <w:rsid w:val="00AE051E"/>
    <w:rsid w:val="00AE0572"/>
    <w:rsid w:val="00AE08C8"/>
    <w:rsid w:val="00AE08D0"/>
    <w:rsid w:val="00AE0B4B"/>
    <w:rsid w:val="00AE179D"/>
    <w:rsid w:val="00AE2477"/>
    <w:rsid w:val="00AE2F31"/>
    <w:rsid w:val="00AE33A4"/>
    <w:rsid w:val="00AE3638"/>
    <w:rsid w:val="00AE3709"/>
    <w:rsid w:val="00AE3C55"/>
    <w:rsid w:val="00AE3C6C"/>
    <w:rsid w:val="00AE3DFA"/>
    <w:rsid w:val="00AE422E"/>
    <w:rsid w:val="00AE4388"/>
    <w:rsid w:val="00AE5002"/>
    <w:rsid w:val="00AE5124"/>
    <w:rsid w:val="00AE5568"/>
    <w:rsid w:val="00AE5AA6"/>
    <w:rsid w:val="00AE703B"/>
    <w:rsid w:val="00AE70AF"/>
    <w:rsid w:val="00AE74C6"/>
    <w:rsid w:val="00AF0596"/>
    <w:rsid w:val="00AF0896"/>
    <w:rsid w:val="00AF0AEF"/>
    <w:rsid w:val="00AF106F"/>
    <w:rsid w:val="00AF133F"/>
    <w:rsid w:val="00AF15C4"/>
    <w:rsid w:val="00AF1C53"/>
    <w:rsid w:val="00AF1F91"/>
    <w:rsid w:val="00AF2368"/>
    <w:rsid w:val="00AF2CDF"/>
    <w:rsid w:val="00AF30FC"/>
    <w:rsid w:val="00AF3762"/>
    <w:rsid w:val="00AF3875"/>
    <w:rsid w:val="00AF3AC9"/>
    <w:rsid w:val="00AF3E50"/>
    <w:rsid w:val="00AF4168"/>
    <w:rsid w:val="00AF473D"/>
    <w:rsid w:val="00AF49CD"/>
    <w:rsid w:val="00AF4E33"/>
    <w:rsid w:val="00AF5540"/>
    <w:rsid w:val="00AF5781"/>
    <w:rsid w:val="00AF689D"/>
    <w:rsid w:val="00AF68C9"/>
    <w:rsid w:val="00AF76C1"/>
    <w:rsid w:val="00AF7897"/>
    <w:rsid w:val="00AF7B54"/>
    <w:rsid w:val="00AF7BD5"/>
    <w:rsid w:val="00B00592"/>
    <w:rsid w:val="00B01169"/>
    <w:rsid w:val="00B01B87"/>
    <w:rsid w:val="00B01FEB"/>
    <w:rsid w:val="00B02382"/>
    <w:rsid w:val="00B027F4"/>
    <w:rsid w:val="00B02954"/>
    <w:rsid w:val="00B05507"/>
    <w:rsid w:val="00B05AE2"/>
    <w:rsid w:val="00B05DDD"/>
    <w:rsid w:val="00B06163"/>
    <w:rsid w:val="00B0636E"/>
    <w:rsid w:val="00B078AF"/>
    <w:rsid w:val="00B1024E"/>
    <w:rsid w:val="00B10474"/>
    <w:rsid w:val="00B1069D"/>
    <w:rsid w:val="00B10946"/>
    <w:rsid w:val="00B10B11"/>
    <w:rsid w:val="00B10D32"/>
    <w:rsid w:val="00B10D3B"/>
    <w:rsid w:val="00B11678"/>
    <w:rsid w:val="00B1282C"/>
    <w:rsid w:val="00B12E4B"/>
    <w:rsid w:val="00B13046"/>
    <w:rsid w:val="00B139B7"/>
    <w:rsid w:val="00B1416D"/>
    <w:rsid w:val="00B15111"/>
    <w:rsid w:val="00B1555F"/>
    <w:rsid w:val="00B155EA"/>
    <w:rsid w:val="00B1618F"/>
    <w:rsid w:val="00B16C2B"/>
    <w:rsid w:val="00B1773D"/>
    <w:rsid w:val="00B17C7B"/>
    <w:rsid w:val="00B17D75"/>
    <w:rsid w:val="00B200C0"/>
    <w:rsid w:val="00B2024A"/>
    <w:rsid w:val="00B203D4"/>
    <w:rsid w:val="00B20D5A"/>
    <w:rsid w:val="00B20EF6"/>
    <w:rsid w:val="00B211C8"/>
    <w:rsid w:val="00B2161A"/>
    <w:rsid w:val="00B22FA0"/>
    <w:rsid w:val="00B22FC2"/>
    <w:rsid w:val="00B23184"/>
    <w:rsid w:val="00B23481"/>
    <w:rsid w:val="00B23E78"/>
    <w:rsid w:val="00B2424A"/>
    <w:rsid w:val="00B245A0"/>
    <w:rsid w:val="00B255A0"/>
    <w:rsid w:val="00B2575E"/>
    <w:rsid w:val="00B258BB"/>
    <w:rsid w:val="00B2590C"/>
    <w:rsid w:val="00B25BB1"/>
    <w:rsid w:val="00B26B0B"/>
    <w:rsid w:val="00B26C00"/>
    <w:rsid w:val="00B26F14"/>
    <w:rsid w:val="00B26F88"/>
    <w:rsid w:val="00B27B61"/>
    <w:rsid w:val="00B27D60"/>
    <w:rsid w:val="00B301BA"/>
    <w:rsid w:val="00B3089E"/>
    <w:rsid w:val="00B308BC"/>
    <w:rsid w:val="00B30A1F"/>
    <w:rsid w:val="00B30AF7"/>
    <w:rsid w:val="00B30CE4"/>
    <w:rsid w:val="00B30DB0"/>
    <w:rsid w:val="00B30FAF"/>
    <w:rsid w:val="00B31048"/>
    <w:rsid w:val="00B31984"/>
    <w:rsid w:val="00B32097"/>
    <w:rsid w:val="00B3214C"/>
    <w:rsid w:val="00B324DF"/>
    <w:rsid w:val="00B32CE0"/>
    <w:rsid w:val="00B32E4B"/>
    <w:rsid w:val="00B33200"/>
    <w:rsid w:val="00B34EC0"/>
    <w:rsid w:val="00B35016"/>
    <w:rsid w:val="00B355DC"/>
    <w:rsid w:val="00B3565A"/>
    <w:rsid w:val="00B358B1"/>
    <w:rsid w:val="00B361FE"/>
    <w:rsid w:val="00B363C4"/>
    <w:rsid w:val="00B363D7"/>
    <w:rsid w:val="00B3681D"/>
    <w:rsid w:val="00B369BE"/>
    <w:rsid w:val="00B36FAF"/>
    <w:rsid w:val="00B3708C"/>
    <w:rsid w:val="00B37565"/>
    <w:rsid w:val="00B3770B"/>
    <w:rsid w:val="00B378E2"/>
    <w:rsid w:val="00B400F5"/>
    <w:rsid w:val="00B404DB"/>
    <w:rsid w:val="00B4134D"/>
    <w:rsid w:val="00B417F1"/>
    <w:rsid w:val="00B41F5C"/>
    <w:rsid w:val="00B421D4"/>
    <w:rsid w:val="00B42334"/>
    <w:rsid w:val="00B423F4"/>
    <w:rsid w:val="00B4251C"/>
    <w:rsid w:val="00B42C7A"/>
    <w:rsid w:val="00B42CF5"/>
    <w:rsid w:val="00B42D3F"/>
    <w:rsid w:val="00B43733"/>
    <w:rsid w:val="00B4407D"/>
    <w:rsid w:val="00B44ACA"/>
    <w:rsid w:val="00B44CBC"/>
    <w:rsid w:val="00B45119"/>
    <w:rsid w:val="00B46183"/>
    <w:rsid w:val="00B471E0"/>
    <w:rsid w:val="00B506C2"/>
    <w:rsid w:val="00B50C28"/>
    <w:rsid w:val="00B50F78"/>
    <w:rsid w:val="00B511BB"/>
    <w:rsid w:val="00B51559"/>
    <w:rsid w:val="00B51651"/>
    <w:rsid w:val="00B5204F"/>
    <w:rsid w:val="00B52B08"/>
    <w:rsid w:val="00B5382E"/>
    <w:rsid w:val="00B5395D"/>
    <w:rsid w:val="00B53972"/>
    <w:rsid w:val="00B54EA8"/>
    <w:rsid w:val="00B55564"/>
    <w:rsid w:val="00B5675D"/>
    <w:rsid w:val="00B56932"/>
    <w:rsid w:val="00B56972"/>
    <w:rsid w:val="00B56AFA"/>
    <w:rsid w:val="00B56F61"/>
    <w:rsid w:val="00B57231"/>
    <w:rsid w:val="00B57507"/>
    <w:rsid w:val="00B575C8"/>
    <w:rsid w:val="00B576FF"/>
    <w:rsid w:val="00B57E71"/>
    <w:rsid w:val="00B60785"/>
    <w:rsid w:val="00B62105"/>
    <w:rsid w:val="00B62133"/>
    <w:rsid w:val="00B6218F"/>
    <w:rsid w:val="00B630BB"/>
    <w:rsid w:val="00B63637"/>
    <w:rsid w:val="00B63AC3"/>
    <w:rsid w:val="00B64005"/>
    <w:rsid w:val="00B64B08"/>
    <w:rsid w:val="00B65982"/>
    <w:rsid w:val="00B66430"/>
    <w:rsid w:val="00B6683C"/>
    <w:rsid w:val="00B6707F"/>
    <w:rsid w:val="00B670B1"/>
    <w:rsid w:val="00B67263"/>
    <w:rsid w:val="00B67606"/>
    <w:rsid w:val="00B67EFD"/>
    <w:rsid w:val="00B70184"/>
    <w:rsid w:val="00B70566"/>
    <w:rsid w:val="00B707C4"/>
    <w:rsid w:val="00B71F6E"/>
    <w:rsid w:val="00B71FFF"/>
    <w:rsid w:val="00B7255B"/>
    <w:rsid w:val="00B72A4B"/>
    <w:rsid w:val="00B72AFD"/>
    <w:rsid w:val="00B72E7F"/>
    <w:rsid w:val="00B7340B"/>
    <w:rsid w:val="00B73AD6"/>
    <w:rsid w:val="00B7412F"/>
    <w:rsid w:val="00B74844"/>
    <w:rsid w:val="00B748D5"/>
    <w:rsid w:val="00B74E92"/>
    <w:rsid w:val="00B74F6B"/>
    <w:rsid w:val="00B75315"/>
    <w:rsid w:val="00B75790"/>
    <w:rsid w:val="00B759E5"/>
    <w:rsid w:val="00B75A28"/>
    <w:rsid w:val="00B7619E"/>
    <w:rsid w:val="00B767A3"/>
    <w:rsid w:val="00B76DA2"/>
    <w:rsid w:val="00B7753B"/>
    <w:rsid w:val="00B8001E"/>
    <w:rsid w:val="00B80ADB"/>
    <w:rsid w:val="00B80B20"/>
    <w:rsid w:val="00B80ED7"/>
    <w:rsid w:val="00B81172"/>
    <w:rsid w:val="00B81C0B"/>
    <w:rsid w:val="00B81C43"/>
    <w:rsid w:val="00B81EAB"/>
    <w:rsid w:val="00B81FBD"/>
    <w:rsid w:val="00B82712"/>
    <w:rsid w:val="00B82E20"/>
    <w:rsid w:val="00B8306A"/>
    <w:rsid w:val="00B8365F"/>
    <w:rsid w:val="00B84228"/>
    <w:rsid w:val="00B842F9"/>
    <w:rsid w:val="00B847A1"/>
    <w:rsid w:val="00B847D8"/>
    <w:rsid w:val="00B84923"/>
    <w:rsid w:val="00B85271"/>
    <w:rsid w:val="00B85331"/>
    <w:rsid w:val="00B8564A"/>
    <w:rsid w:val="00B85F07"/>
    <w:rsid w:val="00B861B3"/>
    <w:rsid w:val="00B86276"/>
    <w:rsid w:val="00B86291"/>
    <w:rsid w:val="00B862DF"/>
    <w:rsid w:val="00B90037"/>
    <w:rsid w:val="00B906F7"/>
    <w:rsid w:val="00B90D67"/>
    <w:rsid w:val="00B90E93"/>
    <w:rsid w:val="00B91380"/>
    <w:rsid w:val="00B916B0"/>
    <w:rsid w:val="00B91DF3"/>
    <w:rsid w:val="00B91DF6"/>
    <w:rsid w:val="00B92571"/>
    <w:rsid w:val="00B93312"/>
    <w:rsid w:val="00B9339F"/>
    <w:rsid w:val="00B93C23"/>
    <w:rsid w:val="00B94105"/>
    <w:rsid w:val="00B94271"/>
    <w:rsid w:val="00B9436C"/>
    <w:rsid w:val="00B943FA"/>
    <w:rsid w:val="00B94539"/>
    <w:rsid w:val="00B94773"/>
    <w:rsid w:val="00B9481D"/>
    <w:rsid w:val="00B94CC8"/>
    <w:rsid w:val="00B94CF7"/>
    <w:rsid w:val="00B94DE6"/>
    <w:rsid w:val="00B958D9"/>
    <w:rsid w:val="00B95BE1"/>
    <w:rsid w:val="00B96018"/>
    <w:rsid w:val="00B960E0"/>
    <w:rsid w:val="00B96841"/>
    <w:rsid w:val="00B968C8"/>
    <w:rsid w:val="00B97D22"/>
    <w:rsid w:val="00BA033A"/>
    <w:rsid w:val="00BA041D"/>
    <w:rsid w:val="00BA067D"/>
    <w:rsid w:val="00BA0794"/>
    <w:rsid w:val="00BA11D4"/>
    <w:rsid w:val="00BA1624"/>
    <w:rsid w:val="00BA20F9"/>
    <w:rsid w:val="00BA222F"/>
    <w:rsid w:val="00BA28B0"/>
    <w:rsid w:val="00BA2C19"/>
    <w:rsid w:val="00BA2E11"/>
    <w:rsid w:val="00BA376E"/>
    <w:rsid w:val="00BA387A"/>
    <w:rsid w:val="00BA3DDF"/>
    <w:rsid w:val="00BA42A5"/>
    <w:rsid w:val="00BA4304"/>
    <w:rsid w:val="00BA461A"/>
    <w:rsid w:val="00BA48B8"/>
    <w:rsid w:val="00BA4BD0"/>
    <w:rsid w:val="00BA513A"/>
    <w:rsid w:val="00BA5566"/>
    <w:rsid w:val="00BA59E2"/>
    <w:rsid w:val="00BA5B38"/>
    <w:rsid w:val="00BA5B6B"/>
    <w:rsid w:val="00BA5BAC"/>
    <w:rsid w:val="00BA6006"/>
    <w:rsid w:val="00BA6154"/>
    <w:rsid w:val="00BA71EE"/>
    <w:rsid w:val="00BA71F2"/>
    <w:rsid w:val="00BA7266"/>
    <w:rsid w:val="00BB020B"/>
    <w:rsid w:val="00BB0914"/>
    <w:rsid w:val="00BB0CF4"/>
    <w:rsid w:val="00BB0E21"/>
    <w:rsid w:val="00BB0EAC"/>
    <w:rsid w:val="00BB10C8"/>
    <w:rsid w:val="00BB1D62"/>
    <w:rsid w:val="00BB1FA7"/>
    <w:rsid w:val="00BB23C2"/>
    <w:rsid w:val="00BB27A8"/>
    <w:rsid w:val="00BB2EE3"/>
    <w:rsid w:val="00BB425A"/>
    <w:rsid w:val="00BB4286"/>
    <w:rsid w:val="00BB44A9"/>
    <w:rsid w:val="00BB45B4"/>
    <w:rsid w:val="00BB5DFC"/>
    <w:rsid w:val="00BB6526"/>
    <w:rsid w:val="00BB66C5"/>
    <w:rsid w:val="00BB6FA1"/>
    <w:rsid w:val="00BB74B7"/>
    <w:rsid w:val="00BB7DB2"/>
    <w:rsid w:val="00BC027B"/>
    <w:rsid w:val="00BC0A28"/>
    <w:rsid w:val="00BC0D3A"/>
    <w:rsid w:val="00BC1B40"/>
    <w:rsid w:val="00BC2163"/>
    <w:rsid w:val="00BC2C56"/>
    <w:rsid w:val="00BC2E1C"/>
    <w:rsid w:val="00BC2EEC"/>
    <w:rsid w:val="00BC36D9"/>
    <w:rsid w:val="00BC3E66"/>
    <w:rsid w:val="00BC46A6"/>
    <w:rsid w:val="00BC615A"/>
    <w:rsid w:val="00BC678C"/>
    <w:rsid w:val="00BC69B1"/>
    <w:rsid w:val="00BC6B1A"/>
    <w:rsid w:val="00BC6B6D"/>
    <w:rsid w:val="00BC7727"/>
    <w:rsid w:val="00BC7801"/>
    <w:rsid w:val="00BC784D"/>
    <w:rsid w:val="00BC793C"/>
    <w:rsid w:val="00BC79F4"/>
    <w:rsid w:val="00BC7EBE"/>
    <w:rsid w:val="00BD01FD"/>
    <w:rsid w:val="00BD04C3"/>
    <w:rsid w:val="00BD068B"/>
    <w:rsid w:val="00BD1000"/>
    <w:rsid w:val="00BD1077"/>
    <w:rsid w:val="00BD10D3"/>
    <w:rsid w:val="00BD112C"/>
    <w:rsid w:val="00BD11FB"/>
    <w:rsid w:val="00BD128D"/>
    <w:rsid w:val="00BD1645"/>
    <w:rsid w:val="00BD19D5"/>
    <w:rsid w:val="00BD1BB9"/>
    <w:rsid w:val="00BD1E4D"/>
    <w:rsid w:val="00BD20EB"/>
    <w:rsid w:val="00BD2258"/>
    <w:rsid w:val="00BD23C9"/>
    <w:rsid w:val="00BD279D"/>
    <w:rsid w:val="00BD27AC"/>
    <w:rsid w:val="00BD29A5"/>
    <w:rsid w:val="00BD29C9"/>
    <w:rsid w:val="00BD2C9C"/>
    <w:rsid w:val="00BD372D"/>
    <w:rsid w:val="00BD3F8D"/>
    <w:rsid w:val="00BD4DD9"/>
    <w:rsid w:val="00BD52EE"/>
    <w:rsid w:val="00BD7606"/>
    <w:rsid w:val="00BD7A7D"/>
    <w:rsid w:val="00BD7BCC"/>
    <w:rsid w:val="00BD7D45"/>
    <w:rsid w:val="00BD7E46"/>
    <w:rsid w:val="00BE0117"/>
    <w:rsid w:val="00BE062C"/>
    <w:rsid w:val="00BE0CD0"/>
    <w:rsid w:val="00BE0FD2"/>
    <w:rsid w:val="00BE15C4"/>
    <w:rsid w:val="00BE188D"/>
    <w:rsid w:val="00BE19CF"/>
    <w:rsid w:val="00BE1A23"/>
    <w:rsid w:val="00BE1D24"/>
    <w:rsid w:val="00BE2B95"/>
    <w:rsid w:val="00BE2C95"/>
    <w:rsid w:val="00BE2E9F"/>
    <w:rsid w:val="00BE3089"/>
    <w:rsid w:val="00BE385D"/>
    <w:rsid w:val="00BE3C62"/>
    <w:rsid w:val="00BE4442"/>
    <w:rsid w:val="00BE4792"/>
    <w:rsid w:val="00BE4BF5"/>
    <w:rsid w:val="00BE6971"/>
    <w:rsid w:val="00BE7318"/>
    <w:rsid w:val="00BE7583"/>
    <w:rsid w:val="00BE7C1E"/>
    <w:rsid w:val="00BE7DF3"/>
    <w:rsid w:val="00BF0534"/>
    <w:rsid w:val="00BF05F0"/>
    <w:rsid w:val="00BF06A9"/>
    <w:rsid w:val="00BF0915"/>
    <w:rsid w:val="00BF0A58"/>
    <w:rsid w:val="00BF0C8B"/>
    <w:rsid w:val="00BF0FFE"/>
    <w:rsid w:val="00BF168E"/>
    <w:rsid w:val="00BF19F5"/>
    <w:rsid w:val="00BF1DB5"/>
    <w:rsid w:val="00BF2109"/>
    <w:rsid w:val="00BF23A8"/>
    <w:rsid w:val="00BF26DE"/>
    <w:rsid w:val="00BF2DD4"/>
    <w:rsid w:val="00BF3070"/>
    <w:rsid w:val="00BF30F4"/>
    <w:rsid w:val="00BF339A"/>
    <w:rsid w:val="00BF356D"/>
    <w:rsid w:val="00BF37E3"/>
    <w:rsid w:val="00BF3B12"/>
    <w:rsid w:val="00BF4921"/>
    <w:rsid w:val="00BF49D1"/>
    <w:rsid w:val="00BF4A63"/>
    <w:rsid w:val="00BF53FC"/>
    <w:rsid w:val="00BF59EE"/>
    <w:rsid w:val="00BF5AC3"/>
    <w:rsid w:val="00BF77BC"/>
    <w:rsid w:val="00BF7C3E"/>
    <w:rsid w:val="00BF7EAE"/>
    <w:rsid w:val="00C001AF"/>
    <w:rsid w:val="00C00B71"/>
    <w:rsid w:val="00C02866"/>
    <w:rsid w:val="00C02C58"/>
    <w:rsid w:val="00C02F35"/>
    <w:rsid w:val="00C03C58"/>
    <w:rsid w:val="00C03FF6"/>
    <w:rsid w:val="00C0408B"/>
    <w:rsid w:val="00C061AD"/>
    <w:rsid w:val="00C06222"/>
    <w:rsid w:val="00C066CB"/>
    <w:rsid w:val="00C066DC"/>
    <w:rsid w:val="00C07433"/>
    <w:rsid w:val="00C07E40"/>
    <w:rsid w:val="00C104EF"/>
    <w:rsid w:val="00C107B8"/>
    <w:rsid w:val="00C10D01"/>
    <w:rsid w:val="00C111CB"/>
    <w:rsid w:val="00C11548"/>
    <w:rsid w:val="00C123BD"/>
    <w:rsid w:val="00C12BB7"/>
    <w:rsid w:val="00C12D88"/>
    <w:rsid w:val="00C12E8D"/>
    <w:rsid w:val="00C13F5A"/>
    <w:rsid w:val="00C142FF"/>
    <w:rsid w:val="00C144EE"/>
    <w:rsid w:val="00C148F4"/>
    <w:rsid w:val="00C14B46"/>
    <w:rsid w:val="00C1546E"/>
    <w:rsid w:val="00C155BC"/>
    <w:rsid w:val="00C15894"/>
    <w:rsid w:val="00C15A46"/>
    <w:rsid w:val="00C15D15"/>
    <w:rsid w:val="00C15F31"/>
    <w:rsid w:val="00C15F6A"/>
    <w:rsid w:val="00C16175"/>
    <w:rsid w:val="00C1649B"/>
    <w:rsid w:val="00C20019"/>
    <w:rsid w:val="00C201B9"/>
    <w:rsid w:val="00C20AB7"/>
    <w:rsid w:val="00C20D12"/>
    <w:rsid w:val="00C20DC9"/>
    <w:rsid w:val="00C20E24"/>
    <w:rsid w:val="00C21022"/>
    <w:rsid w:val="00C215B6"/>
    <w:rsid w:val="00C215C3"/>
    <w:rsid w:val="00C21737"/>
    <w:rsid w:val="00C21C94"/>
    <w:rsid w:val="00C21D7A"/>
    <w:rsid w:val="00C21E8D"/>
    <w:rsid w:val="00C2249A"/>
    <w:rsid w:val="00C232E9"/>
    <w:rsid w:val="00C23428"/>
    <w:rsid w:val="00C23D54"/>
    <w:rsid w:val="00C2450E"/>
    <w:rsid w:val="00C24CEE"/>
    <w:rsid w:val="00C25787"/>
    <w:rsid w:val="00C26BF3"/>
    <w:rsid w:val="00C2748C"/>
    <w:rsid w:val="00C27818"/>
    <w:rsid w:val="00C27A96"/>
    <w:rsid w:val="00C31161"/>
    <w:rsid w:val="00C31186"/>
    <w:rsid w:val="00C3140D"/>
    <w:rsid w:val="00C327E8"/>
    <w:rsid w:val="00C33565"/>
    <w:rsid w:val="00C335C4"/>
    <w:rsid w:val="00C338DC"/>
    <w:rsid w:val="00C33A0F"/>
    <w:rsid w:val="00C33BC8"/>
    <w:rsid w:val="00C34029"/>
    <w:rsid w:val="00C343D6"/>
    <w:rsid w:val="00C348A1"/>
    <w:rsid w:val="00C348FD"/>
    <w:rsid w:val="00C34A54"/>
    <w:rsid w:val="00C34CEA"/>
    <w:rsid w:val="00C354D1"/>
    <w:rsid w:val="00C35C6E"/>
    <w:rsid w:val="00C364AF"/>
    <w:rsid w:val="00C364E5"/>
    <w:rsid w:val="00C36C48"/>
    <w:rsid w:val="00C3706E"/>
    <w:rsid w:val="00C37572"/>
    <w:rsid w:val="00C376ED"/>
    <w:rsid w:val="00C37969"/>
    <w:rsid w:val="00C37E19"/>
    <w:rsid w:val="00C401F3"/>
    <w:rsid w:val="00C4029C"/>
    <w:rsid w:val="00C403B5"/>
    <w:rsid w:val="00C419F0"/>
    <w:rsid w:val="00C426FA"/>
    <w:rsid w:val="00C42B25"/>
    <w:rsid w:val="00C43584"/>
    <w:rsid w:val="00C435BD"/>
    <w:rsid w:val="00C436FC"/>
    <w:rsid w:val="00C43E9B"/>
    <w:rsid w:val="00C4455F"/>
    <w:rsid w:val="00C4490A"/>
    <w:rsid w:val="00C45114"/>
    <w:rsid w:val="00C4548E"/>
    <w:rsid w:val="00C46161"/>
    <w:rsid w:val="00C4634A"/>
    <w:rsid w:val="00C46BBB"/>
    <w:rsid w:val="00C4722A"/>
    <w:rsid w:val="00C47AE6"/>
    <w:rsid w:val="00C5024B"/>
    <w:rsid w:val="00C50359"/>
    <w:rsid w:val="00C50B0D"/>
    <w:rsid w:val="00C50D81"/>
    <w:rsid w:val="00C50F05"/>
    <w:rsid w:val="00C5169B"/>
    <w:rsid w:val="00C51E53"/>
    <w:rsid w:val="00C51FA0"/>
    <w:rsid w:val="00C51FD4"/>
    <w:rsid w:val="00C523F3"/>
    <w:rsid w:val="00C524F0"/>
    <w:rsid w:val="00C52AD7"/>
    <w:rsid w:val="00C52BAA"/>
    <w:rsid w:val="00C53DB0"/>
    <w:rsid w:val="00C53E49"/>
    <w:rsid w:val="00C5427E"/>
    <w:rsid w:val="00C548DF"/>
    <w:rsid w:val="00C549C3"/>
    <w:rsid w:val="00C54DE5"/>
    <w:rsid w:val="00C54F61"/>
    <w:rsid w:val="00C550D4"/>
    <w:rsid w:val="00C559E3"/>
    <w:rsid w:val="00C55D51"/>
    <w:rsid w:val="00C56198"/>
    <w:rsid w:val="00C562C7"/>
    <w:rsid w:val="00C56345"/>
    <w:rsid w:val="00C5638F"/>
    <w:rsid w:val="00C564E0"/>
    <w:rsid w:val="00C56D79"/>
    <w:rsid w:val="00C57020"/>
    <w:rsid w:val="00C57645"/>
    <w:rsid w:val="00C57737"/>
    <w:rsid w:val="00C57EDE"/>
    <w:rsid w:val="00C60559"/>
    <w:rsid w:val="00C6070E"/>
    <w:rsid w:val="00C60808"/>
    <w:rsid w:val="00C60AA8"/>
    <w:rsid w:val="00C610AF"/>
    <w:rsid w:val="00C61192"/>
    <w:rsid w:val="00C619BE"/>
    <w:rsid w:val="00C61A64"/>
    <w:rsid w:val="00C61C47"/>
    <w:rsid w:val="00C61D0B"/>
    <w:rsid w:val="00C62CAC"/>
    <w:rsid w:val="00C63110"/>
    <w:rsid w:val="00C63F93"/>
    <w:rsid w:val="00C64ABE"/>
    <w:rsid w:val="00C6531C"/>
    <w:rsid w:val="00C65BC7"/>
    <w:rsid w:val="00C65EAB"/>
    <w:rsid w:val="00C661FA"/>
    <w:rsid w:val="00C663A6"/>
    <w:rsid w:val="00C67216"/>
    <w:rsid w:val="00C67CDE"/>
    <w:rsid w:val="00C70494"/>
    <w:rsid w:val="00C7126E"/>
    <w:rsid w:val="00C717AC"/>
    <w:rsid w:val="00C7210E"/>
    <w:rsid w:val="00C72C5A"/>
    <w:rsid w:val="00C72E0F"/>
    <w:rsid w:val="00C72FE5"/>
    <w:rsid w:val="00C72FEC"/>
    <w:rsid w:val="00C73214"/>
    <w:rsid w:val="00C7414F"/>
    <w:rsid w:val="00C742F6"/>
    <w:rsid w:val="00C7541E"/>
    <w:rsid w:val="00C761D7"/>
    <w:rsid w:val="00C76256"/>
    <w:rsid w:val="00C763C9"/>
    <w:rsid w:val="00C77155"/>
    <w:rsid w:val="00C77B7E"/>
    <w:rsid w:val="00C80392"/>
    <w:rsid w:val="00C80860"/>
    <w:rsid w:val="00C812F9"/>
    <w:rsid w:val="00C815D9"/>
    <w:rsid w:val="00C81666"/>
    <w:rsid w:val="00C8186C"/>
    <w:rsid w:val="00C81A76"/>
    <w:rsid w:val="00C81A7D"/>
    <w:rsid w:val="00C81AB7"/>
    <w:rsid w:val="00C81F66"/>
    <w:rsid w:val="00C821C1"/>
    <w:rsid w:val="00C82393"/>
    <w:rsid w:val="00C82431"/>
    <w:rsid w:val="00C8250A"/>
    <w:rsid w:val="00C8296E"/>
    <w:rsid w:val="00C82F79"/>
    <w:rsid w:val="00C84683"/>
    <w:rsid w:val="00C84912"/>
    <w:rsid w:val="00C86514"/>
    <w:rsid w:val="00C86961"/>
    <w:rsid w:val="00C87256"/>
    <w:rsid w:val="00C874F2"/>
    <w:rsid w:val="00C87991"/>
    <w:rsid w:val="00C90254"/>
    <w:rsid w:val="00C902DA"/>
    <w:rsid w:val="00C90FCA"/>
    <w:rsid w:val="00C9121F"/>
    <w:rsid w:val="00C912D3"/>
    <w:rsid w:val="00C921C6"/>
    <w:rsid w:val="00C931F7"/>
    <w:rsid w:val="00C936C6"/>
    <w:rsid w:val="00C93EE0"/>
    <w:rsid w:val="00C940C2"/>
    <w:rsid w:val="00C9410B"/>
    <w:rsid w:val="00C9433B"/>
    <w:rsid w:val="00C9471B"/>
    <w:rsid w:val="00C9497A"/>
    <w:rsid w:val="00C94DD2"/>
    <w:rsid w:val="00C94E99"/>
    <w:rsid w:val="00C94F46"/>
    <w:rsid w:val="00C95985"/>
    <w:rsid w:val="00C95C7B"/>
    <w:rsid w:val="00C96424"/>
    <w:rsid w:val="00C9649D"/>
    <w:rsid w:val="00C9697C"/>
    <w:rsid w:val="00C97080"/>
    <w:rsid w:val="00C9712E"/>
    <w:rsid w:val="00C9756A"/>
    <w:rsid w:val="00C9761E"/>
    <w:rsid w:val="00C979AD"/>
    <w:rsid w:val="00CA042D"/>
    <w:rsid w:val="00CA1925"/>
    <w:rsid w:val="00CA1A9E"/>
    <w:rsid w:val="00CA1DA9"/>
    <w:rsid w:val="00CA206F"/>
    <w:rsid w:val="00CA26A2"/>
    <w:rsid w:val="00CA2F34"/>
    <w:rsid w:val="00CA2F77"/>
    <w:rsid w:val="00CA3597"/>
    <w:rsid w:val="00CA405E"/>
    <w:rsid w:val="00CA554D"/>
    <w:rsid w:val="00CA6338"/>
    <w:rsid w:val="00CA6424"/>
    <w:rsid w:val="00CA661A"/>
    <w:rsid w:val="00CA695B"/>
    <w:rsid w:val="00CA6A38"/>
    <w:rsid w:val="00CA7465"/>
    <w:rsid w:val="00CA7CDB"/>
    <w:rsid w:val="00CB0330"/>
    <w:rsid w:val="00CB0D29"/>
    <w:rsid w:val="00CB19BD"/>
    <w:rsid w:val="00CB1C98"/>
    <w:rsid w:val="00CB208E"/>
    <w:rsid w:val="00CB22B8"/>
    <w:rsid w:val="00CB22D1"/>
    <w:rsid w:val="00CB3239"/>
    <w:rsid w:val="00CB3384"/>
    <w:rsid w:val="00CB3C53"/>
    <w:rsid w:val="00CB41A0"/>
    <w:rsid w:val="00CB46DD"/>
    <w:rsid w:val="00CB4F93"/>
    <w:rsid w:val="00CB53AA"/>
    <w:rsid w:val="00CB56E3"/>
    <w:rsid w:val="00CB57EA"/>
    <w:rsid w:val="00CB58FD"/>
    <w:rsid w:val="00CB5C7A"/>
    <w:rsid w:val="00CB6246"/>
    <w:rsid w:val="00CB6DDE"/>
    <w:rsid w:val="00CB73D9"/>
    <w:rsid w:val="00CB76D3"/>
    <w:rsid w:val="00CB7FBD"/>
    <w:rsid w:val="00CC09D2"/>
    <w:rsid w:val="00CC0C1D"/>
    <w:rsid w:val="00CC0C4B"/>
    <w:rsid w:val="00CC1945"/>
    <w:rsid w:val="00CC1A14"/>
    <w:rsid w:val="00CC1D30"/>
    <w:rsid w:val="00CC1F5A"/>
    <w:rsid w:val="00CC2229"/>
    <w:rsid w:val="00CC2632"/>
    <w:rsid w:val="00CC2C67"/>
    <w:rsid w:val="00CC3A02"/>
    <w:rsid w:val="00CC3BC7"/>
    <w:rsid w:val="00CC3F4C"/>
    <w:rsid w:val="00CC4467"/>
    <w:rsid w:val="00CC476E"/>
    <w:rsid w:val="00CC5026"/>
    <w:rsid w:val="00CC53CB"/>
    <w:rsid w:val="00CC58B1"/>
    <w:rsid w:val="00CC5B44"/>
    <w:rsid w:val="00CC6223"/>
    <w:rsid w:val="00CC67C6"/>
    <w:rsid w:val="00CC693B"/>
    <w:rsid w:val="00CC69D4"/>
    <w:rsid w:val="00CC6BBC"/>
    <w:rsid w:val="00CC7C23"/>
    <w:rsid w:val="00CD1118"/>
    <w:rsid w:val="00CD1263"/>
    <w:rsid w:val="00CD1421"/>
    <w:rsid w:val="00CD1595"/>
    <w:rsid w:val="00CD181D"/>
    <w:rsid w:val="00CD207D"/>
    <w:rsid w:val="00CD21C8"/>
    <w:rsid w:val="00CD24C9"/>
    <w:rsid w:val="00CD2511"/>
    <w:rsid w:val="00CD28C3"/>
    <w:rsid w:val="00CD2E96"/>
    <w:rsid w:val="00CD2F9A"/>
    <w:rsid w:val="00CD3270"/>
    <w:rsid w:val="00CD389C"/>
    <w:rsid w:val="00CD3D77"/>
    <w:rsid w:val="00CD4114"/>
    <w:rsid w:val="00CD436B"/>
    <w:rsid w:val="00CD43E9"/>
    <w:rsid w:val="00CD4ADC"/>
    <w:rsid w:val="00CD4CCF"/>
    <w:rsid w:val="00CD4CFD"/>
    <w:rsid w:val="00CD51AA"/>
    <w:rsid w:val="00CD57DE"/>
    <w:rsid w:val="00CD58E0"/>
    <w:rsid w:val="00CD6094"/>
    <w:rsid w:val="00CD6DED"/>
    <w:rsid w:val="00CD770E"/>
    <w:rsid w:val="00CD7DE3"/>
    <w:rsid w:val="00CE01DF"/>
    <w:rsid w:val="00CE0680"/>
    <w:rsid w:val="00CE0AC7"/>
    <w:rsid w:val="00CE0AF0"/>
    <w:rsid w:val="00CE112C"/>
    <w:rsid w:val="00CE13B9"/>
    <w:rsid w:val="00CE176C"/>
    <w:rsid w:val="00CE178F"/>
    <w:rsid w:val="00CE1ACA"/>
    <w:rsid w:val="00CE1EBA"/>
    <w:rsid w:val="00CE202C"/>
    <w:rsid w:val="00CE278F"/>
    <w:rsid w:val="00CE40EC"/>
    <w:rsid w:val="00CE42DF"/>
    <w:rsid w:val="00CE4B7E"/>
    <w:rsid w:val="00CE4C17"/>
    <w:rsid w:val="00CE5003"/>
    <w:rsid w:val="00CE58BC"/>
    <w:rsid w:val="00CE5F67"/>
    <w:rsid w:val="00CE7A4B"/>
    <w:rsid w:val="00CE7C1F"/>
    <w:rsid w:val="00CE7FBB"/>
    <w:rsid w:val="00CF0234"/>
    <w:rsid w:val="00CF06E2"/>
    <w:rsid w:val="00CF0CEC"/>
    <w:rsid w:val="00CF0ED6"/>
    <w:rsid w:val="00CF1640"/>
    <w:rsid w:val="00CF1A39"/>
    <w:rsid w:val="00CF1D3B"/>
    <w:rsid w:val="00CF1F4A"/>
    <w:rsid w:val="00CF200F"/>
    <w:rsid w:val="00CF220B"/>
    <w:rsid w:val="00CF23D2"/>
    <w:rsid w:val="00CF2562"/>
    <w:rsid w:val="00CF2623"/>
    <w:rsid w:val="00CF26A4"/>
    <w:rsid w:val="00CF2757"/>
    <w:rsid w:val="00CF293B"/>
    <w:rsid w:val="00CF2D90"/>
    <w:rsid w:val="00CF3242"/>
    <w:rsid w:val="00CF3301"/>
    <w:rsid w:val="00CF37BC"/>
    <w:rsid w:val="00CF3843"/>
    <w:rsid w:val="00CF4AB1"/>
    <w:rsid w:val="00CF4E11"/>
    <w:rsid w:val="00CF5A24"/>
    <w:rsid w:val="00CF5F4D"/>
    <w:rsid w:val="00CF627F"/>
    <w:rsid w:val="00CF672B"/>
    <w:rsid w:val="00CF67AD"/>
    <w:rsid w:val="00CF6AA3"/>
    <w:rsid w:val="00CF7C93"/>
    <w:rsid w:val="00CF7D55"/>
    <w:rsid w:val="00CF7E02"/>
    <w:rsid w:val="00D00054"/>
    <w:rsid w:val="00D00481"/>
    <w:rsid w:val="00D0055E"/>
    <w:rsid w:val="00D008D1"/>
    <w:rsid w:val="00D018A6"/>
    <w:rsid w:val="00D01B54"/>
    <w:rsid w:val="00D02353"/>
    <w:rsid w:val="00D02962"/>
    <w:rsid w:val="00D033D5"/>
    <w:rsid w:val="00D03554"/>
    <w:rsid w:val="00D03BC2"/>
    <w:rsid w:val="00D03D96"/>
    <w:rsid w:val="00D0403B"/>
    <w:rsid w:val="00D04710"/>
    <w:rsid w:val="00D0510E"/>
    <w:rsid w:val="00D05369"/>
    <w:rsid w:val="00D0611B"/>
    <w:rsid w:val="00D0616B"/>
    <w:rsid w:val="00D06224"/>
    <w:rsid w:val="00D070EE"/>
    <w:rsid w:val="00D0754C"/>
    <w:rsid w:val="00D0782E"/>
    <w:rsid w:val="00D079D2"/>
    <w:rsid w:val="00D07AA0"/>
    <w:rsid w:val="00D07EFD"/>
    <w:rsid w:val="00D10AD0"/>
    <w:rsid w:val="00D10D3E"/>
    <w:rsid w:val="00D10F78"/>
    <w:rsid w:val="00D11B82"/>
    <w:rsid w:val="00D120FD"/>
    <w:rsid w:val="00D1226A"/>
    <w:rsid w:val="00D123E4"/>
    <w:rsid w:val="00D13B14"/>
    <w:rsid w:val="00D146DC"/>
    <w:rsid w:val="00D148E5"/>
    <w:rsid w:val="00D1520E"/>
    <w:rsid w:val="00D1589D"/>
    <w:rsid w:val="00D15E33"/>
    <w:rsid w:val="00D162AE"/>
    <w:rsid w:val="00D1660B"/>
    <w:rsid w:val="00D16AF1"/>
    <w:rsid w:val="00D172F0"/>
    <w:rsid w:val="00D17A1C"/>
    <w:rsid w:val="00D17D24"/>
    <w:rsid w:val="00D207E5"/>
    <w:rsid w:val="00D207FB"/>
    <w:rsid w:val="00D20980"/>
    <w:rsid w:val="00D21191"/>
    <w:rsid w:val="00D214C0"/>
    <w:rsid w:val="00D21DC9"/>
    <w:rsid w:val="00D21E4E"/>
    <w:rsid w:val="00D2222E"/>
    <w:rsid w:val="00D224F6"/>
    <w:rsid w:val="00D2254B"/>
    <w:rsid w:val="00D2305F"/>
    <w:rsid w:val="00D234CE"/>
    <w:rsid w:val="00D23904"/>
    <w:rsid w:val="00D24DC7"/>
    <w:rsid w:val="00D24E0C"/>
    <w:rsid w:val="00D251A4"/>
    <w:rsid w:val="00D2529A"/>
    <w:rsid w:val="00D2546F"/>
    <w:rsid w:val="00D257FE"/>
    <w:rsid w:val="00D25DA0"/>
    <w:rsid w:val="00D2651E"/>
    <w:rsid w:val="00D2662F"/>
    <w:rsid w:val="00D27341"/>
    <w:rsid w:val="00D27620"/>
    <w:rsid w:val="00D30000"/>
    <w:rsid w:val="00D3054F"/>
    <w:rsid w:val="00D3084A"/>
    <w:rsid w:val="00D30C70"/>
    <w:rsid w:val="00D313ED"/>
    <w:rsid w:val="00D3160F"/>
    <w:rsid w:val="00D3183C"/>
    <w:rsid w:val="00D31858"/>
    <w:rsid w:val="00D31A3C"/>
    <w:rsid w:val="00D32026"/>
    <w:rsid w:val="00D3215D"/>
    <w:rsid w:val="00D3230A"/>
    <w:rsid w:val="00D3398E"/>
    <w:rsid w:val="00D33C61"/>
    <w:rsid w:val="00D34113"/>
    <w:rsid w:val="00D35547"/>
    <w:rsid w:val="00D358FD"/>
    <w:rsid w:val="00D3600C"/>
    <w:rsid w:val="00D364D7"/>
    <w:rsid w:val="00D368EE"/>
    <w:rsid w:val="00D36DB2"/>
    <w:rsid w:val="00D377CB"/>
    <w:rsid w:val="00D4013B"/>
    <w:rsid w:val="00D407D5"/>
    <w:rsid w:val="00D40972"/>
    <w:rsid w:val="00D41AB2"/>
    <w:rsid w:val="00D41F9E"/>
    <w:rsid w:val="00D42806"/>
    <w:rsid w:val="00D42D5C"/>
    <w:rsid w:val="00D42E15"/>
    <w:rsid w:val="00D42F47"/>
    <w:rsid w:val="00D431F9"/>
    <w:rsid w:val="00D43616"/>
    <w:rsid w:val="00D43D8D"/>
    <w:rsid w:val="00D440F2"/>
    <w:rsid w:val="00D44511"/>
    <w:rsid w:val="00D44932"/>
    <w:rsid w:val="00D45081"/>
    <w:rsid w:val="00D4526E"/>
    <w:rsid w:val="00D4533E"/>
    <w:rsid w:val="00D453DF"/>
    <w:rsid w:val="00D4559F"/>
    <w:rsid w:val="00D45606"/>
    <w:rsid w:val="00D456E5"/>
    <w:rsid w:val="00D457AA"/>
    <w:rsid w:val="00D461ED"/>
    <w:rsid w:val="00D47390"/>
    <w:rsid w:val="00D479E2"/>
    <w:rsid w:val="00D47A64"/>
    <w:rsid w:val="00D50921"/>
    <w:rsid w:val="00D51856"/>
    <w:rsid w:val="00D5198E"/>
    <w:rsid w:val="00D51F4D"/>
    <w:rsid w:val="00D52BEC"/>
    <w:rsid w:val="00D52D15"/>
    <w:rsid w:val="00D53947"/>
    <w:rsid w:val="00D545E1"/>
    <w:rsid w:val="00D54978"/>
    <w:rsid w:val="00D549F0"/>
    <w:rsid w:val="00D54B4E"/>
    <w:rsid w:val="00D54F98"/>
    <w:rsid w:val="00D5527F"/>
    <w:rsid w:val="00D559B0"/>
    <w:rsid w:val="00D55F9E"/>
    <w:rsid w:val="00D560C9"/>
    <w:rsid w:val="00D56925"/>
    <w:rsid w:val="00D56DEA"/>
    <w:rsid w:val="00D56E22"/>
    <w:rsid w:val="00D56E2A"/>
    <w:rsid w:val="00D576BE"/>
    <w:rsid w:val="00D577AB"/>
    <w:rsid w:val="00D60245"/>
    <w:rsid w:val="00D60410"/>
    <w:rsid w:val="00D6061C"/>
    <w:rsid w:val="00D60782"/>
    <w:rsid w:val="00D60931"/>
    <w:rsid w:val="00D611CB"/>
    <w:rsid w:val="00D61331"/>
    <w:rsid w:val="00D618E6"/>
    <w:rsid w:val="00D61AB4"/>
    <w:rsid w:val="00D61ACA"/>
    <w:rsid w:val="00D61F55"/>
    <w:rsid w:val="00D62759"/>
    <w:rsid w:val="00D62E86"/>
    <w:rsid w:val="00D62F53"/>
    <w:rsid w:val="00D63409"/>
    <w:rsid w:val="00D638B2"/>
    <w:rsid w:val="00D63E51"/>
    <w:rsid w:val="00D646EF"/>
    <w:rsid w:val="00D64A37"/>
    <w:rsid w:val="00D64B5C"/>
    <w:rsid w:val="00D64F84"/>
    <w:rsid w:val="00D65B79"/>
    <w:rsid w:val="00D66481"/>
    <w:rsid w:val="00D66B2D"/>
    <w:rsid w:val="00D66FC3"/>
    <w:rsid w:val="00D671B5"/>
    <w:rsid w:val="00D70682"/>
    <w:rsid w:val="00D70F3B"/>
    <w:rsid w:val="00D71FCC"/>
    <w:rsid w:val="00D7279B"/>
    <w:rsid w:val="00D72A55"/>
    <w:rsid w:val="00D72C46"/>
    <w:rsid w:val="00D72F97"/>
    <w:rsid w:val="00D736F6"/>
    <w:rsid w:val="00D73C86"/>
    <w:rsid w:val="00D73E9C"/>
    <w:rsid w:val="00D74016"/>
    <w:rsid w:val="00D7448C"/>
    <w:rsid w:val="00D7489E"/>
    <w:rsid w:val="00D74D9B"/>
    <w:rsid w:val="00D761E0"/>
    <w:rsid w:val="00D77AC6"/>
    <w:rsid w:val="00D80569"/>
    <w:rsid w:val="00D80740"/>
    <w:rsid w:val="00D80CD1"/>
    <w:rsid w:val="00D80E4F"/>
    <w:rsid w:val="00D80F86"/>
    <w:rsid w:val="00D814E3"/>
    <w:rsid w:val="00D817A0"/>
    <w:rsid w:val="00D82ADB"/>
    <w:rsid w:val="00D82C70"/>
    <w:rsid w:val="00D83228"/>
    <w:rsid w:val="00D838B5"/>
    <w:rsid w:val="00D83B4A"/>
    <w:rsid w:val="00D848AB"/>
    <w:rsid w:val="00D84976"/>
    <w:rsid w:val="00D84FAC"/>
    <w:rsid w:val="00D851D5"/>
    <w:rsid w:val="00D86204"/>
    <w:rsid w:val="00D865E8"/>
    <w:rsid w:val="00D9020A"/>
    <w:rsid w:val="00D90219"/>
    <w:rsid w:val="00D90D16"/>
    <w:rsid w:val="00D9106C"/>
    <w:rsid w:val="00D91645"/>
    <w:rsid w:val="00D91782"/>
    <w:rsid w:val="00D919BA"/>
    <w:rsid w:val="00D919CE"/>
    <w:rsid w:val="00D91BE2"/>
    <w:rsid w:val="00D91DF8"/>
    <w:rsid w:val="00D91FFC"/>
    <w:rsid w:val="00D92076"/>
    <w:rsid w:val="00D92C2A"/>
    <w:rsid w:val="00D92E5B"/>
    <w:rsid w:val="00D9315B"/>
    <w:rsid w:val="00D93171"/>
    <w:rsid w:val="00D93470"/>
    <w:rsid w:val="00D93978"/>
    <w:rsid w:val="00D93A14"/>
    <w:rsid w:val="00D94899"/>
    <w:rsid w:val="00D94E06"/>
    <w:rsid w:val="00D94FD0"/>
    <w:rsid w:val="00D95024"/>
    <w:rsid w:val="00D956F3"/>
    <w:rsid w:val="00D95FBB"/>
    <w:rsid w:val="00D9623B"/>
    <w:rsid w:val="00D963BF"/>
    <w:rsid w:val="00D96A07"/>
    <w:rsid w:val="00D96A50"/>
    <w:rsid w:val="00D96C5A"/>
    <w:rsid w:val="00D9710C"/>
    <w:rsid w:val="00D972DD"/>
    <w:rsid w:val="00D97356"/>
    <w:rsid w:val="00D97686"/>
    <w:rsid w:val="00D97B3A"/>
    <w:rsid w:val="00DA0836"/>
    <w:rsid w:val="00DA0838"/>
    <w:rsid w:val="00DA0DF9"/>
    <w:rsid w:val="00DA0E28"/>
    <w:rsid w:val="00DA132A"/>
    <w:rsid w:val="00DA2010"/>
    <w:rsid w:val="00DA2097"/>
    <w:rsid w:val="00DA224D"/>
    <w:rsid w:val="00DA2811"/>
    <w:rsid w:val="00DA30F3"/>
    <w:rsid w:val="00DA324A"/>
    <w:rsid w:val="00DA3359"/>
    <w:rsid w:val="00DA3515"/>
    <w:rsid w:val="00DA3538"/>
    <w:rsid w:val="00DA3AC1"/>
    <w:rsid w:val="00DA3AEB"/>
    <w:rsid w:val="00DA4B20"/>
    <w:rsid w:val="00DA4B6C"/>
    <w:rsid w:val="00DA4C12"/>
    <w:rsid w:val="00DA60E3"/>
    <w:rsid w:val="00DA63C9"/>
    <w:rsid w:val="00DA6777"/>
    <w:rsid w:val="00DA6789"/>
    <w:rsid w:val="00DA70C1"/>
    <w:rsid w:val="00DA70E6"/>
    <w:rsid w:val="00DA70FB"/>
    <w:rsid w:val="00DA7273"/>
    <w:rsid w:val="00DA72CB"/>
    <w:rsid w:val="00DA74CA"/>
    <w:rsid w:val="00DA7E8B"/>
    <w:rsid w:val="00DB02F6"/>
    <w:rsid w:val="00DB0D2F"/>
    <w:rsid w:val="00DB0E46"/>
    <w:rsid w:val="00DB241E"/>
    <w:rsid w:val="00DB297C"/>
    <w:rsid w:val="00DB2F2E"/>
    <w:rsid w:val="00DB2F40"/>
    <w:rsid w:val="00DB32FF"/>
    <w:rsid w:val="00DB36EB"/>
    <w:rsid w:val="00DB39DE"/>
    <w:rsid w:val="00DB3A1F"/>
    <w:rsid w:val="00DB3BEA"/>
    <w:rsid w:val="00DB3FC0"/>
    <w:rsid w:val="00DB45EE"/>
    <w:rsid w:val="00DB45FE"/>
    <w:rsid w:val="00DB4A3B"/>
    <w:rsid w:val="00DB4D4F"/>
    <w:rsid w:val="00DB4EF5"/>
    <w:rsid w:val="00DB52D0"/>
    <w:rsid w:val="00DB5AC5"/>
    <w:rsid w:val="00DB63EF"/>
    <w:rsid w:val="00DB6AD7"/>
    <w:rsid w:val="00DB6AFA"/>
    <w:rsid w:val="00DB7990"/>
    <w:rsid w:val="00DB7A48"/>
    <w:rsid w:val="00DB7DBF"/>
    <w:rsid w:val="00DB7DE8"/>
    <w:rsid w:val="00DC0063"/>
    <w:rsid w:val="00DC1FEB"/>
    <w:rsid w:val="00DC2623"/>
    <w:rsid w:val="00DC2644"/>
    <w:rsid w:val="00DC2728"/>
    <w:rsid w:val="00DC2FB1"/>
    <w:rsid w:val="00DC300F"/>
    <w:rsid w:val="00DC3116"/>
    <w:rsid w:val="00DC3A31"/>
    <w:rsid w:val="00DC3C4B"/>
    <w:rsid w:val="00DC41E3"/>
    <w:rsid w:val="00DC46C9"/>
    <w:rsid w:val="00DC598F"/>
    <w:rsid w:val="00DC5CAB"/>
    <w:rsid w:val="00DC5EB2"/>
    <w:rsid w:val="00DC6004"/>
    <w:rsid w:val="00DC65F4"/>
    <w:rsid w:val="00DC6C17"/>
    <w:rsid w:val="00DC6D71"/>
    <w:rsid w:val="00DC7164"/>
    <w:rsid w:val="00DC72BD"/>
    <w:rsid w:val="00DC7A89"/>
    <w:rsid w:val="00DD0837"/>
    <w:rsid w:val="00DD090C"/>
    <w:rsid w:val="00DD0A57"/>
    <w:rsid w:val="00DD0D48"/>
    <w:rsid w:val="00DD0DA4"/>
    <w:rsid w:val="00DD0E9C"/>
    <w:rsid w:val="00DD1196"/>
    <w:rsid w:val="00DD14D2"/>
    <w:rsid w:val="00DD1B23"/>
    <w:rsid w:val="00DD210D"/>
    <w:rsid w:val="00DD225F"/>
    <w:rsid w:val="00DD2756"/>
    <w:rsid w:val="00DD27CD"/>
    <w:rsid w:val="00DD28A8"/>
    <w:rsid w:val="00DD2991"/>
    <w:rsid w:val="00DD29AF"/>
    <w:rsid w:val="00DD29B0"/>
    <w:rsid w:val="00DD3F5F"/>
    <w:rsid w:val="00DD430C"/>
    <w:rsid w:val="00DD44CA"/>
    <w:rsid w:val="00DD45CF"/>
    <w:rsid w:val="00DD4CFE"/>
    <w:rsid w:val="00DD4E58"/>
    <w:rsid w:val="00DD4F00"/>
    <w:rsid w:val="00DD54D2"/>
    <w:rsid w:val="00DD59B7"/>
    <w:rsid w:val="00DD5B65"/>
    <w:rsid w:val="00DD629D"/>
    <w:rsid w:val="00DD6580"/>
    <w:rsid w:val="00DD7000"/>
    <w:rsid w:val="00DD709D"/>
    <w:rsid w:val="00DE0271"/>
    <w:rsid w:val="00DE068F"/>
    <w:rsid w:val="00DE0A1A"/>
    <w:rsid w:val="00DE0B5E"/>
    <w:rsid w:val="00DE0BC5"/>
    <w:rsid w:val="00DE1198"/>
    <w:rsid w:val="00DE14AC"/>
    <w:rsid w:val="00DE1810"/>
    <w:rsid w:val="00DE2048"/>
    <w:rsid w:val="00DE208E"/>
    <w:rsid w:val="00DE23D3"/>
    <w:rsid w:val="00DE337C"/>
    <w:rsid w:val="00DE3453"/>
    <w:rsid w:val="00DE3A35"/>
    <w:rsid w:val="00DE3DAE"/>
    <w:rsid w:val="00DE3EB5"/>
    <w:rsid w:val="00DE4006"/>
    <w:rsid w:val="00DE45A1"/>
    <w:rsid w:val="00DE4741"/>
    <w:rsid w:val="00DE5559"/>
    <w:rsid w:val="00DE5A3A"/>
    <w:rsid w:val="00DE5D0B"/>
    <w:rsid w:val="00DE5D27"/>
    <w:rsid w:val="00DE667E"/>
    <w:rsid w:val="00DE75D0"/>
    <w:rsid w:val="00DE79EF"/>
    <w:rsid w:val="00DF0213"/>
    <w:rsid w:val="00DF035F"/>
    <w:rsid w:val="00DF0555"/>
    <w:rsid w:val="00DF09AD"/>
    <w:rsid w:val="00DF0A7B"/>
    <w:rsid w:val="00DF16C1"/>
    <w:rsid w:val="00DF16CD"/>
    <w:rsid w:val="00DF1C4D"/>
    <w:rsid w:val="00DF23B0"/>
    <w:rsid w:val="00DF3302"/>
    <w:rsid w:val="00DF345A"/>
    <w:rsid w:val="00DF3506"/>
    <w:rsid w:val="00DF3808"/>
    <w:rsid w:val="00DF3C86"/>
    <w:rsid w:val="00DF42A2"/>
    <w:rsid w:val="00DF48B1"/>
    <w:rsid w:val="00DF4DCA"/>
    <w:rsid w:val="00DF5069"/>
    <w:rsid w:val="00DF510F"/>
    <w:rsid w:val="00DF5275"/>
    <w:rsid w:val="00DF55D4"/>
    <w:rsid w:val="00DF6039"/>
    <w:rsid w:val="00DF6B8F"/>
    <w:rsid w:val="00DF6EC5"/>
    <w:rsid w:val="00DF71BF"/>
    <w:rsid w:val="00DF743C"/>
    <w:rsid w:val="00DF79F2"/>
    <w:rsid w:val="00DF7AA2"/>
    <w:rsid w:val="00DF7CE9"/>
    <w:rsid w:val="00DF7E3B"/>
    <w:rsid w:val="00E0027E"/>
    <w:rsid w:val="00E002A6"/>
    <w:rsid w:val="00E00558"/>
    <w:rsid w:val="00E0080C"/>
    <w:rsid w:val="00E009AF"/>
    <w:rsid w:val="00E00EEC"/>
    <w:rsid w:val="00E028B4"/>
    <w:rsid w:val="00E02A57"/>
    <w:rsid w:val="00E02FEE"/>
    <w:rsid w:val="00E0335E"/>
    <w:rsid w:val="00E0377E"/>
    <w:rsid w:val="00E037B1"/>
    <w:rsid w:val="00E04210"/>
    <w:rsid w:val="00E064CF"/>
    <w:rsid w:val="00E06AA0"/>
    <w:rsid w:val="00E06BB0"/>
    <w:rsid w:val="00E06E40"/>
    <w:rsid w:val="00E06E69"/>
    <w:rsid w:val="00E06F26"/>
    <w:rsid w:val="00E075BC"/>
    <w:rsid w:val="00E0767F"/>
    <w:rsid w:val="00E07E23"/>
    <w:rsid w:val="00E106E8"/>
    <w:rsid w:val="00E1090B"/>
    <w:rsid w:val="00E11633"/>
    <w:rsid w:val="00E11924"/>
    <w:rsid w:val="00E11B5C"/>
    <w:rsid w:val="00E11D73"/>
    <w:rsid w:val="00E13928"/>
    <w:rsid w:val="00E13D11"/>
    <w:rsid w:val="00E14E0A"/>
    <w:rsid w:val="00E1585B"/>
    <w:rsid w:val="00E1605F"/>
    <w:rsid w:val="00E16529"/>
    <w:rsid w:val="00E167A6"/>
    <w:rsid w:val="00E16B1C"/>
    <w:rsid w:val="00E16D00"/>
    <w:rsid w:val="00E17223"/>
    <w:rsid w:val="00E17715"/>
    <w:rsid w:val="00E179A0"/>
    <w:rsid w:val="00E20960"/>
    <w:rsid w:val="00E20AB7"/>
    <w:rsid w:val="00E20B70"/>
    <w:rsid w:val="00E20D65"/>
    <w:rsid w:val="00E21B12"/>
    <w:rsid w:val="00E21E46"/>
    <w:rsid w:val="00E2247F"/>
    <w:rsid w:val="00E22996"/>
    <w:rsid w:val="00E22AB1"/>
    <w:rsid w:val="00E22FC8"/>
    <w:rsid w:val="00E23251"/>
    <w:rsid w:val="00E23B16"/>
    <w:rsid w:val="00E25118"/>
    <w:rsid w:val="00E2540E"/>
    <w:rsid w:val="00E25C0A"/>
    <w:rsid w:val="00E26014"/>
    <w:rsid w:val="00E26CB0"/>
    <w:rsid w:val="00E273C8"/>
    <w:rsid w:val="00E27B64"/>
    <w:rsid w:val="00E305B9"/>
    <w:rsid w:val="00E3270D"/>
    <w:rsid w:val="00E33DC2"/>
    <w:rsid w:val="00E34016"/>
    <w:rsid w:val="00E3412D"/>
    <w:rsid w:val="00E348D9"/>
    <w:rsid w:val="00E34A25"/>
    <w:rsid w:val="00E34A60"/>
    <w:rsid w:val="00E34F9E"/>
    <w:rsid w:val="00E356B8"/>
    <w:rsid w:val="00E35949"/>
    <w:rsid w:val="00E35EC2"/>
    <w:rsid w:val="00E36882"/>
    <w:rsid w:val="00E36A9B"/>
    <w:rsid w:val="00E378A1"/>
    <w:rsid w:val="00E4113C"/>
    <w:rsid w:val="00E41454"/>
    <w:rsid w:val="00E41717"/>
    <w:rsid w:val="00E4182E"/>
    <w:rsid w:val="00E41B39"/>
    <w:rsid w:val="00E42050"/>
    <w:rsid w:val="00E4210C"/>
    <w:rsid w:val="00E4229E"/>
    <w:rsid w:val="00E42957"/>
    <w:rsid w:val="00E42EE7"/>
    <w:rsid w:val="00E43916"/>
    <w:rsid w:val="00E43AAA"/>
    <w:rsid w:val="00E43B8D"/>
    <w:rsid w:val="00E43CD5"/>
    <w:rsid w:val="00E448E8"/>
    <w:rsid w:val="00E45156"/>
    <w:rsid w:val="00E4522D"/>
    <w:rsid w:val="00E45C92"/>
    <w:rsid w:val="00E45C97"/>
    <w:rsid w:val="00E45CDD"/>
    <w:rsid w:val="00E46D5C"/>
    <w:rsid w:val="00E473A4"/>
    <w:rsid w:val="00E510DC"/>
    <w:rsid w:val="00E51668"/>
    <w:rsid w:val="00E51B3E"/>
    <w:rsid w:val="00E51DF2"/>
    <w:rsid w:val="00E51E91"/>
    <w:rsid w:val="00E51F5A"/>
    <w:rsid w:val="00E53072"/>
    <w:rsid w:val="00E53371"/>
    <w:rsid w:val="00E533F0"/>
    <w:rsid w:val="00E541DF"/>
    <w:rsid w:val="00E5574F"/>
    <w:rsid w:val="00E557B9"/>
    <w:rsid w:val="00E55E9A"/>
    <w:rsid w:val="00E563CD"/>
    <w:rsid w:val="00E5652D"/>
    <w:rsid w:val="00E56941"/>
    <w:rsid w:val="00E56EA4"/>
    <w:rsid w:val="00E57173"/>
    <w:rsid w:val="00E573D6"/>
    <w:rsid w:val="00E5746E"/>
    <w:rsid w:val="00E60027"/>
    <w:rsid w:val="00E6012C"/>
    <w:rsid w:val="00E60419"/>
    <w:rsid w:val="00E61621"/>
    <w:rsid w:val="00E61DDD"/>
    <w:rsid w:val="00E63566"/>
    <w:rsid w:val="00E637BA"/>
    <w:rsid w:val="00E643EC"/>
    <w:rsid w:val="00E6480D"/>
    <w:rsid w:val="00E65306"/>
    <w:rsid w:val="00E65460"/>
    <w:rsid w:val="00E654CB"/>
    <w:rsid w:val="00E655A6"/>
    <w:rsid w:val="00E65AB4"/>
    <w:rsid w:val="00E65BC1"/>
    <w:rsid w:val="00E65BDB"/>
    <w:rsid w:val="00E663B2"/>
    <w:rsid w:val="00E66724"/>
    <w:rsid w:val="00E67257"/>
    <w:rsid w:val="00E67287"/>
    <w:rsid w:val="00E678EC"/>
    <w:rsid w:val="00E67C30"/>
    <w:rsid w:val="00E7093B"/>
    <w:rsid w:val="00E7129F"/>
    <w:rsid w:val="00E7137A"/>
    <w:rsid w:val="00E71451"/>
    <w:rsid w:val="00E71709"/>
    <w:rsid w:val="00E71756"/>
    <w:rsid w:val="00E72006"/>
    <w:rsid w:val="00E72B2C"/>
    <w:rsid w:val="00E72C66"/>
    <w:rsid w:val="00E732B4"/>
    <w:rsid w:val="00E73DFF"/>
    <w:rsid w:val="00E747A0"/>
    <w:rsid w:val="00E7486E"/>
    <w:rsid w:val="00E7521B"/>
    <w:rsid w:val="00E75289"/>
    <w:rsid w:val="00E7536D"/>
    <w:rsid w:val="00E757EC"/>
    <w:rsid w:val="00E75900"/>
    <w:rsid w:val="00E75BD6"/>
    <w:rsid w:val="00E76281"/>
    <w:rsid w:val="00E765E5"/>
    <w:rsid w:val="00E7681C"/>
    <w:rsid w:val="00E76CF1"/>
    <w:rsid w:val="00E7753F"/>
    <w:rsid w:val="00E80040"/>
    <w:rsid w:val="00E8008F"/>
    <w:rsid w:val="00E800F0"/>
    <w:rsid w:val="00E806B6"/>
    <w:rsid w:val="00E8123A"/>
    <w:rsid w:val="00E81A23"/>
    <w:rsid w:val="00E8206C"/>
    <w:rsid w:val="00E825DA"/>
    <w:rsid w:val="00E82826"/>
    <w:rsid w:val="00E8286F"/>
    <w:rsid w:val="00E82CCD"/>
    <w:rsid w:val="00E83437"/>
    <w:rsid w:val="00E8418F"/>
    <w:rsid w:val="00E84322"/>
    <w:rsid w:val="00E845FC"/>
    <w:rsid w:val="00E847F6"/>
    <w:rsid w:val="00E84935"/>
    <w:rsid w:val="00E84B3E"/>
    <w:rsid w:val="00E84DBB"/>
    <w:rsid w:val="00E85EBB"/>
    <w:rsid w:val="00E86DD3"/>
    <w:rsid w:val="00E86DEE"/>
    <w:rsid w:val="00E86E79"/>
    <w:rsid w:val="00E878F6"/>
    <w:rsid w:val="00E9026B"/>
    <w:rsid w:val="00E9051C"/>
    <w:rsid w:val="00E90A89"/>
    <w:rsid w:val="00E90FF6"/>
    <w:rsid w:val="00E91806"/>
    <w:rsid w:val="00E91ACC"/>
    <w:rsid w:val="00E9295C"/>
    <w:rsid w:val="00E929DA"/>
    <w:rsid w:val="00E92A57"/>
    <w:rsid w:val="00E92AEC"/>
    <w:rsid w:val="00E93762"/>
    <w:rsid w:val="00E93A2E"/>
    <w:rsid w:val="00E944C8"/>
    <w:rsid w:val="00E944D6"/>
    <w:rsid w:val="00E9467A"/>
    <w:rsid w:val="00E95984"/>
    <w:rsid w:val="00E95BA6"/>
    <w:rsid w:val="00E9653B"/>
    <w:rsid w:val="00E967E1"/>
    <w:rsid w:val="00E96A9C"/>
    <w:rsid w:val="00E97071"/>
    <w:rsid w:val="00E97454"/>
    <w:rsid w:val="00E97572"/>
    <w:rsid w:val="00E97896"/>
    <w:rsid w:val="00E9797E"/>
    <w:rsid w:val="00E97E27"/>
    <w:rsid w:val="00EA0908"/>
    <w:rsid w:val="00EA0972"/>
    <w:rsid w:val="00EA0B33"/>
    <w:rsid w:val="00EA1030"/>
    <w:rsid w:val="00EA1080"/>
    <w:rsid w:val="00EA118B"/>
    <w:rsid w:val="00EA1206"/>
    <w:rsid w:val="00EA167D"/>
    <w:rsid w:val="00EA168E"/>
    <w:rsid w:val="00EA218B"/>
    <w:rsid w:val="00EA2744"/>
    <w:rsid w:val="00EA3CC0"/>
    <w:rsid w:val="00EA4522"/>
    <w:rsid w:val="00EA4D93"/>
    <w:rsid w:val="00EA51B3"/>
    <w:rsid w:val="00EA54A0"/>
    <w:rsid w:val="00EA56A2"/>
    <w:rsid w:val="00EA5EE8"/>
    <w:rsid w:val="00EA62BD"/>
    <w:rsid w:val="00EA6679"/>
    <w:rsid w:val="00EA674A"/>
    <w:rsid w:val="00EA7532"/>
    <w:rsid w:val="00EB0690"/>
    <w:rsid w:val="00EB0940"/>
    <w:rsid w:val="00EB15B5"/>
    <w:rsid w:val="00EB15C4"/>
    <w:rsid w:val="00EB16D8"/>
    <w:rsid w:val="00EB225E"/>
    <w:rsid w:val="00EB24A5"/>
    <w:rsid w:val="00EB2FB6"/>
    <w:rsid w:val="00EB379B"/>
    <w:rsid w:val="00EB38DF"/>
    <w:rsid w:val="00EB3951"/>
    <w:rsid w:val="00EB3981"/>
    <w:rsid w:val="00EB3FC1"/>
    <w:rsid w:val="00EB418E"/>
    <w:rsid w:val="00EB42CF"/>
    <w:rsid w:val="00EB4539"/>
    <w:rsid w:val="00EB4A33"/>
    <w:rsid w:val="00EB4BD1"/>
    <w:rsid w:val="00EB4E97"/>
    <w:rsid w:val="00EB5432"/>
    <w:rsid w:val="00EB56F8"/>
    <w:rsid w:val="00EB5BEE"/>
    <w:rsid w:val="00EB656A"/>
    <w:rsid w:val="00EB6BBB"/>
    <w:rsid w:val="00EB76A1"/>
    <w:rsid w:val="00EC054D"/>
    <w:rsid w:val="00EC0D45"/>
    <w:rsid w:val="00EC0FA2"/>
    <w:rsid w:val="00EC1412"/>
    <w:rsid w:val="00EC1701"/>
    <w:rsid w:val="00EC1975"/>
    <w:rsid w:val="00EC19D6"/>
    <w:rsid w:val="00EC1DF9"/>
    <w:rsid w:val="00EC1ECA"/>
    <w:rsid w:val="00EC205E"/>
    <w:rsid w:val="00EC2249"/>
    <w:rsid w:val="00EC2519"/>
    <w:rsid w:val="00EC2B39"/>
    <w:rsid w:val="00EC30D0"/>
    <w:rsid w:val="00EC449C"/>
    <w:rsid w:val="00EC45B0"/>
    <w:rsid w:val="00EC4851"/>
    <w:rsid w:val="00EC4C21"/>
    <w:rsid w:val="00EC51CB"/>
    <w:rsid w:val="00EC5816"/>
    <w:rsid w:val="00EC5D80"/>
    <w:rsid w:val="00EC62BD"/>
    <w:rsid w:val="00EC66A3"/>
    <w:rsid w:val="00EC6A7C"/>
    <w:rsid w:val="00EC6BE3"/>
    <w:rsid w:val="00EC75ED"/>
    <w:rsid w:val="00EC78B8"/>
    <w:rsid w:val="00EC7E86"/>
    <w:rsid w:val="00ED007D"/>
    <w:rsid w:val="00ED025C"/>
    <w:rsid w:val="00ED0867"/>
    <w:rsid w:val="00ED099F"/>
    <w:rsid w:val="00ED1096"/>
    <w:rsid w:val="00ED11A0"/>
    <w:rsid w:val="00ED1305"/>
    <w:rsid w:val="00ED213A"/>
    <w:rsid w:val="00ED395F"/>
    <w:rsid w:val="00ED39CD"/>
    <w:rsid w:val="00ED4AB3"/>
    <w:rsid w:val="00ED53D7"/>
    <w:rsid w:val="00ED59C9"/>
    <w:rsid w:val="00ED5A60"/>
    <w:rsid w:val="00ED5AF1"/>
    <w:rsid w:val="00ED5DB1"/>
    <w:rsid w:val="00ED64C1"/>
    <w:rsid w:val="00ED70E1"/>
    <w:rsid w:val="00ED738A"/>
    <w:rsid w:val="00ED791A"/>
    <w:rsid w:val="00ED7F56"/>
    <w:rsid w:val="00EE07D9"/>
    <w:rsid w:val="00EE0C6B"/>
    <w:rsid w:val="00EE0FA0"/>
    <w:rsid w:val="00EE1180"/>
    <w:rsid w:val="00EE1275"/>
    <w:rsid w:val="00EE163C"/>
    <w:rsid w:val="00EE1916"/>
    <w:rsid w:val="00EE1BE8"/>
    <w:rsid w:val="00EE1E79"/>
    <w:rsid w:val="00EE2938"/>
    <w:rsid w:val="00EE2EFE"/>
    <w:rsid w:val="00EE39CA"/>
    <w:rsid w:val="00EE3B8A"/>
    <w:rsid w:val="00EE3C2E"/>
    <w:rsid w:val="00EE3DAE"/>
    <w:rsid w:val="00EE4018"/>
    <w:rsid w:val="00EE4B00"/>
    <w:rsid w:val="00EE4CB5"/>
    <w:rsid w:val="00EE57E6"/>
    <w:rsid w:val="00EE5812"/>
    <w:rsid w:val="00EE5DDF"/>
    <w:rsid w:val="00EE64C0"/>
    <w:rsid w:val="00EE65F2"/>
    <w:rsid w:val="00EE69A0"/>
    <w:rsid w:val="00EE712F"/>
    <w:rsid w:val="00EE7184"/>
    <w:rsid w:val="00EE7D7C"/>
    <w:rsid w:val="00EF01F9"/>
    <w:rsid w:val="00EF0B2D"/>
    <w:rsid w:val="00EF0FF9"/>
    <w:rsid w:val="00EF108C"/>
    <w:rsid w:val="00EF10A7"/>
    <w:rsid w:val="00EF1B38"/>
    <w:rsid w:val="00EF265A"/>
    <w:rsid w:val="00EF2DBF"/>
    <w:rsid w:val="00EF3022"/>
    <w:rsid w:val="00EF38FC"/>
    <w:rsid w:val="00EF3AE6"/>
    <w:rsid w:val="00EF4678"/>
    <w:rsid w:val="00EF4B3F"/>
    <w:rsid w:val="00EF522A"/>
    <w:rsid w:val="00EF56B8"/>
    <w:rsid w:val="00EF58AC"/>
    <w:rsid w:val="00EF6598"/>
    <w:rsid w:val="00EF6621"/>
    <w:rsid w:val="00EF674B"/>
    <w:rsid w:val="00EF6849"/>
    <w:rsid w:val="00EF6CA5"/>
    <w:rsid w:val="00EF70EF"/>
    <w:rsid w:val="00EF7246"/>
    <w:rsid w:val="00EF766E"/>
    <w:rsid w:val="00EF771A"/>
    <w:rsid w:val="00EF790A"/>
    <w:rsid w:val="00EF7C8F"/>
    <w:rsid w:val="00F0018B"/>
    <w:rsid w:val="00F00D6F"/>
    <w:rsid w:val="00F0155C"/>
    <w:rsid w:val="00F01569"/>
    <w:rsid w:val="00F02642"/>
    <w:rsid w:val="00F026BF"/>
    <w:rsid w:val="00F0272D"/>
    <w:rsid w:val="00F029BA"/>
    <w:rsid w:val="00F02B9F"/>
    <w:rsid w:val="00F02E18"/>
    <w:rsid w:val="00F032BC"/>
    <w:rsid w:val="00F034EA"/>
    <w:rsid w:val="00F0350B"/>
    <w:rsid w:val="00F0388C"/>
    <w:rsid w:val="00F03A40"/>
    <w:rsid w:val="00F03F6E"/>
    <w:rsid w:val="00F04C33"/>
    <w:rsid w:val="00F04F61"/>
    <w:rsid w:val="00F0604E"/>
    <w:rsid w:val="00F069DC"/>
    <w:rsid w:val="00F06D75"/>
    <w:rsid w:val="00F070A1"/>
    <w:rsid w:val="00F0732B"/>
    <w:rsid w:val="00F07A43"/>
    <w:rsid w:val="00F10741"/>
    <w:rsid w:val="00F10767"/>
    <w:rsid w:val="00F10B67"/>
    <w:rsid w:val="00F11400"/>
    <w:rsid w:val="00F116C1"/>
    <w:rsid w:val="00F11F11"/>
    <w:rsid w:val="00F127D8"/>
    <w:rsid w:val="00F12D71"/>
    <w:rsid w:val="00F13670"/>
    <w:rsid w:val="00F13B22"/>
    <w:rsid w:val="00F14B7D"/>
    <w:rsid w:val="00F14F94"/>
    <w:rsid w:val="00F165A0"/>
    <w:rsid w:val="00F16902"/>
    <w:rsid w:val="00F16999"/>
    <w:rsid w:val="00F16E7C"/>
    <w:rsid w:val="00F17A26"/>
    <w:rsid w:val="00F17B0D"/>
    <w:rsid w:val="00F17CBA"/>
    <w:rsid w:val="00F2022D"/>
    <w:rsid w:val="00F20642"/>
    <w:rsid w:val="00F2078A"/>
    <w:rsid w:val="00F21968"/>
    <w:rsid w:val="00F219BD"/>
    <w:rsid w:val="00F21B45"/>
    <w:rsid w:val="00F21E7C"/>
    <w:rsid w:val="00F22332"/>
    <w:rsid w:val="00F23FE3"/>
    <w:rsid w:val="00F23FE5"/>
    <w:rsid w:val="00F240A5"/>
    <w:rsid w:val="00F2415C"/>
    <w:rsid w:val="00F2476F"/>
    <w:rsid w:val="00F24C23"/>
    <w:rsid w:val="00F24CD6"/>
    <w:rsid w:val="00F25150"/>
    <w:rsid w:val="00F25594"/>
    <w:rsid w:val="00F25849"/>
    <w:rsid w:val="00F25D98"/>
    <w:rsid w:val="00F2603D"/>
    <w:rsid w:val="00F26886"/>
    <w:rsid w:val="00F26A97"/>
    <w:rsid w:val="00F26CAE"/>
    <w:rsid w:val="00F27364"/>
    <w:rsid w:val="00F300FB"/>
    <w:rsid w:val="00F308E3"/>
    <w:rsid w:val="00F30934"/>
    <w:rsid w:val="00F3104C"/>
    <w:rsid w:val="00F31275"/>
    <w:rsid w:val="00F31462"/>
    <w:rsid w:val="00F315AC"/>
    <w:rsid w:val="00F316E2"/>
    <w:rsid w:val="00F324B8"/>
    <w:rsid w:val="00F326F4"/>
    <w:rsid w:val="00F32D6C"/>
    <w:rsid w:val="00F32E5F"/>
    <w:rsid w:val="00F332C8"/>
    <w:rsid w:val="00F34405"/>
    <w:rsid w:val="00F349DA"/>
    <w:rsid w:val="00F34AF7"/>
    <w:rsid w:val="00F34E84"/>
    <w:rsid w:val="00F35186"/>
    <w:rsid w:val="00F35C28"/>
    <w:rsid w:val="00F36216"/>
    <w:rsid w:val="00F36492"/>
    <w:rsid w:val="00F36501"/>
    <w:rsid w:val="00F375E0"/>
    <w:rsid w:val="00F37652"/>
    <w:rsid w:val="00F402A2"/>
    <w:rsid w:val="00F4048A"/>
    <w:rsid w:val="00F40C1C"/>
    <w:rsid w:val="00F40FB5"/>
    <w:rsid w:val="00F40FE7"/>
    <w:rsid w:val="00F41570"/>
    <w:rsid w:val="00F41637"/>
    <w:rsid w:val="00F41974"/>
    <w:rsid w:val="00F4215C"/>
    <w:rsid w:val="00F423ED"/>
    <w:rsid w:val="00F42D3D"/>
    <w:rsid w:val="00F43749"/>
    <w:rsid w:val="00F4380A"/>
    <w:rsid w:val="00F43837"/>
    <w:rsid w:val="00F43B17"/>
    <w:rsid w:val="00F4415A"/>
    <w:rsid w:val="00F44314"/>
    <w:rsid w:val="00F448FC"/>
    <w:rsid w:val="00F44983"/>
    <w:rsid w:val="00F45B44"/>
    <w:rsid w:val="00F4605E"/>
    <w:rsid w:val="00F46C82"/>
    <w:rsid w:val="00F47147"/>
    <w:rsid w:val="00F473C0"/>
    <w:rsid w:val="00F47732"/>
    <w:rsid w:val="00F47AB9"/>
    <w:rsid w:val="00F5092D"/>
    <w:rsid w:val="00F50972"/>
    <w:rsid w:val="00F511B8"/>
    <w:rsid w:val="00F511DF"/>
    <w:rsid w:val="00F52085"/>
    <w:rsid w:val="00F52253"/>
    <w:rsid w:val="00F525AE"/>
    <w:rsid w:val="00F52CC7"/>
    <w:rsid w:val="00F52DED"/>
    <w:rsid w:val="00F52E48"/>
    <w:rsid w:val="00F52E88"/>
    <w:rsid w:val="00F532D5"/>
    <w:rsid w:val="00F533E7"/>
    <w:rsid w:val="00F53776"/>
    <w:rsid w:val="00F53837"/>
    <w:rsid w:val="00F54672"/>
    <w:rsid w:val="00F54978"/>
    <w:rsid w:val="00F557FB"/>
    <w:rsid w:val="00F567F7"/>
    <w:rsid w:val="00F56DEA"/>
    <w:rsid w:val="00F571C9"/>
    <w:rsid w:val="00F577FF"/>
    <w:rsid w:val="00F578D6"/>
    <w:rsid w:val="00F57BB6"/>
    <w:rsid w:val="00F6004D"/>
    <w:rsid w:val="00F6067A"/>
    <w:rsid w:val="00F610CC"/>
    <w:rsid w:val="00F620BA"/>
    <w:rsid w:val="00F6234F"/>
    <w:rsid w:val="00F624DF"/>
    <w:rsid w:val="00F62651"/>
    <w:rsid w:val="00F62CD1"/>
    <w:rsid w:val="00F63D2F"/>
    <w:rsid w:val="00F63E43"/>
    <w:rsid w:val="00F64437"/>
    <w:rsid w:val="00F64A5A"/>
    <w:rsid w:val="00F654CE"/>
    <w:rsid w:val="00F65786"/>
    <w:rsid w:val="00F657E8"/>
    <w:rsid w:val="00F65D9D"/>
    <w:rsid w:val="00F66295"/>
    <w:rsid w:val="00F66398"/>
    <w:rsid w:val="00F663C1"/>
    <w:rsid w:val="00F66C39"/>
    <w:rsid w:val="00F67307"/>
    <w:rsid w:val="00F6751E"/>
    <w:rsid w:val="00F675C2"/>
    <w:rsid w:val="00F6764D"/>
    <w:rsid w:val="00F67874"/>
    <w:rsid w:val="00F679E1"/>
    <w:rsid w:val="00F67EEC"/>
    <w:rsid w:val="00F67FE0"/>
    <w:rsid w:val="00F70153"/>
    <w:rsid w:val="00F70D71"/>
    <w:rsid w:val="00F71BD1"/>
    <w:rsid w:val="00F71FDB"/>
    <w:rsid w:val="00F72295"/>
    <w:rsid w:val="00F72612"/>
    <w:rsid w:val="00F72E1B"/>
    <w:rsid w:val="00F734EB"/>
    <w:rsid w:val="00F73AA6"/>
    <w:rsid w:val="00F73E43"/>
    <w:rsid w:val="00F73F3C"/>
    <w:rsid w:val="00F73F7F"/>
    <w:rsid w:val="00F75436"/>
    <w:rsid w:val="00F75821"/>
    <w:rsid w:val="00F758DE"/>
    <w:rsid w:val="00F7591D"/>
    <w:rsid w:val="00F75BA3"/>
    <w:rsid w:val="00F75C8E"/>
    <w:rsid w:val="00F763C4"/>
    <w:rsid w:val="00F76772"/>
    <w:rsid w:val="00F7690C"/>
    <w:rsid w:val="00F77826"/>
    <w:rsid w:val="00F77999"/>
    <w:rsid w:val="00F80233"/>
    <w:rsid w:val="00F806B6"/>
    <w:rsid w:val="00F815CD"/>
    <w:rsid w:val="00F816F4"/>
    <w:rsid w:val="00F81B25"/>
    <w:rsid w:val="00F81D10"/>
    <w:rsid w:val="00F82091"/>
    <w:rsid w:val="00F82AF6"/>
    <w:rsid w:val="00F82BBB"/>
    <w:rsid w:val="00F82D76"/>
    <w:rsid w:val="00F82EA2"/>
    <w:rsid w:val="00F82F8A"/>
    <w:rsid w:val="00F834B8"/>
    <w:rsid w:val="00F839A2"/>
    <w:rsid w:val="00F83AE1"/>
    <w:rsid w:val="00F841C4"/>
    <w:rsid w:val="00F842C2"/>
    <w:rsid w:val="00F84379"/>
    <w:rsid w:val="00F847A7"/>
    <w:rsid w:val="00F8547F"/>
    <w:rsid w:val="00F8567A"/>
    <w:rsid w:val="00F85A8A"/>
    <w:rsid w:val="00F86456"/>
    <w:rsid w:val="00F8657D"/>
    <w:rsid w:val="00F86721"/>
    <w:rsid w:val="00F869C1"/>
    <w:rsid w:val="00F875BF"/>
    <w:rsid w:val="00F87912"/>
    <w:rsid w:val="00F87D9C"/>
    <w:rsid w:val="00F90975"/>
    <w:rsid w:val="00F90ACB"/>
    <w:rsid w:val="00F90B4D"/>
    <w:rsid w:val="00F90CCD"/>
    <w:rsid w:val="00F91F4D"/>
    <w:rsid w:val="00F93203"/>
    <w:rsid w:val="00F932A1"/>
    <w:rsid w:val="00F93889"/>
    <w:rsid w:val="00F943D5"/>
    <w:rsid w:val="00F94921"/>
    <w:rsid w:val="00F94D71"/>
    <w:rsid w:val="00F952B2"/>
    <w:rsid w:val="00F952D9"/>
    <w:rsid w:val="00F95DF4"/>
    <w:rsid w:val="00F969C3"/>
    <w:rsid w:val="00F97026"/>
    <w:rsid w:val="00F9733B"/>
    <w:rsid w:val="00F97C73"/>
    <w:rsid w:val="00F97CBD"/>
    <w:rsid w:val="00FA0F3A"/>
    <w:rsid w:val="00FA141E"/>
    <w:rsid w:val="00FA16D1"/>
    <w:rsid w:val="00FA1AC4"/>
    <w:rsid w:val="00FA1B58"/>
    <w:rsid w:val="00FA1EDD"/>
    <w:rsid w:val="00FA273F"/>
    <w:rsid w:val="00FA2903"/>
    <w:rsid w:val="00FA2D80"/>
    <w:rsid w:val="00FA33EF"/>
    <w:rsid w:val="00FA355D"/>
    <w:rsid w:val="00FA3D5B"/>
    <w:rsid w:val="00FA42AD"/>
    <w:rsid w:val="00FA4CFC"/>
    <w:rsid w:val="00FA4F46"/>
    <w:rsid w:val="00FA68BC"/>
    <w:rsid w:val="00FA6A49"/>
    <w:rsid w:val="00FA6C8A"/>
    <w:rsid w:val="00FA751E"/>
    <w:rsid w:val="00FB014E"/>
    <w:rsid w:val="00FB0E70"/>
    <w:rsid w:val="00FB1103"/>
    <w:rsid w:val="00FB16A9"/>
    <w:rsid w:val="00FB1A42"/>
    <w:rsid w:val="00FB2F61"/>
    <w:rsid w:val="00FB335A"/>
    <w:rsid w:val="00FB33B3"/>
    <w:rsid w:val="00FB3D31"/>
    <w:rsid w:val="00FB3FAA"/>
    <w:rsid w:val="00FB4350"/>
    <w:rsid w:val="00FB46BD"/>
    <w:rsid w:val="00FB46FC"/>
    <w:rsid w:val="00FB4890"/>
    <w:rsid w:val="00FB49D3"/>
    <w:rsid w:val="00FB4F60"/>
    <w:rsid w:val="00FB5148"/>
    <w:rsid w:val="00FB57B7"/>
    <w:rsid w:val="00FB6092"/>
    <w:rsid w:val="00FB6386"/>
    <w:rsid w:val="00FB6B44"/>
    <w:rsid w:val="00FB6FDC"/>
    <w:rsid w:val="00FB769E"/>
    <w:rsid w:val="00FB7D83"/>
    <w:rsid w:val="00FC0198"/>
    <w:rsid w:val="00FC0216"/>
    <w:rsid w:val="00FC02A8"/>
    <w:rsid w:val="00FC02C3"/>
    <w:rsid w:val="00FC0776"/>
    <w:rsid w:val="00FC0ED9"/>
    <w:rsid w:val="00FC218E"/>
    <w:rsid w:val="00FC28D9"/>
    <w:rsid w:val="00FC2A91"/>
    <w:rsid w:val="00FC368B"/>
    <w:rsid w:val="00FC3B5E"/>
    <w:rsid w:val="00FC3FA8"/>
    <w:rsid w:val="00FC45F0"/>
    <w:rsid w:val="00FC58A2"/>
    <w:rsid w:val="00FC61D7"/>
    <w:rsid w:val="00FC62F6"/>
    <w:rsid w:val="00FC67CF"/>
    <w:rsid w:val="00FC6A31"/>
    <w:rsid w:val="00FC6ECD"/>
    <w:rsid w:val="00FC7065"/>
    <w:rsid w:val="00FC7149"/>
    <w:rsid w:val="00FC7308"/>
    <w:rsid w:val="00FC743B"/>
    <w:rsid w:val="00FC74F1"/>
    <w:rsid w:val="00FC791F"/>
    <w:rsid w:val="00FD074E"/>
    <w:rsid w:val="00FD0963"/>
    <w:rsid w:val="00FD155B"/>
    <w:rsid w:val="00FD1B0F"/>
    <w:rsid w:val="00FD1B32"/>
    <w:rsid w:val="00FD1BAC"/>
    <w:rsid w:val="00FD2073"/>
    <w:rsid w:val="00FD2337"/>
    <w:rsid w:val="00FD31E6"/>
    <w:rsid w:val="00FD3690"/>
    <w:rsid w:val="00FD384C"/>
    <w:rsid w:val="00FD46C1"/>
    <w:rsid w:val="00FD536F"/>
    <w:rsid w:val="00FD573C"/>
    <w:rsid w:val="00FD59B1"/>
    <w:rsid w:val="00FD5BB9"/>
    <w:rsid w:val="00FD6B38"/>
    <w:rsid w:val="00FD6FE4"/>
    <w:rsid w:val="00FD7435"/>
    <w:rsid w:val="00FD7CE4"/>
    <w:rsid w:val="00FD7E6F"/>
    <w:rsid w:val="00FD7EBB"/>
    <w:rsid w:val="00FE0B0E"/>
    <w:rsid w:val="00FE146B"/>
    <w:rsid w:val="00FE19B3"/>
    <w:rsid w:val="00FE229F"/>
    <w:rsid w:val="00FE2368"/>
    <w:rsid w:val="00FE2B5A"/>
    <w:rsid w:val="00FE37AE"/>
    <w:rsid w:val="00FE3991"/>
    <w:rsid w:val="00FE3D68"/>
    <w:rsid w:val="00FE4084"/>
    <w:rsid w:val="00FE41B3"/>
    <w:rsid w:val="00FE47B0"/>
    <w:rsid w:val="00FE4804"/>
    <w:rsid w:val="00FE4FF3"/>
    <w:rsid w:val="00FE50AF"/>
    <w:rsid w:val="00FE5721"/>
    <w:rsid w:val="00FE6B02"/>
    <w:rsid w:val="00FE6C80"/>
    <w:rsid w:val="00FE6CF7"/>
    <w:rsid w:val="00FE6FC9"/>
    <w:rsid w:val="00FE7501"/>
    <w:rsid w:val="00FE7593"/>
    <w:rsid w:val="00FE7907"/>
    <w:rsid w:val="00FF079C"/>
    <w:rsid w:val="00FF11B9"/>
    <w:rsid w:val="00FF1799"/>
    <w:rsid w:val="00FF1B88"/>
    <w:rsid w:val="00FF1D74"/>
    <w:rsid w:val="00FF21FE"/>
    <w:rsid w:val="00FF297C"/>
    <w:rsid w:val="00FF2F0B"/>
    <w:rsid w:val="00FF3375"/>
    <w:rsid w:val="00FF3D84"/>
    <w:rsid w:val="00FF42BA"/>
    <w:rsid w:val="00FF53B7"/>
    <w:rsid w:val="00FF55E7"/>
    <w:rsid w:val="00FF57FE"/>
    <w:rsid w:val="00FF5C2D"/>
    <w:rsid w:val="00FF6ABF"/>
    <w:rsid w:val="00FF6CB7"/>
    <w:rsid w:val="00FF6E73"/>
    <w:rsid w:val="00FF6FDF"/>
    <w:rsid w:val="00FF7097"/>
    <w:rsid w:val="00FF742D"/>
    <w:rsid w:val="00FF7912"/>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v:textbox inset="5.85pt,.7pt,5.85pt,.7pt"/>
    </o:shapedefaults>
    <o:shapelayout v:ext="edit">
      <o:idmap v:ext="edit" data="1"/>
    </o:shapelayout>
  </w:shapeDefaults>
  <w:decimalSymbol w:val="."/>
  <w:listSeparator w:val=","/>
  <w14:docId w14:val="72163D66"/>
  <w15:chartTrackingRefBased/>
  <w15:docId w15:val="{FFFAEF83-1F4B-4A8A-A9CE-4871F3E77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57E71"/>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qFormat/>
    <w:rsid w:val="000B455F"/>
    <w:pPr>
      <w:numPr>
        <w:ilvl w:val="4"/>
      </w:numPr>
      <w:outlineLvl w:val="4"/>
    </w:pPr>
  </w:style>
  <w:style w:type="paragraph" w:styleId="Heading6">
    <w:name w:val="heading 6"/>
    <w:basedOn w:val="H6"/>
    <w:next w:val="Normal"/>
    <w:qFormat/>
    <w:rsid w:val="000B455F"/>
    <w:pPr>
      <w:numPr>
        <w:ilvl w:val="5"/>
      </w:numPr>
      <w:ind w:left="1985" w:hanging="1985"/>
      <w:outlineLvl w:val="5"/>
    </w:pPr>
  </w:style>
  <w:style w:type="paragraph" w:styleId="Heading7">
    <w:name w:val="heading 7"/>
    <w:basedOn w:val="H6"/>
    <w:next w:val="Normal"/>
    <w:qFormat/>
    <w:rsid w:val="000B455F"/>
    <w:pPr>
      <w:numPr>
        <w:ilvl w:val="6"/>
      </w:numPr>
      <w:ind w:left="1985" w:hanging="1985"/>
      <w:outlineLvl w:val="6"/>
    </w:pPr>
  </w:style>
  <w:style w:type="paragraph" w:styleId="Heading8">
    <w:name w:val="heading 8"/>
    <w:basedOn w:val="Heading1"/>
    <w:next w:val="Normal"/>
    <w:qFormat/>
    <w:rsid w:val="000B455F"/>
    <w:pPr>
      <w:numPr>
        <w:ilvl w:val="7"/>
        <w:numId w:val="5"/>
      </w:numPr>
      <w:outlineLvl w:val="7"/>
    </w:pPr>
  </w:style>
  <w:style w:type="paragraph" w:styleId="Heading9">
    <w:name w:val="heading 9"/>
    <w:basedOn w:val="Heading8"/>
    <w:next w:val="Normal"/>
    <w:qFormat/>
    <w:rsid w:val="000B455F"/>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2110664163">
          <w:marLeft w:val="274"/>
          <w:marRight w:val="0"/>
          <w:marTop w:val="24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723941892">
          <w:marLeft w:val="533"/>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1476483665">
          <w:marLeft w:val="533"/>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 w:id="422380758">
          <w:marLeft w:val="1080"/>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1982032972">
          <w:marLeft w:val="446"/>
          <w:marRight w:val="0"/>
          <w:marTop w:val="0"/>
          <w:marBottom w:val="0"/>
          <w:divBdr>
            <w:top w:val="none" w:sz="0" w:space="0" w:color="auto"/>
            <w:left w:val="none" w:sz="0" w:space="0" w:color="auto"/>
            <w:bottom w:val="none" w:sz="0" w:space="0" w:color="auto"/>
            <w:right w:val="none" w:sz="0" w:space="0" w:color="auto"/>
          </w:divBdr>
        </w:div>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2073693968">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436801033">
          <w:marLeft w:val="274"/>
          <w:marRight w:val="0"/>
          <w:marTop w:val="24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 w:id="1812213872">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 w:id="765805922">
          <w:marLeft w:val="533"/>
          <w:marRight w:val="0"/>
          <w:marTop w:val="0"/>
          <w:marBottom w:val="0"/>
          <w:divBdr>
            <w:top w:val="none" w:sz="0" w:space="0" w:color="auto"/>
            <w:left w:val="none" w:sz="0" w:space="0" w:color="auto"/>
            <w:bottom w:val="none" w:sz="0" w:space="0" w:color="auto"/>
            <w:right w:val="none" w:sz="0" w:space="0" w:color="auto"/>
          </w:divBdr>
        </w:div>
      </w:divsChild>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544370876">
          <w:marLeft w:val="893"/>
          <w:marRight w:val="0"/>
          <w:marTop w:val="0"/>
          <w:marBottom w:val="0"/>
          <w:divBdr>
            <w:top w:val="none" w:sz="0" w:space="0" w:color="auto"/>
            <w:left w:val="none" w:sz="0" w:space="0" w:color="auto"/>
            <w:bottom w:val="none" w:sz="0" w:space="0" w:color="auto"/>
            <w:right w:val="none" w:sz="0" w:space="0" w:color="auto"/>
          </w:divBdr>
        </w:div>
        <w:div w:id="8600145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768114338">
          <w:marLeft w:val="446"/>
          <w:marRight w:val="0"/>
          <w:marTop w:val="0"/>
          <w:marBottom w:val="0"/>
          <w:divBdr>
            <w:top w:val="none" w:sz="0" w:space="0" w:color="auto"/>
            <w:left w:val="none" w:sz="0" w:space="0" w:color="auto"/>
            <w:bottom w:val="none" w:sz="0" w:space="0" w:color="auto"/>
            <w:right w:val="none" w:sz="0" w:space="0" w:color="auto"/>
          </w:divBdr>
        </w:div>
        <w:div w:id="421293264">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2073238585">
          <w:marLeft w:val="533"/>
          <w:marRight w:val="0"/>
          <w:marTop w:val="0"/>
          <w:marBottom w:val="0"/>
          <w:divBdr>
            <w:top w:val="none" w:sz="0" w:space="0" w:color="auto"/>
            <w:left w:val="none" w:sz="0" w:space="0" w:color="auto"/>
            <w:bottom w:val="none" w:sz="0" w:space="0" w:color="auto"/>
            <w:right w:val="none" w:sz="0" w:space="0" w:color="auto"/>
          </w:divBdr>
        </w:div>
        <w:div w:id="343172610">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1178810213">
          <w:marLeft w:val="360"/>
          <w:marRight w:val="0"/>
          <w:marTop w:val="200"/>
          <w:marBottom w:val="0"/>
          <w:divBdr>
            <w:top w:val="none" w:sz="0" w:space="0" w:color="auto"/>
            <w:left w:val="none" w:sz="0" w:space="0" w:color="auto"/>
            <w:bottom w:val="none" w:sz="0" w:space="0" w:color="auto"/>
            <w:right w:val="none" w:sz="0" w:space="0" w:color="auto"/>
          </w:divBdr>
        </w:div>
        <w:div w:id="64765808">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image" Target="media/image7.pn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image" Target="media/image9.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g"/><Relationship Id="rId22" Type="http://schemas.openxmlformats.org/officeDocument/2006/relationships/image" Target="media/image11.png"/><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3C4687DC85EF94B8CD2A1737A23E91A" ma:contentTypeVersion="5" ma:contentTypeDescription="Create a new document." ma:contentTypeScope="" ma:versionID="1b664f56582b57bb1745e3813be727f2">
  <xsd:schema xmlns:xsd="http://www.w3.org/2001/XMLSchema" xmlns:xs="http://www.w3.org/2001/XMLSchema" xmlns:p="http://schemas.microsoft.com/office/2006/metadata/properties" xmlns:ns2="fcd3d3fb-7db8-45fe-8d4c-f8dfce4af462" xmlns:ns3="http://schemas.microsoft.com/sharepoint/v4" targetNamespace="http://schemas.microsoft.com/office/2006/metadata/properties" ma:root="true" ma:fieldsID="07a3bcab1acf2524ee9dc39d3752d98b" ns2:_="" ns3:_="">
    <xsd:import namespace="fcd3d3fb-7db8-45fe-8d4c-f8dfce4af462"/>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dc0287eab78248e8b4473b9cf2b39f1c" minOccurs="0"/>
                <xsd:element ref="ns2:TaxCatchAll" minOccurs="0"/>
                <xsd:element ref="ns2:TaxCatchAllLabe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d3d3fb-7db8-45fe-8d4c-f8dfce4af46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c0287eab78248e8b4473b9cf2b39f1c" ma:index="11" nillable="true" ma:taxonomy="true" ma:internalName="dc0287eab78248e8b4473b9cf2b39f1c" ma:taxonomyFieldName="Tags" ma:displayName="Tags" ma:default="" ma:fieldId="{dc0287ea-b782-48e8-b447-3b9cf2b39f1c}" ma:taxonomyMulti="true" ma:sspId="09f8f6af-9d78-4eda-8f46-25f9273611bf" ma:termSetId="0a779dec-be2d-4b8c-ad3c-a642b12b83d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36b143bd-3427-49b5-aa1c-24ddab127559}" ma:internalName="TaxCatchAll" ma:showField="CatchAllData" ma:web="fcd3d3fb-7db8-45fe-8d4c-f8dfce4af46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36b143bd-3427-49b5-aa1c-24ddab127559}" ma:internalName="TaxCatchAllLabel" ma:readOnly="true" ma:showField="CatchAllDataLabel" ma:web="fcd3d3fb-7db8-45fe-8d4c-f8dfce4af46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dc0287eab78248e8b4473b9cf2b39f1c xmlns="fcd3d3fb-7db8-45fe-8d4c-f8dfce4af462">
      <Terms xmlns="http://schemas.microsoft.com/office/infopath/2007/PartnerControls"/>
    </dc0287eab78248e8b4473b9cf2b39f1c>
    <IconOverlay xmlns="http://schemas.microsoft.com/sharepoint/v4" xsi:nil="true"/>
    <TaxCatchAll xmlns="fcd3d3fb-7db8-45fe-8d4c-f8dfce4af462"/>
    <_dlc_DocId xmlns="fcd3d3fb-7db8-45fe-8d4c-f8dfce4af462">E6JD2UEEJPRS-638-1115</_dlc_DocId>
    <_dlc_DocIdUrl xmlns="fcd3d3fb-7db8-45fe-8d4c-f8dfce4af462">
      <Url>https://sharepoint.qualcomm.com/qca/LocationTechnology/ExternalFocus/_layouts/15/DocIdRedir.aspx?ID=E6JD2UEEJPRS-638-1115</Url>
      <Description>E6JD2UEEJPRS-638-1115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F580DF-84A6-433C-B134-678F1CDC7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d3d3fb-7db8-45fe-8d4c-f8dfce4af46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3.xml><?xml version="1.0" encoding="utf-8"?>
<ds:datastoreItem xmlns:ds="http://schemas.openxmlformats.org/officeDocument/2006/customXml" ds:itemID="{D8BC1F4B-62AE-429D-9567-418F63AF0EB7}">
  <ds:schemaRefs>
    <ds:schemaRef ds:uri="http://schemas.microsoft.com/sharepoint/events"/>
  </ds:schemaRefs>
</ds:datastoreItem>
</file>

<file path=customXml/itemProps4.xml><?xml version="1.0" encoding="utf-8"?>
<ds:datastoreItem xmlns:ds="http://schemas.openxmlformats.org/officeDocument/2006/customXml" ds:itemID="{C301D83D-3D8E-42DF-A09B-E7B67A76DDEC}">
  <ds:schemaRefs>
    <ds:schemaRef ds:uri="http://schemas.openxmlformats.org/package/2006/metadata/core-properties"/>
    <ds:schemaRef ds:uri="http://purl.org/dc/terms/"/>
    <ds:schemaRef ds:uri="http://schemas.microsoft.com/office/2006/documentManagement/types"/>
    <ds:schemaRef ds:uri="http://schemas.microsoft.com/office/2006/metadata/properties"/>
    <ds:schemaRef ds:uri="http://schemas.microsoft.com/office/infopath/2007/PartnerControls"/>
    <ds:schemaRef ds:uri="http://purl.org/dc/elements/1.1/"/>
    <ds:schemaRef ds:uri="http://schemas.microsoft.com/sharepoint/v4"/>
    <ds:schemaRef ds:uri="fcd3d3fb-7db8-45fe-8d4c-f8dfce4af462"/>
    <ds:schemaRef ds:uri="http://www.w3.org/XML/1998/namespace"/>
    <ds:schemaRef ds:uri="http://purl.org/dc/dcmitype/"/>
  </ds:schemaRefs>
</ds:datastoreItem>
</file>

<file path=customXml/itemProps5.xml><?xml version="1.0" encoding="utf-8"?>
<ds:datastoreItem xmlns:ds="http://schemas.openxmlformats.org/officeDocument/2006/customXml" ds:itemID="{E56836AE-7C33-4543-A6ED-26C11BF30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2450</TotalTime>
  <Pages>14</Pages>
  <Words>6554</Words>
  <Characters>36862</Characters>
  <Application>Microsoft Office Word</Application>
  <DocSecurity>0</DocSecurity>
  <Lines>307</Lines>
  <Paragraphs>86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43330</CharactersWithSpaces>
  <SharedDoc>false</SharedDoc>
  <HLinks>
    <vt:vector size="6" baseType="variant">
      <vt:variant>
        <vt:i4>8257538</vt:i4>
      </vt:variant>
      <vt:variant>
        <vt:i4>0</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AlexM - Qualcomm</cp:lastModifiedBy>
  <cp:revision>282</cp:revision>
  <cp:lastPrinted>2018-09-27T14:55:00Z</cp:lastPrinted>
  <dcterms:created xsi:type="dcterms:W3CDTF">2019-10-18T08:39:00Z</dcterms:created>
  <dcterms:modified xsi:type="dcterms:W3CDTF">2020-05-15T22:55:00Z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0x01010003C4687DC85EF94B8CD2A1737A23E91A</vt:lpwstr>
  </property>
  <property fmtid="{D5CDD505-2E9C-101B-9397-08002B2CF9AE}" pid="15" name="_dlc_DocIdItemGuid">
    <vt:lpwstr>6958465b-9806-459e-a746-8ed6d6ae1afb</vt:lpwstr>
  </property>
  <property fmtid="{D5CDD505-2E9C-101B-9397-08002B2CF9AE}" pid="16" name="Tags">
    <vt:lpwstr/>
  </property>
</Properties>
</file>