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EB0DB" w14:textId="7C5340F1" w:rsidR="00D410E3" w:rsidRPr="006E1B07" w:rsidRDefault="00D410E3" w:rsidP="004B1D20">
      <w:pPr>
        <w:tabs>
          <w:tab w:val="left" w:pos="1985"/>
        </w:tabs>
        <w:spacing w:after="0"/>
        <w:ind w:left="1700" w:hangingChars="850" w:hanging="1700"/>
        <w:rPr>
          <w:b/>
        </w:rPr>
      </w:pPr>
      <w:bookmarkStart w:id="0" w:name="_GoBack"/>
      <w:bookmarkEnd w:id="0"/>
      <w:r w:rsidRPr="006E1B07">
        <w:rPr>
          <w:b/>
        </w:rPr>
        <w:t>3GPP TSG RAN WG1 #101</w:t>
      </w:r>
      <w:r w:rsidRPr="006E1B07">
        <w:rPr>
          <w:b/>
        </w:rPr>
        <w:tab/>
      </w:r>
      <w:r w:rsidRPr="006E1B07">
        <w:rPr>
          <w:b/>
        </w:rPr>
        <w:tab/>
      </w:r>
      <w:r w:rsidRPr="006E1B07">
        <w:rPr>
          <w:b/>
        </w:rPr>
        <w:tab/>
      </w:r>
      <w:r w:rsidR="00017CA2" w:rsidRPr="006E1B07">
        <w:rPr>
          <w:b/>
        </w:rPr>
        <w:t xml:space="preserve">                                       </w:t>
      </w:r>
      <w:r w:rsidR="002707AE" w:rsidRPr="006E1B07">
        <w:rPr>
          <w:b/>
        </w:rPr>
        <w:t>R1-2003970</w:t>
      </w:r>
    </w:p>
    <w:p w14:paraId="1A13B5B3" w14:textId="77777777" w:rsidR="00D410E3" w:rsidRPr="006E1B07" w:rsidRDefault="00D410E3" w:rsidP="004B1D20">
      <w:pPr>
        <w:tabs>
          <w:tab w:val="left" w:pos="1985"/>
        </w:tabs>
        <w:spacing w:after="0"/>
        <w:ind w:left="1700" w:hangingChars="850" w:hanging="1700"/>
        <w:rPr>
          <w:b/>
        </w:rPr>
      </w:pPr>
      <w:r w:rsidRPr="006E1B07">
        <w:rPr>
          <w:b/>
        </w:rPr>
        <w:t>e-Meeting, May 25th – June 5th, 2020</w:t>
      </w:r>
    </w:p>
    <w:p w14:paraId="076BE648" w14:textId="393B224B" w:rsidR="002E581A" w:rsidRPr="006E1B07" w:rsidRDefault="002E581A" w:rsidP="00BA4F11">
      <w:pPr>
        <w:tabs>
          <w:tab w:val="left" w:pos="1985"/>
        </w:tabs>
        <w:spacing w:after="0"/>
        <w:ind w:left="1700" w:hangingChars="850" w:hanging="1700"/>
        <w:rPr>
          <w:b/>
        </w:rPr>
      </w:pPr>
      <w:r w:rsidRPr="006E1B07">
        <w:rPr>
          <w:b/>
        </w:rPr>
        <w:t>Agenda item:</w:t>
      </w:r>
      <w:r w:rsidRPr="006E1B07">
        <w:rPr>
          <w:b/>
        </w:rPr>
        <w:tab/>
      </w:r>
      <w:r w:rsidR="00C265C9" w:rsidRPr="006E1B07">
        <w:rPr>
          <w:rFonts w:hint="eastAsia"/>
          <w:b/>
        </w:rPr>
        <w:t>8.4.1.1</w:t>
      </w:r>
    </w:p>
    <w:p w14:paraId="516E088F" w14:textId="77777777" w:rsidR="002E581A" w:rsidRPr="006E1B07" w:rsidRDefault="002E581A" w:rsidP="00F5584A">
      <w:pPr>
        <w:tabs>
          <w:tab w:val="left" w:pos="1985"/>
        </w:tabs>
        <w:spacing w:after="0"/>
        <w:ind w:left="1700" w:hangingChars="850" w:hanging="1700"/>
        <w:rPr>
          <w:b/>
          <w:lang w:eastAsia="ko-KR"/>
        </w:rPr>
      </w:pPr>
      <w:r w:rsidRPr="006E1B07">
        <w:rPr>
          <w:b/>
        </w:rPr>
        <w:t xml:space="preserve">Source: </w:t>
      </w:r>
      <w:r w:rsidRPr="006E1B07">
        <w:rPr>
          <w:b/>
        </w:rPr>
        <w:tab/>
        <w:t>CMCC</w:t>
      </w:r>
    </w:p>
    <w:p w14:paraId="054B3CD4" w14:textId="1586DD76" w:rsidR="002E581A" w:rsidRPr="006E1B07" w:rsidRDefault="002E581A" w:rsidP="00F5584A">
      <w:pPr>
        <w:tabs>
          <w:tab w:val="left" w:pos="1985"/>
        </w:tabs>
        <w:spacing w:after="0"/>
        <w:ind w:left="1700" w:hangingChars="850" w:hanging="1700"/>
        <w:rPr>
          <w:b/>
          <w:color w:val="000000" w:themeColor="text1"/>
        </w:rPr>
      </w:pPr>
      <w:r w:rsidRPr="006E1B07">
        <w:rPr>
          <w:b/>
        </w:rPr>
        <w:t xml:space="preserve">Title: </w:t>
      </w:r>
      <w:r w:rsidRPr="006E1B07">
        <w:rPr>
          <w:b/>
        </w:rPr>
        <w:tab/>
      </w:r>
      <w:r w:rsidR="009A76BB" w:rsidRPr="006E1B07">
        <w:rPr>
          <w:b/>
        </w:rPr>
        <w:t>Discussion</w:t>
      </w:r>
      <w:r w:rsidR="00710EA1" w:rsidRPr="006E1B07">
        <w:rPr>
          <w:b/>
        </w:rPr>
        <w:t xml:space="preserve"> on coverage enhancements in FR1</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2A995222" w14:textId="481B7676" w:rsidR="00A578F1" w:rsidRPr="006E1B07" w:rsidRDefault="00A578F1" w:rsidP="00D34061">
      <w:pPr>
        <w:adjustRightInd w:val="0"/>
        <w:snapToGrid w:val="0"/>
        <w:spacing w:afterLines="50" w:after="156"/>
        <w:jc w:val="both"/>
        <w:rPr>
          <w:color w:val="000000" w:themeColor="text1"/>
          <w:lang w:eastAsia="zh-CN"/>
        </w:rPr>
      </w:pPr>
      <w:r w:rsidRPr="006E1B07">
        <w:rPr>
          <w:color w:val="000000" w:themeColor="text1"/>
          <w:lang w:eastAsia="zh-CN"/>
        </w:rPr>
        <w:t>I</w:t>
      </w:r>
      <w:r w:rsidRPr="006E1B07">
        <w:rPr>
          <w:rFonts w:hint="eastAsia"/>
          <w:color w:val="000000" w:themeColor="text1"/>
          <w:lang w:eastAsia="zh-CN"/>
        </w:rPr>
        <w:t xml:space="preserve">n </w:t>
      </w:r>
      <w:r w:rsidRPr="006E1B07">
        <w:rPr>
          <w:color w:val="000000" w:themeColor="text1"/>
          <w:lang w:eastAsia="zh-CN"/>
        </w:rPr>
        <w:t xml:space="preserve">RAN #86 meeting, the study item of NR coverage enhancement was </w:t>
      </w:r>
      <w:r w:rsidR="0039790D" w:rsidRPr="006E1B07">
        <w:rPr>
          <w:color w:val="000000" w:themeColor="text1"/>
          <w:lang w:eastAsia="zh-CN"/>
        </w:rPr>
        <w:t xml:space="preserve">approved </w:t>
      </w:r>
      <w:r w:rsidRPr="006E1B07">
        <w:rPr>
          <w:color w:val="000000" w:themeColor="text1"/>
          <w:lang w:eastAsia="zh-CN"/>
        </w:rPr>
        <w:t>[</w:t>
      </w:r>
      <w:r w:rsidR="00400D00" w:rsidRPr="006E1B07">
        <w:rPr>
          <w:color w:val="000000" w:themeColor="text1"/>
          <w:lang w:eastAsia="zh-CN"/>
        </w:rPr>
        <w:t>1</w:t>
      </w:r>
      <w:r w:rsidRPr="006E1B07">
        <w:rPr>
          <w:color w:val="000000" w:themeColor="text1"/>
          <w:lang w:eastAsia="zh-CN"/>
        </w:rPr>
        <w:t>]</w:t>
      </w:r>
      <w:r w:rsidR="006A33FB" w:rsidRPr="006E1B07">
        <w:rPr>
          <w:color w:val="000000" w:themeColor="text1"/>
          <w:lang w:eastAsia="zh-CN"/>
        </w:rPr>
        <w:t>. The o</w:t>
      </w:r>
      <w:r w:rsidR="00537042" w:rsidRPr="006E1B07">
        <w:rPr>
          <w:color w:val="000000" w:themeColor="text1"/>
          <w:lang w:eastAsia="zh-CN"/>
        </w:rPr>
        <w:t>bject</w:t>
      </w:r>
      <w:r w:rsidR="006A33FB" w:rsidRPr="006E1B07">
        <w:rPr>
          <w:color w:val="000000" w:themeColor="text1"/>
          <w:lang w:eastAsia="zh-CN"/>
        </w:rPr>
        <w:t>ive</w:t>
      </w:r>
      <w:r w:rsidR="00537042" w:rsidRPr="006E1B07">
        <w:rPr>
          <w:color w:val="000000" w:themeColor="text1"/>
          <w:lang w:eastAsia="zh-CN"/>
        </w:rPr>
        <w:t xml:space="preserve"> of this SI is to identify the target scenario</w:t>
      </w:r>
      <w:r w:rsidR="00356151" w:rsidRPr="006E1B07">
        <w:rPr>
          <w:color w:val="000000" w:themeColor="text1"/>
          <w:lang w:eastAsia="zh-CN"/>
        </w:rPr>
        <w:t>s</w:t>
      </w:r>
      <w:r w:rsidR="00537042" w:rsidRPr="006E1B07">
        <w:rPr>
          <w:color w:val="000000" w:themeColor="text1"/>
          <w:lang w:eastAsia="zh-CN"/>
        </w:rPr>
        <w:t xml:space="preserve"> and service</w:t>
      </w:r>
      <w:r w:rsidR="00356151" w:rsidRPr="006E1B07">
        <w:rPr>
          <w:color w:val="000000" w:themeColor="text1"/>
          <w:lang w:eastAsia="zh-CN"/>
        </w:rPr>
        <w:t>s</w:t>
      </w:r>
      <w:r w:rsidR="00537042" w:rsidRPr="006E1B07">
        <w:rPr>
          <w:color w:val="000000" w:themeColor="text1"/>
          <w:lang w:eastAsia="zh-CN"/>
        </w:rPr>
        <w:t xml:space="preserve">, baseline coverage performance and potential </w:t>
      </w:r>
      <w:r w:rsidR="00174E1D" w:rsidRPr="006E1B07">
        <w:rPr>
          <w:color w:val="000000" w:themeColor="text1"/>
          <w:lang w:eastAsia="zh-CN"/>
        </w:rPr>
        <w:t xml:space="preserve">enhancement </w:t>
      </w:r>
      <w:r w:rsidR="00537042" w:rsidRPr="006E1B07">
        <w:rPr>
          <w:color w:val="000000" w:themeColor="text1"/>
          <w:lang w:eastAsia="zh-CN"/>
        </w:rPr>
        <w:t>solutions.</w:t>
      </w:r>
      <w:r w:rsidR="00174E1D" w:rsidRPr="006E1B07">
        <w:rPr>
          <w:color w:val="000000" w:themeColor="text1"/>
          <w:lang w:eastAsia="zh-CN"/>
        </w:rPr>
        <w:t xml:space="preserve"> In this contribution, we discuss the working methodology to identify how much enhancement are needed, initial analysis on the coverage in FR1 and the </w:t>
      </w:r>
      <w:r w:rsidR="00FB65F9">
        <w:rPr>
          <w:color w:val="000000" w:themeColor="text1"/>
          <w:lang w:val="en-US" w:eastAsia="zh-CN"/>
        </w:rPr>
        <w:t xml:space="preserve">suggested </w:t>
      </w:r>
      <w:r w:rsidR="00174E1D" w:rsidRPr="006E1B07">
        <w:rPr>
          <w:color w:val="000000" w:themeColor="text1"/>
          <w:lang w:eastAsia="zh-CN"/>
        </w:rPr>
        <w:t>parameter</w:t>
      </w:r>
      <w:r w:rsidR="00FB65F9">
        <w:rPr>
          <w:color w:val="000000" w:themeColor="text1"/>
          <w:lang w:eastAsia="zh-CN"/>
        </w:rPr>
        <w:t xml:space="preserve"> values for</w:t>
      </w:r>
      <w:r w:rsidR="00174E1D" w:rsidRPr="006E1B07">
        <w:rPr>
          <w:color w:val="000000" w:themeColor="text1"/>
          <w:lang w:eastAsia="zh-CN"/>
        </w:rPr>
        <w:t xml:space="preserve"> evaluations.</w:t>
      </w:r>
      <w:r w:rsidR="00C8286C" w:rsidRPr="006E1B07">
        <w:rPr>
          <w:color w:val="000000" w:themeColor="text1"/>
          <w:lang w:eastAsia="zh-CN"/>
        </w:rPr>
        <w:t xml:space="preserve"> </w:t>
      </w:r>
    </w:p>
    <w:p w14:paraId="6E143780" w14:textId="34A45654" w:rsidR="00F121A3" w:rsidRPr="006E1B07" w:rsidRDefault="00B72E6D" w:rsidP="007A0775">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 xml:space="preserve">Discussion </w:t>
      </w:r>
    </w:p>
    <w:p w14:paraId="7F9FA34D" w14:textId="10BD2D87" w:rsidR="00254400" w:rsidRPr="006E1B07" w:rsidRDefault="00EF7533" w:rsidP="00EF7533">
      <w:pPr>
        <w:pStyle w:val="1"/>
        <w:numPr>
          <w:ilvl w:val="0"/>
          <w:numId w:val="0"/>
        </w:numPr>
        <w:spacing w:before="0" w:after="0" w:line="240" w:lineRule="auto"/>
        <w:jc w:val="both"/>
        <w:rPr>
          <w:rFonts w:eastAsiaTheme="minorEastAsia" w:cs="Arial"/>
          <w:color w:val="000000" w:themeColor="text1"/>
          <w:sz w:val="28"/>
          <w:lang w:eastAsia="zh-CN"/>
        </w:rPr>
      </w:pPr>
      <w:r w:rsidRPr="006E1B07">
        <w:rPr>
          <w:rFonts w:eastAsiaTheme="minorEastAsia" w:cs="Arial" w:hint="eastAsia"/>
          <w:color w:val="000000" w:themeColor="text1"/>
          <w:sz w:val="28"/>
          <w:lang w:eastAsia="zh-CN"/>
        </w:rPr>
        <w:t>2.</w:t>
      </w:r>
      <w:r w:rsidRPr="006E1B07">
        <w:rPr>
          <w:rFonts w:eastAsiaTheme="minorEastAsia" w:cs="Arial"/>
          <w:color w:val="000000" w:themeColor="text1"/>
          <w:sz w:val="28"/>
          <w:lang w:eastAsia="zh-CN"/>
        </w:rPr>
        <w:t>1</w:t>
      </w:r>
      <w:r w:rsidRPr="006E1B07">
        <w:rPr>
          <w:rFonts w:eastAsiaTheme="minorEastAsia" w:cs="Arial" w:hint="eastAsia"/>
          <w:color w:val="000000" w:themeColor="text1"/>
          <w:sz w:val="28"/>
          <w:lang w:eastAsia="zh-CN"/>
        </w:rPr>
        <w:t xml:space="preserve"> </w:t>
      </w:r>
      <w:r w:rsidR="00254400" w:rsidRPr="006E1B07">
        <w:rPr>
          <w:rFonts w:eastAsiaTheme="minorEastAsia" w:cs="Arial"/>
          <w:color w:val="000000" w:themeColor="text1"/>
          <w:sz w:val="28"/>
          <w:lang w:eastAsia="zh-CN"/>
        </w:rPr>
        <w:t>Working methodology</w:t>
      </w:r>
    </w:p>
    <w:p w14:paraId="3A11E939" w14:textId="7B7EE1C7" w:rsidR="00426D7E" w:rsidRPr="006E1B07" w:rsidRDefault="006A33FB" w:rsidP="00D34061">
      <w:pPr>
        <w:adjustRightInd w:val="0"/>
        <w:snapToGrid w:val="0"/>
        <w:spacing w:afterLines="50" w:after="156"/>
        <w:jc w:val="both"/>
        <w:rPr>
          <w:lang w:eastAsia="zh-CN"/>
        </w:rPr>
      </w:pPr>
      <w:r w:rsidRPr="006E1B07">
        <w:rPr>
          <w:lang w:eastAsia="zh-CN"/>
        </w:rPr>
        <w:t>T</w:t>
      </w:r>
      <w:r w:rsidRPr="006E1B07">
        <w:rPr>
          <w:rFonts w:hint="eastAsia"/>
          <w:lang w:eastAsia="zh-CN"/>
        </w:rPr>
        <w:t xml:space="preserve">he </w:t>
      </w:r>
      <w:r w:rsidRPr="006E1B07">
        <w:rPr>
          <w:lang w:eastAsia="zh-CN"/>
        </w:rPr>
        <w:t xml:space="preserve">objective of this study is to identify how much </w:t>
      </w:r>
      <w:r w:rsidR="00EF6D9F" w:rsidRPr="006E1B07">
        <w:rPr>
          <w:lang w:eastAsia="zh-CN"/>
        </w:rPr>
        <w:t xml:space="preserve">performance improvement is </w:t>
      </w:r>
      <w:r w:rsidRPr="006E1B07">
        <w:rPr>
          <w:lang w:eastAsia="zh-CN"/>
        </w:rPr>
        <w:t>needed for the NR coverage. First</w:t>
      </w:r>
      <w:r w:rsidR="00EF6D9F" w:rsidRPr="006E1B07">
        <w:rPr>
          <w:lang w:eastAsia="zh-CN"/>
        </w:rPr>
        <w:t>ly,</w:t>
      </w:r>
      <w:r w:rsidRPr="006E1B07">
        <w:rPr>
          <w:lang w:eastAsia="zh-CN"/>
        </w:rPr>
        <w:t xml:space="preserve"> </w:t>
      </w:r>
      <w:r w:rsidR="00047628" w:rsidRPr="006E1B07">
        <w:rPr>
          <w:lang w:eastAsia="zh-CN"/>
        </w:rPr>
        <w:t xml:space="preserve">based on the real network deployment, especially the deployment scenarios and inter site distance, identify </w:t>
      </w:r>
      <w:r w:rsidR="00EF6D9F" w:rsidRPr="006E1B07">
        <w:rPr>
          <w:lang w:eastAsia="zh-CN"/>
        </w:rPr>
        <w:t xml:space="preserve">the required </w:t>
      </w:r>
      <w:r w:rsidR="00FB65F9">
        <w:rPr>
          <w:lang w:eastAsia="zh-CN"/>
        </w:rPr>
        <w:t xml:space="preserve">cell edge </w:t>
      </w:r>
      <w:r w:rsidR="00EF6D9F" w:rsidRPr="006E1B07">
        <w:rPr>
          <w:lang w:eastAsia="zh-CN"/>
        </w:rPr>
        <w:t>d</w:t>
      </w:r>
      <w:r w:rsidRPr="006E1B07">
        <w:rPr>
          <w:lang w:eastAsia="zh-CN"/>
        </w:rPr>
        <w:t>ata rate</w:t>
      </w:r>
      <w:r w:rsidR="00EF6D9F" w:rsidRPr="006E1B07">
        <w:rPr>
          <w:lang w:eastAsia="zh-CN"/>
        </w:rPr>
        <w:t xml:space="preserve">s. </w:t>
      </w:r>
      <w:r w:rsidRPr="006E1B07">
        <w:rPr>
          <w:lang w:eastAsia="zh-CN"/>
        </w:rPr>
        <w:t xml:space="preserve">Then </w:t>
      </w:r>
      <w:r w:rsidR="00047628" w:rsidRPr="006E1B07">
        <w:rPr>
          <w:lang w:eastAsia="zh-CN"/>
        </w:rPr>
        <w:t xml:space="preserve">identify </w:t>
      </w:r>
      <w:r w:rsidRPr="006E1B07">
        <w:rPr>
          <w:lang w:eastAsia="zh-CN"/>
        </w:rPr>
        <w:t>the baseline performance of NR through the link budget</w:t>
      </w:r>
      <w:r w:rsidR="00047628" w:rsidRPr="006E1B07">
        <w:rPr>
          <w:lang w:eastAsia="zh-CN"/>
        </w:rPr>
        <w:t xml:space="preserve"> based on the real network deployment</w:t>
      </w:r>
      <w:r w:rsidR="0060010F" w:rsidRPr="006E1B07">
        <w:rPr>
          <w:lang w:eastAsia="zh-CN"/>
        </w:rPr>
        <w:t xml:space="preserve">. Thirdly, how much </w:t>
      </w:r>
      <w:r w:rsidR="00047628" w:rsidRPr="006E1B07">
        <w:rPr>
          <w:lang w:eastAsia="zh-CN"/>
        </w:rPr>
        <w:t>performance improvement target</w:t>
      </w:r>
      <w:r w:rsidR="0060010F" w:rsidRPr="006E1B07">
        <w:rPr>
          <w:lang w:eastAsia="zh-CN"/>
        </w:rPr>
        <w:t xml:space="preserve"> could be derived </w:t>
      </w:r>
      <w:r w:rsidR="00047628" w:rsidRPr="006E1B07">
        <w:rPr>
          <w:lang w:eastAsia="zh-CN"/>
        </w:rPr>
        <w:t xml:space="preserve">based on </w:t>
      </w:r>
      <w:r w:rsidR="0060010F" w:rsidRPr="006E1B07">
        <w:rPr>
          <w:lang w:eastAsia="zh-CN"/>
        </w:rPr>
        <w:t xml:space="preserve">the baseline performance and the required data rates. </w:t>
      </w:r>
    </w:p>
    <w:p w14:paraId="0F432173" w14:textId="17AF47AB" w:rsidR="001300BA" w:rsidRPr="006E1B07" w:rsidRDefault="00367381" w:rsidP="00D34061">
      <w:pPr>
        <w:pStyle w:val="aa"/>
        <w:numPr>
          <w:ilvl w:val="0"/>
          <w:numId w:val="21"/>
        </w:numPr>
        <w:adjustRightInd w:val="0"/>
        <w:snapToGrid w:val="0"/>
        <w:spacing w:afterLines="50" w:after="156"/>
        <w:ind w:firstLineChars="0"/>
        <w:jc w:val="both"/>
        <w:rPr>
          <w:u w:val="single"/>
          <w:lang w:eastAsia="zh-CN"/>
        </w:rPr>
      </w:pPr>
      <w:r w:rsidRPr="006E1B07">
        <w:rPr>
          <w:u w:val="single"/>
          <w:lang w:eastAsia="zh-CN"/>
        </w:rPr>
        <w:t>STEP 1</w:t>
      </w:r>
      <w:r w:rsidR="00FB65F9">
        <w:rPr>
          <w:u w:val="single"/>
          <w:lang w:eastAsia="zh-CN"/>
        </w:rPr>
        <w:t>:</w:t>
      </w:r>
      <w:r w:rsidRPr="006E1B07">
        <w:rPr>
          <w:u w:val="single"/>
          <w:lang w:eastAsia="zh-CN"/>
        </w:rPr>
        <w:t xml:space="preserve"> determine the </w:t>
      </w:r>
      <w:r w:rsidR="007F05EB">
        <w:rPr>
          <w:u w:val="single"/>
          <w:lang w:eastAsia="zh-CN"/>
        </w:rPr>
        <w:t xml:space="preserve">target </w:t>
      </w:r>
      <w:r w:rsidR="007C6E5E" w:rsidRPr="006E1B07">
        <w:rPr>
          <w:u w:val="single"/>
          <w:lang w:eastAsia="zh-CN"/>
        </w:rPr>
        <w:t xml:space="preserve">cell edge </w:t>
      </w:r>
      <w:r w:rsidRPr="006E1B07">
        <w:rPr>
          <w:u w:val="single"/>
          <w:lang w:eastAsia="zh-CN"/>
        </w:rPr>
        <w:t xml:space="preserve">data rate </w:t>
      </w:r>
      <w:r w:rsidR="007C6E5E" w:rsidRPr="006E1B07">
        <w:rPr>
          <w:u w:val="single"/>
          <w:lang w:eastAsia="zh-CN"/>
        </w:rPr>
        <w:t>and target coverage distance.</w:t>
      </w:r>
      <w:r w:rsidR="007C6E5E" w:rsidRPr="006E1B07" w:rsidDel="007C6E5E">
        <w:rPr>
          <w:u w:val="single"/>
          <w:lang w:eastAsia="zh-CN"/>
        </w:rPr>
        <w:t xml:space="preserve"> </w:t>
      </w:r>
    </w:p>
    <w:p w14:paraId="7074450A" w14:textId="59C9A162" w:rsidR="00A53218" w:rsidRPr="006E1B07" w:rsidRDefault="00951EAF">
      <w:pPr>
        <w:adjustRightInd w:val="0"/>
        <w:snapToGrid w:val="0"/>
        <w:spacing w:afterLines="50" w:after="156"/>
        <w:jc w:val="both"/>
        <w:rPr>
          <w:lang w:eastAsia="zh-CN"/>
        </w:rPr>
      </w:pPr>
      <w:r>
        <w:rPr>
          <w:lang w:eastAsia="zh-CN"/>
        </w:rPr>
        <w:t xml:space="preserve">Two scenarios are considered in the study item for FR1: Urban scenario and Rural scenario. </w:t>
      </w:r>
      <w:r w:rsidR="00FB65F9">
        <w:rPr>
          <w:lang w:eastAsia="zh-CN"/>
        </w:rPr>
        <w:t>T</w:t>
      </w:r>
      <w:r w:rsidR="00367381" w:rsidRPr="006E1B07">
        <w:rPr>
          <w:lang w:eastAsia="zh-CN"/>
        </w:rPr>
        <w:t xml:space="preserve">he </w:t>
      </w:r>
      <w:r>
        <w:rPr>
          <w:lang w:eastAsia="zh-CN"/>
        </w:rPr>
        <w:t xml:space="preserve">target </w:t>
      </w:r>
      <w:r w:rsidR="00FB65F9">
        <w:rPr>
          <w:lang w:eastAsia="zh-CN"/>
        </w:rPr>
        <w:t xml:space="preserve">cell edge </w:t>
      </w:r>
      <w:r w:rsidR="00367381" w:rsidRPr="006E1B07">
        <w:rPr>
          <w:lang w:eastAsia="zh-CN"/>
        </w:rPr>
        <w:t>data</w:t>
      </w:r>
      <w:r>
        <w:rPr>
          <w:lang w:eastAsia="zh-CN"/>
        </w:rPr>
        <w:t xml:space="preserve"> </w:t>
      </w:r>
      <w:r w:rsidR="00367381" w:rsidRPr="006E1B07">
        <w:rPr>
          <w:lang w:eastAsia="zh-CN"/>
        </w:rPr>
        <w:t xml:space="preserve">rate </w:t>
      </w:r>
      <w:r>
        <w:rPr>
          <w:lang w:eastAsia="zh-CN"/>
        </w:rPr>
        <w:t>should be based</w:t>
      </w:r>
      <w:r w:rsidR="00FB65F9">
        <w:rPr>
          <w:lang w:eastAsia="zh-CN"/>
        </w:rPr>
        <w:t xml:space="preserve"> on </w:t>
      </w:r>
      <w:r>
        <w:rPr>
          <w:lang w:eastAsia="zh-CN"/>
        </w:rPr>
        <w:t>the target</w:t>
      </w:r>
      <w:r w:rsidR="00FB65F9">
        <w:rPr>
          <w:lang w:eastAsia="zh-CN"/>
        </w:rPr>
        <w:t xml:space="preserve"> inter-site distance</w:t>
      </w:r>
      <w:r>
        <w:rPr>
          <w:lang w:eastAsia="zh-CN"/>
        </w:rPr>
        <w:t xml:space="preserve"> (ISD). </w:t>
      </w:r>
      <w:r w:rsidR="00DC096E" w:rsidRPr="006E1B07">
        <w:rPr>
          <w:lang w:eastAsia="zh-CN"/>
        </w:rPr>
        <w:t>S</w:t>
      </w:r>
      <w:r w:rsidR="00A53218" w:rsidRPr="006E1B07">
        <w:rPr>
          <w:lang w:eastAsia="zh-CN"/>
        </w:rPr>
        <w:t xml:space="preserve">ince commercial deployments and field trials have been launched in many countries and cities, the targeted coverage distance or </w:t>
      </w:r>
      <w:r>
        <w:rPr>
          <w:lang w:eastAsia="zh-CN"/>
        </w:rPr>
        <w:t>ISD</w:t>
      </w:r>
      <w:r w:rsidR="00A53218" w:rsidRPr="006E1B07">
        <w:rPr>
          <w:lang w:eastAsia="zh-CN"/>
        </w:rPr>
        <w:t xml:space="preserve"> from </w:t>
      </w:r>
      <w:r w:rsidR="00DE47C4" w:rsidRPr="006E1B07">
        <w:rPr>
          <w:lang w:eastAsia="zh-CN"/>
        </w:rPr>
        <w:t>those practical deployments</w:t>
      </w:r>
      <w:r w:rsidR="00A53218" w:rsidRPr="006E1B07">
        <w:rPr>
          <w:lang w:eastAsia="zh-CN"/>
        </w:rPr>
        <w:t xml:space="preserve"> should be taken into account in the study item. </w:t>
      </w:r>
      <w:r>
        <w:rPr>
          <w:lang w:eastAsia="zh-CN"/>
        </w:rPr>
        <w:t>From our point of view, we try to</w:t>
      </w:r>
      <w:r w:rsidR="00A53218" w:rsidRPr="006E1B07">
        <w:rPr>
          <w:lang w:eastAsia="zh-CN"/>
        </w:rPr>
        <w:t xml:space="preserve"> reuse the 4G base station site for the 5G</w:t>
      </w:r>
      <w:r>
        <w:rPr>
          <w:lang w:eastAsia="zh-CN"/>
        </w:rPr>
        <w:t xml:space="preserve">, so </w:t>
      </w:r>
      <w:r w:rsidR="00A53218" w:rsidRPr="006E1B07">
        <w:rPr>
          <w:lang w:eastAsia="zh-CN"/>
        </w:rPr>
        <w:t xml:space="preserve">the </w:t>
      </w:r>
      <w:r>
        <w:rPr>
          <w:lang w:eastAsia="zh-CN"/>
        </w:rPr>
        <w:t>ISD</w:t>
      </w:r>
      <w:r w:rsidR="00A53218" w:rsidRPr="006E1B07">
        <w:rPr>
          <w:lang w:eastAsia="zh-CN"/>
        </w:rPr>
        <w:t xml:space="preserve"> </w:t>
      </w:r>
      <w:r>
        <w:rPr>
          <w:lang w:eastAsia="zh-CN"/>
        </w:rPr>
        <w:t xml:space="preserve">for urban scenario is typically between </w:t>
      </w:r>
      <w:r w:rsidR="00A53218" w:rsidRPr="006E1B07">
        <w:rPr>
          <w:lang w:eastAsia="zh-CN"/>
        </w:rPr>
        <w:t xml:space="preserve">300m </w:t>
      </w:r>
      <w:r>
        <w:rPr>
          <w:lang w:eastAsia="zh-CN"/>
        </w:rPr>
        <w:t>and</w:t>
      </w:r>
      <w:r w:rsidR="00A53218" w:rsidRPr="006E1B07">
        <w:rPr>
          <w:lang w:eastAsia="zh-CN"/>
        </w:rPr>
        <w:t xml:space="preserve"> 500m</w:t>
      </w:r>
      <w:r>
        <w:rPr>
          <w:lang w:eastAsia="zh-CN"/>
        </w:rPr>
        <w:t xml:space="preserve">, and the ISD for rural scenario is typically between </w:t>
      </w:r>
      <w:r w:rsidRPr="006E1B07">
        <w:rPr>
          <w:lang w:eastAsia="zh-CN"/>
        </w:rPr>
        <w:t>1</w:t>
      </w:r>
      <w:r>
        <w:rPr>
          <w:lang w:eastAsia="zh-CN"/>
        </w:rPr>
        <w:t xml:space="preserve">000m and </w:t>
      </w:r>
      <w:r w:rsidRPr="006E1B07">
        <w:rPr>
          <w:lang w:eastAsia="zh-CN"/>
        </w:rPr>
        <w:t>3</w:t>
      </w:r>
      <w:r>
        <w:rPr>
          <w:lang w:eastAsia="zh-CN"/>
        </w:rPr>
        <w:t xml:space="preserve">000m. Therefore, we propose to use 400m as the target ISD for Urban scenario, and use 1732m as the target ISD for rural scenario. </w:t>
      </w:r>
      <w:r w:rsidR="00400D4C">
        <w:rPr>
          <w:lang w:eastAsia="zh-CN"/>
        </w:rPr>
        <w:t>Based on the target ISD for Urban and Rural, we think the current target date rates in the SID</w:t>
      </w:r>
      <w:r w:rsidR="00400D4C" w:rsidRPr="006E1B07">
        <w:rPr>
          <w:lang w:eastAsia="zh-CN"/>
        </w:rPr>
        <w:t xml:space="preserve"> </w:t>
      </w:r>
      <w:r w:rsidR="00400D4C">
        <w:rPr>
          <w:lang w:eastAsia="zh-CN"/>
        </w:rPr>
        <w:t xml:space="preserve">could be taken as the starting point, i.e., Urban scenario (DL 10Mbps, UL 1Mbps), Rural scenario (DL 1Mbps, UL 100kbps). In addition, we think O2I should be considered in the evaluations for Urban and Rural. </w:t>
      </w:r>
    </w:p>
    <w:p w14:paraId="36E7AE96" w14:textId="4069B824" w:rsidR="00C84044" w:rsidRDefault="00CC3B4E" w:rsidP="00D34061">
      <w:pPr>
        <w:adjustRightInd w:val="0"/>
        <w:snapToGrid w:val="0"/>
        <w:spacing w:afterLines="50" w:after="156"/>
        <w:jc w:val="both"/>
        <w:rPr>
          <w:b/>
          <w:lang w:eastAsia="zh-CN"/>
        </w:rPr>
      </w:pPr>
      <w:r w:rsidRPr="006E1B07">
        <w:rPr>
          <w:b/>
          <w:lang w:eastAsia="zh-CN"/>
        </w:rPr>
        <w:t>P</w:t>
      </w:r>
      <w:r w:rsidR="00603E93" w:rsidRPr="006E1B07">
        <w:rPr>
          <w:b/>
          <w:lang w:eastAsia="zh-CN"/>
        </w:rPr>
        <w:t xml:space="preserve">roposal </w:t>
      </w:r>
      <w:r w:rsidR="00400D4C">
        <w:rPr>
          <w:b/>
          <w:lang w:eastAsia="zh-CN"/>
        </w:rPr>
        <w:t>1</w:t>
      </w:r>
      <w:r w:rsidRPr="006E1B07">
        <w:rPr>
          <w:b/>
          <w:lang w:eastAsia="zh-CN"/>
        </w:rPr>
        <w:t>:</w:t>
      </w:r>
      <w:r w:rsidR="00400D4C">
        <w:rPr>
          <w:b/>
          <w:lang w:eastAsia="zh-CN"/>
        </w:rPr>
        <w:t xml:space="preserve"> </w:t>
      </w:r>
      <w:r w:rsidR="00C84044">
        <w:rPr>
          <w:b/>
          <w:lang w:eastAsia="zh-CN"/>
        </w:rPr>
        <w:t>Take</w:t>
      </w:r>
      <w:r w:rsidR="00C84044" w:rsidRPr="00C84044">
        <w:rPr>
          <w:b/>
          <w:lang w:eastAsia="zh-CN"/>
        </w:rPr>
        <w:t xml:space="preserve"> 400m as th</w:t>
      </w:r>
      <w:r w:rsidR="00C84044">
        <w:rPr>
          <w:b/>
          <w:lang w:eastAsia="zh-CN"/>
        </w:rPr>
        <w:t>e target ISD for Urban scenario</w:t>
      </w:r>
      <w:r w:rsidR="00C84044" w:rsidRPr="00C84044">
        <w:rPr>
          <w:b/>
          <w:lang w:eastAsia="zh-CN"/>
        </w:rPr>
        <w:t xml:space="preserve"> and 1732m as the target ISD for rural scenario.</w:t>
      </w:r>
      <w:r w:rsidR="00C84044">
        <w:rPr>
          <w:b/>
          <w:lang w:eastAsia="zh-CN"/>
        </w:rPr>
        <w:t xml:space="preserve"> The</w:t>
      </w:r>
      <w:r w:rsidR="00C84044" w:rsidRPr="00C84044">
        <w:rPr>
          <w:b/>
          <w:lang w:eastAsia="zh-CN"/>
        </w:rPr>
        <w:t xml:space="preserve"> target date rates in the SID could be taken as the starting point, i.e., Urban scenario (DL 10Mbps, UL 1Mbps), Rural scenario (DL 1Mbps, UL 100kbps).</w:t>
      </w:r>
    </w:p>
    <w:p w14:paraId="05B5F9C6" w14:textId="31C1BC70" w:rsidR="009D73B4" w:rsidRPr="006E1B07" w:rsidRDefault="009D73B4" w:rsidP="00D34061">
      <w:pPr>
        <w:pStyle w:val="aa"/>
        <w:numPr>
          <w:ilvl w:val="0"/>
          <w:numId w:val="21"/>
        </w:numPr>
        <w:adjustRightInd w:val="0"/>
        <w:snapToGrid w:val="0"/>
        <w:spacing w:afterLines="50" w:after="156"/>
        <w:ind w:firstLineChars="0"/>
        <w:jc w:val="both"/>
        <w:rPr>
          <w:u w:val="single"/>
          <w:lang w:eastAsia="zh-CN"/>
        </w:rPr>
      </w:pPr>
      <w:r w:rsidRPr="006E1B07">
        <w:rPr>
          <w:u w:val="single"/>
          <w:lang w:eastAsia="zh-CN"/>
        </w:rPr>
        <w:t xml:space="preserve">STEP </w:t>
      </w:r>
      <w:r w:rsidR="007C6E5E" w:rsidRPr="006E1B07">
        <w:rPr>
          <w:u w:val="single"/>
          <w:lang w:eastAsia="zh-CN"/>
        </w:rPr>
        <w:t>2</w:t>
      </w:r>
      <w:r w:rsidR="00A309BD">
        <w:rPr>
          <w:u w:val="single"/>
          <w:lang w:eastAsia="zh-CN"/>
        </w:rPr>
        <w:t>:</w:t>
      </w:r>
      <w:r w:rsidRPr="006E1B07">
        <w:rPr>
          <w:u w:val="single"/>
          <w:lang w:eastAsia="zh-CN"/>
        </w:rPr>
        <w:t xml:space="preserve"> </w:t>
      </w:r>
      <w:r w:rsidR="009101F6" w:rsidRPr="006E1B07">
        <w:rPr>
          <w:u w:val="single"/>
          <w:lang w:eastAsia="zh-CN"/>
        </w:rPr>
        <w:t xml:space="preserve">carry out </w:t>
      </w:r>
      <w:r w:rsidRPr="006E1B07">
        <w:rPr>
          <w:u w:val="single"/>
          <w:lang w:eastAsia="zh-CN"/>
        </w:rPr>
        <w:t>link budget calculations to derive baseline performance</w:t>
      </w:r>
    </w:p>
    <w:p w14:paraId="1DAB1166" w14:textId="52A2DB2B" w:rsidR="00684A12" w:rsidRPr="006E1B07" w:rsidRDefault="00684A12" w:rsidP="006E1B07">
      <w:pPr>
        <w:rPr>
          <w:lang w:eastAsia="zh-CN"/>
        </w:rPr>
      </w:pPr>
      <w:r w:rsidRPr="006E1B07">
        <w:rPr>
          <w:lang w:eastAsia="zh-CN"/>
        </w:rPr>
        <w:t>Based on the</w:t>
      </w:r>
      <w:r w:rsidR="00DD3CD8" w:rsidRPr="006E1B07">
        <w:rPr>
          <w:lang w:eastAsia="zh-CN"/>
        </w:rPr>
        <w:t xml:space="preserve"> parameters from practical deployment, </w:t>
      </w:r>
      <w:r w:rsidR="002478B0" w:rsidRPr="006E1B07">
        <w:rPr>
          <w:lang w:eastAsia="zh-CN"/>
        </w:rPr>
        <w:t>th</w:t>
      </w:r>
      <w:r w:rsidR="00D979E4" w:rsidRPr="006E1B07">
        <w:rPr>
          <w:lang w:eastAsia="zh-CN"/>
        </w:rPr>
        <w:t>e baseline performance is calculated with data rate requirements. For example, with 1Mbps</w:t>
      </w:r>
      <w:r w:rsidR="00D66906" w:rsidRPr="006E1B07">
        <w:rPr>
          <w:lang w:eastAsia="zh-CN"/>
        </w:rPr>
        <w:t>/10Mbps</w:t>
      </w:r>
      <w:r w:rsidR="00D979E4" w:rsidRPr="006E1B07">
        <w:rPr>
          <w:lang w:eastAsia="zh-CN"/>
        </w:rPr>
        <w:t xml:space="preserve"> as cell edge requirement</w:t>
      </w:r>
      <w:r w:rsidR="00D66906" w:rsidRPr="006E1B07">
        <w:rPr>
          <w:lang w:eastAsia="zh-CN"/>
        </w:rPr>
        <w:t xml:space="preserve"> for uplink/downlink</w:t>
      </w:r>
      <w:r w:rsidR="00D979E4" w:rsidRPr="006E1B07">
        <w:rPr>
          <w:lang w:eastAsia="zh-CN"/>
        </w:rPr>
        <w:t xml:space="preserve">, the MPL </w:t>
      </w:r>
      <w:r w:rsidR="00693C37" w:rsidRPr="006E1B07">
        <w:rPr>
          <w:lang w:eastAsia="zh-CN"/>
        </w:rPr>
        <w:t xml:space="preserve">of PUSCH and PDSCH </w:t>
      </w:r>
      <w:r w:rsidR="00D979E4" w:rsidRPr="006E1B07">
        <w:rPr>
          <w:lang w:eastAsia="zh-CN"/>
        </w:rPr>
        <w:t xml:space="preserve">can </w:t>
      </w:r>
      <w:r w:rsidR="00693C37" w:rsidRPr="006E1B07">
        <w:rPr>
          <w:lang w:eastAsia="zh-CN"/>
        </w:rPr>
        <w:t>be determined.</w:t>
      </w:r>
      <w:r w:rsidR="00E44905" w:rsidRPr="006E1B07">
        <w:rPr>
          <w:lang w:eastAsia="zh-CN"/>
        </w:rPr>
        <w:t xml:space="preserve"> </w:t>
      </w:r>
      <w:r w:rsidR="00C728E1">
        <w:rPr>
          <w:lang w:eastAsia="zh-CN"/>
        </w:rPr>
        <w:t>In addition, b</w:t>
      </w:r>
      <w:r w:rsidR="00E44905" w:rsidRPr="006E1B07">
        <w:rPr>
          <w:lang w:eastAsia="zh-CN"/>
        </w:rPr>
        <w:t xml:space="preserve">aseline performance of downlink and uplink physical control channels </w:t>
      </w:r>
      <w:r w:rsidR="00BE7353">
        <w:rPr>
          <w:lang w:eastAsia="zh-CN"/>
        </w:rPr>
        <w:t>should</w:t>
      </w:r>
      <w:r w:rsidR="00BE7353" w:rsidRPr="006E1B07">
        <w:rPr>
          <w:lang w:eastAsia="zh-CN"/>
        </w:rPr>
        <w:t xml:space="preserve"> </w:t>
      </w:r>
      <w:r w:rsidR="00E44905" w:rsidRPr="006E1B07">
        <w:rPr>
          <w:lang w:eastAsia="zh-CN"/>
        </w:rPr>
        <w:t xml:space="preserve">also be </w:t>
      </w:r>
      <w:r w:rsidR="00BE7353">
        <w:rPr>
          <w:lang w:eastAsia="zh-CN"/>
        </w:rPr>
        <w:t>evaluated</w:t>
      </w:r>
      <w:r w:rsidR="00E44905" w:rsidRPr="006E1B07">
        <w:rPr>
          <w:lang w:eastAsia="zh-CN"/>
        </w:rPr>
        <w:t>.</w:t>
      </w:r>
    </w:p>
    <w:p w14:paraId="15412DA7" w14:textId="5B037E2E" w:rsidR="00BE60E1" w:rsidRPr="006E1B07" w:rsidRDefault="00BE60E1" w:rsidP="00C83F98">
      <w:pPr>
        <w:adjustRightInd w:val="0"/>
        <w:snapToGrid w:val="0"/>
        <w:spacing w:afterLines="50" w:after="156"/>
        <w:jc w:val="both"/>
        <w:rPr>
          <w:lang w:eastAsia="zh-CN"/>
        </w:rPr>
      </w:pPr>
      <w:r w:rsidRPr="006E1B07">
        <w:rPr>
          <w:lang w:eastAsia="zh-CN"/>
        </w:rPr>
        <w:t>For step2, it is important to determine and align the parameters and values for the link budget calculation</w:t>
      </w:r>
      <w:r w:rsidR="00C728E1">
        <w:rPr>
          <w:lang w:eastAsia="zh-CN"/>
        </w:rPr>
        <w:t>, and t</w:t>
      </w:r>
      <w:r w:rsidRPr="006E1B07">
        <w:rPr>
          <w:lang w:eastAsia="zh-CN"/>
        </w:rPr>
        <w:t>he values should be close to the commercial products.</w:t>
      </w:r>
      <w:r w:rsidR="00D41FEE">
        <w:rPr>
          <w:lang w:eastAsia="zh-CN"/>
        </w:rPr>
        <w:t xml:space="preserve"> </w:t>
      </w:r>
      <w:r w:rsidR="00C728E1">
        <w:rPr>
          <w:lang w:eastAsia="zh-CN"/>
        </w:rPr>
        <w:t>T</w:t>
      </w:r>
      <w:r w:rsidRPr="006E1B07">
        <w:rPr>
          <w:lang w:eastAsia="zh-CN"/>
        </w:rPr>
        <w:t xml:space="preserve">he penetration loss is </w:t>
      </w:r>
      <w:r w:rsidR="00C728E1">
        <w:rPr>
          <w:lang w:eastAsia="zh-CN"/>
        </w:rPr>
        <w:t xml:space="preserve">an </w:t>
      </w:r>
      <w:r w:rsidRPr="006E1B07">
        <w:rPr>
          <w:lang w:eastAsia="zh-CN"/>
        </w:rPr>
        <w:t xml:space="preserve">important </w:t>
      </w:r>
      <w:r w:rsidR="00C728E1">
        <w:rPr>
          <w:lang w:eastAsia="zh-CN"/>
        </w:rPr>
        <w:t>parameter for evaluation</w:t>
      </w:r>
      <w:r w:rsidRPr="006E1B07">
        <w:rPr>
          <w:lang w:eastAsia="zh-CN"/>
        </w:rPr>
        <w:t xml:space="preserve">, </w:t>
      </w:r>
      <w:r w:rsidR="00C728E1">
        <w:rPr>
          <w:lang w:eastAsia="zh-CN"/>
        </w:rPr>
        <w:t>and it should be based on consolidated</w:t>
      </w:r>
      <w:r w:rsidRPr="006E1B07">
        <w:rPr>
          <w:lang w:eastAsia="zh-CN"/>
        </w:rPr>
        <w:t xml:space="preserve"> measurement</w:t>
      </w:r>
      <w:r w:rsidR="00C728E1">
        <w:rPr>
          <w:lang w:eastAsia="zh-CN"/>
        </w:rPr>
        <w:t xml:space="preserve"> results</w:t>
      </w:r>
      <w:r w:rsidRPr="006E1B07">
        <w:rPr>
          <w:lang w:eastAsia="zh-CN"/>
        </w:rPr>
        <w:t xml:space="preserve">. </w:t>
      </w:r>
      <w:r w:rsidR="00C728E1">
        <w:rPr>
          <w:lang w:eastAsia="zh-CN"/>
        </w:rPr>
        <w:t>We provide the penetration loss for different frequencies based on a field campaign</w:t>
      </w:r>
      <w:r w:rsidR="00321522">
        <w:rPr>
          <w:lang w:eastAsia="zh-CN"/>
        </w:rPr>
        <w:t xml:space="preserve"> which were </w:t>
      </w:r>
      <w:r w:rsidR="00321522" w:rsidRPr="006E1B07">
        <w:rPr>
          <w:lang w:eastAsia="zh-CN"/>
        </w:rPr>
        <w:t>carried out in 5 cities with 5 vendors.</w:t>
      </w:r>
      <w:r w:rsidR="00C728E1">
        <w:rPr>
          <w:lang w:eastAsia="zh-CN"/>
        </w:rPr>
        <w:t xml:space="preserve">  </w:t>
      </w:r>
      <w:r w:rsidRPr="006E1B07">
        <w:rPr>
          <w:lang w:eastAsia="zh-CN"/>
        </w:rPr>
        <w:t xml:space="preserve">Detailed information could be found in the Annex. </w:t>
      </w:r>
      <w:r w:rsidR="00321522">
        <w:rPr>
          <w:lang w:eastAsia="zh-CN"/>
        </w:rPr>
        <w:t>Based on the field trial, we propose to use the values in table 1 for penetration loss in the evaluation.</w:t>
      </w:r>
    </w:p>
    <w:p w14:paraId="768B38C9" w14:textId="7AD20641" w:rsidR="00BE60E1" w:rsidRDefault="00BE60E1" w:rsidP="00BE60E1">
      <w:pPr>
        <w:adjustRightInd w:val="0"/>
        <w:snapToGrid w:val="0"/>
        <w:spacing w:afterLines="50" w:after="156"/>
        <w:jc w:val="both"/>
        <w:rPr>
          <w:b/>
          <w:lang w:eastAsia="zh-CN"/>
        </w:rPr>
      </w:pPr>
      <w:r w:rsidRPr="006E1B07">
        <w:rPr>
          <w:b/>
          <w:lang w:eastAsia="zh-CN"/>
        </w:rPr>
        <w:lastRenderedPageBreak/>
        <w:t xml:space="preserve">Proposal </w:t>
      </w:r>
      <w:r w:rsidR="00321522">
        <w:rPr>
          <w:b/>
          <w:lang w:eastAsia="zh-CN"/>
        </w:rPr>
        <w:t>2</w:t>
      </w:r>
      <w:r w:rsidRPr="006E1B07">
        <w:rPr>
          <w:b/>
          <w:lang w:eastAsia="zh-CN"/>
        </w:rPr>
        <w:t xml:space="preserve">: For penetration loss </w:t>
      </w:r>
      <w:r w:rsidR="00363EC3">
        <w:rPr>
          <w:b/>
          <w:lang w:eastAsia="zh-CN"/>
        </w:rPr>
        <w:t xml:space="preserve">in </w:t>
      </w:r>
      <w:r w:rsidRPr="006E1B07">
        <w:rPr>
          <w:b/>
          <w:lang w:eastAsia="zh-CN"/>
        </w:rPr>
        <w:t>outdoor to indoor</w:t>
      </w:r>
      <w:r w:rsidR="00363EC3">
        <w:rPr>
          <w:b/>
          <w:lang w:eastAsia="zh-CN"/>
        </w:rPr>
        <w:t xml:space="preserve"> scenario</w:t>
      </w:r>
      <w:r w:rsidRPr="006E1B07">
        <w:rPr>
          <w:b/>
          <w:lang w:eastAsia="zh-CN"/>
        </w:rPr>
        <w:t>, the following values for different frequencies are proposed</w:t>
      </w:r>
      <w:r w:rsidR="00363EC3">
        <w:rPr>
          <w:b/>
          <w:lang w:eastAsia="zh-CN"/>
        </w:rPr>
        <w:t>.</w:t>
      </w:r>
    </w:p>
    <w:p w14:paraId="28460227" w14:textId="74DF40D5" w:rsidR="00321522" w:rsidRPr="006E1B07" w:rsidRDefault="00321522" w:rsidP="00C83F98">
      <w:pPr>
        <w:adjustRightInd w:val="0"/>
        <w:snapToGrid w:val="0"/>
        <w:spacing w:afterLines="50" w:after="156"/>
        <w:jc w:val="center"/>
        <w:rPr>
          <w:b/>
          <w:lang w:eastAsia="zh-CN"/>
        </w:rPr>
      </w:pPr>
      <w:r>
        <w:rPr>
          <w:b/>
          <w:lang w:eastAsia="zh-CN"/>
        </w:rPr>
        <w:t xml:space="preserve">Table 1. Values for penetration loss for different frequencies. </w:t>
      </w:r>
    </w:p>
    <w:tbl>
      <w:tblPr>
        <w:tblStyle w:val="af1"/>
        <w:tblW w:w="0" w:type="auto"/>
        <w:jc w:val="center"/>
        <w:tblLook w:val="04A0" w:firstRow="1" w:lastRow="0" w:firstColumn="1" w:lastColumn="0" w:noHBand="0" w:noVBand="1"/>
      </w:tblPr>
      <w:tblGrid>
        <w:gridCol w:w="1494"/>
        <w:gridCol w:w="1341"/>
        <w:gridCol w:w="1418"/>
      </w:tblGrid>
      <w:tr w:rsidR="00BE60E1" w:rsidRPr="006E1B07" w14:paraId="1B3D1B15" w14:textId="77777777" w:rsidTr="00C83F98">
        <w:trPr>
          <w:jc w:val="center"/>
        </w:trPr>
        <w:tc>
          <w:tcPr>
            <w:tcW w:w="1494" w:type="dxa"/>
          </w:tcPr>
          <w:p w14:paraId="560E774C" w14:textId="77777777" w:rsidR="00BE60E1" w:rsidRPr="006E1B07" w:rsidRDefault="00BE60E1" w:rsidP="00DE0147">
            <w:pPr>
              <w:adjustRightInd w:val="0"/>
              <w:snapToGrid w:val="0"/>
              <w:spacing w:afterLines="50" w:after="156"/>
              <w:jc w:val="both"/>
              <w:rPr>
                <w:b/>
                <w:lang w:eastAsia="zh-CN"/>
              </w:rPr>
            </w:pPr>
          </w:p>
        </w:tc>
        <w:tc>
          <w:tcPr>
            <w:tcW w:w="1341" w:type="dxa"/>
          </w:tcPr>
          <w:p w14:paraId="040382CB" w14:textId="77777777" w:rsidR="00BE60E1" w:rsidRPr="006E1B07" w:rsidRDefault="00BE60E1" w:rsidP="00DE0147">
            <w:pPr>
              <w:adjustRightInd w:val="0"/>
              <w:snapToGrid w:val="0"/>
              <w:spacing w:afterLines="50" w:after="156"/>
              <w:jc w:val="both"/>
              <w:rPr>
                <w:b/>
                <w:lang w:eastAsia="zh-CN"/>
              </w:rPr>
            </w:pPr>
            <w:r w:rsidRPr="006E1B07">
              <w:rPr>
                <w:b/>
                <w:lang w:eastAsia="zh-CN"/>
              </w:rPr>
              <w:t>Brick wall</w:t>
            </w:r>
          </w:p>
        </w:tc>
        <w:tc>
          <w:tcPr>
            <w:tcW w:w="1418" w:type="dxa"/>
          </w:tcPr>
          <w:p w14:paraId="15BD539B" w14:textId="77777777" w:rsidR="00BE60E1" w:rsidRPr="006E1B07" w:rsidRDefault="00BE60E1" w:rsidP="00DE0147">
            <w:pPr>
              <w:adjustRightInd w:val="0"/>
              <w:snapToGrid w:val="0"/>
              <w:spacing w:afterLines="50" w:after="156"/>
              <w:jc w:val="both"/>
              <w:rPr>
                <w:b/>
                <w:lang w:eastAsia="zh-CN"/>
              </w:rPr>
            </w:pPr>
            <w:r w:rsidRPr="006E1B07">
              <w:rPr>
                <w:b/>
                <w:lang w:eastAsia="zh-CN"/>
              </w:rPr>
              <w:t>Concrete wall</w:t>
            </w:r>
          </w:p>
        </w:tc>
      </w:tr>
      <w:tr w:rsidR="00BE60E1" w:rsidRPr="006E1B07" w14:paraId="72F5D0CA" w14:textId="77777777" w:rsidTr="00C83F98">
        <w:trPr>
          <w:jc w:val="center"/>
        </w:trPr>
        <w:tc>
          <w:tcPr>
            <w:tcW w:w="1494" w:type="dxa"/>
          </w:tcPr>
          <w:p w14:paraId="1244A9D5" w14:textId="77777777" w:rsidR="00BE60E1" w:rsidRPr="006E1B07" w:rsidRDefault="00BE60E1" w:rsidP="00DE0147">
            <w:pPr>
              <w:adjustRightInd w:val="0"/>
              <w:snapToGrid w:val="0"/>
              <w:spacing w:afterLines="50" w:after="156"/>
              <w:jc w:val="both"/>
              <w:rPr>
                <w:b/>
                <w:lang w:eastAsia="zh-CN"/>
              </w:rPr>
            </w:pPr>
            <w:r w:rsidRPr="006E1B07">
              <w:rPr>
                <w:b/>
                <w:lang w:eastAsia="zh-CN"/>
              </w:rPr>
              <w:t>2.6GHz</w:t>
            </w:r>
          </w:p>
        </w:tc>
        <w:tc>
          <w:tcPr>
            <w:tcW w:w="1341" w:type="dxa"/>
          </w:tcPr>
          <w:p w14:paraId="6F340281" w14:textId="3F6324BE" w:rsidR="00BE60E1" w:rsidRPr="006E1B07" w:rsidRDefault="00BE60E1" w:rsidP="006E1B07">
            <w:pPr>
              <w:adjustRightInd w:val="0"/>
              <w:snapToGrid w:val="0"/>
              <w:spacing w:afterLines="50" w:after="156"/>
              <w:jc w:val="both"/>
              <w:rPr>
                <w:b/>
                <w:lang w:eastAsia="zh-CN"/>
              </w:rPr>
            </w:pPr>
            <w:r w:rsidRPr="006E1B07">
              <w:rPr>
                <w:b/>
                <w:lang w:eastAsia="zh-CN"/>
              </w:rPr>
              <w:t>1</w:t>
            </w:r>
            <w:r w:rsidR="00DB49AA" w:rsidRPr="006E1B07">
              <w:rPr>
                <w:b/>
                <w:lang w:eastAsia="zh-CN"/>
              </w:rPr>
              <w:t>5</w:t>
            </w:r>
            <w:r w:rsidRPr="006E1B07">
              <w:rPr>
                <w:b/>
                <w:lang w:eastAsia="zh-CN"/>
              </w:rPr>
              <w:t xml:space="preserve"> dB</w:t>
            </w:r>
          </w:p>
        </w:tc>
        <w:tc>
          <w:tcPr>
            <w:tcW w:w="1418" w:type="dxa"/>
          </w:tcPr>
          <w:p w14:paraId="3950FC8F" w14:textId="77777777" w:rsidR="00BE60E1" w:rsidRPr="006E1B07" w:rsidRDefault="00BE60E1" w:rsidP="00DE0147">
            <w:pPr>
              <w:adjustRightInd w:val="0"/>
              <w:snapToGrid w:val="0"/>
              <w:spacing w:afterLines="50" w:after="156"/>
              <w:jc w:val="both"/>
              <w:rPr>
                <w:b/>
                <w:lang w:eastAsia="zh-CN"/>
              </w:rPr>
            </w:pPr>
            <w:r w:rsidRPr="006E1B07">
              <w:rPr>
                <w:b/>
                <w:lang w:eastAsia="zh-CN"/>
              </w:rPr>
              <w:t>24 dB</w:t>
            </w:r>
          </w:p>
        </w:tc>
      </w:tr>
      <w:tr w:rsidR="00BE60E1" w:rsidRPr="006E1B07" w14:paraId="04E7A9A3" w14:textId="77777777" w:rsidTr="00C83F98">
        <w:trPr>
          <w:jc w:val="center"/>
        </w:trPr>
        <w:tc>
          <w:tcPr>
            <w:tcW w:w="1494" w:type="dxa"/>
          </w:tcPr>
          <w:p w14:paraId="5B57C33A" w14:textId="77777777" w:rsidR="00BE60E1" w:rsidRPr="006E1B07" w:rsidRDefault="00BE60E1" w:rsidP="00DE0147">
            <w:pPr>
              <w:adjustRightInd w:val="0"/>
              <w:snapToGrid w:val="0"/>
              <w:spacing w:afterLines="50" w:after="156"/>
              <w:jc w:val="both"/>
              <w:rPr>
                <w:b/>
                <w:lang w:eastAsia="zh-CN"/>
              </w:rPr>
            </w:pPr>
            <w:r w:rsidRPr="006E1B07">
              <w:rPr>
                <w:b/>
                <w:lang w:eastAsia="zh-CN"/>
              </w:rPr>
              <w:t>3.5GHz</w:t>
            </w:r>
          </w:p>
        </w:tc>
        <w:tc>
          <w:tcPr>
            <w:tcW w:w="1341" w:type="dxa"/>
          </w:tcPr>
          <w:p w14:paraId="50E96CFF" w14:textId="77777777" w:rsidR="00BE60E1" w:rsidRPr="006E1B07" w:rsidRDefault="00BE60E1" w:rsidP="00DE0147">
            <w:pPr>
              <w:adjustRightInd w:val="0"/>
              <w:snapToGrid w:val="0"/>
              <w:spacing w:afterLines="50" w:after="156"/>
              <w:jc w:val="both"/>
              <w:rPr>
                <w:b/>
                <w:lang w:eastAsia="zh-CN"/>
              </w:rPr>
            </w:pPr>
            <w:r w:rsidRPr="006E1B07">
              <w:rPr>
                <w:b/>
                <w:lang w:eastAsia="zh-CN"/>
              </w:rPr>
              <w:t>20 dB</w:t>
            </w:r>
          </w:p>
        </w:tc>
        <w:tc>
          <w:tcPr>
            <w:tcW w:w="1418" w:type="dxa"/>
          </w:tcPr>
          <w:p w14:paraId="2607662E" w14:textId="77777777" w:rsidR="00BE60E1" w:rsidRPr="006E1B07" w:rsidRDefault="00BE60E1" w:rsidP="00DE0147">
            <w:pPr>
              <w:adjustRightInd w:val="0"/>
              <w:snapToGrid w:val="0"/>
              <w:spacing w:afterLines="50" w:after="156"/>
              <w:jc w:val="both"/>
              <w:rPr>
                <w:b/>
                <w:lang w:eastAsia="zh-CN"/>
              </w:rPr>
            </w:pPr>
            <w:r w:rsidRPr="006E1B07">
              <w:rPr>
                <w:b/>
                <w:lang w:eastAsia="zh-CN"/>
              </w:rPr>
              <w:t>27 dB</w:t>
            </w:r>
          </w:p>
        </w:tc>
      </w:tr>
      <w:tr w:rsidR="00BE60E1" w:rsidRPr="006E1B07" w14:paraId="6436FF02" w14:textId="77777777" w:rsidTr="00C83F98">
        <w:trPr>
          <w:jc w:val="center"/>
        </w:trPr>
        <w:tc>
          <w:tcPr>
            <w:tcW w:w="1494" w:type="dxa"/>
          </w:tcPr>
          <w:p w14:paraId="46638B29" w14:textId="77777777" w:rsidR="00BE60E1" w:rsidRPr="006E1B07" w:rsidRDefault="00BE60E1" w:rsidP="00DE0147">
            <w:pPr>
              <w:adjustRightInd w:val="0"/>
              <w:snapToGrid w:val="0"/>
              <w:spacing w:afterLines="50" w:after="156"/>
              <w:jc w:val="both"/>
              <w:rPr>
                <w:b/>
                <w:lang w:eastAsia="zh-CN"/>
              </w:rPr>
            </w:pPr>
            <w:r w:rsidRPr="006E1B07">
              <w:rPr>
                <w:b/>
                <w:lang w:eastAsia="zh-CN"/>
              </w:rPr>
              <w:t>4.9GHz</w:t>
            </w:r>
          </w:p>
        </w:tc>
        <w:tc>
          <w:tcPr>
            <w:tcW w:w="1341" w:type="dxa"/>
          </w:tcPr>
          <w:p w14:paraId="73DE7F87" w14:textId="77777777" w:rsidR="00BE60E1" w:rsidRPr="006E1B07" w:rsidRDefault="00BE60E1" w:rsidP="00DE0147">
            <w:pPr>
              <w:adjustRightInd w:val="0"/>
              <w:snapToGrid w:val="0"/>
              <w:spacing w:afterLines="50" w:after="156"/>
              <w:jc w:val="both"/>
              <w:rPr>
                <w:b/>
                <w:lang w:eastAsia="zh-CN"/>
              </w:rPr>
            </w:pPr>
            <w:r w:rsidRPr="006E1B07">
              <w:rPr>
                <w:b/>
                <w:lang w:eastAsia="zh-CN"/>
              </w:rPr>
              <w:t>23 dB</w:t>
            </w:r>
          </w:p>
        </w:tc>
        <w:tc>
          <w:tcPr>
            <w:tcW w:w="1418" w:type="dxa"/>
          </w:tcPr>
          <w:p w14:paraId="39CF63DE" w14:textId="77777777" w:rsidR="00BE60E1" w:rsidRPr="006E1B07" w:rsidRDefault="00BE60E1" w:rsidP="00DE0147">
            <w:pPr>
              <w:adjustRightInd w:val="0"/>
              <w:snapToGrid w:val="0"/>
              <w:spacing w:afterLines="50" w:after="156"/>
              <w:jc w:val="both"/>
              <w:rPr>
                <w:b/>
                <w:lang w:eastAsia="zh-CN"/>
              </w:rPr>
            </w:pPr>
            <w:r w:rsidRPr="006E1B07">
              <w:rPr>
                <w:b/>
                <w:lang w:eastAsia="zh-CN"/>
              </w:rPr>
              <w:t>32 dB</w:t>
            </w:r>
          </w:p>
        </w:tc>
      </w:tr>
    </w:tbl>
    <w:p w14:paraId="3134EFCF" w14:textId="77777777" w:rsidR="00482D97" w:rsidRDefault="00482D97" w:rsidP="00482D97">
      <w:pPr>
        <w:adjustRightInd w:val="0"/>
        <w:snapToGrid w:val="0"/>
        <w:spacing w:afterLines="50" w:after="156"/>
        <w:jc w:val="both"/>
        <w:rPr>
          <w:lang w:eastAsia="zh-CN"/>
        </w:rPr>
      </w:pPr>
    </w:p>
    <w:p w14:paraId="19529FE7" w14:textId="5DCD8A06" w:rsidR="00482D97" w:rsidRPr="00C83F98" w:rsidRDefault="00482D97" w:rsidP="00482D97">
      <w:pPr>
        <w:adjustRightInd w:val="0"/>
        <w:snapToGrid w:val="0"/>
        <w:spacing w:afterLines="50" w:after="156"/>
        <w:jc w:val="both"/>
        <w:rPr>
          <w:lang w:eastAsia="zh-CN"/>
        </w:rPr>
      </w:pPr>
      <w:r w:rsidRPr="00C83F98">
        <w:rPr>
          <w:lang w:eastAsia="zh-CN"/>
        </w:rPr>
        <w:t xml:space="preserve">For the </w:t>
      </w:r>
      <w:r>
        <w:rPr>
          <w:lang w:eastAsia="zh-CN"/>
        </w:rPr>
        <w:t>remaining parameters, the values in table 2 could be considered for evaluation for PDSCH and PUSCH.</w:t>
      </w:r>
    </w:p>
    <w:p w14:paraId="11CD136C" w14:textId="77777777" w:rsidR="00482D97" w:rsidRPr="006E1B07" w:rsidRDefault="00482D97" w:rsidP="00482D97">
      <w:pPr>
        <w:pStyle w:val="af7"/>
        <w:jc w:val="center"/>
        <w:rPr>
          <w:rFonts w:ascii="Times New Roman" w:hAnsi="Times New Roman" w:cs="Times New Roman"/>
          <w:lang w:eastAsia="zh-CN"/>
        </w:rPr>
      </w:pPr>
      <w:r w:rsidRPr="006E1B07">
        <w:rPr>
          <w:rFonts w:ascii="Times New Roman" w:hAnsi="Times New Roman" w:cs="Times New Roman"/>
        </w:rPr>
        <w:t xml:space="preserve">Table </w:t>
      </w:r>
      <w:r>
        <w:rPr>
          <w:rFonts w:ascii="Times New Roman" w:hAnsi="Times New Roman" w:cs="Times New Roman"/>
        </w:rPr>
        <w:t>2</w:t>
      </w:r>
      <w:r w:rsidRPr="006E1B07">
        <w:rPr>
          <w:rFonts w:ascii="Times New Roman" w:hAnsi="Times New Roman" w:cs="Times New Roman"/>
        </w:rPr>
        <w:t xml:space="preserve"> </w:t>
      </w:r>
      <w:r>
        <w:rPr>
          <w:rFonts w:ascii="Times New Roman" w:hAnsi="Times New Roman" w:cs="Times New Roman"/>
        </w:rPr>
        <w:t>Parameters and values for</w:t>
      </w:r>
      <w:r w:rsidRPr="006E1B07">
        <w:rPr>
          <w:rFonts w:ascii="Times New Roman" w:hAnsi="Times New Roman" w:cs="Times New Roman"/>
          <w:lang w:eastAsia="zh-CN"/>
        </w:rPr>
        <w:t xml:space="preserve"> </w:t>
      </w:r>
      <w:r>
        <w:rPr>
          <w:rFonts w:ascii="Times New Roman" w:hAnsi="Times New Roman" w:cs="Times New Roman"/>
          <w:lang w:eastAsia="zh-CN"/>
        </w:rPr>
        <w:t xml:space="preserve">link </w:t>
      </w:r>
      <w:r w:rsidRPr="006E1B07">
        <w:rPr>
          <w:rFonts w:ascii="Times New Roman" w:hAnsi="Times New Roman" w:cs="Times New Roman"/>
          <w:lang w:eastAsia="zh-CN"/>
        </w:rPr>
        <w:t>budget</w:t>
      </w:r>
    </w:p>
    <w:tbl>
      <w:tblPr>
        <w:tblW w:w="5205" w:type="pct"/>
        <w:tblLayout w:type="fixed"/>
        <w:tblLook w:val="04A0" w:firstRow="1" w:lastRow="0" w:firstColumn="1" w:lastColumn="0" w:noHBand="0" w:noVBand="1"/>
      </w:tblPr>
      <w:tblGrid>
        <w:gridCol w:w="1258"/>
        <w:gridCol w:w="2492"/>
        <w:gridCol w:w="923"/>
        <w:gridCol w:w="850"/>
        <w:gridCol w:w="3118"/>
      </w:tblGrid>
      <w:tr w:rsidR="00482D97" w:rsidRPr="006E1B07" w14:paraId="5DD75419" w14:textId="77777777" w:rsidTr="005F71F0">
        <w:trPr>
          <w:trHeight w:val="276"/>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EDA0C" w14:textId="77777777" w:rsidR="00482D97" w:rsidRPr="006E1B07" w:rsidRDefault="00482D97" w:rsidP="005F71F0">
            <w:pPr>
              <w:adjustRightInd w:val="0"/>
              <w:snapToGrid w:val="0"/>
              <w:spacing w:after="0"/>
              <w:jc w:val="center"/>
              <w:rPr>
                <w:rFonts w:ascii="Arial" w:eastAsia="等线" w:hAnsi="Arial" w:cs="Arial"/>
                <w:sz w:val="15"/>
                <w:szCs w:val="18"/>
                <w:lang w:val="en-US" w:eastAsia="zh-CN"/>
              </w:rPr>
            </w:pPr>
          </w:p>
        </w:tc>
        <w:tc>
          <w:tcPr>
            <w:tcW w:w="1442" w:type="pct"/>
            <w:tcBorders>
              <w:top w:val="single" w:sz="4" w:space="0" w:color="auto"/>
              <w:left w:val="nil"/>
              <w:bottom w:val="single" w:sz="4" w:space="0" w:color="auto"/>
              <w:right w:val="single" w:sz="4" w:space="0" w:color="auto"/>
            </w:tcBorders>
            <w:shd w:val="clear" w:color="auto" w:fill="auto"/>
            <w:noWrap/>
            <w:vAlign w:val="bottom"/>
            <w:hideMark/>
          </w:tcPr>
          <w:p w14:paraId="4EAFC098" w14:textId="77777777" w:rsidR="00482D97" w:rsidRPr="006E1B07" w:rsidRDefault="00482D97" w:rsidP="005F71F0">
            <w:pPr>
              <w:adjustRightInd w:val="0"/>
              <w:snapToGrid w:val="0"/>
              <w:spacing w:after="0"/>
              <w:rPr>
                <w:rFonts w:ascii="Arial" w:eastAsia="等线" w:hAnsi="Arial" w:cs="Arial"/>
                <w:color w:val="000000"/>
                <w:sz w:val="15"/>
                <w:szCs w:val="18"/>
                <w:lang w:val="en-US" w:eastAsia="zh-CN"/>
              </w:rPr>
            </w:pPr>
            <w:r w:rsidRPr="006E1B07">
              <w:rPr>
                <w:rFonts w:ascii="Arial" w:eastAsia="等线" w:hAnsi="Arial" w:cs="Arial"/>
                <w:color w:val="000000"/>
                <w:sz w:val="15"/>
                <w:szCs w:val="18"/>
                <w:lang w:val="en-US" w:eastAsia="zh-CN"/>
              </w:rPr>
              <w:t xml:space="preserve">　</w:t>
            </w:r>
          </w:p>
        </w:tc>
        <w:tc>
          <w:tcPr>
            <w:tcW w:w="534" w:type="pct"/>
            <w:tcBorders>
              <w:top w:val="single" w:sz="4" w:space="0" w:color="auto"/>
              <w:left w:val="nil"/>
              <w:bottom w:val="single" w:sz="4" w:space="0" w:color="auto"/>
              <w:right w:val="nil"/>
            </w:tcBorders>
            <w:shd w:val="clear" w:color="000000" w:fill="C4D79B"/>
            <w:noWrap/>
            <w:vAlign w:val="bottom"/>
            <w:hideMark/>
          </w:tcPr>
          <w:p w14:paraId="477C76F0" w14:textId="77777777" w:rsidR="00482D97" w:rsidRPr="006E1B07" w:rsidRDefault="00482D97" w:rsidP="005F71F0">
            <w:pPr>
              <w:adjustRightInd w:val="0"/>
              <w:snapToGrid w:val="0"/>
              <w:spacing w:after="0"/>
              <w:rPr>
                <w:rFonts w:ascii="Arial" w:eastAsia="等线" w:hAnsi="Arial" w:cs="Arial"/>
                <w:sz w:val="15"/>
                <w:lang w:val="en-US" w:eastAsia="zh-CN"/>
              </w:rPr>
            </w:pPr>
            <w:r w:rsidRPr="006E1B07">
              <w:rPr>
                <w:rFonts w:ascii="Arial" w:eastAsia="等线" w:hAnsi="Arial" w:cs="Arial"/>
                <w:sz w:val="15"/>
                <w:lang w:val="en-US" w:eastAsia="zh-CN"/>
              </w:rPr>
              <w:t xml:space="preserve">PDSCH </w:t>
            </w:r>
          </w:p>
        </w:tc>
        <w:tc>
          <w:tcPr>
            <w:tcW w:w="492" w:type="pct"/>
            <w:tcBorders>
              <w:top w:val="single" w:sz="4" w:space="0" w:color="auto"/>
              <w:left w:val="single" w:sz="4" w:space="0" w:color="auto"/>
              <w:bottom w:val="single" w:sz="4" w:space="0" w:color="auto"/>
              <w:right w:val="nil"/>
            </w:tcBorders>
            <w:shd w:val="clear" w:color="000000" w:fill="C4D79B"/>
            <w:noWrap/>
            <w:vAlign w:val="bottom"/>
            <w:hideMark/>
          </w:tcPr>
          <w:p w14:paraId="0CEBA85D" w14:textId="77777777" w:rsidR="00482D97" w:rsidRPr="006E1B07" w:rsidRDefault="00482D97" w:rsidP="005F71F0">
            <w:pPr>
              <w:adjustRightInd w:val="0"/>
              <w:snapToGrid w:val="0"/>
              <w:spacing w:after="0"/>
              <w:rPr>
                <w:rFonts w:ascii="Arial" w:eastAsia="等线" w:hAnsi="Arial" w:cs="Arial"/>
                <w:sz w:val="15"/>
                <w:lang w:val="en-US" w:eastAsia="zh-CN"/>
              </w:rPr>
            </w:pPr>
            <w:r w:rsidRPr="006E1B07">
              <w:rPr>
                <w:rFonts w:ascii="Arial" w:eastAsia="等线" w:hAnsi="Arial" w:cs="Arial"/>
                <w:sz w:val="15"/>
                <w:lang w:val="en-US" w:eastAsia="zh-CN"/>
              </w:rPr>
              <w:t xml:space="preserve">PUSCH </w:t>
            </w:r>
          </w:p>
        </w:tc>
        <w:tc>
          <w:tcPr>
            <w:tcW w:w="1804" w:type="pct"/>
            <w:tcBorders>
              <w:top w:val="single" w:sz="4" w:space="0" w:color="auto"/>
              <w:left w:val="single" w:sz="4" w:space="0" w:color="auto"/>
              <w:bottom w:val="single" w:sz="4" w:space="0" w:color="auto"/>
              <w:right w:val="nil"/>
            </w:tcBorders>
            <w:shd w:val="clear" w:color="000000" w:fill="C4D79B"/>
            <w:noWrap/>
            <w:vAlign w:val="bottom"/>
            <w:hideMark/>
          </w:tcPr>
          <w:p w14:paraId="47A69CBA"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Comments</w:t>
            </w:r>
          </w:p>
        </w:tc>
      </w:tr>
      <w:tr w:rsidR="00482D97" w:rsidRPr="006E1B07" w14:paraId="2414DBD2" w14:textId="77777777" w:rsidTr="005F71F0">
        <w:trPr>
          <w:trHeight w:val="792"/>
        </w:trPr>
        <w:tc>
          <w:tcPr>
            <w:tcW w:w="728" w:type="pct"/>
            <w:tcBorders>
              <w:top w:val="nil"/>
              <w:left w:val="single" w:sz="4" w:space="0" w:color="auto"/>
              <w:bottom w:val="single" w:sz="4" w:space="0" w:color="auto"/>
              <w:right w:val="single" w:sz="4" w:space="0" w:color="auto"/>
            </w:tcBorders>
            <w:shd w:val="clear" w:color="auto" w:fill="auto"/>
            <w:noWrap/>
            <w:vAlign w:val="center"/>
          </w:tcPr>
          <w:p w14:paraId="28C23CB1" w14:textId="77777777" w:rsidR="00482D97" w:rsidRPr="006E1B07" w:rsidRDefault="00482D97" w:rsidP="005F71F0">
            <w:pPr>
              <w:adjustRightInd w:val="0"/>
              <w:snapToGrid w:val="0"/>
              <w:spacing w:after="0"/>
              <w:jc w:val="center"/>
              <w:rPr>
                <w:rFonts w:ascii="Arial" w:eastAsia="等线" w:hAnsi="Arial" w:cs="Arial"/>
                <w:sz w:val="15"/>
                <w:szCs w:val="18"/>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3E9F2493"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Center frequency (GHz)</w:t>
            </w: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7A4ADFCF"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2.6GHz</w:t>
            </w:r>
          </w:p>
        </w:tc>
        <w:tc>
          <w:tcPr>
            <w:tcW w:w="492" w:type="pct"/>
            <w:tcBorders>
              <w:top w:val="nil"/>
              <w:left w:val="nil"/>
              <w:bottom w:val="single" w:sz="4" w:space="0" w:color="auto"/>
              <w:right w:val="single" w:sz="4" w:space="0" w:color="auto"/>
            </w:tcBorders>
            <w:shd w:val="clear" w:color="auto" w:fill="auto"/>
            <w:vAlign w:val="center"/>
            <w:hideMark/>
          </w:tcPr>
          <w:p w14:paraId="2579022F"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2.6GHz</w:t>
            </w:r>
          </w:p>
        </w:tc>
        <w:tc>
          <w:tcPr>
            <w:tcW w:w="1804" w:type="pct"/>
            <w:tcBorders>
              <w:top w:val="nil"/>
              <w:left w:val="nil"/>
              <w:bottom w:val="single" w:sz="4" w:space="0" w:color="auto"/>
              <w:right w:val="single" w:sz="4" w:space="0" w:color="auto"/>
            </w:tcBorders>
            <w:shd w:val="clear" w:color="auto" w:fill="auto"/>
            <w:vAlign w:val="center"/>
            <w:hideMark/>
          </w:tcPr>
          <w:p w14:paraId="2E5593D3"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the center frequency considered for the link budget, which impacts the penetration loss, OTA and etc.</w:t>
            </w:r>
          </w:p>
        </w:tc>
      </w:tr>
      <w:tr w:rsidR="00482D97" w:rsidRPr="006E1B07" w14:paraId="1CF073FC" w14:textId="77777777" w:rsidTr="005F71F0">
        <w:trPr>
          <w:trHeight w:val="276"/>
        </w:trPr>
        <w:tc>
          <w:tcPr>
            <w:tcW w:w="728" w:type="pct"/>
            <w:vMerge w:val="restart"/>
            <w:tcBorders>
              <w:top w:val="nil"/>
              <w:left w:val="single" w:sz="4" w:space="0" w:color="auto"/>
              <w:bottom w:val="single" w:sz="4" w:space="0" w:color="000000"/>
              <w:right w:val="single" w:sz="4" w:space="0" w:color="auto"/>
            </w:tcBorders>
            <w:shd w:val="clear" w:color="auto" w:fill="auto"/>
            <w:vAlign w:val="center"/>
            <w:hideMark/>
          </w:tcPr>
          <w:p w14:paraId="4F41DCC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Transmission Power</w:t>
            </w:r>
          </w:p>
        </w:tc>
        <w:tc>
          <w:tcPr>
            <w:tcW w:w="1442" w:type="pct"/>
            <w:tcBorders>
              <w:top w:val="nil"/>
              <w:left w:val="nil"/>
              <w:bottom w:val="single" w:sz="4" w:space="0" w:color="auto"/>
              <w:right w:val="nil"/>
            </w:tcBorders>
            <w:shd w:val="clear" w:color="000000" w:fill="C4D79B"/>
            <w:noWrap/>
            <w:vAlign w:val="center"/>
            <w:hideMark/>
          </w:tcPr>
          <w:p w14:paraId="2CBFC82A"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TX Power (dBm) (1)</w:t>
            </w: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546EAF2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53</w:t>
            </w:r>
          </w:p>
        </w:tc>
        <w:tc>
          <w:tcPr>
            <w:tcW w:w="492" w:type="pct"/>
            <w:tcBorders>
              <w:top w:val="nil"/>
              <w:left w:val="nil"/>
              <w:bottom w:val="single" w:sz="4" w:space="0" w:color="auto"/>
              <w:right w:val="single" w:sz="4" w:space="0" w:color="auto"/>
            </w:tcBorders>
            <w:shd w:val="clear" w:color="auto" w:fill="auto"/>
            <w:vAlign w:val="center"/>
            <w:hideMark/>
          </w:tcPr>
          <w:p w14:paraId="35413D7C"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26</w:t>
            </w:r>
          </w:p>
        </w:tc>
        <w:tc>
          <w:tcPr>
            <w:tcW w:w="1804" w:type="pct"/>
            <w:tcBorders>
              <w:top w:val="nil"/>
              <w:left w:val="nil"/>
              <w:bottom w:val="single" w:sz="4" w:space="0" w:color="auto"/>
              <w:right w:val="single" w:sz="4" w:space="0" w:color="auto"/>
            </w:tcBorders>
            <w:shd w:val="clear" w:color="auto" w:fill="auto"/>
            <w:vAlign w:val="center"/>
            <w:hideMark/>
          </w:tcPr>
          <w:p w14:paraId="22E0963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total transmit power from gNB or UE</w:t>
            </w:r>
          </w:p>
        </w:tc>
      </w:tr>
      <w:tr w:rsidR="00482D97" w:rsidRPr="006E1B07" w14:paraId="5E62D3B8"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4F9E4B82"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06C3A694"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Required Data rate</w:t>
            </w:r>
            <w:r w:rsidRPr="006E1B07">
              <w:rPr>
                <w:rFonts w:ascii="宋体" w:eastAsia="宋体" w:hAnsi="宋体" w:cs="Arial" w:hint="eastAsia"/>
                <w:sz w:val="15"/>
                <w:lang w:val="en-US" w:eastAsia="zh-CN"/>
              </w:rPr>
              <w:t>（</w:t>
            </w:r>
            <w:r w:rsidRPr="006E1B07">
              <w:rPr>
                <w:rFonts w:ascii="Arial" w:eastAsia="等线" w:hAnsi="Arial" w:cs="Arial"/>
                <w:sz w:val="15"/>
                <w:lang w:val="en-US" w:eastAsia="zh-CN"/>
              </w:rPr>
              <w:t>Mbps)</w:t>
            </w: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1ADA21E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10</w:t>
            </w:r>
          </w:p>
        </w:tc>
        <w:tc>
          <w:tcPr>
            <w:tcW w:w="492" w:type="pct"/>
            <w:tcBorders>
              <w:top w:val="nil"/>
              <w:left w:val="nil"/>
              <w:bottom w:val="single" w:sz="4" w:space="0" w:color="auto"/>
              <w:right w:val="single" w:sz="4" w:space="0" w:color="auto"/>
            </w:tcBorders>
            <w:shd w:val="clear" w:color="auto" w:fill="auto"/>
            <w:vAlign w:val="center"/>
            <w:hideMark/>
          </w:tcPr>
          <w:p w14:paraId="3D538637"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w:t>
            </w:r>
          </w:p>
        </w:tc>
        <w:tc>
          <w:tcPr>
            <w:tcW w:w="1804" w:type="pct"/>
            <w:tcBorders>
              <w:top w:val="nil"/>
              <w:left w:val="nil"/>
              <w:bottom w:val="single" w:sz="4" w:space="0" w:color="auto"/>
              <w:right w:val="single" w:sz="4" w:space="0" w:color="auto"/>
            </w:tcBorders>
            <w:shd w:val="clear" w:color="auto" w:fill="auto"/>
            <w:vAlign w:val="center"/>
            <w:hideMark/>
          </w:tcPr>
          <w:p w14:paraId="4850CA04"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data rate requirements for the traffic channels</w:t>
            </w:r>
          </w:p>
        </w:tc>
      </w:tr>
      <w:tr w:rsidR="00482D97" w:rsidRPr="006E1B07" w14:paraId="1A535317"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106112A3"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7714B40E"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RB number (2)</w:t>
            </w: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704C69C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272</w:t>
            </w:r>
          </w:p>
        </w:tc>
        <w:tc>
          <w:tcPr>
            <w:tcW w:w="492" w:type="pct"/>
            <w:tcBorders>
              <w:top w:val="nil"/>
              <w:left w:val="nil"/>
              <w:bottom w:val="single" w:sz="4" w:space="0" w:color="auto"/>
              <w:right w:val="single" w:sz="4" w:space="0" w:color="auto"/>
            </w:tcBorders>
            <w:shd w:val="clear" w:color="auto" w:fill="auto"/>
            <w:vAlign w:val="center"/>
            <w:hideMark/>
          </w:tcPr>
          <w:p w14:paraId="3E83F341"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58</w:t>
            </w:r>
          </w:p>
        </w:tc>
        <w:tc>
          <w:tcPr>
            <w:tcW w:w="1804" w:type="pct"/>
            <w:tcBorders>
              <w:top w:val="nil"/>
              <w:left w:val="nil"/>
              <w:bottom w:val="single" w:sz="4" w:space="0" w:color="auto"/>
              <w:right w:val="single" w:sz="4" w:space="0" w:color="auto"/>
            </w:tcBorders>
            <w:shd w:val="clear" w:color="auto" w:fill="auto"/>
            <w:vAlign w:val="center"/>
            <w:hideMark/>
          </w:tcPr>
          <w:p w14:paraId="6717E259"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RB numbers which the channel occupies</w:t>
            </w:r>
          </w:p>
        </w:tc>
      </w:tr>
      <w:tr w:rsidR="00482D97" w:rsidRPr="006E1B07" w14:paraId="403E8911"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09A75C45"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B7DEE8"/>
            <w:noWrap/>
            <w:vAlign w:val="center"/>
            <w:hideMark/>
          </w:tcPr>
          <w:p w14:paraId="748B7E68"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 xml:space="preserve">TX Power </w:t>
            </w:r>
          </w:p>
          <w:p w14:paraId="267D5697"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per Subcarrier (dBm) (3)</w:t>
            </w:r>
          </w:p>
        </w:tc>
        <w:tc>
          <w:tcPr>
            <w:tcW w:w="534" w:type="pct"/>
            <w:tcBorders>
              <w:top w:val="nil"/>
              <w:left w:val="single" w:sz="4" w:space="0" w:color="auto"/>
              <w:bottom w:val="single" w:sz="4" w:space="0" w:color="auto"/>
              <w:right w:val="single" w:sz="4" w:space="0" w:color="auto"/>
            </w:tcBorders>
            <w:shd w:val="clear" w:color="000000" w:fill="B7DEE8"/>
            <w:noWrap/>
            <w:vAlign w:val="center"/>
            <w:hideMark/>
          </w:tcPr>
          <w:p w14:paraId="316FAD9B"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17.9</w:t>
            </w:r>
          </w:p>
        </w:tc>
        <w:tc>
          <w:tcPr>
            <w:tcW w:w="492" w:type="pct"/>
            <w:tcBorders>
              <w:top w:val="nil"/>
              <w:left w:val="nil"/>
              <w:bottom w:val="single" w:sz="4" w:space="0" w:color="auto"/>
              <w:right w:val="single" w:sz="4" w:space="0" w:color="auto"/>
            </w:tcBorders>
            <w:shd w:val="clear" w:color="000000" w:fill="B7DEE8"/>
            <w:noWrap/>
            <w:vAlign w:val="center"/>
            <w:hideMark/>
          </w:tcPr>
          <w:p w14:paraId="2463E97A"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-2.42</w:t>
            </w:r>
          </w:p>
        </w:tc>
        <w:tc>
          <w:tcPr>
            <w:tcW w:w="1804" w:type="pct"/>
            <w:tcBorders>
              <w:top w:val="nil"/>
              <w:left w:val="nil"/>
              <w:bottom w:val="single" w:sz="4" w:space="0" w:color="auto"/>
              <w:right w:val="single" w:sz="4" w:space="0" w:color="auto"/>
            </w:tcBorders>
            <w:shd w:val="clear" w:color="000000" w:fill="B7DEE8"/>
            <w:vAlign w:val="center"/>
            <w:hideMark/>
          </w:tcPr>
          <w:p w14:paraId="2800C2D1"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power density per subcarrier</w:t>
            </w:r>
            <w:r w:rsidRPr="006E1B07">
              <w:rPr>
                <w:rFonts w:ascii="Arial" w:eastAsia="等线" w:hAnsi="Arial" w:cs="Arial"/>
                <w:sz w:val="15"/>
                <w:lang w:val="en-US" w:eastAsia="zh-CN"/>
              </w:rPr>
              <w:br/>
              <w:t>(3) = (1)-10*lg((2)*12)</w:t>
            </w:r>
          </w:p>
        </w:tc>
      </w:tr>
      <w:tr w:rsidR="00482D97" w:rsidRPr="006E1B07" w14:paraId="0368FD3C" w14:textId="77777777" w:rsidTr="005F71F0">
        <w:trPr>
          <w:trHeight w:val="276"/>
        </w:trPr>
        <w:tc>
          <w:tcPr>
            <w:tcW w:w="728" w:type="pct"/>
            <w:vMerge w:val="restart"/>
            <w:tcBorders>
              <w:top w:val="nil"/>
              <w:left w:val="single" w:sz="4" w:space="0" w:color="auto"/>
              <w:bottom w:val="single" w:sz="4" w:space="0" w:color="000000"/>
              <w:right w:val="single" w:sz="4" w:space="0" w:color="auto"/>
            </w:tcBorders>
            <w:shd w:val="clear" w:color="auto" w:fill="auto"/>
            <w:vAlign w:val="center"/>
            <w:hideMark/>
          </w:tcPr>
          <w:p w14:paraId="3A1D336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System</w:t>
            </w:r>
            <w:r w:rsidRPr="006E1B07">
              <w:rPr>
                <w:rFonts w:ascii="Arial" w:eastAsia="等线" w:hAnsi="Arial" w:cs="Arial"/>
                <w:sz w:val="15"/>
                <w:lang w:val="en-US" w:eastAsia="zh-CN"/>
              </w:rPr>
              <w:br/>
              <w:t>Margin</w:t>
            </w:r>
          </w:p>
        </w:tc>
        <w:tc>
          <w:tcPr>
            <w:tcW w:w="1442" w:type="pct"/>
            <w:tcBorders>
              <w:top w:val="nil"/>
              <w:left w:val="nil"/>
              <w:bottom w:val="single" w:sz="4" w:space="0" w:color="auto"/>
              <w:right w:val="single" w:sz="4" w:space="0" w:color="auto"/>
            </w:tcBorders>
            <w:shd w:val="clear" w:color="000000" w:fill="C4D79B"/>
            <w:noWrap/>
            <w:vAlign w:val="center"/>
            <w:hideMark/>
          </w:tcPr>
          <w:p w14:paraId="0D49FBA5"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Transmission Line Loss (dB) (4)</w:t>
            </w:r>
          </w:p>
        </w:tc>
        <w:tc>
          <w:tcPr>
            <w:tcW w:w="534" w:type="pct"/>
            <w:tcBorders>
              <w:top w:val="nil"/>
              <w:left w:val="nil"/>
              <w:bottom w:val="single" w:sz="4" w:space="0" w:color="auto"/>
              <w:right w:val="single" w:sz="4" w:space="0" w:color="auto"/>
            </w:tcBorders>
            <w:shd w:val="clear" w:color="auto" w:fill="auto"/>
            <w:noWrap/>
            <w:vAlign w:val="center"/>
            <w:hideMark/>
          </w:tcPr>
          <w:p w14:paraId="6A479AC4"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492" w:type="pct"/>
            <w:tcBorders>
              <w:top w:val="nil"/>
              <w:left w:val="nil"/>
              <w:bottom w:val="single" w:sz="4" w:space="0" w:color="auto"/>
              <w:right w:val="single" w:sz="4" w:space="0" w:color="auto"/>
            </w:tcBorders>
            <w:shd w:val="clear" w:color="auto" w:fill="auto"/>
            <w:noWrap/>
            <w:vAlign w:val="center"/>
            <w:hideMark/>
          </w:tcPr>
          <w:p w14:paraId="58094963"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1804" w:type="pct"/>
            <w:tcBorders>
              <w:top w:val="nil"/>
              <w:left w:val="nil"/>
              <w:bottom w:val="single" w:sz="4" w:space="0" w:color="auto"/>
              <w:right w:val="single" w:sz="4" w:space="0" w:color="auto"/>
            </w:tcBorders>
            <w:shd w:val="clear" w:color="auto" w:fill="auto"/>
            <w:noWrap/>
            <w:vAlign w:val="center"/>
            <w:hideMark/>
          </w:tcPr>
          <w:p w14:paraId="7751424A"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the line loss or cable loss for the gNB antenna</w:t>
            </w:r>
          </w:p>
        </w:tc>
      </w:tr>
      <w:tr w:rsidR="00482D97" w:rsidRPr="006E1B07" w14:paraId="764FD0AE" w14:textId="77777777" w:rsidTr="005F71F0">
        <w:trPr>
          <w:trHeight w:val="792"/>
        </w:trPr>
        <w:tc>
          <w:tcPr>
            <w:tcW w:w="728" w:type="pct"/>
            <w:vMerge/>
            <w:tcBorders>
              <w:top w:val="nil"/>
              <w:left w:val="single" w:sz="4" w:space="0" w:color="auto"/>
              <w:bottom w:val="single" w:sz="4" w:space="0" w:color="000000"/>
              <w:right w:val="single" w:sz="4" w:space="0" w:color="auto"/>
            </w:tcBorders>
            <w:vAlign w:val="center"/>
            <w:hideMark/>
          </w:tcPr>
          <w:p w14:paraId="6DC78D15"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1B7C57DE"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Antenna Gain (5)</w:t>
            </w:r>
          </w:p>
        </w:tc>
        <w:tc>
          <w:tcPr>
            <w:tcW w:w="534" w:type="pct"/>
            <w:tcBorders>
              <w:top w:val="nil"/>
              <w:left w:val="nil"/>
              <w:bottom w:val="single" w:sz="4" w:space="0" w:color="auto"/>
              <w:right w:val="single" w:sz="4" w:space="0" w:color="auto"/>
            </w:tcBorders>
            <w:shd w:val="clear" w:color="auto" w:fill="auto"/>
            <w:noWrap/>
            <w:vAlign w:val="center"/>
            <w:hideMark/>
          </w:tcPr>
          <w:p w14:paraId="0C438F3B"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15</w:t>
            </w:r>
          </w:p>
        </w:tc>
        <w:tc>
          <w:tcPr>
            <w:tcW w:w="492" w:type="pct"/>
            <w:tcBorders>
              <w:top w:val="nil"/>
              <w:left w:val="nil"/>
              <w:bottom w:val="single" w:sz="4" w:space="0" w:color="auto"/>
              <w:right w:val="single" w:sz="4" w:space="0" w:color="auto"/>
            </w:tcBorders>
            <w:shd w:val="clear" w:color="auto" w:fill="auto"/>
            <w:noWrap/>
            <w:vAlign w:val="center"/>
            <w:hideMark/>
          </w:tcPr>
          <w:p w14:paraId="16DA8B0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15</w:t>
            </w:r>
          </w:p>
        </w:tc>
        <w:tc>
          <w:tcPr>
            <w:tcW w:w="1804" w:type="pct"/>
            <w:tcBorders>
              <w:top w:val="nil"/>
              <w:left w:val="nil"/>
              <w:bottom w:val="single" w:sz="4" w:space="0" w:color="auto"/>
              <w:right w:val="single" w:sz="4" w:space="0" w:color="auto"/>
            </w:tcBorders>
            <w:shd w:val="clear" w:color="auto" w:fill="auto"/>
            <w:vAlign w:val="center"/>
            <w:hideMark/>
          </w:tcPr>
          <w:p w14:paraId="59142EAF"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antenna gains which relates with the antenna configurations such per element antenna gain and the number of element per Tx/Rx</w:t>
            </w:r>
          </w:p>
        </w:tc>
      </w:tr>
      <w:tr w:rsidR="00482D97" w:rsidRPr="006E1B07" w14:paraId="561FCA26"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6F058CA2"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42F11292"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Control Channel Enhancement (6)</w:t>
            </w:r>
          </w:p>
        </w:tc>
        <w:tc>
          <w:tcPr>
            <w:tcW w:w="534" w:type="pct"/>
            <w:tcBorders>
              <w:top w:val="nil"/>
              <w:left w:val="nil"/>
              <w:bottom w:val="single" w:sz="4" w:space="0" w:color="auto"/>
              <w:right w:val="single" w:sz="4" w:space="0" w:color="auto"/>
            </w:tcBorders>
            <w:shd w:val="clear" w:color="auto" w:fill="auto"/>
            <w:noWrap/>
            <w:vAlign w:val="center"/>
            <w:hideMark/>
          </w:tcPr>
          <w:p w14:paraId="35623E49"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492" w:type="pct"/>
            <w:tcBorders>
              <w:top w:val="nil"/>
              <w:left w:val="nil"/>
              <w:bottom w:val="single" w:sz="4" w:space="0" w:color="auto"/>
              <w:right w:val="single" w:sz="4" w:space="0" w:color="auto"/>
            </w:tcBorders>
            <w:shd w:val="clear" w:color="auto" w:fill="auto"/>
            <w:noWrap/>
            <w:vAlign w:val="center"/>
            <w:hideMark/>
          </w:tcPr>
          <w:p w14:paraId="14FC48CB"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1804" w:type="pct"/>
            <w:tcBorders>
              <w:top w:val="nil"/>
              <w:left w:val="nil"/>
              <w:bottom w:val="single" w:sz="4" w:space="0" w:color="auto"/>
              <w:right w:val="single" w:sz="4" w:space="0" w:color="auto"/>
            </w:tcBorders>
            <w:shd w:val="clear" w:color="auto" w:fill="auto"/>
            <w:vAlign w:val="center"/>
            <w:hideMark/>
          </w:tcPr>
          <w:p w14:paraId="2D81582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enhancements for the control channel if any, e.g. power boosting</w:t>
            </w:r>
          </w:p>
        </w:tc>
      </w:tr>
      <w:tr w:rsidR="00482D97" w:rsidRPr="006E1B07" w14:paraId="7F4E8660"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1C9B08EC"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02B1F58B"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Shadow Fading Margin (dB) (7)</w:t>
            </w:r>
          </w:p>
        </w:tc>
        <w:tc>
          <w:tcPr>
            <w:tcW w:w="534" w:type="pct"/>
            <w:tcBorders>
              <w:top w:val="nil"/>
              <w:left w:val="nil"/>
              <w:bottom w:val="single" w:sz="4" w:space="0" w:color="auto"/>
              <w:right w:val="single" w:sz="4" w:space="0" w:color="auto"/>
            </w:tcBorders>
            <w:shd w:val="clear" w:color="auto" w:fill="auto"/>
            <w:noWrap/>
            <w:vAlign w:val="center"/>
            <w:hideMark/>
          </w:tcPr>
          <w:p w14:paraId="002584A1"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8</w:t>
            </w:r>
          </w:p>
        </w:tc>
        <w:tc>
          <w:tcPr>
            <w:tcW w:w="492" w:type="pct"/>
            <w:tcBorders>
              <w:top w:val="nil"/>
              <w:left w:val="nil"/>
              <w:bottom w:val="single" w:sz="4" w:space="0" w:color="auto"/>
              <w:right w:val="single" w:sz="4" w:space="0" w:color="auto"/>
            </w:tcBorders>
            <w:shd w:val="clear" w:color="auto" w:fill="auto"/>
            <w:noWrap/>
            <w:vAlign w:val="center"/>
            <w:hideMark/>
          </w:tcPr>
          <w:p w14:paraId="3A5DD1A2"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8</w:t>
            </w:r>
          </w:p>
        </w:tc>
        <w:tc>
          <w:tcPr>
            <w:tcW w:w="1804" w:type="pct"/>
            <w:tcBorders>
              <w:top w:val="nil"/>
              <w:left w:val="nil"/>
              <w:bottom w:val="single" w:sz="4" w:space="0" w:color="auto"/>
              <w:right w:val="single" w:sz="4" w:space="0" w:color="auto"/>
            </w:tcBorders>
            <w:shd w:val="clear" w:color="auto" w:fill="auto"/>
            <w:noWrap/>
            <w:vAlign w:val="center"/>
            <w:hideMark/>
          </w:tcPr>
          <w:p w14:paraId="3C4006B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according to the propagation model</w:t>
            </w:r>
          </w:p>
        </w:tc>
      </w:tr>
      <w:tr w:rsidR="00482D97" w:rsidRPr="006E1B07" w14:paraId="4333BD48"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0286004C"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69C61AFB"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Interference Margin (dB) (8)</w:t>
            </w:r>
          </w:p>
        </w:tc>
        <w:tc>
          <w:tcPr>
            <w:tcW w:w="534" w:type="pct"/>
            <w:tcBorders>
              <w:top w:val="nil"/>
              <w:left w:val="nil"/>
              <w:bottom w:val="single" w:sz="4" w:space="0" w:color="auto"/>
              <w:right w:val="single" w:sz="4" w:space="0" w:color="auto"/>
            </w:tcBorders>
            <w:shd w:val="clear" w:color="auto" w:fill="auto"/>
            <w:noWrap/>
            <w:vAlign w:val="center"/>
            <w:hideMark/>
          </w:tcPr>
          <w:p w14:paraId="7005F1F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8</w:t>
            </w:r>
          </w:p>
        </w:tc>
        <w:tc>
          <w:tcPr>
            <w:tcW w:w="492" w:type="pct"/>
            <w:tcBorders>
              <w:top w:val="nil"/>
              <w:left w:val="nil"/>
              <w:bottom w:val="single" w:sz="4" w:space="0" w:color="auto"/>
              <w:right w:val="single" w:sz="4" w:space="0" w:color="auto"/>
            </w:tcBorders>
            <w:shd w:val="clear" w:color="auto" w:fill="auto"/>
            <w:noWrap/>
            <w:vAlign w:val="center"/>
            <w:hideMark/>
          </w:tcPr>
          <w:p w14:paraId="2F1F8477"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3</w:t>
            </w:r>
          </w:p>
        </w:tc>
        <w:tc>
          <w:tcPr>
            <w:tcW w:w="1804" w:type="pct"/>
            <w:tcBorders>
              <w:top w:val="nil"/>
              <w:left w:val="nil"/>
              <w:bottom w:val="single" w:sz="4" w:space="0" w:color="auto"/>
              <w:right w:val="single" w:sz="4" w:space="0" w:color="auto"/>
            </w:tcBorders>
            <w:shd w:val="clear" w:color="auto" w:fill="auto"/>
            <w:vAlign w:val="center"/>
            <w:hideMark/>
          </w:tcPr>
          <w:p w14:paraId="6729A1D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the typical interference level in the specific scenarios</w:t>
            </w:r>
          </w:p>
        </w:tc>
      </w:tr>
      <w:tr w:rsidR="00482D97" w:rsidRPr="006E1B07" w14:paraId="51F8B701"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32F141C2"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6C7477B4"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penetration loss(dB) (9)</w:t>
            </w:r>
          </w:p>
        </w:tc>
        <w:tc>
          <w:tcPr>
            <w:tcW w:w="534" w:type="pct"/>
            <w:tcBorders>
              <w:top w:val="nil"/>
              <w:left w:val="nil"/>
              <w:bottom w:val="single" w:sz="4" w:space="0" w:color="auto"/>
              <w:right w:val="single" w:sz="4" w:space="0" w:color="auto"/>
            </w:tcBorders>
            <w:shd w:val="clear" w:color="auto" w:fill="auto"/>
            <w:noWrap/>
            <w:vAlign w:val="center"/>
            <w:hideMark/>
          </w:tcPr>
          <w:p w14:paraId="4B21387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15</w:t>
            </w:r>
          </w:p>
        </w:tc>
        <w:tc>
          <w:tcPr>
            <w:tcW w:w="492" w:type="pct"/>
            <w:tcBorders>
              <w:top w:val="nil"/>
              <w:left w:val="nil"/>
              <w:bottom w:val="single" w:sz="4" w:space="0" w:color="auto"/>
              <w:right w:val="single" w:sz="4" w:space="0" w:color="auto"/>
            </w:tcBorders>
            <w:shd w:val="clear" w:color="auto" w:fill="auto"/>
            <w:noWrap/>
            <w:vAlign w:val="center"/>
            <w:hideMark/>
          </w:tcPr>
          <w:p w14:paraId="5480F63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15</w:t>
            </w:r>
          </w:p>
        </w:tc>
        <w:tc>
          <w:tcPr>
            <w:tcW w:w="1804" w:type="pct"/>
            <w:tcBorders>
              <w:top w:val="nil"/>
              <w:left w:val="nil"/>
              <w:bottom w:val="single" w:sz="4" w:space="0" w:color="auto"/>
              <w:right w:val="single" w:sz="4" w:space="0" w:color="auto"/>
            </w:tcBorders>
            <w:shd w:val="clear" w:color="auto" w:fill="auto"/>
            <w:vAlign w:val="center"/>
            <w:hideMark/>
          </w:tcPr>
          <w:p w14:paraId="7273726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depending on the specific frequency and material of outer walls</w:t>
            </w:r>
          </w:p>
        </w:tc>
      </w:tr>
      <w:tr w:rsidR="00482D97" w:rsidRPr="006E1B07" w14:paraId="4A7FF452"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4D917642"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60729419"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OTA(dB) (10)</w:t>
            </w:r>
          </w:p>
        </w:tc>
        <w:tc>
          <w:tcPr>
            <w:tcW w:w="534" w:type="pct"/>
            <w:tcBorders>
              <w:top w:val="nil"/>
              <w:left w:val="nil"/>
              <w:bottom w:val="single" w:sz="4" w:space="0" w:color="auto"/>
              <w:right w:val="single" w:sz="4" w:space="0" w:color="auto"/>
            </w:tcBorders>
            <w:shd w:val="clear" w:color="auto" w:fill="auto"/>
            <w:noWrap/>
            <w:vAlign w:val="center"/>
            <w:hideMark/>
          </w:tcPr>
          <w:p w14:paraId="26A85FEC"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4</w:t>
            </w:r>
          </w:p>
        </w:tc>
        <w:tc>
          <w:tcPr>
            <w:tcW w:w="492" w:type="pct"/>
            <w:tcBorders>
              <w:top w:val="nil"/>
              <w:left w:val="nil"/>
              <w:bottom w:val="single" w:sz="4" w:space="0" w:color="auto"/>
              <w:right w:val="single" w:sz="4" w:space="0" w:color="auto"/>
            </w:tcBorders>
            <w:shd w:val="clear" w:color="auto" w:fill="auto"/>
            <w:noWrap/>
            <w:vAlign w:val="center"/>
            <w:hideMark/>
          </w:tcPr>
          <w:p w14:paraId="2474963C"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4</w:t>
            </w:r>
          </w:p>
        </w:tc>
        <w:tc>
          <w:tcPr>
            <w:tcW w:w="1804" w:type="pct"/>
            <w:tcBorders>
              <w:top w:val="nil"/>
              <w:left w:val="nil"/>
              <w:bottom w:val="single" w:sz="4" w:space="0" w:color="auto"/>
              <w:right w:val="single" w:sz="4" w:space="0" w:color="auto"/>
            </w:tcBorders>
            <w:shd w:val="clear" w:color="auto" w:fill="auto"/>
            <w:vAlign w:val="center"/>
            <w:hideMark/>
          </w:tcPr>
          <w:p w14:paraId="27B449C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the power loss from the PA to the real antenna emissions</w:t>
            </w:r>
          </w:p>
        </w:tc>
      </w:tr>
      <w:tr w:rsidR="00482D97" w:rsidRPr="006E1B07" w14:paraId="5AFBC700"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29CCC622"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2FD9BFBF"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MS Body Loss (dB) (11)</w:t>
            </w:r>
          </w:p>
        </w:tc>
        <w:tc>
          <w:tcPr>
            <w:tcW w:w="534" w:type="pct"/>
            <w:tcBorders>
              <w:top w:val="nil"/>
              <w:left w:val="nil"/>
              <w:bottom w:val="single" w:sz="4" w:space="0" w:color="auto"/>
              <w:right w:val="single" w:sz="4" w:space="0" w:color="auto"/>
            </w:tcBorders>
            <w:shd w:val="clear" w:color="auto" w:fill="auto"/>
            <w:noWrap/>
            <w:vAlign w:val="center"/>
            <w:hideMark/>
          </w:tcPr>
          <w:p w14:paraId="4F9DE17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3</w:t>
            </w:r>
          </w:p>
        </w:tc>
        <w:tc>
          <w:tcPr>
            <w:tcW w:w="492" w:type="pct"/>
            <w:tcBorders>
              <w:top w:val="nil"/>
              <w:left w:val="nil"/>
              <w:bottom w:val="single" w:sz="4" w:space="0" w:color="auto"/>
              <w:right w:val="single" w:sz="4" w:space="0" w:color="auto"/>
            </w:tcBorders>
            <w:shd w:val="clear" w:color="auto" w:fill="auto"/>
            <w:noWrap/>
            <w:vAlign w:val="center"/>
            <w:hideMark/>
          </w:tcPr>
          <w:p w14:paraId="76DFA5B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3</w:t>
            </w:r>
          </w:p>
        </w:tc>
        <w:tc>
          <w:tcPr>
            <w:tcW w:w="1804" w:type="pct"/>
            <w:tcBorders>
              <w:top w:val="nil"/>
              <w:left w:val="nil"/>
              <w:bottom w:val="single" w:sz="4" w:space="0" w:color="auto"/>
              <w:right w:val="single" w:sz="4" w:space="0" w:color="auto"/>
            </w:tcBorders>
            <w:shd w:val="clear" w:color="auto" w:fill="auto"/>
            <w:noWrap/>
            <w:vAlign w:val="center"/>
            <w:hideMark/>
          </w:tcPr>
          <w:p w14:paraId="7CE43CC2"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losses cause by hands holding or heads</w:t>
            </w:r>
          </w:p>
        </w:tc>
      </w:tr>
      <w:tr w:rsidR="00482D97" w:rsidRPr="006E1B07" w14:paraId="66883955"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080E33D4"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23E703EA"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UE antenna gain (12)</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14:paraId="708DEED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492" w:type="pct"/>
            <w:tcBorders>
              <w:top w:val="nil"/>
              <w:left w:val="nil"/>
              <w:bottom w:val="single" w:sz="4" w:space="0" w:color="auto"/>
              <w:right w:val="single" w:sz="4" w:space="0" w:color="auto"/>
            </w:tcBorders>
            <w:shd w:val="clear" w:color="auto" w:fill="auto"/>
            <w:noWrap/>
            <w:vAlign w:val="center"/>
            <w:hideMark/>
          </w:tcPr>
          <w:p w14:paraId="100F945B"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1804" w:type="pct"/>
            <w:tcBorders>
              <w:top w:val="nil"/>
              <w:left w:val="nil"/>
              <w:bottom w:val="single" w:sz="4" w:space="0" w:color="auto"/>
              <w:right w:val="single" w:sz="4" w:space="0" w:color="auto"/>
            </w:tcBorders>
            <w:shd w:val="clear" w:color="auto" w:fill="auto"/>
            <w:noWrap/>
            <w:vAlign w:val="center"/>
            <w:hideMark/>
          </w:tcPr>
          <w:p w14:paraId="40BB250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UE antenna gain which might be a negative value</w:t>
            </w:r>
          </w:p>
        </w:tc>
      </w:tr>
      <w:tr w:rsidR="00482D97" w:rsidRPr="006E1B07" w14:paraId="288C32E1" w14:textId="77777777" w:rsidTr="005F71F0">
        <w:trPr>
          <w:trHeight w:val="792"/>
        </w:trPr>
        <w:tc>
          <w:tcPr>
            <w:tcW w:w="728" w:type="pct"/>
            <w:vMerge/>
            <w:tcBorders>
              <w:top w:val="nil"/>
              <w:left w:val="single" w:sz="4" w:space="0" w:color="auto"/>
              <w:bottom w:val="single" w:sz="4" w:space="0" w:color="000000"/>
              <w:right w:val="single" w:sz="4" w:space="0" w:color="auto"/>
            </w:tcBorders>
            <w:vAlign w:val="center"/>
            <w:hideMark/>
          </w:tcPr>
          <w:p w14:paraId="130C7023"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B7DEE8"/>
            <w:noWrap/>
            <w:vAlign w:val="center"/>
            <w:hideMark/>
          </w:tcPr>
          <w:p w14:paraId="5F36A4A9"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Total System Margin (dB) (13)</w:t>
            </w:r>
          </w:p>
        </w:tc>
        <w:tc>
          <w:tcPr>
            <w:tcW w:w="534" w:type="pct"/>
            <w:tcBorders>
              <w:top w:val="nil"/>
              <w:left w:val="single" w:sz="4" w:space="0" w:color="auto"/>
              <w:bottom w:val="single" w:sz="4" w:space="0" w:color="auto"/>
              <w:right w:val="single" w:sz="4" w:space="0" w:color="auto"/>
            </w:tcBorders>
            <w:shd w:val="clear" w:color="000000" w:fill="B7DEE8"/>
            <w:noWrap/>
            <w:vAlign w:val="center"/>
            <w:hideMark/>
          </w:tcPr>
          <w:p w14:paraId="4E57DF34"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23</w:t>
            </w:r>
          </w:p>
        </w:tc>
        <w:tc>
          <w:tcPr>
            <w:tcW w:w="492" w:type="pct"/>
            <w:tcBorders>
              <w:top w:val="nil"/>
              <w:left w:val="nil"/>
              <w:bottom w:val="single" w:sz="4" w:space="0" w:color="auto"/>
              <w:right w:val="single" w:sz="4" w:space="0" w:color="auto"/>
            </w:tcBorders>
            <w:shd w:val="clear" w:color="000000" w:fill="B7DEE8"/>
            <w:noWrap/>
            <w:vAlign w:val="center"/>
            <w:hideMark/>
          </w:tcPr>
          <w:p w14:paraId="1C1AB8B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18</w:t>
            </w:r>
          </w:p>
        </w:tc>
        <w:tc>
          <w:tcPr>
            <w:tcW w:w="1804" w:type="pct"/>
            <w:tcBorders>
              <w:top w:val="nil"/>
              <w:left w:val="nil"/>
              <w:bottom w:val="single" w:sz="4" w:space="0" w:color="auto"/>
              <w:right w:val="single" w:sz="4" w:space="0" w:color="auto"/>
            </w:tcBorders>
            <w:shd w:val="clear" w:color="000000" w:fill="B7DEE8"/>
            <w:vAlign w:val="center"/>
            <w:hideMark/>
          </w:tcPr>
          <w:p w14:paraId="482E054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total system margin considering the elements above</w:t>
            </w:r>
            <w:r w:rsidRPr="006E1B07">
              <w:rPr>
                <w:rFonts w:ascii="Arial" w:eastAsia="等线" w:hAnsi="Arial" w:cs="Arial"/>
                <w:sz w:val="15"/>
                <w:lang w:val="en-US" w:eastAsia="zh-CN"/>
              </w:rPr>
              <w:br/>
              <w:t>(13) = -(4)+(5)+(6)-(7)-(8)-(9)-(10)-(11)+(12)</w:t>
            </w:r>
          </w:p>
        </w:tc>
      </w:tr>
      <w:tr w:rsidR="00482D97" w:rsidRPr="006E1B07" w14:paraId="27B6CD24" w14:textId="77777777" w:rsidTr="005F71F0">
        <w:trPr>
          <w:trHeight w:val="276"/>
        </w:trPr>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588B848"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Sensitivity</w:t>
            </w:r>
          </w:p>
        </w:tc>
        <w:tc>
          <w:tcPr>
            <w:tcW w:w="1442" w:type="pct"/>
            <w:tcBorders>
              <w:top w:val="nil"/>
              <w:left w:val="nil"/>
              <w:bottom w:val="single" w:sz="4" w:space="0" w:color="auto"/>
              <w:right w:val="nil"/>
            </w:tcBorders>
            <w:shd w:val="clear" w:color="000000" w:fill="C4D79B"/>
            <w:noWrap/>
            <w:vAlign w:val="center"/>
            <w:hideMark/>
          </w:tcPr>
          <w:p w14:paraId="09127422"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Thermal Noise(dBm/Hz) (14)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14:paraId="23FDE4E4"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-174</w:t>
            </w:r>
          </w:p>
        </w:tc>
        <w:tc>
          <w:tcPr>
            <w:tcW w:w="492" w:type="pct"/>
            <w:tcBorders>
              <w:top w:val="nil"/>
              <w:left w:val="nil"/>
              <w:bottom w:val="single" w:sz="4" w:space="0" w:color="auto"/>
              <w:right w:val="single" w:sz="4" w:space="0" w:color="auto"/>
            </w:tcBorders>
            <w:shd w:val="clear" w:color="auto" w:fill="auto"/>
            <w:noWrap/>
            <w:vAlign w:val="center"/>
            <w:hideMark/>
          </w:tcPr>
          <w:p w14:paraId="5E42BC91"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-174</w:t>
            </w:r>
          </w:p>
        </w:tc>
        <w:tc>
          <w:tcPr>
            <w:tcW w:w="1804" w:type="pct"/>
            <w:tcBorders>
              <w:top w:val="nil"/>
              <w:left w:val="nil"/>
              <w:bottom w:val="single" w:sz="4" w:space="0" w:color="auto"/>
              <w:right w:val="single" w:sz="4" w:space="0" w:color="auto"/>
            </w:tcBorders>
            <w:shd w:val="clear" w:color="auto" w:fill="auto"/>
            <w:noWrap/>
            <w:vAlign w:val="center"/>
            <w:hideMark/>
          </w:tcPr>
          <w:p w14:paraId="4148FA4A"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r>
      <w:tr w:rsidR="00482D97" w:rsidRPr="006E1B07" w14:paraId="7543B1C7"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2AE892E7"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375883EE"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Noise Figure (dB) (15)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14:paraId="59CA1D6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7</w:t>
            </w:r>
          </w:p>
        </w:tc>
        <w:tc>
          <w:tcPr>
            <w:tcW w:w="492" w:type="pct"/>
            <w:tcBorders>
              <w:top w:val="nil"/>
              <w:left w:val="nil"/>
              <w:bottom w:val="single" w:sz="4" w:space="0" w:color="auto"/>
              <w:right w:val="single" w:sz="4" w:space="0" w:color="auto"/>
            </w:tcBorders>
            <w:shd w:val="clear" w:color="auto" w:fill="auto"/>
            <w:noWrap/>
            <w:vAlign w:val="center"/>
            <w:hideMark/>
          </w:tcPr>
          <w:p w14:paraId="39D6A70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4</w:t>
            </w:r>
          </w:p>
        </w:tc>
        <w:tc>
          <w:tcPr>
            <w:tcW w:w="1804" w:type="pct"/>
            <w:tcBorders>
              <w:top w:val="nil"/>
              <w:left w:val="nil"/>
              <w:bottom w:val="single" w:sz="4" w:space="0" w:color="auto"/>
              <w:right w:val="single" w:sz="4" w:space="0" w:color="auto"/>
            </w:tcBorders>
            <w:shd w:val="clear" w:color="auto" w:fill="auto"/>
            <w:noWrap/>
            <w:vAlign w:val="center"/>
            <w:hideMark/>
          </w:tcPr>
          <w:p w14:paraId="7AD26A44"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r>
      <w:tr w:rsidR="00482D97" w:rsidRPr="006E1B07" w14:paraId="204A69BD"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410821E5"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700918BE"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Noise Power (dB) (16)</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14:paraId="280726F6"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-122.2</w:t>
            </w:r>
          </w:p>
        </w:tc>
        <w:tc>
          <w:tcPr>
            <w:tcW w:w="492" w:type="pct"/>
            <w:tcBorders>
              <w:top w:val="nil"/>
              <w:left w:val="nil"/>
              <w:bottom w:val="single" w:sz="4" w:space="0" w:color="auto"/>
              <w:right w:val="single" w:sz="4" w:space="0" w:color="auto"/>
            </w:tcBorders>
            <w:shd w:val="clear" w:color="auto" w:fill="auto"/>
            <w:noWrap/>
            <w:vAlign w:val="center"/>
            <w:hideMark/>
          </w:tcPr>
          <w:p w14:paraId="356E819C"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-125.2</w:t>
            </w:r>
          </w:p>
        </w:tc>
        <w:tc>
          <w:tcPr>
            <w:tcW w:w="1804" w:type="pct"/>
            <w:tcBorders>
              <w:top w:val="nil"/>
              <w:left w:val="nil"/>
              <w:bottom w:val="single" w:sz="4" w:space="0" w:color="auto"/>
              <w:right w:val="single" w:sz="4" w:space="0" w:color="auto"/>
            </w:tcBorders>
            <w:shd w:val="clear" w:color="auto" w:fill="auto"/>
            <w:vAlign w:val="center"/>
            <w:hideMark/>
          </w:tcPr>
          <w:p w14:paraId="6B6F1A22"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Thermal noise plus noise figure</w:t>
            </w:r>
            <w:r w:rsidRPr="006E1B07">
              <w:rPr>
                <w:rFonts w:ascii="Arial" w:eastAsia="等线" w:hAnsi="Arial" w:cs="Arial"/>
                <w:sz w:val="15"/>
                <w:lang w:val="en-US" w:eastAsia="zh-CN"/>
              </w:rPr>
              <w:br/>
              <w:t>(16) = (14)+10*log10(( subcarrier spacing))+(15)</w:t>
            </w:r>
          </w:p>
        </w:tc>
      </w:tr>
      <w:tr w:rsidR="00482D97" w:rsidRPr="006E1B07" w14:paraId="141240E4" w14:textId="77777777" w:rsidTr="005F71F0">
        <w:trPr>
          <w:trHeight w:val="792"/>
        </w:trPr>
        <w:tc>
          <w:tcPr>
            <w:tcW w:w="728" w:type="pct"/>
            <w:vMerge/>
            <w:tcBorders>
              <w:top w:val="nil"/>
              <w:left w:val="single" w:sz="4" w:space="0" w:color="auto"/>
              <w:bottom w:val="single" w:sz="4" w:space="0" w:color="000000"/>
              <w:right w:val="single" w:sz="4" w:space="0" w:color="auto"/>
            </w:tcBorders>
            <w:vAlign w:val="center"/>
            <w:hideMark/>
          </w:tcPr>
          <w:p w14:paraId="61C733FA"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C4D79B"/>
            <w:noWrap/>
            <w:vAlign w:val="center"/>
            <w:hideMark/>
          </w:tcPr>
          <w:p w14:paraId="3221E021"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 xml:space="preserve">SNR required </w:t>
            </w:r>
          </w:p>
          <w:p w14:paraId="58A01174"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(e.g. 2x2 in UL, 1x4 in DL) (17)</w:t>
            </w: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0FCA6337"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-7.2</w:t>
            </w:r>
          </w:p>
        </w:tc>
        <w:tc>
          <w:tcPr>
            <w:tcW w:w="492" w:type="pct"/>
            <w:tcBorders>
              <w:top w:val="nil"/>
              <w:left w:val="nil"/>
              <w:bottom w:val="single" w:sz="4" w:space="0" w:color="auto"/>
              <w:right w:val="single" w:sz="4" w:space="0" w:color="auto"/>
            </w:tcBorders>
            <w:shd w:val="clear" w:color="auto" w:fill="auto"/>
            <w:vAlign w:val="center"/>
            <w:hideMark/>
          </w:tcPr>
          <w:p w14:paraId="624CE0D0"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-3</w:t>
            </w:r>
          </w:p>
        </w:tc>
        <w:tc>
          <w:tcPr>
            <w:tcW w:w="1804" w:type="pct"/>
            <w:tcBorders>
              <w:top w:val="nil"/>
              <w:left w:val="nil"/>
              <w:bottom w:val="single" w:sz="4" w:space="0" w:color="auto"/>
              <w:right w:val="single" w:sz="4" w:space="0" w:color="auto"/>
            </w:tcBorders>
            <w:shd w:val="clear" w:color="auto" w:fill="auto"/>
            <w:vAlign w:val="center"/>
            <w:hideMark/>
          </w:tcPr>
          <w:p w14:paraId="3A596F5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SINR requirements for the channel</w:t>
            </w:r>
            <w:r w:rsidRPr="006E1B07">
              <w:rPr>
                <w:rFonts w:ascii="Arial" w:eastAsia="等线" w:hAnsi="Arial" w:cs="Arial"/>
                <w:sz w:val="15"/>
                <w:lang w:val="en-US" w:eastAsia="zh-CN"/>
              </w:rPr>
              <w:br/>
              <w:t>the configuration for the SNR should be illustrated, such as antenna assumptions, channel conditions</w:t>
            </w:r>
          </w:p>
        </w:tc>
      </w:tr>
      <w:tr w:rsidR="00482D97" w:rsidRPr="006E1B07" w14:paraId="6B351EA0"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1B503935"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6FAF5994"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Transmit Diversity Gain (18)</w:t>
            </w:r>
          </w:p>
        </w:tc>
        <w:tc>
          <w:tcPr>
            <w:tcW w:w="534" w:type="pct"/>
            <w:tcBorders>
              <w:top w:val="nil"/>
              <w:left w:val="nil"/>
              <w:bottom w:val="single" w:sz="4" w:space="0" w:color="auto"/>
              <w:right w:val="single" w:sz="4" w:space="0" w:color="auto"/>
            </w:tcBorders>
            <w:shd w:val="clear" w:color="auto" w:fill="auto"/>
            <w:noWrap/>
            <w:vAlign w:val="center"/>
            <w:hideMark/>
          </w:tcPr>
          <w:p w14:paraId="350C6CD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12</w:t>
            </w:r>
          </w:p>
        </w:tc>
        <w:tc>
          <w:tcPr>
            <w:tcW w:w="492" w:type="pct"/>
            <w:tcBorders>
              <w:top w:val="nil"/>
              <w:left w:val="nil"/>
              <w:bottom w:val="single" w:sz="4" w:space="0" w:color="auto"/>
              <w:right w:val="single" w:sz="4" w:space="0" w:color="auto"/>
            </w:tcBorders>
            <w:shd w:val="clear" w:color="auto" w:fill="auto"/>
            <w:noWrap/>
            <w:vAlign w:val="center"/>
            <w:hideMark/>
          </w:tcPr>
          <w:p w14:paraId="38B93BEB"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1804" w:type="pct"/>
            <w:tcBorders>
              <w:top w:val="nil"/>
              <w:left w:val="nil"/>
              <w:bottom w:val="single" w:sz="4" w:space="0" w:color="auto"/>
              <w:right w:val="single" w:sz="4" w:space="0" w:color="auto"/>
            </w:tcBorders>
            <w:shd w:val="clear" w:color="auto" w:fill="auto"/>
            <w:noWrap/>
            <w:vAlign w:val="center"/>
            <w:hideMark/>
          </w:tcPr>
          <w:p w14:paraId="353C73D9"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additional gains considered at the transmitter</w:t>
            </w:r>
          </w:p>
        </w:tc>
      </w:tr>
      <w:tr w:rsidR="00482D97" w:rsidRPr="006E1B07" w14:paraId="46A937BA" w14:textId="77777777" w:rsidTr="005F71F0">
        <w:trPr>
          <w:trHeight w:val="276"/>
        </w:trPr>
        <w:tc>
          <w:tcPr>
            <w:tcW w:w="728" w:type="pct"/>
            <w:vMerge/>
            <w:tcBorders>
              <w:top w:val="nil"/>
              <w:left w:val="single" w:sz="4" w:space="0" w:color="auto"/>
              <w:bottom w:val="single" w:sz="4" w:space="0" w:color="000000"/>
              <w:right w:val="single" w:sz="4" w:space="0" w:color="auto"/>
            </w:tcBorders>
            <w:vAlign w:val="center"/>
            <w:hideMark/>
          </w:tcPr>
          <w:p w14:paraId="6FE4D54F"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single" w:sz="4" w:space="0" w:color="auto"/>
            </w:tcBorders>
            <w:shd w:val="clear" w:color="000000" w:fill="C4D79B"/>
            <w:noWrap/>
            <w:vAlign w:val="center"/>
            <w:hideMark/>
          </w:tcPr>
          <w:p w14:paraId="38D83B33"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Receive Diversity Gain (19)</w:t>
            </w:r>
          </w:p>
        </w:tc>
        <w:tc>
          <w:tcPr>
            <w:tcW w:w="534" w:type="pct"/>
            <w:tcBorders>
              <w:top w:val="nil"/>
              <w:left w:val="nil"/>
              <w:bottom w:val="single" w:sz="4" w:space="0" w:color="auto"/>
              <w:right w:val="single" w:sz="4" w:space="0" w:color="auto"/>
            </w:tcBorders>
            <w:shd w:val="clear" w:color="auto" w:fill="auto"/>
            <w:noWrap/>
            <w:vAlign w:val="center"/>
            <w:hideMark/>
          </w:tcPr>
          <w:p w14:paraId="5A63E4F9"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0</w:t>
            </w:r>
          </w:p>
        </w:tc>
        <w:tc>
          <w:tcPr>
            <w:tcW w:w="492" w:type="pct"/>
            <w:tcBorders>
              <w:top w:val="nil"/>
              <w:left w:val="nil"/>
              <w:bottom w:val="single" w:sz="4" w:space="0" w:color="auto"/>
              <w:right w:val="single" w:sz="4" w:space="0" w:color="auto"/>
            </w:tcBorders>
            <w:shd w:val="clear" w:color="auto" w:fill="auto"/>
            <w:noWrap/>
            <w:vAlign w:val="center"/>
            <w:hideMark/>
          </w:tcPr>
          <w:p w14:paraId="45540F4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9</w:t>
            </w:r>
          </w:p>
        </w:tc>
        <w:tc>
          <w:tcPr>
            <w:tcW w:w="1804" w:type="pct"/>
            <w:tcBorders>
              <w:top w:val="nil"/>
              <w:left w:val="nil"/>
              <w:bottom w:val="single" w:sz="4" w:space="0" w:color="auto"/>
              <w:right w:val="single" w:sz="4" w:space="0" w:color="auto"/>
            </w:tcBorders>
            <w:shd w:val="clear" w:color="auto" w:fill="auto"/>
            <w:noWrap/>
            <w:vAlign w:val="center"/>
            <w:hideMark/>
          </w:tcPr>
          <w:p w14:paraId="44DBFDED"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additional gains considered at the receiver</w:t>
            </w:r>
          </w:p>
        </w:tc>
      </w:tr>
      <w:tr w:rsidR="00482D97" w:rsidRPr="006E1B07" w14:paraId="0B800039" w14:textId="77777777" w:rsidTr="005F71F0">
        <w:trPr>
          <w:trHeight w:val="528"/>
        </w:trPr>
        <w:tc>
          <w:tcPr>
            <w:tcW w:w="728" w:type="pct"/>
            <w:vMerge/>
            <w:tcBorders>
              <w:top w:val="nil"/>
              <w:left w:val="single" w:sz="4" w:space="0" w:color="auto"/>
              <w:bottom w:val="single" w:sz="4" w:space="0" w:color="000000"/>
              <w:right w:val="single" w:sz="4" w:space="0" w:color="auto"/>
            </w:tcBorders>
            <w:vAlign w:val="center"/>
            <w:hideMark/>
          </w:tcPr>
          <w:p w14:paraId="64CBB11C" w14:textId="77777777" w:rsidR="00482D97" w:rsidRPr="006E1B07" w:rsidRDefault="00482D97" w:rsidP="005F71F0">
            <w:pPr>
              <w:adjustRightInd w:val="0"/>
              <w:snapToGrid w:val="0"/>
              <w:spacing w:after="0"/>
              <w:jc w:val="center"/>
              <w:rPr>
                <w:rFonts w:ascii="Arial" w:eastAsia="等线" w:hAnsi="Arial" w:cs="Arial"/>
                <w:sz w:val="15"/>
                <w:lang w:val="en-US" w:eastAsia="zh-CN"/>
              </w:rPr>
            </w:pPr>
          </w:p>
        </w:tc>
        <w:tc>
          <w:tcPr>
            <w:tcW w:w="1442" w:type="pct"/>
            <w:tcBorders>
              <w:top w:val="nil"/>
              <w:left w:val="nil"/>
              <w:bottom w:val="single" w:sz="4" w:space="0" w:color="auto"/>
              <w:right w:val="nil"/>
            </w:tcBorders>
            <w:shd w:val="clear" w:color="000000" w:fill="B7DEE8"/>
            <w:noWrap/>
            <w:vAlign w:val="center"/>
            <w:hideMark/>
          </w:tcPr>
          <w:p w14:paraId="75567781" w14:textId="77777777" w:rsidR="00482D97" w:rsidRPr="006E1B07" w:rsidRDefault="00482D97" w:rsidP="005F71F0">
            <w:pPr>
              <w:adjustRightInd w:val="0"/>
              <w:snapToGrid w:val="0"/>
              <w:spacing w:after="0"/>
              <w:jc w:val="both"/>
              <w:rPr>
                <w:rFonts w:ascii="Arial" w:eastAsia="等线" w:hAnsi="Arial" w:cs="Arial"/>
                <w:sz w:val="15"/>
                <w:lang w:val="en-US" w:eastAsia="zh-CN"/>
              </w:rPr>
            </w:pPr>
            <w:r w:rsidRPr="006E1B07">
              <w:rPr>
                <w:rFonts w:ascii="Arial" w:eastAsia="等线" w:hAnsi="Arial" w:cs="Arial"/>
                <w:sz w:val="15"/>
                <w:lang w:val="en-US" w:eastAsia="zh-CN"/>
              </w:rPr>
              <w:t>Sensitivity (20)</w:t>
            </w:r>
          </w:p>
        </w:tc>
        <w:tc>
          <w:tcPr>
            <w:tcW w:w="534" w:type="pct"/>
            <w:tcBorders>
              <w:top w:val="nil"/>
              <w:left w:val="single" w:sz="4" w:space="0" w:color="auto"/>
              <w:bottom w:val="single" w:sz="4" w:space="0" w:color="auto"/>
              <w:right w:val="single" w:sz="4" w:space="0" w:color="auto"/>
            </w:tcBorders>
            <w:shd w:val="clear" w:color="000000" w:fill="B7DEE8"/>
            <w:noWrap/>
            <w:vAlign w:val="center"/>
            <w:hideMark/>
          </w:tcPr>
          <w:p w14:paraId="11338521"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-141.4</w:t>
            </w:r>
          </w:p>
        </w:tc>
        <w:tc>
          <w:tcPr>
            <w:tcW w:w="492" w:type="pct"/>
            <w:tcBorders>
              <w:top w:val="nil"/>
              <w:left w:val="nil"/>
              <w:bottom w:val="single" w:sz="4" w:space="0" w:color="auto"/>
              <w:right w:val="single" w:sz="4" w:space="0" w:color="auto"/>
            </w:tcBorders>
            <w:shd w:val="clear" w:color="000000" w:fill="B7DEE8"/>
            <w:noWrap/>
            <w:vAlign w:val="center"/>
            <w:hideMark/>
          </w:tcPr>
          <w:p w14:paraId="008700CF"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-137.2</w:t>
            </w:r>
          </w:p>
        </w:tc>
        <w:tc>
          <w:tcPr>
            <w:tcW w:w="1804" w:type="pct"/>
            <w:tcBorders>
              <w:top w:val="nil"/>
              <w:left w:val="nil"/>
              <w:bottom w:val="single" w:sz="4" w:space="0" w:color="auto"/>
              <w:right w:val="single" w:sz="4" w:space="0" w:color="auto"/>
            </w:tcBorders>
            <w:shd w:val="clear" w:color="000000" w:fill="B7DEE8"/>
            <w:vAlign w:val="center"/>
            <w:hideMark/>
          </w:tcPr>
          <w:p w14:paraId="5636B30E" w14:textId="77777777" w:rsidR="00482D97" w:rsidRPr="006E1B07" w:rsidRDefault="00482D97" w:rsidP="005F71F0">
            <w:pPr>
              <w:adjustRightInd w:val="0"/>
              <w:snapToGrid w:val="0"/>
              <w:spacing w:after="0"/>
              <w:jc w:val="center"/>
              <w:rPr>
                <w:rFonts w:ascii="Arial" w:eastAsia="等线" w:hAnsi="Arial" w:cs="Arial"/>
                <w:sz w:val="15"/>
                <w:lang w:val="en-US" w:eastAsia="zh-CN"/>
              </w:rPr>
            </w:pPr>
            <w:r w:rsidRPr="006E1B07">
              <w:rPr>
                <w:rFonts w:ascii="Arial" w:eastAsia="等线" w:hAnsi="Arial" w:cs="Arial"/>
                <w:sz w:val="15"/>
                <w:lang w:val="en-US" w:eastAsia="zh-CN"/>
              </w:rPr>
              <w:t>required power sensitivities</w:t>
            </w:r>
            <w:r w:rsidRPr="006E1B07">
              <w:rPr>
                <w:rFonts w:ascii="Arial" w:eastAsia="等线" w:hAnsi="Arial" w:cs="Arial"/>
                <w:sz w:val="15"/>
                <w:lang w:val="en-US" w:eastAsia="zh-CN"/>
              </w:rPr>
              <w:br/>
              <w:t>(20) = (16)+(17)-(18)-(19)</w:t>
            </w:r>
          </w:p>
        </w:tc>
      </w:tr>
      <w:tr w:rsidR="00482D97" w:rsidRPr="006E1B07" w14:paraId="22710A0D" w14:textId="77777777" w:rsidTr="005F71F0">
        <w:trPr>
          <w:trHeight w:val="517"/>
        </w:trPr>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8954B5F" w14:textId="77777777" w:rsidR="00482D97" w:rsidRPr="006E1B07" w:rsidRDefault="00482D97" w:rsidP="005F71F0">
            <w:pPr>
              <w:adjustRightInd w:val="0"/>
              <w:snapToGrid w:val="0"/>
              <w:spacing w:after="0"/>
              <w:jc w:val="center"/>
              <w:rPr>
                <w:rFonts w:ascii="Arial" w:eastAsia="等线" w:hAnsi="Arial" w:cs="Arial"/>
                <w:color w:val="000000"/>
                <w:sz w:val="15"/>
                <w:lang w:val="en-US" w:eastAsia="zh-CN"/>
              </w:rPr>
            </w:pPr>
            <w:r w:rsidRPr="006E1B07">
              <w:rPr>
                <w:rFonts w:ascii="Arial" w:eastAsia="等线" w:hAnsi="Arial" w:cs="Arial"/>
                <w:color w:val="000000"/>
                <w:sz w:val="15"/>
                <w:lang w:val="en-US" w:eastAsia="zh-CN"/>
              </w:rPr>
              <w:t>MAPL</w:t>
            </w:r>
          </w:p>
        </w:tc>
        <w:tc>
          <w:tcPr>
            <w:tcW w:w="1442" w:type="pct"/>
            <w:tcBorders>
              <w:top w:val="single" w:sz="4" w:space="0" w:color="3F3F3F"/>
              <w:left w:val="nil"/>
              <w:bottom w:val="single" w:sz="4" w:space="0" w:color="3F3F3F"/>
              <w:right w:val="single" w:sz="4" w:space="0" w:color="3F3F3F"/>
            </w:tcBorders>
            <w:shd w:val="clear" w:color="000000" w:fill="F2F2F2"/>
            <w:noWrap/>
            <w:vAlign w:val="center"/>
            <w:hideMark/>
          </w:tcPr>
          <w:p w14:paraId="22794BFD"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Indoor (21)</w:t>
            </w:r>
          </w:p>
        </w:tc>
        <w:tc>
          <w:tcPr>
            <w:tcW w:w="534" w:type="pct"/>
            <w:tcBorders>
              <w:top w:val="single" w:sz="4" w:space="0" w:color="3F3F3F"/>
              <w:left w:val="nil"/>
              <w:bottom w:val="single" w:sz="4" w:space="0" w:color="3F3F3F"/>
              <w:right w:val="single" w:sz="4" w:space="0" w:color="3F3F3F"/>
            </w:tcBorders>
            <w:shd w:val="clear" w:color="000000" w:fill="F2F2F2"/>
            <w:noWrap/>
            <w:vAlign w:val="center"/>
            <w:hideMark/>
          </w:tcPr>
          <w:p w14:paraId="2264DF89"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136.3</w:t>
            </w:r>
          </w:p>
        </w:tc>
        <w:tc>
          <w:tcPr>
            <w:tcW w:w="492" w:type="pct"/>
            <w:tcBorders>
              <w:top w:val="single" w:sz="4" w:space="0" w:color="3F3F3F"/>
              <w:left w:val="nil"/>
              <w:bottom w:val="single" w:sz="4" w:space="0" w:color="3F3F3F"/>
              <w:right w:val="single" w:sz="4" w:space="0" w:color="3F3F3F"/>
            </w:tcBorders>
            <w:shd w:val="clear" w:color="000000" w:fill="F2F2F2"/>
            <w:noWrap/>
            <w:vAlign w:val="center"/>
            <w:hideMark/>
          </w:tcPr>
          <w:p w14:paraId="12E04E35"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116.8</w:t>
            </w:r>
          </w:p>
        </w:tc>
        <w:tc>
          <w:tcPr>
            <w:tcW w:w="1804" w:type="pct"/>
            <w:tcBorders>
              <w:top w:val="single" w:sz="4" w:space="0" w:color="3F3F3F"/>
              <w:left w:val="nil"/>
              <w:bottom w:val="single" w:sz="4" w:space="0" w:color="3F3F3F"/>
              <w:right w:val="single" w:sz="4" w:space="0" w:color="3F3F3F"/>
            </w:tcBorders>
            <w:shd w:val="clear" w:color="000000" w:fill="F2F2F2"/>
            <w:vAlign w:val="center"/>
            <w:hideMark/>
          </w:tcPr>
          <w:p w14:paraId="42250D03"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maximum tolerated pathloss for outdoor to indoor coverage</w:t>
            </w:r>
            <w:r w:rsidRPr="006E1B07">
              <w:rPr>
                <w:rFonts w:ascii="Arial" w:eastAsia="等线" w:hAnsi="Arial" w:cs="Arial"/>
                <w:color w:val="3F3F3F"/>
                <w:sz w:val="15"/>
                <w:szCs w:val="22"/>
                <w:lang w:val="en-US" w:eastAsia="zh-CN"/>
              </w:rPr>
              <w:br/>
              <w:t>(21) = (3)+(13)-(20)</w:t>
            </w:r>
          </w:p>
        </w:tc>
      </w:tr>
      <w:tr w:rsidR="00482D97" w:rsidRPr="006E1B07" w14:paraId="0BC944FD" w14:textId="77777777" w:rsidTr="005F71F0">
        <w:trPr>
          <w:trHeight w:val="517"/>
        </w:trPr>
        <w:tc>
          <w:tcPr>
            <w:tcW w:w="728" w:type="pct"/>
            <w:vMerge/>
            <w:tcBorders>
              <w:top w:val="nil"/>
              <w:left w:val="single" w:sz="4" w:space="0" w:color="auto"/>
              <w:bottom w:val="single" w:sz="4" w:space="0" w:color="000000"/>
              <w:right w:val="single" w:sz="4" w:space="0" w:color="auto"/>
            </w:tcBorders>
            <w:vAlign w:val="center"/>
            <w:hideMark/>
          </w:tcPr>
          <w:p w14:paraId="659B6605" w14:textId="77777777" w:rsidR="00482D97" w:rsidRPr="006E1B07" w:rsidRDefault="00482D97" w:rsidP="005F71F0">
            <w:pPr>
              <w:adjustRightInd w:val="0"/>
              <w:snapToGrid w:val="0"/>
              <w:spacing w:after="0"/>
              <w:jc w:val="center"/>
              <w:rPr>
                <w:rFonts w:ascii="Arial" w:eastAsia="等线" w:hAnsi="Arial" w:cs="Arial"/>
                <w:color w:val="000000"/>
                <w:sz w:val="15"/>
                <w:lang w:val="en-US" w:eastAsia="zh-CN"/>
              </w:rPr>
            </w:pPr>
          </w:p>
        </w:tc>
        <w:tc>
          <w:tcPr>
            <w:tcW w:w="1442" w:type="pct"/>
            <w:tcBorders>
              <w:top w:val="nil"/>
              <w:left w:val="nil"/>
              <w:bottom w:val="single" w:sz="4" w:space="0" w:color="3F3F3F"/>
              <w:right w:val="single" w:sz="4" w:space="0" w:color="3F3F3F"/>
            </w:tcBorders>
            <w:shd w:val="clear" w:color="000000" w:fill="F2F2F2"/>
            <w:noWrap/>
            <w:vAlign w:val="center"/>
            <w:hideMark/>
          </w:tcPr>
          <w:p w14:paraId="15A5AABB"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Outdoor (22)</w:t>
            </w:r>
          </w:p>
        </w:tc>
        <w:tc>
          <w:tcPr>
            <w:tcW w:w="534" w:type="pct"/>
            <w:tcBorders>
              <w:top w:val="nil"/>
              <w:left w:val="nil"/>
              <w:bottom w:val="single" w:sz="4" w:space="0" w:color="3F3F3F"/>
              <w:right w:val="single" w:sz="4" w:space="0" w:color="3F3F3F"/>
            </w:tcBorders>
            <w:shd w:val="clear" w:color="000000" w:fill="F2F2F2"/>
            <w:noWrap/>
            <w:vAlign w:val="center"/>
            <w:hideMark/>
          </w:tcPr>
          <w:p w14:paraId="0F938467"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151.3</w:t>
            </w:r>
          </w:p>
        </w:tc>
        <w:tc>
          <w:tcPr>
            <w:tcW w:w="492" w:type="pct"/>
            <w:tcBorders>
              <w:top w:val="nil"/>
              <w:left w:val="nil"/>
              <w:bottom w:val="single" w:sz="4" w:space="0" w:color="3F3F3F"/>
              <w:right w:val="single" w:sz="4" w:space="0" w:color="3F3F3F"/>
            </w:tcBorders>
            <w:shd w:val="clear" w:color="000000" w:fill="F2F2F2"/>
            <w:noWrap/>
            <w:vAlign w:val="center"/>
            <w:hideMark/>
          </w:tcPr>
          <w:p w14:paraId="294B2D4D"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131.8</w:t>
            </w:r>
          </w:p>
        </w:tc>
        <w:tc>
          <w:tcPr>
            <w:tcW w:w="1804" w:type="pct"/>
            <w:tcBorders>
              <w:top w:val="nil"/>
              <w:left w:val="nil"/>
              <w:bottom w:val="single" w:sz="4" w:space="0" w:color="3F3F3F"/>
              <w:right w:val="single" w:sz="4" w:space="0" w:color="3F3F3F"/>
            </w:tcBorders>
            <w:shd w:val="clear" w:color="000000" w:fill="F2F2F2"/>
            <w:vAlign w:val="center"/>
            <w:hideMark/>
          </w:tcPr>
          <w:p w14:paraId="44159A32"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maximum tolerated pathloss for outdoor to outdoor coverage</w:t>
            </w:r>
            <w:r w:rsidRPr="006E1B07">
              <w:rPr>
                <w:rFonts w:ascii="Arial" w:eastAsia="等线" w:hAnsi="Arial" w:cs="Arial"/>
                <w:color w:val="3F3F3F"/>
                <w:sz w:val="15"/>
                <w:szCs w:val="22"/>
                <w:lang w:val="en-US" w:eastAsia="zh-CN"/>
              </w:rPr>
              <w:br/>
              <w:t>(22) = (21)+(9)</w:t>
            </w:r>
          </w:p>
        </w:tc>
      </w:tr>
      <w:tr w:rsidR="00482D97" w:rsidRPr="006E1B07" w14:paraId="66B2D375" w14:textId="77777777" w:rsidTr="005F71F0">
        <w:trPr>
          <w:trHeight w:val="518"/>
        </w:trPr>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36842B3" w14:textId="77777777" w:rsidR="00482D97" w:rsidRPr="006E1B07" w:rsidRDefault="00482D97" w:rsidP="005F71F0">
            <w:pPr>
              <w:adjustRightInd w:val="0"/>
              <w:snapToGrid w:val="0"/>
              <w:spacing w:after="0"/>
              <w:jc w:val="center"/>
              <w:rPr>
                <w:rFonts w:ascii="Arial" w:eastAsia="等线" w:hAnsi="Arial" w:cs="Arial"/>
                <w:color w:val="000000"/>
                <w:sz w:val="15"/>
                <w:lang w:val="en-US" w:eastAsia="zh-CN"/>
              </w:rPr>
            </w:pPr>
            <w:r w:rsidRPr="006E1B07">
              <w:rPr>
                <w:rFonts w:ascii="Arial" w:eastAsia="等线" w:hAnsi="Arial" w:cs="Arial"/>
                <w:color w:val="000000"/>
                <w:sz w:val="15"/>
                <w:lang w:val="en-US" w:eastAsia="zh-CN"/>
              </w:rPr>
              <w:t>Distance (Uma)</w:t>
            </w:r>
          </w:p>
        </w:tc>
        <w:tc>
          <w:tcPr>
            <w:tcW w:w="1442" w:type="pct"/>
            <w:tcBorders>
              <w:top w:val="nil"/>
              <w:left w:val="nil"/>
              <w:bottom w:val="single" w:sz="4" w:space="0" w:color="3F3F3F"/>
              <w:right w:val="single" w:sz="4" w:space="0" w:color="3F3F3F"/>
            </w:tcBorders>
            <w:shd w:val="clear" w:color="000000" w:fill="F2F2F2"/>
            <w:noWrap/>
            <w:vAlign w:val="center"/>
            <w:hideMark/>
          </w:tcPr>
          <w:p w14:paraId="11D3ADFD"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Indoor (23)</w:t>
            </w:r>
          </w:p>
        </w:tc>
        <w:tc>
          <w:tcPr>
            <w:tcW w:w="534" w:type="pct"/>
            <w:tcBorders>
              <w:top w:val="nil"/>
              <w:left w:val="nil"/>
              <w:bottom w:val="single" w:sz="4" w:space="0" w:color="3F3F3F"/>
              <w:right w:val="nil"/>
            </w:tcBorders>
            <w:shd w:val="clear" w:color="000000" w:fill="F2F2F2"/>
            <w:noWrap/>
            <w:vAlign w:val="center"/>
            <w:hideMark/>
          </w:tcPr>
          <w:p w14:paraId="00C6780A"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639</w:t>
            </w:r>
          </w:p>
        </w:tc>
        <w:tc>
          <w:tcPr>
            <w:tcW w:w="492"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8F7C2CA"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201</w:t>
            </w:r>
          </w:p>
        </w:tc>
        <w:tc>
          <w:tcPr>
            <w:tcW w:w="1804" w:type="pct"/>
            <w:tcBorders>
              <w:top w:val="nil"/>
              <w:left w:val="nil"/>
              <w:bottom w:val="single" w:sz="4" w:space="0" w:color="3F3F3F"/>
              <w:right w:val="single" w:sz="4" w:space="0" w:color="3F3F3F"/>
            </w:tcBorders>
            <w:shd w:val="clear" w:color="000000" w:fill="F2F2F2"/>
            <w:vAlign w:val="center"/>
            <w:hideMark/>
          </w:tcPr>
          <w:p w14:paraId="33F8B133"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the coverage distance calculation considering e.g. UMa NLOS pathloss functions</w:t>
            </w:r>
          </w:p>
        </w:tc>
      </w:tr>
      <w:tr w:rsidR="00482D97" w:rsidRPr="006E1B07" w14:paraId="7868A54E" w14:textId="77777777" w:rsidTr="005F71F0">
        <w:trPr>
          <w:trHeight w:val="517"/>
        </w:trPr>
        <w:tc>
          <w:tcPr>
            <w:tcW w:w="728" w:type="pct"/>
            <w:vMerge/>
            <w:tcBorders>
              <w:top w:val="nil"/>
              <w:left w:val="single" w:sz="4" w:space="0" w:color="auto"/>
              <w:bottom w:val="single" w:sz="4" w:space="0" w:color="000000"/>
              <w:right w:val="single" w:sz="4" w:space="0" w:color="auto"/>
            </w:tcBorders>
            <w:vAlign w:val="center"/>
            <w:hideMark/>
          </w:tcPr>
          <w:p w14:paraId="756718DA" w14:textId="77777777" w:rsidR="00482D97" w:rsidRPr="006E1B07" w:rsidRDefault="00482D97" w:rsidP="005F71F0">
            <w:pPr>
              <w:adjustRightInd w:val="0"/>
              <w:snapToGrid w:val="0"/>
              <w:spacing w:after="0"/>
              <w:jc w:val="center"/>
              <w:rPr>
                <w:rFonts w:ascii="Arial" w:eastAsia="等线" w:hAnsi="Arial" w:cs="Arial"/>
                <w:color w:val="000000"/>
                <w:sz w:val="15"/>
                <w:lang w:val="en-US" w:eastAsia="zh-CN"/>
              </w:rPr>
            </w:pPr>
          </w:p>
        </w:tc>
        <w:tc>
          <w:tcPr>
            <w:tcW w:w="1442" w:type="pct"/>
            <w:tcBorders>
              <w:top w:val="nil"/>
              <w:left w:val="nil"/>
              <w:bottom w:val="single" w:sz="4" w:space="0" w:color="3F3F3F"/>
              <w:right w:val="single" w:sz="4" w:space="0" w:color="3F3F3F"/>
            </w:tcBorders>
            <w:shd w:val="clear" w:color="000000" w:fill="F2F2F2"/>
            <w:noWrap/>
            <w:vAlign w:val="center"/>
            <w:hideMark/>
          </w:tcPr>
          <w:p w14:paraId="0F314BE0"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Outdoor (24)</w:t>
            </w:r>
          </w:p>
        </w:tc>
        <w:tc>
          <w:tcPr>
            <w:tcW w:w="534" w:type="pct"/>
            <w:tcBorders>
              <w:top w:val="nil"/>
              <w:left w:val="nil"/>
              <w:bottom w:val="single" w:sz="4" w:space="0" w:color="3F3F3F"/>
              <w:right w:val="nil"/>
            </w:tcBorders>
            <w:shd w:val="clear" w:color="000000" w:fill="F2F2F2"/>
            <w:noWrap/>
            <w:vAlign w:val="center"/>
            <w:hideMark/>
          </w:tcPr>
          <w:p w14:paraId="71387A68"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1547.3</w:t>
            </w:r>
          </w:p>
        </w:tc>
        <w:tc>
          <w:tcPr>
            <w:tcW w:w="492" w:type="pct"/>
            <w:tcBorders>
              <w:top w:val="nil"/>
              <w:left w:val="single" w:sz="4" w:space="0" w:color="auto"/>
              <w:bottom w:val="single" w:sz="4" w:space="0" w:color="auto"/>
              <w:right w:val="single" w:sz="4" w:space="0" w:color="auto"/>
            </w:tcBorders>
            <w:shd w:val="clear" w:color="000000" w:fill="F2F2F2"/>
            <w:noWrap/>
            <w:vAlign w:val="center"/>
            <w:hideMark/>
          </w:tcPr>
          <w:p w14:paraId="1EBCE42A"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490.3</w:t>
            </w:r>
          </w:p>
        </w:tc>
        <w:tc>
          <w:tcPr>
            <w:tcW w:w="1804" w:type="pct"/>
            <w:tcBorders>
              <w:top w:val="nil"/>
              <w:left w:val="nil"/>
              <w:bottom w:val="single" w:sz="4" w:space="0" w:color="3F3F3F"/>
              <w:right w:val="single" w:sz="4" w:space="0" w:color="3F3F3F"/>
            </w:tcBorders>
            <w:shd w:val="clear" w:color="000000" w:fill="F2F2F2"/>
            <w:vAlign w:val="center"/>
            <w:hideMark/>
          </w:tcPr>
          <w:p w14:paraId="4F89E6D0"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the coverage distance calculation considering e.g. UMa NLOS pathloss functions</w:t>
            </w:r>
          </w:p>
        </w:tc>
      </w:tr>
      <w:tr w:rsidR="00482D97" w:rsidRPr="006E1B07" w14:paraId="7D505996" w14:textId="77777777" w:rsidTr="005F71F0">
        <w:trPr>
          <w:trHeight w:val="517"/>
        </w:trPr>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19AA92E" w14:textId="77777777" w:rsidR="00482D97" w:rsidRPr="006E1B07" w:rsidRDefault="00482D97" w:rsidP="005F71F0">
            <w:pPr>
              <w:adjustRightInd w:val="0"/>
              <w:snapToGrid w:val="0"/>
              <w:spacing w:after="0"/>
              <w:jc w:val="center"/>
              <w:rPr>
                <w:rFonts w:ascii="Arial" w:eastAsia="等线" w:hAnsi="Arial" w:cs="Arial"/>
                <w:color w:val="000000"/>
                <w:sz w:val="15"/>
                <w:lang w:val="en-US" w:eastAsia="zh-CN"/>
              </w:rPr>
            </w:pPr>
            <w:r w:rsidRPr="006E1B07">
              <w:rPr>
                <w:rFonts w:ascii="Arial" w:eastAsia="等线" w:hAnsi="Arial" w:cs="Arial"/>
                <w:color w:val="000000"/>
                <w:sz w:val="15"/>
                <w:lang w:val="en-US" w:eastAsia="zh-CN"/>
              </w:rPr>
              <w:t>ISD</w:t>
            </w:r>
          </w:p>
        </w:tc>
        <w:tc>
          <w:tcPr>
            <w:tcW w:w="1442" w:type="pct"/>
            <w:tcBorders>
              <w:top w:val="nil"/>
              <w:left w:val="nil"/>
              <w:bottom w:val="single" w:sz="4" w:space="0" w:color="3F3F3F"/>
              <w:right w:val="single" w:sz="4" w:space="0" w:color="3F3F3F"/>
            </w:tcBorders>
            <w:shd w:val="clear" w:color="000000" w:fill="F2F2F2"/>
            <w:noWrap/>
            <w:vAlign w:val="center"/>
            <w:hideMark/>
          </w:tcPr>
          <w:p w14:paraId="05592FB1"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Indoor (25)</w:t>
            </w:r>
          </w:p>
        </w:tc>
        <w:tc>
          <w:tcPr>
            <w:tcW w:w="534" w:type="pct"/>
            <w:tcBorders>
              <w:top w:val="nil"/>
              <w:left w:val="nil"/>
              <w:bottom w:val="single" w:sz="4" w:space="0" w:color="3F3F3F"/>
              <w:right w:val="single" w:sz="4" w:space="0" w:color="3F3F3F"/>
            </w:tcBorders>
            <w:shd w:val="clear" w:color="000000" w:fill="F2F2F2"/>
            <w:noWrap/>
            <w:vAlign w:val="center"/>
            <w:hideMark/>
          </w:tcPr>
          <w:p w14:paraId="498754F2"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1107</w:t>
            </w:r>
          </w:p>
        </w:tc>
        <w:tc>
          <w:tcPr>
            <w:tcW w:w="492" w:type="pct"/>
            <w:tcBorders>
              <w:top w:val="single" w:sz="4" w:space="0" w:color="3F3F3F"/>
              <w:left w:val="nil"/>
              <w:bottom w:val="single" w:sz="4" w:space="0" w:color="3F3F3F"/>
              <w:right w:val="single" w:sz="4" w:space="0" w:color="3F3F3F"/>
            </w:tcBorders>
            <w:shd w:val="clear" w:color="000000" w:fill="F2F2F2"/>
            <w:noWrap/>
            <w:vAlign w:val="center"/>
            <w:hideMark/>
          </w:tcPr>
          <w:p w14:paraId="67D291DE"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349</w:t>
            </w:r>
          </w:p>
        </w:tc>
        <w:tc>
          <w:tcPr>
            <w:tcW w:w="1804" w:type="pct"/>
            <w:tcBorders>
              <w:top w:val="nil"/>
              <w:left w:val="nil"/>
              <w:bottom w:val="single" w:sz="4" w:space="0" w:color="3F3F3F"/>
              <w:right w:val="single" w:sz="4" w:space="0" w:color="3F3F3F"/>
            </w:tcBorders>
            <w:shd w:val="clear" w:color="000000" w:fill="F2F2F2"/>
            <w:vAlign w:val="center"/>
            <w:hideMark/>
          </w:tcPr>
          <w:p w14:paraId="1432D635"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inter-site distance</w:t>
            </w:r>
            <w:r w:rsidRPr="006E1B07">
              <w:rPr>
                <w:rFonts w:ascii="Arial" w:eastAsia="等线" w:hAnsi="Arial" w:cs="Arial"/>
                <w:color w:val="3F3F3F"/>
                <w:sz w:val="15"/>
                <w:szCs w:val="22"/>
                <w:lang w:val="en-US" w:eastAsia="zh-CN"/>
              </w:rPr>
              <w:br/>
              <w:t>(25) = sqrt(3)*(23)</w:t>
            </w:r>
          </w:p>
        </w:tc>
      </w:tr>
      <w:tr w:rsidR="00482D97" w:rsidRPr="006E1B07" w14:paraId="602809A9" w14:textId="77777777" w:rsidTr="005F71F0">
        <w:trPr>
          <w:trHeight w:val="518"/>
        </w:trPr>
        <w:tc>
          <w:tcPr>
            <w:tcW w:w="728" w:type="pct"/>
            <w:vMerge/>
            <w:tcBorders>
              <w:top w:val="nil"/>
              <w:left w:val="single" w:sz="4" w:space="0" w:color="auto"/>
              <w:bottom w:val="single" w:sz="4" w:space="0" w:color="000000"/>
              <w:right w:val="single" w:sz="4" w:space="0" w:color="auto"/>
            </w:tcBorders>
            <w:vAlign w:val="center"/>
            <w:hideMark/>
          </w:tcPr>
          <w:p w14:paraId="0E89C163" w14:textId="77777777" w:rsidR="00482D97" w:rsidRPr="006E1B07" w:rsidRDefault="00482D97" w:rsidP="005F71F0">
            <w:pPr>
              <w:adjustRightInd w:val="0"/>
              <w:snapToGrid w:val="0"/>
              <w:spacing w:after="0"/>
              <w:rPr>
                <w:rFonts w:ascii="Arial" w:eastAsia="等线" w:hAnsi="Arial" w:cs="Arial"/>
                <w:color w:val="000000"/>
                <w:sz w:val="15"/>
                <w:lang w:val="en-US" w:eastAsia="zh-CN"/>
              </w:rPr>
            </w:pPr>
          </w:p>
        </w:tc>
        <w:tc>
          <w:tcPr>
            <w:tcW w:w="1442" w:type="pct"/>
            <w:tcBorders>
              <w:top w:val="nil"/>
              <w:left w:val="nil"/>
              <w:bottom w:val="single" w:sz="4" w:space="0" w:color="3F3F3F"/>
              <w:right w:val="single" w:sz="4" w:space="0" w:color="3F3F3F"/>
            </w:tcBorders>
            <w:shd w:val="clear" w:color="000000" w:fill="F2F2F2"/>
            <w:noWrap/>
            <w:vAlign w:val="center"/>
            <w:hideMark/>
          </w:tcPr>
          <w:p w14:paraId="55CCAA09" w14:textId="77777777" w:rsidR="00482D97" w:rsidRPr="006E1B07" w:rsidRDefault="00482D97" w:rsidP="005F71F0">
            <w:pPr>
              <w:adjustRightInd w:val="0"/>
              <w:snapToGrid w:val="0"/>
              <w:spacing w:after="0"/>
              <w:jc w:val="both"/>
              <w:rPr>
                <w:rFonts w:ascii="Arial" w:eastAsia="等线" w:hAnsi="Arial" w:cs="Arial"/>
                <w:bCs/>
                <w:color w:val="3F3F3F"/>
                <w:sz w:val="15"/>
                <w:szCs w:val="22"/>
                <w:lang w:val="en-US" w:eastAsia="zh-CN"/>
              </w:rPr>
            </w:pPr>
            <w:r w:rsidRPr="006E1B07">
              <w:rPr>
                <w:rFonts w:ascii="Arial" w:eastAsia="等线" w:hAnsi="Arial" w:cs="Arial"/>
                <w:bCs/>
                <w:color w:val="3F3F3F"/>
                <w:sz w:val="15"/>
                <w:szCs w:val="22"/>
                <w:lang w:val="en-US" w:eastAsia="zh-CN"/>
              </w:rPr>
              <w:t>Outdoor (26)</w:t>
            </w:r>
          </w:p>
        </w:tc>
        <w:tc>
          <w:tcPr>
            <w:tcW w:w="534" w:type="pct"/>
            <w:tcBorders>
              <w:top w:val="nil"/>
              <w:left w:val="nil"/>
              <w:bottom w:val="single" w:sz="4" w:space="0" w:color="3F3F3F"/>
              <w:right w:val="single" w:sz="4" w:space="0" w:color="3F3F3F"/>
            </w:tcBorders>
            <w:shd w:val="clear" w:color="000000" w:fill="F2F2F2"/>
            <w:noWrap/>
            <w:vAlign w:val="center"/>
            <w:hideMark/>
          </w:tcPr>
          <w:p w14:paraId="27A40884"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2679.9</w:t>
            </w:r>
          </w:p>
        </w:tc>
        <w:tc>
          <w:tcPr>
            <w:tcW w:w="492" w:type="pct"/>
            <w:tcBorders>
              <w:top w:val="nil"/>
              <w:left w:val="nil"/>
              <w:bottom w:val="single" w:sz="4" w:space="0" w:color="3F3F3F"/>
              <w:right w:val="single" w:sz="4" w:space="0" w:color="3F3F3F"/>
            </w:tcBorders>
            <w:shd w:val="clear" w:color="000000" w:fill="F2F2F2"/>
            <w:noWrap/>
            <w:vAlign w:val="center"/>
            <w:hideMark/>
          </w:tcPr>
          <w:p w14:paraId="5AE78359" w14:textId="77777777" w:rsidR="00482D97" w:rsidRPr="006E1B07" w:rsidRDefault="00482D97" w:rsidP="005F71F0">
            <w:pPr>
              <w:adjustRightInd w:val="0"/>
              <w:snapToGrid w:val="0"/>
              <w:spacing w:after="0"/>
              <w:jc w:val="center"/>
              <w:rPr>
                <w:rFonts w:ascii="Arial" w:eastAsia="等线" w:hAnsi="Arial" w:cs="Arial"/>
                <w:b/>
                <w:bCs/>
                <w:color w:val="3F3F3F"/>
                <w:sz w:val="15"/>
                <w:szCs w:val="15"/>
                <w:lang w:val="en-US" w:eastAsia="zh-CN"/>
              </w:rPr>
            </w:pPr>
            <w:r w:rsidRPr="006E1B07">
              <w:rPr>
                <w:rFonts w:ascii="Arial" w:eastAsia="等线" w:hAnsi="Arial" w:cs="Arial"/>
                <w:color w:val="000000"/>
                <w:sz w:val="15"/>
                <w:szCs w:val="15"/>
              </w:rPr>
              <w:t>849.2</w:t>
            </w:r>
          </w:p>
        </w:tc>
        <w:tc>
          <w:tcPr>
            <w:tcW w:w="1804" w:type="pct"/>
            <w:tcBorders>
              <w:top w:val="nil"/>
              <w:left w:val="nil"/>
              <w:bottom w:val="single" w:sz="4" w:space="0" w:color="3F3F3F"/>
              <w:right w:val="single" w:sz="4" w:space="0" w:color="3F3F3F"/>
            </w:tcBorders>
            <w:shd w:val="clear" w:color="000000" w:fill="F2F2F2"/>
            <w:vAlign w:val="center"/>
            <w:hideMark/>
          </w:tcPr>
          <w:p w14:paraId="7EA6CD89" w14:textId="77777777" w:rsidR="00482D97" w:rsidRPr="006E1B07" w:rsidRDefault="00482D97" w:rsidP="005F71F0">
            <w:pPr>
              <w:adjustRightInd w:val="0"/>
              <w:snapToGrid w:val="0"/>
              <w:spacing w:after="0"/>
              <w:jc w:val="center"/>
              <w:rPr>
                <w:rFonts w:ascii="Arial" w:eastAsia="等线" w:hAnsi="Arial" w:cs="Arial"/>
                <w:color w:val="3F3F3F"/>
                <w:sz w:val="15"/>
                <w:szCs w:val="22"/>
                <w:lang w:val="en-US" w:eastAsia="zh-CN"/>
              </w:rPr>
            </w:pPr>
            <w:r w:rsidRPr="006E1B07">
              <w:rPr>
                <w:rFonts w:ascii="Arial" w:eastAsia="等线" w:hAnsi="Arial" w:cs="Arial"/>
                <w:color w:val="3F3F3F"/>
                <w:sz w:val="15"/>
                <w:szCs w:val="22"/>
                <w:lang w:val="en-US" w:eastAsia="zh-CN"/>
              </w:rPr>
              <w:t>inter-site distance</w:t>
            </w:r>
            <w:r w:rsidRPr="006E1B07">
              <w:rPr>
                <w:rFonts w:ascii="Arial" w:eastAsia="等线" w:hAnsi="Arial" w:cs="Arial"/>
                <w:color w:val="3F3F3F"/>
                <w:sz w:val="15"/>
                <w:szCs w:val="22"/>
                <w:lang w:val="en-US" w:eastAsia="zh-CN"/>
              </w:rPr>
              <w:br/>
              <w:t>(26) = sqrt(3)*(24)</w:t>
            </w:r>
          </w:p>
        </w:tc>
      </w:tr>
    </w:tbl>
    <w:p w14:paraId="7B079333" w14:textId="77777777" w:rsidR="00482D97" w:rsidRPr="00C83F98" w:rsidRDefault="00482D97" w:rsidP="00482D97">
      <w:pPr>
        <w:adjustRightInd w:val="0"/>
        <w:snapToGrid w:val="0"/>
        <w:spacing w:afterLines="50" w:after="156"/>
        <w:jc w:val="both"/>
        <w:rPr>
          <w:b/>
          <w:lang w:eastAsia="zh-CN"/>
        </w:rPr>
      </w:pPr>
    </w:p>
    <w:p w14:paraId="6CA70090" w14:textId="05F7C67C" w:rsidR="00482D97" w:rsidRPr="00B861CF" w:rsidRDefault="005A1BA1" w:rsidP="00482D97">
      <w:pPr>
        <w:adjustRightInd w:val="0"/>
        <w:snapToGrid w:val="0"/>
        <w:spacing w:afterLines="50" w:after="156"/>
        <w:jc w:val="both"/>
        <w:rPr>
          <w:b/>
          <w:lang w:eastAsia="zh-CN"/>
        </w:rPr>
      </w:pPr>
      <w:r>
        <w:rPr>
          <w:b/>
          <w:lang w:eastAsia="zh-CN"/>
        </w:rPr>
        <w:t>Proposal 3</w:t>
      </w:r>
      <w:r w:rsidR="00482D97" w:rsidRPr="00B861CF">
        <w:rPr>
          <w:b/>
          <w:lang w:eastAsia="zh-CN"/>
        </w:rPr>
        <w:t xml:space="preserve">: Adopt the </w:t>
      </w:r>
      <w:r w:rsidR="00482D97" w:rsidRPr="00C83F98">
        <w:rPr>
          <w:b/>
          <w:lang w:eastAsia="zh-CN"/>
        </w:rPr>
        <w:t xml:space="preserve">parameters and values in table 2 </w:t>
      </w:r>
      <w:r w:rsidR="0002635F">
        <w:rPr>
          <w:b/>
          <w:lang w:eastAsia="zh-CN"/>
        </w:rPr>
        <w:t xml:space="preserve">for </w:t>
      </w:r>
      <w:r w:rsidR="00482D97" w:rsidRPr="00C83F98">
        <w:rPr>
          <w:b/>
          <w:lang w:eastAsia="zh-CN"/>
        </w:rPr>
        <w:t>link budget evaluation for PDSCH and PUSCH.</w:t>
      </w:r>
    </w:p>
    <w:p w14:paraId="2E85E018" w14:textId="77777777" w:rsidR="00BE60E1" w:rsidRPr="006E1B07" w:rsidRDefault="00BE60E1" w:rsidP="006E1B07">
      <w:pPr>
        <w:rPr>
          <w:lang w:eastAsia="zh-CN"/>
        </w:rPr>
      </w:pPr>
    </w:p>
    <w:p w14:paraId="2D83DD37" w14:textId="6646DAA8" w:rsidR="009D73B4" w:rsidRPr="006E1B07" w:rsidRDefault="009D73B4" w:rsidP="00D34061">
      <w:pPr>
        <w:pStyle w:val="aa"/>
        <w:numPr>
          <w:ilvl w:val="0"/>
          <w:numId w:val="21"/>
        </w:numPr>
        <w:adjustRightInd w:val="0"/>
        <w:snapToGrid w:val="0"/>
        <w:spacing w:afterLines="50" w:after="156"/>
        <w:ind w:firstLineChars="0"/>
        <w:jc w:val="both"/>
        <w:rPr>
          <w:u w:val="single"/>
          <w:lang w:eastAsia="zh-CN"/>
        </w:rPr>
      </w:pPr>
      <w:r w:rsidRPr="006E1B07">
        <w:rPr>
          <w:u w:val="single"/>
          <w:lang w:eastAsia="zh-CN"/>
        </w:rPr>
        <w:t xml:space="preserve">STEP </w:t>
      </w:r>
      <w:r w:rsidR="004B5B45" w:rsidRPr="006E1B07">
        <w:rPr>
          <w:u w:val="single"/>
          <w:lang w:eastAsia="zh-CN"/>
        </w:rPr>
        <w:t>3</w:t>
      </w:r>
      <w:r w:rsidR="00BC1DCF">
        <w:rPr>
          <w:u w:val="single"/>
          <w:lang w:eastAsia="zh-CN"/>
        </w:rPr>
        <w:t>:</w:t>
      </w:r>
      <w:r w:rsidR="001C3C8C" w:rsidRPr="006E1B07">
        <w:rPr>
          <w:u w:val="single"/>
          <w:lang w:eastAsia="zh-CN"/>
        </w:rPr>
        <w:t xml:space="preserve"> determine</w:t>
      </w:r>
      <w:r w:rsidR="008A3259" w:rsidRPr="006E1B07">
        <w:rPr>
          <w:u w:val="single"/>
          <w:lang w:eastAsia="zh-CN"/>
        </w:rPr>
        <w:t xml:space="preserve"> the limited channels and performance gap for the targeted performances</w:t>
      </w:r>
    </w:p>
    <w:p w14:paraId="3165C70B" w14:textId="473F405D" w:rsidR="00704FAF" w:rsidRPr="006E1B07" w:rsidRDefault="00F331DE" w:rsidP="006E1B07">
      <w:pPr>
        <w:adjustRightInd w:val="0"/>
        <w:snapToGrid w:val="0"/>
        <w:spacing w:afterLines="50" w:after="156"/>
        <w:jc w:val="both"/>
        <w:rPr>
          <w:u w:val="single"/>
          <w:lang w:eastAsia="zh-CN"/>
        </w:rPr>
      </w:pPr>
      <w:r w:rsidRPr="006E1B07">
        <w:rPr>
          <w:lang w:eastAsia="zh-CN"/>
        </w:rPr>
        <w:t>By c</w:t>
      </w:r>
      <w:r w:rsidR="00704FAF" w:rsidRPr="006E1B07">
        <w:rPr>
          <w:lang w:eastAsia="zh-CN"/>
        </w:rPr>
        <w:t xml:space="preserve">omparing the baseline performance and target performance </w:t>
      </w:r>
      <w:r w:rsidRPr="006E1B07">
        <w:rPr>
          <w:lang w:eastAsia="zh-CN"/>
        </w:rPr>
        <w:t>derived from</w:t>
      </w:r>
      <w:r w:rsidR="00704FAF" w:rsidRPr="006E1B07">
        <w:rPr>
          <w:lang w:eastAsia="zh-CN"/>
        </w:rPr>
        <w:t xml:space="preserve"> </w:t>
      </w:r>
      <w:r w:rsidR="00DE47C4" w:rsidRPr="006E1B07">
        <w:rPr>
          <w:lang w:eastAsia="zh-CN"/>
        </w:rPr>
        <w:t>required</w:t>
      </w:r>
      <w:r w:rsidR="00704FAF" w:rsidRPr="006E1B07">
        <w:rPr>
          <w:lang w:eastAsia="zh-CN"/>
        </w:rPr>
        <w:t xml:space="preserve"> coverage distance or </w:t>
      </w:r>
      <w:r w:rsidR="00BC1DCF">
        <w:rPr>
          <w:rFonts w:hint="eastAsia"/>
          <w:lang w:eastAsia="zh-CN"/>
        </w:rPr>
        <w:t>ISD</w:t>
      </w:r>
      <w:r w:rsidRPr="006E1B07">
        <w:rPr>
          <w:lang w:eastAsia="zh-CN"/>
        </w:rPr>
        <w:t>,</w:t>
      </w:r>
      <w:r w:rsidR="00704FAF" w:rsidRPr="006E1B07">
        <w:rPr>
          <w:lang w:eastAsia="zh-CN"/>
        </w:rPr>
        <w:t xml:space="preserve"> </w:t>
      </w:r>
      <w:r w:rsidRPr="006E1B07">
        <w:rPr>
          <w:lang w:eastAsia="zh-CN"/>
        </w:rPr>
        <w:t>the target channel and performance gap can be identified.</w:t>
      </w:r>
    </w:p>
    <w:p w14:paraId="191EE399" w14:textId="09E0F9DF" w:rsidR="00920C98" w:rsidRPr="006E1B07" w:rsidRDefault="002D011B" w:rsidP="00D34061">
      <w:pPr>
        <w:adjustRightInd w:val="0"/>
        <w:snapToGrid w:val="0"/>
        <w:spacing w:afterLines="50" w:after="156"/>
        <w:jc w:val="both"/>
        <w:rPr>
          <w:b/>
          <w:lang w:eastAsia="zh-CN"/>
        </w:rPr>
      </w:pPr>
      <w:r w:rsidRPr="006E1B07">
        <w:rPr>
          <w:b/>
          <w:lang w:eastAsia="zh-CN"/>
        </w:rPr>
        <w:t xml:space="preserve">Proposal </w:t>
      </w:r>
      <w:r w:rsidR="005A1BA1">
        <w:rPr>
          <w:b/>
          <w:lang w:eastAsia="zh-CN"/>
        </w:rPr>
        <w:t>4</w:t>
      </w:r>
      <w:r w:rsidR="008F53D3" w:rsidRPr="006E1B07">
        <w:rPr>
          <w:b/>
          <w:lang w:eastAsia="zh-CN"/>
        </w:rPr>
        <w:t>:</w:t>
      </w:r>
      <w:r w:rsidR="00203A9F">
        <w:rPr>
          <w:b/>
          <w:lang w:eastAsia="zh-CN"/>
        </w:rPr>
        <w:t xml:space="preserve"> </w:t>
      </w:r>
      <w:r w:rsidR="00920C98" w:rsidRPr="006E1B07">
        <w:rPr>
          <w:b/>
          <w:lang w:eastAsia="zh-CN"/>
        </w:rPr>
        <w:t>C</w:t>
      </w:r>
      <w:r w:rsidR="00920C98" w:rsidRPr="006E1B07">
        <w:rPr>
          <w:rFonts w:hint="eastAsia"/>
          <w:b/>
          <w:lang w:eastAsia="zh-CN"/>
        </w:rPr>
        <w:t xml:space="preserve">onsider </w:t>
      </w:r>
      <w:r w:rsidR="00920C98" w:rsidRPr="006E1B07">
        <w:rPr>
          <w:b/>
          <w:lang w:eastAsia="zh-CN"/>
        </w:rPr>
        <w:t xml:space="preserve">the </w:t>
      </w:r>
      <w:r w:rsidR="00203A9F">
        <w:rPr>
          <w:b/>
          <w:lang w:eastAsia="zh-CN"/>
        </w:rPr>
        <w:t>general methodology b</w:t>
      </w:r>
      <w:r w:rsidR="00411F2C" w:rsidRPr="006E1B07">
        <w:rPr>
          <w:b/>
          <w:lang w:eastAsia="zh-CN"/>
        </w:rPr>
        <w:t xml:space="preserve">elow for the </w:t>
      </w:r>
      <w:r w:rsidR="00AD4C2A" w:rsidRPr="006E1B07">
        <w:rPr>
          <w:b/>
          <w:lang w:eastAsia="zh-CN"/>
        </w:rPr>
        <w:t>study to identify the limited channels and the enhancements needed.</w:t>
      </w:r>
    </w:p>
    <w:p w14:paraId="36A7FA93" w14:textId="532AD578" w:rsidR="00A30601" w:rsidRPr="006E1B07" w:rsidRDefault="008B1720" w:rsidP="0030211A">
      <w:pPr>
        <w:pStyle w:val="aa"/>
        <w:numPr>
          <w:ilvl w:val="0"/>
          <w:numId w:val="21"/>
        </w:numPr>
        <w:adjustRightInd w:val="0"/>
        <w:snapToGrid w:val="0"/>
        <w:spacing w:afterLines="50" w:after="156"/>
        <w:ind w:firstLineChars="0"/>
        <w:jc w:val="both"/>
        <w:rPr>
          <w:b/>
          <w:lang w:eastAsia="zh-CN"/>
        </w:rPr>
      </w:pPr>
      <w:r w:rsidRPr="006E1B07">
        <w:rPr>
          <w:b/>
          <w:lang w:eastAsia="zh-CN"/>
        </w:rPr>
        <w:t>STEP 1</w:t>
      </w:r>
      <w:r w:rsidR="003B4133">
        <w:rPr>
          <w:b/>
          <w:lang w:eastAsia="zh-CN"/>
        </w:rPr>
        <w:t>:</w:t>
      </w:r>
      <w:r w:rsidRPr="006E1B07">
        <w:rPr>
          <w:b/>
          <w:lang w:eastAsia="zh-CN"/>
        </w:rPr>
        <w:t xml:space="preserve"> </w:t>
      </w:r>
      <w:r w:rsidR="0030211A" w:rsidRPr="0030211A">
        <w:rPr>
          <w:b/>
          <w:lang w:eastAsia="zh-CN"/>
        </w:rPr>
        <w:t>determine the target cell edge data rate and target coverage distance</w:t>
      </w:r>
      <w:r w:rsidRPr="006E1B07">
        <w:rPr>
          <w:b/>
          <w:lang w:eastAsia="zh-CN"/>
        </w:rPr>
        <w:t xml:space="preserve"> </w:t>
      </w:r>
    </w:p>
    <w:p w14:paraId="57CA2818" w14:textId="2D4C3503" w:rsidR="00F21E3A" w:rsidRPr="006E1B07" w:rsidRDefault="008B1720" w:rsidP="008B1720">
      <w:pPr>
        <w:pStyle w:val="aa"/>
        <w:numPr>
          <w:ilvl w:val="0"/>
          <w:numId w:val="21"/>
        </w:numPr>
        <w:adjustRightInd w:val="0"/>
        <w:snapToGrid w:val="0"/>
        <w:spacing w:afterLines="50" w:after="156"/>
        <w:ind w:firstLineChars="0"/>
        <w:jc w:val="both"/>
        <w:rPr>
          <w:b/>
          <w:lang w:eastAsia="zh-CN"/>
        </w:rPr>
      </w:pPr>
      <w:r w:rsidRPr="006E1B07">
        <w:rPr>
          <w:b/>
          <w:lang w:eastAsia="zh-CN"/>
        </w:rPr>
        <w:t>STEP 2</w:t>
      </w:r>
      <w:r w:rsidR="003B4133">
        <w:rPr>
          <w:b/>
          <w:lang w:eastAsia="zh-CN"/>
        </w:rPr>
        <w:t>:</w:t>
      </w:r>
      <w:r w:rsidRPr="006E1B07">
        <w:rPr>
          <w:b/>
          <w:lang w:eastAsia="zh-CN"/>
        </w:rPr>
        <w:t xml:space="preserve"> carry out link budget calculations to derive baseline performance</w:t>
      </w:r>
      <w:r w:rsidRPr="006E1B07" w:rsidDel="008B1720">
        <w:rPr>
          <w:b/>
          <w:lang w:eastAsia="zh-CN"/>
        </w:rPr>
        <w:t xml:space="preserve"> </w:t>
      </w:r>
      <w:r w:rsidR="00F21E3A" w:rsidRPr="006E1B07" w:rsidDel="005078A8">
        <w:rPr>
          <w:b/>
          <w:lang w:eastAsia="zh-CN"/>
        </w:rPr>
        <w:t xml:space="preserve"> </w:t>
      </w:r>
    </w:p>
    <w:p w14:paraId="3FD6706F" w14:textId="5F9A7474" w:rsidR="00415281" w:rsidRPr="006E1B07" w:rsidRDefault="008B1720" w:rsidP="008B1720">
      <w:pPr>
        <w:pStyle w:val="aa"/>
        <w:numPr>
          <w:ilvl w:val="0"/>
          <w:numId w:val="21"/>
        </w:numPr>
        <w:adjustRightInd w:val="0"/>
        <w:snapToGrid w:val="0"/>
        <w:spacing w:afterLines="50" w:after="156"/>
        <w:ind w:firstLineChars="0"/>
        <w:jc w:val="both"/>
        <w:rPr>
          <w:b/>
          <w:lang w:eastAsia="zh-CN"/>
        </w:rPr>
      </w:pPr>
      <w:r w:rsidRPr="006E1B07">
        <w:rPr>
          <w:b/>
          <w:lang w:eastAsia="zh-CN"/>
        </w:rPr>
        <w:t>STEP 3</w:t>
      </w:r>
      <w:r w:rsidR="003B4133">
        <w:rPr>
          <w:b/>
          <w:lang w:eastAsia="zh-CN"/>
        </w:rPr>
        <w:t>:</w:t>
      </w:r>
      <w:r w:rsidRPr="006E1B07">
        <w:rPr>
          <w:b/>
          <w:lang w:eastAsia="zh-CN"/>
        </w:rPr>
        <w:t xml:space="preserve"> determine the limited channels and performance gap for the targeted performances</w:t>
      </w:r>
      <w:r w:rsidRPr="006E1B07" w:rsidDel="008B1720">
        <w:rPr>
          <w:b/>
          <w:lang w:eastAsia="zh-CN"/>
        </w:rPr>
        <w:t xml:space="preserve"> </w:t>
      </w:r>
    </w:p>
    <w:p w14:paraId="3FE8C73D" w14:textId="32D54CB7" w:rsidR="002072D6" w:rsidRDefault="002072D6" w:rsidP="00D34061">
      <w:pPr>
        <w:adjustRightInd w:val="0"/>
        <w:snapToGrid w:val="0"/>
        <w:spacing w:afterLines="50" w:after="156"/>
        <w:jc w:val="both"/>
        <w:rPr>
          <w:b/>
          <w:lang w:eastAsia="zh-CN"/>
        </w:rPr>
      </w:pPr>
    </w:p>
    <w:p w14:paraId="17A4F41F" w14:textId="77777777" w:rsidR="005E11B6" w:rsidRPr="006E1B07" w:rsidRDefault="005E11B6" w:rsidP="00D34061">
      <w:pPr>
        <w:adjustRightInd w:val="0"/>
        <w:snapToGrid w:val="0"/>
        <w:spacing w:afterLines="50" w:after="156"/>
        <w:jc w:val="both"/>
        <w:rPr>
          <w:lang w:eastAsia="zh-CN"/>
        </w:rPr>
      </w:pPr>
    </w:p>
    <w:p w14:paraId="3DDAE2D1" w14:textId="5787E57B" w:rsidR="00676DDA" w:rsidRPr="006E1B07" w:rsidRDefault="00676DDA" w:rsidP="00D34061">
      <w:pPr>
        <w:pStyle w:val="1"/>
        <w:numPr>
          <w:ilvl w:val="0"/>
          <w:numId w:val="0"/>
        </w:numPr>
        <w:snapToGrid w:val="0"/>
        <w:spacing w:before="0" w:afterLines="50" w:after="156" w:line="240" w:lineRule="auto"/>
        <w:jc w:val="both"/>
        <w:rPr>
          <w:szCs w:val="20"/>
        </w:rPr>
      </w:pPr>
      <w:r w:rsidRPr="006E1B07">
        <w:rPr>
          <w:rFonts w:eastAsiaTheme="minorEastAsia" w:cs="Arial" w:hint="eastAsia"/>
          <w:color w:val="000000" w:themeColor="text1"/>
          <w:sz w:val="28"/>
          <w:lang w:eastAsia="zh-CN"/>
        </w:rPr>
        <w:t>2.</w:t>
      </w:r>
      <w:r w:rsidRPr="006E1B07">
        <w:rPr>
          <w:rFonts w:eastAsiaTheme="minorEastAsia" w:cs="Arial"/>
          <w:color w:val="000000" w:themeColor="text1"/>
          <w:sz w:val="28"/>
          <w:lang w:eastAsia="zh-CN"/>
        </w:rPr>
        <w:t>2</w:t>
      </w:r>
      <w:r w:rsidRPr="006E1B07">
        <w:rPr>
          <w:rFonts w:eastAsiaTheme="minorEastAsia" w:cs="Arial" w:hint="eastAsia"/>
          <w:color w:val="000000" w:themeColor="text1"/>
          <w:sz w:val="28"/>
          <w:lang w:eastAsia="zh-CN"/>
        </w:rPr>
        <w:t xml:space="preserve"> </w:t>
      </w:r>
      <w:r w:rsidR="005339F0" w:rsidRPr="006E1B07">
        <w:rPr>
          <w:szCs w:val="20"/>
        </w:rPr>
        <w:t>P</w:t>
      </w:r>
      <w:r w:rsidR="001C3C8C" w:rsidRPr="006E1B07">
        <w:rPr>
          <w:szCs w:val="20"/>
        </w:rPr>
        <w:t>reliminary coverage analysis for FR1</w:t>
      </w:r>
    </w:p>
    <w:p w14:paraId="4A16D978" w14:textId="6CAB2594" w:rsidR="009B6BCE" w:rsidRPr="006E1B07" w:rsidRDefault="00D80A54" w:rsidP="00D34061">
      <w:pPr>
        <w:adjustRightInd w:val="0"/>
        <w:snapToGrid w:val="0"/>
        <w:spacing w:afterLines="50" w:after="156"/>
        <w:rPr>
          <w:lang w:eastAsia="zh-CN"/>
        </w:rPr>
      </w:pPr>
      <w:r>
        <w:rPr>
          <w:lang w:eastAsia="zh-CN"/>
        </w:rPr>
        <w:t xml:space="preserve">The coverage performance for both </w:t>
      </w:r>
      <w:r w:rsidR="005E70B7" w:rsidRPr="006E1B07">
        <w:rPr>
          <w:lang w:eastAsia="zh-CN"/>
        </w:rPr>
        <w:t xml:space="preserve">data channel </w:t>
      </w:r>
      <w:r>
        <w:rPr>
          <w:lang w:eastAsia="zh-CN"/>
        </w:rPr>
        <w:t xml:space="preserve">and </w:t>
      </w:r>
      <w:r w:rsidR="005E70B7" w:rsidRPr="006E1B07">
        <w:rPr>
          <w:lang w:eastAsia="zh-CN"/>
        </w:rPr>
        <w:t xml:space="preserve">control channel </w:t>
      </w:r>
      <w:r>
        <w:rPr>
          <w:lang w:eastAsia="zh-CN"/>
        </w:rPr>
        <w:t xml:space="preserve">are evaluated including PUSCH, PDSCH, </w:t>
      </w:r>
      <w:r w:rsidR="005E70B7" w:rsidRPr="006E1B07">
        <w:rPr>
          <w:lang w:eastAsia="zh-CN"/>
        </w:rPr>
        <w:t xml:space="preserve">PBCH, PRACH, PDCCH and PUCCH. </w:t>
      </w:r>
      <w:r w:rsidR="009B6BCE" w:rsidRPr="006E1B07">
        <w:rPr>
          <w:lang w:eastAsia="zh-CN"/>
        </w:rPr>
        <w:t>Multi-beam operation</w:t>
      </w:r>
      <w:r>
        <w:rPr>
          <w:lang w:eastAsia="zh-CN"/>
        </w:rPr>
        <w:t xml:space="preserve"> is assumed for </w:t>
      </w:r>
      <w:r w:rsidR="001D666A" w:rsidRPr="006E1B07">
        <w:rPr>
          <w:lang w:eastAsia="zh-CN"/>
        </w:rPr>
        <w:t>PBCH and PDCCH</w:t>
      </w:r>
      <w:r w:rsidR="009B6BCE" w:rsidRPr="006E1B07">
        <w:rPr>
          <w:lang w:eastAsia="zh-CN"/>
        </w:rPr>
        <w:t xml:space="preserve">. </w:t>
      </w:r>
      <w:r>
        <w:rPr>
          <w:lang w:eastAsia="zh-CN"/>
        </w:rPr>
        <w:t xml:space="preserve">The evaluation results are </w:t>
      </w:r>
      <w:r w:rsidR="009B6BCE" w:rsidRPr="006E1B07">
        <w:rPr>
          <w:lang w:eastAsia="zh-CN"/>
        </w:rPr>
        <w:t xml:space="preserve">illustrated in </w:t>
      </w:r>
      <w:r w:rsidR="002D011B" w:rsidRPr="006E1B07">
        <w:rPr>
          <w:lang w:eastAsia="zh-CN"/>
        </w:rPr>
        <w:fldChar w:fldCharType="begin"/>
      </w:r>
      <w:r w:rsidR="002D011B" w:rsidRPr="006E1B07">
        <w:rPr>
          <w:lang w:eastAsia="zh-CN"/>
        </w:rPr>
        <w:instrText xml:space="preserve"> REF _Ref33974832 </w:instrText>
      </w:r>
      <w:r w:rsidR="00D34061" w:rsidRPr="006E1B07">
        <w:rPr>
          <w:lang w:eastAsia="zh-CN"/>
        </w:rPr>
        <w:instrText xml:space="preserve"> \* MERGEFORMAT </w:instrText>
      </w:r>
      <w:r w:rsidR="002D011B" w:rsidRPr="006E1B07">
        <w:rPr>
          <w:lang w:eastAsia="zh-CN"/>
        </w:rPr>
        <w:fldChar w:fldCharType="separate"/>
      </w:r>
      <w:r w:rsidR="002D011B" w:rsidRPr="006E1B07">
        <w:t xml:space="preserve">Figure </w:t>
      </w:r>
      <w:r w:rsidR="002D011B" w:rsidRPr="006E1B07">
        <w:rPr>
          <w:noProof/>
        </w:rPr>
        <w:t>1</w:t>
      </w:r>
      <w:r w:rsidR="002D011B" w:rsidRPr="006E1B07">
        <w:rPr>
          <w:lang w:eastAsia="zh-CN"/>
        </w:rPr>
        <w:fldChar w:fldCharType="end"/>
      </w:r>
      <w:r w:rsidR="002D011B" w:rsidRPr="006E1B07">
        <w:rPr>
          <w:lang w:eastAsia="zh-CN"/>
        </w:rPr>
        <w:t>.</w:t>
      </w:r>
    </w:p>
    <w:p w14:paraId="136A13E9" w14:textId="0D9DF3E5" w:rsidR="0060342F" w:rsidRPr="006E1B07" w:rsidRDefault="007658A9" w:rsidP="00D34061">
      <w:pPr>
        <w:adjustRightInd w:val="0"/>
        <w:snapToGrid w:val="0"/>
        <w:spacing w:afterLines="50" w:after="156"/>
        <w:jc w:val="center"/>
        <w:rPr>
          <w:lang w:eastAsia="zh-CN"/>
        </w:rPr>
      </w:pPr>
      <w:r w:rsidRPr="006E1B07">
        <w:rPr>
          <w:noProof/>
          <w:lang w:val="en-US" w:eastAsia="zh-CN"/>
        </w:rPr>
        <w:lastRenderedPageBreak/>
        <w:t xml:space="preserve"> </w:t>
      </w:r>
      <w:r w:rsidRPr="006E1B07">
        <w:rPr>
          <w:noProof/>
          <w:lang w:val="en-US" w:eastAsia="zh-CN"/>
        </w:rPr>
        <w:drawing>
          <wp:inline distT="0" distB="0" distL="0" distR="0" wp14:anchorId="3C32EA90" wp14:editId="50D32B1C">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7A4702" w14:textId="680210FB" w:rsidR="00E0437E" w:rsidRPr="006E1B07" w:rsidRDefault="00E0437E" w:rsidP="00D34061">
      <w:pPr>
        <w:pStyle w:val="af7"/>
        <w:adjustRightInd w:val="0"/>
        <w:snapToGrid w:val="0"/>
        <w:spacing w:afterLines="50" w:after="156"/>
        <w:jc w:val="center"/>
        <w:rPr>
          <w:rFonts w:ascii="Times New Roman" w:hAnsi="Times New Roman" w:cs="Times New Roman"/>
          <w:lang w:eastAsia="zh-CN"/>
        </w:rPr>
      </w:pPr>
      <w:bookmarkStart w:id="2" w:name="_Ref33974832"/>
      <w:r w:rsidRPr="006E1B07">
        <w:rPr>
          <w:rFonts w:ascii="Times New Roman" w:hAnsi="Times New Roman" w:cs="Times New Roman"/>
        </w:rPr>
        <w:t xml:space="preserve">Figure </w:t>
      </w:r>
      <w:r w:rsidRPr="006E1B07">
        <w:rPr>
          <w:rFonts w:ascii="Times New Roman" w:hAnsi="Times New Roman" w:cs="Times New Roman"/>
        </w:rPr>
        <w:fldChar w:fldCharType="begin"/>
      </w:r>
      <w:r w:rsidRPr="006E1B07">
        <w:rPr>
          <w:rFonts w:ascii="Times New Roman" w:hAnsi="Times New Roman" w:cs="Times New Roman"/>
        </w:rPr>
        <w:instrText xml:space="preserve"> SEQ Figure \* ARABIC </w:instrText>
      </w:r>
      <w:r w:rsidRPr="006E1B07">
        <w:rPr>
          <w:rFonts w:ascii="Times New Roman" w:hAnsi="Times New Roman" w:cs="Times New Roman"/>
        </w:rPr>
        <w:fldChar w:fldCharType="separate"/>
      </w:r>
      <w:r w:rsidRPr="006E1B07">
        <w:rPr>
          <w:rFonts w:ascii="Times New Roman" w:hAnsi="Times New Roman" w:cs="Times New Roman"/>
          <w:noProof/>
        </w:rPr>
        <w:t>1</w:t>
      </w:r>
      <w:r w:rsidRPr="006E1B07">
        <w:rPr>
          <w:rFonts w:ascii="Times New Roman" w:hAnsi="Times New Roman" w:cs="Times New Roman"/>
        </w:rPr>
        <w:fldChar w:fldCharType="end"/>
      </w:r>
      <w:bookmarkEnd w:id="2"/>
      <w:r w:rsidRPr="006E1B07">
        <w:rPr>
          <w:rFonts w:ascii="Times New Roman" w:hAnsi="Times New Roman" w:cs="Times New Roman"/>
        </w:rPr>
        <w:t xml:space="preserve"> 2.6GHz coverage performance</w:t>
      </w:r>
    </w:p>
    <w:p w14:paraId="43935C20" w14:textId="529ABBDE" w:rsidR="00576987" w:rsidRPr="006E1B07" w:rsidRDefault="006743E1" w:rsidP="00D34061">
      <w:pPr>
        <w:adjustRightInd w:val="0"/>
        <w:snapToGrid w:val="0"/>
        <w:spacing w:afterLines="50" w:after="156"/>
        <w:rPr>
          <w:lang w:eastAsia="zh-CN"/>
        </w:rPr>
      </w:pPr>
      <w:r w:rsidRPr="006E1B07">
        <w:rPr>
          <w:lang w:eastAsia="zh-CN"/>
        </w:rPr>
        <w:t>D</w:t>
      </w:r>
      <w:r w:rsidRPr="006E1B07">
        <w:rPr>
          <w:rFonts w:hint="eastAsia"/>
          <w:lang w:eastAsia="zh-CN"/>
        </w:rPr>
        <w:t xml:space="preserve">ue </w:t>
      </w:r>
      <w:r w:rsidRPr="006E1B07">
        <w:rPr>
          <w:lang w:eastAsia="zh-CN"/>
        </w:rPr>
        <w:t xml:space="preserve">to the limited power in uplink, the PUSCH at 1Mbps data is the limited channel of the system which only provide </w:t>
      </w:r>
      <w:r w:rsidR="00DB49AA" w:rsidRPr="006E1B07">
        <w:rPr>
          <w:lang w:eastAsia="zh-CN"/>
        </w:rPr>
        <w:t>116</w:t>
      </w:r>
      <w:r w:rsidRPr="006E1B07">
        <w:rPr>
          <w:lang w:eastAsia="zh-CN"/>
        </w:rPr>
        <w:t>.8 dB MAPL. The PDSCH with 1</w:t>
      </w:r>
      <w:r w:rsidR="00576987" w:rsidRPr="006E1B07">
        <w:rPr>
          <w:lang w:eastAsia="zh-CN"/>
        </w:rPr>
        <w:t>1</w:t>
      </w:r>
      <w:r w:rsidRPr="006E1B07">
        <w:rPr>
          <w:lang w:eastAsia="zh-CN"/>
        </w:rPr>
        <w:t xml:space="preserve"> Mbps data rate could provide </w:t>
      </w:r>
      <w:r w:rsidR="00576987" w:rsidRPr="006E1B07">
        <w:rPr>
          <w:lang w:eastAsia="zh-CN"/>
        </w:rPr>
        <w:t>13</w:t>
      </w:r>
      <w:r w:rsidR="00DB49AA" w:rsidRPr="006E1B07">
        <w:rPr>
          <w:lang w:eastAsia="zh-CN"/>
        </w:rPr>
        <w:t>6</w:t>
      </w:r>
      <w:r w:rsidR="00576987" w:rsidRPr="006E1B07">
        <w:rPr>
          <w:lang w:eastAsia="zh-CN"/>
        </w:rPr>
        <w:t>.</w:t>
      </w:r>
      <w:r w:rsidR="00DB49AA" w:rsidRPr="006E1B07">
        <w:rPr>
          <w:lang w:eastAsia="zh-CN"/>
        </w:rPr>
        <w:t>3</w:t>
      </w:r>
      <w:r w:rsidRPr="006E1B07">
        <w:rPr>
          <w:lang w:eastAsia="zh-CN"/>
        </w:rPr>
        <w:t xml:space="preserve"> </w:t>
      </w:r>
      <w:r w:rsidR="00576987" w:rsidRPr="006E1B07">
        <w:rPr>
          <w:lang w:eastAsia="zh-CN"/>
        </w:rPr>
        <w:t>dB MAPL</w:t>
      </w:r>
      <w:r w:rsidRPr="006E1B07">
        <w:rPr>
          <w:lang w:eastAsia="zh-CN"/>
        </w:rPr>
        <w:t>.</w:t>
      </w:r>
      <w:r w:rsidR="00576987" w:rsidRPr="006E1B07">
        <w:rPr>
          <w:lang w:eastAsia="zh-CN"/>
        </w:rPr>
        <w:t xml:space="preserve"> The coverage of 11 Mbps PDSCH could reach </w:t>
      </w:r>
      <w:r w:rsidR="005B5EED" w:rsidRPr="006E1B07">
        <w:rPr>
          <w:lang w:eastAsia="zh-CN"/>
        </w:rPr>
        <w:t xml:space="preserve">639m </w:t>
      </w:r>
      <w:r w:rsidR="00576987" w:rsidRPr="006E1B07">
        <w:rPr>
          <w:lang w:eastAsia="zh-CN"/>
        </w:rPr>
        <w:t>for O2I users and the inter-site distance is around 1km</w:t>
      </w:r>
      <w:r w:rsidR="001B2850" w:rsidRPr="006E1B07">
        <w:rPr>
          <w:lang w:eastAsia="zh-CN"/>
        </w:rPr>
        <w:t>,</w:t>
      </w:r>
      <w:r w:rsidR="00FF42E1">
        <w:rPr>
          <w:lang w:eastAsia="zh-CN"/>
        </w:rPr>
        <w:t xml:space="preserve"> so</w:t>
      </w:r>
      <w:r w:rsidR="001B2850" w:rsidRPr="006E1B07">
        <w:rPr>
          <w:lang w:eastAsia="zh-CN"/>
        </w:rPr>
        <w:t xml:space="preserve"> PDSCH could fulfil the </w:t>
      </w:r>
      <w:r w:rsidR="00FF42E1" w:rsidRPr="006E1B07">
        <w:rPr>
          <w:lang w:eastAsia="zh-CN"/>
        </w:rPr>
        <w:t>4</w:t>
      </w:r>
      <w:r w:rsidR="00FF42E1">
        <w:rPr>
          <w:lang w:eastAsia="zh-CN"/>
        </w:rPr>
        <w:t>00m ISD requirement. F</w:t>
      </w:r>
      <w:r w:rsidR="00576987" w:rsidRPr="006E1B07">
        <w:rPr>
          <w:lang w:eastAsia="zh-CN"/>
        </w:rPr>
        <w:t xml:space="preserve">or the 1Mbps PUSCH, the coverage is only </w:t>
      </w:r>
      <w:r w:rsidR="005B5EED" w:rsidRPr="006E1B07">
        <w:rPr>
          <w:lang w:eastAsia="zh-CN"/>
        </w:rPr>
        <w:t>201</w:t>
      </w:r>
      <w:r w:rsidR="00576987" w:rsidRPr="006E1B07">
        <w:rPr>
          <w:lang w:eastAsia="zh-CN"/>
        </w:rPr>
        <w:t xml:space="preserve">m and the </w:t>
      </w:r>
      <w:r w:rsidR="00FF42E1">
        <w:rPr>
          <w:lang w:eastAsia="zh-CN"/>
        </w:rPr>
        <w:t>ISD</w:t>
      </w:r>
      <w:r w:rsidR="00576987" w:rsidRPr="006E1B07">
        <w:rPr>
          <w:lang w:eastAsia="zh-CN"/>
        </w:rPr>
        <w:t xml:space="preserve"> </w:t>
      </w:r>
      <w:r w:rsidR="00FF42E1">
        <w:rPr>
          <w:lang w:eastAsia="zh-CN"/>
        </w:rPr>
        <w:t>is</w:t>
      </w:r>
      <w:r w:rsidR="00576987" w:rsidRPr="006E1B07">
        <w:rPr>
          <w:lang w:eastAsia="zh-CN"/>
        </w:rPr>
        <w:t xml:space="preserve"> </w:t>
      </w:r>
      <w:r w:rsidR="005B5EED" w:rsidRPr="006E1B07">
        <w:rPr>
          <w:lang w:eastAsia="zh-CN"/>
        </w:rPr>
        <w:t>349m</w:t>
      </w:r>
      <w:r w:rsidR="00576987" w:rsidRPr="006E1B07">
        <w:rPr>
          <w:lang w:eastAsia="zh-CN"/>
        </w:rPr>
        <w:t>.</w:t>
      </w:r>
      <w:r w:rsidR="00152EB1" w:rsidRPr="006E1B07">
        <w:rPr>
          <w:lang w:eastAsia="zh-CN"/>
        </w:rPr>
        <w:t xml:space="preserve"> Considering that </w:t>
      </w:r>
      <w:r w:rsidR="00577CD3" w:rsidRPr="006E1B07">
        <w:rPr>
          <w:lang w:eastAsia="zh-CN"/>
        </w:rPr>
        <w:t>4</w:t>
      </w:r>
      <w:r w:rsidR="0021196A" w:rsidRPr="006E1B07">
        <w:rPr>
          <w:lang w:eastAsia="zh-CN"/>
        </w:rPr>
        <w:t xml:space="preserve">00m inter-site distance in 2.6GHz corresponds to around </w:t>
      </w:r>
      <w:r w:rsidR="005B5EED" w:rsidRPr="006E1B07">
        <w:rPr>
          <w:lang w:eastAsia="zh-CN"/>
        </w:rPr>
        <w:t xml:space="preserve">128 </w:t>
      </w:r>
      <w:r w:rsidR="0021196A" w:rsidRPr="006E1B07">
        <w:rPr>
          <w:lang w:eastAsia="zh-CN"/>
        </w:rPr>
        <w:t>dB MAPL, cove</w:t>
      </w:r>
      <w:r w:rsidR="00577CD3" w:rsidRPr="006E1B07">
        <w:rPr>
          <w:lang w:eastAsia="zh-CN"/>
        </w:rPr>
        <w:t>rage enhancement for PUSCH is 1</w:t>
      </w:r>
      <w:r w:rsidR="005B5EED" w:rsidRPr="006E1B07">
        <w:rPr>
          <w:lang w:eastAsia="zh-CN"/>
        </w:rPr>
        <w:t>1.2</w:t>
      </w:r>
      <w:r w:rsidR="0021196A" w:rsidRPr="006E1B07">
        <w:rPr>
          <w:lang w:eastAsia="zh-CN"/>
        </w:rPr>
        <w:t>dB.</w:t>
      </w:r>
    </w:p>
    <w:p w14:paraId="2B1DF536" w14:textId="7EAFA587" w:rsidR="00735D24" w:rsidRPr="006E1B07" w:rsidRDefault="00576987" w:rsidP="00735D24">
      <w:pPr>
        <w:adjustRightInd w:val="0"/>
        <w:snapToGrid w:val="0"/>
        <w:spacing w:afterLines="50" w:after="156"/>
        <w:rPr>
          <w:b/>
          <w:lang w:eastAsia="zh-CN"/>
        </w:rPr>
      </w:pPr>
      <w:r w:rsidRPr="006E1B07">
        <w:rPr>
          <w:b/>
          <w:lang w:eastAsia="zh-CN"/>
        </w:rPr>
        <w:t xml:space="preserve">Observation 1: The PDSCH could fulfil the </w:t>
      </w:r>
      <w:r w:rsidR="00735D24">
        <w:rPr>
          <w:b/>
          <w:lang w:eastAsia="zh-CN"/>
        </w:rPr>
        <w:t>400m ISD</w:t>
      </w:r>
      <w:r w:rsidRPr="006E1B07">
        <w:rPr>
          <w:b/>
          <w:lang w:eastAsia="zh-CN"/>
        </w:rPr>
        <w:t xml:space="preserve"> requirement for the O2I scenario in urban. </w:t>
      </w:r>
      <w:r w:rsidR="00735D24" w:rsidRPr="006E1B07">
        <w:rPr>
          <w:b/>
          <w:lang w:eastAsia="zh-CN"/>
        </w:rPr>
        <w:t>PUSCH needs around 11.2 dB enhancement</w:t>
      </w:r>
      <w:r w:rsidR="00735D24">
        <w:rPr>
          <w:b/>
          <w:lang w:eastAsia="zh-CN"/>
        </w:rPr>
        <w:t xml:space="preserve"> to fulfil the 400m ISD</w:t>
      </w:r>
      <w:r w:rsidR="00735D24" w:rsidRPr="006E1B07">
        <w:rPr>
          <w:b/>
          <w:lang w:eastAsia="zh-CN"/>
        </w:rPr>
        <w:t xml:space="preserve"> requirement.</w:t>
      </w:r>
    </w:p>
    <w:p w14:paraId="1AD285F2" w14:textId="1CE08E59" w:rsidR="00576987" w:rsidRPr="006E1B07" w:rsidRDefault="00576987" w:rsidP="00D34061">
      <w:pPr>
        <w:adjustRightInd w:val="0"/>
        <w:snapToGrid w:val="0"/>
        <w:spacing w:afterLines="50" w:after="156"/>
        <w:rPr>
          <w:b/>
          <w:lang w:eastAsia="zh-CN"/>
        </w:rPr>
      </w:pPr>
    </w:p>
    <w:p w14:paraId="65CE144E" w14:textId="22F7F1FB" w:rsidR="00136124" w:rsidRPr="006E1B07" w:rsidRDefault="002A7E32" w:rsidP="00D34061">
      <w:pPr>
        <w:adjustRightInd w:val="0"/>
        <w:snapToGrid w:val="0"/>
        <w:spacing w:afterLines="50" w:after="156"/>
        <w:rPr>
          <w:b/>
          <w:lang w:eastAsia="zh-CN"/>
        </w:rPr>
      </w:pPr>
      <w:r w:rsidRPr="006E1B07">
        <w:rPr>
          <w:b/>
          <w:lang w:eastAsia="zh-CN"/>
        </w:rPr>
        <w:t xml:space="preserve">Proposal </w:t>
      </w:r>
      <w:r w:rsidR="00F32FAD">
        <w:rPr>
          <w:b/>
          <w:lang w:eastAsia="zh-CN"/>
        </w:rPr>
        <w:t>5</w:t>
      </w:r>
      <w:r w:rsidR="00603E93" w:rsidRPr="006E1B07">
        <w:rPr>
          <w:rFonts w:hint="eastAsia"/>
          <w:b/>
          <w:lang w:eastAsia="zh-CN"/>
        </w:rPr>
        <w:t>：</w:t>
      </w:r>
      <w:r w:rsidRPr="006E1B07">
        <w:rPr>
          <w:b/>
          <w:lang w:eastAsia="zh-CN"/>
        </w:rPr>
        <w:t>At least the PUSCH should be considered for the coverage enhancement</w:t>
      </w:r>
      <w:r w:rsidR="00D25EF1" w:rsidRPr="006E1B07">
        <w:rPr>
          <w:b/>
          <w:lang w:eastAsia="zh-CN"/>
        </w:rPr>
        <w:t xml:space="preserve"> in FR1</w:t>
      </w:r>
      <w:r w:rsidRPr="006E1B07">
        <w:rPr>
          <w:b/>
          <w:lang w:eastAsia="zh-CN"/>
        </w:rPr>
        <w:t xml:space="preserve">. </w:t>
      </w:r>
      <w:r w:rsidR="000765E1">
        <w:rPr>
          <w:b/>
          <w:lang w:eastAsia="zh-CN"/>
        </w:rPr>
        <w:t>The enhancement target could be further discussed, and 10dB could be taken as the starting point.</w:t>
      </w:r>
    </w:p>
    <w:p w14:paraId="33D2E158" w14:textId="77777777" w:rsidR="008D6E4E" w:rsidRPr="006E1B07" w:rsidRDefault="008D6E4E" w:rsidP="00D34061">
      <w:pPr>
        <w:adjustRightInd w:val="0"/>
        <w:snapToGrid w:val="0"/>
        <w:spacing w:afterLines="50" w:after="156"/>
        <w:rPr>
          <w:b/>
          <w:lang w:eastAsia="zh-CN"/>
        </w:rPr>
      </w:pPr>
    </w:p>
    <w:p w14:paraId="56DFA962" w14:textId="77777777" w:rsidR="00777D50" w:rsidRPr="006E1B07"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6E1B07">
        <w:rPr>
          <w:rFonts w:cs="Arial"/>
          <w:color w:val="000000" w:themeColor="text1"/>
          <w:sz w:val="28"/>
        </w:rPr>
        <w:t>Conclusions</w:t>
      </w:r>
    </w:p>
    <w:p w14:paraId="6E318B88" w14:textId="0E2B1A58" w:rsidR="00E37C1E" w:rsidRPr="006E1B07" w:rsidRDefault="00E37C1E" w:rsidP="00D34061">
      <w:pPr>
        <w:adjustRightInd w:val="0"/>
        <w:snapToGrid w:val="0"/>
        <w:spacing w:afterLines="50" w:after="156"/>
        <w:jc w:val="both"/>
        <w:rPr>
          <w:color w:val="000000" w:themeColor="text1"/>
          <w:lang w:eastAsia="zh-CN"/>
        </w:rPr>
      </w:pPr>
      <w:r w:rsidRPr="006E1B07">
        <w:rPr>
          <w:color w:val="000000" w:themeColor="text1"/>
          <w:lang w:eastAsia="zh-CN"/>
        </w:rPr>
        <w:t xml:space="preserve">In this contribution, we discuss the working methodology to identify how much enhancement are needed, </w:t>
      </w:r>
      <w:r w:rsidR="000C3DE1" w:rsidRPr="006E1B07">
        <w:rPr>
          <w:color w:val="000000" w:themeColor="text1"/>
          <w:lang w:eastAsia="zh-CN"/>
        </w:rPr>
        <w:t xml:space="preserve">, initial analysis on the coverage in FR1 and the </w:t>
      </w:r>
      <w:r w:rsidR="000C3DE1">
        <w:rPr>
          <w:color w:val="000000" w:themeColor="text1"/>
          <w:lang w:val="en-US" w:eastAsia="zh-CN"/>
        </w:rPr>
        <w:t xml:space="preserve">suggested </w:t>
      </w:r>
      <w:r w:rsidR="000C3DE1" w:rsidRPr="006E1B07">
        <w:rPr>
          <w:color w:val="000000" w:themeColor="text1"/>
          <w:lang w:eastAsia="zh-CN"/>
        </w:rPr>
        <w:t>parameter</w:t>
      </w:r>
      <w:r w:rsidR="000C3DE1">
        <w:rPr>
          <w:color w:val="000000" w:themeColor="text1"/>
          <w:lang w:eastAsia="zh-CN"/>
        </w:rPr>
        <w:t xml:space="preserve"> values for</w:t>
      </w:r>
      <w:r w:rsidR="000C3DE1" w:rsidRPr="006E1B07">
        <w:rPr>
          <w:color w:val="000000" w:themeColor="text1"/>
          <w:lang w:eastAsia="zh-CN"/>
        </w:rPr>
        <w:t xml:space="preserve"> evaluations</w:t>
      </w:r>
      <w:r w:rsidRPr="006E1B07">
        <w:rPr>
          <w:color w:val="000000" w:themeColor="text1"/>
          <w:lang w:eastAsia="zh-CN"/>
        </w:rPr>
        <w:t>.</w:t>
      </w:r>
    </w:p>
    <w:p w14:paraId="551B170A" w14:textId="77777777" w:rsidR="0058008C" w:rsidRPr="006E1B07" w:rsidRDefault="0058008C" w:rsidP="0058008C">
      <w:pPr>
        <w:adjustRightInd w:val="0"/>
        <w:snapToGrid w:val="0"/>
        <w:spacing w:afterLines="50" w:after="156"/>
        <w:rPr>
          <w:b/>
          <w:lang w:eastAsia="zh-CN"/>
        </w:rPr>
      </w:pPr>
      <w:r w:rsidRPr="006E1B07">
        <w:rPr>
          <w:b/>
          <w:lang w:eastAsia="zh-CN"/>
        </w:rPr>
        <w:t xml:space="preserve">Observation 1: The PDSCH could fulfil the </w:t>
      </w:r>
      <w:r>
        <w:rPr>
          <w:b/>
          <w:lang w:eastAsia="zh-CN"/>
        </w:rPr>
        <w:t>400m ISD</w:t>
      </w:r>
      <w:r w:rsidRPr="006E1B07">
        <w:rPr>
          <w:b/>
          <w:lang w:eastAsia="zh-CN"/>
        </w:rPr>
        <w:t xml:space="preserve"> requirement for the O2I scenario in urban. PUSCH needs around 11.2 dB enhancement</w:t>
      </w:r>
      <w:r>
        <w:rPr>
          <w:b/>
          <w:lang w:eastAsia="zh-CN"/>
        </w:rPr>
        <w:t xml:space="preserve"> to fulfil the 400m ISD</w:t>
      </w:r>
      <w:r w:rsidRPr="006E1B07">
        <w:rPr>
          <w:b/>
          <w:lang w:eastAsia="zh-CN"/>
        </w:rPr>
        <w:t xml:space="preserve"> requirement.</w:t>
      </w:r>
    </w:p>
    <w:p w14:paraId="38638625" w14:textId="77777777" w:rsidR="00F35CD8" w:rsidRDefault="00F35CD8" w:rsidP="00F35CD8">
      <w:pPr>
        <w:adjustRightInd w:val="0"/>
        <w:snapToGrid w:val="0"/>
        <w:spacing w:afterLines="50" w:after="156"/>
        <w:jc w:val="both"/>
        <w:rPr>
          <w:b/>
          <w:lang w:eastAsia="zh-CN"/>
        </w:rPr>
      </w:pPr>
      <w:r w:rsidRPr="006E1B07">
        <w:rPr>
          <w:b/>
          <w:lang w:eastAsia="zh-CN"/>
        </w:rPr>
        <w:t xml:space="preserve">Proposal </w:t>
      </w:r>
      <w:r>
        <w:rPr>
          <w:b/>
          <w:lang w:eastAsia="zh-CN"/>
        </w:rPr>
        <w:t>1</w:t>
      </w:r>
      <w:r w:rsidRPr="006E1B07">
        <w:rPr>
          <w:b/>
          <w:lang w:eastAsia="zh-CN"/>
        </w:rPr>
        <w:t>:</w:t>
      </w:r>
      <w:r>
        <w:rPr>
          <w:b/>
          <w:lang w:eastAsia="zh-CN"/>
        </w:rPr>
        <w:t xml:space="preserve"> Take</w:t>
      </w:r>
      <w:r w:rsidRPr="00C84044">
        <w:rPr>
          <w:b/>
          <w:lang w:eastAsia="zh-CN"/>
        </w:rPr>
        <w:t xml:space="preserve"> 400m as th</w:t>
      </w:r>
      <w:r>
        <w:rPr>
          <w:b/>
          <w:lang w:eastAsia="zh-CN"/>
        </w:rPr>
        <w:t>e target ISD for Urban scenario</w:t>
      </w:r>
      <w:r w:rsidRPr="00C84044">
        <w:rPr>
          <w:b/>
          <w:lang w:eastAsia="zh-CN"/>
        </w:rPr>
        <w:t xml:space="preserve"> and 1732m as the target ISD for rural scenario.</w:t>
      </w:r>
      <w:r>
        <w:rPr>
          <w:b/>
          <w:lang w:eastAsia="zh-CN"/>
        </w:rPr>
        <w:t xml:space="preserve"> The</w:t>
      </w:r>
      <w:r w:rsidRPr="00C84044">
        <w:rPr>
          <w:b/>
          <w:lang w:eastAsia="zh-CN"/>
        </w:rPr>
        <w:t xml:space="preserve"> target date rates in the SID could be taken as the starting point, i.e., Urban scenario (DL 10Mbps, UL 1Mbps), Rural scenario (DL 1Mbps, UL 100kbps).</w:t>
      </w:r>
    </w:p>
    <w:p w14:paraId="0024500A" w14:textId="77777777" w:rsidR="00F35CD8" w:rsidRDefault="00F35CD8" w:rsidP="00F35CD8">
      <w:pPr>
        <w:adjustRightInd w:val="0"/>
        <w:snapToGrid w:val="0"/>
        <w:spacing w:afterLines="50" w:after="156"/>
        <w:jc w:val="both"/>
        <w:rPr>
          <w:b/>
          <w:lang w:eastAsia="zh-CN"/>
        </w:rPr>
      </w:pPr>
      <w:r w:rsidRPr="006E1B07">
        <w:rPr>
          <w:b/>
          <w:lang w:eastAsia="zh-CN"/>
        </w:rPr>
        <w:t xml:space="preserve">Proposal </w:t>
      </w:r>
      <w:r>
        <w:rPr>
          <w:b/>
          <w:lang w:eastAsia="zh-CN"/>
        </w:rPr>
        <w:t>2</w:t>
      </w:r>
      <w:r w:rsidRPr="006E1B07">
        <w:rPr>
          <w:b/>
          <w:lang w:eastAsia="zh-CN"/>
        </w:rPr>
        <w:t xml:space="preserve">: For penetration loss </w:t>
      </w:r>
      <w:r>
        <w:rPr>
          <w:b/>
          <w:lang w:eastAsia="zh-CN"/>
        </w:rPr>
        <w:t xml:space="preserve">in </w:t>
      </w:r>
      <w:r w:rsidRPr="006E1B07">
        <w:rPr>
          <w:b/>
          <w:lang w:eastAsia="zh-CN"/>
        </w:rPr>
        <w:t>outdoor to indoor</w:t>
      </w:r>
      <w:r>
        <w:rPr>
          <w:b/>
          <w:lang w:eastAsia="zh-CN"/>
        </w:rPr>
        <w:t xml:space="preserve"> scenario</w:t>
      </w:r>
      <w:r w:rsidRPr="006E1B07">
        <w:rPr>
          <w:b/>
          <w:lang w:eastAsia="zh-CN"/>
        </w:rPr>
        <w:t>, the following values for different frequencies are proposed</w:t>
      </w:r>
      <w:r>
        <w:rPr>
          <w:b/>
          <w:lang w:eastAsia="zh-CN"/>
        </w:rPr>
        <w:t>.</w:t>
      </w:r>
    </w:p>
    <w:p w14:paraId="0C1F4104" w14:textId="77777777" w:rsidR="00F35CD8" w:rsidRPr="006E1B07" w:rsidRDefault="00F35CD8" w:rsidP="00F35CD8">
      <w:pPr>
        <w:adjustRightInd w:val="0"/>
        <w:snapToGrid w:val="0"/>
        <w:spacing w:afterLines="50" w:after="156"/>
        <w:jc w:val="center"/>
        <w:rPr>
          <w:b/>
          <w:lang w:eastAsia="zh-CN"/>
        </w:rPr>
      </w:pPr>
      <w:r>
        <w:rPr>
          <w:b/>
          <w:lang w:eastAsia="zh-CN"/>
        </w:rPr>
        <w:t xml:space="preserve">Table 1. Values for penetration loss for different frequencies. </w:t>
      </w:r>
    </w:p>
    <w:tbl>
      <w:tblPr>
        <w:tblStyle w:val="af1"/>
        <w:tblW w:w="0" w:type="auto"/>
        <w:jc w:val="center"/>
        <w:tblLook w:val="04A0" w:firstRow="1" w:lastRow="0" w:firstColumn="1" w:lastColumn="0" w:noHBand="0" w:noVBand="1"/>
      </w:tblPr>
      <w:tblGrid>
        <w:gridCol w:w="1494"/>
        <w:gridCol w:w="1341"/>
        <w:gridCol w:w="1418"/>
      </w:tblGrid>
      <w:tr w:rsidR="00F35CD8" w:rsidRPr="006E1B07" w14:paraId="18C9C818" w14:textId="77777777" w:rsidTr="005F71F0">
        <w:trPr>
          <w:jc w:val="center"/>
        </w:trPr>
        <w:tc>
          <w:tcPr>
            <w:tcW w:w="1494" w:type="dxa"/>
          </w:tcPr>
          <w:p w14:paraId="260DDE78" w14:textId="77777777" w:rsidR="00F35CD8" w:rsidRPr="006E1B07" w:rsidRDefault="00F35CD8" w:rsidP="005F71F0">
            <w:pPr>
              <w:adjustRightInd w:val="0"/>
              <w:snapToGrid w:val="0"/>
              <w:spacing w:afterLines="50" w:after="156"/>
              <w:jc w:val="both"/>
              <w:rPr>
                <w:b/>
                <w:lang w:eastAsia="zh-CN"/>
              </w:rPr>
            </w:pPr>
          </w:p>
        </w:tc>
        <w:tc>
          <w:tcPr>
            <w:tcW w:w="1341" w:type="dxa"/>
          </w:tcPr>
          <w:p w14:paraId="7D1C634B" w14:textId="77777777" w:rsidR="00F35CD8" w:rsidRPr="006E1B07" w:rsidRDefault="00F35CD8" w:rsidP="005F71F0">
            <w:pPr>
              <w:adjustRightInd w:val="0"/>
              <w:snapToGrid w:val="0"/>
              <w:spacing w:afterLines="50" w:after="156"/>
              <w:jc w:val="both"/>
              <w:rPr>
                <w:b/>
                <w:lang w:eastAsia="zh-CN"/>
              </w:rPr>
            </w:pPr>
            <w:r w:rsidRPr="006E1B07">
              <w:rPr>
                <w:b/>
                <w:lang w:eastAsia="zh-CN"/>
              </w:rPr>
              <w:t>Brick wall</w:t>
            </w:r>
          </w:p>
        </w:tc>
        <w:tc>
          <w:tcPr>
            <w:tcW w:w="1418" w:type="dxa"/>
          </w:tcPr>
          <w:p w14:paraId="451A30AA" w14:textId="77777777" w:rsidR="00F35CD8" w:rsidRPr="006E1B07" w:rsidRDefault="00F35CD8" w:rsidP="005F71F0">
            <w:pPr>
              <w:adjustRightInd w:val="0"/>
              <w:snapToGrid w:val="0"/>
              <w:spacing w:afterLines="50" w:after="156"/>
              <w:jc w:val="both"/>
              <w:rPr>
                <w:b/>
                <w:lang w:eastAsia="zh-CN"/>
              </w:rPr>
            </w:pPr>
            <w:r w:rsidRPr="006E1B07">
              <w:rPr>
                <w:b/>
                <w:lang w:eastAsia="zh-CN"/>
              </w:rPr>
              <w:t>Concrete wall</w:t>
            </w:r>
          </w:p>
        </w:tc>
      </w:tr>
      <w:tr w:rsidR="00F35CD8" w:rsidRPr="006E1B07" w14:paraId="301207C0" w14:textId="77777777" w:rsidTr="005F71F0">
        <w:trPr>
          <w:jc w:val="center"/>
        </w:trPr>
        <w:tc>
          <w:tcPr>
            <w:tcW w:w="1494" w:type="dxa"/>
          </w:tcPr>
          <w:p w14:paraId="100E0E7F" w14:textId="77777777" w:rsidR="00F35CD8" w:rsidRPr="006E1B07" w:rsidRDefault="00F35CD8" w:rsidP="005F71F0">
            <w:pPr>
              <w:adjustRightInd w:val="0"/>
              <w:snapToGrid w:val="0"/>
              <w:spacing w:afterLines="50" w:after="156"/>
              <w:jc w:val="both"/>
              <w:rPr>
                <w:b/>
                <w:lang w:eastAsia="zh-CN"/>
              </w:rPr>
            </w:pPr>
            <w:r w:rsidRPr="006E1B07">
              <w:rPr>
                <w:b/>
                <w:lang w:eastAsia="zh-CN"/>
              </w:rPr>
              <w:t>2.6GHz</w:t>
            </w:r>
          </w:p>
        </w:tc>
        <w:tc>
          <w:tcPr>
            <w:tcW w:w="1341" w:type="dxa"/>
          </w:tcPr>
          <w:p w14:paraId="064EE672" w14:textId="77777777" w:rsidR="00F35CD8" w:rsidRPr="006E1B07" w:rsidRDefault="00F35CD8" w:rsidP="005F71F0">
            <w:pPr>
              <w:adjustRightInd w:val="0"/>
              <w:snapToGrid w:val="0"/>
              <w:spacing w:afterLines="50" w:after="156"/>
              <w:jc w:val="both"/>
              <w:rPr>
                <w:b/>
                <w:lang w:eastAsia="zh-CN"/>
              </w:rPr>
            </w:pPr>
            <w:r w:rsidRPr="006E1B07">
              <w:rPr>
                <w:b/>
                <w:lang w:eastAsia="zh-CN"/>
              </w:rPr>
              <w:t>15 dB</w:t>
            </w:r>
          </w:p>
        </w:tc>
        <w:tc>
          <w:tcPr>
            <w:tcW w:w="1418" w:type="dxa"/>
          </w:tcPr>
          <w:p w14:paraId="1BEB61C2" w14:textId="77777777" w:rsidR="00F35CD8" w:rsidRPr="006E1B07" w:rsidRDefault="00F35CD8" w:rsidP="005F71F0">
            <w:pPr>
              <w:adjustRightInd w:val="0"/>
              <w:snapToGrid w:val="0"/>
              <w:spacing w:afterLines="50" w:after="156"/>
              <w:jc w:val="both"/>
              <w:rPr>
                <w:b/>
                <w:lang w:eastAsia="zh-CN"/>
              </w:rPr>
            </w:pPr>
            <w:r w:rsidRPr="006E1B07">
              <w:rPr>
                <w:b/>
                <w:lang w:eastAsia="zh-CN"/>
              </w:rPr>
              <w:t>24 dB</w:t>
            </w:r>
          </w:p>
        </w:tc>
      </w:tr>
      <w:tr w:rsidR="00F35CD8" w:rsidRPr="006E1B07" w14:paraId="7EEEBB83" w14:textId="77777777" w:rsidTr="005F71F0">
        <w:trPr>
          <w:jc w:val="center"/>
        </w:trPr>
        <w:tc>
          <w:tcPr>
            <w:tcW w:w="1494" w:type="dxa"/>
          </w:tcPr>
          <w:p w14:paraId="3EC01409" w14:textId="77777777" w:rsidR="00F35CD8" w:rsidRPr="006E1B07" w:rsidRDefault="00F35CD8" w:rsidP="005F71F0">
            <w:pPr>
              <w:adjustRightInd w:val="0"/>
              <w:snapToGrid w:val="0"/>
              <w:spacing w:afterLines="50" w:after="156"/>
              <w:jc w:val="both"/>
              <w:rPr>
                <w:b/>
                <w:lang w:eastAsia="zh-CN"/>
              </w:rPr>
            </w:pPr>
            <w:r w:rsidRPr="006E1B07">
              <w:rPr>
                <w:b/>
                <w:lang w:eastAsia="zh-CN"/>
              </w:rPr>
              <w:t>3.5GHz</w:t>
            </w:r>
          </w:p>
        </w:tc>
        <w:tc>
          <w:tcPr>
            <w:tcW w:w="1341" w:type="dxa"/>
          </w:tcPr>
          <w:p w14:paraId="69CD7B74" w14:textId="77777777" w:rsidR="00F35CD8" w:rsidRPr="006E1B07" w:rsidRDefault="00F35CD8" w:rsidP="005F71F0">
            <w:pPr>
              <w:adjustRightInd w:val="0"/>
              <w:snapToGrid w:val="0"/>
              <w:spacing w:afterLines="50" w:after="156"/>
              <w:jc w:val="both"/>
              <w:rPr>
                <w:b/>
                <w:lang w:eastAsia="zh-CN"/>
              </w:rPr>
            </w:pPr>
            <w:r w:rsidRPr="006E1B07">
              <w:rPr>
                <w:b/>
                <w:lang w:eastAsia="zh-CN"/>
              </w:rPr>
              <w:t>20 dB</w:t>
            </w:r>
          </w:p>
        </w:tc>
        <w:tc>
          <w:tcPr>
            <w:tcW w:w="1418" w:type="dxa"/>
          </w:tcPr>
          <w:p w14:paraId="0B05F759" w14:textId="77777777" w:rsidR="00F35CD8" w:rsidRPr="006E1B07" w:rsidRDefault="00F35CD8" w:rsidP="005F71F0">
            <w:pPr>
              <w:adjustRightInd w:val="0"/>
              <w:snapToGrid w:val="0"/>
              <w:spacing w:afterLines="50" w:after="156"/>
              <w:jc w:val="both"/>
              <w:rPr>
                <w:b/>
                <w:lang w:eastAsia="zh-CN"/>
              </w:rPr>
            </w:pPr>
            <w:r w:rsidRPr="006E1B07">
              <w:rPr>
                <w:b/>
                <w:lang w:eastAsia="zh-CN"/>
              </w:rPr>
              <w:t>27 dB</w:t>
            </w:r>
          </w:p>
        </w:tc>
      </w:tr>
      <w:tr w:rsidR="00F35CD8" w:rsidRPr="006E1B07" w14:paraId="6276C6B8" w14:textId="77777777" w:rsidTr="005F71F0">
        <w:trPr>
          <w:jc w:val="center"/>
        </w:trPr>
        <w:tc>
          <w:tcPr>
            <w:tcW w:w="1494" w:type="dxa"/>
          </w:tcPr>
          <w:p w14:paraId="279C9AE9" w14:textId="77777777" w:rsidR="00F35CD8" w:rsidRPr="006E1B07" w:rsidRDefault="00F35CD8" w:rsidP="005F71F0">
            <w:pPr>
              <w:adjustRightInd w:val="0"/>
              <w:snapToGrid w:val="0"/>
              <w:spacing w:afterLines="50" w:after="156"/>
              <w:jc w:val="both"/>
              <w:rPr>
                <w:b/>
                <w:lang w:eastAsia="zh-CN"/>
              </w:rPr>
            </w:pPr>
            <w:r w:rsidRPr="006E1B07">
              <w:rPr>
                <w:b/>
                <w:lang w:eastAsia="zh-CN"/>
              </w:rPr>
              <w:t>4.9GHz</w:t>
            </w:r>
          </w:p>
        </w:tc>
        <w:tc>
          <w:tcPr>
            <w:tcW w:w="1341" w:type="dxa"/>
          </w:tcPr>
          <w:p w14:paraId="3DEF9C1C" w14:textId="77777777" w:rsidR="00F35CD8" w:rsidRPr="006E1B07" w:rsidRDefault="00F35CD8" w:rsidP="005F71F0">
            <w:pPr>
              <w:adjustRightInd w:val="0"/>
              <w:snapToGrid w:val="0"/>
              <w:spacing w:afterLines="50" w:after="156"/>
              <w:jc w:val="both"/>
              <w:rPr>
                <w:b/>
                <w:lang w:eastAsia="zh-CN"/>
              </w:rPr>
            </w:pPr>
            <w:r w:rsidRPr="006E1B07">
              <w:rPr>
                <w:b/>
                <w:lang w:eastAsia="zh-CN"/>
              </w:rPr>
              <w:t>23 dB</w:t>
            </w:r>
          </w:p>
        </w:tc>
        <w:tc>
          <w:tcPr>
            <w:tcW w:w="1418" w:type="dxa"/>
          </w:tcPr>
          <w:p w14:paraId="2C44B23E" w14:textId="77777777" w:rsidR="00F35CD8" w:rsidRPr="006E1B07" w:rsidRDefault="00F35CD8" w:rsidP="005F71F0">
            <w:pPr>
              <w:adjustRightInd w:val="0"/>
              <w:snapToGrid w:val="0"/>
              <w:spacing w:afterLines="50" w:after="156"/>
              <w:jc w:val="both"/>
              <w:rPr>
                <w:b/>
                <w:lang w:eastAsia="zh-CN"/>
              </w:rPr>
            </w:pPr>
            <w:r w:rsidRPr="006E1B07">
              <w:rPr>
                <w:b/>
                <w:lang w:eastAsia="zh-CN"/>
              </w:rPr>
              <w:t>32 dB</w:t>
            </w:r>
          </w:p>
        </w:tc>
      </w:tr>
    </w:tbl>
    <w:p w14:paraId="27326905" w14:textId="0FC86261" w:rsidR="00F35CD8" w:rsidRDefault="00AE5D4D" w:rsidP="00F35CD8">
      <w:pPr>
        <w:adjustRightInd w:val="0"/>
        <w:snapToGrid w:val="0"/>
        <w:spacing w:afterLines="50" w:after="156"/>
        <w:jc w:val="both"/>
        <w:rPr>
          <w:b/>
          <w:lang w:eastAsia="zh-CN"/>
        </w:rPr>
      </w:pPr>
      <w:r>
        <w:rPr>
          <w:b/>
          <w:lang w:eastAsia="zh-CN"/>
        </w:rPr>
        <w:lastRenderedPageBreak/>
        <w:t>Proposal 3</w:t>
      </w:r>
      <w:r w:rsidR="00F35CD8" w:rsidRPr="005F71F0">
        <w:rPr>
          <w:b/>
          <w:lang w:eastAsia="zh-CN"/>
        </w:rPr>
        <w:t xml:space="preserve">: Adopt the parameters and values in table 2 </w:t>
      </w:r>
      <w:r w:rsidR="0002635F">
        <w:rPr>
          <w:b/>
          <w:lang w:eastAsia="zh-CN"/>
        </w:rPr>
        <w:t xml:space="preserve">for </w:t>
      </w:r>
      <w:r w:rsidR="00F35CD8" w:rsidRPr="005F71F0">
        <w:rPr>
          <w:b/>
          <w:lang w:eastAsia="zh-CN"/>
        </w:rPr>
        <w:t>link budget evaluation for PDSCH and PUSCH.</w:t>
      </w:r>
    </w:p>
    <w:p w14:paraId="78504112" w14:textId="571F6C10" w:rsidR="00AE5D4D" w:rsidRPr="006E1B07" w:rsidRDefault="00AE5D4D" w:rsidP="00AE5D4D">
      <w:pPr>
        <w:adjustRightInd w:val="0"/>
        <w:snapToGrid w:val="0"/>
        <w:spacing w:afterLines="50" w:after="156"/>
        <w:jc w:val="both"/>
        <w:rPr>
          <w:b/>
          <w:lang w:eastAsia="zh-CN"/>
        </w:rPr>
      </w:pPr>
      <w:r w:rsidRPr="006E1B07">
        <w:rPr>
          <w:b/>
          <w:lang w:eastAsia="zh-CN"/>
        </w:rPr>
        <w:t xml:space="preserve">Proposal </w:t>
      </w:r>
      <w:r>
        <w:rPr>
          <w:b/>
          <w:lang w:eastAsia="zh-CN"/>
        </w:rPr>
        <w:t>4</w:t>
      </w:r>
      <w:r w:rsidRPr="006E1B07">
        <w:rPr>
          <w:b/>
          <w:lang w:eastAsia="zh-CN"/>
        </w:rPr>
        <w:t>:</w:t>
      </w:r>
      <w:r>
        <w:rPr>
          <w:b/>
          <w:lang w:eastAsia="zh-CN"/>
        </w:rPr>
        <w:t xml:space="preserve"> </w:t>
      </w:r>
      <w:r w:rsidRPr="006E1B07">
        <w:rPr>
          <w:b/>
          <w:lang w:eastAsia="zh-CN"/>
        </w:rPr>
        <w:t>C</w:t>
      </w:r>
      <w:r w:rsidRPr="006E1B07">
        <w:rPr>
          <w:rFonts w:hint="eastAsia"/>
          <w:b/>
          <w:lang w:eastAsia="zh-CN"/>
        </w:rPr>
        <w:t xml:space="preserve">onsider </w:t>
      </w:r>
      <w:r w:rsidRPr="006E1B07">
        <w:rPr>
          <w:b/>
          <w:lang w:eastAsia="zh-CN"/>
        </w:rPr>
        <w:t xml:space="preserve">the </w:t>
      </w:r>
      <w:r>
        <w:rPr>
          <w:b/>
          <w:lang w:eastAsia="zh-CN"/>
        </w:rPr>
        <w:t>general methodology b</w:t>
      </w:r>
      <w:r w:rsidRPr="006E1B07">
        <w:rPr>
          <w:b/>
          <w:lang w:eastAsia="zh-CN"/>
        </w:rPr>
        <w:t>elow for the study to identify the limited channels and the enhancements needed.</w:t>
      </w:r>
    </w:p>
    <w:p w14:paraId="39DD5643" w14:textId="77777777" w:rsidR="00AE5D4D" w:rsidRPr="006E1B07" w:rsidRDefault="00AE5D4D" w:rsidP="00AE5D4D">
      <w:pPr>
        <w:pStyle w:val="aa"/>
        <w:numPr>
          <w:ilvl w:val="0"/>
          <w:numId w:val="21"/>
        </w:numPr>
        <w:adjustRightInd w:val="0"/>
        <w:snapToGrid w:val="0"/>
        <w:spacing w:afterLines="50" w:after="156"/>
        <w:ind w:firstLineChars="0"/>
        <w:jc w:val="both"/>
        <w:rPr>
          <w:b/>
          <w:lang w:eastAsia="zh-CN"/>
        </w:rPr>
      </w:pPr>
      <w:r w:rsidRPr="006E1B07">
        <w:rPr>
          <w:b/>
          <w:lang w:eastAsia="zh-CN"/>
        </w:rPr>
        <w:t>STEP 1</w:t>
      </w:r>
      <w:r>
        <w:rPr>
          <w:b/>
          <w:lang w:eastAsia="zh-CN"/>
        </w:rPr>
        <w:t>:</w:t>
      </w:r>
      <w:r w:rsidRPr="006E1B07">
        <w:rPr>
          <w:b/>
          <w:lang w:eastAsia="zh-CN"/>
        </w:rPr>
        <w:t xml:space="preserve"> </w:t>
      </w:r>
      <w:r w:rsidRPr="0030211A">
        <w:rPr>
          <w:b/>
          <w:lang w:eastAsia="zh-CN"/>
        </w:rPr>
        <w:t>determine the target cell edge data rate and target coverage distance</w:t>
      </w:r>
      <w:r w:rsidRPr="006E1B07">
        <w:rPr>
          <w:b/>
          <w:lang w:eastAsia="zh-CN"/>
        </w:rPr>
        <w:t xml:space="preserve"> </w:t>
      </w:r>
    </w:p>
    <w:p w14:paraId="7B431297" w14:textId="77777777" w:rsidR="00AE5D4D" w:rsidRPr="006E1B07" w:rsidRDefault="00AE5D4D" w:rsidP="00AE5D4D">
      <w:pPr>
        <w:pStyle w:val="aa"/>
        <w:numPr>
          <w:ilvl w:val="0"/>
          <w:numId w:val="21"/>
        </w:numPr>
        <w:adjustRightInd w:val="0"/>
        <w:snapToGrid w:val="0"/>
        <w:spacing w:afterLines="50" w:after="156"/>
        <w:ind w:firstLineChars="0"/>
        <w:jc w:val="both"/>
        <w:rPr>
          <w:b/>
          <w:lang w:eastAsia="zh-CN"/>
        </w:rPr>
      </w:pPr>
      <w:r w:rsidRPr="006E1B07">
        <w:rPr>
          <w:b/>
          <w:lang w:eastAsia="zh-CN"/>
        </w:rPr>
        <w:t>STEP 2</w:t>
      </w:r>
      <w:r>
        <w:rPr>
          <w:b/>
          <w:lang w:eastAsia="zh-CN"/>
        </w:rPr>
        <w:t>:</w:t>
      </w:r>
      <w:r w:rsidRPr="006E1B07">
        <w:rPr>
          <w:b/>
          <w:lang w:eastAsia="zh-CN"/>
        </w:rPr>
        <w:t xml:space="preserve"> carry out link budget calculations to derive baseline performance</w:t>
      </w:r>
      <w:r w:rsidRPr="006E1B07" w:rsidDel="008B1720">
        <w:rPr>
          <w:b/>
          <w:lang w:eastAsia="zh-CN"/>
        </w:rPr>
        <w:t xml:space="preserve"> </w:t>
      </w:r>
      <w:r w:rsidRPr="006E1B07" w:rsidDel="005078A8">
        <w:rPr>
          <w:b/>
          <w:lang w:eastAsia="zh-CN"/>
        </w:rPr>
        <w:t xml:space="preserve"> </w:t>
      </w:r>
    </w:p>
    <w:p w14:paraId="572D2B48" w14:textId="77777777" w:rsidR="00AE5D4D" w:rsidRPr="006E1B07" w:rsidRDefault="00AE5D4D" w:rsidP="00AE5D4D">
      <w:pPr>
        <w:pStyle w:val="aa"/>
        <w:numPr>
          <w:ilvl w:val="0"/>
          <w:numId w:val="21"/>
        </w:numPr>
        <w:adjustRightInd w:val="0"/>
        <w:snapToGrid w:val="0"/>
        <w:spacing w:afterLines="50" w:after="156"/>
        <w:ind w:firstLineChars="0"/>
        <w:jc w:val="both"/>
        <w:rPr>
          <w:b/>
          <w:lang w:eastAsia="zh-CN"/>
        </w:rPr>
      </w:pPr>
      <w:r w:rsidRPr="006E1B07">
        <w:rPr>
          <w:b/>
          <w:lang w:eastAsia="zh-CN"/>
        </w:rPr>
        <w:t>STEP 3</w:t>
      </w:r>
      <w:r>
        <w:rPr>
          <w:b/>
          <w:lang w:eastAsia="zh-CN"/>
        </w:rPr>
        <w:t>:</w:t>
      </w:r>
      <w:r w:rsidRPr="006E1B07">
        <w:rPr>
          <w:b/>
          <w:lang w:eastAsia="zh-CN"/>
        </w:rPr>
        <w:t xml:space="preserve"> determine the limited channels and performance gap for the targeted performances</w:t>
      </w:r>
      <w:r w:rsidRPr="006E1B07" w:rsidDel="008B1720">
        <w:rPr>
          <w:b/>
          <w:lang w:eastAsia="zh-CN"/>
        </w:rPr>
        <w:t xml:space="preserve"> </w:t>
      </w:r>
    </w:p>
    <w:p w14:paraId="1CE456CD" w14:textId="77777777" w:rsidR="003E744C" w:rsidRPr="006E1B07" w:rsidRDefault="003E744C" w:rsidP="003E744C">
      <w:pPr>
        <w:adjustRightInd w:val="0"/>
        <w:snapToGrid w:val="0"/>
        <w:spacing w:afterLines="50" w:after="156"/>
        <w:rPr>
          <w:b/>
          <w:lang w:eastAsia="zh-CN"/>
        </w:rPr>
      </w:pPr>
      <w:r w:rsidRPr="006E1B07">
        <w:rPr>
          <w:b/>
          <w:lang w:eastAsia="zh-CN"/>
        </w:rPr>
        <w:t xml:space="preserve">Proposal </w:t>
      </w:r>
      <w:r>
        <w:rPr>
          <w:b/>
          <w:lang w:eastAsia="zh-CN"/>
        </w:rPr>
        <w:t>5</w:t>
      </w:r>
      <w:r w:rsidRPr="006E1B07">
        <w:rPr>
          <w:rFonts w:hint="eastAsia"/>
          <w:b/>
          <w:lang w:eastAsia="zh-CN"/>
        </w:rPr>
        <w:t>：</w:t>
      </w:r>
      <w:r w:rsidRPr="006E1B07">
        <w:rPr>
          <w:b/>
          <w:lang w:eastAsia="zh-CN"/>
        </w:rPr>
        <w:t xml:space="preserve">At least the PUSCH should be considered for the coverage enhancement in FR1. </w:t>
      </w:r>
      <w:r>
        <w:rPr>
          <w:b/>
          <w:lang w:eastAsia="zh-CN"/>
        </w:rPr>
        <w:t>The enhancement target could be further discussed, and 10dB could be taken as the starting point.</w:t>
      </w: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85F98EE" w14:textId="12BCCFFD" w:rsidR="000D2C3B" w:rsidRPr="006E1B07" w:rsidRDefault="00B617B3" w:rsidP="00A70F44">
      <w:pPr>
        <w:pStyle w:val="References"/>
        <w:numPr>
          <w:ilvl w:val="0"/>
          <w:numId w:val="0"/>
        </w:numPr>
        <w:ind w:leftChars="50" w:left="100"/>
        <w:rPr>
          <w:color w:val="000000" w:themeColor="text1"/>
        </w:rPr>
      </w:pPr>
      <w:r w:rsidRPr="006E1B07">
        <w:rPr>
          <w:color w:val="000000" w:themeColor="text1"/>
        </w:rPr>
        <w:t>[</w:t>
      </w:r>
      <w:r w:rsidR="00A70F44" w:rsidRPr="006E1B07">
        <w:rPr>
          <w:color w:val="000000" w:themeColor="text1"/>
        </w:rPr>
        <w:t>1</w:t>
      </w:r>
      <w:r w:rsidRPr="006E1B07">
        <w:rPr>
          <w:color w:val="000000" w:themeColor="text1"/>
        </w:rPr>
        <w:t xml:space="preserve">] </w:t>
      </w:r>
      <w:r w:rsidR="00E0437E" w:rsidRPr="006E1B07">
        <w:rPr>
          <w:color w:val="000000" w:themeColor="text1"/>
        </w:rPr>
        <w:t>RP-193240</w:t>
      </w:r>
      <w:r w:rsidR="00096A08" w:rsidRPr="006E1B07">
        <w:rPr>
          <w:color w:val="000000" w:themeColor="text1"/>
        </w:rPr>
        <w:t xml:space="preserve">, New SID on NR coverage enhancement, </w:t>
      </w:r>
      <w:r w:rsidR="000E5A9B" w:rsidRPr="006E1B07">
        <w:rPr>
          <w:color w:val="000000" w:themeColor="text1"/>
        </w:rPr>
        <w:t xml:space="preserve">China Telecom, </w:t>
      </w:r>
      <w:r w:rsidR="00096A08" w:rsidRPr="006E1B07">
        <w:rPr>
          <w:color w:val="000000" w:themeColor="text1"/>
        </w:rPr>
        <w:t>Sitges, Spain, December 9 – 12, 2019</w:t>
      </w:r>
      <w:r w:rsidR="00433BB6" w:rsidRPr="006E1B07">
        <w:rPr>
          <w:color w:val="000000" w:themeColor="text1"/>
        </w:rPr>
        <w:t>.</w:t>
      </w:r>
    </w:p>
    <w:p w14:paraId="0B6890A8" w14:textId="45822378" w:rsidR="00E41A59" w:rsidRPr="006E1B07" w:rsidRDefault="00E41A59" w:rsidP="00A70F44">
      <w:pPr>
        <w:pStyle w:val="References"/>
        <w:numPr>
          <w:ilvl w:val="0"/>
          <w:numId w:val="0"/>
        </w:numPr>
        <w:ind w:leftChars="50" w:left="100"/>
        <w:rPr>
          <w:color w:val="000000" w:themeColor="text1"/>
        </w:rPr>
      </w:pPr>
    </w:p>
    <w:p w14:paraId="4DFEA3F8" w14:textId="671B997C" w:rsidR="00E41A59" w:rsidRPr="006E1B07" w:rsidRDefault="00E41A59" w:rsidP="00D34061">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Annex</w:t>
      </w:r>
      <w:r w:rsidR="00F529E5" w:rsidRPr="006E1B07">
        <w:rPr>
          <w:rFonts w:cs="Arial"/>
          <w:color w:val="000000" w:themeColor="text1"/>
          <w:sz w:val="28"/>
        </w:rPr>
        <w:t xml:space="preserve"> 1-</w:t>
      </w:r>
      <w:r w:rsidR="002A549A" w:rsidRPr="006E1B07">
        <w:rPr>
          <w:rFonts w:cs="Arial"/>
          <w:color w:val="000000" w:themeColor="text1"/>
          <w:sz w:val="28"/>
        </w:rPr>
        <w:t xml:space="preserve"> Fie</w:t>
      </w:r>
      <w:r w:rsidR="00321522">
        <w:rPr>
          <w:rFonts w:cs="Arial"/>
          <w:color w:val="000000" w:themeColor="text1"/>
          <w:sz w:val="28"/>
        </w:rPr>
        <w:t>l</w:t>
      </w:r>
      <w:r w:rsidR="002A549A" w:rsidRPr="006E1B07">
        <w:rPr>
          <w:rFonts w:cs="Arial"/>
          <w:color w:val="000000" w:themeColor="text1"/>
          <w:sz w:val="28"/>
        </w:rPr>
        <w:t xml:space="preserve">d penetration loss measurements for reference </w:t>
      </w:r>
    </w:p>
    <w:p w14:paraId="41E1C449" w14:textId="65F06FD7" w:rsidR="00F529E5" w:rsidRPr="006E1B07" w:rsidRDefault="00F529E5" w:rsidP="00D34061">
      <w:pPr>
        <w:adjustRightInd w:val="0"/>
        <w:snapToGrid w:val="0"/>
        <w:spacing w:afterLines="50" w:after="156"/>
        <w:rPr>
          <w:lang w:eastAsia="zh-CN"/>
        </w:rPr>
      </w:pPr>
      <w:r w:rsidRPr="006E1B07">
        <w:rPr>
          <w:lang w:eastAsia="zh-CN"/>
        </w:rPr>
        <w:t>A</w:t>
      </w:r>
      <w:r w:rsidRPr="006E1B07">
        <w:rPr>
          <w:rFonts w:hint="eastAsia"/>
          <w:lang w:eastAsia="zh-CN"/>
        </w:rPr>
        <w:t xml:space="preserve">lmost </w:t>
      </w:r>
      <w:r w:rsidRPr="006E1B07">
        <w:rPr>
          <w:lang w:eastAsia="zh-CN"/>
        </w:rPr>
        <w:t>80% traffic for mobile networks happens in the indoor scenario. Due to the limit of indoor system deployment, most of indoor traffic are solved by Macro cells through outdoor to indoor coverage. Thus the outdoor to indoor coverage penetration loss is one critical parameter for the link budget. In the field trial during Year 2018-2019, we have an opportunity to take the propagation loss measurements in the real deployment scenarios. And penetration loss is one of the important outcome from that. The measurements were carried out in 5 cities with 5 vendors covering multiple frequencies such as 900MHz</w:t>
      </w:r>
      <w:r w:rsidRPr="006E1B07">
        <w:rPr>
          <w:rFonts w:hint="eastAsia"/>
          <w:lang w:eastAsia="zh-CN"/>
        </w:rPr>
        <w:t xml:space="preserve">, 1.8GHz, </w:t>
      </w:r>
      <w:r w:rsidRPr="006E1B07">
        <w:rPr>
          <w:lang w:eastAsia="zh-CN"/>
        </w:rPr>
        <w:t>2.6GHz, 3.5GHz, 4.9GHz. The measurement equipment and method are illustrated</w:t>
      </w:r>
      <w:r w:rsidRPr="006E1B07">
        <w:rPr>
          <w:rFonts w:hint="eastAsia"/>
          <w:lang w:eastAsia="zh-CN"/>
        </w:rPr>
        <w:t xml:space="preserve"> in </w:t>
      </w:r>
      <w:r w:rsidRPr="006E1B07">
        <w:rPr>
          <w:lang w:eastAsia="zh-CN"/>
        </w:rPr>
        <w:fldChar w:fldCharType="begin"/>
      </w:r>
      <w:r w:rsidRPr="006E1B07">
        <w:rPr>
          <w:lang w:eastAsia="zh-CN"/>
        </w:rPr>
        <w:instrText xml:space="preserve"> REF _Ref33974837 </w:instrText>
      </w:r>
      <w:r w:rsidR="00D34061" w:rsidRPr="006E1B07">
        <w:rPr>
          <w:lang w:eastAsia="zh-CN"/>
        </w:rPr>
        <w:instrText xml:space="preserve"> \* MERGEFORMAT </w:instrText>
      </w:r>
      <w:r w:rsidRPr="006E1B07">
        <w:rPr>
          <w:lang w:eastAsia="zh-CN"/>
        </w:rPr>
        <w:fldChar w:fldCharType="separate"/>
      </w:r>
      <w:r w:rsidRPr="006E1B07">
        <w:t xml:space="preserve">Figure </w:t>
      </w:r>
      <w:r w:rsidRPr="006E1B07">
        <w:rPr>
          <w:noProof/>
        </w:rPr>
        <w:t>2</w:t>
      </w:r>
      <w:r w:rsidRPr="006E1B07">
        <w:rPr>
          <w:lang w:eastAsia="zh-CN"/>
        </w:rPr>
        <w:fldChar w:fldCharType="end"/>
      </w:r>
      <w:r w:rsidRPr="006E1B07">
        <w:rPr>
          <w:lang w:eastAsia="zh-CN"/>
        </w:rPr>
        <w:t xml:space="preserve">. </w:t>
      </w:r>
    </w:p>
    <w:p w14:paraId="0D33EB1B" w14:textId="77777777" w:rsidR="00F529E5" w:rsidRPr="006E1B07" w:rsidRDefault="00F529E5" w:rsidP="00D34061">
      <w:pPr>
        <w:adjustRightInd w:val="0"/>
        <w:snapToGrid w:val="0"/>
        <w:spacing w:afterLines="50" w:after="156"/>
        <w:jc w:val="center"/>
        <w:rPr>
          <w:lang w:eastAsia="zh-CN"/>
        </w:rPr>
      </w:pPr>
      <w:r w:rsidRPr="006E1B07">
        <w:rPr>
          <w:noProof/>
          <w:lang w:val="en-US" w:eastAsia="zh-CN"/>
        </w:rPr>
        <w:drawing>
          <wp:inline distT="0" distB="0" distL="0" distR="0" wp14:anchorId="1892751C" wp14:editId="45A37BB4">
            <wp:extent cx="4754880" cy="3021461"/>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6396" cy="3022424"/>
                    </a:xfrm>
                    <a:prstGeom prst="rect">
                      <a:avLst/>
                    </a:prstGeom>
                  </pic:spPr>
                </pic:pic>
              </a:graphicData>
            </a:graphic>
          </wp:inline>
        </w:drawing>
      </w:r>
    </w:p>
    <w:p w14:paraId="1BCF2255" w14:textId="77777777" w:rsidR="00F529E5" w:rsidRPr="006E1B07" w:rsidRDefault="00F529E5" w:rsidP="00D34061">
      <w:pPr>
        <w:pStyle w:val="af7"/>
        <w:adjustRightInd w:val="0"/>
        <w:snapToGrid w:val="0"/>
        <w:spacing w:afterLines="50" w:after="156"/>
        <w:jc w:val="center"/>
        <w:rPr>
          <w:rFonts w:ascii="Times New Roman" w:hAnsi="Times New Roman" w:cs="Times New Roman"/>
          <w:lang w:eastAsia="zh-CN"/>
        </w:rPr>
      </w:pPr>
      <w:r w:rsidRPr="006E1B07">
        <w:rPr>
          <w:rFonts w:ascii="Times New Roman" w:hAnsi="Times New Roman" w:cs="Times New Roman"/>
        </w:rPr>
        <w:t xml:space="preserve">Figure </w:t>
      </w:r>
      <w:r w:rsidRPr="006E1B07">
        <w:rPr>
          <w:rFonts w:ascii="Times New Roman" w:hAnsi="Times New Roman" w:cs="Times New Roman"/>
        </w:rPr>
        <w:fldChar w:fldCharType="begin"/>
      </w:r>
      <w:r w:rsidRPr="006E1B07">
        <w:rPr>
          <w:rFonts w:ascii="Times New Roman" w:hAnsi="Times New Roman" w:cs="Times New Roman"/>
        </w:rPr>
        <w:instrText xml:space="preserve"> SEQ Figure \* ARABIC </w:instrText>
      </w:r>
      <w:r w:rsidRPr="006E1B07">
        <w:rPr>
          <w:rFonts w:ascii="Times New Roman" w:hAnsi="Times New Roman" w:cs="Times New Roman"/>
        </w:rPr>
        <w:fldChar w:fldCharType="separate"/>
      </w:r>
      <w:r w:rsidRPr="006E1B07">
        <w:rPr>
          <w:rFonts w:ascii="Times New Roman" w:hAnsi="Times New Roman" w:cs="Times New Roman"/>
          <w:noProof/>
        </w:rPr>
        <w:t>2</w:t>
      </w:r>
      <w:r w:rsidRPr="006E1B07">
        <w:rPr>
          <w:rFonts w:ascii="Times New Roman" w:hAnsi="Times New Roman" w:cs="Times New Roman"/>
        </w:rPr>
        <w:fldChar w:fldCharType="end"/>
      </w:r>
      <w:r w:rsidRPr="006E1B07">
        <w:rPr>
          <w:rFonts w:ascii="Times New Roman" w:hAnsi="Times New Roman" w:cs="Times New Roman"/>
        </w:rPr>
        <w:t xml:space="preserve"> </w:t>
      </w:r>
      <w:r w:rsidRPr="006E1B07">
        <w:rPr>
          <w:rFonts w:ascii="Times New Roman" w:hAnsi="Times New Roman" w:cs="Times New Roman"/>
          <w:lang w:eastAsia="zh-CN"/>
        </w:rPr>
        <w:t>Illustration of the equipment of measurement campaign</w:t>
      </w:r>
    </w:p>
    <w:p w14:paraId="7464E134" w14:textId="77777777" w:rsidR="00F529E5" w:rsidRPr="006E1B07" w:rsidRDefault="00F529E5" w:rsidP="00D34061">
      <w:pPr>
        <w:adjustRightInd w:val="0"/>
        <w:snapToGrid w:val="0"/>
        <w:spacing w:afterLines="50" w:after="156"/>
        <w:rPr>
          <w:lang w:eastAsia="zh-CN"/>
        </w:rPr>
      </w:pPr>
      <w:r w:rsidRPr="006E1B07">
        <w:rPr>
          <w:lang w:eastAsia="zh-CN"/>
        </w:rPr>
        <w:t xml:space="preserve">Typical blockage and penetrations losses are measured during the tests. </w:t>
      </w:r>
    </w:p>
    <w:p w14:paraId="5D208F49" w14:textId="77777777" w:rsidR="00F529E5" w:rsidRPr="006E1B07" w:rsidRDefault="00F529E5" w:rsidP="00D34061">
      <w:pPr>
        <w:adjustRightInd w:val="0"/>
        <w:snapToGrid w:val="0"/>
        <w:spacing w:afterLines="50" w:after="156"/>
        <w:jc w:val="center"/>
        <w:rPr>
          <w:lang w:eastAsia="zh-CN"/>
        </w:rPr>
      </w:pPr>
      <w:r w:rsidRPr="006E1B07">
        <w:rPr>
          <w:noProof/>
          <w:lang w:val="en-US" w:eastAsia="zh-CN"/>
        </w:rPr>
        <w:lastRenderedPageBreak/>
        <w:drawing>
          <wp:inline distT="0" distB="0" distL="0" distR="0" wp14:anchorId="2BCD7BA3" wp14:editId="050CEE7D">
            <wp:extent cx="4716780" cy="3382271"/>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8105" cy="3383221"/>
                    </a:xfrm>
                    <a:prstGeom prst="rect">
                      <a:avLst/>
                    </a:prstGeom>
                  </pic:spPr>
                </pic:pic>
              </a:graphicData>
            </a:graphic>
          </wp:inline>
        </w:drawing>
      </w:r>
    </w:p>
    <w:p w14:paraId="4525C60D" w14:textId="77777777" w:rsidR="00F529E5" w:rsidRPr="006E1B07" w:rsidRDefault="00F529E5" w:rsidP="00D34061">
      <w:pPr>
        <w:pStyle w:val="af7"/>
        <w:adjustRightInd w:val="0"/>
        <w:snapToGrid w:val="0"/>
        <w:spacing w:afterLines="50" w:after="156"/>
        <w:jc w:val="center"/>
        <w:rPr>
          <w:rFonts w:ascii="Times New Roman" w:hAnsi="Times New Roman" w:cs="Times New Roman"/>
          <w:lang w:eastAsia="zh-CN"/>
        </w:rPr>
      </w:pPr>
      <w:r w:rsidRPr="006E1B07">
        <w:rPr>
          <w:rFonts w:ascii="Times New Roman" w:hAnsi="Times New Roman" w:cs="Times New Roman"/>
        </w:rPr>
        <w:t xml:space="preserve">Figure </w:t>
      </w:r>
      <w:r w:rsidRPr="006E1B07">
        <w:rPr>
          <w:rFonts w:ascii="Times New Roman" w:hAnsi="Times New Roman" w:cs="Times New Roman"/>
        </w:rPr>
        <w:fldChar w:fldCharType="begin"/>
      </w:r>
      <w:r w:rsidRPr="006E1B07">
        <w:rPr>
          <w:rFonts w:ascii="Times New Roman" w:hAnsi="Times New Roman" w:cs="Times New Roman"/>
        </w:rPr>
        <w:instrText xml:space="preserve"> SEQ Figure \* ARABIC </w:instrText>
      </w:r>
      <w:r w:rsidRPr="006E1B07">
        <w:rPr>
          <w:rFonts w:ascii="Times New Roman" w:hAnsi="Times New Roman" w:cs="Times New Roman"/>
        </w:rPr>
        <w:fldChar w:fldCharType="separate"/>
      </w:r>
      <w:r w:rsidRPr="006E1B07">
        <w:rPr>
          <w:rFonts w:ascii="Times New Roman" w:hAnsi="Times New Roman" w:cs="Times New Roman"/>
          <w:noProof/>
        </w:rPr>
        <w:t>3</w:t>
      </w:r>
      <w:r w:rsidRPr="006E1B07">
        <w:rPr>
          <w:rFonts w:ascii="Times New Roman" w:hAnsi="Times New Roman" w:cs="Times New Roman"/>
        </w:rPr>
        <w:fldChar w:fldCharType="end"/>
      </w:r>
      <w:r w:rsidRPr="006E1B07">
        <w:rPr>
          <w:rFonts w:ascii="Times New Roman" w:hAnsi="Times New Roman" w:cs="Times New Roman"/>
        </w:rPr>
        <w:t xml:space="preserve"> </w:t>
      </w:r>
      <w:r w:rsidRPr="006E1B07">
        <w:rPr>
          <w:rFonts w:ascii="Times New Roman" w:hAnsi="Times New Roman" w:cs="Times New Roman"/>
          <w:lang w:eastAsia="zh-CN"/>
        </w:rPr>
        <w:t>Typical blockage an penetration losses</w:t>
      </w:r>
    </w:p>
    <w:p w14:paraId="552BB517" w14:textId="77777777" w:rsidR="00F529E5" w:rsidRPr="006E1B07" w:rsidRDefault="00F529E5" w:rsidP="00D34061">
      <w:pPr>
        <w:adjustRightInd w:val="0"/>
        <w:snapToGrid w:val="0"/>
        <w:spacing w:afterLines="50" w:after="156"/>
        <w:rPr>
          <w:lang w:eastAsia="zh-CN"/>
        </w:rPr>
      </w:pPr>
      <w:r w:rsidRPr="006E1B07">
        <w:rPr>
          <w:lang w:eastAsia="zh-CN"/>
        </w:rPr>
        <w:t>T</w:t>
      </w:r>
      <w:r w:rsidRPr="006E1B07">
        <w:rPr>
          <w:rFonts w:hint="eastAsia"/>
          <w:lang w:eastAsia="zh-CN"/>
        </w:rPr>
        <w:t xml:space="preserve">he </w:t>
      </w:r>
      <w:r w:rsidRPr="006E1B07">
        <w:rPr>
          <w:lang w:eastAsia="zh-CN"/>
        </w:rPr>
        <w:t>measurement results are summarized in the table below which could be used for the link budget calculation.</w:t>
      </w:r>
    </w:p>
    <w:p w14:paraId="08CF216E" w14:textId="28DC2322" w:rsidR="00F529E5" w:rsidRPr="006E1B07" w:rsidRDefault="00F529E5" w:rsidP="00D34061">
      <w:pPr>
        <w:pStyle w:val="af7"/>
        <w:adjustRightInd w:val="0"/>
        <w:snapToGrid w:val="0"/>
        <w:spacing w:afterLines="50" w:after="156"/>
        <w:jc w:val="center"/>
        <w:rPr>
          <w:rFonts w:ascii="Times New Roman" w:hAnsi="Times New Roman" w:cs="Times New Roman"/>
          <w:lang w:eastAsia="zh-CN"/>
        </w:rPr>
      </w:pPr>
      <w:r w:rsidRPr="006E1B07">
        <w:rPr>
          <w:rFonts w:ascii="Times New Roman" w:hAnsi="Times New Roman" w:cs="Times New Roman"/>
        </w:rPr>
        <w:t xml:space="preserve">Table </w:t>
      </w:r>
      <w:r w:rsidR="00EA5CC4">
        <w:rPr>
          <w:rFonts w:ascii="Times New Roman" w:hAnsi="Times New Roman" w:cs="Times New Roman"/>
        </w:rPr>
        <w:t>3</w:t>
      </w:r>
      <w:r w:rsidRPr="006E1B07">
        <w:rPr>
          <w:rFonts w:ascii="Times New Roman" w:hAnsi="Times New Roman" w:cs="Times New Roman"/>
        </w:rPr>
        <w:t xml:space="preserve"> </w:t>
      </w:r>
      <w:r w:rsidRPr="006E1B07">
        <w:rPr>
          <w:rFonts w:ascii="Times New Roman" w:hAnsi="Times New Roman" w:cs="Times New Roman"/>
          <w:lang w:eastAsia="zh-CN"/>
        </w:rPr>
        <w:t>Summarized penetration loss</w:t>
      </w:r>
    </w:p>
    <w:p w14:paraId="0D4225EC" w14:textId="77777777" w:rsidR="00F529E5" w:rsidRPr="006E1B07" w:rsidRDefault="00F529E5" w:rsidP="00D34061">
      <w:pPr>
        <w:adjustRightInd w:val="0"/>
        <w:snapToGrid w:val="0"/>
        <w:spacing w:afterLines="50" w:after="156"/>
        <w:jc w:val="center"/>
        <w:rPr>
          <w:lang w:eastAsia="zh-CN"/>
        </w:rPr>
      </w:pPr>
      <w:r w:rsidRPr="006E1B07">
        <w:rPr>
          <w:noProof/>
          <w:lang w:val="en-US" w:eastAsia="zh-CN"/>
        </w:rPr>
        <w:drawing>
          <wp:inline distT="0" distB="0" distL="0" distR="0" wp14:anchorId="5C25F5D1" wp14:editId="37544CE9">
            <wp:extent cx="5274310" cy="3331845"/>
            <wp:effectExtent l="0" t="0" r="2540" b="19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979367" w14:textId="067F71E2" w:rsidR="00E41A59" w:rsidRDefault="00E41A59" w:rsidP="00D34061">
      <w:pPr>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810EB" w14:textId="77777777" w:rsidR="00545206" w:rsidRDefault="00545206" w:rsidP="009573C9">
      <w:pPr>
        <w:spacing w:after="0"/>
      </w:pPr>
      <w:r>
        <w:separator/>
      </w:r>
    </w:p>
  </w:endnote>
  <w:endnote w:type="continuationSeparator" w:id="0">
    <w:p w14:paraId="654BCD9A" w14:textId="77777777" w:rsidR="00545206" w:rsidRDefault="00545206"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A20F3" w14:textId="77777777" w:rsidR="00545206" w:rsidRDefault="00545206" w:rsidP="009573C9">
      <w:pPr>
        <w:spacing w:after="0"/>
      </w:pPr>
      <w:r>
        <w:separator/>
      </w:r>
    </w:p>
  </w:footnote>
  <w:footnote w:type="continuationSeparator" w:id="0">
    <w:p w14:paraId="2CC03762" w14:textId="77777777" w:rsidR="00545206" w:rsidRDefault="00545206"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11"/>
  </w:num>
  <w:num w:numId="4">
    <w:abstractNumId w:val="18"/>
  </w:num>
  <w:num w:numId="5">
    <w:abstractNumId w:val="12"/>
  </w:num>
  <w:num w:numId="6">
    <w:abstractNumId w:val="17"/>
  </w:num>
  <w:num w:numId="7">
    <w:abstractNumId w:val="7"/>
  </w:num>
  <w:num w:numId="8">
    <w:abstractNumId w:val="9"/>
  </w:num>
  <w:num w:numId="9">
    <w:abstractNumId w:val="8"/>
  </w:num>
  <w:num w:numId="10">
    <w:abstractNumId w:val="6"/>
  </w:num>
  <w:num w:numId="11">
    <w:abstractNumId w:val="14"/>
  </w:num>
  <w:num w:numId="12">
    <w:abstractNumId w:val="15"/>
  </w:num>
  <w:num w:numId="13">
    <w:abstractNumId w:val="10"/>
  </w:num>
  <w:num w:numId="14">
    <w:abstractNumId w:val="16"/>
  </w:num>
  <w:num w:numId="15">
    <w:abstractNumId w:val="1"/>
  </w:num>
  <w:num w:numId="16">
    <w:abstractNumId w:val="3"/>
  </w:num>
  <w:num w:numId="17">
    <w:abstractNumId w:val="4"/>
  </w:num>
  <w:num w:numId="18">
    <w:abstractNumId w:val="13"/>
  </w:num>
  <w:num w:numId="19">
    <w:abstractNumId w:val="2"/>
  </w:num>
  <w:num w:numId="20">
    <w:abstractNumId w:val="11"/>
  </w:num>
  <w:num w:numId="21">
    <w:abstractNumId w:val="0"/>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66A1"/>
    <w:rsid w:val="00090246"/>
    <w:rsid w:val="00091E6B"/>
    <w:rsid w:val="00092456"/>
    <w:rsid w:val="00093769"/>
    <w:rsid w:val="0009684F"/>
    <w:rsid w:val="00096A08"/>
    <w:rsid w:val="00097234"/>
    <w:rsid w:val="000A13D3"/>
    <w:rsid w:val="000A32E2"/>
    <w:rsid w:val="000A44B0"/>
    <w:rsid w:val="000A49C7"/>
    <w:rsid w:val="000B012A"/>
    <w:rsid w:val="000B0B8F"/>
    <w:rsid w:val="000B19E3"/>
    <w:rsid w:val="000B21D2"/>
    <w:rsid w:val="000B2503"/>
    <w:rsid w:val="000B3346"/>
    <w:rsid w:val="000B3BA2"/>
    <w:rsid w:val="000B41D6"/>
    <w:rsid w:val="000B475A"/>
    <w:rsid w:val="000B5786"/>
    <w:rsid w:val="000B678D"/>
    <w:rsid w:val="000B7B58"/>
    <w:rsid w:val="000C189E"/>
    <w:rsid w:val="000C1A3E"/>
    <w:rsid w:val="000C1ED3"/>
    <w:rsid w:val="000C2175"/>
    <w:rsid w:val="000C3618"/>
    <w:rsid w:val="000C3DE1"/>
    <w:rsid w:val="000C4A2B"/>
    <w:rsid w:val="000C5043"/>
    <w:rsid w:val="000D06AA"/>
    <w:rsid w:val="000D2C3B"/>
    <w:rsid w:val="000D3E8B"/>
    <w:rsid w:val="000D4A9A"/>
    <w:rsid w:val="000D5770"/>
    <w:rsid w:val="000D5A61"/>
    <w:rsid w:val="000D62E9"/>
    <w:rsid w:val="000D7C6C"/>
    <w:rsid w:val="000D7DA3"/>
    <w:rsid w:val="000E0840"/>
    <w:rsid w:val="000E2BCE"/>
    <w:rsid w:val="000E3001"/>
    <w:rsid w:val="000E5076"/>
    <w:rsid w:val="000E5479"/>
    <w:rsid w:val="000E5A9B"/>
    <w:rsid w:val="000E5BC7"/>
    <w:rsid w:val="000E64F2"/>
    <w:rsid w:val="000E7379"/>
    <w:rsid w:val="000F113E"/>
    <w:rsid w:val="000F59A4"/>
    <w:rsid w:val="000F679C"/>
    <w:rsid w:val="00100191"/>
    <w:rsid w:val="00100380"/>
    <w:rsid w:val="001005BD"/>
    <w:rsid w:val="001007D0"/>
    <w:rsid w:val="00102315"/>
    <w:rsid w:val="00102862"/>
    <w:rsid w:val="00102DC6"/>
    <w:rsid w:val="00104E59"/>
    <w:rsid w:val="001051EB"/>
    <w:rsid w:val="00107B19"/>
    <w:rsid w:val="00107C8C"/>
    <w:rsid w:val="00107D5A"/>
    <w:rsid w:val="00107E82"/>
    <w:rsid w:val="00110741"/>
    <w:rsid w:val="00111CE5"/>
    <w:rsid w:val="0011301D"/>
    <w:rsid w:val="00113B43"/>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50457"/>
    <w:rsid w:val="001516C8"/>
    <w:rsid w:val="00152EB1"/>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1BAC"/>
    <w:rsid w:val="001B21F4"/>
    <w:rsid w:val="001B2850"/>
    <w:rsid w:val="001B65D1"/>
    <w:rsid w:val="001C005A"/>
    <w:rsid w:val="001C13AE"/>
    <w:rsid w:val="001C3C8C"/>
    <w:rsid w:val="001C3CF9"/>
    <w:rsid w:val="001C44BA"/>
    <w:rsid w:val="001C4A39"/>
    <w:rsid w:val="001C4B55"/>
    <w:rsid w:val="001C5FD3"/>
    <w:rsid w:val="001C7406"/>
    <w:rsid w:val="001C7AD4"/>
    <w:rsid w:val="001C7D3E"/>
    <w:rsid w:val="001D012B"/>
    <w:rsid w:val="001D03D5"/>
    <w:rsid w:val="001D0AB6"/>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740F"/>
    <w:rsid w:val="00200538"/>
    <w:rsid w:val="00200921"/>
    <w:rsid w:val="00201D9D"/>
    <w:rsid w:val="002025C5"/>
    <w:rsid w:val="00203A9F"/>
    <w:rsid w:val="00203FF4"/>
    <w:rsid w:val="00206B5D"/>
    <w:rsid w:val="002072D6"/>
    <w:rsid w:val="00211531"/>
    <w:rsid w:val="0021196A"/>
    <w:rsid w:val="00211F82"/>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5AE7"/>
    <w:rsid w:val="00255EB5"/>
    <w:rsid w:val="00256AD0"/>
    <w:rsid w:val="002576A5"/>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99D"/>
    <w:rsid w:val="002D421E"/>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5764"/>
    <w:rsid w:val="002F60A9"/>
    <w:rsid w:val="002F6A09"/>
    <w:rsid w:val="002F7CDF"/>
    <w:rsid w:val="00301BA2"/>
    <w:rsid w:val="0030211A"/>
    <w:rsid w:val="00302878"/>
    <w:rsid w:val="00302E4E"/>
    <w:rsid w:val="00304295"/>
    <w:rsid w:val="00306659"/>
    <w:rsid w:val="00310A45"/>
    <w:rsid w:val="00310B07"/>
    <w:rsid w:val="00310CB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5D48"/>
    <w:rsid w:val="00356151"/>
    <w:rsid w:val="003569E4"/>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7F02"/>
    <w:rsid w:val="003C4DDD"/>
    <w:rsid w:val="003C558F"/>
    <w:rsid w:val="003C572A"/>
    <w:rsid w:val="003C5C05"/>
    <w:rsid w:val="003C5DAA"/>
    <w:rsid w:val="003C6607"/>
    <w:rsid w:val="003C6BC9"/>
    <w:rsid w:val="003C71D0"/>
    <w:rsid w:val="003D0680"/>
    <w:rsid w:val="003D18F9"/>
    <w:rsid w:val="003D59D3"/>
    <w:rsid w:val="003D76EC"/>
    <w:rsid w:val="003E03BB"/>
    <w:rsid w:val="003E0781"/>
    <w:rsid w:val="003E08F2"/>
    <w:rsid w:val="003E30D9"/>
    <w:rsid w:val="003E3A2F"/>
    <w:rsid w:val="003E4924"/>
    <w:rsid w:val="003E535F"/>
    <w:rsid w:val="003E568E"/>
    <w:rsid w:val="003E5DF5"/>
    <w:rsid w:val="003E609D"/>
    <w:rsid w:val="003E744C"/>
    <w:rsid w:val="003F0D20"/>
    <w:rsid w:val="003F2656"/>
    <w:rsid w:val="003F26CB"/>
    <w:rsid w:val="003F2AF2"/>
    <w:rsid w:val="003F2B7E"/>
    <w:rsid w:val="003F2F3F"/>
    <w:rsid w:val="003F3522"/>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F28"/>
    <w:rsid w:val="00472A6B"/>
    <w:rsid w:val="00474D1E"/>
    <w:rsid w:val="0047564E"/>
    <w:rsid w:val="004758FF"/>
    <w:rsid w:val="004759D8"/>
    <w:rsid w:val="00476836"/>
    <w:rsid w:val="0047754C"/>
    <w:rsid w:val="004777C2"/>
    <w:rsid w:val="004804F4"/>
    <w:rsid w:val="00481926"/>
    <w:rsid w:val="00481C7E"/>
    <w:rsid w:val="00482D97"/>
    <w:rsid w:val="004831E3"/>
    <w:rsid w:val="00485326"/>
    <w:rsid w:val="00485A50"/>
    <w:rsid w:val="004865A6"/>
    <w:rsid w:val="00486F25"/>
    <w:rsid w:val="00491DC5"/>
    <w:rsid w:val="00492845"/>
    <w:rsid w:val="00492B78"/>
    <w:rsid w:val="004931AD"/>
    <w:rsid w:val="0049425E"/>
    <w:rsid w:val="004945AA"/>
    <w:rsid w:val="004969B5"/>
    <w:rsid w:val="004A2A1F"/>
    <w:rsid w:val="004A63A2"/>
    <w:rsid w:val="004A7ACC"/>
    <w:rsid w:val="004B0214"/>
    <w:rsid w:val="004B047A"/>
    <w:rsid w:val="004B1D20"/>
    <w:rsid w:val="004B29D0"/>
    <w:rsid w:val="004B3958"/>
    <w:rsid w:val="004B3C17"/>
    <w:rsid w:val="004B5417"/>
    <w:rsid w:val="004B5B45"/>
    <w:rsid w:val="004B6A7E"/>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8A8"/>
    <w:rsid w:val="00512D5E"/>
    <w:rsid w:val="00512DBD"/>
    <w:rsid w:val="00513359"/>
    <w:rsid w:val="005135B5"/>
    <w:rsid w:val="00514045"/>
    <w:rsid w:val="005155F1"/>
    <w:rsid w:val="00516B14"/>
    <w:rsid w:val="005204DF"/>
    <w:rsid w:val="00520967"/>
    <w:rsid w:val="005209F9"/>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5530"/>
    <w:rsid w:val="005A6465"/>
    <w:rsid w:val="005B08DB"/>
    <w:rsid w:val="005B17E8"/>
    <w:rsid w:val="005B42BC"/>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DD1"/>
    <w:rsid w:val="005D2EE9"/>
    <w:rsid w:val="005D3133"/>
    <w:rsid w:val="005D3166"/>
    <w:rsid w:val="005D44D9"/>
    <w:rsid w:val="005D4A98"/>
    <w:rsid w:val="005D63AF"/>
    <w:rsid w:val="005D69A9"/>
    <w:rsid w:val="005D76E0"/>
    <w:rsid w:val="005E11B6"/>
    <w:rsid w:val="005E17C0"/>
    <w:rsid w:val="005E3114"/>
    <w:rsid w:val="005E31B3"/>
    <w:rsid w:val="005E5867"/>
    <w:rsid w:val="005E70B7"/>
    <w:rsid w:val="005E787E"/>
    <w:rsid w:val="005F026E"/>
    <w:rsid w:val="005F03F3"/>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7414"/>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CB"/>
    <w:rsid w:val="00683E98"/>
    <w:rsid w:val="00684A12"/>
    <w:rsid w:val="0068551F"/>
    <w:rsid w:val="0068776A"/>
    <w:rsid w:val="00691555"/>
    <w:rsid w:val="00692738"/>
    <w:rsid w:val="00693124"/>
    <w:rsid w:val="0069376B"/>
    <w:rsid w:val="00693801"/>
    <w:rsid w:val="00693C37"/>
    <w:rsid w:val="00693EF5"/>
    <w:rsid w:val="006941C7"/>
    <w:rsid w:val="006943FA"/>
    <w:rsid w:val="0069673E"/>
    <w:rsid w:val="00697181"/>
    <w:rsid w:val="00697629"/>
    <w:rsid w:val="006A1995"/>
    <w:rsid w:val="006A1DFB"/>
    <w:rsid w:val="006A2389"/>
    <w:rsid w:val="006A285A"/>
    <w:rsid w:val="006A33FB"/>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1262"/>
    <w:rsid w:val="00702875"/>
    <w:rsid w:val="00703721"/>
    <w:rsid w:val="0070495C"/>
    <w:rsid w:val="00704961"/>
    <w:rsid w:val="00704FAF"/>
    <w:rsid w:val="0070760C"/>
    <w:rsid w:val="007079CC"/>
    <w:rsid w:val="00710C82"/>
    <w:rsid w:val="00710EA1"/>
    <w:rsid w:val="007115B1"/>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859"/>
    <w:rsid w:val="007619A6"/>
    <w:rsid w:val="007623B3"/>
    <w:rsid w:val="00764A0D"/>
    <w:rsid w:val="007658A9"/>
    <w:rsid w:val="007674F8"/>
    <w:rsid w:val="00771190"/>
    <w:rsid w:val="00772336"/>
    <w:rsid w:val="00772FC1"/>
    <w:rsid w:val="00773083"/>
    <w:rsid w:val="00773BB0"/>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E2B"/>
    <w:rsid w:val="0079334E"/>
    <w:rsid w:val="007A0775"/>
    <w:rsid w:val="007A25D7"/>
    <w:rsid w:val="007A2F6A"/>
    <w:rsid w:val="007A3969"/>
    <w:rsid w:val="007A469C"/>
    <w:rsid w:val="007A6170"/>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BCC"/>
    <w:rsid w:val="007E3E4E"/>
    <w:rsid w:val="007E3EB8"/>
    <w:rsid w:val="007E426B"/>
    <w:rsid w:val="007E4350"/>
    <w:rsid w:val="007E5F92"/>
    <w:rsid w:val="007F0336"/>
    <w:rsid w:val="007F05EB"/>
    <w:rsid w:val="007F097D"/>
    <w:rsid w:val="007F0B42"/>
    <w:rsid w:val="007F0D2A"/>
    <w:rsid w:val="007F4188"/>
    <w:rsid w:val="007F5F3F"/>
    <w:rsid w:val="007F7D91"/>
    <w:rsid w:val="0080188D"/>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6A05"/>
    <w:rsid w:val="008279EA"/>
    <w:rsid w:val="00827CD9"/>
    <w:rsid w:val="00830C2E"/>
    <w:rsid w:val="0083180C"/>
    <w:rsid w:val="00834F68"/>
    <w:rsid w:val="00835160"/>
    <w:rsid w:val="0083518E"/>
    <w:rsid w:val="0083576D"/>
    <w:rsid w:val="008359F9"/>
    <w:rsid w:val="00835D5D"/>
    <w:rsid w:val="00836520"/>
    <w:rsid w:val="00837A06"/>
    <w:rsid w:val="00837DE5"/>
    <w:rsid w:val="00841B67"/>
    <w:rsid w:val="0084359F"/>
    <w:rsid w:val="00843D2B"/>
    <w:rsid w:val="00844309"/>
    <w:rsid w:val="00846DDC"/>
    <w:rsid w:val="00847280"/>
    <w:rsid w:val="008506F7"/>
    <w:rsid w:val="00850808"/>
    <w:rsid w:val="00851CB9"/>
    <w:rsid w:val="008544C5"/>
    <w:rsid w:val="008549E7"/>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34A1"/>
    <w:rsid w:val="00873FEC"/>
    <w:rsid w:val="00876D16"/>
    <w:rsid w:val="008771E8"/>
    <w:rsid w:val="008778D6"/>
    <w:rsid w:val="0088115A"/>
    <w:rsid w:val="00883211"/>
    <w:rsid w:val="00884EAE"/>
    <w:rsid w:val="00885D0A"/>
    <w:rsid w:val="00885E49"/>
    <w:rsid w:val="00886046"/>
    <w:rsid w:val="00890429"/>
    <w:rsid w:val="008904F6"/>
    <w:rsid w:val="008907AC"/>
    <w:rsid w:val="008911BA"/>
    <w:rsid w:val="0089121C"/>
    <w:rsid w:val="00893541"/>
    <w:rsid w:val="008936BC"/>
    <w:rsid w:val="008958E8"/>
    <w:rsid w:val="00895E5D"/>
    <w:rsid w:val="008A0913"/>
    <w:rsid w:val="008A2B4B"/>
    <w:rsid w:val="008A2F78"/>
    <w:rsid w:val="008A3259"/>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6172"/>
    <w:rsid w:val="008C059E"/>
    <w:rsid w:val="008C366B"/>
    <w:rsid w:val="008C4BDE"/>
    <w:rsid w:val="008C55BC"/>
    <w:rsid w:val="008C7F54"/>
    <w:rsid w:val="008D09C7"/>
    <w:rsid w:val="008D1449"/>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7B47"/>
    <w:rsid w:val="009502F7"/>
    <w:rsid w:val="00950DC2"/>
    <w:rsid w:val="00951EAF"/>
    <w:rsid w:val="00953072"/>
    <w:rsid w:val="009536A0"/>
    <w:rsid w:val="00956F80"/>
    <w:rsid w:val="00957222"/>
    <w:rsid w:val="0095729E"/>
    <w:rsid w:val="009573C9"/>
    <w:rsid w:val="009574FE"/>
    <w:rsid w:val="00957B0D"/>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877"/>
    <w:rsid w:val="00984988"/>
    <w:rsid w:val="00986296"/>
    <w:rsid w:val="00987B34"/>
    <w:rsid w:val="009924AF"/>
    <w:rsid w:val="00992763"/>
    <w:rsid w:val="00993509"/>
    <w:rsid w:val="00993C35"/>
    <w:rsid w:val="00993C95"/>
    <w:rsid w:val="00994100"/>
    <w:rsid w:val="00994FB5"/>
    <w:rsid w:val="00995411"/>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E0B"/>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E3D"/>
    <w:rsid w:val="009D71E1"/>
    <w:rsid w:val="009D73B4"/>
    <w:rsid w:val="009D7564"/>
    <w:rsid w:val="009D758E"/>
    <w:rsid w:val="009E08A5"/>
    <w:rsid w:val="009E0F8A"/>
    <w:rsid w:val="009E1E19"/>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1238F"/>
    <w:rsid w:val="00A125E7"/>
    <w:rsid w:val="00A12A18"/>
    <w:rsid w:val="00A1475F"/>
    <w:rsid w:val="00A148BF"/>
    <w:rsid w:val="00A14DCE"/>
    <w:rsid w:val="00A15624"/>
    <w:rsid w:val="00A15764"/>
    <w:rsid w:val="00A209DD"/>
    <w:rsid w:val="00A2230E"/>
    <w:rsid w:val="00A235A9"/>
    <w:rsid w:val="00A23C23"/>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51CB9"/>
    <w:rsid w:val="00A52301"/>
    <w:rsid w:val="00A53218"/>
    <w:rsid w:val="00A543B2"/>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34DA"/>
    <w:rsid w:val="00B144D5"/>
    <w:rsid w:val="00B16296"/>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5C3"/>
    <w:rsid w:val="00B43C30"/>
    <w:rsid w:val="00B45443"/>
    <w:rsid w:val="00B4756A"/>
    <w:rsid w:val="00B47A4F"/>
    <w:rsid w:val="00B47FCE"/>
    <w:rsid w:val="00B563D6"/>
    <w:rsid w:val="00B568BE"/>
    <w:rsid w:val="00B60E3E"/>
    <w:rsid w:val="00B617B3"/>
    <w:rsid w:val="00B6330A"/>
    <w:rsid w:val="00B63A77"/>
    <w:rsid w:val="00B6550C"/>
    <w:rsid w:val="00B67B35"/>
    <w:rsid w:val="00B706D4"/>
    <w:rsid w:val="00B70AD6"/>
    <w:rsid w:val="00B71392"/>
    <w:rsid w:val="00B720F4"/>
    <w:rsid w:val="00B72E6D"/>
    <w:rsid w:val="00B745CD"/>
    <w:rsid w:val="00B75D57"/>
    <w:rsid w:val="00B76275"/>
    <w:rsid w:val="00B77103"/>
    <w:rsid w:val="00B805A1"/>
    <w:rsid w:val="00B82CE4"/>
    <w:rsid w:val="00B836DE"/>
    <w:rsid w:val="00B83AD0"/>
    <w:rsid w:val="00B84DE5"/>
    <w:rsid w:val="00B8611D"/>
    <w:rsid w:val="00B861CF"/>
    <w:rsid w:val="00B91F75"/>
    <w:rsid w:val="00B92501"/>
    <w:rsid w:val="00B926D1"/>
    <w:rsid w:val="00B971AF"/>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46A3"/>
    <w:rsid w:val="00C963EE"/>
    <w:rsid w:val="00C966E0"/>
    <w:rsid w:val="00CA011B"/>
    <w:rsid w:val="00CA0310"/>
    <w:rsid w:val="00CA06C1"/>
    <w:rsid w:val="00CA06C8"/>
    <w:rsid w:val="00CA0AFE"/>
    <w:rsid w:val="00CA1C33"/>
    <w:rsid w:val="00CA1F96"/>
    <w:rsid w:val="00CA330B"/>
    <w:rsid w:val="00CA4683"/>
    <w:rsid w:val="00CA4A76"/>
    <w:rsid w:val="00CA4BBE"/>
    <w:rsid w:val="00CA5D64"/>
    <w:rsid w:val="00CA5DB7"/>
    <w:rsid w:val="00CA6948"/>
    <w:rsid w:val="00CA7ABF"/>
    <w:rsid w:val="00CB00EE"/>
    <w:rsid w:val="00CB0FA6"/>
    <w:rsid w:val="00CB1AE7"/>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3017"/>
    <w:rsid w:val="00CE390F"/>
    <w:rsid w:val="00CE66A3"/>
    <w:rsid w:val="00CE6955"/>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2868"/>
    <w:rsid w:val="00D62F58"/>
    <w:rsid w:val="00D6654F"/>
    <w:rsid w:val="00D66906"/>
    <w:rsid w:val="00D701FB"/>
    <w:rsid w:val="00D708DA"/>
    <w:rsid w:val="00D70BF9"/>
    <w:rsid w:val="00D74076"/>
    <w:rsid w:val="00D75BC8"/>
    <w:rsid w:val="00D76BC0"/>
    <w:rsid w:val="00D80A54"/>
    <w:rsid w:val="00D815AC"/>
    <w:rsid w:val="00D82102"/>
    <w:rsid w:val="00D82BF5"/>
    <w:rsid w:val="00D83BC4"/>
    <w:rsid w:val="00D85902"/>
    <w:rsid w:val="00D86398"/>
    <w:rsid w:val="00D87079"/>
    <w:rsid w:val="00D90338"/>
    <w:rsid w:val="00D90444"/>
    <w:rsid w:val="00D92FE0"/>
    <w:rsid w:val="00D950CB"/>
    <w:rsid w:val="00D95716"/>
    <w:rsid w:val="00D95E3A"/>
    <w:rsid w:val="00D9616C"/>
    <w:rsid w:val="00D9787E"/>
    <w:rsid w:val="00D979E4"/>
    <w:rsid w:val="00DA061E"/>
    <w:rsid w:val="00DA09DB"/>
    <w:rsid w:val="00DA193F"/>
    <w:rsid w:val="00DA1DA3"/>
    <w:rsid w:val="00DA1DD0"/>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14A0"/>
    <w:rsid w:val="00DC1901"/>
    <w:rsid w:val="00DC26F7"/>
    <w:rsid w:val="00DC2708"/>
    <w:rsid w:val="00DC4AAD"/>
    <w:rsid w:val="00DC4BDE"/>
    <w:rsid w:val="00DC57A1"/>
    <w:rsid w:val="00DC5B08"/>
    <w:rsid w:val="00DC6901"/>
    <w:rsid w:val="00DC732C"/>
    <w:rsid w:val="00DC7EF0"/>
    <w:rsid w:val="00DD04FE"/>
    <w:rsid w:val="00DD0D12"/>
    <w:rsid w:val="00DD26C0"/>
    <w:rsid w:val="00DD31B6"/>
    <w:rsid w:val="00DD3CD8"/>
    <w:rsid w:val="00DD52A1"/>
    <w:rsid w:val="00DD58E7"/>
    <w:rsid w:val="00DD6208"/>
    <w:rsid w:val="00DD62BC"/>
    <w:rsid w:val="00DD795F"/>
    <w:rsid w:val="00DE0147"/>
    <w:rsid w:val="00DE09DF"/>
    <w:rsid w:val="00DE135D"/>
    <w:rsid w:val="00DE13DD"/>
    <w:rsid w:val="00DE25E0"/>
    <w:rsid w:val="00DE395D"/>
    <w:rsid w:val="00DE3D07"/>
    <w:rsid w:val="00DE47C4"/>
    <w:rsid w:val="00DE49AF"/>
    <w:rsid w:val="00DE4E2A"/>
    <w:rsid w:val="00DE57BA"/>
    <w:rsid w:val="00DE6199"/>
    <w:rsid w:val="00DE7AB2"/>
    <w:rsid w:val="00DE7E45"/>
    <w:rsid w:val="00DF0352"/>
    <w:rsid w:val="00DF26C1"/>
    <w:rsid w:val="00DF35D9"/>
    <w:rsid w:val="00DF3E63"/>
    <w:rsid w:val="00DF5095"/>
    <w:rsid w:val="00DF57AF"/>
    <w:rsid w:val="00DF64C8"/>
    <w:rsid w:val="00DF6FB9"/>
    <w:rsid w:val="00DF77C3"/>
    <w:rsid w:val="00DF7FAF"/>
    <w:rsid w:val="00E0437E"/>
    <w:rsid w:val="00E050BB"/>
    <w:rsid w:val="00E059FD"/>
    <w:rsid w:val="00E07736"/>
    <w:rsid w:val="00E11658"/>
    <w:rsid w:val="00E117F2"/>
    <w:rsid w:val="00E132CD"/>
    <w:rsid w:val="00E143AE"/>
    <w:rsid w:val="00E147CE"/>
    <w:rsid w:val="00E14CE2"/>
    <w:rsid w:val="00E169B9"/>
    <w:rsid w:val="00E171BF"/>
    <w:rsid w:val="00E17CA6"/>
    <w:rsid w:val="00E200F3"/>
    <w:rsid w:val="00E23C0E"/>
    <w:rsid w:val="00E23CFF"/>
    <w:rsid w:val="00E25BB4"/>
    <w:rsid w:val="00E305DC"/>
    <w:rsid w:val="00E309CE"/>
    <w:rsid w:val="00E31761"/>
    <w:rsid w:val="00E326B1"/>
    <w:rsid w:val="00E327C1"/>
    <w:rsid w:val="00E33D04"/>
    <w:rsid w:val="00E349A8"/>
    <w:rsid w:val="00E35289"/>
    <w:rsid w:val="00E354A1"/>
    <w:rsid w:val="00E361A5"/>
    <w:rsid w:val="00E36651"/>
    <w:rsid w:val="00E37C1E"/>
    <w:rsid w:val="00E41A59"/>
    <w:rsid w:val="00E4220C"/>
    <w:rsid w:val="00E42A69"/>
    <w:rsid w:val="00E4426C"/>
    <w:rsid w:val="00E44905"/>
    <w:rsid w:val="00E455D1"/>
    <w:rsid w:val="00E45D10"/>
    <w:rsid w:val="00E46EA3"/>
    <w:rsid w:val="00E47FED"/>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1511"/>
    <w:rsid w:val="00EB17E9"/>
    <w:rsid w:val="00EB31DD"/>
    <w:rsid w:val="00EB32C8"/>
    <w:rsid w:val="00EB3AFB"/>
    <w:rsid w:val="00EB40B7"/>
    <w:rsid w:val="00EB57A1"/>
    <w:rsid w:val="00EB591A"/>
    <w:rsid w:val="00EB5B2F"/>
    <w:rsid w:val="00EB5F9A"/>
    <w:rsid w:val="00EB7703"/>
    <w:rsid w:val="00EC51A9"/>
    <w:rsid w:val="00EC58CB"/>
    <w:rsid w:val="00EC5AEA"/>
    <w:rsid w:val="00EC5B59"/>
    <w:rsid w:val="00EC68F9"/>
    <w:rsid w:val="00EC6AEA"/>
    <w:rsid w:val="00EC748E"/>
    <w:rsid w:val="00ED0575"/>
    <w:rsid w:val="00ED19AC"/>
    <w:rsid w:val="00ED2982"/>
    <w:rsid w:val="00ED402D"/>
    <w:rsid w:val="00ED4548"/>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1E3A"/>
    <w:rsid w:val="00F24296"/>
    <w:rsid w:val="00F317BC"/>
    <w:rsid w:val="00F32FAD"/>
    <w:rsid w:val="00F331DE"/>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8317E"/>
    <w:rsid w:val="00F842EB"/>
    <w:rsid w:val="00F84E3A"/>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FAD"/>
    <w:rsid w:val="00FB3985"/>
    <w:rsid w:val="00FB4D41"/>
    <w:rsid w:val="00FB65F9"/>
    <w:rsid w:val="00FB6A28"/>
    <w:rsid w:val="00FC3272"/>
    <w:rsid w:val="00FC5997"/>
    <w:rsid w:val="00FC5AF6"/>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rsid w:val="006F59D3"/>
    <w:rPr>
      <w:sz w:val="21"/>
      <w:szCs w:val="21"/>
    </w:rPr>
  </w:style>
  <w:style w:type="paragraph" w:styleId="ad">
    <w:name w:val="annotation text"/>
    <w:basedOn w:val="a"/>
    <w:link w:val="ae"/>
    <w:uiPriority w:val="99"/>
    <w:semiHidden/>
    <w:unhideWhenUsed/>
    <w:rsid w:val="006F59D3"/>
  </w:style>
  <w:style w:type="character" w:customStyle="1" w:styleId="ae">
    <w:name w:val="批注文字 字符"/>
    <w:basedOn w:val="a0"/>
    <w:link w:val="ad"/>
    <w:uiPriority w:val="99"/>
    <w:semiHidden/>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29-101-20190508\&#25991;&#31295;&#25776;&#20889;-&#35206;&#30422;&#22686;&#24378;\&#38142;&#36335;&#39044;&#31639;2\01-FR1-&#38142;&#36335;&#39044;&#31639;&#25968;&#20540;-2020051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25-100-RAN1-20200109\000-&#25991;&#31295;&#25776;&#20889;\&#38142;&#36335;&#39044;&#31639;-20200228\penetration%20los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2.6GHz O2I MAPL (dB)</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cat>
            <c:strRef>
              <c:f>画图2!$C$45:$J$45</c:f>
              <c:strCache>
                <c:ptCount val="8"/>
                <c:pt idx="0">
                  <c:v>PBCH w/ 1 beam</c:v>
                </c:pt>
                <c:pt idx="1">
                  <c:v>PDCCH w/ 1 beam</c:v>
                </c:pt>
                <c:pt idx="2">
                  <c:v>PBCH w/ 8 beams</c:v>
                </c:pt>
                <c:pt idx="3">
                  <c:v>PDCCH w/ 8 beams</c:v>
                </c:pt>
                <c:pt idx="4">
                  <c:v>PUCCH format  1</c:v>
                </c:pt>
                <c:pt idx="5">
                  <c:v>PRACH B4-30k</c:v>
                </c:pt>
                <c:pt idx="6">
                  <c:v>PDSCH @11Mbps</c:v>
                </c:pt>
                <c:pt idx="7">
                  <c:v>PUSCH @1Mbps</c:v>
                </c:pt>
              </c:strCache>
            </c:strRef>
          </c:cat>
          <c:val>
            <c:numRef>
              <c:f>画图2!$C$46:$J$46</c:f>
              <c:numCache>
                <c:formatCode>General</c:formatCode>
                <c:ptCount val="8"/>
                <c:pt idx="0">
                  <c:v>133.09128595198513</c:v>
                </c:pt>
                <c:pt idx="1">
                  <c:v>129.09128595198513</c:v>
                </c:pt>
                <c:pt idx="2">
                  <c:v>142.09128595198513</c:v>
                </c:pt>
                <c:pt idx="3">
                  <c:v>138.09128595198513</c:v>
                </c:pt>
                <c:pt idx="4">
                  <c:v>137.43697499232712</c:v>
                </c:pt>
                <c:pt idx="5">
                  <c:v>130.64516253185087</c:v>
                </c:pt>
                <c:pt idx="6">
                  <c:v>135.29128595198512</c:v>
                </c:pt>
                <c:pt idx="7">
                  <c:v>115.80269505669776</c:v>
                </c:pt>
              </c:numCache>
            </c:numRef>
          </c:val>
          <c:extLst>
            <c:ext xmlns:c16="http://schemas.microsoft.com/office/drawing/2014/chart" uri="{C3380CC4-5D6E-409C-BE32-E72D297353CC}">
              <c16:uniqueId val="{00000000-B7B9-4CE1-AB68-01067F79455F}"/>
            </c:ext>
          </c:extLst>
        </c:ser>
        <c:dLbls>
          <c:showLegendKey val="0"/>
          <c:showVal val="0"/>
          <c:showCatName val="0"/>
          <c:showSerName val="0"/>
          <c:showPercent val="0"/>
          <c:showBubbleSize val="0"/>
        </c:dLbls>
        <c:gapWidth val="182"/>
        <c:axId val="370888128"/>
        <c:axId val="370888544"/>
      </c:barChart>
      <c:catAx>
        <c:axId val="370888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0888544"/>
        <c:crosses val="autoZero"/>
        <c:auto val="1"/>
        <c:lblAlgn val="ctr"/>
        <c:lblOffset val="100"/>
        <c:noMultiLvlLbl val="0"/>
      </c:catAx>
      <c:valAx>
        <c:axId val="3708885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0888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Sheet1!$B$9</c:f>
              <c:strCache>
                <c:ptCount val="1"/>
                <c:pt idx="0">
                  <c:v>920 MHz</c:v>
                </c:pt>
              </c:strCache>
            </c:strRef>
          </c:tx>
          <c:spPr>
            <a:solidFill>
              <a:schemeClr val="accent1"/>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Sheet1!$C$9:$G$9</c:f>
              <c:numCache>
                <c:formatCode>General</c:formatCode>
                <c:ptCount val="5"/>
                <c:pt idx="0">
                  <c:v>4</c:v>
                </c:pt>
                <c:pt idx="1">
                  <c:v>6</c:v>
                </c:pt>
                <c:pt idx="2">
                  <c:v>9</c:v>
                </c:pt>
                <c:pt idx="3">
                  <c:v>16</c:v>
                </c:pt>
                <c:pt idx="4">
                  <c:v>8</c:v>
                </c:pt>
              </c:numCache>
            </c:numRef>
          </c:val>
          <c:extLst>
            <c:ext xmlns:c16="http://schemas.microsoft.com/office/drawing/2014/chart" uri="{C3380CC4-5D6E-409C-BE32-E72D297353CC}">
              <c16:uniqueId val="{00000000-EF99-45FD-98F8-9BF90FA1DA28}"/>
            </c:ext>
          </c:extLst>
        </c:ser>
        <c:ser>
          <c:idx val="1"/>
          <c:order val="1"/>
          <c:tx>
            <c:strRef>
              <c:f>Sheet1!$B$10</c:f>
              <c:strCache>
                <c:ptCount val="1"/>
                <c:pt idx="0">
                  <c:v>1802 MHz</c:v>
                </c:pt>
              </c:strCache>
            </c:strRef>
          </c:tx>
          <c:spPr>
            <a:solidFill>
              <a:schemeClr val="accent2"/>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Sheet1!$C$10:$G$10</c:f>
              <c:numCache>
                <c:formatCode>General</c:formatCode>
                <c:ptCount val="5"/>
                <c:pt idx="0">
                  <c:v>6</c:v>
                </c:pt>
                <c:pt idx="1">
                  <c:v>8</c:v>
                </c:pt>
                <c:pt idx="2">
                  <c:v>11</c:v>
                </c:pt>
                <c:pt idx="3">
                  <c:v>20</c:v>
                </c:pt>
                <c:pt idx="4">
                  <c:v>11</c:v>
                </c:pt>
              </c:numCache>
            </c:numRef>
          </c:val>
          <c:extLst>
            <c:ext xmlns:c16="http://schemas.microsoft.com/office/drawing/2014/chart" uri="{C3380CC4-5D6E-409C-BE32-E72D297353CC}">
              <c16:uniqueId val="{00000001-EF99-45FD-98F8-9BF90FA1DA28}"/>
            </c:ext>
          </c:extLst>
        </c:ser>
        <c:ser>
          <c:idx val="2"/>
          <c:order val="2"/>
          <c:tx>
            <c:strRef>
              <c:f>Sheet1!$B$11</c:f>
              <c:strCache>
                <c:ptCount val="1"/>
                <c:pt idx="0">
                  <c:v>1937 MHz</c:v>
                </c:pt>
              </c:strCache>
            </c:strRef>
          </c:tx>
          <c:spPr>
            <a:solidFill>
              <a:schemeClr val="accent3"/>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Sheet1!$C$11:$G$11</c:f>
              <c:numCache>
                <c:formatCode>General</c:formatCode>
                <c:ptCount val="5"/>
                <c:pt idx="0">
                  <c:v>6</c:v>
                </c:pt>
                <c:pt idx="1">
                  <c:v>9</c:v>
                </c:pt>
                <c:pt idx="2">
                  <c:v>13</c:v>
                </c:pt>
                <c:pt idx="3">
                  <c:v>21</c:v>
                </c:pt>
                <c:pt idx="4">
                  <c:v>12</c:v>
                </c:pt>
              </c:numCache>
            </c:numRef>
          </c:val>
          <c:extLst>
            <c:ext xmlns:c16="http://schemas.microsoft.com/office/drawing/2014/chart" uri="{C3380CC4-5D6E-409C-BE32-E72D297353CC}">
              <c16:uniqueId val="{00000002-EF99-45FD-98F8-9BF90FA1DA28}"/>
            </c:ext>
          </c:extLst>
        </c:ser>
        <c:ser>
          <c:idx val="3"/>
          <c:order val="3"/>
          <c:tx>
            <c:strRef>
              <c:f>Sheet1!$B$12</c:f>
              <c:strCache>
                <c:ptCount val="1"/>
                <c:pt idx="0">
                  <c:v>2565 MHz</c:v>
                </c:pt>
              </c:strCache>
            </c:strRef>
          </c:tx>
          <c:spPr>
            <a:solidFill>
              <a:schemeClr val="accent4"/>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Sheet1!$C$12:$G$12</c:f>
              <c:numCache>
                <c:formatCode>General</c:formatCode>
                <c:ptCount val="5"/>
                <c:pt idx="0">
                  <c:v>8</c:v>
                </c:pt>
                <c:pt idx="1">
                  <c:v>11</c:v>
                </c:pt>
                <c:pt idx="2">
                  <c:v>15</c:v>
                </c:pt>
                <c:pt idx="3">
                  <c:v>24</c:v>
                </c:pt>
                <c:pt idx="4">
                  <c:v>13</c:v>
                </c:pt>
              </c:numCache>
            </c:numRef>
          </c:val>
          <c:extLst>
            <c:ext xmlns:c16="http://schemas.microsoft.com/office/drawing/2014/chart" uri="{C3380CC4-5D6E-409C-BE32-E72D297353CC}">
              <c16:uniqueId val="{00000003-EF99-45FD-98F8-9BF90FA1DA28}"/>
            </c:ext>
          </c:extLst>
        </c:ser>
        <c:ser>
          <c:idx val="4"/>
          <c:order val="4"/>
          <c:tx>
            <c:strRef>
              <c:f>Sheet1!$B$13</c:f>
              <c:strCache>
                <c:ptCount val="1"/>
                <c:pt idx="0">
                  <c:v>3500 MHz</c:v>
                </c:pt>
              </c:strCache>
            </c:strRef>
          </c:tx>
          <c:spPr>
            <a:solidFill>
              <a:schemeClr val="accent5"/>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Sheet1!$C$13:$G$13</c:f>
              <c:numCache>
                <c:formatCode>General</c:formatCode>
                <c:ptCount val="5"/>
                <c:pt idx="0">
                  <c:v>10</c:v>
                </c:pt>
                <c:pt idx="1">
                  <c:v>13</c:v>
                </c:pt>
                <c:pt idx="2">
                  <c:v>20</c:v>
                </c:pt>
                <c:pt idx="3">
                  <c:v>27</c:v>
                </c:pt>
                <c:pt idx="4">
                  <c:v>14</c:v>
                </c:pt>
              </c:numCache>
            </c:numRef>
          </c:val>
          <c:extLst>
            <c:ext xmlns:c16="http://schemas.microsoft.com/office/drawing/2014/chart" uri="{C3380CC4-5D6E-409C-BE32-E72D297353CC}">
              <c16:uniqueId val="{00000004-EF99-45FD-98F8-9BF90FA1DA28}"/>
            </c:ext>
          </c:extLst>
        </c:ser>
        <c:ser>
          <c:idx val="5"/>
          <c:order val="5"/>
          <c:tx>
            <c:strRef>
              <c:f>Sheet1!$B$14</c:f>
              <c:strCache>
                <c:ptCount val="1"/>
                <c:pt idx="0">
                  <c:v>4900 MHz</c:v>
                </c:pt>
              </c:strCache>
            </c:strRef>
          </c:tx>
          <c:spPr>
            <a:solidFill>
              <a:schemeClr val="accent6"/>
            </a:solidFill>
            <a:ln>
              <a:noFill/>
            </a:ln>
            <a:effectLst/>
          </c:spPr>
          <c:invertIfNegative val="0"/>
          <c:cat>
            <c:strRef>
              <c:f>Sheet1!$C$8:$G$8</c:f>
              <c:strCache>
                <c:ptCount val="5"/>
                <c:pt idx="0">
                  <c:v>Foliage</c:v>
                </c:pt>
                <c:pt idx="1">
                  <c:v>Curtain wall</c:v>
                </c:pt>
                <c:pt idx="2">
                  <c:v>Brick walls</c:v>
                </c:pt>
                <c:pt idx="3">
                  <c:v>Concrete walls</c:v>
                </c:pt>
                <c:pt idx="4">
                  <c:v>Inner walls</c:v>
                </c:pt>
              </c:strCache>
            </c:strRef>
          </c:cat>
          <c:val>
            <c:numRef>
              <c:f>Sheet1!$C$14:$G$14</c:f>
              <c:numCache>
                <c:formatCode>General</c:formatCode>
                <c:ptCount val="5"/>
                <c:pt idx="0">
                  <c:v>10</c:v>
                </c:pt>
                <c:pt idx="1">
                  <c:v>16</c:v>
                </c:pt>
                <c:pt idx="2">
                  <c:v>23</c:v>
                </c:pt>
                <c:pt idx="3">
                  <c:v>32</c:v>
                </c:pt>
                <c:pt idx="4">
                  <c:v>17</c:v>
                </c:pt>
              </c:numCache>
            </c:numRef>
          </c:val>
          <c:extLst>
            <c:ext xmlns:c16="http://schemas.microsoft.com/office/drawing/2014/chart" uri="{C3380CC4-5D6E-409C-BE32-E72D297353CC}">
              <c16:uniqueId val="{00000005-EF99-45FD-98F8-9BF90FA1DA28}"/>
            </c:ext>
          </c:extLst>
        </c:ser>
        <c:dLbls>
          <c:showLegendKey val="0"/>
          <c:showVal val="0"/>
          <c:showCatName val="0"/>
          <c:showSerName val="0"/>
          <c:showPercent val="0"/>
          <c:showBubbleSize val="0"/>
        </c:dLbls>
        <c:gapWidth val="219"/>
        <c:overlap val="-27"/>
        <c:axId val="282039584"/>
        <c:axId val="282038752"/>
      </c:barChart>
      <c:catAx>
        <c:axId val="282039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282038752"/>
        <c:crosses val="autoZero"/>
        <c:auto val="1"/>
        <c:lblAlgn val="ctr"/>
        <c:lblOffset val="100"/>
        <c:noMultiLvlLbl val="0"/>
      </c:catAx>
      <c:valAx>
        <c:axId val="282038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Penetration loss (dB)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2820395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D200D-6698-44F3-AC09-D7651611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1729</Words>
  <Characters>9857</Characters>
  <Application>Microsoft Office Word</Application>
  <DocSecurity>0</DocSecurity>
  <Lines>82</Lines>
  <Paragraphs>23</Paragraphs>
  <ScaleCrop>false</ScaleCrop>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cmcc</cp:lastModifiedBy>
  <cp:revision>43</cp:revision>
  <dcterms:created xsi:type="dcterms:W3CDTF">2020-05-15T12:46:00Z</dcterms:created>
  <dcterms:modified xsi:type="dcterms:W3CDTF">2020-05-15T16:47:00Z</dcterms:modified>
</cp:coreProperties>
</file>