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DD8C6" w14:textId="1A56817E" w:rsidR="008F7AA4" w:rsidRPr="00B0508D" w:rsidRDefault="008F7AA4" w:rsidP="008F7AA4">
      <w:pPr>
        <w:tabs>
          <w:tab w:val="center" w:pos="4536"/>
          <w:tab w:val="right" w:pos="8280"/>
          <w:tab w:val="right" w:pos="9639"/>
        </w:tabs>
        <w:ind w:right="2"/>
        <w:rPr>
          <w:rFonts w:ascii="Arial" w:hAnsi="Arial" w:cs="Arial"/>
          <w:b/>
          <w:sz w:val="24"/>
          <w:lang w:val="en-US"/>
        </w:rPr>
      </w:pPr>
      <w:r w:rsidRPr="00B0508D">
        <w:rPr>
          <w:rFonts w:ascii="Arial" w:hAnsi="Arial" w:cs="Arial"/>
          <w:b/>
          <w:sz w:val="24"/>
          <w:lang w:val="en-US"/>
        </w:rPr>
        <w:t>3GPP TSG RAN WG1 #101</w:t>
      </w:r>
      <w:r w:rsidRPr="00B0508D">
        <w:rPr>
          <w:rFonts w:ascii="Arial" w:hAnsi="Arial" w:cs="Arial"/>
          <w:b/>
          <w:sz w:val="24"/>
          <w:lang w:val="en-US"/>
        </w:rPr>
        <w:tab/>
      </w:r>
      <w:r w:rsidRPr="00B0508D">
        <w:rPr>
          <w:rFonts w:ascii="Arial" w:hAnsi="Arial" w:cs="Arial"/>
          <w:b/>
          <w:sz w:val="24"/>
          <w:lang w:val="en-US"/>
        </w:rPr>
        <w:tab/>
      </w:r>
      <w:r w:rsidRPr="00B0508D">
        <w:rPr>
          <w:rFonts w:ascii="Arial" w:hAnsi="Arial" w:cs="Arial"/>
          <w:b/>
          <w:sz w:val="24"/>
          <w:lang w:val="en-US"/>
        </w:rPr>
        <w:tab/>
      </w:r>
      <w:r w:rsidR="006716D4" w:rsidRPr="00B0508D">
        <w:rPr>
          <w:rFonts w:ascii="Arial" w:hAnsi="Arial" w:cs="Arial" w:hint="eastAsia"/>
          <w:b/>
          <w:sz w:val="24"/>
          <w:lang w:val="en-US"/>
        </w:rPr>
        <w:t>R1-2003948</w:t>
      </w:r>
    </w:p>
    <w:p w14:paraId="7E61F479" w14:textId="77777777" w:rsidR="008F7AA4" w:rsidRPr="00B0508D" w:rsidRDefault="008F7AA4" w:rsidP="008F7AA4">
      <w:pPr>
        <w:tabs>
          <w:tab w:val="center" w:pos="4536"/>
          <w:tab w:val="right" w:pos="9072"/>
        </w:tabs>
        <w:rPr>
          <w:rFonts w:ascii="Arial" w:hAnsi="Arial" w:cs="Arial"/>
          <w:b/>
          <w:sz w:val="24"/>
          <w:lang w:val="en-US"/>
        </w:rPr>
      </w:pPr>
      <w:r w:rsidRPr="00B0508D">
        <w:rPr>
          <w:rFonts w:ascii="Arial" w:hAnsi="Arial" w:cs="Arial"/>
          <w:b/>
          <w:sz w:val="24"/>
          <w:lang w:val="en-US"/>
        </w:rPr>
        <w:t>e-Meeting, May 25th – June 5th, 2020</w:t>
      </w:r>
    </w:p>
    <w:p w14:paraId="30F95793" w14:textId="77777777" w:rsidR="00172612" w:rsidRPr="00B0508D" w:rsidRDefault="00172612" w:rsidP="00092277">
      <w:pPr>
        <w:tabs>
          <w:tab w:val="left" w:pos="1985"/>
        </w:tabs>
        <w:ind w:left="1877" w:hangingChars="850" w:hanging="1877"/>
        <w:jc w:val="both"/>
        <w:rPr>
          <w:rFonts w:ascii="Arial" w:hAnsi="Arial" w:cs="Arial"/>
          <w:b/>
          <w:sz w:val="22"/>
        </w:rPr>
      </w:pPr>
    </w:p>
    <w:p w14:paraId="68A16550" w14:textId="7DF46003" w:rsidR="00172612" w:rsidRPr="006008D4" w:rsidRDefault="00172612" w:rsidP="00092277">
      <w:pPr>
        <w:spacing w:after="0"/>
        <w:ind w:left="1988" w:hanging="1988"/>
        <w:jc w:val="both"/>
        <w:rPr>
          <w:rFonts w:ascii="Arial" w:hAnsi="Arial" w:cs="Arial"/>
          <w:b/>
          <w:sz w:val="24"/>
          <w:lang w:val="en-US" w:eastAsia="zh-CN"/>
        </w:rPr>
      </w:pPr>
      <w:r w:rsidRPr="00B0508D">
        <w:rPr>
          <w:rFonts w:ascii="Arial" w:hAnsi="Arial" w:cs="Arial"/>
          <w:b/>
          <w:sz w:val="24"/>
          <w:lang w:val="en-US"/>
        </w:rPr>
        <w:t>Agenda item:</w:t>
      </w:r>
      <w:r w:rsidRPr="00B0508D">
        <w:rPr>
          <w:rFonts w:ascii="Arial" w:hAnsi="Arial" w:cs="Arial"/>
          <w:b/>
          <w:sz w:val="24"/>
          <w:lang w:val="en-US"/>
        </w:rPr>
        <w:tab/>
      </w:r>
      <w:r w:rsidR="00356957" w:rsidRPr="00B0508D">
        <w:rPr>
          <w:rFonts w:ascii="Arial" w:hAnsi="Arial" w:cs="Arial"/>
          <w:b/>
          <w:sz w:val="24"/>
          <w:lang w:val="en-US"/>
        </w:rPr>
        <w:t>7.2.3.3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6462B9DB"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356957" w:rsidRPr="00356957">
        <w:rPr>
          <w:rFonts w:ascii="Arial" w:hAnsi="Arial" w:cs="Arial"/>
          <w:b/>
          <w:sz w:val="24"/>
        </w:rPr>
        <w:t>Remaining issue</w:t>
      </w:r>
      <w:r w:rsidR="00C61FBD">
        <w:rPr>
          <w:rFonts w:ascii="Arial" w:hAnsi="Arial" w:cs="Arial"/>
          <w:b/>
          <w:sz w:val="24"/>
        </w:rPr>
        <w:t>s</w:t>
      </w:r>
      <w:r w:rsidR="00356957" w:rsidRPr="00356957">
        <w:rPr>
          <w:rFonts w:ascii="Arial" w:hAnsi="Arial" w:cs="Arial"/>
          <w:b/>
          <w:sz w:val="24"/>
        </w:rPr>
        <w:t xml:space="preserve"> on </w:t>
      </w:r>
      <w:r w:rsidR="00404DE1">
        <w:rPr>
          <w:rFonts w:ascii="Arial" w:hAnsi="Arial" w:cs="Arial" w:hint="eastAsia"/>
          <w:b/>
          <w:sz w:val="24"/>
          <w:lang w:eastAsia="zh-CN"/>
        </w:rPr>
        <w:t>mechanism</w:t>
      </w:r>
      <w:r w:rsidR="00404DE1">
        <w:rPr>
          <w:rFonts w:ascii="Arial" w:hAnsi="Arial" w:cs="Arial"/>
          <w:b/>
          <w:sz w:val="24"/>
          <w:lang w:val="en-US" w:eastAsia="zh-CN"/>
        </w:rPr>
        <w:t xml:space="preserve">s for </w:t>
      </w:r>
      <w:r w:rsidR="00356957" w:rsidRPr="00356957">
        <w:rPr>
          <w:rFonts w:ascii="Arial" w:hAnsi="Arial" w:cs="Arial"/>
          <w:b/>
          <w:sz w:val="24"/>
        </w:rPr>
        <w:t>resource multiplexing among backhaul and access links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7C316386" w14:textId="03B270E8" w:rsidR="00334F97" w:rsidRDefault="00575A65" w:rsidP="00092277">
      <w:pPr>
        <w:pStyle w:val="3GPPText"/>
        <w:rPr>
          <w:rFonts w:ascii="Arial" w:hAnsi="Arial" w:cs="Arial"/>
          <w:sz w:val="20"/>
        </w:rPr>
      </w:pPr>
      <w:r>
        <w:rPr>
          <w:rFonts w:ascii="Arial" w:hAnsi="Arial" w:cs="Arial"/>
          <w:sz w:val="20"/>
        </w:rPr>
        <w:t>In RAN1#</w:t>
      </w:r>
      <w:r w:rsidR="00334F97">
        <w:rPr>
          <w:rFonts w:ascii="Arial" w:hAnsi="Arial" w:cs="Arial"/>
          <w:sz w:val="20"/>
        </w:rPr>
        <w:t>100bis e</w:t>
      </w:r>
      <w:r w:rsidR="00334F97">
        <w:rPr>
          <w:rFonts w:ascii="Arial" w:hAnsi="Arial" w:cs="Arial" w:hint="eastAsia"/>
          <w:sz w:val="20"/>
          <w:lang w:eastAsia="zh-CN"/>
        </w:rPr>
        <w:t>-</w:t>
      </w:r>
      <w:r>
        <w:rPr>
          <w:rFonts w:ascii="Arial" w:hAnsi="Arial" w:cs="Arial"/>
          <w:sz w:val="20"/>
        </w:rPr>
        <w:t xml:space="preserve">meeting, </w:t>
      </w:r>
      <w:r w:rsidR="00A579DE">
        <w:rPr>
          <w:rFonts w:ascii="Arial" w:hAnsi="Arial" w:cs="Arial"/>
          <w:sz w:val="20"/>
        </w:rPr>
        <w:t>the issues about guard symbols for MT/DU transition w</w:t>
      </w:r>
      <w:r w:rsidR="009A39EB">
        <w:rPr>
          <w:rFonts w:ascii="Arial" w:hAnsi="Arial" w:cs="Arial"/>
          <w:sz w:val="20"/>
        </w:rPr>
        <w:t>ere</w:t>
      </w:r>
      <w:r w:rsidR="00A579DE">
        <w:rPr>
          <w:rFonts w:ascii="Arial" w:hAnsi="Arial" w:cs="Arial"/>
          <w:sz w:val="20"/>
        </w:rPr>
        <w:t xml:space="preserve"> summarized. But since no consensus had been reached that these are critical issues and it appeared to be RAN1 self-contained, the topic was not discussed during the meeting. </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1260E145" w14:textId="77777777" w:rsidR="00334F97" w:rsidRDefault="00334F97" w:rsidP="00334F97">
            <w:pPr>
              <w:rPr>
                <w:lang w:val="en-US"/>
              </w:rPr>
            </w:pPr>
            <w:r>
              <w:rPr>
                <w:rFonts w:ascii="Calibri" w:hAnsi="Calibri"/>
                <w:b/>
                <w:bCs/>
                <w:highlight w:val="yellow"/>
                <w:u w:val="single"/>
              </w:rPr>
              <w:t>Topic 3 (Medium Priority):</w:t>
            </w:r>
            <w:r>
              <w:rPr>
                <w:rFonts w:ascii="Calibri" w:hAnsi="Calibri"/>
                <w:b/>
                <w:bCs/>
                <w:highlight w:val="yellow"/>
              </w:rPr>
              <w:t xml:space="preserve"> Guard Symbols for MT/DU Transitions</w:t>
            </w:r>
          </w:p>
          <w:p w14:paraId="296B1988" w14:textId="3D013CFE" w:rsidR="003C2735" w:rsidRPr="003C2735" w:rsidRDefault="00334F97" w:rsidP="00334F97">
            <w:pPr>
              <w:rPr>
                <w:rFonts w:ascii="Calibri" w:hAnsi="Calibri"/>
                <w:b/>
                <w:bCs/>
                <w:highlight w:val="yellow"/>
              </w:rPr>
            </w:pPr>
            <w:r>
              <w:rPr>
                <w:rFonts w:ascii="Calibri" w:hAnsi="Calibri"/>
                <w:b/>
                <w:bCs/>
                <w:highlight w:val="yellow"/>
              </w:rPr>
              <w:t xml:space="preserve">Issue 2.2.1: </w:t>
            </w:r>
            <w:r w:rsidR="003C2735" w:rsidRPr="003C2735">
              <w:rPr>
                <w:rFonts w:ascii="Calibri" w:hAnsi="Calibri"/>
                <w:b/>
                <w:bCs/>
              </w:rPr>
              <w:t>Determination of transition location in time</w:t>
            </w:r>
          </w:p>
          <w:p w14:paraId="29AECCF0" w14:textId="4F73D2CE" w:rsidR="00334F97" w:rsidRDefault="00334F97" w:rsidP="00334F97">
            <w:r>
              <w:rPr>
                <w:rFonts w:ascii="Calibri" w:hAnsi="Calibri"/>
                <w:b/>
                <w:bCs/>
                <w:highlight w:val="yellow"/>
              </w:rPr>
              <w:t>This issue will be discussed with medium priority during RAN1#100b-e</w:t>
            </w:r>
          </w:p>
          <w:p w14:paraId="5B5E7672" w14:textId="7338813A" w:rsidR="00360CE7" w:rsidRDefault="00334F97" w:rsidP="00334F97">
            <w:pPr>
              <w:rPr>
                <w:rFonts w:ascii="Calibri" w:hAnsi="Calibri"/>
                <w:b/>
                <w:bCs/>
                <w:highlight w:val="yellow"/>
              </w:rPr>
            </w:pPr>
            <w:r>
              <w:rPr>
                <w:rFonts w:ascii="Calibri" w:hAnsi="Calibri"/>
                <w:b/>
                <w:bCs/>
                <w:highlight w:val="yellow"/>
              </w:rPr>
              <w:t xml:space="preserve">Issue 2.2.2: </w:t>
            </w:r>
            <w:r w:rsidR="00360CE7" w:rsidRPr="00871C94">
              <w:rPr>
                <w:rFonts w:ascii="Calibri" w:hAnsi="Calibri"/>
                <w:b/>
                <w:bCs/>
              </w:rPr>
              <w:t>Determination of transition type in case of flexible symbol</w:t>
            </w:r>
          </w:p>
          <w:p w14:paraId="31F8E7DC" w14:textId="221A05D5" w:rsidR="00334F97" w:rsidRDefault="00334F97" w:rsidP="00334F97">
            <w:r>
              <w:rPr>
                <w:rFonts w:ascii="Calibri" w:hAnsi="Calibri"/>
                <w:b/>
                <w:bCs/>
                <w:highlight w:val="yellow"/>
              </w:rPr>
              <w:t>This issue will be discussed with medium priority during RAN1#100b-e</w:t>
            </w:r>
          </w:p>
          <w:p w14:paraId="2A53CFC8" w14:textId="5BD08842" w:rsidR="000F78A7" w:rsidRPr="000F78A7" w:rsidRDefault="00334F97" w:rsidP="00B618E4">
            <w:pPr>
              <w:rPr>
                <w:rFonts w:ascii="Calibri" w:hAnsi="Calibri"/>
                <w:b/>
                <w:bCs/>
              </w:rPr>
            </w:pPr>
            <w:r>
              <w:rPr>
                <w:rFonts w:ascii="Calibri" w:hAnsi="Calibri"/>
                <w:b/>
                <w:bCs/>
                <w:highlight w:val="red"/>
              </w:rPr>
              <w:t xml:space="preserve">Issue 2.2.3: </w:t>
            </w:r>
            <w:r w:rsidR="000F78A7" w:rsidRPr="000F78A7">
              <w:rPr>
                <w:rFonts w:ascii="Calibri" w:hAnsi="Calibri"/>
                <w:b/>
                <w:bCs/>
              </w:rPr>
              <w:t>Clarifications on behaviour for allocations overlapping with guard symbols</w:t>
            </w:r>
          </w:p>
          <w:p w14:paraId="276FBC80" w14:textId="33038D63" w:rsidR="005A5454" w:rsidRPr="00A579DE" w:rsidRDefault="00334F97" w:rsidP="00B618E4">
            <w:r>
              <w:rPr>
                <w:rFonts w:ascii="Calibri" w:hAnsi="Calibri"/>
                <w:b/>
                <w:bCs/>
                <w:highlight w:val="red"/>
              </w:rPr>
              <w:t>This issue is deprioritized and will not be discussed during RAN1#100b-e</w:t>
            </w:r>
          </w:p>
        </w:tc>
      </w:tr>
    </w:tbl>
    <w:p w14:paraId="315DE89A" w14:textId="372A9610" w:rsidR="00A800ED" w:rsidRDefault="00A20109" w:rsidP="00E76A31">
      <w:pPr>
        <w:spacing w:beforeLines="50" w:before="120" w:after="0"/>
        <w:jc w:val="both"/>
        <w:rPr>
          <w:rFonts w:ascii="Arial" w:hAnsi="Arial" w:cs="Arial"/>
          <w:lang w:eastAsia="zh-CN"/>
        </w:rPr>
      </w:pPr>
      <w:r>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the</w:t>
      </w:r>
      <w:r>
        <w:rPr>
          <w:rFonts w:ascii="Arial" w:hAnsi="Arial" w:cs="Arial"/>
          <w:lang w:eastAsia="zh-CN"/>
        </w:rPr>
        <w:t xml:space="preserve"> above</w:t>
      </w:r>
      <w:r w:rsidR="006731EB">
        <w:rPr>
          <w:rFonts w:ascii="Arial" w:hAnsi="Arial" w:cs="Arial"/>
          <w:lang w:eastAsia="zh-CN"/>
        </w:rPr>
        <w:t xml:space="preserve"> </w:t>
      </w:r>
      <w:r>
        <w:rPr>
          <w:rFonts w:ascii="Arial" w:hAnsi="Arial" w:cs="Arial"/>
          <w:lang w:eastAsia="zh-CN"/>
        </w:rPr>
        <w:t>remaining issue</w:t>
      </w:r>
      <w:r w:rsidR="00A75C50">
        <w:rPr>
          <w:rFonts w:ascii="Arial" w:hAnsi="Arial" w:cs="Arial"/>
          <w:lang w:eastAsia="zh-CN"/>
        </w:rPr>
        <w:t>s</w:t>
      </w:r>
      <w:r w:rsidR="006731EB">
        <w:rPr>
          <w:rFonts w:ascii="Arial" w:hAnsi="Arial" w:cs="Arial"/>
          <w:lang w:eastAsia="zh-CN"/>
        </w:rPr>
        <w:t>.</w:t>
      </w:r>
    </w:p>
    <w:p w14:paraId="5BD2A472" w14:textId="1B0A2021" w:rsidR="00BB308D" w:rsidRDefault="00BB308D" w:rsidP="00BB308D">
      <w:pPr>
        <w:pStyle w:val="3GPPH1"/>
        <w:ind w:left="425" w:hanging="425"/>
        <w:jc w:val="both"/>
        <w:rPr>
          <w:rFonts w:cs="Arial"/>
          <w:b/>
          <w:sz w:val="30"/>
          <w:szCs w:val="30"/>
        </w:rPr>
      </w:pPr>
      <w:r>
        <w:rPr>
          <w:rFonts w:cs="Arial"/>
          <w:b/>
          <w:sz w:val="30"/>
          <w:szCs w:val="30"/>
        </w:rPr>
        <w:t xml:space="preserve">Discussion </w:t>
      </w:r>
    </w:p>
    <w:p w14:paraId="74977100" w14:textId="77777777" w:rsidR="001E058C" w:rsidRPr="00691809" w:rsidRDefault="008D715D" w:rsidP="00691809">
      <w:pPr>
        <w:pStyle w:val="3GPPH1"/>
        <w:numPr>
          <w:ilvl w:val="0"/>
          <w:numId w:val="0"/>
        </w:numPr>
        <w:jc w:val="both"/>
        <w:rPr>
          <w:rFonts w:cs="Arial"/>
          <w:b/>
          <w:sz w:val="30"/>
          <w:szCs w:val="30"/>
        </w:rPr>
      </w:pPr>
      <w:r w:rsidRPr="00691809">
        <w:rPr>
          <w:rFonts w:cs="Arial" w:hint="eastAsia"/>
          <w:b/>
          <w:sz w:val="30"/>
          <w:szCs w:val="30"/>
        </w:rPr>
        <w:t xml:space="preserve">2.1 </w:t>
      </w:r>
      <w:r w:rsidR="001E058C" w:rsidRPr="00691809">
        <w:rPr>
          <w:rFonts w:cs="Arial"/>
          <w:b/>
          <w:sz w:val="30"/>
          <w:szCs w:val="30"/>
        </w:rPr>
        <w:t>Issue 2.2.1: Determination of transition location in time</w:t>
      </w:r>
    </w:p>
    <w:p w14:paraId="22A19B6F" w14:textId="2EC7CA9A" w:rsidR="007D059B" w:rsidRDefault="007D059B" w:rsidP="00FC286C">
      <w:pPr>
        <w:pStyle w:val="3GPPText"/>
        <w:spacing w:before="240"/>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Rel-16, the guard symbol and its reporting and configuration procedures are specified to avoid the potential resource collision when the transition between MT and DU happens. In the last meeting, some companies raised the point that the current specification does not explicitly </w:t>
      </w:r>
      <w:r w:rsidR="00153A16">
        <w:rPr>
          <w:rFonts w:ascii="Arial" w:hAnsi="Arial" w:cs="Arial"/>
          <w:sz w:val="20"/>
          <w:lang w:eastAsia="zh-CN"/>
        </w:rPr>
        <w:t xml:space="preserve">capture when the MT to DU or DU to MT transitions happens, and </w:t>
      </w:r>
      <w:r w:rsidR="00264A81">
        <w:rPr>
          <w:rFonts w:ascii="Arial" w:hAnsi="Arial" w:cs="Arial"/>
          <w:sz w:val="20"/>
          <w:lang w:eastAsia="zh-CN"/>
        </w:rPr>
        <w:t>therefore further discussions may be required that whether the IAB parent and child nodes have the same understanding on the guard symbol insertion location. If the answer is no, clarifications on this issue should be explicitly specified. Our thoughts are provided in the following</w:t>
      </w:r>
      <w:r w:rsidR="00264A81">
        <w:rPr>
          <w:rFonts w:ascii="Arial" w:hAnsi="Arial" w:cs="Arial" w:hint="eastAsia"/>
          <w:sz w:val="20"/>
          <w:lang w:eastAsia="zh-CN"/>
        </w:rPr>
        <w:t>.</w:t>
      </w:r>
    </w:p>
    <w:p w14:paraId="4D269287" w14:textId="585BFB68" w:rsidR="003A4CFA" w:rsidRDefault="00691809" w:rsidP="00FC286C">
      <w:pPr>
        <w:pStyle w:val="3GPPText"/>
        <w:spacing w:before="240"/>
        <w:rPr>
          <w:rFonts w:ascii="Arial" w:hAnsi="Arial" w:cs="Arial"/>
          <w:sz w:val="20"/>
        </w:rPr>
      </w:pPr>
      <w:r w:rsidRPr="00C63861">
        <w:rPr>
          <w:rFonts w:ascii="Arial" w:hAnsi="Arial" w:cs="Arial"/>
          <w:sz w:val="20"/>
        </w:rPr>
        <w:t xml:space="preserve">The guard symbol </w:t>
      </w:r>
      <w:r w:rsidR="003A4CFA">
        <w:rPr>
          <w:rFonts w:ascii="Arial" w:hAnsi="Arial" w:cs="Arial"/>
          <w:sz w:val="20"/>
        </w:rPr>
        <w:t>insertion happens at the occasion where the transition between MT and</w:t>
      </w:r>
      <w:r w:rsidRPr="00C63861">
        <w:rPr>
          <w:rFonts w:ascii="Arial" w:hAnsi="Arial" w:cs="Arial"/>
          <w:sz w:val="20"/>
        </w:rPr>
        <w:t xml:space="preserve"> DU</w:t>
      </w:r>
      <w:r w:rsidR="003A4CFA">
        <w:rPr>
          <w:rFonts w:ascii="Arial" w:hAnsi="Arial" w:cs="Arial"/>
          <w:sz w:val="20"/>
        </w:rPr>
        <w:t xml:space="preserve"> happens. D</w:t>
      </w:r>
      <w:r w:rsidR="00AE76C8">
        <w:rPr>
          <w:rFonts w:ascii="Arial" w:hAnsi="Arial" w:cs="Arial"/>
          <w:sz w:val="20"/>
        </w:rPr>
        <w:t xml:space="preserve">U will operate if the time </w:t>
      </w:r>
      <w:r w:rsidR="00214139">
        <w:rPr>
          <w:rFonts w:ascii="Arial" w:hAnsi="Arial" w:cs="Arial"/>
          <w:sz w:val="20"/>
        </w:rPr>
        <w:t>re</w:t>
      </w:r>
      <w:r w:rsidR="00AE76C8">
        <w:rPr>
          <w:rFonts w:ascii="Arial" w:hAnsi="Arial" w:cs="Arial"/>
          <w:sz w:val="20"/>
        </w:rPr>
        <w:t xml:space="preserve">sources </w:t>
      </w:r>
      <w:r w:rsidR="00214139">
        <w:rPr>
          <w:rFonts w:ascii="Arial" w:hAnsi="Arial" w:cs="Arial"/>
          <w:sz w:val="20"/>
        </w:rPr>
        <w:t>are</w:t>
      </w:r>
      <w:r w:rsidR="00AE76C8">
        <w:rPr>
          <w:rFonts w:ascii="Arial" w:hAnsi="Arial" w:cs="Arial"/>
          <w:sz w:val="20"/>
        </w:rPr>
        <w:t xml:space="preserve"> Hard</w:t>
      </w:r>
      <w:r w:rsidR="00214139">
        <w:rPr>
          <w:rFonts w:ascii="Arial" w:hAnsi="Arial" w:cs="Arial"/>
          <w:sz w:val="20"/>
        </w:rPr>
        <w:t xml:space="preserve"> </w:t>
      </w:r>
      <w:r w:rsidR="00214139">
        <w:rPr>
          <w:rFonts w:ascii="Arial" w:hAnsi="Arial" w:cs="Arial" w:hint="eastAsia"/>
          <w:sz w:val="20"/>
          <w:lang w:eastAsia="zh-CN"/>
        </w:rPr>
        <w:t>(</w:t>
      </w:r>
      <w:r w:rsidR="00214139">
        <w:rPr>
          <w:rFonts w:ascii="Arial" w:hAnsi="Arial" w:cs="Arial"/>
          <w:sz w:val="20"/>
          <w:lang w:eastAsia="zh-CN"/>
        </w:rPr>
        <w:t xml:space="preserve">including NA that overlapped with </w:t>
      </w:r>
      <w:r w:rsidR="00214139">
        <w:rPr>
          <w:rFonts w:ascii="Arial" w:hAnsi="Arial" w:cs="Arial"/>
          <w:sz w:val="20"/>
        </w:rPr>
        <w:t>cell-specific signals/channels that treated as Hard</w:t>
      </w:r>
      <w:r w:rsidR="00214139">
        <w:rPr>
          <w:rFonts w:ascii="Arial" w:hAnsi="Arial" w:cs="Arial"/>
          <w:sz w:val="20"/>
          <w:lang w:eastAsia="zh-CN"/>
        </w:rPr>
        <w:t>)</w:t>
      </w:r>
      <w:r w:rsidR="00AE76C8">
        <w:rPr>
          <w:rFonts w:ascii="Arial" w:hAnsi="Arial" w:cs="Arial"/>
          <w:sz w:val="20"/>
        </w:rPr>
        <w:t xml:space="preserve"> or soft indicated available. </w:t>
      </w:r>
      <w:r w:rsidR="0080390F">
        <w:rPr>
          <w:rFonts w:ascii="Arial" w:hAnsi="Arial" w:cs="Arial"/>
          <w:sz w:val="20"/>
        </w:rPr>
        <w:t>First, a</w:t>
      </w:r>
      <w:r w:rsidR="00AE76C8">
        <w:rPr>
          <w:rFonts w:ascii="Arial" w:hAnsi="Arial" w:cs="Arial"/>
          <w:sz w:val="20"/>
        </w:rPr>
        <w:t xml:space="preserve">ccording to the </w:t>
      </w:r>
      <w:r w:rsidR="006F4E51">
        <w:rPr>
          <w:rFonts w:ascii="Arial" w:hAnsi="Arial" w:cs="Arial"/>
          <w:sz w:val="20"/>
        </w:rPr>
        <w:t xml:space="preserve">following </w:t>
      </w:r>
      <w:r w:rsidR="00AE76C8">
        <w:rPr>
          <w:rFonts w:ascii="Arial" w:hAnsi="Arial" w:cs="Arial"/>
          <w:sz w:val="20"/>
        </w:rPr>
        <w:t xml:space="preserve">agreements in the previous meetings, the parent node could have the knowledge of </w:t>
      </w:r>
      <w:r w:rsidR="00AE76C8" w:rsidRPr="00A75C50">
        <w:rPr>
          <w:rFonts w:ascii="Arial" w:hAnsi="Arial" w:cs="Arial"/>
          <w:sz w:val="20"/>
        </w:rPr>
        <w:t>D/U/F</w:t>
      </w:r>
      <w:r w:rsidR="00A75C50">
        <w:rPr>
          <w:rFonts w:ascii="Arial" w:hAnsi="Arial" w:cs="Arial"/>
          <w:sz w:val="20"/>
        </w:rPr>
        <w:t xml:space="preserve">+ </w:t>
      </w:r>
      <w:r w:rsidR="00AE76C8" w:rsidRPr="00A75C50">
        <w:rPr>
          <w:rFonts w:ascii="Arial" w:hAnsi="Arial" w:cs="Arial"/>
          <w:sz w:val="20"/>
        </w:rPr>
        <w:t>H/S/NA resource configuration of each child IAB-DU</w:t>
      </w:r>
      <w:r w:rsidR="00A75C50">
        <w:rPr>
          <w:rFonts w:ascii="Arial" w:hAnsi="Arial" w:cs="Arial"/>
          <w:sz w:val="20"/>
        </w:rPr>
        <w:t xml:space="preserve"> and the cell specific signals/channels configurations. </w:t>
      </w:r>
      <w:r w:rsidR="00F8754C">
        <w:rPr>
          <w:rFonts w:ascii="Arial" w:hAnsi="Arial" w:cs="Arial"/>
          <w:sz w:val="20"/>
        </w:rPr>
        <w:t>On the other hand</w:t>
      </w:r>
      <w:r w:rsidR="0080390F">
        <w:rPr>
          <w:rFonts w:ascii="Arial" w:hAnsi="Arial" w:cs="Arial"/>
          <w:sz w:val="20"/>
        </w:rPr>
        <w:t xml:space="preserve">, the availability of the soft DU resource is indicated by the parent node. Hence, </w:t>
      </w:r>
      <w:r w:rsidR="00A75C50">
        <w:rPr>
          <w:rFonts w:ascii="Arial" w:hAnsi="Arial" w:cs="Arial"/>
          <w:sz w:val="20"/>
        </w:rPr>
        <w:t>the parent node and the child node could have the same understanding on the transition location in time. And there is no need to further discuss this issue.</w:t>
      </w:r>
    </w:p>
    <w:p w14:paraId="2F3BD7DF" w14:textId="77777777" w:rsidR="00A75C50" w:rsidRDefault="00A75C50" w:rsidP="00AE76C8">
      <w:pPr>
        <w:pStyle w:val="3GPPText"/>
        <w:rPr>
          <w:rFonts w:ascii="Arial" w:hAnsi="Arial" w:cs="Arial"/>
          <w:sz w:val="20"/>
        </w:rPr>
      </w:pPr>
    </w:p>
    <w:tbl>
      <w:tblPr>
        <w:tblStyle w:val="af1"/>
        <w:tblW w:w="0" w:type="auto"/>
        <w:tblLook w:val="04A0" w:firstRow="1" w:lastRow="0" w:firstColumn="1" w:lastColumn="0" w:noHBand="0" w:noVBand="1"/>
      </w:tblPr>
      <w:tblGrid>
        <w:gridCol w:w="9962"/>
      </w:tblGrid>
      <w:tr w:rsidR="005F75E5" w14:paraId="21B4DBEC" w14:textId="77777777" w:rsidTr="005F75E5">
        <w:tc>
          <w:tcPr>
            <w:tcW w:w="9962" w:type="dxa"/>
          </w:tcPr>
          <w:p w14:paraId="05944F82" w14:textId="77777777" w:rsidR="005F75E5" w:rsidRPr="008230C4" w:rsidRDefault="005F75E5" w:rsidP="005F75E5">
            <w:pPr>
              <w:rPr>
                <w:lang w:eastAsia="x-none"/>
              </w:rPr>
            </w:pPr>
            <w:r w:rsidRPr="008230C4">
              <w:rPr>
                <w:highlight w:val="green"/>
                <w:lang w:eastAsia="x-none"/>
              </w:rPr>
              <w:lastRenderedPageBreak/>
              <w:t>Agreements</w:t>
            </w:r>
            <w:r w:rsidRPr="008230C4">
              <w:rPr>
                <w:lang w:eastAsia="x-none"/>
              </w:rPr>
              <w:t>:</w:t>
            </w:r>
          </w:p>
          <w:p w14:paraId="25BAD51E" w14:textId="77777777" w:rsidR="005F75E5" w:rsidRPr="008230C4" w:rsidRDefault="005F75E5" w:rsidP="005F75E5">
            <w:pPr>
              <w:rPr>
                <w:rStyle w:val="aff5"/>
                <w:b w:val="0"/>
                <w:bCs w:val="0"/>
              </w:rPr>
            </w:pPr>
            <w:r w:rsidRPr="008230C4">
              <w:rPr>
                <w:rStyle w:val="aff5"/>
                <w:b w:val="0"/>
                <w:bCs w:val="0"/>
              </w:rPr>
              <w:t xml:space="preserve">A parent IAB node/donor can be provided with the full D/U/F + H/S/NA resource configuration of each child IAB-DU. </w:t>
            </w:r>
          </w:p>
          <w:p w14:paraId="0B8E9DCB" w14:textId="77777777" w:rsidR="005F75E5" w:rsidRPr="008230C4" w:rsidRDefault="005F75E5" w:rsidP="005F75E5">
            <w:pPr>
              <w:pStyle w:val="af9"/>
              <w:numPr>
                <w:ilvl w:val="0"/>
                <w:numId w:val="45"/>
              </w:numPr>
              <w:spacing w:before="60" w:after="120"/>
              <w:contextualSpacing/>
              <w:rPr>
                <w:rStyle w:val="aff5"/>
                <w:b w:val="0"/>
                <w:bCs w:val="0"/>
                <w:szCs w:val="20"/>
              </w:rPr>
            </w:pPr>
            <w:r w:rsidRPr="008230C4">
              <w:rPr>
                <w:rStyle w:val="aff5"/>
                <w:b w:val="0"/>
                <w:bCs w:val="0"/>
                <w:szCs w:val="20"/>
              </w:rPr>
              <w:t>Note: the new parameter for the signalling is already endorsed; the above agreements provide additional details for the signalling</w:t>
            </w:r>
          </w:p>
          <w:p w14:paraId="79482991" w14:textId="77777777" w:rsidR="005F75E5" w:rsidRPr="008230C4" w:rsidRDefault="005F75E5" w:rsidP="005F75E5">
            <w:pPr>
              <w:pStyle w:val="af9"/>
              <w:numPr>
                <w:ilvl w:val="0"/>
                <w:numId w:val="45"/>
              </w:numPr>
              <w:spacing w:before="60" w:after="120"/>
              <w:contextualSpacing/>
              <w:rPr>
                <w:rStyle w:val="aff5"/>
                <w:b w:val="0"/>
                <w:bCs w:val="0"/>
                <w:szCs w:val="20"/>
              </w:rPr>
            </w:pPr>
            <w:r w:rsidRPr="008230C4">
              <w:rPr>
                <w:rStyle w:val="aff5"/>
                <w:b w:val="0"/>
                <w:bCs w:val="0"/>
                <w:szCs w:val="20"/>
              </w:rPr>
              <w:t>No additional signaling optimization is required from a RAN1 perspective</w:t>
            </w:r>
          </w:p>
          <w:p w14:paraId="606FA20D" w14:textId="77777777" w:rsidR="005F75E5" w:rsidRPr="000F2A43" w:rsidRDefault="005F75E5" w:rsidP="005F75E5">
            <w:pPr>
              <w:rPr>
                <w:rStyle w:val="aff5"/>
                <w:b w:val="0"/>
                <w:bCs w:val="0"/>
              </w:rPr>
            </w:pPr>
            <w:r w:rsidRPr="00252E6F">
              <w:rPr>
                <w:rStyle w:val="aff5"/>
                <w:b w:val="0"/>
                <w:bCs w:val="0"/>
                <w:highlight w:val="green"/>
              </w:rPr>
              <w:t>Agreements</w:t>
            </w:r>
            <w:r w:rsidRPr="000F2A43">
              <w:rPr>
                <w:rStyle w:val="aff5"/>
                <w:b w:val="0"/>
                <w:bCs w:val="0"/>
              </w:rPr>
              <w:t>:</w:t>
            </w:r>
          </w:p>
          <w:p w14:paraId="35A8A8A9" w14:textId="77777777" w:rsidR="005F75E5" w:rsidRPr="00AC48B1" w:rsidRDefault="005F75E5" w:rsidP="005F75E5">
            <w:pPr>
              <w:rPr>
                <w:i/>
              </w:rPr>
            </w:pPr>
            <w:r w:rsidRPr="000F2A43">
              <w:rPr>
                <w:rStyle w:val="aff5"/>
                <w:b w:val="0"/>
                <w:bCs w:val="0"/>
              </w:rPr>
              <w:t xml:space="preserve">A parent IAB node/donor can be provided with </w:t>
            </w:r>
            <w:r w:rsidRPr="00BB047B">
              <w:rPr>
                <w:rStyle w:val="aff5"/>
              </w:rPr>
              <w:t>c</w:t>
            </w:r>
            <w:r w:rsidRPr="00BB047B">
              <w:t xml:space="preserve">ell-specific signals/channels configurations (as listed in the previous agreements copied below) </w:t>
            </w:r>
            <w:r w:rsidRPr="004B4476">
              <w:t xml:space="preserve">of </w:t>
            </w:r>
            <w:r>
              <w:t>each child</w:t>
            </w:r>
            <w:r w:rsidRPr="004B4476">
              <w:t xml:space="preserve"> IAB</w:t>
            </w:r>
            <w:r>
              <w:t>-</w:t>
            </w:r>
            <w:r w:rsidRPr="004B4476">
              <w:t>DU</w:t>
            </w:r>
            <w:r>
              <w:t>. How/whether to use the information to handle</w:t>
            </w:r>
            <w:r w:rsidRPr="00BB047B">
              <w:t xml:space="preserve"> any </w:t>
            </w:r>
            <w:r>
              <w:t xml:space="preserve">potential </w:t>
            </w:r>
            <w:r w:rsidRPr="00BB047B">
              <w:t xml:space="preserve">conflict </w:t>
            </w:r>
            <w:r>
              <w:t xml:space="preserve">at the parent IAB node/donor </w:t>
            </w:r>
            <w:r w:rsidRPr="00BB047B">
              <w:t xml:space="preserve">is left to network implementation </w:t>
            </w:r>
          </w:p>
          <w:p w14:paraId="6C0BF4A2" w14:textId="77777777" w:rsidR="005F75E5" w:rsidRPr="001E058C" w:rsidRDefault="005F75E5" w:rsidP="00C821C8">
            <w:pPr>
              <w:pStyle w:val="3GPPText"/>
              <w:rPr>
                <w:lang w:val="en-GB"/>
              </w:rPr>
            </w:pPr>
          </w:p>
        </w:tc>
      </w:tr>
    </w:tbl>
    <w:p w14:paraId="0576403C" w14:textId="43678446" w:rsidR="00C821C8" w:rsidRPr="00D4371B" w:rsidRDefault="00A75C50" w:rsidP="00C821C8">
      <w:pPr>
        <w:pStyle w:val="3GPPText"/>
        <w:rPr>
          <w:rFonts w:ascii="Arial" w:hAnsi="Arial" w:cs="Arial"/>
          <w:b/>
          <w:sz w:val="20"/>
          <w:lang w:val="en-GB" w:eastAsia="zh-CN"/>
        </w:rPr>
      </w:pPr>
      <w:r w:rsidRPr="00D4371B">
        <w:rPr>
          <w:rFonts w:ascii="Arial" w:hAnsi="Arial" w:cs="Arial"/>
          <w:b/>
          <w:sz w:val="20"/>
          <w:lang w:val="en-GB" w:eastAsia="zh-CN"/>
        </w:rPr>
        <w:t>Observation</w:t>
      </w:r>
      <w:r w:rsidR="00CE2918" w:rsidRPr="00D4371B">
        <w:rPr>
          <w:rFonts w:ascii="Arial" w:hAnsi="Arial" w:cs="Arial"/>
          <w:b/>
          <w:sz w:val="20"/>
          <w:lang w:val="en-GB" w:eastAsia="zh-CN"/>
        </w:rPr>
        <w:t xml:space="preserve"> 1</w:t>
      </w:r>
    </w:p>
    <w:p w14:paraId="754A51DC" w14:textId="63127893" w:rsidR="00CE2918" w:rsidRDefault="00CE2918" w:rsidP="00CE2918">
      <w:pPr>
        <w:pStyle w:val="3GPPText"/>
        <w:rPr>
          <w:rFonts w:ascii="Arial" w:hAnsi="Arial" w:cs="Arial"/>
          <w:b/>
          <w:sz w:val="20"/>
        </w:rPr>
      </w:pPr>
      <w:r w:rsidRPr="00D4371B">
        <w:rPr>
          <w:rFonts w:ascii="Arial" w:hAnsi="Arial" w:cs="Arial"/>
          <w:b/>
          <w:sz w:val="20"/>
          <w:lang w:val="en-GB" w:eastAsia="zh-CN"/>
        </w:rPr>
        <w:t xml:space="preserve">The parent node </w:t>
      </w:r>
      <w:r w:rsidR="00BC5FD0">
        <w:rPr>
          <w:rFonts w:ascii="Arial" w:hAnsi="Arial" w:cs="Arial"/>
          <w:b/>
          <w:sz w:val="20"/>
          <w:lang w:val="en-GB" w:eastAsia="zh-CN"/>
        </w:rPr>
        <w:t xml:space="preserve">and child node </w:t>
      </w:r>
      <w:r w:rsidR="0089538C">
        <w:rPr>
          <w:rFonts w:ascii="Arial" w:hAnsi="Arial" w:cs="Arial"/>
          <w:b/>
          <w:sz w:val="20"/>
          <w:lang w:val="en-GB" w:eastAsia="zh-CN"/>
        </w:rPr>
        <w:t xml:space="preserve">could </w:t>
      </w:r>
      <w:r w:rsidR="00BC5FD0">
        <w:rPr>
          <w:rFonts w:ascii="Arial" w:hAnsi="Arial" w:cs="Arial"/>
          <w:b/>
          <w:sz w:val="20"/>
          <w:lang w:val="en-GB" w:eastAsia="zh-CN"/>
        </w:rPr>
        <w:t xml:space="preserve">have </w:t>
      </w:r>
      <w:r w:rsidR="0089538C">
        <w:rPr>
          <w:rFonts w:ascii="Arial" w:hAnsi="Arial" w:cs="Arial"/>
          <w:b/>
          <w:sz w:val="20"/>
          <w:lang w:val="en-GB" w:eastAsia="zh-CN"/>
        </w:rPr>
        <w:t>a</w:t>
      </w:r>
      <w:r w:rsidR="00BC5FD0">
        <w:rPr>
          <w:rFonts w:ascii="Arial" w:hAnsi="Arial" w:cs="Arial"/>
          <w:b/>
          <w:sz w:val="20"/>
          <w:lang w:val="en-GB" w:eastAsia="zh-CN"/>
        </w:rPr>
        <w:t xml:space="preserve"> same understanding on </w:t>
      </w:r>
      <w:r w:rsidR="00A47AC9">
        <w:rPr>
          <w:rFonts w:ascii="Arial" w:hAnsi="Arial" w:cs="Arial"/>
          <w:b/>
          <w:sz w:val="20"/>
          <w:lang w:val="en-GB" w:eastAsia="zh-CN"/>
        </w:rPr>
        <w:t>when the guard symbol should be inserted</w:t>
      </w:r>
      <w:r w:rsidR="000E122D">
        <w:rPr>
          <w:rFonts w:ascii="Arial" w:hAnsi="Arial" w:cs="Arial"/>
          <w:b/>
          <w:sz w:val="20"/>
          <w:lang w:val="en-GB" w:eastAsia="zh-CN"/>
        </w:rPr>
        <w:t>, considering</w:t>
      </w:r>
      <w:r w:rsidR="006375A0">
        <w:rPr>
          <w:rFonts w:ascii="Arial" w:hAnsi="Arial" w:cs="Arial"/>
          <w:b/>
          <w:sz w:val="20"/>
          <w:lang w:val="en-GB" w:eastAsia="zh-CN"/>
        </w:rPr>
        <w:t xml:space="preserve"> that parent node have the knowledge of child IAB DU’s resource configuration</w:t>
      </w:r>
      <w:r w:rsidR="00A47AC9">
        <w:rPr>
          <w:rFonts w:ascii="Arial" w:hAnsi="Arial" w:cs="Arial"/>
          <w:b/>
          <w:sz w:val="20"/>
          <w:lang w:val="en-GB" w:eastAsia="zh-CN"/>
        </w:rPr>
        <w:t>.</w:t>
      </w:r>
      <w:r w:rsidR="006375A0">
        <w:rPr>
          <w:rFonts w:ascii="Arial" w:hAnsi="Arial" w:cs="Arial"/>
          <w:b/>
          <w:sz w:val="20"/>
          <w:lang w:val="en-GB" w:eastAsia="zh-CN"/>
        </w:rPr>
        <w:t xml:space="preserve"> </w:t>
      </w:r>
      <w:bookmarkStart w:id="1" w:name="_GoBack"/>
      <w:bookmarkEnd w:id="1"/>
    </w:p>
    <w:p w14:paraId="34784154" w14:textId="6DAD2C9A" w:rsidR="00716605" w:rsidRPr="00D4371B" w:rsidRDefault="00A75C50" w:rsidP="00C821C8">
      <w:pPr>
        <w:pStyle w:val="3GPPText"/>
        <w:rPr>
          <w:rFonts w:ascii="Arial" w:hAnsi="Arial" w:cs="Arial"/>
          <w:b/>
          <w:sz w:val="20"/>
          <w:lang w:val="en-GB" w:eastAsia="zh-CN"/>
        </w:rPr>
      </w:pPr>
      <w:r w:rsidRPr="00D4371B">
        <w:rPr>
          <w:rFonts w:ascii="Arial" w:hAnsi="Arial" w:cs="Arial"/>
          <w:b/>
          <w:sz w:val="20"/>
          <w:lang w:val="en-GB" w:eastAsia="zh-CN"/>
        </w:rPr>
        <w:t>Proposal 1</w:t>
      </w:r>
    </w:p>
    <w:p w14:paraId="4CB4186A" w14:textId="1C2658BA" w:rsidR="00A75C50" w:rsidRPr="00D4371B" w:rsidRDefault="00A75C50" w:rsidP="00C821C8">
      <w:pPr>
        <w:pStyle w:val="3GPPText"/>
        <w:rPr>
          <w:rFonts w:ascii="Arial" w:hAnsi="Arial" w:cs="Arial"/>
          <w:b/>
          <w:sz w:val="20"/>
          <w:lang w:val="en-GB" w:eastAsia="zh-CN"/>
        </w:rPr>
      </w:pPr>
      <w:r w:rsidRPr="00D4371B">
        <w:rPr>
          <w:rFonts w:ascii="Arial" w:hAnsi="Arial" w:cs="Arial"/>
          <w:b/>
          <w:sz w:val="20"/>
          <w:lang w:val="en-GB" w:eastAsia="zh-CN"/>
        </w:rPr>
        <w:t xml:space="preserve">There is no need to </w:t>
      </w:r>
      <w:r w:rsidR="00A47AC9">
        <w:rPr>
          <w:rFonts w:ascii="Arial" w:hAnsi="Arial" w:cs="Arial"/>
          <w:b/>
          <w:sz w:val="20"/>
          <w:lang w:val="en-GB" w:eastAsia="zh-CN"/>
        </w:rPr>
        <w:t>explicitly capture when the guard symbol is inserted in the spec.</w:t>
      </w:r>
    </w:p>
    <w:p w14:paraId="6B20D19C" w14:textId="3BF56F75" w:rsidR="00847466" w:rsidRPr="00691809" w:rsidRDefault="00847466" w:rsidP="00847466">
      <w:pPr>
        <w:pStyle w:val="3GPPH1"/>
        <w:numPr>
          <w:ilvl w:val="0"/>
          <w:numId w:val="0"/>
        </w:numPr>
        <w:jc w:val="both"/>
        <w:rPr>
          <w:rFonts w:cs="Arial"/>
          <w:b/>
          <w:sz w:val="30"/>
          <w:szCs w:val="30"/>
        </w:rPr>
      </w:pPr>
      <w:r w:rsidRPr="00691809">
        <w:rPr>
          <w:rFonts w:cs="Arial" w:hint="eastAsia"/>
          <w:b/>
          <w:sz w:val="30"/>
          <w:szCs w:val="30"/>
        </w:rPr>
        <w:t>2.</w:t>
      </w:r>
      <w:r>
        <w:rPr>
          <w:rFonts w:cs="Arial"/>
          <w:b/>
          <w:sz w:val="30"/>
          <w:szCs w:val="30"/>
        </w:rPr>
        <w:t>2</w:t>
      </w:r>
      <w:r w:rsidRPr="00691809">
        <w:rPr>
          <w:rFonts w:cs="Arial" w:hint="eastAsia"/>
          <w:b/>
          <w:sz w:val="30"/>
          <w:szCs w:val="30"/>
        </w:rPr>
        <w:t xml:space="preserve"> </w:t>
      </w:r>
      <w:r w:rsidRPr="00691809">
        <w:rPr>
          <w:rFonts w:cs="Arial"/>
          <w:b/>
          <w:sz w:val="30"/>
          <w:szCs w:val="30"/>
        </w:rPr>
        <w:t>Issue 2.2.</w:t>
      </w:r>
      <w:r w:rsidR="00FC286C">
        <w:rPr>
          <w:rFonts w:cs="Arial"/>
          <w:b/>
          <w:sz w:val="30"/>
          <w:szCs w:val="30"/>
        </w:rPr>
        <w:t>2</w:t>
      </w:r>
      <w:r w:rsidRPr="00691809">
        <w:rPr>
          <w:rFonts w:cs="Arial"/>
          <w:b/>
          <w:sz w:val="30"/>
          <w:szCs w:val="30"/>
        </w:rPr>
        <w:t xml:space="preserve">: </w:t>
      </w:r>
      <w:r w:rsidR="00FC286C" w:rsidRPr="0042268C">
        <w:rPr>
          <w:rFonts w:cs="Arial"/>
          <w:b/>
          <w:sz w:val="30"/>
          <w:szCs w:val="30"/>
        </w:rPr>
        <w:t>Determination of transition type in case of flexible symbols</w:t>
      </w:r>
    </w:p>
    <w:p w14:paraId="13D114D4" w14:textId="6449BC0E" w:rsidR="00A311AB" w:rsidRDefault="00A00BB1" w:rsidP="002E43B7">
      <w:pPr>
        <w:pStyle w:val="3GPPText"/>
        <w:rPr>
          <w:rFonts w:ascii="Arial" w:hAnsi="Arial" w:cs="Arial"/>
          <w:sz w:val="20"/>
          <w:lang w:val="en-GB" w:eastAsia="zh-CN"/>
        </w:rPr>
      </w:pPr>
      <w:r>
        <w:rPr>
          <w:rFonts w:ascii="Arial" w:hAnsi="Arial" w:cs="Arial"/>
          <w:sz w:val="20"/>
          <w:lang w:val="en-GB" w:eastAsia="zh-CN"/>
        </w:rPr>
        <w:t>I</w:t>
      </w:r>
      <w:r>
        <w:rPr>
          <w:rFonts w:ascii="Arial" w:hAnsi="Arial" w:cs="Arial" w:hint="eastAsia"/>
          <w:sz w:val="20"/>
          <w:lang w:val="en-GB" w:eastAsia="zh-CN"/>
        </w:rPr>
        <w:t xml:space="preserve">t </w:t>
      </w:r>
      <w:r>
        <w:rPr>
          <w:rFonts w:ascii="Arial" w:hAnsi="Arial" w:cs="Arial"/>
          <w:sz w:val="20"/>
          <w:lang w:val="en-GB" w:eastAsia="zh-CN"/>
        </w:rPr>
        <w:t xml:space="preserve">was observed that </w:t>
      </w:r>
      <w:r w:rsidR="00A311AB">
        <w:rPr>
          <w:rFonts w:ascii="Arial" w:hAnsi="Arial" w:cs="Arial"/>
          <w:sz w:val="20"/>
          <w:lang w:val="en-GB" w:eastAsia="zh-CN"/>
        </w:rPr>
        <w:t xml:space="preserve">the F symbols in the child DU configuration at the edge of MT to DU transition (and vice versa) it may not be possible for the parent node to determine the child DU’s transmission direction and transition type, then determine the guard symbol numbers. </w:t>
      </w:r>
      <w:r w:rsidR="008B5276">
        <w:rPr>
          <w:rFonts w:ascii="Arial" w:hAnsi="Arial" w:cs="Arial"/>
          <w:sz w:val="20"/>
          <w:lang w:val="en-GB" w:eastAsia="zh-CN"/>
        </w:rPr>
        <w:t>If this issue is left to implementation, the IAB nodes from a single vendor may have an aligned determination for the guard symbol number. But if the parent node and child node are from different vendors, the determination of guard symbol number may vary. A unified rule captured in the specification could solve this situation. And t</w:t>
      </w:r>
      <w:r w:rsidR="00A311AB">
        <w:rPr>
          <w:rFonts w:ascii="Arial" w:hAnsi="Arial" w:cs="Arial"/>
          <w:sz w:val="20"/>
          <w:lang w:val="en-GB" w:eastAsia="zh-CN"/>
        </w:rPr>
        <w:t>wo options are proposed to solve this ambiguity issue,</w:t>
      </w:r>
    </w:p>
    <w:p w14:paraId="25F5C3F1" w14:textId="77777777" w:rsidR="00A311AB" w:rsidRPr="00A311AB" w:rsidRDefault="00A311AB" w:rsidP="00A311AB">
      <w:pPr>
        <w:pStyle w:val="af9"/>
        <w:numPr>
          <w:ilvl w:val="0"/>
          <w:numId w:val="47"/>
        </w:numPr>
        <w:overflowPunct w:val="0"/>
        <w:autoSpaceDE w:val="0"/>
        <w:autoSpaceDN w:val="0"/>
        <w:adjustRightInd w:val="0"/>
        <w:spacing w:beforeLines="50" w:before="120" w:after="180"/>
        <w:contextualSpacing/>
        <w:jc w:val="both"/>
        <w:rPr>
          <w:rFonts w:ascii="Arial" w:eastAsiaTheme="minorEastAsia" w:hAnsi="Arial" w:cs="Arial"/>
          <w:sz w:val="20"/>
          <w:szCs w:val="20"/>
          <w:lang w:val="en-GB" w:eastAsia="zh-CN"/>
        </w:rPr>
      </w:pPr>
      <w:r w:rsidRPr="00A311AB">
        <w:rPr>
          <w:rFonts w:ascii="Arial" w:eastAsiaTheme="minorEastAsia" w:hAnsi="Arial" w:cs="Arial"/>
          <w:sz w:val="20"/>
          <w:szCs w:val="20"/>
          <w:lang w:val="en-GB" w:eastAsia="zh-CN"/>
        </w:rPr>
        <w:t xml:space="preserve">Option 1: Number of guard symbols for MT and DU flexible </w:t>
      </w:r>
      <w:r w:rsidRPr="00A311AB">
        <w:rPr>
          <w:rFonts w:ascii="Arial" w:eastAsiaTheme="minorEastAsia" w:hAnsi="Arial" w:cs="Arial" w:hint="eastAsia"/>
          <w:sz w:val="20"/>
          <w:szCs w:val="20"/>
          <w:lang w:val="en-GB" w:eastAsia="zh-CN"/>
        </w:rPr>
        <w:t>symbols</w:t>
      </w:r>
      <w:r w:rsidRPr="00A311AB">
        <w:rPr>
          <w:rFonts w:ascii="Arial" w:eastAsiaTheme="minorEastAsia" w:hAnsi="Arial" w:cs="Arial"/>
          <w:sz w:val="20"/>
          <w:szCs w:val="20"/>
          <w:lang w:val="en-GB" w:eastAsia="zh-CN"/>
        </w:rPr>
        <w:t xml:space="preserve"> = max(Number of guard symbols for MT and DU downlink switching, Number of guard symbols for MT and DU uplink switching)</w:t>
      </w:r>
    </w:p>
    <w:p w14:paraId="606AAC5F" w14:textId="7E970EFC" w:rsidR="00A311AB" w:rsidRPr="00A311AB" w:rsidRDefault="00A311AB" w:rsidP="00A311AB">
      <w:pPr>
        <w:pStyle w:val="af9"/>
        <w:numPr>
          <w:ilvl w:val="0"/>
          <w:numId w:val="47"/>
        </w:numPr>
        <w:overflowPunct w:val="0"/>
        <w:autoSpaceDE w:val="0"/>
        <w:autoSpaceDN w:val="0"/>
        <w:adjustRightInd w:val="0"/>
        <w:spacing w:beforeLines="50" w:before="120" w:after="180"/>
        <w:contextualSpacing/>
        <w:jc w:val="both"/>
        <w:rPr>
          <w:rFonts w:ascii="Arial" w:eastAsiaTheme="minorEastAsia" w:hAnsi="Arial" w:cs="Arial"/>
          <w:sz w:val="20"/>
          <w:szCs w:val="20"/>
          <w:lang w:val="en-GB" w:eastAsia="zh-CN"/>
        </w:rPr>
      </w:pPr>
      <w:r w:rsidRPr="00A311AB">
        <w:rPr>
          <w:rFonts w:ascii="Arial" w:eastAsiaTheme="minorEastAsia" w:hAnsi="Arial" w:cs="Arial"/>
          <w:sz w:val="20"/>
          <w:szCs w:val="20"/>
          <w:lang w:val="en-GB" w:eastAsia="zh-CN"/>
        </w:rPr>
        <w:t>Option 2: Number of guard symbols for MT and DU flexible s</w:t>
      </w:r>
      <w:r w:rsidRPr="00A311AB">
        <w:rPr>
          <w:rFonts w:ascii="Arial" w:eastAsiaTheme="minorEastAsia" w:hAnsi="Arial" w:cs="Arial" w:hint="eastAsia"/>
          <w:sz w:val="20"/>
          <w:szCs w:val="20"/>
          <w:lang w:val="en-GB" w:eastAsia="zh-CN"/>
        </w:rPr>
        <w:t>ymbols</w:t>
      </w:r>
      <w:r w:rsidRPr="00A311AB">
        <w:rPr>
          <w:rFonts w:ascii="Arial" w:eastAsiaTheme="minorEastAsia" w:hAnsi="Arial" w:cs="Arial"/>
          <w:sz w:val="20"/>
          <w:szCs w:val="20"/>
          <w:lang w:val="en-GB" w:eastAsia="zh-CN"/>
        </w:rPr>
        <w:t xml:space="preserve"> = min(Number of guard symbols for MT and DU downlink switching, Number of guard symbols for MT and DU uplink switching)</w:t>
      </w:r>
    </w:p>
    <w:p w14:paraId="6F9DF65E" w14:textId="06269CF5" w:rsidR="00AA4A2D" w:rsidRDefault="00AA4A2D" w:rsidP="002E43B7">
      <w:pPr>
        <w:pStyle w:val="3GPPText"/>
        <w:rPr>
          <w:rFonts w:ascii="Arial" w:hAnsi="Arial" w:cs="Arial"/>
          <w:sz w:val="20"/>
          <w:lang w:eastAsia="zh-CN"/>
        </w:rPr>
      </w:pPr>
      <w:r>
        <w:rPr>
          <w:rFonts w:ascii="Arial" w:hAnsi="Arial" w:cs="Arial"/>
          <w:sz w:val="20"/>
          <w:lang w:eastAsia="zh-CN"/>
        </w:rPr>
        <w:t>Though o</w:t>
      </w:r>
      <w:r w:rsidR="008B5276">
        <w:rPr>
          <w:rFonts w:ascii="Arial" w:hAnsi="Arial" w:cs="Arial" w:hint="eastAsia"/>
          <w:sz w:val="20"/>
          <w:lang w:eastAsia="zh-CN"/>
        </w:rPr>
        <w:t xml:space="preserve">ption </w:t>
      </w:r>
      <w:r w:rsidR="008B5276">
        <w:rPr>
          <w:rFonts w:ascii="Arial" w:hAnsi="Arial" w:cs="Arial"/>
          <w:sz w:val="20"/>
          <w:lang w:eastAsia="zh-CN"/>
        </w:rPr>
        <w:t xml:space="preserve">2 occupies less symbols and provide more transmission efficiency to the backhaul links. </w:t>
      </w:r>
      <w:r>
        <w:rPr>
          <w:rFonts w:ascii="Arial" w:hAnsi="Arial" w:cs="Arial"/>
          <w:sz w:val="20"/>
          <w:lang w:eastAsia="zh-CN"/>
        </w:rPr>
        <w:t xml:space="preserve">The maximum </w:t>
      </w:r>
      <w:r w:rsidR="00CC386D">
        <w:rPr>
          <w:rFonts w:ascii="Arial" w:hAnsi="Arial" w:cs="Arial"/>
          <w:sz w:val="20"/>
          <w:lang w:eastAsia="zh-CN"/>
        </w:rPr>
        <w:t>difference of usable symbol number</w:t>
      </w:r>
      <w:r>
        <w:rPr>
          <w:rFonts w:ascii="Arial" w:hAnsi="Arial" w:cs="Arial"/>
          <w:sz w:val="20"/>
          <w:lang w:eastAsia="zh-CN"/>
        </w:rPr>
        <w:t xml:space="preserve"> between option 1 and 2 </w:t>
      </w:r>
      <w:r w:rsidR="00CC386D">
        <w:rPr>
          <w:rFonts w:ascii="Arial" w:hAnsi="Arial" w:cs="Arial"/>
          <w:sz w:val="20"/>
          <w:lang w:eastAsia="zh-CN"/>
        </w:rPr>
        <w:t xml:space="preserve">is two. The impact to the transmission efficiency is marginal. But in the condition of option 2, there are still potential collisions between DU and MT. Thus the option 1 is slightly preferred. </w:t>
      </w:r>
    </w:p>
    <w:p w14:paraId="1C40F5CA" w14:textId="0C70712B" w:rsidR="0089538C" w:rsidRDefault="0089538C" w:rsidP="002E43B7">
      <w:pPr>
        <w:pStyle w:val="3GPPText"/>
        <w:rPr>
          <w:rFonts w:ascii="Arial" w:hAnsi="Arial" w:cs="Arial"/>
          <w:b/>
          <w:sz w:val="20"/>
          <w:lang w:eastAsia="zh-CN"/>
        </w:rPr>
      </w:pPr>
      <w:r w:rsidRPr="00B0508D">
        <w:rPr>
          <w:rFonts w:ascii="Arial" w:hAnsi="Arial" w:cs="Arial"/>
          <w:b/>
          <w:sz w:val="20"/>
          <w:lang w:eastAsia="zh-CN"/>
        </w:rPr>
        <w:t>Proposal</w:t>
      </w:r>
      <w:r w:rsidRPr="00B0508D">
        <w:rPr>
          <w:rFonts w:ascii="Arial" w:hAnsi="Arial" w:cs="Arial" w:hint="eastAsia"/>
          <w:b/>
          <w:sz w:val="20"/>
          <w:lang w:eastAsia="zh-CN"/>
        </w:rPr>
        <w:t xml:space="preserve"> </w:t>
      </w:r>
      <w:r w:rsidRPr="00B0508D">
        <w:rPr>
          <w:rFonts w:ascii="Arial" w:hAnsi="Arial" w:cs="Arial"/>
          <w:b/>
          <w:sz w:val="20"/>
          <w:lang w:eastAsia="zh-CN"/>
        </w:rPr>
        <w:t>2</w:t>
      </w:r>
    </w:p>
    <w:p w14:paraId="54BD014D" w14:textId="00F28FAC" w:rsidR="00AA4A2D" w:rsidRPr="00CC386D" w:rsidRDefault="00AA4A2D" w:rsidP="00B0508D">
      <w:pPr>
        <w:pStyle w:val="3GPPText"/>
        <w:ind w:left="100" w:hangingChars="50" w:hanging="100"/>
        <w:rPr>
          <w:rFonts w:ascii="Arial" w:hAnsi="Arial" w:cs="Arial" w:hint="eastAsia"/>
          <w:b/>
          <w:sz w:val="20"/>
          <w:lang w:eastAsia="zh-CN"/>
        </w:rPr>
      </w:pPr>
      <w:r w:rsidRPr="00B0508D">
        <w:rPr>
          <w:rFonts w:ascii="Arial" w:hAnsi="Arial" w:cs="Arial"/>
          <w:b/>
          <w:sz w:val="20"/>
          <w:lang w:eastAsia="zh-CN"/>
        </w:rPr>
        <w:t xml:space="preserve">A unified solution </w:t>
      </w:r>
      <w:r w:rsidR="00A838E3">
        <w:rPr>
          <w:rFonts w:ascii="Arial" w:hAnsi="Arial" w:cs="Arial"/>
          <w:b/>
          <w:sz w:val="20"/>
          <w:lang w:eastAsia="zh-CN"/>
        </w:rPr>
        <w:t>should</w:t>
      </w:r>
      <w:r w:rsidRPr="00B0508D">
        <w:rPr>
          <w:rFonts w:ascii="Arial" w:hAnsi="Arial" w:cs="Arial"/>
          <w:b/>
          <w:sz w:val="20"/>
          <w:lang w:eastAsia="zh-CN"/>
        </w:rPr>
        <w:t xml:space="preserve"> be provided from the perspective of specification to avoid the ambiguity issue among different vendors. Implementation based solution is not proposed.</w:t>
      </w:r>
    </w:p>
    <w:p w14:paraId="20982721" w14:textId="368C0C82" w:rsidR="00C56DDB" w:rsidRDefault="00C56DDB" w:rsidP="002E43B7">
      <w:pPr>
        <w:pStyle w:val="3GPPText"/>
        <w:rPr>
          <w:rFonts w:ascii="Arial" w:hAnsi="Arial" w:cs="Arial"/>
          <w:b/>
          <w:sz w:val="20"/>
          <w:lang w:eastAsia="zh-CN"/>
        </w:rPr>
      </w:pPr>
      <w:r>
        <w:rPr>
          <w:rFonts w:ascii="Arial" w:hAnsi="Arial" w:cs="Arial"/>
          <w:b/>
          <w:sz w:val="20"/>
          <w:lang w:eastAsia="zh-CN"/>
        </w:rPr>
        <w:t xml:space="preserve">Proposal 3 </w:t>
      </w:r>
    </w:p>
    <w:p w14:paraId="1245E819" w14:textId="6EEB57B5" w:rsidR="00A838E3" w:rsidRPr="00B0508D" w:rsidRDefault="00CC386D" w:rsidP="002E43B7">
      <w:pPr>
        <w:pStyle w:val="3GPPText"/>
        <w:rPr>
          <w:rFonts w:ascii="Arial" w:hAnsi="Arial" w:cs="Arial"/>
          <w:b/>
          <w:sz w:val="20"/>
          <w:lang w:eastAsia="zh-CN"/>
        </w:rPr>
      </w:pPr>
      <w:r w:rsidRPr="004A71FB">
        <w:rPr>
          <w:rFonts w:ascii="Arial" w:hAnsi="Arial" w:cs="Arial"/>
          <w:b/>
          <w:sz w:val="20"/>
          <w:lang w:eastAsia="zh-CN"/>
        </w:rPr>
        <w:t xml:space="preserve">Option </w:t>
      </w:r>
      <w:r w:rsidRPr="004A71FB">
        <w:rPr>
          <w:rFonts w:ascii="Arial" w:hAnsi="Arial" w:cs="Arial"/>
          <w:b/>
          <w:sz w:val="20"/>
          <w:lang w:eastAsia="zh-CN"/>
        </w:rPr>
        <w:t>1</w:t>
      </w:r>
      <w:r w:rsidRPr="00B0508D">
        <w:rPr>
          <w:rFonts w:ascii="Arial" w:hAnsi="Arial" w:cs="Arial"/>
          <w:b/>
          <w:sz w:val="20"/>
          <w:lang w:eastAsia="zh-CN"/>
        </w:rPr>
        <w:t xml:space="preserve"> is slightly preferred </w:t>
      </w:r>
      <w:r w:rsidR="00A838E3" w:rsidRPr="00B0508D">
        <w:rPr>
          <w:rFonts w:ascii="Arial" w:hAnsi="Arial" w:cs="Arial"/>
          <w:b/>
          <w:sz w:val="20"/>
          <w:lang w:eastAsia="zh-CN"/>
        </w:rPr>
        <w:t>to avoid the potential collision between DU and MT.</w:t>
      </w:r>
    </w:p>
    <w:p w14:paraId="68F565D9" w14:textId="77777777" w:rsidR="00A838E3" w:rsidRPr="00B0508D" w:rsidRDefault="00A838E3" w:rsidP="00A838E3">
      <w:pPr>
        <w:pStyle w:val="af9"/>
        <w:numPr>
          <w:ilvl w:val="0"/>
          <w:numId w:val="47"/>
        </w:numPr>
        <w:overflowPunct w:val="0"/>
        <w:autoSpaceDE w:val="0"/>
        <w:autoSpaceDN w:val="0"/>
        <w:adjustRightInd w:val="0"/>
        <w:spacing w:beforeLines="50" w:before="120" w:after="180"/>
        <w:contextualSpacing/>
        <w:jc w:val="both"/>
        <w:rPr>
          <w:rFonts w:ascii="Arial" w:eastAsiaTheme="minorEastAsia" w:hAnsi="Arial" w:cs="Arial"/>
          <w:b/>
          <w:sz w:val="20"/>
          <w:szCs w:val="20"/>
          <w:lang w:val="en-GB" w:eastAsia="zh-CN"/>
        </w:rPr>
      </w:pPr>
      <w:r w:rsidRPr="00B0508D">
        <w:rPr>
          <w:rFonts w:ascii="Arial" w:eastAsiaTheme="minorEastAsia" w:hAnsi="Arial" w:cs="Arial"/>
          <w:b/>
          <w:sz w:val="20"/>
          <w:szCs w:val="20"/>
          <w:lang w:val="en-GB" w:eastAsia="zh-CN"/>
        </w:rPr>
        <w:t xml:space="preserve">Option 1: Number of guard symbols for MT and DU flexible </w:t>
      </w:r>
      <w:r w:rsidRPr="00B0508D">
        <w:rPr>
          <w:rFonts w:ascii="Arial" w:eastAsiaTheme="minorEastAsia" w:hAnsi="Arial" w:cs="Arial" w:hint="eastAsia"/>
          <w:b/>
          <w:sz w:val="20"/>
          <w:szCs w:val="20"/>
          <w:lang w:val="en-GB" w:eastAsia="zh-CN"/>
        </w:rPr>
        <w:t>symbols</w:t>
      </w:r>
      <w:r w:rsidRPr="00B0508D">
        <w:rPr>
          <w:rFonts w:ascii="Arial" w:eastAsiaTheme="minorEastAsia" w:hAnsi="Arial" w:cs="Arial"/>
          <w:b/>
          <w:sz w:val="20"/>
          <w:szCs w:val="20"/>
          <w:lang w:val="en-GB" w:eastAsia="zh-CN"/>
        </w:rPr>
        <w:t xml:space="preserve"> = max(Number of guard symbols for MT and DU downlink switching, Number of guard symbols for MT and DU uplink switching)</w:t>
      </w:r>
    </w:p>
    <w:p w14:paraId="5FB52F77" w14:textId="5F514155" w:rsidR="0089538C" w:rsidRDefault="0089538C" w:rsidP="002E43B7">
      <w:pPr>
        <w:pStyle w:val="3GPPText"/>
        <w:rPr>
          <w:rFonts w:ascii="Arial" w:hAnsi="Arial" w:cs="Arial"/>
          <w:sz w:val="20"/>
          <w:lang w:eastAsia="zh-CN"/>
        </w:rPr>
      </w:pPr>
    </w:p>
    <w:p w14:paraId="4B4448C6" w14:textId="77777777" w:rsidR="00936836" w:rsidRDefault="00936836" w:rsidP="002E43B7">
      <w:pPr>
        <w:pStyle w:val="3GPPText"/>
        <w:rPr>
          <w:rFonts w:ascii="Arial" w:hAnsi="Arial" w:cs="Arial" w:hint="eastAsia"/>
          <w:sz w:val="20"/>
          <w:lang w:eastAsia="zh-CN"/>
        </w:rPr>
      </w:pP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lastRenderedPageBreak/>
        <w:t>Conclusions</w:t>
      </w:r>
    </w:p>
    <w:p w14:paraId="39E517E5" w14:textId="64249375" w:rsidR="00A56627" w:rsidRDefault="00A56627" w:rsidP="00A56627">
      <w:pPr>
        <w:spacing w:beforeLines="50" w:before="120" w:after="0"/>
        <w:jc w:val="both"/>
        <w:rPr>
          <w:rFonts w:ascii="Arial" w:hAnsi="Arial" w:cs="Arial"/>
          <w:lang w:eastAsia="zh-CN"/>
        </w:rPr>
      </w:pPr>
      <w:r>
        <w:rPr>
          <w:rFonts w:ascii="Arial" w:hAnsi="Arial" w:cs="Arial"/>
          <w:lang w:eastAsia="zh-CN"/>
        </w:rPr>
        <w:t>In this contribution, we provide our views on the remaining issues</w:t>
      </w:r>
      <w:r w:rsidR="004E7A16">
        <w:rPr>
          <w:rFonts w:ascii="Arial" w:hAnsi="Arial" w:cs="Arial"/>
          <w:lang w:eastAsia="zh-CN"/>
        </w:rPr>
        <w:t xml:space="preserve"> of resource multiplexing</w:t>
      </w:r>
      <w:r>
        <w:rPr>
          <w:rFonts w:ascii="Arial" w:hAnsi="Arial" w:cs="Arial"/>
          <w:lang w:eastAsia="zh-CN"/>
        </w:rPr>
        <w:t>.</w:t>
      </w:r>
      <w:r w:rsidR="004E7A16">
        <w:rPr>
          <w:rFonts w:ascii="Arial" w:hAnsi="Arial" w:cs="Arial"/>
          <w:lang w:eastAsia="zh-CN"/>
        </w:rPr>
        <w:t xml:space="preserve"> The observation and proposals are as follows, </w:t>
      </w:r>
    </w:p>
    <w:p w14:paraId="29CB7E1C" w14:textId="77777777" w:rsidR="00A56627" w:rsidRPr="00A56627" w:rsidRDefault="00A56627" w:rsidP="00984C6B">
      <w:pPr>
        <w:jc w:val="both"/>
        <w:rPr>
          <w:rFonts w:ascii="Arial" w:eastAsia="宋体" w:hAnsi="Arial"/>
        </w:rPr>
      </w:pPr>
    </w:p>
    <w:p w14:paraId="054D0B68" w14:textId="77777777" w:rsidR="00E2656D" w:rsidRPr="00D4371B" w:rsidRDefault="00E2656D" w:rsidP="00E2656D">
      <w:pPr>
        <w:pStyle w:val="3GPPText"/>
        <w:rPr>
          <w:rFonts w:ascii="Arial" w:hAnsi="Arial" w:cs="Arial"/>
          <w:b/>
          <w:sz w:val="20"/>
          <w:lang w:val="en-GB" w:eastAsia="zh-CN"/>
        </w:rPr>
      </w:pPr>
      <w:r w:rsidRPr="00D4371B">
        <w:rPr>
          <w:rFonts w:ascii="Arial" w:hAnsi="Arial" w:cs="Arial"/>
          <w:b/>
          <w:sz w:val="20"/>
          <w:lang w:val="en-GB" w:eastAsia="zh-CN"/>
        </w:rPr>
        <w:t>Observation 1</w:t>
      </w:r>
    </w:p>
    <w:p w14:paraId="77BB4615" w14:textId="038087F8" w:rsidR="00E2656D" w:rsidRDefault="00E2656D" w:rsidP="00E2656D">
      <w:pPr>
        <w:pStyle w:val="3GPPText"/>
        <w:rPr>
          <w:rFonts w:ascii="Arial" w:hAnsi="Arial" w:cs="Arial"/>
          <w:b/>
          <w:sz w:val="20"/>
        </w:rPr>
      </w:pPr>
      <w:r w:rsidRPr="00D4371B">
        <w:rPr>
          <w:rFonts w:ascii="Arial" w:hAnsi="Arial" w:cs="Arial"/>
          <w:b/>
          <w:sz w:val="20"/>
          <w:lang w:val="en-GB" w:eastAsia="zh-CN"/>
        </w:rPr>
        <w:t xml:space="preserve">The parent node </w:t>
      </w:r>
      <w:r>
        <w:rPr>
          <w:rFonts w:ascii="Arial" w:hAnsi="Arial" w:cs="Arial"/>
          <w:b/>
          <w:sz w:val="20"/>
          <w:lang w:val="en-GB" w:eastAsia="zh-CN"/>
        </w:rPr>
        <w:t xml:space="preserve">and child node could </w:t>
      </w:r>
      <w:r w:rsidR="00771D3D">
        <w:rPr>
          <w:rFonts w:ascii="Arial" w:hAnsi="Arial" w:cs="Arial"/>
          <w:b/>
          <w:sz w:val="20"/>
          <w:lang w:val="en-GB" w:eastAsia="zh-CN"/>
        </w:rPr>
        <w:t>have a</w:t>
      </w:r>
      <w:r>
        <w:rPr>
          <w:rFonts w:ascii="Arial" w:hAnsi="Arial" w:cs="Arial"/>
          <w:b/>
          <w:sz w:val="20"/>
          <w:lang w:val="en-GB" w:eastAsia="zh-CN"/>
        </w:rPr>
        <w:t xml:space="preserve"> same understanding on when the guard symbol should be inserted, considering that parent node have the knowledge of child IAB DU’s resource configuration.</w:t>
      </w:r>
    </w:p>
    <w:p w14:paraId="532646BA" w14:textId="77777777" w:rsidR="00E36358" w:rsidRDefault="00E2656D" w:rsidP="00E2656D">
      <w:pPr>
        <w:pStyle w:val="3GPPText"/>
        <w:rPr>
          <w:rFonts w:ascii="Arial" w:hAnsi="Arial" w:cs="Arial"/>
          <w:b/>
          <w:sz w:val="20"/>
          <w:lang w:val="en-GB" w:eastAsia="zh-CN"/>
        </w:rPr>
      </w:pPr>
      <w:r w:rsidRPr="00D4371B">
        <w:rPr>
          <w:rFonts w:ascii="Arial" w:hAnsi="Arial" w:cs="Arial"/>
          <w:b/>
          <w:sz w:val="20"/>
          <w:lang w:val="en-GB" w:eastAsia="zh-CN"/>
        </w:rPr>
        <w:t>Proposal 1</w:t>
      </w:r>
    </w:p>
    <w:p w14:paraId="667C8166" w14:textId="45727604" w:rsidR="00E2656D" w:rsidRPr="00D4371B" w:rsidRDefault="00E2656D" w:rsidP="00E2656D">
      <w:pPr>
        <w:pStyle w:val="3GPPText"/>
        <w:rPr>
          <w:rFonts w:ascii="Arial" w:hAnsi="Arial" w:cs="Arial"/>
          <w:b/>
          <w:sz w:val="20"/>
          <w:lang w:val="en-GB" w:eastAsia="zh-CN"/>
        </w:rPr>
      </w:pPr>
      <w:r w:rsidRPr="00D4371B">
        <w:rPr>
          <w:rFonts w:ascii="Arial" w:hAnsi="Arial" w:cs="Arial"/>
          <w:b/>
          <w:sz w:val="20"/>
          <w:lang w:val="en-GB" w:eastAsia="zh-CN"/>
        </w:rPr>
        <w:t xml:space="preserve">There is no need to </w:t>
      </w:r>
      <w:r>
        <w:rPr>
          <w:rFonts w:ascii="Arial" w:hAnsi="Arial" w:cs="Arial"/>
          <w:b/>
          <w:sz w:val="20"/>
          <w:lang w:val="en-GB" w:eastAsia="zh-CN"/>
        </w:rPr>
        <w:t>explicitly capture when the guard symbol is inserted in the spec.</w:t>
      </w:r>
    </w:p>
    <w:p w14:paraId="11809450" w14:textId="77777777" w:rsidR="00A8394D" w:rsidRDefault="00A8394D" w:rsidP="00A8394D">
      <w:pPr>
        <w:pStyle w:val="3GPPText"/>
        <w:rPr>
          <w:rFonts w:ascii="Arial" w:hAnsi="Arial" w:cs="Arial"/>
          <w:b/>
          <w:sz w:val="20"/>
          <w:lang w:eastAsia="zh-CN"/>
        </w:rPr>
      </w:pPr>
      <w:r w:rsidRPr="006E3746">
        <w:rPr>
          <w:rFonts w:ascii="Arial" w:hAnsi="Arial" w:cs="Arial"/>
          <w:b/>
          <w:sz w:val="20"/>
          <w:lang w:eastAsia="zh-CN"/>
        </w:rPr>
        <w:t>Proposal</w:t>
      </w:r>
      <w:r w:rsidRPr="006E3746">
        <w:rPr>
          <w:rFonts w:ascii="Arial" w:hAnsi="Arial" w:cs="Arial" w:hint="eastAsia"/>
          <w:b/>
          <w:sz w:val="20"/>
          <w:lang w:eastAsia="zh-CN"/>
        </w:rPr>
        <w:t xml:space="preserve"> </w:t>
      </w:r>
      <w:r w:rsidRPr="006E3746">
        <w:rPr>
          <w:rFonts w:ascii="Arial" w:hAnsi="Arial" w:cs="Arial"/>
          <w:b/>
          <w:sz w:val="20"/>
          <w:lang w:eastAsia="zh-CN"/>
        </w:rPr>
        <w:t>2</w:t>
      </w:r>
    </w:p>
    <w:p w14:paraId="0CC679B6" w14:textId="77777777" w:rsidR="00A8394D" w:rsidRPr="00CC386D" w:rsidRDefault="00A8394D" w:rsidP="00A8394D">
      <w:pPr>
        <w:pStyle w:val="3GPPText"/>
        <w:ind w:left="100" w:hangingChars="50" w:hanging="100"/>
        <w:rPr>
          <w:rFonts w:ascii="Arial" w:hAnsi="Arial" w:cs="Arial" w:hint="eastAsia"/>
          <w:b/>
          <w:sz w:val="20"/>
          <w:lang w:eastAsia="zh-CN"/>
        </w:rPr>
      </w:pPr>
      <w:r w:rsidRPr="006E3746">
        <w:rPr>
          <w:rFonts w:ascii="Arial" w:hAnsi="Arial" w:cs="Arial"/>
          <w:b/>
          <w:sz w:val="20"/>
          <w:lang w:eastAsia="zh-CN"/>
        </w:rPr>
        <w:t xml:space="preserve">A unified solution </w:t>
      </w:r>
      <w:r>
        <w:rPr>
          <w:rFonts w:ascii="Arial" w:hAnsi="Arial" w:cs="Arial"/>
          <w:b/>
          <w:sz w:val="20"/>
          <w:lang w:eastAsia="zh-CN"/>
        </w:rPr>
        <w:t>should</w:t>
      </w:r>
      <w:r w:rsidRPr="006E3746">
        <w:rPr>
          <w:rFonts w:ascii="Arial" w:hAnsi="Arial" w:cs="Arial"/>
          <w:b/>
          <w:sz w:val="20"/>
          <w:lang w:eastAsia="zh-CN"/>
        </w:rPr>
        <w:t xml:space="preserve"> be provided from the perspective of specification to avoid the ambiguity issue among different vendors. Implementation based solution is not proposed.</w:t>
      </w:r>
    </w:p>
    <w:p w14:paraId="3537FAE2" w14:textId="77777777" w:rsidR="00A8394D" w:rsidRDefault="00A8394D" w:rsidP="00A8394D">
      <w:pPr>
        <w:pStyle w:val="3GPPText"/>
        <w:rPr>
          <w:rFonts w:ascii="Arial" w:hAnsi="Arial" w:cs="Arial"/>
          <w:b/>
          <w:sz w:val="20"/>
          <w:lang w:eastAsia="zh-CN"/>
        </w:rPr>
      </w:pPr>
      <w:r>
        <w:rPr>
          <w:rFonts w:ascii="Arial" w:hAnsi="Arial" w:cs="Arial"/>
          <w:b/>
          <w:sz w:val="20"/>
          <w:lang w:eastAsia="zh-CN"/>
        </w:rPr>
        <w:t xml:space="preserve">Proposal 3 </w:t>
      </w:r>
    </w:p>
    <w:p w14:paraId="3FA079AE" w14:textId="77777777" w:rsidR="00A8394D" w:rsidRPr="006E3746" w:rsidRDefault="00A8394D" w:rsidP="00A8394D">
      <w:pPr>
        <w:pStyle w:val="3GPPText"/>
        <w:rPr>
          <w:rFonts w:ascii="Arial" w:hAnsi="Arial" w:cs="Arial"/>
          <w:b/>
          <w:sz w:val="20"/>
          <w:lang w:eastAsia="zh-CN"/>
        </w:rPr>
      </w:pPr>
      <w:r w:rsidRPr="004A71FB">
        <w:rPr>
          <w:rFonts w:ascii="Arial" w:hAnsi="Arial" w:cs="Arial"/>
          <w:b/>
          <w:sz w:val="20"/>
          <w:lang w:eastAsia="zh-CN"/>
        </w:rPr>
        <w:t>Option 1</w:t>
      </w:r>
      <w:r w:rsidRPr="006E3746">
        <w:rPr>
          <w:rFonts w:ascii="Arial" w:hAnsi="Arial" w:cs="Arial"/>
          <w:b/>
          <w:sz w:val="20"/>
          <w:lang w:eastAsia="zh-CN"/>
        </w:rPr>
        <w:t xml:space="preserve"> is slightly preferred to avoid the potential collision between DU and MT.</w:t>
      </w:r>
    </w:p>
    <w:p w14:paraId="0A68F04A" w14:textId="77777777" w:rsidR="00A8394D" w:rsidRPr="006E3746" w:rsidRDefault="00A8394D" w:rsidP="00A8394D">
      <w:pPr>
        <w:pStyle w:val="af9"/>
        <w:numPr>
          <w:ilvl w:val="0"/>
          <w:numId w:val="47"/>
        </w:numPr>
        <w:overflowPunct w:val="0"/>
        <w:autoSpaceDE w:val="0"/>
        <w:autoSpaceDN w:val="0"/>
        <w:adjustRightInd w:val="0"/>
        <w:spacing w:beforeLines="50" w:before="120" w:after="180"/>
        <w:contextualSpacing/>
        <w:jc w:val="both"/>
        <w:rPr>
          <w:rFonts w:ascii="Arial" w:eastAsiaTheme="minorEastAsia" w:hAnsi="Arial" w:cs="Arial"/>
          <w:b/>
          <w:sz w:val="20"/>
          <w:szCs w:val="20"/>
          <w:lang w:val="en-GB" w:eastAsia="zh-CN"/>
        </w:rPr>
      </w:pPr>
      <w:r w:rsidRPr="006E3746">
        <w:rPr>
          <w:rFonts w:ascii="Arial" w:eastAsiaTheme="minorEastAsia" w:hAnsi="Arial" w:cs="Arial"/>
          <w:b/>
          <w:sz w:val="20"/>
          <w:szCs w:val="20"/>
          <w:lang w:val="en-GB" w:eastAsia="zh-CN"/>
        </w:rPr>
        <w:t xml:space="preserve">Option 1: Number of guard symbols for MT and DU flexible </w:t>
      </w:r>
      <w:r w:rsidRPr="006E3746">
        <w:rPr>
          <w:rFonts w:ascii="Arial" w:eastAsiaTheme="minorEastAsia" w:hAnsi="Arial" w:cs="Arial" w:hint="eastAsia"/>
          <w:b/>
          <w:sz w:val="20"/>
          <w:szCs w:val="20"/>
          <w:lang w:val="en-GB" w:eastAsia="zh-CN"/>
        </w:rPr>
        <w:t>symbols</w:t>
      </w:r>
      <w:r w:rsidRPr="006E3746">
        <w:rPr>
          <w:rFonts w:ascii="Arial" w:eastAsiaTheme="minorEastAsia" w:hAnsi="Arial" w:cs="Arial"/>
          <w:b/>
          <w:sz w:val="20"/>
          <w:szCs w:val="20"/>
          <w:lang w:val="en-GB" w:eastAsia="zh-CN"/>
        </w:rPr>
        <w:t xml:space="preserve"> = max(Number of guard symbols for MT and DU downlink switching, Number of guard symbols for MT and DU uplink switching)</w:t>
      </w:r>
    </w:p>
    <w:bookmarkEnd w:id="2"/>
    <w:p w14:paraId="7B7393B3" w14:textId="77777777" w:rsidR="000410F5" w:rsidRPr="000410F5" w:rsidRDefault="000410F5" w:rsidP="004E7A16">
      <w:pPr>
        <w:pStyle w:val="3GPPText"/>
        <w:rPr>
          <w:rFonts w:ascii="Arial" w:hAnsi="Arial" w:cs="Arial"/>
          <w:b/>
          <w:lang w:val="en-GB" w:eastAsia="zh-CN"/>
        </w:rPr>
      </w:pPr>
    </w:p>
    <w:sectPr w:rsidR="000410F5" w:rsidRPr="000410F5"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4E83DE" w16cid:durableId="2267DDA5"/>
  <w16cid:commentId w16cid:paraId="4580CCEA" w16cid:durableId="2267DD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1635A" w14:textId="77777777" w:rsidR="00DD649A" w:rsidRDefault="00DD649A">
      <w:r>
        <w:separator/>
      </w:r>
    </w:p>
  </w:endnote>
  <w:endnote w:type="continuationSeparator" w:id="0">
    <w:p w14:paraId="31EDF0F7" w14:textId="77777777" w:rsidR="00DD649A" w:rsidRDefault="00DD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62F3B" w14:textId="0C5AC4A7"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0931A1">
      <w:rPr>
        <w:rStyle w:val="CharChar2"/>
        <w:b/>
        <w:i/>
        <w:noProof/>
        <w:sz w:val="18"/>
      </w:rPr>
      <w:t>3</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0931A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06599" w14:textId="77777777" w:rsidR="00DD649A" w:rsidRDefault="00DD649A">
      <w:r>
        <w:separator/>
      </w:r>
    </w:p>
  </w:footnote>
  <w:footnote w:type="continuationSeparator" w:id="0">
    <w:p w14:paraId="1BF6FA55" w14:textId="77777777" w:rsidR="00DD649A" w:rsidRDefault="00DD64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7C1181E"/>
    <w:multiLevelType w:val="multilevel"/>
    <w:tmpl w:val="7A906378"/>
    <w:numStyleLink w:val="3GPPListofBullets"/>
  </w:abstractNum>
  <w:abstractNum w:abstractNumId="23"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98C145A"/>
    <w:multiLevelType w:val="multilevel"/>
    <w:tmpl w:val="B8727EDA"/>
    <w:numStyleLink w:val="3GPPBullets"/>
  </w:abstractNum>
  <w:abstractNum w:abstractNumId="34" w15:restartNumberingAfterBreak="0">
    <w:nsid w:val="5D5E33E6"/>
    <w:multiLevelType w:val="multilevel"/>
    <w:tmpl w:val="B8727EDA"/>
    <w:numStyleLink w:val="3GPPBullets"/>
  </w:abstractNum>
  <w:abstractNum w:abstractNumId="35" w15:restartNumberingAfterBreak="0">
    <w:nsid w:val="60015124"/>
    <w:multiLevelType w:val="multilevel"/>
    <w:tmpl w:val="7A906378"/>
    <w:numStyleLink w:val="3GPPListofBullets"/>
  </w:abstractNum>
  <w:abstractNum w:abstractNumId="36"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8E0D7A"/>
    <w:multiLevelType w:val="hybridMultilevel"/>
    <w:tmpl w:val="44A6F5D8"/>
    <w:lvl w:ilvl="0" w:tplc="F37EC3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
  </w:num>
  <w:num w:numId="4">
    <w:abstractNumId w:val="18"/>
  </w:num>
  <w:num w:numId="5">
    <w:abstractNumId w:val="19"/>
  </w:num>
  <w:num w:numId="6">
    <w:abstractNumId w:val="6"/>
  </w:num>
  <w:num w:numId="7">
    <w:abstractNumId w:val="3"/>
  </w:num>
  <w:num w:numId="8">
    <w:abstractNumId w:val="20"/>
  </w:num>
  <w:num w:numId="9">
    <w:abstractNumId w:val="24"/>
  </w:num>
  <w:num w:numId="10">
    <w:abstractNumId w:val="35"/>
  </w:num>
  <w:num w:numId="11">
    <w:abstractNumId w:val="1"/>
  </w:num>
  <w:num w:numId="12">
    <w:abstractNumId w:val="33"/>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2"/>
  </w:num>
  <w:num w:numId="14">
    <w:abstractNumId w:val="22"/>
  </w:num>
  <w:num w:numId="15">
    <w:abstractNumId w:val="34"/>
  </w:num>
  <w:num w:numId="16">
    <w:abstractNumId w:val="10"/>
  </w:num>
  <w:num w:numId="17">
    <w:abstractNumId w:val="5"/>
  </w:num>
  <w:num w:numId="18">
    <w:abstractNumId w:val="21"/>
  </w:num>
  <w:num w:numId="19">
    <w:abstractNumId w:val="4"/>
  </w:num>
  <w:num w:numId="20">
    <w:abstractNumId w:val="24"/>
  </w:num>
  <w:num w:numId="21">
    <w:abstractNumId w:val="5"/>
  </w:num>
  <w:num w:numId="22">
    <w:abstractNumId w:val="5"/>
  </w:num>
  <w:num w:numId="23">
    <w:abstractNumId w:val="5"/>
  </w:num>
  <w:num w:numId="24">
    <w:abstractNumId w:val="5"/>
  </w:num>
  <w:num w:numId="25">
    <w:abstractNumId w:val="11"/>
  </w:num>
  <w:num w:numId="26">
    <w:abstractNumId w:val="24"/>
  </w:num>
  <w:num w:numId="27">
    <w:abstractNumId w:val="36"/>
  </w:num>
  <w:num w:numId="28">
    <w:abstractNumId w:val="2"/>
  </w:num>
  <w:num w:numId="29">
    <w:abstractNumId w:val="38"/>
  </w:num>
  <w:num w:numId="30">
    <w:abstractNumId w:val="9"/>
  </w:num>
  <w:num w:numId="31">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5"/>
  </w:num>
  <w:num w:numId="34">
    <w:abstractNumId w:val="15"/>
  </w:num>
  <w:num w:numId="35">
    <w:abstractNumId w:val="12"/>
  </w:num>
  <w:num w:numId="36">
    <w:abstractNumId w:val="13"/>
  </w:num>
  <w:num w:numId="37">
    <w:abstractNumId w:val="28"/>
  </w:num>
  <w:num w:numId="38">
    <w:abstractNumId w:val="7"/>
  </w:num>
  <w:num w:numId="39">
    <w:abstractNumId w:val="30"/>
  </w:num>
  <w:num w:numId="40">
    <w:abstractNumId w:val="26"/>
  </w:num>
  <w:num w:numId="41">
    <w:abstractNumId w:val="37"/>
  </w:num>
  <w:num w:numId="42">
    <w:abstractNumId w:val="16"/>
  </w:num>
  <w:num w:numId="43">
    <w:abstractNumId w:val="29"/>
  </w:num>
  <w:num w:numId="44">
    <w:abstractNumId w:val="27"/>
  </w:num>
  <w:num w:numId="45">
    <w:abstractNumId w:val="31"/>
  </w:num>
  <w:num w:numId="46">
    <w:abstractNumId w:val="2"/>
  </w:num>
  <w:num w:numId="4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2DC"/>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01"/>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04"/>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37FC6"/>
    <w:rsid w:val="000404F2"/>
    <w:rsid w:val="000405A5"/>
    <w:rsid w:val="000409BD"/>
    <w:rsid w:val="00040A16"/>
    <w:rsid w:val="00040F7A"/>
    <w:rsid w:val="000410F5"/>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12"/>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82"/>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A1"/>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E6"/>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22D"/>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C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8A7"/>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8E4"/>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3F96"/>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8"/>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16"/>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8B3"/>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716"/>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58C"/>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64F"/>
    <w:rsid w:val="001F798D"/>
    <w:rsid w:val="001F7BC7"/>
    <w:rsid w:val="001F7DD2"/>
    <w:rsid w:val="001F7DD6"/>
    <w:rsid w:val="001F7E94"/>
    <w:rsid w:val="002000BF"/>
    <w:rsid w:val="002000F2"/>
    <w:rsid w:val="002000FC"/>
    <w:rsid w:val="00200605"/>
    <w:rsid w:val="00200A92"/>
    <w:rsid w:val="00200BF9"/>
    <w:rsid w:val="00200C91"/>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286"/>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139"/>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884"/>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621"/>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318"/>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A1E"/>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55"/>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A81"/>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5D2"/>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AC0"/>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3B7"/>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4F97"/>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957"/>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CE7"/>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CF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735"/>
    <w:rsid w:val="003C2C9D"/>
    <w:rsid w:val="003C2CF1"/>
    <w:rsid w:val="003C3B73"/>
    <w:rsid w:val="003C3EF9"/>
    <w:rsid w:val="003C412E"/>
    <w:rsid w:val="003C4192"/>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E"/>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6838"/>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DE1"/>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16C"/>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68C"/>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160"/>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95"/>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5C5"/>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CF7"/>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1FB"/>
    <w:rsid w:val="004A7276"/>
    <w:rsid w:val="004A727C"/>
    <w:rsid w:val="004A7D2A"/>
    <w:rsid w:val="004A7EE7"/>
    <w:rsid w:val="004A7FB0"/>
    <w:rsid w:val="004A7FF9"/>
    <w:rsid w:val="004B0043"/>
    <w:rsid w:val="004B0156"/>
    <w:rsid w:val="004B02A1"/>
    <w:rsid w:val="004B0706"/>
    <w:rsid w:val="004B0787"/>
    <w:rsid w:val="004B1068"/>
    <w:rsid w:val="004B1274"/>
    <w:rsid w:val="004B1283"/>
    <w:rsid w:val="004B12EE"/>
    <w:rsid w:val="004B1313"/>
    <w:rsid w:val="004B169E"/>
    <w:rsid w:val="004B170B"/>
    <w:rsid w:val="004B172C"/>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A16"/>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4EC"/>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E7E"/>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27"/>
    <w:rsid w:val="005347FB"/>
    <w:rsid w:val="0053480B"/>
    <w:rsid w:val="005349EB"/>
    <w:rsid w:val="00534AA6"/>
    <w:rsid w:val="00534C7A"/>
    <w:rsid w:val="00534C83"/>
    <w:rsid w:val="00534F58"/>
    <w:rsid w:val="005350B9"/>
    <w:rsid w:val="0053530D"/>
    <w:rsid w:val="0053574F"/>
    <w:rsid w:val="005357E0"/>
    <w:rsid w:val="0053583D"/>
    <w:rsid w:val="00535A27"/>
    <w:rsid w:val="00535B16"/>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16"/>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6A8"/>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0A"/>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AB9"/>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E4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B65"/>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33"/>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5E5"/>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5A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CF"/>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920"/>
    <w:rsid w:val="00654B42"/>
    <w:rsid w:val="00654C81"/>
    <w:rsid w:val="00654EE4"/>
    <w:rsid w:val="00655070"/>
    <w:rsid w:val="00655223"/>
    <w:rsid w:val="006552C8"/>
    <w:rsid w:val="00655519"/>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6D4"/>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95"/>
    <w:rsid w:val="006901CD"/>
    <w:rsid w:val="006905B3"/>
    <w:rsid w:val="00690D12"/>
    <w:rsid w:val="00690D66"/>
    <w:rsid w:val="00690F0E"/>
    <w:rsid w:val="00691809"/>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663"/>
    <w:rsid w:val="00696787"/>
    <w:rsid w:val="006969D6"/>
    <w:rsid w:val="00696A1A"/>
    <w:rsid w:val="00696CBA"/>
    <w:rsid w:val="0069755C"/>
    <w:rsid w:val="006979B9"/>
    <w:rsid w:val="006979DC"/>
    <w:rsid w:val="00697B8E"/>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C3A"/>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A7"/>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D75"/>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4"/>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4E51"/>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90"/>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783"/>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605"/>
    <w:rsid w:val="00716ADC"/>
    <w:rsid w:val="00716AEF"/>
    <w:rsid w:val="00716E7D"/>
    <w:rsid w:val="00716FC0"/>
    <w:rsid w:val="0071716F"/>
    <w:rsid w:val="00717267"/>
    <w:rsid w:val="007173A5"/>
    <w:rsid w:val="007178EE"/>
    <w:rsid w:val="00717B0A"/>
    <w:rsid w:val="007205E0"/>
    <w:rsid w:val="00720759"/>
    <w:rsid w:val="007208F9"/>
    <w:rsid w:val="00720BD4"/>
    <w:rsid w:val="00720F97"/>
    <w:rsid w:val="0072151E"/>
    <w:rsid w:val="007215A9"/>
    <w:rsid w:val="007218A9"/>
    <w:rsid w:val="0072190B"/>
    <w:rsid w:val="00721AC9"/>
    <w:rsid w:val="00721E1D"/>
    <w:rsid w:val="00721EC2"/>
    <w:rsid w:val="00721FA3"/>
    <w:rsid w:val="00722A7A"/>
    <w:rsid w:val="00722B72"/>
    <w:rsid w:val="00722CBE"/>
    <w:rsid w:val="0072326D"/>
    <w:rsid w:val="00723701"/>
    <w:rsid w:val="00723975"/>
    <w:rsid w:val="00723C3B"/>
    <w:rsid w:val="00723CE3"/>
    <w:rsid w:val="00723EC3"/>
    <w:rsid w:val="00723F42"/>
    <w:rsid w:val="00724426"/>
    <w:rsid w:val="00724628"/>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93"/>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37A"/>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D3D"/>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DBF"/>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59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0F"/>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D73"/>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AA"/>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466"/>
    <w:rsid w:val="00847991"/>
    <w:rsid w:val="00847C4E"/>
    <w:rsid w:val="008504B3"/>
    <w:rsid w:val="0085081C"/>
    <w:rsid w:val="00850B09"/>
    <w:rsid w:val="0085126C"/>
    <w:rsid w:val="0085130C"/>
    <w:rsid w:val="0085154E"/>
    <w:rsid w:val="00851665"/>
    <w:rsid w:val="00851AB6"/>
    <w:rsid w:val="00851B22"/>
    <w:rsid w:val="00851C6C"/>
    <w:rsid w:val="0085202C"/>
    <w:rsid w:val="008521C5"/>
    <w:rsid w:val="00852338"/>
    <w:rsid w:val="00852B93"/>
    <w:rsid w:val="00852D18"/>
    <w:rsid w:val="00852F3B"/>
    <w:rsid w:val="008534F3"/>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94"/>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38C"/>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1F7D"/>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01"/>
    <w:rsid w:val="008B269F"/>
    <w:rsid w:val="008B2A2E"/>
    <w:rsid w:val="008B2A55"/>
    <w:rsid w:val="008B2D1D"/>
    <w:rsid w:val="008B2DB1"/>
    <w:rsid w:val="008B2DEB"/>
    <w:rsid w:val="008B33EF"/>
    <w:rsid w:val="008B35ED"/>
    <w:rsid w:val="008B398B"/>
    <w:rsid w:val="008B3A21"/>
    <w:rsid w:val="008B3BDF"/>
    <w:rsid w:val="008B41AC"/>
    <w:rsid w:val="008B41EF"/>
    <w:rsid w:val="008B4230"/>
    <w:rsid w:val="008B42FA"/>
    <w:rsid w:val="008B43A7"/>
    <w:rsid w:val="008B447F"/>
    <w:rsid w:val="008B49DF"/>
    <w:rsid w:val="008B4B0D"/>
    <w:rsid w:val="008B4B33"/>
    <w:rsid w:val="008B5276"/>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CFD"/>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15D"/>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AA4"/>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945"/>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D04"/>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83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00"/>
    <w:rsid w:val="00964873"/>
    <w:rsid w:val="00964B17"/>
    <w:rsid w:val="00964C39"/>
    <w:rsid w:val="00964E3C"/>
    <w:rsid w:val="00964E69"/>
    <w:rsid w:val="00964EA5"/>
    <w:rsid w:val="0096504D"/>
    <w:rsid w:val="00965443"/>
    <w:rsid w:val="009654F0"/>
    <w:rsid w:val="009659EA"/>
    <w:rsid w:val="00965A1D"/>
    <w:rsid w:val="009662CB"/>
    <w:rsid w:val="0096691D"/>
    <w:rsid w:val="009669B5"/>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3D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68D"/>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9EB"/>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3D04"/>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980"/>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BB1"/>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4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109"/>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07"/>
    <w:rsid w:val="00A2481C"/>
    <w:rsid w:val="00A24CCF"/>
    <w:rsid w:val="00A25670"/>
    <w:rsid w:val="00A25A28"/>
    <w:rsid w:val="00A25E2A"/>
    <w:rsid w:val="00A25EE4"/>
    <w:rsid w:val="00A260B1"/>
    <w:rsid w:val="00A2610A"/>
    <w:rsid w:val="00A261E4"/>
    <w:rsid w:val="00A2685E"/>
    <w:rsid w:val="00A26883"/>
    <w:rsid w:val="00A26D60"/>
    <w:rsid w:val="00A26EE0"/>
    <w:rsid w:val="00A26F33"/>
    <w:rsid w:val="00A271A7"/>
    <w:rsid w:val="00A2769C"/>
    <w:rsid w:val="00A27BFB"/>
    <w:rsid w:val="00A3030C"/>
    <w:rsid w:val="00A30597"/>
    <w:rsid w:val="00A3072C"/>
    <w:rsid w:val="00A30815"/>
    <w:rsid w:val="00A30837"/>
    <w:rsid w:val="00A30BAE"/>
    <w:rsid w:val="00A30C69"/>
    <w:rsid w:val="00A30CE4"/>
    <w:rsid w:val="00A30DF3"/>
    <w:rsid w:val="00A311AB"/>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AC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627"/>
    <w:rsid w:val="00A56735"/>
    <w:rsid w:val="00A56A21"/>
    <w:rsid w:val="00A56B8E"/>
    <w:rsid w:val="00A56BB0"/>
    <w:rsid w:val="00A56C2C"/>
    <w:rsid w:val="00A56EAF"/>
    <w:rsid w:val="00A570E9"/>
    <w:rsid w:val="00A57311"/>
    <w:rsid w:val="00A579DE"/>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97"/>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C5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0ED"/>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8E3"/>
    <w:rsid w:val="00A8394D"/>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A2D"/>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8B2"/>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6C8"/>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08D"/>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8E4"/>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5FD0"/>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5F6"/>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DEB"/>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6DDB"/>
    <w:rsid w:val="00C5707E"/>
    <w:rsid w:val="00C57CC6"/>
    <w:rsid w:val="00C57D03"/>
    <w:rsid w:val="00C60193"/>
    <w:rsid w:val="00C601EB"/>
    <w:rsid w:val="00C60EC1"/>
    <w:rsid w:val="00C610CC"/>
    <w:rsid w:val="00C61731"/>
    <w:rsid w:val="00C619F5"/>
    <w:rsid w:val="00C61A81"/>
    <w:rsid w:val="00C61AAE"/>
    <w:rsid w:val="00C61FBD"/>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61"/>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1C8"/>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86D"/>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6F6F"/>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918"/>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7CA"/>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67F"/>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B56"/>
    <w:rsid w:val="00D3410B"/>
    <w:rsid w:val="00D344C9"/>
    <w:rsid w:val="00D34FBC"/>
    <w:rsid w:val="00D351C4"/>
    <w:rsid w:val="00D353FF"/>
    <w:rsid w:val="00D35783"/>
    <w:rsid w:val="00D35C45"/>
    <w:rsid w:val="00D35FF1"/>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71B"/>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4B5"/>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804"/>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6F2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C7E"/>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486"/>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7AC"/>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0E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49A"/>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429"/>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688"/>
    <w:rsid w:val="00E028E6"/>
    <w:rsid w:val="00E02C20"/>
    <w:rsid w:val="00E02E67"/>
    <w:rsid w:val="00E03253"/>
    <w:rsid w:val="00E032C1"/>
    <w:rsid w:val="00E0363D"/>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7DF"/>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56D"/>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013"/>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358"/>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1D33"/>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7"/>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096"/>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7B7"/>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37"/>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824"/>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91A"/>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54C"/>
    <w:rsid w:val="00F879A7"/>
    <w:rsid w:val="00F879C6"/>
    <w:rsid w:val="00F87A3E"/>
    <w:rsid w:val="00F87CB7"/>
    <w:rsid w:val="00F87D07"/>
    <w:rsid w:val="00F87D7F"/>
    <w:rsid w:val="00F87E13"/>
    <w:rsid w:val="00F87E81"/>
    <w:rsid w:val="00F90128"/>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4DF"/>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86C"/>
    <w:rsid w:val="00FC2A1C"/>
    <w:rsid w:val="00FC2BEF"/>
    <w:rsid w:val="00FC2D85"/>
    <w:rsid w:val="00FC312F"/>
    <w:rsid w:val="00FC31FA"/>
    <w:rsid w:val="00FC32CF"/>
    <w:rsid w:val="00FC330F"/>
    <w:rsid w:val="00FC34E4"/>
    <w:rsid w:val="00FC3578"/>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qFormat/>
    <w:rsid w:val="00A63872"/>
  </w:style>
  <w:style w:type="paragraph" w:customStyle="1" w:styleId="B2">
    <w:name w:val="B2"/>
    <w:basedOn w:val="26"/>
    <w:link w:val="B2Char"/>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列出段落1,中等深浅网格 1 - 着色 21,목록 단락,リスト段落,¥¡¡¡¡ì¬º¥¹¥È¶ÎÂä,ÁÐ³ö¶ÎÂä,列表段落1,—ño’i—Ž,¥ê¥¹¥È¶ÎÂä,1st level - Bullet List Paragraph,Lettre d'introduction,Paragrafo elenco,Normal bullet 2,Bullet list,목록단락,列表段落11,Task Body"/>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2"/>
    <w:uiPriority w:val="99"/>
    <w:rsid w:val="00CA2848"/>
    <w:pPr>
      <w:spacing w:after="0"/>
    </w:pPr>
    <w:rPr>
      <w:rFonts w:ascii="Calibri" w:hAnsi="Calibri" w:cs="Calibri"/>
    </w:rPr>
  </w:style>
  <w:style w:type="character" w:customStyle="1" w:styleId="22">
    <w:name w:val="目录 2 字符"/>
    <w:link w:val="21"/>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styleId="aff5">
    <w:name w:val="Strong"/>
    <w:uiPriority w:val="22"/>
    <w:qFormat/>
    <w:rsid w:val="00EB5096"/>
    <w:rPr>
      <w:b/>
      <w:bCs/>
    </w:rPr>
  </w:style>
  <w:style w:type="paragraph" w:customStyle="1" w:styleId="textintend3">
    <w:name w:val="text intend 3"/>
    <w:basedOn w:val="text"/>
    <w:rsid w:val="006D0DA7"/>
    <w:pPr>
      <w:numPr>
        <w:numId w:val="43"/>
      </w:numPr>
      <w:spacing w:after="120"/>
    </w:pPr>
    <w:rPr>
      <w:rFonts w:eastAsia="MS Mincho"/>
      <w:lang w:eastAsia="en-GB"/>
    </w:rPr>
  </w:style>
  <w:style w:type="paragraph" w:customStyle="1" w:styleId="SpecTextNum">
    <w:name w:val="Spec Text Num"/>
    <w:basedOn w:val="a"/>
    <w:rsid w:val="00F07237"/>
    <w:pPr>
      <w:numPr>
        <w:numId w:val="44"/>
      </w:numPr>
      <w:overflowPunct/>
      <w:autoSpaceDE/>
      <w:autoSpaceDN/>
      <w:adjustRightInd/>
      <w:spacing w:after="0"/>
      <w:textAlignment w:val="auto"/>
    </w:pPr>
    <w:rPr>
      <w:rFonts w:eastAsia="MS Mincho"/>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04094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FD48E1E-51F9-424D-BF7A-C2E052695561}">
  <ds:schemaRefs>
    <ds:schemaRef ds:uri="http://schemas.openxmlformats.org/officeDocument/2006/bibliography"/>
  </ds:schemaRefs>
</ds:datastoreItem>
</file>

<file path=customXml/itemProps6.xml><?xml version="1.0" encoding="utf-8"?>
<ds:datastoreItem xmlns:ds="http://schemas.openxmlformats.org/officeDocument/2006/customXml" ds:itemID="{972E293E-5AA0-4A0F-82FA-4E2F1A3F9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950</Words>
  <Characters>5415</Characters>
  <Application>Microsoft Office Word</Application>
  <DocSecurity>0</DocSecurity>
  <Lines>45</Lines>
  <Paragraphs>12</Paragraphs>
  <ScaleCrop>false</ScaleCrop>
  <Company>CMCC</Company>
  <LinksUpToDate>false</LinksUpToDate>
  <CharactersWithSpaces>6353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zhengyi</cp:lastModifiedBy>
  <cp:revision>7</cp:revision>
  <cp:lastPrinted>2016-05-08T07:33:00Z</cp:lastPrinted>
  <dcterms:created xsi:type="dcterms:W3CDTF">2020-05-14T09:44:00Z</dcterms:created>
  <dcterms:modified xsi:type="dcterms:W3CDTF">2020-05-14T09:45:00Z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