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AB4D2" w14:textId="05594525" w:rsidR="003D39B9" w:rsidRPr="00D74B92" w:rsidRDefault="003D39B9" w:rsidP="003D39B9">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6CAD3D61" wp14:editId="4D18AE7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726B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384BED">
        <w:rPr>
          <w:rFonts w:ascii="Arial" w:hAnsi="Arial" w:cs="Arial"/>
          <w:b/>
          <w:kern w:val="2"/>
          <w:lang w:eastAsia="zh-CN"/>
        </w:rPr>
        <w:t>101-e</w:t>
      </w:r>
      <w:r w:rsidRPr="00D74B92">
        <w:rPr>
          <w:rFonts w:ascii="Arial" w:hAnsi="Arial" w:cs="Arial"/>
          <w:b/>
          <w:kern w:val="2"/>
          <w:lang w:eastAsia="zh-CN"/>
        </w:rPr>
        <w:tab/>
      </w:r>
      <w:r w:rsidR="00B27507" w:rsidRPr="00B27507">
        <w:rPr>
          <w:rFonts w:ascii="Arial" w:hAnsi="Arial" w:cs="Arial"/>
          <w:b/>
          <w:kern w:val="2"/>
          <w:lang w:eastAsia="zh-CN"/>
        </w:rPr>
        <w:t>R1-2003546</w:t>
      </w:r>
    </w:p>
    <w:p w14:paraId="5EF7D36C" w14:textId="17CE2A49" w:rsidR="003D39B9" w:rsidRPr="007F5EC6" w:rsidRDefault="0025234D" w:rsidP="003D39B9">
      <w:pPr>
        <w:jc w:val="left"/>
        <w:rPr>
          <w:rFonts w:ascii="Arial" w:hAnsi="Arial" w:cs="Arial"/>
          <w:b/>
          <w:kern w:val="2"/>
          <w:lang w:eastAsia="zh-CN"/>
        </w:rPr>
      </w:pPr>
      <w:r>
        <w:rPr>
          <w:rFonts w:ascii="Arial" w:hAnsi="Arial" w:cs="Arial"/>
          <w:b/>
          <w:kern w:val="2"/>
          <w:lang w:eastAsia="zh-CN"/>
        </w:rPr>
        <w:t>eMeeting</w:t>
      </w:r>
      <w:r w:rsidR="003D39B9" w:rsidRPr="00D74B92">
        <w:rPr>
          <w:rFonts w:ascii="Arial" w:hAnsi="Arial" w:cs="Arial"/>
          <w:b/>
          <w:kern w:val="2"/>
          <w:lang w:eastAsia="zh-CN"/>
        </w:rPr>
        <w:t xml:space="preserve">, </w:t>
      </w:r>
      <w:r w:rsidR="003D39B9">
        <w:rPr>
          <w:rFonts w:ascii="Arial" w:hAnsi="Arial" w:cs="Arial"/>
          <w:b/>
          <w:kern w:val="2"/>
          <w:lang w:eastAsia="zh-CN"/>
        </w:rPr>
        <w:t>May</w:t>
      </w:r>
      <w:r>
        <w:rPr>
          <w:rFonts w:ascii="Arial" w:hAnsi="Arial" w:cs="Arial"/>
          <w:b/>
          <w:kern w:val="2"/>
          <w:lang w:eastAsia="zh-CN"/>
        </w:rPr>
        <w:t xml:space="preserve"> 25</w:t>
      </w:r>
      <w:r w:rsidR="00384BED">
        <w:rPr>
          <w:rFonts w:ascii="Arial" w:hAnsi="Arial" w:cs="Arial"/>
          <w:b/>
          <w:kern w:val="2"/>
          <w:lang w:eastAsia="zh-CN"/>
        </w:rPr>
        <w:t xml:space="preserve"> </w:t>
      </w:r>
      <w:r>
        <w:rPr>
          <w:rFonts w:ascii="Arial" w:hAnsi="Arial" w:cs="Arial"/>
          <w:b/>
          <w:kern w:val="2"/>
          <w:lang w:eastAsia="zh-CN"/>
        </w:rPr>
        <w:t>-</w:t>
      </w:r>
      <w:r w:rsidR="00384BED">
        <w:rPr>
          <w:rFonts w:ascii="Arial" w:hAnsi="Arial" w:cs="Arial"/>
          <w:b/>
          <w:kern w:val="2"/>
          <w:lang w:eastAsia="zh-CN"/>
        </w:rPr>
        <w:t xml:space="preserve"> </w:t>
      </w:r>
      <w:r>
        <w:rPr>
          <w:rFonts w:ascii="Arial" w:hAnsi="Arial" w:cs="Arial"/>
          <w:b/>
          <w:kern w:val="2"/>
          <w:lang w:eastAsia="zh-CN"/>
        </w:rPr>
        <w:t>June</w:t>
      </w:r>
      <w:r w:rsidR="0019333F">
        <w:rPr>
          <w:rFonts w:ascii="Arial" w:hAnsi="Arial" w:cs="Arial"/>
          <w:b/>
          <w:kern w:val="2"/>
          <w:lang w:eastAsia="zh-CN"/>
        </w:rPr>
        <w:t xml:space="preserve"> 5</w:t>
      </w:r>
      <w:r w:rsidR="003D39B9">
        <w:rPr>
          <w:rFonts w:ascii="Arial" w:hAnsi="Arial" w:cs="Arial"/>
          <w:b/>
          <w:kern w:val="2"/>
          <w:lang w:eastAsia="zh-CN"/>
        </w:rPr>
        <w:t xml:space="preserve"> </w:t>
      </w:r>
      <w:r w:rsidR="003D39B9" w:rsidRPr="00D74B92">
        <w:rPr>
          <w:rFonts w:ascii="Arial" w:hAnsi="Arial" w:cs="Arial"/>
          <w:b/>
          <w:kern w:val="2"/>
          <w:lang w:eastAsia="zh-CN"/>
        </w:rPr>
        <w:t xml:space="preserve">, </w:t>
      </w:r>
      <w:r w:rsidRPr="00D74B92">
        <w:rPr>
          <w:rFonts w:ascii="Arial" w:hAnsi="Arial" w:cs="Arial"/>
          <w:b/>
          <w:kern w:val="2"/>
          <w:lang w:eastAsia="zh-CN"/>
        </w:rPr>
        <w:t>20</w:t>
      </w:r>
      <w:r>
        <w:rPr>
          <w:rFonts w:ascii="Arial" w:hAnsi="Arial" w:cs="Arial"/>
          <w:b/>
          <w:kern w:val="2"/>
          <w:lang w:eastAsia="zh-CN"/>
        </w:rPr>
        <w:t>20</w:t>
      </w:r>
    </w:p>
    <w:p w14:paraId="6476CF18" w14:textId="4CBE5CCE" w:rsidR="003D39B9" w:rsidRPr="00D74B92" w:rsidRDefault="003D39B9" w:rsidP="003D39B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w:t>
      </w:r>
      <w:r w:rsidR="00B6006B">
        <w:rPr>
          <w:rFonts w:ascii="Arial" w:hAnsi="Arial" w:cs="Arial"/>
          <w:b/>
          <w:lang w:eastAsia="zh-CN"/>
        </w:rPr>
        <w:t>3</w:t>
      </w:r>
      <w:r>
        <w:rPr>
          <w:rFonts w:ascii="Arial" w:hAnsi="Arial" w:cs="Arial"/>
          <w:b/>
          <w:lang w:eastAsia="zh-CN"/>
        </w:rPr>
        <w:t>.3</w:t>
      </w:r>
    </w:p>
    <w:p w14:paraId="3CF3A509" w14:textId="77777777" w:rsidR="003D39B9" w:rsidRPr="007F5EC6" w:rsidRDefault="003D39B9" w:rsidP="003D39B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smallCaps/>
          <w:szCs w:val="24"/>
          <w:shd w:val="clear" w:color="auto" w:fill="FFFFFF"/>
        </w:rPr>
        <w:t>FUTUREWEI</w:t>
      </w:r>
    </w:p>
    <w:p w14:paraId="6A0F1186" w14:textId="0ACEF7AB" w:rsidR="003D39B9" w:rsidRPr="00D74B92" w:rsidRDefault="003D39B9" w:rsidP="003D39B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Power Savings</w:t>
      </w:r>
      <w:r w:rsidRPr="0074471A">
        <w:rPr>
          <w:rFonts w:ascii="Arial" w:hAnsi="Arial" w:cs="Arial"/>
          <w:b/>
          <w:lang w:eastAsia="zh-CN"/>
        </w:rPr>
        <w:t xml:space="preserve"> for RedCap</w:t>
      </w:r>
    </w:p>
    <w:p w14:paraId="5F2037EA" w14:textId="77777777" w:rsidR="003D39B9" w:rsidRPr="00D74B92" w:rsidRDefault="003D39B9" w:rsidP="003D39B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720DFDF9" w14:textId="77777777" w:rsidR="003D39B9" w:rsidRPr="007F5EC6" w:rsidRDefault="003D39B9" w:rsidP="003D39B9"/>
    <w:p w14:paraId="1DD51DDD" w14:textId="77777777" w:rsidR="003D39B9" w:rsidRPr="00D74B92" w:rsidRDefault="003D39B9" w:rsidP="003D39B9">
      <w:pPr>
        <w:pStyle w:val="Heading1"/>
        <w:rPr>
          <w:rFonts w:cs="Arial"/>
        </w:rPr>
      </w:pPr>
      <w:bookmarkStart w:id="0" w:name="_Ref124589705"/>
      <w:bookmarkStart w:id="1" w:name="_Ref129681862"/>
      <w:r w:rsidRPr="00D74B92">
        <w:rPr>
          <w:rFonts w:cs="Arial"/>
        </w:rPr>
        <w:t>Introduction</w:t>
      </w:r>
      <w:bookmarkEnd w:id="0"/>
      <w:bookmarkEnd w:id="1"/>
    </w:p>
    <w:p w14:paraId="13E76A0D" w14:textId="3DFB25CD" w:rsidR="003D39B9" w:rsidRDefault="003D39B9" w:rsidP="003D39B9">
      <w:pPr>
        <w:rPr>
          <w:lang w:eastAsia="zh-CN"/>
        </w:rPr>
      </w:pPr>
      <w:r w:rsidRPr="0037024E">
        <w:rPr>
          <w:lang w:eastAsia="zh-CN"/>
        </w:rPr>
        <w:t>Reduced capability (RedCap) UEs in NR will target use cases higher than NB-IoT/eMTC but lower than URLLC/eMBB. Such use cases include industrial wireless sensors, video surveillance, and wearables. The main motivation for RedCap UEs is cost reduction compared to a URLLC/eMBB UE, but some use cases will also benefit from battery life improvement and device size reduction. The intention is to study a UE feature and parameter list with lower end capabilities, supporting FR1/FR2 bands for FDD and TDD.</w:t>
      </w:r>
    </w:p>
    <w:p w14:paraId="2FDC2221" w14:textId="4F46F903" w:rsidR="003D39B9" w:rsidRPr="00141005" w:rsidRDefault="003D39B9" w:rsidP="003D39B9">
      <w:pPr>
        <w:rPr>
          <w:lang w:eastAsia="zh-CN"/>
        </w:rPr>
      </w:pPr>
      <w:r>
        <w:rPr>
          <w:lang w:eastAsia="zh-CN"/>
        </w:rPr>
        <w:t xml:space="preserve">The companion paper [1] discussed the principles of the RedCap study, and then analyzed antenna reduction bandwidth reduction, half-duplex, and relaxed UE processing time/capability. </w:t>
      </w:r>
      <w:r w:rsidR="00856E10">
        <w:rPr>
          <w:lang w:eastAsia="zh-CN"/>
        </w:rPr>
        <w:t>This paper</w:t>
      </w:r>
      <w:r>
        <w:rPr>
          <w:lang w:eastAsia="zh-CN"/>
        </w:rPr>
        <w:t xml:space="preserve"> </w:t>
      </w:r>
      <w:r w:rsidR="00663BF7" w:rsidRPr="00141005">
        <w:rPr>
          <w:lang w:eastAsia="zh-CN"/>
        </w:rPr>
        <w:t>discusse</w:t>
      </w:r>
      <w:r w:rsidR="00856A7B" w:rsidRPr="00141005">
        <w:rPr>
          <w:lang w:eastAsia="zh-CN"/>
        </w:rPr>
        <w:t>s</w:t>
      </w:r>
      <w:r w:rsidR="00663BF7" w:rsidRPr="00141005">
        <w:rPr>
          <w:lang w:eastAsia="zh-CN"/>
        </w:rPr>
        <w:t xml:space="preserve"> power saving techniques recommended for redcap devices.</w:t>
      </w:r>
      <w:r w:rsidR="003E1DEA" w:rsidRPr="00141005">
        <w:rPr>
          <w:lang w:eastAsia="zh-CN"/>
        </w:rPr>
        <w:t xml:space="preserve"> </w:t>
      </w:r>
      <w:r w:rsidR="00153566" w:rsidRPr="006F13E0">
        <w:rPr>
          <w:lang w:eastAsia="zh-CN"/>
        </w:rPr>
        <w:t xml:space="preserve">For power savings, it is not clear yet that any technique specifically tailored for RedCap is needed. </w:t>
      </w:r>
      <w:r w:rsidR="00153566">
        <w:rPr>
          <w:lang w:eastAsia="zh-CN"/>
        </w:rPr>
        <w:t xml:space="preserve">Section 2 lists the principles for RedCap power savings. Section 3 </w:t>
      </w:r>
      <w:r w:rsidR="00153566" w:rsidRPr="006F13E0">
        <w:rPr>
          <w:lang w:eastAsia="zh-CN"/>
        </w:rPr>
        <w:t>focuses on techniques generally available for power savings that can be used or recommended for RedCap, similar to the analysis done for coverage compensation in [</w:t>
      </w:r>
      <w:r w:rsidR="00153566">
        <w:rPr>
          <w:lang w:eastAsia="zh-CN"/>
        </w:rPr>
        <w:t>2</w:t>
      </w:r>
      <w:r w:rsidR="00153566" w:rsidRPr="006F13E0">
        <w:rPr>
          <w:lang w:eastAsia="zh-CN"/>
        </w:rPr>
        <w:t>].</w:t>
      </w:r>
    </w:p>
    <w:p w14:paraId="2B1628AD" w14:textId="480CE952" w:rsidR="003D39B9" w:rsidRDefault="003D39B9" w:rsidP="003D39B9">
      <w:pPr>
        <w:rPr>
          <w:lang w:eastAsia="zh-CN"/>
        </w:rPr>
      </w:pPr>
      <w:r>
        <w:rPr>
          <w:lang w:eastAsia="zh-CN"/>
        </w:rPr>
        <w:t xml:space="preserve">Where appropriate, the </w:t>
      </w:r>
      <w:r w:rsidR="00D20002">
        <w:rPr>
          <w:lang w:eastAsia="zh-CN"/>
        </w:rPr>
        <w:t>Rel-16</w:t>
      </w:r>
      <w:r>
        <w:rPr>
          <w:lang w:eastAsia="zh-CN"/>
        </w:rPr>
        <w:t xml:space="preserve"> feature list [3] and the study of </w:t>
      </w:r>
      <w:r w:rsidR="007E2DAC" w:rsidRPr="00F478F4">
        <w:rPr>
          <w:lang w:eastAsia="zh-CN"/>
        </w:rPr>
        <w:t>UE power savings</w:t>
      </w:r>
      <w:r>
        <w:rPr>
          <w:lang w:eastAsia="zh-CN"/>
        </w:rPr>
        <w:t xml:space="preserve"> [4] are referenced. </w:t>
      </w:r>
    </w:p>
    <w:p w14:paraId="0C2342C7" w14:textId="77777777" w:rsidR="003D39B9" w:rsidRPr="007F5EC6" w:rsidRDefault="003D39B9" w:rsidP="003D39B9"/>
    <w:p w14:paraId="3FC57C2C" w14:textId="26520869" w:rsidR="003D39B9" w:rsidRPr="00D74B92" w:rsidRDefault="003D39B9" w:rsidP="003D39B9">
      <w:pPr>
        <w:pStyle w:val="Heading1"/>
      </w:pPr>
      <w:r>
        <w:t xml:space="preserve">Principles for RedCap </w:t>
      </w:r>
      <w:r w:rsidR="0033110B">
        <w:t xml:space="preserve">Power Savings </w:t>
      </w:r>
    </w:p>
    <w:p w14:paraId="24EC9325" w14:textId="77777777" w:rsidR="00954863" w:rsidRDefault="00153566" w:rsidP="00954863">
      <w:pPr>
        <w:rPr>
          <w:bCs/>
          <w:lang w:eastAsia="zh-CN"/>
        </w:rPr>
      </w:pPr>
      <w:r w:rsidRPr="00141005">
        <w:rPr>
          <w:lang w:eastAsia="zh-CN"/>
        </w:rPr>
        <w:t>In general, energy efficiency of the device can relate to the support of</w:t>
      </w:r>
      <w:r w:rsidRPr="00141005">
        <w:rPr>
          <w:rFonts w:hint="eastAsia"/>
          <w:lang w:eastAsia="zh-CN"/>
        </w:rPr>
        <w:t xml:space="preserve"> </w:t>
      </w:r>
      <w:r>
        <w:rPr>
          <w:lang w:eastAsia="zh-CN"/>
        </w:rPr>
        <w:t>e</w:t>
      </w:r>
      <w:r w:rsidRPr="00141005">
        <w:rPr>
          <w:lang w:eastAsia="zh-CN"/>
        </w:rPr>
        <w:t>fficient data transmission in a loaded case and low energy consumption when there is no data</w:t>
      </w:r>
      <w:r w:rsidRPr="00141005">
        <w:rPr>
          <w:rFonts w:hint="eastAsia"/>
          <w:lang w:eastAsia="zh-CN"/>
        </w:rPr>
        <w:t>.</w:t>
      </w:r>
      <w:r w:rsidRPr="00141005">
        <w:rPr>
          <w:lang w:eastAsia="zh-CN"/>
        </w:rPr>
        <w:t xml:space="preserve"> </w:t>
      </w:r>
      <w:r>
        <w:rPr>
          <w:lang w:eastAsia="zh-CN"/>
        </w:rPr>
        <w:t>A lot of work was done in the study of UE power savings, where quantifications of the power savings achieved by different techniques was studied. As a first principle, we suggest reusing the work done for UE power savings as much as possible for RedCap UEs.</w:t>
      </w:r>
      <w:r w:rsidR="00954863">
        <w:rPr>
          <w:lang w:eastAsia="zh-CN"/>
        </w:rPr>
        <w:t xml:space="preserve"> </w:t>
      </w:r>
      <w:r w:rsidR="00954863" w:rsidRPr="00141005">
        <w:rPr>
          <w:lang w:eastAsia="ja-JP"/>
        </w:rPr>
        <w:t xml:space="preserve">In addition </w:t>
      </w:r>
      <w:r w:rsidR="00954863" w:rsidRPr="00141005">
        <w:rPr>
          <w:bCs/>
          <w:lang w:eastAsia="zh-CN"/>
        </w:rPr>
        <w:t>to minimizing the power consumption with the Rel-16 wake up/go-to-sleep mechanism, it is equally important to reduce the power consumption during the network access in RRC_CONNECTED mode</w:t>
      </w:r>
      <w:r w:rsidR="00954863">
        <w:rPr>
          <w:bCs/>
          <w:lang w:eastAsia="zh-CN"/>
        </w:rPr>
        <w:t>.</w:t>
      </w:r>
    </w:p>
    <w:p w14:paraId="7C55F6FE" w14:textId="77777777" w:rsidR="00954863" w:rsidRDefault="00153566" w:rsidP="00153566">
      <w:pPr>
        <w:rPr>
          <w:b/>
          <w:bCs/>
          <w:i/>
          <w:iCs/>
          <w:lang w:eastAsia="zh-CN"/>
        </w:rPr>
      </w:pPr>
      <w:r w:rsidRPr="007F2DCE">
        <w:rPr>
          <w:b/>
          <w:bCs/>
          <w:i/>
          <w:iCs/>
          <w:lang w:eastAsia="zh-CN"/>
        </w:rPr>
        <w:t xml:space="preserve">Proposal 1: </w:t>
      </w:r>
    </w:p>
    <w:p w14:paraId="06206A22" w14:textId="5A8CB47F" w:rsidR="00153566" w:rsidRPr="007F2DCE" w:rsidRDefault="00153566" w:rsidP="00954863">
      <w:pPr>
        <w:pStyle w:val="ListParagraph"/>
        <w:numPr>
          <w:ilvl w:val="0"/>
          <w:numId w:val="14"/>
        </w:numPr>
        <w:rPr>
          <w:rFonts w:ascii="Times New Roman" w:hAnsi="Times New Roman"/>
          <w:b/>
          <w:bCs/>
          <w:i/>
          <w:iCs/>
          <w:lang w:eastAsia="zh-CN"/>
        </w:rPr>
      </w:pPr>
      <w:r w:rsidRPr="007F2DCE">
        <w:rPr>
          <w:rFonts w:ascii="Times New Roman" w:hAnsi="Times New Roman"/>
          <w:b/>
          <w:bCs/>
          <w:i/>
          <w:iCs/>
          <w:lang w:eastAsia="zh-CN"/>
        </w:rPr>
        <w:t>The study of RedCap power savings reuses already standardized power savings mechanism as much as possible</w:t>
      </w:r>
    </w:p>
    <w:p w14:paraId="62F558DB" w14:textId="33A2D907" w:rsidR="00954863" w:rsidRPr="007F2DCE" w:rsidRDefault="00954863" w:rsidP="007F2DCE">
      <w:pPr>
        <w:pStyle w:val="ListParagraph"/>
        <w:numPr>
          <w:ilvl w:val="0"/>
          <w:numId w:val="14"/>
        </w:numPr>
        <w:rPr>
          <w:b/>
          <w:bCs/>
          <w:i/>
          <w:iCs/>
          <w:lang w:eastAsia="zh-CN"/>
        </w:rPr>
      </w:pPr>
      <w:r w:rsidRPr="007F2DCE">
        <w:rPr>
          <w:rFonts w:ascii="Times New Roman" w:hAnsi="Times New Roman"/>
          <w:b/>
          <w:bCs/>
          <w:i/>
          <w:iCs/>
          <w:lang w:eastAsia="zh-CN"/>
        </w:rPr>
        <w:t>Power consumptions savings are studied for both RRC_IDLE and RRC_CONNECTED UEs</w:t>
      </w:r>
    </w:p>
    <w:p w14:paraId="6C62657D" w14:textId="0E87C089" w:rsidR="00153566" w:rsidRDefault="00153566" w:rsidP="00153566">
      <w:pPr>
        <w:rPr>
          <w:lang w:eastAsia="zh-CN"/>
        </w:rPr>
      </w:pPr>
      <w:r w:rsidRPr="00141005">
        <w:rPr>
          <w:lang w:eastAsia="zh-CN"/>
        </w:rPr>
        <w:t xml:space="preserve">Dynamic adaptation to traffic in different dimensions </w:t>
      </w:r>
      <w:r>
        <w:rPr>
          <w:lang w:eastAsia="zh-CN"/>
        </w:rPr>
        <w:t>should</w:t>
      </w:r>
      <w:r w:rsidRPr="00141005">
        <w:rPr>
          <w:lang w:eastAsia="zh-CN"/>
        </w:rPr>
        <w:t xml:space="preserve"> be studied and considered for redcap devices. However</w:t>
      </w:r>
      <w:r>
        <w:rPr>
          <w:lang w:eastAsia="zh-CN"/>
        </w:rPr>
        <w:t>,</w:t>
      </w:r>
      <w:r w:rsidRPr="00141005">
        <w:rPr>
          <w:lang w:eastAsia="zh-CN"/>
        </w:rPr>
        <w:t xml:space="preserve"> given that redcap</w:t>
      </w:r>
      <w:r>
        <w:rPr>
          <w:lang w:eastAsia="zh-CN"/>
        </w:rPr>
        <w:t xml:space="preserve"> devices are envisioned to be low cost devices it is recommended to have a low fixed configuration for some dimensions such as antenna dimension rather than having to adapt the number of antennas. </w:t>
      </w:r>
      <w:r w:rsidRPr="00C17B32">
        <w:rPr>
          <w:lang w:eastAsia="zh-CN"/>
        </w:rPr>
        <w:t>Both network-assisted and UE-assisted approaches should be considered for UE power saving mechanism</w:t>
      </w:r>
      <w:r>
        <w:rPr>
          <w:lang w:eastAsia="zh-CN"/>
        </w:rPr>
        <w:t>s</w:t>
      </w:r>
      <w:r w:rsidRPr="00C17B32">
        <w:rPr>
          <w:lang w:eastAsia="zh-CN"/>
        </w:rPr>
        <w:t>.</w:t>
      </w:r>
    </w:p>
    <w:p w14:paraId="469D90A4" w14:textId="69F24154" w:rsidR="00954863" w:rsidRPr="007F2DCE" w:rsidRDefault="00954863" w:rsidP="00153566">
      <w:pPr>
        <w:rPr>
          <w:b/>
          <w:bCs/>
          <w:i/>
          <w:iCs/>
          <w:lang w:eastAsia="zh-CN"/>
        </w:rPr>
      </w:pPr>
      <w:r w:rsidRPr="007F2DCE">
        <w:rPr>
          <w:b/>
          <w:bCs/>
          <w:i/>
          <w:iCs/>
          <w:lang w:eastAsia="zh-CN"/>
        </w:rPr>
        <w:t>Proposal 2:</w:t>
      </w:r>
    </w:p>
    <w:p w14:paraId="0DC12A6E" w14:textId="49DD9703" w:rsidR="00954863" w:rsidRPr="00B27507" w:rsidRDefault="00954863" w:rsidP="00954863">
      <w:pPr>
        <w:pStyle w:val="ListParagraph"/>
        <w:numPr>
          <w:ilvl w:val="0"/>
          <w:numId w:val="15"/>
        </w:numPr>
        <w:rPr>
          <w:rFonts w:ascii="Times New Roman" w:hAnsi="Times New Roman"/>
          <w:b/>
          <w:bCs/>
          <w:i/>
          <w:iCs/>
          <w:lang w:eastAsia="zh-CN"/>
        </w:rPr>
      </w:pPr>
      <w:r w:rsidRPr="00B27507">
        <w:rPr>
          <w:rFonts w:ascii="Times New Roman" w:hAnsi="Times New Roman"/>
          <w:b/>
          <w:bCs/>
          <w:i/>
          <w:iCs/>
          <w:lang w:eastAsia="zh-CN"/>
        </w:rPr>
        <w:t>Study dynamic adaptation to traffic</w:t>
      </w:r>
    </w:p>
    <w:p w14:paraId="54F739B0" w14:textId="7DB19313" w:rsidR="00954863" w:rsidRPr="00B6006B" w:rsidRDefault="00954863" w:rsidP="00954863">
      <w:pPr>
        <w:pStyle w:val="ListParagraph"/>
        <w:numPr>
          <w:ilvl w:val="1"/>
          <w:numId w:val="15"/>
        </w:numPr>
        <w:rPr>
          <w:rFonts w:ascii="Times New Roman" w:hAnsi="Times New Roman"/>
          <w:b/>
          <w:bCs/>
          <w:i/>
          <w:iCs/>
          <w:lang w:eastAsia="zh-CN"/>
        </w:rPr>
      </w:pPr>
      <w:r w:rsidRPr="00B6006B">
        <w:rPr>
          <w:rFonts w:ascii="Times New Roman" w:hAnsi="Times New Roman"/>
          <w:b/>
          <w:bCs/>
          <w:i/>
          <w:iCs/>
          <w:lang w:eastAsia="zh-CN"/>
        </w:rPr>
        <w:t>Define a baseline configuration(s) for RedCap devices for evaluation of power savings</w:t>
      </w:r>
    </w:p>
    <w:p w14:paraId="20643FE2" w14:textId="3B328AAC" w:rsidR="00954863" w:rsidRPr="007F2DCE" w:rsidRDefault="00954863" w:rsidP="007F2DCE">
      <w:pPr>
        <w:pStyle w:val="ListParagraph"/>
        <w:numPr>
          <w:ilvl w:val="0"/>
          <w:numId w:val="15"/>
        </w:numPr>
        <w:rPr>
          <w:b/>
          <w:bCs/>
          <w:i/>
          <w:iCs/>
          <w:lang w:eastAsia="zh-CN"/>
        </w:rPr>
      </w:pPr>
      <w:r w:rsidRPr="007F2DCE">
        <w:rPr>
          <w:rFonts w:ascii="Times New Roman" w:hAnsi="Times New Roman"/>
          <w:b/>
          <w:bCs/>
          <w:i/>
          <w:iCs/>
          <w:lang w:eastAsia="zh-CN"/>
        </w:rPr>
        <w:t>Study both network-assisted and UE-assisted power saving techniques</w:t>
      </w:r>
    </w:p>
    <w:p w14:paraId="1DB53565" w14:textId="77777777" w:rsidR="00954863" w:rsidRPr="00353FD7" w:rsidRDefault="00954863" w:rsidP="00153566">
      <w:pPr>
        <w:rPr>
          <w:lang w:eastAsia="zh-CN"/>
        </w:rPr>
      </w:pPr>
    </w:p>
    <w:p w14:paraId="21727951" w14:textId="650DC7A5" w:rsidR="00895022" w:rsidRDefault="003D39B9" w:rsidP="003D39B9">
      <w:pPr>
        <w:rPr>
          <w:lang w:eastAsia="zh-CN"/>
        </w:rPr>
      </w:pPr>
      <w:r>
        <w:rPr>
          <w:lang w:eastAsia="zh-CN"/>
        </w:rPr>
        <w:lastRenderedPageBreak/>
        <w:t>The companion paper [1] discussed general principles of RedCap and proposed to focus on a small number of techniques with biggest cost/complexity savings, while in other aspects keeping as much commonality with “normal” NR as possible.</w:t>
      </w:r>
      <w:r w:rsidR="00856E10">
        <w:rPr>
          <w:lang w:eastAsia="zh-CN"/>
        </w:rPr>
        <w:t xml:space="preserve"> </w:t>
      </w:r>
      <w:r w:rsidR="00895022">
        <w:rPr>
          <w:lang w:eastAsia="zh-CN"/>
        </w:rPr>
        <w:t xml:space="preserve"> </w:t>
      </w:r>
    </w:p>
    <w:p w14:paraId="119B6897" w14:textId="77777777" w:rsidR="00A97243" w:rsidRPr="007F5EC6" w:rsidRDefault="00A97243" w:rsidP="00A97243"/>
    <w:p w14:paraId="1208160A" w14:textId="10C6DF6B" w:rsidR="00A97243" w:rsidRPr="00D74B92" w:rsidRDefault="00A97243" w:rsidP="00A97243">
      <w:pPr>
        <w:pStyle w:val="Heading1"/>
      </w:pPr>
      <w:r>
        <w:t>UE features Power Saving</w:t>
      </w:r>
    </w:p>
    <w:p w14:paraId="787190CC" w14:textId="169E6359" w:rsidR="00954863" w:rsidRDefault="00E27C3B" w:rsidP="00954863">
      <w:pPr>
        <w:rPr>
          <w:lang w:eastAsia="ja-JP"/>
        </w:rPr>
      </w:pPr>
      <w:r>
        <w:rPr>
          <w:lang w:eastAsia="ja-JP"/>
        </w:rPr>
        <w:t>In [4], a wide variety of techniques was considered. The power savings of each technique was quantified. In this section, we go through each technique of [4] and evaluate whether it is worth supporting this technique for RedCap</w:t>
      </w:r>
      <w:r w:rsidR="007F2DCE">
        <w:rPr>
          <w:lang w:eastAsia="ja-JP"/>
        </w:rPr>
        <w:t>.</w:t>
      </w:r>
    </w:p>
    <w:p w14:paraId="2AAD878D" w14:textId="4DB10AD5" w:rsidR="00E27C3B" w:rsidRPr="007F2DCE" w:rsidRDefault="00895022" w:rsidP="007F2DCE">
      <w:pPr>
        <w:pStyle w:val="Heading2"/>
        <w:rPr>
          <w:rFonts w:ascii="Calibri" w:eastAsia="DengXian" w:hAnsi="Calibri"/>
          <w:lang w:val="en-GB" w:eastAsia="zh-CN"/>
        </w:rPr>
      </w:pPr>
      <w:r w:rsidRPr="00E27C3B">
        <w:rPr>
          <w:lang w:eastAsia="zh-CN"/>
        </w:rPr>
        <w:t>DRX adaptation</w:t>
      </w:r>
    </w:p>
    <w:p w14:paraId="63FC8E89" w14:textId="66E5F094" w:rsidR="00895022" w:rsidRDefault="00895022" w:rsidP="007F2DCE">
      <w:pPr>
        <w:rPr>
          <w:lang w:eastAsia="ja-JP"/>
        </w:rPr>
      </w:pPr>
      <w:r w:rsidRPr="00E27C3B">
        <w:rPr>
          <w:lang w:eastAsia="ja-JP"/>
        </w:rPr>
        <w:t xml:space="preserve">Rel-16 introduces wake up signaling to indicate to the UE to wake up or not for next Active time. If UE </w:t>
      </w:r>
      <w:r w:rsidR="00954863" w:rsidRPr="00E27C3B">
        <w:rPr>
          <w:lang w:eastAsia="ja-JP"/>
        </w:rPr>
        <w:t xml:space="preserve">does not </w:t>
      </w:r>
      <w:r w:rsidRPr="00E27C3B">
        <w:rPr>
          <w:lang w:eastAsia="ja-JP"/>
        </w:rPr>
        <w:t xml:space="preserve">wakeup, </w:t>
      </w:r>
      <w:r w:rsidR="00954863" w:rsidRPr="00E27C3B">
        <w:rPr>
          <w:lang w:eastAsia="ja-JP"/>
        </w:rPr>
        <w:t xml:space="preserve">the </w:t>
      </w:r>
      <w:r w:rsidRPr="00E27C3B">
        <w:rPr>
          <w:lang w:eastAsia="ja-JP"/>
        </w:rPr>
        <w:t xml:space="preserve">UE will not receive or transmit signals such as CSI-RS or SRS signals. </w:t>
      </w:r>
      <w:r w:rsidR="00954863" w:rsidRPr="00E27C3B">
        <w:rPr>
          <w:lang w:eastAsia="ja-JP"/>
        </w:rPr>
        <w:t xml:space="preserve">The </w:t>
      </w:r>
      <w:r w:rsidRPr="00E27C3B">
        <w:rPr>
          <w:lang w:eastAsia="ja-JP"/>
        </w:rPr>
        <w:t xml:space="preserve">UE is not required to wake up at the DRX ON at least for PDCCH monitoring, if the power saving signal is not detected. The go-to-sleep signaling is used as the indication allowing </w:t>
      </w:r>
      <w:r w:rsidR="00954863" w:rsidRPr="00E27C3B">
        <w:rPr>
          <w:lang w:eastAsia="ja-JP"/>
        </w:rPr>
        <w:t xml:space="preserve">the </w:t>
      </w:r>
      <w:r w:rsidRPr="00E27C3B">
        <w:rPr>
          <w:lang w:eastAsia="ja-JP"/>
        </w:rPr>
        <w:t>UE going back to sleep state after completion of PDSCH reception during the DRX ON period to further reduce the UE power consumption. If configured with power saving signal/channel, it indicates to wake</w:t>
      </w:r>
      <w:r w:rsidR="00EC2C41">
        <w:rPr>
          <w:lang w:eastAsia="ja-JP"/>
        </w:rPr>
        <w:t>-</w:t>
      </w:r>
      <w:r w:rsidRPr="00E27C3B">
        <w:rPr>
          <w:lang w:eastAsia="ja-JP"/>
        </w:rPr>
        <w:t xml:space="preserve">up or not before or at the beginning of DRX ON. Rel 16 NR Group DCI format 2_6 is used for notifying the power saving outside the DRX Active Time for one or more UEs. </w:t>
      </w:r>
      <w:r w:rsidR="00E27C3B" w:rsidRPr="00E27C3B">
        <w:rPr>
          <w:lang w:eastAsia="ja-JP"/>
        </w:rPr>
        <w:t xml:space="preserve">The benefits of such techniques </w:t>
      </w:r>
      <w:r w:rsidR="00EC2C41">
        <w:rPr>
          <w:lang w:eastAsia="ja-JP"/>
        </w:rPr>
        <w:t>were</w:t>
      </w:r>
      <w:r w:rsidR="00EC2C41" w:rsidRPr="00E27C3B">
        <w:rPr>
          <w:lang w:eastAsia="ja-JP"/>
        </w:rPr>
        <w:t xml:space="preserve"> </w:t>
      </w:r>
      <w:r w:rsidR="00E27C3B" w:rsidRPr="00E27C3B">
        <w:rPr>
          <w:lang w:eastAsia="ja-JP"/>
        </w:rPr>
        <w:t xml:space="preserve">shown to be significant in [4]. </w:t>
      </w:r>
      <w:r w:rsidRPr="00415F03">
        <w:rPr>
          <w:lang w:eastAsia="ja-JP"/>
        </w:rPr>
        <w:t xml:space="preserve">Redcap devices may benefit from the wake up / go to sleep procedure for reduced power consumption. </w:t>
      </w:r>
    </w:p>
    <w:p w14:paraId="13AB495A" w14:textId="35373B9C" w:rsidR="00E27C3B" w:rsidRPr="007F2DCE" w:rsidRDefault="00E27C3B" w:rsidP="00E27C3B">
      <w:pPr>
        <w:rPr>
          <w:b/>
          <w:bCs/>
          <w:i/>
          <w:iCs/>
          <w:lang w:eastAsia="zh-CN"/>
        </w:rPr>
      </w:pPr>
      <w:r w:rsidRPr="007F2DCE">
        <w:rPr>
          <w:b/>
          <w:bCs/>
          <w:i/>
          <w:iCs/>
          <w:lang w:eastAsia="zh-CN"/>
        </w:rPr>
        <w:t>Proposal 3: RedCap UEs support DCI format 2_6</w:t>
      </w:r>
    </w:p>
    <w:p w14:paraId="3CF4A3C6" w14:textId="16124966" w:rsidR="00415F03" w:rsidRDefault="00895022" w:rsidP="007F2DCE">
      <w:pPr>
        <w:pStyle w:val="Heading2"/>
        <w:rPr>
          <w:lang w:eastAsia="zh-CN"/>
        </w:rPr>
      </w:pPr>
      <w:r w:rsidRPr="00415F03">
        <w:rPr>
          <w:lang w:eastAsia="zh-CN"/>
        </w:rPr>
        <w:t xml:space="preserve">Cross slot scheduling </w:t>
      </w:r>
    </w:p>
    <w:p w14:paraId="6AF50F22" w14:textId="5696959C" w:rsidR="00895022" w:rsidRDefault="00895022" w:rsidP="00415F03">
      <w:pPr>
        <w:rPr>
          <w:lang w:eastAsia="zh-CN"/>
        </w:rPr>
      </w:pPr>
      <w:r w:rsidRPr="00415F03">
        <w:rPr>
          <w:lang w:eastAsia="zh-CN"/>
        </w:rPr>
        <w:t xml:space="preserve">With cross slot scheduling the UE is configured with minimum scheduling offset in an active DL BWP indicated by field in DCI format 0_1 and 1_1. As such the UE is not expected to be scheduled with DCI in slot n to receive a PDSCH with K0 smaller than the applicable minimum scheduling offset restriction K0min. </w:t>
      </w:r>
      <w:r w:rsidR="00F0452D" w:rsidRPr="00415F03">
        <w:rPr>
          <w:lang w:eastAsia="zh-CN"/>
        </w:rPr>
        <w:t>Similarly,</w:t>
      </w:r>
      <w:r w:rsidRPr="00415F03">
        <w:rPr>
          <w:lang w:eastAsia="zh-CN"/>
        </w:rPr>
        <w:t xml:space="preserve"> the UE is not expected to be scheduled to transmit PUSCH with K2 smaller than the applicable minimum scheduling offset restriction K2min. In general, it is recommended to support cross slot scheduling for redcap devices to allow the terminals to consume less power during the time period it is not supposed to transmit or receive. </w:t>
      </w:r>
    </w:p>
    <w:p w14:paraId="0A809C46" w14:textId="4D29E52A" w:rsidR="00415F03" w:rsidRPr="00FB0F8E" w:rsidRDefault="00415F03" w:rsidP="007F2DCE">
      <w:pPr>
        <w:rPr>
          <w:b/>
          <w:bCs/>
          <w:i/>
          <w:iCs/>
          <w:lang w:eastAsia="zh-CN"/>
        </w:rPr>
      </w:pPr>
      <w:r w:rsidRPr="00FB0F8E">
        <w:rPr>
          <w:b/>
          <w:bCs/>
          <w:i/>
          <w:iCs/>
          <w:lang w:eastAsia="zh-CN"/>
        </w:rPr>
        <w:t xml:space="preserve">Proposal 4: </w:t>
      </w:r>
      <w:r w:rsidR="00FB0F8E">
        <w:rPr>
          <w:b/>
          <w:bCs/>
          <w:i/>
          <w:iCs/>
          <w:lang w:eastAsia="zh-CN"/>
        </w:rPr>
        <w:t>RedCap UEs s</w:t>
      </w:r>
      <w:r w:rsidRPr="00FB0F8E">
        <w:rPr>
          <w:b/>
          <w:bCs/>
          <w:i/>
          <w:iCs/>
          <w:lang w:eastAsia="zh-CN"/>
        </w:rPr>
        <w:t>upport cross-slot scheduling</w:t>
      </w:r>
    </w:p>
    <w:p w14:paraId="0F758A24" w14:textId="3D4B634F" w:rsidR="00FB0F8E" w:rsidRDefault="00FB0F8E" w:rsidP="00FB0F8E">
      <w:pPr>
        <w:pStyle w:val="Heading2"/>
        <w:rPr>
          <w:lang w:eastAsia="zh-CN"/>
        </w:rPr>
      </w:pPr>
      <w:r w:rsidRPr="00FB0F8E">
        <w:rPr>
          <w:lang w:eastAsia="zh-CN"/>
        </w:rPr>
        <w:t>Adaptation of MIMO layers</w:t>
      </w:r>
      <w:r w:rsidRPr="00415F03">
        <w:rPr>
          <w:lang w:eastAsia="zh-CN"/>
        </w:rPr>
        <w:t xml:space="preserve"> </w:t>
      </w:r>
    </w:p>
    <w:p w14:paraId="5FFB877A" w14:textId="465FE0C3" w:rsidR="00A94066" w:rsidRDefault="00FB0F8E" w:rsidP="007F2DCE">
      <w:pPr>
        <w:rPr>
          <w:lang w:eastAsia="zh-CN"/>
        </w:rPr>
      </w:pPr>
      <w:r w:rsidRPr="00415F03">
        <w:rPr>
          <w:lang w:eastAsia="zh-CN"/>
        </w:rPr>
        <w:t xml:space="preserve">With cross slot scheduling </w:t>
      </w:r>
      <w:bookmarkStart w:id="2" w:name="_Hlk39849668"/>
      <w:r w:rsidR="00895022" w:rsidRPr="00FB0F8E">
        <w:rPr>
          <w:lang w:eastAsia="zh-CN"/>
        </w:rPr>
        <w:t>Adaptation of MIMO layers</w:t>
      </w:r>
      <w:bookmarkEnd w:id="2"/>
      <w:r>
        <w:rPr>
          <w:lang w:eastAsia="zh-CN"/>
        </w:rPr>
        <w:t xml:space="preserve"> t</w:t>
      </w:r>
      <w:r w:rsidR="00777EEC">
        <w:rPr>
          <w:lang w:eastAsia="zh-CN"/>
        </w:rPr>
        <w:t xml:space="preserve">he </w:t>
      </w:r>
      <w:r w:rsidR="00895022" w:rsidRPr="00777EEC">
        <w:rPr>
          <w:lang w:eastAsia="zh-CN"/>
        </w:rPr>
        <w:t xml:space="preserve">maximum number of MIMO layers to be configured </w:t>
      </w:r>
      <w:r w:rsidR="00777EEC">
        <w:rPr>
          <w:lang w:eastAsia="zh-CN"/>
        </w:rPr>
        <w:t>can be an efficient means to reduce power consumption.</w:t>
      </w:r>
      <w:r w:rsidR="00A94066">
        <w:rPr>
          <w:lang w:eastAsia="zh-CN"/>
        </w:rPr>
        <w:t xml:space="preserve"> </w:t>
      </w:r>
      <w:r w:rsidR="00895022" w:rsidRPr="00777EEC">
        <w:rPr>
          <w:lang w:eastAsia="zh-CN"/>
        </w:rPr>
        <w:t xml:space="preserve">The same principle </w:t>
      </w:r>
      <w:r w:rsidR="00A94066">
        <w:rPr>
          <w:lang w:eastAsia="zh-CN"/>
        </w:rPr>
        <w:t>can</w:t>
      </w:r>
      <w:r w:rsidR="00A94066" w:rsidRPr="00777EEC">
        <w:rPr>
          <w:lang w:eastAsia="zh-CN"/>
        </w:rPr>
        <w:t xml:space="preserve"> </w:t>
      </w:r>
      <w:r w:rsidR="00895022" w:rsidRPr="00777EEC">
        <w:rPr>
          <w:lang w:eastAsia="zh-CN"/>
        </w:rPr>
        <w:t>be applied to number of antennas</w:t>
      </w:r>
      <w:r w:rsidR="00A94066">
        <w:rPr>
          <w:lang w:eastAsia="zh-CN"/>
        </w:rPr>
        <w:t>.</w:t>
      </w:r>
      <w:r w:rsidR="00895022" w:rsidRPr="00777EEC">
        <w:rPr>
          <w:lang w:eastAsia="zh-CN"/>
        </w:rPr>
        <w:t xml:space="preserve"> </w:t>
      </w:r>
      <w:r w:rsidR="00A94066">
        <w:rPr>
          <w:lang w:eastAsia="zh-CN"/>
        </w:rPr>
        <w:t>H</w:t>
      </w:r>
      <w:r w:rsidR="00895022" w:rsidRPr="00777EEC">
        <w:rPr>
          <w:lang w:eastAsia="zh-CN"/>
        </w:rPr>
        <w:t>owever</w:t>
      </w:r>
      <w:r w:rsidR="00A94066">
        <w:rPr>
          <w:lang w:eastAsia="zh-CN"/>
        </w:rPr>
        <w:t>,</w:t>
      </w:r>
      <w:r w:rsidR="00895022" w:rsidRPr="00777EEC">
        <w:rPr>
          <w:lang w:eastAsia="zh-CN"/>
        </w:rPr>
        <w:t xml:space="preserve"> </w:t>
      </w:r>
      <w:r w:rsidR="00A94066">
        <w:rPr>
          <w:lang w:eastAsia="zh-CN"/>
        </w:rPr>
        <w:t>R</w:t>
      </w:r>
      <w:r w:rsidR="00895022" w:rsidRPr="00777EEC">
        <w:rPr>
          <w:lang w:eastAsia="zh-CN"/>
        </w:rPr>
        <w:t>ed</w:t>
      </w:r>
      <w:r w:rsidR="00A94066">
        <w:rPr>
          <w:lang w:eastAsia="zh-CN"/>
        </w:rPr>
        <w:t>C</w:t>
      </w:r>
      <w:r w:rsidR="00895022" w:rsidRPr="00777EEC">
        <w:rPr>
          <w:lang w:eastAsia="zh-CN"/>
        </w:rPr>
        <w:t xml:space="preserve">ap devices target low cost </w:t>
      </w:r>
      <w:r w:rsidR="00A94066">
        <w:rPr>
          <w:lang w:eastAsia="zh-CN"/>
        </w:rPr>
        <w:t>and in [1], we suggest limit</w:t>
      </w:r>
      <w:r w:rsidR="00EC2C41">
        <w:rPr>
          <w:lang w:eastAsia="zh-CN"/>
        </w:rPr>
        <w:t>ing</w:t>
      </w:r>
      <w:r w:rsidR="00A94066">
        <w:rPr>
          <w:lang w:eastAsia="zh-CN"/>
        </w:rPr>
        <w:t xml:space="preserve"> the number of receive antennas to 2 (FFS 1), and one TX antenna at a given time. See [1] for the detailed analysis. Within this framework, it can then be beneficial to study whether a UE can switch from two to one RX antenna under some conditions. </w:t>
      </w:r>
    </w:p>
    <w:p w14:paraId="5F7BEE33" w14:textId="6E8804D0" w:rsidR="00A94066" w:rsidRPr="007F2DCE" w:rsidRDefault="00A94066" w:rsidP="00FB0F8E">
      <w:pPr>
        <w:rPr>
          <w:b/>
          <w:bCs/>
          <w:i/>
          <w:iCs/>
          <w:lang w:eastAsia="zh-CN"/>
        </w:rPr>
      </w:pPr>
      <w:r w:rsidRPr="007F2DCE">
        <w:rPr>
          <w:b/>
          <w:bCs/>
          <w:i/>
          <w:iCs/>
          <w:lang w:eastAsia="zh-CN"/>
        </w:rPr>
        <w:t>Proposal 5: Study power savings benefits of switching from 2 to 1 RX antenna</w:t>
      </w:r>
    </w:p>
    <w:p w14:paraId="3A1A71CD" w14:textId="61CA7586" w:rsidR="00F8343E" w:rsidRPr="007F2DCE" w:rsidRDefault="00F8343E" w:rsidP="007F2DCE">
      <w:pPr>
        <w:pStyle w:val="Heading2"/>
        <w:tabs>
          <w:tab w:val="clear" w:pos="576"/>
        </w:tabs>
        <w:rPr>
          <w:lang w:eastAsia="zh-CN"/>
        </w:rPr>
      </w:pPr>
      <w:r>
        <w:rPr>
          <w:lang w:eastAsia="zh-CN"/>
        </w:rPr>
        <w:t>Dormant BWP</w:t>
      </w:r>
    </w:p>
    <w:p w14:paraId="3F965151" w14:textId="6C97F210" w:rsidR="00895022" w:rsidRDefault="00895022" w:rsidP="00FB0F8E">
      <w:pPr>
        <w:rPr>
          <w:lang w:eastAsia="zh-CN"/>
        </w:rPr>
      </w:pPr>
      <w:r w:rsidRPr="00F8343E">
        <w:rPr>
          <w:lang w:eastAsia="zh-CN"/>
        </w:rPr>
        <w:t>Rel-16 introduces dormant bandwidth part BWP on SCell. The SCell has a number of BWPs which may be dormant - those BWP with no PDCCH configuration. With BWP switching mechanism a base station can indicate to the UE to switch from BWP to another which may be dormant BWP with no PDCCH configuration. In this case the UE does not monitor PDCCH for that SCell and the SCell becomes in dormant state. DCI is used to indicate the UE about switching to/from dormant BWP. The DCI could be 2-6 (GC DCI) if it is outside Active time of DRX, or 0-1/1-1 (UE-specific unicast DCI) if it is inside Active time. It is recommended to have reduced PDCCH monitoring for redcap devices since increased monitoring would in general require more power.</w:t>
      </w:r>
    </w:p>
    <w:p w14:paraId="01F7DA12" w14:textId="7822FF0F" w:rsidR="00732D6D" w:rsidRPr="00FB0F8E" w:rsidRDefault="00732D6D" w:rsidP="00FB0F8E">
      <w:pPr>
        <w:rPr>
          <w:b/>
          <w:bCs/>
          <w:i/>
          <w:iCs/>
          <w:lang w:eastAsia="zh-CN"/>
        </w:rPr>
      </w:pPr>
      <w:r w:rsidRPr="00FB0F8E">
        <w:rPr>
          <w:b/>
          <w:bCs/>
          <w:i/>
          <w:iCs/>
          <w:lang w:eastAsia="zh-CN"/>
        </w:rPr>
        <w:t>Proposal 6: RedCap UEs support dormant BWP</w:t>
      </w:r>
    </w:p>
    <w:p w14:paraId="3B8F378B" w14:textId="169C2B33" w:rsidR="00895022" w:rsidRDefault="00895022" w:rsidP="00476398">
      <w:pPr>
        <w:pStyle w:val="ListParagraph"/>
        <w:ind w:left="0"/>
        <w:jc w:val="both"/>
        <w:rPr>
          <w:rFonts w:ascii="Times New Roman" w:eastAsia="SimSun" w:hAnsi="Times New Roman"/>
          <w:lang w:val="en-US" w:eastAsia="zh-CN"/>
        </w:rPr>
      </w:pPr>
    </w:p>
    <w:p w14:paraId="187BE2EE" w14:textId="5B015B1F" w:rsidR="00FB0F8E" w:rsidRPr="007F2DCE" w:rsidRDefault="00FB0F8E" w:rsidP="00FB0F8E">
      <w:pPr>
        <w:pStyle w:val="Heading2"/>
        <w:tabs>
          <w:tab w:val="clear" w:pos="576"/>
        </w:tabs>
        <w:rPr>
          <w:lang w:eastAsia="zh-CN"/>
        </w:rPr>
      </w:pPr>
      <w:r>
        <w:rPr>
          <w:lang w:eastAsia="zh-CN"/>
        </w:rPr>
        <w:t>UE assistance information</w:t>
      </w:r>
      <w:r w:rsidRPr="007F2DCE">
        <w:rPr>
          <w:lang w:eastAsia="zh-CN"/>
        </w:rPr>
        <w:t xml:space="preserve"> </w:t>
      </w:r>
    </w:p>
    <w:p w14:paraId="6496F4ED" w14:textId="673E6F74" w:rsidR="00FB0F8E" w:rsidRDefault="00C040EB" w:rsidP="00C040EB">
      <w:pPr>
        <w:rPr>
          <w:lang w:eastAsia="zh-CN"/>
        </w:rPr>
      </w:pPr>
      <w:r>
        <w:rPr>
          <w:lang w:eastAsia="zh-CN"/>
        </w:rPr>
        <w:t xml:space="preserve">UE assistance was studied in the power savings SI and was shown to provide significant benefits. With UE assistance, the UE reports to the gNB some preferred parameters such as preferred BWP, preferred PDCCH configuration, etc. </w:t>
      </w:r>
    </w:p>
    <w:p w14:paraId="04437239" w14:textId="32481BD5" w:rsidR="00C040EB" w:rsidRDefault="00C040EB" w:rsidP="00C040EB">
      <w:pPr>
        <w:rPr>
          <w:lang w:eastAsia="zh-CN"/>
        </w:rPr>
      </w:pPr>
      <w:r>
        <w:rPr>
          <w:lang w:eastAsia="zh-CN"/>
        </w:rPr>
        <w:t>RedCap devices cover a wide variety of scenarios, and the requirements for a wearable are quite different form e.g., a stationary camera. Thus, it makes sense to consider UE assistance as a possibility to adapt to the considered scenario. It is unclear what needs to be studied on top of the work done in power savings, thus we suggest considering it as a second priority.</w:t>
      </w:r>
    </w:p>
    <w:p w14:paraId="6D4645A1" w14:textId="5D6C5F5C" w:rsidR="00C040EB" w:rsidRPr="00B6006B" w:rsidRDefault="00C040EB" w:rsidP="00B6006B">
      <w:pPr>
        <w:rPr>
          <w:b/>
          <w:bCs/>
          <w:i/>
          <w:iCs/>
          <w:lang w:eastAsia="zh-CN"/>
        </w:rPr>
      </w:pPr>
      <w:r w:rsidRPr="00B6006B">
        <w:rPr>
          <w:b/>
          <w:bCs/>
          <w:i/>
          <w:iCs/>
          <w:lang w:eastAsia="zh-CN"/>
        </w:rPr>
        <w:t>Proposal 7: UE assistance is considered with second priority</w:t>
      </w:r>
    </w:p>
    <w:p w14:paraId="6105BF69" w14:textId="77777777" w:rsidR="003D39B9" w:rsidRDefault="003D39B9" w:rsidP="003D39B9"/>
    <w:p w14:paraId="4B6549B3" w14:textId="25BEDD85" w:rsidR="002B462A" w:rsidRPr="00D74B92" w:rsidRDefault="00E33C90" w:rsidP="006F13E0">
      <w:pPr>
        <w:pStyle w:val="Heading1"/>
        <w:tabs>
          <w:tab w:val="clear" w:pos="432"/>
        </w:tabs>
      </w:pPr>
      <w:bookmarkStart w:id="3" w:name="_Ref129681832"/>
      <w:r w:rsidRPr="006F13E0">
        <w:t>Reduced PDCCH monitoring by smaller numbers of blind decodes and CCE limits</w:t>
      </w:r>
    </w:p>
    <w:p w14:paraId="60E189E8" w14:textId="4AE91D60" w:rsidR="00E33C90" w:rsidRDefault="00E33C90" w:rsidP="00E33C90">
      <w:pPr>
        <w:rPr>
          <w:lang w:eastAsia="zh-CN"/>
        </w:rPr>
      </w:pPr>
      <w:r>
        <w:rPr>
          <w:lang w:eastAsia="zh-CN"/>
        </w:rPr>
        <w:t xml:space="preserve">The SID [2] includes the following as an objective: </w:t>
      </w:r>
    </w:p>
    <w:p w14:paraId="58842870" w14:textId="678B2A45" w:rsidR="00E33C90" w:rsidRPr="007F2DCE" w:rsidRDefault="00E33C90" w:rsidP="006F13E0">
      <w:pPr>
        <w:rPr>
          <w:i/>
          <w:iCs/>
          <w:lang w:eastAsia="zh-CN"/>
        </w:rPr>
      </w:pPr>
      <w:r w:rsidRPr="007F2DCE">
        <w:rPr>
          <w:i/>
          <w:iCs/>
          <w:lang w:eastAsia="ja-JP"/>
        </w:rPr>
        <w:t xml:space="preserve">Study UE power saving and battery lifetime enhancement for reduced capability UEs in applicable use cases (e.g. delay tolerant) [RAN2, RAN1]: </w:t>
      </w:r>
    </w:p>
    <w:p w14:paraId="61104640" w14:textId="77777777" w:rsidR="00E33C90" w:rsidRPr="007F2DCE" w:rsidRDefault="00E33C90" w:rsidP="00E33C90">
      <w:pPr>
        <w:pStyle w:val="ListParagraph"/>
        <w:numPr>
          <w:ilvl w:val="0"/>
          <w:numId w:val="11"/>
        </w:numPr>
        <w:ind w:right="-99"/>
        <w:rPr>
          <w:rFonts w:ascii="Times New Roman" w:hAnsi="Times New Roman"/>
          <w:i/>
          <w:iCs/>
          <w:sz w:val="20"/>
          <w:szCs w:val="20"/>
        </w:rPr>
      </w:pPr>
      <w:r w:rsidRPr="007F2DCE">
        <w:rPr>
          <w:rFonts w:ascii="Times New Roman" w:hAnsi="Times New Roman"/>
          <w:i/>
          <w:iCs/>
          <w:sz w:val="20"/>
          <w:szCs w:val="20"/>
        </w:rPr>
        <w:t>Reduced PDCCH monitoring by smaller numbers of blind decodes and CCE limits [RAN1].</w:t>
      </w:r>
    </w:p>
    <w:p w14:paraId="4DF37738" w14:textId="0E5A060A" w:rsidR="00172B7A" w:rsidRDefault="00D61E22" w:rsidP="00D61E22">
      <w:pPr>
        <w:rPr>
          <w:lang w:eastAsia="zh-CN"/>
        </w:rPr>
      </w:pPr>
      <w:r>
        <w:rPr>
          <w:lang w:eastAsia="zh-CN"/>
        </w:rPr>
        <w:t>For eURLLC in Rel-16,</w:t>
      </w:r>
      <w:r w:rsidRPr="00DF0495">
        <w:rPr>
          <w:lang w:eastAsia="zh-CN"/>
        </w:rPr>
        <w:t xml:space="preserve"> </w:t>
      </w:r>
      <w:r w:rsidR="00E87522">
        <w:rPr>
          <w:lang w:eastAsia="zh-CN"/>
        </w:rPr>
        <w:t>it was</w:t>
      </w:r>
      <w:r w:rsidRPr="00DF0495">
        <w:rPr>
          <w:lang w:eastAsia="zh-CN"/>
        </w:rPr>
        <w:t xml:space="preserve"> concluded to support </w:t>
      </w:r>
      <w:r w:rsidRPr="00841FDC">
        <w:rPr>
          <w:i/>
          <w:iCs/>
          <w:lang w:eastAsia="zh-CN"/>
        </w:rPr>
        <w:t>increased</w:t>
      </w:r>
      <w:r w:rsidRPr="00DF0495">
        <w:rPr>
          <w:lang w:eastAsia="zh-CN"/>
        </w:rPr>
        <w:t xml:space="preserve"> PDCCH monitoring capability on at least the maximum number of non-overlapped CCEs per slot for channel estimation</w:t>
      </w:r>
      <w:r w:rsidR="00B64E2B">
        <w:rPr>
          <w:lang w:eastAsia="zh-CN"/>
        </w:rPr>
        <w:t>.</w:t>
      </w:r>
      <w:r w:rsidR="00841FDC">
        <w:rPr>
          <w:lang w:eastAsia="zh-CN"/>
        </w:rPr>
        <w:t xml:space="preserve"> Generally, increased PDCCH monitoring </w:t>
      </w:r>
      <w:r w:rsidR="00841FDC" w:rsidRPr="00DF0495">
        <w:rPr>
          <w:lang w:eastAsia="zh-CN"/>
        </w:rPr>
        <w:t>may increase UE complexity.</w:t>
      </w:r>
      <w:r w:rsidR="00841FDC">
        <w:rPr>
          <w:lang w:eastAsia="zh-CN"/>
        </w:rPr>
        <w:t xml:space="preserve"> It also results in higher power consumption and lower battery life. So, for RedCap, </w:t>
      </w:r>
      <w:r w:rsidR="00841FDC" w:rsidRPr="00841FDC">
        <w:rPr>
          <w:i/>
          <w:iCs/>
          <w:lang w:eastAsia="zh-CN"/>
        </w:rPr>
        <w:t>r</w:t>
      </w:r>
      <w:r w:rsidR="00E87522" w:rsidRPr="00841FDC">
        <w:rPr>
          <w:i/>
          <w:iCs/>
          <w:lang w:eastAsia="zh-CN"/>
        </w:rPr>
        <w:t>educing</w:t>
      </w:r>
      <w:r w:rsidR="00E87522">
        <w:rPr>
          <w:lang w:eastAsia="zh-CN"/>
        </w:rPr>
        <w:t xml:space="preserve"> PDCCH monitori</w:t>
      </w:r>
      <w:r w:rsidR="00172B7A">
        <w:rPr>
          <w:lang w:eastAsia="zh-CN"/>
        </w:rPr>
        <w:t xml:space="preserve">ng </w:t>
      </w:r>
      <w:r w:rsidR="00841FDC">
        <w:rPr>
          <w:lang w:eastAsia="zh-CN"/>
        </w:rPr>
        <w:t>may be</w:t>
      </w:r>
      <w:r w:rsidR="00172B7A">
        <w:rPr>
          <w:lang w:eastAsia="zh-CN"/>
        </w:rPr>
        <w:t xml:space="preserve"> beneficial. Note that some Rel-16 power savings techniques (e.g., dormant BWP) already reduce monitoring</w:t>
      </w:r>
      <w:r w:rsidR="00FB0F8E">
        <w:rPr>
          <w:lang w:eastAsia="zh-CN"/>
        </w:rPr>
        <w:t xml:space="preserve">. </w:t>
      </w:r>
      <w:r w:rsidR="00172B7A">
        <w:rPr>
          <w:lang w:eastAsia="zh-CN"/>
        </w:rPr>
        <w:t>For</w:t>
      </w:r>
      <w:r w:rsidR="002C4BD7">
        <w:rPr>
          <w:lang w:eastAsia="zh-CN"/>
        </w:rPr>
        <w:t>,</w:t>
      </w:r>
      <w:r w:rsidR="00511FCE">
        <w:rPr>
          <w:lang w:eastAsia="zh-CN"/>
        </w:rPr>
        <w:t xml:space="preserve"> redcap devices</w:t>
      </w:r>
      <w:r w:rsidR="00172B7A">
        <w:rPr>
          <w:lang w:eastAsia="zh-CN"/>
        </w:rPr>
        <w:t>, it might be beneficial to go even further. Several possibilities could be investigated:</w:t>
      </w:r>
    </w:p>
    <w:p w14:paraId="54C0B4B8" w14:textId="457D8AFC" w:rsidR="00172B7A" w:rsidRPr="007F2DCE" w:rsidRDefault="00172B7A" w:rsidP="007F2DCE">
      <w:pPr>
        <w:pStyle w:val="ListParagraph"/>
        <w:numPr>
          <w:ilvl w:val="0"/>
          <w:numId w:val="17"/>
        </w:numPr>
        <w:jc w:val="both"/>
        <w:rPr>
          <w:rFonts w:ascii="Times New Roman" w:hAnsi="Times New Roman"/>
          <w:lang w:eastAsia="zh-CN"/>
        </w:rPr>
      </w:pPr>
      <w:r w:rsidRPr="007F2DCE">
        <w:rPr>
          <w:rFonts w:ascii="Times New Roman" w:hAnsi="Times New Roman"/>
          <w:lang w:eastAsia="zh-CN"/>
        </w:rPr>
        <w:t xml:space="preserve">Reduce the total number of blind decodes: right now, a UE is required to perform </w:t>
      </w:r>
      <w:r w:rsidR="00C040EB">
        <w:rPr>
          <w:rFonts w:ascii="Times New Roman" w:hAnsi="Times New Roman"/>
          <w:lang w:eastAsia="zh-CN"/>
        </w:rPr>
        <w:t>a number of</w:t>
      </w:r>
      <w:r w:rsidR="00C040EB" w:rsidRPr="007F2DCE">
        <w:rPr>
          <w:rFonts w:ascii="Times New Roman" w:hAnsi="Times New Roman"/>
          <w:lang w:eastAsia="zh-CN"/>
        </w:rPr>
        <w:t xml:space="preserve"> </w:t>
      </w:r>
      <w:r w:rsidRPr="007F2DCE">
        <w:rPr>
          <w:rFonts w:ascii="Times New Roman" w:hAnsi="Times New Roman"/>
          <w:lang w:eastAsia="zh-CN"/>
        </w:rPr>
        <w:t>blind decodes</w:t>
      </w:r>
      <w:r w:rsidR="00C040EB">
        <w:rPr>
          <w:rFonts w:ascii="Times New Roman" w:hAnsi="Times New Roman"/>
          <w:lang w:eastAsia="zh-CN"/>
        </w:rPr>
        <w:t xml:space="preserve">, depending on the configuration. Let us take as an example the values of Table 10.1-2 of TR38.213. A UE must perform up to </w:t>
      </w:r>
      <w:r w:rsidR="00B27507">
        <w:rPr>
          <w:rFonts w:ascii="Times New Roman" w:hAnsi="Times New Roman"/>
          <w:lang w:eastAsia="zh-CN"/>
        </w:rPr>
        <w:t>44</w:t>
      </w:r>
      <w:r w:rsidR="00C040EB">
        <w:rPr>
          <w:rFonts w:ascii="Times New Roman" w:hAnsi="Times New Roman"/>
          <w:lang w:eastAsia="zh-CN"/>
        </w:rPr>
        <w:t xml:space="preserve"> blind decodes </w:t>
      </w:r>
      <w:r w:rsidR="00B27507">
        <w:rPr>
          <w:rFonts w:ascii="Times New Roman" w:hAnsi="Times New Roman"/>
          <w:lang w:eastAsia="zh-CN"/>
        </w:rPr>
        <w:t>for µ=0</w:t>
      </w:r>
      <w:r w:rsidRPr="007F2DCE">
        <w:rPr>
          <w:rFonts w:ascii="Times New Roman" w:hAnsi="Times New Roman"/>
          <w:lang w:eastAsia="zh-CN"/>
        </w:rPr>
        <w:t xml:space="preserve"> This overall number could be reduced to</w:t>
      </w:r>
      <w:r w:rsidR="00B27507">
        <w:rPr>
          <w:rFonts w:ascii="Times New Roman" w:hAnsi="Times New Roman"/>
          <w:lang w:eastAsia="zh-CN"/>
        </w:rPr>
        <w:t xml:space="preserve"> e.g., 32</w:t>
      </w:r>
      <w:r w:rsidRPr="007F2DCE">
        <w:rPr>
          <w:rFonts w:ascii="Times New Roman" w:hAnsi="Times New Roman"/>
          <w:lang w:eastAsia="zh-CN"/>
        </w:rPr>
        <w:t xml:space="preserve"> by lowering the number of blind decodes per aggregation level, or by skipping some aggregation levels (e.g., aggregation levels of 1 and 4 are monitored, but not 2)</w:t>
      </w:r>
    </w:p>
    <w:p w14:paraId="03E5A090" w14:textId="1EC2AA80" w:rsidR="00172B7A" w:rsidRPr="007F2DCE" w:rsidRDefault="00172B7A" w:rsidP="007F2DCE">
      <w:pPr>
        <w:pStyle w:val="ListParagraph"/>
        <w:numPr>
          <w:ilvl w:val="0"/>
          <w:numId w:val="17"/>
        </w:numPr>
        <w:jc w:val="both"/>
        <w:rPr>
          <w:rFonts w:ascii="Times New Roman" w:hAnsi="Times New Roman"/>
          <w:lang w:eastAsia="zh-CN"/>
        </w:rPr>
      </w:pPr>
      <w:r w:rsidRPr="007F2DCE">
        <w:rPr>
          <w:rFonts w:ascii="Times New Roman" w:hAnsi="Times New Roman"/>
          <w:lang w:eastAsia="zh-CN"/>
        </w:rPr>
        <w:t>Reduce the tree of blind decodes that need to be performed: as of now, a UE has to blind decode for two different sizes (e.g., DCI 0_0 and DCI 0_1 on the uplink). A possible avenue is to have the UE decoding only one size</w:t>
      </w:r>
    </w:p>
    <w:p w14:paraId="2D13B390" w14:textId="7F67EBBB" w:rsidR="00172B7A" w:rsidRPr="007F2DCE" w:rsidRDefault="00172B7A" w:rsidP="007F2DCE">
      <w:pPr>
        <w:pStyle w:val="ListParagraph"/>
        <w:numPr>
          <w:ilvl w:val="0"/>
          <w:numId w:val="17"/>
        </w:numPr>
        <w:jc w:val="both"/>
        <w:rPr>
          <w:rFonts w:ascii="Times New Roman" w:hAnsi="Times New Roman"/>
          <w:lang w:eastAsia="zh-CN"/>
        </w:rPr>
      </w:pPr>
      <w:r w:rsidRPr="007F2DCE">
        <w:rPr>
          <w:rFonts w:ascii="Times New Roman" w:hAnsi="Times New Roman"/>
          <w:lang w:eastAsia="zh-CN"/>
        </w:rPr>
        <w:t>Suppress blind decodes altogether and have the control channel at fixed locations. The UE only performs one decoding attempt. This may not be applicable for all PDCCHs, but could be a solution for e.g., Type-0 PDCCH.</w:t>
      </w:r>
    </w:p>
    <w:p w14:paraId="50CB5926" w14:textId="32367BFD" w:rsidR="00172B7A" w:rsidRDefault="00172B7A" w:rsidP="00172B7A">
      <w:pPr>
        <w:rPr>
          <w:lang w:eastAsia="zh-CN"/>
        </w:rPr>
      </w:pPr>
      <w:r>
        <w:rPr>
          <w:lang w:eastAsia="zh-CN"/>
        </w:rPr>
        <w:t xml:space="preserve">Generally speaking, it seems that reducing PDCCH monitoring may bring lower gains than other techniques. We also note that the requirement on RedCap devices are actually relatively challenging. It is overall </w:t>
      </w:r>
      <w:r w:rsidR="00CC4D93">
        <w:rPr>
          <w:lang w:eastAsia="zh-CN"/>
        </w:rPr>
        <w:t>worthwhile</w:t>
      </w:r>
      <w:r>
        <w:rPr>
          <w:lang w:eastAsia="zh-CN"/>
        </w:rPr>
        <w:t xml:space="preserve"> to</w:t>
      </w:r>
      <w:r w:rsidR="00CC4D93">
        <w:rPr>
          <w:lang w:eastAsia="zh-CN"/>
        </w:rPr>
        <w:t xml:space="preserve"> study reducing PDCCH monitoring, but it has to be done while making sure that RedCap devices are still able to fulfill the use cases listed in [2].</w:t>
      </w:r>
    </w:p>
    <w:p w14:paraId="4BCA46CC" w14:textId="68EE7459" w:rsidR="00CC4D93" w:rsidRPr="007F2DCE" w:rsidRDefault="00CC4D93" w:rsidP="00172B7A">
      <w:pPr>
        <w:rPr>
          <w:b/>
          <w:bCs/>
          <w:i/>
          <w:iCs/>
          <w:lang w:eastAsia="zh-CN"/>
        </w:rPr>
      </w:pPr>
      <w:r w:rsidRPr="007F2DCE">
        <w:rPr>
          <w:b/>
          <w:bCs/>
          <w:i/>
          <w:iCs/>
          <w:lang w:eastAsia="zh-CN"/>
        </w:rPr>
        <w:t>Observation: PDCCH monitoring reduction must be studied while making sure all use cases of [2] can be fulfilled</w:t>
      </w:r>
    </w:p>
    <w:p w14:paraId="348D014D" w14:textId="77777777" w:rsidR="003D39B9" w:rsidRPr="00D74B92" w:rsidRDefault="003D39B9" w:rsidP="003D39B9"/>
    <w:p w14:paraId="2077BEDE" w14:textId="341D8C31" w:rsidR="003D39B9" w:rsidRPr="00493C77" w:rsidRDefault="003D39B9" w:rsidP="006F13E0">
      <w:pPr>
        <w:pStyle w:val="Heading1"/>
        <w:pBdr>
          <w:top w:val="single" w:sz="12" w:space="31" w:color="auto"/>
        </w:pBdr>
      </w:pPr>
      <w:r w:rsidRPr="00493C77">
        <w:lastRenderedPageBreak/>
        <w:t>Conclusions</w:t>
      </w:r>
    </w:p>
    <w:p w14:paraId="0897278A" w14:textId="5344F24C" w:rsidR="00755A79" w:rsidRDefault="00B27507" w:rsidP="003D39B9">
      <w:pPr>
        <w:rPr>
          <w:rFonts w:eastAsia="Malgun Gothic"/>
          <w:bCs/>
          <w:lang w:eastAsia="ko-KR"/>
        </w:rPr>
      </w:pPr>
      <w:r>
        <w:rPr>
          <w:rFonts w:eastAsia="Malgun Gothic"/>
          <w:bCs/>
          <w:lang w:eastAsia="ko-KR"/>
        </w:rPr>
        <w:t>Power saving for Redcap was discussed. We observed the following:</w:t>
      </w:r>
    </w:p>
    <w:p w14:paraId="55083850" w14:textId="77777777" w:rsidR="00B27507" w:rsidRPr="007F2DCE" w:rsidRDefault="00B27507" w:rsidP="00B27507">
      <w:pPr>
        <w:rPr>
          <w:b/>
          <w:bCs/>
          <w:i/>
          <w:iCs/>
          <w:lang w:eastAsia="zh-CN"/>
        </w:rPr>
      </w:pPr>
      <w:r w:rsidRPr="007F2DCE">
        <w:rPr>
          <w:b/>
          <w:bCs/>
          <w:i/>
          <w:iCs/>
          <w:lang w:eastAsia="zh-CN"/>
        </w:rPr>
        <w:t>Observation: PDCCH monitoring reduction must be studied while making sure all use cases of [2] can be fulfilled</w:t>
      </w:r>
    </w:p>
    <w:p w14:paraId="1A7B5842" w14:textId="37366459" w:rsidR="00B27507" w:rsidRDefault="00B27507" w:rsidP="003D39B9">
      <w:pPr>
        <w:rPr>
          <w:rFonts w:eastAsia="Malgun Gothic"/>
          <w:bCs/>
          <w:lang w:eastAsia="ko-KR"/>
        </w:rPr>
      </w:pPr>
      <w:r>
        <w:rPr>
          <w:rFonts w:eastAsia="Malgun Gothic"/>
          <w:bCs/>
          <w:lang w:eastAsia="ko-KR"/>
        </w:rPr>
        <w:t>We propose the following:</w:t>
      </w:r>
    </w:p>
    <w:p w14:paraId="75956E43" w14:textId="77777777" w:rsidR="00B27507" w:rsidRDefault="00B27507" w:rsidP="00B27507">
      <w:pPr>
        <w:rPr>
          <w:b/>
          <w:bCs/>
          <w:i/>
          <w:iCs/>
          <w:lang w:eastAsia="zh-CN"/>
        </w:rPr>
      </w:pPr>
      <w:r w:rsidRPr="007F2DCE">
        <w:rPr>
          <w:b/>
          <w:bCs/>
          <w:i/>
          <w:iCs/>
          <w:lang w:eastAsia="zh-CN"/>
        </w:rPr>
        <w:t xml:space="preserve">Proposal 1: </w:t>
      </w:r>
    </w:p>
    <w:p w14:paraId="00B4086A" w14:textId="77777777" w:rsidR="00B27507" w:rsidRPr="007F2DCE" w:rsidRDefault="00B27507" w:rsidP="00B27507">
      <w:pPr>
        <w:pStyle w:val="ListParagraph"/>
        <w:numPr>
          <w:ilvl w:val="0"/>
          <w:numId w:val="14"/>
        </w:numPr>
        <w:rPr>
          <w:rFonts w:ascii="Times New Roman" w:hAnsi="Times New Roman"/>
          <w:b/>
          <w:bCs/>
          <w:i/>
          <w:iCs/>
          <w:lang w:eastAsia="zh-CN"/>
        </w:rPr>
      </w:pPr>
      <w:r w:rsidRPr="007F2DCE">
        <w:rPr>
          <w:rFonts w:ascii="Times New Roman" w:hAnsi="Times New Roman"/>
          <w:b/>
          <w:bCs/>
          <w:i/>
          <w:iCs/>
          <w:lang w:eastAsia="zh-CN"/>
        </w:rPr>
        <w:t>The study of RedCap power savings reuses already standardized power savings mechanism as much as possible</w:t>
      </w:r>
    </w:p>
    <w:p w14:paraId="15B37897" w14:textId="77777777" w:rsidR="00B27507" w:rsidRPr="007F2DCE" w:rsidRDefault="00B27507" w:rsidP="00B27507">
      <w:pPr>
        <w:pStyle w:val="ListParagraph"/>
        <w:numPr>
          <w:ilvl w:val="0"/>
          <w:numId w:val="14"/>
        </w:numPr>
        <w:rPr>
          <w:b/>
          <w:bCs/>
          <w:i/>
          <w:iCs/>
          <w:lang w:eastAsia="zh-CN"/>
        </w:rPr>
      </w:pPr>
      <w:r w:rsidRPr="007F2DCE">
        <w:rPr>
          <w:rFonts w:ascii="Times New Roman" w:hAnsi="Times New Roman"/>
          <w:b/>
          <w:bCs/>
          <w:i/>
          <w:iCs/>
          <w:lang w:eastAsia="zh-CN"/>
        </w:rPr>
        <w:t>Power consumptions savings are studied for both RRC_IDLE and RRC_CONNECTED UEs</w:t>
      </w:r>
    </w:p>
    <w:p w14:paraId="21260789" w14:textId="77777777" w:rsidR="00B27507" w:rsidRPr="007F2DCE" w:rsidRDefault="00B27507" w:rsidP="00B27507">
      <w:pPr>
        <w:rPr>
          <w:b/>
          <w:bCs/>
          <w:i/>
          <w:iCs/>
          <w:lang w:eastAsia="zh-CN"/>
        </w:rPr>
      </w:pPr>
      <w:r w:rsidRPr="007F2DCE">
        <w:rPr>
          <w:b/>
          <w:bCs/>
          <w:i/>
          <w:iCs/>
          <w:lang w:eastAsia="zh-CN"/>
        </w:rPr>
        <w:t>Proposal 2:</w:t>
      </w:r>
    </w:p>
    <w:p w14:paraId="4AFBC71B" w14:textId="77777777" w:rsidR="00B27507" w:rsidRPr="00E036E8" w:rsidRDefault="00B27507" w:rsidP="00B27507">
      <w:pPr>
        <w:pStyle w:val="ListParagraph"/>
        <w:numPr>
          <w:ilvl w:val="0"/>
          <w:numId w:val="15"/>
        </w:numPr>
        <w:rPr>
          <w:rFonts w:ascii="Times New Roman" w:hAnsi="Times New Roman"/>
          <w:b/>
          <w:bCs/>
          <w:i/>
          <w:iCs/>
          <w:lang w:eastAsia="zh-CN"/>
        </w:rPr>
      </w:pPr>
      <w:r w:rsidRPr="00B27507">
        <w:rPr>
          <w:rFonts w:ascii="Times New Roman" w:hAnsi="Times New Roman"/>
          <w:b/>
          <w:bCs/>
          <w:i/>
          <w:iCs/>
          <w:lang w:eastAsia="zh-CN"/>
        </w:rPr>
        <w:t>Study dynamic adaptation to traffic</w:t>
      </w:r>
    </w:p>
    <w:p w14:paraId="38123F12" w14:textId="77777777" w:rsidR="00B27507" w:rsidRPr="00E036E8" w:rsidRDefault="00B27507" w:rsidP="00B27507">
      <w:pPr>
        <w:pStyle w:val="ListParagraph"/>
        <w:numPr>
          <w:ilvl w:val="1"/>
          <w:numId w:val="15"/>
        </w:numPr>
        <w:rPr>
          <w:rFonts w:ascii="Times New Roman" w:hAnsi="Times New Roman"/>
          <w:b/>
          <w:bCs/>
          <w:i/>
          <w:iCs/>
          <w:lang w:eastAsia="zh-CN"/>
        </w:rPr>
      </w:pPr>
      <w:r w:rsidRPr="00E036E8">
        <w:rPr>
          <w:rFonts w:ascii="Times New Roman" w:hAnsi="Times New Roman"/>
          <w:b/>
          <w:bCs/>
          <w:i/>
          <w:iCs/>
          <w:lang w:eastAsia="zh-CN"/>
        </w:rPr>
        <w:t>Define a baseline configuration(s) for RedCap devices for evaluation of power savings</w:t>
      </w:r>
    </w:p>
    <w:p w14:paraId="2F0A790C" w14:textId="77777777" w:rsidR="00B27507" w:rsidRPr="007F2DCE" w:rsidRDefault="00B27507" w:rsidP="00B27507">
      <w:pPr>
        <w:pStyle w:val="ListParagraph"/>
        <w:numPr>
          <w:ilvl w:val="0"/>
          <w:numId w:val="15"/>
        </w:numPr>
        <w:rPr>
          <w:b/>
          <w:bCs/>
          <w:i/>
          <w:iCs/>
          <w:lang w:eastAsia="zh-CN"/>
        </w:rPr>
      </w:pPr>
      <w:r w:rsidRPr="007F2DCE">
        <w:rPr>
          <w:rFonts w:ascii="Times New Roman" w:hAnsi="Times New Roman"/>
          <w:b/>
          <w:bCs/>
          <w:i/>
          <w:iCs/>
          <w:lang w:eastAsia="zh-CN"/>
        </w:rPr>
        <w:t>Study both network-assisted and UE-assisted power saving techniques</w:t>
      </w:r>
    </w:p>
    <w:p w14:paraId="3FD27D3A" w14:textId="77777777" w:rsidR="00B27507" w:rsidRPr="007F2DCE" w:rsidRDefault="00B27507" w:rsidP="00B27507">
      <w:pPr>
        <w:rPr>
          <w:b/>
          <w:bCs/>
          <w:i/>
          <w:iCs/>
          <w:lang w:eastAsia="zh-CN"/>
        </w:rPr>
      </w:pPr>
      <w:r w:rsidRPr="007F2DCE">
        <w:rPr>
          <w:b/>
          <w:bCs/>
          <w:i/>
          <w:iCs/>
          <w:lang w:eastAsia="zh-CN"/>
        </w:rPr>
        <w:t>Proposal 3: RedCap UEs support DCI format 2_6</w:t>
      </w:r>
    </w:p>
    <w:p w14:paraId="091AF8EF" w14:textId="77777777" w:rsidR="00B27507" w:rsidRDefault="00B27507" w:rsidP="00B27507">
      <w:r w:rsidRPr="00FB0F8E">
        <w:rPr>
          <w:b/>
          <w:bCs/>
          <w:i/>
          <w:iCs/>
          <w:lang w:eastAsia="zh-CN"/>
        </w:rPr>
        <w:t xml:space="preserve">Proposal 4: </w:t>
      </w:r>
      <w:r>
        <w:rPr>
          <w:b/>
          <w:bCs/>
          <w:i/>
          <w:iCs/>
          <w:lang w:eastAsia="zh-CN"/>
        </w:rPr>
        <w:t>RedCap UEs s</w:t>
      </w:r>
      <w:r w:rsidRPr="00FB0F8E">
        <w:rPr>
          <w:b/>
          <w:bCs/>
          <w:i/>
          <w:iCs/>
          <w:lang w:eastAsia="zh-CN"/>
        </w:rPr>
        <w:t>upport cross-slot scheduling</w:t>
      </w:r>
    </w:p>
    <w:p w14:paraId="6ACC9AA6" w14:textId="77777777" w:rsidR="00B27507" w:rsidRPr="007F2DCE" w:rsidRDefault="00B27507" w:rsidP="00B27507">
      <w:pPr>
        <w:rPr>
          <w:b/>
          <w:bCs/>
          <w:i/>
          <w:iCs/>
          <w:lang w:eastAsia="zh-CN"/>
        </w:rPr>
      </w:pPr>
      <w:r w:rsidRPr="007F2DCE">
        <w:rPr>
          <w:b/>
          <w:bCs/>
          <w:i/>
          <w:iCs/>
          <w:lang w:eastAsia="zh-CN"/>
        </w:rPr>
        <w:t>Proposal 5: Study power savings benefits of switching from 2 to 1 RX antenna</w:t>
      </w:r>
    </w:p>
    <w:p w14:paraId="4655CA7D" w14:textId="77777777" w:rsidR="00B27507" w:rsidRPr="00FB0F8E" w:rsidRDefault="00B27507" w:rsidP="00B27507">
      <w:pPr>
        <w:rPr>
          <w:b/>
          <w:bCs/>
          <w:i/>
          <w:iCs/>
          <w:lang w:eastAsia="zh-CN"/>
        </w:rPr>
      </w:pPr>
      <w:r w:rsidRPr="00FB0F8E">
        <w:rPr>
          <w:b/>
          <w:bCs/>
          <w:i/>
          <w:iCs/>
          <w:lang w:eastAsia="zh-CN"/>
        </w:rPr>
        <w:t>Proposal 6: RedCap UEs support dormant BWP</w:t>
      </w:r>
    </w:p>
    <w:p w14:paraId="644604BC" w14:textId="77777777" w:rsidR="00B27507" w:rsidRPr="00E036E8" w:rsidRDefault="00B27507" w:rsidP="00B27507">
      <w:pPr>
        <w:rPr>
          <w:b/>
          <w:bCs/>
          <w:i/>
          <w:iCs/>
          <w:lang w:eastAsia="zh-CN"/>
        </w:rPr>
      </w:pPr>
      <w:r w:rsidRPr="00E036E8">
        <w:rPr>
          <w:b/>
          <w:bCs/>
          <w:i/>
          <w:iCs/>
          <w:lang w:eastAsia="zh-CN"/>
        </w:rPr>
        <w:t>Proposal 7: UE assistance is considered with second priority</w:t>
      </w:r>
    </w:p>
    <w:p w14:paraId="3CB48D17" w14:textId="77777777" w:rsidR="00B27507" w:rsidRPr="00B6006B" w:rsidRDefault="00B27507" w:rsidP="003D39B9">
      <w:pPr>
        <w:rPr>
          <w:rFonts w:eastAsia="Malgun Gothic"/>
          <w:bCs/>
          <w:lang w:eastAsia="ko-KR"/>
        </w:rPr>
      </w:pPr>
    </w:p>
    <w:p w14:paraId="753DBF07" w14:textId="77777777" w:rsidR="003D39B9" w:rsidRPr="007F5EC6" w:rsidRDefault="003D39B9" w:rsidP="003D39B9">
      <w:pPr>
        <w:rPr>
          <w:lang w:eastAsia="zh-CN"/>
        </w:rPr>
      </w:pPr>
    </w:p>
    <w:p w14:paraId="5CD65A64" w14:textId="77777777" w:rsidR="003D39B9" w:rsidRPr="007D1EC5" w:rsidRDefault="003D39B9" w:rsidP="003D39B9">
      <w:pPr>
        <w:pStyle w:val="Heading1"/>
        <w:numPr>
          <w:ilvl w:val="0"/>
          <w:numId w:val="0"/>
        </w:numPr>
        <w:ind w:left="432" w:hanging="432"/>
      </w:pPr>
      <w:bookmarkStart w:id="4" w:name="_Ref124589665"/>
      <w:bookmarkStart w:id="5" w:name="_Ref71620620"/>
      <w:bookmarkStart w:id="6" w:name="_Ref124671424"/>
      <w:r w:rsidRPr="007D1EC5">
        <w:t>References</w:t>
      </w:r>
    </w:p>
    <w:p w14:paraId="26568911" w14:textId="42005320" w:rsidR="003D39B9" w:rsidRPr="007D1EC5" w:rsidRDefault="003D39B9" w:rsidP="003D39B9">
      <w:pPr>
        <w:pStyle w:val="References"/>
      </w:pPr>
      <w:bookmarkStart w:id="7" w:name="_Ref6583376"/>
      <w:bookmarkStart w:id="8" w:name="_Ref167612875"/>
      <w:bookmarkStart w:id="9" w:name="_Ref167612671"/>
      <w:bookmarkEnd w:id="4"/>
      <w:bookmarkEnd w:id="5"/>
      <w:bookmarkEnd w:id="6"/>
      <w:r w:rsidRPr="007D1EC5">
        <w:t>R1-</w:t>
      </w:r>
      <w:r w:rsidR="007D1EC5" w:rsidRPr="007F2DCE">
        <w:t>20</w:t>
      </w:r>
      <w:r w:rsidR="007D1EC5" w:rsidRPr="007D1EC5">
        <w:t>03281</w:t>
      </w:r>
      <w:r w:rsidRPr="007D1EC5">
        <w:t>, “Analysis of complexity reduction features for RedCap UEs,” FUTUREWEI.</w:t>
      </w:r>
    </w:p>
    <w:p w14:paraId="60D529BD" w14:textId="002BFA36" w:rsidR="003D39B9" w:rsidRPr="007D1EC5" w:rsidRDefault="003D39B9" w:rsidP="003D39B9">
      <w:pPr>
        <w:pStyle w:val="References"/>
      </w:pPr>
      <w:r w:rsidRPr="007D1EC5">
        <w:t>RP-193238, “New SID on support of reduced capability NR devices”.</w:t>
      </w:r>
    </w:p>
    <w:p w14:paraId="322A97A0" w14:textId="0BA1E200" w:rsidR="00063E24" w:rsidRPr="007D1EC5" w:rsidRDefault="00063E24" w:rsidP="003D39B9">
      <w:pPr>
        <w:pStyle w:val="References"/>
      </w:pPr>
      <w:r w:rsidRPr="007D1EC5">
        <w:t>R1-</w:t>
      </w:r>
      <w:r w:rsidRPr="007F2DCE">
        <w:t>20</w:t>
      </w:r>
      <w:r w:rsidR="007D1EC5" w:rsidRPr="007F2DCE">
        <w:t>03282,</w:t>
      </w:r>
      <w:r w:rsidR="007D1EC5" w:rsidRPr="007D1EC5">
        <w:t xml:space="preserve"> </w:t>
      </w:r>
      <w:r w:rsidRPr="007D1EC5">
        <w:t>“</w:t>
      </w:r>
      <w:r w:rsidRPr="007D1EC5">
        <w:rPr>
          <w:bCs/>
          <w:lang w:eastAsia="zh-CN"/>
        </w:rPr>
        <w:t>Coverage recovery for RedCa</w:t>
      </w:r>
      <w:r w:rsidR="00DC76A9" w:rsidRPr="007D1EC5">
        <w:rPr>
          <w:bCs/>
          <w:lang w:eastAsia="zh-CN"/>
        </w:rPr>
        <w:t>p</w:t>
      </w:r>
      <w:r w:rsidR="00B40537" w:rsidRPr="007D1EC5">
        <w:rPr>
          <w:bCs/>
          <w:lang w:eastAsia="zh-CN"/>
        </w:rPr>
        <w:t>”</w:t>
      </w:r>
      <w:r w:rsidRPr="007D1EC5">
        <w:t>, FUTUREWEI</w:t>
      </w:r>
    </w:p>
    <w:p w14:paraId="4825B146" w14:textId="45AF6717" w:rsidR="00185E39" w:rsidRDefault="00185E39" w:rsidP="003D39B9">
      <w:pPr>
        <w:pStyle w:val="References"/>
      </w:pPr>
      <w:r w:rsidRPr="007D1EC5">
        <w:rPr>
          <w:color w:val="201F1E"/>
          <w:sz w:val="22"/>
          <w:szCs w:val="22"/>
          <w:shd w:val="clear" w:color="auto" w:fill="FFFFFF"/>
        </w:rPr>
        <w:t>R1-2003073, “</w:t>
      </w:r>
      <w:r w:rsidRPr="007D1EC5">
        <w:rPr>
          <w:bCs/>
          <w:lang w:eastAsia="zh-CN"/>
        </w:rPr>
        <w:t>Rel16_RAN1</w:t>
      </w:r>
      <w:r w:rsidRPr="006F13E0">
        <w:rPr>
          <w:bCs/>
          <w:lang w:eastAsia="zh-CN"/>
        </w:rPr>
        <w:t>_UE features NR_afterR1#100bisE</w:t>
      </w:r>
      <w:r>
        <w:rPr>
          <w:color w:val="201F1E"/>
          <w:sz w:val="22"/>
          <w:szCs w:val="22"/>
          <w:shd w:val="clear" w:color="auto" w:fill="FFFFFF"/>
        </w:rPr>
        <w:t>”</w:t>
      </w:r>
    </w:p>
    <w:p w14:paraId="17443EE0" w14:textId="009899A3" w:rsidR="003D39B9" w:rsidRPr="007F5EC6" w:rsidRDefault="003D39B9" w:rsidP="003D39B9">
      <w:pPr>
        <w:pStyle w:val="References"/>
      </w:pPr>
      <w:r w:rsidRPr="007F5EC6">
        <w:t>T</w:t>
      </w:r>
      <w:bookmarkEnd w:id="7"/>
      <w:r>
        <w:t>R 3</w:t>
      </w:r>
      <w:r w:rsidR="0000644B">
        <w:t>8</w:t>
      </w:r>
      <w:r>
        <w:t>.8</w:t>
      </w:r>
      <w:r w:rsidR="00E67A91">
        <w:t>24</w:t>
      </w:r>
      <w:r>
        <w:t>, “</w:t>
      </w:r>
      <w:r w:rsidR="00375A4D">
        <w:t>Study on User Equipment (UE) power saving in NR</w:t>
      </w:r>
      <w:r>
        <w:t>”,</w:t>
      </w:r>
      <w:r w:rsidR="0000644B">
        <w:t>v</w:t>
      </w:r>
      <w:r>
        <w:t>.</w:t>
      </w:r>
      <w:r w:rsidR="00375A4D">
        <w:t>16.0.0</w:t>
      </w:r>
    </w:p>
    <w:bookmarkEnd w:id="3"/>
    <w:bookmarkEnd w:id="8"/>
    <w:bookmarkEnd w:id="9"/>
    <w:p w14:paraId="302CDF3C" w14:textId="77777777" w:rsidR="003D39B9" w:rsidRDefault="003D39B9" w:rsidP="003D39B9">
      <w:pPr>
        <w:pStyle w:val="References"/>
        <w:numPr>
          <w:ilvl w:val="0"/>
          <w:numId w:val="0"/>
        </w:numPr>
        <w:ind w:left="360" w:hanging="360"/>
      </w:pPr>
    </w:p>
    <w:p w14:paraId="2C091C03" w14:textId="77777777" w:rsidR="00B679AD" w:rsidRDefault="00B679AD"/>
    <w:sectPr w:rsidR="00B679AD"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70A21"/>
    <w:multiLevelType w:val="hybridMultilevel"/>
    <w:tmpl w:val="A426E8B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5E71683"/>
    <w:multiLevelType w:val="hybridMultilevel"/>
    <w:tmpl w:val="85C8AB88"/>
    <w:lvl w:ilvl="0" w:tplc="25D24DF6">
      <w:start w:val="1"/>
      <w:numFmt w:val="bullet"/>
      <w:lvlText w:val=""/>
      <w:lvlJc w:val="left"/>
      <w:pPr>
        <w:tabs>
          <w:tab w:val="num" w:pos="720"/>
        </w:tabs>
        <w:ind w:left="720" w:hanging="360"/>
      </w:pPr>
      <w:rPr>
        <w:rFonts w:ascii="Wingdings" w:hAnsi="Wingdings" w:hint="default"/>
      </w:rPr>
    </w:lvl>
    <w:lvl w:ilvl="1" w:tplc="2FAC68CA">
      <w:numFmt w:val="bullet"/>
      <w:lvlText w:val=""/>
      <w:lvlJc w:val="left"/>
      <w:pPr>
        <w:tabs>
          <w:tab w:val="num" w:pos="1440"/>
        </w:tabs>
        <w:ind w:left="1440" w:hanging="360"/>
      </w:pPr>
      <w:rPr>
        <w:rFonts w:ascii="Wingdings" w:hAnsi="Wingdings" w:hint="default"/>
      </w:rPr>
    </w:lvl>
    <w:lvl w:ilvl="2" w:tplc="883C076E" w:tentative="1">
      <w:start w:val="1"/>
      <w:numFmt w:val="bullet"/>
      <w:lvlText w:val=""/>
      <w:lvlJc w:val="left"/>
      <w:pPr>
        <w:tabs>
          <w:tab w:val="num" w:pos="2160"/>
        </w:tabs>
        <w:ind w:left="2160" w:hanging="360"/>
      </w:pPr>
      <w:rPr>
        <w:rFonts w:ascii="Wingdings" w:hAnsi="Wingdings" w:hint="default"/>
      </w:rPr>
    </w:lvl>
    <w:lvl w:ilvl="3" w:tplc="7B340590" w:tentative="1">
      <w:start w:val="1"/>
      <w:numFmt w:val="bullet"/>
      <w:lvlText w:val=""/>
      <w:lvlJc w:val="left"/>
      <w:pPr>
        <w:tabs>
          <w:tab w:val="num" w:pos="2880"/>
        </w:tabs>
        <w:ind w:left="2880" w:hanging="360"/>
      </w:pPr>
      <w:rPr>
        <w:rFonts w:ascii="Wingdings" w:hAnsi="Wingdings" w:hint="default"/>
      </w:rPr>
    </w:lvl>
    <w:lvl w:ilvl="4" w:tplc="AE4AFE9A" w:tentative="1">
      <w:start w:val="1"/>
      <w:numFmt w:val="bullet"/>
      <w:lvlText w:val=""/>
      <w:lvlJc w:val="left"/>
      <w:pPr>
        <w:tabs>
          <w:tab w:val="num" w:pos="3600"/>
        </w:tabs>
        <w:ind w:left="3600" w:hanging="360"/>
      </w:pPr>
      <w:rPr>
        <w:rFonts w:ascii="Wingdings" w:hAnsi="Wingdings" w:hint="default"/>
      </w:rPr>
    </w:lvl>
    <w:lvl w:ilvl="5" w:tplc="12A46DD8" w:tentative="1">
      <w:start w:val="1"/>
      <w:numFmt w:val="bullet"/>
      <w:lvlText w:val=""/>
      <w:lvlJc w:val="left"/>
      <w:pPr>
        <w:tabs>
          <w:tab w:val="num" w:pos="4320"/>
        </w:tabs>
        <w:ind w:left="4320" w:hanging="360"/>
      </w:pPr>
      <w:rPr>
        <w:rFonts w:ascii="Wingdings" w:hAnsi="Wingdings" w:hint="default"/>
      </w:rPr>
    </w:lvl>
    <w:lvl w:ilvl="6" w:tplc="56C08C8E" w:tentative="1">
      <w:start w:val="1"/>
      <w:numFmt w:val="bullet"/>
      <w:lvlText w:val=""/>
      <w:lvlJc w:val="left"/>
      <w:pPr>
        <w:tabs>
          <w:tab w:val="num" w:pos="5040"/>
        </w:tabs>
        <w:ind w:left="5040" w:hanging="360"/>
      </w:pPr>
      <w:rPr>
        <w:rFonts w:ascii="Wingdings" w:hAnsi="Wingdings" w:hint="default"/>
      </w:rPr>
    </w:lvl>
    <w:lvl w:ilvl="7" w:tplc="C58C25B2" w:tentative="1">
      <w:start w:val="1"/>
      <w:numFmt w:val="bullet"/>
      <w:lvlText w:val=""/>
      <w:lvlJc w:val="left"/>
      <w:pPr>
        <w:tabs>
          <w:tab w:val="num" w:pos="5760"/>
        </w:tabs>
        <w:ind w:left="5760" w:hanging="360"/>
      </w:pPr>
      <w:rPr>
        <w:rFonts w:ascii="Wingdings" w:hAnsi="Wingdings" w:hint="default"/>
      </w:rPr>
    </w:lvl>
    <w:lvl w:ilvl="8" w:tplc="72ACBBD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13072"/>
    <w:multiLevelType w:val="hybridMultilevel"/>
    <w:tmpl w:val="8B4A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35F8D"/>
    <w:multiLevelType w:val="hybridMultilevel"/>
    <w:tmpl w:val="22B8542E"/>
    <w:lvl w:ilvl="0" w:tplc="D5829BB6">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5" w15:restartNumberingAfterBreak="0">
    <w:nsid w:val="1597062F"/>
    <w:multiLevelType w:val="hybridMultilevel"/>
    <w:tmpl w:val="C1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765524"/>
    <w:multiLevelType w:val="hybridMultilevel"/>
    <w:tmpl w:val="6AD60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93DA2"/>
    <w:multiLevelType w:val="multilevel"/>
    <w:tmpl w:val="5058C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8409E1"/>
    <w:multiLevelType w:val="hybridMultilevel"/>
    <w:tmpl w:val="6616E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784F19"/>
    <w:multiLevelType w:val="hybridMultilevel"/>
    <w:tmpl w:val="722EECF4"/>
    <w:lvl w:ilvl="0" w:tplc="0A84B660">
      <w:start w:val="1"/>
      <w:numFmt w:val="bullet"/>
      <w:lvlText w:val=""/>
      <w:lvlJc w:val="left"/>
      <w:pPr>
        <w:tabs>
          <w:tab w:val="num" w:pos="720"/>
        </w:tabs>
        <w:ind w:left="720" w:hanging="360"/>
      </w:pPr>
      <w:rPr>
        <w:rFonts w:ascii="Wingdings" w:hAnsi="Wingdings" w:hint="default"/>
      </w:rPr>
    </w:lvl>
    <w:lvl w:ilvl="1" w:tplc="FD0447E8">
      <w:start w:val="1"/>
      <w:numFmt w:val="bullet"/>
      <w:lvlText w:val=""/>
      <w:lvlJc w:val="left"/>
      <w:pPr>
        <w:tabs>
          <w:tab w:val="num" w:pos="1440"/>
        </w:tabs>
        <w:ind w:left="1440" w:hanging="360"/>
      </w:pPr>
      <w:rPr>
        <w:rFonts w:ascii="Wingdings" w:hAnsi="Wingdings" w:hint="default"/>
      </w:rPr>
    </w:lvl>
    <w:lvl w:ilvl="2" w:tplc="E90E55D0" w:tentative="1">
      <w:start w:val="1"/>
      <w:numFmt w:val="bullet"/>
      <w:lvlText w:val=""/>
      <w:lvlJc w:val="left"/>
      <w:pPr>
        <w:tabs>
          <w:tab w:val="num" w:pos="2160"/>
        </w:tabs>
        <w:ind w:left="2160" w:hanging="360"/>
      </w:pPr>
      <w:rPr>
        <w:rFonts w:ascii="Wingdings" w:hAnsi="Wingdings" w:hint="default"/>
      </w:rPr>
    </w:lvl>
    <w:lvl w:ilvl="3" w:tplc="7DE41FB2" w:tentative="1">
      <w:start w:val="1"/>
      <w:numFmt w:val="bullet"/>
      <w:lvlText w:val=""/>
      <w:lvlJc w:val="left"/>
      <w:pPr>
        <w:tabs>
          <w:tab w:val="num" w:pos="2880"/>
        </w:tabs>
        <w:ind w:left="2880" w:hanging="360"/>
      </w:pPr>
      <w:rPr>
        <w:rFonts w:ascii="Wingdings" w:hAnsi="Wingdings" w:hint="default"/>
      </w:rPr>
    </w:lvl>
    <w:lvl w:ilvl="4" w:tplc="6BCE288A" w:tentative="1">
      <w:start w:val="1"/>
      <w:numFmt w:val="bullet"/>
      <w:lvlText w:val=""/>
      <w:lvlJc w:val="left"/>
      <w:pPr>
        <w:tabs>
          <w:tab w:val="num" w:pos="3600"/>
        </w:tabs>
        <w:ind w:left="3600" w:hanging="360"/>
      </w:pPr>
      <w:rPr>
        <w:rFonts w:ascii="Wingdings" w:hAnsi="Wingdings" w:hint="default"/>
      </w:rPr>
    </w:lvl>
    <w:lvl w:ilvl="5" w:tplc="9CAE3080" w:tentative="1">
      <w:start w:val="1"/>
      <w:numFmt w:val="bullet"/>
      <w:lvlText w:val=""/>
      <w:lvlJc w:val="left"/>
      <w:pPr>
        <w:tabs>
          <w:tab w:val="num" w:pos="4320"/>
        </w:tabs>
        <w:ind w:left="4320" w:hanging="360"/>
      </w:pPr>
      <w:rPr>
        <w:rFonts w:ascii="Wingdings" w:hAnsi="Wingdings" w:hint="default"/>
      </w:rPr>
    </w:lvl>
    <w:lvl w:ilvl="6" w:tplc="187255B0" w:tentative="1">
      <w:start w:val="1"/>
      <w:numFmt w:val="bullet"/>
      <w:lvlText w:val=""/>
      <w:lvlJc w:val="left"/>
      <w:pPr>
        <w:tabs>
          <w:tab w:val="num" w:pos="5040"/>
        </w:tabs>
        <w:ind w:left="5040" w:hanging="360"/>
      </w:pPr>
      <w:rPr>
        <w:rFonts w:ascii="Wingdings" w:hAnsi="Wingdings" w:hint="default"/>
      </w:rPr>
    </w:lvl>
    <w:lvl w:ilvl="7" w:tplc="9B2C4F6E" w:tentative="1">
      <w:start w:val="1"/>
      <w:numFmt w:val="bullet"/>
      <w:lvlText w:val=""/>
      <w:lvlJc w:val="left"/>
      <w:pPr>
        <w:tabs>
          <w:tab w:val="num" w:pos="5760"/>
        </w:tabs>
        <w:ind w:left="5760" w:hanging="360"/>
      </w:pPr>
      <w:rPr>
        <w:rFonts w:ascii="Wingdings" w:hAnsi="Wingdings" w:hint="default"/>
      </w:rPr>
    </w:lvl>
    <w:lvl w:ilvl="8" w:tplc="9EC091E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D55768"/>
    <w:multiLevelType w:val="hybridMultilevel"/>
    <w:tmpl w:val="1708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E017B2"/>
    <w:multiLevelType w:val="hybridMultilevel"/>
    <w:tmpl w:val="9ACCF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7"/>
  </w:num>
  <w:num w:numId="5">
    <w:abstractNumId w:val="8"/>
  </w:num>
  <w:num w:numId="6">
    <w:abstractNumId w:val="1"/>
  </w:num>
  <w:num w:numId="7">
    <w:abstractNumId w:val="13"/>
  </w:num>
  <w:num w:numId="8">
    <w:abstractNumId w:val="14"/>
  </w:num>
  <w:num w:numId="9">
    <w:abstractNumId w:val="5"/>
  </w:num>
  <w:num w:numId="10">
    <w:abstractNumId w:val="11"/>
  </w:num>
  <w:num w:numId="11">
    <w:abstractNumId w:val="6"/>
  </w:num>
  <w:num w:numId="12">
    <w:abstractNumId w:val="9"/>
  </w:num>
  <w:num w:numId="13">
    <w:abstractNumId w:val="3"/>
  </w:num>
  <w:num w:numId="14">
    <w:abstractNumId w:val="2"/>
  </w:num>
  <w:num w:numId="15">
    <w:abstractNumId w:val="12"/>
  </w:num>
  <w:num w:numId="16">
    <w:abstractNumId w:val="0"/>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B9"/>
    <w:rsid w:val="0000644B"/>
    <w:rsid w:val="00063E24"/>
    <w:rsid w:val="000C14A6"/>
    <w:rsid w:val="00141005"/>
    <w:rsid w:val="00150C0D"/>
    <w:rsid w:val="00153566"/>
    <w:rsid w:val="00172B7A"/>
    <w:rsid w:val="00185E39"/>
    <w:rsid w:val="0019333F"/>
    <w:rsid w:val="001A6EEA"/>
    <w:rsid w:val="001E1E17"/>
    <w:rsid w:val="001E663C"/>
    <w:rsid w:val="00211C44"/>
    <w:rsid w:val="00220DEE"/>
    <w:rsid w:val="0025234D"/>
    <w:rsid w:val="002B462A"/>
    <w:rsid w:val="002C4BD7"/>
    <w:rsid w:val="002D6299"/>
    <w:rsid w:val="002E320D"/>
    <w:rsid w:val="0033110B"/>
    <w:rsid w:val="003571F4"/>
    <w:rsid w:val="00375A4D"/>
    <w:rsid w:val="00384BED"/>
    <w:rsid w:val="003D39B9"/>
    <w:rsid w:val="003E1DEA"/>
    <w:rsid w:val="003F45B7"/>
    <w:rsid w:val="00415F03"/>
    <w:rsid w:val="00476398"/>
    <w:rsid w:val="00511FCE"/>
    <w:rsid w:val="00527550"/>
    <w:rsid w:val="005349A4"/>
    <w:rsid w:val="0057077B"/>
    <w:rsid w:val="005C6F14"/>
    <w:rsid w:val="005D5DDC"/>
    <w:rsid w:val="0060566F"/>
    <w:rsid w:val="00605FB9"/>
    <w:rsid w:val="00663BF7"/>
    <w:rsid w:val="00685F5D"/>
    <w:rsid w:val="006A4B8E"/>
    <w:rsid w:val="006F13E0"/>
    <w:rsid w:val="00732D6D"/>
    <w:rsid w:val="00755A79"/>
    <w:rsid w:val="00777EEC"/>
    <w:rsid w:val="0078379C"/>
    <w:rsid w:val="007D1EC5"/>
    <w:rsid w:val="007E2DAC"/>
    <w:rsid w:val="007F2DCE"/>
    <w:rsid w:val="00841FDC"/>
    <w:rsid w:val="00856A7B"/>
    <w:rsid w:val="00856E10"/>
    <w:rsid w:val="00895022"/>
    <w:rsid w:val="008D5016"/>
    <w:rsid w:val="009153DC"/>
    <w:rsid w:val="00954863"/>
    <w:rsid w:val="00966763"/>
    <w:rsid w:val="00974423"/>
    <w:rsid w:val="009779F6"/>
    <w:rsid w:val="009854DE"/>
    <w:rsid w:val="009D6CE0"/>
    <w:rsid w:val="009E5600"/>
    <w:rsid w:val="00A0433F"/>
    <w:rsid w:val="00A076C4"/>
    <w:rsid w:val="00A328BB"/>
    <w:rsid w:val="00A472ED"/>
    <w:rsid w:val="00A94066"/>
    <w:rsid w:val="00A97243"/>
    <w:rsid w:val="00AA63AC"/>
    <w:rsid w:val="00AF026D"/>
    <w:rsid w:val="00AF660F"/>
    <w:rsid w:val="00B109A5"/>
    <w:rsid w:val="00B27507"/>
    <w:rsid w:val="00B37263"/>
    <w:rsid w:val="00B40537"/>
    <w:rsid w:val="00B6006B"/>
    <w:rsid w:val="00B64E2B"/>
    <w:rsid w:val="00B679AD"/>
    <w:rsid w:val="00B96996"/>
    <w:rsid w:val="00BB0334"/>
    <w:rsid w:val="00BF46D9"/>
    <w:rsid w:val="00C00DD0"/>
    <w:rsid w:val="00C040EB"/>
    <w:rsid w:val="00C3081D"/>
    <w:rsid w:val="00C3763E"/>
    <w:rsid w:val="00CC4D93"/>
    <w:rsid w:val="00CD1EA1"/>
    <w:rsid w:val="00D20002"/>
    <w:rsid w:val="00D61E22"/>
    <w:rsid w:val="00DC76A9"/>
    <w:rsid w:val="00DD4526"/>
    <w:rsid w:val="00E27AE3"/>
    <w:rsid w:val="00E27C3B"/>
    <w:rsid w:val="00E33C90"/>
    <w:rsid w:val="00E67A91"/>
    <w:rsid w:val="00E87522"/>
    <w:rsid w:val="00EB7421"/>
    <w:rsid w:val="00EC081F"/>
    <w:rsid w:val="00EC2C41"/>
    <w:rsid w:val="00F0452D"/>
    <w:rsid w:val="00F05DCD"/>
    <w:rsid w:val="00F0771F"/>
    <w:rsid w:val="00F478F4"/>
    <w:rsid w:val="00F8343E"/>
    <w:rsid w:val="00F902C1"/>
    <w:rsid w:val="00FA065D"/>
    <w:rsid w:val="00FB0D55"/>
    <w:rsid w:val="00FB0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5983"/>
  <w15:chartTrackingRefBased/>
  <w15:docId w15:val="{FC6D836A-3862-4966-AAD3-D0EF225C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9B9"/>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D39B9"/>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3D39B9"/>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3D39B9"/>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link w:val="Heading4Char"/>
    <w:qFormat/>
    <w:rsid w:val="003D39B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3D39B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3D39B9"/>
    <w:pPr>
      <w:numPr>
        <w:ilvl w:val="5"/>
        <w:numId w:val="2"/>
      </w:numPr>
      <w:spacing w:before="240" w:after="60"/>
      <w:outlineLvl w:val="5"/>
    </w:pPr>
    <w:rPr>
      <w:b/>
      <w:bCs/>
    </w:rPr>
  </w:style>
  <w:style w:type="paragraph" w:styleId="Heading7">
    <w:name w:val="heading 7"/>
    <w:basedOn w:val="Normal"/>
    <w:next w:val="Normal"/>
    <w:link w:val="Heading7Char"/>
    <w:qFormat/>
    <w:rsid w:val="003D39B9"/>
    <w:pPr>
      <w:numPr>
        <w:ilvl w:val="6"/>
        <w:numId w:val="2"/>
      </w:numPr>
      <w:spacing w:before="240" w:after="60"/>
      <w:outlineLvl w:val="6"/>
    </w:pPr>
    <w:rPr>
      <w:sz w:val="24"/>
      <w:szCs w:val="24"/>
    </w:rPr>
  </w:style>
  <w:style w:type="paragraph" w:styleId="Heading8">
    <w:name w:val="heading 8"/>
    <w:basedOn w:val="Normal"/>
    <w:next w:val="Normal"/>
    <w:link w:val="Heading8Char"/>
    <w:qFormat/>
    <w:rsid w:val="003D39B9"/>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3D39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9B9"/>
    <w:rPr>
      <w:rFonts w:ascii="Arial" w:eastAsia="SimSun" w:hAnsi="Arial" w:cs="Times New Roman"/>
      <w:b/>
      <w:bCs/>
      <w:sz w:val="28"/>
      <w:szCs w:val="28"/>
    </w:rPr>
  </w:style>
  <w:style w:type="character" w:customStyle="1" w:styleId="Heading2Char">
    <w:name w:val="Heading 2 Char"/>
    <w:basedOn w:val="DefaultParagraphFont"/>
    <w:link w:val="Heading2"/>
    <w:rsid w:val="003D39B9"/>
    <w:rPr>
      <w:rFonts w:ascii="Arial" w:eastAsia="SimSun" w:hAnsi="Arial" w:cs="Times New Roman"/>
      <w:b/>
      <w:bCs/>
      <w:sz w:val="24"/>
    </w:rPr>
  </w:style>
  <w:style w:type="character" w:customStyle="1" w:styleId="Heading3Char">
    <w:name w:val="Heading 3 Char"/>
    <w:basedOn w:val="DefaultParagraphFont"/>
    <w:link w:val="Heading3"/>
    <w:rsid w:val="003D39B9"/>
    <w:rPr>
      <w:rFonts w:ascii="Arial" w:eastAsia="SimSun" w:hAnsi="Arial" w:cs="Times New Roman"/>
      <w:b/>
    </w:rPr>
  </w:style>
  <w:style w:type="character" w:customStyle="1" w:styleId="Heading4Char">
    <w:name w:val="Heading 4 Char"/>
    <w:basedOn w:val="DefaultParagraphFont"/>
    <w:link w:val="Heading4"/>
    <w:rsid w:val="003D39B9"/>
    <w:rPr>
      <w:rFonts w:ascii="Times New Roman" w:eastAsia="SimSun" w:hAnsi="Times New Roman" w:cs="Times New Roman"/>
      <w:b/>
      <w:bCs/>
      <w:szCs w:val="28"/>
    </w:rPr>
  </w:style>
  <w:style w:type="character" w:customStyle="1" w:styleId="Heading5Char">
    <w:name w:val="Heading 5 Char"/>
    <w:basedOn w:val="DefaultParagraphFont"/>
    <w:link w:val="Heading5"/>
    <w:rsid w:val="003D39B9"/>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D39B9"/>
    <w:rPr>
      <w:rFonts w:ascii="Times New Roman" w:eastAsia="SimSun" w:hAnsi="Times New Roman" w:cs="Times New Roman"/>
      <w:b/>
      <w:bCs/>
    </w:rPr>
  </w:style>
  <w:style w:type="character" w:customStyle="1" w:styleId="Heading7Char">
    <w:name w:val="Heading 7 Char"/>
    <w:basedOn w:val="DefaultParagraphFont"/>
    <w:link w:val="Heading7"/>
    <w:rsid w:val="003D39B9"/>
    <w:rPr>
      <w:rFonts w:ascii="Times New Roman" w:eastAsia="SimSun" w:hAnsi="Times New Roman" w:cs="Times New Roman"/>
      <w:sz w:val="24"/>
      <w:szCs w:val="24"/>
    </w:rPr>
  </w:style>
  <w:style w:type="character" w:customStyle="1" w:styleId="Heading8Char">
    <w:name w:val="Heading 8 Char"/>
    <w:basedOn w:val="DefaultParagraphFont"/>
    <w:link w:val="Heading8"/>
    <w:rsid w:val="003D39B9"/>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D39B9"/>
    <w:rPr>
      <w:rFonts w:ascii="Arial" w:eastAsia="SimSun" w:hAnsi="Arial" w:cs="Arial"/>
    </w:rPr>
  </w:style>
  <w:style w:type="paragraph" w:customStyle="1" w:styleId="References">
    <w:name w:val="References"/>
    <w:basedOn w:val="Normal"/>
    <w:rsid w:val="003D39B9"/>
    <w:pPr>
      <w:numPr>
        <w:numId w:val="1"/>
      </w:numPr>
      <w:adjustRightInd/>
      <w:spacing w:after="60"/>
    </w:pPr>
    <w:rPr>
      <w:sz w:val="20"/>
      <w:szCs w:val="16"/>
    </w:rPr>
  </w:style>
  <w:style w:type="table" w:styleId="TableGrid">
    <w:name w:val="Table Grid"/>
    <w:basedOn w:val="TableNormal"/>
    <w:uiPriority w:val="39"/>
    <w:rsid w:val="003D39B9"/>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39B9"/>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D39B9"/>
    <w:rPr>
      <w:rFonts w:ascii="Calibri" w:eastAsia="DengXian" w:hAnsi="Calibri" w:cs="Times New Roman"/>
      <w:lang w:val="en-GB"/>
    </w:rPr>
  </w:style>
  <w:style w:type="paragraph" w:styleId="BalloonText">
    <w:name w:val="Balloon Text"/>
    <w:basedOn w:val="Normal"/>
    <w:link w:val="BalloonTextChar"/>
    <w:uiPriority w:val="99"/>
    <w:semiHidden/>
    <w:unhideWhenUsed/>
    <w:rsid w:val="009D6C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CE0"/>
    <w:rPr>
      <w:rFonts w:ascii="Segoe UI" w:eastAsia="SimSun" w:hAnsi="Segoe UI" w:cs="Segoe UI"/>
      <w:sz w:val="18"/>
      <w:szCs w:val="18"/>
    </w:rPr>
  </w:style>
  <w:style w:type="character" w:styleId="CommentReference">
    <w:name w:val="annotation reference"/>
    <w:basedOn w:val="DefaultParagraphFont"/>
    <w:uiPriority w:val="99"/>
    <w:semiHidden/>
    <w:unhideWhenUsed/>
    <w:rsid w:val="00755A79"/>
    <w:rPr>
      <w:sz w:val="16"/>
      <w:szCs w:val="16"/>
    </w:rPr>
  </w:style>
  <w:style w:type="paragraph" w:styleId="CommentText">
    <w:name w:val="annotation text"/>
    <w:basedOn w:val="Normal"/>
    <w:link w:val="CommentTextChar"/>
    <w:uiPriority w:val="99"/>
    <w:semiHidden/>
    <w:unhideWhenUsed/>
    <w:rsid w:val="00755A79"/>
    <w:rPr>
      <w:sz w:val="20"/>
      <w:szCs w:val="20"/>
    </w:rPr>
  </w:style>
  <w:style w:type="character" w:customStyle="1" w:styleId="CommentTextChar">
    <w:name w:val="Comment Text Char"/>
    <w:basedOn w:val="DefaultParagraphFont"/>
    <w:link w:val="CommentText"/>
    <w:uiPriority w:val="99"/>
    <w:semiHidden/>
    <w:rsid w:val="00755A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A79"/>
    <w:rPr>
      <w:b/>
      <w:bCs/>
    </w:rPr>
  </w:style>
  <w:style w:type="character" w:customStyle="1" w:styleId="CommentSubjectChar">
    <w:name w:val="Comment Subject Char"/>
    <w:basedOn w:val="CommentTextChar"/>
    <w:link w:val="CommentSubject"/>
    <w:uiPriority w:val="99"/>
    <w:semiHidden/>
    <w:rsid w:val="00755A79"/>
    <w:rPr>
      <w:rFonts w:ascii="Times New Roman" w:eastAsia="SimSun" w:hAnsi="Times New Roman" w:cs="Times New Roman"/>
      <w:b/>
      <w:bCs/>
      <w:sz w:val="20"/>
      <w:szCs w:val="20"/>
    </w:rPr>
  </w:style>
  <w:style w:type="paragraph" w:customStyle="1" w:styleId="B1">
    <w:name w:val="B1"/>
    <w:basedOn w:val="List"/>
    <w:link w:val="B10"/>
    <w:qFormat/>
    <w:rsid w:val="00D61E22"/>
    <w:pPr>
      <w:autoSpaceDE/>
      <w:autoSpaceDN/>
      <w:adjustRightInd/>
      <w:snapToGrid/>
      <w:spacing w:after="180"/>
      <w:ind w:left="568" w:hanging="284"/>
      <w:contextualSpacing w:val="0"/>
      <w:jc w:val="left"/>
    </w:pPr>
    <w:rPr>
      <w:sz w:val="20"/>
      <w:szCs w:val="20"/>
      <w:lang w:val="en-GB"/>
    </w:rPr>
  </w:style>
  <w:style w:type="character" w:customStyle="1" w:styleId="B10">
    <w:name w:val="B1 (文字)"/>
    <w:link w:val="B1"/>
    <w:rsid w:val="00D61E22"/>
    <w:rPr>
      <w:rFonts w:ascii="Times New Roman" w:eastAsia="SimSun" w:hAnsi="Times New Roman" w:cs="Times New Roman"/>
      <w:sz w:val="20"/>
      <w:szCs w:val="20"/>
      <w:lang w:val="en-GB"/>
    </w:rPr>
  </w:style>
  <w:style w:type="paragraph" w:styleId="List">
    <w:name w:val="List"/>
    <w:basedOn w:val="Normal"/>
    <w:uiPriority w:val="99"/>
    <w:semiHidden/>
    <w:unhideWhenUsed/>
    <w:rsid w:val="00D61E2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365451">
      <w:bodyDiv w:val="1"/>
      <w:marLeft w:val="0"/>
      <w:marRight w:val="0"/>
      <w:marTop w:val="0"/>
      <w:marBottom w:val="0"/>
      <w:divBdr>
        <w:top w:val="none" w:sz="0" w:space="0" w:color="auto"/>
        <w:left w:val="none" w:sz="0" w:space="0" w:color="auto"/>
        <w:bottom w:val="none" w:sz="0" w:space="0" w:color="auto"/>
        <w:right w:val="none" w:sz="0" w:space="0" w:color="auto"/>
      </w:divBdr>
      <w:divsChild>
        <w:div w:id="719280479">
          <w:marLeft w:val="634"/>
          <w:marRight w:val="0"/>
          <w:marTop w:val="0"/>
          <w:marBottom w:val="0"/>
          <w:divBdr>
            <w:top w:val="none" w:sz="0" w:space="0" w:color="auto"/>
            <w:left w:val="none" w:sz="0" w:space="0" w:color="auto"/>
            <w:bottom w:val="none" w:sz="0" w:space="0" w:color="auto"/>
            <w:right w:val="none" w:sz="0" w:space="0" w:color="auto"/>
          </w:divBdr>
        </w:div>
        <w:div w:id="649018302">
          <w:marLeft w:val="1354"/>
          <w:marRight w:val="0"/>
          <w:marTop w:val="0"/>
          <w:marBottom w:val="0"/>
          <w:divBdr>
            <w:top w:val="none" w:sz="0" w:space="0" w:color="auto"/>
            <w:left w:val="none" w:sz="0" w:space="0" w:color="auto"/>
            <w:bottom w:val="none" w:sz="0" w:space="0" w:color="auto"/>
            <w:right w:val="none" w:sz="0" w:space="0" w:color="auto"/>
          </w:divBdr>
        </w:div>
      </w:divsChild>
    </w:div>
    <w:div w:id="1115709546">
      <w:bodyDiv w:val="1"/>
      <w:marLeft w:val="0"/>
      <w:marRight w:val="0"/>
      <w:marTop w:val="0"/>
      <w:marBottom w:val="0"/>
      <w:divBdr>
        <w:top w:val="none" w:sz="0" w:space="0" w:color="auto"/>
        <w:left w:val="none" w:sz="0" w:space="0" w:color="auto"/>
        <w:bottom w:val="none" w:sz="0" w:space="0" w:color="auto"/>
        <w:right w:val="none" w:sz="0" w:space="0" w:color="auto"/>
      </w:divBdr>
      <w:divsChild>
        <w:div w:id="703019768">
          <w:marLeft w:val="1354"/>
          <w:marRight w:val="0"/>
          <w:marTop w:val="0"/>
          <w:marBottom w:val="0"/>
          <w:divBdr>
            <w:top w:val="none" w:sz="0" w:space="0" w:color="auto"/>
            <w:left w:val="none" w:sz="0" w:space="0" w:color="auto"/>
            <w:bottom w:val="none" w:sz="0" w:space="0" w:color="auto"/>
            <w:right w:val="none" w:sz="0" w:space="0" w:color="auto"/>
          </w:divBdr>
        </w:div>
      </w:divsChild>
    </w:div>
    <w:div w:id="1246111198">
      <w:bodyDiv w:val="1"/>
      <w:marLeft w:val="0"/>
      <w:marRight w:val="0"/>
      <w:marTop w:val="0"/>
      <w:marBottom w:val="0"/>
      <w:divBdr>
        <w:top w:val="none" w:sz="0" w:space="0" w:color="auto"/>
        <w:left w:val="none" w:sz="0" w:space="0" w:color="auto"/>
        <w:bottom w:val="none" w:sz="0" w:space="0" w:color="auto"/>
        <w:right w:val="none" w:sz="0" w:space="0" w:color="auto"/>
      </w:divBdr>
    </w:div>
    <w:div w:id="1332372772">
      <w:bodyDiv w:val="1"/>
      <w:marLeft w:val="0"/>
      <w:marRight w:val="0"/>
      <w:marTop w:val="0"/>
      <w:marBottom w:val="0"/>
      <w:divBdr>
        <w:top w:val="none" w:sz="0" w:space="0" w:color="auto"/>
        <w:left w:val="none" w:sz="0" w:space="0" w:color="auto"/>
        <w:bottom w:val="none" w:sz="0" w:space="0" w:color="auto"/>
        <w:right w:val="none" w:sz="0" w:space="0" w:color="auto"/>
      </w:divBdr>
    </w:div>
    <w:div w:id="1631739488">
      <w:bodyDiv w:val="1"/>
      <w:marLeft w:val="0"/>
      <w:marRight w:val="0"/>
      <w:marTop w:val="0"/>
      <w:marBottom w:val="0"/>
      <w:divBdr>
        <w:top w:val="none" w:sz="0" w:space="0" w:color="auto"/>
        <w:left w:val="none" w:sz="0" w:space="0" w:color="auto"/>
        <w:bottom w:val="none" w:sz="0" w:space="0" w:color="auto"/>
        <w:right w:val="none" w:sz="0" w:space="0" w:color="auto"/>
      </w:divBdr>
      <w:divsChild>
        <w:div w:id="708989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Maamari</dc:creator>
  <cp:keywords/>
  <dc:description/>
  <cp:lastModifiedBy>Brian Classon</cp:lastModifiedBy>
  <cp:revision>4</cp:revision>
  <dcterms:created xsi:type="dcterms:W3CDTF">2020-05-15T18:06:00Z</dcterms:created>
  <dcterms:modified xsi:type="dcterms:W3CDTF">2020-05-15T20:31:00Z</dcterms:modified>
</cp:coreProperties>
</file>