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1F4C7" w14:textId="77777777" w:rsidR="008B1D31" w:rsidRPr="008B1D31" w:rsidRDefault="008B1D31" w:rsidP="003A0E71">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lang w:val="en-US" w:eastAsia="ko-KR"/>
        </w:rPr>
      </w:pPr>
      <w:r w:rsidRPr="008B1D31">
        <w:rPr>
          <w:rFonts w:ascii="Times New Roman" w:eastAsia="BatangChe" w:hAnsi="Times New Roman"/>
          <w:b/>
          <w:kern w:val="32"/>
          <w:sz w:val="24"/>
          <w:szCs w:val="24"/>
          <w:lang w:val="en-US" w:eastAsia="ko-KR"/>
        </w:rPr>
        <w:t>[100b-e-NR-5G_V2X_NRSL-SL_PHY_Procedure-03] Indicating SL HARQ feedback related information</w:t>
      </w:r>
    </w:p>
    <w:p w14:paraId="3903301E" w14:textId="77777777" w:rsidR="000D01FA" w:rsidRDefault="000D01FA" w:rsidP="003A0E71">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[100b-e-NR-5G_V2X_NRSL-PHY-Procedure-03] Email discussion/approval regarding indicating SL HARQ feedback related information</w:t>
      </w:r>
    </w:p>
    <w:p w14:paraId="4A59C2BE"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HARQ feedback Option to RX UE</w:t>
      </w:r>
    </w:p>
    <w:p w14:paraId="7090D6AD"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whether SL HARQ feedback is enabled or disabled to RX UE</w:t>
      </w:r>
    </w:p>
    <w:p w14:paraId="7F889B03"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 to support mixing blind and feedback-based retransmissions of a TB</w:t>
      </w:r>
    </w:p>
    <w:p w14:paraId="36AFBF25" w14:textId="77777777" w:rsidR="000D01FA" w:rsidRDefault="000D01FA" w:rsidP="003A0E71">
      <w:pPr>
        <w:wordWrap/>
        <w:autoSpaceDE/>
        <w:jc w:val="left"/>
        <w:rPr>
          <w:rFonts w:ascii="Times" w:hAnsi="Times" w:cs="Times"/>
          <w:lang w:val="en-GB" w:eastAsia="en-US"/>
        </w:rPr>
      </w:pPr>
      <w:r>
        <w:rPr>
          <w:rFonts w:ascii="Times" w:hAnsi="Times" w:cs="Times"/>
          <w:highlight w:val="cyan"/>
          <w:lang w:val="en-GB" w:eastAsia="en-US"/>
        </w:rPr>
        <w:t>till 4/24, with potential TPs by 4/29 (</w:t>
      </w:r>
      <w:proofErr w:type="spellStart"/>
      <w:r>
        <w:rPr>
          <w:rFonts w:ascii="Times" w:hAnsi="Times" w:cs="Times"/>
          <w:highlight w:val="cyan"/>
          <w:lang w:val="en-GB" w:eastAsia="en-US"/>
        </w:rPr>
        <w:t>Hanbyul</w:t>
      </w:r>
      <w:proofErr w:type="spellEnd"/>
      <w:r>
        <w:rPr>
          <w:rFonts w:ascii="Times" w:hAnsi="Times" w:cs="Times"/>
          <w:highlight w:val="cyan"/>
          <w:lang w:val="en-GB" w:eastAsia="en-US"/>
        </w:rPr>
        <w:t>, LGE)</w:t>
      </w:r>
    </w:p>
    <w:p w14:paraId="5FA817A9" w14:textId="77777777" w:rsidR="000D01FA" w:rsidRDefault="000D01FA" w:rsidP="003A0E71">
      <w:pPr>
        <w:wordWrap/>
        <w:rPr>
          <w:rFonts w:ascii="Calibri" w:eastAsia="Malgun Gothic" w:hAnsi="Calibri" w:cs="Calibri"/>
          <w:sz w:val="22"/>
          <w:szCs w:val="22"/>
        </w:rPr>
      </w:pPr>
    </w:p>
    <w:p w14:paraId="30338C12" w14:textId="02B1B425"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hint="eastAsia"/>
          <w:b/>
          <w:sz w:val="22"/>
          <w:szCs w:val="22"/>
        </w:rPr>
        <w:t xml:space="preserve">1. How to indicate </w:t>
      </w:r>
      <w:r w:rsidRPr="00F75DD6">
        <w:rPr>
          <w:rFonts w:ascii="Calibri" w:eastAsia="Malgun Gothic" w:hAnsi="Calibri" w:cs="Calibri"/>
          <w:b/>
          <w:sz w:val="22"/>
          <w:szCs w:val="22"/>
        </w:rPr>
        <w:t>SL HARQ feedback enabling/disabling and HARQ feedback Option to RX UE</w:t>
      </w:r>
    </w:p>
    <w:p w14:paraId="467146B0" w14:textId="77777777" w:rsidR="00F75DD6" w:rsidRDefault="00F75DD6" w:rsidP="003A0E71">
      <w:pPr>
        <w:wordWrap/>
        <w:rPr>
          <w:rFonts w:ascii="Calibri" w:eastAsia="Malgun Gothic" w:hAnsi="Calibri" w:cs="Calibri"/>
          <w:sz w:val="22"/>
          <w:szCs w:val="22"/>
        </w:rPr>
      </w:pPr>
    </w:p>
    <w:p w14:paraId="3E3E197F" w14:textId="72649B5F"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 </w:t>
      </w:r>
      <w:r w:rsidRPr="008B1D31">
        <w:rPr>
          <w:rFonts w:ascii="Calibri" w:eastAsia="Malgun Gothic" w:hAnsi="Calibri" w:cs="Calibri"/>
          <w:sz w:val="22"/>
          <w:szCs w:val="22"/>
        </w:rPr>
        <w:t>Do you agree t</w:t>
      </w:r>
      <w:r>
        <w:rPr>
          <w:rFonts w:ascii="Calibri" w:eastAsia="Malgun Gothic" w:hAnsi="Calibri" w:cs="Calibri"/>
          <w:sz w:val="22"/>
          <w:szCs w:val="22"/>
        </w:rPr>
        <w:t>hat at least two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formats are defined, one </w:t>
      </w:r>
      <w:r w:rsidRPr="008B1D31">
        <w:rPr>
          <w:rFonts w:ascii="Calibri" w:eastAsia="Malgun Gothic" w:hAnsi="Calibri" w:cs="Calibri"/>
          <w:sz w:val="22"/>
          <w:szCs w:val="22"/>
        </w:rPr>
        <w:t xml:space="preserve">containing Zone ID and Communication range requirement and </w:t>
      </w:r>
      <w:r>
        <w:rPr>
          <w:rFonts w:ascii="Calibri" w:eastAsia="Malgun Gothic" w:hAnsi="Calibri" w:cs="Calibri"/>
          <w:sz w:val="22"/>
          <w:szCs w:val="22"/>
        </w:rPr>
        <w:t>another one not containing them?</w:t>
      </w:r>
    </w:p>
    <w:tbl>
      <w:tblPr>
        <w:tblStyle w:val="2"/>
        <w:tblW w:w="0" w:type="auto"/>
        <w:tblLook w:val="04A0" w:firstRow="1" w:lastRow="0" w:firstColumn="1" w:lastColumn="0" w:noHBand="0" w:noVBand="1"/>
      </w:tblPr>
      <w:tblGrid>
        <w:gridCol w:w="1413"/>
        <w:gridCol w:w="7603"/>
      </w:tblGrid>
      <w:tr w:rsidR="008B1D31" w:rsidRPr="00590E43" w14:paraId="096BE403" w14:textId="77777777" w:rsidTr="008B1D31">
        <w:tc>
          <w:tcPr>
            <w:tcW w:w="1413" w:type="dxa"/>
          </w:tcPr>
          <w:p w14:paraId="2F79C1F7"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6D12E86F"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56D80698" w14:textId="77777777" w:rsidTr="008B1D31">
        <w:tc>
          <w:tcPr>
            <w:tcW w:w="1413" w:type="dxa"/>
          </w:tcPr>
          <w:p w14:paraId="0B16F9F8" w14:textId="178E8EA4" w:rsidR="008B1D31" w:rsidRPr="00590E43" w:rsidRDefault="003A0E71" w:rsidP="003A0E71">
            <w:pPr>
              <w:widowControl/>
              <w:wordWrap/>
              <w:rPr>
                <w:rFonts w:ascii="Calibri" w:hAnsi="Calibri" w:cs="Calibri"/>
                <w:sz w:val="22"/>
              </w:rPr>
            </w:pPr>
            <w:r>
              <w:rPr>
                <w:rFonts w:ascii="Calibri" w:hAnsi="Calibri" w:cs="Calibri"/>
                <w:sz w:val="22"/>
              </w:rPr>
              <w:t>NTT DOCOMO</w:t>
            </w:r>
          </w:p>
        </w:tc>
        <w:tc>
          <w:tcPr>
            <w:tcW w:w="7603" w:type="dxa"/>
          </w:tcPr>
          <w:p w14:paraId="0B805F63" w14:textId="0E166BB9"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8B1D31" w:rsidRPr="00590E43" w14:paraId="5E0051FD" w14:textId="77777777" w:rsidTr="008B1D31">
        <w:tc>
          <w:tcPr>
            <w:tcW w:w="1413" w:type="dxa"/>
          </w:tcPr>
          <w:p w14:paraId="3881E6D0" w14:textId="16606908" w:rsidR="008B1D31" w:rsidRPr="00590E43" w:rsidRDefault="008E6CEF"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603" w:type="dxa"/>
          </w:tcPr>
          <w:p w14:paraId="6A807B1F" w14:textId="0138C291" w:rsidR="008B1D31" w:rsidRPr="00590E43" w:rsidRDefault="00E46E39" w:rsidP="00E46E39">
            <w:pPr>
              <w:widowControl/>
              <w:wordWrap/>
              <w:jc w:val="left"/>
              <w:rPr>
                <w:rFonts w:ascii="Calibri" w:hAnsi="Calibri" w:cs="Calibri"/>
                <w:sz w:val="22"/>
              </w:rPr>
            </w:pPr>
            <w:r w:rsidRPr="00E46E39">
              <w:rPr>
                <w:rFonts w:ascii="Calibri" w:hAnsi="Calibri" w:cs="Calibri"/>
                <w:sz w:val="22"/>
              </w:rPr>
              <w:t>We think that two 2nd SCI formats are enough. One format containing Zone ID and c</w:t>
            </w:r>
            <w:r>
              <w:rPr>
                <w:rFonts w:ascii="Calibri" w:hAnsi="Calibri" w:cs="Calibri"/>
                <w:sz w:val="22"/>
              </w:rPr>
              <w:t xml:space="preserve">ommunication range requirement </w:t>
            </w:r>
            <w:r w:rsidRPr="00E46E39">
              <w:rPr>
                <w:rFonts w:ascii="Calibri" w:hAnsi="Calibri" w:cs="Calibri"/>
                <w:sz w:val="22"/>
              </w:rPr>
              <w:t>is for groupcast option 1, while the other format which does not contain them is for broadcast/unicast/groupcast option 2</w:t>
            </w:r>
            <w:r>
              <w:rPr>
                <w:rFonts w:ascii="Calibri" w:hAnsi="Calibri" w:cs="Calibri"/>
                <w:sz w:val="22"/>
              </w:rPr>
              <w:t>.</w:t>
            </w:r>
          </w:p>
        </w:tc>
      </w:tr>
      <w:tr w:rsidR="00F95FA2" w:rsidRPr="00590E43" w14:paraId="336A833C" w14:textId="77777777" w:rsidTr="008B1D31">
        <w:tc>
          <w:tcPr>
            <w:tcW w:w="1413" w:type="dxa"/>
          </w:tcPr>
          <w:p w14:paraId="4D564F2B" w14:textId="51DE88E6"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032812EB" w14:textId="6136C814" w:rsidR="00F95FA2" w:rsidRPr="00590E43" w:rsidRDefault="00F95FA2" w:rsidP="00F95FA2">
            <w:pPr>
              <w:widowControl/>
              <w:wordWrap/>
              <w:rPr>
                <w:rFonts w:ascii="Calibri" w:hAnsi="Calibri" w:cs="Calibri"/>
                <w:sz w:val="22"/>
              </w:rPr>
            </w:pPr>
            <w:r>
              <w:rPr>
                <w:rFonts w:ascii="Calibri" w:hAnsi="Calibri" w:cs="Calibri"/>
                <w:sz w:val="22"/>
              </w:rPr>
              <w:t>Agree</w:t>
            </w:r>
          </w:p>
        </w:tc>
      </w:tr>
      <w:tr w:rsidR="008B1D31" w:rsidRPr="00590E43" w14:paraId="7A14AB10" w14:textId="77777777" w:rsidTr="008B1D31">
        <w:tc>
          <w:tcPr>
            <w:tcW w:w="1413" w:type="dxa"/>
          </w:tcPr>
          <w:p w14:paraId="183961AE" w14:textId="77777777" w:rsidR="008B1D31" w:rsidRPr="00590E43" w:rsidRDefault="008B1D31" w:rsidP="003A0E71">
            <w:pPr>
              <w:widowControl/>
              <w:wordWrap/>
              <w:rPr>
                <w:rFonts w:ascii="Calibri" w:hAnsi="Calibri" w:cs="Calibri"/>
                <w:sz w:val="22"/>
              </w:rPr>
            </w:pPr>
          </w:p>
        </w:tc>
        <w:tc>
          <w:tcPr>
            <w:tcW w:w="7603" w:type="dxa"/>
          </w:tcPr>
          <w:p w14:paraId="6C650243" w14:textId="77777777" w:rsidR="008B1D31" w:rsidRPr="00590E43" w:rsidRDefault="008B1D31" w:rsidP="003A0E71">
            <w:pPr>
              <w:widowControl/>
              <w:wordWrap/>
              <w:rPr>
                <w:rFonts w:ascii="Calibri" w:hAnsi="Calibri" w:cs="Calibri"/>
                <w:sz w:val="22"/>
              </w:rPr>
            </w:pPr>
          </w:p>
        </w:tc>
      </w:tr>
      <w:tr w:rsidR="008B1D31" w:rsidRPr="00590E43" w14:paraId="01A16F24" w14:textId="77777777" w:rsidTr="008B1D31">
        <w:tc>
          <w:tcPr>
            <w:tcW w:w="1413" w:type="dxa"/>
          </w:tcPr>
          <w:p w14:paraId="05F38638" w14:textId="77777777" w:rsidR="008B1D31" w:rsidRPr="00590E43" w:rsidRDefault="008B1D31" w:rsidP="003A0E71">
            <w:pPr>
              <w:widowControl/>
              <w:wordWrap/>
              <w:rPr>
                <w:rFonts w:ascii="Calibri" w:hAnsi="Calibri" w:cs="Calibri"/>
                <w:sz w:val="22"/>
              </w:rPr>
            </w:pPr>
          </w:p>
        </w:tc>
        <w:tc>
          <w:tcPr>
            <w:tcW w:w="7603" w:type="dxa"/>
          </w:tcPr>
          <w:p w14:paraId="6A70BA21" w14:textId="77777777" w:rsidR="008B1D31" w:rsidRPr="00590E43" w:rsidRDefault="008B1D31" w:rsidP="003A0E71">
            <w:pPr>
              <w:widowControl/>
              <w:wordWrap/>
              <w:rPr>
                <w:rFonts w:ascii="Calibri" w:hAnsi="Calibri" w:cs="Calibri"/>
                <w:sz w:val="22"/>
              </w:rPr>
            </w:pPr>
          </w:p>
        </w:tc>
      </w:tr>
      <w:tr w:rsidR="008B1D31" w:rsidRPr="00590E43" w14:paraId="2F3A1B15" w14:textId="77777777" w:rsidTr="008B1D31">
        <w:tc>
          <w:tcPr>
            <w:tcW w:w="1413" w:type="dxa"/>
          </w:tcPr>
          <w:p w14:paraId="293161D1" w14:textId="77777777" w:rsidR="008B1D31" w:rsidRPr="00590E43" w:rsidRDefault="008B1D31" w:rsidP="003A0E71">
            <w:pPr>
              <w:widowControl/>
              <w:wordWrap/>
              <w:rPr>
                <w:rFonts w:ascii="Calibri" w:hAnsi="Calibri" w:cs="Calibri"/>
                <w:sz w:val="22"/>
              </w:rPr>
            </w:pPr>
          </w:p>
        </w:tc>
        <w:tc>
          <w:tcPr>
            <w:tcW w:w="7603" w:type="dxa"/>
          </w:tcPr>
          <w:p w14:paraId="66824912" w14:textId="77777777" w:rsidR="008B1D31" w:rsidRPr="00590E43" w:rsidRDefault="008B1D31" w:rsidP="003A0E71">
            <w:pPr>
              <w:widowControl/>
              <w:wordWrap/>
              <w:rPr>
                <w:rFonts w:ascii="Calibri" w:hAnsi="Calibri" w:cs="Calibri"/>
                <w:sz w:val="22"/>
              </w:rPr>
            </w:pPr>
          </w:p>
        </w:tc>
      </w:tr>
      <w:tr w:rsidR="008B1D31" w:rsidRPr="00590E43" w14:paraId="211421B3" w14:textId="77777777" w:rsidTr="008B1D31">
        <w:tc>
          <w:tcPr>
            <w:tcW w:w="1413" w:type="dxa"/>
          </w:tcPr>
          <w:p w14:paraId="632DC733" w14:textId="77777777" w:rsidR="008B1D31" w:rsidRPr="00590E43" w:rsidRDefault="008B1D31" w:rsidP="003A0E71">
            <w:pPr>
              <w:widowControl/>
              <w:wordWrap/>
              <w:rPr>
                <w:rFonts w:ascii="Calibri" w:hAnsi="Calibri" w:cs="Calibri"/>
                <w:sz w:val="22"/>
              </w:rPr>
            </w:pPr>
          </w:p>
        </w:tc>
        <w:tc>
          <w:tcPr>
            <w:tcW w:w="7603" w:type="dxa"/>
          </w:tcPr>
          <w:p w14:paraId="6E3FCFCF" w14:textId="77777777" w:rsidR="008B1D31" w:rsidRPr="00590E43" w:rsidRDefault="008B1D31" w:rsidP="003A0E71">
            <w:pPr>
              <w:widowControl/>
              <w:wordWrap/>
              <w:rPr>
                <w:rFonts w:ascii="Calibri" w:hAnsi="Calibri" w:cs="Calibri"/>
                <w:sz w:val="22"/>
              </w:rPr>
            </w:pPr>
          </w:p>
        </w:tc>
      </w:tr>
    </w:tbl>
    <w:p w14:paraId="53A95399" w14:textId="77777777" w:rsidR="008B1D31" w:rsidRDefault="008B1D31" w:rsidP="003A0E71">
      <w:pPr>
        <w:wordWrap/>
        <w:rPr>
          <w:rFonts w:ascii="Calibri" w:eastAsia="Malgun Gothic" w:hAnsi="Calibri" w:cs="Calibri"/>
          <w:sz w:val="22"/>
          <w:szCs w:val="22"/>
        </w:rPr>
      </w:pPr>
    </w:p>
    <w:p w14:paraId="21F8F89D" w14:textId="2ECD6574"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Q1-1: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contains Zone ID and Communication range requirement?</w:t>
      </w:r>
    </w:p>
    <w:p w14:paraId="2270F993" w14:textId="4F23A745"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413"/>
        <w:gridCol w:w="7603"/>
      </w:tblGrid>
      <w:tr w:rsidR="008B1D31" w:rsidRPr="00590E43" w14:paraId="610B94BF" w14:textId="77777777" w:rsidTr="008B1D31">
        <w:tc>
          <w:tcPr>
            <w:tcW w:w="1413" w:type="dxa"/>
          </w:tcPr>
          <w:p w14:paraId="4FDAC73C"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171A2509"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42951694" w14:textId="77777777" w:rsidTr="008B1D31">
        <w:tc>
          <w:tcPr>
            <w:tcW w:w="1413" w:type="dxa"/>
          </w:tcPr>
          <w:p w14:paraId="1456525C" w14:textId="5F8BB6DA"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4EA24746" w14:textId="685AAF9A"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8B1D31" w:rsidRPr="00590E43" w14:paraId="1E3AEF65" w14:textId="77777777" w:rsidTr="008B1D31">
        <w:tc>
          <w:tcPr>
            <w:tcW w:w="1413" w:type="dxa"/>
          </w:tcPr>
          <w:p w14:paraId="6C9016E9" w14:textId="4EF392C8"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603" w:type="dxa"/>
          </w:tcPr>
          <w:p w14:paraId="6ECBDF1B" w14:textId="1066633C" w:rsidR="008B1D31" w:rsidRPr="00590E43" w:rsidRDefault="00E46E39" w:rsidP="003A0E71">
            <w:pPr>
              <w:widowControl/>
              <w:wordWrap/>
              <w:rPr>
                <w:rFonts w:ascii="Calibri" w:hAnsi="Calibri" w:cs="Calibri"/>
                <w:sz w:val="22"/>
              </w:rPr>
            </w:pPr>
            <w:r w:rsidRPr="00E46E39">
              <w:rPr>
                <w:rFonts w:ascii="Calibri" w:hAnsi="Calibri" w:cs="Calibri"/>
                <w:sz w:val="22"/>
              </w:rPr>
              <w:t>Only GC HARQ feedback for Option 1</w:t>
            </w:r>
          </w:p>
        </w:tc>
      </w:tr>
      <w:tr w:rsidR="00F95FA2" w:rsidRPr="00590E43" w14:paraId="130212FC" w14:textId="77777777" w:rsidTr="008B1D31">
        <w:tc>
          <w:tcPr>
            <w:tcW w:w="1413" w:type="dxa"/>
          </w:tcPr>
          <w:p w14:paraId="55FEAE69" w14:textId="1EE30095"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2675DF3E" w14:textId="059A0835" w:rsidR="00F95FA2" w:rsidRPr="00590E43" w:rsidRDefault="00F95FA2" w:rsidP="00F95FA2">
            <w:pPr>
              <w:widowControl/>
              <w:wordWrap/>
              <w:rPr>
                <w:rFonts w:ascii="Calibri" w:hAnsi="Calibri" w:cs="Calibri"/>
                <w:sz w:val="22"/>
              </w:rPr>
            </w:pPr>
            <w:r>
              <w:rPr>
                <w:rFonts w:ascii="Calibri" w:hAnsi="Calibri" w:cs="Calibri"/>
                <w:sz w:val="22"/>
              </w:rPr>
              <w:t>GC HARQ feedback Option 1 is associated with the 2</w:t>
            </w:r>
            <w:r w:rsidRPr="00EB2DDB">
              <w:rPr>
                <w:rFonts w:ascii="Calibri" w:hAnsi="Calibri" w:cs="Calibri"/>
                <w:sz w:val="22"/>
                <w:vertAlign w:val="superscript"/>
              </w:rPr>
              <w:t>nd</w:t>
            </w:r>
            <w:r>
              <w:rPr>
                <w:rFonts w:ascii="Calibri" w:hAnsi="Calibri" w:cs="Calibri"/>
                <w:sz w:val="22"/>
              </w:rPr>
              <w:t xml:space="preserve"> SCI format contains Zone ID and Communication range requirement.</w:t>
            </w:r>
          </w:p>
        </w:tc>
      </w:tr>
      <w:tr w:rsidR="008B1D31" w:rsidRPr="00590E43" w14:paraId="308A7144" w14:textId="77777777" w:rsidTr="008B1D31">
        <w:tc>
          <w:tcPr>
            <w:tcW w:w="1413" w:type="dxa"/>
          </w:tcPr>
          <w:p w14:paraId="519F0FA2" w14:textId="77777777" w:rsidR="008B1D31" w:rsidRPr="00590E43" w:rsidRDefault="008B1D31" w:rsidP="003A0E71">
            <w:pPr>
              <w:widowControl/>
              <w:wordWrap/>
              <w:rPr>
                <w:rFonts w:ascii="Calibri" w:hAnsi="Calibri" w:cs="Calibri"/>
                <w:sz w:val="22"/>
              </w:rPr>
            </w:pPr>
          </w:p>
        </w:tc>
        <w:tc>
          <w:tcPr>
            <w:tcW w:w="7603" w:type="dxa"/>
          </w:tcPr>
          <w:p w14:paraId="5E279BA2" w14:textId="77777777" w:rsidR="008B1D31" w:rsidRPr="00590E43" w:rsidRDefault="008B1D31" w:rsidP="003A0E71">
            <w:pPr>
              <w:widowControl/>
              <w:wordWrap/>
              <w:rPr>
                <w:rFonts w:ascii="Calibri" w:hAnsi="Calibri" w:cs="Calibri"/>
                <w:sz w:val="22"/>
              </w:rPr>
            </w:pPr>
          </w:p>
        </w:tc>
      </w:tr>
      <w:tr w:rsidR="008B1D31" w:rsidRPr="00590E43" w14:paraId="10494652" w14:textId="77777777" w:rsidTr="008B1D31">
        <w:tc>
          <w:tcPr>
            <w:tcW w:w="1413" w:type="dxa"/>
          </w:tcPr>
          <w:p w14:paraId="4A280842" w14:textId="77777777" w:rsidR="008B1D31" w:rsidRPr="00590E43" w:rsidRDefault="008B1D31" w:rsidP="003A0E71">
            <w:pPr>
              <w:widowControl/>
              <w:wordWrap/>
              <w:rPr>
                <w:rFonts w:ascii="Calibri" w:hAnsi="Calibri" w:cs="Calibri"/>
                <w:sz w:val="22"/>
              </w:rPr>
            </w:pPr>
          </w:p>
        </w:tc>
        <w:tc>
          <w:tcPr>
            <w:tcW w:w="7603" w:type="dxa"/>
          </w:tcPr>
          <w:p w14:paraId="7CD19B8C" w14:textId="77777777" w:rsidR="008B1D31" w:rsidRPr="00590E43" w:rsidRDefault="008B1D31" w:rsidP="003A0E71">
            <w:pPr>
              <w:widowControl/>
              <w:wordWrap/>
              <w:rPr>
                <w:rFonts w:ascii="Calibri" w:hAnsi="Calibri" w:cs="Calibri"/>
                <w:sz w:val="22"/>
              </w:rPr>
            </w:pPr>
          </w:p>
        </w:tc>
      </w:tr>
      <w:tr w:rsidR="008B1D31" w:rsidRPr="00590E43" w14:paraId="7E06EDA9" w14:textId="77777777" w:rsidTr="008B1D31">
        <w:tc>
          <w:tcPr>
            <w:tcW w:w="1413" w:type="dxa"/>
          </w:tcPr>
          <w:p w14:paraId="661B6006" w14:textId="77777777" w:rsidR="008B1D31" w:rsidRPr="00590E43" w:rsidRDefault="008B1D31" w:rsidP="003A0E71">
            <w:pPr>
              <w:widowControl/>
              <w:wordWrap/>
              <w:rPr>
                <w:rFonts w:ascii="Calibri" w:hAnsi="Calibri" w:cs="Calibri"/>
                <w:sz w:val="22"/>
              </w:rPr>
            </w:pPr>
          </w:p>
        </w:tc>
        <w:tc>
          <w:tcPr>
            <w:tcW w:w="7603" w:type="dxa"/>
          </w:tcPr>
          <w:p w14:paraId="433FB4C6" w14:textId="77777777" w:rsidR="008B1D31" w:rsidRPr="00590E43" w:rsidRDefault="008B1D31" w:rsidP="003A0E71">
            <w:pPr>
              <w:widowControl/>
              <w:wordWrap/>
              <w:rPr>
                <w:rFonts w:ascii="Calibri" w:hAnsi="Calibri" w:cs="Calibri"/>
                <w:sz w:val="22"/>
              </w:rPr>
            </w:pPr>
          </w:p>
        </w:tc>
      </w:tr>
      <w:tr w:rsidR="008B1D31" w:rsidRPr="00590E43" w14:paraId="47D6BECF" w14:textId="77777777" w:rsidTr="008B1D31">
        <w:tc>
          <w:tcPr>
            <w:tcW w:w="1413" w:type="dxa"/>
          </w:tcPr>
          <w:p w14:paraId="6AD87583" w14:textId="77777777" w:rsidR="008B1D31" w:rsidRPr="00590E43" w:rsidRDefault="008B1D31" w:rsidP="003A0E71">
            <w:pPr>
              <w:widowControl/>
              <w:wordWrap/>
              <w:rPr>
                <w:rFonts w:ascii="Calibri" w:hAnsi="Calibri" w:cs="Calibri"/>
                <w:sz w:val="22"/>
              </w:rPr>
            </w:pPr>
          </w:p>
        </w:tc>
        <w:tc>
          <w:tcPr>
            <w:tcW w:w="7603" w:type="dxa"/>
          </w:tcPr>
          <w:p w14:paraId="0D210C04" w14:textId="77777777" w:rsidR="008B1D31" w:rsidRPr="00590E43" w:rsidRDefault="008B1D31" w:rsidP="003A0E71">
            <w:pPr>
              <w:widowControl/>
              <w:wordWrap/>
              <w:rPr>
                <w:rFonts w:ascii="Calibri" w:hAnsi="Calibri" w:cs="Calibri"/>
                <w:sz w:val="22"/>
              </w:rPr>
            </w:pPr>
          </w:p>
        </w:tc>
      </w:tr>
    </w:tbl>
    <w:p w14:paraId="1462DE5F" w14:textId="77777777" w:rsidR="008B1D31" w:rsidRDefault="008B1D31" w:rsidP="003A0E71">
      <w:pPr>
        <w:wordWrap/>
        <w:rPr>
          <w:rFonts w:ascii="Calibri" w:eastAsia="Malgun Gothic" w:hAnsi="Calibri" w:cs="Calibri"/>
          <w:sz w:val="22"/>
          <w:szCs w:val="22"/>
        </w:rPr>
      </w:pPr>
    </w:p>
    <w:p w14:paraId="5F3A12E9" w14:textId="56AB6EFF"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2</w:t>
      </w:r>
      <w:r>
        <w:rPr>
          <w:rFonts w:ascii="Calibri" w:eastAsia="Malgun Gothic" w:hAnsi="Calibri" w:cs="Calibri" w:hint="eastAsia"/>
          <w:sz w:val="22"/>
          <w:szCs w:val="22"/>
        </w:rPr>
        <w:t xml:space="preserve">: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does NOT </w:t>
      </w:r>
      <w:proofErr w:type="gramStart"/>
      <w:r>
        <w:rPr>
          <w:rFonts w:ascii="Calibri" w:eastAsia="Malgun Gothic" w:hAnsi="Calibri" w:cs="Calibri"/>
          <w:sz w:val="22"/>
          <w:szCs w:val="22"/>
        </w:rPr>
        <w:t>contains</w:t>
      </w:r>
      <w:proofErr w:type="gramEnd"/>
      <w:r>
        <w:rPr>
          <w:rFonts w:ascii="Calibri" w:eastAsia="Malgun Gothic" w:hAnsi="Calibri" w:cs="Calibri"/>
          <w:sz w:val="22"/>
          <w:szCs w:val="22"/>
        </w:rPr>
        <w:t xml:space="preserve"> Zone ID and Communication range requirement?</w:t>
      </w:r>
    </w:p>
    <w:p w14:paraId="51F46F3A" w14:textId="77777777"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413"/>
        <w:gridCol w:w="7603"/>
      </w:tblGrid>
      <w:tr w:rsidR="008B1D31" w:rsidRPr="00590E43" w14:paraId="6EBC8CA1" w14:textId="77777777" w:rsidTr="008B1D31">
        <w:tc>
          <w:tcPr>
            <w:tcW w:w="1413" w:type="dxa"/>
          </w:tcPr>
          <w:p w14:paraId="295BE434"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454E7A74"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5D4B75DA" w14:textId="77777777" w:rsidTr="008B1D31">
        <w:tc>
          <w:tcPr>
            <w:tcW w:w="1413" w:type="dxa"/>
          </w:tcPr>
          <w:p w14:paraId="526BEA2F" w14:textId="47F213CE" w:rsidR="008B1D31" w:rsidRPr="00590E43" w:rsidRDefault="003A0E71"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1103E3EB" w14:textId="2782244D" w:rsidR="008B1D31" w:rsidRPr="00590E43" w:rsidRDefault="003A0E71" w:rsidP="003A0E71">
            <w:pPr>
              <w:widowControl/>
              <w:wordWrap/>
              <w:rPr>
                <w:rFonts w:ascii="Calibri" w:hAnsi="Calibri" w:cs="Calibri"/>
                <w:sz w:val="22"/>
              </w:rPr>
            </w:pPr>
            <w:r w:rsidRPr="008B1D31">
              <w:rPr>
                <w:rFonts w:ascii="Calibri" w:eastAsia="Malgun Gothic" w:hAnsi="Calibri" w:cs="Calibri"/>
                <w:sz w:val="22"/>
                <w:szCs w:val="22"/>
              </w:rPr>
              <w:t>No HARQ feedback, GC HARQ feedback Option 2, unicast HARQ feedback</w:t>
            </w:r>
            <w:r>
              <w:rPr>
                <w:rFonts w:ascii="Calibri" w:eastAsia="Malgun Gothic" w:hAnsi="Calibri" w:cs="Calibri"/>
                <w:sz w:val="22"/>
                <w:szCs w:val="22"/>
              </w:rPr>
              <w:t>.</w:t>
            </w:r>
          </w:p>
        </w:tc>
      </w:tr>
      <w:tr w:rsidR="008B1D31" w:rsidRPr="00590E43" w14:paraId="4F8A52FA" w14:textId="77777777" w:rsidTr="008B1D31">
        <w:tc>
          <w:tcPr>
            <w:tcW w:w="1413" w:type="dxa"/>
          </w:tcPr>
          <w:p w14:paraId="32F510FA" w14:textId="4CE7A455"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lastRenderedPageBreak/>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603" w:type="dxa"/>
          </w:tcPr>
          <w:p w14:paraId="7E99060E" w14:textId="239178AF" w:rsidR="008B1D31" w:rsidRPr="00590E43" w:rsidRDefault="00E46E39" w:rsidP="003A0E71">
            <w:pPr>
              <w:widowControl/>
              <w:wordWrap/>
              <w:rPr>
                <w:rFonts w:ascii="Calibri" w:hAnsi="Calibri" w:cs="Calibri"/>
                <w:sz w:val="22"/>
              </w:rPr>
            </w:pPr>
            <w:r w:rsidRPr="008B1D31">
              <w:rPr>
                <w:rFonts w:ascii="Calibri" w:eastAsia="Malgun Gothic" w:hAnsi="Calibri" w:cs="Calibri"/>
                <w:sz w:val="22"/>
                <w:szCs w:val="22"/>
              </w:rPr>
              <w:t>No HARQ feedback</w:t>
            </w:r>
            <w:r>
              <w:rPr>
                <w:rFonts w:ascii="Calibri" w:eastAsia="Malgun Gothic" w:hAnsi="Calibri" w:cs="Calibri"/>
                <w:sz w:val="22"/>
                <w:szCs w:val="22"/>
              </w:rPr>
              <w:t>, GC HARQ feedback Option 2,</w:t>
            </w:r>
            <w:r w:rsidRPr="008B1D31">
              <w:rPr>
                <w:rFonts w:ascii="Calibri" w:eastAsia="Malgun Gothic" w:hAnsi="Calibri" w:cs="Calibri"/>
                <w:sz w:val="22"/>
                <w:szCs w:val="22"/>
              </w:rPr>
              <w:t xml:space="preserve"> unicast HARQ feedback</w:t>
            </w:r>
          </w:p>
        </w:tc>
      </w:tr>
      <w:tr w:rsidR="00F95FA2" w:rsidRPr="00590E43" w14:paraId="1657B992" w14:textId="77777777" w:rsidTr="008B1D31">
        <w:tc>
          <w:tcPr>
            <w:tcW w:w="1413" w:type="dxa"/>
          </w:tcPr>
          <w:p w14:paraId="089E1F75" w14:textId="586EAC23"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35298ECA" w14:textId="28CE8EF0" w:rsidR="00F95FA2" w:rsidRPr="00590E43" w:rsidRDefault="00F95FA2" w:rsidP="00F95FA2">
            <w:pPr>
              <w:widowControl/>
              <w:wordWrap/>
              <w:rPr>
                <w:rFonts w:ascii="Calibri" w:hAnsi="Calibri" w:cs="Calibri"/>
                <w:sz w:val="22"/>
              </w:rPr>
            </w:pPr>
            <w:r>
              <w:rPr>
                <w:rFonts w:ascii="Calibri" w:hAnsi="Calibri" w:cs="Calibri"/>
                <w:sz w:val="22"/>
              </w:rPr>
              <w:t>No HARQ feedback, GC HARQ feedback Option 2 and unicast HARQ feedback</w:t>
            </w:r>
          </w:p>
        </w:tc>
      </w:tr>
      <w:tr w:rsidR="00F95FA2" w:rsidRPr="00590E43" w14:paraId="14BD797A" w14:textId="77777777" w:rsidTr="008B1D31">
        <w:tc>
          <w:tcPr>
            <w:tcW w:w="1413" w:type="dxa"/>
          </w:tcPr>
          <w:p w14:paraId="3E76D5E1" w14:textId="77777777" w:rsidR="00F95FA2" w:rsidRPr="00590E43" w:rsidRDefault="00F95FA2" w:rsidP="00F95FA2">
            <w:pPr>
              <w:widowControl/>
              <w:wordWrap/>
              <w:rPr>
                <w:rFonts w:ascii="Calibri" w:hAnsi="Calibri" w:cs="Calibri"/>
                <w:sz w:val="22"/>
              </w:rPr>
            </w:pPr>
          </w:p>
        </w:tc>
        <w:tc>
          <w:tcPr>
            <w:tcW w:w="7603" w:type="dxa"/>
          </w:tcPr>
          <w:p w14:paraId="6FF7E949" w14:textId="77777777" w:rsidR="00F95FA2" w:rsidRPr="00590E43" w:rsidRDefault="00F95FA2" w:rsidP="00F95FA2">
            <w:pPr>
              <w:widowControl/>
              <w:wordWrap/>
              <w:rPr>
                <w:rFonts w:ascii="Calibri" w:hAnsi="Calibri" w:cs="Calibri"/>
                <w:sz w:val="22"/>
              </w:rPr>
            </w:pPr>
          </w:p>
        </w:tc>
      </w:tr>
      <w:tr w:rsidR="00F95FA2" w:rsidRPr="00590E43" w14:paraId="6F7F678D" w14:textId="77777777" w:rsidTr="008B1D31">
        <w:tc>
          <w:tcPr>
            <w:tcW w:w="1413" w:type="dxa"/>
          </w:tcPr>
          <w:p w14:paraId="43E9FCC9" w14:textId="77777777" w:rsidR="00F95FA2" w:rsidRPr="00590E43" w:rsidRDefault="00F95FA2" w:rsidP="00F95FA2">
            <w:pPr>
              <w:widowControl/>
              <w:wordWrap/>
              <w:rPr>
                <w:rFonts w:ascii="Calibri" w:hAnsi="Calibri" w:cs="Calibri"/>
                <w:sz w:val="22"/>
              </w:rPr>
            </w:pPr>
          </w:p>
        </w:tc>
        <w:tc>
          <w:tcPr>
            <w:tcW w:w="7603" w:type="dxa"/>
          </w:tcPr>
          <w:p w14:paraId="02937F18" w14:textId="77777777" w:rsidR="00F95FA2" w:rsidRPr="00590E43" w:rsidRDefault="00F95FA2" w:rsidP="00F95FA2">
            <w:pPr>
              <w:widowControl/>
              <w:wordWrap/>
              <w:rPr>
                <w:rFonts w:ascii="Calibri" w:hAnsi="Calibri" w:cs="Calibri"/>
                <w:sz w:val="22"/>
              </w:rPr>
            </w:pPr>
          </w:p>
        </w:tc>
      </w:tr>
      <w:tr w:rsidR="00F95FA2" w:rsidRPr="00590E43" w14:paraId="43CCDB10" w14:textId="77777777" w:rsidTr="008B1D31">
        <w:tc>
          <w:tcPr>
            <w:tcW w:w="1413" w:type="dxa"/>
          </w:tcPr>
          <w:p w14:paraId="05B47009" w14:textId="77777777" w:rsidR="00F95FA2" w:rsidRPr="00590E43" w:rsidRDefault="00F95FA2" w:rsidP="00F95FA2">
            <w:pPr>
              <w:widowControl/>
              <w:wordWrap/>
              <w:rPr>
                <w:rFonts w:ascii="Calibri" w:hAnsi="Calibri" w:cs="Calibri"/>
                <w:sz w:val="22"/>
              </w:rPr>
            </w:pPr>
          </w:p>
        </w:tc>
        <w:tc>
          <w:tcPr>
            <w:tcW w:w="7603" w:type="dxa"/>
          </w:tcPr>
          <w:p w14:paraId="763AAB5C" w14:textId="77777777" w:rsidR="00F95FA2" w:rsidRPr="00590E43" w:rsidRDefault="00F95FA2" w:rsidP="00F95FA2">
            <w:pPr>
              <w:widowControl/>
              <w:wordWrap/>
              <w:rPr>
                <w:rFonts w:ascii="Calibri" w:hAnsi="Calibri" w:cs="Calibri"/>
                <w:sz w:val="22"/>
              </w:rPr>
            </w:pPr>
          </w:p>
        </w:tc>
      </w:tr>
      <w:tr w:rsidR="00F95FA2" w:rsidRPr="00590E43" w14:paraId="0262E5CF" w14:textId="77777777" w:rsidTr="008B1D31">
        <w:tc>
          <w:tcPr>
            <w:tcW w:w="1413" w:type="dxa"/>
          </w:tcPr>
          <w:p w14:paraId="24FCCB5B" w14:textId="77777777" w:rsidR="00F95FA2" w:rsidRPr="00590E43" w:rsidRDefault="00F95FA2" w:rsidP="00F95FA2">
            <w:pPr>
              <w:widowControl/>
              <w:wordWrap/>
              <w:rPr>
                <w:rFonts w:ascii="Calibri" w:hAnsi="Calibri" w:cs="Calibri"/>
                <w:sz w:val="22"/>
              </w:rPr>
            </w:pPr>
          </w:p>
        </w:tc>
        <w:tc>
          <w:tcPr>
            <w:tcW w:w="7603" w:type="dxa"/>
          </w:tcPr>
          <w:p w14:paraId="11123409" w14:textId="77777777" w:rsidR="00F95FA2" w:rsidRPr="00590E43" w:rsidRDefault="00F95FA2" w:rsidP="00F95FA2">
            <w:pPr>
              <w:widowControl/>
              <w:wordWrap/>
              <w:rPr>
                <w:rFonts w:ascii="Calibri" w:hAnsi="Calibri" w:cs="Calibri"/>
                <w:sz w:val="22"/>
              </w:rPr>
            </w:pPr>
          </w:p>
        </w:tc>
      </w:tr>
    </w:tbl>
    <w:p w14:paraId="2716F3F1" w14:textId="77777777" w:rsidR="008B1D31" w:rsidRDefault="008B1D31" w:rsidP="003A0E71">
      <w:pPr>
        <w:wordWrap/>
        <w:rPr>
          <w:rFonts w:ascii="Calibri" w:eastAsia="Malgun Gothic" w:hAnsi="Calibri" w:cs="Calibri"/>
          <w:sz w:val="22"/>
          <w:szCs w:val="22"/>
        </w:rPr>
      </w:pPr>
    </w:p>
    <w:p w14:paraId="63368E90" w14:textId="64A8E49B"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3</w:t>
      </w:r>
      <w:r>
        <w:rPr>
          <w:rFonts w:ascii="Calibri" w:eastAsia="Malgun Gothic" w:hAnsi="Calibri" w:cs="Calibri" w:hint="eastAsia"/>
          <w:sz w:val="22"/>
          <w:szCs w:val="22"/>
        </w:rPr>
        <w:t xml:space="preserve">: If the answer to Q1 is yes, </w:t>
      </w:r>
      <w:r w:rsidRPr="008B1D31">
        <w:rPr>
          <w:rFonts w:ascii="Calibri" w:eastAsia="Malgun Gothic" w:hAnsi="Calibri" w:cs="Calibri"/>
          <w:sz w:val="22"/>
          <w:szCs w:val="22"/>
        </w:rPr>
        <w:t xml:space="preserve">how many </w:t>
      </w:r>
      <w:r w:rsidR="00107338">
        <w:rPr>
          <w:rFonts w:ascii="Calibri" w:eastAsia="Malgun Gothic" w:hAnsi="Calibri" w:cs="Calibri"/>
          <w:sz w:val="22"/>
          <w:szCs w:val="22"/>
        </w:rPr>
        <w:t>2nd-SCI formats are defined for those with and without Zone ID and Communication range requirement</w:t>
      </w:r>
      <w:r w:rsidRPr="008B1D31">
        <w:rPr>
          <w:rFonts w:ascii="Calibri" w:eastAsia="Malgun Gothic" w:hAnsi="Calibri" w:cs="Calibri"/>
          <w:sz w:val="22"/>
          <w:szCs w:val="22"/>
        </w:rPr>
        <w:t>? In each format, is an explicit field included to indicate whether SL HARQ feedback is enabled or disabled, and/or which option is used?</w:t>
      </w:r>
    </w:p>
    <w:tbl>
      <w:tblPr>
        <w:tblStyle w:val="2"/>
        <w:tblW w:w="0" w:type="auto"/>
        <w:tblLook w:val="04A0" w:firstRow="1" w:lastRow="0" w:firstColumn="1" w:lastColumn="0" w:noHBand="0" w:noVBand="1"/>
      </w:tblPr>
      <w:tblGrid>
        <w:gridCol w:w="1413"/>
        <w:gridCol w:w="7603"/>
      </w:tblGrid>
      <w:tr w:rsidR="008B1D31" w:rsidRPr="00590E43" w14:paraId="42E52B33" w14:textId="77777777" w:rsidTr="008B1D31">
        <w:tc>
          <w:tcPr>
            <w:tcW w:w="1413" w:type="dxa"/>
          </w:tcPr>
          <w:p w14:paraId="31BC5C0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222364F7"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4E60A237" w14:textId="77777777" w:rsidTr="008B1D31">
        <w:tc>
          <w:tcPr>
            <w:tcW w:w="1413" w:type="dxa"/>
          </w:tcPr>
          <w:p w14:paraId="6CB72AB4" w14:textId="44FF48DB"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6D7356E2" w14:textId="77777777" w:rsidR="008B1D3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Two: one is with zone ID and </w:t>
            </w:r>
            <w:r>
              <w:rPr>
                <w:rFonts w:ascii="Calibri" w:eastAsia="MS Mincho" w:hAnsi="Calibri" w:cs="Calibri"/>
                <w:sz w:val="22"/>
                <w:lang w:eastAsia="ja-JP"/>
              </w:rPr>
              <w:t>communication</w:t>
            </w:r>
            <w:r>
              <w:rPr>
                <w:rFonts w:ascii="Calibri" w:eastAsia="MS Mincho" w:hAnsi="Calibri" w:cs="Calibri" w:hint="eastAsia"/>
                <w:sz w:val="22"/>
                <w:lang w:eastAsia="ja-JP"/>
              </w:rPr>
              <w:t xml:space="preserve"> </w:t>
            </w:r>
            <w:r>
              <w:rPr>
                <w:rFonts w:ascii="Calibri" w:eastAsia="MS Mincho" w:hAnsi="Calibri" w:cs="Calibri"/>
                <w:sz w:val="22"/>
                <w:lang w:eastAsia="ja-JP"/>
              </w:rPr>
              <w:t>range requirement, another is without.</w:t>
            </w:r>
          </w:p>
          <w:p w14:paraId="6BE90571" w14:textId="77777777" w:rsidR="003A0E71" w:rsidRDefault="003A0E71" w:rsidP="003A0E71">
            <w:pPr>
              <w:widowControl/>
              <w:wordWrap/>
              <w:rPr>
                <w:rFonts w:ascii="Calibri" w:eastAsia="MS Mincho" w:hAnsi="Calibri" w:cs="Calibri"/>
                <w:sz w:val="22"/>
                <w:lang w:eastAsia="ja-JP"/>
              </w:rPr>
            </w:pPr>
            <w:r>
              <w:rPr>
                <w:rFonts w:ascii="Calibri" w:eastAsia="MS Mincho" w:hAnsi="Calibri" w:cs="Calibri"/>
                <w:sz w:val="22"/>
                <w:lang w:eastAsia="ja-JP"/>
              </w:rPr>
              <w:t>For the first one, no field is defined for feedback = enabled/disabled</w:t>
            </w:r>
            <w:r w:rsidR="007407BF">
              <w:rPr>
                <w:rFonts w:ascii="Calibri" w:eastAsia="MS Mincho" w:hAnsi="Calibri" w:cs="Calibri"/>
                <w:sz w:val="22"/>
                <w:lang w:eastAsia="ja-JP"/>
              </w:rPr>
              <w:t>. No field is defined for which option is used.</w:t>
            </w:r>
          </w:p>
          <w:p w14:paraId="49EE19CD" w14:textId="7E505B41" w:rsidR="007407BF" w:rsidRPr="003A0E71" w:rsidRDefault="007407BF" w:rsidP="007407BF">
            <w:pPr>
              <w:widowControl/>
              <w:wordWrap/>
              <w:rPr>
                <w:rFonts w:ascii="Calibri" w:eastAsia="MS Mincho" w:hAnsi="Calibri" w:cs="Calibri"/>
                <w:sz w:val="22"/>
                <w:lang w:eastAsia="ja-JP"/>
              </w:rPr>
            </w:pPr>
            <w:r>
              <w:rPr>
                <w:rFonts w:ascii="Calibri" w:eastAsia="MS Mincho" w:hAnsi="Calibri" w:cs="Calibri"/>
                <w:sz w:val="22"/>
                <w:lang w:eastAsia="ja-JP"/>
              </w:rPr>
              <w:t>For the second one, one field is defined for feedback = enabled/disabled. No field is defined for which option is used.</w:t>
            </w:r>
          </w:p>
        </w:tc>
      </w:tr>
      <w:tr w:rsidR="008B1D31" w:rsidRPr="00590E43" w14:paraId="2771B274" w14:textId="77777777" w:rsidTr="008B1D31">
        <w:tc>
          <w:tcPr>
            <w:tcW w:w="1413" w:type="dxa"/>
          </w:tcPr>
          <w:p w14:paraId="6C3C0287" w14:textId="6C500E04"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603" w:type="dxa"/>
          </w:tcPr>
          <w:p w14:paraId="5539DA1F" w14:textId="4FCE40E1" w:rsidR="008B1D31"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nly two 2</w:t>
            </w:r>
            <w:r w:rsidRPr="007B572C">
              <w:rPr>
                <w:rFonts w:ascii="Calibri" w:eastAsia="SimSun" w:hAnsi="Calibri" w:cs="Calibri"/>
                <w:sz w:val="22"/>
                <w:vertAlign w:val="superscript"/>
                <w:lang w:eastAsia="zh-CN"/>
              </w:rPr>
              <w:t>nd</w:t>
            </w:r>
            <w:r>
              <w:rPr>
                <w:rFonts w:ascii="Calibri" w:eastAsia="SimSun" w:hAnsi="Calibri" w:cs="Calibri"/>
                <w:sz w:val="22"/>
                <w:lang w:eastAsia="zh-CN"/>
              </w:rPr>
              <w:t xml:space="preserve"> SCI formats are defined and a </w:t>
            </w:r>
            <w:r w:rsidRPr="00E46E39">
              <w:rPr>
                <w:rFonts w:ascii="Calibri" w:eastAsia="SimSun" w:hAnsi="Calibri" w:cs="Calibri"/>
                <w:sz w:val="22"/>
                <w:lang w:eastAsia="zh-CN"/>
              </w:rPr>
              <w:t xml:space="preserve">1 bit length </w:t>
            </w:r>
            <w:r>
              <w:rPr>
                <w:rFonts w:ascii="Calibri" w:eastAsia="SimSun" w:hAnsi="Calibri" w:cs="Calibri"/>
                <w:sz w:val="22"/>
                <w:lang w:eastAsia="zh-CN"/>
              </w:rPr>
              <w:t xml:space="preserve">explicit field in SCI format 0-1 is used to indicate which format is </w:t>
            </w:r>
            <w:proofErr w:type="spellStart"/>
            <w:proofErr w:type="gramStart"/>
            <w:r>
              <w:rPr>
                <w:rFonts w:ascii="Calibri" w:eastAsia="SimSun" w:hAnsi="Calibri" w:cs="Calibri"/>
                <w:sz w:val="22"/>
                <w:lang w:eastAsia="zh-CN"/>
              </w:rPr>
              <w:t>used.The</w:t>
            </w:r>
            <w:proofErr w:type="spellEnd"/>
            <w:proofErr w:type="gramEnd"/>
            <w:r>
              <w:rPr>
                <w:rFonts w:ascii="Calibri" w:eastAsia="SimSun" w:hAnsi="Calibri" w:cs="Calibri"/>
                <w:sz w:val="22"/>
                <w:lang w:eastAsia="zh-CN"/>
              </w:rPr>
              <w:t xml:space="preserve"> HARQ enable/disable indication can be done by an explicit field contained in the 1</w:t>
            </w:r>
            <w:r w:rsidRPr="007B572C">
              <w:rPr>
                <w:rFonts w:ascii="Calibri" w:eastAsia="SimSun" w:hAnsi="Calibri" w:cs="Calibri"/>
                <w:sz w:val="22"/>
                <w:vertAlign w:val="superscript"/>
                <w:lang w:eastAsia="zh-CN"/>
              </w:rPr>
              <w:t>st</w:t>
            </w:r>
            <w:r>
              <w:rPr>
                <w:rFonts w:ascii="Calibri" w:eastAsia="SimSun" w:hAnsi="Calibri" w:cs="Calibri"/>
                <w:sz w:val="22"/>
                <w:lang w:eastAsia="zh-CN"/>
              </w:rPr>
              <w:t xml:space="preserve"> stage SCI as well.  </w:t>
            </w:r>
          </w:p>
        </w:tc>
      </w:tr>
      <w:tr w:rsidR="00F95FA2" w:rsidRPr="00590E43" w14:paraId="598DA4C2" w14:textId="77777777" w:rsidTr="008B1D31">
        <w:tc>
          <w:tcPr>
            <w:tcW w:w="1413" w:type="dxa"/>
          </w:tcPr>
          <w:p w14:paraId="4FD7C1CA" w14:textId="7AE66313"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7373D892" w14:textId="77777777" w:rsidR="00F95FA2" w:rsidRDefault="00F95FA2" w:rsidP="00F95FA2">
            <w:pPr>
              <w:widowControl/>
              <w:rPr>
                <w:rFonts w:ascii="Calibri" w:hAnsi="Calibri" w:cs="Calibri"/>
                <w:sz w:val="22"/>
              </w:rPr>
            </w:pPr>
            <w:r>
              <w:rPr>
                <w:rFonts w:ascii="Calibri" w:hAnsi="Calibri" w:cs="Calibri"/>
                <w:sz w:val="22"/>
              </w:rPr>
              <w:t>Two 2</w:t>
            </w:r>
            <w:r w:rsidRPr="00EB2DDB">
              <w:rPr>
                <w:rFonts w:ascii="Calibri" w:hAnsi="Calibri" w:cs="Calibri"/>
                <w:sz w:val="22"/>
                <w:vertAlign w:val="superscript"/>
              </w:rPr>
              <w:t>nd</w:t>
            </w:r>
            <w:r>
              <w:rPr>
                <w:rFonts w:ascii="Calibri" w:hAnsi="Calibri" w:cs="Calibri"/>
                <w:sz w:val="22"/>
              </w:rPr>
              <w:t xml:space="preserve"> SCI formats are defined. </w:t>
            </w:r>
          </w:p>
          <w:p w14:paraId="3E483EDE" w14:textId="77777777" w:rsidR="00F95FA2" w:rsidRDefault="00F95FA2" w:rsidP="00F95FA2">
            <w:pPr>
              <w:widowControl/>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 zone ID and communication range requirement, no explicit field is included to indicate whether SL HARQ feedback is enabled or disabled. In this case, SL HARQ feedback with GC option 1 is always enabled.</w:t>
            </w:r>
          </w:p>
          <w:p w14:paraId="23323E52" w14:textId="74A09ECA" w:rsidR="00F95FA2" w:rsidRPr="00590E43" w:rsidRDefault="00F95FA2" w:rsidP="00F95FA2">
            <w:pPr>
              <w:widowControl/>
              <w:wordWrap/>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without zone ID and communication range requirement, explicit field is included to indicate whether SL HARQ feedback is </w:t>
            </w:r>
            <w:proofErr w:type="gramStart"/>
            <w:r>
              <w:rPr>
                <w:rFonts w:ascii="Calibri" w:hAnsi="Calibri" w:cs="Calibri"/>
                <w:sz w:val="22"/>
              </w:rPr>
              <w:t>enabled</w:t>
            </w:r>
            <w:proofErr w:type="gramEnd"/>
            <w:r>
              <w:rPr>
                <w:rFonts w:ascii="Calibri" w:hAnsi="Calibri" w:cs="Calibri"/>
                <w:sz w:val="22"/>
              </w:rPr>
              <w:t xml:space="preserve"> or disabled, and which feedback option is used.  </w:t>
            </w:r>
          </w:p>
        </w:tc>
      </w:tr>
      <w:tr w:rsidR="00F95FA2" w:rsidRPr="00590E43" w14:paraId="47C9F691" w14:textId="77777777" w:rsidTr="008B1D31">
        <w:tc>
          <w:tcPr>
            <w:tcW w:w="1413" w:type="dxa"/>
          </w:tcPr>
          <w:p w14:paraId="29F67F91" w14:textId="77777777" w:rsidR="00F95FA2" w:rsidRPr="00590E43" w:rsidRDefault="00F95FA2" w:rsidP="00F95FA2">
            <w:pPr>
              <w:widowControl/>
              <w:wordWrap/>
              <w:rPr>
                <w:rFonts w:ascii="Calibri" w:hAnsi="Calibri" w:cs="Calibri"/>
                <w:sz w:val="22"/>
              </w:rPr>
            </w:pPr>
          </w:p>
        </w:tc>
        <w:tc>
          <w:tcPr>
            <w:tcW w:w="7603" w:type="dxa"/>
          </w:tcPr>
          <w:p w14:paraId="7088B663" w14:textId="77777777" w:rsidR="00F95FA2" w:rsidRPr="00590E43" w:rsidRDefault="00F95FA2" w:rsidP="00F95FA2">
            <w:pPr>
              <w:widowControl/>
              <w:wordWrap/>
              <w:rPr>
                <w:rFonts w:ascii="Calibri" w:hAnsi="Calibri" w:cs="Calibri"/>
                <w:sz w:val="22"/>
              </w:rPr>
            </w:pPr>
          </w:p>
        </w:tc>
      </w:tr>
      <w:tr w:rsidR="00F95FA2" w:rsidRPr="00590E43" w14:paraId="1F2208D2" w14:textId="77777777" w:rsidTr="008B1D31">
        <w:tc>
          <w:tcPr>
            <w:tcW w:w="1413" w:type="dxa"/>
          </w:tcPr>
          <w:p w14:paraId="2A04E33B" w14:textId="77777777" w:rsidR="00F95FA2" w:rsidRPr="00590E43" w:rsidRDefault="00F95FA2" w:rsidP="00F95FA2">
            <w:pPr>
              <w:widowControl/>
              <w:wordWrap/>
              <w:rPr>
                <w:rFonts w:ascii="Calibri" w:hAnsi="Calibri" w:cs="Calibri"/>
                <w:sz w:val="22"/>
              </w:rPr>
            </w:pPr>
          </w:p>
        </w:tc>
        <w:tc>
          <w:tcPr>
            <w:tcW w:w="7603" w:type="dxa"/>
          </w:tcPr>
          <w:p w14:paraId="188E1E03" w14:textId="77777777" w:rsidR="00F95FA2" w:rsidRPr="00590E43" w:rsidRDefault="00F95FA2" w:rsidP="00F95FA2">
            <w:pPr>
              <w:widowControl/>
              <w:wordWrap/>
              <w:rPr>
                <w:rFonts w:ascii="Calibri" w:hAnsi="Calibri" w:cs="Calibri"/>
                <w:sz w:val="22"/>
              </w:rPr>
            </w:pPr>
          </w:p>
        </w:tc>
      </w:tr>
      <w:tr w:rsidR="00F95FA2" w:rsidRPr="00590E43" w14:paraId="0E44185F" w14:textId="77777777" w:rsidTr="008B1D31">
        <w:tc>
          <w:tcPr>
            <w:tcW w:w="1413" w:type="dxa"/>
          </w:tcPr>
          <w:p w14:paraId="77B92ED0" w14:textId="77777777" w:rsidR="00F95FA2" w:rsidRPr="00590E43" w:rsidRDefault="00F95FA2" w:rsidP="00F95FA2">
            <w:pPr>
              <w:widowControl/>
              <w:wordWrap/>
              <w:rPr>
                <w:rFonts w:ascii="Calibri" w:hAnsi="Calibri" w:cs="Calibri"/>
                <w:sz w:val="22"/>
              </w:rPr>
            </w:pPr>
          </w:p>
        </w:tc>
        <w:tc>
          <w:tcPr>
            <w:tcW w:w="7603" w:type="dxa"/>
          </w:tcPr>
          <w:p w14:paraId="1645C931" w14:textId="77777777" w:rsidR="00F95FA2" w:rsidRPr="00590E43" w:rsidRDefault="00F95FA2" w:rsidP="00F95FA2">
            <w:pPr>
              <w:widowControl/>
              <w:wordWrap/>
              <w:rPr>
                <w:rFonts w:ascii="Calibri" w:hAnsi="Calibri" w:cs="Calibri"/>
                <w:sz w:val="22"/>
              </w:rPr>
            </w:pPr>
          </w:p>
        </w:tc>
      </w:tr>
      <w:tr w:rsidR="00F95FA2" w:rsidRPr="00590E43" w14:paraId="6CEFDAE2" w14:textId="77777777" w:rsidTr="008B1D31">
        <w:tc>
          <w:tcPr>
            <w:tcW w:w="1413" w:type="dxa"/>
          </w:tcPr>
          <w:p w14:paraId="6567B77F" w14:textId="77777777" w:rsidR="00F95FA2" w:rsidRPr="00590E43" w:rsidRDefault="00F95FA2" w:rsidP="00F95FA2">
            <w:pPr>
              <w:widowControl/>
              <w:wordWrap/>
              <w:rPr>
                <w:rFonts w:ascii="Calibri" w:hAnsi="Calibri" w:cs="Calibri"/>
                <w:sz w:val="22"/>
              </w:rPr>
            </w:pPr>
          </w:p>
        </w:tc>
        <w:tc>
          <w:tcPr>
            <w:tcW w:w="7603" w:type="dxa"/>
          </w:tcPr>
          <w:p w14:paraId="56F76BCF" w14:textId="77777777" w:rsidR="00F95FA2" w:rsidRPr="00590E43" w:rsidRDefault="00F95FA2" w:rsidP="00F95FA2">
            <w:pPr>
              <w:widowControl/>
              <w:wordWrap/>
              <w:rPr>
                <w:rFonts w:ascii="Calibri" w:hAnsi="Calibri" w:cs="Calibri"/>
                <w:sz w:val="22"/>
              </w:rPr>
            </w:pPr>
          </w:p>
        </w:tc>
      </w:tr>
    </w:tbl>
    <w:p w14:paraId="48AD0584" w14:textId="77777777" w:rsidR="008B1D31" w:rsidRDefault="008B1D31" w:rsidP="003A0E71">
      <w:pPr>
        <w:wordWrap/>
        <w:rPr>
          <w:rFonts w:ascii="Calibri" w:eastAsia="Malgun Gothic" w:hAnsi="Calibri" w:cs="Calibri"/>
          <w:sz w:val="22"/>
          <w:szCs w:val="22"/>
        </w:rPr>
      </w:pPr>
    </w:p>
    <w:p w14:paraId="369931CE" w14:textId="03863B2E"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Q1-4: </w:t>
      </w:r>
      <w:r w:rsidRPr="00107338">
        <w:rPr>
          <w:rFonts w:ascii="Calibri" w:eastAsia="Malgun Gothic" w:hAnsi="Calibri" w:cs="Calibri"/>
          <w:sz w:val="22"/>
          <w:szCs w:val="22"/>
        </w:rPr>
        <w:t>If the answer to Q1 no, do you agree that an explicit is necessary to indicate whether SL HARQ feedback is enabled or disabled, and which option is used?</w:t>
      </w:r>
    </w:p>
    <w:tbl>
      <w:tblPr>
        <w:tblStyle w:val="2"/>
        <w:tblW w:w="0" w:type="auto"/>
        <w:tblLook w:val="04A0" w:firstRow="1" w:lastRow="0" w:firstColumn="1" w:lastColumn="0" w:noHBand="0" w:noVBand="1"/>
      </w:tblPr>
      <w:tblGrid>
        <w:gridCol w:w="1413"/>
        <w:gridCol w:w="7603"/>
      </w:tblGrid>
      <w:tr w:rsidR="00107338" w:rsidRPr="00590E43" w14:paraId="514DECFB" w14:textId="77777777" w:rsidTr="00D6289A">
        <w:tc>
          <w:tcPr>
            <w:tcW w:w="1413" w:type="dxa"/>
          </w:tcPr>
          <w:p w14:paraId="2BC36465"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01EF3842"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Answer</w:t>
            </w:r>
          </w:p>
        </w:tc>
      </w:tr>
      <w:tr w:rsidR="00E46E39" w:rsidRPr="00590E43" w14:paraId="32FDAA79" w14:textId="77777777" w:rsidTr="00D6289A">
        <w:tc>
          <w:tcPr>
            <w:tcW w:w="1413" w:type="dxa"/>
          </w:tcPr>
          <w:p w14:paraId="35892B15" w14:textId="7855ACC1" w:rsidR="00E46E39"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603" w:type="dxa"/>
          </w:tcPr>
          <w:p w14:paraId="6A46A390" w14:textId="09D1586F" w:rsidR="00E46E39" w:rsidRPr="00590E43" w:rsidRDefault="00E46E39" w:rsidP="00E46E39">
            <w:pPr>
              <w:widowControl/>
              <w:wordWrap/>
              <w:rPr>
                <w:rFonts w:ascii="Calibri" w:hAnsi="Calibri" w:cs="Calibri"/>
                <w:sz w:val="22"/>
              </w:rPr>
            </w:pPr>
            <w:r>
              <w:rPr>
                <w:rFonts w:ascii="Calibri" w:hAnsi="Calibri" w:cs="Calibri"/>
                <w:sz w:val="22"/>
              </w:rPr>
              <w:t>Enable/disable of HARQ should be a field in SCI format 0_1.</w:t>
            </w:r>
          </w:p>
        </w:tc>
      </w:tr>
      <w:tr w:rsidR="00E46E39" w:rsidRPr="00590E43" w14:paraId="5B772BC2" w14:textId="77777777" w:rsidTr="00D6289A">
        <w:tc>
          <w:tcPr>
            <w:tcW w:w="1413" w:type="dxa"/>
          </w:tcPr>
          <w:p w14:paraId="4881B1A8" w14:textId="77777777" w:rsidR="00E46E39" w:rsidRPr="00590E43" w:rsidRDefault="00E46E39" w:rsidP="00E46E39">
            <w:pPr>
              <w:widowControl/>
              <w:wordWrap/>
              <w:rPr>
                <w:rFonts w:ascii="Calibri" w:hAnsi="Calibri" w:cs="Calibri"/>
                <w:sz w:val="22"/>
              </w:rPr>
            </w:pPr>
          </w:p>
        </w:tc>
        <w:tc>
          <w:tcPr>
            <w:tcW w:w="7603" w:type="dxa"/>
          </w:tcPr>
          <w:p w14:paraId="328961BC" w14:textId="77777777" w:rsidR="00E46E39" w:rsidRPr="00590E43" w:rsidRDefault="00E46E39" w:rsidP="00E46E39">
            <w:pPr>
              <w:widowControl/>
              <w:wordWrap/>
              <w:rPr>
                <w:rFonts w:ascii="Calibri" w:hAnsi="Calibri" w:cs="Calibri"/>
                <w:sz w:val="22"/>
              </w:rPr>
            </w:pPr>
          </w:p>
        </w:tc>
      </w:tr>
      <w:tr w:rsidR="00E46E39" w:rsidRPr="00590E43" w14:paraId="40CC2405" w14:textId="77777777" w:rsidTr="00D6289A">
        <w:tc>
          <w:tcPr>
            <w:tcW w:w="1413" w:type="dxa"/>
          </w:tcPr>
          <w:p w14:paraId="05D68FBD" w14:textId="77777777" w:rsidR="00E46E39" w:rsidRPr="00590E43" w:rsidRDefault="00E46E39" w:rsidP="00E46E39">
            <w:pPr>
              <w:widowControl/>
              <w:wordWrap/>
              <w:rPr>
                <w:rFonts w:ascii="Calibri" w:hAnsi="Calibri" w:cs="Calibri"/>
                <w:sz w:val="22"/>
              </w:rPr>
            </w:pPr>
          </w:p>
        </w:tc>
        <w:tc>
          <w:tcPr>
            <w:tcW w:w="7603" w:type="dxa"/>
          </w:tcPr>
          <w:p w14:paraId="13550C78" w14:textId="77777777" w:rsidR="00E46E39" w:rsidRPr="00590E43" w:rsidRDefault="00E46E39" w:rsidP="00E46E39">
            <w:pPr>
              <w:widowControl/>
              <w:wordWrap/>
              <w:rPr>
                <w:rFonts w:ascii="Calibri" w:hAnsi="Calibri" w:cs="Calibri"/>
                <w:sz w:val="22"/>
              </w:rPr>
            </w:pPr>
          </w:p>
        </w:tc>
      </w:tr>
      <w:tr w:rsidR="00E46E39" w:rsidRPr="00590E43" w14:paraId="44E9D69F" w14:textId="77777777" w:rsidTr="00D6289A">
        <w:tc>
          <w:tcPr>
            <w:tcW w:w="1413" w:type="dxa"/>
          </w:tcPr>
          <w:p w14:paraId="728EB825" w14:textId="77777777" w:rsidR="00E46E39" w:rsidRPr="00590E43" w:rsidRDefault="00E46E39" w:rsidP="00E46E39">
            <w:pPr>
              <w:widowControl/>
              <w:wordWrap/>
              <w:rPr>
                <w:rFonts w:ascii="Calibri" w:hAnsi="Calibri" w:cs="Calibri"/>
                <w:sz w:val="22"/>
              </w:rPr>
            </w:pPr>
          </w:p>
        </w:tc>
        <w:tc>
          <w:tcPr>
            <w:tcW w:w="7603" w:type="dxa"/>
          </w:tcPr>
          <w:p w14:paraId="683B4598" w14:textId="77777777" w:rsidR="00E46E39" w:rsidRPr="00590E43" w:rsidRDefault="00E46E39" w:rsidP="00E46E39">
            <w:pPr>
              <w:widowControl/>
              <w:wordWrap/>
              <w:rPr>
                <w:rFonts w:ascii="Calibri" w:hAnsi="Calibri" w:cs="Calibri"/>
                <w:sz w:val="22"/>
              </w:rPr>
            </w:pPr>
          </w:p>
        </w:tc>
      </w:tr>
      <w:tr w:rsidR="00E46E39" w:rsidRPr="00590E43" w14:paraId="01AF50D9" w14:textId="77777777" w:rsidTr="00D6289A">
        <w:tc>
          <w:tcPr>
            <w:tcW w:w="1413" w:type="dxa"/>
          </w:tcPr>
          <w:p w14:paraId="59DB7C02" w14:textId="77777777" w:rsidR="00E46E39" w:rsidRPr="00590E43" w:rsidRDefault="00E46E39" w:rsidP="00E46E39">
            <w:pPr>
              <w:widowControl/>
              <w:wordWrap/>
              <w:rPr>
                <w:rFonts w:ascii="Calibri" w:hAnsi="Calibri" w:cs="Calibri"/>
                <w:sz w:val="22"/>
              </w:rPr>
            </w:pPr>
          </w:p>
        </w:tc>
        <w:tc>
          <w:tcPr>
            <w:tcW w:w="7603" w:type="dxa"/>
          </w:tcPr>
          <w:p w14:paraId="5431484B" w14:textId="77777777" w:rsidR="00E46E39" w:rsidRPr="00590E43" w:rsidRDefault="00E46E39" w:rsidP="00E46E39">
            <w:pPr>
              <w:widowControl/>
              <w:wordWrap/>
              <w:rPr>
                <w:rFonts w:ascii="Calibri" w:hAnsi="Calibri" w:cs="Calibri"/>
                <w:sz w:val="22"/>
              </w:rPr>
            </w:pPr>
          </w:p>
        </w:tc>
      </w:tr>
      <w:tr w:rsidR="00E46E39" w:rsidRPr="00590E43" w14:paraId="5CAAFE16" w14:textId="77777777" w:rsidTr="00D6289A">
        <w:tc>
          <w:tcPr>
            <w:tcW w:w="1413" w:type="dxa"/>
          </w:tcPr>
          <w:p w14:paraId="3DBD4204" w14:textId="77777777" w:rsidR="00E46E39" w:rsidRPr="00590E43" w:rsidRDefault="00E46E39" w:rsidP="00E46E39">
            <w:pPr>
              <w:widowControl/>
              <w:wordWrap/>
              <w:rPr>
                <w:rFonts w:ascii="Calibri" w:hAnsi="Calibri" w:cs="Calibri"/>
                <w:sz w:val="22"/>
              </w:rPr>
            </w:pPr>
          </w:p>
        </w:tc>
        <w:tc>
          <w:tcPr>
            <w:tcW w:w="7603" w:type="dxa"/>
          </w:tcPr>
          <w:p w14:paraId="209A5B3D" w14:textId="77777777" w:rsidR="00E46E39" w:rsidRPr="00590E43" w:rsidRDefault="00E46E39" w:rsidP="00E46E39">
            <w:pPr>
              <w:widowControl/>
              <w:wordWrap/>
              <w:rPr>
                <w:rFonts w:ascii="Calibri" w:hAnsi="Calibri" w:cs="Calibri"/>
                <w:sz w:val="22"/>
              </w:rPr>
            </w:pPr>
          </w:p>
        </w:tc>
      </w:tr>
      <w:tr w:rsidR="00E46E39" w:rsidRPr="00590E43" w14:paraId="6E5A243F" w14:textId="77777777" w:rsidTr="00D6289A">
        <w:tc>
          <w:tcPr>
            <w:tcW w:w="1413" w:type="dxa"/>
          </w:tcPr>
          <w:p w14:paraId="26E28469" w14:textId="77777777" w:rsidR="00E46E39" w:rsidRPr="00590E43" w:rsidRDefault="00E46E39" w:rsidP="00E46E39">
            <w:pPr>
              <w:widowControl/>
              <w:wordWrap/>
              <w:rPr>
                <w:rFonts w:ascii="Calibri" w:hAnsi="Calibri" w:cs="Calibri"/>
                <w:sz w:val="22"/>
              </w:rPr>
            </w:pPr>
          </w:p>
        </w:tc>
        <w:tc>
          <w:tcPr>
            <w:tcW w:w="7603" w:type="dxa"/>
          </w:tcPr>
          <w:p w14:paraId="5AFE71A1" w14:textId="77777777" w:rsidR="00E46E39" w:rsidRPr="00590E43" w:rsidRDefault="00E46E39" w:rsidP="00E46E39">
            <w:pPr>
              <w:widowControl/>
              <w:wordWrap/>
              <w:rPr>
                <w:rFonts w:ascii="Calibri" w:hAnsi="Calibri" w:cs="Calibri"/>
                <w:sz w:val="22"/>
              </w:rPr>
            </w:pPr>
          </w:p>
        </w:tc>
      </w:tr>
    </w:tbl>
    <w:p w14:paraId="132D8145" w14:textId="77777777" w:rsidR="00107338" w:rsidRDefault="00107338" w:rsidP="003A0E71">
      <w:pPr>
        <w:wordWrap/>
        <w:rPr>
          <w:rFonts w:ascii="Calibri" w:eastAsia="Malgun Gothic" w:hAnsi="Calibri" w:cs="Calibri"/>
          <w:sz w:val="22"/>
          <w:szCs w:val="22"/>
        </w:rPr>
      </w:pPr>
    </w:p>
    <w:p w14:paraId="67666551" w14:textId="72112ECE"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Q2: </w:t>
      </w:r>
      <w:r>
        <w:rPr>
          <w:rFonts w:ascii="Calibri" w:eastAsia="Malgun Gothic" w:hAnsi="Calibri" w:cs="Calibri"/>
          <w:sz w:val="22"/>
          <w:szCs w:val="22"/>
        </w:rPr>
        <w:t xml:space="preserve">How does the RX UE decide whether </w:t>
      </w:r>
      <w:r w:rsidRPr="00107338">
        <w:rPr>
          <w:rFonts w:ascii="Calibri" w:eastAsia="Malgun Gothic" w:hAnsi="Calibri" w:cs="Calibri"/>
          <w:sz w:val="22"/>
          <w:szCs w:val="22"/>
        </w:rPr>
        <w:t>unicast HARQ feedback and GC HARQ feedback Option 2</w:t>
      </w:r>
      <w:r>
        <w:rPr>
          <w:rFonts w:ascii="Calibri" w:eastAsia="Malgun Gothic" w:hAnsi="Calibri" w:cs="Calibri"/>
          <w:sz w:val="22"/>
          <w:szCs w:val="22"/>
        </w:rPr>
        <w:t xml:space="preserve"> is in use?</w:t>
      </w:r>
    </w:p>
    <w:p w14:paraId="1C5C76DC" w14:textId="77777777"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xml:space="preserve">- Option 1: </w:t>
      </w:r>
      <w:r w:rsidRPr="00107338">
        <w:rPr>
          <w:rFonts w:ascii="Calibri" w:eastAsia="Malgun Gothic" w:hAnsi="Calibri" w:cs="Calibri"/>
          <w:sz w:val="22"/>
          <w:szCs w:val="22"/>
        </w:rPr>
        <w:t>Different 2nd-SCI formats</w:t>
      </w:r>
    </w:p>
    <w:p w14:paraId="2248A679" w14:textId="3A4F2032"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2</w:t>
      </w:r>
      <w:r w:rsidRPr="00107338">
        <w:rPr>
          <w:rFonts w:ascii="Calibri" w:eastAsia="Malgun Gothic" w:hAnsi="Calibri" w:cs="Calibri"/>
          <w:sz w:val="22"/>
          <w:szCs w:val="22"/>
        </w:rPr>
        <w:t>: Explicit indicator in 2nd-SCI</w:t>
      </w:r>
    </w:p>
    <w:p w14:paraId="58272D8C" w14:textId="5EFADF7A"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3:</w:t>
      </w:r>
      <w:r w:rsidRPr="00107338">
        <w:rPr>
          <w:rFonts w:ascii="Calibri" w:eastAsia="Malgun Gothic" w:hAnsi="Calibri" w:cs="Calibri"/>
          <w:sz w:val="22"/>
          <w:szCs w:val="22"/>
        </w:rPr>
        <w:t xml:space="preserve"> Using L1-destination ID</w:t>
      </w:r>
    </w:p>
    <w:p w14:paraId="53C4FB9F" w14:textId="7396864F"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4</w:t>
      </w:r>
      <w:r w:rsidRPr="00107338">
        <w:rPr>
          <w:rFonts w:ascii="Calibri" w:eastAsia="Malgun Gothic" w:hAnsi="Calibri" w:cs="Calibri"/>
          <w:sz w:val="22"/>
          <w:szCs w:val="22"/>
        </w:rPr>
        <w:t>: Others (please specify it)</w:t>
      </w:r>
    </w:p>
    <w:tbl>
      <w:tblPr>
        <w:tblStyle w:val="2"/>
        <w:tblW w:w="0" w:type="auto"/>
        <w:tblLook w:val="04A0" w:firstRow="1" w:lastRow="0" w:firstColumn="1" w:lastColumn="0" w:noHBand="0" w:noVBand="1"/>
      </w:tblPr>
      <w:tblGrid>
        <w:gridCol w:w="1226"/>
        <w:gridCol w:w="1321"/>
        <w:gridCol w:w="6469"/>
      </w:tblGrid>
      <w:tr w:rsidR="00107338" w:rsidRPr="00590E43" w14:paraId="11B051E6" w14:textId="77777777" w:rsidTr="00D6289A">
        <w:tc>
          <w:tcPr>
            <w:tcW w:w="1226" w:type="dxa"/>
          </w:tcPr>
          <w:p w14:paraId="5853A056"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lastRenderedPageBreak/>
              <w:t>Company</w:t>
            </w:r>
          </w:p>
        </w:tc>
        <w:tc>
          <w:tcPr>
            <w:tcW w:w="1321" w:type="dxa"/>
          </w:tcPr>
          <w:p w14:paraId="1B3AE0D5" w14:textId="77777777" w:rsidR="00107338" w:rsidRPr="00590E43" w:rsidRDefault="00107338" w:rsidP="003A0E71">
            <w:pPr>
              <w:widowControl/>
              <w:wordWrap/>
              <w:rPr>
                <w:rFonts w:ascii="Calibri" w:hAnsi="Calibri" w:cs="Calibri"/>
                <w:sz w:val="22"/>
              </w:rPr>
            </w:pPr>
            <w:r>
              <w:rPr>
                <w:rFonts w:ascii="Calibri" w:hAnsi="Calibri" w:cs="Calibri"/>
                <w:sz w:val="22"/>
              </w:rPr>
              <w:t>Preferred option</w:t>
            </w:r>
          </w:p>
        </w:tc>
        <w:tc>
          <w:tcPr>
            <w:tcW w:w="6469" w:type="dxa"/>
          </w:tcPr>
          <w:p w14:paraId="3CCFF9D6" w14:textId="77777777" w:rsidR="00107338" w:rsidRPr="00590E43" w:rsidRDefault="00107338" w:rsidP="003A0E71">
            <w:pPr>
              <w:widowControl/>
              <w:wordWrap/>
              <w:rPr>
                <w:rFonts w:ascii="Calibri" w:hAnsi="Calibri" w:cs="Calibri"/>
                <w:sz w:val="22"/>
              </w:rPr>
            </w:pPr>
            <w:r>
              <w:rPr>
                <w:rFonts w:ascii="Calibri" w:hAnsi="Calibri" w:cs="Calibri" w:hint="eastAsia"/>
                <w:sz w:val="22"/>
              </w:rPr>
              <w:t>Comments</w:t>
            </w:r>
          </w:p>
        </w:tc>
      </w:tr>
      <w:tr w:rsidR="00107338" w:rsidRPr="00590E43" w14:paraId="4A2A3705" w14:textId="77777777" w:rsidTr="00D6289A">
        <w:tc>
          <w:tcPr>
            <w:tcW w:w="1226" w:type="dxa"/>
          </w:tcPr>
          <w:p w14:paraId="34429F26" w14:textId="65CB9090"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14:paraId="7AE0504A" w14:textId="3F6E7175"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69" w:type="dxa"/>
          </w:tcPr>
          <w:p w14:paraId="0A751EC6" w14:textId="785DF0A8" w:rsidR="00107338" w:rsidRPr="00AA6F13" w:rsidRDefault="00AA6F13" w:rsidP="0017501A">
            <w:pPr>
              <w:widowControl/>
              <w:wordWrap/>
              <w:rPr>
                <w:rFonts w:ascii="Calibri" w:eastAsia="MS Mincho" w:hAnsi="Calibri" w:cs="Calibri"/>
                <w:sz w:val="22"/>
                <w:lang w:eastAsia="ja-JP"/>
              </w:rPr>
            </w:pPr>
            <w:r>
              <w:rPr>
                <w:rFonts w:ascii="Calibri" w:eastAsia="MS Mincho" w:hAnsi="Calibri" w:cs="Calibri"/>
                <w:sz w:val="22"/>
                <w:lang w:eastAsia="ja-JP"/>
              </w:rPr>
              <w:t xml:space="preserve">If it is difficult that PHY layer knows associations between L1 destination ID and cast-type, i.e. option 3 is not agreed, our preference is option 2 to option 1. Option 1 means larger size of 1st SCI format or less </w:t>
            </w:r>
            <w:r w:rsidR="0017501A">
              <w:rPr>
                <w:rFonts w:ascii="Calibri" w:eastAsia="MS Mincho" w:hAnsi="Calibri" w:cs="Calibri"/>
                <w:sz w:val="22"/>
                <w:lang w:eastAsia="ja-JP"/>
              </w:rPr>
              <w:t xml:space="preserve">capability of </w:t>
            </w:r>
            <w:r>
              <w:rPr>
                <w:rFonts w:ascii="Calibri" w:eastAsia="MS Mincho" w:hAnsi="Calibri" w:cs="Calibri"/>
                <w:sz w:val="22"/>
                <w:lang w:eastAsia="ja-JP"/>
              </w:rPr>
              <w:t>future enhancement</w:t>
            </w:r>
            <w:r w:rsidR="0017501A">
              <w:rPr>
                <w:rFonts w:ascii="Calibri" w:eastAsia="MS Mincho" w:hAnsi="Calibri" w:cs="Calibri"/>
                <w:sz w:val="22"/>
                <w:lang w:eastAsia="ja-JP"/>
              </w:rPr>
              <w:t>.</w:t>
            </w:r>
          </w:p>
        </w:tc>
      </w:tr>
      <w:tr w:rsidR="00E46E39" w:rsidRPr="00590E43" w14:paraId="572249C1" w14:textId="77777777" w:rsidTr="00D6289A">
        <w:tc>
          <w:tcPr>
            <w:tcW w:w="1226" w:type="dxa"/>
          </w:tcPr>
          <w:p w14:paraId="508D9148" w14:textId="0D2BA20B" w:rsidR="00E46E39"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1321" w:type="dxa"/>
          </w:tcPr>
          <w:p w14:paraId="620B6885" w14:textId="37282E27" w:rsidR="00E46E39" w:rsidRPr="00590E43" w:rsidRDefault="00E46E39" w:rsidP="00E46E39">
            <w:pPr>
              <w:widowControl/>
              <w:wordWrap/>
              <w:rPr>
                <w:rFonts w:ascii="Calibri" w:hAnsi="Calibri" w:cs="Calibri"/>
                <w:sz w:val="22"/>
              </w:rPr>
            </w:pPr>
            <w:r>
              <w:rPr>
                <w:rFonts w:ascii="Calibri" w:eastAsia="SimSun" w:hAnsi="Calibri" w:cs="Calibri"/>
                <w:sz w:val="22"/>
                <w:lang w:eastAsia="zh-CN"/>
              </w:rPr>
              <w:t>Option 3</w:t>
            </w:r>
          </w:p>
        </w:tc>
        <w:tc>
          <w:tcPr>
            <w:tcW w:w="6469" w:type="dxa"/>
          </w:tcPr>
          <w:p w14:paraId="6AB5AFB3" w14:textId="7E8CEB83" w:rsidR="00E46E39" w:rsidRPr="00590E43" w:rsidRDefault="00E46E39" w:rsidP="00E46E39">
            <w:pPr>
              <w:widowControl/>
              <w:wordWrap/>
              <w:rPr>
                <w:rFonts w:ascii="Calibri" w:hAnsi="Calibri" w:cs="Calibri"/>
                <w:sz w:val="22"/>
              </w:rPr>
            </w:pPr>
            <w:r>
              <w:rPr>
                <w:rFonts w:ascii="Calibri" w:hAnsi="Calibri" w:cs="Calibri"/>
                <w:sz w:val="22"/>
              </w:rPr>
              <w:t>However, we would like to understand why this differentiation is needed: the only obvious effect is how the UE knows which PSFCH resources to use, but this is a matter of ID, rather than of unicast vs. groupcast option 2.</w:t>
            </w:r>
          </w:p>
        </w:tc>
      </w:tr>
      <w:tr w:rsidR="00F95FA2" w:rsidRPr="00590E43" w14:paraId="30ABD1A6" w14:textId="77777777" w:rsidTr="00D6289A">
        <w:tc>
          <w:tcPr>
            <w:tcW w:w="1226" w:type="dxa"/>
          </w:tcPr>
          <w:p w14:paraId="5974683F" w14:textId="378648B2"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1321" w:type="dxa"/>
          </w:tcPr>
          <w:p w14:paraId="61D031BF" w14:textId="359F9ED8" w:rsidR="00F95FA2" w:rsidRPr="00590E43" w:rsidRDefault="00F95FA2" w:rsidP="00F95FA2">
            <w:pPr>
              <w:widowControl/>
              <w:wordWrap/>
              <w:rPr>
                <w:rFonts w:ascii="Calibri" w:hAnsi="Calibri" w:cs="Calibri"/>
                <w:sz w:val="22"/>
              </w:rPr>
            </w:pPr>
            <w:r>
              <w:rPr>
                <w:rFonts w:ascii="Calibri" w:hAnsi="Calibri" w:cs="Calibri"/>
                <w:sz w:val="22"/>
              </w:rPr>
              <w:t>Option 2</w:t>
            </w:r>
          </w:p>
        </w:tc>
        <w:tc>
          <w:tcPr>
            <w:tcW w:w="6469" w:type="dxa"/>
          </w:tcPr>
          <w:p w14:paraId="0B1145B4" w14:textId="479D9790" w:rsidR="00F95FA2" w:rsidRPr="00590E43" w:rsidRDefault="00F95FA2" w:rsidP="00F95FA2">
            <w:pPr>
              <w:widowControl/>
              <w:wordWrap/>
              <w:rPr>
                <w:rFonts w:ascii="Calibri" w:hAnsi="Calibri" w:cs="Calibri"/>
                <w:sz w:val="22"/>
              </w:rPr>
            </w:pPr>
            <w:r>
              <w:rPr>
                <w:rFonts w:ascii="Calibri" w:hAnsi="Calibri" w:cs="Calibri"/>
                <w:sz w:val="22"/>
              </w:rPr>
              <w:t>This can be distinguished by a flag in 2</w:t>
            </w:r>
            <w:r w:rsidRPr="00EB2DDB">
              <w:rPr>
                <w:rFonts w:ascii="Calibri" w:hAnsi="Calibri" w:cs="Calibri"/>
                <w:sz w:val="22"/>
                <w:vertAlign w:val="superscript"/>
              </w:rPr>
              <w:t>nd</w:t>
            </w:r>
            <w:r>
              <w:rPr>
                <w:rFonts w:ascii="Calibri" w:hAnsi="Calibri" w:cs="Calibri"/>
                <w:sz w:val="22"/>
              </w:rPr>
              <w:t>-SCI</w:t>
            </w:r>
          </w:p>
        </w:tc>
      </w:tr>
      <w:tr w:rsidR="00E46E39" w:rsidRPr="00590E43" w14:paraId="468CBC5B" w14:textId="77777777" w:rsidTr="00D6289A">
        <w:tc>
          <w:tcPr>
            <w:tcW w:w="1226" w:type="dxa"/>
          </w:tcPr>
          <w:p w14:paraId="4A969D2E" w14:textId="77777777" w:rsidR="00E46E39" w:rsidRPr="00590E43" w:rsidRDefault="00E46E39" w:rsidP="00E46E39">
            <w:pPr>
              <w:widowControl/>
              <w:wordWrap/>
              <w:rPr>
                <w:rFonts w:ascii="Calibri" w:hAnsi="Calibri" w:cs="Calibri"/>
                <w:sz w:val="22"/>
              </w:rPr>
            </w:pPr>
          </w:p>
        </w:tc>
        <w:tc>
          <w:tcPr>
            <w:tcW w:w="1321" w:type="dxa"/>
          </w:tcPr>
          <w:p w14:paraId="0F18B951" w14:textId="77777777" w:rsidR="00E46E39" w:rsidRPr="00590E43" w:rsidRDefault="00E46E39" w:rsidP="00E46E39">
            <w:pPr>
              <w:widowControl/>
              <w:wordWrap/>
              <w:rPr>
                <w:rFonts w:ascii="Calibri" w:hAnsi="Calibri" w:cs="Calibri"/>
                <w:sz w:val="22"/>
              </w:rPr>
            </w:pPr>
          </w:p>
        </w:tc>
        <w:tc>
          <w:tcPr>
            <w:tcW w:w="6469" w:type="dxa"/>
          </w:tcPr>
          <w:p w14:paraId="428A1677" w14:textId="77777777" w:rsidR="00E46E39" w:rsidRPr="00590E43" w:rsidRDefault="00E46E39" w:rsidP="00E46E39">
            <w:pPr>
              <w:widowControl/>
              <w:wordWrap/>
              <w:rPr>
                <w:rFonts w:ascii="Calibri" w:hAnsi="Calibri" w:cs="Calibri"/>
                <w:sz w:val="22"/>
              </w:rPr>
            </w:pPr>
          </w:p>
        </w:tc>
      </w:tr>
      <w:tr w:rsidR="00E46E39" w:rsidRPr="00590E43" w14:paraId="763B77AA" w14:textId="77777777" w:rsidTr="00D6289A">
        <w:tc>
          <w:tcPr>
            <w:tcW w:w="1226" w:type="dxa"/>
          </w:tcPr>
          <w:p w14:paraId="2022C2D5" w14:textId="77777777" w:rsidR="00E46E39" w:rsidRPr="00590E43" w:rsidRDefault="00E46E39" w:rsidP="00E46E39">
            <w:pPr>
              <w:widowControl/>
              <w:wordWrap/>
              <w:rPr>
                <w:rFonts w:ascii="Calibri" w:hAnsi="Calibri" w:cs="Calibri"/>
                <w:sz w:val="22"/>
              </w:rPr>
            </w:pPr>
          </w:p>
        </w:tc>
        <w:tc>
          <w:tcPr>
            <w:tcW w:w="1321" w:type="dxa"/>
          </w:tcPr>
          <w:p w14:paraId="70991BB3" w14:textId="77777777" w:rsidR="00E46E39" w:rsidRPr="00590E43" w:rsidRDefault="00E46E39" w:rsidP="00E46E39">
            <w:pPr>
              <w:widowControl/>
              <w:wordWrap/>
              <w:rPr>
                <w:rFonts w:ascii="Calibri" w:hAnsi="Calibri" w:cs="Calibri"/>
                <w:sz w:val="22"/>
              </w:rPr>
            </w:pPr>
          </w:p>
        </w:tc>
        <w:tc>
          <w:tcPr>
            <w:tcW w:w="6469" w:type="dxa"/>
          </w:tcPr>
          <w:p w14:paraId="3CC89651" w14:textId="77777777" w:rsidR="00E46E39" w:rsidRPr="00590E43" w:rsidRDefault="00E46E39" w:rsidP="00E46E39">
            <w:pPr>
              <w:widowControl/>
              <w:wordWrap/>
              <w:rPr>
                <w:rFonts w:ascii="Calibri" w:hAnsi="Calibri" w:cs="Calibri"/>
                <w:sz w:val="22"/>
              </w:rPr>
            </w:pPr>
          </w:p>
        </w:tc>
      </w:tr>
      <w:tr w:rsidR="00E46E39" w:rsidRPr="00590E43" w14:paraId="1E60BF49" w14:textId="77777777" w:rsidTr="00D6289A">
        <w:tc>
          <w:tcPr>
            <w:tcW w:w="1226" w:type="dxa"/>
          </w:tcPr>
          <w:p w14:paraId="626AB795" w14:textId="77777777" w:rsidR="00E46E39" w:rsidRPr="00590E43" w:rsidRDefault="00E46E39" w:rsidP="00E46E39">
            <w:pPr>
              <w:widowControl/>
              <w:wordWrap/>
              <w:rPr>
                <w:rFonts w:ascii="Calibri" w:hAnsi="Calibri" w:cs="Calibri"/>
                <w:sz w:val="22"/>
              </w:rPr>
            </w:pPr>
          </w:p>
        </w:tc>
        <w:tc>
          <w:tcPr>
            <w:tcW w:w="1321" w:type="dxa"/>
          </w:tcPr>
          <w:p w14:paraId="3311AEAA" w14:textId="77777777" w:rsidR="00E46E39" w:rsidRPr="00590E43" w:rsidRDefault="00E46E39" w:rsidP="00E46E39">
            <w:pPr>
              <w:widowControl/>
              <w:wordWrap/>
              <w:rPr>
                <w:rFonts w:ascii="Calibri" w:hAnsi="Calibri" w:cs="Calibri"/>
                <w:sz w:val="22"/>
              </w:rPr>
            </w:pPr>
          </w:p>
        </w:tc>
        <w:tc>
          <w:tcPr>
            <w:tcW w:w="6469" w:type="dxa"/>
          </w:tcPr>
          <w:p w14:paraId="486679F0" w14:textId="77777777" w:rsidR="00E46E39" w:rsidRPr="00590E43" w:rsidRDefault="00E46E39" w:rsidP="00E46E39">
            <w:pPr>
              <w:widowControl/>
              <w:wordWrap/>
              <w:rPr>
                <w:rFonts w:ascii="Calibri" w:hAnsi="Calibri" w:cs="Calibri"/>
                <w:sz w:val="22"/>
              </w:rPr>
            </w:pPr>
          </w:p>
        </w:tc>
      </w:tr>
      <w:tr w:rsidR="00E46E39" w:rsidRPr="00590E43" w14:paraId="74D71FAA" w14:textId="77777777" w:rsidTr="00D6289A">
        <w:tc>
          <w:tcPr>
            <w:tcW w:w="1226" w:type="dxa"/>
          </w:tcPr>
          <w:p w14:paraId="009717DC" w14:textId="77777777" w:rsidR="00E46E39" w:rsidRPr="00590E43" w:rsidRDefault="00E46E39" w:rsidP="00E46E39">
            <w:pPr>
              <w:widowControl/>
              <w:wordWrap/>
              <w:rPr>
                <w:rFonts w:ascii="Calibri" w:hAnsi="Calibri" w:cs="Calibri"/>
                <w:sz w:val="22"/>
              </w:rPr>
            </w:pPr>
          </w:p>
        </w:tc>
        <w:tc>
          <w:tcPr>
            <w:tcW w:w="1321" w:type="dxa"/>
          </w:tcPr>
          <w:p w14:paraId="3F7AF936" w14:textId="77777777" w:rsidR="00E46E39" w:rsidRPr="00590E43" w:rsidRDefault="00E46E39" w:rsidP="00E46E39">
            <w:pPr>
              <w:widowControl/>
              <w:wordWrap/>
              <w:rPr>
                <w:rFonts w:ascii="Calibri" w:hAnsi="Calibri" w:cs="Calibri"/>
                <w:sz w:val="22"/>
              </w:rPr>
            </w:pPr>
          </w:p>
        </w:tc>
        <w:tc>
          <w:tcPr>
            <w:tcW w:w="6469" w:type="dxa"/>
          </w:tcPr>
          <w:p w14:paraId="6BB75F7D" w14:textId="77777777" w:rsidR="00E46E39" w:rsidRPr="00590E43" w:rsidRDefault="00E46E39" w:rsidP="00E46E39">
            <w:pPr>
              <w:widowControl/>
              <w:wordWrap/>
              <w:rPr>
                <w:rFonts w:ascii="Calibri" w:hAnsi="Calibri" w:cs="Calibri"/>
                <w:sz w:val="22"/>
              </w:rPr>
            </w:pPr>
          </w:p>
        </w:tc>
      </w:tr>
    </w:tbl>
    <w:p w14:paraId="7BE6B444" w14:textId="77777777" w:rsidR="00107338" w:rsidRDefault="00107338" w:rsidP="003A0E71">
      <w:pPr>
        <w:wordWrap/>
        <w:rPr>
          <w:rFonts w:ascii="Calibri" w:eastAsia="Malgun Gothic" w:hAnsi="Calibri" w:cs="Calibri"/>
          <w:sz w:val="22"/>
          <w:szCs w:val="22"/>
        </w:rPr>
      </w:pPr>
    </w:p>
    <w:p w14:paraId="6BEDC305" w14:textId="46AA749F"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b/>
          <w:sz w:val="22"/>
          <w:szCs w:val="22"/>
        </w:rPr>
        <w:t>2. Whether to support mixing blind and feedback-based retransmissions of a TB</w:t>
      </w:r>
    </w:p>
    <w:p w14:paraId="1B5F8138" w14:textId="77777777" w:rsidR="00F75DD6" w:rsidRDefault="00F75DD6" w:rsidP="003A0E71">
      <w:pPr>
        <w:wordWrap/>
        <w:rPr>
          <w:rFonts w:ascii="Calibri" w:eastAsia="Malgun Gothic" w:hAnsi="Calibri" w:cs="Calibri"/>
          <w:sz w:val="22"/>
          <w:szCs w:val="22"/>
        </w:rPr>
      </w:pPr>
    </w:p>
    <w:p w14:paraId="2A8AD59D" w14:textId="7499AF16"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 Do you think mixing blind and feedback-based retransmission of a TB</w:t>
      </w:r>
      <w:r>
        <w:rPr>
          <w:rFonts w:ascii="Calibri" w:eastAsia="Malgun Gothic" w:hAnsi="Calibri" w:cs="Calibri"/>
          <w:sz w:val="22"/>
          <w:szCs w:val="22"/>
        </w:rPr>
        <w:t xml:space="preserve"> (as detailed in the following)</w:t>
      </w:r>
      <w:r>
        <w:rPr>
          <w:rFonts w:ascii="Calibri" w:eastAsia="Malgun Gothic" w:hAnsi="Calibri" w:cs="Calibri" w:hint="eastAsia"/>
          <w:sz w:val="22"/>
          <w:szCs w:val="22"/>
        </w:rPr>
        <w:t xml:space="preserve"> is necessary</w:t>
      </w:r>
      <w:r>
        <w:rPr>
          <w:rFonts w:ascii="Calibri" w:eastAsia="Malgun Gothic" w:hAnsi="Calibri" w:cs="Calibri"/>
          <w:sz w:val="22"/>
          <w:szCs w:val="22"/>
        </w:rPr>
        <w:t>?</w:t>
      </w:r>
    </w:p>
    <w:p w14:paraId="15D6EBB0" w14:textId="677DC547" w:rsidR="0029261C" w:rsidRPr="00F75DD6" w:rsidRDefault="00F75DD6" w:rsidP="003A0E71">
      <w:pPr>
        <w:wordWrap/>
        <w:rPr>
          <w:rFonts w:ascii="Calibri" w:eastAsia="Malgun Gothic" w:hAnsi="Calibri" w:cs="Calibri"/>
          <w:sz w:val="22"/>
          <w:szCs w:val="22"/>
        </w:rPr>
      </w:pPr>
      <w:r w:rsidRPr="00F75DD6">
        <w:rPr>
          <w:rFonts w:ascii="Calibri" w:eastAsia="Malgun Gothic" w:hAnsi="Calibri" w:cs="Calibri" w:hint="eastAsia"/>
          <w:sz w:val="22"/>
          <w:szCs w:val="22"/>
        </w:rPr>
        <w:t>Q3</w:t>
      </w:r>
      <w:r>
        <w:rPr>
          <w:rFonts w:ascii="Calibri" w:eastAsia="Malgun Gothic" w:hAnsi="Calibri" w:cs="Calibri"/>
          <w:sz w:val="22"/>
          <w:szCs w:val="22"/>
        </w:rPr>
        <w:t>-1</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14:paraId="0D91E508" w14:textId="447175A1"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disabled” but retransmission of the same TB in another slot indicates “HARQ feedback enabled”</w:t>
      </w:r>
    </w:p>
    <w:tbl>
      <w:tblPr>
        <w:tblStyle w:val="2"/>
        <w:tblW w:w="0" w:type="auto"/>
        <w:tblLook w:val="04A0" w:firstRow="1" w:lastRow="0" w:firstColumn="1" w:lastColumn="0" w:noHBand="0" w:noVBand="1"/>
      </w:tblPr>
      <w:tblGrid>
        <w:gridCol w:w="1413"/>
        <w:gridCol w:w="7603"/>
      </w:tblGrid>
      <w:tr w:rsidR="00F75DD6" w:rsidRPr="00590E43" w14:paraId="3D7D5D07" w14:textId="77777777" w:rsidTr="00A002CD">
        <w:tc>
          <w:tcPr>
            <w:tcW w:w="1413" w:type="dxa"/>
          </w:tcPr>
          <w:p w14:paraId="24A4D19D"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620A3AC4"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61DC7B7A" w14:textId="77777777" w:rsidTr="00A002CD">
        <w:tc>
          <w:tcPr>
            <w:tcW w:w="1413" w:type="dxa"/>
          </w:tcPr>
          <w:p w14:paraId="0D6697A2" w14:textId="436A200B"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5904B363" w14:textId="77777777" w:rsidR="0017501A" w:rsidRDefault="0017501A" w:rsidP="0017501A">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14:paraId="33D3DD45" w14:textId="7079A795" w:rsidR="00F75DD6" w:rsidRPr="0017501A" w:rsidRDefault="0017501A"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14:paraId="1E337164" w14:textId="77777777" w:rsidTr="00A002CD">
        <w:tc>
          <w:tcPr>
            <w:tcW w:w="1413" w:type="dxa"/>
          </w:tcPr>
          <w:p w14:paraId="6279E83C" w14:textId="1E9F6DE5"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603" w:type="dxa"/>
          </w:tcPr>
          <w:p w14:paraId="79CF3BBB" w14:textId="05A359E0"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 xml:space="preserve">This does not require specific support in RAN1 specifications. MAC indicates to PHY how to (re-)transmit the TB, so RAN2 can decide </w:t>
            </w:r>
            <w:proofErr w:type="gramStart"/>
            <w:r>
              <w:rPr>
                <w:rFonts w:ascii="Calibri" w:eastAsia="SimSun" w:hAnsi="Calibri" w:cs="Calibri"/>
                <w:sz w:val="22"/>
                <w:lang w:eastAsia="zh-CN"/>
              </w:rPr>
              <w:t>whether or not</w:t>
            </w:r>
            <w:proofErr w:type="gramEnd"/>
            <w:r>
              <w:rPr>
                <w:rFonts w:ascii="Calibri" w:eastAsia="SimSun" w:hAnsi="Calibri" w:cs="Calibri"/>
                <w:sz w:val="22"/>
                <w:lang w:eastAsia="zh-CN"/>
              </w:rPr>
              <w:t xml:space="preserve"> MAC has the proposed function.</w:t>
            </w:r>
          </w:p>
        </w:tc>
      </w:tr>
      <w:tr w:rsidR="00F95FA2" w:rsidRPr="00590E43" w14:paraId="19E99D0A" w14:textId="77777777" w:rsidTr="00A002CD">
        <w:tc>
          <w:tcPr>
            <w:tcW w:w="1413" w:type="dxa"/>
          </w:tcPr>
          <w:p w14:paraId="3691D7EE" w14:textId="4072A6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14158DB2" w14:textId="0968EBB1" w:rsidR="00F95FA2" w:rsidRPr="00590E43" w:rsidRDefault="00F95FA2" w:rsidP="00F95FA2">
            <w:pPr>
              <w:widowControl/>
              <w:wordWrap/>
              <w:rPr>
                <w:rFonts w:ascii="Calibri" w:hAnsi="Calibri" w:cs="Calibri"/>
                <w:sz w:val="22"/>
              </w:rPr>
            </w:pPr>
            <w:r>
              <w:rPr>
                <w:rFonts w:ascii="Calibri" w:hAnsi="Calibri" w:cs="Calibri"/>
                <w:sz w:val="22"/>
              </w:rPr>
              <w:t xml:space="preserve">Yes. The blind retransmission reduces the TB transmission latency by not waiting for HARQ feedback. The follow-up feedback-based retransmission further increases the reliability (with efficient spectrum usage). </w:t>
            </w:r>
          </w:p>
        </w:tc>
      </w:tr>
      <w:tr w:rsidR="00F95FA2" w:rsidRPr="00590E43" w14:paraId="6B8DA3D8" w14:textId="77777777" w:rsidTr="00A002CD">
        <w:tc>
          <w:tcPr>
            <w:tcW w:w="1413" w:type="dxa"/>
          </w:tcPr>
          <w:p w14:paraId="323A4507" w14:textId="77777777" w:rsidR="00F95FA2" w:rsidRPr="00590E43" w:rsidRDefault="00F95FA2" w:rsidP="00F95FA2">
            <w:pPr>
              <w:widowControl/>
              <w:wordWrap/>
              <w:rPr>
                <w:rFonts w:ascii="Calibri" w:hAnsi="Calibri" w:cs="Calibri"/>
                <w:sz w:val="22"/>
              </w:rPr>
            </w:pPr>
          </w:p>
        </w:tc>
        <w:tc>
          <w:tcPr>
            <w:tcW w:w="7603" w:type="dxa"/>
          </w:tcPr>
          <w:p w14:paraId="0076E075" w14:textId="77777777" w:rsidR="00F95FA2" w:rsidRPr="00590E43" w:rsidRDefault="00F95FA2" w:rsidP="00F95FA2">
            <w:pPr>
              <w:widowControl/>
              <w:wordWrap/>
              <w:rPr>
                <w:rFonts w:ascii="Calibri" w:hAnsi="Calibri" w:cs="Calibri"/>
                <w:sz w:val="22"/>
              </w:rPr>
            </w:pPr>
          </w:p>
        </w:tc>
      </w:tr>
      <w:tr w:rsidR="00F95FA2" w:rsidRPr="00590E43" w14:paraId="41B8D0BF" w14:textId="77777777" w:rsidTr="00A002CD">
        <w:tc>
          <w:tcPr>
            <w:tcW w:w="1413" w:type="dxa"/>
          </w:tcPr>
          <w:p w14:paraId="33D39047" w14:textId="77777777" w:rsidR="00F95FA2" w:rsidRPr="00590E43" w:rsidRDefault="00F95FA2" w:rsidP="00F95FA2">
            <w:pPr>
              <w:widowControl/>
              <w:wordWrap/>
              <w:rPr>
                <w:rFonts w:ascii="Calibri" w:hAnsi="Calibri" w:cs="Calibri"/>
                <w:sz w:val="22"/>
              </w:rPr>
            </w:pPr>
          </w:p>
        </w:tc>
        <w:tc>
          <w:tcPr>
            <w:tcW w:w="7603" w:type="dxa"/>
          </w:tcPr>
          <w:p w14:paraId="5652CE15" w14:textId="77777777" w:rsidR="00F95FA2" w:rsidRPr="00590E43" w:rsidRDefault="00F95FA2" w:rsidP="00F95FA2">
            <w:pPr>
              <w:widowControl/>
              <w:wordWrap/>
              <w:rPr>
                <w:rFonts w:ascii="Calibri" w:hAnsi="Calibri" w:cs="Calibri"/>
                <w:sz w:val="22"/>
              </w:rPr>
            </w:pPr>
          </w:p>
        </w:tc>
      </w:tr>
      <w:tr w:rsidR="00F95FA2" w:rsidRPr="00590E43" w14:paraId="47AF6A2B" w14:textId="77777777" w:rsidTr="00A002CD">
        <w:tc>
          <w:tcPr>
            <w:tcW w:w="1413" w:type="dxa"/>
          </w:tcPr>
          <w:p w14:paraId="6A2D1669" w14:textId="77777777" w:rsidR="00F95FA2" w:rsidRPr="00590E43" w:rsidRDefault="00F95FA2" w:rsidP="00F95FA2">
            <w:pPr>
              <w:widowControl/>
              <w:wordWrap/>
              <w:rPr>
                <w:rFonts w:ascii="Calibri" w:hAnsi="Calibri" w:cs="Calibri"/>
                <w:sz w:val="22"/>
              </w:rPr>
            </w:pPr>
          </w:p>
        </w:tc>
        <w:tc>
          <w:tcPr>
            <w:tcW w:w="7603" w:type="dxa"/>
          </w:tcPr>
          <w:p w14:paraId="5EC1B0FB" w14:textId="77777777" w:rsidR="00F95FA2" w:rsidRPr="00590E43" w:rsidRDefault="00F95FA2" w:rsidP="00F95FA2">
            <w:pPr>
              <w:widowControl/>
              <w:wordWrap/>
              <w:rPr>
                <w:rFonts w:ascii="Calibri" w:hAnsi="Calibri" w:cs="Calibri"/>
                <w:sz w:val="22"/>
              </w:rPr>
            </w:pPr>
          </w:p>
        </w:tc>
      </w:tr>
      <w:tr w:rsidR="00F95FA2" w:rsidRPr="00590E43" w14:paraId="018E173D" w14:textId="77777777" w:rsidTr="00A002CD">
        <w:tc>
          <w:tcPr>
            <w:tcW w:w="1413" w:type="dxa"/>
          </w:tcPr>
          <w:p w14:paraId="2F88DD6C" w14:textId="77777777" w:rsidR="00F95FA2" w:rsidRPr="00590E43" w:rsidRDefault="00F95FA2" w:rsidP="00F95FA2">
            <w:pPr>
              <w:widowControl/>
              <w:wordWrap/>
              <w:rPr>
                <w:rFonts w:ascii="Calibri" w:hAnsi="Calibri" w:cs="Calibri"/>
                <w:sz w:val="22"/>
              </w:rPr>
            </w:pPr>
          </w:p>
        </w:tc>
        <w:tc>
          <w:tcPr>
            <w:tcW w:w="7603" w:type="dxa"/>
          </w:tcPr>
          <w:p w14:paraId="30A33DFE" w14:textId="77777777" w:rsidR="00F95FA2" w:rsidRPr="00590E43" w:rsidRDefault="00F95FA2" w:rsidP="00F95FA2">
            <w:pPr>
              <w:widowControl/>
              <w:wordWrap/>
              <w:rPr>
                <w:rFonts w:ascii="Calibri" w:hAnsi="Calibri" w:cs="Calibri"/>
                <w:sz w:val="22"/>
              </w:rPr>
            </w:pPr>
          </w:p>
        </w:tc>
      </w:tr>
    </w:tbl>
    <w:p w14:paraId="4FBA6B5E" w14:textId="77777777" w:rsidR="00F75DD6" w:rsidRDefault="00F75DD6" w:rsidP="003A0E71">
      <w:pPr>
        <w:wordWrap/>
        <w:rPr>
          <w:rFonts w:ascii="Calibri" w:eastAsia="Malgun Gothic" w:hAnsi="Calibri" w:cs="Calibri"/>
          <w:sz w:val="22"/>
          <w:szCs w:val="22"/>
        </w:rPr>
      </w:pPr>
    </w:p>
    <w:p w14:paraId="7135E9F6" w14:textId="5F061AC5" w:rsidR="00F75DD6" w:rsidRP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-2</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14:paraId="3C5D70F6" w14:textId="61160708"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enabled” but retransmission of the same TB takes place in another slot without considering the HARQ feedback corresponding to the first transmission</w:t>
      </w:r>
    </w:p>
    <w:tbl>
      <w:tblPr>
        <w:tblStyle w:val="2"/>
        <w:tblW w:w="0" w:type="auto"/>
        <w:tblLook w:val="04A0" w:firstRow="1" w:lastRow="0" w:firstColumn="1" w:lastColumn="0" w:noHBand="0" w:noVBand="1"/>
      </w:tblPr>
      <w:tblGrid>
        <w:gridCol w:w="1413"/>
        <w:gridCol w:w="7603"/>
      </w:tblGrid>
      <w:tr w:rsidR="00F75DD6" w:rsidRPr="00590E43" w14:paraId="014B38CE" w14:textId="77777777" w:rsidTr="00A002CD">
        <w:tc>
          <w:tcPr>
            <w:tcW w:w="1413" w:type="dxa"/>
          </w:tcPr>
          <w:p w14:paraId="67C36B1A"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4EF0A733"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3CD90FAC" w14:textId="77777777" w:rsidTr="00A002CD">
        <w:tc>
          <w:tcPr>
            <w:tcW w:w="1413" w:type="dxa"/>
          </w:tcPr>
          <w:p w14:paraId="3DCEF22E" w14:textId="4308DB5D"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380FA62B" w14:textId="77777777" w:rsidR="00AF3D11" w:rsidRDefault="00AF3D11" w:rsidP="00AF3D11">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14:paraId="472DA328" w14:textId="75ADC22B" w:rsidR="0017501A" w:rsidRPr="00AF3D11" w:rsidRDefault="00AF3D11"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14:paraId="46EB0157" w14:textId="77777777" w:rsidTr="00A002CD">
        <w:tc>
          <w:tcPr>
            <w:tcW w:w="1413" w:type="dxa"/>
          </w:tcPr>
          <w:p w14:paraId="6E3B00AA" w14:textId="65479B7E"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603" w:type="dxa"/>
          </w:tcPr>
          <w:p w14:paraId="68956906" w14:textId="5C0CD20F"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No, see Q3-1.</w:t>
            </w:r>
          </w:p>
        </w:tc>
      </w:tr>
      <w:tr w:rsidR="00F95FA2" w:rsidRPr="00590E43" w14:paraId="197D0959" w14:textId="77777777" w:rsidTr="00A002CD">
        <w:tc>
          <w:tcPr>
            <w:tcW w:w="1413" w:type="dxa"/>
          </w:tcPr>
          <w:p w14:paraId="409F519A" w14:textId="535A1F8A" w:rsidR="00F95FA2" w:rsidRPr="00590E43" w:rsidRDefault="00F95FA2" w:rsidP="00F95FA2">
            <w:pPr>
              <w:widowControl/>
              <w:wordWrap/>
              <w:rPr>
                <w:rFonts w:ascii="Calibri" w:hAnsi="Calibri" w:cs="Calibri"/>
                <w:sz w:val="22"/>
              </w:rPr>
            </w:pPr>
            <w:r>
              <w:rPr>
                <w:rFonts w:ascii="Calibri" w:hAnsi="Calibri" w:cs="Calibri"/>
                <w:sz w:val="22"/>
              </w:rPr>
              <w:lastRenderedPageBreak/>
              <w:t>Apple</w:t>
            </w:r>
          </w:p>
        </w:tc>
        <w:tc>
          <w:tcPr>
            <w:tcW w:w="7603" w:type="dxa"/>
          </w:tcPr>
          <w:p w14:paraId="3B0A6979" w14:textId="4378C6B3" w:rsidR="00F95FA2" w:rsidRPr="00590E43" w:rsidRDefault="00F95FA2" w:rsidP="00F95FA2">
            <w:pPr>
              <w:widowControl/>
              <w:wordWrap/>
              <w:rPr>
                <w:rFonts w:ascii="Calibri" w:hAnsi="Calibri" w:cs="Calibri"/>
                <w:sz w:val="22"/>
              </w:rPr>
            </w:pPr>
            <w:r>
              <w:rPr>
                <w:rFonts w:ascii="Calibri" w:hAnsi="Calibri" w:cs="Calibri"/>
                <w:sz w:val="22"/>
              </w:rPr>
              <w:t xml:space="preserve">Yes, the feedback-based transmission increases the reliability with efficient spectrum usage. The follow-up blind retransmission reduces the TB transmission latency, especially when the PDB of the TB is approaching. </w:t>
            </w:r>
          </w:p>
        </w:tc>
      </w:tr>
      <w:tr w:rsidR="00F95FA2" w:rsidRPr="00590E43" w14:paraId="2714301F" w14:textId="77777777" w:rsidTr="00A002CD">
        <w:tc>
          <w:tcPr>
            <w:tcW w:w="1413" w:type="dxa"/>
          </w:tcPr>
          <w:p w14:paraId="6CDC4C42" w14:textId="77777777" w:rsidR="00F95FA2" w:rsidRPr="00590E43" w:rsidRDefault="00F95FA2" w:rsidP="00F95FA2">
            <w:pPr>
              <w:widowControl/>
              <w:wordWrap/>
              <w:rPr>
                <w:rFonts w:ascii="Calibri" w:hAnsi="Calibri" w:cs="Calibri"/>
                <w:sz w:val="22"/>
              </w:rPr>
            </w:pPr>
          </w:p>
        </w:tc>
        <w:tc>
          <w:tcPr>
            <w:tcW w:w="7603" w:type="dxa"/>
          </w:tcPr>
          <w:p w14:paraId="5A667144" w14:textId="77777777" w:rsidR="00F95FA2" w:rsidRPr="00590E43" w:rsidRDefault="00F95FA2" w:rsidP="00F95FA2">
            <w:pPr>
              <w:widowControl/>
              <w:wordWrap/>
              <w:rPr>
                <w:rFonts w:ascii="Calibri" w:hAnsi="Calibri" w:cs="Calibri"/>
                <w:sz w:val="22"/>
              </w:rPr>
            </w:pPr>
          </w:p>
        </w:tc>
      </w:tr>
      <w:tr w:rsidR="00F95FA2" w:rsidRPr="00590E43" w14:paraId="714E0BD2" w14:textId="77777777" w:rsidTr="00A002CD">
        <w:tc>
          <w:tcPr>
            <w:tcW w:w="1413" w:type="dxa"/>
          </w:tcPr>
          <w:p w14:paraId="4C86D6C0" w14:textId="77777777" w:rsidR="00F95FA2" w:rsidRPr="00590E43" w:rsidRDefault="00F95FA2" w:rsidP="00F95FA2">
            <w:pPr>
              <w:widowControl/>
              <w:wordWrap/>
              <w:rPr>
                <w:rFonts w:ascii="Calibri" w:hAnsi="Calibri" w:cs="Calibri"/>
                <w:sz w:val="22"/>
              </w:rPr>
            </w:pPr>
          </w:p>
        </w:tc>
        <w:tc>
          <w:tcPr>
            <w:tcW w:w="7603" w:type="dxa"/>
          </w:tcPr>
          <w:p w14:paraId="6BE95425" w14:textId="77777777" w:rsidR="00F95FA2" w:rsidRPr="00590E43" w:rsidRDefault="00F95FA2" w:rsidP="00F95FA2">
            <w:pPr>
              <w:widowControl/>
              <w:wordWrap/>
              <w:rPr>
                <w:rFonts w:ascii="Calibri" w:hAnsi="Calibri" w:cs="Calibri"/>
                <w:sz w:val="22"/>
              </w:rPr>
            </w:pPr>
          </w:p>
        </w:tc>
      </w:tr>
      <w:tr w:rsidR="00F95FA2" w:rsidRPr="00590E43" w14:paraId="01BA575B" w14:textId="77777777" w:rsidTr="00A002CD">
        <w:tc>
          <w:tcPr>
            <w:tcW w:w="1413" w:type="dxa"/>
          </w:tcPr>
          <w:p w14:paraId="5A286535" w14:textId="77777777" w:rsidR="00F95FA2" w:rsidRPr="00590E43" w:rsidRDefault="00F95FA2" w:rsidP="00F95FA2">
            <w:pPr>
              <w:widowControl/>
              <w:wordWrap/>
              <w:rPr>
                <w:rFonts w:ascii="Calibri" w:hAnsi="Calibri" w:cs="Calibri"/>
                <w:sz w:val="22"/>
              </w:rPr>
            </w:pPr>
          </w:p>
        </w:tc>
        <w:tc>
          <w:tcPr>
            <w:tcW w:w="7603" w:type="dxa"/>
          </w:tcPr>
          <w:p w14:paraId="5ABF8E13" w14:textId="77777777" w:rsidR="00F95FA2" w:rsidRPr="00590E43" w:rsidRDefault="00F95FA2" w:rsidP="00F95FA2">
            <w:pPr>
              <w:widowControl/>
              <w:wordWrap/>
              <w:rPr>
                <w:rFonts w:ascii="Calibri" w:hAnsi="Calibri" w:cs="Calibri"/>
                <w:sz w:val="22"/>
              </w:rPr>
            </w:pPr>
          </w:p>
        </w:tc>
      </w:tr>
      <w:tr w:rsidR="00F95FA2" w:rsidRPr="00590E43" w14:paraId="476045DA" w14:textId="77777777" w:rsidTr="00A002CD">
        <w:tc>
          <w:tcPr>
            <w:tcW w:w="1413" w:type="dxa"/>
          </w:tcPr>
          <w:p w14:paraId="64B5F97A" w14:textId="77777777" w:rsidR="00F95FA2" w:rsidRPr="00590E43" w:rsidRDefault="00F95FA2" w:rsidP="00F95FA2">
            <w:pPr>
              <w:widowControl/>
              <w:wordWrap/>
              <w:rPr>
                <w:rFonts w:ascii="Calibri" w:hAnsi="Calibri" w:cs="Calibri"/>
                <w:sz w:val="22"/>
              </w:rPr>
            </w:pPr>
          </w:p>
        </w:tc>
        <w:tc>
          <w:tcPr>
            <w:tcW w:w="7603" w:type="dxa"/>
          </w:tcPr>
          <w:p w14:paraId="343098BC" w14:textId="77777777" w:rsidR="00F95FA2" w:rsidRPr="00590E43" w:rsidRDefault="00F95FA2" w:rsidP="00F95FA2">
            <w:pPr>
              <w:widowControl/>
              <w:wordWrap/>
              <w:rPr>
                <w:rFonts w:ascii="Calibri" w:hAnsi="Calibri" w:cs="Calibri"/>
                <w:sz w:val="22"/>
              </w:rPr>
            </w:pPr>
          </w:p>
        </w:tc>
      </w:tr>
    </w:tbl>
    <w:p w14:paraId="5364A911" w14:textId="77777777" w:rsidR="00F75DD6" w:rsidRDefault="00F75DD6" w:rsidP="003A0E71">
      <w:pPr>
        <w:wordWrap/>
        <w:rPr>
          <w:rFonts w:ascii="Calibri" w:eastAsia="Malgun Gothic" w:hAnsi="Calibri" w:cs="Calibri"/>
          <w:sz w:val="22"/>
          <w:szCs w:val="22"/>
        </w:rPr>
      </w:pPr>
    </w:p>
    <w:p w14:paraId="792AD85A" w14:textId="1B351437"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-3</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 xml:space="preserve">Do you think </w:t>
      </w:r>
      <w:r w:rsidR="00466223">
        <w:rPr>
          <w:rFonts w:ascii="Calibri" w:eastAsia="Malgun Gothic" w:hAnsi="Calibri" w:cs="Calibri"/>
          <w:sz w:val="22"/>
          <w:szCs w:val="22"/>
        </w:rPr>
        <w:t>there are</w:t>
      </w:r>
      <w:r>
        <w:rPr>
          <w:rFonts w:ascii="Calibri" w:eastAsia="Malgun Gothic" w:hAnsi="Calibri" w:cs="Calibri"/>
          <w:sz w:val="22"/>
          <w:szCs w:val="22"/>
        </w:rPr>
        <w:t xml:space="preserve"> other cases </w:t>
      </w:r>
      <w:r w:rsidR="00466223">
        <w:rPr>
          <w:rFonts w:ascii="Calibri" w:eastAsia="Malgun Gothic" w:hAnsi="Calibri" w:cs="Calibri"/>
          <w:sz w:val="22"/>
          <w:szCs w:val="22"/>
        </w:rPr>
        <w:t xml:space="preserve">that </w:t>
      </w:r>
      <w:r w:rsidR="005407F2">
        <w:rPr>
          <w:rFonts w:ascii="Calibri" w:eastAsia="Malgun Gothic" w:hAnsi="Calibri" w:cs="Calibri"/>
          <w:sz w:val="22"/>
          <w:szCs w:val="22"/>
        </w:rPr>
        <w:t>needs to</w:t>
      </w:r>
      <w:r w:rsidR="00466223">
        <w:rPr>
          <w:rFonts w:ascii="Calibri" w:eastAsia="Malgun Gothic" w:hAnsi="Calibri" w:cs="Calibri"/>
          <w:sz w:val="22"/>
          <w:szCs w:val="22"/>
        </w:rPr>
        <w:t xml:space="preserve"> be considered as </w:t>
      </w:r>
      <w:r>
        <w:rPr>
          <w:rFonts w:ascii="Calibri" w:eastAsia="Malgun Gothic" w:hAnsi="Calibri" w:cs="Calibri"/>
          <w:sz w:val="22"/>
          <w:szCs w:val="22"/>
        </w:rPr>
        <w:t>mixing blind and feedback-based retransmissions of a TB?</w:t>
      </w:r>
    </w:p>
    <w:tbl>
      <w:tblPr>
        <w:tblStyle w:val="2"/>
        <w:tblW w:w="0" w:type="auto"/>
        <w:tblLook w:val="04A0" w:firstRow="1" w:lastRow="0" w:firstColumn="1" w:lastColumn="0" w:noHBand="0" w:noVBand="1"/>
      </w:tblPr>
      <w:tblGrid>
        <w:gridCol w:w="1413"/>
        <w:gridCol w:w="7603"/>
      </w:tblGrid>
      <w:tr w:rsidR="00F75DD6" w:rsidRPr="00590E43" w14:paraId="12CBB05D" w14:textId="77777777" w:rsidTr="00A002CD">
        <w:tc>
          <w:tcPr>
            <w:tcW w:w="1413" w:type="dxa"/>
          </w:tcPr>
          <w:p w14:paraId="7BBAED7A"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4D355A08"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135E0667" w14:textId="77777777" w:rsidTr="00A002CD">
        <w:tc>
          <w:tcPr>
            <w:tcW w:w="1413" w:type="dxa"/>
          </w:tcPr>
          <w:p w14:paraId="2B398FE4" w14:textId="7C699989"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603" w:type="dxa"/>
          </w:tcPr>
          <w:p w14:paraId="5A51E8D4" w14:textId="34B2FFAA"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No, see Q3-1.</w:t>
            </w:r>
          </w:p>
        </w:tc>
      </w:tr>
      <w:tr w:rsidR="00F75DD6" w:rsidRPr="00590E43" w14:paraId="0A5EBB3F" w14:textId="77777777" w:rsidTr="00A002CD">
        <w:tc>
          <w:tcPr>
            <w:tcW w:w="1413" w:type="dxa"/>
          </w:tcPr>
          <w:p w14:paraId="19285AC9" w14:textId="77777777" w:rsidR="00F75DD6" w:rsidRPr="00590E43" w:rsidRDefault="00F75DD6" w:rsidP="003A0E71">
            <w:pPr>
              <w:widowControl/>
              <w:wordWrap/>
              <w:rPr>
                <w:rFonts w:ascii="Calibri" w:hAnsi="Calibri" w:cs="Calibri"/>
                <w:sz w:val="22"/>
              </w:rPr>
            </w:pPr>
          </w:p>
        </w:tc>
        <w:tc>
          <w:tcPr>
            <w:tcW w:w="7603" w:type="dxa"/>
          </w:tcPr>
          <w:p w14:paraId="3C2FA1CB" w14:textId="77777777" w:rsidR="00F75DD6" w:rsidRPr="00590E43" w:rsidRDefault="00F75DD6" w:rsidP="003A0E71">
            <w:pPr>
              <w:widowControl/>
              <w:wordWrap/>
              <w:rPr>
                <w:rFonts w:ascii="Calibri" w:hAnsi="Calibri" w:cs="Calibri"/>
                <w:sz w:val="22"/>
              </w:rPr>
            </w:pPr>
          </w:p>
        </w:tc>
      </w:tr>
      <w:tr w:rsidR="00F75DD6" w:rsidRPr="00590E43" w14:paraId="387784BC" w14:textId="77777777" w:rsidTr="00A002CD">
        <w:tc>
          <w:tcPr>
            <w:tcW w:w="1413" w:type="dxa"/>
          </w:tcPr>
          <w:p w14:paraId="6F4212D6" w14:textId="77777777" w:rsidR="00F75DD6" w:rsidRPr="00590E43" w:rsidRDefault="00F75DD6" w:rsidP="003A0E71">
            <w:pPr>
              <w:widowControl/>
              <w:wordWrap/>
              <w:rPr>
                <w:rFonts w:ascii="Calibri" w:hAnsi="Calibri" w:cs="Calibri"/>
                <w:sz w:val="22"/>
              </w:rPr>
            </w:pPr>
          </w:p>
        </w:tc>
        <w:tc>
          <w:tcPr>
            <w:tcW w:w="7603" w:type="dxa"/>
          </w:tcPr>
          <w:p w14:paraId="54D9895D" w14:textId="77777777" w:rsidR="00F75DD6" w:rsidRPr="00590E43" w:rsidRDefault="00F75DD6" w:rsidP="003A0E71">
            <w:pPr>
              <w:widowControl/>
              <w:wordWrap/>
              <w:rPr>
                <w:rFonts w:ascii="Calibri" w:hAnsi="Calibri" w:cs="Calibri"/>
                <w:sz w:val="22"/>
              </w:rPr>
            </w:pPr>
          </w:p>
        </w:tc>
      </w:tr>
      <w:tr w:rsidR="00F75DD6" w:rsidRPr="00590E43" w14:paraId="3276A9F6" w14:textId="77777777" w:rsidTr="00A002CD">
        <w:tc>
          <w:tcPr>
            <w:tcW w:w="1413" w:type="dxa"/>
          </w:tcPr>
          <w:p w14:paraId="5C2BF2DE" w14:textId="77777777" w:rsidR="00F75DD6" w:rsidRPr="00590E43" w:rsidRDefault="00F75DD6" w:rsidP="003A0E71">
            <w:pPr>
              <w:widowControl/>
              <w:wordWrap/>
              <w:rPr>
                <w:rFonts w:ascii="Calibri" w:hAnsi="Calibri" w:cs="Calibri"/>
                <w:sz w:val="22"/>
              </w:rPr>
            </w:pPr>
          </w:p>
        </w:tc>
        <w:tc>
          <w:tcPr>
            <w:tcW w:w="7603" w:type="dxa"/>
          </w:tcPr>
          <w:p w14:paraId="1D110EEF" w14:textId="77777777" w:rsidR="00F75DD6" w:rsidRPr="00590E43" w:rsidRDefault="00F75DD6" w:rsidP="003A0E71">
            <w:pPr>
              <w:widowControl/>
              <w:wordWrap/>
              <w:rPr>
                <w:rFonts w:ascii="Calibri" w:hAnsi="Calibri" w:cs="Calibri"/>
                <w:sz w:val="22"/>
              </w:rPr>
            </w:pPr>
          </w:p>
        </w:tc>
      </w:tr>
      <w:tr w:rsidR="00F75DD6" w:rsidRPr="00590E43" w14:paraId="75CEE17B" w14:textId="77777777" w:rsidTr="00A002CD">
        <w:tc>
          <w:tcPr>
            <w:tcW w:w="1413" w:type="dxa"/>
          </w:tcPr>
          <w:p w14:paraId="0D63129E" w14:textId="77777777" w:rsidR="00F75DD6" w:rsidRPr="00590E43" w:rsidRDefault="00F75DD6" w:rsidP="003A0E71">
            <w:pPr>
              <w:widowControl/>
              <w:wordWrap/>
              <w:rPr>
                <w:rFonts w:ascii="Calibri" w:hAnsi="Calibri" w:cs="Calibri"/>
                <w:sz w:val="22"/>
              </w:rPr>
            </w:pPr>
          </w:p>
        </w:tc>
        <w:tc>
          <w:tcPr>
            <w:tcW w:w="7603" w:type="dxa"/>
          </w:tcPr>
          <w:p w14:paraId="2CCDFF7B" w14:textId="77777777" w:rsidR="00F75DD6" w:rsidRPr="00590E43" w:rsidRDefault="00F75DD6" w:rsidP="003A0E71">
            <w:pPr>
              <w:widowControl/>
              <w:wordWrap/>
              <w:rPr>
                <w:rFonts w:ascii="Calibri" w:hAnsi="Calibri" w:cs="Calibri"/>
                <w:sz w:val="22"/>
              </w:rPr>
            </w:pPr>
          </w:p>
        </w:tc>
      </w:tr>
      <w:tr w:rsidR="00F75DD6" w:rsidRPr="00590E43" w14:paraId="78B88A0B" w14:textId="77777777" w:rsidTr="00A002CD">
        <w:tc>
          <w:tcPr>
            <w:tcW w:w="1413" w:type="dxa"/>
          </w:tcPr>
          <w:p w14:paraId="1CAD16AF" w14:textId="77777777" w:rsidR="00F75DD6" w:rsidRPr="00590E43" w:rsidRDefault="00F75DD6" w:rsidP="003A0E71">
            <w:pPr>
              <w:widowControl/>
              <w:wordWrap/>
              <w:rPr>
                <w:rFonts w:ascii="Calibri" w:hAnsi="Calibri" w:cs="Calibri"/>
                <w:sz w:val="22"/>
              </w:rPr>
            </w:pPr>
          </w:p>
        </w:tc>
        <w:tc>
          <w:tcPr>
            <w:tcW w:w="7603" w:type="dxa"/>
          </w:tcPr>
          <w:p w14:paraId="374BF9BD" w14:textId="77777777" w:rsidR="00F75DD6" w:rsidRPr="00590E43" w:rsidRDefault="00F75DD6" w:rsidP="003A0E71">
            <w:pPr>
              <w:widowControl/>
              <w:wordWrap/>
              <w:rPr>
                <w:rFonts w:ascii="Calibri" w:hAnsi="Calibri" w:cs="Calibri"/>
                <w:sz w:val="22"/>
              </w:rPr>
            </w:pPr>
          </w:p>
        </w:tc>
      </w:tr>
      <w:tr w:rsidR="00F75DD6" w:rsidRPr="00590E43" w14:paraId="04293382" w14:textId="77777777" w:rsidTr="00A002CD">
        <w:tc>
          <w:tcPr>
            <w:tcW w:w="1413" w:type="dxa"/>
          </w:tcPr>
          <w:p w14:paraId="5A94C5A6" w14:textId="77777777" w:rsidR="00F75DD6" w:rsidRPr="00590E43" w:rsidRDefault="00F75DD6" w:rsidP="003A0E71">
            <w:pPr>
              <w:widowControl/>
              <w:wordWrap/>
              <w:rPr>
                <w:rFonts w:ascii="Calibri" w:hAnsi="Calibri" w:cs="Calibri"/>
                <w:sz w:val="22"/>
              </w:rPr>
            </w:pPr>
          </w:p>
        </w:tc>
        <w:tc>
          <w:tcPr>
            <w:tcW w:w="7603" w:type="dxa"/>
          </w:tcPr>
          <w:p w14:paraId="186F62AD" w14:textId="77777777" w:rsidR="00F75DD6" w:rsidRPr="00590E43" w:rsidRDefault="00F75DD6" w:rsidP="003A0E71">
            <w:pPr>
              <w:widowControl/>
              <w:wordWrap/>
              <w:rPr>
                <w:rFonts w:ascii="Calibri" w:hAnsi="Calibri" w:cs="Calibri"/>
                <w:sz w:val="22"/>
              </w:rPr>
            </w:pPr>
          </w:p>
        </w:tc>
      </w:tr>
    </w:tbl>
    <w:p w14:paraId="431E2A18" w14:textId="77777777" w:rsidR="00F75DD6" w:rsidRPr="00F75DD6" w:rsidRDefault="00F75DD6" w:rsidP="003A0E71">
      <w:pPr>
        <w:wordWrap/>
        <w:rPr>
          <w:rFonts w:ascii="Calibri" w:eastAsia="Malgun Gothic" w:hAnsi="Calibri" w:cs="Calibri"/>
          <w:sz w:val="22"/>
          <w:szCs w:val="22"/>
        </w:rPr>
      </w:pPr>
    </w:p>
    <w:p w14:paraId="70C5F559" w14:textId="77777777" w:rsidR="00F75DD6" w:rsidRDefault="00F75DD6" w:rsidP="003A0E71">
      <w:pPr>
        <w:widowControl/>
        <w:wordWrap/>
        <w:autoSpaceDE/>
        <w:autoSpaceDN/>
        <w:spacing w:after="160" w:line="259" w:lineRule="auto"/>
        <w:rPr>
          <w:rFonts w:ascii="Calibri" w:hAnsi="Calibri" w:cs="Calibri"/>
          <w:sz w:val="22"/>
        </w:rPr>
      </w:pPr>
    </w:p>
    <w:p w14:paraId="75624C71" w14:textId="77777777" w:rsidR="00F75DD6" w:rsidRDefault="00F75DD6" w:rsidP="003A0E71">
      <w:pPr>
        <w:widowControl/>
        <w:wordWrap/>
        <w:autoSpaceDE/>
        <w:autoSpaceDN/>
        <w:spacing w:after="160" w:line="259" w:lineRule="auto"/>
        <w:rPr>
          <w:rFonts w:ascii="Calibri" w:hAnsi="Calibri" w:cs="Calibri"/>
          <w:sz w:val="22"/>
        </w:rPr>
      </w:pPr>
    </w:p>
    <w:sectPr w:rsidR="00F75D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2E6E6" w14:textId="77777777" w:rsidR="00692F80" w:rsidRDefault="00692F80" w:rsidP="00590E43">
      <w:r>
        <w:separator/>
      </w:r>
    </w:p>
  </w:endnote>
  <w:endnote w:type="continuationSeparator" w:id="0">
    <w:p w14:paraId="4E83A584" w14:textId="77777777" w:rsidR="00692F80" w:rsidRDefault="00692F80"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C4F04" w14:textId="77777777" w:rsidR="00692F80" w:rsidRDefault="00692F80" w:rsidP="00590E43">
      <w:r>
        <w:separator/>
      </w:r>
    </w:p>
  </w:footnote>
  <w:footnote w:type="continuationSeparator" w:id="0">
    <w:p w14:paraId="2A02FD29" w14:textId="77777777" w:rsidR="00692F80" w:rsidRDefault="00692F80"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A51CD"/>
    <w:rsid w:val="000D01FA"/>
    <w:rsid w:val="00107338"/>
    <w:rsid w:val="001127C3"/>
    <w:rsid w:val="0017501A"/>
    <w:rsid w:val="00222F96"/>
    <w:rsid w:val="002429AB"/>
    <w:rsid w:val="0029261C"/>
    <w:rsid w:val="002B5263"/>
    <w:rsid w:val="002E2C00"/>
    <w:rsid w:val="003A0E71"/>
    <w:rsid w:val="003A51D5"/>
    <w:rsid w:val="00404206"/>
    <w:rsid w:val="00466223"/>
    <w:rsid w:val="00485278"/>
    <w:rsid w:val="004C25E5"/>
    <w:rsid w:val="00523F12"/>
    <w:rsid w:val="005407F2"/>
    <w:rsid w:val="00590E43"/>
    <w:rsid w:val="005A777D"/>
    <w:rsid w:val="006258AD"/>
    <w:rsid w:val="00692F80"/>
    <w:rsid w:val="00733B65"/>
    <w:rsid w:val="007407BF"/>
    <w:rsid w:val="008B1D31"/>
    <w:rsid w:val="008E6CEF"/>
    <w:rsid w:val="009127E7"/>
    <w:rsid w:val="00960AB1"/>
    <w:rsid w:val="009A0E04"/>
    <w:rsid w:val="00A50A73"/>
    <w:rsid w:val="00AA6F13"/>
    <w:rsid w:val="00AF3D11"/>
    <w:rsid w:val="00E46E39"/>
    <w:rsid w:val="00F75DD6"/>
    <w:rsid w:val="00F95F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7D9F4"/>
  <w15:chartTrackingRefBased/>
  <w15:docId w15:val="{958F8C30-D76F-4278-AE42-DC9041AF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DD6"/>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765086">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985</Words>
  <Characters>5615</Characters>
  <Application>Microsoft Office Word</Application>
  <DocSecurity>0</DocSecurity>
  <Lines>46</Lines>
  <Paragraphs>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Chunxuan Ye</cp:lastModifiedBy>
  <cp:revision>3</cp:revision>
  <dcterms:created xsi:type="dcterms:W3CDTF">2020-04-20T17:11:00Z</dcterms:created>
  <dcterms:modified xsi:type="dcterms:W3CDTF">2020-04-20T17:13:00Z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(2)0mAEArnwYwUSc4rD7R/Sa96FGKUg+Lhkj2MkEa6AH1qsBAKtmSi8q7JdaLDl0OsXkyv/sAC2
+6W1FpnlHxBovjCE0dilhQgLd60kSSrcNvP62eedg+kBtaFft5MnQs497qgN2w1Dn0sFhKJQ
CfntKheWg55+rol1M90pKLaaYsyTukDw7ZFlhMK7KRO+pi3OejeBpmwitChjh6CDoSWFtFkC
iIDySHSoMX6FftYWoN</vt:lpwstr>
  </property>
  <property fmtid="{D5CDD505-2E9C-101B-9397-08002B2CF9AE}" pid="3" name="_2015_ms_pID_7253431">
    <vt:lpwstr>wHckUsXVcfqGV0dgjlyKkCnTvek1HeIX1PFbaSn4/ceU6QOcmhFYzI
QsqacjUm7tyvCwX+cOOA0bwdRSlEI+oOyLGOKNuz8FH8iNp25o/A9hrd9qBM/nb5+rV+m6m7
KvOiBy3jqkP9acVsffSKc9MbJt7+RWXq8hQsK6JXTHfnLQzCeHWgoJwKGqKP1+poG7+dP+83
oh8deOl3tIv2dJfo</vt:lpwstr>
  </property>
</Properties>
</file>