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FB0B" w14:textId="77777777"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r w:rsidRPr="008B1D31">
        <w:rPr>
          <w:rFonts w:ascii="Times New Roman" w:eastAsia="BatangChe"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A04975A" w14:textId="77777777" w:rsidR="000D01FA" w:rsidRDefault="000D01FA" w:rsidP="003A0E71">
      <w:pPr>
        <w:wordWrap/>
        <w:rPr>
          <w:rFonts w:ascii="Calibri" w:eastAsia="Malgun Gothic" w:hAnsi="Calibri" w:cs="Calibri"/>
          <w:sz w:val="22"/>
          <w:szCs w:val="22"/>
        </w:rPr>
      </w:pPr>
    </w:p>
    <w:p w14:paraId="2D2F38BB"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14:paraId="07A01A08" w14:textId="77777777" w:rsidR="00F75DD6" w:rsidRDefault="00F75DD6" w:rsidP="003A0E71">
      <w:pPr>
        <w:wordWrap/>
        <w:rPr>
          <w:rFonts w:ascii="Calibri" w:eastAsia="Malgun Gothic" w:hAnsi="Calibri" w:cs="Calibri"/>
          <w:sz w:val="22"/>
          <w:szCs w:val="22"/>
        </w:rPr>
      </w:pPr>
    </w:p>
    <w:p w14:paraId="24134BF2"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14:paraId="74E483DA" w14:textId="77777777" w:rsidTr="008B1D31">
        <w:tc>
          <w:tcPr>
            <w:tcW w:w="1413"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8B1D31">
        <w:tc>
          <w:tcPr>
            <w:tcW w:w="1413"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14:paraId="7A795D55"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14:paraId="676DA712" w14:textId="77777777" w:rsidTr="008B1D31">
        <w:tc>
          <w:tcPr>
            <w:tcW w:w="1413" w:type="dxa"/>
          </w:tcPr>
          <w:p w14:paraId="6CEBD40B" w14:textId="77777777" w:rsidR="008B1D31" w:rsidRPr="00590E43" w:rsidRDefault="008E6CEF"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8B1D31">
        <w:tc>
          <w:tcPr>
            <w:tcW w:w="1413"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8B1D31">
        <w:tc>
          <w:tcPr>
            <w:tcW w:w="1413"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8B1D31">
        <w:tc>
          <w:tcPr>
            <w:tcW w:w="1413" w:type="dxa"/>
          </w:tcPr>
          <w:p w14:paraId="679A2F4A"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8B1D31">
        <w:tc>
          <w:tcPr>
            <w:tcW w:w="1413" w:type="dxa"/>
          </w:tcPr>
          <w:p w14:paraId="61AD562C" w14:textId="77777777"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8B1D31">
        <w:tc>
          <w:tcPr>
            <w:tcW w:w="1413" w:type="dxa"/>
          </w:tcPr>
          <w:p w14:paraId="1DDF53AA" w14:textId="77777777"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7603" w:type="dxa"/>
          </w:tcPr>
          <w:p w14:paraId="1B997368" w14:textId="77777777"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F6232A" w:rsidRPr="00590E43" w14:paraId="6444312F" w14:textId="77777777" w:rsidTr="008B1D31">
        <w:tc>
          <w:tcPr>
            <w:tcW w:w="1413" w:type="dxa"/>
          </w:tcPr>
          <w:p w14:paraId="6B980E7F" w14:textId="77777777"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4371151F" w14:textId="77777777"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2E5880" w:rsidRPr="00590E43" w14:paraId="21FB9A57" w14:textId="77777777" w:rsidTr="008B1D31">
        <w:tc>
          <w:tcPr>
            <w:tcW w:w="1413"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44261C" w:rsidRPr="00590E43" w14:paraId="79BF8EAD" w14:textId="77777777" w:rsidTr="008B1D31">
        <w:tc>
          <w:tcPr>
            <w:tcW w:w="1413"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8B1D31">
        <w:tc>
          <w:tcPr>
            <w:tcW w:w="1413" w:type="dxa"/>
          </w:tcPr>
          <w:p w14:paraId="44D18DC4"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3638690D"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Yes</w:t>
            </w:r>
            <w:r>
              <w:rPr>
                <w:rFonts w:ascii="Calibri" w:eastAsia="宋体" w:hAnsi="Calibri" w:cs="Calibri"/>
                <w:sz w:val="22"/>
                <w:lang w:eastAsia="zh-CN"/>
              </w:rPr>
              <w:t>, agree</w:t>
            </w:r>
          </w:p>
        </w:tc>
      </w:tr>
      <w:tr w:rsidR="00181F04" w:rsidRPr="00590E43" w14:paraId="4DC6E266" w14:textId="77777777" w:rsidTr="008B1D31">
        <w:tc>
          <w:tcPr>
            <w:tcW w:w="1413" w:type="dxa"/>
          </w:tcPr>
          <w:p w14:paraId="308B93A2" w14:textId="77777777" w:rsidR="00181F04" w:rsidRPr="00554029" w:rsidRDefault="00181F04" w:rsidP="00181F04">
            <w:pPr>
              <w:widowControl/>
              <w:wordWrap/>
              <w:rPr>
                <w:rFonts w:ascii="Calibri" w:eastAsia="宋体" w:hAnsi="Calibri" w:cs="Calibri"/>
                <w:sz w:val="22"/>
                <w:lang w:eastAsia="zh-CN"/>
              </w:rPr>
            </w:pPr>
            <w:r w:rsidRPr="00554029">
              <w:rPr>
                <w:rFonts w:ascii="Calibri" w:eastAsia="宋体" w:hAnsi="Calibri" w:cs="Calibri"/>
                <w:sz w:val="22"/>
                <w:lang w:eastAsia="zh-CN"/>
              </w:rPr>
              <w:t>Samsung</w:t>
            </w:r>
          </w:p>
        </w:tc>
        <w:tc>
          <w:tcPr>
            <w:tcW w:w="7603"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8B1D31">
        <w:tc>
          <w:tcPr>
            <w:tcW w:w="1413" w:type="dxa"/>
          </w:tcPr>
          <w:p w14:paraId="61E8407D" w14:textId="77777777" w:rsidR="002D2DF7" w:rsidRPr="00CE1181" w:rsidRDefault="002D2DF7" w:rsidP="002D2DF7">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14:paraId="25FEE8A8" w14:textId="77777777" w:rsidR="002D2DF7" w:rsidRPr="00CE1181" w:rsidRDefault="002D2DF7" w:rsidP="002D2DF7">
            <w:pPr>
              <w:spacing w:beforeLines="50" w:before="120" w:afterLines="50" w:after="120"/>
              <w:rPr>
                <w:rFonts w:ascii="Calibri" w:eastAsia="宋体" w:hAnsi="Calibri" w:cs="Calibri"/>
                <w:sz w:val="22"/>
                <w:lang w:eastAsia="zh-CN"/>
              </w:rPr>
            </w:pPr>
            <w:r>
              <w:rPr>
                <w:rFonts w:ascii="Calibri" w:eastAsia="宋体" w:hAnsi="Calibri" w:cs="Calibri" w:hint="eastAsia"/>
                <w:sz w:val="22"/>
                <w:lang w:eastAsia="zh-CN"/>
              </w:rPr>
              <w:t xml:space="preserve">Agree and </w:t>
            </w:r>
            <w:r>
              <w:rPr>
                <w:rFonts w:ascii="Calibri" w:eastAsia="宋体" w:hAnsi="Calibri" w:cs="Calibri"/>
                <w:sz w:val="22"/>
                <w:lang w:eastAsia="zh-CN"/>
              </w:rPr>
              <w:t xml:space="preserve">support only </w:t>
            </w:r>
            <w:r>
              <w:rPr>
                <w:rFonts w:ascii="Calibri" w:eastAsia="Malgun Gothic" w:hAnsi="Calibri" w:cs="Calibri"/>
                <w:sz w:val="22"/>
                <w:szCs w:val="22"/>
              </w:rPr>
              <w:t>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w:t>
            </w:r>
          </w:p>
        </w:tc>
      </w:tr>
      <w:tr w:rsidR="002D2DF7" w:rsidRPr="00590E43" w14:paraId="29E70C85" w14:textId="77777777" w:rsidTr="008B1D31">
        <w:tc>
          <w:tcPr>
            <w:tcW w:w="1413"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603"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8B1D31">
        <w:tc>
          <w:tcPr>
            <w:tcW w:w="1413"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8B1D31">
        <w:tc>
          <w:tcPr>
            <w:tcW w:w="1413"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8B1D31">
        <w:tc>
          <w:tcPr>
            <w:tcW w:w="1413"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Qualcomm</w:t>
            </w:r>
          </w:p>
        </w:tc>
        <w:tc>
          <w:tcPr>
            <w:tcW w:w="7603"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8B1D31">
        <w:tc>
          <w:tcPr>
            <w:tcW w:w="1413"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Nokia, NSB</w:t>
            </w:r>
          </w:p>
        </w:tc>
        <w:tc>
          <w:tcPr>
            <w:tcW w:w="7603"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1C42A4">
        <w:tc>
          <w:tcPr>
            <w:tcW w:w="1413" w:type="dxa"/>
          </w:tcPr>
          <w:p w14:paraId="130978CB" w14:textId="77777777" w:rsidR="00E23A89" w:rsidRDefault="00E23A89"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lastRenderedPageBreak/>
              <w:t>Bosch</w:t>
            </w:r>
          </w:p>
        </w:tc>
        <w:tc>
          <w:tcPr>
            <w:tcW w:w="7603" w:type="dxa"/>
          </w:tcPr>
          <w:p w14:paraId="6D6BB63F" w14:textId="77777777" w:rsidR="00E23A89" w:rsidRDefault="00E23A89"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1C42A4">
        <w:tc>
          <w:tcPr>
            <w:tcW w:w="1413" w:type="dxa"/>
          </w:tcPr>
          <w:p w14:paraId="1A303CDF" w14:textId="532A8FDD" w:rsidR="007C52AF" w:rsidRDefault="007C52AF"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InterDigital</w:t>
            </w:r>
          </w:p>
        </w:tc>
        <w:tc>
          <w:tcPr>
            <w:tcW w:w="7603" w:type="dxa"/>
          </w:tcPr>
          <w:p w14:paraId="479BFCB2" w14:textId="0B504BF7" w:rsidR="007C52AF" w:rsidRDefault="007C52AF"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1C42A4" w:rsidRPr="00590E43" w14:paraId="54410D17" w14:textId="77777777" w:rsidTr="001C42A4">
        <w:tc>
          <w:tcPr>
            <w:tcW w:w="1413" w:type="dxa"/>
          </w:tcPr>
          <w:p w14:paraId="4BF4827F" w14:textId="57ED56C9" w:rsidR="001C42A4" w:rsidRDefault="001C42A4" w:rsidP="001C42A4">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Panasonic</w:t>
            </w:r>
          </w:p>
        </w:tc>
        <w:tc>
          <w:tcPr>
            <w:tcW w:w="7603" w:type="dxa"/>
          </w:tcPr>
          <w:p w14:paraId="7E3F0F76" w14:textId="2321633A" w:rsidR="001C42A4" w:rsidRPr="001C42A4" w:rsidRDefault="001C42A4" w:rsidP="001C42A4">
            <w:pPr>
              <w:widowControl/>
              <w:wordWrap/>
              <w:rPr>
                <w:rFonts w:ascii="Calibri" w:eastAsia="MS Mincho" w:hAnsi="Calibri" w:cs="Calibri"/>
                <w:color w:val="000000" w:themeColor="text1"/>
                <w:sz w:val="22"/>
                <w:lang w:eastAsia="ja-JP"/>
              </w:rPr>
            </w:pPr>
            <w:r>
              <w:rPr>
                <w:rFonts w:ascii="Calibri" w:eastAsia="MS Mincho" w:hAnsi="Calibri" w:cs="Calibri" w:hint="eastAsia"/>
                <w:color w:val="000000" w:themeColor="text1"/>
                <w:sz w:val="22"/>
                <w:lang w:eastAsia="ja-JP"/>
              </w:rPr>
              <w:t>A</w:t>
            </w:r>
            <w:r>
              <w:rPr>
                <w:rFonts w:ascii="Calibri" w:eastAsia="MS Mincho" w:hAnsi="Calibri" w:cs="Calibri"/>
                <w:color w:val="000000" w:themeColor="text1"/>
                <w:sz w:val="22"/>
                <w:lang w:eastAsia="ja-JP"/>
              </w:rPr>
              <w:t>gree</w:t>
            </w:r>
          </w:p>
        </w:tc>
      </w:tr>
      <w:tr w:rsidR="00B424E3" w:rsidRPr="00B424E3" w14:paraId="33C6150D" w14:textId="77777777" w:rsidTr="001C42A4">
        <w:tc>
          <w:tcPr>
            <w:tcW w:w="1413" w:type="dxa"/>
          </w:tcPr>
          <w:p w14:paraId="2261A4C5" w14:textId="7BE3D123" w:rsidR="007C0896" w:rsidRPr="00B424E3" w:rsidRDefault="007C0896" w:rsidP="001C42A4">
            <w:pPr>
              <w:widowControl/>
              <w:wordWrap/>
              <w:rPr>
                <w:rFonts w:ascii="Calibri" w:eastAsia="宋体" w:hAnsi="Calibri" w:cs="Calibri"/>
                <w:sz w:val="22"/>
                <w:lang w:eastAsia="zh-CN"/>
              </w:rPr>
            </w:pPr>
            <w:r w:rsidRPr="00B424E3">
              <w:rPr>
                <w:rFonts w:ascii="Calibri" w:eastAsia="宋体" w:hAnsi="Calibri" w:cs="Calibri" w:hint="eastAsia"/>
                <w:sz w:val="22"/>
                <w:lang w:eastAsia="zh-CN"/>
              </w:rPr>
              <w:t>F</w:t>
            </w:r>
            <w:r w:rsidRPr="00B424E3">
              <w:rPr>
                <w:rFonts w:ascii="Calibri" w:eastAsia="宋体" w:hAnsi="Calibri" w:cs="Calibri"/>
                <w:sz w:val="22"/>
                <w:lang w:eastAsia="zh-CN"/>
              </w:rPr>
              <w:t>ujitsu</w:t>
            </w:r>
          </w:p>
        </w:tc>
        <w:tc>
          <w:tcPr>
            <w:tcW w:w="7603" w:type="dxa"/>
          </w:tcPr>
          <w:p w14:paraId="16FAEF96" w14:textId="18281BCC" w:rsidR="007C0896" w:rsidRPr="00B424E3" w:rsidRDefault="007C0896" w:rsidP="001C42A4">
            <w:pPr>
              <w:widowControl/>
              <w:wordWrap/>
              <w:rPr>
                <w:rFonts w:ascii="Calibri" w:eastAsia="宋体" w:hAnsi="Calibri" w:cs="Calibri"/>
                <w:sz w:val="22"/>
                <w:lang w:eastAsia="zh-CN"/>
              </w:rPr>
            </w:pPr>
            <w:r w:rsidRPr="00B424E3">
              <w:rPr>
                <w:rFonts w:ascii="Calibri" w:eastAsia="宋体" w:hAnsi="Calibri" w:cs="Calibri" w:hint="eastAsia"/>
                <w:sz w:val="22"/>
                <w:lang w:eastAsia="zh-CN"/>
              </w:rPr>
              <w:t>A</w:t>
            </w:r>
            <w:r w:rsidRPr="00B424E3">
              <w:rPr>
                <w:rFonts w:ascii="Calibri" w:eastAsia="宋体" w:hAnsi="Calibri" w:cs="Calibri"/>
                <w:sz w:val="22"/>
                <w:lang w:eastAsia="zh-CN"/>
              </w:rPr>
              <w:t>gree</w:t>
            </w:r>
          </w:p>
        </w:tc>
      </w:tr>
    </w:tbl>
    <w:p w14:paraId="11063E8F" w14:textId="77777777" w:rsidR="008B1D31" w:rsidRDefault="008B1D31" w:rsidP="003A0E71">
      <w:pPr>
        <w:wordWrap/>
        <w:rPr>
          <w:rFonts w:ascii="Calibri" w:eastAsia="Malgun Gothic" w:hAnsi="Calibri" w:cs="Calibri"/>
          <w:sz w:val="22"/>
          <w:szCs w:val="22"/>
        </w:rPr>
      </w:pPr>
    </w:p>
    <w:p w14:paraId="379AA5B4"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02A08034" w14:textId="77777777" w:rsidTr="008B1D31">
        <w:tc>
          <w:tcPr>
            <w:tcW w:w="1413"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8B1D31">
        <w:tc>
          <w:tcPr>
            <w:tcW w:w="1413" w:type="dxa"/>
          </w:tcPr>
          <w:p w14:paraId="6262FE11"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AB9AE58"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14:paraId="3A9D9CA7" w14:textId="77777777" w:rsidTr="008B1D31">
        <w:tc>
          <w:tcPr>
            <w:tcW w:w="1413" w:type="dxa"/>
          </w:tcPr>
          <w:p w14:paraId="1E90DAED" w14:textId="77777777"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8B1D31">
        <w:tc>
          <w:tcPr>
            <w:tcW w:w="1413"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8B1D31">
        <w:tc>
          <w:tcPr>
            <w:tcW w:w="1413"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8B1D31">
        <w:tc>
          <w:tcPr>
            <w:tcW w:w="1413" w:type="dxa"/>
          </w:tcPr>
          <w:p w14:paraId="333BF3FE" w14:textId="77777777" w:rsidR="00D44B74" w:rsidRDefault="00D44B74" w:rsidP="009F599A">
            <w:pPr>
              <w:widowControl/>
              <w:rPr>
                <w:rFonts w:ascii="Calibri" w:hAnsi="Calibri" w:cs="Calibri"/>
                <w:sz w:val="22"/>
              </w:rPr>
            </w:pPr>
            <w:r>
              <w:rPr>
                <w:rFonts w:ascii="Calibri" w:hAnsi="Calibri" w:cs="Calibri"/>
                <w:sz w:val="22"/>
              </w:rPr>
              <w:t>ZTE, Sanechip</w:t>
            </w:r>
          </w:p>
        </w:tc>
        <w:tc>
          <w:tcPr>
            <w:tcW w:w="7603" w:type="dxa"/>
          </w:tcPr>
          <w:p w14:paraId="1E0C2B7F" w14:textId="77777777"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14:paraId="090BF9B4" w14:textId="77777777" w:rsidTr="008B1D31">
        <w:tc>
          <w:tcPr>
            <w:tcW w:w="1413" w:type="dxa"/>
          </w:tcPr>
          <w:p w14:paraId="54AB7FD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525459F5" w14:textId="77777777"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14:paraId="4A007E8D" w14:textId="77777777" w:rsidTr="008B1D31">
        <w:tc>
          <w:tcPr>
            <w:tcW w:w="1413" w:type="dxa"/>
          </w:tcPr>
          <w:p w14:paraId="2B771EDF" w14:textId="77777777"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13E8187F" w14:textId="77777777"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14:paraId="2A6EE346" w14:textId="77777777" w:rsidTr="008B1D31">
        <w:tc>
          <w:tcPr>
            <w:tcW w:w="1413" w:type="dxa"/>
          </w:tcPr>
          <w:p w14:paraId="1003CCD4" w14:textId="77777777"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7CD5A02D" w14:textId="77777777"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7647BD" w:rsidRPr="00590E43" w14:paraId="58B61B47" w14:textId="77777777" w:rsidTr="008B1D31">
        <w:tc>
          <w:tcPr>
            <w:tcW w:w="1413"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44261C" w:rsidRPr="00590E43" w14:paraId="550F6944" w14:textId="77777777" w:rsidTr="008B1D31">
        <w:tc>
          <w:tcPr>
            <w:tcW w:w="1413" w:type="dxa"/>
          </w:tcPr>
          <w:p w14:paraId="5D41631C"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30840DBA" w14:textId="77777777"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37785E" w:rsidRPr="00590E43" w14:paraId="370946EA" w14:textId="77777777" w:rsidTr="008B1D31">
        <w:tc>
          <w:tcPr>
            <w:tcW w:w="1413" w:type="dxa"/>
          </w:tcPr>
          <w:p w14:paraId="4B464798"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8B1D31">
        <w:tc>
          <w:tcPr>
            <w:tcW w:w="1413" w:type="dxa"/>
          </w:tcPr>
          <w:p w14:paraId="79F25266" w14:textId="77777777" w:rsidR="00181F04" w:rsidRPr="00554029"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14:paraId="605019A0" w14:textId="77777777" w:rsidR="00181F04" w:rsidRDefault="00181F04" w:rsidP="00181F04">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2D2DF7" w:rsidRPr="00590E43" w14:paraId="6620D7AF" w14:textId="77777777" w:rsidTr="008B1D31">
        <w:tc>
          <w:tcPr>
            <w:tcW w:w="1413" w:type="dxa"/>
          </w:tcPr>
          <w:p w14:paraId="588A8E66" w14:textId="77777777" w:rsidR="002D2DF7" w:rsidRPr="00CE1181" w:rsidRDefault="002D2DF7" w:rsidP="002D2DF7">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14:paraId="5685CD46" w14:textId="77777777" w:rsidR="002D2DF7" w:rsidRPr="008B1D31" w:rsidRDefault="002D2DF7" w:rsidP="002D2DF7">
            <w:pPr>
              <w:widowControl/>
              <w:rPr>
                <w:rFonts w:ascii="Calibri" w:eastAsia="Malgun Gothic" w:hAnsi="Calibri" w:cs="Calibri"/>
                <w:sz w:val="22"/>
                <w:szCs w:val="22"/>
              </w:rPr>
            </w:pPr>
            <w:r w:rsidRPr="00CE1181">
              <w:rPr>
                <w:rFonts w:ascii="Calibri" w:eastAsia="Malgun Gothic" w:hAnsi="Calibri" w:cs="Calibri"/>
                <w:sz w:val="22"/>
                <w:szCs w:val="22"/>
              </w:rPr>
              <w:t>GC HARQ feedback Option 1</w:t>
            </w:r>
            <w:r>
              <w:rPr>
                <w:rFonts w:ascii="Calibri" w:eastAsia="Malgun Gothic" w:hAnsi="Calibri" w:cs="Calibri"/>
                <w:sz w:val="22"/>
                <w:szCs w:val="22"/>
              </w:rPr>
              <w:t>.</w:t>
            </w:r>
          </w:p>
        </w:tc>
      </w:tr>
      <w:tr w:rsidR="002D2DF7" w:rsidRPr="00590E43" w14:paraId="22E93906" w14:textId="77777777" w:rsidTr="008B1D31">
        <w:tc>
          <w:tcPr>
            <w:tcW w:w="1413"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8B1D31">
        <w:tc>
          <w:tcPr>
            <w:tcW w:w="1413"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MS Mincho" w:hAnsi="Calibri" w:cs="Calibri" w:hint="eastAsia"/>
                <w:color w:val="000000" w:themeColor="text1"/>
                <w:sz w:val="22"/>
                <w:lang w:eastAsia="ja-JP"/>
              </w:rPr>
              <w:t xml:space="preserve">GC HARQ </w:t>
            </w:r>
            <w:r w:rsidRPr="009E3290">
              <w:rPr>
                <w:rFonts w:ascii="Calibri" w:eastAsia="MS Mincho" w:hAnsi="Calibri" w:cs="Calibri"/>
                <w:color w:val="000000" w:themeColor="text1"/>
                <w:sz w:val="22"/>
                <w:lang w:eastAsia="ja-JP"/>
              </w:rPr>
              <w:t>feedback</w:t>
            </w:r>
            <w:r w:rsidRPr="009E3290">
              <w:rPr>
                <w:rFonts w:ascii="Calibri" w:eastAsia="MS Mincho" w:hAnsi="Calibri" w:cs="Calibri" w:hint="eastAsia"/>
                <w:color w:val="000000" w:themeColor="text1"/>
                <w:sz w:val="22"/>
                <w:lang w:eastAsia="ja-JP"/>
              </w:rPr>
              <w:t xml:space="preserve"> </w:t>
            </w:r>
            <w:r w:rsidRPr="009E3290">
              <w:rPr>
                <w:rFonts w:ascii="Calibri" w:eastAsia="MS Mincho" w:hAnsi="Calibri" w:cs="Calibri"/>
                <w:color w:val="000000" w:themeColor="text1"/>
                <w:sz w:val="22"/>
                <w:lang w:eastAsia="ja-JP"/>
              </w:rPr>
              <w:t>Option 1 only.</w:t>
            </w:r>
          </w:p>
        </w:tc>
      </w:tr>
      <w:tr w:rsidR="009C654B" w:rsidRPr="00590E43" w14:paraId="6984116E" w14:textId="77777777" w:rsidTr="008B1D31">
        <w:tc>
          <w:tcPr>
            <w:tcW w:w="1413"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0E4E42" w:rsidRPr="00590E43" w14:paraId="013E6627" w14:textId="77777777" w:rsidTr="008B1D31">
        <w:tc>
          <w:tcPr>
            <w:tcW w:w="1413"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3013C377" w14:textId="449DE375"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GC HARQ feedback for Option 1</w:t>
            </w:r>
          </w:p>
        </w:tc>
      </w:tr>
      <w:tr w:rsidR="004F60C9" w:rsidRPr="00590E43" w14:paraId="67C5AE12" w14:textId="77777777" w:rsidTr="008B1D31">
        <w:tc>
          <w:tcPr>
            <w:tcW w:w="1413"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603"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1C42A4">
        <w:tc>
          <w:tcPr>
            <w:tcW w:w="1413" w:type="dxa"/>
          </w:tcPr>
          <w:p w14:paraId="2055ED16"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1B7524AF" w14:textId="77777777" w:rsidR="00E23A89" w:rsidRDefault="00E23A89" w:rsidP="001C42A4">
            <w:pPr>
              <w:widowControl/>
              <w:wordWrap/>
              <w:rPr>
                <w:rFonts w:ascii="Calibri" w:hAnsi="Calibri" w:cs="Calibri"/>
                <w:sz w:val="22"/>
              </w:rPr>
            </w:pPr>
            <w:r w:rsidRPr="008B1D31">
              <w:rPr>
                <w:rFonts w:ascii="Calibri" w:eastAsia="Malgun Gothic" w:hAnsi="Calibri" w:cs="Calibri"/>
                <w:sz w:val="22"/>
                <w:szCs w:val="22"/>
              </w:rPr>
              <w:t>GC HARQ feedback Option 1</w:t>
            </w:r>
          </w:p>
        </w:tc>
      </w:tr>
      <w:tr w:rsidR="007C52AF" w:rsidRPr="00590E43" w14:paraId="406D92CB" w14:textId="77777777" w:rsidTr="001C42A4">
        <w:tc>
          <w:tcPr>
            <w:tcW w:w="1413" w:type="dxa"/>
          </w:tcPr>
          <w:p w14:paraId="24EC8DCC" w14:textId="0B644324"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2208A34D" w14:textId="5375FF88" w:rsidR="007C52AF" w:rsidRPr="008B1D31" w:rsidRDefault="007C52AF" w:rsidP="001C42A4">
            <w:pPr>
              <w:widowControl/>
              <w:wordWrap/>
              <w:rPr>
                <w:rFonts w:ascii="Calibri" w:eastAsia="Malgun Gothic" w:hAnsi="Calibri" w:cs="Calibri"/>
                <w:sz w:val="22"/>
                <w:szCs w:val="22"/>
              </w:rPr>
            </w:pPr>
            <w:r>
              <w:rPr>
                <w:rFonts w:ascii="Calibri" w:eastAsia="Malgun Gothic" w:hAnsi="Calibri" w:cs="Calibri"/>
                <w:sz w:val="22"/>
                <w:szCs w:val="22"/>
              </w:rPr>
              <w:t>GC HARQ feedback option 1 only</w:t>
            </w:r>
          </w:p>
        </w:tc>
      </w:tr>
      <w:tr w:rsidR="001C42A4" w:rsidRPr="00590E43" w14:paraId="54389ACD" w14:textId="77777777" w:rsidTr="001C42A4">
        <w:tc>
          <w:tcPr>
            <w:tcW w:w="1413" w:type="dxa"/>
          </w:tcPr>
          <w:p w14:paraId="16157839" w14:textId="5B55A1A1" w:rsidR="001C42A4" w:rsidRPr="001C42A4" w:rsidRDefault="001C42A4" w:rsidP="001C42A4">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P</w:t>
            </w:r>
            <w:r>
              <w:rPr>
                <w:rFonts w:ascii="Calibri" w:eastAsia="MS Mincho" w:hAnsi="Calibri" w:cs="Calibri"/>
                <w:sz w:val="22"/>
                <w:lang w:eastAsia="ja-JP"/>
              </w:rPr>
              <w:t>anasonic</w:t>
            </w:r>
          </w:p>
        </w:tc>
        <w:tc>
          <w:tcPr>
            <w:tcW w:w="7603" w:type="dxa"/>
          </w:tcPr>
          <w:p w14:paraId="50B1E8B0" w14:textId="7A3DF154" w:rsidR="001C42A4" w:rsidRDefault="001C42A4" w:rsidP="001C42A4">
            <w:pPr>
              <w:widowControl/>
              <w:wordWrap/>
              <w:rPr>
                <w:rFonts w:ascii="Calibri" w:eastAsia="Malgun Gothic" w:hAnsi="Calibri" w:cs="Calibri"/>
                <w:sz w:val="22"/>
                <w:szCs w:val="22"/>
              </w:rPr>
            </w:pPr>
            <w:r>
              <w:rPr>
                <w:rFonts w:ascii="Calibri" w:eastAsia="MS Mincho" w:hAnsi="Calibri" w:cs="Calibri"/>
                <w:kern w:val="0"/>
                <w:sz w:val="22"/>
                <w:lang w:eastAsia="ja-JP"/>
              </w:rPr>
              <w:t xml:space="preserve">GC HARQ feedback option 1 only. </w:t>
            </w:r>
          </w:p>
        </w:tc>
      </w:tr>
      <w:tr w:rsidR="00B424E3" w:rsidRPr="00B424E3" w14:paraId="4A86CC53" w14:textId="77777777" w:rsidTr="001C42A4">
        <w:tc>
          <w:tcPr>
            <w:tcW w:w="1413" w:type="dxa"/>
          </w:tcPr>
          <w:p w14:paraId="7208E6E9" w14:textId="0AF7CE98" w:rsidR="007C0896" w:rsidRPr="00B424E3" w:rsidRDefault="007C0896" w:rsidP="007C0896">
            <w:pPr>
              <w:widowControl/>
              <w:wordWrap/>
              <w:rPr>
                <w:rFonts w:ascii="Calibri" w:eastAsia="MS Mincho" w:hAnsi="Calibri" w:cs="Calibri"/>
                <w:sz w:val="22"/>
                <w:lang w:eastAsia="ja-JP"/>
              </w:rPr>
            </w:pPr>
            <w:r w:rsidRPr="00B424E3">
              <w:rPr>
                <w:rFonts w:ascii="Calibri" w:eastAsia="宋体" w:hAnsi="Calibri" w:cs="Calibri"/>
                <w:sz w:val="22"/>
                <w:lang w:eastAsia="zh-CN"/>
              </w:rPr>
              <w:t>Fujitsu</w:t>
            </w:r>
          </w:p>
        </w:tc>
        <w:tc>
          <w:tcPr>
            <w:tcW w:w="7603" w:type="dxa"/>
          </w:tcPr>
          <w:p w14:paraId="5A8F679D" w14:textId="230C45D5" w:rsidR="007C0896" w:rsidRPr="00B424E3" w:rsidRDefault="007C0896" w:rsidP="007C0896">
            <w:pPr>
              <w:widowControl/>
              <w:wordWrap/>
              <w:rPr>
                <w:rFonts w:ascii="Calibri" w:eastAsia="MS Mincho" w:hAnsi="Calibri" w:cs="Calibri"/>
                <w:kern w:val="0"/>
                <w:sz w:val="22"/>
                <w:lang w:eastAsia="ja-JP"/>
              </w:rPr>
            </w:pPr>
            <w:r w:rsidRPr="00B424E3">
              <w:rPr>
                <w:rFonts w:ascii="Calibri" w:eastAsia="MS Mincho" w:hAnsi="Calibri" w:cs="Calibri" w:hint="eastAsia"/>
                <w:sz w:val="22"/>
                <w:lang w:eastAsia="ja-JP"/>
              </w:rPr>
              <w:t xml:space="preserve">GC HARQ </w:t>
            </w:r>
            <w:r w:rsidRPr="00B424E3">
              <w:rPr>
                <w:rFonts w:ascii="Calibri" w:eastAsia="MS Mincho" w:hAnsi="Calibri" w:cs="Calibri"/>
                <w:sz w:val="22"/>
                <w:lang w:eastAsia="ja-JP"/>
              </w:rPr>
              <w:t>feedback</w:t>
            </w:r>
            <w:r w:rsidRPr="00B424E3">
              <w:rPr>
                <w:rFonts w:ascii="Calibri" w:eastAsia="MS Mincho" w:hAnsi="Calibri" w:cs="Calibri" w:hint="eastAsia"/>
                <w:sz w:val="22"/>
                <w:lang w:eastAsia="ja-JP"/>
              </w:rPr>
              <w:t xml:space="preserve"> </w:t>
            </w:r>
            <w:r w:rsidRPr="00B424E3">
              <w:rPr>
                <w:rFonts w:ascii="Calibri" w:eastAsia="MS Mincho" w:hAnsi="Calibri" w:cs="Calibri"/>
                <w:sz w:val="22"/>
                <w:lang w:eastAsia="ja-JP"/>
              </w:rPr>
              <w:t>Option 1 only</w:t>
            </w:r>
          </w:p>
        </w:tc>
      </w:tr>
    </w:tbl>
    <w:p w14:paraId="0A9DA1C0" w14:textId="113DAC2D" w:rsidR="008B1D31" w:rsidRDefault="008B1D31" w:rsidP="003A0E71">
      <w:pPr>
        <w:wordWrap/>
        <w:rPr>
          <w:rFonts w:ascii="Calibri" w:eastAsia="Malgun Gothic" w:hAnsi="Calibri" w:cs="Calibri"/>
          <w:sz w:val="22"/>
          <w:szCs w:val="22"/>
        </w:rPr>
      </w:pPr>
    </w:p>
    <w:p w14:paraId="0602FDA3" w14:textId="77777777" w:rsidR="004F60C9" w:rsidRDefault="004F60C9" w:rsidP="003A0E71">
      <w:pPr>
        <w:wordWrap/>
        <w:rPr>
          <w:rFonts w:ascii="Calibri" w:eastAsia="Malgun Gothic" w:hAnsi="Calibri" w:cs="Calibri"/>
          <w:sz w:val="22"/>
          <w:szCs w:val="22"/>
        </w:rPr>
      </w:pPr>
    </w:p>
    <w:p w14:paraId="5C52EEBB"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14:paraId="749D6DAC" w14:textId="77777777"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14:paraId="1E8F6906" w14:textId="77777777" w:rsidTr="008B1D31">
        <w:tc>
          <w:tcPr>
            <w:tcW w:w="1413"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8B1D31">
        <w:tc>
          <w:tcPr>
            <w:tcW w:w="1413" w:type="dxa"/>
          </w:tcPr>
          <w:p w14:paraId="7EBCC7F1" w14:textId="77777777"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14:paraId="246CDF58" w14:textId="77777777" w:rsidTr="008B1D31">
        <w:tc>
          <w:tcPr>
            <w:tcW w:w="1413" w:type="dxa"/>
          </w:tcPr>
          <w:p w14:paraId="6244CDC4" w14:textId="77777777"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14:paraId="472D3B78" w14:textId="77777777" w:rsidTr="008B1D31">
        <w:tc>
          <w:tcPr>
            <w:tcW w:w="1413"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8B1D31">
        <w:tc>
          <w:tcPr>
            <w:tcW w:w="1413"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8B1D31">
        <w:tc>
          <w:tcPr>
            <w:tcW w:w="1413" w:type="dxa"/>
          </w:tcPr>
          <w:p w14:paraId="75A6DC70"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1D63B26B" w14:textId="77777777"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14:paraId="56DF9611" w14:textId="77777777" w:rsidTr="008B1D31">
        <w:tc>
          <w:tcPr>
            <w:tcW w:w="1413" w:type="dxa"/>
          </w:tcPr>
          <w:p w14:paraId="38B8013D"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14:paraId="471495F5" w14:textId="77777777" w:rsidTr="008B1D31">
        <w:tc>
          <w:tcPr>
            <w:tcW w:w="1413" w:type="dxa"/>
          </w:tcPr>
          <w:p w14:paraId="5A8CEAE8" w14:textId="77777777" w:rsidR="00FB1D5A" w:rsidRPr="00FB1D5A" w:rsidRDefault="00FB1D5A" w:rsidP="00FB1D5A">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6B1CB33A" w14:textId="77777777"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F6232A" w:rsidRPr="00590E43" w14:paraId="1AFC71FE" w14:textId="77777777" w:rsidTr="008B1D31">
        <w:tc>
          <w:tcPr>
            <w:tcW w:w="1413" w:type="dxa"/>
          </w:tcPr>
          <w:p w14:paraId="7BC9A268" w14:textId="77777777" w:rsidR="00F6232A" w:rsidRPr="000A4356" w:rsidRDefault="00F6232A" w:rsidP="009378F6">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016857C9" w14:textId="77777777" w:rsidR="00F6232A" w:rsidRPr="000A4356" w:rsidRDefault="00F6232A" w:rsidP="009378F6">
            <w:pPr>
              <w:widowControl/>
              <w:rPr>
                <w:rFonts w:ascii="Calibri" w:eastAsia="宋体" w:hAnsi="Calibri" w:cs="Calibri"/>
                <w:sz w:val="22"/>
                <w:lang w:eastAsia="zh-CN"/>
              </w:rPr>
            </w:pPr>
            <w:r w:rsidRPr="008B1D31">
              <w:rPr>
                <w:rFonts w:ascii="Calibri" w:eastAsia="Malgun Gothic" w:hAnsi="Calibri" w:cs="Calibri"/>
                <w:sz w:val="22"/>
                <w:szCs w:val="22"/>
              </w:rPr>
              <w:t>No HARQ feedback</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2, </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unicast HARQ feedback</w:t>
            </w:r>
          </w:p>
        </w:tc>
      </w:tr>
      <w:tr w:rsidR="007647BD" w:rsidRPr="00590E43" w14:paraId="4E259209" w14:textId="77777777" w:rsidTr="008B1D31">
        <w:tc>
          <w:tcPr>
            <w:tcW w:w="1413"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681F2587" w14:textId="77777777"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14:paraId="0DEF9F70" w14:textId="77777777"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44261C" w:rsidRPr="00590E43" w14:paraId="7C3FFE53" w14:textId="77777777" w:rsidTr="008B1D31">
        <w:tc>
          <w:tcPr>
            <w:tcW w:w="1413"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113D6B09" w14:textId="77777777"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r w:rsidR="0037785E" w:rsidRPr="00590E43" w14:paraId="27FA805C" w14:textId="77777777" w:rsidTr="008B1D31">
        <w:tc>
          <w:tcPr>
            <w:tcW w:w="1413" w:type="dxa"/>
          </w:tcPr>
          <w:p w14:paraId="3E0CAFFC"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07C83DE0"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 xml:space="preserve">For </w:t>
            </w:r>
            <w:r>
              <w:rPr>
                <w:rFonts w:ascii="Calibri" w:eastAsia="宋体" w:hAnsi="Calibri" w:cs="Calibri"/>
                <w:sz w:val="22"/>
                <w:lang w:eastAsia="zh-CN"/>
              </w:rPr>
              <w:t>unicast &amp; GC without HARQ feedback, unicast with HARQ feedback, GC feedback option 1 w/o distance based feedback, GC feedback option 2</w:t>
            </w:r>
          </w:p>
        </w:tc>
      </w:tr>
      <w:tr w:rsidR="00181F04" w:rsidRPr="00590E43" w14:paraId="353312F1" w14:textId="77777777" w:rsidTr="008B1D31">
        <w:tc>
          <w:tcPr>
            <w:tcW w:w="1413" w:type="dxa"/>
          </w:tcPr>
          <w:p w14:paraId="501B15EC" w14:textId="77777777" w:rsidR="00181F04" w:rsidRPr="00C52550" w:rsidRDefault="00181F04" w:rsidP="00181F04">
            <w:pPr>
              <w:widowControl/>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14:paraId="3A24EA08" w14:textId="77777777" w:rsidR="00181F04" w:rsidRPr="006D782B" w:rsidRDefault="00181F04" w:rsidP="00181F04">
            <w:pPr>
              <w:widowControl/>
              <w:rPr>
                <w:rFonts w:ascii="Calibri" w:eastAsia="Malgun Gothic" w:hAnsi="Calibri" w:cs="Calibri"/>
                <w:sz w:val="22"/>
                <w:szCs w:val="22"/>
              </w:rPr>
            </w:pPr>
            <w:r w:rsidRPr="006D782B">
              <w:rPr>
                <w:rFonts w:ascii="Calibri" w:eastAsia="Malgun Gothic" w:hAnsi="Calibri" w:cs="Calibri" w:hint="eastAsia"/>
                <w:sz w:val="22"/>
                <w:szCs w:val="22"/>
              </w:rPr>
              <w:t>N</w:t>
            </w:r>
            <w:r w:rsidRPr="006D782B">
              <w:rPr>
                <w:rFonts w:ascii="Calibri" w:eastAsia="Malgun Gothic" w:hAnsi="Calibri" w:cs="Calibri"/>
                <w:sz w:val="22"/>
                <w:szCs w:val="22"/>
              </w:rPr>
              <w:t xml:space="preserve">o HARQ feedback, GC HARQ feedback Option 2, </w:t>
            </w:r>
            <w:r w:rsidRPr="008B1D31">
              <w:rPr>
                <w:rFonts w:ascii="Calibri" w:eastAsia="Malgun Gothic" w:hAnsi="Calibri" w:cs="Calibri"/>
                <w:sz w:val="22"/>
                <w:szCs w:val="22"/>
              </w:rPr>
              <w:t>unicast HARQ feedback</w:t>
            </w:r>
          </w:p>
        </w:tc>
      </w:tr>
      <w:tr w:rsidR="002D2DF7" w:rsidRPr="00590E43" w14:paraId="17D048B0" w14:textId="77777777" w:rsidTr="008B1D31">
        <w:tc>
          <w:tcPr>
            <w:tcW w:w="1413" w:type="dxa"/>
          </w:tcPr>
          <w:p w14:paraId="036A7FD2" w14:textId="77777777" w:rsidR="002D2DF7" w:rsidRPr="00CE1181" w:rsidRDefault="002D2DF7" w:rsidP="002D2DF7">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14:paraId="27B64DB8" w14:textId="77777777" w:rsidR="002D2DF7" w:rsidRPr="0049218D" w:rsidRDefault="002D2DF7" w:rsidP="002D2DF7">
            <w:pPr>
              <w:widowControl/>
              <w:rPr>
                <w:rFonts w:ascii="Calibri" w:eastAsia="Malgun Gothic" w:hAnsi="Calibri" w:cs="Calibri"/>
                <w:sz w:val="22"/>
              </w:rPr>
            </w:pPr>
            <w:r w:rsidRPr="00CE1181">
              <w:rPr>
                <w:rFonts w:ascii="Calibri" w:eastAsia="Malgun Gothic" w:hAnsi="Calibri" w:cs="Calibri"/>
                <w:sz w:val="22"/>
              </w:rPr>
              <w:t>No HARQ feedback, GC HARQ feedback Option 2, unicast HARQ feedback</w:t>
            </w:r>
          </w:p>
        </w:tc>
      </w:tr>
      <w:tr w:rsidR="002D2DF7" w:rsidRPr="00590E43" w14:paraId="238FB18D" w14:textId="77777777" w:rsidTr="008B1D31">
        <w:tc>
          <w:tcPr>
            <w:tcW w:w="1413"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8B1D31">
        <w:tc>
          <w:tcPr>
            <w:tcW w:w="1413"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8B1D31">
        <w:tc>
          <w:tcPr>
            <w:tcW w:w="1413"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Malgun Gothic" w:hAnsi="Calibri" w:cs="Calibri"/>
                <w:sz w:val="22"/>
                <w:szCs w:val="22"/>
              </w:rPr>
              <w:t>No HARQ feedback, GC HARQ feedback Option 2, unicast HARQ feedback</w:t>
            </w:r>
          </w:p>
        </w:tc>
      </w:tr>
      <w:tr w:rsidR="000E4E42" w:rsidRPr="00590E43" w14:paraId="6C14A669" w14:textId="77777777" w:rsidTr="008B1D31">
        <w:tc>
          <w:tcPr>
            <w:tcW w:w="1413"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AED48F5" w14:textId="1AAA9B74" w:rsidR="000E4E42" w:rsidRPr="008B1D31" w:rsidRDefault="000E4E42" w:rsidP="000E4E42">
            <w:pPr>
              <w:widowControl/>
              <w:wordWrap/>
              <w:rPr>
                <w:rFonts w:ascii="Calibri" w:eastAsia="Malgun Gothic" w:hAnsi="Calibri" w:cs="Calibri"/>
                <w:sz w:val="22"/>
                <w:szCs w:val="22"/>
              </w:rPr>
            </w:pPr>
            <w:r>
              <w:rPr>
                <w:rFonts w:ascii="Calibri" w:hAnsi="Calibri" w:cs="Calibri"/>
                <w:sz w:val="22"/>
              </w:rPr>
              <w:t>Broadcast, GC HARQ feedback for Option 2, Unicast</w:t>
            </w:r>
          </w:p>
        </w:tc>
      </w:tr>
      <w:tr w:rsidR="009378F6" w:rsidRPr="00590E43" w14:paraId="5D9B27E4" w14:textId="77777777" w:rsidTr="008B1D31">
        <w:tc>
          <w:tcPr>
            <w:tcW w:w="1413"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603"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1C42A4">
        <w:tc>
          <w:tcPr>
            <w:tcW w:w="1413" w:type="dxa"/>
          </w:tcPr>
          <w:p w14:paraId="14C30FB5"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1A3E458F" w14:textId="77777777" w:rsidR="00E23A89" w:rsidRDefault="00E23A89" w:rsidP="001C42A4">
            <w:pPr>
              <w:widowControl/>
              <w:wordWrap/>
              <w:rPr>
                <w:rFonts w:ascii="Calibri" w:hAnsi="Calibri" w:cs="Calibri"/>
                <w:sz w:val="22"/>
              </w:rPr>
            </w:pPr>
            <w:r>
              <w:rPr>
                <w:rFonts w:ascii="Calibri" w:eastAsia="Malgun Gothic" w:hAnsi="Calibri" w:cs="Calibri"/>
                <w:sz w:val="22"/>
              </w:rPr>
              <w:t>BC/</w:t>
            </w: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7C52AF" w:rsidRPr="00590E43" w14:paraId="087B2D48" w14:textId="77777777" w:rsidTr="001C42A4">
        <w:tc>
          <w:tcPr>
            <w:tcW w:w="1413" w:type="dxa"/>
          </w:tcPr>
          <w:p w14:paraId="5D4F20E4" w14:textId="3D99998A"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3FADC569" w14:textId="4C23D24E" w:rsidR="007C52AF" w:rsidRDefault="007C52AF" w:rsidP="001C42A4">
            <w:pPr>
              <w:widowControl/>
              <w:wordWrap/>
              <w:rPr>
                <w:rFonts w:ascii="Calibri" w:eastAsia="Malgun Gothic" w:hAnsi="Calibri" w:cs="Calibri"/>
                <w:sz w:val="22"/>
              </w:rPr>
            </w:pPr>
            <w:r w:rsidRPr="008B1D31">
              <w:rPr>
                <w:rFonts w:ascii="Calibri" w:eastAsia="Malgun Gothic" w:hAnsi="Calibri" w:cs="Calibri"/>
                <w:sz w:val="22"/>
                <w:szCs w:val="22"/>
              </w:rPr>
              <w:t>No HARQ feedback, GC HARQ feedback Option 2, unicast HARQ feedback</w:t>
            </w:r>
          </w:p>
        </w:tc>
      </w:tr>
      <w:tr w:rsidR="001C42A4" w:rsidRPr="00590E43" w14:paraId="3B5D9639" w14:textId="77777777" w:rsidTr="001C42A4">
        <w:tc>
          <w:tcPr>
            <w:tcW w:w="1413" w:type="dxa"/>
          </w:tcPr>
          <w:p w14:paraId="118A6BA1" w14:textId="140CAA7E" w:rsidR="001C42A4" w:rsidRPr="001C42A4" w:rsidRDefault="001C42A4" w:rsidP="001C42A4">
            <w:pPr>
              <w:widowControl/>
              <w:wordWrap/>
              <w:rPr>
                <w:rFonts w:ascii="Calibri" w:eastAsia="MS Mincho" w:hAnsi="Calibri" w:cs="Calibri"/>
                <w:sz w:val="22"/>
                <w:lang w:eastAsia="ja-JP"/>
              </w:rPr>
            </w:pPr>
            <w:r>
              <w:rPr>
                <w:rFonts w:ascii="Calibri" w:eastAsia="MS Mincho" w:hAnsi="Calibri" w:cs="Calibri" w:hint="eastAsia"/>
                <w:sz w:val="22"/>
                <w:lang w:eastAsia="ja-JP"/>
              </w:rPr>
              <w:t>Pan</w:t>
            </w:r>
            <w:r>
              <w:rPr>
                <w:rFonts w:ascii="Calibri" w:eastAsia="MS Mincho" w:hAnsi="Calibri" w:cs="Calibri"/>
                <w:sz w:val="22"/>
                <w:lang w:eastAsia="ja-JP"/>
              </w:rPr>
              <w:t>asonic</w:t>
            </w:r>
          </w:p>
        </w:tc>
        <w:tc>
          <w:tcPr>
            <w:tcW w:w="7603" w:type="dxa"/>
          </w:tcPr>
          <w:p w14:paraId="064FB84A" w14:textId="35600A3E" w:rsidR="001C42A4" w:rsidRPr="008B1D31" w:rsidRDefault="001C42A4" w:rsidP="001C42A4">
            <w:pPr>
              <w:widowControl/>
              <w:wordWrap/>
              <w:rPr>
                <w:rFonts w:ascii="Calibri" w:eastAsia="Malgun Gothic" w:hAnsi="Calibri" w:cs="Calibri"/>
                <w:sz w:val="22"/>
                <w:szCs w:val="22"/>
              </w:rPr>
            </w:pPr>
            <w:r>
              <w:rPr>
                <w:rFonts w:ascii="Calibri" w:eastAsia="MS Mincho" w:hAnsi="Calibri" w:cs="Calibri"/>
                <w:kern w:val="0"/>
                <w:sz w:val="22"/>
                <w:lang w:eastAsia="ja-JP"/>
              </w:rPr>
              <w:t xml:space="preserve">No HARQ feedback, GC HARQ feedback option 1 and option 2, unicast HARQ feedback. GC HARQ feedback option 1 </w:t>
            </w:r>
            <w:r w:rsidR="00BE5EE8">
              <w:rPr>
                <w:rFonts w:ascii="Calibri" w:eastAsia="MS Mincho" w:hAnsi="Calibri" w:cs="Calibri"/>
                <w:kern w:val="0"/>
                <w:sz w:val="22"/>
                <w:lang w:eastAsia="ja-JP"/>
              </w:rPr>
              <w:t>can</w:t>
            </w:r>
            <w:r>
              <w:rPr>
                <w:rFonts w:ascii="Calibri" w:eastAsia="MS Mincho" w:hAnsi="Calibri" w:cs="Calibri"/>
                <w:kern w:val="0"/>
                <w:sz w:val="22"/>
                <w:lang w:eastAsia="ja-JP"/>
              </w:rPr>
              <w:t xml:space="preserve"> </w:t>
            </w:r>
            <w:r w:rsidR="00300B4A">
              <w:rPr>
                <w:rFonts w:ascii="Calibri" w:eastAsia="MS Mincho" w:hAnsi="Calibri" w:cs="Calibri"/>
                <w:kern w:val="0"/>
                <w:sz w:val="22"/>
                <w:lang w:eastAsia="ja-JP"/>
              </w:rPr>
              <w:t xml:space="preserve">be </w:t>
            </w:r>
            <w:r>
              <w:rPr>
                <w:rFonts w:ascii="Calibri" w:eastAsia="MS Mincho" w:hAnsi="Calibri" w:cs="Calibri"/>
                <w:kern w:val="0"/>
                <w:sz w:val="22"/>
                <w:lang w:eastAsia="ja-JP"/>
              </w:rPr>
              <w:t>used when PSFCH resource is not sufficient number of the resource. Which one is used is up to Tx UE.</w:t>
            </w:r>
          </w:p>
        </w:tc>
      </w:tr>
      <w:tr w:rsidR="00B424E3" w:rsidRPr="00B424E3" w14:paraId="510E211B" w14:textId="77777777" w:rsidTr="0009698F">
        <w:tc>
          <w:tcPr>
            <w:tcW w:w="1413" w:type="dxa"/>
          </w:tcPr>
          <w:p w14:paraId="03CC2578" w14:textId="2A60795B" w:rsidR="007C0896" w:rsidRPr="00B424E3" w:rsidRDefault="007C0896" w:rsidP="0009698F">
            <w:pPr>
              <w:widowControl/>
              <w:wordWrap/>
              <w:rPr>
                <w:rFonts w:ascii="Calibri" w:eastAsia="宋体" w:hAnsi="Calibri" w:cs="Calibri"/>
                <w:sz w:val="22"/>
                <w:lang w:eastAsia="zh-CN"/>
              </w:rPr>
            </w:pPr>
            <w:r w:rsidRPr="00B424E3">
              <w:rPr>
                <w:rFonts w:ascii="Calibri" w:eastAsia="宋体" w:hAnsi="Calibri" w:cs="Calibri"/>
                <w:sz w:val="22"/>
                <w:lang w:eastAsia="zh-CN"/>
              </w:rPr>
              <w:lastRenderedPageBreak/>
              <w:t>Fujitsu</w:t>
            </w:r>
          </w:p>
        </w:tc>
        <w:tc>
          <w:tcPr>
            <w:tcW w:w="7603" w:type="dxa"/>
          </w:tcPr>
          <w:p w14:paraId="49C621DE" w14:textId="77777777" w:rsidR="007C0896" w:rsidRPr="00B424E3" w:rsidRDefault="007C0896" w:rsidP="0009698F">
            <w:pPr>
              <w:widowControl/>
              <w:rPr>
                <w:rFonts w:ascii="Calibri" w:hAnsi="Calibri" w:cs="Calibri"/>
                <w:sz w:val="22"/>
              </w:rPr>
            </w:pPr>
            <w:r w:rsidRPr="00B424E3">
              <w:rPr>
                <w:rFonts w:ascii="Calibri" w:eastAsia="Malgun Gothic" w:hAnsi="Calibri" w:cs="Calibri"/>
                <w:sz w:val="22"/>
              </w:rPr>
              <w:t>No HARQ feedback, GC HARQ feedback Option 1 w/o Tx-Rx distance based operation, GC HARQ feedback Option 2, unicast HARQ feedback</w:t>
            </w:r>
          </w:p>
        </w:tc>
      </w:tr>
    </w:tbl>
    <w:p w14:paraId="7F8C2352" w14:textId="77777777" w:rsidR="008B1D31" w:rsidRDefault="008B1D31" w:rsidP="003A0E71">
      <w:pPr>
        <w:wordWrap/>
        <w:rPr>
          <w:rFonts w:ascii="Calibri" w:eastAsia="Malgun Gothic" w:hAnsi="Calibri" w:cs="Calibri"/>
          <w:sz w:val="22"/>
          <w:szCs w:val="22"/>
        </w:rPr>
      </w:pPr>
    </w:p>
    <w:p w14:paraId="3E33F1EE" w14:textId="77777777"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14:paraId="2CF38B96" w14:textId="77777777" w:rsidTr="008B1D31">
        <w:tc>
          <w:tcPr>
            <w:tcW w:w="1413"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8B1D31">
        <w:tc>
          <w:tcPr>
            <w:tcW w:w="1413" w:type="dxa"/>
          </w:tcPr>
          <w:p w14:paraId="163ED74E"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14:paraId="03D68EB3" w14:textId="77777777"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14:paraId="592D27D1" w14:textId="77777777"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14:paraId="62106B2C" w14:textId="77777777" w:rsidTr="008B1D31">
        <w:tc>
          <w:tcPr>
            <w:tcW w:w="1413" w:type="dxa"/>
          </w:tcPr>
          <w:p w14:paraId="4EA9E0BD" w14:textId="77777777"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661F83CE" w14:textId="77777777" w:rsidR="008B1D31"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nly two 2</w:t>
            </w:r>
            <w:r w:rsidRPr="007B572C">
              <w:rPr>
                <w:rFonts w:ascii="Calibri" w:eastAsia="宋体" w:hAnsi="Calibri" w:cs="Calibri"/>
                <w:sz w:val="22"/>
                <w:vertAlign w:val="superscript"/>
                <w:lang w:eastAsia="zh-CN"/>
              </w:rPr>
              <w:t>nd</w:t>
            </w:r>
            <w:r>
              <w:rPr>
                <w:rFonts w:ascii="Calibri" w:eastAsia="宋体" w:hAnsi="Calibri" w:cs="Calibri"/>
                <w:sz w:val="22"/>
                <w:lang w:eastAsia="zh-CN"/>
              </w:rPr>
              <w:t xml:space="preserve"> SCI formats are defined and a </w:t>
            </w:r>
            <w:r w:rsidRPr="00E46E39">
              <w:rPr>
                <w:rFonts w:ascii="Calibri" w:eastAsia="宋体" w:hAnsi="Calibri" w:cs="Calibri"/>
                <w:sz w:val="22"/>
                <w:lang w:eastAsia="zh-CN"/>
              </w:rPr>
              <w:t xml:space="preserve">1 bit length </w:t>
            </w:r>
            <w:r>
              <w:rPr>
                <w:rFonts w:ascii="Calibri" w:eastAsia="宋体"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宋体" w:hAnsi="Calibri" w:cs="Calibri"/>
                <w:sz w:val="22"/>
                <w:vertAlign w:val="superscript"/>
                <w:lang w:eastAsia="zh-CN"/>
              </w:rPr>
              <w:t>st</w:t>
            </w:r>
            <w:r>
              <w:rPr>
                <w:rFonts w:ascii="Calibri" w:eastAsia="宋体" w:hAnsi="Calibri" w:cs="Calibri"/>
                <w:sz w:val="22"/>
                <w:lang w:eastAsia="zh-CN"/>
              </w:rPr>
              <w:t xml:space="preserve"> stage SCI as well.  </w:t>
            </w:r>
          </w:p>
        </w:tc>
      </w:tr>
      <w:tr w:rsidR="00F95FA2" w:rsidRPr="00590E43" w14:paraId="0028AED5" w14:textId="77777777" w:rsidTr="008B1D31">
        <w:tc>
          <w:tcPr>
            <w:tcW w:w="1413"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14:paraId="09C4722B" w14:textId="77777777" w:rsidTr="008B1D31">
        <w:tc>
          <w:tcPr>
            <w:tcW w:w="1413"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8B1D31">
        <w:tc>
          <w:tcPr>
            <w:tcW w:w="1413" w:type="dxa"/>
          </w:tcPr>
          <w:p w14:paraId="505C86D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宋体"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宋体"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8B1D31">
        <w:tc>
          <w:tcPr>
            <w:tcW w:w="1413" w:type="dxa"/>
          </w:tcPr>
          <w:p w14:paraId="6A9818C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8B1D31">
        <w:tc>
          <w:tcPr>
            <w:tcW w:w="1413" w:type="dxa"/>
          </w:tcPr>
          <w:p w14:paraId="1A33C0B3" w14:textId="77777777"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w:t>
            </w:r>
            <w:r>
              <w:rPr>
                <w:rFonts w:ascii="Calibri" w:eastAsia="宋体" w:hAnsi="Calibri" w:cs="Calibri"/>
                <w:sz w:val="22"/>
                <w:lang w:eastAsia="zh-CN"/>
              </w:rPr>
              <w:t>PO</w:t>
            </w:r>
          </w:p>
        </w:tc>
        <w:tc>
          <w:tcPr>
            <w:tcW w:w="7603" w:type="dxa"/>
          </w:tcPr>
          <w:p w14:paraId="4E7453EA" w14:textId="77777777" w:rsidR="00D44B74"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Two formats:</w:t>
            </w:r>
          </w:p>
          <w:p w14:paraId="5FC41D62" w14:textId="77777777" w:rsidR="00FB1D5A" w:rsidRDefault="00FB1D5A" w:rsidP="00FB1D5A">
            <w:pPr>
              <w:pStyle w:val="a5"/>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w:t>
            </w:r>
            <w:r>
              <w:rPr>
                <w:rFonts w:ascii="Calibri" w:eastAsia="宋体" w:hAnsi="Calibri" w:cs="Calibri" w:hint="eastAsia"/>
                <w:sz w:val="22"/>
                <w:lang w:eastAsia="zh-CN"/>
              </w:rPr>
              <w:t xml:space="preserve">ith </w:t>
            </w:r>
            <w:r>
              <w:rPr>
                <w:rFonts w:ascii="Calibri" w:eastAsia="宋体" w:hAnsi="Calibri" w:cs="Calibri"/>
                <w:sz w:val="22"/>
                <w:lang w:eastAsia="zh-CN"/>
              </w:rPr>
              <w:t xml:space="preserve">zone ID and range info: apply to </w:t>
            </w:r>
            <w:r w:rsidR="009028FF">
              <w:rPr>
                <w:rFonts w:ascii="Calibri" w:eastAsia="宋体" w:hAnsi="Calibri" w:cs="Calibri"/>
                <w:sz w:val="22"/>
                <w:lang w:eastAsia="zh-CN"/>
              </w:rPr>
              <w:t>GC HARQ feedback option 1 only;</w:t>
            </w:r>
          </w:p>
          <w:p w14:paraId="01A82F98" w14:textId="77777777" w:rsidR="009028FF" w:rsidRDefault="009028FF" w:rsidP="00FB1D5A">
            <w:pPr>
              <w:pStyle w:val="a5"/>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a5"/>
              <w:widowControl/>
              <w:wordWrap/>
              <w:rPr>
                <w:rFonts w:ascii="Calibri" w:eastAsia="宋体" w:hAnsi="Calibri" w:cs="Calibri"/>
                <w:sz w:val="22"/>
                <w:lang w:eastAsia="zh-CN"/>
              </w:rPr>
            </w:pPr>
            <w:r w:rsidRPr="009028FF">
              <w:rPr>
                <w:rFonts w:ascii="Calibri" w:eastAsia="宋体" w:hAnsi="Calibri" w:cs="Calibri"/>
                <w:sz w:val="22"/>
                <w:lang w:eastAsia="zh-CN"/>
              </w:rPr>
              <w:lastRenderedPageBreak/>
              <w:t>HARQ feedback options – 2bits:</w:t>
            </w:r>
          </w:p>
          <w:p w14:paraId="40B65C11" w14:textId="77777777" w:rsidR="009028FF" w:rsidRPr="009028FF" w:rsidRDefault="009028FF" w:rsidP="009028FF">
            <w:pPr>
              <w:pStyle w:val="a5"/>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00 - HARQ feedback disabled;</w:t>
            </w:r>
          </w:p>
          <w:p w14:paraId="2EF6CA30" w14:textId="77777777" w:rsidR="009028FF" w:rsidRPr="009028FF" w:rsidRDefault="009028FF" w:rsidP="009028FF">
            <w:pPr>
              <w:pStyle w:val="a5"/>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01- groupcast HARQ feedback option-1;</w:t>
            </w:r>
          </w:p>
          <w:p w14:paraId="4CB752AD" w14:textId="77777777" w:rsidR="009028FF" w:rsidRPr="009028FF" w:rsidRDefault="009028FF" w:rsidP="009028FF">
            <w:pPr>
              <w:pStyle w:val="a5"/>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10 - groupcast HARQ feedback option-2;</w:t>
            </w:r>
          </w:p>
          <w:p w14:paraId="2FEB9C60" w14:textId="77777777" w:rsidR="009028FF" w:rsidRDefault="009028FF" w:rsidP="009028FF">
            <w:pPr>
              <w:pStyle w:val="a5"/>
              <w:widowControl/>
              <w:wordWrap/>
              <w:ind w:leftChars="0" w:left="420" w:firstLineChars="350" w:firstLine="770"/>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r>
            <w:r>
              <w:rPr>
                <w:rFonts w:ascii="Calibri" w:eastAsia="宋体" w:hAnsi="Calibri" w:cs="Calibri"/>
                <w:sz w:val="22"/>
                <w:lang w:eastAsia="zh-CN"/>
              </w:rPr>
              <w:t>11</w:t>
            </w:r>
            <w:r w:rsidRPr="009028FF">
              <w:rPr>
                <w:rFonts w:ascii="Calibri" w:eastAsia="宋体"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宋体" w:hAnsi="Calibri" w:cs="Calibri"/>
                <w:sz w:val="22"/>
                <w:lang w:eastAsia="zh-CN"/>
              </w:rPr>
            </w:pPr>
            <w:r>
              <w:rPr>
                <w:rFonts w:ascii="Calibri" w:eastAsia="宋体" w:hAnsi="Calibri" w:cs="Calibri"/>
                <w:sz w:val="22"/>
                <w:szCs w:val="22"/>
                <w:lang w:eastAsia="zh-CN"/>
              </w:rPr>
              <w:t xml:space="preserve">The motivation to differentiate unicast and groupcast is that </w:t>
            </w:r>
            <w:r w:rsidR="00EE59D0">
              <w:rPr>
                <w:rFonts w:ascii="Calibri" w:eastAsia="宋体"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宋体"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宋体" w:hAnsi="Calibri" w:cs="Calibri"/>
                <w:sz w:val="22"/>
                <w:szCs w:val="22"/>
                <w:lang w:eastAsia="zh-CN"/>
              </w:rPr>
              <w:t xml:space="preserve"> destination ID set for unicast/groupcast/broadcast can overlap (RAN2 is discussing how to differentiate cast-type).</w:t>
            </w:r>
            <w:r w:rsidR="00EE59D0">
              <w:rPr>
                <w:rFonts w:ascii="Calibri" w:eastAsia="宋体"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8B1D31">
        <w:tc>
          <w:tcPr>
            <w:tcW w:w="1413"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lastRenderedPageBreak/>
              <w:t>CATT</w:t>
            </w:r>
          </w:p>
        </w:tc>
        <w:tc>
          <w:tcPr>
            <w:tcW w:w="7603"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7647BD" w:rsidRPr="00590E43" w14:paraId="00875D10" w14:textId="77777777" w:rsidTr="008B1D31">
        <w:tc>
          <w:tcPr>
            <w:tcW w:w="1413"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44261C" w:rsidRPr="00590E43" w14:paraId="47460156" w14:textId="77777777" w:rsidTr="008B1D31">
        <w:tc>
          <w:tcPr>
            <w:tcW w:w="1413"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603"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8B1D31">
        <w:tc>
          <w:tcPr>
            <w:tcW w:w="1413" w:type="dxa"/>
          </w:tcPr>
          <w:p w14:paraId="63AE10B7" w14:textId="77777777"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14:paraId="021D5CBF" w14:textId="77777777" w:rsidTr="008B1D31">
        <w:tc>
          <w:tcPr>
            <w:tcW w:w="1413" w:type="dxa"/>
          </w:tcPr>
          <w:p w14:paraId="2BFFFCAB" w14:textId="77777777" w:rsidR="00181F04" w:rsidRPr="00554029"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lastRenderedPageBreak/>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8B1D31">
        <w:tc>
          <w:tcPr>
            <w:tcW w:w="1413" w:type="dxa"/>
          </w:tcPr>
          <w:p w14:paraId="3B7BAEE7" w14:textId="77777777" w:rsidR="002D2DF7" w:rsidRPr="00CE1181" w:rsidRDefault="002D2DF7" w:rsidP="002D2DF7">
            <w:pPr>
              <w:widowControl/>
              <w:rPr>
                <w:rFonts w:ascii="Calibri" w:eastAsia="宋体" w:hAnsi="Calibri" w:cs="Calibri"/>
                <w:sz w:val="22"/>
                <w:lang w:eastAsia="zh-CN"/>
              </w:rPr>
            </w:pPr>
            <w:r>
              <w:rPr>
                <w:rFonts w:ascii="Calibri" w:eastAsia="宋体" w:hAnsi="Calibri" w:cs="Calibri" w:hint="eastAsia"/>
                <w:sz w:val="22"/>
                <w:lang w:eastAsia="zh-CN"/>
              </w:rPr>
              <w:lastRenderedPageBreak/>
              <w:t>Spreadtrum</w:t>
            </w:r>
          </w:p>
        </w:tc>
        <w:tc>
          <w:tcPr>
            <w:tcW w:w="7603" w:type="dxa"/>
          </w:tcPr>
          <w:p w14:paraId="12F1B182" w14:textId="77777777" w:rsidR="002D2DF7" w:rsidRPr="00CE1181" w:rsidRDefault="002D2DF7" w:rsidP="002D2DF7">
            <w:pPr>
              <w:widowControl/>
              <w:wordWrap/>
              <w:adjustRightInd w:val="0"/>
              <w:snapToGrid w:val="0"/>
              <w:spacing w:after="120"/>
              <w:rPr>
                <w:rFonts w:ascii="Times New Roman" w:eastAsia="宋体"/>
                <w:kern w:val="0"/>
                <w:sz w:val="22"/>
                <w:szCs w:val="22"/>
                <w:lang w:eastAsia="zh-CN"/>
              </w:rPr>
            </w:pPr>
            <w:r w:rsidRPr="00CE1181">
              <w:rPr>
                <w:rFonts w:ascii="Times New Roman" w:eastAsia="宋体"/>
                <w:kern w:val="0"/>
                <w:sz w:val="22"/>
                <w:szCs w:val="22"/>
                <w:lang w:eastAsia="zh-CN"/>
              </w:rPr>
              <w:t>Support two 2</w:t>
            </w:r>
            <w:r w:rsidRPr="00CE1181">
              <w:rPr>
                <w:rFonts w:ascii="Times New Roman" w:eastAsia="宋体"/>
                <w:kern w:val="0"/>
                <w:sz w:val="22"/>
                <w:szCs w:val="22"/>
                <w:vertAlign w:val="superscript"/>
                <w:lang w:eastAsia="zh-CN"/>
              </w:rPr>
              <w:t>nd</w:t>
            </w:r>
            <w:r w:rsidRPr="00CE1181">
              <w:rPr>
                <w:rFonts w:ascii="Times New Roman" w:eastAsia="宋体"/>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宋体"/>
                <w:kern w:val="0"/>
                <w:sz w:val="22"/>
                <w:szCs w:val="22"/>
                <w:lang w:eastAsia="zh-CN"/>
              </w:rPr>
            </w:pPr>
            <w:r w:rsidRPr="00CE1181">
              <w:rPr>
                <w:rFonts w:ascii="Times New Roman" w:eastAsia="宋体"/>
                <w:kern w:val="0"/>
                <w:sz w:val="22"/>
                <w:szCs w:val="22"/>
                <w:lang w:eastAsia="zh-CN"/>
              </w:rPr>
              <w:t>SCI format 0_2_1</w:t>
            </w:r>
            <w:r w:rsidRPr="00CE1181">
              <w:rPr>
                <w:rFonts w:ascii="Times New Roman" w:eastAsia="宋体"/>
                <w:kern w:val="0"/>
                <w:sz w:val="22"/>
                <w:szCs w:val="22"/>
                <w:lang w:eastAsia="en-US"/>
              </w:rPr>
              <w:t xml:space="preserve"> is used for groupcast option 1, with </w:t>
            </w:r>
            <w:r w:rsidRPr="00CE1181">
              <w:rPr>
                <w:rFonts w:ascii="Times New Roman" w:eastAsia="宋体"/>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宋体" w:eastAsia="宋体" w:hAnsi="宋体" w:cs="宋体"/>
                <w:color w:val="2F2F2F"/>
                <w:kern w:val="0"/>
                <w:sz w:val="18"/>
                <w:szCs w:val="18"/>
                <w:lang w:eastAsia="zh-CN"/>
              </w:rPr>
            </w:pPr>
            <w:r w:rsidRPr="00CE1181">
              <w:rPr>
                <w:rFonts w:ascii="Times New Roman" w:eastAsia="宋体"/>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宋体" w:eastAsia="宋体" w:hAnsi="宋体" w:cs="宋体"/>
                <w:color w:val="2F2F2F"/>
                <w:kern w:val="0"/>
                <w:sz w:val="18"/>
                <w:szCs w:val="18"/>
                <w:lang w:eastAsia="zh-CN"/>
              </w:rPr>
            </w:pPr>
            <w:r w:rsidRPr="00CE1181">
              <w:rPr>
                <w:rFonts w:ascii="Times New Roman" w:eastAsia="宋体"/>
                <w:kern w:val="0"/>
                <w:sz w:val="22"/>
                <w:szCs w:val="22"/>
                <w:lang w:eastAsia="zh-CN"/>
              </w:rPr>
              <w:t xml:space="preserve">SCI format 0_2_2 is used for unicast, groupcast option 2, and broadcast, without </w:t>
            </w:r>
            <w:r w:rsidRPr="00CE1181">
              <w:rPr>
                <w:rFonts w:ascii="Times New Roman" w:eastAsia="宋体" w:hint="eastAsia"/>
                <w:kern w:val="0"/>
                <w:sz w:val="22"/>
                <w:szCs w:val="22"/>
                <w:lang w:eastAsia="zh-CN"/>
              </w:rPr>
              <w:t>Zone ID field and communication range requirement field</w:t>
            </w:r>
            <w:r w:rsidRPr="00CE1181">
              <w:rPr>
                <w:rFonts w:ascii="Times New Roman" w:eastAsia="宋体"/>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宋体"/>
                <w:kern w:val="0"/>
                <w:sz w:val="22"/>
                <w:szCs w:val="22"/>
                <w:lang w:eastAsia="zh-CN"/>
              </w:rPr>
            </w:pPr>
            <w:r w:rsidRPr="00CE1181">
              <w:rPr>
                <w:rFonts w:ascii="Times New Roman" w:eastAsia="宋体"/>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宋体"/>
                <w:kern w:val="0"/>
                <w:sz w:val="22"/>
                <w:szCs w:val="22"/>
                <w:lang w:eastAsia="zh-CN"/>
              </w:rPr>
            </w:pPr>
            <w:r w:rsidRPr="00CE1181">
              <w:rPr>
                <w:rFonts w:ascii="Times New Roman" w:eastAsia="宋体"/>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8B1D31">
        <w:tc>
          <w:tcPr>
            <w:tcW w:w="1413"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8B1D31">
        <w:tc>
          <w:tcPr>
            <w:tcW w:w="1413"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603"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8B1D31">
        <w:tc>
          <w:tcPr>
            <w:tcW w:w="1413"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8B1D31">
        <w:tc>
          <w:tcPr>
            <w:tcW w:w="1413"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8B1D31">
        <w:tc>
          <w:tcPr>
            <w:tcW w:w="1413"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603"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r w:rsidRPr="008B1D31">
              <w:rPr>
                <w:rFonts w:ascii="Calibri" w:eastAsia="Malgun Gothic" w:hAnsi="Calibri" w:cs="Calibri"/>
                <w:sz w:val="22"/>
                <w:szCs w:val="22"/>
              </w:rPr>
              <w:t xml:space="preserve"> No HARQ feedback, GC HARQ feedback Option 1, GC HARQ feedback Option 2, unicast HARQ feedback</w:t>
            </w:r>
            <w:r>
              <w:rPr>
                <w:rFonts w:ascii="Calibri" w:eastAsia="Malgun Gothic" w:hAnsi="Calibri" w:cs="Calibri"/>
                <w:sz w:val="22"/>
                <w:szCs w:val="22"/>
              </w:rPr>
              <w:t>} can be indicated in the 1</w:t>
            </w:r>
            <w:r w:rsidRPr="005028E4">
              <w:rPr>
                <w:rFonts w:ascii="Calibri" w:eastAsia="Malgun Gothic" w:hAnsi="Calibri" w:cs="Calibri"/>
                <w:sz w:val="22"/>
                <w:szCs w:val="22"/>
                <w:vertAlign w:val="superscript"/>
              </w:rPr>
              <w:t>st</w:t>
            </w:r>
            <w:r>
              <w:rPr>
                <w:rFonts w:ascii="Calibri" w:eastAsia="Malgun Gothic" w:hAnsi="Calibri" w:cs="Calibri"/>
                <w:sz w:val="22"/>
                <w:szCs w:val="22"/>
              </w:rPr>
              <w:t xml:space="preserve"> SCI.</w:t>
            </w:r>
          </w:p>
        </w:tc>
      </w:tr>
      <w:tr w:rsidR="00E23A89" w:rsidRPr="0037785E" w14:paraId="54864EE5" w14:textId="77777777" w:rsidTr="008B1D31">
        <w:tc>
          <w:tcPr>
            <w:tcW w:w="1413"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603"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a5"/>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8B1D31">
        <w:tc>
          <w:tcPr>
            <w:tcW w:w="1413" w:type="dxa"/>
          </w:tcPr>
          <w:p w14:paraId="11BC0CDC" w14:textId="7815E193" w:rsidR="007C52AF" w:rsidRDefault="007C52AF" w:rsidP="00E23A89">
            <w:pPr>
              <w:widowControl/>
              <w:wordWrap/>
              <w:rPr>
                <w:rFonts w:ascii="Calibri" w:hAnsi="Calibri" w:cs="Calibri"/>
                <w:sz w:val="22"/>
              </w:rPr>
            </w:pPr>
            <w:r>
              <w:rPr>
                <w:rFonts w:ascii="Calibri" w:hAnsi="Calibri" w:cs="Calibri"/>
                <w:sz w:val="22"/>
              </w:rPr>
              <w:lastRenderedPageBreak/>
              <w:t>InterDigital</w:t>
            </w:r>
          </w:p>
        </w:tc>
        <w:tc>
          <w:tcPr>
            <w:tcW w:w="7603"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r w:rsidR="001C42A4" w:rsidRPr="0037785E" w14:paraId="3B793899" w14:textId="77777777" w:rsidTr="008B1D31">
        <w:tc>
          <w:tcPr>
            <w:tcW w:w="1413" w:type="dxa"/>
          </w:tcPr>
          <w:p w14:paraId="06C3005F" w14:textId="34C95B0B" w:rsidR="001C42A4" w:rsidRPr="001C42A4" w:rsidRDefault="001C42A4" w:rsidP="00E23A89">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7603" w:type="dxa"/>
          </w:tcPr>
          <w:p w14:paraId="01F1FCBB" w14:textId="4075C790" w:rsidR="001C42A4" w:rsidRPr="001C42A4" w:rsidRDefault="001C42A4" w:rsidP="001C42A4">
            <w:pPr>
              <w:widowControl/>
              <w:wordWrap/>
              <w:rPr>
                <w:rFonts w:ascii="Calibri" w:eastAsia="MS Mincho" w:hAnsi="Calibri" w:cs="Calibri"/>
                <w:sz w:val="22"/>
                <w:lang w:eastAsia="ja-JP"/>
              </w:rPr>
            </w:pPr>
            <w:r>
              <w:rPr>
                <w:rFonts w:ascii="Calibri" w:eastAsia="MS Mincho" w:hAnsi="Calibri" w:cs="Calibri"/>
                <w:sz w:val="22"/>
                <w:lang w:eastAsia="ja-JP"/>
              </w:rPr>
              <w:t xml:space="preserve">Two 2nd SCI formats are defined for with and without zone ID and communication range requirement. </w:t>
            </w:r>
            <w:r>
              <w:rPr>
                <w:rFonts w:ascii="Calibri" w:eastAsia="MS Mincho" w:hAnsi="Calibri" w:cs="Calibri"/>
                <w:kern w:val="0"/>
                <w:sz w:val="22"/>
                <w:lang w:eastAsia="ja-JP"/>
              </w:rPr>
              <w:t xml:space="preserve">2nd SCI format without zone ID has a field of "HARQ feedback request" and "GC HARQ feedback option 1 or option 2". </w:t>
            </w:r>
            <w:r w:rsidR="00686EA2">
              <w:rPr>
                <w:rFonts w:ascii="Calibri" w:eastAsia="MS Mincho" w:hAnsi="Calibri" w:cs="Calibri"/>
                <w:kern w:val="0"/>
                <w:sz w:val="22"/>
                <w:lang w:eastAsia="ja-JP"/>
              </w:rPr>
              <w:t xml:space="preserve">We also see the merit of having </w:t>
            </w:r>
            <w:r w:rsidR="00686EA2" w:rsidRPr="00686EA2">
              <w:rPr>
                <w:rFonts w:ascii="Calibri" w:eastAsia="MS Mincho" w:hAnsi="Calibri" w:cs="Calibri"/>
                <w:kern w:val="0"/>
                <w:sz w:val="22"/>
                <w:lang w:eastAsia="ja-JP"/>
              </w:rPr>
              <w:t>broadcast specific payload size</w:t>
            </w:r>
            <w:r w:rsidR="00686EA2">
              <w:rPr>
                <w:rFonts w:ascii="Calibri" w:eastAsia="MS Mincho" w:hAnsi="Calibri" w:cs="Calibri"/>
                <w:kern w:val="0"/>
                <w:sz w:val="22"/>
                <w:lang w:eastAsia="ja-JP"/>
              </w:rPr>
              <w:t>.</w:t>
            </w:r>
          </w:p>
        </w:tc>
      </w:tr>
      <w:tr w:rsidR="00B424E3" w:rsidRPr="00B424E3" w14:paraId="0203875A" w14:textId="77777777" w:rsidTr="008B1D31">
        <w:tc>
          <w:tcPr>
            <w:tcW w:w="1413" w:type="dxa"/>
          </w:tcPr>
          <w:p w14:paraId="3E2C7390" w14:textId="05DC9CC7" w:rsidR="00685FD2" w:rsidRPr="00B424E3" w:rsidRDefault="00685FD2" w:rsidP="00E23A89">
            <w:pPr>
              <w:widowControl/>
              <w:wordWrap/>
              <w:rPr>
                <w:rFonts w:ascii="Calibri" w:eastAsia="宋体" w:hAnsi="Calibri" w:cs="Calibri"/>
                <w:sz w:val="22"/>
                <w:lang w:eastAsia="zh-CN"/>
              </w:rPr>
            </w:pPr>
            <w:r w:rsidRPr="00B424E3">
              <w:rPr>
                <w:rFonts w:ascii="Calibri" w:eastAsia="宋体" w:hAnsi="Calibri" w:cs="Calibri" w:hint="eastAsia"/>
                <w:sz w:val="22"/>
                <w:lang w:eastAsia="zh-CN"/>
              </w:rPr>
              <w:t>F</w:t>
            </w:r>
            <w:r w:rsidRPr="00B424E3">
              <w:rPr>
                <w:rFonts w:ascii="Calibri" w:eastAsia="宋体" w:hAnsi="Calibri" w:cs="Calibri"/>
                <w:sz w:val="22"/>
                <w:lang w:eastAsia="zh-CN"/>
              </w:rPr>
              <w:t>ujitsu</w:t>
            </w:r>
          </w:p>
        </w:tc>
        <w:tc>
          <w:tcPr>
            <w:tcW w:w="7603" w:type="dxa"/>
          </w:tcPr>
          <w:p w14:paraId="4A5A372D" w14:textId="6C1EF9A7" w:rsidR="00685FD2" w:rsidRPr="00B424E3" w:rsidRDefault="00685FD2" w:rsidP="00685FD2">
            <w:pPr>
              <w:widowControl/>
              <w:wordWrap/>
              <w:rPr>
                <w:rFonts w:ascii="Calibri" w:eastAsia="宋体" w:hAnsi="Calibri" w:cs="Calibri"/>
                <w:sz w:val="22"/>
                <w:lang w:eastAsia="zh-CN"/>
              </w:rPr>
            </w:pPr>
            <w:r w:rsidRPr="00B424E3">
              <w:rPr>
                <w:rFonts w:ascii="Calibri" w:eastAsia="宋体" w:hAnsi="Calibri" w:cs="Calibri"/>
                <w:sz w:val="22"/>
                <w:lang w:eastAsia="zh-CN"/>
              </w:rPr>
              <w:t>Support two 2</w:t>
            </w:r>
            <w:r w:rsidRPr="00B424E3">
              <w:rPr>
                <w:rFonts w:ascii="Calibri" w:eastAsia="宋体" w:hAnsi="Calibri" w:cs="Calibri"/>
                <w:sz w:val="22"/>
                <w:vertAlign w:val="superscript"/>
                <w:lang w:eastAsia="zh-CN"/>
              </w:rPr>
              <w:t>nd</w:t>
            </w:r>
            <w:r w:rsidRPr="00B424E3">
              <w:rPr>
                <w:rFonts w:ascii="Calibri" w:eastAsia="宋体" w:hAnsi="Calibri" w:cs="Calibri"/>
                <w:sz w:val="22"/>
                <w:lang w:eastAsia="zh-CN"/>
              </w:rPr>
              <w:t xml:space="preserve"> SCI formats. The 1</w:t>
            </w:r>
            <w:r w:rsidRPr="00B424E3">
              <w:rPr>
                <w:rFonts w:ascii="Calibri" w:eastAsia="宋体" w:hAnsi="Calibri" w:cs="Calibri"/>
                <w:sz w:val="22"/>
                <w:vertAlign w:val="superscript"/>
                <w:lang w:eastAsia="zh-CN"/>
              </w:rPr>
              <w:t>st</w:t>
            </w:r>
            <w:r w:rsidRPr="00B424E3">
              <w:rPr>
                <w:rFonts w:ascii="Calibri" w:eastAsia="宋体" w:hAnsi="Calibri" w:cs="Calibri"/>
                <w:sz w:val="22"/>
                <w:lang w:eastAsia="zh-CN"/>
              </w:rPr>
              <w:t xml:space="preserve"> format is for GC HARQ feedback option 1 and the 2</w:t>
            </w:r>
            <w:r w:rsidRPr="00B424E3">
              <w:rPr>
                <w:rFonts w:ascii="Calibri" w:eastAsia="宋体" w:hAnsi="Calibri" w:cs="Calibri"/>
                <w:sz w:val="22"/>
                <w:vertAlign w:val="superscript"/>
                <w:lang w:eastAsia="zh-CN"/>
              </w:rPr>
              <w:t>nd</w:t>
            </w:r>
            <w:r w:rsidRPr="00B424E3">
              <w:rPr>
                <w:rFonts w:ascii="Calibri" w:eastAsia="宋体" w:hAnsi="Calibri" w:cs="Calibri"/>
                <w:sz w:val="22"/>
                <w:lang w:eastAsia="zh-CN"/>
              </w:rPr>
              <w:t xml:space="preserve"> format is for </w:t>
            </w:r>
            <w:r w:rsidRPr="00B424E3">
              <w:rPr>
                <w:rFonts w:ascii="Calibri" w:eastAsia="Malgun Gothic" w:hAnsi="Calibri" w:cs="Calibri"/>
                <w:sz w:val="22"/>
              </w:rPr>
              <w:t>no HARQ feedback, GC HARQ feedback Option 1 w/o Tx-Rx distance based operation, GC HARQ feedback Option 2 and unicast HARQ feedback. The 2</w:t>
            </w:r>
            <w:r w:rsidRPr="00B424E3">
              <w:rPr>
                <w:rFonts w:ascii="Calibri" w:eastAsia="Malgun Gothic" w:hAnsi="Calibri" w:cs="Calibri"/>
                <w:sz w:val="22"/>
                <w:vertAlign w:val="superscript"/>
              </w:rPr>
              <w:t>nd</w:t>
            </w:r>
            <w:r w:rsidRPr="00B424E3">
              <w:rPr>
                <w:rFonts w:ascii="Calibri" w:eastAsia="Malgun Gothic" w:hAnsi="Calibri" w:cs="Calibri"/>
                <w:sz w:val="22"/>
              </w:rPr>
              <w:t xml:space="preserve"> format can indicate whether HARQ feedback is enabled and whether Option 1 or Option 2 is to be used.</w:t>
            </w:r>
          </w:p>
        </w:tc>
      </w:tr>
    </w:tbl>
    <w:p w14:paraId="2F0248E0" w14:textId="77777777" w:rsidR="008B1D31" w:rsidRDefault="008B1D31" w:rsidP="003A0E71">
      <w:pPr>
        <w:wordWrap/>
        <w:rPr>
          <w:rFonts w:ascii="Calibri" w:eastAsia="Malgun Gothic" w:hAnsi="Calibri" w:cs="Calibri"/>
          <w:sz w:val="22"/>
          <w:szCs w:val="22"/>
        </w:rPr>
      </w:pPr>
    </w:p>
    <w:p w14:paraId="05B276AC"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2D2DF7" w:rsidRPr="00590E43" w14:paraId="06E5EE7D" w14:textId="77777777" w:rsidTr="009F599A">
        <w:tc>
          <w:tcPr>
            <w:tcW w:w="1413" w:type="dxa"/>
          </w:tcPr>
          <w:p w14:paraId="090B297C" w14:textId="77777777" w:rsidR="002D2DF7" w:rsidRPr="00D25E40" w:rsidRDefault="002D2DF7" w:rsidP="002D2DF7">
            <w:r w:rsidRPr="00D25E40">
              <w:t>Spreadtrum</w:t>
            </w:r>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1C42A4">
        <w:tc>
          <w:tcPr>
            <w:tcW w:w="1413" w:type="dxa"/>
          </w:tcPr>
          <w:p w14:paraId="21871F56" w14:textId="77777777" w:rsidR="00E23A89" w:rsidRPr="00590E43"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1C42A4">
            <w:pPr>
              <w:widowControl/>
              <w:wordWrap/>
              <w:rPr>
                <w:rFonts w:ascii="Calibri" w:hAnsi="Calibri" w:cs="Calibri"/>
                <w:sz w:val="22"/>
              </w:rPr>
            </w:pPr>
            <w:r>
              <w:rPr>
                <w:rFonts w:ascii="Calibri" w:hAnsi="Calibri" w:cs="Calibri"/>
                <w:sz w:val="22"/>
              </w:rPr>
              <w:t>We also answered “yes” to Q1. However, we would like to support having 1 bit in  SCI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Malgun Gothic" w:hAnsi="Calibri" w:cs="Calibri"/>
          <w:sz w:val="22"/>
          <w:szCs w:val="22"/>
        </w:rPr>
      </w:pPr>
    </w:p>
    <w:p w14:paraId="3EC96754" w14:textId="77777777"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14:paraId="4F8DC447"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14:paraId="0CAFAB91"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14:paraId="4A559000"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14:paraId="4F821DED" w14:textId="77777777"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14:paraId="18E8348F" w14:textId="77777777" w:rsidTr="009F599A">
        <w:tc>
          <w:tcPr>
            <w:tcW w:w="1226"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9F599A">
        <w:tc>
          <w:tcPr>
            <w:tcW w:w="1226" w:type="dxa"/>
          </w:tcPr>
          <w:p w14:paraId="1F3506ED"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14:paraId="505775AF"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14:paraId="464A8E45" w14:textId="77777777"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w:t>
            </w:r>
            <w:r>
              <w:rPr>
                <w:rFonts w:ascii="Calibri" w:eastAsia="MS Mincho" w:hAnsi="Calibri" w:cs="Calibri"/>
                <w:sz w:val="22"/>
                <w:lang w:eastAsia="ja-JP"/>
              </w:rPr>
              <w:lastRenderedPageBreak/>
              <w:t xml:space="preserve">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14:paraId="4EAFC4CF" w14:textId="77777777" w:rsidTr="009F599A">
        <w:tc>
          <w:tcPr>
            <w:tcW w:w="1226" w:type="dxa"/>
          </w:tcPr>
          <w:p w14:paraId="107D6B12" w14:textId="77777777"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lastRenderedPageBreak/>
              <w:t>H</w:t>
            </w:r>
            <w:r>
              <w:rPr>
                <w:rFonts w:ascii="Calibri" w:eastAsia="宋体" w:hAnsi="Calibri" w:cs="Calibri"/>
                <w:sz w:val="22"/>
                <w:lang w:eastAsia="zh-CN"/>
              </w:rPr>
              <w:t>uawei, HiSilicon</w:t>
            </w:r>
          </w:p>
        </w:tc>
        <w:tc>
          <w:tcPr>
            <w:tcW w:w="1321" w:type="dxa"/>
          </w:tcPr>
          <w:p w14:paraId="3681410B" w14:textId="77777777" w:rsidR="00E46E39" w:rsidRPr="00590E43" w:rsidRDefault="00E46E39" w:rsidP="00E46E39">
            <w:pPr>
              <w:widowControl/>
              <w:wordWrap/>
              <w:rPr>
                <w:rFonts w:ascii="Calibri" w:hAnsi="Calibri" w:cs="Calibri"/>
                <w:sz w:val="22"/>
              </w:rPr>
            </w:pPr>
            <w:r>
              <w:rPr>
                <w:rFonts w:ascii="Calibri" w:eastAsia="宋体" w:hAnsi="Calibri" w:cs="Calibri"/>
                <w:sz w:val="22"/>
                <w:lang w:eastAsia="zh-CN"/>
              </w:rPr>
              <w:t>Option 3</w:t>
            </w:r>
          </w:p>
        </w:tc>
        <w:tc>
          <w:tcPr>
            <w:tcW w:w="64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9F599A">
        <w:tc>
          <w:tcPr>
            <w:tcW w:w="1226"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9F599A">
        <w:tc>
          <w:tcPr>
            <w:tcW w:w="1226"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21"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9F599A">
        <w:tc>
          <w:tcPr>
            <w:tcW w:w="1226" w:type="dxa"/>
          </w:tcPr>
          <w:p w14:paraId="76070C4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14:paraId="5EA0EB0F" w14:textId="77777777" w:rsidR="00D44B74" w:rsidRDefault="00D44B74" w:rsidP="009F599A">
            <w:pPr>
              <w:widowControl/>
              <w:rPr>
                <w:rFonts w:ascii="Calibri" w:eastAsia="宋体" w:hAnsi="Calibri" w:cs="Calibri"/>
                <w:sz w:val="22"/>
                <w:lang w:eastAsia="zh-CN"/>
              </w:rPr>
            </w:pPr>
            <w:r>
              <w:rPr>
                <w:rFonts w:ascii="Calibri" w:eastAsia="宋体" w:hAnsi="Calibri" w:cs="Calibri" w:hint="eastAsia"/>
                <w:sz w:val="22"/>
                <w:lang w:eastAsia="zh-CN"/>
              </w:rPr>
              <w:t>May use both layer 1 destination ID and L1 source ID</w:t>
            </w:r>
          </w:p>
        </w:tc>
      </w:tr>
      <w:tr w:rsidR="00D44B74" w:rsidRPr="00590E43" w14:paraId="7C322D2F" w14:textId="77777777" w:rsidTr="009F599A">
        <w:tc>
          <w:tcPr>
            <w:tcW w:w="1226" w:type="dxa"/>
          </w:tcPr>
          <w:p w14:paraId="1D9FCF5B"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9F599A">
        <w:tc>
          <w:tcPr>
            <w:tcW w:w="1226" w:type="dxa"/>
          </w:tcPr>
          <w:p w14:paraId="2BFC6C12" w14:textId="77777777"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hint="eastAsia"/>
                <w:sz w:val="22"/>
                <w:lang w:eastAsia="zh-CN"/>
              </w:rPr>
              <w:t xml:space="preserve">OPPO </w:t>
            </w:r>
          </w:p>
        </w:tc>
        <w:tc>
          <w:tcPr>
            <w:tcW w:w="1321" w:type="dxa"/>
          </w:tcPr>
          <w:p w14:paraId="0DCABC18" w14:textId="77777777"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14:paraId="359E981F" w14:textId="77777777" w:rsidR="00D44B74" w:rsidRPr="00590E43" w:rsidRDefault="001F1964" w:rsidP="00433D62">
            <w:pPr>
              <w:widowControl/>
              <w:wordWrap/>
              <w:rPr>
                <w:rFonts w:ascii="Calibri" w:hAnsi="Calibri" w:cs="Calibri"/>
                <w:sz w:val="22"/>
              </w:rPr>
            </w:pPr>
            <w:r>
              <w:rPr>
                <w:rFonts w:ascii="Calibri" w:eastAsia="宋体"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9F599A">
        <w:tc>
          <w:tcPr>
            <w:tcW w:w="1226" w:type="dxa"/>
          </w:tcPr>
          <w:p w14:paraId="1EBE8C3E"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21" w:type="dxa"/>
          </w:tcPr>
          <w:p w14:paraId="0F16F461"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469" w:type="dxa"/>
          </w:tcPr>
          <w:p w14:paraId="7EA9D625"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whether  </w:t>
            </w:r>
            <w:r w:rsidRPr="00F6232A">
              <w:rPr>
                <w:rFonts w:ascii="Calibri" w:eastAsia="MS Mincho" w:hAnsi="Calibri" w:cs="Calibri"/>
                <w:sz w:val="22"/>
                <w:lang w:eastAsia="ja-JP"/>
              </w:rPr>
              <w:t>unicast HARQ feedback and GC HARQ feedback Option 2 is in use</w:t>
            </w:r>
          </w:p>
        </w:tc>
      </w:tr>
      <w:tr w:rsidR="007647BD" w:rsidRPr="00F6232A" w14:paraId="2D19F773" w14:textId="77777777" w:rsidTr="009F599A">
        <w:tc>
          <w:tcPr>
            <w:tcW w:w="1226"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14:paraId="3802D8D2" w14:textId="77777777"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44261C" w:rsidRPr="00F6232A" w14:paraId="2268AE65" w14:textId="77777777" w:rsidTr="009F599A">
        <w:tc>
          <w:tcPr>
            <w:tcW w:w="1226" w:type="dxa"/>
          </w:tcPr>
          <w:p w14:paraId="5836B2F2" w14:textId="77777777" w:rsidR="0044261C" w:rsidRDefault="0044261C" w:rsidP="0044261C">
            <w:pPr>
              <w:widowControl/>
              <w:rPr>
                <w:rFonts w:ascii="Calibri" w:hAnsi="Calibri" w:cs="Calibri"/>
                <w:sz w:val="22"/>
              </w:rPr>
            </w:pPr>
            <w:r>
              <w:rPr>
                <w:rFonts w:ascii="Calibri" w:hAnsi="Calibri" w:cs="Calibri"/>
                <w:sz w:val="22"/>
              </w:rPr>
              <w:t>CMCC</w:t>
            </w:r>
          </w:p>
        </w:tc>
        <w:tc>
          <w:tcPr>
            <w:tcW w:w="1321"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4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9F599A">
        <w:tc>
          <w:tcPr>
            <w:tcW w:w="1226" w:type="dxa"/>
          </w:tcPr>
          <w:p w14:paraId="24F70B92" w14:textId="77777777" w:rsidR="0037785E" w:rsidRPr="00ED2C7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w:t>
            </w:r>
            <w:r>
              <w:rPr>
                <w:rFonts w:ascii="Calibri" w:eastAsia="宋体" w:hAnsi="Calibri" w:cs="Calibri"/>
                <w:sz w:val="22"/>
                <w:lang w:eastAsia="zh-CN"/>
              </w:rPr>
              <w:t>iaomi</w:t>
            </w:r>
          </w:p>
        </w:tc>
        <w:tc>
          <w:tcPr>
            <w:tcW w:w="1321" w:type="dxa"/>
          </w:tcPr>
          <w:p w14:paraId="3483A054" w14:textId="77777777" w:rsidR="0037785E" w:rsidRPr="00ED2C7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Option 3</w:t>
            </w:r>
          </w:p>
        </w:tc>
        <w:tc>
          <w:tcPr>
            <w:tcW w:w="64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9F599A">
        <w:tc>
          <w:tcPr>
            <w:tcW w:w="1226"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21"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4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9F599A">
        <w:tc>
          <w:tcPr>
            <w:tcW w:w="1226" w:type="dxa"/>
          </w:tcPr>
          <w:p w14:paraId="63DF1FD4" w14:textId="77777777" w:rsidR="002D2DF7" w:rsidRPr="00107205" w:rsidRDefault="002D2DF7" w:rsidP="002D2DF7">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321" w:type="dxa"/>
          </w:tcPr>
          <w:p w14:paraId="01D4ECF3" w14:textId="77777777" w:rsidR="002D2DF7" w:rsidRPr="00107205" w:rsidRDefault="002D2DF7" w:rsidP="002D2DF7">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9F599A">
        <w:tc>
          <w:tcPr>
            <w:tcW w:w="1226"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21"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4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9F599A">
        <w:tc>
          <w:tcPr>
            <w:tcW w:w="1226"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21"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4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9F599A">
        <w:tc>
          <w:tcPr>
            <w:tcW w:w="1226"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21"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4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9F599A">
        <w:tc>
          <w:tcPr>
            <w:tcW w:w="1226"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21"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4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9F599A">
        <w:tc>
          <w:tcPr>
            <w:tcW w:w="1226"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lastRenderedPageBreak/>
              <w:t>Nokia, NSB</w:t>
            </w:r>
          </w:p>
        </w:tc>
        <w:tc>
          <w:tcPr>
            <w:tcW w:w="1321"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4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1C42A4">
        <w:tc>
          <w:tcPr>
            <w:tcW w:w="1226" w:type="dxa"/>
          </w:tcPr>
          <w:p w14:paraId="52CB0303"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1321"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469" w:type="dxa"/>
          </w:tcPr>
          <w:p w14:paraId="09B83E51" w14:textId="77777777" w:rsidR="00E23A89" w:rsidRDefault="00E23A89" w:rsidP="001C42A4">
            <w:pPr>
              <w:widowControl/>
              <w:wordWrap/>
              <w:rPr>
                <w:rFonts w:ascii="Calibri" w:eastAsia="Malgun Gothic"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Malgun Gothic" w:hAnsi="Calibri" w:cs="Calibri"/>
                <w:sz w:val="22"/>
                <w:szCs w:val="22"/>
              </w:rPr>
              <w:t>Option 2</w:t>
            </w:r>
            <w:r w:rsidRPr="00107338">
              <w:rPr>
                <w:rFonts w:ascii="Calibri" w:eastAsia="Malgun Gothic" w:hAnsi="Calibri" w:cs="Calibri"/>
                <w:sz w:val="22"/>
                <w:szCs w:val="22"/>
              </w:rPr>
              <w:t>: Explicit indicator in 2nd-SCI</w:t>
            </w:r>
            <w:r>
              <w:rPr>
                <w:rFonts w:ascii="Calibri" w:eastAsia="Malgun Gothic" w:hAnsi="Calibri" w:cs="Calibri"/>
                <w:sz w:val="22"/>
                <w:szCs w:val="22"/>
              </w:rPr>
              <w:t xml:space="preserve">. </w:t>
            </w:r>
          </w:p>
          <w:p w14:paraId="7C3B5122" w14:textId="77777777" w:rsidR="00E23A89" w:rsidRDefault="00E23A89" w:rsidP="001C42A4">
            <w:pPr>
              <w:widowControl/>
              <w:wordWrap/>
              <w:rPr>
                <w:rFonts w:ascii="Calibri" w:hAnsi="Calibri" w:cs="Calibri"/>
                <w:sz w:val="22"/>
              </w:rPr>
            </w:pPr>
            <w:r>
              <w:rPr>
                <w:rFonts w:ascii="Calibri" w:eastAsia="Malgun Gothic" w:hAnsi="Calibri" w:cs="Calibri"/>
                <w:sz w:val="22"/>
                <w:szCs w:val="22"/>
              </w:rPr>
              <w:t xml:space="preserve">We believe that L1-destination ID (alone and not L2) is not enough to distinguish between Unicast /groupcast if the truncated IDs overlap.  </w:t>
            </w:r>
          </w:p>
        </w:tc>
      </w:tr>
      <w:tr w:rsidR="007C52AF" w:rsidRPr="00F6232A" w14:paraId="4D2BA48A" w14:textId="77777777" w:rsidTr="001C42A4">
        <w:tc>
          <w:tcPr>
            <w:tcW w:w="1226" w:type="dxa"/>
          </w:tcPr>
          <w:p w14:paraId="238ED93A" w14:textId="631FAF89" w:rsidR="007C52AF" w:rsidRDefault="007C52AF" w:rsidP="001C42A4">
            <w:pPr>
              <w:widowControl/>
              <w:wordWrap/>
              <w:rPr>
                <w:rFonts w:ascii="Calibri" w:hAnsi="Calibri" w:cs="Calibri"/>
                <w:sz w:val="22"/>
              </w:rPr>
            </w:pPr>
            <w:r>
              <w:rPr>
                <w:rFonts w:ascii="Calibri" w:hAnsi="Calibri" w:cs="Calibri"/>
                <w:sz w:val="22"/>
              </w:rPr>
              <w:t>InterDigital</w:t>
            </w:r>
          </w:p>
        </w:tc>
        <w:tc>
          <w:tcPr>
            <w:tcW w:w="1321"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469" w:type="dxa"/>
          </w:tcPr>
          <w:p w14:paraId="69B483A8" w14:textId="03520950" w:rsidR="007C52AF" w:rsidRDefault="007C52AF" w:rsidP="001C42A4">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r w:rsidR="001C42A4" w:rsidRPr="00F6232A" w14:paraId="20CE5080" w14:textId="77777777" w:rsidTr="001C42A4">
        <w:tc>
          <w:tcPr>
            <w:tcW w:w="1226" w:type="dxa"/>
          </w:tcPr>
          <w:p w14:paraId="2C1BDDBF" w14:textId="7C8AE9A4" w:rsidR="001C42A4" w:rsidRPr="001C42A4" w:rsidRDefault="001C42A4" w:rsidP="001C42A4">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21" w:type="dxa"/>
          </w:tcPr>
          <w:p w14:paraId="4416B317" w14:textId="6BBA1AB7" w:rsidR="001C42A4" w:rsidRPr="001C42A4" w:rsidRDefault="001C42A4" w:rsidP="00E23A89">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3 or Option 1</w:t>
            </w:r>
          </w:p>
        </w:tc>
        <w:tc>
          <w:tcPr>
            <w:tcW w:w="6469" w:type="dxa"/>
          </w:tcPr>
          <w:p w14:paraId="35E156DE" w14:textId="0175AD64" w:rsidR="001C42A4" w:rsidRDefault="001C42A4" w:rsidP="001C42A4">
            <w:pPr>
              <w:widowControl/>
              <w:wordWrap/>
              <w:rPr>
                <w:rFonts w:ascii="Calibri" w:hAnsi="Calibri" w:cs="Calibri"/>
                <w:sz w:val="22"/>
              </w:rPr>
            </w:pPr>
            <w:r>
              <w:rPr>
                <w:rFonts w:ascii="Calibri" w:eastAsia="MS Mincho" w:hAnsi="Calibri" w:cs="Calibri"/>
                <w:kern w:val="0"/>
                <w:sz w:val="22"/>
                <w:lang w:eastAsia="ja-JP"/>
              </w:rPr>
              <w:t xml:space="preserve">Option 3 can work if groupcast and unicast are operated only in the specific L1-destination ID. </w:t>
            </w:r>
            <w:r w:rsidR="00686EA2">
              <w:rPr>
                <w:rFonts w:ascii="Calibri" w:eastAsia="MS Mincho" w:hAnsi="Calibri" w:cs="Calibri"/>
                <w:kern w:val="0"/>
                <w:sz w:val="22"/>
                <w:lang w:eastAsia="ja-JP"/>
              </w:rPr>
              <w:t>I</w:t>
            </w:r>
            <w:r w:rsidRPr="001C42A4">
              <w:rPr>
                <w:rFonts w:ascii="Calibri" w:eastAsia="MS Mincho" w:hAnsi="Calibri" w:cs="Calibri"/>
                <w:kern w:val="0"/>
                <w:sz w:val="22"/>
                <w:lang w:eastAsia="ja-JP"/>
              </w:rPr>
              <w:t>f</w:t>
            </w:r>
            <w:r>
              <w:rPr>
                <w:rFonts w:ascii="Calibri" w:eastAsia="MS Mincho" w:hAnsi="Calibri" w:cs="Calibri"/>
                <w:kern w:val="0"/>
                <w:sz w:val="22"/>
                <w:lang w:eastAsia="ja-JP"/>
              </w:rPr>
              <w:t xml:space="preserve"> it is not possible in the higher layer, our</w:t>
            </w:r>
            <w:r w:rsidRPr="001C42A4">
              <w:rPr>
                <w:rFonts w:ascii="Calibri" w:eastAsia="MS Mincho" w:hAnsi="Calibri" w:cs="Calibri"/>
                <w:kern w:val="0"/>
                <w:sz w:val="22"/>
                <w:lang w:eastAsia="ja-JP"/>
              </w:rPr>
              <w:t xml:space="preserve"> preference is option 1 as to minimize broadcast payload size is possible when broadcast specific payload size is introduced.</w:t>
            </w:r>
          </w:p>
        </w:tc>
      </w:tr>
      <w:tr w:rsidR="00B424E3" w:rsidRPr="00B424E3" w14:paraId="46280440" w14:textId="77777777" w:rsidTr="001C42A4">
        <w:tc>
          <w:tcPr>
            <w:tcW w:w="1226" w:type="dxa"/>
          </w:tcPr>
          <w:p w14:paraId="1B433AC1" w14:textId="640D823F" w:rsidR="003C4264" w:rsidRPr="00B424E3" w:rsidRDefault="003C4264" w:rsidP="001C42A4">
            <w:pPr>
              <w:widowControl/>
              <w:wordWrap/>
              <w:rPr>
                <w:rFonts w:ascii="Calibri" w:eastAsia="宋体" w:hAnsi="Calibri" w:cs="Calibri"/>
                <w:sz w:val="22"/>
                <w:lang w:eastAsia="zh-CN"/>
              </w:rPr>
            </w:pPr>
            <w:r w:rsidRPr="00B424E3">
              <w:rPr>
                <w:rFonts w:ascii="Calibri" w:eastAsia="宋体" w:hAnsi="Calibri" w:cs="Calibri" w:hint="eastAsia"/>
                <w:sz w:val="22"/>
                <w:lang w:eastAsia="zh-CN"/>
              </w:rPr>
              <w:t>F</w:t>
            </w:r>
            <w:r w:rsidRPr="00B424E3">
              <w:rPr>
                <w:rFonts w:ascii="Calibri" w:eastAsia="宋体" w:hAnsi="Calibri" w:cs="Calibri"/>
                <w:sz w:val="22"/>
                <w:lang w:eastAsia="zh-CN"/>
              </w:rPr>
              <w:t>ujitsu</w:t>
            </w:r>
          </w:p>
        </w:tc>
        <w:tc>
          <w:tcPr>
            <w:tcW w:w="1321" w:type="dxa"/>
          </w:tcPr>
          <w:p w14:paraId="7D31C2E5" w14:textId="3E23AF65" w:rsidR="003C4264" w:rsidRPr="00B424E3" w:rsidRDefault="003C4264" w:rsidP="00E23A89">
            <w:pPr>
              <w:widowControl/>
              <w:wordWrap/>
              <w:rPr>
                <w:rFonts w:ascii="Calibri" w:eastAsia="宋体" w:hAnsi="Calibri" w:cs="Calibri"/>
                <w:sz w:val="22"/>
                <w:lang w:eastAsia="zh-CN"/>
              </w:rPr>
            </w:pPr>
            <w:r w:rsidRPr="00B424E3">
              <w:rPr>
                <w:rFonts w:ascii="Calibri" w:eastAsia="宋体" w:hAnsi="Calibri" w:cs="Calibri" w:hint="eastAsia"/>
                <w:sz w:val="22"/>
                <w:lang w:eastAsia="zh-CN"/>
              </w:rPr>
              <w:t>O</w:t>
            </w:r>
            <w:r w:rsidRPr="00B424E3">
              <w:rPr>
                <w:rFonts w:ascii="Calibri" w:eastAsia="宋体" w:hAnsi="Calibri" w:cs="Calibri"/>
                <w:sz w:val="22"/>
                <w:lang w:eastAsia="zh-CN"/>
              </w:rPr>
              <w:t>ption 3</w:t>
            </w:r>
          </w:p>
        </w:tc>
        <w:tc>
          <w:tcPr>
            <w:tcW w:w="6469" w:type="dxa"/>
          </w:tcPr>
          <w:p w14:paraId="790EC1A6" w14:textId="1DF5BC1A" w:rsidR="003C4264" w:rsidRPr="00B424E3" w:rsidRDefault="003C4264" w:rsidP="001C42A4">
            <w:pPr>
              <w:widowControl/>
              <w:wordWrap/>
              <w:rPr>
                <w:rFonts w:ascii="Calibri" w:eastAsia="宋体" w:hAnsi="Calibri" w:cs="Calibri"/>
                <w:kern w:val="0"/>
                <w:sz w:val="22"/>
                <w:lang w:eastAsia="zh-CN"/>
              </w:rPr>
            </w:pPr>
            <w:r w:rsidRPr="00B424E3">
              <w:rPr>
                <w:rFonts w:ascii="Calibri" w:eastAsia="宋体" w:hAnsi="Calibri" w:cs="Calibri" w:hint="eastAsia"/>
                <w:kern w:val="0"/>
                <w:sz w:val="22"/>
                <w:lang w:eastAsia="zh-CN"/>
              </w:rPr>
              <w:t>F</w:t>
            </w:r>
            <w:r w:rsidRPr="00B424E3">
              <w:rPr>
                <w:rFonts w:ascii="Calibri" w:eastAsia="宋体" w:hAnsi="Calibri" w:cs="Calibri"/>
                <w:kern w:val="0"/>
                <w:sz w:val="22"/>
                <w:lang w:eastAsia="zh-CN"/>
              </w:rPr>
              <w:t>or GC HARQ feedback Option 2, also M_ID within the group can be leveraged to distinguish from unicast.</w:t>
            </w:r>
          </w:p>
        </w:tc>
      </w:tr>
    </w:tbl>
    <w:p w14:paraId="0410CB2F" w14:textId="77777777" w:rsidR="00107338" w:rsidRDefault="00107338" w:rsidP="003A0E71">
      <w:pPr>
        <w:wordWrap/>
        <w:rPr>
          <w:rFonts w:ascii="Calibri" w:eastAsia="Malgun Gothic" w:hAnsi="Calibri" w:cs="Calibri"/>
          <w:sz w:val="22"/>
          <w:szCs w:val="22"/>
        </w:rPr>
      </w:pPr>
    </w:p>
    <w:p w14:paraId="134F7BE8" w14:textId="77777777"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14:paraId="6B511EBD" w14:textId="77777777" w:rsidR="00F75DD6" w:rsidRDefault="00F75DD6" w:rsidP="003A0E71">
      <w:pPr>
        <w:wordWrap/>
        <w:rPr>
          <w:rFonts w:ascii="Calibri" w:eastAsia="Malgun Gothic" w:hAnsi="Calibri" w:cs="Calibri"/>
          <w:sz w:val="22"/>
          <w:szCs w:val="22"/>
        </w:rPr>
      </w:pPr>
    </w:p>
    <w:p w14:paraId="22151FFD"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14:paraId="1F78F2F8" w14:textId="77777777"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14:paraId="65FED7FA" w14:textId="77777777" w:rsidTr="009F599A">
        <w:tc>
          <w:tcPr>
            <w:tcW w:w="1413"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9F599A">
        <w:tc>
          <w:tcPr>
            <w:tcW w:w="1413" w:type="dxa"/>
          </w:tcPr>
          <w:p w14:paraId="7CB07F36"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1A0D4251" w14:textId="77777777"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9B5CF1B" w14:textId="77777777"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4E1C9B6E" w14:textId="77777777" w:rsidTr="009F599A">
        <w:tc>
          <w:tcPr>
            <w:tcW w:w="1413" w:type="dxa"/>
          </w:tcPr>
          <w:p w14:paraId="398F2FDF" w14:textId="77777777"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452C433F" w14:textId="77777777"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14:paraId="2A596334" w14:textId="77777777" w:rsidTr="009F599A">
        <w:tc>
          <w:tcPr>
            <w:tcW w:w="1413"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9F599A">
        <w:tc>
          <w:tcPr>
            <w:tcW w:w="1413"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lang w:eastAsia="zh-CN"/>
              </w:rPr>
              <w:lastRenderedPageBreak/>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9F599A">
        <w:tc>
          <w:tcPr>
            <w:tcW w:w="1413"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lastRenderedPageBreak/>
              <w:t>ZTE, Sanechips</w:t>
            </w:r>
          </w:p>
        </w:tc>
        <w:tc>
          <w:tcPr>
            <w:tcW w:w="7603"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14:paraId="536ABC37" w14:textId="77777777" w:rsidTr="009F599A">
        <w:tc>
          <w:tcPr>
            <w:tcW w:w="1413" w:type="dxa"/>
          </w:tcPr>
          <w:p w14:paraId="49835197"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9F599A">
        <w:tc>
          <w:tcPr>
            <w:tcW w:w="1413" w:type="dxa"/>
          </w:tcPr>
          <w:p w14:paraId="40C37D98" w14:textId="77777777"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26B6147A" w14:textId="77777777"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 xml:space="preserve">upport </w:t>
            </w:r>
            <w:r>
              <w:rPr>
                <w:rFonts w:ascii="Calibri" w:eastAsia="宋体" w:hAnsi="Calibri" w:cs="Calibri"/>
                <w:sz w:val="22"/>
                <w:lang w:eastAsia="zh-CN"/>
              </w:rPr>
              <w:t xml:space="preserve">mix mode. No specific spec is needed in RAN1. Current spec in RAN1/2 does not pre-clude </w:t>
            </w:r>
            <w:r w:rsidR="0032193B">
              <w:rPr>
                <w:rFonts w:ascii="Calibri" w:eastAsia="宋体" w:hAnsi="Calibri" w:cs="Calibri"/>
                <w:sz w:val="22"/>
                <w:lang w:eastAsia="zh-CN"/>
              </w:rPr>
              <w:t xml:space="preserve">this possibility. It can be left to MAC implementation. </w:t>
            </w:r>
          </w:p>
        </w:tc>
      </w:tr>
      <w:tr w:rsidR="00F6232A" w:rsidRPr="00590E43" w14:paraId="43B37E3C" w14:textId="77777777" w:rsidTr="009F599A">
        <w:tc>
          <w:tcPr>
            <w:tcW w:w="1413" w:type="dxa"/>
          </w:tcPr>
          <w:p w14:paraId="4C9C0474" w14:textId="77777777" w:rsidR="00F6232A" w:rsidRPr="00011D59" w:rsidRDefault="00F6232A" w:rsidP="009378F6">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1863B215" w14:textId="77777777" w:rsidR="00F6232A" w:rsidRPr="00011D59" w:rsidRDefault="00F6232A" w:rsidP="00F6232A">
            <w:pPr>
              <w:widowControl/>
              <w:rPr>
                <w:rFonts w:ascii="Calibri" w:eastAsia="宋体" w:hAnsi="Calibri" w:cs="Calibri"/>
                <w:sz w:val="22"/>
                <w:lang w:eastAsia="zh-CN"/>
              </w:rPr>
            </w:pPr>
            <w:r>
              <w:rPr>
                <w:rFonts w:ascii="Calibri" w:eastAsia="宋体" w:hAnsi="Calibri" w:cs="Calibri"/>
                <w:sz w:val="22"/>
                <w:lang w:eastAsia="zh-CN"/>
              </w:rPr>
              <w:t>Y</w:t>
            </w:r>
            <w:r>
              <w:rPr>
                <w:rFonts w:ascii="Calibri" w:eastAsia="宋体" w:hAnsi="Calibri" w:cs="Calibri" w:hint="eastAsia"/>
                <w:sz w:val="22"/>
                <w:lang w:eastAsia="zh-CN"/>
              </w:rPr>
              <w:t xml:space="preserve">es. </w:t>
            </w:r>
            <w:r>
              <w:rPr>
                <w:rFonts w:ascii="Calibri" w:eastAsia="宋体" w:hAnsi="Calibri" w:cs="Calibri"/>
                <w:sz w:val="22"/>
                <w:lang w:eastAsia="zh-CN"/>
              </w:rPr>
              <w:t>W</w:t>
            </w:r>
            <w:r>
              <w:rPr>
                <w:rFonts w:ascii="Calibri" w:eastAsia="宋体" w:hAnsi="Calibri" w:cs="Calibri" w:hint="eastAsia"/>
                <w:sz w:val="22"/>
                <w:lang w:eastAsia="zh-CN"/>
              </w:rPr>
              <w:t xml:space="preserve">e think it would be more efficient to support the service with high reliability and latency requirements. </w:t>
            </w:r>
          </w:p>
        </w:tc>
      </w:tr>
      <w:tr w:rsidR="007647BD" w:rsidRPr="00590E43" w14:paraId="69AB85C1" w14:textId="77777777" w:rsidTr="009F599A">
        <w:tc>
          <w:tcPr>
            <w:tcW w:w="1413"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37785E" w:rsidRPr="00590E43" w14:paraId="1EA45B9F" w14:textId="77777777" w:rsidTr="009F599A">
        <w:tc>
          <w:tcPr>
            <w:tcW w:w="1413" w:type="dxa"/>
          </w:tcPr>
          <w:p w14:paraId="74372C14" w14:textId="77777777" w:rsidR="0037785E" w:rsidRPr="00B90B14"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9F599A">
        <w:tc>
          <w:tcPr>
            <w:tcW w:w="1413" w:type="dxa"/>
          </w:tcPr>
          <w:p w14:paraId="225BA78C" w14:textId="77777777" w:rsidR="00181F04" w:rsidRPr="004E55EE"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9F599A">
        <w:tc>
          <w:tcPr>
            <w:tcW w:w="1413"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9F599A">
        <w:tc>
          <w:tcPr>
            <w:tcW w:w="1413"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603"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9F599A">
        <w:tc>
          <w:tcPr>
            <w:tcW w:w="1413"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lastRenderedPageBreak/>
              <w:t>Ericsson</w:t>
            </w:r>
          </w:p>
        </w:tc>
        <w:tc>
          <w:tcPr>
            <w:tcW w:w="7603"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9F599A">
        <w:tc>
          <w:tcPr>
            <w:tcW w:w="1413"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Support the mix. One of the reason is NR V2X support URLLC. Blind transmission alone will lead to resource wastage. Feedback back transmission alone cannot meet high reliability due to half duplex</w:t>
            </w:r>
          </w:p>
        </w:tc>
      </w:tr>
      <w:tr w:rsidR="00BD709A" w:rsidRPr="00590E43" w14:paraId="3B23BC60" w14:textId="77777777" w:rsidTr="009F599A">
        <w:tc>
          <w:tcPr>
            <w:tcW w:w="1413"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1C42A4">
        <w:tc>
          <w:tcPr>
            <w:tcW w:w="1413" w:type="dxa"/>
          </w:tcPr>
          <w:p w14:paraId="7B3C22E4"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4D1389C0" w14:textId="77777777" w:rsidR="00E23A89" w:rsidRDefault="00E23A89" w:rsidP="001C42A4">
            <w:pPr>
              <w:widowControl/>
              <w:wordWrap/>
              <w:rPr>
                <w:rFonts w:ascii="Calibri" w:hAnsi="Calibri" w:cs="Calibri"/>
                <w:sz w:val="22"/>
              </w:rPr>
            </w:pPr>
            <w:r>
              <w:rPr>
                <w:rFonts w:ascii="Calibri" w:hAnsi="Calibri" w:cs="Calibri"/>
                <w:sz w:val="22"/>
              </w:rPr>
              <w:t>We support mixing blind and feedback-based HARQ retransmissions. If we cannot specify, at least we should guarantee that RAN1 specs does not prohibit this option.</w:t>
            </w:r>
          </w:p>
        </w:tc>
      </w:tr>
      <w:tr w:rsidR="007C52AF" w:rsidRPr="00590E43" w14:paraId="7B62C077" w14:textId="77777777" w:rsidTr="001C42A4">
        <w:tc>
          <w:tcPr>
            <w:tcW w:w="1413" w:type="dxa"/>
          </w:tcPr>
          <w:p w14:paraId="2AB69760" w14:textId="7E62C2A7"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39DA00F0" w14:textId="6DAEC2C1" w:rsidR="007C52AF" w:rsidRDefault="007C52AF" w:rsidP="001C42A4">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r w:rsidR="001C42A4" w:rsidRPr="00590E43" w14:paraId="4087305F" w14:textId="77777777" w:rsidTr="001C42A4">
        <w:tc>
          <w:tcPr>
            <w:tcW w:w="1413" w:type="dxa"/>
          </w:tcPr>
          <w:p w14:paraId="52475B7A" w14:textId="78B2F40B" w:rsidR="001C42A4" w:rsidRPr="001C42A4" w:rsidRDefault="001C42A4" w:rsidP="001C42A4">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7603" w:type="dxa"/>
          </w:tcPr>
          <w:p w14:paraId="168D29BF" w14:textId="32E94083" w:rsidR="001C42A4" w:rsidRDefault="001C42A4" w:rsidP="001C42A4">
            <w:pPr>
              <w:widowControl/>
              <w:wordWrap/>
              <w:rPr>
                <w:rFonts w:ascii="Calibri" w:hAnsi="Calibri" w:cs="Calibri"/>
                <w:sz w:val="22"/>
              </w:rPr>
            </w:pPr>
            <w:r>
              <w:rPr>
                <w:rFonts w:ascii="Calibri" w:eastAsia="MS Mincho" w:hAnsi="Calibri" w:cs="Calibri"/>
                <w:kern w:val="0"/>
                <w:sz w:val="22"/>
                <w:lang w:eastAsia="ja-JP"/>
              </w:rPr>
              <w:t>We support the mix. When Tx UE thinks the reliability of one PSSCH transmission is not enough, no need to request HARQ feedb</w:t>
            </w:r>
            <w:r w:rsidR="00F714A5">
              <w:rPr>
                <w:rFonts w:ascii="Calibri" w:eastAsia="MS Mincho" w:hAnsi="Calibri" w:cs="Calibri"/>
                <w:kern w:val="0"/>
                <w:sz w:val="22"/>
                <w:lang w:eastAsia="ja-JP"/>
              </w:rPr>
              <w:t xml:space="preserve">ack for this </w:t>
            </w:r>
            <w:r>
              <w:rPr>
                <w:rFonts w:ascii="Calibri" w:eastAsia="MS Mincho" w:hAnsi="Calibri" w:cs="Calibri"/>
                <w:kern w:val="0"/>
                <w:sz w:val="22"/>
                <w:lang w:eastAsia="ja-JP"/>
              </w:rPr>
              <w:t>PSSCH.</w:t>
            </w:r>
          </w:p>
        </w:tc>
      </w:tr>
      <w:tr w:rsidR="00B424E3" w:rsidRPr="00B424E3" w14:paraId="062B009F" w14:textId="77777777" w:rsidTr="001C42A4">
        <w:tc>
          <w:tcPr>
            <w:tcW w:w="1413" w:type="dxa"/>
          </w:tcPr>
          <w:p w14:paraId="751659D7" w14:textId="24C9E7BF" w:rsidR="003C4264" w:rsidRPr="00B424E3" w:rsidRDefault="003C4264" w:rsidP="001C42A4">
            <w:pPr>
              <w:widowControl/>
              <w:wordWrap/>
              <w:rPr>
                <w:rFonts w:ascii="Calibri" w:eastAsia="宋体" w:hAnsi="Calibri" w:cs="Calibri"/>
                <w:sz w:val="22"/>
                <w:lang w:eastAsia="zh-CN"/>
              </w:rPr>
            </w:pPr>
            <w:r w:rsidRPr="00B424E3">
              <w:rPr>
                <w:rFonts w:ascii="Calibri" w:eastAsia="宋体" w:hAnsi="Calibri" w:cs="Calibri"/>
                <w:sz w:val="22"/>
                <w:lang w:eastAsia="zh-CN"/>
              </w:rPr>
              <w:t>Fujitsu</w:t>
            </w:r>
          </w:p>
        </w:tc>
        <w:tc>
          <w:tcPr>
            <w:tcW w:w="7603" w:type="dxa"/>
          </w:tcPr>
          <w:p w14:paraId="75818DD4" w14:textId="67B45A47" w:rsidR="003C4264" w:rsidRPr="00B424E3" w:rsidRDefault="003C4264" w:rsidP="001C42A4">
            <w:pPr>
              <w:widowControl/>
              <w:wordWrap/>
              <w:rPr>
                <w:rFonts w:ascii="Calibri" w:eastAsia="宋体" w:hAnsi="Calibri" w:cs="Calibri"/>
                <w:kern w:val="0"/>
                <w:sz w:val="22"/>
                <w:lang w:eastAsia="zh-CN"/>
              </w:rPr>
            </w:pPr>
            <w:r w:rsidRPr="00B424E3">
              <w:rPr>
                <w:rFonts w:ascii="Calibri" w:eastAsia="宋体" w:hAnsi="Calibri" w:cs="Calibri" w:hint="eastAsia"/>
                <w:kern w:val="0"/>
                <w:sz w:val="22"/>
                <w:lang w:eastAsia="zh-CN"/>
              </w:rPr>
              <w:t>N</w:t>
            </w:r>
            <w:r w:rsidRPr="00B424E3">
              <w:rPr>
                <w:rFonts w:ascii="Calibri" w:eastAsia="宋体" w:hAnsi="Calibri" w:cs="Calibri"/>
                <w:kern w:val="0"/>
                <w:sz w:val="22"/>
                <w:lang w:eastAsia="zh-CN"/>
              </w:rPr>
              <w:t>o</w:t>
            </w:r>
          </w:p>
        </w:tc>
      </w:tr>
    </w:tbl>
    <w:p w14:paraId="36F195FA" w14:textId="77777777" w:rsidR="00F75DD6" w:rsidRDefault="00F75DD6" w:rsidP="003A0E71">
      <w:pPr>
        <w:wordWrap/>
        <w:rPr>
          <w:rFonts w:ascii="Calibri" w:eastAsia="Malgun Gothic" w:hAnsi="Calibri" w:cs="Calibri"/>
          <w:sz w:val="22"/>
          <w:szCs w:val="22"/>
        </w:rPr>
      </w:pPr>
    </w:p>
    <w:p w14:paraId="6D1374CE" w14:textId="77777777"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14:paraId="77F26E2A" w14:textId="77777777" w:rsidTr="009F599A">
        <w:tc>
          <w:tcPr>
            <w:tcW w:w="1413"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9F599A">
        <w:tc>
          <w:tcPr>
            <w:tcW w:w="1413" w:type="dxa"/>
          </w:tcPr>
          <w:p w14:paraId="2A794489"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946F83E" w14:textId="77777777"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2AE060B" w14:textId="77777777"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1AED8B67" w14:textId="77777777" w:rsidTr="009F599A">
        <w:tc>
          <w:tcPr>
            <w:tcW w:w="1413" w:type="dxa"/>
          </w:tcPr>
          <w:p w14:paraId="202BB82B" w14:textId="77777777"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4845056A" w14:textId="77777777"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F95FA2" w:rsidRPr="00590E43" w14:paraId="49D96111" w14:textId="77777777" w:rsidTr="009F599A">
        <w:tc>
          <w:tcPr>
            <w:tcW w:w="1413"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9F599A">
        <w:tc>
          <w:tcPr>
            <w:tcW w:w="1413"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9F599A">
        <w:tc>
          <w:tcPr>
            <w:tcW w:w="1413" w:type="dxa"/>
          </w:tcPr>
          <w:p w14:paraId="2BF3ACB5"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9F599A">
        <w:tc>
          <w:tcPr>
            <w:tcW w:w="1413" w:type="dxa"/>
          </w:tcPr>
          <w:p w14:paraId="75DEB52E" w14:textId="77777777"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9F599A">
        <w:tc>
          <w:tcPr>
            <w:tcW w:w="1413" w:type="dxa"/>
          </w:tcPr>
          <w:p w14:paraId="72390A32" w14:textId="77777777"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11492132" w14:textId="77777777"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necessary</w:t>
            </w:r>
          </w:p>
        </w:tc>
      </w:tr>
      <w:tr w:rsidR="00F6232A" w:rsidRPr="00590E43" w14:paraId="034F6EE9" w14:textId="77777777" w:rsidTr="009F599A">
        <w:tc>
          <w:tcPr>
            <w:tcW w:w="1413" w:type="dxa"/>
          </w:tcPr>
          <w:p w14:paraId="1E52A938" w14:textId="77777777"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64329372" w14:textId="77777777"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Not necessary</w:t>
            </w:r>
          </w:p>
        </w:tc>
      </w:tr>
      <w:tr w:rsidR="007647BD" w:rsidRPr="00590E43" w14:paraId="42C2DC95" w14:textId="77777777" w:rsidTr="009F599A">
        <w:tc>
          <w:tcPr>
            <w:tcW w:w="1413"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14:paraId="59CA58F0" w14:textId="77777777"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37785E" w:rsidRPr="00590E43" w14:paraId="329B65A9" w14:textId="77777777" w:rsidTr="009F599A">
        <w:tc>
          <w:tcPr>
            <w:tcW w:w="1413" w:type="dxa"/>
          </w:tcPr>
          <w:p w14:paraId="48952176" w14:textId="77777777" w:rsidR="0037785E" w:rsidRPr="0089536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9F599A">
        <w:tc>
          <w:tcPr>
            <w:tcW w:w="1413" w:type="dxa"/>
          </w:tcPr>
          <w:p w14:paraId="0E97D1B9" w14:textId="77777777" w:rsidR="00181F04" w:rsidRPr="004E55EE" w:rsidRDefault="00181F04" w:rsidP="00181F04">
            <w:pPr>
              <w:widowControl/>
              <w:wordWrap/>
              <w:rPr>
                <w:rFonts w:ascii="Calibri" w:eastAsia="宋体" w:hAnsi="Calibri" w:cs="Calibri"/>
                <w:sz w:val="22"/>
                <w:lang w:eastAsia="zh-CN"/>
              </w:rPr>
            </w:pPr>
            <w:r>
              <w:rPr>
                <w:rFonts w:ascii="Calibri" w:eastAsia="宋体" w:hAnsi="Calibri" w:cs="Calibri"/>
                <w:sz w:val="22"/>
                <w:lang w:eastAsia="zh-CN"/>
              </w:rPr>
              <w:lastRenderedPageBreak/>
              <w:t>Samsung</w:t>
            </w:r>
          </w:p>
        </w:tc>
        <w:tc>
          <w:tcPr>
            <w:tcW w:w="7603" w:type="dxa"/>
          </w:tcPr>
          <w:p w14:paraId="71556B10" w14:textId="77777777" w:rsidR="00181F04" w:rsidRPr="000E7BB0" w:rsidRDefault="00181F04" w:rsidP="00181F04">
            <w:pPr>
              <w:wordWrap/>
              <w:rPr>
                <w:rFonts w:ascii="Calibri" w:eastAsia="宋体" w:hAnsi="Calibri" w:cs="Calibri"/>
                <w:sz w:val="22"/>
                <w:lang w:eastAsia="zh-CN"/>
              </w:rPr>
            </w:pPr>
            <w:r w:rsidRPr="000E7BB0">
              <w:rPr>
                <w:rFonts w:ascii="Calibri" w:eastAsia="宋体" w:hAnsi="Calibri" w:cs="Calibri" w:hint="eastAsia"/>
                <w:sz w:val="22"/>
                <w:lang w:eastAsia="zh-CN"/>
              </w:rPr>
              <w:t>N</w:t>
            </w:r>
            <w:r w:rsidRPr="000E7BB0">
              <w:rPr>
                <w:rFonts w:ascii="Calibri" w:eastAsia="宋体" w:hAnsi="Calibri" w:cs="Calibri"/>
                <w:sz w:val="22"/>
                <w:lang w:eastAsia="zh-CN"/>
              </w:rPr>
              <w:t>ot necessary, see Q3-1.</w:t>
            </w:r>
          </w:p>
        </w:tc>
      </w:tr>
      <w:tr w:rsidR="002D2DF7" w:rsidRPr="00590E43" w14:paraId="51CAD0D4" w14:textId="77777777" w:rsidTr="009F599A">
        <w:tc>
          <w:tcPr>
            <w:tcW w:w="1413"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603"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Not necessary. If the decision to have HARQ enabled for a particular TB is based on its reliability criteria, the retransmission should essentially retain the same decision.</w:t>
            </w:r>
          </w:p>
        </w:tc>
      </w:tr>
      <w:tr w:rsidR="0034286A" w:rsidRPr="00590E43" w14:paraId="78BF9D1A" w14:textId="77777777" w:rsidTr="009F599A">
        <w:tc>
          <w:tcPr>
            <w:tcW w:w="1413"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t>I</w:t>
            </w:r>
            <w:r w:rsidRPr="0034286A">
              <w:rPr>
                <w:rFonts w:ascii="Calibri" w:eastAsia="PMingLiU" w:hAnsi="Calibri" w:cs="Calibri"/>
                <w:color w:val="000000" w:themeColor="text1"/>
                <w:sz w:val="22"/>
                <w:lang w:eastAsia="zh-TW"/>
              </w:rPr>
              <w:t>TRI</w:t>
            </w:r>
          </w:p>
        </w:tc>
        <w:tc>
          <w:tcPr>
            <w:tcW w:w="7603"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9F599A">
        <w:tc>
          <w:tcPr>
            <w:tcW w:w="1413"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9F599A">
        <w:tc>
          <w:tcPr>
            <w:tcW w:w="1413"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9F599A">
        <w:tc>
          <w:tcPr>
            <w:tcW w:w="1413"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603"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1C42A4">
        <w:tc>
          <w:tcPr>
            <w:tcW w:w="1413" w:type="dxa"/>
          </w:tcPr>
          <w:p w14:paraId="326CCB17" w14:textId="77777777" w:rsidR="00E23A89" w:rsidRDefault="00E23A89" w:rsidP="001C42A4">
            <w:pPr>
              <w:widowControl/>
              <w:wordWrap/>
              <w:rPr>
                <w:rFonts w:ascii="Calibri" w:hAnsi="Calibri" w:cs="Calibri"/>
                <w:sz w:val="22"/>
              </w:rPr>
            </w:pPr>
            <w:r>
              <w:rPr>
                <w:rFonts w:ascii="Calibri" w:hAnsi="Calibri" w:cs="Calibri"/>
                <w:sz w:val="22"/>
              </w:rPr>
              <w:t>Bosch</w:t>
            </w:r>
          </w:p>
        </w:tc>
        <w:tc>
          <w:tcPr>
            <w:tcW w:w="7603" w:type="dxa"/>
          </w:tcPr>
          <w:p w14:paraId="12B7F3D2" w14:textId="77777777" w:rsidR="00E23A89" w:rsidRDefault="00E23A89" w:rsidP="001C42A4">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1C42A4">
        <w:tc>
          <w:tcPr>
            <w:tcW w:w="1413" w:type="dxa"/>
          </w:tcPr>
          <w:p w14:paraId="5C6A1870" w14:textId="366E032F" w:rsidR="007C52AF" w:rsidRDefault="007C52AF" w:rsidP="001C42A4">
            <w:pPr>
              <w:widowControl/>
              <w:wordWrap/>
              <w:rPr>
                <w:rFonts w:ascii="Calibri" w:hAnsi="Calibri" w:cs="Calibri"/>
                <w:sz w:val="22"/>
              </w:rPr>
            </w:pPr>
            <w:r>
              <w:rPr>
                <w:rFonts w:ascii="Calibri" w:hAnsi="Calibri" w:cs="Calibri"/>
                <w:sz w:val="22"/>
              </w:rPr>
              <w:t>InterDigital</w:t>
            </w:r>
          </w:p>
        </w:tc>
        <w:tc>
          <w:tcPr>
            <w:tcW w:w="7603" w:type="dxa"/>
          </w:tcPr>
          <w:p w14:paraId="6D386850" w14:textId="16E1B14B" w:rsidR="007C52AF" w:rsidRDefault="007C52AF" w:rsidP="001C42A4">
            <w:pPr>
              <w:widowControl/>
              <w:wordWrap/>
              <w:rPr>
                <w:rFonts w:ascii="Calibri" w:hAnsi="Calibri" w:cs="Calibri"/>
                <w:sz w:val="22"/>
              </w:rPr>
            </w:pPr>
            <w:r>
              <w:rPr>
                <w:rFonts w:ascii="Calibri" w:hAnsi="Calibri" w:cs="Calibri"/>
                <w:sz w:val="22"/>
              </w:rPr>
              <w:t>No</w:t>
            </w:r>
          </w:p>
        </w:tc>
      </w:tr>
      <w:tr w:rsidR="00F714A5" w:rsidRPr="00590E43" w14:paraId="6F67BDA3" w14:textId="77777777" w:rsidTr="001C42A4">
        <w:tc>
          <w:tcPr>
            <w:tcW w:w="1413" w:type="dxa"/>
          </w:tcPr>
          <w:p w14:paraId="1E276421" w14:textId="7B8C3A07" w:rsidR="00F714A5" w:rsidRPr="00F714A5" w:rsidRDefault="00F714A5" w:rsidP="001C42A4">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7603" w:type="dxa"/>
          </w:tcPr>
          <w:p w14:paraId="68390AFF" w14:textId="2EA37839" w:rsidR="00F714A5" w:rsidRPr="00F714A5" w:rsidRDefault="00686EA2" w:rsidP="001C42A4">
            <w:pPr>
              <w:widowControl/>
              <w:wordWrap/>
              <w:rPr>
                <w:rFonts w:ascii="Calibri" w:eastAsia="MS Mincho" w:hAnsi="Calibri" w:cs="Calibri"/>
                <w:sz w:val="22"/>
                <w:lang w:eastAsia="ja-JP"/>
              </w:rPr>
            </w:pPr>
            <w:r>
              <w:rPr>
                <w:rFonts w:ascii="Calibri" w:eastAsia="MS Mincho" w:hAnsi="Calibri" w:cs="Calibri"/>
                <w:sz w:val="22"/>
                <w:lang w:eastAsia="ja-JP"/>
              </w:rPr>
              <w:t>Yes. As the number of PSFCH feedback sent by a UE is limited like only one, there can be the situation PSFCH feedback reliability is not enough. To allow this operation can improve PSFCH feedback. Our un</w:t>
            </w:r>
            <w:r w:rsidR="0090395D">
              <w:rPr>
                <w:rFonts w:ascii="Calibri" w:eastAsia="MS Mincho" w:hAnsi="Calibri" w:cs="Calibri"/>
                <w:sz w:val="22"/>
                <w:lang w:eastAsia="ja-JP"/>
              </w:rPr>
              <w:t>derstanding of RAN2 agreement on</w:t>
            </w:r>
            <w:r>
              <w:rPr>
                <w:rFonts w:ascii="Calibri" w:eastAsia="MS Mincho" w:hAnsi="Calibri" w:cs="Calibri"/>
                <w:sz w:val="22"/>
                <w:lang w:eastAsia="ja-JP"/>
              </w:rPr>
              <w:t xml:space="preserve"> logical channel to use feedback base</w:t>
            </w:r>
            <w:r w:rsidR="0090395D">
              <w:rPr>
                <w:rFonts w:ascii="Calibri" w:eastAsia="MS Mincho" w:hAnsi="Calibri" w:cs="Calibri"/>
                <w:sz w:val="22"/>
                <w:lang w:eastAsia="ja-JP"/>
              </w:rPr>
              <w:t xml:space="preserve">d HARQ is just logical channel </w:t>
            </w:r>
            <w:r w:rsidR="00AA36AA">
              <w:rPr>
                <w:rFonts w:ascii="Calibri" w:eastAsia="MS Mincho" w:hAnsi="Calibri" w:cs="Calibri" w:hint="eastAsia"/>
                <w:sz w:val="22"/>
                <w:lang w:eastAsia="ja-JP"/>
              </w:rPr>
              <w:t>charact</w:t>
            </w:r>
            <w:r w:rsidR="0090395D">
              <w:rPr>
                <w:rFonts w:ascii="Calibri" w:eastAsia="MS Mincho" w:hAnsi="Calibri" w:cs="Calibri" w:hint="eastAsia"/>
                <w:sz w:val="22"/>
                <w:lang w:eastAsia="ja-JP"/>
              </w:rPr>
              <w:t>er</w:t>
            </w:r>
            <w:r w:rsidR="0090395D">
              <w:rPr>
                <w:rFonts w:ascii="Calibri" w:eastAsia="MS Mincho" w:hAnsi="Calibri" w:cs="Calibri"/>
                <w:sz w:val="22"/>
                <w:lang w:eastAsia="ja-JP"/>
              </w:rPr>
              <w:t>. The issue discussed here is to improve the reliability of PSFCH (or PSSCH in Q3-1). Therefore, it has no collision with RAN2 agreement.</w:t>
            </w:r>
          </w:p>
        </w:tc>
      </w:tr>
      <w:tr w:rsidR="00B424E3" w:rsidRPr="00B424E3" w14:paraId="1D54FDE0" w14:textId="77777777" w:rsidTr="001C42A4">
        <w:tc>
          <w:tcPr>
            <w:tcW w:w="1413" w:type="dxa"/>
          </w:tcPr>
          <w:p w14:paraId="2D6198E7" w14:textId="03E6CDAF" w:rsidR="00642F6B" w:rsidRPr="00B424E3" w:rsidRDefault="00642F6B" w:rsidP="001C42A4">
            <w:pPr>
              <w:widowControl/>
              <w:wordWrap/>
              <w:rPr>
                <w:rFonts w:ascii="Calibri" w:eastAsia="宋体" w:hAnsi="Calibri" w:cs="Calibri"/>
                <w:sz w:val="22"/>
                <w:lang w:eastAsia="zh-CN"/>
              </w:rPr>
            </w:pPr>
            <w:bookmarkStart w:id="0" w:name="_GoBack"/>
            <w:r w:rsidRPr="00B424E3">
              <w:rPr>
                <w:rFonts w:ascii="Calibri" w:eastAsia="宋体" w:hAnsi="Calibri" w:cs="Calibri" w:hint="eastAsia"/>
                <w:sz w:val="22"/>
                <w:lang w:eastAsia="zh-CN"/>
              </w:rPr>
              <w:t>F</w:t>
            </w:r>
            <w:r w:rsidRPr="00B424E3">
              <w:rPr>
                <w:rFonts w:ascii="Calibri" w:eastAsia="宋体" w:hAnsi="Calibri" w:cs="Calibri"/>
                <w:sz w:val="22"/>
                <w:lang w:eastAsia="zh-CN"/>
              </w:rPr>
              <w:t xml:space="preserve">ujitsu </w:t>
            </w:r>
          </w:p>
        </w:tc>
        <w:tc>
          <w:tcPr>
            <w:tcW w:w="7603" w:type="dxa"/>
          </w:tcPr>
          <w:p w14:paraId="1433ABDD" w14:textId="29E4FBE5" w:rsidR="00642F6B" w:rsidRPr="00B424E3" w:rsidRDefault="00642F6B" w:rsidP="001C42A4">
            <w:pPr>
              <w:widowControl/>
              <w:wordWrap/>
              <w:rPr>
                <w:rFonts w:ascii="Calibri" w:eastAsia="宋体" w:hAnsi="Calibri" w:cs="Calibri"/>
                <w:sz w:val="22"/>
                <w:lang w:eastAsia="zh-CN"/>
              </w:rPr>
            </w:pPr>
            <w:r w:rsidRPr="00B424E3">
              <w:rPr>
                <w:rFonts w:ascii="Calibri" w:eastAsia="宋体" w:hAnsi="Calibri" w:cs="Calibri" w:hint="eastAsia"/>
                <w:sz w:val="22"/>
                <w:lang w:eastAsia="zh-CN"/>
              </w:rPr>
              <w:t>N</w:t>
            </w:r>
            <w:r w:rsidRPr="00B424E3">
              <w:rPr>
                <w:rFonts w:ascii="Calibri" w:eastAsia="宋体" w:hAnsi="Calibri" w:cs="Calibri"/>
                <w:sz w:val="22"/>
                <w:lang w:eastAsia="zh-CN"/>
              </w:rPr>
              <w:t>o</w:t>
            </w:r>
          </w:p>
        </w:tc>
      </w:tr>
      <w:bookmarkEnd w:id="0"/>
    </w:tbl>
    <w:p w14:paraId="5BF8DAC7" w14:textId="77777777" w:rsidR="00F75DD6" w:rsidRDefault="00F75DD6" w:rsidP="003A0E71">
      <w:pPr>
        <w:wordWrap/>
        <w:rPr>
          <w:rFonts w:ascii="Calibri" w:eastAsia="Malgun Gothic" w:hAnsi="Calibri" w:cs="Calibri"/>
          <w:sz w:val="22"/>
          <w:szCs w:val="22"/>
        </w:rPr>
      </w:pPr>
    </w:p>
    <w:p w14:paraId="74EDF715" w14:textId="77777777"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9C654B" w:rsidRPr="00590E43" w14:paraId="2887FAB6" w14:textId="77777777" w:rsidTr="009F599A">
        <w:tc>
          <w:tcPr>
            <w:tcW w:w="1413" w:type="dxa"/>
          </w:tcPr>
          <w:p w14:paraId="79E94FC4" w14:textId="5FCD7FCD" w:rsidR="009C654B" w:rsidRPr="00F714A5" w:rsidRDefault="00F714A5" w:rsidP="009C654B">
            <w:pPr>
              <w:widowControl/>
              <w:wordWrap/>
              <w:rPr>
                <w:rFonts w:ascii="Calibri" w:eastAsia="MS Mincho" w:hAnsi="Calibri" w:cs="Calibri"/>
                <w:sz w:val="22"/>
                <w:lang w:eastAsia="ja-JP"/>
              </w:rPr>
            </w:pPr>
            <w:r>
              <w:rPr>
                <w:rFonts w:ascii="Calibri" w:eastAsia="MS Mincho" w:hAnsi="Calibri" w:cs="Calibri" w:hint="eastAsia"/>
                <w:sz w:val="22"/>
                <w:lang w:eastAsia="ja-JP"/>
              </w:rPr>
              <w:t>Pan</w:t>
            </w:r>
            <w:r>
              <w:rPr>
                <w:rFonts w:ascii="Calibri" w:eastAsia="MS Mincho" w:hAnsi="Calibri" w:cs="Calibri"/>
                <w:sz w:val="22"/>
                <w:lang w:eastAsia="ja-JP"/>
              </w:rPr>
              <w:t>asonic</w:t>
            </w:r>
          </w:p>
        </w:tc>
        <w:tc>
          <w:tcPr>
            <w:tcW w:w="7603" w:type="dxa"/>
          </w:tcPr>
          <w:p w14:paraId="06A5FA82" w14:textId="34C7A990" w:rsidR="009C654B" w:rsidRPr="00F714A5" w:rsidRDefault="00F714A5" w:rsidP="009C654B">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Pr="00F75DD6" w:rsidRDefault="00F75DD6" w:rsidP="003A0E71">
      <w:pPr>
        <w:wordWrap/>
        <w:rPr>
          <w:rFonts w:ascii="Calibri" w:eastAsia="Malgun Gothic" w:hAnsi="Calibri" w:cs="Calibri"/>
          <w:sz w:val="22"/>
          <w:szCs w:val="22"/>
        </w:rPr>
      </w:pP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5E874" w14:textId="77777777" w:rsidR="001B5355" w:rsidRDefault="001B5355" w:rsidP="00590E43">
      <w:r>
        <w:separator/>
      </w:r>
    </w:p>
  </w:endnote>
  <w:endnote w:type="continuationSeparator" w:id="0">
    <w:p w14:paraId="1B7D5EF2" w14:textId="77777777" w:rsidR="001B5355" w:rsidRDefault="001B535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00000000"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F004" w14:textId="77777777" w:rsidR="001B5355" w:rsidRDefault="001B5355" w:rsidP="00590E43">
      <w:r>
        <w:separator/>
      </w:r>
    </w:p>
  </w:footnote>
  <w:footnote w:type="continuationSeparator" w:id="0">
    <w:p w14:paraId="1D6E2BF1" w14:textId="77777777" w:rsidR="001B5355" w:rsidRDefault="001B5355"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5">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9"/>
  </w:num>
  <w:num w:numId="4">
    <w:abstractNumId w:val="3"/>
  </w:num>
  <w:num w:numId="5">
    <w:abstractNumId w:val="8"/>
  </w:num>
  <w:num w:numId="6">
    <w:abstractNumId w:val="6"/>
  </w:num>
  <w:num w:numId="7">
    <w:abstractNumId w:val="0"/>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955D8"/>
    <w:rsid w:val="000A51CD"/>
    <w:rsid w:val="000D01FA"/>
    <w:rsid w:val="000E4E42"/>
    <w:rsid w:val="00107338"/>
    <w:rsid w:val="001127C3"/>
    <w:rsid w:val="0017501A"/>
    <w:rsid w:val="00181F04"/>
    <w:rsid w:val="00185AC2"/>
    <w:rsid w:val="001B5355"/>
    <w:rsid w:val="001C42A4"/>
    <w:rsid w:val="001E0AEF"/>
    <w:rsid w:val="001F1964"/>
    <w:rsid w:val="00222F96"/>
    <w:rsid w:val="00225096"/>
    <w:rsid w:val="002429AB"/>
    <w:rsid w:val="00256A4C"/>
    <w:rsid w:val="0029261C"/>
    <w:rsid w:val="002B5263"/>
    <w:rsid w:val="002D2DF7"/>
    <w:rsid w:val="002E2C00"/>
    <w:rsid w:val="002E5880"/>
    <w:rsid w:val="00300B4A"/>
    <w:rsid w:val="0030421F"/>
    <w:rsid w:val="0032193B"/>
    <w:rsid w:val="0034286A"/>
    <w:rsid w:val="0037785E"/>
    <w:rsid w:val="003A0E71"/>
    <w:rsid w:val="003A51D5"/>
    <w:rsid w:val="003B171E"/>
    <w:rsid w:val="003B3DEA"/>
    <w:rsid w:val="003C4264"/>
    <w:rsid w:val="003D34A1"/>
    <w:rsid w:val="00404206"/>
    <w:rsid w:val="00433D62"/>
    <w:rsid w:val="0044261C"/>
    <w:rsid w:val="00454BA0"/>
    <w:rsid w:val="00466223"/>
    <w:rsid w:val="00472D8E"/>
    <w:rsid w:val="00477030"/>
    <w:rsid w:val="00485278"/>
    <w:rsid w:val="004B1954"/>
    <w:rsid w:val="004C25E5"/>
    <w:rsid w:val="004F60C9"/>
    <w:rsid w:val="005028E4"/>
    <w:rsid w:val="005053E6"/>
    <w:rsid w:val="00523F12"/>
    <w:rsid w:val="005407F2"/>
    <w:rsid w:val="00544C57"/>
    <w:rsid w:val="00563705"/>
    <w:rsid w:val="00590E43"/>
    <w:rsid w:val="005A777D"/>
    <w:rsid w:val="005F721C"/>
    <w:rsid w:val="006258AD"/>
    <w:rsid w:val="00634587"/>
    <w:rsid w:val="00642F6B"/>
    <w:rsid w:val="00685FD2"/>
    <w:rsid w:val="00686EA2"/>
    <w:rsid w:val="00692F80"/>
    <w:rsid w:val="00733B65"/>
    <w:rsid w:val="007407BF"/>
    <w:rsid w:val="007647BD"/>
    <w:rsid w:val="007C0896"/>
    <w:rsid w:val="007C52AF"/>
    <w:rsid w:val="007E79BA"/>
    <w:rsid w:val="00863969"/>
    <w:rsid w:val="008A4699"/>
    <w:rsid w:val="008B1D31"/>
    <w:rsid w:val="008E6CEF"/>
    <w:rsid w:val="009028FF"/>
    <w:rsid w:val="0090395D"/>
    <w:rsid w:val="009127E7"/>
    <w:rsid w:val="009378F6"/>
    <w:rsid w:val="00960AB1"/>
    <w:rsid w:val="00987DC1"/>
    <w:rsid w:val="009A0E04"/>
    <w:rsid w:val="009C654B"/>
    <w:rsid w:val="009E3290"/>
    <w:rsid w:val="009E3806"/>
    <w:rsid w:val="009F36A9"/>
    <w:rsid w:val="009F599A"/>
    <w:rsid w:val="00A50A73"/>
    <w:rsid w:val="00AA36AA"/>
    <w:rsid w:val="00AA6F13"/>
    <w:rsid w:val="00AE25B8"/>
    <w:rsid w:val="00AE36A5"/>
    <w:rsid w:val="00AE6388"/>
    <w:rsid w:val="00AF3D11"/>
    <w:rsid w:val="00AF3DDB"/>
    <w:rsid w:val="00B16507"/>
    <w:rsid w:val="00B424E3"/>
    <w:rsid w:val="00B4298C"/>
    <w:rsid w:val="00BD709A"/>
    <w:rsid w:val="00BE5EE8"/>
    <w:rsid w:val="00C30314"/>
    <w:rsid w:val="00CC2269"/>
    <w:rsid w:val="00D44B74"/>
    <w:rsid w:val="00DD2563"/>
    <w:rsid w:val="00E23A89"/>
    <w:rsid w:val="00E46E39"/>
    <w:rsid w:val="00EB5111"/>
    <w:rsid w:val="00EE59D0"/>
    <w:rsid w:val="00F1484F"/>
    <w:rsid w:val="00F6232A"/>
    <w:rsid w:val="00F714A5"/>
    <w:rsid w:val="00F73874"/>
    <w:rsid w:val="00F75DD6"/>
    <w:rsid w:val="00F95FA2"/>
    <w:rsid w:val="00FB1D5A"/>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页眉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页脚 Char"/>
    <w:basedOn w:val="a0"/>
    <w:link w:val="a4"/>
    <w:uiPriority w:val="99"/>
    <w:rsid w:val="00590E43"/>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Batang"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Char1">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Malgun Gothic" w:eastAsia="Malgun Gothic" w:hAnsi="Malgun Gothic" w:cs="Times New Roman"/>
    </w:rPr>
  </w:style>
  <w:style w:type="table" w:styleId="a6">
    <w:name w:val="Table Grid"/>
    <w:basedOn w:val="a1"/>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표 구분선1"/>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nhideWhenUsed/>
    <w:qFormat/>
    <w:rsid w:val="00404206"/>
    <w:rPr>
      <w:sz w:val="18"/>
      <w:szCs w:val="18"/>
    </w:rPr>
  </w:style>
  <w:style w:type="paragraph" w:styleId="a8">
    <w:name w:val="annotation text"/>
    <w:basedOn w:val="a"/>
    <w:link w:val="Char2"/>
    <w:uiPriority w:val="99"/>
    <w:unhideWhenUsed/>
    <w:qFormat/>
    <w:rsid w:val="00404206"/>
    <w:pPr>
      <w:jc w:val="left"/>
    </w:pPr>
  </w:style>
  <w:style w:type="character" w:customStyle="1" w:styleId="Char2">
    <w:name w:val="批注文字 Char"/>
    <w:basedOn w:val="a0"/>
    <w:link w:val="a8"/>
    <w:uiPriority w:val="99"/>
    <w:qFormat/>
    <w:rsid w:val="00404206"/>
    <w:rPr>
      <w:rFonts w:ascii="Batang" w:eastAsia="Batang"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批注主题 Char"/>
    <w:basedOn w:val="Char2"/>
    <w:link w:val="a9"/>
    <w:uiPriority w:val="99"/>
    <w:semiHidden/>
    <w:rsid w:val="00404206"/>
    <w:rPr>
      <w:rFonts w:ascii="Batang" w:eastAsia="Batang"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批注框文本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D44B74"/>
    <w:rPr>
      <w:rFonts w:ascii="Tahoma" w:hAnsi="Tahoma" w:cs="Tahoma"/>
      <w:sz w:val="16"/>
      <w:szCs w:val="16"/>
    </w:rPr>
  </w:style>
  <w:style w:type="character" w:customStyle="1" w:styleId="Char5">
    <w:name w:val="文档结构图 Char"/>
    <w:basedOn w:val="a0"/>
    <w:link w:val="ab"/>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661546123">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13B4C-1049-43B4-9EE5-EAA24E667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4589</Words>
  <Characters>26161</Characters>
  <Application>Microsoft Office Word</Application>
  <DocSecurity>0</DocSecurity>
  <Lines>218</Lines>
  <Paragraphs>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Zhang, Jian/张 健</cp:lastModifiedBy>
  <cp:revision>13</cp:revision>
  <dcterms:created xsi:type="dcterms:W3CDTF">2020-04-21T23:23:00Z</dcterms:created>
  <dcterms:modified xsi:type="dcterms:W3CDTF">2020-04-22T08:58:00Z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y fmtid="{D5CDD505-2E9C-101B-9397-08002B2CF9AE}" pid="6" name="NSCPROP_SA">
    <vt:lpwstr>E:\3GPP_meeting_documents\RAN1\TSGR1_100b_e\Docs\SL PHY procedure thread #03 v14_Xiaomi-SS.docx</vt:lpwstr>
  </property>
  <property fmtid="{D5CDD505-2E9C-101B-9397-08002B2CF9AE}" pid="7" name="ContentTypeId">
    <vt:lpwstr>0x0101004257954231A76C44B0D04C9AEE4292A8</vt:lpwstr>
  </property>
</Properties>
</file>