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DAC9D" w14:textId="2C872218" w:rsidR="00F70B42" w:rsidRPr="00F70B42" w:rsidRDefault="00F70B42" w:rsidP="00F70B42">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F70B42">
        <w:rPr>
          <w:rFonts w:ascii="Times New Roman" w:hAnsi="Times New Roman"/>
          <w:b/>
          <w:bCs/>
          <w:sz w:val="28"/>
        </w:rPr>
        <w:t>3GPP TSG RAN WG1 N</w:t>
      </w:r>
      <w:r>
        <w:rPr>
          <w:rFonts w:ascii="Times New Roman" w:hAnsi="Times New Roman"/>
          <w:b/>
          <w:bCs/>
          <w:sz w:val="28"/>
        </w:rPr>
        <w:t>R Ad-Hoc Meeting</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Pr="008D146C">
        <w:rPr>
          <w:rFonts w:ascii="Times New Roman" w:hAnsi="Times New Roman"/>
          <w:b/>
          <w:bCs/>
          <w:sz w:val="28"/>
        </w:rPr>
        <w:t>R1-17</w:t>
      </w:r>
      <w:r w:rsidR="008D146C" w:rsidRPr="008D146C">
        <w:rPr>
          <w:rFonts w:ascii="Times New Roman" w:hAnsi="Times New Roman"/>
          <w:b/>
          <w:bCs/>
          <w:sz w:val="28"/>
        </w:rPr>
        <w:t>01067</w:t>
      </w:r>
    </w:p>
    <w:p w14:paraId="1BED8869" w14:textId="2AEC1741" w:rsidR="00F70B42" w:rsidRPr="00F70B42" w:rsidRDefault="00F70B42" w:rsidP="00F70B42">
      <w:pPr>
        <w:widowControl/>
        <w:tabs>
          <w:tab w:val="center" w:pos="4153"/>
          <w:tab w:val="left" w:pos="5660"/>
          <w:tab w:val="right" w:pos="8306"/>
          <w:tab w:val="right" w:pos="9356"/>
          <w:tab w:val="right" w:pos="10206"/>
        </w:tabs>
        <w:wordWrap/>
        <w:autoSpaceDE/>
        <w:autoSpaceDN/>
        <w:jc w:val="left"/>
        <w:rPr>
          <w:rFonts w:ascii="Times New Roman" w:hAnsi="Times New Roman"/>
          <w:b/>
          <w:bCs/>
          <w:sz w:val="28"/>
          <w:highlight w:val="yellow"/>
        </w:rPr>
      </w:pPr>
      <w:r w:rsidRPr="00F70B42">
        <w:rPr>
          <w:rFonts w:ascii="Times New Roman" w:hAnsi="Times New Roman"/>
          <w:b/>
          <w:bCs/>
          <w:sz w:val="28"/>
        </w:rPr>
        <w:t>Spokane, USA, 16</w:t>
      </w:r>
      <w:r w:rsidR="00AC571B" w:rsidRPr="00AC571B">
        <w:rPr>
          <w:rFonts w:ascii="Times New Roman" w:hAnsi="Times New Roman"/>
          <w:b/>
          <w:bCs/>
          <w:sz w:val="28"/>
          <w:vertAlign w:val="superscript"/>
        </w:rPr>
        <w:t>th</w:t>
      </w:r>
      <w:r w:rsidR="00AC571B">
        <w:rPr>
          <w:rFonts w:ascii="Times New Roman" w:hAnsi="Times New Roman"/>
          <w:b/>
          <w:bCs/>
          <w:sz w:val="28"/>
        </w:rPr>
        <w:t xml:space="preserve"> –</w:t>
      </w:r>
      <w:r w:rsidRPr="00F70B42">
        <w:rPr>
          <w:rFonts w:ascii="Times New Roman" w:hAnsi="Times New Roman"/>
          <w:b/>
          <w:bCs/>
          <w:sz w:val="28"/>
        </w:rPr>
        <w:t xml:space="preserve"> 20</w:t>
      </w:r>
      <w:r w:rsidR="00AC571B" w:rsidRPr="00AC571B">
        <w:rPr>
          <w:rFonts w:ascii="Times New Roman" w:hAnsi="Times New Roman"/>
          <w:b/>
          <w:bCs/>
          <w:sz w:val="28"/>
          <w:vertAlign w:val="superscript"/>
        </w:rPr>
        <w:t>th</w:t>
      </w:r>
      <w:r w:rsidR="00AC571B">
        <w:rPr>
          <w:rFonts w:ascii="Times New Roman" w:hAnsi="Times New Roman"/>
          <w:b/>
          <w:bCs/>
          <w:sz w:val="28"/>
        </w:rPr>
        <w:t xml:space="preserve"> </w:t>
      </w:r>
      <w:r w:rsidRPr="00F70B42">
        <w:rPr>
          <w:rFonts w:ascii="Times New Roman" w:hAnsi="Times New Roman"/>
          <w:b/>
          <w:bCs/>
          <w:sz w:val="28"/>
        </w:rPr>
        <w:t>January 2017</w:t>
      </w:r>
    </w:p>
    <w:p w14:paraId="5275A7A4" w14:textId="77777777" w:rsidR="00307CEB" w:rsidRPr="00307CEB"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138E83F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03469">
        <w:rPr>
          <w:rFonts w:ascii="Times New Roman" w:eastAsia="MS Mincho" w:hAnsi="Times New Roman"/>
          <w:b/>
          <w:kern w:val="0"/>
          <w:sz w:val="24"/>
          <w:szCs w:val="20"/>
          <w:lang w:eastAsia="en-US"/>
        </w:rPr>
        <w:t>Discussion on</w:t>
      </w:r>
      <w:r w:rsidR="00DB1054">
        <w:rPr>
          <w:rFonts w:ascii="Times New Roman" w:eastAsia="MS Mincho" w:hAnsi="Times New Roman"/>
          <w:b/>
          <w:kern w:val="0"/>
          <w:sz w:val="24"/>
          <w:szCs w:val="20"/>
          <w:lang w:eastAsia="en-US"/>
        </w:rPr>
        <w:t xml:space="preserve"> </w:t>
      </w:r>
      <w:r w:rsidR="00AC571B" w:rsidRPr="00AC571B">
        <w:rPr>
          <w:rFonts w:ascii="Times New Roman" w:eastAsia="MS Mincho" w:hAnsi="Times New Roman"/>
          <w:b/>
          <w:kern w:val="0"/>
          <w:sz w:val="24"/>
          <w:szCs w:val="20"/>
          <w:lang w:eastAsia="en-US"/>
        </w:rPr>
        <w:t>Multiplexing between eMBB and URLLC</w:t>
      </w:r>
      <w:r w:rsidR="00F746E8">
        <w:rPr>
          <w:rFonts w:ascii="Times New Roman" w:eastAsia="MS Mincho" w:hAnsi="Times New Roman"/>
          <w:b/>
          <w:kern w:val="0"/>
          <w:sz w:val="24"/>
          <w:szCs w:val="20"/>
          <w:lang w:eastAsia="en-US"/>
        </w:rPr>
        <w:t xml:space="preserve"> in DL</w:t>
      </w:r>
    </w:p>
    <w:p w14:paraId="5161D142" w14:textId="42AFA9F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AC571B" w:rsidRPr="00AC571B">
        <w:rPr>
          <w:rFonts w:ascii="Times New Roman" w:hAnsi="Times New Roman"/>
          <w:b/>
          <w:kern w:val="0"/>
          <w:sz w:val="24"/>
          <w:szCs w:val="20"/>
        </w:rPr>
        <w:t>5</w:t>
      </w:r>
      <w:r w:rsidR="00136477" w:rsidRPr="00AC571B">
        <w:rPr>
          <w:rFonts w:ascii="Times New Roman" w:hAnsi="Times New Roman"/>
          <w:b/>
          <w:kern w:val="0"/>
          <w:sz w:val="24"/>
          <w:szCs w:val="20"/>
        </w:rPr>
        <w:t>.</w:t>
      </w:r>
      <w:r w:rsidR="00084C3B" w:rsidRPr="00AC571B">
        <w:rPr>
          <w:rFonts w:ascii="Times New Roman" w:hAnsi="Times New Roman"/>
          <w:b/>
          <w:kern w:val="0"/>
          <w:sz w:val="24"/>
          <w:szCs w:val="20"/>
        </w:rPr>
        <w:t>1.</w:t>
      </w:r>
      <w:r w:rsidR="00AC571B" w:rsidRPr="00AC571B">
        <w:rPr>
          <w:rFonts w:ascii="Times New Roman" w:hAnsi="Times New Roman"/>
          <w:b/>
          <w:kern w:val="0"/>
          <w:sz w:val="24"/>
          <w:szCs w:val="20"/>
        </w:rPr>
        <w:t>3.4</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87D43C" w14:textId="14004C68" w:rsidR="00AE26D7" w:rsidRDefault="004227FD" w:rsidP="00C95992">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From the RAN1#86 to </w:t>
      </w:r>
      <w:r w:rsidR="00E637D3">
        <w:rPr>
          <w:rFonts w:ascii="Times New Roman" w:hAnsi="Times New Roman"/>
          <w:kern w:val="0"/>
          <w:sz w:val="22"/>
        </w:rPr>
        <w:t xml:space="preserve">RAN1#87 meeting, the following has been agreed </w:t>
      </w:r>
      <w:r>
        <w:rPr>
          <w:rFonts w:ascii="Times New Roman" w:hAnsi="Times New Roman"/>
          <w:kern w:val="0"/>
          <w:sz w:val="22"/>
        </w:rPr>
        <w:t>on multiplexing of eMBB and URLLC in DL</w:t>
      </w:r>
      <w:r w:rsidR="00F16070">
        <w:rPr>
          <w:rFonts w:ascii="Times New Roman" w:hAnsi="Times New Roman"/>
          <w:kern w:val="0"/>
          <w:sz w:val="22"/>
        </w:rPr>
        <w:t xml:space="preserve"> [1]-[3]</w:t>
      </w:r>
      <w:r>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E637D3" w14:paraId="6996770F" w14:textId="77777777" w:rsidTr="004227FD">
        <w:trPr>
          <w:trHeight w:val="7708"/>
        </w:trPr>
        <w:tc>
          <w:tcPr>
            <w:tcW w:w="9736" w:type="dxa"/>
          </w:tcPr>
          <w:p w14:paraId="54518F52" w14:textId="43E234ED" w:rsidR="004227FD" w:rsidRPr="004227FD" w:rsidRDefault="004227FD" w:rsidP="004227FD">
            <w:pPr>
              <w:pStyle w:val="a1"/>
              <w:spacing w:after="0"/>
              <w:rPr>
                <w:rFonts w:eastAsia="맑은 고딕"/>
                <w:b/>
                <w:i/>
                <w:u w:val="single"/>
                <w:lang w:eastAsia="ko-KR"/>
              </w:rPr>
            </w:pPr>
            <w:r w:rsidRPr="004227FD">
              <w:rPr>
                <w:rFonts w:eastAsia="맑은 고딕"/>
                <w:b/>
                <w:i/>
                <w:u w:val="single"/>
                <w:lang w:eastAsia="ko-KR"/>
              </w:rPr>
              <w:t>Agreements</w:t>
            </w:r>
            <w:r>
              <w:rPr>
                <w:rFonts w:eastAsia="맑은 고딕"/>
                <w:b/>
                <w:i/>
                <w:u w:val="single"/>
                <w:lang w:eastAsia="ko-KR"/>
              </w:rPr>
              <w:t xml:space="preserve"> in RAN1#86</w:t>
            </w:r>
            <w:r w:rsidRPr="004227FD">
              <w:rPr>
                <w:rFonts w:eastAsia="맑은 고딕"/>
                <w:b/>
                <w:i/>
                <w:u w:val="single"/>
                <w:lang w:eastAsia="ko-KR"/>
              </w:rPr>
              <w:t>:</w:t>
            </w:r>
          </w:p>
          <w:p w14:paraId="57F40EE9" w14:textId="77777777" w:rsidR="004227FD" w:rsidRPr="004227FD" w:rsidRDefault="004227FD" w:rsidP="004227FD">
            <w:pPr>
              <w:pStyle w:val="a1"/>
              <w:numPr>
                <w:ilvl w:val="0"/>
                <w:numId w:val="14"/>
              </w:numPr>
              <w:spacing w:after="0"/>
              <w:ind w:hanging="331"/>
              <w:jc w:val="both"/>
              <w:rPr>
                <w:rFonts w:eastAsia="맑은 고딕"/>
                <w:i/>
                <w:lang w:eastAsia="ko-KR"/>
              </w:rPr>
            </w:pPr>
            <w:r w:rsidRPr="004227FD">
              <w:rPr>
                <w:rFonts w:eastAsia="맑은 고딕"/>
                <w:i/>
                <w:lang w:eastAsia="ko-KR"/>
              </w:rPr>
              <w:t>At least the following potential options should be considered</w:t>
            </w:r>
          </w:p>
          <w:p w14:paraId="48ECDD7B" w14:textId="77777777" w:rsidR="004227FD" w:rsidRPr="004227FD" w:rsidRDefault="004227FD" w:rsidP="004227FD">
            <w:pPr>
              <w:pStyle w:val="a1"/>
              <w:numPr>
                <w:ilvl w:val="1"/>
                <w:numId w:val="14"/>
              </w:numPr>
              <w:spacing w:after="0"/>
              <w:ind w:left="924" w:hanging="357"/>
              <w:jc w:val="both"/>
              <w:rPr>
                <w:rFonts w:eastAsia="맑은 고딕"/>
                <w:i/>
                <w:lang w:eastAsia="ko-KR"/>
              </w:rPr>
            </w:pPr>
            <w:r w:rsidRPr="004227FD">
              <w:rPr>
                <w:rFonts w:eastAsia="맑은 고딕"/>
                <w:i/>
                <w:lang w:eastAsia="ko-KR"/>
              </w:rPr>
              <w:t>At least for shorter transmission UL, semi-static resource sharing between URLLC and eMBB</w:t>
            </w:r>
          </w:p>
          <w:p w14:paraId="41F9938C" w14:textId="77777777" w:rsidR="004227FD" w:rsidRPr="004227FD" w:rsidRDefault="004227FD" w:rsidP="004227FD">
            <w:pPr>
              <w:pStyle w:val="a1"/>
              <w:numPr>
                <w:ilvl w:val="2"/>
                <w:numId w:val="14"/>
              </w:numPr>
              <w:spacing w:after="0"/>
              <w:ind w:left="1491" w:hanging="357"/>
              <w:jc w:val="both"/>
              <w:rPr>
                <w:rFonts w:eastAsia="맑은 고딕"/>
                <w:i/>
                <w:lang w:eastAsia="ko-KR"/>
              </w:rPr>
            </w:pPr>
            <w:r w:rsidRPr="004227FD">
              <w:rPr>
                <w:rFonts w:eastAsia="맑은 고딕"/>
                <w:i/>
                <w:lang w:eastAsia="ko-KR"/>
              </w:rPr>
              <w:t>FDM and/or TDM manner</w:t>
            </w:r>
          </w:p>
          <w:p w14:paraId="1E9E2FDD" w14:textId="77777777" w:rsidR="004227FD" w:rsidRPr="004227FD" w:rsidRDefault="004227FD" w:rsidP="004227FD">
            <w:pPr>
              <w:pStyle w:val="a1"/>
              <w:numPr>
                <w:ilvl w:val="3"/>
                <w:numId w:val="14"/>
              </w:numPr>
              <w:spacing w:after="0"/>
              <w:ind w:left="2058" w:hanging="357"/>
              <w:jc w:val="both"/>
              <w:rPr>
                <w:rFonts w:eastAsia="맑은 고딕"/>
                <w:i/>
                <w:lang w:eastAsia="ko-KR"/>
              </w:rPr>
            </w:pPr>
            <w:r w:rsidRPr="004227FD">
              <w:rPr>
                <w:rFonts w:eastAsia="맑은 고딕"/>
                <w:i/>
                <w:lang w:eastAsia="ko-KR"/>
              </w:rPr>
              <w:t>UL grant-free transmission for URLLC</w:t>
            </w:r>
          </w:p>
          <w:p w14:paraId="359EE822" w14:textId="77777777" w:rsidR="004227FD" w:rsidRPr="004227FD" w:rsidRDefault="004227FD" w:rsidP="004227FD">
            <w:pPr>
              <w:pStyle w:val="a1"/>
              <w:numPr>
                <w:ilvl w:val="3"/>
                <w:numId w:val="14"/>
              </w:numPr>
              <w:spacing w:after="0"/>
              <w:ind w:left="2058" w:hanging="357"/>
              <w:jc w:val="both"/>
              <w:rPr>
                <w:rFonts w:eastAsia="맑은 고딕"/>
                <w:i/>
                <w:lang w:eastAsia="ko-KR"/>
              </w:rPr>
            </w:pPr>
            <w:r w:rsidRPr="004227FD">
              <w:rPr>
                <w:rFonts w:eastAsia="맑은 고딕"/>
                <w:i/>
                <w:lang w:eastAsia="ko-KR"/>
              </w:rPr>
              <w:t>Other schemes are not precluded</w:t>
            </w:r>
          </w:p>
          <w:p w14:paraId="2C3C38B2" w14:textId="77777777" w:rsidR="004227FD" w:rsidRPr="004227FD" w:rsidRDefault="004227FD" w:rsidP="004227FD">
            <w:pPr>
              <w:pStyle w:val="a1"/>
              <w:numPr>
                <w:ilvl w:val="1"/>
                <w:numId w:val="14"/>
              </w:numPr>
              <w:spacing w:after="0"/>
              <w:ind w:left="924" w:hanging="357"/>
              <w:jc w:val="both"/>
              <w:rPr>
                <w:rFonts w:eastAsia="맑은 고딕"/>
                <w:i/>
                <w:lang w:eastAsia="ko-KR"/>
              </w:rPr>
            </w:pPr>
            <w:r w:rsidRPr="004227FD">
              <w:rPr>
                <w:rFonts w:eastAsia="맑은 고딕"/>
                <w:i/>
                <w:lang w:eastAsia="ko-KR"/>
              </w:rPr>
              <w:t>Dynamic resource sharing between URLLC and eMBB</w:t>
            </w:r>
          </w:p>
          <w:p w14:paraId="1D57BE10" w14:textId="77777777" w:rsidR="004227FD" w:rsidRPr="004227FD" w:rsidRDefault="004227FD" w:rsidP="004227FD">
            <w:pPr>
              <w:pStyle w:val="a1"/>
              <w:numPr>
                <w:ilvl w:val="2"/>
                <w:numId w:val="14"/>
              </w:numPr>
              <w:spacing w:after="0"/>
              <w:ind w:left="1491" w:hanging="357"/>
              <w:jc w:val="both"/>
              <w:rPr>
                <w:rFonts w:eastAsia="맑은 고딕"/>
                <w:i/>
                <w:lang w:eastAsia="ko-KR"/>
              </w:rPr>
            </w:pPr>
            <w:r w:rsidRPr="004227FD">
              <w:rPr>
                <w:rFonts w:eastAsia="맑은 고딕"/>
                <w:i/>
                <w:lang w:eastAsia="ko-KR"/>
              </w:rPr>
              <w:t>For DL, mechanisms to schedule a transmission where the resources of it can overlap with resources of ongoing/scheduled longer transmission at least from network perspective</w:t>
            </w:r>
          </w:p>
          <w:p w14:paraId="4A232488" w14:textId="77777777" w:rsidR="004227FD" w:rsidRPr="004227FD" w:rsidRDefault="004227FD" w:rsidP="004227FD">
            <w:pPr>
              <w:pStyle w:val="a1"/>
              <w:numPr>
                <w:ilvl w:val="3"/>
                <w:numId w:val="14"/>
              </w:numPr>
              <w:spacing w:after="0"/>
              <w:ind w:left="2058" w:hanging="357"/>
              <w:jc w:val="both"/>
              <w:rPr>
                <w:rFonts w:eastAsia="맑은 고딕"/>
                <w:i/>
                <w:lang w:eastAsia="ko-KR"/>
              </w:rPr>
            </w:pPr>
            <w:r w:rsidRPr="004227FD">
              <w:rPr>
                <w:rFonts w:eastAsia="맑은 고딕"/>
                <w:i/>
                <w:lang w:eastAsia="ko-KR"/>
              </w:rPr>
              <w:t>FFS: A similar or same mechanism applicability to UL</w:t>
            </w:r>
          </w:p>
          <w:p w14:paraId="413D6281" w14:textId="77777777" w:rsidR="004227FD" w:rsidRPr="004227FD" w:rsidRDefault="004227FD" w:rsidP="004227FD">
            <w:pPr>
              <w:pStyle w:val="a1"/>
              <w:numPr>
                <w:ilvl w:val="3"/>
                <w:numId w:val="14"/>
              </w:numPr>
              <w:spacing w:after="0"/>
              <w:ind w:left="2058" w:hanging="357"/>
              <w:jc w:val="both"/>
              <w:rPr>
                <w:rFonts w:eastAsia="맑은 고딕"/>
                <w:i/>
                <w:lang w:eastAsia="ko-KR"/>
              </w:rPr>
            </w:pPr>
            <w:r w:rsidRPr="004227FD">
              <w:rPr>
                <w:rFonts w:eastAsia="맑은 고딕"/>
                <w:i/>
                <w:lang w:eastAsia="ko-KR"/>
              </w:rPr>
              <w:t>Preemption or superposition</w:t>
            </w:r>
          </w:p>
          <w:p w14:paraId="6AF8B452" w14:textId="77777777" w:rsidR="004227FD" w:rsidRPr="004227FD" w:rsidRDefault="004227FD" w:rsidP="004227FD">
            <w:pPr>
              <w:pStyle w:val="a1"/>
              <w:numPr>
                <w:ilvl w:val="3"/>
                <w:numId w:val="14"/>
              </w:numPr>
              <w:spacing w:after="0"/>
              <w:ind w:left="2058" w:hanging="357"/>
              <w:jc w:val="both"/>
              <w:rPr>
                <w:rFonts w:eastAsia="맑은 고딕"/>
                <w:i/>
                <w:lang w:eastAsia="ko-KR"/>
              </w:rPr>
            </w:pPr>
            <w:r w:rsidRPr="004227FD">
              <w:rPr>
                <w:rFonts w:eastAsia="맑은 고딕"/>
                <w:i/>
                <w:lang w:eastAsia="ko-KR"/>
              </w:rPr>
              <w:t xml:space="preserve">Other schemes are not precluded </w:t>
            </w:r>
          </w:p>
          <w:p w14:paraId="622A963D" w14:textId="77777777" w:rsidR="004227FD" w:rsidRPr="004227FD" w:rsidRDefault="004227FD" w:rsidP="004227FD">
            <w:pPr>
              <w:pStyle w:val="a1"/>
              <w:numPr>
                <w:ilvl w:val="2"/>
                <w:numId w:val="14"/>
              </w:numPr>
              <w:spacing w:after="0"/>
              <w:ind w:left="1491" w:hanging="357"/>
              <w:jc w:val="both"/>
              <w:rPr>
                <w:rFonts w:eastAsia="맑은 고딕"/>
                <w:i/>
                <w:lang w:eastAsia="ko-KR"/>
              </w:rPr>
            </w:pPr>
            <w:r w:rsidRPr="004227FD">
              <w:rPr>
                <w:rFonts w:eastAsia="맑은 고딕"/>
                <w:i/>
                <w:lang w:eastAsia="ko-KR"/>
              </w:rPr>
              <w:t>Scheduling based approaches (e.g., by adapting transmission duration or by using different subbands) to allow multiplexing of different durations of transmission</w:t>
            </w:r>
          </w:p>
          <w:p w14:paraId="16D28418" w14:textId="77777777" w:rsidR="004227FD" w:rsidRPr="004227FD" w:rsidRDefault="004227FD" w:rsidP="004227FD">
            <w:pPr>
              <w:pStyle w:val="a1"/>
              <w:numPr>
                <w:ilvl w:val="2"/>
                <w:numId w:val="14"/>
              </w:numPr>
              <w:spacing w:after="0"/>
              <w:ind w:left="1491" w:hanging="357"/>
              <w:jc w:val="both"/>
              <w:rPr>
                <w:rFonts w:eastAsia="맑은 고딕"/>
                <w:i/>
                <w:lang w:eastAsia="ko-KR"/>
              </w:rPr>
            </w:pPr>
            <w:r w:rsidRPr="004227FD">
              <w:rPr>
                <w:rFonts w:eastAsia="맑은 고딕"/>
                <w:i/>
                <w:lang w:eastAsia="ko-KR"/>
              </w:rPr>
              <w:t>UL grant-free transmission for URLLC</w:t>
            </w:r>
          </w:p>
          <w:p w14:paraId="25224FB5" w14:textId="77777777" w:rsidR="004227FD" w:rsidRPr="004227FD" w:rsidRDefault="004227FD" w:rsidP="004227FD">
            <w:pPr>
              <w:pStyle w:val="a1"/>
              <w:numPr>
                <w:ilvl w:val="2"/>
                <w:numId w:val="14"/>
              </w:numPr>
              <w:spacing w:after="0"/>
              <w:ind w:left="1491" w:hanging="357"/>
              <w:jc w:val="both"/>
              <w:rPr>
                <w:rFonts w:eastAsia="맑은 고딕"/>
                <w:i/>
                <w:lang w:eastAsia="ko-KR"/>
              </w:rPr>
            </w:pPr>
            <w:r w:rsidRPr="004227FD">
              <w:rPr>
                <w:rFonts w:eastAsia="맑은 고딕"/>
                <w:i/>
                <w:lang w:eastAsia="ko-KR"/>
              </w:rPr>
              <w:t>Other schemes are not precluded</w:t>
            </w:r>
          </w:p>
          <w:p w14:paraId="25F85DE7" w14:textId="30589511" w:rsidR="004227FD" w:rsidRPr="004227FD" w:rsidRDefault="004227FD" w:rsidP="004227FD">
            <w:pPr>
              <w:pStyle w:val="a1"/>
              <w:numPr>
                <w:ilvl w:val="1"/>
                <w:numId w:val="14"/>
              </w:numPr>
              <w:spacing w:after="0"/>
              <w:ind w:left="924" w:hanging="357"/>
              <w:jc w:val="both"/>
              <w:rPr>
                <w:rFonts w:eastAsia="맑은 고딕"/>
                <w:i/>
                <w:lang w:eastAsia="ko-KR"/>
              </w:rPr>
            </w:pPr>
            <w:r w:rsidRPr="004227FD">
              <w:rPr>
                <w:rFonts w:eastAsia="맑은 고딕"/>
                <w:i/>
                <w:lang w:eastAsia="ko-KR"/>
              </w:rPr>
              <w:t>Other mechanisms are not precluded</w:t>
            </w:r>
          </w:p>
          <w:p w14:paraId="515B7D80" w14:textId="77777777" w:rsidR="004227FD" w:rsidRDefault="004227FD" w:rsidP="004227FD">
            <w:pPr>
              <w:pStyle w:val="a1"/>
              <w:spacing w:after="0"/>
              <w:rPr>
                <w:rFonts w:eastAsia="맑은 고딕"/>
                <w:b/>
                <w:i/>
                <w:u w:val="single"/>
                <w:lang w:eastAsia="ko-KR"/>
              </w:rPr>
            </w:pPr>
          </w:p>
          <w:p w14:paraId="519B8DBB" w14:textId="010B34E1" w:rsidR="004227FD" w:rsidRPr="004227FD" w:rsidRDefault="004227FD" w:rsidP="004227FD">
            <w:pPr>
              <w:pStyle w:val="a1"/>
              <w:spacing w:after="0"/>
              <w:rPr>
                <w:rFonts w:eastAsia="맑은 고딕"/>
                <w:b/>
                <w:i/>
                <w:u w:val="single"/>
                <w:lang w:eastAsia="ko-KR"/>
              </w:rPr>
            </w:pPr>
            <w:r w:rsidRPr="004227FD">
              <w:rPr>
                <w:rFonts w:eastAsia="맑은 고딕"/>
                <w:b/>
                <w:i/>
                <w:u w:val="single"/>
                <w:lang w:eastAsia="ko-KR"/>
              </w:rPr>
              <w:t>Agreements</w:t>
            </w:r>
            <w:r>
              <w:rPr>
                <w:rFonts w:eastAsia="맑은 고딕"/>
                <w:b/>
                <w:i/>
                <w:u w:val="single"/>
                <w:lang w:eastAsia="ko-KR"/>
              </w:rPr>
              <w:t xml:space="preserve"> in RAN1#86bis</w:t>
            </w:r>
            <w:r w:rsidRPr="004227FD">
              <w:rPr>
                <w:rFonts w:eastAsia="맑은 고딕"/>
                <w:b/>
                <w:i/>
                <w:u w:val="single"/>
                <w:lang w:eastAsia="ko-KR"/>
              </w:rPr>
              <w:t>:</w:t>
            </w:r>
          </w:p>
          <w:p w14:paraId="57990E5B" w14:textId="77777777" w:rsidR="004227FD" w:rsidRPr="004227FD" w:rsidRDefault="004227FD" w:rsidP="004227FD">
            <w:pPr>
              <w:pStyle w:val="a1"/>
              <w:numPr>
                <w:ilvl w:val="0"/>
                <w:numId w:val="14"/>
              </w:numPr>
              <w:spacing w:after="0"/>
              <w:ind w:hanging="331"/>
              <w:jc w:val="both"/>
              <w:rPr>
                <w:rFonts w:eastAsia="맑은 고딕"/>
                <w:i/>
                <w:lang w:eastAsia="ko-KR"/>
              </w:rPr>
            </w:pPr>
            <w:r w:rsidRPr="004227FD">
              <w:rPr>
                <w:rFonts w:eastAsia="맑은 고딕"/>
                <w:i/>
                <w:lang w:eastAsia="ko-KR"/>
              </w:rPr>
              <w:t xml:space="preserve">From network perspective, multiplexing of transmissions with different latency and/or reliability requirements for eMBB/URLLC in DL is supported by  </w:t>
            </w:r>
          </w:p>
          <w:p w14:paraId="25C8A794" w14:textId="77777777" w:rsidR="004227FD" w:rsidRPr="004227FD" w:rsidRDefault="004227FD" w:rsidP="004227FD">
            <w:pPr>
              <w:pStyle w:val="a1"/>
              <w:numPr>
                <w:ilvl w:val="1"/>
                <w:numId w:val="15"/>
              </w:numPr>
              <w:spacing w:after="0"/>
              <w:ind w:left="924" w:hanging="357"/>
              <w:jc w:val="both"/>
              <w:rPr>
                <w:rFonts w:eastAsia="맑은 고딕"/>
                <w:i/>
                <w:lang w:eastAsia="ko-KR"/>
              </w:rPr>
            </w:pPr>
            <w:r w:rsidRPr="004227FD">
              <w:rPr>
                <w:rFonts w:eastAsia="맑은 고딕"/>
                <w:i/>
                <w:lang w:eastAsia="ko-KR"/>
              </w:rPr>
              <w:t>Using the same sub-carrier spacing with the same CP overhead</w:t>
            </w:r>
          </w:p>
          <w:p w14:paraId="1DD1AF89" w14:textId="77777777" w:rsidR="004227FD" w:rsidRPr="004227FD" w:rsidRDefault="004227FD" w:rsidP="004227FD">
            <w:pPr>
              <w:pStyle w:val="a1"/>
              <w:numPr>
                <w:ilvl w:val="2"/>
                <w:numId w:val="15"/>
              </w:numPr>
              <w:spacing w:after="0"/>
              <w:ind w:left="1491" w:hanging="357"/>
              <w:jc w:val="both"/>
              <w:rPr>
                <w:rFonts w:eastAsia="맑은 고딕"/>
                <w:i/>
                <w:lang w:eastAsia="ko-KR"/>
              </w:rPr>
            </w:pPr>
            <w:r w:rsidRPr="004227FD">
              <w:rPr>
                <w:rFonts w:eastAsia="맑은 고딕"/>
                <w:i/>
                <w:lang w:eastAsia="ko-KR"/>
              </w:rPr>
              <w:t>FFS: different CP overhead</w:t>
            </w:r>
          </w:p>
          <w:p w14:paraId="1047DB49" w14:textId="77777777" w:rsidR="004227FD" w:rsidRPr="004227FD" w:rsidRDefault="004227FD" w:rsidP="004227FD">
            <w:pPr>
              <w:pStyle w:val="a1"/>
              <w:numPr>
                <w:ilvl w:val="1"/>
                <w:numId w:val="15"/>
              </w:numPr>
              <w:spacing w:after="0"/>
              <w:ind w:left="924" w:hanging="357"/>
              <w:jc w:val="both"/>
              <w:rPr>
                <w:rFonts w:eastAsia="맑은 고딕"/>
                <w:i/>
                <w:lang w:eastAsia="ko-KR"/>
              </w:rPr>
            </w:pPr>
            <w:r w:rsidRPr="004227FD">
              <w:rPr>
                <w:rFonts w:eastAsia="맑은 고딕"/>
                <w:i/>
                <w:lang w:eastAsia="ko-KR"/>
              </w:rPr>
              <w:t xml:space="preserve">Using different sub-carrier spacing </w:t>
            </w:r>
          </w:p>
          <w:p w14:paraId="2FB4420F" w14:textId="77777777" w:rsidR="004227FD" w:rsidRPr="004227FD" w:rsidRDefault="004227FD" w:rsidP="004227FD">
            <w:pPr>
              <w:pStyle w:val="a1"/>
              <w:numPr>
                <w:ilvl w:val="2"/>
                <w:numId w:val="15"/>
              </w:numPr>
              <w:spacing w:after="0"/>
              <w:ind w:left="1491" w:hanging="357"/>
              <w:jc w:val="both"/>
              <w:rPr>
                <w:rFonts w:eastAsia="맑은 고딕"/>
                <w:i/>
                <w:lang w:eastAsia="ko-KR"/>
              </w:rPr>
            </w:pPr>
            <w:r w:rsidRPr="004227FD">
              <w:rPr>
                <w:rFonts w:eastAsia="맑은 고딕"/>
                <w:i/>
                <w:lang w:eastAsia="ko-KR"/>
              </w:rPr>
              <w:t>FFS: CP overhead</w:t>
            </w:r>
          </w:p>
          <w:p w14:paraId="3156F851" w14:textId="77777777" w:rsidR="004227FD" w:rsidRPr="004227FD" w:rsidRDefault="004227FD" w:rsidP="004227FD">
            <w:pPr>
              <w:pStyle w:val="a1"/>
              <w:numPr>
                <w:ilvl w:val="1"/>
                <w:numId w:val="15"/>
              </w:numPr>
              <w:spacing w:after="0"/>
              <w:ind w:left="924" w:hanging="357"/>
              <w:jc w:val="both"/>
              <w:rPr>
                <w:rFonts w:eastAsia="맑은 고딕"/>
                <w:i/>
                <w:lang w:eastAsia="ko-KR"/>
              </w:rPr>
            </w:pPr>
            <w:r w:rsidRPr="004227FD">
              <w:rPr>
                <w:rFonts w:eastAsia="맑은 고딕"/>
                <w:i/>
                <w:lang w:eastAsia="ko-KR"/>
              </w:rPr>
              <w:t>NR supports both approaches by specification</w:t>
            </w:r>
          </w:p>
          <w:p w14:paraId="303D4FB3" w14:textId="77777777" w:rsidR="00E637D3" w:rsidRDefault="004227FD" w:rsidP="004227FD">
            <w:pPr>
              <w:pStyle w:val="a1"/>
              <w:numPr>
                <w:ilvl w:val="0"/>
                <w:numId w:val="14"/>
              </w:numPr>
              <w:spacing w:after="0"/>
              <w:ind w:hanging="331"/>
              <w:jc w:val="both"/>
              <w:rPr>
                <w:rFonts w:eastAsia="맑은 고딕"/>
                <w:i/>
                <w:lang w:eastAsia="ko-KR"/>
              </w:rPr>
            </w:pPr>
            <w:r w:rsidRPr="004227FD">
              <w:rPr>
                <w:rFonts w:eastAsia="맑은 고딕"/>
                <w:i/>
                <w:lang w:eastAsia="ko-KR"/>
              </w:rPr>
              <w:t>NR should support dynamic resource sharing between different latency and/or reliability requirements for eMBB/URLLC in DL</w:t>
            </w:r>
          </w:p>
          <w:p w14:paraId="1F624D4F" w14:textId="77777777" w:rsidR="004227FD" w:rsidRDefault="004227FD" w:rsidP="004227FD">
            <w:pPr>
              <w:pStyle w:val="a1"/>
              <w:spacing w:after="0"/>
              <w:jc w:val="both"/>
              <w:rPr>
                <w:rFonts w:eastAsia="맑은 고딕"/>
                <w:i/>
                <w:lang w:eastAsia="ko-KR"/>
              </w:rPr>
            </w:pPr>
          </w:p>
          <w:p w14:paraId="5580853E" w14:textId="193C99F5" w:rsidR="004227FD" w:rsidRPr="004227FD" w:rsidRDefault="004227FD" w:rsidP="004227FD">
            <w:pPr>
              <w:pStyle w:val="a1"/>
              <w:spacing w:after="0"/>
              <w:rPr>
                <w:rFonts w:eastAsia="맑은 고딕"/>
                <w:b/>
                <w:i/>
                <w:u w:val="single"/>
                <w:lang w:eastAsia="ko-KR"/>
              </w:rPr>
            </w:pPr>
            <w:r w:rsidRPr="004227FD">
              <w:rPr>
                <w:rFonts w:eastAsia="맑은 고딕" w:hint="eastAsia"/>
                <w:b/>
                <w:i/>
                <w:u w:val="single"/>
                <w:lang w:eastAsia="ko-KR"/>
              </w:rPr>
              <w:t>Agreements</w:t>
            </w:r>
            <w:r>
              <w:rPr>
                <w:rFonts w:eastAsia="맑은 고딕"/>
                <w:b/>
                <w:i/>
                <w:u w:val="single"/>
                <w:lang w:eastAsia="ko-KR"/>
              </w:rPr>
              <w:t xml:space="preserve"> in RAN1#87</w:t>
            </w:r>
            <w:r w:rsidRPr="004227FD">
              <w:rPr>
                <w:rFonts w:eastAsia="맑은 고딕" w:hint="eastAsia"/>
                <w:b/>
                <w:i/>
                <w:u w:val="single"/>
                <w:lang w:eastAsia="ko-KR"/>
              </w:rPr>
              <w:t>:</w:t>
            </w:r>
          </w:p>
          <w:p w14:paraId="3E846E65" w14:textId="77777777" w:rsidR="004227FD" w:rsidRPr="004227FD" w:rsidRDefault="004227FD" w:rsidP="004227FD">
            <w:pPr>
              <w:pStyle w:val="a1"/>
              <w:numPr>
                <w:ilvl w:val="0"/>
                <w:numId w:val="14"/>
              </w:numPr>
              <w:spacing w:after="0"/>
              <w:ind w:hanging="331"/>
              <w:jc w:val="both"/>
              <w:rPr>
                <w:rFonts w:eastAsia="맑은 고딕"/>
                <w:i/>
                <w:lang w:eastAsia="ko-KR"/>
              </w:rPr>
            </w:pPr>
            <w:r w:rsidRPr="004227FD">
              <w:rPr>
                <w:rFonts w:eastAsia="맑은 고딕"/>
                <w:i/>
                <w:lang w:eastAsia="ko-KR"/>
              </w:rPr>
              <w:t xml:space="preserve">For DL, dynamic resource sharing between URLLC and eMBB is supported by transmitting URLLC </w:t>
            </w:r>
            <w:r w:rsidRPr="004227FD">
              <w:rPr>
                <w:rFonts w:eastAsia="맑은 고딕" w:hint="eastAsia"/>
                <w:i/>
                <w:lang w:eastAsia="ko-KR"/>
              </w:rPr>
              <w:t xml:space="preserve">scheduled </w:t>
            </w:r>
            <w:r w:rsidRPr="004227FD">
              <w:rPr>
                <w:rFonts w:eastAsia="맑은 고딕"/>
                <w:i/>
                <w:lang w:eastAsia="ko-KR"/>
              </w:rPr>
              <w:t>traffic</w:t>
            </w:r>
          </w:p>
          <w:p w14:paraId="7DBA27D1" w14:textId="4529E04E" w:rsidR="004227FD" w:rsidRPr="004227FD" w:rsidRDefault="004227FD" w:rsidP="004227FD">
            <w:pPr>
              <w:pStyle w:val="a1"/>
              <w:numPr>
                <w:ilvl w:val="1"/>
                <w:numId w:val="15"/>
              </w:numPr>
              <w:spacing w:after="0"/>
              <w:ind w:left="924" w:hanging="357"/>
              <w:jc w:val="both"/>
              <w:rPr>
                <w:rFonts w:eastAsia="맑은 고딕"/>
                <w:i/>
                <w:lang w:eastAsia="ko-KR"/>
              </w:rPr>
            </w:pPr>
            <w:r w:rsidRPr="004227FD">
              <w:rPr>
                <w:rFonts w:eastAsia="맑은 고딕"/>
                <w:i/>
                <w:lang w:eastAsia="ko-KR"/>
              </w:rPr>
              <w:t xml:space="preserve">URLLC transmission may occur in resources </w:t>
            </w:r>
            <w:r w:rsidRPr="004227FD">
              <w:rPr>
                <w:rFonts w:eastAsia="맑은 고딕" w:hint="eastAsia"/>
                <w:i/>
                <w:lang w:eastAsia="ko-KR"/>
              </w:rPr>
              <w:t>scheduled</w:t>
            </w:r>
            <w:r w:rsidRPr="004227FD">
              <w:rPr>
                <w:rFonts w:eastAsia="맑은 고딕"/>
                <w:i/>
                <w:lang w:eastAsia="ko-KR"/>
              </w:rPr>
              <w:t xml:space="preserve"> for ongoing eMBB traffic</w:t>
            </w:r>
          </w:p>
        </w:tc>
      </w:tr>
    </w:tbl>
    <w:p w14:paraId="28325723" w14:textId="77777777" w:rsidR="00FF476F" w:rsidRDefault="00FF476F" w:rsidP="00C95992">
      <w:pPr>
        <w:widowControl/>
        <w:wordWrap/>
        <w:autoSpaceDE/>
        <w:autoSpaceDN/>
        <w:spacing w:after="120" w:line="276" w:lineRule="auto"/>
        <w:rPr>
          <w:rFonts w:ascii="Times New Roman" w:hAnsi="Times New Roman"/>
          <w:kern w:val="0"/>
          <w:sz w:val="22"/>
        </w:rPr>
      </w:pPr>
    </w:p>
    <w:p w14:paraId="27439244" w14:textId="4F0962B5" w:rsidR="00E637D3" w:rsidRDefault="004227FD" w:rsidP="00C95992">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In this contribution, we discuss </w:t>
      </w:r>
      <w:r>
        <w:rPr>
          <w:rFonts w:ascii="Times New Roman" w:hAnsi="Times New Roman"/>
          <w:kern w:val="0"/>
          <w:sz w:val="22"/>
        </w:rPr>
        <w:t>preemption-based multiplexing of eMBB and URLLC in DL</w:t>
      </w:r>
      <w:r w:rsidR="00F531CD">
        <w:rPr>
          <w:rFonts w:ascii="Times New Roman" w:hAnsi="Times New Roman"/>
          <w:kern w:val="0"/>
          <w:sz w:val="22"/>
        </w:rPr>
        <w:t xml:space="preserve"> and provide our view about indication of preempted</w:t>
      </w:r>
      <w:r w:rsidR="00E64775">
        <w:rPr>
          <w:rFonts w:ascii="Times New Roman" w:hAnsi="Times New Roman"/>
          <w:kern w:val="0"/>
          <w:sz w:val="22"/>
        </w:rPr>
        <w:t>/superposed</w:t>
      </w:r>
      <w:r w:rsidR="00F531CD">
        <w:rPr>
          <w:rFonts w:ascii="Times New Roman" w:hAnsi="Times New Roman"/>
          <w:kern w:val="0"/>
          <w:sz w:val="22"/>
        </w:rPr>
        <w:t xml:space="preserve"> eMBB resources to the corresponding eMBB UE(s).</w:t>
      </w:r>
    </w:p>
    <w:p w14:paraId="613E5B3F" w14:textId="70F5AC2A" w:rsidR="00344782" w:rsidRPr="00344782" w:rsidRDefault="00344782" w:rsidP="00344782">
      <w:pPr>
        <w:widowControl/>
        <w:wordWrap/>
        <w:autoSpaceDE/>
        <w:autoSpaceDN/>
        <w:spacing w:after="120" w:line="276" w:lineRule="auto"/>
        <w:rPr>
          <w:rFonts w:ascii="Times New Roman" w:hAnsi="Times New Roman"/>
          <w:kern w:val="0"/>
          <w:sz w:val="22"/>
        </w:rPr>
      </w:pPr>
    </w:p>
    <w:p w14:paraId="7C968DD8" w14:textId="0414944F" w:rsidR="00F746E8" w:rsidRPr="009859D3" w:rsidRDefault="00320D8D" w:rsidP="009859D3">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566B1C">
        <w:rPr>
          <w:rFonts w:ascii="Times New Roman" w:hAnsi="Times New Roman"/>
          <w:b/>
          <w:kern w:val="0"/>
          <w:sz w:val="28"/>
          <w:szCs w:val="20"/>
        </w:rPr>
        <w:lastRenderedPageBreak/>
        <w:t xml:space="preserve">Discussion on </w:t>
      </w:r>
      <w:r w:rsidR="00AC571B">
        <w:rPr>
          <w:rFonts w:ascii="Times New Roman" w:hAnsi="Times New Roman"/>
          <w:b/>
          <w:kern w:val="0"/>
          <w:sz w:val="28"/>
          <w:szCs w:val="20"/>
        </w:rPr>
        <w:t>Multiplexing between eMBB and URLLC</w:t>
      </w:r>
      <w:r w:rsidR="009859D3">
        <w:rPr>
          <w:rFonts w:ascii="Times New Roman" w:hAnsi="Times New Roman"/>
          <w:b/>
          <w:kern w:val="0"/>
          <w:sz w:val="28"/>
          <w:szCs w:val="20"/>
        </w:rPr>
        <w:t xml:space="preserve"> in DL</w:t>
      </w:r>
    </w:p>
    <w:p w14:paraId="75D164C7" w14:textId="3C78BBBE" w:rsidR="00C61F49" w:rsidRDefault="00522E67" w:rsidP="009859D3">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In the </w:t>
      </w:r>
      <w:r w:rsidR="00A47915">
        <w:rPr>
          <w:rFonts w:ascii="Times New Roman" w:hAnsi="Times New Roman"/>
          <w:kern w:val="0"/>
          <w:sz w:val="22"/>
        </w:rPr>
        <w:t>previous</w:t>
      </w:r>
      <w:r>
        <w:rPr>
          <w:rFonts w:ascii="Times New Roman" w:hAnsi="Times New Roman" w:hint="eastAsia"/>
          <w:kern w:val="0"/>
          <w:sz w:val="22"/>
        </w:rPr>
        <w:t xml:space="preserve"> meeting</w:t>
      </w:r>
      <w:r w:rsidR="00A47915">
        <w:rPr>
          <w:rFonts w:ascii="Times New Roman" w:hAnsi="Times New Roman"/>
          <w:kern w:val="0"/>
          <w:sz w:val="22"/>
        </w:rPr>
        <w:t>s</w:t>
      </w:r>
      <w:r w:rsidR="00A47915">
        <w:rPr>
          <w:rFonts w:ascii="Times New Roman" w:hAnsi="Times New Roman" w:hint="eastAsia"/>
          <w:kern w:val="0"/>
          <w:sz w:val="22"/>
        </w:rPr>
        <w:t xml:space="preserve">, </w:t>
      </w:r>
      <w:r w:rsidR="00A47915">
        <w:rPr>
          <w:rFonts w:ascii="Times New Roman" w:hAnsi="Times New Roman"/>
          <w:kern w:val="0"/>
          <w:sz w:val="22"/>
        </w:rPr>
        <w:t>there</w:t>
      </w:r>
      <w:r w:rsidR="00A47915">
        <w:rPr>
          <w:rFonts w:ascii="Times New Roman" w:hAnsi="Times New Roman" w:hint="eastAsia"/>
          <w:kern w:val="0"/>
          <w:sz w:val="22"/>
        </w:rPr>
        <w:t xml:space="preserve"> have</w:t>
      </w:r>
      <w:r>
        <w:rPr>
          <w:rFonts w:ascii="Times New Roman" w:hAnsi="Times New Roman" w:hint="eastAsia"/>
          <w:kern w:val="0"/>
          <w:sz w:val="22"/>
        </w:rPr>
        <w:t xml:space="preserve"> be</w:t>
      </w:r>
      <w:r w:rsidR="00A47915">
        <w:rPr>
          <w:rFonts w:ascii="Times New Roman" w:hAnsi="Times New Roman" w:hint="eastAsia"/>
          <w:kern w:val="0"/>
          <w:sz w:val="22"/>
        </w:rPr>
        <w:t xml:space="preserve">en </w:t>
      </w:r>
      <w:r w:rsidR="00A47915">
        <w:rPr>
          <w:rFonts w:ascii="Times New Roman" w:hAnsi="Times New Roman"/>
          <w:kern w:val="0"/>
          <w:sz w:val="22"/>
        </w:rPr>
        <w:t>several methods for dynamic resource sharing between URLLC</w:t>
      </w:r>
      <w:r w:rsidR="00A47915">
        <w:rPr>
          <w:rFonts w:ascii="Times New Roman" w:hAnsi="Times New Roman" w:hint="eastAsia"/>
          <w:kern w:val="0"/>
          <w:sz w:val="22"/>
        </w:rPr>
        <w:t xml:space="preserve"> and eMBB</w:t>
      </w:r>
      <w:r w:rsidR="00A47915">
        <w:rPr>
          <w:rFonts w:ascii="Times New Roman" w:hAnsi="Times New Roman"/>
          <w:kern w:val="0"/>
          <w:sz w:val="22"/>
        </w:rPr>
        <w:t xml:space="preserve"> such as preemption or superposition on resources scheduled for ongoing eMBB traffic and scheduling based approaches (</w:t>
      </w:r>
      <w:r w:rsidR="00A47915" w:rsidRPr="00A47915">
        <w:rPr>
          <w:rFonts w:ascii="Times New Roman" w:hAnsi="Times New Roman"/>
          <w:kern w:val="0"/>
          <w:sz w:val="22"/>
        </w:rPr>
        <w:t xml:space="preserve">e.g., by adapting transmission duration or by using different subbands) </w:t>
      </w:r>
      <w:r w:rsidR="00A47915">
        <w:rPr>
          <w:rFonts w:ascii="Times New Roman" w:hAnsi="Times New Roman"/>
          <w:kern w:val="0"/>
          <w:sz w:val="22"/>
        </w:rPr>
        <w:t>to allow multiplexing of different durations of transmission.</w:t>
      </w:r>
    </w:p>
    <w:p w14:paraId="2EB48913" w14:textId="1868B823" w:rsidR="00EC614D" w:rsidRDefault="00A12F6A" w:rsidP="00543731">
      <w:pPr>
        <w:widowControl/>
        <w:wordWrap/>
        <w:autoSpaceDE/>
        <w:autoSpaceDN/>
        <w:spacing w:after="120" w:line="276" w:lineRule="auto"/>
        <w:rPr>
          <w:rFonts w:ascii="Times New Roman" w:hAnsi="Times New Roman"/>
          <w:kern w:val="0"/>
          <w:sz w:val="22"/>
        </w:rPr>
      </w:pPr>
      <w:r>
        <w:rPr>
          <w:rFonts w:ascii="Times New Roman" w:hAnsi="Times New Roman"/>
          <w:kern w:val="0"/>
          <w:sz w:val="22"/>
        </w:rPr>
        <w:t>In the case that the URLLC transmission preempt</w:t>
      </w:r>
      <w:r w:rsidR="00ED7F9A">
        <w:rPr>
          <w:rFonts w:ascii="Times New Roman" w:hAnsi="Times New Roman"/>
          <w:kern w:val="0"/>
          <w:sz w:val="22"/>
        </w:rPr>
        <w:t>s</w:t>
      </w:r>
      <w:r>
        <w:rPr>
          <w:rFonts w:ascii="Times New Roman" w:hAnsi="Times New Roman"/>
          <w:kern w:val="0"/>
          <w:sz w:val="22"/>
        </w:rPr>
        <w:t xml:space="preserve"> or superpose</w:t>
      </w:r>
      <w:r w:rsidR="00ED7F9A">
        <w:rPr>
          <w:rFonts w:ascii="Times New Roman" w:hAnsi="Times New Roman"/>
          <w:kern w:val="0"/>
          <w:sz w:val="22"/>
        </w:rPr>
        <w:t>s</w:t>
      </w:r>
      <w:r>
        <w:rPr>
          <w:rFonts w:ascii="Times New Roman" w:hAnsi="Times New Roman"/>
          <w:kern w:val="0"/>
          <w:sz w:val="22"/>
        </w:rPr>
        <w:t xml:space="preserve"> on resources scheduled for ongoing eMBB traffic </w:t>
      </w:r>
      <w:r w:rsidR="00ED7F9A">
        <w:rPr>
          <w:rFonts w:ascii="Times New Roman" w:hAnsi="Times New Roman"/>
          <w:kern w:val="0"/>
          <w:sz w:val="22"/>
        </w:rPr>
        <w:t>without any indication or recovery</w:t>
      </w:r>
      <w:r w:rsidR="00EC614D">
        <w:rPr>
          <w:rFonts w:ascii="Times New Roman" w:hAnsi="Times New Roman"/>
          <w:kern w:val="0"/>
          <w:sz w:val="22"/>
        </w:rPr>
        <w:t xml:space="preserve"> mechanism due to sporadic URLLC traffic arrival</w:t>
      </w:r>
      <w:r>
        <w:rPr>
          <w:rFonts w:ascii="Times New Roman" w:hAnsi="Times New Roman"/>
          <w:kern w:val="0"/>
          <w:sz w:val="22"/>
        </w:rPr>
        <w:t>, the performance of eMBB transmission would be degraded</w:t>
      </w:r>
      <w:r w:rsidR="008F1944">
        <w:rPr>
          <w:rFonts w:ascii="Times New Roman" w:hAnsi="Times New Roman"/>
          <w:kern w:val="0"/>
          <w:sz w:val="22"/>
        </w:rPr>
        <w:t xml:space="preserve">. </w:t>
      </w:r>
      <w:r w:rsidR="00FF476F">
        <w:rPr>
          <w:rFonts w:ascii="Times New Roman" w:hAnsi="Times New Roman" w:hint="eastAsia"/>
          <w:kern w:val="0"/>
          <w:sz w:val="22"/>
        </w:rPr>
        <w:t>Therefore,</w:t>
      </w:r>
      <w:r w:rsidR="00FF476F">
        <w:rPr>
          <w:rFonts w:ascii="Times New Roman" w:hAnsi="Times New Roman"/>
          <w:kern w:val="0"/>
          <w:sz w:val="22"/>
        </w:rPr>
        <w:t xml:space="preserve"> </w:t>
      </w:r>
      <w:r w:rsidR="008F1944">
        <w:rPr>
          <w:rFonts w:ascii="Times New Roman" w:hAnsi="Times New Roman"/>
          <w:kern w:val="0"/>
          <w:sz w:val="22"/>
        </w:rPr>
        <w:t xml:space="preserve">it would be necessary to inform the eMBB UE of </w:t>
      </w:r>
      <w:r w:rsidR="00FF476F">
        <w:rPr>
          <w:rFonts w:ascii="Times New Roman" w:hAnsi="Times New Roman" w:hint="eastAsia"/>
          <w:kern w:val="0"/>
          <w:sz w:val="22"/>
        </w:rPr>
        <w:t xml:space="preserve">the </w:t>
      </w:r>
      <w:r w:rsidR="00FF476F">
        <w:rPr>
          <w:rFonts w:ascii="Times New Roman" w:hAnsi="Times New Roman"/>
          <w:kern w:val="0"/>
          <w:sz w:val="22"/>
        </w:rPr>
        <w:t xml:space="preserve">preempted or </w:t>
      </w:r>
      <w:r w:rsidR="00FF476F">
        <w:rPr>
          <w:rFonts w:ascii="Times New Roman" w:hAnsi="Times New Roman" w:hint="eastAsia"/>
          <w:kern w:val="0"/>
          <w:sz w:val="22"/>
        </w:rPr>
        <w:t>superposed</w:t>
      </w:r>
      <w:r w:rsidR="00FF476F">
        <w:rPr>
          <w:rFonts w:ascii="Times New Roman" w:hAnsi="Times New Roman"/>
          <w:kern w:val="0"/>
          <w:sz w:val="22"/>
        </w:rPr>
        <w:t xml:space="preserve"> </w:t>
      </w:r>
      <w:r w:rsidR="00FF476F">
        <w:rPr>
          <w:rFonts w:ascii="Times New Roman" w:hAnsi="Times New Roman" w:hint="eastAsia"/>
          <w:kern w:val="0"/>
          <w:sz w:val="22"/>
        </w:rPr>
        <w:t xml:space="preserve">URLLC transmission for the </w:t>
      </w:r>
      <w:r w:rsidR="008F1944">
        <w:rPr>
          <w:rFonts w:ascii="Times New Roman" w:hAnsi="Times New Roman"/>
          <w:kern w:val="0"/>
          <w:sz w:val="22"/>
        </w:rPr>
        <w:t>eMBB transmission recovery.</w:t>
      </w:r>
    </w:p>
    <w:p w14:paraId="5F0BE249" w14:textId="1AC5DF81" w:rsidR="00C61F49" w:rsidRPr="00543731" w:rsidRDefault="004A1893" w:rsidP="009859D3">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here are </w:t>
      </w:r>
      <w:r w:rsidR="00FF476F">
        <w:rPr>
          <w:rFonts w:ascii="Times New Roman" w:hAnsi="Times New Roman" w:hint="eastAsia"/>
          <w:kern w:val="0"/>
          <w:sz w:val="22"/>
        </w:rPr>
        <w:t>some</w:t>
      </w:r>
      <w:r>
        <w:rPr>
          <w:rFonts w:ascii="Times New Roman" w:hAnsi="Times New Roman"/>
          <w:kern w:val="0"/>
          <w:sz w:val="22"/>
        </w:rPr>
        <w:t xml:space="preserve"> approaches for i</w:t>
      </w:r>
      <w:r w:rsidRPr="004A1893">
        <w:rPr>
          <w:rFonts w:ascii="Times New Roman" w:hAnsi="Times New Roman"/>
          <w:kern w:val="0"/>
          <w:sz w:val="22"/>
        </w:rPr>
        <w:t xml:space="preserve">ndication of preempted or </w:t>
      </w:r>
      <w:r>
        <w:rPr>
          <w:rFonts w:ascii="Times New Roman" w:hAnsi="Times New Roman"/>
          <w:kern w:val="0"/>
          <w:sz w:val="22"/>
        </w:rPr>
        <w:t xml:space="preserve">superposed </w:t>
      </w:r>
      <w:r w:rsidR="00FF476F">
        <w:rPr>
          <w:rFonts w:ascii="Times New Roman" w:hAnsi="Times New Roman" w:hint="eastAsia"/>
          <w:kern w:val="0"/>
          <w:sz w:val="22"/>
        </w:rPr>
        <w:t>URLLC transmission</w:t>
      </w:r>
      <w:r w:rsidRPr="004A1893">
        <w:rPr>
          <w:rFonts w:ascii="Times New Roman" w:hAnsi="Times New Roman"/>
          <w:kern w:val="0"/>
          <w:sz w:val="22"/>
        </w:rPr>
        <w:t xml:space="preserve"> to </w:t>
      </w:r>
      <w:r w:rsidR="00FF476F">
        <w:rPr>
          <w:rFonts w:ascii="Times New Roman" w:hAnsi="Times New Roman" w:hint="eastAsia"/>
          <w:kern w:val="0"/>
          <w:sz w:val="22"/>
        </w:rPr>
        <w:t>the scheduled</w:t>
      </w:r>
      <w:r w:rsidRPr="004A1893">
        <w:rPr>
          <w:rFonts w:ascii="Times New Roman" w:hAnsi="Times New Roman"/>
          <w:kern w:val="0"/>
          <w:sz w:val="22"/>
        </w:rPr>
        <w:t xml:space="preserve"> eMBB UE</w:t>
      </w:r>
      <w:r w:rsidR="00FF476F">
        <w:rPr>
          <w:rFonts w:ascii="Times New Roman" w:hAnsi="Times New Roman" w:hint="eastAsia"/>
          <w:kern w:val="0"/>
          <w:sz w:val="22"/>
        </w:rPr>
        <w:t>s</w:t>
      </w:r>
      <w:r>
        <w:rPr>
          <w:rFonts w:ascii="Times New Roman" w:hAnsi="Times New Roman"/>
          <w:kern w:val="0"/>
          <w:sz w:val="22"/>
        </w:rPr>
        <w:t>.</w:t>
      </w:r>
      <w:r w:rsidRPr="004A1893">
        <w:rPr>
          <w:rFonts w:ascii="Times New Roman" w:hAnsi="Times New Roman"/>
          <w:kern w:val="0"/>
          <w:sz w:val="22"/>
        </w:rPr>
        <w:t xml:space="preserve"> </w:t>
      </w:r>
      <w:r>
        <w:rPr>
          <w:rFonts w:ascii="Times New Roman" w:hAnsi="Times New Roman"/>
          <w:kern w:val="0"/>
          <w:sz w:val="22"/>
        </w:rPr>
        <w:t xml:space="preserve"> </w:t>
      </w:r>
    </w:p>
    <w:p w14:paraId="1E9D82BD" w14:textId="60144227" w:rsidR="009859D3" w:rsidRPr="00E64775" w:rsidRDefault="009859D3" w:rsidP="007B4DEC">
      <w:pPr>
        <w:pStyle w:val="a9"/>
        <w:widowControl/>
        <w:numPr>
          <w:ilvl w:val="0"/>
          <w:numId w:val="17"/>
        </w:numPr>
        <w:wordWrap/>
        <w:autoSpaceDE/>
        <w:autoSpaceDN/>
        <w:spacing w:after="120" w:line="276" w:lineRule="auto"/>
        <w:ind w:leftChars="0"/>
        <w:rPr>
          <w:rFonts w:ascii="Times New Roman" w:hAnsi="Times New Roman"/>
          <w:i/>
          <w:kern w:val="0"/>
          <w:sz w:val="22"/>
          <w:u w:val="single"/>
        </w:rPr>
      </w:pPr>
      <w:r w:rsidRPr="00E64775">
        <w:rPr>
          <w:rFonts w:ascii="Times New Roman" w:hAnsi="Times New Roman"/>
          <w:i/>
          <w:kern w:val="0"/>
          <w:sz w:val="22"/>
          <w:u w:val="single"/>
        </w:rPr>
        <w:t>Pre</w:t>
      </w:r>
      <w:r w:rsidRPr="00E64775">
        <w:rPr>
          <w:rFonts w:ascii="Times New Roman" w:hAnsi="Times New Roman" w:hint="eastAsia"/>
          <w:i/>
          <w:kern w:val="0"/>
          <w:sz w:val="22"/>
          <w:u w:val="single"/>
        </w:rPr>
        <w:t>-i</w:t>
      </w:r>
      <w:r w:rsidRPr="00E64775">
        <w:rPr>
          <w:rFonts w:ascii="Times New Roman" w:hAnsi="Times New Roman"/>
          <w:i/>
          <w:kern w:val="0"/>
          <w:sz w:val="22"/>
          <w:u w:val="single"/>
        </w:rPr>
        <w:t>ndication</w:t>
      </w:r>
    </w:p>
    <w:p w14:paraId="38427D2D" w14:textId="617D52D0" w:rsidR="004A1893" w:rsidRDefault="007A09C2" w:rsidP="009859D3">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The </w:t>
      </w:r>
      <w:r w:rsidR="00C61F49">
        <w:rPr>
          <w:rFonts w:ascii="Times New Roman" w:hAnsi="Times New Roman"/>
          <w:kern w:val="0"/>
          <w:sz w:val="22"/>
        </w:rPr>
        <w:t xml:space="preserve">pre-indication is to give an indication of preemption/superposition prior to an URLLC transmission to the </w:t>
      </w:r>
      <w:r>
        <w:rPr>
          <w:rFonts w:ascii="Times New Roman" w:hAnsi="Times New Roman"/>
          <w:kern w:val="0"/>
          <w:sz w:val="22"/>
        </w:rPr>
        <w:t xml:space="preserve">eMBB </w:t>
      </w:r>
      <w:r w:rsidR="00C61F49">
        <w:rPr>
          <w:rFonts w:ascii="Times New Roman" w:hAnsi="Times New Roman"/>
          <w:kern w:val="0"/>
          <w:sz w:val="22"/>
        </w:rPr>
        <w:t>UE.</w:t>
      </w:r>
      <w:r w:rsidR="004A1893">
        <w:rPr>
          <w:rFonts w:ascii="Times New Roman" w:hAnsi="Times New Roman"/>
          <w:kern w:val="0"/>
          <w:sz w:val="22"/>
        </w:rPr>
        <w:t xml:space="preserve"> There </w:t>
      </w:r>
      <w:r w:rsidR="00FF476F">
        <w:rPr>
          <w:rFonts w:ascii="Times New Roman" w:hAnsi="Times New Roman" w:hint="eastAsia"/>
          <w:kern w:val="0"/>
          <w:sz w:val="22"/>
        </w:rPr>
        <w:t>have been</w:t>
      </w:r>
      <w:r w:rsidR="00FF476F">
        <w:rPr>
          <w:rFonts w:ascii="Times New Roman" w:hAnsi="Times New Roman"/>
          <w:kern w:val="0"/>
          <w:sz w:val="22"/>
        </w:rPr>
        <w:t xml:space="preserve"> </w:t>
      </w:r>
      <w:r w:rsidR="004A1893">
        <w:rPr>
          <w:rFonts w:ascii="Times New Roman" w:hAnsi="Times New Roman"/>
          <w:kern w:val="0"/>
          <w:sz w:val="22"/>
        </w:rPr>
        <w:t xml:space="preserve">some proposals such as a pre-indication by </w:t>
      </w:r>
      <w:r w:rsidRPr="007A09C2">
        <w:rPr>
          <w:rFonts w:ascii="Times New Roman" w:hAnsi="Times New Roman"/>
          <w:kern w:val="0"/>
          <w:sz w:val="22"/>
        </w:rPr>
        <w:t>broadcast</w:t>
      </w:r>
      <w:r w:rsidR="00DE4BCA">
        <w:rPr>
          <w:rFonts w:ascii="Times New Roman" w:hAnsi="Times New Roman"/>
          <w:kern w:val="0"/>
          <w:sz w:val="22"/>
        </w:rPr>
        <w:t xml:space="preserve"> of </w:t>
      </w:r>
      <w:r w:rsidRPr="007A09C2">
        <w:rPr>
          <w:rFonts w:ascii="Times New Roman" w:hAnsi="Times New Roman"/>
          <w:kern w:val="0"/>
          <w:sz w:val="22"/>
        </w:rPr>
        <w:t>a common DCI</w:t>
      </w:r>
      <w:r w:rsidR="004A1893">
        <w:rPr>
          <w:rFonts w:ascii="Times New Roman" w:hAnsi="Times New Roman"/>
          <w:kern w:val="0"/>
          <w:sz w:val="22"/>
        </w:rPr>
        <w:t xml:space="preserve"> </w:t>
      </w:r>
      <w:r w:rsidR="00DE4BCA">
        <w:rPr>
          <w:rFonts w:ascii="Times New Roman" w:hAnsi="Times New Roman"/>
          <w:kern w:val="0"/>
          <w:sz w:val="22"/>
        </w:rPr>
        <w:t>including</w:t>
      </w:r>
      <w:r w:rsidRPr="007A09C2">
        <w:rPr>
          <w:rFonts w:ascii="Times New Roman" w:hAnsi="Times New Roman"/>
          <w:kern w:val="0"/>
          <w:sz w:val="22"/>
        </w:rPr>
        <w:t xml:space="preserve"> the resource allocation information of the URLLC transmission</w:t>
      </w:r>
      <w:r w:rsidR="00F16070">
        <w:rPr>
          <w:rFonts w:ascii="Times New Roman" w:hAnsi="Times New Roman"/>
          <w:kern w:val="0"/>
          <w:sz w:val="22"/>
        </w:rPr>
        <w:t xml:space="preserve"> </w:t>
      </w:r>
      <w:r w:rsidR="004A1893">
        <w:rPr>
          <w:rFonts w:ascii="Times New Roman" w:hAnsi="Times New Roman"/>
          <w:kern w:val="0"/>
          <w:sz w:val="22"/>
        </w:rPr>
        <w:t>[</w:t>
      </w:r>
      <w:r w:rsidR="00F16070">
        <w:rPr>
          <w:rFonts w:ascii="Times New Roman" w:hAnsi="Times New Roman"/>
          <w:kern w:val="0"/>
          <w:sz w:val="22"/>
        </w:rPr>
        <w:t>4</w:t>
      </w:r>
      <w:r w:rsidR="004A1893">
        <w:rPr>
          <w:rFonts w:ascii="Times New Roman" w:hAnsi="Times New Roman"/>
          <w:kern w:val="0"/>
          <w:sz w:val="22"/>
        </w:rPr>
        <w:t xml:space="preserve">] and </w:t>
      </w:r>
      <w:r w:rsidRPr="007A09C2">
        <w:rPr>
          <w:rFonts w:ascii="Times New Roman" w:hAnsi="Times New Roman"/>
          <w:kern w:val="0"/>
          <w:sz w:val="22"/>
        </w:rPr>
        <w:t xml:space="preserve">a preamble or PCFICH like indicator </w:t>
      </w:r>
      <w:r w:rsidR="004A1893">
        <w:rPr>
          <w:rFonts w:ascii="Times New Roman" w:hAnsi="Times New Roman"/>
          <w:kern w:val="0"/>
          <w:sz w:val="22"/>
        </w:rPr>
        <w:t xml:space="preserve">to </w:t>
      </w:r>
      <w:r w:rsidR="00EF4349">
        <w:rPr>
          <w:rFonts w:ascii="Times New Roman" w:hAnsi="Times New Roman" w:hint="eastAsia"/>
          <w:kern w:val="0"/>
          <w:sz w:val="22"/>
        </w:rPr>
        <w:t xml:space="preserve">first </w:t>
      </w:r>
      <w:r w:rsidR="004A1893">
        <w:rPr>
          <w:rFonts w:ascii="Times New Roman" w:hAnsi="Times New Roman"/>
          <w:kern w:val="0"/>
          <w:sz w:val="22"/>
        </w:rPr>
        <w:t xml:space="preserve">transmit </w:t>
      </w:r>
      <w:r w:rsidR="00EF4349">
        <w:rPr>
          <w:rFonts w:ascii="Times New Roman" w:hAnsi="Times New Roman" w:hint="eastAsia"/>
          <w:kern w:val="0"/>
          <w:sz w:val="22"/>
        </w:rPr>
        <w:t>the</w:t>
      </w:r>
      <w:r w:rsidR="00EF4349">
        <w:rPr>
          <w:rFonts w:ascii="Times New Roman" w:hAnsi="Times New Roman"/>
          <w:kern w:val="0"/>
          <w:sz w:val="22"/>
        </w:rPr>
        <w:t xml:space="preserve"> </w:t>
      </w:r>
      <w:r w:rsidR="004A1893">
        <w:rPr>
          <w:rFonts w:ascii="Times New Roman" w:hAnsi="Times New Roman"/>
          <w:kern w:val="0"/>
          <w:sz w:val="22"/>
        </w:rPr>
        <w:t>indication of</w:t>
      </w:r>
      <w:r w:rsidRPr="007A09C2">
        <w:rPr>
          <w:rFonts w:ascii="Times New Roman" w:hAnsi="Times New Roman"/>
          <w:kern w:val="0"/>
          <w:sz w:val="22"/>
        </w:rPr>
        <w:t xml:space="preserve"> an upcoming URLLC transmission</w:t>
      </w:r>
      <w:r w:rsidR="00F16070">
        <w:rPr>
          <w:rFonts w:ascii="Times New Roman" w:hAnsi="Times New Roman"/>
          <w:kern w:val="0"/>
          <w:sz w:val="22"/>
        </w:rPr>
        <w:t xml:space="preserve"> </w:t>
      </w:r>
      <w:r w:rsidR="004A1893">
        <w:rPr>
          <w:rFonts w:ascii="Times New Roman" w:hAnsi="Times New Roman"/>
          <w:kern w:val="0"/>
          <w:sz w:val="22"/>
        </w:rPr>
        <w:t>[</w:t>
      </w:r>
      <w:r w:rsidR="00F16070">
        <w:rPr>
          <w:rFonts w:ascii="Times New Roman" w:hAnsi="Times New Roman"/>
          <w:kern w:val="0"/>
          <w:sz w:val="22"/>
        </w:rPr>
        <w:t>5</w:t>
      </w:r>
      <w:r w:rsidR="004A1893">
        <w:rPr>
          <w:rFonts w:ascii="Times New Roman" w:hAnsi="Times New Roman"/>
          <w:kern w:val="0"/>
          <w:sz w:val="22"/>
        </w:rPr>
        <w:t>]</w:t>
      </w:r>
      <w:r w:rsidRPr="007A09C2">
        <w:rPr>
          <w:rFonts w:ascii="Times New Roman" w:hAnsi="Times New Roman"/>
          <w:kern w:val="0"/>
          <w:sz w:val="22"/>
        </w:rPr>
        <w:t>.</w:t>
      </w:r>
      <w:r>
        <w:rPr>
          <w:rFonts w:ascii="Times New Roman" w:hAnsi="Times New Roman"/>
          <w:kern w:val="0"/>
          <w:sz w:val="22"/>
        </w:rPr>
        <w:t xml:space="preserve"> </w:t>
      </w:r>
      <w:r w:rsidR="004A1893">
        <w:rPr>
          <w:rFonts w:ascii="Times New Roman" w:hAnsi="Times New Roman"/>
          <w:kern w:val="0"/>
          <w:sz w:val="22"/>
        </w:rPr>
        <w:t>However, t</w:t>
      </w:r>
      <w:r w:rsidR="004A1893" w:rsidRPr="007A09C2">
        <w:rPr>
          <w:rFonts w:ascii="Times New Roman" w:hAnsi="Times New Roman"/>
          <w:kern w:val="0"/>
          <w:sz w:val="22"/>
        </w:rPr>
        <w:t xml:space="preserve">he pre-indication method requires the </w:t>
      </w:r>
      <w:r w:rsidR="004A1893">
        <w:rPr>
          <w:rFonts w:ascii="Times New Roman" w:hAnsi="Times New Roman"/>
          <w:kern w:val="0"/>
          <w:sz w:val="22"/>
        </w:rPr>
        <w:t xml:space="preserve">eMBB </w:t>
      </w:r>
      <w:r w:rsidR="004A1893" w:rsidRPr="007A09C2">
        <w:rPr>
          <w:rFonts w:ascii="Times New Roman" w:hAnsi="Times New Roman"/>
          <w:kern w:val="0"/>
          <w:sz w:val="22"/>
        </w:rPr>
        <w:t>UE</w:t>
      </w:r>
      <w:r w:rsidR="00DE4BCA">
        <w:rPr>
          <w:rFonts w:ascii="Times New Roman" w:hAnsi="Times New Roman"/>
          <w:kern w:val="0"/>
          <w:sz w:val="22"/>
        </w:rPr>
        <w:t>(s)</w:t>
      </w:r>
      <w:r w:rsidR="004A1893" w:rsidRPr="007A09C2">
        <w:rPr>
          <w:rFonts w:ascii="Times New Roman" w:hAnsi="Times New Roman"/>
          <w:kern w:val="0"/>
          <w:sz w:val="22"/>
        </w:rPr>
        <w:t xml:space="preserve"> to </w:t>
      </w:r>
      <w:r w:rsidR="00DE4BCA">
        <w:rPr>
          <w:rFonts w:ascii="Times New Roman" w:hAnsi="Times New Roman"/>
          <w:kern w:val="0"/>
          <w:sz w:val="22"/>
        </w:rPr>
        <w:t xml:space="preserve">monitor </w:t>
      </w:r>
      <w:r w:rsidR="004A1893" w:rsidRPr="007A09C2">
        <w:rPr>
          <w:rFonts w:ascii="Times New Roman" w:hAnsi="Times New Roman"/>
          <w:kern w:val="0"/>
          <w:sz w:val="22"/>
        </w:rPr>
        <w:t>control channel</w:t>
      </w:r>
      <w:r w:rsidR="00DE4BCA">
        <w:rPr>
          <w:rFonts w:ascii="Times New Roman" w:hAnsi="Times New Roman"/>
          <w:kern w:val="0"/>
          <w:sz w:val="22"/>
        </w:rPr>
        <w:t xml:space="preserve"> </w:t>
      </w:r>
      <w:r w:rsidR="00137237">
        <w:rPr>
          <w:rFonts w:ascii="Times New Roman" w:hAnsi="Times New Roman"/>
          <w:kern w:val="0"/>
          <w:sz w:val="22"/>
        </w:rPr>
        <w:t>for pre-indication</w:t>
      </w:r>
      <w:r w:rsidR="00137237" w:rsidRPr="007A09C2">
        <w:rPr>
          <w:rFonts w:ascii="Times New Roman" w:hAnsi="Times New Roman"/>
          <w:kern w:val="0"/>
          <w:sz w:val="22"/>
        </w:rPr>
        <w:t xml:space="preserve"> </w:t>
      </w:r>
      <w:r w:rsidR="00137237">
        <w:rPr>
          <w:rFonts w:ascii="Times New Roman" w:hAnsi="Times New Roman"/>
          <w:kern w:val="0"/>
          <w:sz w:val="22"/>
        </w:rPr>
        <w:t xml:space="preserve">at the possible candidate symbol(s), </w:t>
      </w:r>
      <w:r w:rsidR="004A1893">
        <w:rPr>
          <w:rFonts w:ascii="Times New Roman" w:hAnsi="Times New Roman"/>
          <w:kern w:val="0"/>
          <w:sz w:val="22"/>
        </w:rPr>
        <w:t>since eMBB UE</w:t>
      </w:r>
      <w:r w:rsidR="00DE4BCA">
        <w:rPr>
          <w:rFonts w:ascii="Times New Roman" w:hAnsi="Times New Roman"/>
          <w:kern w:val="0"/>
          <w:sz w:val="22"/>
        </w:rPr>
        <w:t>(s) does</w:t>
      </w:r>
      <w:r w:rsidR="004A1893">
        <w:rPr>
          <w:rFonts w:ascii="Times New Roman" w:hAnsi="Times New Roman"/>
          <w:kern w:val="0"/>
          <w:sz w:val="22"/>
        </w:rPr>
        <w:t xml:space="preserve"> not know both the preemption occurrence by URLLC transmission and impact of eMBB transmission</w:t>
      </w:r>
      <w:r w:rsidR="004A1893" w:rsidRPr="004A1893">
        <w:rPr>
          <w:rFonts w:ascii="Times New Roman" w:hAnsi="Times New Roman"/>
          <w:kern w:val="0"/>
          <w:sz w:val="22"/>
        </w:rPr>
        <w:t xml:space="preserve"> </w:t>
      </w:r>
      <w:r w:rsidR="004A1893">
        <w:rPr>
          <w:rFonts w:ascii="Times New Roman" w:hAnsi="Times New Roman"/>
          <w:kern w:val="0"/>
          <w:sz w:val="22"/>
        </w:rPr>
        <w:t>due to sporadic URLLC transmission.</w:t>
      </w:r>
      <w:r w:rsidR="00137237">
        <w:rPr>
          <w:rFonts w:ascii="Times New Roman" w:hAnsi="Times New Roman"/>
          <w:kern w:val="0"/>
          <w:sz w:val="22"/>
        </w:rPr>
        <w:t xml:space="preserve"> </w:t>
      </w:r>
      <w:r w:rsidR="00EF4349">
        <w:rPr>
          <w:rFonts w:ascii="Times New Roman" w:hAnsi="Times New Roman" w:hint="eastAsia"/>
          <w:kern w:val="0"/>
          <w:sz w:val="22"/>
        </w:rPr>
        <w:t>Therefore,</w:t>
      </w:r>
      <w:r w:rsidR="00EF4349">
        <w:rPr>
          <w:rFonts w:ascii="Times New Roman" w:hAnsi="Times New Roman"/>
          <w:kern w:val="0"/>
          <w:sz w:val="22"/>
        </w:rPr>
        <w:t xml:space="preserve"> </w:t>
      </w:r>
      <w:r w:rsidR="00137237">
        <w:rPr>
          <w:rFonts w:ascii="Times New Roman" w:hAnsi="Times New Roman"/>
          <w:kern w:val="0"/>
          <w:sz w:val="22"/>
        </w:rPr>
        <w:t xml:space="preserve">this method </w:t>
      </w:r>
      <w:r w:rsidR="00137237" w:rsidRPr="007A09C2">
        <w:rPr>
          <w:rFonts w:ascii="Times New Roman" w:hAnsi="Times New Roman"/>
          <w:kern w:val="0"/>
          <w:sz w:val="22"/>
        </w:rPr>
        <w:t xml:space="preserve">will increase </w:t>
      </w:r>
      <w:r w:rsidR="00EF4349">
        <w:rPr>
          <w:rFonts w:ascii="Times New Roman" w:hAnsi="Times New Roman" w:hint="eastAsia"/>
          <w:kern w:val="0"/>
          <w:sz w:val="22"/>
        </w:rPr>
        <w:t xml:space="preserve">blind decoding </w:t>
      </w:r>
      <w:r w:rsidR="00137237" w:rsidRPr="007A09C2">
        <w:rPr>
          <w:rFonts w:ascii="Times New Roman" w:hAnsi="Times New Roman"/>
          <w:kern w:val="0"/>
          <w:sz w:val="22"/>
        </w:rPr>
        <w:t>c</w:t>
      </w:r>
      <w:r w:rsidR="00137237">
        <w:rPr>
          <w:rFonts w:ascii="Times New Roman" w:hAnsi="Times New Roman"/>
          <w:kern w:val="0"/>
          <w:sz w:val="22"/>
        </w:rPr>
        <w:t xml:space="preserve">omplexity and power consumption </w:t>
      </w:r>
      <w:r w:rsidR="00EF4349">
        <w:rPr>
          <w:rFonts w:ascii="Times New Roman" w:hAnsi="Times New Roman" w:hint="eastAsia"/>
          <w:kern w:val="0"/>
          <w:sz w:val="22"/>
        </w:rPr>
        <w:t xml:space="preserve">of eMBB UE due to </w:t>
      </w:r>
      <w:r w:rsidR="00137237">
        <w:rPr>
          <w:rFonts w:ascii="Times New Roman" w:hAnsi="Times New Roman"/>
          <w:kern w:val="0"/>
          <w:sz w:val="22"/>
        </w:rPr>
        <w:t>pre-indication</w:t>
      </w:r>
      <w:r w:rsidR="00EF4349">
        <w:rPr>
          <w:rFonts w:ascii="Times New Roman" w:hAnsi="Times New Roman" w:hint="eastAsia"/>
          <w:kern w:val="0"/>
          <w:sz w:val="22"/>
        </w:rPr>
        <w:t xml:space="preserve"> decoding</w:t>
      </w:r>
      <w:r w:rsidR="00137237">
        <w:rPr>
          <w:rFonts w:ascii="Times New Roman" w:hAnsi="Times New Roman"/>
          <w:kern w:val="0"/>
          <w:sz w:val="22"/>
        </w:rPr>
        <w:t>.</w:t>
      </w:r>
      <w:r w:rsidR="00462756">
        <w:rPr>
          <w:rFonts w:ascii="Times New Roman" w:hAnsi="Times New Roman"/>
          <w:kern w:val="0"/>
          <w:sz w:val="22"/>
        </w:rPr>
        <w:t xml:space="preserve"> </w:t>
      </w:r>
    </w:p>
    <w:p w14:paraId="32117D1E" w14:textId="5773F647" w:rsidR="00FD76F6" w:rsidRPr="00FD76F6" w:rsidRDefault="00FD76F6" w:rsidP="00FD76F6">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Observation 1: The pre-indication method is required for the eMBB UE(s) to monitor control channel for pre-indication at the possible candidate symbol(s) which will increase eMBB UE complexity and power consumption.</w:t>
      </w:r>
    </w:p>
    <w:p w14:paraId="5DD6AFA3" w14:textId="78500637" w:rsidR="00F746E8" w:rsidRPr="00E64775" w:rsidRDefault="00F746E8" w:rsidP="007B4DEC">
      <w:pPr>
        <w:pStyle w:val="a9"/>
        <w:widowControl/>
        <w:numPr>
          <w:ilvl w:val="0"/>
          <w:numId w:val="17"/>
        </w:numPr>
        <w:wordWrap/>
        <w:autoSpaceDE/>
        <w:autoSpaceDN/>
        <w:spacing w:after="120" w:line="276" w:lineRule="auto"/>
        <w:ind w:leftChars="0"/>
        <w:rPr>
          <w:rFonts w:ascii="Times New Roman" w:hAnsi="Times New Roman"/>
          <w:i/>
          <w:kern w:val="0"/>
          <w:sz w:val="22"/>
          <w:u w:val="single"/>
        </w:rPr>
      </w:pPr>
      <w:r w:rsidRPr="00E64775">
        <w:rPr>
          <w:rFonts w:ascii="Times New Roman" w:hAnsi="Times New Roman" w:hint="eastAsia"/>
          <w:i/>
          <w:kern w:val="0"/>
          <w:sz w:val="22"/>
          <w:u w:val="single"/>
        </w:rPr>
        <w:t>Post-i</w:t>
      </w:r>
      <w:r w:rsidRPr="00E64775">
        <w:rPr>
          <w:rFonts w:ascii="Times New Roman" w:hAnsi="Times New Roman"/>
          <w:i/>
          <w:kern w:val="0"/>
          <w:sz w:val="22"/>
          <w:u w:val="single"/>
        </w:rPr>
        <w:t>ndication</w:t>
      </w:r>
    </w:p>
    <w:p w14:paraId="4D43A33C" w14:textId="33C7EEE4" w:rsidR="004C2AA1" w:rsidRDefault="007A09C2" w:rsidP="00471A26">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One of post-indication methods is to send </w:t>
      </w:r>
      <w:r w:rsidR="00C024BF">
        <w:rPr>
          <w:rFonts w:ascii="Times New Roman" w:hAnsi="Times New Roman" w:hint="eastAsia"/>
          <w:kern w:val="0"/>
          <w:sz w:val="22"/>
        </w:rPr>
        <w:t xml:space="preserve">the </w:t>
      </w:r>
      <w:r>
        <w:rPr>
          <w:rFonts w:ascii="Times New Roman" w:hAnsi="Times New Roman"/>
          <w:kern w:val="0"/>
          <w:sz w:val="22"/>
        </w:rPr>
        <w:t xml:space="preserve">information </w:t>
      </w:r>
      <w:r w:rsidR="00471A26">
        <w:rPr>
          <w:rFonts w:ascii="Times New Roman" w:hAnsi="Times New Roman"/>
          <w:kern w:val="0"/>
          <w:sz w:val="22"/>
        </w:rPr>
        <w:t>about p</w:t>
      </w:r>
      <w:r>
        <w:rPr>
          <w:rFonts w:ascii="Times New Roman" w:hAnsi="Times New Roman"/>
          <w:kern w:val="0"/>
          <w:sz w:val="22"/>
        </w:rPr>
        <w:t>reempt</w:t>
      </w:r>
      <w:r w:rsidR="00471A26">
        <w:rPr>
          <w:rFonts w:ascii="Times New Roman" w:hAnsi="Times New Roman"/>
          <w:kern w:val="0"/>
          <w:sz w:val="22"/>
        </w:rPr>
        <w:t xml:space="preserve">ion/superposition of URLLC transmission </w:t>
      </w:r>
      <w:r>
        <w:rPr>
          <w:rFonts w:ascii="Times New Roman" w:hAnsi="Times New Roman"/>
          <w:kern w:val="0"/>
          <w:sz w:val="22"/>
        </w:rPr>
        <w:t xml:space="preserve">to the eMBB UE at the end of the </w:t>
      </w:r>
      <w:r w:rsidR="00C024BF">
        <w:rPr>
          <w:rFonts w:ascii="Times New Roman" w:hAnsi="Times New Roman" w:hint="eastAsia"/>
          <w:kern w:val="0"/>
          <w:sz w:val="22"/>
        </w:rPr>
        <w:t xml:space="preserve">current </w:t>
      </w:r>
      <w:r>
        <w:rPr>
          <w:rFonts w:ascii="Times New Roman" w:hAnsi="Times New Roman"/>
          <w:kern w:val="0"/>
          <w:sz w:val="22"/>
        </w:rPr>
        <w:t>eMBB transmissi</w:t>
      </w:r>
      <w:r w:rsidR="00471A26">
        <w:rPr>
          <w:rFonts w:ascii="Times New Roman" w:hAnsi="Times New Roman"/>
          <w:kern w:val="0"/>
          <w:sz w:val="22"/>
        </w:rPr>
        <w:t>on or in the next scheduling slot for eMBB transmission.</w:t>
      </w:r>
      <w:r w:rsidR="00731257">
        <w:rPr>
          <w:rFonts w:ascii="Times New Roman" w:hAnsi="Times New Roman"/>
          <w:kern w:val="0"/>
          <w:sz w:val="22"/>
        </w:rPr>
        <w:t xml:space="preserve"> These post</w:t>
      </w:r>
      <w:r w:rsidR="00471A26">
        <w:rPr>
          <w:rFonts w:ascii="Times New Roman" w:hAnsi="Times New Roman"/>
          <w:kern w:val="0"/>
          <w:sz w:val="22"/>
        </w:rPr>
        <w:t>-</w:t>
      </w:r>
      <w:r w:rsidR="00731257">
        <w:rPr>
          <w:rFonts w:ascii="Times New Roman" w:hAnsi="Times New Roman"/>
          <w:kern w:val="0"/>
          <w:sz w:val="22"/>
        </w:rPr>
        <w:t>indicati</w:t>
      </w:r>
      <w:r w:rsidR="00471A26">
        <w:rPr>
          <w:rFonts w:ascii="Times New Roman" w:hAnsi="Times New Roman"/>
          <w:kern w:val="0"/>
          <w:sz w:val="22"/>
        </w:rPr>
        <w:t>on</w:t>
      </w:r>
      <w:r w:rsidR="00731257">
        <w:rPr>
          <w:rFonts w:ascii="Times New Roman" w:hAnsi="Times New Roman"/>
          <w:kern w:val="0"/>
          <w:sz w:val="22"/>
        </w:rPr>
        <w:t xml:space="preserve"> methods can </w:t>
      </w:r>
      <w:r w:rsidR="00471A26">
        <w:rPr>
          <w:rFonts w:ascii="Times New Roman" w:hAnsi="Times New Roman"/>
          <w:kern w:val="0"/>
          <w:sz w:val="22"/>
        </w:rPr>
        <w:t xml:space="preserve">also </w:t>
      </w:r>
      <w:r w:rsidR="00731257">
        <w:rPr>
          <w:rFonts w:ascii="Times New Roman" w:hAnsi="Times New Roman"/>
          <w:kern w:val="0"/>
          <w:sz w:val="22"/>
        </w:rPr>
        <w:t xml:space="preserve">inform the eMBB UE of pre-empted or impacted portion of eMBB </w:t>
      </w:r>
      <w:r w:rsidR="00C024BF">
        <w:rPr>
          <w:rFonts w:ascii="Times New Roman" w:hAnsi="Times New Roman" w:hint="eastAsia"/>
          <w:kern w:val="0"/>
          <w:sz w:val="22"/>
        </w:rPr>
        <w:t>resources</w:t>
      </w:r>
      <w:r w:rsidR="00731257">
        <w:rPr>
          <w:rFonts w:ascii="Times New Roman" w:hAnsi="Times New Roman"/>
          <w:kern w:val="0"/>
          <w:sz w:val="22"/>
        </w:rPr>
        <w:t xml:space="preserve"> by including allocation</w:t>
      </w:r>
      <w:r w:rsidR="00C024BF">
        <w:rPr>
          <w:rFonts w:ascii="Times New Roman" w:hAnsi="Times New Roman" w:hint="eastAsia"/>
          <w:kern w:val="0"/>
          <w:sz w:val="22"/>
        </w:rPr>
        <w:t xml:space="preserve"> information</w:t>
      </w:r>
      <w:r w:rsidR="00731257">
        <w:rPr>
          <w:rFonts w:ascii="Times New Roman" w:hAnsi="Times New Roman"/>
          <w:kern w:val="0"/>
          <w:sz w:val="22"/>
        </w:rPr>
        <w:t xml:space="preserve"> of URLLC in a DCI of the downlink control channel</w:t>
      </w:r>
      <w:r w:rsidR="00F16070">
        <w:rPr>
          <w:rFonts w:ascii="Times New Roman" w:hAnsi="Times New Roman"/>
          <w:kern w:val="0"/>
          <w:sz w:val="22"/>
        </w:rPr>
        <w:t xml:space="preserve"> </w:t>
      </w:r>
      <w:r w:rsidR="00471A26">
        <w:rPr>
          <w:rFonts w:ascii="Times New Roman" w:hAnsi="Times New Roman"/>
          <w:kern w:val="0"/>
          <w:sz w:val="22"/>
        </w:rPr>
        <w:t>[</w:t>
      </w:r>
      <w:r w:rsidR="00F16070">
        <w:rPr>
          <w:rFonts w:ascii="Times New Roman" w:hAnsi="Times New Roman"/>
          <w:kern w:val="0"/>
          <w:sz w:val="22"/>
        </w:rPr>
        <w:t>6</w:t>
      </w:r>
      <w:r w:rsidR="00471A26">
        <w:rPr>
          <w:rFonts w:ascii="Times New Roman" w:hAnsi="Times New Roman"/>
          <w:kern w:val="0"/>
          <w:sz w:val="22"/>
        </w:rPr>
        <w:t>]</w:t>
      </w:r>
      <w:r w:rsidR="00731257">
        <w:rPr>
          <w:rFonts w:ascii="Times New Roman" w:hAnsi="Times New Roman"/>
          <w:kern w:val="0"/>
          <w:sz w:val="22"/>
        </w:rPr>
        <w:t xml:space="preserve">. </w:t>
      </w:r>
      <w:r w:rsidR="00471A26">
        <w:rPr>
          <w:rFonts w:ascii="Times New Roman" w:hAnsi="Times New Roman"/>
          <w:kern w:val="0"/>
          <w:sz w:val="22"/>
        </w:rPr>
        <w:t xml:space="preserve">As the UE associated operation, eMBB UE would try to decode eMBB transmission </w:t>
      </w:r>
      <w:r w:rsidR="00C024BF">
        <w:rPr>
          <w:rFonts w:ascii="Times New Roman" w:hAnsi="Times New Roman" w:hint="eastAsia"/>
          <w:kern w:val="0"/>
          <w:sz w:val="22"/>
        </w:rPr>
        <w:t xml:space="preserve">first </w:t>
      </w:r>
      <w:r w:rsidR="00471A26">
        <w:rPr>
          <w:rFonts w:ascii="Times New Roman" w:hAnsi="Times New Roman"/>
          <w:kern w:val="0"/>
          <w:sz w:val="22"/>
        </w:rPr>
        <w:t xml:space="preserve">and if fails, </w:t>
      </w:r>
      <w:r w:rsidR="00526B67">
        <w:rPr>
          <w:rFonts w:ascii="Times New Roman" w:hAnsi="Times New Roman"/>
          <w:kern w:val="0"/>
          <w:sz w:val="22"/>
        </w:rPr>
        <w:t xml:space="preserve">then </w:t>
      </w:r>
      <w:r w:rsidR="00471A26">
        <w:rPr>
          <w:rFonts w:ascii="Times New Roman" w:hAnsi="Times New Roman"/>
          <w:kern w:val="0"/>
          <w:sz w:val="22"/>
        </w:rPr>
        <w:t xml:space="preserve">UE can use post indication information in certain position e.g. at the ending symbol of the eMBB transmission or at the position of control channel in the next scheduling slot for eMBB transmission. </w:t>
      </w:r>
      <w:r w:rsidR="00731257">
        <w:rPr>
          <w:rFonts w:ascii="Times New Roman" w:hAnsi="Times New Roman"/>
          <w:kern w:val="0"/>
          <w:sz w:val="22"/>
        </w:rPr>
        <w:t xml:space="preserve">As compared with pre-indication, </w:t>
      </w:r>
      <w:r w:rsidR="00471A26">
        <w:rPr>
          <w:rFonts w:ascii="Times New Roman" w:hAnsi="Times New Roman"/>
          <w:kern w:val="0"/>
          <w:sz w:val="22"/>
        </w:rPr>
        <w:t xml:space="preserve">although </w:t>
      </w:r>
      <w:r w:rsidR="00731257">
        <w:rPr>
          <w:rFonts w:ascii="Times New Roman" w:hAnsi="Times New Roman"/>
          <w:kern w:val="0"/>
          <w:sz w:val="22"/>
        </w:rPr>
        <w:t xml:space="preserve">it does not require the eMBB UE to </w:t>
      </w:r>
      <w:r w:rsidR="00471A26">
        <w:rPr>
          <w:rFonts w:ascii="Times New Roman" w:hAnsi="Times New Roman"/>
          <w:kern w:val="0"/>
          <w:sz w:val="22"/>
        </w:rPr>
        <w:t xml:space="preserve">constantly </w:t>
      </w:r>
      <w:r w:rsidR="00731257">
        <w:rPr>
          <w:rFonts w:ascii="Times New Roman" w:hAnsi="Times New Roman"/>
          <w:kern w:val="0"/>
          <w:sz w:val="22"/>
        </w:rPr>
        <w:t xml:space="preserve">monitor for DCI </w:t>
      </w:r>
      <w:r w:rsidR="00137237">
        <w:rPr>
          <w:rFonts w:ascii="Times New Roman" w:hAnsi="Times New Roman"/>
          <w:kern w:val="0"/>
          <w:sz w:val="22"/>
        </w:rPr>
        <w:t>at the possible</w:t>
      </w:r>
      <w:r w:rsidR="00731257">
        <w:rPr>
          <w:rFonts w:ascii="Times New Roman" w:hAnsi="Times New Roman"/>
          <w:kern w:val="0"/>
          <w:sz w:val="22"/>
        </w:rPr>
        <w:t xml:space="preserve"> candidate symbol(s)</w:t>
      </w:r>
      <w:r w:rsidR="00471A26">
        <w:rPr>
          <w:rFonts w:ascii="Times New Roman" w:hAnsi="Times New Roman"/>
          <w:kern w:val="0"/>
          <w:sz w:val="22"/>
        </w:rPr>
        <w:t>, it is still required to have blind</w:t>
      </w:r>
      <w:r w:rsidR="004C2AA1">
        <w:rPr>
          <w:rFonts w:ascii="Times New Roman" w:hAnsi="Times New Roman"/>
          <w:kern w:val="0"/>
          <w:sz w:val="22"/>
        </w:rPr>
        <w:t>ly</w:t>
      </w:r>
      <w:r w:rsidR="00471A26">
        <w:rPr>
          <w:rFonts w:ascii="Times New Roman" w:hAnsi="Times New Roman"/>
          <w:kern w:val="0"/>
          <w:sz w:val="22"/>
        </w:rPr>
        <w:t xml:space="preserve"> decoding a separate control channel to eMBB UE </w:t>
      </w:r>
      <w:r w:rsidR="004C2AA1">
        <w:rPr>
          <w:rFonts w:ascii="Times New Roman" w:hAnsi="Times New Roman"/>
          <w:kern w:val="0"/>
          <w:sz w:val="22"/>
        </w:rPr>
        <w:t xml:space="preserve">at the end of eMBB transmission which it </w:t>
      </w:r>
      <w:r w:rsidR="00471A26">
        <w:rPr>
          <w:rFonts w:ascii="Times New Roman" w:hAnsi="Times New Roman"/>
          <w:kern w:val="0"/>
          <w:sz w:val="22"/>
        </w:rPr>
        <w:t xml:space="preserve">can increase UE complexity and power consumption. </w:t>
      </w:r>
    </w:p>
    <w:p w14:paraId="1C0A47AE" w14:textId="182469F6" w:rsidR="00FD76F6" w:rsidRPr="00FD76F6" w:rsidRDefault="00FD76F6" w:rsidP="00FD76F6">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Observation 2: The explicit post-indication method is required for the eMBB UE(s) to have blindly decoding a separate control channel at the end of eMBB transmission which</w:t>
      </w:r>
      <w:r w:rsidR="00C024BF">
        <w:rPr>
          <w:rFonts w:ascii="Times New Roman" w:hAnsi="Times New Roman" w:hint="eastAsia"/>
          <w:i/>
          <w:kern w:val="0"/>
          <w:sz w:val="22"/>
        </w:rPr>
        <w:t xml:space="preserve"> </w:t>
      </w:r>
      <w:r w:rsidRPr="00FD76F6">
        <w:rPr>
          <w:rFonts w:ascii="Times New Roman" w:hAnsi="Times New Roman"/>
          <w:i/>
          <w:kern w:val="0"/>
          <w:sz w:val="22"/>
        </w:rPr>
        <w:t xml:space="preserve">can increase UE complexity and power consumption. </w:t>
      </w:r>
    </w:p>
    <w:p w14:paraId="471637D9" w14:textId="10B77CF6" w:rsidR="00137237" w:rsidRDefault="004C2AA1" w:rsidP="004C2AA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As another approach for post-indication, we propose for the eNB to indicate implicit information about preemption/superposition by URLLC transmission to eMBB UE </w:t>
      </w:r>
      <w:r w:rsidR="00B96DCD">
        <w:rPr>
          <w:rFonts w:ascii="Times New Roman" w:hAnsi="Times New Roman"/>
          <w:kern w:val="0"/>
          <w:sz w:val="22"/>
        </w:rPr>
        <w:t xml:space="preserve">e.g., </w:t>
      </w:r>
      <w:r>
        <w:rPr>
          <w:rFonts w:ascii="Times New Roman" w:hAnsi="Times New Roman"/>
          <w:kern w:val="0"/>
          <w:sz w:val="22"/>
        </w:rPr>
        <w:t>by doing phase rotation</w:t>
      </w:r>
      <w:r w:rsidR="00B96DCD">
        <w:rPr>
          <w:rFonts w:ascii="Times New Roman" w:hAnsi="Times New Roman"/>
          <w:kern w:val="0"/>
          <w:sz w:val="22"/>
        </w:rPr>
        <w:t>,</w:t>
      </w:r>
      <w:r>
        <w:rPr>
          <w:rFonts w:ascii="Times New Roman" w:hAnsi="Times New Roman"/>
          <w:kern w:val="0"/>
          <w:sz w:val="22"/>
        </w:rPr>
        <w:t xml:space="preserve"> on the only DM-RS or including data of eMBB transmission after URLLC transmission or at the end of </w:t>
      </w:r>
      <w:r w:rsidR="00C024BF">
        <w:rPr>
          <w:rFonts w:ascii="Times New Roman" w:hAnsi="Times New Roman" w:hint="eastAsia"/>
          <w:kern w:val="0"/>
          <w:sz w:val="22"/>
        </w:rPr>
        <w:t>the current</w:t>
      </w:r>
      <w:r w:rsidR="00C024BF">
        <w:rPr>
          <w:rFonts w:ascii="Times New Roman" w:hAnsi="Times New Roman"/>
          <w:kern w:val="0"/>
          <w:sz w:val="22"/>
        </w:rPr>
        <w:t xml:space="preserve"> </w:t>
      </w:r>
      <w:r>
        <w:rPr>
          <w:rFonts w:ascii="Times New Roman" w:hAnsi="Times New Roman"/>
          <w:kern w:val="0"/>
          <w:sz w:val="22"/>
        </w:rPr>
        <w:t xml:space="preserve">eMBB transmission in case of URLLC transmission is occurred on the scheduled resources of </w:t>
      </w:r>
      <w:r w:rsidR="00D7698F">
        <w:rPr>
          <w:rFonts w:ascii="Times New Roman" w:hAnsi="Times New Roman" w:hint="eastAsia"/>
          <w:kern w:val="0"/>
          <w:sz w:val="22"/>
        </w:rPr>
        <w:t>the</w:t>
      </w:r>
      <w:r w:rsidR="00D7698F">
        <w:rPr>
          <w:rFonts w:ascii="Times New Roman" w:hAnsi="Times New Roman"/>
          <w:kern w:val="0"/>
          <w:sz w:val="22"/>
        </w:rPr>
        <w:t xml:space="preserve"> </w:t>
      </w:r>
      <w:r>
        <w:rPr>
          <w:rFonts w:ascii="Times New Roman" w:hAnsi="Times New Roman"/>
          <w:kern w:val="0"/>
          <w:sz w:val="22"/>
        </w:rPr>
        <w:t xml:space="preserve">eMBB transmission. </w:t>
      </w:r>
      <w:r w:rsidR="00D7698F">
        <w:rPr>
          <w:rFonts w:ascii="Times New Roman" w:hAnsi="Times New Roman" w:hint="eastAsia"/>
          <w:kern w:val="0"/>
          <w:sz w:val="22"/>
        </w:rPr>
        <w:t>Then, the</w:t>
      </w:r>
      <w:r>
        <w:rPr>
          <w:rFonts w:ascii="Times New Roman" w:hAnsi="Times New Roman"/>
          <w:kern w:val="0"/>
          <w:sz w:val="22"/>
        </w:rPr>
        <w:t xml:space="preserve"> eMBB UE would have similar decoding behavior as eMBB UE with explicit post</w:t>
      </w:r>
      <w:r w:rsidR="00B96DCD">
        <w:rPr>
          <w:rFonts w:ascii="Times New Roman" w:hAnsi="Times New Roman"/>
          <w:kern w:val="0"/>
          <w:sz w:val="22"/>
        </w:rPr>
        <w:t>-</w:t>
      </w:r>
      <w:r>
        <w:rPr>
          <w:rFonts w:ascii="Times New Roman" w:hAnsi="Times New Roman"/>
          <w:kern w:val="0"/>
          <w:sz w:val="22"/>
        </w:rPr>
        <w:t>indication. In contrast to explicit post</w:t>
      </w:r>
      <w:r w:rsidR="00D7698F">
        <w:rPr>
          <w:rFonts w:ascii="Times New Roman" w:hAnsi="Times New Roman" w:hint="eastAsia"/>
          <w:kern w:val="0"/>
          <w:sz w:val="22"/>
        </w:rPr>
        <w:t>-</w:t>
      </w:r>
      <w:r>
        <w:rPr>
          <w:rFonts w:ascii="Times New Roman" w:hAnsi="Times New Roman"/>
          <w:kern w:val="0"/>
          <w:sz w:val="22"/>
        </w:rPr>
        <w:t xml:space="preserve">indication, </w:t>
      </w:r>
      <w:r w:rsidR="00D7698F">
        <w:rPr>
          <w:rFonts w:ascii="Times New Roman" w:hAnsi="Times New Roman" w:hint="eastAsia"/>
          <w:kern w:val="0"/>
          <w:sz w:val="22"/>
        </w:rPr>
        <w:t xml:space="preserve">however, it is not necessary for the </w:t>
      </w:r>
      <w:r w:rsidR="00D7698F">
        <w:rPr>
          <w:rFonts w:ascii="Times New Roman" w:hAnsi="Times New Roman"/>
          <w:kern w:val="0"/>
          <w:sz w:val="22"/>
        </w:rPr>
        <w:t>implicit</w:t>
      </w:r>
      <w:r w:rsidR="00D7698F">
        <w:rPr>
          <w:rFonts w:ascii="Times New Roman" w:hAnsi="Times New Roman" w:hint="eastAsia"/>
          <w:kern w:val="0"/>
          <w:sz w:val="22"/>
        </w:rPr>
        <w:t xml:space="preserve"> indication to be </w:t>
      </w:r>
      <w:r>
        <w:rPr>
          <w:rFonts w:ascii="Times New Roman" w:hAnsi="Times New Roman"/>
          <w:kern w:val="0"/>
          <w:sz w:val="22"/>
        </w:rPr>
        <w:lastRenderedPageBreak/>
        <w:t>blind</w:t>
      </w:r>
      <w:r w:rsidR="00D7698F">
        <w:rPr>
          <w:rFonts w:ascii="Times New Roman" w:hAnsi="Times New Roman" w:hint="eastAsia"/>
          <w:kern w:val="0"/>
          <w:sz w:val="22"/>
        </w:rPr>
        <w:t>ly</w:t>
      </w:r>
      <w:r>
        <w:rPr>
          <w:rFonts w:ascii="Times New Roman" w:hAnsi="Times New Roman"/>
          <w:kern w:val="0"/>
          <w:sz w:val="22"/>
        </w:rPr>
        <w:t xml:space="preserve"> decod</w:t>
      </w:r>
      <w:r w:rsidR="00D7698F">
        <w:rPr>
          <w:rFonts w:ascii="Times New Roman" w:hAnsi="Times New Roman" w:hint="eastAsia"/>
          <w:kern w:val="0"/>
          <w:sz w:val="22"/>
        </w:rPr>
        <w:t xml:space="preserve">ed at </w:t>
      </w:r>
      <w:r w:rsidR="00B96DCD">
        <w:rPr>
          <w:rFonts w:ascii="Times New Roman" w:hAnsi="Times New Roman"/>
          <w:kern w:val="0"/>
          <w:sz w:val="22"/>
        </w:rPr>
        <w:t xml:space="preserve">the </w:t>
      </w:r>
      <w:r>
        <w:rPr>
          <w:rFonts w:ascii="Times New Roman" w:hAnsi="Times New Roman"/>
          <w:kern w:val="0"/>
          <w:sz w:val="22"/>
        </w:rPr>
        <w:t>separate control channel</w:t>
      </w:r>
      <w:r w:rsidR="00D7698F">
        <w:rPr>
          <w:rFonts w:ascii="Times New Roman" w:hAnsi="Times New Roman" w:hint="eastAsia"/>
          <w:kern w:val="0"/>
          <w:sz w:val="22"/>
        </w:rPr>
        <w:t xml:space="preserve"> and reserved for the designated resources. That implies that the </w:t>
      </w:r>
      <w:r w:rsidR="00D7698F">
        <w:rPr>
          <w:rFonts w:ascii="Times New Roman" w:hAnsi="Times New Roman"/>
          <w:kern w:val="0"/>
          <w:sz w:val="22"/>
        </w:rPr>
        <w:t>implicit</w:t>
      </w:r>
      <w:r w:rsidR="00D7698F">
        <w:rPr>
          <w:rFonts w:ascii="Times New Roman" w:hAnsi="Times New Roman" w:hint="eastAsia"/>
          <w:kern w:val="0"/>
          <w:sz w:val="22"/>
        </w:rPr>
        <w:t xml:space="preserve"> indication </w:t>
      </w:r>
      <w:r w:rsidR="00D7698F">
        <w:rPr>
          <w:rFonts w:ascii="Times New Roman" w:hAnsi="Times New Roman"/>
          <w:kern w:val="0"/>
          <w:sz w:val="22"/>
        </w:rPr>
        <w:t>can</w:t>
      </w:r>
      <w:r w:rsidR="00D7698F">
        <w:rPr>
          <w:rFonts w:ascii="Times New Roman" w:hAnsi="Times New Roman" w:hint="eastAsia"/>
          <w:kern w:val="0"/>
          <w:sz w:val="22"/>
        </w:rPr>
        <w:t xml:space="preserve"> be </w:t>
      </w:r>
      <w:r w:rsidR="00186CBE">
        <w:rPr>
          <w:rFonts w:ascii="Times New Roman" w:hAnsi="Times New Roman" w:hint="eastAsia"/>
          <w:kern w:val="0"/>
          <w:sz w:val="22"/>
        </w:rPr>
        <w:t xml:space="preserve">more </w:t>
      </w:r>
      <w:r w:rsidR="00D7698F">
        <w:rPr>
          <w:rFonts w:ascii="Times New Roman" w:hAnsi="Times New Roman"/>
          <w:kern w:val="0"/>
          <w:sz w:val="22"/>
        </w:rPr>
        <w:t>appropriate</w:t>
      </w:r>
      <w:r w:rsidR="00D7698F">
        <w:rPr>
          <w:rFonts w:ascii="Times New Roman" w:hAnsi="Times New Roman" w:hint="eastAsia"/>
          <w:kern w:val="0"/>
          <w:sz w:val="22"/>
        </w:rPr>
        <w:t xml:space="preserve"> in terms of the decoding complexity</w:t>
      </w:r>
      <w:r w:rsidR="00186CBE">
        <w:rPr>
          <w:rFonts w:ascii="Times New Roman" w:hAnsi="Times New Roman" w:hint="eastAsia"/>
          <w:kern w:val="0"/>
          <w:sz w:val="22"/>
        </w:rPr>
        <w:t xml:space="preserve"> and </w:t>
      </w:r>
      <w:r w:rsidR="003A0A05">
        <w:rPr>
          <w:rFonts w:ascii="Times New Roman" w:hAnsi="Times New Roman"/>
          <w:kern w:val="0"/>
          <w:sz w:val="22"/>
        </w:rPr>
        <w:t>resource efficiency</w:t>
      </w:r>
      <w:r w:rsidR="00186CBE">
        <w:rPr>
          <w:rFonts w:ascii="Times New Roman" w:hAnsi="Times New Roman" w:hint="eastAsia"/>
          <w:kern w:val="0"/>
          <w:sz w:val="22"/>
        </w:rPr>
        <w:t xml:space="preserve"> without any</w:t>
      </w:r>
      <w:r w:rsidR="003A0A05">
        <w:rPr>
          <w:rFonts w:ascii="Times New Roman" w:hAnsi="Times New Roman"/>
          <w:kern w:val="0"/>
          <w:sz w:val="22"/>
        </w:rPr>
        <w:t xml:space="preserve"> specification effort</w:t>
      </w:r>
      <w:r w:rsidR="00186CBE">
        <w:rPr>
          <w:rFonts w:ascii="Times New Roman" w:hAnsi="Times New Roman" w:hint="eastAsia"/>
          <w:kern w:val="0"/>
          <w:sz w:val="22"/>
        </w:rPr>
        <w:t>s</w:t>
      </w:r>
      <w:r w:rsidR="003A0A05">
        <w:rPr>
          <w:rFonts w:ascii="Times New Roman" w:hAnsi="Times New Roman"/>
          <w:kern w:val="0"/>
          <w:sz w:val="22"/>
        </w:rPr>
        <w:t xml:space="preserve"> for designing a separate control chan</w:t>
      </w:r>
      <w:bookmarkStart w:id="0" w:name="_GoBack"/>
      <w:bookmarkEnd w:id="0"/>
      <w:r w:rsidR="003A0A05">
        <w:rPr>
          <w:rFonts w:ascii="Times New Roman" w:hAnsi="Times New Roman"/>
          <w:kern w:val="0"/>
          <w:sz w:val="22"/>
        </w:rPr>
        <w:t xml:space="preserve">nel. </w:t>
      </w:r>
      <w:r w:rsidR="0000782D">
        <w:rPr>
          <w:rFonts w:ascii="Times New Roman" w:hAnsi="Times New Roman"/>
          <w:kern w:val="0"/>
          <w:sz w:val="22"/>
        </w:rPr>
        <w:t xml:space="preserve">Merely </w:t>
      </w:r>
      <w:r>
        <w:rPr>
          <w:rFonts w:ascii="Times New Roman" w:hAnsi="Times New Roman"/>
          <w:kern w:val="0"/>
          <w:sz w:val="22"/>
        </w:rPr>
        <w:t xml:space="preserve">it </w:t>
      </w:r>
      <w:r w:rsidR="0000782D">
        <w:rPr>
          <w:rFonts w:ascii="Times New Roman" w:hAnsi="Times New Roman"/>
          <w:kern w:val="0"/>
          <w:sz w:val="22"/>
        </w:rPr>
        <w:t>would be</w:t>
      </w:r>
      <w:r>
        <w:rPr>
          <w:rFonts w:ascii="Times New Roman" w:hAnsi="Times New Roman"/>
          <w:kern w:val="0"/>
          <w:sz w:val="22"/>
        </w:rPr>
        <w:t xml:space="preserve"> </w:t>
      </w:r>
      <w:r w:rsidR="00186CBE">
        <w:rPr>
          <w:rFonts w:ascii="Times New Roman" w:hAnsi="Times New Roman" w:hint="eastAsia"/>
          <w:kern w:val="0"/>
          <w:sz w:val="22"/>
        </w:rPr>
        <w:t>possible</w:t>
      </w:r>
      <w:r w:rsidR="00186CBE">
        <w:rPr>
          <w:rFonts w:ascii="Times New Roman" w:hAnsi="Times New Roman"/>
          <w:kern w:val="0"/>
          <w:sz w:val="22"/>
        </w:rPr>
        <w:t xml:space="preserve"> </w:t>
      </w:r>
      <w:r w:rsidR="0000782D">
        <w:rPr>
          <w:rFonts w:ascii="Times New Roman" w:hAnsi="Times New Roman"/>
          <w:kern w:val="0"/>
          <w:sz w:val="22"/>
        </w:rPr>
        <w:t xml:space="preserve">to detect </w:t>
      </w:r>
      <w:r w:rsidR="003A0A05">
        <w:rPr>
          <w:rFonts w:ascii="Times New Roman" w:hAnsi="Times New Roman"/>
          <w:kern w:val="0"/>
          <w:sz w:val="22"/>
        </w:rPr>
        <w:t xml:space="preserve">implicit indication of preempted/superposed information e.g., </w:t>
      </w:r>
      <w:r w:rsidR="0000782D">
        <w:rPr>
          <w:rFonts w:ascii="Times New Roman" w:hAnsi="Times New Roman"/>
          <w:kern w:val="0"/>
          <w:sz w:val="22"/>
        </w:rPr>
        <w:t>phase rotated</w:t>
      </w:r>
      <w:r>
        <w:rPr>
          <w:rFonts w:ascii="Times New Roman" w:hAnsi="Times New Roman"/>
          <w:kern w:val="0"/>
          <w:sz w:val="22"/>
        </w:rPr>
        <w:t xml:space="preserve"> information</w:t>
      </w:r>
      <w:r w:rsidR="003A0A05">
        <w:rPr>
          <w:rFonts w:ascii="Times New Roman" w:hAnsi="Times New Roman"/>
          <w:kern w:val="0"/>
          <w:sz w:val="22"/>
        </w:rPr>
        <w:t>,</w:t>
      </w:r>
      <w:r>
        <w:rPr>
          <w:rFonts w:ascii="Times New Roman" w:hAnsi="Times New Roman"/>
          <w:kern w:val="0"/>
          <w:sz w:val="22"/>
        </w:rPr>
        <w:t xml:space="preserve"> </w:t>
      </w:r>
      <w:r w:rsidR="0000782D">
        <w:rPr>
          <w:rFonts w:ascii="Times New Roman" w:hAnsi="Times New Roman"/>
          <w:kern w:val="0"/>
          <w:sz w:val="22"/>
        </w:rPr>
        <w:t>on</w:t>
      </w:r>
      <w:r>
        <w:rPr>
          <w:rFonts w:ascii="Times New Roman" w:hAnsi="Times New Roman"/>
          <w:kern w:val="0"/>
          <w:sz w:val="22"/>
        </w:rPr>
        <w:t xml:space="preserve"> DM-RS or data of eMBB transmission after URLLC transmission</w:t>
      </w:r>
      <w:r w:rsidR="0000782D">
        <w:rPr>
          <w:rFonts w:ascii="Times New Roman" w:hAnsi="Times New Roman"/>
          <w:kern w:val="0"/>
          <w:sz w:val="22"/>
        </w:rPr>
        <w:t>.</w:t>
      </w:r>
      <w:r w:rsidR="00FD76F6">
        <w:rPr>
          <w:rFonts w:ascii="Times New Roman" w:hAnsi="Times New Roman"/>
          <w:kern w:val="0"/>
          <w:sz w:val="22"/>
        </w:rPr>
        <w:t xml:space="preserve"> Therefore, we propose to further consider </w:t>
      </w:r>
      <w:r w:rsidR="00186CBE">
        <w:rPr>
          <w:rFonts w:ascii="Times New Roman" w:hAnsi="Times New Roman" w:hint="eastAsia"/>
          <w:kern w:val="0"/>
          <w:sz w:val="22"/>
        </w:rPr>
        <w:t>that</w:t>
      </w:r>
      <w:r w:rsidR="00186CBE">
        <w:rPr>
          <w:rFonts w:ascii="Times New Roman" w:hAnsi="Times New Roman"/>
          <w:kern w:val="0"/>
          <w:sz w:val="22"/>
        </w:rPr>
        <w:t xml:space="preserve"> </w:t>
      </w:r>
      <w:r w:rsidR="00FD76F6">
        <w:rPr>
          <w:rFonts w:ascii="Times New Roman" w:hAnsi="Times New Roman"/>
          <w:kern w:val="0"/>
          <w:sz w:val="22"/>
        </w:rPr>
        <w:t xml:space="preserve">eMBB UE </w:t>
      </w:r>
      <w:r w:rsidR="00186CBE">
        <w:rPr>
          <w:rFonts w:ascii="Times New Roman" w:hAnsi="Times New Roman" w:hint="eastAsia"/>
          <w:kern w:val="0"/>
          <w:sz w:val="22"/>
        </w:rPr>
        <w:t>can</w:t>
      </w:r>
      <w:r w:rsidR="00FD76F6">
        <w:rPr>
          <w:rFonts w:ascii="Times New Roman" w:hAnsi="Times New Roman"/>
          <w:kern w:val="0"/>
          <w:sz w:val="22"/>
        </w:rPr>
        <w:t xml:space="preserve"> </w:t>
      </w:r>
      <w:r w:rsidR="00FD76F6">
        <w:rPr>
          <w:rFonts w:ascii="Times New Roman" w:hAnsi="Times New Roman" w:hint="eastAsia"/>
          <w:kern w:val="0"/>
          <w:sz w:val="22"/>
        </w:rPr>
        <w:t xml:space="preserve">blindly detect </w:t>
      </w:r>
      <w:r w:rsidR="00FD76F6">
        <w:rPr>
          <w:rFonts w:ascii="Times New Roman" w:hAnsi="Times New Roman"/>
          <w:kern w:val="0"/>
          <w:sz w:val="22"/>
        </w:rPr>
        <w:t xml:space="preserve">preempted/superposed information </w:t>
      </w:r>
      <w:r w:rsidR="000F623D">
        <w:rPr>
          <w:rFonts w:ascii="Times New Roman" w:hAnsi="Times New Roman"/>
          <w:kern w:val="0"/>
          <w:sz w:val="22"/>
        </w:rPr>
        <w:t xml:space="preserve">e.g., </w:t>
      </w:r>
      <w:r w:rsidR="00FD76F6">
        <w:rPr>
          <w:rFonts w:ascii="Times New Roman" w:hAnsi="Times New Roman"/>
          <w:kern w:val="0"/>
          <w:sz w:val="22"/>
        </w:rPr>
        <w:t>by phase rotated information</w:t>
      </w:r>
      <w:r w:rsidR="000F623D">
        <w:rPr>
          <w:rFonts w:ascii="Times New Roman" w:hAnsi="Times New Roman"/>
          <w:kern w:val="0"/>
          <w:sz w:val="22"/>
        </w:rPr>
        <w:t>,</w:t>
      </w:r>
      <w:r w:rsidR="00FD76F6">
        <w:rPr>
          <w:rFonts w:ascii="Times New Roman" w:hAnsi="Times New Roman"/>
          <w:kern w:val="0"/>
          <w:sz w:val="22"/>
        </w:rPr>
        <w:t xml:space="preserve"> on the only DM-RS or including data of eMBB transmission as implicit post-indication method.</w:t>
      </w:r>
    </w:p>
    <w:p w14:paraId="5F177D11" w14:textId="71C640AA" w:rsidR="003C6573" w:rsidRPr="00FD76F6" w:rsidRDefault="00FD76F6" w:rsidP="00FD76F6">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9A4911">
        <w:rPr>
          <w:rFonts w:ascii="Times New Roman" w:hAnsi="Times New Roman" w:hint="eastAsia"/>
          <w:i/>
          <w:kern w:val="0"/>
          <w:sz w:val="22"/>
        </w:rPr>
        <w:t xml:space="preserve">Proposal 1: </w:t>
      </w:r>
      <w:r w:rsidR="009A4911" w:rsidRPr="00FF476F">
        <w:rPr>
          <w:rFonts w:ascii="Times New Roman" w:hAnsi="Times New Roman"/>
          <w:i/>
          <w:kern w:val="0"/>
          <w:sz w:val="22"/>
        </w:rPr>
        <w:t>we propose to further consider for eMBB UE to blindly detect preempted/superposed information e.g., by phase rotated information, on the only DM-RS or including data of eMBB transmission as implicit post-indication method.</w:t>
      </w:r>
    </w:p>
    <w:p w14:paraId="414475F6" w14:textId="77777777" w:rsidR="00F746E8" w:rsidRPr="005C0F52" w:rsidRDefault="00F746E8" w:rsidP="00CA22D0">
      <w:pPr>
        <w:rPr>
          <w:rFonts w:ascii="Times New Roman" w:hAnsi="Times New Roman"/>
          <w:kern w:val="0"/>
          <w:sz w:val="22"/>
        </w:rPr>
      </w:pPr>
    </w:p>
    <w:p w14:paraId="35AE223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14:paraId="15E83DE8" w14:textId="3D1FF756" w:rsidR="00C17FE3" w:rsidRDefault="00C17FE3" w:rsidP="00AC571B">
      <w:pPr>
        <w:widowControl/>
        <w:wordWrap/>
        <w:autoSpaceDE/>
        <w:autoSpaceDN/>
        <w:spacing w:after="120" w:line="276" w:lineRule="auto"/>
        <w:rPr>
          <w:rFonts w:ascii="Times New Roman" w:hAnsi="Times New Roman"/>
          <w:kern w:val="0"/>
          <w:sz w:val="22"/>
        </w:rPr>
      </w:pPr>
      <w:r w:rsidRPr="00344782">
        <w:rPr>
          <w:rFonts w:ascii="Times New Roman" w:hAnsi="Times New Roman"/>
          <w:kern w:val="0"/>
          <w:sz w:val="22"/>
        </w:rPr>
        <w:t xml:space="preserve">In this contribution, we discussed </w:t>
      </w:r>
      <w:r w:rsidR="009859D3">
        <w:rPr>
          <w:rFonts w:ascii="Times New Roman" w:hAnsi="Times New Roman"/>
          <w:kern w:val="0"/>
          <w:sz w:val="22"/>
        </w:rPr>
        <w:t>preemption-based multiplexing of eMBB and URLLC in DL and provide our view on the indication methods of preempted</w:t>
      </w:r>
      <w:r w:rsidR="0042455D">
        <w:rPr>
          <w:rFonts w:ascii="Times New Roman" w:hAnsi="Times New Roman"/>
          <w:kern w:val="0"/>
          <w:sz w:val="22"/>
        </w:rPr>
        <w:t>/superposed</w:t>
      </w:r>
      <w:r w:rsidR="009859D3">
        <w:rPr>
          <w:rFonts w:ascii="Times New Roman" w:hAnsi="Times New Roman"/>
          <w:kern w:val="0"/>
          <w:sz w:val="22"/>
        </w:rPr>
        <w:t xml:space="preserve"> eMBB resources </w:t>
      </w:r>
      <w:r w:rsidR="0042455D">
        <w:rPr>
          <w:rFonts w:ascii="Times New Roman" w:hAnsi="Times New Roman"/>
          <w:kern w:val="0"/>
          <w:sz w:val="22"/>
        </w:rPr>
        <w:t xml:space="preserve">by URLLC transmission </w:t>
      </w:r>
      <w:r w:rsidR="009859D3">
        <w:rPr>
          <w:rFonts w:ascii="Times New Roman" w:hAnsi="Times New Roman"/>
          <w:kern w:val="0"/>
          <w:sz w:val="22"/>
        </w:rPr>
        <w:t>as following:</w:t>
      </w:r>
    </w:p>
    <w:p w14:paraId="754F1138" w14:textId="77777777" w:rsidR="0042455D" w:rsidRDefault="0042455D" w:rsidP="0042455D">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Observation 1: The pre-indication method is required for the eMBB UE(s) to monitor control channel for pre-indication at the possible candidate symbol(s) which will increase eMBB UE complexity and power consumption.</w:t>
      </w:r>
    </w:p>
    <w:p w14:paraId="26C9D0F4" w14:textId="5DABB04B" w:rsidR="0042455D" w:rsidRPr="00FD76F6" w:rsidRDefault="0042455D" w:rsidP="0042455D">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Observation 2: The explicit post-indication method is required for the eMBB UE(s) to have blindly decoding a separate control channel at the end of eMBB transmission which can increase UE complexity and power consumption</w:t>
      </w:r>
      <w:r>
        <w:rPr>
          <w:rFonts w:ascii="Times New Roman" w:hAnsi="Times New Roman"/>
          <w:i/>
          <w:kern w:val="0"/>
          <w:sz w:val="22"/>
        </w:rPr>
        <w:t>.</w:t>
      </w:r>
    </w:p>
    <w:p w14:paraId="5F1864B4" w14:textId="77777777" w:rsidR="00186CBE" w:rsidRPr="00FD76F6" w:rsidRDefault="00186CBE" w:rsidP="00186CBE">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9A4911">
        <w:rPr>
          <w:rFonts w:ascii="Times New Roman" w:hAnsi="Times New Roman" w:hint="eastAsia"/>
          <w:i/>
          <w:kern w:val="0"/>
          <w:sz w:val="22"/>
        </w:rPr>
        <w:t xml:space="preserve">Proposal 1: </w:t>
      </w:r>
      <w:r w:rsidRPr="00FF476F">
        <w:rPr>
          <w:rFonts w:ascii="Times New Roman" w:hAnsi="Times New Roman"/>
          <w:i/>
          <w:kern w:val="0"/>
          <w:sz w:val="22"/>
        </w:rPr>
        <w:t>we propose to further consider for eMBB UE to blindly detect preempted/superposed information e.g., by phase rotated information, on the only DM-RS or including data of eMBB transmission as implicit post-indication method.</w:t>
      </w:r>
    </w:p>
    <w:p w14:paraId="48C62A17" w14:textId="77777777" w:rsidR="00AC571B" w:rsidRPr="00FF476F" w:rsidRDefault="00AC571B" w:rsidP="00FF476F">
      <w:pPr>
        <w:ind w:left="26"/>
      </w:pPr>
    </w:p>
    <w:p w14:paraId="744110AD"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B0BA774" w14:textId="2B002910" w:rsidR="0042455D" w:rsidRDefault="00383347" w:rsidP="0042455D">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sidR="00452D1B" w:rsidRPr="00A4351B">
        <w:rPr>
          <w:rFonts w:ascii="Times New Roman" w:hAnsi="Times New Roman"/>
          <w:kern w:val="0"/>
          <w:sz w:val="22"/>
        </w:rPr>
        <w:t>1</w:t>
      </w:r>
      <w:r w:rsidRPr="00A4351B">
        <w:rPr>
          <w:rFonts w:ascii="Times New Roman" w:hAnsi="Times New Roman"/>
          <w:kern w:val="0"/>
          <w:sz w:val="22"/>
        </w:rPr>
        <w:t xml:space="preserve">] </w:t>
      </w:r>
      <w:r w:rsidR="0042455D">
        <w:rPr>
          <w:rFonts w:ascii="Times New Roman" w:hAnsi="Times New Roman"/>
          <w:kern w:val="0"/>
          <w:sz w:val="22"/>
        </w:rPr>
        <w:t>Final</w:t>
      </w:r>
      <w:r w:rsidR="0042455D" w:rsidRPr="00566B1C">
        <w:rPr>
          <w:rFonts w:ascii="Times New Roman" w:hAnsi="Times New Roman"/>
          <w:kern w:val="0"/>
          <w:sz w:val="22"/>
        </w:rPr>
        <w:t xml:space="preserve"> R</w:t>
      </w:r>
      <w:r w:rsidR="0042455D">
        <w:rPr>
          <w:rFonts w:ascii="Times New Roman" w:hAnsi="Times New Roman"/>
          <w:kern w:val="0"/>
          <w:sz w:val="22"/>
        </w:rPr>
        <w:t>eport of 3GPP TSG RAN WG1 #86</w:t>
      </w:r>
      <w:r w:rsidR="0042455D" w:rsidRPr="00566B1C">
        <w:rPr>
          <w:rFonts w:ascii="Times New Roman" w:hAnsi="Times New Roman"/>
          <w:kern w:val="0"/>
          <w:sz w:val="22"/>
        </w:rPr>
        <w:t xml:space="preserve"> v</w:t>
      </w:r>
      <w:r w:rsidR="0042455D">
        <w:rPr>
          <w:rFonts w:ascii="Times New Roman" w:hAnsi="Times New Roman"/>
          <w:kern w:val="0"/>
          <w:sz w:val="22"/>
        </w:rPr>
        <w:t>1</w:t>
      </w:r>
      <w:r w:rsidR="0042455D" w:rsidRPr="00566B1C">
        <w:rPr>
          <w:rFonts w:ascii="Times New Roman" w:hAnsi="Times New Roman"/>
          <w:kern w:val="0"/>
          <w:sz w:val="22"/>
        </w:rPr>
        <w:t>.</w:t>
      </w:r>
      <w:r w:rsidR="0042455D">
        <w:rPr>
          <w:rFonts w:ascii="Times New Roman" w:hAnsi="Times New Roman"/>
          <w:kern w:val="0"/>
          <w:sz w:val="22"/>
        </w:rPr>
        <w:t>0</w:t>
      </w:r>
      <w:r w:rsidR="0042455D" w:rsidRPr="00566B1C">
        <w:rPr>
          <w:rFonts w:ascii="Times New Roman" w:hAnsi="Times New Roman"/>
          <w:kern w:val="0"/>
          <w:sz w:val="22"/>
        </w:rPr>
        <w:t>.0, MCC Support</w:t>
      </w:r>
    </w:p>
    <w:p w14:paraId="296C637E" w14:textId="2A237588" w:rsidR="0042455D" w:rsidRDefault="0042455D" w:rsidP="0042455D">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Pr>
          <w:rFonts w:ascii="Times New Roman" w:hAnsi="Times New Roman"/>
          <w:kern w:val="0"/>
          <w:sz w:val="22"/>
        </w:rPr>
        <w:t>2</w:t>
      </w:r>
      <w:r w:rsidRPr="00A4351B">
        <w:rPr>
          <w:rFonts w:ascii="Times New Roman" w:hAnsi="Times New Roman"/>
          <w:kern w:val="0"/>
          <w:sz w:val="22"/>
        </w:rPr>
        <w:t xml:space="preserve">] </w:t>
      </w:r>
      <w:r>
        <w:rPr>
          <w:rFonts w:ascii="Times New Roman" w:hAnsi="Times New Roman"/>
          <w:kern w:val="0"/>
          <w:sz w:val="22"/>
        </w:rPr>
        <w:t>Final</w:t>
      </w:r>
      <w:r w:rsidRPr="00566B1C">
        <w:rPr>
          <w:rFonts w:ascii="Times New Roman" w:hAnsi="Times New Roman"/>
          <w:kern w:val="0"/>
          <w:sz w:val="22"/>
        </w:rPr>
        <w:t xml:space="preserve"> R</w:t>
      </w:r>
      <w:r>
        <w:rPr>
          <w:rFonts w:ascii="Times New Roman" w:hAnsi="Times New Roman"/>
          <w:kern w:val="0"/>
          <w:sz w:val="22"/>
        </w:rPr>
        <w:t>eport of 3GPP TSG RAN WG1 #86bis</w:t>
      </w:r>
      <w:r w:rsidRPr="00566B1C">
        <w:rPr>
          <w:rFonts w:ascii="Times New Roman" w:hAnsi="Times New Roman"/>
          <w:kern w:val="0"/>
          <w:sz w:val="22"/>
        </w:rPr>
        <w:t xml:space="preserve"> v</w:t>
      </w:r>
      <w:r>
        <w:rPr>
          <w:rFonts w:ascii="Times New Roman" w:hAnsi="Times New Roman"/>
          <w:kern w:val="0"/>
          <w:sz w:val="22"/>
        </w:rPr>
        <w:t>1</w:t>
      </w:r>
      <w:r w:rsidRPr="00566B1C">
        <w:rPr>
          <w:rFonts w:ascii="Times New Roman" w:hAnsi="Times New Roman"/>
          <w:kern w:val="0"/>
          <w:sz w:val="22"/>
        </w:rPr>
        <w:t>.</w:t>
      </w:r>
      <w:r>
        <w:rPr>
          <w:rFonts w:ascii="Times New Roman" w:hAnsi="Times New Roman"/>
          <w:kern w:val="0"/>
          <w:sz w:val="22"/>
        </w:rPr>
        <w:t>0</w:t>
      </w:r>
      <w:r w:rsidRPr="00566B1C">
        <w:rPr>
          <w:rFonts w:ascii="Times New Roman" w:hAnsi="Times New Roman"/>
          <w:kern w:val="0"/>
          <w:sz w:val="22"/>
        </w:rPr>
        <w:t>.0, MCC Support</w:t>
      </w:r>
    </w:p>
    <w:p w14:paraId="72B27399" w14:textId="3BCA0D0E" w:rsidR="0042455D" w:rsidRDefault="0042455D" w:rsidP="0042455D">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Pr>
          <w:rFonts w:ascii="Times New Roman" w:hAnsi="Times New Roman"/>
          <w:kern w:val="0"/>
          <w:sz w:val="22"/>
        </w:rPr>
        <w:t>3</w:t>
      </w:r>
      <w:r w:rsidRPr="00A4351B">
        <w:rPr>
          <w:rFonts w:ascii="Times New Roman" w:hAnsi="Times New Roman"/>
          <w:kern w:val="0"/>
          <w:sz w:val="22"/>
        </w:rPr>
        <w:t xml:space="preserve">] </w:t>
      </w:r>
      <w:r>
        <w:rPr>
          <w:rFonts w:ascii="Times New Roman" w:hAnsi="Times New Roman"/>
          <w:kern w:val="0"/>
          <w:sz w:val="22"/>
        </w:rPr>
        <w:t>Draft</w:t>
      </w:r>
      <w:r w:rsidRPr="00566B1C">
        <w:rPr>
          <w:rFonts w:ascii="Times New Roman" w:hAnsi="Times New Roman"/>
          <w:kern w:val="0"/>
          <w:sz w:val="22"/>
        </w:rPr>
        <w:t xml:space="preserve"> R</w:t>
      </w:r>
      <w:r>
        <w:rPr>
          <w:rFonts w:ascii="Times New Roman" w:hAnsi="Times New Roman"/>
          <w:kern w:val="0"/>
          <w:sz w:val="22"/>
        </w:rPr>
        <w:t>eport of 3GPP TSG RAN WG1 #87</w:t>
      </w:r>
      <w:r w:rsidRPr="00566B1C">
        <w:rPr>
          <w:rFonts w:ascii="Times New Roman" w:hAnsi="Times New Roman"/>
          <w:kern w:val="0"/>
          <w:sz w:val="22"/>
        </w:rPr>
        <w:t xml:space="preserve"> v</w:t>
      </w:r>
      <w:r>
        <w:rPr>
          <w:rFonts w:ascii="Times New Roman" w:hAnsi="Times New Roman"/>
          <w:kern w:val="0"/>
          <w:sz w:val="22"/>
        </w:rPr>
        <w:t>0</w:t>
      </w:r>
      <w:r w:rsidRPr="00566B1C">
        <w:rPr>
          <w:rFonts w:ascii="Times New Roman" w:hAnsi="Times New Roman"/>
          <w:kern w:val="0"/>
          <w:sz w:val="22"/>
        </w:rPr>
        <w:t>.</w:t>
      </w:r>
      <w:r>
        <w:rPr>
          <w:rFonts w:ascii="Times New Roman" w:hAnsi="Times New Roman"/>
          <w:kern w:val="0"/>
          <w:sz w:val="22"/>
        </w:rPr>
        <w:t>1</w:t>
      </w:r>
      <w:r w:rsidRPr="00566B1C">
        <w:rPr>
          <w:rFonts w:ascii="Times New Roman" w:hAnsi="Times New Roman"/>
          <w:kern w:val="0"/>
          <w:sz w:val="22"/>
        </w:rPr>
        <w:t>.0, MCC Support</w:t>
      </w:r>
    </w:p>
    <w:p w14:paraId="661B81A3" w14:textId="676EE912" w:rsidR="00DE4BCA" w:rsidRPr="00DE4BCA" w:rsidRDefault="00F16070" w:rsidP="0042455D">
      <w:pPr>
        <w:widowControl/>
        <w:wordWrap/>
        <w:autoSpaceDE/>
        <w:autoSpaceDN/>
        <w:spacing w:after="120"/>
        <w:rPr>
          <w:rFonts w:ascii="Times New Roman" w:hAnsi="Times New Roman"/>
          <w:kern w:val="0"/>
          <w:sz w:val="22"/>
        </w:rPr>
      </w:pPr>
      <w:r>
        <w:rPr>
          <w:rFonts w:ascii="Times New Roman" w:hAnsi="Times New Roman"/>
          <w:kern w:val="0"/>
          <w:sz w:val="22"/>
        </w:rPr>
        <w:t>[4</w:t>
      </w:r>
      <w:r w:rsidR="00DE4BCA">
        <w:rPr>
          <w:rFonts w:ascii="Times New Roman" w:hAnsi="Times New Roman"/>
          <w:kern w:val="0"/>
          <w:sz w:val="22"/>
        </w:rPr>
        <w:t xml:space="preserve">] </w:t>
      </w:r>
      <w:r w:rsidR="00DE4BCA" w:rsidRPr="00DE4BCA">
        <w:rPr>
          <w:rFonts w:ascii="Times New Roman" w:hAnsi="Times New Roman"/>
          <w:kern w:val="0"/>
          <w:sz w:val="22"/>
        </w:rPr>
        <w:t>R1-1608957, “URLLC and eMBB frame structure and multiplexing,” ZTE, ZTE Microelectronics, RAN1#86bis</w:t>
      </w:r>
    </w:p>
    <w:p w14:paraId="4849257A" w14:textId="5E7AB7BC" w:rsidR="00DE4BCA" w:rsidRPr="00DE4BCA" w:rsidRDefault="00DE4BCA" w:rsidP="00DE4BCA">
      <w:pPr>
        <w:widowControl/>
        <w:wordWrap/>
        <w:autoSpaceDE/>
        <w:autoSpaceDN/>
        <w:spacing w:after="120"/>
        <w:rPr>
          <w:rFonts w:ascii="Times New Roman" w:hAnsi="Times New Roman"/>
          <w:kern w:val="0"/>
          <w:sz w:val="22"/>
        </w:rPr>
      </w:pPr>
      <w:r w:rsidRPr="00DE4BCA">
        <w:rPr>
          <w:rFonts w:ascii="Times New Roman" w:hAnsi="Times New Roman"/>
          <w:kern w:val="0"/>
          <w:sz w:val="22"/>
        </w:rPr>
        <w:t>[</w:t>
      </w:r>
      <w:r w:rsidR="00F16070">
        <w:rPr>
          <w:rFonts w:ascii="Times New Roman" w:hAnsi="Times New Roman"/>
          <w:kern w:val="0"/>
          <w:sz w:val="22"/>
        </w:rPr>
        <w:t>5</w:t>
      </w:r>
      <w:r w:rsidRPr="00DE4BCA">
        <w:rPr>
          <w:rFonts w:ascii="Times New Roman" w:hAnsi="Times New Roman"/>
          <w:kern w:val="0"/>
          <w:sz w:val="22"/>
        </w:rPr>
        <w:t>] R1-1609059, “Multiplexing URLLC and eMBB in DL,” Samsung, RAN1#86bis</w:t>
      </w:r>
    </w:p>
    <w:p w14:paraId="5D69C1D2" w14:textId="43965519" w:rsidR="00F746E8" w:rsidRPr="00DE4BCA" w:rsidRDefault="00DE4BCA" w:rsidP="00DE4BCA">
      <w:pPr>
        <w:widowControl/>
        <w:wordWrap/>
        <w:autoSpaceDE/>
        <w:autoSpaceDN/>
        <w:spacing w:after="120"/>
        <w:rPr>
          <w:rFonts w:ascii="Times New Roman" w:hAnsi="Times New Roman"/>
          <w:kern w:val="0"/>
          <w:sz w:val="22"/>
        </w:rPr>
      </w:pPr>
      <w:r w:rsidRPr="00DE4BCA">
        <w:rPr>
          <w:rFonts w:ascii="Times New Roman" w:hAnsi="Times New Roman"/>
          <w:kern w:val="0"/>
          <w:sz w:val="22"/>
        </w:rPr>
        <w:t>[</w:t>
      </w:r>
      <w:r w:rsidR="00F16070">
        <w:rPr>
          <w:rFonts w:ascii="Times New Roman" w:hAnsi="Times New Roman"/>
          <w:kern w:val="0"/>
          <w:sz w:val="22"/>
        </w:rPr>
        <w:t>6</w:t>
      </w:r>
      <w:r w:rsidRPr="00DE4BCA">
        <w:rPr>
          <w:rFonts w:ascii="Times New Roman" w:hAnsi="Times New Roman"/>
          <w:kern w:val="0"/>
          <w:sz w:val="22"/>
        </w:rPr>
        <w:t>] R1-1608942, “Multiplexing eMBB and URLLC Transmissions,” Sony, RAN1#86bis</w:t>
      </w:r>
    </w:p>
    <w:sectPr w:rsidR="00F746E8" w:rsidRPr="00DE4BCA"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0CF1B" w14:textId="77777777" w:rsidR="007E6049" w:rsidRDefault="007E6049" w:rsidP="00E9744E">
      <w:r>
        <w:separator/>
      </w:r>
    </w:p>
  </w:endnote>
  <w:endnote w:type="continuationSeparator" w:id="0">
    <w:p w14:paraId="4A58002A" w14:textId="77777777" w:rsidR="007E6049" w:rsidRDefault="007E6049"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6F7CD" w14:textId="77777777" w:rsidR="007E6049" w:rsidRDefault="007E6049" w:rsidP="00E9744E">
      <w:r>
        <w:separator/>
      </w:r>
    </w:p>
  </w:footnote>
  <w:footnote w:type="continuationSeparator" w:id="0">
    <w:p w14:paraId="3D9DCFF5" w14:textId="77777777" w:rsidR="007E6049" w:rsidRDefault="007E6049"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43A5C65"/>
    <w:multiLevelType w:val="hybridMultilevel"/>
    <w:tmpl w:val="DAE2C010"/>
    <w:lvl w:ilvl="0" w:tplc="4D94B4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5"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6"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9" w15:restartNumberingAfterBreak="0">
    <w:nsid w:val="40AF2B3E"/>
    <w:multiLevelType w:val="hybridMultilevel"/>
    <w:tmpl w:val="8A542266"/>
    <w:lvl w:ilvl="0" w:tplc="814EEFC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1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5D6E0574"/>
    <w:multiLevelType w:val="hybridMultilevel"/>
    <w:tmpl w:val="458A3CF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70"/>
        </w:tabs>
        <w:ind w:left="107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72763D3"/>
    <w:multiLevelType w:val="hybridMultilevel"/>
    <w:tmpl w:val="D9681A1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1"/>
    <w:lvlOverride w:ilvl="0"/>
    <w:lvlOverride w:ilvl="1"/>
    <w:lvlOverride w:ilvl="2">
      <w:startOverride w:val="1"/>
    </w:lvlOverride>
    <w:lvlOverride w:ilvl="3"/>
    <w:lvlOverride w:ilvl="4"/>
    <w:lvlOverride w:ilvl="5"/>
    <w:lvlOverride w:ilvl="6"/>
    <w:lvlOverride w:ilvl="7"/>
    <w:lvlOverride w:ilvl="8"/>
  </w:num>
  <w:num w:numId="3">
    <w:abstractNumId w:val="7"/>
  </w:num>
  <w:num w:numId="4">
    <w:abstractNumId w:val="3"/>
  </w:num>
  <w:num w:numId="5">
    <w:abstractNumId w:val="17"/>
  </w:num>
  <w:num w:numId="6">
    <w:abstractNumId w:val="12"/>
  </w:num>
  <w:num w:numId="7">
    <w:abstractNumId w:val="2"/>
  </w:num>
  <w:num w:numId="8">
    <w:abstractNumId w:val="16"/>
  </w:num>
  <w:num w:numId="9">
    <w:abstractNumId w:val="6"/>
  </w:num>
  <w:num w:numId="10">
    <w:abstractNumId w:val="4"/>
  </w:num>
  <w:num w:numId="11">
    <w:abstractNumId w:val="5"/>
  </w:num>
  <w:num w:numId="12">
    <w:abstractNumId w:val="15"/>
  </w:num>
  <w:num w:numId="13">
    <w:abstractNumId w:val="10"/>
  </w:num>
  <w:num w:numId="14">
    <w:abstractNumId w:val="14"/>
  </w:num>
  <w:num w:numId="15">
    <w:abstractNumId w:val="13"/>
  </w:num>
  <w:num w:numId="16">
    <w:abstractNumId w:val="0"/>
  </w:num>
  <w:num w:numId="17">
    <w:abstractNumId w:val="1"/>
  </w:num>
  <w:num w:numId="18">
    <w:abstractNumId w:val="18"/>
  </w:num>
  <w:num w:numId="1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46A0"/>
    <w:rsid w:val="00064AD1"/>
    <w:rsid w:val="00064B9E"/>
    <w:rsid w:val="00064D03"/>
    <w:rsid w:val="00066F02"/>
    <w:rsid w:val="00067047"/>
    <w:rsid w:val="0006712A"/>
    <w:rsid w:val="00067528"/>
    <w:rsid w:val="00067C87"/>
    <w:rsid w:val="00067E6B"/>
    <w:rsid w:val="00070080"/>
    <w:rsid w:val="00070C3A"/>
    <w:rsid w:val="000710C4"/>
    <w:rsid w:val="000711DB"/>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23D"/>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237"/>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CA"/>
    <w:rsid w:val="0021445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F7"/>
    <w:rsid w:val="002B2F57"/>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40B2"/>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05"/>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4E7"/>
    <w:rsid w:val="003B450F"/>
    <w:rsid w:val="003B45BB"/>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95B"/>
    <w:rsid w:val="003D3B61"/>
    <w:rsid w:val="003D3FD0"/>
    <w:rsid w:val="003D4A2B"/>
    <w:rsid w:val="003D4EEA"/>
    <w:rsid w:val="003D5030"/>
    <w:rsid w:val="003D5678"/>
    <w:rsid w:val="003D5876"/>
    <w:rsid w:val="003D5B73"/>
    <w:rsid w:val="003D6B32"/>
    <w:rsid w:val="003D7030"/>
    <w:rsid w:val="003D7184"/>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E7B"/>
    <w:rsid w:val="004221CB"/>
    <w:rsid w:val="004225BB"/>
    <w:rsid w:val="004225EB"/>
    <w:rsid w:val="00422703"/>
    <w:rsid w:val="004227FD"/>
    <w:rsid w:val="004228F3"/>
    <w:rsid w:val="00422C54"/>
    <w:rsid w:val="00422DE7"/>
    <w:rsid w:val="0042351B"/>
    <w:rsid w:val="00423C6D"/>
    <w:rsid w:val="00423CBB"/>
    <w:rsid w:val="00424299"/>
    <w:rsid w:val="0042455D"/>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A26"/>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E7"/>
    <w:rsid w:val="00492839"/>
    <w:rsid w:val="00492D2E"/>
    <w:rsid w:val="0049350A"/>
    <w:rsid w:val="00493689"/>
    <w:rsid w:val="004937A9"/>
    <w:rsid w:val="00493C9C"/>
    <w:rsid w:val="0049402C"/>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64A"/>
    <w:rsid w:val="008C796E"/>
    <w:rsid w:val="008D0307"/>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7416"/>
    <w:rsid w:val="009877F3"/>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91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2F6A"/>
    <w:rsid w:val="00A13119"/>
    <w:rsid w:val="00A13173"/>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37E09"/>
    <w:rsid w:val="00A4007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083"/>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F91"/>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6FB"/>
    <w:rsid w:val="00C37E6C"/>
    <w:rsid w:val="00C37FAC"/>
    <w:rsid w:val="00C40794"/>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1F4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4A4F"/>
    <w:rsid w:val="00C950AE"/>
    <w:rsid w:val="00C952CA"/>
    <w:rsid w:val="00C95304"/>
    <w:rsid w:val="00C95633"/>
    <w:rsid w:val="00C95992"/>
    <w:rsid w:val="00C95A88"/>
    <w:rsid w:val="00C95FF8"/>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E5E"/>
    <w:rsid w:val="00D75F72"/>
    <w:rsid w:val="00D76263"/>
    <w:rsid w:val="00D7690C"/>
    <w:rsid w:val="00D7698F"/>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9"/>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7D3"/>
    <w:rsid w:val="00E6442B"/>
    <w:rsid w:val="00E64775"/>
    <w:rsid w:val="00E64D23"/>
    <w:rsid w:val="00E651A6"/>
    <w:rsid w:val="00E65298"/>
    <w:rsid w:val="00E654B8"/>
    <w:rsid w:val="00E654DC"/>
    <w:rsid w:val="00E65568"/>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784"/>
    <w:rsid w:val="00EB6CB8"/>
    <w:rsid w:val="00EB6D47"/>
    <w:rsid w:val="00EB7084"/>
    <w:rsid w:val="00EB7138"/>
    <w:rsid w:val="00EB7950"/>
    <w:rsid w:val="00EB7C97"/>
    <w:rsid w:val="00EB7DB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E54"/>
    <w:rsid w:val="00F92097"/>
    <w:rsid w:val="00F933D4"/>
    <w:rsid w:val="00F934E8"/>
    <w:rsid w:val="00F93585"/>
    <w:rsid w:val="00F93747"/>
    <w:rsid w:val="00F940F7"/>
    <w:rsid w:val="00F9422F"/>
    <w:rsid w:val="00F94321"/>
    <w:rsid w:val="00F9507F"/>
    <w:rsid w:val="00F952AE"/>
    <w:rsid w:val="00F95860"/>
    <w:rsid w:val="00F95E25"/>
    <w:rsid w:val="00F964C5"/>
    <w:rsid w:val="00F96549"/>
    <w:rsid w:val="00F9682F"/>
    <w:rsid w:val="00F969C9"/>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2005"/>
    <w:rsid w:val="00FA232C"/>
    <w:rsid w:val="00FA2369"/>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BF819B4A-34FA-4FDF-B9F2-8A14628D3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1AC54-5B8C-41BC-997C-FABAEF0E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1238</Words>
  <Characters>7058</Characters>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2016-05-13T07:49:00Z</cp:lastPrinted>
  <dcterms:created xsi:type="dcterms:W3CDTF">2017-01-10T06:04:00Z</dcterms:created>
  <dcterms:modified xsi:type="dcterms:W3CDTF">2017-01-10T06:04:00Z</dcterms:modified>
</cp:coreProperties>
</file>