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4F95A6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A6BE4">
        <w:rPr>
          <w:b/>
          <w:sz w:val="24"/>
          <w:szCs w:val="24"/>
          <w:lang w:eastAsia="ko-KR"/>
        </w:rPr>
        <w:t>NR</w:t>
      </w:r>
      <w:r w:rsidR="00DD6851">
        <w:rPr>
          <w:b/>
          <w:sz w:val="24"/>
          <w:szCs w:val="24"/>
          <w:lang w:eastAsia="ko-KR"/>
        </w:rPr>
        <w:t xml:space="preserve"> Ad Hoc</w:t>
      </w:r>
      <w:r w:rsidRPr="006E473F">
        <w:rPr>
          <w:rFonts w:hint="eastAsia"/>
          <w:b/>
          <w:sz w:val="24"/>
          <w:szCs w:val="24"/>
          <w:lang w:eastAsia="ko-KR"/>
        </w:rPr>
        <w:tab/>
      </w:r>
      <w:r w:rsidRPr="006E473F">
        <w:rPr>
          <w:rFonts w:hint="eastAsia"/>
          <w:b/>
          <w:i/>
          <w:sz w:val="24"/>
          <w:szCs w:val="24"/>
          <w:lang w:eastAsia="ko-KR"/>
        </w:rPr>
        <w:t>R1-</w:t>
      </w:r>
      <w:r w:rsidR="009F4FE3" w:rsidRPr="006E473F">
        <w:rPr>
          <w:rFonts w:hint="eastAsia"/>
          <w:b/>
          <w:i/>
          <w:noProof/>
          <w:sz w:val="24"/>
          <w:szCs w:val="24"/>
          <w:lang w:eastAsia="ko-KR"/>
        </w:rPr>
        <w:t>1</w:t>
      </w:r>
      <w:r w:rsidR="009F4FE3">
        <w:rPr>
          <w:b/>
          <w:i/>
          <w:noProof/>
          <w:sz w:val="24"/>
          <w:szCs w:val="24"/>
          <w:lang w:eastAsia="ko-KR"/>
        </w:rPr>
        <w:t>700916</w:t>
      </w:r>
    </w:p>
    <w:bookmarkEnd w:id="0"/>
    <w:bookmarkEnd w:id="1"/>
    <w:p w14:paraId="7E9A5EFF" w14:textId="2E353363" w:rsidR="003D6F63" w:rsidRPr="003D6F63" w:rsidRDefault="008A6BE4"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sidR="005F7771">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6</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20</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sidR="00DD6851">
        <w:rPr>
          <w:rFonts w:ascii="Arial" w:hAnsi="Arial" w:cs="Arial"/>
          <w:b/>
          <w:bCs/>
          <w:sz w:val="24"/>
          <w:szCs w:val="24"/>
        </w:rPr>
        <w:t>January</w:t>
      </w:r>
      <w:r w:rsidR="003D6F63" w:rsidRPr="003D6F63">
        <w:rPr>
          <w:rFonts w:ascii="Arial" w:hAnsi="Arial" w:cs="Arial"/>
          <w:b/>
          <w:bCs/>
          <w:sz w:val="24"/>
          <w:szCs w:val="24"/>
        </w:rPr>
        <w:t xml:space="preserve"> 201</w:t>
      </w:r>
      <w:r w:rsidR="00DD6851">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625DF6F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A6BE4">
        <w:rPr>
          <w:rFonts w:ascii="Arial" w:hAnsi="Arial"/>
          <w:sz w:val="24"/>
          <w:lang w:eastAsia="ko-KR"/>
        </w:rPr>
        <w:t>5</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8A6BE4">
        <w:rPr>
          <w:rFonts w:ascii="Arial" w:hAnsi="Arial"/>
          <w:sz w:val="24"/>
          <w:lang w:eastAsia="ko-KR"/>
        </w:rPr>
        <w:t>2</w:t>
      </w:r>
      <w:r w:rsidR="00075052">
        <w:rPr>
          <w:rFonts w:ascii="Arial" w:hAnsi="Arial"/>
          <w:sz w:val="24"/>
          <w:lang w:eastAsia="ko-KR"/>
        </w:rPr>
        <w:t>.</w:t>
      </w:r>
      <w:r w:rsidR="008A6BE4">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ECC34A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C5482">
        <w:rPr>
          <w:rFonts w:ascii="Arial" w:hAnsi="Arial"/>
          <w:sz w:val="24"/>
        </w:rPr>
        <w:t>Cell-specific measurement</w:t>
      </w:r>
      <w:r w:rsidR="008A6BE4">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D801BC" w14:textId="771381F6" w:rsidR="00C43428"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F1753D">
        <w:t>At RAN1 #86bis [3], t</w:t>
      </w:r>
      <w:r w:rsidR="00C43428">
        <w:t xml:space="preserve">he following agreement </w:t>
      </w:r>
      <w:r w:rsidR="00F1753D">
        <w:t xml:space="preserve">on the RS for beam management </w:t>
      </w:r>
      <w:r w:rsidR="00C43428">
        <w:t>was achieved:</w:t>
      </w:r>
    </w:p>
    <w:tbl>
      <w:tblPr>
        <w:tblStyle w:val="TableGrid"/>
        <w:tblW w:w="0" w:type="auto"/>
        <w:tblLook w:val="04A0" w:firstRow="1" w:lastRow="0" w:firstColumn="1" w:lastColumn="0" w:noHBand="0" w:noVBand="1"/>
      </w:tblPr>
      <w:tblGrid>
        <w:gridCol w:w="9629"/>
      </w:tblGrid>
      <w:tr w:rsidR="00D87487" w14:paraId="288E2E26" w14:textId="77777777" w:rsidTr="00D87487">
        <w:tc>
          <w:tcPr>
            <w:tcW w:w="9629" w:type="dxa"/>
          </w:tcPr>
          <w:p w14:paraId="2011E139" w14:textId="77777777" w:rsidR="00D87487" w:rsidRPr="00065106" w:rsidRDefault="00D87487" w:rsidP="00D87487">
            <w:pPr>
              <w:rPr>
                <w:rFonts w:eastAsia="MS Mincho"/>
                <w:b/>
                <w:sz w:val="18"/>
                <w:u w:val="single"/>
                <w:lang w:val="en-US" w:eastAsia="ja-JP"/>
              </w:rPr>
            </w:pPr>
            <w:r w:rsidRPr="00065106">
              <w:rPr>
                <w:rFonts w:eastAsia="MS Mincho" w:hint="eastAsia"/>
                <w:b/>
                <w:sz w:val="18"/>
                <w:highlight w:val="darkYellow"/>
                <w:u w:val="single"/>
                <w:lang w:val="en-US" w:eastAsia="ja-JP"/>
              </w:rPr>
              <w:t>Working assumptions:</w:t>
            </w:r>
          </w:p>
          <w:p w14:paraId="68FA0CDD" w14:textId="77777777" w:rsidR="00D87487" w:rsidRPr="00065106" w:rsidRDefault="00D87487" w:rsidP="00D87487">
            <w:pPr>
              <w:numPr>
                <w:ilvl w:val="0"/>
                <w:numId w:val="20"/>
              </w:numPr>
              <w:spacing w:after="0"/>
              <w:rPr>
                <w:rFonts w:eastAsia="MS Mincho"/>
                <w:sz w:val="18"/>
                <w:lang w:val="en-US" w:eastAsia="ja-JP"/>
              </w:rPr>
            </w:pPr>
            <w:r w:rsidRPr="00065106">
              <w:rPr>
                <w:rFonts w:eastAsia="MS Mincho"/>
                <w:sz w:val="18"/>
                <w:lang w:val="en-US" w:eastAsia="ja-JP"/>
              </w:rPr>
              <w:t>Beam management procedures can utilize at least the following RS type</w:t>
            </w:r>
            <w:r w:rsidRPr="00065106">
              <w:rPr>
                <w:rFonts w:eastAsia="MS Mincho" w:hint="eastAsia"/>
                <w:sz w:val="18"/>
                <w:lang w:val="en-US" w:eastAsia="ja-JP"/>
              </w:rPr>
              <w:t>(</w:t>
            </w:r>
            <w:r w:rsidRPr="00065106">
              <w:rPr>
                <w:rFonts w:eastAsia="MS Mincho"/>
                <w:sz w:val="18"/>
                <w:lang w:val="en-US" w:eastAsia="ja-JP"/>
              </w:rPr>
              <w:t>s</w:t>
            </w:r>
            <w:r w:rsidRPr="00065106">
              <w:rPr>
                <w:rFonts w:eastAsia="MS Mincho" w:hint="eastAsia"/>
                <w:sz w:val="18"/>
                <w:lang w:val="en-US" w:eastAsia="ja-JP"/>
              </w:rPr>
              <w:t>)</w:t>
            </w:r>
            <w:r w:rsidRPr="00065106">
              <w:rPr>
                <w:rFonts w:eastAsia="MS Mincho"/>
                <w:sz w:val="18"/>
                <w:lang w:val="en-US" w:eastAsia="ja-JP"/>
              </w:rPr>
              <w:t>:</w:t>
            </w:r>
          </w:p>
          <w:p w14:paraId="5BCC6D39" w14:textId="77777777" w:rsidR="00D87487" w:rsidRPr="00065106" w:rsidRDefault="00D87487" w:rsidP="00D87487">
            <w:pPr>
              <w:numPr>
                <w:ilvl w:val="1"/>
                <w:numId w:val="20"/>
              </w:numPr>
              <w:spacing w:after="0"/>
              <w:rPr>
                <w:rFonts w:eastAsia="MS Mincho"/>
                <w:sz w:val="18"/>
                <w:lang w:val="en-US" w:eastAsia="ja-JP"/>
              </w:rPr>
            </w:pPr>
            <w:r w:rsidRPr="00065106">
              <w:rPr>
                <w:rFonts w:eastAsia="MS Mincho"/>
                <w:sz w:val="18"/>
                <w:lang w:val="en-US" w:eastAsia="ja-JP"/>
              </w:rPr>
              <w:t xml:space="preserve">RS </w:t>
            </w:r>
            <w:r w:rsidRPr="00065106">
              <w:rPr>
                <w:rFonts w:eastAsia="MS Mincho" w:hint="eastAsia"/>
                <w:sz w:val="18"/>
                <w:lang w:val="en-US" w:eastAsia="ja-JP"/>
              </w:rPr>
              <w:t xml:space="preserve">defined </w:t>
            </w:r>
            <w:r w:rsidRPr="00065106">
              <w:rPr>
                <w:rFonts w:eastAsia="MS Mincho"/>
                <w:sz w:val="18"/>
                <w:lang w:val="en-US" w:eastAsia="ja-JP"/>
              </w:rPr>
              <w:t>for mobility</w:t>
            </w:r>
            <w:r w:rsidRPr="00065106">
              <w:rPr>
                <w:rFonts w:eastAsia="MS Mincho" w:hint="eastAsia"/>
                <w:sz w:val="18"/>
                <w:lang w:val="en-US" w:eastAsia="ja-JP"/>
              </w:rPr>
              <w:t xml:space="preserve"> purpose at least in connected mode</w:t>
            </w:r>
          </w:p>
          <w:p w14:paraId="4C8715F9" w14:textId="77777777" w:rsidR="00D87487" w:rsidRPr="00065106" w:rsidRDefault="00D87487" w:rsidP="00D87487">
            <w:pPr>
              <w:numPr>
                <w:ilvl w:val="2"/>
                <w:numId w:val="20"/>
              </w:numPr>
              <w:spacing w:after="0"/>
              <w:rPr>
                <w:rFonts w:eastAsia="MS Mincho"/>
                <w:sz w:val="18"/>
                <w:lang w:val="en-US" w:eastAsia="ja-JP"/>
              </w:rPr>
            </w:pPr>
            <w:r w:rsidRPr="00065106">
              <w:rPr>
                <w:rFonts w:eastAsia="MS Mincho" w:hint="eastAsia"/>
                <w:sz w:val="18"/>
                <w:lang w:val="en-US" w:eastAsia="ja-JP"/>
              </w:rPr>
              <w:t>FFS: RS can be NR-SS or CSI-RS or newly designed RS</w:t>
            </w:r>
          </w:p>
          <w:p w14:paraId="7562CB5E" w14:textId="77777777" w:rsidR="00D87487" w:rsidRPr="00065106" w:rsidRDefault="00D87487" w:rsidP="00D87487">
            <w:pPr>
              <w:numPr>
                <w:ilvl w:val="3"/>
                <w:numId w:val="20"/>
              </w:numPr>
              <w:spacing w:after="0"/>
              <w:rPr>
                <w:rFonts w:eastAsia="MS Mincho"/>
                <w:sz w:val="18"/>
                <w:lang w:val="en-US" w:eastAsia="ja-JP"/>
              </w:rPr>
            </w:pPr>
            <w:r w:rsidRPr="00065106">
              <w:rPr>
                <w:rFonts w:eastAsia="MS Mincho" w:hint="eastAsia"/>
                <w:sz w:val="18"/>
                <w:lang w:val="en-US" w:eastAsia="ja-JP"/>
              </w:rPr>
              <w:t>Others are not precluded</w:t>
            </w:r>
          </w:p>
          <w:p w14:paraId="6A20D426" w14:textId="77777777" w:rsidR="00D87487" w:rsidRPr="00065106" w:rsidRDefault="00D87487" w:rsidP="00D87487">
            <w:pPr>
              <w:numPr>
                <w:ilvl w:val="1"/>
                <w:numId w:val="20"/>
              </w:numPr>
              <w:spacing w:after="0"/>
              <w:rPr>
                <w:rFonts w:eastAsia="MS Mincho"/>
                <w:sz w:val="18"/>
                <w:lang w:val="en-US" w:eastAsia="ja-JP"/>
              </w:rPr>
            </w:pPr>
            <w:r w:rsidRPr="00065106">
              <w:rPr>
                <w:rFonts w:eastAsia="MS Mincho"/>
                <w:sz w:val="18"/>
                <w:lang w:val="en-US" w:eastAsia="ja-JP"/>
              </w:rPr>
              <w:t>CSI-RS:</w:t>
            </w:r>
          </w:p>
          <w:p w14:paraId="0877B184" w14:textId="77777777" w:rsidR="00D87487" w:rsidRPr="00065106" w:rsidRDefault="00D87487" w:rsidP="00D87487">
            <w:pPr>
              <w:numPr>
                <w:ilvl w:val="2"/>
                <w:numId w:val="20"/>
              </w:numPr>
              <w:spacing w:after="0"/>
              <w:rPr>
                <w:rFonts w:eastAsia="MS Mincho"/>
                <w:sz w:val="18"/>
                <w:lang w:val="en-US" w:eastAsia="ja-JP"/>
              </w:rPr>
            </w:pPr>
            <w:r w:rsidRPr="00065106">
              <w:rPr>
                <w:rFonts w:eastAsia="MS Mincho"/>
                <w:sz w:val="18"/>
                <w:lang w:val="en-US" w:eastAsia="ja-JP"/>
              </w:rPr>
              <w:t>CSI-RS is UE-specifically configured</w:t>
            </w:r>
          </w:p>
          <w:p w14:paraId="72E1C428" w14:textId="77777777" w:rsidR="00D87487" w:rsidRPr="00065106" w:rsidRDefault="00D87487" w:rsidP="00D87487">
            <w:pPr>
              <w:numPr>
                <w:ilvl w:val="3"/>
                <w:numId w:val="20"/>
              </w:numPr>
              <w:spacing w:after="0"/>
              <w:rPr>
                <w:rFonts w:eastAsia="MS Mincho"/>
                <w:sz w:val="18"/>
                <w:lang w:val="en-US" w:eastAsia="ja-JP"/>
              </w:rPr>
            </w:pPr>
            <w:r w:rsidRPr="00065106">
              <w:rPr>
                <w:rFonts w:eastAsia="MS Mincho"/>
                <w:sz w:val="18"/>
                <w:lang w:val="en-US" w:eastAsia="ja-JP"/>
              </w:rPr>
              <w:t>Multiple UE may be configured with the same CSI-RS</w:t>
            </w:r>
          </w:p>
          <w:p w14:paraId="5A2F1D01" w14:textId="77777777" w:rsidR="00D87487" w:rsidRPr="00065106" w:rsidRDefault="00D87487" w:rsidP="00D87487">
            <w:pPr>
              <w:numPr>
                <w:ilvl w:val="2"/>
                <w:numId w:val="20"/>
              </w:numPr>
              <w:spacing w:after="0"/>
              <w:rPr>
                <w:rFonts w:eastAsia="MS Mincho"/>
                <w:sz w:val="18"/>
                <w:lang w:val="en-US" w:eastAsia="ja-JP"/>
              </w:rPr>
            </w:pPr>
            <w:r w:rsidRPr="00065106">
              <w:rPr>
                <w:rFonts w:eastAsia="MS Mincho"/>
                <w:sz w:val="18"/>
                <w:lang w:val="en-US" w:eastAsia="ja-JP"/>
              </w:rPr>
              <w:t xml:space="preserve">The signal structure for CSI-RS can be specifically optimized </w:t>
            </w:r>
            <w:r w:rsidRPr="00065106">
              <w:rPr>
                <w:rFonts w:eastAsia="MS Mincho" w:hint="eastAsia"/>
                <w:sz w:val="18"/>
                <w:lang w:val="en-US" w:eastAsia="ja-JP"/>
              </w:rPr>
              <w:t>for the particular procedure</w:t>
            </w:r>
          </w:p>
          <w:p w14:paraId="5C788D8C" w14:textId="77777777" w:rsidR="00D87487" w:rsidRPr="00065106" w:rsidRDefault="00D87487" w:rsidP="00D87487">
            <w:pPr>
              <w:numPr>
                <w:ilvl w:val="2"/>
                <w:numId w:val="20"/>
              </w:numPr>
              <w:spacing w:after="0"/>
              <w:rPr>
                <w:rFonts w:eastAsia="MS Mincho"/>
                <w:sz w:val="18"/>
                <w:lang w:val="en-US" w:eastAsia="ja-JP"/>
              </w:rPr>
            </w:pPr>
            <w:r w:rsidRPr="00065106">
              <w:rPr>
                <w:rFonts w:eastAsia="MS Mincho"/>
                <w:sz w:val="18"/>
                <w:lang w:val="en-US" w:eastAsia="ja-JP"/>
              </w:rPr>
              <w:t>Note: CSI-RS can also be used for CSI acquisition</w:t>
            </w:r>
          </w:p>
          <w:p w14:paraId="017CB73C" w14:textId="4B83A85C" w:rsidR="00D87487" w:rsidRPr="00D87487" w:rsidRDefault="00D87487" w:rsidP="00D87487">
            <w:pPr>
              <w:numPr>
                <w:ilvl w:val="0"/>
                <w:numId w:val="20"/>
              </w:numPr>
              <w:spacing w:after="0"/>
              <w:rPr>
                <w:lang w:val="en-US"/>
              </w:rPr>
            </w:pPr>
            <w:r w:rsidRPr="00065106">
              <w:rPr>
                <w:rFonts w:eastAsia="MS Mincho" w:hint="eastAsia"/>
                <w:sz w:val="18"/>
                <w:lang w:val="en-US" w:eastAsia="ja-JP"/>
              </w:rPr>
              <w:t xml:space="preserve">Other </w:t>
            </w:r>
            <w:r w:rsidRPr="00065106">
              <w:rPr>
                <w:rFonts w:eastAsia="MS Mincho"/>
                <w:sz w:val="18"/>
                <w:lang w:val="en-US" w:eastAsia="ja-JP"/>
              </w:rPr>
              <w:t xml:space="preserve">RS could also be considered </w:t>
            </w:r>
            <w:r w:rsidRPr="00065106">
              <w:rPr>
                <w:rFonts w:eastAsia="MS Mincho" w:hint="eastAsia"/>
                <w:sz w:val="18"/>
                <w:lang w:val="en-US" w:eastAsia="ja-JP"/>
              </w:rPr>
              <w:t xml:space="preserve">for beam management </w:t>
            </w:r>
            <w:r w:rsidRPr="00065106">
              <w:rPr>
                <w:rFonts w:eastAsia="MS Mincho"/>
                <w:sz w:val="18"/>
                <w:lang w:val="en-US" w:eastAsia="ja-JP"/>
              </w:rPr>
              <w:t>such as DMRS and synchronization signals</w:t>
            </w:r>
          </w:p>
        </w:tc>
      </w:tr>
    </w:tbl>
    <w:p w14:paraId="1C31B0A4" w14:textId="77777777" w:rsidR="00D87487" w:rsidRDefault="00D87487" w:rsidP="00FE5E3A">
      <w:pPr>
        <w:pStyle w:val="Style1"/>
      </w:pPr>
    </w:p>
    <w:p w14:paraId="01398B63" w14:textId="5A3852B8" w:rsidR="00FE5E3A" w:rsidRDefault="00D87487" w:rsidP="00D87487">
      <w:pPr>
        <w:pStyle w:val="Style1"/>
      </w:pPr>
      <w:r>
        <w:t>At RAN1 #87 [4], the following agreement on the RS for mobility was achieved:</w:t>
      </w:r>
    </w:p>
    <w:tbl>
      <w:tblPr>
        <w:tblStyle w:val="TableGrid"/>
        <w:tblW w:w="0" w:type="auto"/>
        <w:tblLook w:val="04A0" w:firstRow="1" w:lastRow="0" w:firstColumn="1" w:lastColumn="0" w:noHBand="0" w:noVBand="1"/>
      </w:tblPr>
      <w:tblGrid>
        <w:gridCol w:w="9629"/>
      </w:tblGrid>
      <w:tr w:rsidR="00D87487" w14:paraId="440AE036" w14:textId="77777777" w:rsidTr="00D87487">
        <w:tc>
          <w:tcPr>
            <w:tcW w:w="9629" w:type="dxa"/>
          </w:tcPr>
          <w:p w14:paraId="198CB858" w14:textId="77777777" w:rsidR="00D87487" w:rsidRPr="00065106" w:rsidRDefault="00D87487" w:rsidP="00D87487">
            <w:pPr>
              <w:rPr>
                <w:rFonts w:eastAsia="MS Mincho"/>
                <w:b/>
                <w:sz w:val="18"/>
                <w:u w:val="single"/>
                <w:lang w:val="en-US" w:eastAsia="ja-JP"/>
              </w:rPr>
            </w:pPr>
            <w:r w:rsidRPr="00065106">
              <w:rPr>
                <w:rFonts w:eastAsia="MS Mincho" w:hint="eastAsia"/>
                <w:b/>
                <w:sz w:val="18"/>
                <w:highlight w:val="green"/>
                <w:u w:val="single"/>
                <w:lang w:val="en-US" w:eastAsia="ja-JP"/>
              </w:rPr>
              <w:t>Agreements:</w:t>
            </w:r>
          </w:p>
          <w:p w14:paraId="4688D06D" w14:textId="77777777" w:rsidR="00D87487" w:rsidRPr="00065106" w:rsidRDefault="00D87487" w:rsidP="00D87487">
            <w:pPr>
              <w:numPr>
                <w:ilvl w:val="0"/>
                <w:numId w:val="19"/>
              </w:numPr>
              <w:spacing w:after="0"/>
              <w:rPr>
                <w:rFonts w:eastAsia="MS Mincho"/>
                <w:sz w:val="18"/>
                <w:lang w:val="en-US" w:eastAsia="ja-JP"/>
              </w:rPr>
            </w:pPr>
            <w:r w:rsidRPr="00065106">
              <w:rPr>
                <w:rFonts w:eastAsia="MS Mincho"/>
                <w:sz w:val="18"/>
                <w:lang w:val="en-US" w:eastAsia="ja-JP"/>
              </w:rPr>
              <w:t>Consider the following signal combinations for inter-cell RRM measurements for CONNECTED and IDLE until RAN1-NR:</w:t>
            </w:r>
          </w:p>
          <w:p w14:paraId="09B0B1E1" w14:textId="77777777" w:rsidR="00D87487" w:rsidRPr="00065106" w:rsidRDefault="00D87487" w:rsidP="00D87487">
            <w:pPr>
              <w:numPr>
                <w:ilvl w:val="1"/>
                <w:numId w:val="19"/>
              </w:numPr>
              <w:spacing w:after="0"/>
              <w:rPr>
                <w:rFonts w:eastAsia="MS Mincho"/>
                <w:sz w:val="18"/>
                <w:lang w:val="en-US" w:eastAsia="ja-JP"/>
              </w:rPr>
            </w:pPr>
            <w:r w:rsidRPr="00065106">
              <w:rPr>
                <w:rFonts w:eastAsia="MS Mincho"/>
                <w:sz w:val="18"/>
                <w:lang w:val="en-US" w:eastAsia="ja-JP"/>
              </w:rPr>
              <w:t>Option 1: Same RS</w:t>
            </w:r>
          </w:p>
          <w:p w14:paraId="5AA4B4C4"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1-1: NR-SSS and/or NR-PSS</w:t>
            </w:r>
          </w:p>
          <w:p w14:paraId="7BB7AD99"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1-2: MRS-1 (Multi-port multi-beam reference signal multiplexed in a SS block)</w:t>
            </w:r>
          </w:p>
          <w:p w14:paraId="508BC416"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1-3: MRS-2 (Multi-port multi-beam reference signal not multiplexed in a SS block)</w:t>
            </w:r>
          </w:p>
          <w:p w14:paraId="1CEE636D"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1-4: MRS-3 (Single/Multi-port single-beam reference signal)</w:t>
            </w:r>
          </w:p>
          <w:p w14:paraId="00690180"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1-5: NR-SSS and DM-RS for PBCH if DM-RS is supported for PBCH</w:t>
            </w:r>
          </w:p>
          <w:p w14:paraId="576B481E" w14:textId="77777777" w:rsidR="00D87487" w:rsidRPr="00065106" w:rsidRDefault="00D87487" w:rsidP="00D87487">
            <w:pPr>
              <w:numPr>
                <w:ilvl w:val="1"/>
                <w:numId w:val="19"/>
              </w:numPr>
              <w:spacing w:after="0"/>
              <w:rPr>
                <w:rFonts w:eastAsia="MS Mincho"/>
                <w:sz w:val="18"/>
                <w:lang w:val="en-US" w:eastAsia="ja-JP"/>
              </w:rPr>
            </w:pPr>
            <w:r w:rsidRPr="00065106">
              <w:rPr>
                <w:rFonts w:eastAsia="MS Mincho"/>
                <w:sz w:val="18"/>
                <w:lang w:val="en-US" w:eastAsia="ja-JP"/>
              </w:rPr>
              <w:t>Option 2: Not same RS</w:t>
            </w:r>
          </w:p>
          <w:p w14:paraId="49BA7EB7"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2-1: NR-SSS in IDLE; MRS-{1,2} in CONNECTED</w:t>
            </w:r>
          </w:p>
          <w:p w14:paraId="129C1637"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2-2: NR-SSS in IDLE; NR-SSS and MRS-{1,2} in CONNECTED</w:t>
            </w:r>
          </w:p>
          <w:p w14:paraId="090CE665" w14:textId="77777777" w:rsidR="00D87487" w:rsidRPr="00065106" w:rsidRDefault="00D87487" w:rsidP="00D87487">
            <w:pPr>
              <w:numPr>
                <w:ilvl w:val="2"/>
                <w:numId w:val="19"/>
              </w:numPr>
              <w:spacing w:after="0"/>
              <w:rPr>
                <w:rFonts w:eastAsia="MS Mincho"/>
                <w:sz w:val="18"/>
                <w:lang w:val="en-US" w:eastAsia="ja-JP"/>
              </w:rPr>
            </w:pPr>
            <w:r w:rsidRPr="00065106">
              <w:rPr>
                <w:rFonts w:eastAsia="MS Mincho"/>
                <w:sz w:val="18"/>
                <w:lang w:val="en-US" w:eastAsia="ja-JP"/>
              </w:rPr>
              <w:t>Option 2-3: NR-PSS and/or NR-SSS in IDLE; NR-PSS and/or NR-SSS and CSI-RS in CONNECTED</w:t>
            </w:r>
          </w:p>
          <w:p w14:paraId="7994298C" w14:textId="4FC8E3F7" w:rsidR="00D87487" w:rsidRPr="00D87487" w:rsidRDefault="00D87487" w:rsidP="00D87487">
            <w:pPr>
              <w:numPr>
                <w:ilvl w:val="2"/>
                <w:numId w:val="19"/>
              </w:numPr>
              <w:spacing w:after="0"/>
              <w:rPr>
                <w:lang w:val="en-US"/>
              </w:rPr>
            </w:pPr>
            <w:r w:rsidRPr="00065106">
              <w:rPr>
                <w:rFonts w:eastAsia="MS Mincho"/>
                <w:sz w:val="18"/>
                <w:lang w:val="en-US" w:eastAsia="ja-JP"/>
              </w:rPr>
              <w:t>Option 2-4: For CONNECTED, RS for IDLE and MRS-{1,2</w:t>
            </w:r>
            <w:r w:rsidRPr="00065106">
              <w:rPr>
                <w:rFonts w:eastAsia="MS Mincho" w:hint="eastAsia"/>
                <w:sz w:val="18"/>
                <w:lang w:val="en-US" w:eastAsia="ja-JP"/>
              </w:rPr>
              <w:t>,3</w:t>
            </w:r>
            <w:r w:rsidRPr="00065106">
              <w:rPr>
                <w:rFonts w:eastAsia="MS Mincho"/>
                <w:sz w:val="18"/>
                <w:lang w:val="en-US" w:eastAsia="ja-JP"/>
              </w:rPr>
              <w:t>}</w:t>
            </w:r>
          </w:p>
        </w:tc>
      </w:tr>
    </w:tbl>
    <w:p w14:paraId="3DCA3748" w14:textId="77777777" w:rsidR="00D87487" w:rsidRDefault="00D87487" w:rsidP="00D87487">
      <w:pPr>
        <w:pStyle w:val="Style1"/>
      </w:pPr>
    </w:p>
    <w:p w14:paraId="1E019F51" w14:textId="7D7EFB9E" w:rsidR="001D4F6C" w:rsidRPr="00FE5E3A" w:rsidRDefault="001D4F6C" w:rsidP="00B52977">
      <w:pPr>
        <w:pStyle w:val="Style1"/>
      </w:pPr>
      <w:r w:rsidRPr="00FE5E3A">
        <w:t xml:space="preserve">In this contribution, we present our </w:t>
      </w:r>
      <w:r w:rsidR="00EB0D08" w:rsidRPr="00FE5E3A">
        <w:t>views</w:t>
      </w:r>
      <w:r w:rsidRPr="00FE5E3A">
        <w:t xml:space="preserve"> </w:t>
      </w:r>
      <w:r w:rsidR="00075052">
        <w:t xml:space="preserve">on the </w:t>
      </w:r>
      <w:r w:rsidR="00F376F7">
        <w:t>cell-specific reference signal</w:t>
      </w:r>
      <w:r w:rsidR="00B52977">
        <w:t xml:space="preserve"> for beam management</w:t>
      </w:r>
      <w:r w:rsidR="00FA6BCE">
        <w:t xml:space="preserve"> </w:t>
      </w:r>
      <w:r w:rsidR="00BF5C3C">
        <w:t>in</w:t>
      </w:r>
      <w:r w:rsidR="00FA6BCE">
        <w:t xml:space="preserve"> &gt; 6GHz NR system</w:t>
      </w:r>
      <w:r w:rsidR="00681A00">
        <w:t>.</w:t>
      </w:r>
      <w:r w:rsidR="006F6E29">
        <w:t xml:space="preserve"> Specifically, we compare three alternatives of </w:t>
      </w:r>
      <w:r w:rsidR="00BF5C3C">
        <w:t xml:space="preserve">mobility </w:t>
      </w:r>
      <w:r w:rsidR="006F6E29">
        <w:t>RSs for beam management</w:t>
      </w:r>
      <w:r w:rsidR="00BF5C3C">
        <w:t xml:space="preserve"> and propose to use of one of them as the cell-specific RS for L1/L2 beam management</w:t>
      </w:r>
      <w:r w:rsidR="006F6E29">
        <w:t xml:space="preserve">. </w:t>
      </w:r>
    </w:p>
    <w:p w14:paraId="12A7F159" w14:textId="4A6876E5" w:rsidR="00681A00" w:rsidRDefault="00F376F7" w:rsidP="00E57A94">
      <w:pPr>
        <w:pStyle w:val="Heading1"/>
        <w:tabs>
          <w:tab w:val="num" w:pos="0"/>
        </w:tabs>
        <w:ind w:left="799" w:hanging="799"/>
      </w:pPr>
      <w:r>
        <w:t>RS for beam management</w:t>
      </w:r>
    </w:p>
    <w:p w14:paraId="67207FE8" w14:textId="6F702A2E" w:rsidR="006F6E29" w:rsidRDefault="006F6E29" w:rsidP="00681A00">
      <w:pPr>
        <w:pStyle w:val="Style1"/>
        <w:rPr>
          <w:lang w:eastAsia="ko-KR"/>
        </w:rPr>
      </w:pPr>
      <w:r>
        <w:rPr>
          <w:lang w:eastAsia="ko-KR"/>
        </w:rPr>
        <w:t xml:space="preserve">Based on the RAN1 agreements, we consider the following three options of RS for mobility </w:t>
      </w:r>
      <w:r w:rsidR="00BF5C3C">
        <w:rPr>
          <w:lang w:eastAsia="ko-KR"/>
        </w:rPr>
        <w:t>as the candidate</w:t>
      </w:r>
      <w:r>
        <w:rPr>
          <w:lang w:eastAsia="ko-KR"/>
        </w:rPr>
        <w:t xml:space="preserve"> for</w:t>
      </w:r>
      <w:r w:rsidR="00BF5C3C">
        <w:rPr>
          <w:lang w:eastAsia="ko-KR"/>
        </w:rPr>
        <w:t xml:space="preserve"> cell-specific RS in</w:t>
      </w:r>
      <w:r>
        <w:rPr>
          <w:lang w:eastAsia="ko-KR"/>
        </w:rPr>
        <w:t xml:space="preserve"> beam management:</w:t>
      </w:r>
    </w:p>
    <w:p w14:paraId="6F68B1B2" w14:textId="77777777" w:rsidR="006F6E29" w:rsidRDefault="006F6E29" w:rsidP="006F6E29">
      <w:pPr>
        <w:pStyle w:val="Style1"/>
        <w:numPr>
          <w:ilvl w:val="0"/>
          <w:numId w:val="22"/>
        </w:numPr>
        <w:rPr>
          <w:lang w:eastAsia="ko-KR"/>
        </w:rPr>
      </w:pPr>
      <w:r>
        <w:rPr>
          <w:lang w:eastAsia="ko-KR"/>
        </w:rPr>
        <w:t>Alt #1: NR-SSS.</w:t>
      </w:r>
    </w:p>
    <w:p w14:paraId="2DFE3075" w14:textId="6F6B6D98" w:rsidR="006F6E29" w:rsidRDefault="006F6E29" w:rsidP="006F6E29">
      <w:pPr>
        <w:pStyle w:val="Style1"/>
        <w:numPr>
          <w:ilvl w:val="0"/>
          <w:numId w:val="22"/>
        </w:numPr>
        <w:rPr>
          <w:rFonts w:eastAsia="MS Mincho"/>
          <w:lang w:val="en-US" w:eastAsia="ja-JP"/>
        </w:rPr>
      </w:pPr>
      <w:r>
        <w:rPr>
          <w:lang w:eastAsia="ko-KR"/>
        </w:rPr>
        <w:lastRenderedPageBreak/>
        <w:t xml:space="preserve">Alt #2: </w:t>
      </w:r>
      <w:r w:rsidRPr="00137F9A">
        <w:rPr>
          <w:rFonts w:eastAsia="MS Mincho"/>
          <w:lang w:val="en-US" w:eastAsia="ja-JP"/>
        </w:rPr>
        <w:t>MRS-1 (Multi-port multi-beam reference signal multiplexed in a SS block)</w:t>
      </w:r>
      <w:r>
        <w:rPr>
          <w:rFonts w:eastAsia="MS Mincho"/>
          <w:lang w:val="en-US" w:eastAsia="ja-JP"/>
        </w:rPr>
        <w:t xml:space="preserve"> </w:t>
      </w:r>
      <w:r w:rsidR="00BF5C3C">
        <w:rPr>
          <w:rFonts w:eastAsia="MS Mincho"/>
          <w:lang w:val="en-US" w:eastAsia="ja-JP"/>
        </w:rPr>
        <w:t xml:space="preserve">listed </w:t>
      </w:r>
      <w:r>
        <w:rPr>
          <w:rFonts w:eastAsia="MS Mincho"/>
          <w:lang w:val="en-US" w:eastAsia="ja-JP"/>
        </w:rPr>
        <w:t xml:space="preserve">in </w:t>
      </w:r>
      <w:r w:rsidR="00BF5C3C">
        <w:rPr>
          <w:rFonts w:eastAsia="MS Mincho"/>
          <w:lang w:val="en-US" w:eastAsia="ja-JP"/>
        </w:rPr>
        <w:t>the</w:t>
      </w:r>
      <w:r>
        <w:rPr>
          <w:rFonts w:eastAsia="MS Mincho"/>
          <w:lang w:val="en-US" w:eastAsia="ja-JP"/>
        </w:rPr>
        <w:t xml:space="preserve"> agreement</w:t>
      </w:r>
      <w:r w:rsidR="00BF5C3C">
        <w:rPr>
          <w:rFonts w:eastAsia="MS Mincho"/>
          <w:lang w:val="en-US" w:eastAsia="ja-JP"/>
        </w:rPr>
        <w:t xml:space="preserve"> at RAN1 #87[4]</w:t>
      </w:r>
      <w:r>
        <w:rPr>
          <w:rFonts w:eastAsia="MS Mincho"/>
          <w:lang w:val="en-US" w:eastAsia="ja-JP"/>
        </w:rPr>
        <w:t xml:space="preserve">. This reference signal is multiplexed in the same slot as initial SS signals. It is transmitted periodically and can be configured during the initial access procedure. </w:t>
      </w:r>
    </w:p>
    <w:p w14:paraId="15A3E2E8" w14:textId="0C139C78" w:rsidR="006F6E29" w:rsidRDefault="006F6E29" w:rsidP="006F6E29">
      <w:pPr>
        <w:pStyle w:val="Style1"/>
        <w:numPr>
          <w:ilvl w:val="0"/>
          <w:numId w:val="22"/>
        </w:numPr>
        <w:rPr>
          <w:lang w:val="en-US" w:eastAsia="ja-JP"/>
        </w:rPr>
      </w:pPr>
      <w:r>
        <w:rPr>
          <w:lang w:val="en-US" w:eastAsia="ja-JP"/>
        </w:rPr>
        <w:t xml:space="preserve">Alt #3: </w:t>
      </w:r>
      <w:r w:rsidRPr="00137F9A">
        <w:rPr>
          <w:lang w:val="en-US" w:eastAsia="ja-JP"/>
        </w:rPr>
        <w:t>MRS-2 (Multi-port multi-beam reference signal not multiplexed in a SS block)</w:t>
      </w:r>
      <w:r>
        <w:rPr>
          <w:lang w:val="en-US" w:eastAsia="ja-JP"/>
        </w:rPr>
        <w:t xml:space="preserve"> </w:t>
      </w:r>
      <w:r w:rsidR="00BF5C3C">
        <w:rPr>
          <w:lang w:val="en-US" w:eastAsia="ja-JP"/>
        </w:rPr>
        <w:t xml:space="preserve">listed </w:t>
      </w:r>
      <w:r>
        <w:rPr>
          <w:lang w:val="en-US" w:eastAsia="ja-JP"/>
        </w:rPr>
        <w:t>in the agreement</w:t>
      </w:r>
      <w:r w:rsidR="00BF5C3C">
        <w:rPr>
          <w:lang w:val="en-US" w:eastAsia="ja-JP"/>
        </w:rPr>
        <w:t xml:space="preserve"> at RAN1 #87[4]</w:t>
      </w:r>
      <w:r>
        <w:rPr>
          <w:lang w:val="en-US" w:eastAsia="ja-JP"/>
        </w:rPr>
        <w:t>. This reference signal can be transmitted periodically too. It is not multiplexed in the same slot as initial SS signals. So, it can be configured after the initial access procedure, for example configured through RRC signaling to RRC connected UEs.</w:t>
      </w:r>
    </w:p>
    <w:p w14:paraId="13FD831E" w14:textId="1E3A694C" w:rsidR="00CC2208" w:rsidRPr="00CC2208" w:rsidRDefault="00CC2208" w:rsidP="00CC2208">
      <w:pPr>
        <w:pStyle w:val="Style1"/>
      </w:pPr>
      <w:r>
        <w:t>In beam management operation,</w:t>
      </w:r>
      <w:r w:rsidR="001C4C93">
        <w:t xml:space="preserve"> some cell-specific RS is necessary to convey multiple cell-specific beams that the gNB uses to cover the whole cell area. The cell-specific RS should be transmitted periodically</w:t>
      </w:r>
      <w:r w:rsidR="00F15AFE">
        <w:t xml:space="preserve"> so that any UE can measure, monitor, select, </w:t>
      </w:r>
      <w:r w:rsidR="001C4C93">
        <w:t xml:space="preserve">associate with </w:t>
      </w:r>
      <w:r w:rsidR="00F15AFE">
        <w:t xml:space="preserve">and switch to </w:t>
      </w:r>
      <w:r w:rsidR="001C4C93">
        <w:t xml:space="preserve">the ‘best’ TRP Tx beam(s) to maintain the link between gNB and the UE. The beams conveyed in the cell-specific beam should have sufficient beamforming gain to support high data rate potentially. The beams conveyed in the cell-specific beam should also be robust with </w:t>
      </w:r>
      <w:r w:rsidR="004927B4">
        <w:t>respect to the UE mobility so that there is no frequent beam switching due to UE’s movement.</w:t>
      </w:r>
      <w:r w:rsidR="001C4C93">
        <w:t xml:space="preserve"> </w:t>
      </w:r>
      <w:r w:rsidR="004927B4">
        <w:t xml:space="preserve">Another requirement for the cell-specific RS is that the number of beams that can be conveyed should be large enough to accommodate various deployment scenarios. </w:t>
      </w:r>
      <w:r>
        <w:t>The following subsection</w:t>
      </w:r>
      <w:r w:rsidR="00BF5C3C">
        <w:t>s</w:t>
      </w:r>
      <w:r>
        <w:t xml:space="preserve"> will compare the pros and cons of those alternatives used in beam management. </w:t>
      </w:r>
    </w:p>
    <w:p w14:paraId="248A0D9C" w14:textId="223F8FAD" w:rsidR="00CC2208" w:rsidRDefault="00CC2208" w:rsidP="00CC2208">
      <w:pPr>
        <w:pStyle w:val="Heading1"/>
        <w:numPr>
          <w:ilvl w:val="1"/>
          <w:numId w:val="2"/>
        </w:numPr>
        <w:rPr>
          <w:sz w:val="28"/>
        </w:rPr>
      </w:pPr>
      <w:r>
        <w:rPr>
          <w:sz w:val="28"/>
        </w:rPr>
        <w:t>MRS-1 vs NR-SSS</w:t>
      </w:r>
    </w:p>
    <w:p w14:paraId="2A4C0B13" w14:textId="602468F3" w:rsidR="00B06F67" w:rsidRDefault="003C1F70" w:rsidP="00B06F67">
      <w:pPr>
        <w:pStyle w:val="Style1"/>
        <w:rPr>
          <w:lang w:eastAsia="ko-KR"/>
        </w:rPr>
      </w:pPr>
      <w:r>
        <w:rPr>
          <w:lang w:eastAsia="ko-KR"/>
        </w:rPr>
        <w:t>If u</w:t>
      </w:r>
      <w:r w:rsidR="00B06F67">
        <w:rPr>
          <w:lang w:eastAsia="ko-KR"/>
        </w:rPr>
        <w:t>sed as beam management RS, the NR-SSS has the following drawbacks</w:t>
      </w:r>
      <w:r w:rsidR="009D19F9">
        <w:rPr>
          <w:lang w:eastAsia="ko-KR"/>
        </w:rPr>
        <w:t xml:space="preserve"> for &gt;6GHz</w:t>
      </w:r>
      <w:r w:rsidR="00B06F67">
        <w:rPr>
          <w:lang w:eastAsia="ko-KR"/>
        </w:rPr>
        <w:t xml:space="preserve">: </w:t>
      </w:r>
    </w:p>
    <w:p w14:paraId="7B77A0E2" w14:textId="6A75BF0C" w:rsidR="00CC2208" w:rsidRDefault="002338B8" w:rsidP="00B06F67">
      <w:pPr>
        <w:pStyle w:val="Style1"/>
        <w:numPr>
          <w:ilvl w:val="0"/>
          <w:numId w:val="24"/>
        </w:numPr>
        <w:rPr>
          <w:lang w:eastAsia="ko-KR"/>
        </w:rPr>
      </w:pPr>
      <w:r>
        <w:rPr>
          <w:lang w:eastAsia="ko-KR"/>
        </w:rPr>
        <w:t xml:space="preserve">NR-SSS is </w:t>
      </w:r>
      <w:r w:rsidR="00AA6C9C">
        <w:rPr>
          <w:lang w:eastAsia="ko-KR"/>
        </w:rPr>
        <w:t xml:space="preserve">usually transmitted within a portion of the system bandwidth. </w:t>
      </w:r>
      <w:r w:rsidR="00525FD3">
        <w:rPr>
          <w:lang w:eastAsia="ko-KR"/>
        </w:rPr>
        <w:t>Thus</w:t>
      </w:r>
      <w:r w:rsidR="00B06F67">
        <w:rPr>
          <w:lang w:eastAsia="ko-KR"/>
        </w:rPr>
        <w:t xml:space="preserve"> the </w:t>
      </w:r>
      <w:r>
        <w:rPr>
          <w:lang w:eastAsia="ko-KR"/>
        </w:rPr>
        <w:t xml:space="preserve">beam </w:t>
      </w:r>
      <w:r w:rsidR="00B06F67">
        <w:rPr>
          <w:lang w:eastAsia="ko-KR"/>
        </w:rPr>
        <w:t xml:space="preserve">RSRP measured from NR-SSS cannot reflect the beam quality for the whole system bandwidth. </w:t>
      </w:r>
      <w:r w:rsidR="00962237">
        <w:rPr>
          <w:lang w:eastAsia="ko-KR"/>
        </w:rPr>
        <w:t>That</w:t>
      </w:r>
      <w:r w:rsidR="00B06F67">
        <w:rPr>
          <w:lang w:eastAsia="ko-KR"/>
        </w:rPr>
        <w:t xml:space="preserve"> issue would be </w:t>
      </w:r>
      <w:r w:rsidR="00962237">
        <w:rPr>
          <w:lang w:eastAsia="ko-KR"/>
        </w:rPr>
        <w:t>worse</w:t>
      </w:r>
      <w:r w:rsidR="00B06F67">
        <w:rPr>
          <w:lang w:eastAsia="ko-KR"/>
        </w:rPr>
        <w:t xml:space="preserve"> </w:t>
      </w:r>
      <w:r w:rsidR="00962237">
        <w:rPr>
          <w:lang w:eastAsia="ko-KR"/>
        </w:rPr>
        <w:t>in NR systems with</w:t>
      </w:r>
      <w:r w:rsidR="00B06F67">
        <w:rPr>
          <w:lang w:eastAsia="ko-KR"/>
        </w:rPr>
        <w:t xml:space="preserve"> wide</w:t>
      </w:r>
      <w:r w:rsidR="00AA6C9C">
        <w:rPr>
          <w:lang w:eastAsia="ko-KR"/>
        </w:rPr>
        <w:t>r</w:t>
      </w:r>
      <w:r w:rsidR="00B06F67">
        <w:rPr>
          <w:lang w:eastAsia="ko-KR"/>
        </w:rPr>
        <w:t xml:space="preserve"> system bandwidth. </w:t>
      </w:r>
    </w:p>
    <w:p w14:paraId="16E6D138" w14:textId="7058CABA" w:rsidR="00B06F67" w:rsidRDefault="00B06F67" w:rsidP="00B06F67">
      <w:pPr>
        <w:pStyle w:val="Style1"/>
        <w:numPr>
          <w:ilvl w:val="0"/>
          <w:numId w:val="24"/>
        </w:numPr>
        <w:rPr>
          <w:lang w:eastAsia="ko-KR"/>
        </w:rPr>
      </w:pPr>
      <w:r>
        <w:rPr>
          <w:lang w:eastAsia="ko-KR"/>
        </w:rPr>
        <w:t xml:space="preserve">There is </w:t>
      </w:r>
      <w:r w:rsidR="00DA7A35">
        <w:rPr>
          <w:lang w:eastAsia="ko-KR"/>
        </w:rPr>
        <w:t xml:space="preserve">a </w:t>
      </w:r>
      <w:r>
        <w:rPr>
          <w:lang w:eastAsia="ko-KR"/>
        </w:rPr>
        <w:t xml:space="preserve">tight </w:t>
      </w:r>
      <w:r w:rsidR="00DA7A35">
        <w:rPr>
          <w:lang w:eastAsia="ko-KR"/>
        </w:rPr>
        <w:t>limit</w:t>
      </w:r>
      <w:r>
        <w:rPr>
          <w:lang w:eastAsia="ko-KR"/>
        </w:rPr>
        <w:t xml:space="preserve"> on the number of Tx beams that can be conveyed by NR-SSS. The NR-SSS transmission is generally single beam on </w:t>
      </w:r>
      <w:r w:rsidR="00DA7A35">
        <w:rPr>
          <w:lang w:eastAsia="ko-KR"/>
        </w:rPr>
        <w:t>each</w:t>
      </w:r>
      <w:r>
        <w:rPr>
          <w:lang w:eastAsia="ko-KR"/>
        </w:rPr>
        <w:t xml:space="preserve"> OFDM symbol. The number of Tx beams conveyed by NR-SSS is limited by the number of OFDM symbols that are used to transmit NR-SSS.</w:t>
      </w:r>
    </w:p>
    <w:p w14:paraId="221CB966" w14:textId="240A5DF9" w:rsidR="00B06F67" w:rsidRDefault="00B06F67" w:rsidP="00B06F67">
      <w:pPr>
        <w:pStyle w:val="Style1"/>
        <w:numPr>
          <w:ilvl w:val="0"/>
          <w:numId w:val="24"/>
        </w:numPr>
        <w:rPr>
          <w:lang w:eastAsia="ko-KR"/>
        </w:rPr>
      </w:pPr>
      <w:r>
        <w:rPr>
          <w:lang w:eastAsia="ko-KR"/>
        </w:rPr>
        <w:t xml:space="preserve">The beams used on NR-SSS </w:t>
      </w:r>
      <w:r w:rsidR="001C32A4">
        <w:rPr>
          <w:lang w:eastAsia="ko-KR"/>
        </w:rPr>
        <w:t xml:space="preserve">are </w:t>
      </w:r>
      <w:r>
        <w:rPr>
          <w:lang w:eastAsia="ko-KR"/>
        </w:rPr>
        <w:t>wide.</w:t>
      </w:r>
      <w:r w:rsidR="002338B8">
        <w:rPr>
          <w:lang w:eastAsia="ko-KR"/>
        </w:rPr>
        <w:t xml:space="preserve"> </w:t>
      </w:r>
      <w:r w:rsidR="005F1BED">
        <w:rPr>
          <w:lang w:eastAsia="ko-KR"/>
        </w:rPr>
        <w:t>If the UE is aligned with one beam conveyed in NR-SSS and then that beam is used in the follow up downlink transmission, for example transmitting the system information and RRC signalling messages, the downlink data blocks would be limited with low data rate.</w:t>
      </w:r>
      <w:r>
        <w:rPr>
          <w:lang w:eastAsia="ko-KR"/>
        </w:rPr>
        <w:t xml:space="preserve"> </w:t>
      </w:r>
    </w:p>
    <w:p w14:paraId="0E942ED7" w14:textId="6FDB2717" w:rsidR="00B06F67" w:rsidRDefault="002338B8" w:rsidP="00B06F67">
      <w:pPr>
        <w:pStyle w:val="Style1"/>
        <w:rPr>
          <w:lang w:eastAsia="ko-KR"/>
        </w:rPr>
      </w:pPr>
      <w:r>
        <w:rPr>
          <w:lang w:eastAsia="ko-KR"/>
        </w:rPr>
        <w:t>In contrast with</w:t>
      </w:r>
      <w:r w:rsidR="00B06F67">
        <w:rPr>
          <w:lang w:eastAsia="ko-KR"/>
        </w:rPr>
        <w:t xml:space="preserve"> the NR-SSS, the MRS-1 has the following advantages</w:t>
      </w:r>
      <w:r w:rsidR="00DA7A35">
        <w:rPr>
          <w:lang w:eastAsia="ko-KR"/>
        </w:rPr>
        <w:t xml:space="preserve"> for beam management</w:t>
      </w:r>
      <w:r w:rsidR="009D19F9">
        <w:rPr>
          <w:lang w:eastAsia="ko-KR"/>
        </w:rPr>
        <w:t xml:space="preserve"> for &gt;6GHz</w:t>
      </w:r>
      <w:r w:rsidR="00B06F67">
        <w:rPr>
          <w:lang w:eastAsia="ko-KR"/>
        </w:rPr>
        <w:t>:</w:t>
      </w:r>
    </w:p>
    <w:p w14:paraId="2CA3BFC3" w14:textId="774C77B9" w:rsidR="002338B8" w:rsidRDefault="002338B8" w:rsidP="002338B8">
      <w:pPr>
        <w:pStyle w:val="Style1"/>
        <w:numPr>
          <w:ilvl w:val="0"/>
          <w:numId w:val="25"/>
        </w:numPr>
        <w:rPr>
          <w:lang w:eastAsia="ko-KR"/>
        </w:rPr>
      </w:pPr>
      <w:r>
        <w:rPr>
          <w:lang w:eastAsia="ko-KR"/>
        </w:rPr>
        <w:t xml:space="preserve">MRS-1 is </w:t>
      </w:r>
      <w:r w:rsidR="00140491">
        <w:rPr>
          <w:lang w:eastAsia="ko-KR"/>
        </w:rPr>
        <w:t>transmitted across the whole system bandwidth to ensure the accuracy of the measured beam RSRP.T</w:t>
      </w:r>
      <w:r>
        <w:rPr>
          <w:lang w:eastAsia="ko-KR"/>
        </w:rPr>
        <w:t>.</w:t>
      </w:r>
    </w:p>
    <w:p w14:paraId="366019B8" w14:textId="3B0D5DC3" w:rsidR="002338B8" w:rsidRDefault="002338B8" w:rsidP="002338B8">
      <w:pPr>
        <w:pStyle w:val="Style1"/>
        <w:numPr>
          <w:ilvl w:val="0"/>
          <w:numId w:val="25"/>
        </w:numPr>
        <w:rPr>
          <w:lang w:eastAsia="ko-KR"/>
        </w:rPr>
      </w:pPr>
      <w:r>
        <w:rPr>
          <w:lang w:eastAsia="ko-KR"/>
        </w:rPr>
        <w:t xml:space="preserve">MRS-1 is multi-port multi-beam reference signal. </w:t>
      </w:r>
      <w:r w:rsidR="00EB07B2">
        <w:rPr>
          <w:lang w:eastAsia="ko-KR"/>
        </w:rPr>
        <w:t xml:space="preserve">The </w:t>
      </w:r>
      <w:r>
        <w:rPr>
          <w:lang w:eastAsia="ko-KR"/>
        </w:rPr>
        <w:t xml:space="preserve">MRS-1 </w:t>
      </w:r>
      <w:r w:rsidR="001155AE">
        <w:rPr>
          <w:lang w:eastAsia="ko-KR"/>
        </w:rPr>
        <w:t xml:space="preserve">is expected to include many more </w:t>
      </w:r>
      <w:r>
        <w:rPr>
          <w:lang w:eastAsia="ko-KR"/>
        </w:rPr>
        <w:t>Tx beams.</w:t>
      </w:r>
    </w:p>
    <w:p w14:paraId="3D54C0E7" w14:textId="0AD2E0ED" w:rsidR="002338B8" w:rsidRDefault="002338B8" w:rsidP="002338B8">
      <w:pPr>
        <w:pStyle w:val="Style1"/>
        <w:numPr>
          <w:ilvl w:val="0"/>
          <w:numId w:val="25"/>
        </w:numPr>
        <w:rPr>
          <w:lang w:eastAsia="ko-KR"/>
        </w:rPr>
      </w:pPr>
      <w:r>
        <w:rPr>
          <w:lang w:eastAsia="ko-KR"/>
        </w:rPr>
        <w:t xml:space="preserve">The beams conveyed by MRS-1 can be narrow beam with high beamforming gain and thus </w:t>
      </w:r>
      <w:r w:rsidR="009D19F9">
        <w:rPr>
          <w:lang w:eastAsia="ko-KR"/>
        </w:rPr>
        <w:t xml:space="preserve">large </w:t>
      </w:r>
      <w:r>
        <w:rPr>
          <w:lang w:eastAsia="ko-KR"/>
        </w:rPr>
        <w:t>coverage distance. So the beam alignment based on MRS-1 is fine beam alignment</w:t>
      </w:r>
      <w:r w:rsidR="00EB07B2">
        <w:rPr>
          <w:lang w:eastAsia="ko-KR"/>
        </w:rPr>
        <w:t>.</w:t>
      </w:r>
      <w:r>
        <w:rPr>
          <w:lang w:eastAsia="ko-KR"/>
        </w:rPr>
        <w:t xml:space="preserve"> The transmission based fine beam alignment can </w:t>
      </w:r>
      <w:r w:rsidR="00320F2D">
        <w:rPr>
          <w:lang w:eastAsia="ko-KR"/>
        </w:rPr>
        <w:t>achieve</w:t>
      </w:r>
      <w:r>
        <w:rPr>
          <w:lang w:eastAsia="ko-KR"/>
        </w:rPr>
        <w:t xml:space="preserve"> higher data rate and higher reliability. </w:t>
      </w:r>
    </w:p>
    <w:p w14:paraId="3C6A92E5" w14:textId="14421914" w:rsidR="0012740A" w:rsidRDefault="0012740A" w:rsidP="00B06F67">
      <w:pPr>
        <w:pStyle w:val="Style1"/>
        <w:rPr>
          <w:lang w:eastAsia="ko-KR"/>
        </w:rPr>
      </w:pPr>
      <w:r>
        <w:rPr>
          <w:lang w:eastAsia="ko-KR"/>
        </w:rPr>
        <w:t xml:space="preserve">System simulation results showed that </w:t>
      </w:r>
      <w:r w:rsidR="002607AA">
        <w:rPr>
          <w:lang w:eastAsia="ko-KR"/>
        </w:rPr>
        <w:t xml:space="preserve">the </w:t>
      </w:r>
      <w:r>
        <w:rPr>
          <w:lang w:eastAsia="ko-KR"/>
        </w:rPr>
        <w:t>MRS-1 outperforms the NR-SSS on the beam alignment</w:t>
      </w:r>
      <w:r w:rsidR="009D19F9">
        <w:rPr>
          <w:lang w:eastAsia="ko-KR"/>
        </w:rPr>
        <w:t xml:space="preserve"> for &gt;6GHz scenario</w:t>
      </w:r>
      <w:r>
        <w:rPr>
          <w:lang w:eastAsia="ko-KR"/>
        </w:rPr>
        <w:t xml:space="preserve">. </w:t>
      </w:r>
      <w:r w:rsidR="00525FD3">
        <w:rPr>
          <w:lang w:eastAsia="ko-KR"/>
        </w:rPr>
        <w:t>The simulation results in [4] showed that</w:t>
      </w:r>
      <w:r w:rsidR="00477A8A">
        <w:rPr>
          <w:lang w:eastAsia="ko-KR"/>
        </w:rPr>
        <w:t>,</w:t>
      </w:r>
      <w:r w:rsidR="00525FD3">
        <w:rPr>
          <w:lang w:eastAsia="ko-KR"/>
        </w:rPr>
        <w:t xml:space="preserve"> </w:t>
      </w:r>
      <w:r w:rsidR="00477A8A">
        <w:rPr>
          <w:lang w:eastAsia="ko-KR"/>
        </w:rPr>
        <w:t>in</w:t>
      </w:r>
      <w:r w:rsidR="00525FD3">
        <w:rPr>
          <w:lang w:eastAsia="ko-KR"/>
        </w:rPr>
        <w:t xml:space="preserve"> 30GHz system, the beam mismatch probability based on the measurement </w:t>
      </w:r>
      <w:r w:rsidR="00477A8A">
        <w:rPr>
          <w:lang w:eastAsia="ko-KR"/>
        </w:rPr>
        <w:t>using</w:t>
      </w:r>
      <w:r w:rsidR="00525FD3">
        <w:rPr>
          <w:lang w:eastAsia="ko-KR"/>
        </w:rPr>
        <w:t xml:space="preserve"> MRS-1 is much smaller than that of using NR-SSS, as illustrated in Table 1. </w:t>
      </w:r>
      <w:r>
        <w:rPr>
          <w:lang w:eastAsia="ko-KR"/>
        </w:rPr>
        <w:t xml:space="preserve">For the </w:t>
      </w:r>
      <w:r w:rsidR="00525FD3">
        <w:rPr>
          <w:lang w:eastAsia="ko-KR"/>
        </w:rPr>
        <w:t xml:space="preserve">more simulation </w:t>
      </w:r>
      <w:r>
        <w:rPr>
          <w:lang w:eastAsia="ko-KR"/>
        </w:rPr>
        <w:t>results, please refer to the companion contribution [4].</w:t>
      </w:r>
    </w:p>
    <w:p w14:paraId="787D9B6D" w14:textId="72097AC3" w:rsidR="00525FD3" w:rsidRPr="009F4FE3" w:rsidRDefault="00525FD3" w:rsidP="009F4FE3">
      <w:pPr>
        <w:pStyle w:val="Style1"/>
        <w:spacing w:after="0"/>
        <w:rPr>
          <w:b/>
          <w:lang w:eastAsia="ko-KR"/>
        </w:rPr>
      </w:pPr>
      <w:r w:rsidRPr="009F4FE3">
        <w:rPr>
          <w:b/>
          <w:lang w:eastAsia="ko-KR"/>
        </w:rPr>
        <w:t xml:space="preserve">Table 1: simulation results of beam mismatch probability: </w:t>
      </w:r>
    </w:p>
    <w:tbl>
      <w:tblPr>
        <w:tblStyle w:val="TableGridLight"/>
        <w:tblW w:w="0" w:type="auto"/>
        <w:tblLook w:val="04A0" w:firstRow="1" w:lastRow="0" w:firstColumn="1" w:lastColumn="0" w:noHBand="0" w:noVBand="1"/>
      </w:tblPr>
      <w:tblGrid>
        <w:gridCol w:w="1620"/>
        <w:gridCol w:w="2000"/>
        <w:gridCol w:w="2001"/>
        <w:gridCol w:w="2004"/>
        <w:gridCol w:w="2004"/>
      </w:tblGrid>
      <w:tr w:rsidR="00525FD3" w14:paraId="43B0FA5F" w14:textId="77777777" w:rsidTr="009F4FE3">
        <w:trPr>
          <w:trHeight w:val="228"/>
        </w:trPr>
        <w:tc>
          <w:tcPr>
            <w:tcW w:w="1647" w:type="dxa"/>
            <w:vMerge w:val="restart"/>
          </w:tcPr>
          <w:p w14:paraId="52C93519" w14:textId="77777777" w:rsidR="00525FD3" w:rsidRPr="009F4FE3" w:rsidRDefault="00525FD3" w:rsidP="00F24737">
            <w:pPr>
              <w:spacing w:after="0"/>
              <w:jc w:val="center"/>
              <w:rPr>
                <w:rFonts w:asciiTheme="majorHAnsi" w:eastAsiaTheme="majorHAnsi" w:hAnsiTheme="majorHAnsi"/>
                <w:b/>
                <w:sz w:val="16"/>
                <w:lang w:eastAsia="ko-KR"/>
              </w:rPr>
            </w:pPr>
            <w:r w:rsidRPr="009F4FE3">
              <w:rPr>
                <w:rFonts w:asciiTheme="majorHAnsi" w:eastAsiaTheme="majorHAnsi" w:hAnsiTheme="majorHAnsi"/>
                <w:b/>
                <w:sz w:val="16"/>
                <w:lang w:eastAsia="ko-KR"/>
              </w:rPr>
              <w:t>RS overhead</w:t>
            </w:r>
          </w:p>
        </w:tc>
        <w:tc>
          <w:tcPr>
            <w:tcW w:w="4104" w:type="dxa"/>
            <w:gridSpan w:val="2"/>
          </w:tcPr>
          <w:p w14:paraId="0C06F067" w14:textId="77777777" w:rsidR="00525FD3" w:rsidRPr="009F4FE3" w:rsidRDefault="00525FD3" w:rsidP="00F24737">
            <w:pPr>
              <w:spacing w:after="0"/>
              <w:jc w:val="center"/>
              <w:rPr>
                <w:rFonts w:asciiTheme="majorHAnsi" w:eastAsiaTheme="majorHAnsi" w:hAnsiTheme="majorHAnsi"/>
                <w:b/>
                <w:sz w:val="16"/>
                <w:lang w:eastAsia="ko-KR"/>
              </w:rPr>
            </w:pPr>
            <w:r w:rsidRPr="009F4FE3">
              <w:rPr>
                <w:rFonts w:asciiTheme="majorHAnsi" w:eastAsiaTheme="majorHAnsi" w:hAnsiTheme="majorHAnsi"/>
                <w:b/>
                <w:sz w:val="16"/>
                <w:lang w:eastAsia="ko-KR"/>
              </w:rPr>
              <w:t>LoS</w:t>
            </w:r>
          </w:p>
        </w:tc>
        <w:tc>
          <w:tcPr>
            <w:tcW w:w="4104" w:type="dxa"/>
            <w:gridSpan w:val="2"/>
          </w:tcPr>
          <w:p w14:paraId="01415D9D" w14:textId="77777777" w:rsidR="00525FD3" w:rsidRPr="009F4FE3" w:rsidRDefault="00525FD3" w:rsidP="00F24737">
            <w:pPr>
              <w:spacing w:after="0"/>
              <w:jc w:val="center"/>
              <w:rPr>
                <w:rFonts w:asciiTheme="majorHAnsi" w:eastAsiaTheme="majorHAnsi" w:hAnsiTheme="majorHAnsi"/>
                <w:b/>
                <w:sz w:val="16"/>
                <w:lang w:eastAsia="ko-KR"/>
              </w:rPr>
            </w:pPr>
            <w:r w:rsidRPr="009F4FE3">
              <w:rPr>
                <w:rFonts w:asciiTheme="majorHAnsi" w:eastAsiaTheme="majorHAnsi" w:hAnsiTheme="majorHAnsi"/>
                <w:b/>
                <w:sz w:val="16"/>
                <w:lang w:eastAsia="ko-KR"/>
              </w:rPr>
              <w:t>NLoS</w:t>
            </w:r>
          </w:p>
        </w:tc>
      </w:tr>
      <w:tr w:rsidR="00525FD3" w14:paraId="2048B465" w14:textId="77777777" w:rsidTr="009F4FE3">
        <w:trPr>
          <w:trHeight w:val="228"/>
        </w:trPr>
        <w:tc>
          <w:tcPr>
            <w:tcW w:w="1647" w:type="dxa"/>
            <w:vMerge/>
          </w:tcPr>
          <w:p w14:paraId="7781DA0A" w14:textId="77777777" w:rsidR="00525FD3" w:rsidRPr="009F4FE3" w:rsidRDefault="00525FD3" w:rsidP="00525FD3">
            <w:pPr>
              <w:spacing w:after="0"/>
              <w:jc w:val="both"/>
              <w:rPr>
                <w:rFonts w:asciiTheme="majorHAnsi" w:eastAsiaTheme="majorHAnsi" w:hAnsiTheme="majorHAnsi"/>
                <w:b/>
                <w:sz w:val="16"/>
                <w:lang w:eastAsia="ko-KR"/>
              </w:rPr>
            </w:pPr>
          </w:p>
        </w:tc>
        <w:tc>
          <w:tcPr>
            <w:tcW w:w="2052" w:type="dxa"/>
          </w:tcPr>
          <w:p w14:paraId="4B969A88" w14:textId="3D2D5078" w:rsidR="00525FD3" w:rsidRPr="009F4FE3" w:rsidRDefault="00525FD3" w:rsidP="00525FD3">
            <w:pPr>
              <w:spacing w:after="0"/>
              <w:jc w:val="center"/>
              <w:rPr>
                <w:rFonts w:asciiTheme="majorHAnsi" w:eastAsiaTheme="majorHAnsi" w:hAnsiTheme="majorHAnsi"/>
                <w:b/>
                <w:sz w:val="16"/>
                <w:lang w:val="en-US" w:eastAsia="ko-KR"/>
              </w:rPr>
            </w:pPr>
            <w:r w:rsidRPr="009F4FE3">
              <w:rPr>
                <w:rFonts w:asciiTheme="majorHAnsi" w:eastAsiaTheme="majorHAnsi" w:hAnsiTheme="majorHAnsi"/>
                <w:b/>
                <w:sz w:val="16"/>
                <w:lang w:val="en-US" w:eastAsia="ko-KR"/>
              </w:rPr>
              <w:t>Using MRS-1</w:t>
            </w:r>
          </w:p>
        </w:tc>
        <w:tc>
          <w:tcPr>
            <w:tcW w:w="2052" w:type="dxa"/>
          </w:tcPr>
          <w:p w14:paraId="6BB338A2" w14:textId="2960B53F" w:rsidR="00525FD3" w:rsidRPr="009F4FE3" w:rsidRDefault="00525FD3" w:rsidP="00525FD3">
            <w:pPr>
              <w:spacing w:after="0"/>
              <w:jc w:val="center"/>
              <w:rPr>
                <w:rFonts w:asciiTheme="majorHAnsi" w:eastAsiaTheme="majorHAnsi" w:hAnsiTheme="majorHAnsi"/>
                <w:b/>
                <w:sz w:val="16"/>
                <w:lang w:val="en-US" w:eastAsia="ko-KR"/>
              </w:rPr>
            </w:pPr>
            <w:r w:rsidRPr="009F4FE3">
              <w:rPr>
                <w:rFonts w:asciiTheme="majorHAnsi" w:eastAsiaTheme="majorHAnsi" w:hAnsiTheme="majorHAnsi"/>
                <w:b/>
                <w:sz w:val="16"/>
                <w:lang w:val="en-US" w:eastAsia="ko-KR"/>
              </w:rPr>
              <w:t>Using NR-SSS</w:t>
            </w:r>
          </w:p>
        </w:tc>
        <w:tc>
          <w:tcPr>
            <w:tcW w:w="2052" w:type="dxa"/>
          </w:tcPr>
          <w:p w14:paraId="559087E6" w14:textId="73281C51" w:rsidR="00525FD3" w:rsidRPr="009F4FE3" w:rsidRDefault="00525FD3" w:rsidP="00525FD3">
            <w:pPr>
              <w:spacing w:after="0"/>
              <w:jc w:val="center"/>
              <w:rPr>
                <w:rFonts w:asciiTheme="majorHAnsi" w:eastAsiaTheme="majorHAnsi" w:hAnsiTheme="majorHAnsi"/>
                <w:b/>
                <w:sz w:val="16"/>
                <w:lang w:val="en-US" w:eastAsia="ko-KR"/>
              </w:rPr>
            </w:pPr>
            <w:r w:rsidRPr="009F4FE3">
              <w:rPr>
                <w:rFonts w:asciiTheme="majorHAnsi" w:eastAsiaTheme="majorHAnsi" w:hAnsiTheme="majorHAnsi"/>
                <w:b/>
                <w:sz w:val="16"/>
                <w:lang w:val="en-US" w:eastAsia="ko-KR"/>
              </w:rPr>
              <w:t>Using MRS-1</w:t>
            </w:r>
          </w:p>
        </w:tc>
        <w:tc>
          <w:tcPr>
            <w:tcW w:w="2052" w:type="dxa"/>
          </w:tcPr>
          <w:p w14:paraId="24BA75DF" w14:textId="17CB3A73" w:rsidR="00525FD3" w:rsidRPr="009F4FE3" w:rsidRDefault="00525FD3" w:rsidP="00525FD3">
            <w:pPr>
              <w:spacing w:after="0"/>
              <w:jc w:val="center"/>
              <w:rPr>
                <w:rFonts w:asciiTheme="majorHAnsi" w:eastAsiaTheme="majorHAnsi" w:hAnsiTheme="majorHAnsi"/>
                <w:b/>
                <w:sz w:val="16"/>
                <w:lang w:val="en-US" w:eastAsia="ko-KR"/>
              </w:rPr>
            </w:pPr>
            <w:r w:rsidRPr="009F4FE3">
              <w:rPr>
                <w:rFonts w:asciiTheme="majorHAnsi" w:eastAsiaTheme="majorHAnsi" w:hAnsiTheme="majorHAnsi"/>
                <w:b/>
                <w:sz w:val="16"/>
                <w:lang w:val="en-US" w:eastAsia="ko-KR"/>
              </w:rPr>
              <w:t>Using NR-SSS</w:t>
            </w:r>
          </w:p>
        </w:tc>
      </w:tr>
      <w:tr w:rsidR="00525FD3" w14:paraId="700E968B" w14:textId="77777777" w:rsidTr="009F4FE3">
        <w:trPr>
          <w:trHeight w:val="228"/>
        </w:trPr>
        <w:tc>
          <w:tcPr>
            <w:tcW w:w="1647" w:type="dxa"/>
          </w:tcPr>
          <w:p w14:paraId="203D4C01" w14:textId="77777777" w:rsidR="00525FD3" w:rsidRPr="009F4FE3" w:rsidRDefault="00525FD3" w:rsidP="00F24737">
            <w:pPr>
              <w:spacing w:after="0"/>
              <w:jc w:val="center"/>
              <w:rPr>
                <w:rFonts w:asciiTheme="majorHAnsi" w:eastAsiaTheme="majorHAnsi" w:hAnsiTheme="majorHAnsi"/>
                <w:b/>
                <w:sz w:val="16"/>
                <w:lang w:eastAsia="ko-KR"/>
              </w:rPr>
            </w:pPr>
            <w:r w:rsidRPr="009F4FE3">
              <w:rPr>
                <w:rFonts w:asciiTheme="majorHAnsi" w:eastAsiaTheme="majorHAnsi" w:hAnsiTheme="majorHAnsi"/>
                <w:b/>
                <w:sz w:val="16"/>
                <w:lang w:eastAsia="ko-KR"/>
              </w:rPr>
              <w:t>2.5 %</w:t>
            </w:r>
          </w:p>
        </w:tc>
        <w:tc>
          <w:tcPr>
            <w:tcW w:w="2052" w:type="dxa"/>
          </w:tcPr>
          <w:p w14:paraId="6A997683" w14:textId="77777777" w:rsidR="00525FD3" w:rsidRPr="009F4FE3" w:rsidRDefault="00525FD3" w:rsidP="009F4FE3">
            <w:pPr>
              <w:spacing w:after="0"/>
              <w:jc w:val="center"/>
              <w:rPr>
                <w:sz w:val="18"/>
                <w:lang w:eastAsia="ko-KR"/>
              </w:rPr>
            </w:pPr>
            <w:r w:rsidRPr="009F4FE3">
              <w:rPr>
                <w:rFonts w:cs="Batang"/>
                <w:sz w:val="18"/>
                <w:lang w:val="en-US" w:eastAsia="ko-KR"/>
              </w:rPr>
              <w:t>9.80E-04</w:t>
            </w:r>
          </w:p>
        </w:tc>
        <w:tc>
          <w:tcPr>
            <w:tcW w:w="2052" w:type="dxa"/>
          </w:tcPr>
          <w:p w14:paraId="1C64699E" w14:textId="77777777" w:rsidR="00525FD3" w:rsidRPr="009F4FE3" w:rsidRDefault="00525FD3" w:rsidP="009F4FE3">
            <w:pPr>
              <w:spacing w:after="0"/>
              <w:jc w:val="center"/>
              <w:rPr>
                <w:sz w:val="18"/>
                <w:lang w:eastAsia="ko-KR"/>
              </w:rPr>
            </w:pPr>
            <w:r w:rsidRPr="009F4FE3">
              <w:rPr>
                <w:rFonts w:cs="Batang"/>
                <w:sz w:val="18"/>
                <w:lang w:val="en-US" w:eastAsia="ko-KR"/>
              </w:rPr>
              <w:t>0.0364</w:t>
            </w:r>
          </w:p>
        </w:tc>
        <w:tc>
          <w:tcPr>
            <w:tcW w:w="2052" w:type="dxa"/>
          </w:tcPr>
          <w:p w14:paraId="533486B3" w14:textId="77777777" w:rsidR="00525FD3" w:rsidRPr="009F4FE3" w:rsidRDefault="00525FD3" w:rsidP="009F4FE3">
            <w:pPr>
              <w:spacing w:after="0"/>
              <w:jc w:val="center"/>
              <w:rPr>
                <w:sz w:val="18"/>
                <w:lang w:eastAsia="ko-KR"/>
              </w:rPr>
            </w:pPr>
            <w:r w:rsidRPr="009F4FE3">
              <w:rPr>
                <w:rFonts w:cs="Batang"/>
                <w:sz w:val="18"/>
                <w:lang w:val="en-US" w:eastAsia="ko-KR"/>
              </w:rPr>
              <w:t>0.02129</w:t>
            </w:r>
          </w:p>
        </w:tc>
        <w:tc>
          <w:tcPr>
            <w:tcW w:w="2052" w:type="dxa"/>
          </w:tcPr>
          <w:p w14:paraId="212052A0" w14:textId="77777777" w:rsidR="00525FD3" w:rsidRPr="009F4FE3" w:rsidRDefault="00525FD3" w:rsidP="009F4FE3">
            <w:pPr>
              <w:spacing w:after="0"/>
              <w:jc w:val="center"/>
              <w:rPr>
                <w:sz w:val="18"/>
                <w:lang w:eastAsia="ko-KR"/>
              </w:rPr>
            </w:pPr>
            <w:r w:rsidRPr="009F4FE3">
              <w:rPr>
                <w:rFonts w:cs="Batang"/>
                <w:sz w:val="18"/>
                <w:lang w:val="en-US" w:eastAsia="ko-KR"/>
              </w:rPr>
              <w:t>0.55848</w:t>
            </w:r>
          </w:p>
        </w:tc>
      </w:tr>
      <w:tr w:rsidR="00525FD3" w14:paraId="53D8BD63" w14:textId="77777777" w:rsidTr="009F4FE3">
        <w:trPr>
          <w:trHeight w:val="228"/>
        </w:trPr>
        <w:tc>
          <w:tcPr>
            <w:tcW w:w="1647" w:type="dxa"/>
          </w:tcPr>
          <w:p w14:paraId="7AB24B34" w14:textId="77777777" w:rsidR="00525FD3" w:rsidRPr="009F4FE3" w:rsidRDefault="00525FD3" w:rsidP="00F24737">
            <w:pPr>
              <w:spacing w:after="0"/>
              <w:jc w:val="center"/>
              <w:rPr>
                <w:rFonts w:asciiTheme="majorHAnsi" w:eastAsiaTheme="majorHAnsi" w:hAnsiTheme="majorHAnsi"/>
                <w:b/>
                <w:sz w:val="16"/>
                <w:lang w:eastAsia="ko-KR"/>
              </w:rPr>
            </w:pPr>
            <w:r w:rsidRPr="009F4FE3">
              <w:rPr>
                <w:rFonts w:asciiTheme="majorHAnsi" w:eastAsiaTheme="majorHAnsi" w:hAnsiTheme="majorHAnsi"/>
                <w:b/>
                <w:sz w:val="16"/>
                <w:lang w:eastAsia="ko-KR"/>
              </w:rPr>
              <w:t>5 %</w:t>
            </w:r>
          </w:p>
        </w:tc>
        <w:tc>
          <w:tcPr>
            <w:tcW w:w="2052" w:type="dxa"/>
          </w:tcPr>
          <w:p w14:paraId="24FBFBB5" w14:textId="77777777" w:rsidR="00525FD3" w:rsidRPr="009F4FE3" w:rsidRDefault="00525FD3" w:rsidP="009F4FE3">
            <w:pPr>
              <w:spacing w:after="0"/>
              <w:jc w:val="center"/>
              <w:rPr>
                <w:sz w:val="18"/>
                <w:lang w:eastAsia="ko-KR"/>
              </w:rPr>
            </w:pPr>
            <w:r w:rsidRPr="009F4FE3">
              <w:rPr>
                <w:rFonts w:cs="Batang"/>
                <w:sz w:val="18"/>
                <w:lang w:val="en-US" w:eastAsia="ko-KR"/>
              </w:rPr>
              <w:t>4.90E-04</w:t>
            </w:r>
          </w:p>
        </w:tc>
        <w:tc>
          <w:tcPr>
            <w:tcW w:w="2052" w:type="dxa"/>
          </w:tcPr>
          <w:p w14:paraId="71F4254B" w14:textId="77777777" w:rsidR="00525FD3" w:rsidRPr="009F4FE3" w:rsidRDefault="00525FD3" w:rsidP="009F4FE3">
            <w:pPr>
              <w:spacing w:after="0"/>
              <w:jc w:val="center"/>
              <w:rPr>
                <w:sz w:val="18"/>
                <w:lang w:eastAsia="ko-KR"/>
              </w:rPr>
            </w:pPr>
            <w:r w:rsidRPr="009F4FE3">
              <w:rPr>
                <w:rFonts w:cs="Batang"/>
                <w:sz w:val="18"/>
                <w:lang w:val="en-US" w:eastAsia="ko-KR"/>
              </w:rPr>
              <w:t>0.0322</w:t>
            </w:r>
          </w:p>
        </w:tc>
        <w:tc>
          <w:tcPr>
            <w:tcW w:w="2052" w:type="dxa"/>
          </w:tcPr>
          <w:p w14:paraId="3E47A695" w14:textId="77777777" w:rsidR="00525FD3" w:rsidRPr="009F4FE3" w:rsidRDefault="00525FD3" w:rsidP="009F4FE3">
            <w:pPr>
              <w:spacing w:after="0"/>
              <w:jc w:val="center"/>
              <w:rPr>
                <w:sz w:val="18"/>
                <w:lang w:eastAsia="ko-KR"/>
              </w:rPr>
            </w:pPr>
            <w:r w:rsidRPr="009F4FE3">
              <w:rPr>
                <w:rFonts w:cs="Batang"/>
                <w:sz w:val="18"/>
                <w:lang w:val="en-US" w:eastAsia="ko-KR"/>
              </w:rPr>
              <w:t>0.01045</w:t>
            </w:r>
          </w:p>
        </w:tc>
        <w:tc>
          <w:tcPr>
            <w:tcW w:w="2052" w:type="dxa"/>
          </w:tcPr>
          <w:p w14:paraId="5DCE712D" w14:textId="77777777" w:rsidR="00525FD3" w:rsidRPr="009F4FE3" w:rsidRDefault="00525FD3" w:rsidP="009F4FE3">
            <w:pPr>
              <w:spacing w:after="0"/>
              <w:jc w:val="center"/>
              <w:rPr>
                <w:sz w:val="18"/>
                <w:lang w:eastAsia="ko-KR"/>
              </w:rPr>
            </w:pPr>
            <w:r w:rsidRPr="009F4FE3">
              <w:rPr>
                <w:rFonts w:cs="Batang"/>
                <w:sz w:val="18"/>
                <w:lang w:val="en-US" w:eastAsia="ko-KR"/>
              </w:rPr>
              <w:t>0.54087</w:t>
            </w:r>
          </w:p>
        </w:tc>
      </w:tr>
    </w:tbl>
    <w:p w14:paraId="1BDE22CC" w14:textId="77777777" w:rsidR="00525FD3" w:rsidRDefault="00525FD3" w:rsidP="00B06F67">
      <w:pPr>
        <w:pStyle w:val="Style1"/>
        <w:rPr>
          <w:lang w:eastAsia="ko-KR"/>
        </w:rPr>
      </w:pPr>
    </w:p>
    <w:p w14:paraId="6A116432" w14:textId="570BAAD4" w:rsidR="00B06F67" w:rsidRDefault="00BB6FD8" w:rsidP="00B06F67">
      <w:pPr>
        <w:pStyle w:val="Style1"/>
        <w:rPr>
          <w:lang w:eastAsia="ko-KR"/>
        </w:rPr>
      </w:pPr>
      <w:r>
        <w:rPr>
          <w:lang w:eastAsia="ko-KR"/>
        </w:rPr>
        <w:t>The comparison between NR-SSS and MRS-</w:t>
      </w:r>
      <w:r w:rsidR="0012740A">
        <w:rPr>
          <w:lang w:eastAsia="ko-KR"/>
        </w:rPr>
        <w:t>1</w:t>
      </w:r>
      <w:r>
        <w:rPr>
          <w:lang w:eastAsia="ko-KR"/>
        </w:rPr>
        <w:t xml:space="preserve"> is summarized in Table </w:t>
      </w:r>
      <w:r w:rsidR="00477A8A">
        <w:rPr>
          <w:lang w:eastAsia="ko-KR"/>
        </w:rPr>
        <w:t>2</w:t>
      </w:r>
      <w:r>
        <w:rPr>
          <w:lang w:eastAsia="ko-KR"/>
        </w:rPr>
        <w:t>.</w:t>
      </w:r>
    </w:p>
    <w:p w14:paraId="383DBDFD" w14:textId="75A572D6" w:rsidR="00B06F67" w:rsidRPr="00BB6FD8" w:rsidRDefault="00B06F67" w:rsidP="00BB6FD8">
      <w:pPr>
        <w:pStyle w:val="Style1"/>
        <w:spacing w:after="0"/>
        <w:rPr>
          <w:b/>
          <w:lang w:eastAsia="ko-KR"/>
        </w:rPr>
      </w:pPr>
      <w:r w:rsidRPr="00BB6FD8">
        <w:rPr>
          <w:b/>
          <w:lang w:eastAsia="ko-KR"/>
        </w:rPr>
        <w:lastRenderedPageBreak/>
        <w:t xml:space="preserve">Table </w:t>
      </w:r>
      <w:r w:rsidR="00477A8A">
        <w:rPr>
          <w:b/>
          <w:lang w:eastAsia="ko-KR"/>
        </w:rPr>
        <w:t>2</w:t>
      </w:r>
      <w:r w:rsidRPr="00BB6FD8">
        <w:rPr>
          <w:b/>
          <w:lang w:eastAsia="ko-KR"/>
        </w:rPr>
        <w:t>: NR-SSS vs MRS-1</w:t>
      </w:r>
      <w:r w:rsidR="009D19F9">
        <w:rPr>
          <w:b/>
          <w:lang w:eastAsia="ko-KR"/>
        </w:rPr>
        <w:t xml:space="preserve"> (&gt;6GHz)</w:t>
      </w:r>
    </w:p>
    <w:tbl>
      <w:tblPr>
        <w:tblStyle w:val="PlainTable51"/>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3454"/>
        <w:gridCol w:w="3210"/>
      </w:tblGrid>
      <w:tr w:rsidR="00B06F67" w14:paraId="0142D4CA" w14:textId="77777777" w:rsidTr="00AC6DE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10" w:type="dxa"/>
            <w:tcBorders>
              <w:bottom w:val="none" w:sz="0" w:space="0" w:color="auto"/>
              <w:right w:val="none" w:sz="0" w:space="0" w:color="auto"/>
            </w:tcBorders>
          </w:tcPr>
          <w:p w14:paraId="4BF9001F" w14:textId="77777777" w:rsidR="00B06F67" w:rsidRDefault="00B06F67" w:rsidP="00B06F67">
            <w:pPr>
              <w:pStyle w:val="Style1"/>
              <w:ind w:firstLine="0"/>
              <w:rPr>
                <w:lang w:eastAsia="ko-KR"/>
              </w:rPr>
            </w:pPr>
          </w:p>
        </w:tc>
        <w:tc>
          <w:tcPr>
            <w:tcW w:w="3454" w:type="dxa"/>
            <w:tcBorders>
              <w:bottom w:val="none" w:sz="0" w:space="0" w:color="auto"/>
            </w:tcBorders>
          </w:tcPr>
          <w:p w14:paraId="2A8677E9" w14:textId="0808781C" w:rsidR="00B06F67" w:rsidRPr="00312A86" w:rsidRDefault="00B06F67" w:rsidP="00B06F67">
            <w:pPr>
              <w:pStyle w:val="Style1"/>
              <w:ind w:firstLine="0"/>
              <w:jc w:val="center"/>
              <w:cnfStyle w:val="100000000000" w:firstRow="1" w:lastRow="0" w:firstColumn="0" w:lastColumn="0" w:oddVBand="0" w:evenVBand="0" w:oddHBand="0" w:evenHBand="0" w:firstRowFirstColumn="0" w:firstRowLastColumn="0" w:lastRowFirstColumn="0" w:lastRowLastColumn="0"/>
              <w:rPr>
                <w:b/>
                <w:i w:val="0"/>
                <w:sz w:val="16"/>
                <w:lang w:eastAsia="ko-KR"/>
              </w:rPr>
            </w:pPr>
            <w:r w:rsidRPr="00312A86">
              <w:rPr>
                <w:b/>
                <w:i w:val="0"/>
                <w:sz w:val="16"/>
                <w:lang w:eastAsia="ko-KR"/>
              </w:rPr>
              <w:t>NR-SSS</w:t>
            </w:r>
          </w:p>
        </w:tc>
        <w:tc>
          <w:tcPr>
            <w:tcW w:w="3210" w:type="dxa"/>
            <w:tcBorders>
              <w:bottom w:val="none" w:sz="0" w:space="0" w:color="auto"/>
            </w:tcBorders>
          </w:tcPr>
          <w:p w14:paraId="03B2E689" w14:textId="47F475C8" w:rsidR="00B06F67" w:rsidRPr="00312A86" w:rsidRDefault="00B06F67" w:rsidP="00B06F67">
            <w:pPr>
              <w:pStyle w:val="Style1"/>
              <w:ind w:firstLine="0"/>
              <w:jc w:val="center"/>
              <w:cnfStyle w:val="100000000000" w:firstRow="1" w:lastRow="0" w:firstColumn="0" w:lastColumn="0" w:oddVBand="0" w:evenVBand="0" w:oddHBand="0" w:evenHBand="0" w:firstRowFirstColumn="0" w:firstRowLastColumn="0" w:lastRowFirstColumn="0" w:lastRowLastColumn="0"/>
              <w:rPr>
                <w:b/>
                <w:i w:val="0"/>
                <w:sz w:val="16"/>
                <w:lang w:eastAsia="ko-KR"/>
              </w:rPr>
            </w:pPr>
            <w:r w:rsidRPr="00312A86">
              <w:rPr>
                <w:b/>
                <w:i w:val="0"/>
                <w:sz w:val="16"/>
                <w:lang w:eastAsia="ko-KR"/>
              </w:rPr>
              <w:t>MRS-1</w:t>
            </w:r>
          </w:p>
        </w:tc>
      </w:tr>
      <w:tr w:rsidR="00B06F67" w14:paraId="34B20EEA" w14:textId="77777777" w:rsidTr="00AC6D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right w:val="none" w:sz="0" w:space="0" w:color="auto"/>
            </w:tcBorders>
          </w:tcPr>
          <w:p w14:paraId="7BE9F3A4" w14:textId="3DA27A8D" w:rsidR="00B06F67" w:rsidRPr="00312A86" w:rsidRDefault="00B06F67" w:rsidP="00B06F67">
            <w:pPr>
              <w:pStyle w:val="Style1"/>
              <w:ind w:firstLine="0"/>
              <w:jc w:val="center"/>
              <w:rPr>
                <w:i w:val="0"/>
                <w:sz w:val="16"/>
                <w:lang w:eastAsia="ko-KR"/>
              </w:rPr>
            </w:pPr>
            <w:r w:rsidRPr="00312A86">
              <w:rPr>
                <w:i w:val="0"/>
                <w:sz w:val="16"/>
                <w:lang w:eastAsia="ko-KR"/>
              </w:rPr>
              <w:t>Beam RSRP measurement accuracy</w:t>
            </w:r>
          </w:p>
        </w:tc>
        <w:tc>
          <w:tcPr>
            <w:tcW w:w="3454" w:type="dxa"/>
          </w:tcPr>
          <w:p w14:paraId="5934C580" w14:textId="3EB87C32" w:rsidR="00B06F67" w:rsidRPr="00B06F67" w:rsidRDefault="00312A86" w:rsidP="00312A86">
            <w:pPr>
              <w:pStyle w:val="Style1"/>
              <w:ind w:firstLine="0"/>
              <w:jc w:val="left"/>
              <w:cnfStyle w:val="000000100000" w:firstRow="0" w:lastRow="0" w:firstColumn="0" w:lastColumn="0" w:oddVBand="0" w:evenVBand="0" w:oddHBand="1" w:evenHBand="0" w:firstRowFirstColumn="0" w:firstRowLastColumn="0" w:lastRowFirstColumn="0" w:lastRowLastColumn="0"/>
              <w:rPr>
                <w:sz w:val="18"/>
                <w:lang w:eastAsia="ko-KR"/>
              </w:rPr>
            </w:pPr>
            <w:r>
              <w:rPr>
                <w:sz w:val="18"/>
                <w:lang w:eastAsia="ko-KR"/>
              </w:rPr>
              <w:t>Less beam RSRP accuracy due to narrow band transmission</w:t>
            </w:r>
          </w:p>
        </w:tc>
        <w:tc>
          <w:tcPr>
            <w:tcW w:w="3210" w:type="dxa"/>
          </w:tcPr>
          <w:p w14:paraId="5889ACAB" w14:textId="468153F8" w:rsidR="00B06F67" w:rsidRPr="00B06F67" w:rsidRDefault="00312A86" w:rsidP="00312A86">
            <w:pPr>
              <w:pStyle w:val="Style1"/>
              <w:ind w:firstLine="0"/>
              <w:jc w:val="left"/>
              <w:cnfStyle w:val="000000100000" w:firstRow="0" w:lastRow="0" w:firstColumn="0" w:lastColumn="0" w:oddVBand="0" w:evenVBand="0" w:oddHBand="1" w:evenHBand="0" w:firstRowFirstColumn="0" w:firstRowLastColumn="0" w:lastRowFirstColumn="0" w:lastRowLastColumn="0"/>
              <w:rPr>
                <w:sz w:val="18"/>
                <w:lang w:eastAsia="ko-KR"/>
              </w:rPr>
            </w:pPr>
            <w:r>
              <w:rPr>
                <w:sz w:val="18"/>
                <w:lang w:eastAsia="ko-KR"/>
              </w:rPr>
              <w:t>Accurate beam RSRP due to wide band transmission</w:t>
            </w:r>
          </w:p>
        </w:tc>
      </w:tr>
      <w:tr w:rsidR="00B06F67" w14:paraId="288C3C69" w14:textId="77777777" w:rsidTr="00AC6DEF">
        <w:tc>
          <w:tcPr>
            <w:cnfStyle w:val="001000000000" w:firstRow="0" w:lastRow="0" w:firstColumn="1" w:lastColumn="0" w:oddVBand="0" w:evenVBand="0" w:oddHBand="0" w:evenHBand="0" w:firstRowFirstColumn="0" w:firstRowLastColumn="0" w:lastRowFirstColumn="0" w:lastRowLastColumn="0"/>
            <w:tcW w:w="2610" w:type="dxa"/>
            <w:tcBorders>
              <w:right w:val="none" w:sz="0" w:space="0" w:color="auto"/>
            </w:tcBorders>
          </w:tcPr>
          <w:p w14:paraId="2DF2E4FA" w14:textId="1D44577B" w:rsidR="00B06F67" w:rsidRPr="00312A86" w:rsidRDefault="00B06F67" w:rsidP="00B06F67">
            <w:pPr>
              <w:pStyle w:val="Style1"/>
              <w:ind w:firstLine="0"/>
              <w:jc w:val="center"/>
              <w:rPr>
                <w:i w:val="0"/>
                <w:sz w:val="16"/>
                <w:lang w:eastAsia="ko-KR"/>
              </w:rPr>
            </w:pPr>
            <w:r w:rsidRPr="00312A86">
              <w:rPr>
                <w:i w:val="0"/>
                <w:sz w:val="16"/>
                <w:lang w:eastAsia="ko-KR"/>
              </w:rPr>
              <w:t>Number of Tx beams</w:t>
            </w:r>
          </w:p>
        </w:tc>
        <w:tc>
          <w:tcPr>
            <w:tcW w:w="3454" w:type="dxa"/>
          </w:tcPr>
          <w:p w14:paraId="5A47069D" w14:textId="5CC857F3" w:rsidR="00B06F67" w:rsidRPr="00B06F67" w:rsidRDefault="00312A86" w:rsidP="00312A86">
            <w:pPr>
              <w:pStyle w:val="Style1"/>
              <w:ind w:firstLine="0"/>
              <w:jc w:val="left"/>
              <w:cnfStyle w:val="000000000000" w:firstRow="0" w:lastRow="0" w:firstColumn="0" w:lastColumn="0" w:oddVBand="0" w:evenVBand="0" w:oddHBand="0" w:evenHBand="0" w:firstRowFirstColumn="0" w:firstRowLastColumn="0" w:lastRowFirstColumn="0" w:lastRowLastColumn="0"/>
              <w:rPr>
                <w:sz w:val="18"/>
                <w:lang w:eastAsia="ko-KR"/>
              </w:rPr>
            </w:pPr>
            <w:r>
              <w:rPr>
                <w:sz w:val="18"/>
                <w:lang w:eastAsia="ko-KR"/>
              </w:rPr>
              <w:t>The number of Tx beam is limited. Not able to support large number of Tx beams</w:t>
            </w:r>
          </w:p>
        </w:tc>
        <w:tc>
          <w:tcPr>
            <w:tcW w:w="3210" w:type="dxa"/>
          </w:tcPr>
          <w:p w14:paraId="71D58CEC" w14:textId="2B234A0F" w:rsidR="00B06F67" w:rsidRPr="00B06F67" w:rsidRDefault="00312A86" w:rsidP="00312A86">
            <w:pPr>
              <w:pStyle w:val="Style1"/>
              <w:ind w:firstLine="0"/>
              <w:jc w:val="left"/>
              <w:cnfStyle w:val="000000000000" w:firstRow="0" w:lastRow="0" w:firstColumn="0" w:lastColumn="0" w:oddVBand="0" w:evenVBand="0" w:oddHBand="0" w:evenHBand="0" w:firstRowFirstColumn="0" w:firstRowLastColumn="0" w:lastRowFirstColumn="0" w:lastRowLastColumn="0"/>
              <w:rPr>
                <w:sz w:val="18"/>
                <w:lang w:eastAsia="ko-KR"/>
              </w:rPr>
            </w:pPr>
            <w:r>
              <w:rPr>
                <w:sz w:val="18"/>
                <w:lang w:eastAsia="ko-KR"/>
              </w:rPr>
              <w:t>Be able to support large number of Tx beams</w:t>
            </w:r>
          </w:p>
        </w:tc>
      </w:tr>
      <w:tr w:rsidR="00B06F67" w14:paraId="36DAEED0" w14:textId="77777777" w:rsidTr="00AC6D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right w:val="none" w:sz="0" w:space="0" w:color="auto"/>
            </w:tcBorders>
          </w:tcPr>
          <w:p w14:paraId="26F65998" w14:textId="436D9920" w:rsidR="00B06F67" w:rsidRPr="00312A86" w:rsidRDefault="00B06F67" w:rsidP="00B06F67">
            <w:pPr>
              <w:pStyle w:val="Style1"/>
              <w:ind w:firstLine="0"/>
              <w:jc w:val="center"/>
              <w:rPr>
                <w:i w:val="0"/>
                <w:sz w:val="16"/>
                <w:lang w:eastAsia="ko-KR"/>
              </w:rPr>
            </w:pPr>
            <w:r w:rsidRPr="00312A86">
              <w:rPr>
                <w:i w:val="0"/>
                <w:sz w:val="16"/>
                <w:lang w:eastAsia="ko-KR"/>
              </w:rPr>
              <w:t>Fine beam alignment</w:t>
            </w:r>
          </w:p>
        </w:tc>
        <w:tc>
          <w:tcPr>
            <w:tcW w:w="3454" w:type="dxa"/>
          </w:tcPr>
          <w:p w14:paraId="53D7E0B4" w14:textId="0CE2FB4B" w:rsidR="00B06F67" w:rsidRPr="00B06F67" w:rsidRDefault="00312A86" w:rsidP="00312A86">
            <w:pPr>
              <w:pStyle w:val="Style1"/>
              <w:ind w:firstLine="0"/>
              <w:jc w:val="left"/>
              <w:cnfStyle w:val="000000100000" w:firstRow="0" w:lastRow="0" w:firstColumn="0" w:lastColumn="0" w:oddVBand="0" w:evenVBand="0" w:oddHBand="1" w:evenHBand="0" w:firstRowFirstColumn="0" w:firstRowLastColumn="0" w:lastRowFirstColumn="0" w:lastRowLastColumn="0"/>
              <w:rPr>
                <w:sz w:val="18"/>
                <w:lang w:eastAsia="ko-KR"/>
              </w:rPr>
            </w:pPr>
            <w:r>
              <w:rPr>
                <w:sz w:val="18"/>
                <w:lang w:eastAsia="ko-KR"/>
              </w:rPr>
              <w:t>Beam alignment on wide beams with limited beamforming gain.</w:t>
            </w:r>
          </w:p>
        </w:tc>
        <w:tc>
          <w:tcPr>
            <w:tcW w:w="3210" w:type="dxa"/>
          </w:tcPr>
          <w:p w14:paraId="1BD433FB" w14:textId="7ACF22F1" w:rsidR="00B06F67" w:rsidRPr="00B06F67" w:rsidRDefault="00312A86" w:rsidP="00312A86">
            <w:pPr>
              <w:pStyle w:val="Style1"/>
              <w:ind w:firstLine="0"/>
              <w:jc w:val="left"/>
              <w:cnfStyle w:val="000000100000" w:firstRow="0" w:lastRow="0" w:firstColumn="0" w:lastColumn="0" w:oddVBand="0" w:evenVBand="0" w:oddHBand="1" w:evenHBand="0" w:firstRowFirstColumn="0" w:firstRowLastColumn="0" w:lastRowFirstColumn="0" w:lastRowLastColumn="0"/>
              <w:rPr>
                <w:sz w:val="18"/>
                <w:lang w:eastAsia="ko-KR"/>
              </w:rPr>
            </w:pPr>
            <w:r>
              <w:rPr>
                <w:sz w:val="18"/>
                <w:lang w:eastAsia="ko-KR"/>
              </w:rPr>
              <w:t>Beam alignment on narrow beam that has high beamforming gain</w:t>
            </w:r>
          </w:p>
        </w:tc>
      </w:tr>
    </w:tbl>
    <w:p w14:paraId="65D5AADF" w14:textId="77777777" w:rsidR="00B06F67" w:rsidRDefault="00B06F67" w:rsidP="00B06F67">
      <w:pPr>
        <w:pStyle w:val="Style1"/>
        <w:rPr>
          <w:lang w:eastAsia="ko-KR"/>
        </w:rPr>
      </w:pPr>
    </w:p>
    <w:p w14:paraId="3763F16B" w14:textId="58C866D5" w:rsidR="00CC2208" w:rsidRPr="00E7483C" w:rsidRDefault="00E7483C" w:rsidP="00E7483C">
      <w:pPr>
        <w:pStyle w:val="Style1"/>
        <w:rPr>
          <w:b/>
          <w:i/>
          <w:lang w:eastAsia="ko-KR"/>
        </w:rPr>
      </w:pPr>
      <w:r w:rsidRPr="00E7483C">
        <w:rPr>
          <w:b/>
          <w:i/>
          <w:lang w:eastAsia="ko-KR"/>
        </w:rPr>
        <w:t>Observation 1: MRS-1 has advantages over NR-SSS as the beam management RS for &gt; 6GHz system</w:t>
      </w:r>
    </w:p>
    <w:p w14:paraId="0318AA24" w14:textId="1C9F8EAE" w:rsidR="00CC2208" w:rsidRDefault="00CC2208" w:rsidP="00CC2208">
      <w:pPr>
        <w:pStyle w:val="Heading1"/>
        <w:numPr>
          <w:ilvl w:val="1"/>
          <w:numId w:val="2"/>
        </w:numPr>
        <w:rPr>
          <w:sz w:val="28"/>
        </w:rPr>
      </w:pPr>
      <w:r>
        <w:rPr>
          <w:sz w:val="28"/>
        </w:rPr>
        <w:t>MRS-1 vs MRS-2</w:t>
      </w:r>
    </w:p>
    <w:p w14:paraId="3C36F23B" w14:textId="478312C6" w:rsidR="00E7483C" w:rsidRDefault="00E7483C" w:rsidP="00E7483C">
      <w:pPr>
        <w:pStyle w:val="Style1"/>
        <w:rPr>
          <w:lang w:eastAsia="ko-KR"/>
        </w:rPr>
      </w:pPr>
      <w:r>
        <w:rPr>
          <w:lang w:eastAsia="ko-KR"/>
        </w:rPr>
        <w:t xml:space="preserve">Compared with MRS-2, the MRS-1 has the following advantages </w:t>
      </w:r>
      <w:r w:rsidR="002607AA">
        <w:rPr>
          <w:lang w:eastAsia="ko-KR"/>
        </w:rPr>
        <w:t>in beam management</w:t>
      </w:r>
      <w:r w:rsidR="00807E76">
        <w:rPr>
          <w:lang w:eastAsia="ko-KR"/>
        </w:rPr>
        <w:t xml:space="preserve"> for &gt;6GHz</w:t>
      </w:r>
      <w:r>
        <w:rPr>
          <w:lang w:eastAsia="ko-KR"/>
        </w:rPr>
        <w:t>:</w:t>
      </w:r>
    </w:p>
    <w:p w14:paraId="581007A9" w14:textId="486C6C78" w:rsidR="00CC5F62" w:rsidRDefault="00E7483C" w:rsidP="00E7483C">
      <w:pPr>
        <w:pStyle w:val="Style1"/>
        <w:numPr>
          <w:ilvl w:val="0"/>
          <w:numId w:val="26"/>
        </w:numPr>
        <w:rPr>
          <w:lang w:eastAsia="ko-KR"/>
        </w:rPr>
      </w:pPr>
      <w:r>
        <w:rPr>
          <w:lang w:eastAsia="ko-KR"/>
        </w:rPr>
        <w:t xml:space="preserve">The MRS-1 is more efficient in terms of time-frequency resource than MRS-2. </w:t>
      </w:r>
      <w:r w:rsidR="00CA38B3">
        <w:rPr>
          <w:lang w:eastAsia="ko-KR"/>
        </w:rPr>
        <w:t xml:space="preserve">Hybrid beamforming is used in &gt; 6GHz system to combat the pathloss. The analog beamforming can only be applied in time domain. </w:t>
      </w:r>
      <w:r w:rsidR="002607AA">
        <w:rPr>
          <w:lang w:eastAsia="ko-KR"/>
        </w:rPr>
        <w:t xml:space="preserve">The NR-SSS is transmitted with Tx beam sweeping over multiple OFDM symbol. </w:t>
      </w:r>
      <w:r w:rsidR="00CA38B3">
        <w:rPr>
          <w:lang w:eastAsia="ko-KR"/>
        </w:rPr>
        <w:t xml:space="preserve">The beams used </w:t>
      </w:r>
      <w:r w:rsidR="00915B18">
        <w:rPr>
          <w:lang w:eastAsia="ko-KR"/>
        </w:rPr>
        <w:t xml:space="preserve">to transmit </w:t>
      </w:r>
      <w:r w:rsidR="00CA38B3">
        <w:rPr>
          <w:lang w:eastAsia="ko-KR"/>
        </w:rPr>
        <w:t xml:space="preserve">NR-SSS is applied to the whole OFDM symbol </w:t>
      </w:r>
      <w:r w:rsidR="00915B18">
        <w:rPr>
          <w:lang w:eastAsia="ko-KR"/>
        </w:rPr>
        <w:t>in which</w:t>
      </w:r>
      <w:r w:rsidR="00CA38B3">
        <w:rPr>
          <w:lang w:eastAsia="ko-KR"/>
        </w:rPr>
        <w:t xml:space="preserve"> NR-SSS is transmitted. The unused REs in </w:t>
      </w:r>
      <w:r w:rsidR="002607AA">
        <w:rPr>
          <w:lang w:eastAsia="ko-KR"/>
        </w:rPr>
        <w:t>NR-SSS</w:t>
      </w:r>
      <w:r w:rsidR="00CA38B3">
        <w:rPr>
          <w:lang w:eastAsia="ko-KR"/>
        </w:rPr>
        <w:t xml:space="preserve"> OFDM symbols </w:t>
      </w:r>
      <w:r w:rsidR="002607AA">
        <w:rPr>
          <w:lang w:eastAsia="ko-KR"/>
        </w:rPr>
        <w:t>a</w:t>
      </w:r>
      <w:r w:rsidR="00CA38B3">
        <w:rPr>
          <w:lang w:eastAsia="ko-KR"/>
        </w:rPr>
        <w:t xml:space="preserve">re not useable for normal data transmission due to the Tx beam sweeping operation of on NR-SSS. </w:t>
      </w:r>
      <w:r w:rsidR="00CC5F62">
        <w:rPr>
          <w:lang w:eastAsia="ko-KR"/>
        </w:rPr>
        <w:t>Using those REs to transmit MRS-1 is a good way to efficiently use the time frequency resource. In contrast, MRS-2 does not use those REs in NR-SSS symbols.</w:t>
      </w:r>
    </w:p>
    <w:p w14:paraId="10315E54" w14:textId="6B9C905F" w:rsidR="00CC2208" w:rsidRDefault="00CC5F62" w:rsidP="00E7483C">
      <w:pPr>
        <w:pStyle w:val="Style1"/>
        <w:numPr>
          <w:ilvl w:val="0"/>
          <w:numId w:val="26"/>
        </w:numPr>
        <w:rPr>
          <w:lang w:eastAsia="ko-KR"/>
        </w:rPr>
      </w:pPr>
      <w:r>
        <w:rPr>
          <w:lang w:eastAsia="ko-KR"/>
        </w:rPr>
        <w:t xml:space="preserve">The MRS-1 can achieve fine beam alignment at earlier stage than </w:t>
      </w:r>
      <w:r w:rsidR="0084150B">
        <w:rPr>
          <w:lang w:eastAsia="ko-KR"/>
        </w:rPr>
        <w:t xml:space="preserve">the </w:t>
      </w:r>
      <w:r>
        <w:rPr>
          <w:lang w:eastAsia="ko-KR"/>
        </w:rPr>
        <w:t xml:space="preserve">MRS-2. The MRS-1 can be configured during the initial access procedure. </w:t>
      </w:r>
      <w:r w:rsidR="0084150B">
        <w:rPr>
          <w:lang w:eastAsia="ko-KR"/>
        </w:rPr>
        <w:t>F</w:t>
      </w:r>
      <w:r>
        <w:rPr>
          <w:lang w:eastAsia="ko-KR"/>
        </w:rPr>
        <w:t xml:space="preserve">ine beam alignment on narrow beams can be achieved at very early stage, e.g., </w:t>
      </w:r>
      <w:r w:rsidR="007B5AE1">
        <w:rPr>
          <w:lang w:eastAsia="ko-KR"/>
        </w:rPr>
        <w:t>during</w:t>
      </w:r>
      <w:r>
        <w:rPr>
          <w:lang w:eastAsia="ko-KR"/>
        </w:rPr>
        <w:t xml:space="preserve"> RACH procedure. </w:t>
      </w:r>
      <w:r w:rsidR="0084150B">
        <w:rPr>
          <w:lang w:eastAsia="ko-KR"/>
        </w:rPr>
        <w:t>The</w:t>
      </w:r>
      <w:r>
        <w:rPr>
          <w:lang w:eastAsia="ko-KR"/>
        </w:rPr>
        <w:t xml:space="preserve"> MRS-1 enable</w:t>
      </w:r>
      <w:r w:rsidR="0084150B">
        <w:rPr>
          <w:lang w:eastAsia="ko-KR"/>
        </w:rPr>
        <w:t>s</w:t>
      </w:r>
      <w:r>
        <w:rPr>
          <w:lang w:eastAsia="ko-KR"/>
        </w:rPr>
        <w:t xml:space="preserve"> the gNB and UE to use narrow beam to transmit system information and RRC message with higher data rate and higher reliability. </w:t>
      </w:r>
    </w:p>
    <w:p w14:paraId="07CDEDC9" w14:textId="67336431" w:rsidR="00E7483C" w:rsidRPr="00CC2208" w:rsidRDefault="00CC5F62" w:rsidP="00E7483C">
      <w:pPr>
        <w:pStyle w:val="Style1"/>
        <w:rPr>
          <w:lang w:eastAsia="ko-KR"/>
        </w:rPr>
      </w:pPr>
      <w:r>
        <w:rPr>
          <w:lang w:eastAsia="ko-KR"/>
        </w:rPr>
        <w:t xml:space="preserve">The comparison between MRS-1 and MRS-2 is summarized in Table </w:t>
      </w:r>
      <w:r w:rsidR="00477A8A">
        <w:rPr>
          <w:lang w:eastAsia="ko-KR"/>
        </w:rPr>
        <w:t>3</w:t>
      </w:r>
      <w:r>
        <w:rPr>
          <w:lang w:eastAsia="ko-KR"/>
        </w:rPr>
        <w:t>.</w:t>
      </w:r>
    </w:p>
    <w:p w14:paraId="4834E255" w14:textId="39978DBC" w:rsidR="00AC6DEF" w:rsidRPr="00BB6FD8" w:rsidRDefault="00AC6DEF" w:rsidP="00AC6DEF">
      <w:pPr>
        <w:pStyle w:val="Style1"/>
        <w:spacing w:after="0"/>
        <w:rPr>
          <w:b/>
          <w:lang w:eastAsia="ko-KR"/>
        </w:rPr>
      </w:pPr>
      <w:r>
        <w:rPr>
          <w:b/>
          <w:lang w:eastAsia="ko-KR"/>
        </w:rPr>
        <w:t xml:space="preserve">Table </w:t>
      </w:r>
      <w:r w:rsidR="00477A8A">
        <w:rPr>
          <w:b/>
          <w:lang w:eastAsia="ko-KR"/>
        </w:rPr>
        <w:t>3</w:t>
      </w:r>
      <w:r>
        <w:rPr>
          <w:b/>
          <w:lang w:eastAsia="ko-KR"/>
        </w:rPr>
        <w:t>: MRS-2</w:t>
      </w:r>
      <w:r w:rsidRPr="00BB6FD8">
        <w:rPr>
          <w:b/>
          <w:lang w:eastAsia="ko-KR"/>
        </w:rPr>
        <w:t xml:space="preserve"> vs MRS-1</w:t>
      </w:r>
      <w:r w:rsidR="00525FD3">
        <w:rPr>
          <w:b/>
          <w:lang w:eastAsia="ko-KR"/>
        </w:rPr>
        <w:t xml:space="preserve"> (&gt; 6GHz)</w:t>
      </w:r>
    </w:p>
    <w:tbl>
      <w:tblPr>
        <w:tblStyle w:val="PlainTable51"/>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3454"/>
        <w:gridCol w:w="3210"/>
      </w:tblGrid>
      <w:tr w:rsidR="00AC6DEF" w14:paraId="1B3A5551" w14:textId="77777777" w:rsidTr="0024360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10" w:type="dxa"/>
            <w:tcBorders>
              <w:bottom w:val="none" w:sz="0" w:space="0" w:color="auto"/>
              <w:right w:val="none" w:sz="0" w:space="0" w:color="auto"/>
            </w:tcBorders>
          </w:tcPr>
          <w:p w14:paraId="2FDBBECE" w14:textId="77777777" w:rsidR="00AC6DEF" w:rsidRDefault="00AC6DEF" w:rsidP="00243604">
            <w:pPr>
              <w:pStyle w:val="Style1"/>
              <w:ind w:firstLine="0"/>
              <w:rPr>
                <w:lang w:eastAsia="ko-KR"/>
              </w:rPr>
            </w:pPr>
          </w:p>
        </w:tc>
        <w:tc>
          <w:tcPr>
            <w:tcW w:w="3454" w:type="dxa"/>
            <w:tcBorders>
              <w:bottom w:val="none" w:sz="0" w:space="0" w:color="auto"/>
            </w:tcBorders>
          </w:tcPr>
          <w:p w14:paraId="1C33BC34" w14:textId="3F0EA606" w:rsidR="00AC6DEF" w:rsidRPr="00312A86" w:rsidRDefault="00AC6DEF" w:rsidP="00243604">
            <w:pPr>
              <w:pStyle w:val="Style1"/>
              <w:ind w:firstLine="0"/>
              <w:jc w:val="center"/>
              <w:cnfStyle w:val="100000000000" w:firstRow="1" w:lastRow="0" w:firstColumn="0" w:lastColumn="0" w:oddVBand="0" w:evenVBand="0" w:oddHBand="0" w:evenHBand="0" w:firstRowFirstColumn="0" w:firstRowLastColumn="0" w:lastRowFirstColumn="0" w:lastRowLastColumn="0"/>
              <w:rPr>
                <w:b/>
                <w:i w:val="0"/>
                <w:sz w:val="16"/>
                <w:lang w:eastAsia="ko-KR"/>
              </w:rPr>
            </w:pPr>
            <w:r>
              <w:rPr>
                <w:b/>
                <w:i w:val="0"/>
                <w:sz w:val="16"/>
                <w:lang w:eastAsia="ko-KR"/>
              </w:rPr>
              <w:t>MRS-2</w:t>
            </w:r>
          </w:p>
        </w:tc>
        <w:tc>
          <w:tcPr>
            <w:tcW w:w="3210" w:type="dxa"/>
            <w:tcBorders>
              <w:bottom w:val="none" w:sz="0" w:space="0" w:color="auto"/>
            </w:tcBorders>
          </w:tcPr>
          <w:p w14:paraId="07C7E8CA" w14:textId="77777777" w:rsidR="00AC6DEF" w:rsidRPr="00312A86" w:rsidRDefault="00AC6DEF" w:rsidP="00243604">
            <w:pPr>
              <w:pStyle w:val="Style1"/>
              <w:ind w:firstLine="0"/>
              <w:jc w:val="center"/>
              <w:cnfStyle w:val="100000000000" w:firstRow="1" w:lastRow="0" w:firstColumn="0" w:lastColumn="0" w:oddVBand="0" w:evenVBand="0" w:oddHBand="0" w:evenHBand="0" w:firstRowFirstColumn="0" w:firstRowLastColumn="0" w:lastRowFirstColumn="0" w:lastRowLastColumn="0"/>
              <w:rPr>
                <w:b/>
                <w:i w:val="0"/>
                <w:sz w:val="16"/>
                <w:lang w:eastAsia="ko-KR"/>
              </w:rPr>
            </w:pPr>
            <w:r w:rsidRPr="00312A86">
              <w:rPr>
                <w:b/>
                <w:i w:val="0"/>
                <w:sz w:val="16"/>
                <w:lang w:eastAsia="ko-KR"/>
              </w:rPr>
              <w:t>MRS-1</w:t>
            </w:r>
          </w:p>
        </w:tc>
      </w:tr>
      <w:tr w:rsidR="00AC6DEF" w14:paraId="0601720D" w14:textId="77777777" w:rsidTr="00243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right w:val="none" w:sz="0" w:space="0" w:color="auto"/>
            </w:tcBorders>
          </w:tcPr>
          <w:p w14:paraId="27E7C64A" w14:textId="2AF4EC3E" w:rsidR="00AC6DEF" w:rsidRPr="00312A86" w:rsidRDefault="00E7483C" w:rsidP="00E7483C">
            <w:pPr>
              <w:pStyle w:val="Style1"/>
              <w:ind w:firstLine="0"/>
              <w:jc w:val="center"/>
              <w:rPr>
                <w:i w:val="0"/>
                <w:sz w:val="16"/>
                <w:lang w:eastAsia="ko-KR"/>
              </w:rPr>
            </w:pPr>
            <w:r>
              <w:rPr>
                <w:i w:val="0"/>
                <w:sz w:val="16"/>
                <w:lang w:eastAsia="ko-KR"/>
              </w:rPr>
              <w:t>Time-frequency resource overhead</w:t>
            </w:r>
          </w:p>
        </w:tc>
        <w:tc>
          <w:tcPr>
            <w:tcW w:w="3454" w:type="dxa"/>
          </w:tcPr>
          <w:p w14:paraId="01AED1C3" w14:textId="0FDDB2C4" w:rsidR="00AC6DEF" w:rsidRPr="00B06F67" w:rsidRDefault="00CC5F62" w:rsidP="00243604">
            <w:pPr>
              <w:pStyle w:val="Style1"/>
              <w:ind w:firstLine="0"/>
              <w:jc w:val="left"/>
              <w:cnfStyle w:val="000000100000" w:firstRow="0" w:lastRow="0" w:firstColumn="0" w:lastColumn="0" w:oddVBand="0" w:evenVBand="0" w:oddHBand="1" w:evenHBand="0" w:firstRowFirstColumn="0" w:firstRowLastColumn="0" w:lastRowFirstColumn="0" w:lastRowLastColumn="0"/>
              <w:rPr>
                <w:sz w:val="18"/>
                <w:lang w:eastAsia="ko-KR"/>
              </w:rPr>
            </w:pPr>
            <w:r>
              <w:rPr>
                <w:sz w:val="18"/>
                <w:lang w:eastAsia="ko-KR"/>
              </w:rPr>
              <w:t>Less resource efficiency and higher overhead</w:t>
            </w:r>
          </w:p>
        </w:tc>
        <w:tc>
          <w:tcPr>
            <w:tcW w:w="3210" w:type="dxa"/>
          </w:tcPr>
          <w:p w14:paraId="2AB1E741" w14:textId="6B9840DB" w:rsidR="00AC6DEF" w:rsidRPr="00B06F67" w:rsidRDefault="007B5AE1" w:rsidP="00243604">
            <w:pPr>
              <w:pStyle w:val="Style1"/>
              <w:ind w:firstLine="0"/>
              <w:jc w:val="left"/>
              <w:cnfStyle w:val="000000100000" w:firstRow="0" w:lastRow="0" w:firstColumn="0" w:lastColumn="0" w:oddVBand="0" w:evenVBand="0" w:oddHBand="1" w:evenHBand="0" w:firstRowFirstColumn="0" w:firstRowLastColumn="0" w:lastRowFirstColumn="0" w:lastRowLastColumn="0"/>
              <w:rPr>
                <w:sz w:val="18"/>
                <w:lang w:eastAsia="ko-KR"/>
              </w:rPr>
            </w:pPr>
            <w:r>
              <w:rPr>
                <w:sz w:val="18"/>
                <w:lang w:eastAsia="ko-KR"/>
              </w:rPr>
              <w:t xml:space="preserve">Efficient time-frequency resource usage </w:t>
            </w:r>
          </w:p>
        </w:tc>
      </w:tr>
      <w:tr w:rsidR="00E7483C" w14:paraId="0A7907E0" w14:textId="77777777" w:rsidTr="00243604">
        <w:tc>
          <w:tcPr>
            <w:cnfStyle w:val="001000000000" w:firstRow="0" w:lastRow="0" w:firstColumn="1" w:lastColumn="0" w:oddVBand="0" w:evenVBand="0" w:oddHBand="0" w:evenHBand="0" w:firstRowFirstColumn="0" w:firstRowLastColumn="0" w:lastRowFirstColumn="0" w:lastRowLastColumn="0"/>
            <w:tcW w:w="2610" w:type="dxa"/>
          </w:tcPr>
          <w:p w14:paraId="2C88A040" w14:textId="692C3CC2" w:rsidR="00AC6DEF" w:rsidRPr="00312A86" w:rsidRDefault="007B5AE1" w:rsidP="007B5AE1">
            <w:pPr>
              <w:pStyle w:val="Style1"/>
              <w:ind w:firstLine="0"/>
              <w:jc w:val="center"/>
              <w:rPr>
                <w:i w:val="0"/>
                <w:sz w:val="16"/>
                <w:lang w:eastAsia="ko-KR"/>
              </w:rPr>
            </w:pPr>
            <w:r>
              <w:rPr>
                <w:i w:val="0"/>
                <w:sz w:val="16"/>
                <w:lang w:eastAsia="ko-KR"/>
              </w:rPr>
              <w:t xml:space="preserve">Timing of </w:t>
            </w:r>
            <w:r w:rsidR="00AC6DEF" w:rsidRPr="00312A86">
              <w:rPr>
                <w:i w:val="0"/>
                <w:sz w:val="16"/>
                <w:lang w:eastAsia="ko-KR"/>
              </w:rPr>
              <w:t>beam alignment</w:t>
            </w:r>
          </w:p>
        </w:tc>
        <w:tc>
          <w:tcPr>
            <w:tcW w:w="3454" w:type="dxa"/>
          </w:tcPr>
          <w:p w14:paraId="10789331" w14:textId="445C930E" w:rsidR="00AC6DEF" w:rsidRPr="00B06F67" w:rsidRDefault="007B5AE1" w:rsidP="00243604">
            <w:pPr>
              <w:pStyle w:val="Style1"/>
              <w:ind w:firstLine="0"/>
              <w:jc w:val="left"/>
              <w:cnfStyle w:val="000000000000" w:firstRow="0" w:lastRow="0" w:firstColumn="0" w:lastColumn="0" w:oddVBand="0" w:evenVBand="0" w:oddHBand="0" w:evenHBand="0" w:firstRowFirstColumn="0" w:firstRowLastColumn="0" w:lastRowFirstColumn="0" w:lastRowLastColumn="0"/>
              <w:rPr>
                <w:sz w:val="18"/>
                <w:lang w:eastAsia="ko-KR"/>
              </w:rPr>
            </w:pPr>
            <w:r>
              <w:rPr>
                <w:sz w:val="18"/>
                <w:lang w:eastAsia="ko-KR"/>
              </w:rPr>
              <w:t xml:space="preserve">Cannot achieve fine beam alignment at early stage. </w:t>
            </w:r>
          </w:p>
        </w:tc>
        <w:tc>
          <w:tcPr>
            <w:tcW w:w="3210" w:type="dxa"/>
          </w:tcPr>
          <w:p w14:paraId="7CB36D67" w14:textId="648BFCCF" w:rsidR="00AC6DEF" w:rsidRPr="00B06F67" w:rsidRDefault="007B5AE1" w:rsidP="007B5AE1">
            <w:pPr>
              <w:pStyle w:val="Style1"/>
              <w:ind w:firstLine="0"/>
              <w:jc w:val="left"/>
              <w:cnfStyle w:val="000000000000" w:firstRow="0" w:lastRow="0" w:firstColumn="0" w:lastColumn="0" w:oddVBand="0" w:evenVBand="0" w:oddHBand="0" w:evenHBand="0" w:firstRowFirstColumn="0" w:firstRowLastColumn="0" w:lastRowFirstColumn="0" w:lastRowLastColumn="0"/>
              <w:rPr>
                <w:sz w:val="18"/>
                <w:lang w:eastAsia="ko-KR"/>
              </w:rPr>
            </w:pPr>
            <w:r>
              <w:rPr>
                <w:sz w:val="18"/>
                <w:lang w:eastAsia="ko-KR"/>
              </w:rPr>
              <w:t>Can achieve fine beam alignment at very early stage, e.g., during RACH procedure.</w:t>
            </w:r>
          </w:p>
        </w:tc>
      </w:tr>
    </w:tbl>
    <w:p w14:paraId="68F066F7" w14:textId="77777777" w:rsidR="00E7483C" w:rsidRDefault="00E7483C" w:rsidP="00E7483C">
      <w:pPr>
        <w:pStyle w:val="Style1"/>
        <w:rPr>
          <w:b/>
          <w:i/>
          <w:lang w:eastAsia="ko-KR"/>
        </w:rPr>
      </w:pPr>
    </w:p>
    <w:p w14:paraId="579E24A3" w14:textId="1FF68813" w:rsidR="00E7483C" w:rsidRPr="00E7483C" w:rsidRDefault="00E7483C" w:rsidP="00E7483C">
      <w:pPr>
        <w:pStyle w:val="Style1"/>
        <w:rPr>
          <w:b/>
          <w:i/>
          <w:lang w:eastAsia="ko-KR"/>
        </w:rPr>
      </w:pPr>
      <w:r>
        <w:rPr>
          <w:b/>
          <w:i/>
          <w:lang w:eastAsia="ko-KR"/>
        </w:rPr>
        <w:t>Observation 2</w:t>
      </w:r>
      <w:r w:rsidRPr="00E7483C">
        <w:rPr>
          <w:b/>
          <w:i/>
          <w:lang w:eastAsia="ko-KR"/>
        </w:rPr>
        <w:t>: MRS-</w:t>
      </w:r>
      <w:r w:rsidR="00221E74">
        <w:rPr>
          <w:b/>
          <w:i/>
          <w:lang w:eastAsia="ko-KR"/>
        </w:rPr>
        <w:t>1</w:t>
      </w:r>
      <w:r w:rsidRPr="00E7483C">
        <w:rPr>
          <w:b/>
          <w:i/>
          <w:lang w:eastAsia="ko-KR"/>
        </w:rPr>
        <w:t xml:space="preserve"> has advantages over </w:t>
      </w:r>
      <w:r>
        <w:rPr>
          <w:b/>
          <w:i/>
          <w:lang w:eastAsia="ko-KR"/>
        </w:rPr>
        <w:t>MRS-2</w:t>
      </w:r>
      <w:r w:rsidRPr="00E7483C">
        <w:rPr>
          <w:b/>
          <w:i/>
          <w:lang w:eastAsia="ko-KR"/>
        </w:rPr>
        <w:t xml:space="preserve"> as the beam management RS for &gt; 6GHz system</w:t>
      </w:r>
    </w:p>
    <w:p w14:paraId="00C2FB11" w14:textId="58595AEF" w:rsidR="004A3FCF" w:rsidRDefault="007B5AE1" w:rsidP="00681A00">
      <w:pPr>
        <w:pStyle w:val="Style1"/>
        <w:rPr>
          <w:lang w:eastAsia="ko-KR"/>
        </w:rPr>
      </w:pPr>
      <w:r>
        <w:rPr>
          <w:lang w:eastAsia="ko-KR"/>
        </w:rPr>
        <w:t>Based on the above discussion and observations, we have the following proposal:</w:t>
      </w:r>
    </w:p>
    <w:p w14:paraId="101A1F11" w14:textId="796357BA" w:rsidR="004A3FCF" w:rsidRPr="00BC5DF4" w:rsidRDefault="004A3FCF" w:rsidP="00681A00">
      <w:pPr>
        <w:pStyle w:val="Style1"/>
        <w:rPr>
          <w:b/>
          <w:i/>
          <w:lang w:eastAsia="ko-KR"/>
        </w:rPr>
      </w:pPr>
      <w:r w:rsidRPr="00BC5DF4">
        <w:rPr>
          <w:b/>
          <w:i/>
          <w:lang w:eastAsia="ko-KR"/>
        </w:rPr>
        <w:t>Proposal</w:t>
      </w:r>
      <w:r w:rsidR="007B5AE1">
        <w:rPr>
          <w:b/>
          <w:i/>
          <w:lang w:eastAsia="ko-KR"/>
        </w:rPr>
        <w:t xml:space="preserve"> </w:t>
      </w:r>
      <w:r w:rsidR="00BC5DF4">
        <w:rPr>
          <w:b/>
          <w:i/>
          <w:lang w:eastAsia="ko-KR"/>
        </w:rPr>
        <w:t>1</w:t>
      </w:r>
      <w:r w:rsidRPr="00BC5DF4">
        <w:rPr>
          <w:b/>
          <w:i/>
          <w:lang w:eastAsia="ko-KR"/>
        </w:rPr>
        <w:t>:</w:t>
      </w:r>
      <w:r w:rsidR="00BC5DF4" w:rsidRPr="00BC5DF4">
        <w:rPr>
          <w:b/>
          <w:i/>
          <w:lang w:eastAsia="ko-KR"/>
        </w:rPr>
        <w:t xml:space="preserve"> </w:t>
      </w:r>
      <w:r w:rsidR="007B5AE1">
        <w:rPr>
          <w:b/>
          <w:i/>
          <w:lang w:eastAsia="ko-KR"/>
        </w:rPr>
        <w:t xml:space="preserve">Use MRS-1 </w:t>
      </w:r>
      <w:r w:rsidR="00080FAA">
        <w:rPr>
          <w:b/>
          <w:i/>
          <w:lang w:eastAsia="ko-KR"/>
        </w:rPr>
        <w:t xml:space="preserve">as </w:t>
      </w:r>
      <w:r w:rsidR="0084150B">
        <w:rPr>
          <w:b/>
          <w:i/>
          <w:lang w:eastAsia="ko-KR"/>
        </w:rPr>
        <w:t xml:space="preserve">cell-specific </w:t>
      </w:r>
      <w:r w:rsidR="00080FAA">
        <w:rPr>
          <w:b/>
          <w:i/>
          <w:lang w:eastAsia="ko-KR"/>
        </w:rPr>
        <w:t xml:space="preserve">RS </w:t>
      </w:r>
      <w:r w:rsidR="007B5AE1">
        <w:rPr>
          <w:b/>
          <w:i/>
          <w:lang w:eastAsia="ko-KR"/>
        </w:rPr>
        <w:t>for</w:t>
      </w:r>
      <w:r w:rsidR="00BC5DF4" w:rsidRPr="00BC5DF4">
        <w:rPr>
          <w:b/>
          <w:i/>
          <w:lang w:eastAsia="ko-KR"/>
        </w:rPr>
        <w:t xml:space="preserve"> L1/L2 beam manageme</w:t>
      </w:r>
      <w:r w:rsidR="007B5AE1">
        <w:rPr>
          <w:b/>
          <w:i/>
          <w:lang w:eastAsia="ko-KR"/>
        </w:rPr>
        <w:t xml:space="preserve">nt </w:t>
      </w:r>
      <w:r w:rsidR="009D19F9">
        <w:rPr>
          <w:b/>
          <w:i/>
          <w:lang w:eastAsia="ko-KR"/>
        </w:rPr>
        <w:t>for</w:t>
      </w:r>
      <w:r w:rsidR="007B5AE1" w:rsidRPr="00BC5DF4">
        <w:rPr>
          <w:b/>
          <w:i/>
          <w:lang w:eastAsia="ko-KR"/>
        </w:rPr>
        <w:t xml:space="preserve"> </w:t>
      </w:r>
      <w:bookmarkStart w:id="4" w:name="_GoBack"/>
      <w:bookmarkEnd w:id="4"/>
      <w:r w:rsidR="007B5AE1" w:rsidRPr="00BC5DF4">
        <w:rPr>
          <w:b/>
          <w:i/>
          <w:lang w:eastAsia="ko-KR"/>
        </w:rPr>
        <w:t>&gt; 6GHz NR systems</w:t>
      </w:r>
    </w:p>
    <w:p w14:paraId="5BEB6709" w14:textId="77777777" w:rsidR="00CD24CD" w:rsidRDefault="00CD24CD" w:rsidP="00CD24CD">
      <w:pPr>
        <w:pStyle w:val="Heading1"/>
        <w:tabs>
          <w:tab w:val="num" w:pos="0"/>
        </w:tabs>
        <w:ind w:left="799" w:hanging="799"/>
      </w:pPr>
      <w:r>
        <w:rPr>
          <w:rFonts w:hint="eastAsia"/>
        </w:rPr>
        <w:t>Conclusions</w:t>
      </w:r>
    </w:p>
    <w:p w14:paraId="6B090AD8" w14:textId="12AE9EB6" w:rsidR="00A06E9F" w:rsidRDefault="00A06E9F" w:rsidP="00A06E9F">
      <w:pPr>
        <w:pStyle w:val="Style1"/>
      </w:pPr>
      <w:r w:rsidRPr="0040047E">
        <w:t xml:space="preserve">This contribution </w:t>
      </w:r>
      <w:r>
        <w:rPr>
          <w:rFonts w:hint="eastAsia"/>
        </w:rPr>
        <w:t xml:space="preserve">discusses </w:t>
      </w:r>
      <w:r>
        <w:t xml:space="preserve">the </w:t>
      </w:r>
      <w:r w:rsidR="0084150B">
        <w:t xml:space="preserve">cell-specific </w:t>
      </w:r>
      <w:r w:rsidR="00BC5DF4">
        <w:t xml:space="preserve">RS for </w:t>
      </w:r>
      <w:r w:rsidR="000C272D">
        <w:t xml:space="preserve">beam management </w:t>
      </w:r>
      <w:r w:rsidR="00BC5DF4">
        <w:t>for &gt;</w:t>
      </w:r>
      <w:r w:rsidR="0084150B">
        <w:t xml:space="preserve"> </w:t>
      </w:r>
      <w:r w:rsidR="00BC5DF4">
        <w:t>6 GHz NR systems</w:t>
      </w:r>
      <w:r>
        <w:t xml:space="preserve">. In particular, the following are </w:t>
      </w:r>
      <w:r w:rsidR="007653AF">
        <w:t xml:space="preserve">observed and </w:t>
      </w:r>
      <w:r>
        <w:t>proposed:</w:t>
      </w:r>
    </w:p>
    <w:p w14:paraId="5D46F025" w14:textId="77777777" w:rsidR="00A101BA" w:rsidRPr="00E7483C" w:rsidRDefault="00A101BA" w:rsidP="00A101BA">
      <w:pPr>
        <w:pStyle w:val="Style1"/>
        <w:rPr>
          <w:b/>
          <w:i/>
          <w:lang w:eastAsia="ko-KR"/>
        </w:rPr>
      </w:pPr>
      <w:r w:rsidRPr="00E7483C">
        <w:rPr>
          <w:b/>
          <w:i/>
          <w:lang w:eastAsia="ko-KR"/>
        </w:rPr>
        <w:t>Observation 1: MRS-1 has advantages over NR-SSS as the beam management RS for &gt; 6GHz system</w:t>
      </w:r>
    </w:p>
    <w:p w14:paraId="59DA237B" w14:textId="51F219DE" w:rsidR="00A101BA" w:rsidRDefault="00A101BA" w:rsidP="00A101BA">
      <w:pPr>
        <w:pStyle w:val="Style1"/>
        <w:rPr>
          <w:b/>
          <w:i/>
          <w:lang w:eastAsia="ko-KR"/>
        </w:rPr>
      </w:pPr>
      <w:r>
        <w:rPr>
          <w:b/>
          <w:i/>
          <w:lang w:eastAsia="ko-KR"/>
        </w:rPr>
        <w:lastRenderedPageBreak/>
        <w:t>Observation 2</w:t>
      </w:r>
      <w:r w:rsidRPr="00E7483C">
        <w:rPr>
          <w:b/>
          <w:i/>
          <w:lang w:eastAsia="ko-KR"/>
        </w:rPr>
        <w:t>: MRS-</w:t>
      </w:r>
      <w:r w:rsidR="00221E74">
        <w:rPr>
          <w:b/>
          <w:i/>
          <w:lang w:eastAsia="ko-KR"/>
        </w:rPr>
        <w:t>1</w:t>
      </w:r>
      <w:r w:rsidR="00221E74" w:rsidRPr="00E7483C">
        <w:rPr>
          <w:b/>
          <w:i/>
          <w:lang w:eastAsia="ko-KR"/>
        </w:rPr>
        <w:t xml:space="preserve"> </w:t>
      </w:r>
      <w:r w:rsidRPr="00E7483C">
        <w:rPr>
          <w:b/>
          <w:i/>
          <w:lang w:eastAsia="ko-KR"/>
        </w:rPr>
        <w:t xml:space="preserve">has advantages over </w:t>
      </w:r>
      <w:r>
        <w:rPr>
          <w:b/>
          <w:i/>
          <w:lang w:eastAsia="ko-KR"/>
        </w:rPr>
        <w:t>MRS-2</w:t>
      </w:r>
      <w:r w:rsidRPr="00E7483C">
        <w:rPr>
          <w:b/>
          <w:i/>
          <w:lang w:eastAsia="ko-KR"/>
        </w:rPr>
        <w:t xml:space="preserve"> as the beam management RS for &gt; 6GHz system</w:t>
      </w:r>
    </w:p>
    <w:p w14:paraId="4EE8CDBF" w14:textId="508382DC" w:rsidR="00A101BA" w:rsidRPr="00E7483C" w:rsidRDefault="00A101BA" w:rsidP="00A101BA">
      <w:pPr>
        <w:pStyle w:val="Style1"/>
        <w:rPr>
          <w:b/>
          <w:i/>
          <w:lang w:eastAsia="ko-KR"/>
        </w:rPr>
      </w:pPr>
      <w:r w:rsidRPr="00BC5DF4">
        <w:rPr>
          <w:b/>
          <w:i/>
          <w:lang w:eastAsia="ko-KR"/>
        </w:rPr>
        <w:t>Proposal</w:t>
      </w:r>
      <w:r>
        <w:rPr>
          <w:b/>
          <w:i/>
          <w:lang w:eastAsia="ko-KR"/>
        </w:rPr>
        <w:t xml:space="preserve"> 1</w:t>
      </w:r>
      <w:r w:rsidRPr="00BC5DF4">
        <w:rPr>
          <w:b/>
          <w:i/>
          <w:lang w:eastAsia="ko-KR"/>
        </w:rPr>
        <w:t xml:space="preserve">: </w:t>
      </w:r>
      <w:r>
        <w:rPr>
          <w:b/>
          <w:i/>
          <w:lang w:eastAsia="ko-KR"/>
        </w:rPr>
        <w:t>Use MRS-1</w:t>
      </w:r>
      <w:r w:rsidR="00080FAA">
        <w:rPr>
          <w:b/>
          <w:i/>
          <w:lang w:eastAsia="ko-KR"/>
        </w:rPr>
        <w:t xml:space="preserve"> as </w:t>
      </w:r>
      <w:r w:rsidR="0084150B">
        <w:rPr>
          <w:b/>
          <w:i/>
          <w:lang w:eastAsia="ko-KR"/>
        </w:rPr>
        <w:t xml:space="preserve">cell-specific </w:t>
      </w:r>
      <w:r w:rsidR="00080FAA">
        <w:rPr>
          <w:b/>
          <w:i/>
          <w:lang w:eastAsia="ko-KR"/>
        </w:rPr>
        <w:t>RS</w:t>
      </w:r>
      <w:r>
        <w:rPr>
          <w:b/>
          <w:i/>
          <w:lang w:eastAsia="ko-KR"/>
        </w:rPr>
        <w:t xml:space="preserve"> for</w:t>
      </w:r>
      <w:r w:rsidRPr="00BC5DF4">
        <w:rPr>
          <w:b/>
          <w:i/>
          <w:lang w:eastAsia="ko-KR"/>
        </w:rPr>
        <w:t xml:space="preserve"> L1/L2 beam manageme</w:t>
      </w:r>
      <w:r>
        <w:rPr>
          <w:b/>
          <w:i/>
          <w:lang w:eastAsia="ko-KR"/>
        </w:rPr>
        <w:t xml:space="preserve">nt </w:t>
      </w:r>
      <w:r w:rsidR="009D19F9">
        <w:rPr>
          <w:b/>
          <w:i/>
          <w:lang w:eastAsia="ko-KR"/>
        </w:rPr>
        <w:t>for</w:t>
      </w:r>
      <w:r w:rsidRPr="00BC5DF4">
        <w:rPr>
          <w:b/>
          <w:i/>
          <w:lang w:eastAsia="ko-KR"/>
        </w:rPr>
        <w:t xml:space="preserve"> &gt; 6GHz NR systems</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21F87156"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w:t>
      </w:r>
      <w:r w:rsidR="00B14936">
        <w:rPr>
          <w:rFonts w:eastAsia="MS Mincho"/>
          <w:lang w:eastAsia="ja-JP"/>
        </w:rPr>
        <w:t>O</w:t>
      </w:r>
      <w:r w:rsidRPr="001B5D33">
        <w:rPr>
          <w:rFonts w:eastAsia="MS Mincho"/>
          <w:lang w:eastAsia="ja-JP"/>
        </w:rPr>
        <w:t>C</w:t>
      </w:r>
      <w:r w:rsidR="00B14936">
        <w:rPr>
          <w:rFonts w:eastAsia="MS Mincho"/>
          <w:lang w:eastAsia="ja-JP"/>
        </w:rPr>
        <w:t>O</w:t>
      </w:r>
      <w:r w:rsidRPr="001B5D33">
        <w:rPr>
          <w:rFonts w:eastAsia="MS Mincho"/>
          <w:lang w:eastAsia="ja-JP"/>
        </w:rPr>
        <w:t>M</w:t>
      </w:r>
      <w:r w:rsidR="00B14936">
        <w:rPr>
          <w:rFonts w:eastAsia="MS Mincho"/>
          <w:lang w:eastAsia="ja-JP"/>
        </w:rPr>
        <w:t>O</w:t>
      </w:r>
      <w:r w:rsidRPr="001B5D33">
        <w:rPr>
          <w:rFonts w:eastAsia="MS Mincho"/>
          <w:lang w:eastAsia="ja-JP"/>
        </w:rPr>
        <w:t>.</w:t>
      </w:r>
    </w:p>
    <w:p w14:paraId="6EF669DC" w14:textId="77777777" w:rsidR="00A913C1" w:rsidRDefault="00A913C1" w:rsidP="00A913C1">
      <w:pPr>
        <w:pStyle w:val="ListParagraph"/>
        <w:numPr>
          <w:ilvl w:val="0"/>
          <w:numId w:val="9"/>
        </w:numPr>
        <w:spacing w:after="0" w:line="360" w:lineRule="auto"/>
        <w:ind w:leftChars="0"/>
        <w:jc w:val="both"/>
        <w:rPr>
          <w:rFonts w:eastAsia="MS Mincho"/>
          <w:lang w:eastAsia="ja-JP"/>
        </w:rPr>
      </w:pPr>
      <w:r w:rsidRPr="00433EA0">
        <w:rPr>
          <w:rFonts w:eastAsia="MS Mincho"/>
          <w:lang w:eastAsia="ja-JP"/>
        </w:rPr>
        <w:t>RAN1 Chairman’s Note, 3GPP TSG RAN WG1 Meeting #86</w:t>
      </w:r>
      <w:r>
        <w:rPr>
          <w:rFonts w:eastAsia="MS Mincho"/>
          <w:lang w:eastAsia="ja-JP"/>
        </w:rPr>
        <w:t>bis</w:t>
      </w:r>
      <w:r w:rsidRPr="00433EA0">
        <w:rPr>
          <w:rFonts w:eastAsia="MS Mincho"/>
          <w:lang w:eastAsia="ja-JP"/>
        </w:rPr>
        <w:t xml:space="preserve">, </w:t>
      </w:r>
      <w:r>
        <w:rPr>
          <w:rFonts w:eastAsia="MS Mincho"/>
          <w:lang w:eastAsia="ja-JP"/>
        </w:rPr>
        <w:t>October</w:t>
      </w:r>
      <w:r w:rsidRPr="00433EA0">
        <w:rPr>
          <w:rFonts w:eastAsia="MS Mincho"/>
          <w:lang w:eastAsia="ja-JP"/>
        </w:rPr>
        <w:t xml:space="preserve"> 2016.</w:t>
      </w:r>
    </w:p>
    <w:p w14:paraId="7E482271" w14:textId="554C9ADA" w:rsidR="00A913C1" w:rsidRDefault="00A913C1" w:rsidP="002C7458">
      <w:pPr>
        <w:pStyle w:val="ListParagraph"/>
        <w:numPr>
          <w:ilvl w:val="0"/>
          <w:numId w:val="9"/>
        </w:numPr>
        <w:spacing w:after="0" w:line="360" w:lineRule="auto"/>
        <w:ind w:leftChars="0"/>
        <w:jc w:val="both"/>
        <w:rPr>
          <w:rFonts w:eastAsia="MS Mincho"/>
          <w:lang w:eastAsia="ja-JP"/>
        </w:rPr>
      </w:pPr>
      <w:r w:rsidRPr="00A913C1">
        <w:rPr>
          <w:rFonts w:eastAsia="MS Mincho"/>
          <w:lang w:eastAsia="ja-JP"/>
        </w:rPr>
        <w:t>RAN1 Chairman’s Note, 3GPP TSG RAN WG1 Meeting #</w:t>
      </w:r>
      <w:r>
        <w:rPr>
          <w:rFonts w:eastAsia="MS Mincho"/>
          <w:lang w:eastAsia="ja-JP"/>
        </w:rPr>
        <w:t>87</w:t>
      </w:r>
      <w:r w:rsidRPr="00A913C1">
        <w:rPr>
          <w:rFonts w:eastAsia="MS Mincho"/>
          <w:lang w:eastAsia="ja-JP"/>
        </w:rPr>
        <w:t xml:space="preserve">, </w:t>
      </w:r>
      <w:r>
        <w:rPr>
          <w:rFonts w:eastAsia="MS Mincho"/>
          <w:lang w:eastAsia="ja-JP"/>
        </w:rPr>
        <w:t>Nov.</w:t>
      </w:r>
      <w:r w:rsidRPr="00A913C1">
        <w:rPr>
          <w:rFonts w:eastAsia="MS Mincho"/>
          <w:lang w:eastAsia="ja-JP"/>
        </w:rPr>
        <w:t xml:space="preserve"> 2016.</w:t>
      </w:r>
    </w:p>
    <w:p w14:paraId="5AFF61BE" w14:textId="6539D380" w:rsidR="00B14936" w:rsidRPr="00A913C1" w:rsidRDefault="00B14936" w:rsidP="002C7458">
      <w:pPr>
        <w:pStyle w:val="ListParagraph"/>
        <w:numPr>
          <w:ilvl w:val="0"/>
          <w:numId w:val="9"/>
        </w:numPr>
        <w:spacing w:after="0" w:line="360" w:lineRule="auto"/>
        <w:ind w:leftChars="0"/>
        <w:jc w:val="both"/>
        <w:rPr>
          <w:rFonts w:eastAsia="MS Mincho"/>
          <w:lang w:eastAsia="ja-JP"/>
        </w:rPr>
      </w:pPr>
      <w:r>
        <w:rPr>
          <w:rFonts w:eastAsia="MS Mincho"/>
          <w:lang w:eastAsia="ja-JP"/>
        </w:rPr>
        <w:t>R1-1612472, “Discussion on mobility RS BW for over 6GHz”, Samsung</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46C1B" w14:textId="77777777" w:rsidR="00454C93" w:rsidRDefault="00454C93">
      <w:r>
        <w:separator/>
      </w:r>
    </w:p>
  </w:endnote>
  <w:endnote w:type="continuationSeparator" w:id="0">
    <w:p w14:paraId="44308684" w14:textId="77777777" w:rsidR="00454C93" w:rsidRDefault="0045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C8C38" w14:textId="77777777" w:rsidR="00454C93" w:rsidRDefault="00454C93">
      <w:r>
        <w:separator/>
      </w:r>
    </w:p>
  </w:footnote>
  <w:footnote w:type="continuationSeparator" w:id="0">
    <w:p w14:paraId="4D456DF4" w14:textId="77777777" w:rsidR="00454C93" w:rsidRDefault="00454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83BC9"/>
    <w:multiLevelType w:val="hybridMultilevel"/>
    <w:tmpl w:val="8C4264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F115A"/>
    <w:multiLevelType w:val="hybridMultilevel"/>
    <w:tmpl w:val="B420A5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7C4387"/>
    <w:multiLevelType w:val="hybridMultilevel"/>
    <w:tmpl w:val="A3E63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920745"/>
    <w:multiLevelType w:val="hybridMultilevel"/>
    <w:tmpl w:val="30CAFC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8412F4C"/>
    <w:multiLevelType w:val="hybridMultilevel"/>
    <w:tmpl w:val="5B066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615EFF"/>
    <w:multiLevelType w:val="hybridMultilevel"/>
    <w:tmpl w:val="5F140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8"/>
  </w:num>
  <w:num w:numId="3">
    <w:abstractNumId w:val="15"/>
  </w:num>
  <w:num w:numId="4">
    <w:abstractNumId w:val="23"/>
  </w:num>
  <w:num w:numId="5">
    <w:abstractNumId w:val="2"/>
  </w:num>
  <w:num w:numId="6">
    <w:abstractNumId w:val="17"/>
  </w:num>
  <w:num w:numId="7">
    <w:abstractNumId w:val="10"/>
  </w:num>
  <w:num w:numId="8">
    <w:abstractNumId w:val="21"/>
  </w:num>
  <w:num w:numId="9">
    <w:abstractNumId w:val="20"/>
  </w:num>
  <w:num w:numId="10">
    <w:abstractNumId w:val="6"/>
  </w:num>
  <w:num w:numId="11">
    <w:abstractNumId w:val="9"/>
  </w:num>
  <w:num w:numId="12">
    <w:abstractNumId w:val="19"/>
  </w:num>
  <w:num w:numId="13">
    <w:abstractNumId w:val="5"/>
  </w:num>
  <w:num w:numId="14">
    <w:abstractNumId w:val="1"/>
  </w:num>
  <w:num w:numId="15">
    <w:abstractNumId w:val="16"/>
  </w:num>
  <w:num w:numId="16">
    <w:abstractNumId w:val="13"/>
  </w:num>
  <w:num w:numId="17">
    <w:abstractNumId w:val="4"/>
  </w:num>
  <w:num w:numId="18">
    <w:abstractNumId w:val="18"/>
  </w:num>
  <w:num w:numId="19">
    <w:abstractNumId w:val="22"/>
  </w:num>
  <w:num w:numId="20">
    <w:abstractNumId w:val="11"/>
  </w:num>
  <w:num w:numId="21">
    <w:abstractNumId w:val="0"/>
  </w:num>
  <w:num w:numId="22">
    <w:abstractNumId w:val="24"/>
  </w:num>
  <w:num w:numId="23">
    <w:abstractNumId w:val="7"/>
  </w:num>
  <w:num w:numId="24">
    <w:abstractNumId w:val="14"/>
  </w:num>
  <w:num w:numId="25">
    <w:abstractNumId w:val="12"/>
  </w:num>
  <w:num w:numId="2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106"/>
    <w:rsid w:val="00065630"/>
    <w:rsid w:val="000708F1"/>
    <w:rsid w:val="0007119C"/>
    <w:rsid w:val="00072453"/>
    <w:rsid w:val="00073C42"/>
    <w:rsid w:val="00075052"/>
    <w:rsid w:val="000755B5"/>
    <w:rsid w:val="00076FF5"/>
    <w:rsid w:val="000775AB"/>
    <w:rsid w:val="00080FAA"/>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4CF7"/>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72D"/>
    <w:rsid w:val="000C2DAC"/>
    <w:rsid w:val="000C3A4B"/>
    <w:rsid w:val="000C3C17"/>
    <w:rsid w:val="000C650F"/>
    <w:rsid w:val="000D00DD"/>
    <w:rsid w:val="000D1026"/>
    <w:rsid w:val="000D1649"/>
    <w:rsid w:val="000D19F4"/>
    <w:rsid w:val="000D25AC"/>
    <w:rsid w:val="000D2EB0"/>
    <w:rsid w:val="000D4806"/>
    <w:rsid w:val="000D5200"/>
    <w:rsid w:val="000D758A"/>
    <w:rsid w:val="000D77B5"/>
    <w:rsid w:val="000D7EA8"/>
    <w:rsid w:val="000E13E9"/>
    <w:rsid w:val="000E1B85"/>
    <w:rsid w:val="000E2201"/>
    <w:rsid w:val="000E37AF"/>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0ACB"/>
    <w:rsid w:val="00111454"/>
    <w:rsid w:val="00112A78"/>
    <w:rsid w:val="00114EB4"/>
    <w:rsid w:val="001155AE"/>
    <w:rsid w:val="001155B8"/>
    <w:rsid w:val="001171A7"/>
    <w:rsid w:val="00117B15"/>
    <w:rsid w:val="00120B93"/>
    <w:rsid w:val="00120E6A"/>
    <w:rsid w:val="00121508"/>
    <w:rsid w:val="0012156A"/>
    <w:rsid w:val="001215C4"/>
    <w:rsid w:val="00121AC2"/>
    <w:rsid w:val="00122DE2"/>
    <w:rsid w:val="0012303A"/>
    <w:rsid w:val="00123B51"/>
    <w:rsid w:val="0012740A"/>
    <w:rsid w:val="00127AD3"/>
    <w:rsid w:val="0013023F"/>
    <w:rsid w:val="0013041F"/>
    <w:rsid w:val="00130A5C"/>
    <w:rsid w:val="00131748"/>
    <w:rsid w:val="00132CCB"/>
    <w:rsid w:val="00133026"/>
    <w:rsid w:val="00135071"/>
    <w:rsid w:val="00135EB0"/>
    <w:rsid w:val="00136E4B"/>
    <w:rsid w:val="00137048"/>
    <w:rsid w:val="00137383"/>
    <w:rsid w:val="001379DE"/>
    <w:rsid w:val="00140491"/>
    <w:rsid w:val="00140E28"/>
    <w:rsid w:val="0014141E"/>
    <w:rsid w:val="0014343A"/>
    <w:rsid w:val="00143869"/>
    <w:rsid w:val="00146DE6"/>
    <w:rsid w:val="00146EEE"/>
    <w:rsid w:val="001471E4"/>
    <w:rsid w:val="00147305"/>
    <w:rsid w:val="001503B7"/>
    <w:rsid w:val="0015445A"/>
    <w:rsid w:val="00157248"/>
    <w:rsid w:val="00160084"/>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2A4"/>
    <w:rsid w:val="001C3694"/>
    <w:rsid w:val="001C46E4"/>
    <w:rsid w:val="001C4C93"/>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1E74"/>
    <w:rsid w:val="00222454"/>
    <w:rsid w:val="00222B5E"/>
    <w:rsid w:val="002234ED"/>
    <w:rsid w:val="00223BC8"/>
    <w:rsid w:val="00224FF0"/>
    <w:rsid w:val="00225263"/>
    <w:rsid w:val="00225F6B"/>
    <w:rsid w:val="00227E85"/>
    <w:rsid w:val="002302CD"/>
    <w:rsid w:val="00233868"/>
    <w:rsid w:val="002338B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8CC"/>
    <w:rsid w:val="0025697E"/>
    <w:rsid w:val="00256C36"/>
    <w:rsid w:val="00257528"/>
    <w:rsid w:val="002576FF"/>
    <w:rsid w:val="00257F7E"/>
    <w:rsid w:val="002607AA"/>
    <w:rsid w:val="00261808"/>
    <w:rsid w:val="00261C23"/>
    <w:rsid w:val="002624DF"/>
    <w:rsid w:val="00262587"/>
    <w:rsid w:val="002638DC"/>
    <w:rsid w:val="00263E5D"/>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1A88"/>
    <w:rsid w:val="00312A86"/>
    <w:rsid w:val="00313945"/>
    <w:rsid w:val="00313DC6"/>
    <w:rsid w:val="00314E63"/>
    <w:rsid w:val="003155DC"/>
    <w:rsid w:val="00316644"/>
    <w:rsid w:val="00316AD7"/>
    <w:rsid w:val="00316B82"/>
    <w:rsid w:val="00317BEA"/>
    <w:rsid w:val="00317FB1"/>
    <w:rsid w:val="0032098B"/>
    <w:rsid w:val="00320F2D"/>
    <w:rsid w:val="003214AE"/>
    <w:rsid w:val="003217E5"/>
    <w:rsid w:val="00323455"/>
    <w:rsid w:val="003237AF"/>
    <w:rsid w:val="00324A53"/>
    <w:rsid w:val="00324DCD"/>
    <w:rsid w:val="003250F2"/>
    <w:rsid w:val="003264AA"/>
    <w:rsid w:val="0032775A"/>
    <w:rsid w:val="00330E88"/>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0919"/>
    <w:rsid w:val="003C13C6"/>
    <w:rsid w:val="003C1E94"/>
    <w:rsid w:val="003C1F70"/>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C93"/>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77A8A"/>
    <w:rsid w:val="004800A8"/>
    <w:rsid w:val="0048015F"/>
    <w:rsid w:val="00481D44"/>
    <w:rsid w:val="00481F84"/>
    <w:rsid w:val="00484F59"/>
    <w:rsid w:val="00485376"/>
    <w:rsid w:val="0048570F"/>
    <w:rsid w:val="00485A1A"/>
    <w:rsid w:val="00485F12"/>
    <w:rsid w:val="00485FF9"/>
    <w:rsid w:val="00486540"/>
    <w:rsid w:val="00487090"/>
    <w:rsid w:val="004923DF"/>
    <w:rsid w:val="004927B4"/>
    <w:rsid w:val="0049325B"/>
    <w:rsid w:val="00493A37"/>
    <w:rsid w:val="004965F3"/>
    <w:rsid w:val="004A0A28"/>
    <w:rsid w:val="004A2F45"/>
    <w:rsid w:val="004A360E"/>
    <w:rsid w:val="004A3FCF"/>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5E95"/>
    <w:rsid w:val="0051746B"/>
    <w:rsid w:val="00520036"/>
    <w:rsid w:val="0052348B"/>
    <w:rsid w:val="00525FD3"/>
    <w:rsid w:val="00526A64"/>
    <w:rsid w:val="00526BC4"/>
    <w:rsid w:val="00526FD1"/>
    <w:rsid w:val="00527339"/>
    <w:rsid w:val="0052738D"/>
    <w:rsid w:val="00527FA8"/>
    <w:rsid w:val="0053211B"/>
    <w:rsid w:val="00533D37"/>
    <w:rsid w:val="00534DF6"/>
    <w:rsid w:val="00535E8C"/>
    <w:rsid w:val="00535EE7"/>
    <w:rsid w:val="00537F42"/>
    <w:rsid w:val="00540BAC"/>
    <w:rsid w:val="00541207"/>
    <w:rsid w:val="00542CB6"/>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0F8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E6A94"/>
    <w:rsid w:val="005F1BED"/>
    <w:rsid w:val="005F1FBE"/>
    <w:rsid w:val="005F39AE"/>
    <w:rsid w:val="005F4E6B"/>
    <w:rsid w:val="005F514C"/>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5C56"/>
    <w:rsid w:val="00627509"/>
    <w:rsid w:val="00630E9A"/>
    <w:rsid w:val="006314F9"/>
    <w:rsid w:val="00631C9C"/>
    <w:rsid w:val="0063477E"/>
    <w:rsid w:val="00640F56"/>
    <w:rsid w:val="00642A83"/>
    <w:rsid w:val="00643083"/>
    <w:rsid w:val="00644C9F"/>
    <w:rsid w:val="006458B7"/>
    <w:rsid w:val="00645E63"/>
    <w:rsid w:val="00647880"/>
    <w:rsid w:val="0065003C"/>
    <w:rsid w:val="00650595"/>
    <w:rsid w:val="006515BC"/>
    <w:rsid w:val="00651A61"/>
    <w:rsid w:val="0065247C"/>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80617"/>
    <w:rsid w:val="00680FE3"/>
    <w:rsid w:val="006811C4"/>
    <w:rsid w:val="0068173F"/>
    <w:rsid w:val="00681A00"/>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4C3A"/>
    <w:rsid w:val="006A6FAD"/>
    <w:rsid w:val="006B1826"/>
    <w:rsid w:val="006B2332"/>
    <w:rsid w:val="006B347E"/>
    <w:rsid w:val="006B4275"/>
    <w:rsid w:val="006B43E1"/>
    <w:rsid w:val="006B5A69"/>
    <w:rsid w:val="006B60EB"/>
    <w:rsid w:val="006B6EFB"/>
    <w:rsid w:val="006B7556"/>
    <w:rsid w:val="006C0965"/>
    <w:rsid w:val="006C292A"/>
    <w:rsid w:val="006C2CB2"/>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29"/>
    <w:rsid w:val="006F6EF9"/>
    <w:rsid w:val="006F79E1"/>
    <w:rsid w:val="006F7BCF"/>
    <w:rsid w:val="007019AB"/>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3AF"/>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25DC"/>
    <w:rsid w:val="007A3593"/>
    <w:rsid w:val="007A3DB5"/>
    <w:rsid w:val="007B05DF"/>
    <w:rsid w:val="007B299C"/>
    <w:rsid w:val="007B2A97"/>
    <w:rsid w:val="007B3ED7"/>
    <w:rsid w:val="007B49B4"/>
    <w:rsid w:val="007B5AE1"/>
    <w:rsid w:val="007B6146"/>
    <w:rsid w:val="007C1FEB"/>
    <w:rsid w:val="007C25EB"/>
    <w:rsid w:val="007C5842"/>
    <w:rsid w:val="007C6231"/>
    <w:rsid w:val="007C7CD0"/>
    <w:rsid w:val="007D3437"/>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07E76"/>
    <w:rsid w:val="0081007A"/>
    <w:rsid w:val="00810FF3"/>
    <w:rsid w:val="00812A05"/>
    <w:rsid w:val="00812B7C"/>
    <w:rsid w:val="0081357E"/>
    <w:rsid w:val="00814AD0"/>
    <w:rsid w:val="00814EE4"/>
    <w:rsid w:val="00815694"/>
    <w:rsid w:val="008166DC"/>
    <w:rsid w:val="00817A4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150B"/>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507E"/>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6BE4"/>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16A6"/>
    <w:rsid w:val="008F2B67"/>
    <w:rsid w:val="008F2C09"/>
    <w:rsid w:val="008F301F"/>
    <w:rsid w:val="008F3F16"/>
    <w:rsid w:val="008F55A4"/>
    <w:rsid w:val="008F6B64"/>
    <w:rsid w:val="0090039D"/>
    <w:rsid w:val="00900885"/>
    <w:rsid w:val="00901A1C"/>
    <w:rsid w:val="00902F8A"/>
    <w:rsid w:val="009038A9"/>
    <w:rsid w:val="00903A2F"/>
    <w:rsid w:val="00904908"/>
    <w:rsid w:val="00906A09"/>
    <w:rsid w:val="00906BCC"/>
    <w:rsid w:val="009078A9"/>
    <w:rsid w:val="00907CE5"/>
    <w:rsid w:val="009103AF"/>
    <w:rsid w:val="009112F8"/>
    <w:rsid w:val="0091365E"/>
    <w:rsid w:val="00915B18"/>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1DAF"/>
    <w:rsid w:val="009446EA"/>
    <w:rsid w:val="00945740"/>
    <w:rsid w:val="00947445"/>
    <w:rsid w:val="009502CE"/>
    <w:rsid w:val="0095220B"/>
    <w:rsid w:val="00952316"/>
    <w:rsid w:val="00952B7C"/>
    <w:rsid w:val="00954215"/>
    <w:rsid w:val="00954A84"/>
    <w:rsid w:val="009564A8"/>
    <w:rsid w:val="00962237"/>
    <w:rsid w:val="0096225A"/>
    <w:rsid w:val="00967D6D"/>
    <w:rsid w:val="00970B2B"/>
    <w:rsid w:val="0097261C"/>
    <w:rsid w:val="00972D70"/>
    <w:rsid w:val="00975CC7"/>
    <w:rsid w:val="00976F41"/>
    <w:rsid w:val="00977476"/>
    <w:rsid w:val="00977E64"/>
    <w:rsid w:val="00980278"/>
    <w:rsid w:val="00980425"/>
    <w:rsid w:val="0098068D"/>
    <w:rsid w:val="009821DA"/>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19F9"/>
    <w:rsid w:val="009D26AB"/>
    <w:rsid w:val="009D45C5"/>
    <w:rsid w:val="009E2872"/>
    <w:rsid w:val="009E4A14"/>
    <w:rsid w:val="009E4A21"/>
    <w:rsid w:val="009F0D5B"/>
    <w:rsid w:val="009F0F9B"/>
    <w:rsid w:val="009F1A2B"/>
    <w:rsid w:val="009F307D"/>
    <w:rsid w:val="009F34AE"/>
    <w:rsid w:val="009F451D"/>
    <w:rsid w:val="009F4FE3"/>
    <w:rsid w:val="009F5B4F"/>
    <w:rsid w:val="00A02D0F"/>
    <w:rsid w:val="00A06E9F"/>
    <w:rsid w:val="00A0774C"/>
    <w:rsid w:val="00A101BA"/>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5A89"/>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28AD"/>
    <w:rsid w:val="00A83127"/>
    <w:rsid w:val="00A846F3"/>
    <w:rsid w:val="00A84E99"/>
    <w:rsid w:val="00A8506B"/>
    <w:rsid w:val="00A86177"/>
    <w:rsid w:val="00A90775"/>
    <w:rsid w:val="00A90920"/>
    <w:rsid w:val="00A913C1"/>
    <w:rsid w:val="00A930E9"/>
    <w:rsid w:val="00A9571F"/>
    <w:rsid w:val="00A96360"/>
    <w:rsid w:val="00A9778A"/>
    <w:rsid w:val="00A97967"/>
    <w:rsid w:val="00AA10C3"/>
    <w:rsid w:val="00AA26F6"/>
    <w:rsid w:val="00AA431D"/>
    <w:rsid w:val="00AA5935"/>
    <w:rsid w:val="00AA6847"/>
    <w:rsid w:val="00AA6C9C"/>
    <w:rsid w:val="00AA729C"/>
    <w:rsid w:val="00AB0D32"/>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6DEF"/>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06F67"/>
    <w:rsid w:val="00B10EBC"/>
    <w:rsid w:val="00B12C3B"/>
    <w:rsid w:val="00B12CB3"/>
    <w:rsid w:val="00B12EF7"/>
    <w:rsid w:val="00B14936"/>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977"/>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25E4"/>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B6FD8"/>
    <w:rsid w:val="00BC0C41"/>
    <w:rsid w:val="00BC0DC6"/>
    <w:rsid w:val="00BC0E07"/>
    <w:rsid w:val="00BC33C4"/>
    <w:rsid w:val="00BC5DF4"/>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5C3C"/>
    <w:rsid w:val="00BF76D9"/>
    <w:rsid w:val="00C02C22"/>
    <w:rsid w:val="00C0397A"/>
    <w:rsid w:val="00C0411A"/>
    <w:rsid w:val="00C0469F"/>
    <w:rsid w:val="00C04EB8"/>
    <w:rsid w:val="00C0522E"/>
    <w:rsid w:val="00C06AD1"/>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0EEA"/>
    <w:rsid w:val="00C42ED0"/>
    <w:rsid w:val="00C43428"/>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38B3"/>
    <w:rsid w:val="00CA56C6"/>
    <w:rsid w:val="00CA6B6E"/>
    <w:rsid w:val="00CB0153"/>
    <w:rsid w:val="00CB0560"/>
    <w:rsid w:val="00CB1F70"/>
    <w:rsid w:val="00CB25C5"/>
    <w:rsid w:val="00CB2C08"/>
    <w:rsid w:val="00CB3FA8"/>
    <w:rsid w:val="00CB414B"/>
    <w:rsid w:val="00CB7374"/>
    <w:rsid w:val="00CB79AA"/>
    <w:rsid w:val="00CB7DB8"/>
    <w:rsid w:val="00CC109A"/>
    <w:rsid w:val="00CC2208"/>
    <w:rsid w:val="00CC27A1"/>
    <w:rsid w:val="00CC29CE"/>
    <w:rsid w:val="00CC2EC6"/>
    <w:rsid w:val="00CC423C"/>
    <w:rsid w:val="00CC4359"/>
    <w:rsid w:val="00CC4D1A"/>
    <w:rsid w:val="00CC5482"/>
    <w:rsid w:val="00CC5DFD"/>
    <w:rsid w:val="00CC5F62"/>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5EB6"/>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A27"/>
    <w:rsid w:val="00D74EF6"/>
    <w:rsid w:val="00D8023F"/>
    <w:rsid w:val="00D83BEB"/>
    <w:rsid w:val="00D84E2B"/>
    <w:rsid w:val="00D87487"/>
    <w:rsid w:val="00D87747"/>
    <w:rsid w:val="00D87CA4"/>
    <w:rsid w:val="00D90384"/>
    <w:rsid w:val="00D90C34"/>
    <w:rsid w:val="00D93BE3"/>
    <w:rsid w:val="00D94390"/>
    <w:rsid w:val="00D9542E"/>
    <w:rsid w:val="00D957EA"/>
    <w:rsid w:val="00D958E3"/>
    <w:rsid w:val="00DA19A1"/>
    <w:rsid w:val="00DA711A"/>
    <w:rsid w:val="00DA7A35"/>
    <w:rsid w:val="00DB11AA"/>
    <w:rsid w:val="00DB14D9"/>
    <w:rsid w:val="00DB20BE"/>
    <w:rsid w:val="00DB3288"/>
    <w:rsid w:val="00DB3B5E"/>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851"/>
    <w:rsid w:val="00DD6A39"/>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46B"/>
    <w:rsid w:val="00E3384C"/>
    <w:rsid w:val="00E34E86"/>
    <w:rsid w:val="00E35478"/>
    <w:rsid w:val="00E359CA"/>
    <w:rsid w:val="00E3673D"/>
    <w:rsid w:val="00E41835"/>
    <w:rsid w:val="00E42776"/>
    <w:rsid w:val="00E43E35"/>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83C"/>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EA8"/>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7B2"/>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AFE"/>
    <w:rsid w:val="00F15D19"/>
    <w:rsid w:val="00F16046"/>
    <w:rsid w:val="00F173FD"/>
    <w:rsid w:val="00F1753D"/>
    <w:rsid w:val="00F2058B"/>
    <w:rsid w:val="00F20DB4"/>
    <w:rsid w:val="00F212BA"/>
    <w:rsid w:val="00F21A7F"/>
    <w:rsid w:val="00F21C7D"/>
    <w:rsid w:val="00F229F9"/>
    <w:rsid w:val="00F2372B"/>
    <w:rsid w:val="00F2776C"/>
    <w:rsid w:val="00F27C7B"/>
    <w:rsid w:val="00F30825"/>
    <w:rsid w:val="00F30B86"/>
    <w:rsid w:val="00F3162C"/>
    <w:rsid w:val="00F32027"/>
    <w:rsid w:val="00F32A82"/>
    <w:rsid w:val="00F32FFD"/>
    <w:rsid w:val="00F34BD1"/>
    <w:rsid w:val="00F3545D"/>
    <w:rsid w:val="00F370D1"/>
    <w:rsid w:val="00F376F7"/>
    <w:rsid w:val="00F37941"/>
    <w:rsid w:val="00F40471"/>
    <w:rsid w:val="00F432E5"/>
    <w:rsid w:val="00F45E58"/>
    <w:rsid w:val="00F46173"/>
    <w:rsid w:val="00F47ABE"/>
    <w:rsid w:val="00F50EF1"/>
    <w:rsid w:val="00F538FA"/>
    <w:rsid w:val="00F54AF2"/>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69AB"/>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6BCE"/>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3DC4"/>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C39CB8E4-333D-4CB8-9BB6-EB4A3B1D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542CB6"/>
    <w:pPr>
      <w:spacing w:before="0" w:after="120"/>
      <w:ind w:firstLineChars="0" w:firstLine="360"/>
    </w:pPr>
    <w:rPr>
      <w:lang w:eastAsia="en-US"/>
    </w:rPr>
  </w:style>
  <w:style w:type="character" w:customStyle="1" w:styleId="Style1Char">
    <w:name w:val="Style1 Char"/>
    <w:basedOn w:val="maintextChar"/>
    <w:link w:val="Style1"/>
    <w:rsid w:val="00542CB6"/>
    <w:rPr>
      <w:rFonts w:eastAsia="Malgun Gothic" w:cs="Batang"/>
      <w:lang w:val="en-GB" w:eastAsia="en-US"/>
    </w:rPr>
  </w:style>
  <w:style w:type="table" w:customStyle="1" w:styleId="GridTable5Dark-Accent31">
    <w:name w:val="Grid Table 5 Dark - Accent 31"/>
    <w:basedOn w:val="TableNormal"/>
    <w:uiPriority w:val="50"/>
    <w:rsid w:val="00C06AD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PlainTable31">
    <w:name w:val="Plain Table 31"/>
    <w:basedOn w:val="TableNormal"/>
    <w:uiPriority w:val="43"/>
    <w:rsid w:val="00C06AD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rsid w:val="00312A8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목록 표 1 밝게 - 강조색 11"/>
    <w:basedOn w:val="TableNormal"/>
    <w:uiPriority w:val="46"/>
    <w:rsid w:val="00525FD3"/>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rsid w:val="00525FD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30555-4633-464C-AFDC-08D57969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6</cp:revision>
  <cp:lastPrinted>2012-03-15T10:36:00Z</cp:lastPrinted>
  <dcterms:created xsi:type="dcterms:W3CDTF">2017-01-09T17:01:00Z</dcterms:created>
  <dcterms:modified xsi:type="dcterms:W3CDTF">2017-01-09T17:12:00Z</dcterms:modified>
</cp:coreProperties>
</file>