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2FAF97" w14:textId="0D9B96A3" w:rsidR="00A44254" w:rsidRPr="00A44254" w:rsidRDefault="00DE425C" w:rsidP="00A44254">
      <w:pPr>
        <w:pStyle w:val="TdocHeader2"/>
        <w:rPr>
          <w:rFonts w:ascii="Times New Roman" w:eastAsia="Times New Roman" w:hAnsi="Times New Roman" w:cs="Times New Roman"/>
          <w:bCs/>
          <w:noProof/>
          <w:sz w:val="22"/>
          <w:szCs w:val="18"/>
        </w:rPr>
      </w:pPr>
      <w:bookmarkStart w:id="0" w:name="OLE_LINK1"/>
      <w:bookmarkStart w:id="1" w:name="OLE_LINK2"/>
      <w:bookmarkStart w:id="2" w:name="_GoBack"/>
      <w:bookmarkEnd w:id="2"/>
      <w:r w:rsidRPr="000A64D8">
        <w:rPr>
          <w:rFonts w:ascii="Arial" w:hAnsi="Arial" w:cs="Arial"/>
          <w:sz w:val="24"/>
          <w:szCs w:val="24"/>
        </w:rPr>
        <w:t xml:space="preserve">3GPP TSG-RAN WG1 </w:t>
      </w:r>
      <w:r>
        <w:rPr>
          <w:rFonts w:ascii="Arial" w:hAnsi="Arial" w:cs="Arial"/>
          <w:sz w:val="24"/>
          <w:szCs w:val="24"/>
        </w:rPr>
        <w:t>NR Ad-Hoc</w:t>
      </w:r>
      <w:r w:rsidR="00A44254" w:rsidRPr="00A44254">
        <w:rPr>
          <w:rFonts w:ascii="Times New Roman" w:eastAsia="Times New Roman" w:hAnsi="Times New Roman" w:cs="Times New Roman"/>
          <w:bCs/>
          <w:noProof/>
          <w:sz w:val="22"/>
          <w:szCs w:val="18"/>
        </w:rPr>
        <w:tab/>
        <w:t xml:space="preserve"> </w:t>
      </w:r>
      <w:r>
        <w:rPr>
          <w:rFonts w:ascii="Times New Roman" w:eastAsia="Times New Roman" w:hAnsi="Times New Roman" w:cs="Times New Roman"/>
          <w:bCs/>
          <w:noProof/>
          <w:sz w:val="22"/>
          <w:szCs w:val="18"/>
        </w:rPr>
        <w:t>R1-1700829</w:t>
      </w:r>
    </w:p>
    <w:p w14:paraId="4BF1781F" w14:textId="77777777" w:rsidR="00DE425C" w:rsidRDefault="00DE425C" w:rsidP="00DE425C">
      <w:pPr>
        <w:tabs>
          <w:tab w:val="center" w:pos="4536"/>
          <w:tab w:val="right" w:pos="9072"/>
        </w:tabs>
        <w:spacing w:after="0"/>
        <w:rPr>
          <w:rFonts w:ascii="Arial" w:eastAsia="MS Mincho" w:hAnsi="Arial" w:cs="Arial"/>
          <w:b/>
          <w:bCs/>
          <w:sz w:val="24"/>
          <w:szCs w:val="24"/>
          <w:lang w:eastAsia="ja-JP"/>
        </w:rPr>
      </w:pPr>
      <w:r w:rsidRPr="00113418">
        <w:rPr>
          <w:rFonts w:ascii="Arial" w:hAnsi="Arial" w:cs="Arial"/>
          <w:b/>
          <w:bCs/>
          <w:sz w:val="24"/>
          <w:szCs w:val="24"/>
        </w:rPr>
        <w:t>1</w:t>
      </w:r>
      <w:r w:rsidRPr="00113418">
        <w:rPr>
          <w:rFonts w:ascii="Arial" w:eastAsia="MS Mincho" w:hAnsi="Arial" w:cs="Arial"/>
          <w:b/>
          <w:bCs/>
          <w:sz w:val="24"/>
          <w:szCs w:val="24"/>
          <w:lang w:eastAsia="ja-JP"/>
        </w:rPr>
        <w:t>6</w:t>
      </w:r>
      <w:r w:rsidRPr="00113418">
        <w:rPr>
          <w:rFonts w:ascii="Arial" w:hAnsi="Arial" w:cs="Arial"/>
          <w:b/>
          <w:bCs/>
          <w:sz w:val="24"/>
          <w:szCs w:val="24"/>
          <w:vertAlign w:val="superscript"/>
        </w:rPr>
        <w:t>th</w:t>
      </w:r>
      <w:r w:rsidRPr="00113418">
        <w:rPr>
          <w:rFonts w:ascii="Arial" w:hAnsi="Arial" w:cs="Arial"/>
          <w:b/>
          <w:bCs/>
          <w:sz w:val="24"/>
          <w:szCs w:val="24"/>
        </w:rPr>
        <w:t xml:space="preserve"> - </w:t>
      </w:r>
      <w:r w:rsidRPr="00113418">
        <w:rPr>
          <w:rFonts w:ascii="Arial" w:eastAsia="MS Mincho" w:hAnsi="Arial" w:cs="Arial"/>
          <w:b/>
          <w:bCs/>
          <w:sz w:val="24"/>
          <w:szCs w:val="24"/>
          <w:lang w:eastAsia="ja-JP"/>
        </w:rPr>
        <w:t>20</w:t>
      </w:r>
      <w:r w:rsidRPr="00113418">
        <w:rPr>
          <w:rFonts w:ascii="Arial" w:hAnsi="Arial" w:cs="Arial"/>
          <w:b/>
          <w:bCs/>
          <w:sz w:val="24"/>
          <w:szCs w:val="24"/>
          <w:vertAlign w:val="superscript"/>
        </w:rPr>
        <w:t>th</w:t>
      </w:r>
      <w:r w:rsidRPr="00113418">
        <w:rPr>
          <w:rFonts w:ascii="Arial" w:hAnsi="Arial" w:cs="Arial"/>
          <w:b/>
          <w:bCs/>
          <w:sz w:val="24"/>
          <w:szCs w:val="24"/>
        </w:rPr>
        <w:t xml:space="preserve"> </w:t>
      </w:r>
      <w:r w:rsidRPr="00113418">
        <w:rPr>
          <w:rFonts w:ascii="Arial" w:eastAsia="MS Mincho" w:hAnsi="Arial" w:cs="Arial"/>
          <w:b/>
          <w:bCs/>
          <w:sz w:val="24"/>
          <w:szCs w:val="24"/>
          <w:lang w:eastAsia="ja-JP"/>
        </w:rPr>
        <w:t>January</w:t>
      </w:r>
      <w:r w:rsidRPr="00113418">
        <w:rPr>
          <w:rFonts w:ascii="Arial" w:hAnsi="Arial" w:cs="Arial"/>
          <w:b/>
          <w:bCs/>
          <w:sz w:val="24"/>
          <w:szCs w:val="24"/>
        </w:rPr>
        <w:t xml:space="preserve"> 201</w:t>
      </w:r>
      <w:r w:rsidRPr="00113418">
        <w:rPr>
          <w:rFonts w:ascii="Arial" w:eastAsia="MS Mincho" w:hAnsi="Arial" w:cs="Arial"/>
          <w:b/>
          <w:bCs/>
          <w:sz w:val="24"/>
          <w:szCs w:val="24"/>
          <w:lang w:eastAsia="ja-JP"/>
        </w:rPr>
        <w:t>7</w:t>
      </w:r>
    </w:p>
    <w:p w14:paraId="785B07C5" w14:textId="77777777" w:rsidR="00DE425C" w:rsidRPr="000A64D8" w:rsidRDefault="00DE425C" w:rsidP="00DE425C">
      <w:pPr>
        <w:spacing w:after="0"/>
        <w:jc w:val="both"/>
        <w:rPr>
          <w:rFonts w:ascii="Arial" w:hAnsi="Arial" w:cs="Arial"/>
          <w:b/>
          <w:sz w:val="24"/>
          <w:szCs w:val="24"/>
        </w:rPr>
      </w:pPr>
      <w:r>
        <w:rPr>
          <w:rFonts w:ascii="Arial" w:hAnsi="Arial" w:cs="Arial"/>
          <w:b/>
          <w:sz w:val="24"/>
          <w:szCs w:val="24"/>
        </w:rPr>
        <w:t>Spokane, Washington, USA</w:t>
      </w:r>
    </w:p>
    <w:p w14:paraId="429D3DEB" w14:textId="77777777" w:rsidR="00BE03F1" w:rsidRPr="00CE758D" w:rsidRDefault="00BE03F1" w:rsidP="00BE03F1">
      <w:pPr>
        <w:pStyle w:val="Footer"/>
        <w:jc w:val="both"/>
        <w:rPr>
          <w:noProof w:val="0"/>
        </w:rPr>
      </w:pPr>
    </w:p>
    <w:p w14:paraId="255D2861" w14:textId="3ED366AD" w:rsidR="00BE03F1" w:rsidRPr="00CE758D" w:rsidRDefault="00BE03F1" w:rsidP="00BE03F1">
      <w:pPr>
        <w:tabs>
          <w:tab w:val="left" w:pos="1985"/>
        </w:tabs>
        <w:jc w:val="both"/>
        <w:rPr>
          <w:rFonts w:ascii="Arial" w:hAnsi="Arial"/>
          <w:sz w:val="24"/>
          <w:szCs w:val="24"/>
        </w:rPr>
      </w:pPr>
      <w:r w:rsidRPr="00CE758D">
        <w:rPr>
          <w:rFonts w:ascii="Arial" w:hAnsi="Arial"/>
          <w:b/>
          <w:sz w:val="24"/>
          <w:szCs w:val="24"/>
        </w:rPr>
        <w:t>Agenda item:</w:t>
      </w:r>
      <w:r w:rsidR="004F3E13">
        <w:rPr>
          <w:rFonts w:ascii="Arial" w:hAnsi="Arial"/>
          <w:sz w:val="24"/>
          <w:szCs w:val="24"/>
        </w:rPr>
        <w:tab/>
      </w:r>
      <w:r w:rsidR="00DE425C" w:rsidRPr="00DE425C">
        <w:rPr>
          <w:rFonts w:ascii="Arial" w:hAnsi="Arial"/>
          <w:sz w:val="24"/>
          <w:szCs w:val="24"/>
        </w:rPr>
        <w:t>5.1.4</w:t>
      </w:r>
    </w:p>
    <w:p w14:paraId="01E2DA13" w14:textId="77777777" w:rsidR="00BE03F1" w:rsidRPr="00CE758D" w:rsidRDefault="00BE03F1" w:rsidP="00BE03F1">
      <w:pPr>
        <w:tabs>
          <w:tab w:val="left" w:pos="1985"/>
        </w:tabs>
        <w:jc w:val="both"/>
        <w:rPr>
          <w:rFonts w:ascii="Arial" w:hAnsi="Arial"/>
          <w:sz w:val="24"/>
          <w:szCs w:val="24"/>
        </w:rPr>
      </w:pPr>
      <w:r w:rsidRPr="00CE758D">
        <w:rPr>
          <w:rFonts w:ascii="Arial" w:hAnsi="Arial"/>
          <w:b/>
          <w:sz w:val="24"/>
          <w:szCs w:val="24"/>
        </w:rPr>
        <w:t xml:space="preserve">Source: </w:t>
      </w:r>
      <w:r w:rsidRPr="00CE758D">
        <w:rPr>
          <w:rFonts w:ascii="Arial" w:hAnsi="Arial"/>
          <w:b/>
          <w:sz w:val="24"/>
          <w:szCs w:val="24"/>
        </w:rPr>
        <w:tab/>
      </w:r>
      <w:r w:rsidRPr="00CE758D">
        <w:rPr>
          <w:rFonts w:ascii="Arial" w:hAnsi="Arial"/>
          <w:sz w:val="24"/>
          <w:szCs w:val="24"/>
        </w:rPr>
        <w:t>Qualcomm Incorporated</w:t>
      </w:r>
    </w:p>
    <w:p w14:paraId="3AB63714" w14:textId="7947B39A" w:rsidR="00BE03F1" w:rsidRPr="003570F9" w:rsidRDefault="00BE03F1" w:rsidP="00BE03F1">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rPr>
        <w:tab/>
      </w:r>
      <w:r w:rsidR="00402C4A" w:rsidRPr="00402C4A">
        <w:rPr>
          <w:rFonts w:ascii="Arial" w:hAnsi="Arial"/>
          <w:sz w:val="24"/>
          <w:szCs w:val="24"/>
        </w:rPr>
        <w:t>Mini-slot design for URLLC</w:t>
      </w:r>
    </w:p>
    <w:p w14:paraId="775F0BA1" w14:textId="513CA81A" w:rsidR="00BE03F1" w:rsidRPr="00BE03F1" w:rsidRDefault="00BE03F1" w:rsidP="00BE03F1">
      <w:pPr>
        <w:ind w:left="1988" w:hanging="1988"/>
        <w:rPr>
          <w:rFonts w:ascii="Arial" w:hAnsi="Arial"/>
          <w:sz w:val="24"/>
          <w:szCs w:val="24"/>
        </w:rPr>
      </w:pPr>
      <w:r w:rsidRPr="00CE758D">
        <w:rPr>
          <w:rFonts w:ascii="Arial" w:hAnsi="Arial"/>
          <w:b/>
          <w:sz w:val="24"/>
          <w:szCs w:val="24"/>
        </w:rPr>
        <w:t>Document for:</w:t>
      </w:r>
      <w:r w:rsidRPr="00CE758D">
        <w:rPr>
          <w:rFonts w:ascii="Arial" w:hAnsi="Arial"/>
          <w:sz w:val="24"/>
          <w:szCs w:val="24"/>
        </w:rPr>
        <w:tab/>
        <w:t>Discussion/Decision</w:t>
      </w:r>
    </w:p>
    <w:p w14:paraId="680A116F" w14:textId="77777777" w:rsidR="00C76D23" w:rsidRPr="00D61FD4" w:rsidRDefault="00C76D23" w:rsidP="00C76D23">
      <w:pPr>
        <w:pStyle w:val="Heading1"/>
        <w:pBdr>
          <w:top w:val="single" w:sz="12" w:space="0" w:color="auto"/>
        </w:pBdr>
        <w:rPr>
          <w:rFonts w:ascii="Times New Roman" w:hAnsi="Times New Roman" w:cs="Times New Roman"/>
          <w:lang w:val="en-US"/>
        </w:rPr>
      </w:pPr>
      <w:bookmarkStart w:id="3" w:name="_Ref298777854"/>
      <w:bookmarkEnd w:id="0"/>
      <w:bookmarkEnd w:id="1"/>
      <w:r w:rsidRPr="00D61FD4">
        <w:rPr>
          <w:rFonts w:ascii="Times New Roman" w:hAnsi="Times New Roman" w:cs="Times New Roman"/>
          <w:lang w:val="en-US"/>
        </w:rPr>
        <w:t>Introduction</w:t>
      </w:r>
      <w:bookmarkEnd w:id="3"/>
    </w:p>
    <w:p w14:paraId="707F0BE4" w14:textId="2F4165F3" w:rsidR="00DE425C" w:rsidRDefault="00C76D23" w:rsidP="00DE425C">
      <w:pPr>
        <w:jc w:val="both"/>
        <w:rPr>
          <w:noProof/>
          <w:sz w:val="24"/>
        </w:rPr>
      </w:pPr>
      <w:r w:rsidRPr="00D61FD4">
        <w:rPr>
          <w:rFonts w:ascii="Times New Roman" w:hAnsi="Times New Roman" w:cs="Times New Roman"/>
        </w:rPr>
        <w:t xml:space="preserve">Numerology decisions for NR are critical for a successful and efficient support of the wide range of deployment options, and for a flexible frame structure design that can be leveraged seamlessly across all services. </w:t>
      </w:r>
      <w:r w:rsidR="002359B8" w:rsidRPr="002359B8">
        <w:rPr>
          <w:rFonts w:ascii="Times New Roman" w:hAnsi="Times New Roman" w:cs="Times New Roman"/>
        </w:rPr>
        <w:t xml:space="preserve">Scalable numerology is a new design tool for 5G due to its flexibility and scalability. </w:t>
      </w:r>
      <w:r w:rsidR="00DE425C" w:rsidRPr="00DE425C">
        <w:rPr>
          <w:rFonts w:ascii="Times New Roman" w:hAnsi="Times New Roman" w:cs="Times New Roman"/>
        </w:rPr>
        <w:t xml:space="preserve">In RAN1#87 </w:t>
      </w:r>
      <w:r w:rsidR="009903A4">
        <w:rPr>
          <w:rFonts w:ascii="Times New Roman" w:hAnsi="Times New Roman" w:cs="Times New Roman"/>
        </w:rPr>
        <w:t xml:space="preserve">[1] </w:t>
      </w:r>
      <w:r w:rsidR="00DE425C" w:rsidRPr="00DE425C">
        <w:rPr>
          <w:rFonts w:ascii="Times New Roman" w:hAnsi="Times New Roman" w:cs="Times New Roman"/>
        </w:rPr>
        <w:t>the following agreements were made regarding URLLC and eMBB multiplexing and mini-slot designs:</w:t>
      </w:r>
    </w:p>
    <w:p w14:paraId="76DAB9EB" w14:textId="77777777" w:rsidR="00DE425C" w:rsidRPr="009903A4" w:rsidRDefault="00DE425C" w:rsidP="00DE425C">
      <w:pPr>
        <w:rPr>
          <w:rFonts w:eastAsia="MS Mincho"/>
          <w:b/>
          <w:sz w:val="20"/>
          <w:szCs w:val="20"/>
          <w:u w:val="single"/>
          <w:lang w:eastAsia="ja-JP"/>
        </w:rPr>
      </w:pPr>
      <w:r w:rsidRPr="009903A4">
        <w:rPr>
          <w:rFonts w:eastAsia="MS Mincho" w:hint="eastAsia"/>
          <w:b/>
          <w:sz w:val="20"/>
          <w:szCs w:val="20"/>
          <w:highlight w:val="green"/>
          <w:u w:val="single"/>
          <w:lang w:eastAsia="ja-JP"/>
        </w:rPr>
        <w:t>Agreements:</w:t>
      </w:r>
    </w:p>
    <w:p w14:paraId="401B62E8" w14:textId="77777777" w:rsidR="00DE425C" w:rsidRPr="009903A4" w:rsidRDefault="00DE425C" w:rsidP="00DE425C">
      <w:pPr>
        <w:numPr>
          <w:ilvl w:val="0"/>
          <w:numId w:val="42"/>
        </w:numPr>
        <w:spacing w:after="0" w:line="240" w:lineRule="auto"/>
        <w:rPr>
          <w:rFonts w:eastAsia="MS Mincho"/>
          <w:i/>
          <w:sz w:val="20"/>
          <w:szCs w:val="20"/>
          <w:lang w:eastAsia="ja-JP"/>
        </w:rPr>
      </w:pPr>
      <w:r w:rsidRPr="009903A4">
        <w:rPr>
          <w:rFonts w:eastAsia="MS Mincho"/>
          <w:i/>
          <w:sz w:val="20"/>
          <w:szCs w:val="20"/>
          <w:lang w:eastAsia="ja-JP"/>
        </w:rPr>
        <w:t xml:space="preserve">For DL, dynamic resource sharing between URLLC and eMBB is supported by transmitting URLLC </w:t>
      </w:r>
      <w:r w:rsidRPr="009903A4">
        <w:rPr>
          <w:rFonts w:eastAsia="MS Mincho" w:hint="eastAsia"/>
          <w:i/>
          <w:sz w:val="20"/>
          <w:szCs w:val="20"/>
          <w:lang w:eastAsia="ja-JP"/>
        </w:rPr>
        <w:t xml:space="preserve">scheduled </w:t>
      </w:r>
      <w:r w:rsidRPr="009903A4">
        <w:rPr>
          <w:rFonts w:eastAsia="MS Mincho"/>
          <w:i/>
          <w:sz w:val="20"/>
          <w:szCs w:val="20"/>
          <w:lang w:eastAsia="ja-JP"/>
        </w:rPr>
        <w:t>traffic</w:t>
      </w:r>
    </w:p>
    <w:p w14:paraId="75AE45E7" w14:textId="77777777" w:rsidR="00DE425C" w:rsidRPr="009903A4" w:rsidRDefault="00DE425C" w:rsidP="00DE425C">
      <w:pPr>
        <w:rPr>
          <w:rFonts w:eastAsia="MS Mincho"/>
          <w:i/>
          <w:sz w:val="20"/>
          <w:szCs w:val="20"/>
          <w:lang w:eastAsia="ja-JP"/>
        </w:rPr>
      </w:pPr>
      <w:r w:rsidRPr="009903A4">
        <w:rPr>
          <w:rFonts w:eastAsia="MS Mincho"/>
          <w:i/>
          <w:sz w:val="20"/>
          <w:szCs w:val="20"/>
          <w:lang w:eastAsia="ja-JP"/>
        </w:rPr>
        <w:t xml:space="preserve">URLLC transmission may occur in resources </w:t>
      </w:r>
      <w:r w:rsidRPr="009903A4">
        <w:rPr>
          <w:rFonts w:eastAsia="MS Mincho" w:hint="eastAsia"/>
          <w:i/>
          <w:sz w:val="20"/>
          <w:szCs w:val="20"/>
          <w:lang w:eastAsia="ja-JP"/>
        </w:rPr>
        <w:t>scheduled</w:t>
      </w:r>
      <w:r w:rsidRPr="009903A4">
        <w:rPr>
          <w:rFonts w:eastAsia="MS Mincho"/>
          <w:i/>
          <w:sz w:val="20"/>
          <w:szCs w:val="20"/>
          <w:lang w:eastAsia="ja-JP"/>
        </w:rPr>
        <w:t xml:space="preserve"> for ongoing eMBB traffic</w:t>
      </w:r>
    </w:p>
    <w:p w14:paraId="7BB8F432" w14:textId="77777777" w:rsidR="00DE425C" w:rsidRPr="009903A4" w:rsidRDefault="00DE425C" w:rsidP="00DE425C">
      <w:pPr>
        <w:rPr>
          <w:rFonts w:eastAsia="MS Mincho"/>
          <w:b/>
          <w:sz w:val="20"/>
          <w:szCs w:val="20"/>
          <w:u w:val="single"/>
          <w:lang w:eastAsia="ja-JP"/>
        </w:rPr>
      </w:pPr>
      <w:r w:rsidRPr="009903A4">
        <w:rPr>
          <w:rFonts w:eastAsia="MS Mincho" w:hint="eastAsia"/>
          <w:b/>
          <w:sz w:val="20"/>
          <w:szCs w:val="20"/>
          <w:highlight w:val="green"/>
          <w:u w:val="single"/>
          <w:lang w:eastAsia="ja-JP"/>
        </w:rPr>
        <w:t>Agreements:</w:t>
      </w:r>
    </w:p>
    <w:p w14:paraId="017D2B70" w14:textId="77777777" w:rsidR="00DE425C" w:rsidRPr="009903A4" w:rsidRDefault="00DE425C" w:rsidP="00DE425C">
      <w:pPr>
        <w:numPr>
          <w:ilvl w:val="0"/>
          <w:numId w:val="44"/>
        </w:numPr>
        <w:tabs>
          <w:tab w:val="num" w:pos="2160"/>
        </w:tabs>
        <w:spacing w:after="0" w:line="240" w:lineRule="auto"/>
        <w:rPr>
          <w:rFonts w:eastAsia="MS Mincho"/>
          <w:i/>
          <w:sz w:val="20"/>
          <w:szCs w:val="20"/>
          <w:lang w:eastAsia="ja-JP"/>
        </w:rPr>
      </w:pPr>
      <w:r w:rsidRPr="009903A4">
        <w:rPr>
          <w:rFonts w:eastAsia="MS Mincho"/>
          <w:i/>
          <w:sz w:val="20"/>
          <w:szCs w:val="20"/>
          <w:lang w:eastAsia="ja-JP"/>
        </w:rPr>
        <w:t>Mini-slots have the following lengths</w:t>
      </w:r>
    </w:p>
    <w:p w14:paraId="39F8122C" w14:textId="77777777" w:rsidR="00DE425C" w:rsidRPr="009903A4" w:rsidRDefault="00DE425C" w:rsidP="00DE425C">
      <w:pPr>
        <w:numPr>
          <w:ilvl w:val="1"/>
          <w:numId w:val="44"/>
        </w:numPr>
        <w:spacing w:after="0" w:line="240" w:lineRule="auto"/>
        <w:rPr>
          <w:rFonts w:eastAsia="MS Mincho"/>
          <w:i/>
          <w:sz w:val="20"/>
          <w:szCs w:val="20"/>
          <w:lang w:eastAsia="ja-JP"/>
        </w:rPr>
      </w:pPr>
      <w:r w:rsidRPr="009903A4">
        <w:rPr>
          <w:rFonts w:eastAsia="MS Mincho"/>
          <w:i/>
          <w:sz w:val="20"/>
          <w:szCs w:val="20"/>
          <w:lang w:eastAsia="ja-JP"/>
        </w:rPr>
        <w:t>At least above 6 GHz, mini-slot with length 1 symbol supported</w:t>
      </w:r>
    </w:p>
    <w:p w14:paraId="7CDDFB72" w14:textId="77777777" w:rsidR="00DE425C" w:rsidRPr="009903A4" w:rsidRDefault="00DE425C" w:rsidP="00DE425C">
      <w:pPr>
        <w:numPr>
          <w:ilvl w:val="2"/>
          <w:numId w:val="44"/>
        </w:numPr>
        <w:spacing w:after="0" w:line="240" w:lineRule="auto"/>
        <w:rPr>
          <w:rFonts w:eastAsia="MS Mincho"/>
          <w:i/>
          <w:sz w:val="20"/>
          <w:szCs w:val="20"/>
          <w:lang w:eastAsia="ja-JP"/>
        </w:rPr>
      </w:pPr>
      <w:r w:rsidRPr="009903A4">
        <w:rPr>
          <w:rFonts w:eastAsia="MS Mincho"/>
          <w:i/>
          <w:sz w:val="20"/>
          <w:szCs w:val="20"/>
          <w:lang w:eastAsia="ja-JP"/>
        </w:rPr>
        <w:t>FFS below 6 GHz including unlicensed band</w:t>
      </w:r>
    </w:p>
    <w:p w14:paraId="6B044B6F" w14:textId="77777777" w:rsidR="00DE425C" w:rsidRPr="009903A4" w:rsidRDefault="00DE425C" w:rsidP="00DE425C">
      <w:pPr>
        <w:numPr>
          <w:ilvl w:val="2"/>
          <w:numId w:val="44"/>
        </w:numPr>
        <w:spacing w:after="0" w:line="240" w:lineRule="auto"/>
        <w:rPr>
          <w:rFonts w:eastAsia="MS Mincho"/>
          <w:i/>
          <w:sz w:val="20"/>
          <w:szCs w:val="20"/>
          <w:lang w:eastAsia="ja-JP"/>
        </w:rPr>
      </w:pPr>
      <w:r w:rsidRPr="009903A4">
        <w:rPr>
          <w:rFonts w:eastAsia="MS Mincho"/>
          <w:i/>
          <w:sz w:val="20"/>
          <w:szCs w:val="20"/>
          <w:lang w:eastAsia="ja-JP"/>
        </w:rPr>
        <w:t>FFS for URLLC use case regardless frequency band</w:t>
      </w:r>
    </w:p>
    <w:p w14:paraId="1ECEC774" w14:textId="77777777" w:rsidR="00DE425C" w:rsidRPr="009903A4" w:rsidRDefault="00DE425C" w:rsidP="00DE425C">
      <w:pPr>
        <w:numPr>
          <w:ilvl w:val="1"/>
          <w:numId w:val="44"/>
        </w:numPr>
        <w:spacing w:after="0" w:line="240" w:lineRule="auto"/>
        <w:rPr>
          <w:rFonts w:eastAsia="MS Mincho"/>
          <w:i/>
          <w:sz w:val="20"/>
          <w:szCs w:val="20"/>
          <w:lang w:eastAsia="ja-JP"/>
        </w:rPr>
      </w:pPr>
      <w:r w:rsidRPr="009903A4">
        <w:rPr>
          <w:rFonts w:eastAsia="MS Mincho"/>
          <w:i/>
          <w:sz w:val="20"/>
          <w:szCs w:val="20"/>
          <w:lang w:eastAsia="ja-JP"/>
        </w:rPr>
        <w:t xml:space="preserve">FFS whether DL control can be supported within one mini-slot of length 1 </w:t>
      </w:r>
    </w:p>
    <w:p w14:paraId="7DC676CB" w14:textId="77777777" w:rsidR="00DE425C" w:rsidRPr="009903A4" w:rsidRDefault="00DE425C" w:rsidP="00DE425C">
      <w:pPr>
        <w:numPr>
          <w:ilvl w:val="1"/>
          <w:numId w:val="44"/>
        </w:numPr>
        <w:spacing w:after="0" w:line="240" w:lineRule="auto"/>
        <w:rPr>
          <w:rFonts w:eastAsia="MS Mincho"/>
          <w:i/>
          <w:sz w:val="20"/>
          <w:szCs w:val="20"/>
          <w:lang w:eastAsia="ja-JP"/>
        </w:rPr>
      </w:pPr>
      <w:r w:rsidRPr="009903A4">
        <w:rPr>
          <w:rFonts w:eastAsia="MS Mincho"/>
          <w:i/>
          <w:sz w:val="20"/>
          <w:szCs w:val="20"/>
          <w:lang w:eastAsia="ja-JP"/>
        </w:rPr>
        <w:t>Lengths from 2 to slot length -1</w:t>
      </w:r>
    </w:p>
    <w:p w14:paraId="41C838CA" w14:textId="77777777" w:rsidR="00DE425C" w:rsidRPr="009903A4" w:rsidRDefault="00DE425C" w:rsidP="00DE425C">
      <w:pPr>
        <w:numPr>
          <w:ilvl w:val="2"/>
          <w:numId w:val="44"/>
        </w:numPr>
        <w:spacing w:after="0" w:line="240" w:lineRule="auto"/>
        <w:rPr>
          <w:rFonts w:eastAsia="MS Mincho"/>
          <w:i/>
          <w:sz w:val="20"/>
          <w:szCs w:val="20"/>
          <w:lang w:eastAsia="ja-JP"/>
        </w:rPr>
      </w:pPr>
      <w:r w:rsidRPr="009903A4">
        <w:rPr>
          <w:rFonts w:eastAsia="MS Mincho"/>
          <w:i/>
          <w:sz w:val="20"/>
          <w:szCs w:val="20"/>
          <w:lang w:eastAsia="ja-JP"/>
        </w:rPr>
        <w:t xml:space="preserve">FFS on restrictions of mini-slot length based on restrictions on starting position </w:t>
      </w:r>
    </w:p>
    <w:p w14:paraId="39377EB7" w14:textId="77777777" w:rsidR="00DE425C" w:rsidRPr="009903A4" w:rsidRDefault="00DE425C" w:rsidP="00DE425C">
      <w:pPr>
        <w:numPr>
          <w:ilvl w:val="2"/>
          <w:numId w:val="44"/>
        </w:numPr>
        <w:spacing w:after="0" w:line="240" w:lineRule="auto"/>
        <w:rPr>
          <w:rFonts w:eastAsia="MS Mincho"/>
          <w:i/>
          <w:sz w:val="20"/>
          <w:szCs w:val="20"/>
          <w:lang w:eastAsia="ja-JP"/>
        </w:rPr>
      </w:pPr>
      <w:r w:rsidRPr="009903A4">
        <w:rPr>
          <w:rFonts w:eastAsia="MS Mincho"/>
          <w:i/>
          <w:sz w:val="20"/>
          <w:szCs w:val="20"/>
          <w:lang w:eastAsia="ja-JP"/>
        </w:rPr>
        <w:t xml:space="preserve">For URLLC, 2 is supported, FFS other values </w:t>
      </w:r>
    </w:p>
    <w:p w14:paraId="21050A73" w14:textId="77777777" w:rsidR="00DE425C" w:rsidRPr="009903A4" w:rsidRDefault="00DE425C" w:rsidP="00DE425C">
      <w:pPr>
        <w:numPr>
          <w:ilvl w:val="1"/>
          <w:numId w:val="44"/>
        </w:numPr>
        <w:spacing w:after="0" w:line="240" w:lineRule="auto"/>
        <w:rPr>
          <w:rFonts w:eastAsia="MS Mincho"/>
          <w:i/>
          <w:sz w:val="20"/>
          <w:szCs w:val="20"/>
          <w:lang w:eastAsia="ja-JP"/>
        </w:rPr>
      </w:pPr>
      <w:r w:rsidRPr="009903A4">
        <w:rPr>
          <w:rFonts w:eastAsia="MS Mincho"/>
          <w:i/>
          <w:sz w:val="20"/>
          <w:szCs w:val="20"/>
          <w:lang w:eastAsia="ja-JP"/>
        </w:rPr>
        <w:t>Note: Some UEs targeting certain use cases may not support all mini-slot lengths and all starting positions</w:t>
      </w:r>
    </w:p>
    <w:p w14:paraId="596E9AB1" w14:textId="77777777" w:rsidR="00DE425C" w:rsidRPr="009903A4" w:rsidRDefault="00DE425C" w:rsidP="00DE425C">
      <w:pPr>
        <w:numPr>
          <w:ilvl w:val="1"/>
          <w:numId w:val="44"/>
        </w:numPr>
        <w:spacing w:after="0" w:line="240" w:lineRule="auto"/>
        <w:rPr>
          <w:rFonts w:eastAsia="MS Mincho"/>
          <w:i/>
          <w:sz w:val="20"/>
          <w:szCs w:val="20"/>
          <w:lang w:eastAsia="ja-JP"/>
        </w:rPr>
      </w:pPr>
      <w:r w:rsidRPr="009903A4">
        <w:rPr>
          <w:rFonts w:eastAsia="MS Mincho"/>
          <w:i/>
          <w:sz w:val="20"/>
          <w:szCs w:val="20"/>
          <w:lang w:eastAsia="ja-JP"/>
        </w:rPr>
        <w:t>Can start at any OFDM symbol, at least above 6 GHz</w:t>
      </w:r>
    </w:p>
    <w:p w14:paraId="03316BFE" w14:textId="77777777" w:rsidR="00DE425C" w:rsidRPr="009903A4" w:rsidRDefault="00DE425C" w:rsidP="00DE425C">
      <w:pPr>
        <w:numPr>
          <w:ilvl w:val="2"/>
          <w:numId w:val="44"/>
        </w:numPr>
        <w:spacing w:after="0" w:line="240" w:lineRule="auto"/>
        <w:rPr>
          <w:rFonts w:eastAsia="MS Mincho"/>
          <w:i/>
          <w:sz w:val="20"/>
          <w:szCs w:val="20"/>
          <w:lang w:eastAsia="ja-JP"/>
        </w:rPr>
      </w:pPr>
      <w:r w:rsidRPr="009903A4">
        <w:rPr>
          <w:rFonts w:eastAsia="MS Mincho"/>
          <w:i/>
          <w:sz w:val="20"/>
          <w:szCs w:val="20"/>
          <w:lang w:eastAsia="ja-JP"/>
        </w:rPr>
        <w:t>FFS below 6 GHz including unlicensed band</w:t>
      </w:r>
    </w:p>
    <w:p w14:paraId="1A08B423" w14:textId="77777777" w:rsidR="00DE425C" w:rsidRPr="009903A4" w:rsidRDefault="00DE425C" w:rsidP="00DE425C">
      <w:pPr>
        <w:numPr>
          <w:ilvl w:val="2"/>
          <w:numId w:val="44"/>
        </w:numPr>
        <w:spacing w:after="0" w:line="240" w:lineRule="auto"/>
        <w:rPr>
          <w:rFonts w:eastAsia="MS Mincho"/>
          <w:i/>
          <w:sz w:val="20"/>
          <w:szCs w:val="20"/>
          <w:lang w:eastAsia="ja-JP"/>
        </w:rPr>
      </w:pPr>
      <w:r w:rsidRPr="009903A4">
        <w:rPr>
          <w:rFonts w:eastAsia="MS Mincho"/>
          <w:i/>
          <w:sz w:val="20"/>
          <w:szCs w:val="20"/>
          <w:lang w:eastAsia="ja-JP"/>
        </w:rPr>
        <w:t>FFS for URLLC use case regardless frequency band</w:t>
      </w:r>
    </w:p>
    <w:p w14:paraId="5AF3536B" w14:textId="77777777" w:rsidR="00DE425C" w:rsidRPr="009903A4" w:rsidRDefault="00DE425C" w:rsidP="00DE425C">
      <w:pPr>
        <w:numPr>
          <w:ilvl w:val="1"/>
          <w:numId w:val="44"/>
        </w:numPr>
        <w:spacing w:after="0" w:line="240" w:lineRule="auto"/>
        <w:rPr>
          <w:rFonts w:eastAsia="MS Mincho"/>
          <w:i/>
          <w:sz w:val="20"/>
          <w:szCs w:val="20"/>
          <w:lang w:eastAsia="ja-JP"/>
        </w:rPr>
      </w:pPr>
      <w:r w:rsidRPr="009903A4">
        <w:rPr>
          <w:rFonts w:eastAsia="MS Mincho"/>
          <w:i/>
          <w:sz w:val="20"/>
          <w:szCs w:val="20"/>
          <w:lang w:eastAsia="ja-JP"/>
        </w:rPr>
        <w:t xml:space="preserve">A mini-slot contains DMRS at position(s) relative to the start of the mini-slot </w:t>
      </w:r>
    </w:p>
    <w:p w14:paraId="58D40790" w14:textId="2533D398" w:rsidR="00062C2D" w:rsidRDefault="00062C2D" w:rsidP="000E25BE">
      <w:pPr>
        <w:spacing w:after="0"/>
        <w:rPr>
          <w:rFonts w:eastAsia="MS Mincho"/>
          <w:lang w:eastAsia="ja-JP"/>
        </w:rPr>
      </w:pPr>
    </w:p>
    <w:p w14:paraId="405F295F" w14:textId="6528D32E" w:rsidR="00DC4456" w:rsidRPr="000E25BE" w:rsidRDefault="00CF3DA3" w:rsidP="000E25BE">
      <w:pPr>
        <w:jc w:val="both"/>
        <w:rPr>
          <w:rFonts w:eastAsia="MS Mincho"/>
          <w:lang w:eastAsia="ja-JP"/>
        </w:rPr>
      </w:pPr>
      <w:r w:rsidRPr="00C321D7">
        <w:rPr>
          <w:rFonts w:ascii="Times New Roman" w:hAnsi="Times New Roman" w:cs="Times New Roman"/>
        </w:rPr>
        <w:t xml:space="preserve">In this contribution, we discuss some </w:t>
      </w:r>
      <w:r w:rsidR="00382DCC">
        <w:rPr>
          <w:rFonts w:ascii="Times New Roman" w:hAnsi="Times New Roman" w:cs="Times New Roman"/>
        </w:rPr>
        <w:t xml:space="preserve">baseline </w:t>
      </w:r>
      <w:r w:rsidR="00382DCC" w:rsidRPr="00C321D7">
        <w:rPr>
          <w:rFonts w:ascii="Times New Roman" w:hAnsi="Times New Roman" w:cs="Times New Roman"/>
        </w:rPr>
        <w:t>numerology/frame structure</w:t>
      </w:r>
      <w:r w:rsidR="00382DCC">
        <w:rPr>
          <w:rFonts w:ascii="Times New Roman" w:hAnsi="Times New Roman" w:cs="Times New Roman"/>
        </w:rPr>
        <w:t xml:space="preserve"> of mini-slot </w:t>
      </w:r>
      <w:r w:rsidRPr="00C321D7">
        <w:rPr>
          <w:rFonts w:ascii="Times New Roman" w:hAnsi="Times New Roman" w:cs="Times New Roman"/>
        </w:rPr>
        <w:t>for NR</w:t>
      </w:r>
      <w:r w:rsidR="001C3EF9">
        <w:rPr>
          <w:rFonts w:ascii="Times New Roman" w:hAnsi="Times New Roman" w:cs="Times New Roman"/>
        </w:rPr>
        <w:t xml:space="preserve"> </w:t>
      </w:r>
      <w:r w:rsidR="00382DCC">
        <w:rPr>
          <w:rFonts w:ascii="Times New Roman" w:hAnsi="Times New Roman" w:cs="Times New Roman"/>
        </w:rPr>
        <w:t>with considerations on the multiple</w:t>
      </w:r>
      <w:r w:rsidR="00FA6BBA">
        <w:rPr>
          <w:rFonts w:ascii="Times New Roman" w:hAnsi="Times New Roman" w:cs="Times New Roman"/>
        </w:rPr>
        <w:t>xing with eMBB numerology/frame. In particular some more detailed designs of mini-slot for URLLC are considered.</w:t>
      </w:r>
    </w:p>
    <w:p w14:paraId="5045B4D1" w14:textId="36795234" w:rsidR="00443467" w:rsidRDefault="00E83413" w:rsidP="00A56B37">
      <w:pPr>
        <w:pStyle w:val="Heading1"/>
      </w:pPr>
      <w:r>
        <w:t>Mini-slot duration, alignment and multiplexing</w:t>
      </w:r>
    </w:p>
    <w:p w14:paraId="44694848" w14:textId="34F90F5B" w:rsidR="00F375E1" w:rsidRPr="002A6A77" w:rsidRDefault="00F375E1" w:rsidP="002A6A77">
      <w:pPr>
        <w:jc w:val="both"/>
        <w:rPr>
          <w:rFonts w:ascii="Times New Roman" w:hAnsi="Times New Roman" w:cs="Times New Roman"/>
        </w:rPr>
      </w:pPr>
      <w:r w:rsidRPr="002A6A77">
        <w:rPr>
          <w:rFonts w:ascii="Times New Roman" w:hAnsi="Times New Roman" w:cs="Times New Roman"/>
        </w:rPr>
        <w:t>Based on our understandi</w:t>
      </w:r>
      <w:r w:rsidR="007E0B68" w:rsidRPr="002A6A77">
        <w:rPr>
          <w:rFonts w:ascii="Times New Roman" w:hAnsi="Times New Roman" w:cs="Times New Roman"/>
        </w:rPr>
        <w:t>ng of the</w:t>
      </w:r>
      <w:r w:rsidR="00E83413">
        <w:rPr>
          <w:rFonts w:ascii="Times New Roman" w:hAnsi="Times New Roman" w:cs="Times New Roman"/>
        </w:rPr>
        <w:t xml:space="preserve"> URLLC</w:t>
      </w:r>
      <w:r w:rsidR="007E0B68" w:rsidRPr="002A6A77">
        <w:rPr>
          <w:rFonts w:ascii="Times New Roman" w:hAnsi="Times New Roman" w:cs="Times New Roman"/>
        </w:rPr>
        <w:t xml:space="preserve"> requirement</w:t>
      </w:r>
      <w:r w:rsidR="00E83413">
        <w:rPr>
          <w:rFonts w:ascii="Times New Roman" w:hAnsi="Times New Roman" w:cs="Times New Roman"/>
        </w:rPr>
        <w:t xml:space="preserve">s </w:t>
      </w:r>
      <w:r w:rsidR="00E83413" w:rsidRPr="002A6A77">
        <w:rPr>
          <w:rFonts w:ascii="Times New Roman" w:hAnsi="Times New Roman" w:cs="Times New Roman"/>
        </w:rPr>
        <w:t>discussed in RAN plenary in June 2016</w:t>
      </w:r>
      <w:r w:rsidR="007E0B68" w:rsidRPr="002A6A77">
        <w:rPr>
          <w:rFonts w:ascii="Times New Roman" w:hAnsi="Times New Roman" w:cs="Times New Roman"/>
        </w:rPr>
        <w:t>, URLLC mini-slot</w:t>
      </w:r>
      <w:r w:rsidRPr="002A6A77">
        <w:rPr>
          <w:rFonts w:ascii="Times New Roman" w:hAnsi="Times New Roman" w:cs="Times New Roman"/>
        </w:rPr>
        <w:t xml:space="preserve"> duration should be much smaller than 0.5ms (e.g., around 60us~250us level) to achieve the average 0.5ms average latency requirement. What is more important is to meet the hard latency bound of 1ms w/ high reliability of BLER = 1e-5.</w:t>
      </w:r>
      <w:r w:rsidR="007E0B68" w:rsidRPr="002A6A77">
        <w:rPr>
          <w:rFonts w:ascii="Times New Roman" w:hAnsi="Times New Roman" w:cs="Times New Roman"/>
        </w:rPr>
        <w:t xml:space="preserve"> It is noteworthy that URLLC HARQ round-trip-time has to be carefully optimized in conjuction with this mini-slot design.</w:t>
      </w:r>
    </w:p>
    <w:p w14:paraId="7AFA9338" w14:textId="77777777" w:rsidR="00BA5188" w:rsidRDefault="00E83413" w:rsidP="00BA5188">
      <w:pPr>
        <w:autoSpaceDE w:val="0"/>
        <w:autoSpaceDN w:val="0"/>
        <w:spacing w:after="0" w:line="240" w:lineRule="auto"/>
        <w:jc w:val="both"/>
        <w:rPr>
          <w:rFonts w:ascii="Times New Roman" w:hAnsi="Times New Roman" w:cs="Times New Roman"/>
        </w:rPr>
      </w:pPr>
      <w:r w:rsidRPr="003E0CAD">
        <w:rPr>
          <w:rFonts w:ascii="Times New Roman" w:hAnsi="Times New Roman"/>
        </w:rPr>
        <w:t xml:space="preserve">Dynamic resource sharing between URLLC and eMBB is an essential feature that NR </w:t>
      </w:r>
      <w:r w:rsidR="00BA5188">
        <w:rPr>
          <w:rFonts w:ascii="Times New Roman" w:hAnsi="Times New Roman"/>
        </w:rPr>
        <w:t>has</w:t>
      </w:r>
      <w:r w:rsidRPr="003E0CAD">
        <w:rPr>
          <w:rFonts w:ascii="Times New Roman" w:hAnsi="Times New Roman"/>
        </w:rPr>
        <w:t xml:space="preserve"> adopt</w:t>
      </w:r>
      <w:r w:rsidR="00BA5188">
        <w:rPr>
          <w:rFonts w:ascii="Times New Roman" w:hAnsi="Times New Roman"/>
        </w:rPr>
        <w:t>ed</w:t>
      </w:r>
      <w:r w:rsidRPr="003E0CAD">
        <w:rPr>
          <w:rFonts w:ascii="Times New Roman" w:hAnsi="Times New Roman"/>
        </w:rPr>
        <w:t xml:space="preserve"> since a scheduling-based approach design is fundamentally an inefficient approach and may not meet 5G URLLC requi</w:t>
      </w:r>
      <w:r>
        <w:rPr>
          <w:rFonts w:ascii="Times New Roman" w:hAnsi="Times New Roman"/>
        </w:rPr>
        <w:t xml:space="preserve">rements for practical use cases. </w:t>
      </w:r>
      <w:r w:rsidR="00BA5188">
        <w:rPr>
          <w:rFonts w:ascii="Times New Roman" w:hAnsi="Times New Roman"/>
        </w:rPr>
        <w:t xml:space="preserve">Even though detailed views on URLLC/eMBB multiplexing are presented </w:t>
      </w:r>
      <w:r w:rsidR="00BA5188">
        <w:rPr>
          <w:rFonts w:ascii="Times New Roman" w:hAnsi="Times New Roman"/>
        </w:rPr>
        <w:lastRenderedPageBreak/>
        <w:t xml:space="preserve">in [2], in this contribution, we describe our views on </w:t>
      </w:r>
      <w:r w:rsidR="00BA5188">
        <w:rPr>
          <w:rFonts w:ascii="Times New Roman" w:hAnsi="Times New Roman" w:cs="Times New Roman"/>
        </w:rPr>
        <w:t>m</w:t>
      </w:r>
      <w:r w:rsidR="005C6525">
        <w:rPr>
          <w:rFonts w:ascii="Times New Roman" w:hAnsi="Times New Roman" w:cs="Times New Roman"/>
        </w:rPr>
        <w:t>ini-slot</w:t>
      </w:r>
      <w:r w:rsidR="00BA5188">
        <w:rPr>
          <w:rFonts w:ascii="Times New Roman" w:hAnsi="Times New Roman" w:cs="Times New Roman"/>
        </w:rPr>
        <w:t xml:space="preserve"> structure that enable both</w:t>
      </w:r>
      <w:r w:rsidR="005C6525">
        <w:rPr>
          <w:rFonts w:ascii="Times New Roman" w:hAnsi="Times New Roman" w:cs="Times New Roman"/>
        </w:rPr>
        <w:t xml:space="preserve"> </w:t>
      </w:r>
      <w:r w:rsidR="005C6525" w:rsidRPr="00CA074F">
        <w:rPr>
          <w:rFonts w:ascii="Times New Roman" w:hAnsi="Times New Roman" w:cs="Times New Roman"/>
        </w:rPr>
        <w:t>low latency and better system utilization</w:t>
      </w:r>
      <w:r w:rsidR="00BA5188">
        <w:rPr>
          <w:rFonts w:ascii="Times New Roman" w:hAnsi="Times New Roman" w:cs="Times New Roman"/>
        </w:rPr>
        <w:t xml:space="preserve">. </w:t>
      </w:r>
    </w:p>
    <w:p w14:paraId="56AAD4F2" w14:textId="77777777" w:rsidR="00BA5188" w:rsidRDefault="00BA5188" w:rsidP="00BA5188">
      <w:pPr>
        <w:autoSpaceDE w:val="0"/>
        <w:autoSpaceDN w:val="0"/>
        <w:spacing w:after="0" w:line="240" w:lineRule="auto"/>
        <w:jc w:val="both"/>
        <w:rPr>
          <w:rFonts w:ascii="Times New Roman" w:hAnsi="Times New Roman" w:cs="Times New Roman"/>
        </w:rPr>
      </w:pPr>
    </w:p>
    <w:p w14:paraId="4BDD3520" w14:textId="07F4FC38" w:rsidR="00BA5188" w:rsidRPr="00BA5188" w:rsidRDefault="009903A4" w:rsidP="00BA5188">
      <w:pPr>
        <w:autoSpaceDE w:val="0"/>
        <w:autoSpaceDN w:val="0"/>
        <w:spacing w:after="0" w:line="240" w:lineRule="auto"/>
        <w:jc w:val="both"/>
        <w:rPr>
          <w:rFonts w:ascii="Times New Roman" w:hAnsi="Times New Roman" w:cs="Times New Roman"/>
        </w:rPr>
      </w:pPr>
      <w:r>
        <w:rPr>
          <w:rFonts w:ascii="Times New Roman" w:hAnsi="Times New Roman" w:cs="Times New Roman"/>
        </w:rPr>
        <w:t>First, w</w:t>
      </w:r>
      <w:r w:rsidR="00D452F7">
        <w:rPr>
          <w:rFonts w:ascii="Times New Roman" w:hAnsi="Times New Roman" w:cs="Times New Roman"/>
        </w:rPr>
        <w:t>e would like to have multiple mini-slots occupying one slot or aggregration of multiple slots.</w:t>
      </w:r>
      <w:r w:rsidR="00BA5188">
        <w:rPr>
          <w:rFonts w:ascii="Times New Roman" w:hAnsi="Times New Roman" w:cs="Times New Roman"/>
        </w:rPr>
        <w:t xml:space="preserve"> Also, i</w:t>
      </w:r>
      <w:r w:rsidR="00BA5188" w:rsidRPr="007027D4">
        <w:rPr>
          <w:rFonts w:ascii="Times New Roman" w:hAnsi="Times New Roman" w:cs="Times New Roman"/>
        </w:rPr>
        <w:t xml:space="preserve">n the same carrier, URLLC </w:t>
      </w:r>
      <w:r w:rsidR="00BA5188">
        <w:rPr>
          <w:rFonts w:ascii="Times New Roman" w:hAnsi="Times New Roman" w:cs="Times New Roman"/>
        </w:rPr>
        <w:t>mini-slot</w:t>
      </w:r>
      <w:r w:rsidR="00BA5188" w:rsidRPr="007027D4">
        <w:rPr>
          <w:rFonts w:ascii="Times New Roman" w:hAnsi="Times New Roman" w:cs="Times New Roman"/>
        </w:rPr>
        <w:t xml:space="preserve"> duration should be defined</w:t>
      </w:r>
      <w:r w:rsidR="00BA5188">
        <w:rPr>
          <w:rFonts w:ascii="Times New Roman" w:hAnsi="Times New Roman" w:cs="Times New Roman"/>
        </w:rPr>
        <w:t xml:space="preserve"> as integer number of eMBB data</w:t>
      </w:r>
      <w:r w:rsidR="00BA5188" w:rsidRPr="007027D4">
        <w:rPr>
          <w:rFonts w:ascii="Times New Roman" w:hAnsi="Times New Roman" w:cs="Times New Roman"/>
        </w:rPr>
        <w:t xml:space="preserve"> </w:t>
      </w:r>
      <w:r w:rsidR="00BA5188">
        <w:rPr>
          <w:rFonts w:ascii="Times New Roman" w:hAnsi="Times New Roman" w:cs="Times New Roman"/>
        </w:rPr>
        <w:t>symbols to facilitate multiplexing 1. As in Figure 1 f</w:t>
      </w:r>
      <w:r w:rsidR="00BA5188" w:rsidRPr="007027D4">
        <w:rPr>
          <w:rFonts w:ascii="Times New Roman" w:hAnsi="Times New Roman" w:cs="Times New Roman"/>
        </w:rPr>
        <w:t>or example</w:t>
      </w:r>
      <w:r w:rsidR="00BA5188">
        <w:rPr>
          <w:rFonts w:ascii="Times New Roman" w:hAnsi="Times New Roman" w:cs="Times New Roman"/>
        </w:rPr>
        <w:t>,</w:t>
      </w:r>
      <w:r w:rsidR="00BA5188" w:rsidRPr="007027D4">
        <w:rPr>
          <w:rFonts w:ascii="Times New Roman" w:hAnsi="Times New Roman" w:cs="Times New Roman"/>
        </w:rPr>
        <w:t xml:space="preserve"> </w:t>
      </w:r>
      <w:r w:rsidR="00BA5188">
        <w:rPr>
          <w:rFonts w:ascii="Times New Roman" w:hAnsi="Times New Roman" w:cs="Times New Roman"/>
        </w:rPr>
        <w:t>eMBB SCS = f0, 2-symbol mini-slot of f0 and 4 symbol mini-slot of f1=2*f0 could be defined, which could be efficiently multiplexed with eMBB data thanks to symbol boundary alignment across scaled numerology. As a summary, the following is proposed:</w:t>
      </w:r>
    </w:p>
    <w:p w14:paraId="0249A8FF" w14:textId="77777777" w:rsidR="00BA5188" w:rsidRDefault="00BA5188" w:rsidP="00BA5188">
      <w:pPr>
        <w:autoSpaceDE w:val="0"/>
        <w:autoSpaceDN w:val="0"/>
        <w:spacing w:after="0" w:line="240" w:lineRule="auto"/>
        <w:jc w:val="both"/>
        <w:rPr>
          <w:rFonts w:ascii="Times New Roman" w:eastAsia="Calibri" w:hAnsi="Times New Roman" w:cs="Times New Roman"/>
          <w:b/>
          <w:u w:val="single"/>
        </w:rPr>
      </w:pPr>
    </w:p>
    <w:p w14:paraId="004BE771" w14:textId="5483697F" w:rsidR="00BA5188" w:rsidRDefault="00BA5188" w:rsidP="00BA5188">
      <w:pPr>
        <w:autoSpaceDE w:val="0"/>
        <w:autoSpaceDN w:val="0"/>
        <w:spacing w:after="0" w:line="240" w:lineRule="auto"/>
        <w:jc w:val="both"/>
        <w:rPr>
          <w:rFonts w:ascii="Times New Roman" w:hAnsi="Times New Roman" w:cs="Times New Roman"/>
          <w:b/>
          <w:i/>
        </w:rPr>
      </w:pPr>
      <w:r w:rsidRPr="00DC2A70">
        <w:rPr>
          <w:rFonts w:ascii="Times New Roman" w:eastAsia="Calibri" w:hAnsi="Times New Roman" w:cs="Times New Roman"/>
          <w:b/>
          <w:u w:val="single"/>
        </w:rPr>
        <w:t xml:space="preserve">Proposal </w:t>
      </w:r>
      <w:r>
        <w:rPr>
          <w:rFonts w:ascii="Times New Roman" w:eastAsia="Calibri" w:hAnsi="Times New Roman" w:cs="Times New Roman"/>
          <w:b/>
          <w:u w:val="single"/>
        </w:rPr>
        <w:t>1</w:t>
      </w:r>
      <w:r w:rsidRPr="00DC2A70">
        <w:rPr>
          <w:rFonts w:ascii="Times New Roman" w:eastAsia="Calibri" w:hAnsi="Times New Roman" w:cs="Times New Roman"/>
          <w:b/>
          <w:u w:val="single"/>
        </w:rPr>
        <w:t>:</w:t>
      </w:r>
      <w:r>
        <w:rPr>
          <w:rFonts w:ascii="Times New Roman" w:eastAsia="Calibri" w:hAnsi="Times New Roman" w:cs="Times New Roman"/>
        </w:rPr>
        <w:t xml:space="preserve"> </w:t>
      </w:r>
      <w:r>
        <w:rPr>
          <w:rFonts w:ascii="Times New Roman" w:hAnsi="Times New Roman" w:cs="Times New Roman"/>
          <w:b/>
          <w:i/>
        </w:rPr>
        <w:t>M</w:t>
      </w:r>
      <w:r w:rsidRPr="003C5B91">
        <w:rPr>
          <w:rFonts w:ascii="Times New Roman" w:hAnsi="Times New Roman" w:cs="Times New Roman"/>
          <w:b/>
          <w:i/>
        </w:rPr>
        <w:t>ini-slot</w:t>
      </w:r>
      <w:r>
        <w:rPr>
          <w:rFonts w:ascii="Times New Roman" w:hAnsi="Times New Roman" w:cs="Times New Roman"/>
          <w:b/>
          <w:i/>
        </w:rPr>
        <w:t>s</w:t>
      </w:r>
      <w:r w:rsidRPr="003C5B91">
        <w:rPr>
          <w:rFonts w:ascii="Times New Roman" w:hAnsi="Times New Roman" w:cs="Times New Roman"/>
          <w:b/>
          <w:i/>
        </w:rPr>
        <w:t xml:space="preserve"> should </w:t>
      </w:r>
      <w:r>
        <w:rPr>
          <w:rFonts w:ascii="Times New Roman" w:hAnsi="Times New Roman" w:cs="Times New Roman"/>
          <w:b/>
          <w:i/>
        </w:rPr>
        <w:t xml:space="preserve">be </w:t>
      </w:r>
      <w:r w:rsidRPr="003C5B91">
        <w:rPr>
          <w:rFonts w:ascii="Times New Roman" w:hAnsi="Times New Roman" w:cs="Times New Roman"/>
          <w:b/>
          <w:i/>
        </w:rPr>
        <w:t>align</w:t>
      </w:r>
      <w:r>
        <w:rPr>
          <w:rFonts w:ascii="Times New Roman" w:hAnsi="Times New Roman" w:cs="Times New Roman"/>
          <w:b/>
          <w:i/>
        </w:rPr>
        <w:t xml:space="preserve">ed with NCP-symbol boundaries of eMBB data numerology of the slot </w:t>
      </w:r>
      <w:r w:rsidRPr="00BA5188">
        <w:rPr>
          <w:rFonts w:ascii="Times New Roman" w:hAnsi="Times New Roman" w:cs="Times New Roman"/>
          <w:b/>
          <w:i/>
        </w:rPr>
        <w:t>across different sub-carrier spacings.</w:t>
      </w:r>
    </w:p>
    <w:p w14:paraId="420848CF" w14:textId="77777777" w:rsidR="00BA5188" w:rsidRDefault="00BA5188" w:rsidP="00BA5188">
      <w:pPr>
        <w:autoSpaceDE w:val="0"/>
        <w:autoSpaceDN w:val="0"/>
        <w:spacing w:after="0" w:line="240" w:lineRule="auto"/>
        <w:jc w:val="both"/>
        <w:rPr>
          <w:rFonts w:ascii="Times New Roman" w:hAnsi="Times New Roman" w:cs="Times New Roman"/>
          <w:b/>
          <w:i/>
        </w:rPr>
      </w:pPr>
    </w:p>
    <w:p w14:paraId="6453F61A" w14:textId="0994127F" w:rsidR="005C6525" w:rsidRPr="009903A4" w:rsidRDefault="00BA5188" w:rsidP="009903A4">
      <w:pPr>
        <w:autoSpaceDE w:val="0"/>
        <w:autoSpaceDN w:val="0"/>
        <w:spacing w:after="0" w:line="240" w:lineRule="auto"/>
        <w:jc w:val="both"/>
        <w:rPr>
          <w:rFonts w:ascii="Times New Roman" w:hAnsi="Times New Roman" w:cs="Times New Roman"/>
          <w:b/>
          <w:i/>
        </w:rPr>
      </w:pPr>
      <w:r w:rsidRPr="00DC2A70">
        <w:rPr>
          <w:rFonts w:ascii="Times New Roman" w:eastAsia="Calibri" w:hAnsi="Times New Roman" w:cs="Times New Roman"/>
          <w:b/>
          <w:u w:val="single"/>
        </w:rPr>
        <w:t xml:space="preserve">Proposal </w:t>
      </w:r>
      <w:r>
        <w:rPr>
          <w:rFonts w:ascii="Times New Roman" w:eastAsia="Calibri" w:hAnsi="Times New Roman" w:cs="Times New Roman"/>
          <w:b/>
          <w:u w:val="single"/>
        </w:rPr>
        <w:t>2</w:t>
      </w:r>
      <w:r w:rsidRPr="00DC2A70">
        <w:rPr>
          <w:rFonts w:ascii="Times New Roman" w:eastAsia="Calibri" w:hAnsi="Times New Roman" w:cs="Times New Roman"/>
          <w:b/>
          <w:u w:val="single"/>
        </w:rPr>
        <w:t>:</w:t>
      </w:r>
      <w:r>
        <w:rPr>
          <w:rFonts w:ascii="Times New Roman" w:eastAsia="Calibri" w:hAnsi="Times New Roman" w:cs="Times New Roman"/>
        </w:rPr>
        <w:t xml:space="preserve"> </w:t>
      </w:r>
      <w:r>
        <w:rPr>
          <w:rFonts w:ascii="Times New Roman" w:hAnsi="Times New Roman" w:cs="Times New Roman"/>
          <w:b/>
          <w:i/>
        </w:rPr>
        <w:t>M</w:t>
      </w:r>
      <w:r w:rsidRPr="003C5B91">
        <w:rPr>
          <w:rFonts w:ascii="Times New Roman" w:hAnsi="Times New Roman" w:cs="Times New Roman"/>
          <w:b/>
          <w:i/>
        </w:rPr>
        <w:t xml:space="preserve">ini-slot </w:t>
      </w:r>
      <w:r>
        <w:rPr>
          <w:rFonts w:ascii="Times New Roman" w:hAnsi="Times New Roman" w:cs="Times New Roman"/>
          <w:b/>
          <w:i/>
        </w:rPr>
        <w:t xml:space="preserve">aggregation </w:t>
      </w:r>
      <w:r w:rsidRPr="003C5B91">
        <w:rPr>
          <w:rFonts w:ascii="Times New Roman" w:hAnsi="Times New Roman" w:cs="Times New Roman"/>
          <w:b/>
          <w:i/>
        </w:rPr>
        <w:t xml:space="preserve">should </w:t>
      </w:r>
      <w:r>
        <w:rPr>
          <w:rFonts w:ascii="Times New Roman" w:hAnsi="Times New Roman" w:cs="Times New Roman"/>
          <w:b/>
          <w:i/>
        </w:rPr>
        <w:t>be supported in NR.</w:t>
      </w:r>
    </w:p>
    <w:p w14:paraId="04153A49" w14:textId="6E2A9E87" w:rsidR="005C6525" w:rsidRDefault="009903A4" w:rsidP="005C6525">
      <w:pPr>
        <w:jc w:val="center"/>
      </w:pPr>
      <w:r>
        <w:object w:dxaOrig="10327" w:dyaOrig="7147" w14:anchorId="37E3B4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75pt;height:143.25pt" o:ole="">
            <v:imagedata r:id="rId12" o:title=""/>
          </v:shape>
          <o:OLEObject Type="Embed" ProgID="Visio.Drawing.11" ShapeID="_x0000_i1025" DrawAspect="Content" ObjectID="_1545502563" r:id="rId13"/>
        </w:object>
      </w:r>
    </w:p>
    <w:p w14:paraId="78542571" w14:textId="5FC917D3" w:rsidR="00A87FCC" w:rsidRPr="00A56B37" w:rsidRDefault="0051464A" w:rsidP="00A56B37">
      <w:pPr>
        <w:pStyle w:val="Caption"/>
      </w:pPr>
      <w:r>
        <w:t>Figure 1</w:t>
      </w:r>
      <w:r w:rsidR="005C6525">
        <w:t xml:space="preserve">. </w:t>
      </w:r>
      <w:r w:rsidR="00350065">
        <w:t>M</w:t>
      </w:r>
      <w:r w:rsidR="00843004">
        <w:t>ini-slot</w:t>
      </w:r>
      <w:r w:rsidR="005C6525">
        <w:t xml:space="preserve"> multiplexing based on scaled LTE numerology</w:t>
      </w:r>
    </w:p>
    <w:p w14:paraId="07E759A9" w14:textId="0ACFFD17" w:rsidR="007F25F6" w:rsidRDefault="005C6525" w:rsidP="007F25F6">
      <w:pPr>
        <w:jc w:val="both"/>
        <w:rPr>
          <w:rFonts w:ascii="Times New Roman" w:hAnsi="Times New Roman" w:cs="Times New Roman"/>
        </w:rPr>
      </w:pPr>
      <w:r>
        <w:rPr>
          <w:rFonts w:ascii="Times New Roman" w:hAnsi="Times New Roman" w:cs="Times New Roman"/>
        </w:rPr>
        <w:t xml:space="preserve">For example, </w:t>
      </w:r>
      <w:r w:rsidR="00A56B37">
        <w:rPr>
          <w:rFonts w:ascii="Times New Roman" w:hAnsi="Times New Roman" w:cs="Times New Roman"/>
        </w:rPr>
        <w:t>as shown in F</w:t>
      </w:r>
      <w:r w:rsidR="0051464A">
        <w:rPr>
          <w:rFonts w:ascii="Times New Roman" w:hAnsi="Times New Roman" w:cs="Times New Roman"/>
        </w:rPr>
        <w:t xml:space="preserve">igure 2 (a), </w:t>
      </w:r>
      <w:r>
        <w:rPr>
          <w:rFonts w:ascii="Times New Roman" w:hAnsi="Times New Roman" w:cs="Times New Roman"/>
        </w:rPr>
        <w:t xml:space="preserve">eMBB SCS = 30kHz, slot duration = 14 symbols, mini-slot of 2 symbol, then each slot could contain seven 2-symbol-mini-slot. Alternatively, </w:t>
      </w:r>
      <w:r w:rsidR="00E677EE">
        <w:rPr>
          <w:rFonts w:ascii="Times New Roman" w:hAnsi="Times New Roman" w:cs="Times New Roman"/>
        </w:rPr>
        <w:t xml:space="preserve">as shown in figure 2 (b), </w:t>
      </w:r>
      <w:r>
        <w:rPr>
          <w:rFonts w:ascii="Times New Roman" w:hAnsi="Times New Roman" w:cs="Times New Roman"/>
        </w:rPr>
        <w:t>it could also</w:t>
      </w:r>
      <w:r w:rsidR="00B64A13">
        <w:rPr>
          <w:rFonts w:ascii="Times New Roman" w:hAnsi="Times New Roman" w:cs="Times New Roman"/>
        </w:rPr>
        <w:t xml:space="preserve"> be</w:t>
      </w:r>
      <w:r>
        <w:rPr>
          <w:rFonts w:ascii="Times New Roman" w:hAnsi="Times New Roman" w:cs="Times New Roman"/>
        </w:rPr>
        <w:t xml:space="preserve"> one 2-symbol-mini-slot followed by three 4-symbol-mini-slot. </w:t>
      </w:r>
      <w:r w:rsidR="000713EC">
        <w:rPr>
          <w:rFonts w:ascii="Times New Roman" w:hAnsi="Times New Roman" w:cs="Times New Roman"/>
        </w:rPr>
        <w:t xml:space="preserve">Futhermore, figure 2 (c) shows </w:t>
      </w:r>
      <w:r w:rsidR="00257931">
        <w:rPr>
          <w:rFonts w:ascii="Times New Roman" w:hAnsi="Times New Roman" w:cs="Times New Roman"/>
        </w:rPr>
        <w:t xml:space="preserve">7 mini-slots fitting in an aggregation of </w:t>
      </w:r>
      <w:r w:rsidR="000713EC">
        <w:rPr>
          <w:rFonts w:ascii="Times New Roman" w:hAnsi="Times New Roman" w:cs="Times New Roman"/>
        </w:rPr>
        <w:t>slot</w:t>
      </w:r>
      <w:r w:rsidR="00257931">
        <w:rPr>
          <w:rFonts w:ascii="Times New Roman" w:hAnsi="Times New Roman" w:cs="Times New Roman"/>
        </w:rPr>
        <w:t>s</w:t>
      </w:r>
      <w:r w:rsidR="000713EC">
        <w:rPr>
          <w:rFonts w:ascii="Times New Roman" w:hAnsi="Times New Roman" w:cs="Times New Roman"/>
        </w:rPr>
        <w:t xml:space="preserve">. </w:t>
      </w:r>
      <w:r>
        <w:rPr>
          <w:rFonts w:ascii="Times New Roman" w:hAnsi="Times New Roman" w:cs="Times New Roman"/>
        </w:rPr>
        <w:t xml:space="preserve">Note </w:t>
      </w:r>
      <w:r w:rsidR="00F775E4">
        <w:rPr>
          <w:rFonts w:ascii="Times New Roman" w:hAnsi="Times New Roman" w:cs="Times New Roman"/>
        </w:rPr>
        <w:t xml:space="preserve">that, this slotted structure </w:t>
      </w:r>
      <w:r w:rsidR="00DC6F4B">
        <w:rPr>
          <w:rFonts w:ascii="Times New Roman" w:hAnsi="Times New Roman" w:cs="Times New Roman"/>
        </w:rPr>
        <w:t>ensures that (hence, the proposal is have (a) and (c) with the need for (b) as FFS):</w:t>
      </w:r>
    </w:p>
    <w:p w14:paraId="08F26F3B" w14:textId="4ED93522" w:rsidR="007F25F6" w:rsidRDefault="005C6525" w:rsidP="007F25F6">
      <w:pPr>
        <w:pStyle w:val="ListParagraph"/>
        <w:numPr>
          <w:ilvl w:val="0"/>
          <w:numId w:val="39"/>
        </w:numPr>
        <w:jc w:val="both"/>
        <w:rPr>
          <w:rFonts w:ascii="Times New Roman" w:hAnsi="Times New Roman" w:cs="Times New Roman"/>
        </w:rPr>
      </w:pPr>
      <w:r>
        <w:rPr>
          <w:rFonts w:ascii="Times New Roman" w:hAnsi="Times New Roman" w:cs="Times New Roman"/>
        </w:rPr>
        <w:t>URLLC only needs to mon</w:t>
      </w:r>
      <w:r w:rsidR="000B1413">
        <w:rPr>
          <w:rFonts w:ascii="Times New Roman" w:hAnsi="Times New Roman" w:cs="Times New Roman"/>
        </w:rPr>
        <w:t xml:space="preserve">itor control at fixed intervals. Note that having a “floating” mini-slot start </w:t>
      </w:r>
      <w:r w:rsidR="007C25B9">
        <w:rPr>
          <w:rFonts w:ascii="Times New Roman" w:hAnsi="Times New Roman" w:cs="Times New Roman"/>
        </w:rPr>
        <w:t>for URLLC purposes does not lead to clear benefits and needs further studies. Therefore,  at least for URLLC purposes,  monitoring control needs to be configurable on a grid, every mini-slot</w:t>
      </w:r>
    </w:p>
    <w:p w14:paraId="2CFF6FE4" w14:textId="57A1E21B" w:rsidR="005C6525" w:rsidRDefault="005C6525" w:rsidP="007F25F6">
      <w:pPr>
        <w:pStyle w:val="ListParagraph"/>
        <w:numPr>
          <w:ilvl w:val="0"/>
          <w:numId w:val="39"/>
        </w:numPr>
        <w:jc w:val="both"/>
        <w:rPr>
          <w:rFonts w:ascii="Times New Roman" w:hAnsi="Times New Roman" w:cs="Times New Roman"/>
        </w:rPr>
      </w:pPr>
      <w:r>
        <w:rPr>
          <w:rFonts w:ascii="Times New Roman" w:hAnsi="Times New Roman" w:cs="Times New Roman"/>
        </w:rPr>
        <w:t>URLLC scheduling/packing could be done in an efficient manner.</w:t>
      </w:r>
    </w:p>
    <w:p w14:paraId="5E74586A" w14:textId="095ACE1B" w:rsidR="005C6525" w:rsidRDefault="000B28B0" w:rsidP="005C6525">
      <w:pPr>
        <w:jc w:val="center"/>
        <w:rPr>
          <w:color w:val="1F497D"/>
        </w:rPr>
      </w:pPr>
      <w:r>
        <w:rPr>
          <w:noProof/>
          <w:color w:val="1F497D"/>
        </w:rPr>
        <w:drawing>
          <wp:inline distT="0" distB="0" distL="0" distR="0" wp14:anchorId="21075E5F" wp14:editId="2DE21C75">
            <wp:extent cx="3010592" cy="1847430"/>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33756" cy="1861645"/>
                    </a:xfrm>
                    <a:prstGeom prst="rect">
                      <a:avLst/>
                    </a:prstGeom>
                    <a:noFill/>
                    <a:ln>
                      <a:noFill/>
                    </a:ln>
                  </pic:spPr>
                </pic:pic>
              </a:graphicData>
            </a:graphic>
          </wp:inline>
        </w:drawing>
      </w:r>
    </w:p>
    <w:p w14:paraId="343D566C" w14:textId="682D1B1E" w:rsidR="005C6525" w:rsidRDefault="00B071BD" w:rsidP="00A56B37">
      <w:pPr>
        <w:pStyle w:val="Caption"/>
      </w:pPr>
      <w:r>
        <w:t>Figure</w:t>
      </w:r>
      <w:r w:rsidR="0051464A">
        <w:t xml:space="preserve"> 2</w:t>
      </w:r>
      <w:r>
        <w:t xml:space="preserve"> </w:t>
      </w:r>
      <w:r w:rsidR="00241233">
        <w:t>. slotted structure of mini-slots in</w:t>
      </w:r>
      <w:r w:rsidR="005C6525">
        <w:t xml:space="preserve"> slot</w:t>
      </w:r>
      <w:r w:rsidR="00241233">
        <w:t>s</w:t>
      </w:r>
    </w:p>
    <w:p w14:paraId="2192210B" w14:textId="35840B74" w:rsidR="003B284F" w:rsidRDefault="00AE2B4F" w:rsidP="000B1413">
      <w:pPr>
        <w:spacing w:after="0"/>
        <w:jc w:val="both"/>
        <w:rPr>
          <w:rFonts w:ascii="Times New Roman" w:hAnsi="Times New Roman" w:cs="Times New Roman"/>
        </w:rPr>
      </w:pPr>
      <w:r w:rsidRPr="002A6A77">
        <w:rPr>
          <w:rFonts w:ascii="Times New Roman" w:hAnsi="Times New Roman" w:cs="Times New Roman"/>
        </w:rPr>
        <w:t xml:space="preserve">In our view, we do not </w:t>
      </w:r>
      <w:r w:rsidR="00ED3D06">
        <w:rPr>
          <w:rFonts w:ascii="Times New Roman" w:hAnsi="Times New Roman" w:cs="Times New Roman"/>
        </w:rPr>
        <w:t>propose a</w:t>
      </w:r>
      <w:r w:rsidRPr="002A6A77">
        <w:rPr>
          <w:rFonts w:ascii="Times New Roman" w:hAnsi="Times New Roman" w:cs="Times New Roman"/>
        </w:rPr>
        <w:t xml:space="preserve"> mini-slot structure that has </w:t>
      </w:r>
      <w:r w:rsidR="000B1413">
        <w:rPr>
          <w:rFonts w:ascii="Times New Roman" w:hAnsi="Times New Roman" w:cs="Times New Roman"/>
        </w:rPr>
        <w:t>7</w:t>
      </w:r>
      <w:r w:rsidRPr="002A6A77">
        <w:rPr>
          <w:rFonts w:ascii="Times New Roman" w:hAnsi="Times New Roman" w:cs="Times New Roman"/>
        </w:rPr>
        <w:t xml:space="preserve"> symbols with NCP</w:t>
      </w:r>
      <w:r w:rsidR="003B284F">
        <w:rPr>
          <w:rFonts w:ascii="Times New Roman" w:hAnsi="Times New Roman" w:cs="Times New Roman"/>
        </w:rPr>
        <w:t xml:space="preserve"> for </w:t>
      </w:r>
      <w:r w:rsidR="007C25B9">
        <w:rPr>
          <w:rFonts w:ascii="Times New Roman" w:hAnsi="Times New Roman" w:cs="Times New Roman"/>
        </w:rPr>
        <w:t>the following</w:t>
      </w:r>
      <w:r w:rsidR="003B284F">
        <w:rPr>
          <w:rFonts w:ascii="Times New Roman" w:hAnsi="Times New Roman" w:cs="Times New Roman"/>
        </w:rPr>
        <w:t xml:space="preserve"> reasons</w:t>
      </w:r>
      <w:r w:rsidR="007C25B9">
        <w:rPr>
          <w:rFonts w:ascii="Times New Roman" w:hAnsi="Times New Roman" w:cs="Times New Roman"/>
        </w:rPr>
        <w:t>:</w:t>
      </w:r>
      <w:r w:rsidRPr="002A6A77">
        <w:rPr>
          <w:rFonts w:ascii="Times New Roman" w:hAnsi="Times New Roman" w:cs="Times New Roman"/>
        </w:rPr>
        <w:t xml:space="preserve"> </w:t>
      </w:r>
    </w:p>
    <w:p w14:paraId="79E2B85E" w14:textId="2171140E" w:rsidR="003B284F" w:rsidRDefault="003B284F" w:rsidP="000B1413">
      <w:pPr>
        <w:pStyle w:val="ListParagraph"/>
        <w:numPr>
          <w:ilvl w:val="0"/>
          <w:numId w:val="40"/>
        </w:numPr>
        <w:spacing w:after="0"/>
        <w:jc w:val="both"/>
        <w:rPr>
          <w:rFonts w:ascii="Times New Roman" w:hAnsi="Times New Roman" w:cs="Times New Roman"/>
        </w:rPr>
      </w:pPr>
      <w:r>
        <w:rPr>
          <w:rFonts w:ascii="Times New Roman" w:hAnsi="Times New Roman" w:cs="Times New Roman"/>
        </w:rPr>
        <w:t>Firstly</w:t>
      </w:r>
      <w:r w:rsidR="00AE2B4F" w:rsidRPr="002A6A77">
        <w:rPr>
          <w:rFonts w:ascii="Times New Roman" w:hAnsi="Times New Roman" w:cs="Times New Roman"/>
        </w:rPr>
        <w:t xml:space="preserve">, </w:t>
      </w:r>
      <w:r w:rsidR="003637A7">
        <w:rPr>
          <w:rFonts w:ascii="Times New Roman" w:hAnsi="Times New Roman" w:cs="Times New Roman"/>
        </w:rPr>
        <w:t>introducing</w:t>
      </w:r>
      <w:r w:rsidR="00066DD2" w:rsidRPr="002A6A77">
        <w:rPr>
          <w:rFonts w:ascii="Times New Roman" w:hAnsi="Times New Roman" w:cs="Times New Roman"/>
        </w:rPr>
        <w:t xml:space="preserve"> much longer RTT in URLLC HARQ, slot-based mini-slot sizably reduces the URLLC capacity since the number of retransmission become far less for a given latency requirement.  </w:t>
      </w:r>
      <w:r w:rsidR="00117A4B">
        <w:rPr>
          <w:rFonts w:ascii="Times New Roman" w:hAnsi="Times New Roman" w:cs="Times New Roman"/>
        </w:rPr>
        <w:t xml:space="preserve">This is verified by extensive system-level </w:t>
      </w:r>
      <w:r>
        <w:rPr>
          <w:rFonts w:ascii="Times New Roman" w:hAnsi="Times New Roman" w:cs="Times New Roman"/>
        </w:rPr>
        <w:t>and link-level</w:t>
      </w:r>
      <w:r w:rsidR="00117A4B" w:rsidRPr="003B284F">
        <w:rPr>
          <w:rFonts w:ascii="Times New Roman" w:hAnsi="Times New Roman" w:cs="Times New Roman"/>
        </w:rPr>
        <w:t xml:space="preserve"> </w:t>
      </w:r>
      <w:r w:rsidR="00117A4B">
        <w:rPr>
          <w:rFonts w:ascii="Times New Roman" w:hAnsi="Times New Roman" w:cs="Times New Roman"/>
        </w:rPr>
        <w:t xml:space="preserve">simulations below. </w:t>
      </w:r>
    </w:p>
    <w:p w14:paraId="581F4AE0" w14:textId="680B1D6E" w:rsidR="0000074B" w:rsidRPr="001C0499" w:rsidRDefault="003B284F" w:rsidP="0022044E">
      <w:pPr>
        <w:pStyle w:val="ListParagraph"/>
        <w:numPr>
          <w:ilvl w:val="0"/>
          <w:numId w:val="40"/>
        </w:numPr>
        <w:jc w:val="both"/>
        <w:rPr>
          <w:rFonts w:ascii="Times New Roman" w:hAnsi="Times New Roman" w:cs="Times New Roman"/>
        </w:rPr>
      </w:pPr>
      <w:r w:rsidRPr="001C0499">
        <w:rPr>
          <w:rFonts w:ascii="Times New Roman" w:hAnsi="Times New Roman" w:cs="Times New Roman"/>
        </w:rPr>
        <w:t>Secondly</w:t>
      </w:r>
      <w:r w:rsidR="00436C23" w:rsidRPr="001C0499">
        <w:rPr>
          <w:rFonts w:ascii="Times New Roman" w:hAnsi="Times New Roman" w:cs="Times New Roman"/>
        </w:rPr>
        <w:t>, g</w:t>
      </w:r>
      <w:r w:rsidR="00066DD2" w:rsidRPr="001C0499">
        <w:rPr>
          <w:rFonts w:ascii="Times New Roman" w:hAnsi="Times New Roman" w:cs="Times New Roman"/>
        </w:rPr>
        <w:t>iven the slot-based mini-slot structure</w:t>
      </w:r>
      <w:r w:rsidR="00AE2B4F" w:rsidRPr="001C0499">
        <w:rPr>
          <w:rFonts w:ascii="Times New Roman" w:hAnsi="Times New Roman" w:cs="Times New Roman"/>
        </w:rPr>
        <w:t xml:space="preserve">, it </w:t>
      </w:r>
      <w:r w:rsidRPr="001C0499">
        <w:rPr>
          <w:rFonts w:ascii="Times New Roman" w:hAnsi="Times New Roman" w:cs="Times New Roman"/>
        </w:rPr>
        <w:t>will be</w:t>
      </w:r>
      <w:r w:rsidR="00AE2B4F" w:rsidRPr="001C0499">
        <w:rPr>
          <w:rFonts w:ascii="Times New Roman" w:hAnsi="Times New Roman" w:cs="Times New Roman"/>
        </w:rPr>
        <w:t xml:space="preserve"> difficult to </w:t>
      </w:r>
      <w:r w:rsidR="00940B63" w:rsidRPr="001C0499">
        <w:rPr>
          <w:rFonts w:ascii="Times New Roman" w:hAnsi="Times New Roman" w:cs="Times New Roman"/>
        </w:rPr>
        <w:t>multiplex</w:t>
      </w:r>
      <w:r w:rsidR="00AE2B4F" w:rsidRPr="001C0499">
        <w:rPr>
          <w:rFonts w:ascii="Times New Roman" w:hAnsi="Times New Roman" w:cs="Times New Roman"/>
        </w:rPr>
        <w:t xml:space="preserve"> different numerologies </w:t>
      </w:r>
      <w:r w:rsidR="00940B63" w:rsidRPr="001C0499">
        <w:rPr>
          <w:rFonts w:ascii="Times New Roman" w:hAnsi="Times New Roman" w:cs="Times New Roman"/>
        </w:rPr>
        <w:t>such that the mini-slot boundary aligns</w:t>
      </w:r>
      <w:r w:rsidR="00AE2B4F" w:rsidRPr="001C0499">
        <w:rPr>
          <w:rFonts w:ascii="Times New Roman" w:hAnsi="Times New Roman" w:cs="Times New Roman"/>
        </w:rPr>
        <w:t xml:space="preserve"> with </w:t>
      </w:r>
      <w:r w:rsidR="00940B63" w:rsidRPr="001C0499">
        <w:rPr>
          <w:rFonts w:ascii="Times New Roman" w:hAnsi="Times New Roman" w:cs="Times New Roman"/>
        </w:rPr>
        <w:t>the slot symbol boundary</w:t>
      </w:r>
      <w:r w:rsidRPr="001C0499">
        <w:rPr>
          <w:rFonts w:ascii="Times New Roman" w:hAnsi="Times New Roman" w:cs="Times New Roman"/>
        </w:rPr>
        <w:t xml:space="preserve"> if a mini-slot is 7 symbols</w:t>
      </w:r>
      <w:r w:rsidR="00940B63" w:rsidRPr="001C0499">
        <w:rPr>
          <w:rFonts w:ascii="Times New Roman" w:hAnsi="Times New Roman" w:cs="Times New Roman"/>
        </w:rPr>
        <w:t>. See figure 3</w:t>
      </w:r>
      <w:r w:rsidR="00A270D9" w:rsidRPr="001C0499">
        <w:rPr>
          <w:rFonts w:ascii="Times New Roman" w:hAnsi="Times New Roman" w:cs="Times New Roman"/>
        </w:rPr>
        <w:t xml:space="preserve"> as an example. </w:t>
      </w:r>
      <w:r w:rsidR="00CE0B86" w:rsidRPr="001C0499">
        <w:rPr>
          <w:rFonts w:ascii="Times New Roman" w:hAnsi="Times New Roman" w:cs="Times New Roman"/>
        </w:rPr>
        <w:t>In other words, this symbol-level misalignment is detrimental to the multiplexing efficiency.</w:t>
      </w:r>
    </w:p>
    <w:p w14:paraId="43884C04" w14:textId="7B5EBB77" w:rsidR="0000074B" w:rsidRDefault="00E50733" w:rsidP="00350065">
      <w:pPr>
        <w:jc w:val="center"/>
        <w:rPr>
          <w:rFonts w:ascii="Times New Roman" w:hAnsi="Times New Roman" w:cs="Times New Roman"/>
        </w:rPr>
      </w:pPr>
      <w:r>
        <w:rPr>
          <w:rFonts w:ascii="Times New Roman" w:hAnsi="Times New Roman" w:cs="Times New Roman"/>
          <w:noProof/>
        </w:rPr>
        <w:drawing>
          <wp:inline distT="0" distB="0" distL="0" distR="0" wp14:anchorId="69BD05CD" wp14:editId="05126F38">
            <wp:extent cx="3260346" cy="1275257"/>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283698" cy="1284391"/>
                    </a:xfrm>
                    <a:prstGeom prst="rect">
                      <a:avLst/>
                    </a:prstGeom>
                    <a:noFill/>
                    <a:ln>
                      <a:noFill/>
                    </a:ln>
                  </pic:spPr>
                </pic:pic>
              </a:graphicData>
            </a:graphic>
          </wp:inline>
        </w:drawing>
      </w:r>
    </w:p>
    <w:p w14:paraId="391FA7DD" w14:textId="72A6E6B6" w:rsidR="00E50733" w:rsidRDefault="00E50733" w:rsidP="00E50733">
      <w:pPr>
        <w:pStyle w:val="Caption"/>
      </w:pPr>
      <w:r>
        <w:t xml:space="preserve">Figure 3 . </w:t>
      </w:r>
      <w:r w:rsidR="003637A7">
        <w:t xml:space="preserve">issues of </w:t>
      </w:r>
      <w:r>
        <w:t>slotted-based mini-slot multiplexing with eMBB</w:t>
      </w:r>
    </w:p>
    <w:p w14:paraId="3BA6145E" w14:textId="77777777" w:rsidR="000B1413" w:rsidRDefault="000B1413" w:rsidP="000B1413">
      <w:pPr>
        <w:spacing w:after="0"/>
        <w:jc w:val="both"/>
        <w:rPr>
          <w:rFonts w:ascii="Times New Roman" w:hAnsi="Times New Roman" w:cs="Times New Roman"/>
        </w:rPr>
      </w:pPr>
      <w:r>
        <w:rPr>
          <w:rFonts w:ascii="Times New Roman" w:hAnsi="Times New Roman" w:cs="Times New Roman"/>
        </w:rPr>
        <w:t>Also, w</w:t>
      </w:r>
      <w:r w:rsidRPr="002A6A77">
        <w:rPr>
          <w:rFonts w:ascii="Times New Roman" w:hAnsi="Times New Roman" w:cs="Times New Roman"/>
        </w:rPr>
        <w:t xml:space="preserve">e do not </w:t>
      </w:r>
      <w:r>
        <w:rPr>
          <w:rFonts w:ascii="Times New Roman" w:hAnsi="Times New Roman" w:cs="Times New Roman"/>
        </w:rPr>
        <w:t>propose a</w:t>
      </w:r>
      <w:r w:rsidRPr="002A6A77">
        <w:rPr>
          <w:rFonts w:ascii="Times New Roman" w:hAnsi="Times New Roman" w:cs="Times New Roman"/>
        </w:rPr>
        <w:t xml:space="preserve"> mini-slot structure that has </w:t>
      </w:r>
      <w:r>
        <w:rPr>
          <w:rFonts w:ascii="Times New Roman" w:hAnsi="Times New Roman" w:cs="Times New Roman"/>
        </w:rPr>
        <w:t>just 1 symbol for URLLC due to the following reasons:</w:t>
      </w:r>
    </w:p>
    <w:p w14:paraId="72E97FE2" w14:textId="15634C33" w:rsidR="000B1413" w:rsidRDefault="000B1413" w:rsidP="000B1413">
      <w:pPr>
        <w:pStyle w:val="ListParagraph"/>
        <w:numPr>
          <w:ilvl w:val="0"/>
          <w:numId w:val="46"/>
        </w:numPr>
        <w:spacing w:after="0"/>
        <w:jc w:val="both"/>
        <w:rPr>
          <w:rFonts w:ascii="Times New Roman" w:hAnsi="Times New Roman" w:cs="Times New Roman"/>
        </w:rPr>
      </w:pPr>
      <w:r>
        <w:rPr>
          <w:rFonts w:ascii="Times New Roman" w:hAnsi="Times New Roman" w:cs="Times New Roman"/>
        </w:rPr>
        <w:t xml:space="preserve">One symbol mini-slot for URLLC would result to </w:t>
      </w:r>
      <w:r w:rsidRPr="000B1413">
        <w:rPr>
          <w:rFonts w:ascii="Times New Roman" w:hAnsi="Times New Roman" w:cs="Times New Roman"/>
        </w:rPr>
        <w:t>high reference signal overhead that would</w:t>
      </w:r>
      <w:r>
        <w:rPr>
          <w:rFonts w:ascii="Times New Roman" w:hAnsi="Times New Roman" w:cs="Times New Roman"/>
        </w:rPr>
        <w:t xml:space="preserve"> potentially lead to worse performance than a 2-symbol mini-slot design. </w:t>
      </w:r>
    </w:p>
    <w:p w14:paraId="5C7AED2B" w14:textId="1066DE51" w:rsidR="000B1413" w:rsidRDefault="007C25B9" w:rsidP="003637A7">
      <w:pPr>
        <w:pStyle w:val="ListParagraph"/>
        <w:numPr>
          <w:ilvl w:val="0"/>
          <w:numId w:val="46"/>
        </w:numPr>
        <w:spacing w:after="0"/>
        <w:jc w:val="both"/>
        <w:rPr>
          <w:rFonts w:ascii="Times New Roman" w:hAnsi="Times New Roman" w:cs="Times New Roman"/>
        </w:rPr>
      </w:pPr>
      <w:r>
        <w:rPr>
          <w:rFonts w:ascii="Times New Roman" w:hAnsi="Times New Roman" w:cs="Times New Roman"/>
        </w:rPr>
        <w:t>One symbol mini-slot requires a per-symbol control monitoring interval, which we believe introduces unnecessary complications and power inefficiencies without clear performance gains.</w:t>
      </w:r>
    </w:p>
    <w:p w14:paraId="4272EAC5" w14:textId="77777777" w:rsidR="007C25B9" w:rsidRDefault="007C25B9" w:rsidP="007C25B9">
      <w:pPr>
        <w:spacing w:after="0"/>
        <w:jc w:val="both"/>
        <w:rPr>
          <w:rFonts w:ascii="Times New Roman" w:hAnsi="Times New Roman" w:cs="Times New Roman"/>
        </w:rPr>
      </w:pPr>
    </w:p>
    <w:p w14:paraId="77DB2C6E" w14:textId="77777777" w:rsidR="007C25B9" w:rsidRDefault="007C25B9" w:rsidP="007C25B9">
      <w:pPr>
        <w:autoSpaceDE w:val="0"/>
        <w:autoSpaceDN w:val="0"/>
        <w:spacing w:after="0" w:line="240" w:lineRule="auto"/>
        <w:jc w:val="both"/>
        <w:rPr>
          <w:rFonts w:ascii="Times New Roman" w:eastAsia="Calibri" w:hAnsi="Times New Roman" w:cs="Times New Roman"/>
          <w:b/>
          <w:u w:val="single"/>
        </w:rPr>
      </w:pPr>
      <w:r w:rsidRPr="000B1413">
        <w:rPr>
          <w:rFonts w:ascii="Times New Roman" w:eastAsia="Calibri" w:hAnsi="Times New Roman" w:cs="Times New Roman"/>
          <w:b/>
          <w:u w:val="single"/>
        </w:rPr>
        <w:t>Proposal</w:t>
      </w:r>
      <w:r>
        <w:rPr>
          <w:rFonts w:ascii="Times New Roman" w:eastAsia="Calibri" w:hAnsi="Times New Roman" w:cs="Times New Roman"/>
          <w:b/>
          <w:u w:val="single"/>
        </w:rPr>
        <w:t xml:space="preserve"> 3</w:t>
      </w:r>
      <w:r w:rsidRPr="000B1413">
        <w:rPr>
          <w:rFonts w:ascii="Times New Roman" w:eastAsia="Calibri" w:hAnsi="Times New Roman" w:cs="Times New Roman"/>
          <w:b/>
          <w:u w:val="single"/>
        </w:rPr>
        <w:t>:</w:t>
      </w:r>
      <w:r w:rsidRPr="000B1413">
        <w:rPr>
          <w:rFonts w:ascii="Times New Roman" w:eastAsia="Calibri" w:hAnsi="Times New Roman" w:cs="Times New Roman"/>
          <w:b/>
        </w:rPr>
        <w:t xml:space="preserve"> </w:t>
      </w:r>
      <w:r>
        <w:rPr>
          <w:rFonts w:ascii="Times New Roman" w:eastAsia="Calibri" w:hAnsi="Times New Roman" w:cs="Times New Roman"/>
          <w:b/>
        </w:rPr>
        <w:t>NR should support mini-slot</w:t>
      </w:r>
      <w:r w:rsidRPr="000B1413">
        <w:rPr>
          <w:rFonts w:ascii="Times New Roman" w:eastAsia="Calibri" w:hAnsi="Times New Roman" w:cs="Times New Roman"/>
          <w:b/>
        </w:rPr>
        <w:t xml:space="preserve"> length</w:t>
      </w:r>
      <w:r>
        <w:rPr>
          <w:rFonts w:ascii="Times New Roman" w:eastAsia="Calibri" w:hAnsi="Times New Roman" w:cs="Times New Roman"/>
          <w:b/>
        </w:rPr>
        <w:t xml:space="preserve"> </w:t>
      </w:r>
      <w:r w:rsidRPr="000B1413">
        <w:rPr>
          <w:rFonts w:ascii="Times New Roman" w:eastAsia="Calibri" w:hAnsi="Times New Roman" w:cs="Times New Roman"/>
          <w:b/>
        </w:rPr>
        <w:t>f</w:t>
      </w:r>
      <w:r>
        <w:rPr>
          <w:rFonts w:ascii="Times New Roman" w:eastAsia="Calibri" w:hAnsi="Times New Roman" w:cs="Times New Roman"/>
          <w:b/>
        </w:rPr>
        <w:t xml:space="preserve">or URLLC only of </w:t>
      </w:r>
      <w:r w:rsidRPr="000B1413">
        <w:rPr>
          <w:rFonts w:ascii="Times New Roman" w:eastAsia="Calibri" w:hAnsi="Times New Roman" w:cs="Times New Roman"/>
          <w:b/>
        </w:rPr>
        <w:t>2 and 4 symbol duration</w:t>
      </w:r>
      <w:r>
        <w:rPr>
          <w:rFonts w:ascii="Times New Roman" w:eastAsia="Calibri" w:hAnsi="Times New Roman" w:cs="Times New Roman"/>
          <w:b/>
        </w:rPr>
        <w:t>.</w:t>
      </w:r>
    </w:p>
    <w:p w14:paraId="2E445D57" w14:textId="77777777" w:rsidR="007C25B9" w:rsidRDefault="007C25B9" w:rsidP="007C25B9">
      <w:pPr>
        <w:autoSpaceDE w:val="0"/>
        <w:autoSpaceDN w:val="0"/>
        <w:spacing w:after="0" w:line="240" w:lineRule="auto"/>
        <w:jc w:val="both"/>
        <w:rPr>
          <w:rFonts w:ascii="Times New Roman" w:eastAsia="Calibri" w:hAnsi="Times New Roman" w:cs="Times New Roman"/>
          <w:b/>
          <w:u w:val="single"/>
        </w:rPr>
      </w:pPr>
    </w:p>
    <w:p w14:paraId="7764FA17" w14:textId="792EB2DC" w:rsidR="007C25B9" w:rsidRPr="007C25B9" w:rsidRDefault="007C25B9" w:rsidP="007C25B9">
      <w:pPr>
        <w:jc w:val="both"/>
        <w:rPr>
          <w:rFonts w:ascii="Times New Roman" w:eastAsia="Calibri" w:hAnsi="Times New Roman" w:cs="Times New Roman"/>
          <w:b/>
        </w:rPr>
      </w:pPr>
      <w:r w:rsidRPr="000B1413">
        <w:rPr>
          <w:rFonts w:ascii="Times New Roman" w:eastAsia="Calibri" w:hAnsi="Times New Roman" w:cs="Times New Roman"/>
          <w:b/>
          <w:u w:val="single"/>
        </w:rPr>
        <w:t>Proposal 4</w:t>
      </w:r>
      <w:r w:rsidRPr="000B1413">
        <w:rPr>
          <w:rFonts w:ascii="Times New Roman" w:eastAsia="Calibri" w:hAnsi="Times New Roman" w:cs="Times New Roman"/>
          <w:b/>
        </w:rPr>
        <w:t>: Mini-slots control interval</w:t>
      </w:r>
      <w:r>
        <w:rPr>
          <w:rFonts w:ascii="Times New Roman" w:eastAsia="Calibri" w:hAnsi="Times New Roman" w:cs="Times New Roman"/>
          <w:b/>
        </w:rPr>
        <w:t xml:space="preserve"> for URLLC</w:t>
      </w:r>
      <w:r w:rsidRPr="000B1413">
        <w:rPr>
          <w:rFonts w:ascii="Times New Roman" w:eastAsia="Calibri" w:hAnsi="Times New Roman" w:cs="Times New Roman"/>
          <w:b/>
        </w:rPr>
        <w:t xml:space="preserve"> is defined on a configurable</w:t>
      </w:r>
      <w:r>
        <w:rPr>
          <w:rFonts w:ascii="Times New Roman" w:eastAsia="Calibri" w:hAnsi="Times New Roman" w:cs="Times New Roman"/>
          <w:b/>
        </w:rPr>
        <w:t xml:space="preserve"> grid, every mini-slot.</w:t>
      </w:r>
    </w:p>
    <w:p w14:paraId="145AD4CA" w14:textId="3C2CF056" w:rsidR="00760B73" w:rsidRDefault="00760B73" w:rsidP="00350065">
      <w:pPr>
        <w:pStyle w:val="Heading1"/>
      </w:pPr>
      <w:r>
        <w:t xml:space="preserve">System-level performance evaluation  </w:t>
      </w:r>
    </w:p>
    <w:p w14:paraId="05E685EC" w14:textId="20DFD0FA" w:rsidR="000C74C8" w:rsidRDefault="003F2607" w:rsidP="009D5044">
      <w:pPr>
        <w:jc w:val="both"/>
        <w:rPr>
          <w:rFonts w:ascii="Times New Roman" w:hAnsi="Times New Roman" w:cs="Times New Roman"/>
        </w:rPr>
      </w:pPr>
      <w:r w:rsidRPr="002A6A77">
        <w:rPr>
          <w:rFonts w:ascii="Times New Roman" w:hAnsi="Times New Roman" w:cs="Times New Roman"/>
        </w:rPr>
        <w:t>In what follows, we provide a set of system-level perf</w:t>
      </w:r>
      <w:r w:rsidR="00CE0B86">
        <w:rPr>
          <w:rFonts w:ascii="Times New Roman" w:hAnsi="Times New Roman" w:cs="Times New Roman"/>
        </w:rPr>
        <w:t xml:space="preserve">ormance evaluation on the aforementioned mini-slot </w:t>
      </w:r>
      <w:r w:rsidRPr="002A6A77">
        <w:rPr>
          <w:rFonts w:ascii="Times New Roman" w:hAnsi="Times New Roman" w:cs="Times New Roman"/>
        </w:rPr>
        <w:t>design choices</w:t>
      </w:r>
      <w:r w:rsidR="000C74C8">
        <w:rPr>
          <w:rFonts w:ascii="Times New Roman" w:hAnsi="Times New Roman" w:cs="Times New Roman"/>
        </w:rPr>
        <w:t xml:space="preserve">. </w:t>
      </w:r>
      <w:r w:rsidR="000C74C8" w:rsidRPr="000C74C8">
        <w:rPr>
          <w:rFonts w:ascii="Times New Roman" w:hAnsi="Times New Roman" w:cs="Times New Roman"/>
        </w:rPr>
        <w:t>The simulation is performed on the FDD downlink in the urban macro scenario. There is one URLLC serving cell with 20 eMBB neighboring cells in a wrapped-around model. Control channel (PDCCH, PUCCH) overhead is not modelled</w:t>
      </w:r>
      <w:r w:rsidR="00565E86">
        <w:rPr>
          <w:rFonts w:ascii="Times New Roman" w:hAnsi="Times New Roman" w:cs="Times New Roman"/>
        </w:rPr>
        <w:t xml:space="preserve"> in this set of sim yet</w:t>
      </w:r>
      <w:r w:rsidR="000C74C8" w:rsidRPr="000C74C8">
        <w:rPr>
          <w:rFonts w:ascii="Times New Roman" w:hAnsi="Times New Roman" w:cs="Times New Roman"/>
        </w:rPr>
        <w:t xml:space="preserve">. The eNB periodically sends CSIRS for channel estimation and the UEs report CSI periodically </w:t>
      </w:r>
      <w:r w:rsidR="00AA0B25">
        <w:rPr>
          <w:rFonts w:ascii="Times New Roman" w:hAnsi="Times New Roman" w:cs="Times New Roman"/>
        </w:rPr>
        <w:t xml:space="preserve">(every 5ms) </w:t>
      </w:r>
      <w:r w:rsidR="000C74C8" w:rsidRPr="000C74C8">
        <w:rPr>
          <w:rFonts w:ascii="Times New Roman" w:hAnsi="Times New Roman" w:cs="Times New Roman"/>
        </w:rPr>
        <w:t>to the eNB for the MIMO operation. The scheduling policy</w:t>
      </w:r>
      <w:r w:rsidR="00AA0B25">
        <w:rPr>
          <w:rFonts w:ascii="Times New Roman" w:hAnsi="Times New Roman" w:cs="Times New Roman"/>
        </w:rPr>
        <w:t xml:space="preserve"> for URLLC</w:t>
      </w:r>
      <w:r w:rsidR="000C74C8" w:rsidRPr="000C74C8">
        <w:rPr>
          <w:rFonts w:ascii="Times New Roman" w:hAnsi="Times New Roman" w:cs="Times New Roman"/>
        </w:rPr>
        <w:t xml:space="preserve"> is delay-based and focuses on providing equal grade of service to the UEs. The serving cell is subject to full-buffer inter-cell interference from all neighboring </w:t>
      </w:r>
      <w:r w:rsidR="00AA0B25">
        <w:rPr>
          <w:rFonts w:ascii="Times New Roman" w:hAnsi="Times New Roman" w:cs="Times New Roman"/>
        </w:rPr>
        <w:t xml:space="preserve">eMBB </w:t>
      </w:r>
      <w:r w:rsidR="000C74C8" w:rsidRPr="000C74C8">
        <w:rPr>
          <w:rFonts w:ascii="Times New Roman" w:hAnsi="Times New Roman" w:cs="Times New Roman"/>
        </w:rPr>
        <w:t xml:space="preserve">cells. </w:t>
      </w:r>
      <w:r w:rsidR="000C74C8" w:rsidRPr="002A6A77">
        <w:rPr>
          <w:rFonts w:ascii="Times New Roman" w:hAnsi="Times New Roman" w:cs="Times New Roman"/>
        </w:rPr>
        <w:t>Other simulation assumptions are given in Appendix.</w:t>
      </w:r>
    </w:p>
    <w:p w14:paraId="07A20B89" w14:textId="382F5CB1" w:rsidR="00F64839" w:rsidRDefault="005F0137" w:rsidP="009D5044">
      <w:pPr>
        <w:jc w:val="both"/>
        <w:rPr>
          <w:rFonts w:ascii="Times New Roman" w:hAnsi="Times New Roman" w:cs="Times New Roman"/>
        </w:rPr>
      </w:pPr>
      <w:r>
        <w:rPr>
          <w:rFonts w:ascii="Times New Roman" w:hAnsi="Times New Roman" w:cs="Times New Roman"/>
        </w:rPr>
        <w:t>In Figure 4, w</w:t>
      </w:r>
      <w:r w:rsidR="008575ED" w:rsidRPr="002A6A77">
        <w:rPr>
          <w:rFonts w:ascii="Times New Roman" w:hAnsi="Times New Roman" w:cs="Times New Roman"/>
        </w:rPr>
        <w:t xml:space="preserve">e observe that using </w:t>
      </w:r>
      <w:r w:rsidR="0059612D">
        <w:rPr>
          <w:rFonts w:ascii="Times New Roman" w:hAnsi="Times New Roman" w:cs="Times New Roman"/>
        </w:rPr>
        <w:t>mini</w:t>
      </w:r>
      <w:r w:rsidR="001C0FC2">
        <w:rPr>
          <w:rFonts w:ascii="Times New Roman" w:hAnsi="Times New Roman" w:cs="Times New Roman"/>
        </w:rPr>
        <w:t xml:space="preserve">-slot with two or four </w:t>
      </w:r>
      <w:r w:rsidR="0059612D">
        <w:rPr>
          <w:rFonts w:ascii="Times New Roman" w:hAnsi="Times New Roman" w:cs="Times New Roman"/>
        </w:rPr>
        <w:t xml:space="preserve">symbols have </w:t>
      </w:r>
      <w:r w:rsidR="008575ED" w:rsidRPr="002A6A77">
        <w:rPr>
          <w:rFonts w:ascii="Times New Roman" w:hAnsi="Times New Roman" w:cs="Times New Roman"/>
        </w:rPr>
        <w:t>provides uniformly better performance</w:t>
      </w:r>
      <w:r w:rsidR="0059612D">
        <w:rPr>
          <w:rFonts w:ascii="Times New Roman" w:hAnsi="Times New Roman" w:cs="Times New Roman"/>
        </w:rPr>
        <w:t xml:space="preserve"> than that with seven symbols</w:t>
      </w:r>
      <w:r w:rsidR="008575ED" w:rsidRPr="002A6A77">
        <w:rPr>
          <w:rFonts w:ascii="Times New Roman" w:hAnsi="Times New Roman" w:cs="Times New Roman"/>
        </w:rPr>
        <w:t xml:space="preserve">. This advantage becomes more appreciative as delay budget gets smaller. For </w:t>
      </w:r>
      <w:r w:rsidR="0059612D">
        <w:rPr>
          <w:rFonts w:ascii="Times New Roman" w:hAnsi="Times New Roman" w:cs="Times New Roman"/>
        </w:rPr>
        <w:t xml:space="preserve">instance, </w:t>
      </w:r>
      <w:r w:rsidR="001C0FC2">
        <w:rPr>
          <w:rFonts w:ascii="Times New Roman" w:hAnsi="Times New Roman" w:cs="Times New Roman"/>
        </w:rPr>
        <w:t>the capacity at 1000</w:t>
      </w:r>
      <w:r w:rsidR="008575ED" w:rsidRPr="002A6A77">
        <w:rPr>
          <w:rFonts w:ascii="Times New Roman" w:hAnsi="Times New Roman" w:cs="Times New Roman"/>
        </w:rPr>
        <w:t xml:space="preserve">us delay budget is </w:t>
      </w:r>
      <w:r w:rsidR="001C0FC2">
        <w:rPr>
          <w:rFonts w:ascii="Times New Roman" w:hAnsi="Times New Roman" w:cs="Times New Roman"/>
        </w:rPr>
        <w:t xml:space="preserve">15.5Mbps </w:t>
      </w:r>
      <w:r w:rsidR="008575ED" w:rsidRPr="002A6A77">
        <w:rPr>
          <w:rFonts w:ascii="Times New Roman" w:hAnsi="Times New Roman" w:cs="Times New Roman"/>
        </w:rPr>
        <w:t xml:space="preserve">for systems under </w:t>
      </w:r>
      <w:r w:rsidR="001C0FC2">
        <w:rPr>
          <w:rFonts w:ascii="Times New Roman" w:hAnsi="Times New Roman" w:cs="Times New Roman"/>
        </w:rPr>
        <w:t xml:space="preserve">7-symbol mini-slot </w:t>
      </w:r>
      <w:r w:rsidR="008575ED" w:rsidRPr="002A6A77">
        <w:rPr>
          <w:rFonts w:ascii="Times New Roman" w:hAnsi="Times New Roman" w:cs="Times New Roman"/>
        </w:rPr>
        <w:t xml:space="preserve">while it is </w:t>
      </w:r>
      <w:r w:rsidR="001C0FC2">
        <w:rPr>
          <w:rFonts w:ascii="Times New Roman" w:hAnsi="Times New Roman" w:cs="Times New Roman"/>
        </w:rPr>
        <w:t>21Mbps</w:t>
      </w:r>
      <w:r w:rsidR="008575ED" w:rsidRPr="002A6A77">
        <w:rPr>
          <w:rFonts w:ascii="Times New Roman" w:hAnsi="Times New Roman" w:cs="Times New Roman"/>
        </w:rPr>
        <w:t xml:space="preserve"> under </w:t>
      </w:r>
      <w:r w:rsidR="001C0FC2">
        <w:rPr>
          <w:rFonts w:ascii="Times New Roman" w:hAnsi="Times New Roman" w:cs="Times New Roman"/>
        </w:rPr>
        <w:t xml:space="preserve">2-symbol mini-slot (a 35.5% gain). </w:t>
      </w:r>
      <w:r w:rsidR="008575ED" w:rsidRPr="002A6A77">
        <w:rPr>
          <w:rFonts w:ascii="Times New Roman" w:hAnsi="Times New Roman" w:cs="Times New Roman"/>
        </w:rPr>
        <w:t xml:space="preserve"> </w:t>
      </w:r>
      <w:r w:rsidR="004B7BAD">
        <w:rPr>
          <w:rFonts w:ascii="Times New Roman" w:hAnsi="Times New Roman" w:cs="Times New Roman"/>
        </w:rPr>
        <w:t>In simulations, i</w:t>
      </w:r>
      <w:r w:rsidR="008575ED" w:rsidRPr="002A6A77">
        <w:rPr>
          <w:rFonts w:ascii="Times New Roman" w:hAnsi="Times New Roman" w:cs="Times New Roman"/>
        </w:rPr>
        <w:t xml:space="preserve">t is also observed that URLLC capacity is largely determined by the worst case geometry UE, mostly likely a cell edge UE, which requires multiple retransmissions to achieve a target reliability. </w:t>
      </w:r>
      <w:r w:rsidR="004B7BAD">
        <w:rPr>
          <w:rFonts w:ascii="Times New Roman" w:hAnsi="Times New Roman" w:cs="Times New Roman"/>
        </w:rPr>
        <w:t>At this point, two or four symbol mini-sl</w:t>
      </w:r>
      <w:r w:rsidR="00352968">
        <w:rPr>
          <w:rFonts w:ascii="Times New Roman" w:hAnsi="Times New Roman" w:cs="Times New Roman"/>
        </w:rPr>
        <w:t>ot allows much faster HARQ turn-</w:t>
      </w:r>
      <w:r w:rsidR="004B7BAD">
        <w:rPr>
          <w:rFonts w:ascii="Times New Roman" w:hAnsi="Times New Roman" w:cs="Times New Roman"/>
        </w:rPr>
        <w:t xml:space="preserve">around within a small delay bound, breaking the throughput bottleneck from a cell edge UE. </w:t>
      </w:r>
    </w:p>
    <w:p w14:paraId="6EA14A6D" w14:textId="22888275" w:rsidR="00F64839" w:rsidRDefault="00923881" w:rsidP="00923881">
      <w:pPr>
        <w:jc w:val="center"/>
        <w:rPr>
          <w:rFonts w:ascii="Times New Roman" w:hAnsi="Times New Roman" w:cs="Times New Roman"/>
        </w:rPr>
      </w:pPr>
      <w:r w:rsidRPr="00923881">
        <w:rPr>
          <w:rFonts w:ascii="Times New Roman" w:hAnsi="Times New Roman" w:cs="Times New Roman"/>
          <w:noProof/>
          <w:color w:val="FF0000"/>
          <w:sz w:val="32"/>
          <w:szCs w:val="32"/>
        </w:rPr>
        <w:drawing>
          <wp:inline distT="0" distB="0" distL="0" distR="0" wp14:anchorId="5EC24C78" wp14:editId="520EED92">
            <wp:extent cx="2438366" cy="176253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57401" cy="1776296"/>
                    </a:xfrm>
                    <a:prstGeom prst="rect">
                      <a:avLst/>
                    </a:prstGeom>
                    <a:noFill/>
                    <a:ln>
                      <a:noFill/>
                    </a:ln>
                  </pic:spPr>
                </pic:pic>
              </a:graphicData>
            </a:graphic>
          </wp:inline>
        </w:drawing>
      </w:r>
    </w:p>
    <w:p w14:paraId="40B774BC" w14:textId="4BEAE13C" w:rsidR="00FC3E17" w:rsidRPr="00FC3E17" w:rsidRDefault="00FC3E17" w:rsidP="00FC3E17">
      <w:pPr>
        <w:pStyle w:val="Caption"/>
      </w:pPr>
      <w:r>
        <w:t xml:space="preserve">Figure 4 . </w:t>
      </w:r>
      <w:r w:rsidR="0066108A">
        <w:t xml:space="preserve">URLLC </w:t>
      </w:r>
      <w:r>
        <w:t>capacity evaluation</w:t>
      </w:r>
    </w:p>
    <w:p w14:paraId="4172B938" w14:textId="23BD3FFC" w:rsidR="00AF27D6" w:rsidRPr="007D6344" w:rsidRDefault="00A8281A" w:rsidP="009D5044">
      <w:pPr>
        <w:jc w:val="both"/>
        <w:rPr>
          <w:rFonts w:ascii="Times New Roman" w:hAnsi="Times New Roman" w:cs="Times New Roman"/>
          <w:b/>
          <w:i/>
        </w:rPr>
      </w:pPr>
      <w:r w:rsidRPr="007D6344">
        <w:rPr>
          <w:rFonts w:ascii="Times New Roman" w:hAnsi="Times New Roman" w:cs="Times New Roman"/>
          <w:b/>
          <w:i/>
          <w:u w:val="single"/>
        </w:rPr>
        <w:t xml:space="preserve">Observation </w:t>
      </w:r>
      <w:r w:rsidR="003360A5">
        <w:rPr>
          <w:rFonts w:ascii="Times New Roman" w:hAnsi="Times New Roman" w:cs="Times New Roman"/>
          <w:b/>
          <w:i/>
          <w:u w:val="single"/>
        </w:rPr>
        <w:t>1</w:t>
      </w:r>
      <w:r w:rsidRPr="007D6344">
        <w:rPr>
          <w:rFonts w:ascii="Times New Roman" w:hAnsi="Times New Roman" w:cs="Times New Roman"/>
          <w:b/>
          <w:i/>
        </w:rPr>
        <w:t>:</w:t>
      </w:r>
      <w:r w:rsidR="00AF27D6" w:rsidRPr="007D6344">
        <w:rPr>
          <w:b/>
          <w:i/>
          <w:sz w:val="24"/>
          <w:szCs w:val="24"/>
          <w:lang w:val="en-GB"/>
        </w:rPr>
        <w:t xml:space="preserve"> </w:t>
      </w:r>
      <w:r w:rsidR="00460E84" w:rsidRPr="007D6344">
        <w:rPr>
          <w:rFonts w:ascii="Times New Roman" w:hAnsi="Times New Roman" w:cs="Times New Roman"/>
          <w:b/>
          <w:i/>
        </w:rPr>
        <w:t>2-symbol and 4-symbol mini-slot</w:t>
      </w:r>
      <w:r w:rsidR="00C5456A" w:rsidRPr="007D6344">
        <w:rPr>
          <w:rFonts w:ascii="Times New Roman" w:hAnsi="Times New Roman" w:cs="Times New Roman"/>
          <w:b/>
          <w:i/>
        </w:rPr>
        <w:t>s</w:t>
      </w:r>
      <w:r w:rsidR="00460E84" w:rsidRPr="007D6344">
        <w:rPr>
          <w:rFonts w:ascii="Times New Roman" w:hAnsi="Times New Roman" w:cs="Times New Roman"/>
          <w:b/>
          <w:i/>
        </w:rPr>
        <w:t xml:space="preserve"> </w:t>
      </w:r>
      <w:r w:rsidR="00C5456A" w:rsidRPr="007D6344">
        <w:rPr>
          <w:rFonts w:ascii="Times New Roman" w:hAnsi="Times New Roman" w:cs="Times New Roman"/>
          <w:b/>
          <w:i/>
        </w:rPr>
        <w:t xml:space="preserve">with 60kHz SCS and NCP </w:t>
      </w:r>
      <w:r w:rsidR="00460E84" w:rsidRPr="007D6344">
        <w:rPr>
          <w:rFonts w:ascii="Times New Roman" w:hAnsi="Times New Roman" w:cs="Times New Roman"/>
          <w:b/>
          <w:i/>
        </w:rPr>
        <w:t xml:space="preserve">have substantial performance gain compared with 7-symbol </w:t>
      </w:r>
      <w:r w:rsidR="00C5456A" w:rsidRPr="007D6344">
        <w:rPr>
          <w:rFonts w:ascii="Times New Roman" w:hAnsi="Times New Roman" w:cs="Times New Roman"/>
          <w:b/>
          <w:i/>
        </w:rPr>
        <w:t>mini-slot with</w:t>
      </w:r>
      <w:r w:rsidR="00460E84" w:rsidRPr="007D6344">
        <w:rPr>
          <w:rFonts w:ascii="Times New Roman" w:hAnsi="Times New Roman" w:cs="Times New Roman"/>
          <w:b/>
          <w:i/>
        </w:rPr>
        <w:t xml:space="preserve"> 60kHz </w:t>
      </w:r>
      <w:r w:rsidR="00C5456A" w:rsidRPr="007D6344">
        <w:rPr>
          <w:rFonts w:ascii="Times New Roman" w:hAnsi="Times New Roman" w:cs="Times New Roman"/>
          <w:b/>
          <w:i/>
        </w:rPr>
        <w:t xml:space="preserve">SCS </w:t>
      </w:r>
      <w:r w:rsidR="00460E84" w:rsidRPr="007D6344">
        <w:rPr>
          <w:rFonts w:ascii="Times New Roman" w:hAnsi="Times New Roman" w:cs="Times New Roman"/>
          <w:b/>
          <w:i/>
        </w:rPr>
        <w:t>and NCP.</w:t>
      </w:r>
    </w:p>
    <w:p w14:paraId="0728802C" w14:textId="77777777" w:rsidR="00A56B37" w:rsidRDefault="0073185D" w:rsidP="009D5044">
      <w:pPr>
        <w:jc w:val="both"/>
        <w:rPr>
          <w:rFonts w:ascii="Times New Roman" w:hAnsi="Times New Roman" w:cs="Times New Roman"/>
        </w:rPr>
      </w:pPr>
      <w:r>
        <w:rPr>
          <w:rFonts w:ascii="Times New Roman" w:hAnsi="Times New Roman" w:cs="Times New Roman"/>
        </w:rPr>
        <w:t xml:space="preserve">Next, we consider </w:t>
      </w:r>
      <w:r w:rsidR="00352968">
        <w:rPr>
          <w:rFonts w:ascii="Times New Roman" w:hAnsi="Times New Roman" w:cs="Times New Roman"/>
        </w:rPr>
        <w:t xml:space="preserve">the </w:t>
      </w:r>
      <w:r>
        <w:rPr>
          <w:rFonts w:ascii="Times New Roman" w:hAnsi="Times New Roman" w:cs="Times New Roman"/>
        </w:rPr>
        <w:t>mini-slot</w:t>
      </w:r>
      <w:r w:rsidR="00352968">
        <w:rPr>
          <w:rFonts w:ascii="Times New Roman" w:hAnsi="Times New Roman" w:cs="Times New Roman"/>
        </w:rPr>
        <w:t xml:space="preserve"> performance subject to delay spread</w:t>
      </w:r>
      <w:r>
        <w:rPr>
          <w:rFonts w:ascii="Times New Roman" w:hAnsi="Times New Roman" w:cs="Times New Roman"/>
        </w:rPr>
        <w:t>. We are interested in</w:t>
      </w:r>
      <w:r w:rsidR="00026C1D">
        <w:rPr>
          <w:rFonts w:ascii="Times New Roman" w:hAnsi="Times New Roman" w:cs="Times New Roman"/>
        </w:rPr>
        <w:t xml:space="preserve"> comparing</w:t>
      </w:r>
      <w:r>
        <w:rPr>
          <w:rFonts w:ascii="Times New Roman" w:hAnsi="Times New Roman" w:cs="Times New Roman"/>
        </w:rPr>
        <w:t xml:space="preserve"> two schemes that have similar DS robustness: </w:t>
      </w:r>
    </w:p>
    <w:p w14:paraId="42007741" w14:textId="77777777" w:rsidR="00A56B37" w:rsidRDefault="0073185D" w:rsidP="00A56B37">
      <w:pPr>
        <w:pStyle w:val="ListParagraph"/>
        <w:numPr>
          <w:ilvl w:val="0"/>
          <w:numId w:val="45"/>
        </w:numPr>
        <w:jc w:val="both"/>
        <w:rPr>
          <w:rFonts w:ascii="Times New Roman" w:hAnsi="Times New Roman" w:cs="Times New Roman"/>
        </w:rPr>
      </w:pPr>
      <w:r w:rsidRPr="00A56B37">
        <w:rPr>
          <w:rFonts w:ascii="Times New Roman" w:hAnsi="Times New Roman" w:cs="Times New Roman"/>
        </w:rPr>
        <w:t xml:space="preserve">2-symbol mini-slot with 30kHz SCS </w:t>
      </w:r>
      <w:r w:rsidR="00352968" w:rsidRPr="00A56B37">
        <w:rPr>
          <w:rFonts w:ascii="Times New Roman" w:hAnsi="Times New Roman" w:cs="Times New Roman"/>
        </w:rPr>
        <w:t xml:space="preserve">and NCP, </w:t>
      </w:r>
    </w:p>
    <w:p w14:paraId="41D2A858" w14:textId="275BD4C9" w:rsidR="00A56B37" w:rsidRDefault="0073185D" w:rsidP="00A56B37">
      <w:pPr>
        <w:pStyle w:val="ListParagraph"/>
        <w:numPr>
          <w:ilvl w:val="0"/>
          <w:numId w:val="45"/>
        </w:numPr>
        <w:jc w:val="both"/>
        <w:rPr>
          <w:rFonts w:ascii="Times New Roman" w:hAnsi="Times New Roman" w:cs="Times New Roman"/>
        </w:rPr>
      </w:pPr>
      <w:r w:rsidRPr="00A56B37">
        <w:rPr>
          <w:rFonts w:ascii="Times New Roman" w:hAnsi="Times New Roman" w:cs="Times New Roman"/>
        </w:rPr>
        <w:t>6-symbol mini-slot with 60kHz SCS</w:t>
      </w:r>
      <w:r w:rsidR="00352968" w:rsidRPr="00A56B37">
        <w:rPr>
          <w:rFonts w:ascii="Times New Roman" w:hAnsi="Times New Roman" w:cs="Times New Roman"/>
        </w:rPr>
        <w:t xml:space="preserve"> and</w:t>
      </w:r>
      <w:r w:rsidR="00A56B37">
        <w:rPr>
          <w:rFonts w:ascii="Times New Roman" w:hAnsi="Times New Roman" w:cs="Times New Roman"/>
        </w:rPr>
        <w:t xml:space="preserve"> LTE</w:t>
      </w:r>
      <w:r w:rsidR="00352968" w:rsidRPr="00A56B37">
        <w:rPr>
          <w:rFonts w:ascii="Times New Roman" w:hAnsi="Times New Roman" w:cs="Times New Roman"/>
        </w:rPr>
        <w:t xml:space="preserve"> ECP</w:t>
      </w:r>
      <w:r w:rsidRPr="00A56B37">
        <w:rPr>
          <w:rFonts w:ascii="Times New Roman" w:hAnsi="Times New Roman" w:cs="Times New Roman"/>
        </w:rPr>
        <w:t xml:space="preserve">. </w:t>
      </w:r>
    </w:p>
    <w:p w14:paraId="37C8CD62" w14:textId="784C6F6E" w:rsidR="00A80A15" w:rsidRPr="00A56B37" w:rsidRDefault="0073185D" w:rsidP="00A56B37">
      <w:pPr>
        <w:jc w:val="both"/>
        <w:rPr>
          <w:rFonts w:ascii="Times New Roman" w:hAnsi="Times New Roman" w:cs="Times New Roman"/>
        </w:rPr>
      </w:pPr>
      <w:r w:rsidRPr="00A56B37">
        <w:rPr>
          <w:rFonts w:ascii="Times New Roman" w:hAnsi="Times New Roman" w:cs="Times New Roman"/>
        </w:rPr>
        <w:t xml:space="preserve">In Figure </w:t>
      </w:r>
      <w:r w:rsidR="00352968" w:rsidRPr="00A56B37">
        <w:rPr>
          <w:rFonts w:ascii="Times New Roman" w:hAnsi="Times New Roman" w:cs="Times New Roman"/>
        </w:rPr>
        <w:t>5</w:t>
      </w:r>
      <w:r w:rsidRPr="00A56B37">
        <w:rPr>
          <w:rFonts w:ascii="Times New Roman" w:hAnsi="Times New Roman" w:cs="Times New Roman"/>
        </w:rPr>
        <w:t>, it is observed that</w:t>
      </w:r>
      <w:r w:rsidR="003F2607" w:rsidRPr="00A56B37">
        <w:rPr>
          <w:rFonts w:ascii="Times New Roman" w:hAnsi="Times New Roman" w:cs="Times New Roman"/>
        </w:rPr>
        <w:t xml:space="preserve"> using ECP results in sizable capacity loss. In the regime of loose late</w:t>
      </w:r>
      <w:r w:rsidR="009F48D8" w:rsidRPr="00A56B37">
        <w:rPr>
          <w:rFonts w:ascii="Times New Roman" w:hAnsi="Times New Roman" w:cs="Times New Roman"/>
        </w:rPr>
        <w:t>ncy ( &gt; 1ms), a capacity loss ~9.5</w:t>
      </w:r>
      <w:r w:rsidR="003F2607" w:rsidRPr="00A56B37">
        <w:rPr>
          <w:rFonts w:ascii="Times New Roman" w:hAnsi="Times New Roman" w:cs="Times New Roman"/>
        </w:rPr>
        <w:t>% is observable due to the overall ECP overhead. In the regime of tight lat</w:t>
      </w:r>
      <w:r w:rsidR="00026C1D" w:rsidRPr="00A56B37">
        <w:rPr>
          <w:rFonts w:ascii="Times New Roman" w:hAnsi="Times New Roman" w:cs="Times New Roman"/>
        </w:rPr>
        <w:t>ency, we lose much more. It</w:t>
      </w:r>
      <w:r w:rsidR="009F48D8" w:rsidRPr="00A56B37">
        <w:rPr>
          <w:rFonts w:ascii="Times New Roman" w:hAnsi="Times New Roman" w:cs="Times New Roman"/>
        </w:rPr>
        <w:t xml:space="preserve"> shows</w:t>
      </w:r>
      <w:r w:rsidR="00026C1D" w:rsidRPr="00A56B37">
        <w:rPr>
          <w:rFonts w:ascii="Times New Roman" w:hAnsi="Times New Roman" w:cs="Times New Roman"/>
        </w:rPr>
        <w:t xml:space="preserve"> that,</w:t>
      </w:r>
      <w:r w:rsidR="009F48D8" w:rsidRPr="00A56B37">
        <w:rPr>
          <w:rFonts w:ascii="Times New Roman" w:hAnsi="Times New Roman" w:cs="Times New Roman"/>
        </w:rPr>
        <w:t xml:space="preserve"> at delay budget 1ms</w:t>
      </w:r>
      <w:r w:rsidR="00026C1D" w:rsidRPr="00A56B37">
        <w:rPr>
          <w:rFonts w:ascii="Times New Roman" w:hAnsi="Times New Roman" w:cs="Times New Roman"/>
        </w:rPr>
        <w:t>,</w:t>
      </w:r>
      <w:r w:rsidR="009F48D8" w:rsidRPr="00A56B37">
        <w:rPr>
          <w:rFonts w:ascii="Times New Roman" w:hAnsi="Times New Roman" w:cs="Times New Roman"/>
        </w:rPr>
        <w:t xml:space="preserve"> using 2-symbol mini-slot NCP at 30kHz SCS leads to 63%</w:t>
      </w:r>
      <w:r w:rsidR="003F2607" w:rsidRPr="00A56B37">
        <w:rPr>
          <w:rFonts w:ascii="Times New Roman" w:hAnsi="Times New Roman" w:cs="Times New Roman"/>
        </w:rPr>
        <w:t xml:space="preserve"> capacity </w:t>
      </w:r>
      <w:r w:rsidR="009F48D8" w:rsidRPr="00A56B37">
        <w:rPr>
          <w:rFonts w:ascii="Times New Roman" w:hAnsi="Times New Roman" w:cs="Times New Roman"/>
        </w:rPr>
        <w:t xml:space="preserve">gain </w:t>
      </w:r>
      <w:r w:rsidR="003F2607" w:rsidRPr="00A56B37">
        <w:rPr>
          <w:rFonts w:ascii="Times New Roman" w:hAnsi="Times New Roman" w:cs="Times New Roman"/>
        </w:rPr>
        <w:t xml:space="preserve">w.r.t </w:t>
      </w:r>
      <w:r w:rsidR="009F48D8" w:rsidRPr="00A56B37">
        <w:rPr>
          <w:rFonts w:ascii="Times New Roman" w:hAnsi="Times New Roman" w:cs="Times New Roman"/>
        </w:rPr>
        <w:t xml:space="preserve">6-symbol mini-slot </w:t>
      </w:r>
      <w:r w:rsidR="003F2607" w:rsidRPr="00A56B37">
        <w:rPr>
          <w:rFonts w:ascii="Times New Roman" w:hAnsi="Times New Roman" w:cs="Times New Roman"/>
        </w:rPr>
        <w:t>ECP at 60kHz</w:t>
      </w:r>
      <w:r w:rsidR="009F48D8" w:rsidRPr="00A56B37">
        <w:rPr>
          <w:rFonts w:ascii="Times New Roman" w:hAnsi="Times New Roman" w:cs="Times New Roman"/>
        </w:rPr>
        <w:t xml:space="preserve"> SCS</w:t>
      </w:r>
      <w:r w:rsidR="003F2607" w:rsidRPr="00A56B37">
        <w:rPr>
          <w:rFonts w:ascii="Times New Roman" w:hAnsi="Times New Roman" w:cs="Times New Roman"/>
        </w:rPr>
        <w:t xml:space="preserve">. </w:t>
      </w:r>
    </w:p>
    <w:p w14:paraId="38DF8C98" w14:textId="17F69378" w:rsidR="00A80A15" w:rsidRPr="002A6A77" w:rsidRDefault="00A80A15" w:rsidP="009D5044">
      <w:pPr>
        <w:jc w:val="both"/>
        <w:rPr>
          <w:rFonts w:ascii="Times New Roman" w:hAnsi="Times New Roman" w:cs="Times New Roman"/>
        </w:rPr>
      </w:pPr>
      <w:r w:rsidRPr="002A6A77">
        <w:rPr>
          <w:rFonts w:ascii="Times New Roman" w:hAnsi="Times New Roman" w:cs="Times New Roman"/>
        </w:rPr>
        <w:t xml:space="preserve">One explanation of the significant URLLC capacity loss using ECP is as the following: longer DS does not cause much performance impact on UEs of moderate to low geometry </w:t>
      </w:r>
      <w:r w:rsidRPr="0055758D">
        <w:rPr>
          <w:rFonts w:ascii="Times New Roman" w:hAnsi="Times New Roman" w:cs="Times New Roman"/>
        </w:rPr>
        <w:fldChar w:fldCharType="begin"/>
      </w:r>
      <w:r w:rsidRPr="0055758D">
        <w:rPr>
          <w:rFonts w:ascii="Times New Roman" w:hAnsi="Times New Roman" w:cs="Times New Roman"/>
        </w:rPr>
        <w:instrText xml:space="preserve"> REF _Ref458770088 \r \h  \* MERGEFORMAT </w:instrText>
      </w:r>
      <w:r w:rsidRPr="0055758D">
        <w:rPr>
          <w:rFonts w:ascii="Times New Roman" w:hAnsi="Times New Roman" w:cs="Times New Roman"/>
        </w:rPr>
      </w:r>
      <w:r w:rsidRPr="0055758D">
        <w:rPr>
          <w:rFonts w:ascii="Times New Roman" w:hAnsi="Times New Roman" w:cs="Times New Roman"/>
        </w:rPr>
        <w:fldChar w:fldCharType="separate"/>
      </w:r>
      <w:r w:rsidRPr="0055758D">
        <w:rPr>
          <w:rFonts w:ascii="Times New Roman" w:hAnsi="Times New Roman" w:cs="Times New Roman"/>
        </w:rPr>
        <w:t>[3]</w:t>
      </w:r>
      <w:r w:rsidRPr="0055758D">
        <w:rPr>
          <w:rFonts w:ascii="Times New Roman" w:hAnsi="Times New Roman" w:cs="Times New Roman"/>
        </w:rPr>
        <w:fldChar w:fldCharType="end"/>
      </w:r>
      <w:r w:rsidRPr="0055758D">
        <w:rPr>
          <w:rFonts w:ascii="Times New Roman" w:hAnsi="Times New Roman" w:cs="Times New Roman"/>
        </w:rPr>
        <w:fldChar w:fldCharType="begin"/>
      </w:r>
      <w:r w:rsidRPr="0055758D">
        <w:rPr>
          <w:rFonts w:ascii="Times New Roman" w:hAnsi="Times New Roman" w:cs="Times New Roman"/>
        </w:rPr>
        <w:instrText xml:space="preserve"> REF _Ref458774181 \r \h  \* MERGEFORMAT </w:instrText>
      </w:r>
      <w:r w:rsidRPr="0055758D">
        <w:rPr>
          <w:rFonts w:ascii="Times New Roman" w:hAnsi="Times New Roman" w:cs="Times New Roman"/>
        </w:rPr>
      </w:r>
      <w:r w:rsidRPr="0055758D">
        <w:rPr>
          <w:rFonts w:ascii="Times New Roman" w:hAnsi="Times New Roman" w:cs="Times New Roman"/>
        </w:rPr>
        <w:fldChar w:fldCharType="separate"/>
      </w:r>
      <w:r w:rsidRPr="0055758D">
        <w:rPr>
          <w:rFonts w:ascii="Times New Roman" w:hAnsi="Times New Roman" w:cs="Times New Roman"/>
        </w:rPr>
        <w:t>[</w:t>
      </w:r>
      <w:r w:rsidR="0055758D" w:rsidRPr="0055758D">
        <w:rPr>
          <w:rFonts w:ascii="Times New Roman" w:hAnsi="Times New Roman" w:cs="Times New Roman"/>
        </w:rPr>
        <w:t>4</w:t>
      </w:r>
      <w:r w:rsidRPr="0055758D">
        <w:rPr>
          <w:rFonts w:ascii="Times New Roman" w:hAnsi="Times New Roman" w:cs="Times New Roman"/>
        </w:rPr>
        <w:t>]</w:t>
      </w:r>
      <w:r w:rsidRPr="0055758D">
        <w:rPr>
          <w:rFonts w:ascii="Times New Roman" w:hAnsi="Times New Roman" w:cs="Times New Roman"/>
        </w:rPr>
        <w:fldChar w:fldCharType="end"/>
      </w:r>
      <w:r w:rsidRPr="002A6A77">
        <w:rPr>
          <w:rFonts w:ascii="Times New Roman" w:hAnsi="Times New Roman" w:cs="Times New Roman"/>
        </w:rPr>
        <w:t>, which dominate the resource utilization in URLLC. As a result, ECP only increases overhead and latency without improving link-level performance much and hence leads to a pure performance loss at the system level overall.</w:t>
      </w:r>
    </w:p>
    <w:p w14:paraId="750F16DE" w14:textId="39276A07" w:rsidR="00923881" w:rsidRDefault="00923881" w:rsidP="00923881">
      <w:pPr>
        <w:jc w:val="center"/>
        <w:rPr>
          <w:rFonts w:ascii="Times New Roman" w:hAnsi="Times New Roman" w:cs="Times New Roman"/>
        </w:rPr>
      </w:pPr>
      <w:r w:rsidRPr="00923881">
        <w:rPr>
          <w:rFonts w:ascii="Times New Roman" w:hAnsi="Times New Roman" w:cs="Times New Roman"/>
          <w:noProof/>
        </w:rPr>
        <w:drawing>
          <wp:inline distT="0" distB="0" distL="0" distR="0" wp14:anchorId="0BCB8467" wp14:editId="645993DA">
            <wp:extent cx="2988953" cy="21605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07745" cy="2174104"/>
                    </a:xfrm>
                    <a:prstGeom prst="rect">
                      <a:avLst/>
                    </a:prstGeom>
                    <a:noFill/>
                    <a:ln>
                      <a:noFill/>
                    </a:ln>
                  </pic:spPr>
                </pic:pic>
              </a:graphicData>
            </a:graphic>
          </wp:inline>
        </w:drawing>
      </w:r>
    </w:p>
    <w:p w14:paraId="6B0A62E9" w14:textId="68BFB543" w:rsidR="00FC3E17" w:rsidRPr="00FC3E17" w:rsidRDefault="00FC3E17" w:rsidP="00FC3E17">
      <w:pPr>
        <w:pStyle w:val="Caption"/>
      </w:pPr>
      <w:r>
        <w:t xml:space="preserve">Figure 5 . </w:t>
      </w:r>
      <w:r w:rsidR="00B14D25">
        <w:t xml:space="preserve">URLLC </w:t>
      </w:r>
      <w:r>
        <w:t>capacity evaluation</w:t>
      </w:r>
    </w:p>
    <w:p w14:paraId="6F54E9AE" w14:textId="0AD23507" w:rsidR="00A56B37" w:rsidRDefault="00026C1D" w:rsidP="00A56B37">
      <w:pPr>
        <w:autoSpaceDE w:val="0"/>
        <w:autoSpaceDN w:val="0"/>
        <w:spacing w:after="0" w:line="240" w:lineRule="auto"/>
        <w:jc w:val="both"/>
        <w:rPr>
          <w:rFonts w:ascii="Times New Roman" w:hAnsi="Times New Roman" w:cs="Times New Roman"/>
          <w:sz w:val="24"/>
          <w:szCs w:val="24"/>
        </w:rPr>
      </w:pPr>
      <w:r>
        <w:rPr>
          <w:rFonts w:ascii="Times New Roman" w:hAnsi="Times New Roman" w:cs="Times New Roman"/>
        </w:rPr>
        <w:t>Putting together Figure 4 and Figure 5, a</w:t>
      </w:r>
      <w:r w:rsidRPr="002A6A77">
        <w:rPr>
          <w:rFonts w:ascii="Times New Roman" w:hAnsi="Times New Roman" w:cs="Times New Roman"/>
        </w:rPr>
        <w:t>nother interesting observation is that as the delay bound relaxes, scaled numerology curves between SCS = 30kHz and SCS = 60kHz converge as expected, while the capacity gap between NCP and ECP remains due to the overhead of ECP.</w:t>
      </w:r>
      <w:r w:rsidR="00A56B37" w:rsidRPr="00A56B37">
        <w:rPr>
          <w:rFonts w:ascii="Times New Roman" w:hAnsi="Times New Roman" w:cs="Times New Roman"/>
        </w:rPr>
        <w:t xml:space="preserve"> </w:t>
      </w:r>
      <w:r w:rsidR="00A56B37">
        <w:rPr>
          <w:rFonts w:ascii="Times New Roman" w:hAnsi="Times New Roman" w:cs="Times New Roman"/>
        </w:rPr>
        <w:t xml:space="preserve">Note that, all the results are without considering L2/L3 latency in packet assembly, etc. on both Tx/Rx sides. if those are considered, the capacity of having 7-symbol (mini-)slot will be even more severely compromised. </w:t>
      </w:r>
      <w:r w:rsidR="00A56B37">
        <w:rPr>
          <w:rFonts w:ascii="Times New Roman" w:hAnsi="Times New Roman" w:cs="Times New Roman"/>
          <w:sz w:val="24"/>
          <w:szCs w:val="24"/>
        </w:rPr>
        <w:t xml:space="preserve">Note that the above simulation results also shows the significant impact of HARQ RTT. </w:t>
      </w:r>
    </w:p>
    <w:p w14:paraId="3D4901C5" w14:textId="77777777" w:rsidR="00A56B37" w:rsidRPr="00A56B37" w:rsidRDefault="00A56B37" w:rsidP="00A56B37">
      <w:pPr>
        <w:autoSpaceDE w:val="0"/>
        <w:autoSpaceDN w:val="0"/>
        <w:spacing w:after="0" w:line="240" w:lineRule="auto"/>
        <w:jc w:val="both"/>
        <w:rPr>
          <w:rFonts w:ascii="Times New Roman" w:hAnsi="Times New Roman" w:cs="Times New Roman"/>
          <w:sz w:val="24"/>
          <w:szCs w:val="24"/>
        </w:rPr>
      </w:pPr>
    </w:p>
    <w:p w14:paraId="41223A6B" w14:textId="34FEB5C5" w:rsidR="005C5124" w:rsidRPr="002A6A77" w:rsidRDefault="005C5124" w:rsidP="009D5044">
      <w:pPr>
        <w:jc w:val="both"/>
        <w:rPr>
          <w:rFonts w:ascii="Times New Roman" w:hAnsi="Times New Roman" w:cs="Times New Roman"/>
        </w:rPr>
      </w:pPr>
      <w:r w:rsidRPr="002A6A77">
        <w:rPr>
          <w:rFonts w:ascii="Times New Roman" w:hAnsi="Times New Roman" w:cs="Times New Roman"/>
        </w:rPr>
        <w:t>Based on the simulation results, we conclude the following:</w:t>
      </w:r>
    </w:p>
    <w:p w14:paraId="79B4E9F3" w14:textId="433A5D70" w:rsidR="001E2786" w:rsidRDefault="00CD3250" w:rsidP="009D5044">
      <w:pPr>
        <w:jc w:val="both"/>
        <w:rPr>
          <w:rFonts w:ascii="Times New Roman" w:hAnsi="Times New Roman" w:cs="Times New Roman"/>
          <w:b/>
          <w:i/>
        </w:rPr>
      </w:pPr>
      <w:r w:rsidRPr="007D6344">
        <w:rPr>
          <w:rFonts w:ascii="Times New Roman" w:hAnsi="Times New Roman" w:cs="Times New Roman"/>
          <w:b/>
          <w:i/>
          <w:u w:val="single"/>
        </w:rPr>
        <w:t xml:space="preserve">Observation </w:t>
      </w:r>
      <w:r w:rsidR="003360A5">
        <w:rPr>
          <w:rFonts w:ascii="Times New Roman" w:hAnsi="Times New Roman" w:cs="Times New Roman"/>
          <w:b/>
          <w:i/>
          <w:u w:val="single"/>
        </w:rPr>
        <w:t>2</w:t>
      </w:r>
      <w:r w:rsidRPr="007D6344">
        <w:rPr>
          <w:rFonts w:ascii="Times New Roman" w:hAnsi="Times New Roman" w:cs="Times New Roman"/>
          <w:b/>
          <w:i/>
        </w:rPr>
        <w:t xml:space="preserve">: </w:t>
      </w:r>
      <w:r w:rsidR="00AF27D6" w:rsidRPr="007D6344">
        <w:rPr>
          <w:rFonts w:ascii="Times New Roman" w:hAnsi="Times New Roman" w:cs="Times New Roman"/>
          <w:b/>
          <w:i/>
        </w:rPr>
        <w:t xml:space="preserve"> </w:t>
      </w:r>
      <w:r w:rsidR="00350065">
        <w:rPr>
          <w:rFonts w:ascii="Times New Roman" w:hAnsi="Times New Roman" w:cs="Times New Roman"/>
          <w:b/>
          <w:i/>
        </w:rPr>
        <w:t>A</w:t>
      </w:r>
      <w:r w:rsidR="00CC74C6" w:rsidRPr="007D6344">
        <w:rPr>
          <w:rFonts w:ascii="Times New Roman" w:hAnsi="Times New Roman" w:cs="Times New Roman"/>
          <w:b/>
          <w:i/>
        </w:rPr>
        <w:t xml:space="preserve"> 2-symbol mini-slot with 30kHz and NCP has </w:t>
      </w:r>
      <w:r w:rsidR="00AF27D6" w:rsidRPr="007D6344">
        <w:rPr>
          <w:rFonts w:ascii="Times New Roman" w:hAnsi="Times New Roman" w:cs="Times New Roman"/>
          <w:b/>
          <w:i/>
        </w:rPr>
        <w:t xml:space="preserve">substantial performance </w:t>
      </w:r>
      <w:r w:rsidR="00CC74C6" w:rsidRPr="007D6344">
        <w:rPr>
          <w:rFonts w:ascii="Times New Roman" w:hAnsi="Times New Roman" w:cs="Times New Roman"/>
          <w:b/>
          <w:i/>
        </w:rPr>
        <w:t xml:space="preserve">gain </w:t>
      </w:r>
      <w:r w:rsidR="00AF27D6" w:rsidRPr="007D6344">
        <w:rPr>
          <w:rFonts w:ascii="Times New Roman" w:hAnsi="Times New Roman" w:cs="Times New Roman"/>
          <w:b/>
          <w:i/>
        </w:rPr>
        <w:t xml:space="preserve">compared with </w:t>
      </w:r>
      <w:r w:rsidR="00CC74C6" w:rsidRPr="007D6344">
        <w:rPr>
          <w:rFonts w:ascii="Times New Roman" w:hAnsi="Times New Roman" w:cs="Times New Roman"/>
          <w:b/>
          <w:i/>
        </w:rPr>
        <w:t xml:space="preserve">6-symbol </w:t>
      </w:r>
      <w:r w:rsidR="00B14D25" w:rsidRPr="007D6344">
        <w:rPr>
          <w:rFonts w:ascii="Times New Roman" w:hAnsi="Times New Roman" w:cs="Times New Roman"/>
          <w:b/>
          <w:i/>
        </w:rPr>
        <w:t xml:space="preserve">mini-slot </w:t>
      </w:r>
      <w:r w:rsidR="00CC74C6" w:rsidRPr="007D6344">
        <w:rPr>
          <w:rFonts w:ascii="Times New Roman" w:hAnsi="Times New Roman" w:cs="Times New Roman"/>
          <w:b/>
          <w:i/>
        </w:rPr>
        <w:t>with 60kHz and</w:t>
      </w:r>
      <w:r w:rsidR="00350065">
        <w:rPr>
          <w:rFonts w:ascii="Times New Roman" w:hAnsi="Times New Roman" w:cs="Times New Roman"/>
          <w:b/>
          <w:i/>
        </w:rPr>
        <w:t xml:space="preserve"> LTE</w:t>
      </w:r>
      <w:r w:rsidR="00CC74C6" w:rsidRPr="007D6344">
        <w:rPr>
          <w:rFonts w:ascii="Times New Roman" w:hAnsi="Times New Roman" w:cs="Times New Roman"/>
          <w:b/>
          <w:i/>
        </w:rPr>
        <w:t xml:space="preserve"> ECP</w:t>
      </w:r>
      <w:r w:rsidR="00AF27D6" w:rsidRPr="007D6344">
        <w:rPr>
          <w:rFonts w:ascii="Times New Roman" w:hAnsi="Times New Roman" w:cs="Times New Roman"/>
          <w:b/>
          <w:i/>
        </w:rPr>
        <w:t>.</w:t>
      </w:r>
    </w:p>
    <w:p w14:paraId="60B194B9" w14:textId="1B8FC12F" w:rsidR="00B14D25" w:rsidRPr="009D5044" w:rsidRDefault="00A56B37" w:rsidP="00C5456A">
      <w:pPr>
        <w:jc w:val="both"/>
        <w:rPr>
          <w:rFonts w:ascii="Times New Roman" w:hAnsi="Times New Roman" w:cs="Times New Roman"/>
          <w:b/>
          <w:i/>
        </w:rPr>
      </w:pPr>
      <w:r w:rsidRPr="003360A5">
        <w:rPr>
          <w:rFonts w:ascii="Times New Roman" w:hAnsi="Times New Roman" w:cs="Times New Roman"/>
          <w:b/>
          <w:i/>
          <w:u w:val="single"/>
          <w:lang w:eastAsia="ko-KR"/>
        </w:rPr>
        <w:t>Observation</w:t>
      </w:r>
      <w:r w:rsidR="003360A5" w:rsidRPr="003360A5">
        <w:rPr>
          <w:rFonts w:ascii="Times New Roman" w:hAnsi="Times New Roman" w:cs="Times New Roman"/>
          <w:b/>
          <w:i/>
          <w:u w:val="single"/>
          <w:lang w:eastAsia="ko-KR"/>
        </w:rPr>
        <w:t xml:space="preserve"> </w:t>
      </w:r>
      <w:r w:rsidR="003360A5">
        <w:rPr>
          <w:rFonts w:ascii="Times New Roman" w:hAnsi="Times New Roman" w:cs="Times New Roman"/>
          <w:b/>
          <w:i/>
          <w:u w:val="single"/>
          <w:lang w:eastAsia="ko-KR"/>
        </w:rPr>
        <w:t>3</w:t>
      </w:r>
      <w:r w:rsidR="001E2786" w:rsidRPr="003360A5">
        <w:rPr>
          <w:rFonts w:ascii="Times New Roman" w:hAnsi="Times New Roman" w:cs="Times New Roman"/>
          <w:b/>
          <w:i/>
          <w:u w:val="single"/>
          <w:lang w:eastAsia="ko-KR"/>
        </w:rPr>
        <w:t>:</w:t>
      </w:r>
      <w:r w:rsidR="001E2786" w:rsidRPr="009D5044">
        <w:rPr>
          <w:rFonts w:ascii="Times New Roman" w:hAnsi="Times New Roman" w:cs="Times New Roman"/>
          <w:b/>
          <w:i/>
          <w:sz w:val="24"/>
          <w:szCs w:val="24"/>
        </w:rPr>
        <w:t xml:space="preserve"> </w:t>
      </w:r>
      <w:r w:rsidR="001E2786" w:rsidRPr="009D5044">
        <w:rPr>
          <w:rFonts w:ascii="Times New Roman" w:hAnsi="Times New Roman" w:cs="Times New Roman"/>
          <w:b/>
          <w:i/>
        </w:rPr>
        <w:t>HARQ RTT should be carefully optimized to achieve high reliability with low latency for NR URLLC in addition to latency reduction based on numerology scaling and subframe shortening.</w:t>
      </w:r>
    </w:p>
    <w:p w14:paraId="38849AEC" w14:textId="01B1EE22" w:rsidR="002E118D" w:rsidRPr="00505AE1" w:rsidRDefault="002D6531" w:rsidP="00505AE1">
      <w:pPr>
        <w:pStyle w:val="Heading1"/>
        <w:tabs>
          <w:tab w:val="clear" w:pos="432"/>
        </w:tabs>
      </w:pPr>
      <w:r>
        <w:t xml:space="preserve">Link-Level Study: Latency-Reliability Trade-off </w:t>
      </w:r>
    </w:p>
    <w:p w14:paraId="02FE7452" w14:textId="64CC760C" w:rsidR="002D6531" w:rsidRPr="006937D0" w:rsidRDefault="002D6531" w:rsidP="000968DA">
      <w:pPr>
        <w:spacing w:after="0"/>
        <w:jc w:val="both"/>
        <w:rPr>
          <w:rFonts w:ascii="Times New Roman" w:hAnsi="Times New Roman" w:cs="Times New Roman"/>
          <w:color w:val="000000" w:themeColor="text1"/>
        </w:rPr>
      </w:pPr>
      <w:r w:rsidRPr="006937D0">
        <w:rPr>
          <w:rFonts w:ascii="Times New Roman" w:hAnsi="Times New Roman" w:cs="Times New Roman"/>
          <w:color w:val="000000" w:themeColor="text1"/>
        </w:rPr>
        <w:t xml:space="preserve"> In </w:t>
      </w:r>
      <w:r w:rsidR="00E34F7B" w:rsidRPr="006937D0">
        <w:rPr>
          <w:rFonts w:ascii="Times New Roman" w:hAnsi="Times New Roman" w:cs="Times New Roman"/>
          <w:color w:val="000000" w:themeColor="text1"/>
        </w:rPr>
        <w:t>this link level</w:t>
      </w:r>
      <w:r w:rsidRPr="006937D0">
        <w:rPr>
          <w:rFonts w:ascii="Times New Roman" w:hAnsi="Times New Roman" w:cs="Times New Roman"/>
          <w:color w:val="000000" w:themeColor="text1"/>
        </w:rPr>
        <w:t xml:space="preserve"> study, we try to answer the following </w:t>
      </w:r>
      <w:r w:rsidR="00D43B9E">
        <w:rPr>
          <w:rFonts w:ascii="Times New Roman" w:hAnsi="Times New Roman" w:cs="Times New Roman"/>
          <w:color w:val="000000" w:themeColor="text1"/>
        </w:rPr>
        <w:t>question</w:t>
      </w:r>
      <w:r w:rsidR="00E34F7B" w:rsidRPr="006937D0">
        <w:rPr>
          <w:rFonts w:ascii="Times New Roman" w:hAnsi="Times New Roman" w:cs="Times New Roman"/>
          <w:color w:val="000000" w:themeColor="text1"/>
        </w:rPr>
        <w:t xml:space="preserve"> considering a fixed MCS and a coding rate of 1</w:t>
      </w:r>
      <w:r w:rsidR="00E34F7B" w:rsidRPr="006937D0">
        <w:rPr>
          <w:rFonts w:ascii="Times New Roman" w:hAnsi="Times New Roman" w:cs="Times New Roman"/>
          <w:color w:val="000000" w:themeColor="text1"/>
          <w:vertAlign w:val="superscript"/>
        </w:rPr>
        <w:t>st</w:t>
      </w:r>
      <w:r w:rsidR="00E34F7B" w:rsidRPr="006937D0">
        <w:rPr>
          <w:rFonts w:ascii="Times New Roman" w:hAnsi="Times New Roman" w:cs="Times New Roman"/>
          <w:color w:val="000000" w:themeColor="text1"/>
        </w:rPr>
        <w:t xml:space="preserve"> transmission of 1/3:</w:t>
      </w:r>
    </w:p>
    <w:p w14:paraId="76C126BB" w14:textId="08801D2F" w:rsidR="002D6531" w:rsidRDefault="002D6531" w:rsidP="000968DA">
      <w:pPr>
        <w:pStyle w:val="ListParagraph"/>
        <w:numPr>
          <w:ilvl w:val="0"/>
          <w:numId w:val="35"/>
        </w:numPr>
        <w:spacing w:after="0" w:line="240" w:lineRule="auto"/>
        <w:contextualSpacing w:val="0"/>
        <w:jc w:val="both"/>
        <w:rPr>
          <w:rFonts w:ascii="Times New Roman" w:eastAsia="SimSun" w:hAnsi="Times New Roman" w:cs="Times New Roman"/>
          <w:color w:val="000000" w:themeColor="text1"/>
        </w:rPr>
      </w:pPr>
      <w:r w:rsidRPr="006937D0">
        <w:rPr>
          <w:rFonts w:ascii="Times New Roman" w:eastAsia="SimSun" w:hAnsi="Times New Roman" w:cs="Times New Roman"/>
          <w:color w:val="000000" w:themeColor="text1"/>
        </w:rPr>
        <w:t>What the suitable mini-slot length</w:t>
      </w:r>
      <w:r w:rsidR="000968DA" w:rsidRPr="006937D0">
        <w:rPr>
          <w:rFonts w:ascii="Times New Roman" w:eastAsia="SimSun" w:hAnsi="Times New Roman" w:cs="Times New Roman"/>
          <w:color w:val="000000" w:themeColor="text1"/>
        </w:rPr>
        <w:t xml:space="preserve"> is, in order to achieve the 10</w:t>
      </w:r>
      <w:r w:rsidRPr="006937D0">
        <w:rPr>
          <w:rFonts w:ascii="Times New Roman" w:eastAsia="SimSun" w:hAnsi="Times New Roman" w:cs="Times New Roman"/>
          <w:color w:val="000000" w:themeColor="text1"/>
          <w:vertAlign w:val="superscript"/>
        </w:rPr>
        <w:t>-5</w:t>
      </w:r>
      <w:r w:rsidRPr="006937D0">
        <w:rPr>
          <w:rFonts w:ascii="Times New Roman" w:eastAsia="SimSun" w:hAnsi="Times New Roman" w:cs="Times New Roman"/>
          <w:color w:val="000000" w:themeColor="text1"/>
        </w:rPr>
        <w:t xml:space="preserve"> CBER reliability requirement</w:t>
      </w:r>
    </w:p>
    <w:p w14:paraId="45670F59" w14:textId="77777777" w:rsidR="00ED2525" w:rsidRPr="006937D0" w:rsidRDefault="00ED2525" w:rsidP="00ED2525">
      <w:pPr>
        <w:pStyle w:val="ListParagraph"/>
        <w:spacing w:after="0" w:line="240" w:lineRule="auto"/>
        <w:contextualSpacing w:val="0"/>
        <w:jc w:val="both"/>
        <w:rPr>
          <w:rFonts w:ascii="Times New Roman" w:eastAsia="SimSun" w:hAnsi="Times New Roman" w:cs="Times New Roman"/>
          <w:color w:val="000000" w:themeColor="text1"/>
        </w:rPr>
      </w:pPr>
    </w:p>
    <w:p w14:paraId="28A4F773" w14:textId="3D7F481E" w:rsidR="00E34F7B" w:rsidRPr="006937D0" w:rsidRDefault="00C51ABC" w:rsidP="00E34F7B">
      <w:pPr>
        <w:spacing w:after="0" w:line="240" w:lineRule="auto"/>
        <w:jc w:val="both"/>
        <w:rPr>
          <w:rFonts w:ascii="Times New Roman" w:eastAsia="SimSun" w:hAnsi="Times New Roman" w:cs="Times New Roman"/>
          <w:color w:val="000000" w:themeColor="text1"/>
        </w:rPr>
      </w:pPr>
      <w:r w:rsidRPr="006937D0">
        <w:rPr>
          <w:rFonts w:ascii="Times New Roman" w:hAnsi="Times New Roman" w:cs="Times New Roman"/>
          <w:color w:val="000000" w:themeColor="text1"/>
        </w:rPr>
        <w:t>Figure 7</w:t>
      </w:r>
      <w:r w:rsidR="00E34F7B" w:rsidRPr="006937D0">
        <w:rPr>
          <w:rFonts w:ascii="Times New Roman" w:hAnsi="Times New Roman" w:cs="Times New Roman"/>
          <w:color w:val="000000" w:themeColor="text1"/>
        </w:rPr>
        <w:t xml:space="preserve"> shows an example of the URLLC transmission procedure. If the mini-slot length is large, then it will be hard to achieve the latency requirement, given that the number of HARQ (re)transmissions will be limited. On the other hand, if the mini-slot length is too small, then HARQ RTT to mini-slot ratio may increase.</w:t>
      </w:r>
    </w:p>
    <w:p w14:paraId="69A7118B" w14:textId="270DE638" w:rsidR="002E118D" w:rsidRPr="00D9013A" w:rsidRDefault="002E118D" w:rsidP="00E34F7B">
      <w:pPr>
        <w:rPr>
          <w:b/>
          <w:color w:val="000000" w:themeColor="text1"/>
          <w:sz w:val="24"/>
          <w:szCs w:val="24"/>
        </w:rPr>
      </w:pPr>
    </w:p>
    <w:tbl>
      <w:tblPr>
        <w:tblStyle w:val="GridTable4-Accent1"/>
        <w:tblW w:w="9355" w:type="dxa"/>
        <w:jc w:val="center"/>
        <w:tblLook w:val="0400" w:firstRow="0" w:lastRow="0" w:firstColumn="0" w:lastColumn="0" w:noHBand="0" w:noVBand="1"/>
      </w:tblPr>
      <w:tblGrid>
        <w:gridCol w:w="3820"/>
        <w:gridCol w:w="5535"/>
      </w:tblGrid>
      <w:tr w:rsidR="002E118D" w:rsidRPr="00F84908" w14:paraId="1DB7CCEB" w14:textId="77777777" w:rsidTr="00690A73">
        <w:trPr>
          <w:cnfStyle w:val="000000100000" w:firstRow="0" w:lastRow="0" w:firstColumn="0" w:lastColumn="0" w:oddVBand="0" w:evenVBand="0" w:oddHBand="1" w:evenHBand="0" w:firstRowFirstColumn="0" w:firstRowLastColumn="0" w:lastRowFirstColumn="0" w:lastRowLastColumn="0"/>
          <w:trHeight w:val="23"/>
          <w:jc w:val="center"/>
        </w:trPr>
        <w:tc>
          <w:tcPr>
            <w:tcW w:w="3820" w:type="dxa"/>
            <w:vAlign w:val="center"/>
          </w:tcPr>
          <w:p w14:paraId="4958FF4D" w14:textId="77777777" w:rsidR="002E118D" w:rsidRPr="00F84908" w:rsidRDefault="002E118D" w:rsidP="00690A73">
            <w:pPr>
              <w:spacing w:after="0"/>
              <w:jc w:val="center"/>
              <w:rPr>
                <w:b/>
                <w:sz w:val="24"/>
                <w:szCs w:val="24"/>
              </w:rPr>
            </w:pPr>
            <w:r w:rsidRPr="00316327">
              <w:rPr>
                <w:color w:val="000000" w:themeColor="text1"/>
                <w:sz w:val="24"/>
                <w:szCs w:val="24"/>
              </w:rPr>
              <w:t>K: information bit length</w:t>
            </w:r>
          </w:p>
        </w:tc>
        <w:tc>
          <w:tcPr>
            <w:tcW w:w="5535" w:type="dxa"/>
            <w:vAlign w:val="center"/>
            <w:hideMark/>
          </w:tcPr>
          <w:p w14:paraId="764705D6" w14:textId="77777777" w:rsidR="002E118D" w:rsidRPr="00F84908" w:rsidRDefault="002E118D" w:rsidP="00690A73">
            <w:pPr>
              <w:spacing w:after="0"/>
              <w:jc w:val="center"/>
              <w:rPr>
                <w:rFonts w:cs="Times New Roman"/>
                <w:b/>
                <w:sz w:val="24"/>
                <w:szCs w:val="24"/>
              </w:rPr>
            </w:pPr>
            <w:r w:rsidRPr="00316327">
              <w:rPr>
                <w:b/>
                <w:i/>
                <w:color w:val="000000" w:themeColor="text1"/>
                <w:sz w:val="24"/>
                <w:szCs w:val="24"/>
              </w:rPr>
              <w:t>256</w:t>
            </w:r>
          </w:p>
        </w:tc>
      </w:tr>
      <w:tr w:rsidR="002E118D" w:rsidRPr="00F84908" w14:paraId="7EEEC7EA" w14:textId="77777777" w:rsidTr="00690A73">
        <w:trPr>
          <w:trHeight w:val="23"/>
          <w:jc w:val="center"/>
        </w:trPr>
        <w:tc>
          <w:tcPr>
            <w:tcW w:w="3820" w:type="dxa"/>
            <w:vAlign w:val="center"/>
          </w:tcPr>
          <w:p w14:paraId="2F3D15AF" w14:textId="77777777" w:rsidR="002E118D" w:rsidRPr="00316327" w:rsidRDefault="002E118D" w:rsidP="00690A73">
            <w:pPr>
              <w:spacing w:after="0"/>
              <w:jc w:val="center"/>
              <w:rPr>
                <w:color w:val="000000" w:themeColor="text1"/>
                <w:sz w:val="24"/>
                <w:szCs w:val="24"/>
              </w:rPr>
            </w:pPr>
            <w:r w:rsidRPr="00316327">
              <w:rPr>
                <w:color w:val="000000" w:themeColor="text1"/>
                <w:sz w:val="24"/>
                <w:szCs w:val="24"/>
              </w:rPr>
              <w:t>Modulation and coding rate</w:t>
            </w:r>
          </w:p>
          <w:p w14:paraId="5575AAE5" w14:textId="77777777" w:rsidR="002E118D" w:rsidRPr="00F84908" w:rsidRDefault="002E118D" w:rsidP="00690A73">
            <w:pPr>
              <w:spacing w:after="0"/>
              <w:jc w:val="center"/>
              <w:rPr>
                <w:b/>
                <w:sz w:val="24"/>
                <w:szCs w:val="24"/>
              </w:rPr>
            </w:pPr>
            <w:r w:rsidRPr="00316327">
              <w:rPr>
                <w:color w:val="000000" w:themeColor="text1"/>
                <w:sz w:val="24"/>
                <w:szCs w:val="24"/>
              </w:rPr>
              <w:t>(1</w:t>
            </w:r>
            <w:r w:rsidRPr="00316327">
              <w:rPr>
                <w:color w:val="000000" w:themeColor="text1"/>
                <w:sz w:val="24"/>
                <w:szCs w:val="24"/>
                <w:vertAlign w:val="superscript"/>
              </w:rPr>
              <w:t>st</w:t>
            </w:r>
            <w:r w:rsidRPr="00316327">
              <w:rPr>
                <w:color w:val="000000" w:themeColor="text1"/>
                <w:sz w:val="24"/>
                <w:szCs w:val="24"/>
              </w:rPr>
              <w:t xml:space="preserve"> transmission)</w:t>
            </w:r>
          </w:p>
        </w:tc>
        <w:tc>
          <w:tcPr>
            <w:tcW w:w="5535" w:type="dxa"/>
          </w:tcPr>
          <w:p w14:paraId="1E2A089B" w14:textId="77777777" w:rsidR="002E118D" w:rsidRPr="00316327" w:rsidRDefault="002E118D" w:rsidP="00690A73">
            <w:pPr>
              <w:spacing w:after="0"/>
              <w:jc w:val="center"/>
              <w:rPr>
                <w:b/>
                <w:i/>
                <w:color w:val="000000" w:themeColor="text1"/>
                <w:sz w:val="24"/>
                <w:szCs w:val="24"/>
              </w:rPr>
            </w:pPr>
            <w:r w:rsidRPr="00316327">
              <w:rPr>
                <w:b/>
                <w:i/>
                <w:color w:val="000000" w:themeColor="text1"/>
                <w:sz w:val="24"/>
                <w:szCs w:val="24"/>
              </w:rPr>
              <w:t>QPSK, 16QAM, 64QAM</w:t>
            </w:r>
          </w:p>
          <w:p w14:paraId="4D98EDFC" w14:textId="77777777" w:rsidR="002E118D" w:rsidRPr="000968DA" w:rsidRDefault="002E118D" w:rsidP="00690A73">
            <w:pPr>
              <w:spacing w:after="0"/>
              <w:jc w:val="center"/>
              <w:rPr>
                <w:i/>
                <w:color w:val="000000" w:themeColor="text1"/>
                <w:sz w:val="24"/>
                <w:szCs w:val="24"/>
              </w:rPr>
            </w:pPr>
            <w:r w:rsidRPr="00316327">
              <w:rPr>
                <w:b/>
                <w:i/>
                <w:color w:val="000000" w:themeColor="text1"/>
                <w:sz w:val="24"/>
                <w:szCs w:val="24"/>
              </w:rPr>
              <w:t>1/3</w:t>
            </w:r>
          </w:p>
        </w:tc>
      </w:tr>
    </w:tbl>
    <w:p w14:paraId="661A5931" w14:textId="77777777" w:rsidR="002E118D" w:rsidRPr="002E118D" w:rsidRDefault="002E118D" w:rsidP="002E118D">
      <w:pPr>
        <w:spacing w:after="0" w:line="240" w:lineRule="auto"/>
        <w:jc w:val="both"/>
        <w:rPr>
          <w:rFonts w:ascii="Times New Roman" w:eastAsia="SimSun" w:hAnsi="Times New Roman" w:cs="Times New Roman"/>
          <w:color w:val="000000" w:themeColor="text1"/>
          <w:sz w:val="24"/>
          <w:szCs w:val="24"/>
        </w:rPr>
      </w:pPr>
    </w:p>
    <w:p w14:paraId="15341975" w14:textId="77777777" w:rsidR="002D6531" w:rsidRDefault="002D6531" w:rsidP="000968DA">
      <w:pPr>
        <w:spacing w:after="0"/>
        <w:jc w:val="both"/>
        <w:rPr>
          <w:rFonts w:ascii="Times New Roman" w:hAnsi="Times New Roman" w:cs="Times New Roman"/>
          <w:color w:val="000000" w:themeColor="text1"/>
        </w:rPr>
      </w:pPr>
      <w:r w:rsidRPr="006937D0">
        <w:rPr>
          <w:rFonts w:ascii="Times New Roman" w:hAnsi="Times New Roman" w:cs="Times New Roman"/>
          <w:color w:val="000000" w:themeColor="text1"/>
        </w:rPr>
        <w:t xml:space="preserve">In our link-level simulation, across different mini-slot lengths, we assume that the frequency allocation for a CB is consecutive in frequency, and is hopped across the whole bandwidth across HARQ transmissions. Due to this frequency-hopping assumption, the results will generally favor the long mini-slot length option, since without frequency-hopping longer mini-slot length implies smaller order of frequency diversity. </w:t>
      </w:r>
    </w:p>
    <w:p w14:paraId="456B747D" w14:textId="77777777" w:rsidR="00100B01" w:rsidRPr="006937D0" w:rsidRDefault="00100B01" w:rsidP="000968DA">
      <w:pPr>
        <w:spacing w:after="0"/>
        <w:jc w:val="both"/>
        <w:rPr>
          <w:rFonts w:ascii="Times New Roman" w:hAnsi="Times New Roman" w:cs="Times New Roman"/>
          <w:color w:val="000000" w:themeColor="text1"/>
        </w:rPr>
      </w:pPr>
    </w:p>
    <w:p w14:paraId="0AC15D45" w14:textId="40A9F986" w:rsidR="002D6531" w:rsidRPr="000968DA" w:rsidRDefault="00E34F7B" w:rsidP="000968DA">
      <w:pPr>
        <w:keepNext/>
        <w:jc w:val="center"/>
        <w:rPr>
          <w:rFonts w:ascii="Times New Roman" w:hAnsi="Times New Roman" w:cs="Times New Roman"/>
          <w:color w:val="000000" w:themeColor="text1"/>
          <w:sz w:val="24"/>
          <w:szCs w:val="24"/>
        </w:rPr>
      </w:pPr>
      <w:r w:rsidRPr="000968DA">
        <w:rPr>
          <w:rFonts w:ascii="Times New Roman" w:hAnsi="Times New Roman" w:cs="Times New Roman"/>
          <w:color w:val="000000" w:themeColor="text1"/>
          <w:sz w:val="24"/>
          <w:szCs w:val="24"/>
        </w:rPr>
        <w:object w:dxaOrig="3646" w:dyaOrig="2135" w14:anchorId="6A154ED3">
          <v:shape id="_x0000_i1026" type="#_x0000_t75" style="width:211.5pt;height:122.25pt" o:ole="">
            <v:imagedata r:id="rId18" o:title=""/>
          </v:shape>
          <o:OLEObject Type="Embed" ProgID="Visio.Drawing.11" ShapeID="_x0000_i1026" DrawAspect="Content" ObjectID="_1545502564" r:id="rId19"/>
        </w:object>
      </w:r>
    </w:p>
    <w:p w14:paraId="3723E9A6" w14:textId="582ECB08" w:rsidR="002D6531" w:rsidRPr="000968DA" w:rsidRDefault="00E34F7B" w:rsidP="00E34F7B">
      <w:pPr>
        <w:pStyle w:val="Caption"/>
        <w:jc w:val="both"/>
        <w:rPr>
          <w:rFonts w:ascii="Times New Roman" w:hAnsi="Times New Roman" w:cs="Times New Roman"/>
          <w:bCs w:val="0"/>
          <w:color w:val="000000" w:themeColor="text1"/>
          <w:sz w:val="24"/>
          <w:szCs w:val="24"/>
        </w:rPr>
      </w:pPr>
      <w:bookmarkStart w:id="4" w:name="_Ref463026072"/>
      <w:bookmarkStart w:id="5" w:name="_Ref463026068"/>
      <w:r>
        <w:rPr>
          <w:rFonts w:ascii="Times New Roman" w:hAnsi="Times New Roman" w:cs="Times New Roman"/>
          <w:bCs w:val="0"/>
          <w:color w:val="000000" w:themeColor="text1"/>
          <w:sz w:val="24"/>
          <w:szCs w:val="24"/>
        </w:rPr>
        <w:t xml:space="preserve">                                                    </w:t>
      </w:r>
      <w:r w:rsidR="002D6531" w:rsidRPr="00B14D25">
        <w:t xml:space="preserve">Figure </w:t>
      </w:r>
      <w:bookmarkEnd w:id="4"/>
      <w:r w:rsidR="00B14D25" w:rsidRPr="00B14D25">
        <w:t xml:space="preserve">7. </w:t>
      </w:r>
      <w:r w:rsidR="002D6531" w:rsidRPr="00B14D25">
        <w:t xml:space="preserve"> URLLC transmissions procedure</w:t>
      </w:r>
      <w:r w:rsidR="002D6531" w:rsidRPr="000968DA">
        <w:rPr>
          <w:rFonts w:ascii="Times New Roman" w:hAnsi="Times New Roman" w:cs="Times New Roman"/>
          <w:bCs w:val="0"/>
          <w:color w:val="000000" w:themeColor="text1"/>
          <w:sz w:val="24"/>
          <w:szCs w:val="24"/>
        </w:rPr>
        <w:t>.</w:t>
      </w:r>
      <w:bookmarkEnd w:id="5"/>
    </w:p>
    <w:p w14:paraId="77C74704" w14:textId="77777777" w:rsidR="002D6531" w:rsidRPr="006937D0" w:rsidRDefault="002D6531" w:rsidP="000968DA">
      <w:pPr>
        <w:jc w:val="both"/>
        <w:rPr>
          <w:rFonts w:ascii="Times New Roman" w:hAnsi="Times New Roman" w:cs="Times New Roman"/>
          <w:color w:val="000000" w:themeColor="text1"/>
        </w:rPr>
      </w:pPr>
      <w:r w:rsidRPr="006937D0">
        <w:rPr>
          <w:rFonts w:ascii="Times New Roman" w:hAnsi="Times New Roman" w:cs="Times New Roman"/>
          <w:color w:val="000000" w:themeColor="text1"/>
        </w:rPr>
        <w:t>The latency of URLLC transmission is directly a function of the number of HARQ (re)transmissions and the mini-slot duration. Under a certain mini-slot length, the relationship between latency and the number of (re)transmissions is captured in the equation below</w:t>
      </w:r>
    </w:p>
    <w:p w14:paraId="32FC49C2" w14:textId="77777777" w:rsidR="002D6531" w:rsidRPr="006937D0" w:rsidRDefault="002D6531" w:rsidP="000968DA">
      <w:pPr>
        <w:jc w:val="both"/>
        <w:rPr>
          <w:rFonts w:ascii="Times New Roman" w:hAnsi="Times New Roman" w:cs="Times New Roman"/>
          <w:color w:val="000000" w:themeColor="text1"/>
        </w:rPr>
      </w:pPr>
      <w:r w:rsidRPr="006937D0">
        <w:rPr>
          <w:rFonts w:ascii="Times New Roman" w:hAnsi="Times New Roman" w:cs="Times New Roman"/>
          <w:color w:val="000000" w:themeColor="text1"/>
        </w:rPr>
        <w:t>latency = [(RTT duration/mini-slot duration)*(number of retransmisions)-1]*(mini-slot length)</w:t>
      </w:r>
    </w:p>
    <w:p w14:paraId="13A66122" w14:textId="3D4C080C" w:rsidR="002D6531" w:rsidRPr="006937D0" w:rsidRDefault="00C51ABC" w:rsidP="000968DA">
      <w:pPr>
        <w:jc w:val="both"/>
        <w:rPr>
          <w:rFonts w:ascii="Times New Roman" w:hAnsi="Times New Roman" w:cs="Times New Roman"/>
          <w:color w:val="000000" w:themeColor="text1"/>
        </w:rPr>
      </w:pPr>
      <w:r w:rsidRPr="006937D0">
        <w:rPr>
          <w:rFonts w:ascii="Times New Roman" w:hAnsi="Times New Roman" w:cs="Times New Roman"/>
          <w:color w:val="000000" w:themeColor="text1"/>
        </w:rPr>
        <w:t>Similar to the system-level simulation assumptions, i</w:t>
      </w:r>
      <w:r w:rsidR="002D6531" w:rsidRPr="006937D0">
        <w:rPr>
          <w:rFonts w:ascii="Times New Roman" w:hAnsi="Times New Roman" w:cs="Times New Roman"/>
          <w:color w:val="000000" w:themeColor="text1"/>
        </w:rPr>
        <w:t xml:space="preserve">n our </w:t>
      </w:r>
      <w:r w:rsidRPr="006937D0">
        <w:rPr>
          <w:rFonts w:ascii="Times New Roman" w:hAnsi="Times New Roman" w:cs="Times New Roman"/>
          <w:color w:val="000000" w:themeColor="text1"/>
        </w:rPr>
        <w:t xml:space="preserve">link-level </w:t>
      </w:r>
      <w:r w:rsidR="002D6531" w:rsidRPr="006937D0">
        <w:rPr>
          <w:rFonts w:ascii="Times New Roman" w:hAnsi="Times New Roman" w:cs="Times New Roman"/>
          <w:color w:val="000000" w:themeColor="text1"/>
        </w:rPr>
        <w:t xml:space="preserve">simulation, we consider RTT duration/mini-slot duration = 2 for 7-symbol mini-slot and  RTT duration/mini-slot duration = 3 for 2/4-symbol mini-slot. HARQ processes with 4 retransmissions is assumed. In </w:t>
      </w:r>
      <w:r w:rsidR="002C7569" w:rsidRPr="006937D0">
        <w:rPr>
          <w:rFonts w:ascii="Times New Roman" w:hAnsi="Times New Roman" w:cs="Times New Roman"/>
          <w:color w:val="000000" w:themeColor="text1"/>
        </w:rPr>
        <w:t>F</w:t>
      </w:r>
      <w:r w:rsidRPr="006937D0">
        <w:rPr>
          <w:rFonts w:ascii="Times New Roman" w:hAnsi="Times New Roman" w:cs="Times New Roman"/>
          <w:color w:val="000000" w:themeColor="text1"/>
        </w:rPr>
        <w:t>igure 8</w:t>
      </w:r>
      <w:r w:rsidR="007C25B9">
        <w:rPr>
          <w:rFonts w:ascii="Times New Roman" w:hAnsi="Times New Roman" w:cs="Times New Roman"/>
          <w:color w:val="000000" w:themeColor="text1"/>
        </w:rPr>
        <w:t>-10</w:t>
      </w:r>
      <w:r w:rsidR="002D6531" w:rsidRPr="006937D0">
        <w:rPr>
          <w:rFonts w:ascii="Times New Roman" w:hAnsi="Times New Roman" w:cs="Times New Roman"/>
          <w:color w:val="000000" w:themeColor="text1"/>
        </w:rPr>
        <w:t xml:space="preserve">, we show the 10-5 CBER achieving SNR as a function of transmission latency under different modulation orders with LDPC code. Three mini-slot option are considered: 7-symbol, 4-symbol, and 2-symbol, which, under the 60KHz SCS assumption, translate into 0.125ms, 0.071ms, 0.035ms mini-slot duration. </w:t>
      </w:r>
    </w:p>
    <w:p w14:paraId="092792B2" w14:textId="3B6C3EC5" w:rsidR="00005B5F" w:rsidRPr="005128F4" w:rsidRDefault="0014699C" w:rsidP="005128F4">
      <w:pPr>
        <w:keepNext/>
        <w:jc w:val="center"/>
        <w:rPr>
          <w:rFonts w:ascii="Times New Roman" w:hAnsi="Times New Roman" w:cs="Times New Roman"/>
          <w:color w:val="000000" w:themeColor="text1"/>
          <w:sz w:val="24"/>
          <w:szCs w:val="24"/>
        </w:rPr>
      </w:pPr>
      <w:r>
        <w:rPr>
          <w:rFonts w:ascii="Times New Roman" w:hAnsi="Times New Roman" w:cs="Times New Roman"/>
          <w:noProof/>
        </w:rPr>
        <w:drawing>
          <wp:inline distT="0" distB="0" distL="0" distR="0" wp14:anchorId="482C8A0A" wp14:editId="48D17F8E">
            <wp:extent cx="2912694" cy="1687729"/>
            <wp:effectExtent l="0" t="0" r="2540" b="8255"/>
            <wp:docPr id="1" name="Picture 1" descr="C:\Users\amanolak\Documents\5G documents\Contributions\87\URLLC\Latency_SNR_tradeoff_6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C:\Users\amanolak\Documents\5G documents\Contributions\87\URLLC\Latency_SNR_tradeoff_64.jp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921438" cy="1692796"/>
                    </a:xfrm>
                    <a:prstGeom prst="rect">
                      <a:avLst/>
                    </a:prstGeom>
                    <a:noFill/>
                    <a:ln>
                      <a:noFill/>
                    </a:ln>
                  </pic:spPr>
                </pic:pic>
              </a:graphicData>
            </a:graphic>
          </wp:inline>
        </w:drawing>
      </w:r>
      <w:bookmarkStart w:id="6" w:name="_Ref463028613"/>
    </w:p>
    <w:p w14:paraId="3118811E" w14:textId="4673C459" w:rsidR="008D0C7E" w:rsidRPr="00B14D25" w:rsidRDefault="002D6531" w:rsidP="00005B5F">
      <w:pPr>
        <w:pStyle w:val="Caption"/>
        <w:ind w:left="567" w:firstLine="567"/>
        <w:jc w:val="both"/>
      </w:pPr>
      <w:r w:rsidRPr="00B14D25">
        <w:t xml:space="preserve">Figure </w:t>
      </w:r>
      <w:bookmarkEnd w:id="6"/>
      <w:r w:rsidR="00B14D25" w:rsidRPr="00B14D25">
        <w:t>8</w:t>
      </w:r>
      <w:r w:rsidRPr="00B14D25">
        <w:t>. 10</w:t>
      </w:r>
      <w:r w:rsidRPr="0070710C">
        <w:rPr>
          <w:vertAlign w:val="superscript"/>
        </w:rPr>
        <w:t>-5</w:t>
      </w:r>
      <w:r w:rsidRPr="00B14D25">
        <w:t xml:space="preserve"> CBER achieving Es/N0 as a function of latency with LDPC</w:t>
      </w:r>
      <w:r w:rsidR="005128F4" w:rsidRPr="00B14D25">
        <w:t xml:space="preserve"> for 64 QAM</w:t>
      </w:r>
    </w:p>
    <w:p w14:paraId="7311482E" w14:textId="3A5A676D" w:rsidR="005128F4" w:rsidRPr="005128F4" w:rsidRDefault="005128F4" w:rsidP="005128F4">
      <w:pPr>
        <w:jc w:val="center"/>
      </w:pPr>
      <w:r>
        <w:rPr>
          <w:noProof/>
        </w:rPr>
        <w:drawing>
          <wp:inline distT="0" distB="0" distL="0" distR="0" wp14:anchorId="74CC343A" wp14:editId="5E5912EA">
            <wp:extent cx="3087584" cy="1792730"/>
            <wp:effectExtent l="0" t="0" r="0" b="0"/>
            <wp:docPr id="6" name="Picture 6" descr="C:\Users\amanolak\Documents\5G documents\Contributions\87\URLLC\Latency_SNR_tradeoff_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C:\Users\amanolak\Documents\5G documents\Contributions\87\URLLC\Latency_SNR_tradeoff_16.jp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107030" cy="1804021"/>
                    </a:xfrm>
                    <a:prstGeom prst="rect">
                      <a:avLst/>
                    </a:prstGeom>
                    <a:noFill/>
                    <a:ln>
                      <a:noFill/>
                    </a:ln>
                  </pic:spPr>
                </pic:pic>
              </a:graphicData>
            </a:graphic>
          </wp:inline>
        </w:drawing>
      </w:r>
    </w:p>
    <w:p w14:paraId="59F68629" w14:textId="7CEE2514" w:rsidR="005128F4" w:rsidRPr="00B14D25" w:rsidRDefault="005128F4" w:rsidP="005128F4">
      <w:pPr>
        <w:pStyle w:val="Caption"/>
        <w:ind w:left="567" w:firstLine="567"/>
        <w:jc w:val="both"/>
      </w:pPr>
      <w:r w:rsidRPr="00B14D25">
        <w:t xml:space="preserve">Figure </w:t>
      </w:r>
      <w:r w:rsidR="00B14D25" w:rsidRPr="00B14D25">
        <w:t>9</w:t>
      </w:r>
      <w:r w:rsidRPr="00B14D25">
        <w:t>. 10</w:t>
      </w:r>
      <w:r w:rsidRPr="0070710C">
        <w:rPr>
          <w:vertAlign w:val="superscript"/>
        </w:rPr>
        <w:t>-5</w:t>
      </w:r>
      <w:r w:rsidRPr="00B14D25">
        <w:t xml:space="preserve"> CBER achieving Es/N0 as a function of latency with LDPC for 16 QAM</w:t>
      </w:r>
    </w:p>
    <w:p w14:paraId="04D8ABE1" w14:textId="77777777" w:rsidR="005128F4" w:rsidRDefault="005128F4" w:rsidP="005128F4">
      <w:pPr>
        <w:jc w:val="center"/>
      </w:pPr>
      <w:r>
        <w:rPr>
          <w:rFonts w:ascii="Times New Roman" w:hAnsi="Times New Roman" w:cs="Times New Roman"/>
          <w:b/>
          <w:bCs/>
          <w:noProof/>
          <w:color w:val="000000" w:themeColor="text1"/>
          <w:sz w:val="24"/>
          <w:szCs w:val="24"/>
        </w:rPr>
        <w:drawing>
          <wp:inline distT="0" distB="0" distL="0" distR="0" wp14:anchorId="36FABF9F" wp14:editId="5FF727B5">
            <wp:extent cx="3313215" cy="1923735"/>
            <wp:effectExtent l="0" t="0" r="1905" b="635"/>
            <wp:docPr id="3" name="Picture 3" descr="C:\Users\amanolak\Documents\5G documents\Contributions\87\URLLC\Latency_SNR_tradeoff_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C:\Users\amanolak\Documents\5G documents\Contributions\87\URLLC\Latency_SNR_tradeoff_4.jp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326195" cy="1931271"/>
                    </a:xfrm>
                    <a:prstGeom prst="rect">
                      <a:avLst/>
                    </a:prstGeom>
                    <a:noFill/>
                    <a:ln>
                      <a:noFill/>
                    </a:ln>
                  </pic:spPr>
                </pic:pic>
              </a:graphicData>
            </a:graphic>
          </wp:inline>
        </w:drawing>
      </w:r>
    </w:p>
    <w:p w14:paraId="205B8AD8" w14:textId="3EAD6ECC" w:rsidR="005128F4" w:rsidRDefault="005128F4" w:rsidP="005128F4">
      <w:pPr>
        <w:pStyle w:val="Caption"/>
        <w:ind w:left="567" w:firstLine="567"/>
        <w:jc w:val="both"/>
      </w:pPr>
      <w:r w:rsidRPr="00B14D25">
        <w:t xml:space="preserve">Figure </w:t>
      </w:r>
      <w:r w:rsidR="00B14D25" w:rsidRPr="00B14D25">
        <w:t>10</w:t>
      </w:r>
      <w:r w:rsidRPr="00B14D25">
        <w:t>. 10</w:t>
      </w:r>
      <w:r w:rsidRPr="0070710C">
        <w:rPr>
          <w:vertAlign w:val="superscript"/>
        </w:rPr>
        <w:t>-5</w:t>
      </w:r>
      <w:r w:rsidRPr="00B14D25">
        <w:t xml:space="preserve"> CBER achieving Es/N0 as a function of latency with LDPC for 4 QAM</w:t>
      </w:r>
    </w:p>
    <w:p w14:paraId="289BF09E" w14:textId="251C8064" w:rsidR="00C76D23" w:rsidRDefault="00C76D23" w:rsidP="00CD4ED5">
      <w:pPr>
        <w:pStyle w:val="Heading1"/>
      </w:pPr>
      <w:r w:rsidRPr="00D61FD4">
        <w:t>Conclusion</w:t>
      </w:r>
    </w:p>
    <w:p w14:paraId="325D2472" w14:textId="77777777" w:rsidR="00350065" w:rsidRPr="009903A4" w:rsidRDefault="00350065" w:rsidP="00350065">
      <w:pPr>
        <w:autoSpaceDE w:val="0"/>
        <w:autoSpaceDN w:val="0"/>
        <w:spacing w:after="0" w:line="240" w:lineRule="auto"/>
        <w:jc w:val="both"/>
        <w:rPr>
          <w:rFonts w:ascii="Times New Roman" w:hAnsi="Times New Roman" w:cs="Times New Roman"/>
          <w:b/>
          <w:i/>
        </w:rPr>
      </w:pPr>
      <w:r w:rsidRPr="009903A4">
        <w:rPr>
          <w:rFonts w:ascii="Times New Roman" w:eastAsia="Calibri" w:hAnsi="Times New Roman" w:cs="Times New Roman"/>
          <w:b/>
          <w:i/>
          <w:u w:val="single"/>
        </w:rPr>
        <w:t>Proposal 1:</w:t>
      </w:r>
      <w:r w:rsidRPr="009903A4">
        <w:rPr>
          <w:rFonts w:ascii="Times New Roman" w:eastAsia="Calibri" w:hAnsi="Times New Roman" w:cs="Times New Roman"/>
          <w:i/>
        </w:rPr>
        <w:t xml:space="preserve"> </w:t>
      </w:r>
      <w:r w:rsidRPr="009903A4">
        <w:rPr>
          <w:rFonts w:ascii="Times New Roman" w:hAnsi="Times New Roman" w:cs="Times New Roman"/>
          <w:b/>
          <w:i/>
        </w:rPr>
        <w:t>Mini-slots should be aligned with NCP-symbol boundaries of eMBB data numerology of the slot across different sub-carrier spacings.</w:t>
      </w:r>
    </w:p>
    <w:p w14:paraId="3A4BEC07" w14:textId="77777777" w:rsidR="00350065" w:rsidRPr="009903A4" w:rsidRDefault="00350065" w:rsidP="00350065">
      <w:pPr>
        <w:autoSpaceDE w:val="0"/>
        <w:autoSpaceDN w:val="0"/>
        <w:spacing w:after="0" w:line="240" w:lineRule="auto"/>
        <w:jc w:val="both"/>
        <w:rPr>
          <w:rFonts w:ascii="Times New Roman" w:hAnsi="Times New Roman" w:cs="Times New Roman"/>
          <w:b/>
          <w:i/>
        </w:rPr>
      </w:pPr>
    </w:p>
    <w:p w14:paraId="0DAA8E61" w14:textId="77777777" w:rsidR="00350065" w:rsidRPr="009903A4" w:rsidRDefault="00350065" w:rsidP="00350065">
      <w:pPr>
        <w:autoSpaceDE w:val="0"/>
        <w:autoSpaceDN w:val="0"/>
        <w:spacing w:after="0" w:line="240" w:lineRule="auto"/>
        <w:jc w:val="both"/>
        <w:rPr>
          <w:rFonts w:ascii="Times New Roman" w:hAnsi="Times New Roman" w:cs="Times New Roman"/>
          <w:b/>
          <w:i/>
        </w:rPr>
      </w:pPr>
      <w:r w:rsidRPr="009903A4">
        <w:rPr>
          <w:rFonts w:ascii="Times New Roman" w:eastAsia="Calibri" w:hAnsi="Times New Roman" w:cs="Times New Roman"/>
          <w:b/>
          <w:i/>
          <w:u w:val="single"/>
        </w:rPr>
        <w:t>Proposal 2:</w:t>
      </w:r>
      <w:r w:rsidRPr="009903A4">
        <w:rPr>
          <w:rFonts w:ascii="Times New Roman" w:eastAsia="Calibri" w:hAnsi="Times New Roman" w:cs="Times New Roman"/>
          <w:i/>
        </w:rPr>
        <w:t xml:space="preserve"> </w:t>
      </w:r>
      <w:r w:rsidRPr="009903A4">
        <w:rPr>
          <w:rFonts w:ascii="Times New Roman" w:hAnsi="Times New Roman" w:cs="Times New Roman"/>
          <w:b/>
          <w:i/>
        </w:rPr>
        <w:t>Mini-slot aggregation should be supported in NR.</w:t>
      </w:r>
    </w:p>
    <w:p w14:paraId="075AEC06" w14:textId="77777777" w:rsidR="00350065" w:rsidRPr="009903A4" w:rsidRDefault="00350065" w:rsidP="00350065">
      <w:pPr>
        <w:spacing w:after="0"/>
        <w:jc w:val="both"/>
        <w:rPr>
          <w:rFonts w:ascii="Times New Roman" w:hAnsi="Times New Roman" w:cs="Times New Roman"/>
          <w:i/>
        </w:rPr>
      </w:pPr>
    </w:p>
    <w:p w14:paraId="461D45EC" w14:textId="77777777" w:rsidR="00350065" w:rsidRPr="009903A4" w:rsidRDefault="00350065" w:rsidP="00350065">
      <w:pPr>
        <w:autoSpaceDE w:val="0"/>
        <w:autoSpaceDN w:val="0"/>
        <w:spacing w:after="0" w:line="240" w:lineRule="auto"/>
        <w:jc w:val="both"/>
        <w:rPr>
          <w:rFonts w:ascii="Times New Roman" w:eastAsia="Calibri" w:hAnsi="Times New Roman" w:cs="Times New Roman"/>
          <w:b/>
          <w:i/>
          <w:u w:val="single"/>
        </w:rPr>
      </w:pPr>
      <w:r w:rsidRPr="009903A4">
        <w:rPr>
          <w:rFonts w:ascii="Times New Roman" w:eastAsia="Calibri" w:hAnsi="Times New Roman" w:cs="Times New Roman"/>
          <w:b/>
          <w:i/>
          <w:u w:val="single"/>
        </w:rPr>
        <w:t>Proposal 3:</w:t>
      </w:r>
      <w:r w:rsidRPr="009903A4">
        <w:rPr>
          <w:rFonts w:ascii="Times New Roman" w:eastAsia="Calibri" w:hAnsi="Times New Roman" w:cs="Times New Roman"/>
          <w:b/>
          <w:i/>
        </w:rPr>
        <w:t xml:space="preserve"> NR should support mini-slot length for URLLC only of 2 and 4 symbol duration.</w:t>
      </w:r>
    </w:p>
    <w:p w14:paraId="6C103ADC" w14:textId="77777777" w:rsidR="00350065" w:rsidRPr="009903A4" w:rsidRDefault="00350065" w:rsidP="00350065">
      <w:pPr>
        <w:autoSpaceDE w:val="0"/>
        <w:autoSpaceDN w:val="0"/>
        <w:spacing w:after="0" w:line="240" w:lineRule="auto"/>
        <w:jc w:val="both"/>
        <w:rPr>
          <w:rFonts w:ascii="Times New Roman" w:eastAsia="Calibri" w:hAnsi="Times New Roman" w:cs="Times New Roman"/>
          <w:b/>
          <w:i/>
          <w:u w:val="single"/>
        </w:rPr>
      </w:pPr>
    </w:p>
    <w:p w14:paraId="6E211CCE" w14:textId="7A137FF5" w:rsidR="00350065" w:rsidRPr="009903A4" w:rsidRDefault="00350065" w:rsidP="009903A4">
      <w:pPr>
        <w:jc w:val="both"/>
        <w:rPr>
          <w:rFonts w:ascii="Times New Roman" w:eastAsia="Calibri" w:hAnsi="Times New Roman" w:cs="Times New Roman"/>
          <w:b/>
          <w:i/>
        </w:rPr>
      </w:pPr>
      <w:r w:rsidRPr="009903A4">
        <w:rPr>
          <w:rFonts w:ascii="Times New Roman" w:eastAsia="Calibri" w:hAnsi="Times New Roman" w:cs="Times New Roman"/>
          <w:b/>
          <w:i/>
          <w:u w:val="single"/>
        </w:rPr>
        <w:t>Proposal 4</w:t>
      </w:r>
      <w:r w:rsidRPr="009903A4">
        <w:rPr>
          <w:rFonts w:ascii="Times New Roman" w:eastAsia="Calibri" w:hAnsi="Times New Roman" w:cs="Times New Roman"/>
          <w:b/>
          <w:i/>
        </w:rPr>
        <w:t>: Mini-slots control interval for URLLC is defined on a configurable grid, every mini-slot.</w:t>
      </w:r>
    </w:p>
    <w:p w14:paraId="217A8652" w14:textId="7ECE25DC" w:rsidR="00350065" w:rsidRPr="009903A4" w:rsidRDefault="009903A4" w:rsidP="009903A4">
      <w:pPr>
        <w:jc w:val="both"/>
        <w:rPr>
          <w:rFonts w:ascii="Times New Roman" w:hAnsi="Times New Roman" w:cs="Times New Roman"/>
          <w:b/>
          <w:i/>
        </w:rPr>
      </w:pPr>
      <w:r>
        <w:rPr>
          <w:rFonts w:ascii="Times New Roman" w:hAnsi="Times New Roman" w:cs="Times New Roman"/>
          <w:b/>
          <w:i/>
          <w:u w:val="single"/>
        </w:rPr>
        <w:t>Observation 1</w:t>
      </w:r>
      <w:r w:rsidR="00350065" w:rsidRPr="009903A4">
        <w:rPr>
          <w:rFonts w:ascii="Times New Roman" w:hAnsi="Times New Roman" w:cs="Times New Roman"/>
          <w:b/>
          <w:i/>
        </w:rPr>
        <w:t>:</w:t>
      </w:r>
      <w:r w:rsidR="00350065" w:rsidRPr="009903A4">
        <w:rPr>
          <w:b/>
          <w:i/>
          <w:sz w:val="24"/>
          <w:szCs w:val="24"/>
          <w:lang w:val="en-GB"/>
        </w:rPr>
        <w:t xml:space="preserve"> </w:t>
      </w:r>
      <w:r w:rsidR="00350065" w:rsidRPr="009903A4">
        <w:rPr>
          <w:rFonts w:ascii="Times New Roman" w:hAnsi="Times New Roman" w:cs="Times New Roman"/>
          <w:b/>
          <w:i/>
        </w:rPr>
        <w:t>2-symbol and 4-symbol mini-slots with 60kHz SCS and NCP have substantial performance gain compared with 7-symbol mini-slot with 60kHz SCS and NCP.</w:t>
      </w:r>
    </w:p>
    <w:p w14:paraId="03FA7B4D" w14:textId="64CEBACA" w:rsidR="00350065" w:rsidRPr="009903A4" w:rsidRDefault="00350065" w:rsidP="00350065">
      <w:pPr>
        <w:jc w:val="both"/>
        <w:rPr>
          <w:rFonts w:ascii="Times New Roman" w:hAnsi="Times New Roman" w:cs="Times New Roman"/>
          <w:b/>
          <w:i/>
        </w:rPr>
      </w:pPr>
      <w:r w:rsidRPr="009903A4">
        <w:rPr>
          <w:rFonts w:ascii="Times New Roman" w:hAnsi="Times New Roman" w:cs="Times New Roman"/>
          <w:b/>
          <w:i/>
          <w:u w:val="single"/>
        </w:rPr>
        <w:t xml:space="preserve">Observation </w:t>
      </w:r>
      <w:r w:rsidR="009903A4">
        <w:rPr>
          <w:rFonts w:ascii="Times New Roman" w:hAnsi="Times New Roman" w:cs="Times New Roman"/>
          <w:b/>
          <w:i/>
          <w:u w:val="single"/>
        </w:rPr>
        <w:t>2</w:t>
      </w:r>
      <w:r w:rsidRPr="009903A4">
        <w:rPr>
          <w:rFonts w:ascii="Times New Roman" w:hAnsi="Times New Roman" w:cs="Times New Roman"/>
          <w:b/>
          <w:i/>
        </w:rPr>
        <w:t xml:space="preserve">: A 2-symbol mini-slot with 30kHz and NCP has substantial performance gain compared with 6-symbol mini-slot with 60kHz </w:t>
      </w:r>
      <w:r w:rsidR="009001D9">
        <w:rPr>
          <w:rFonts w:ascii="Times New Roman" w:hAnsi="Times New Roman" w:cs="Times New Roman"/>
          <w:b/>
          <w:i/>
        </w:rPr>
        <w:t>based on</w:t>
      </w:r>
      <w:r w:rsidRPr="009903A4">
        <w:rPr>
          <w:rFonts w:ascii="Times New Roman" w:hAnsi="Times New Roman" w:cs="Times New Roman"/>
          <w:b/>
          <w:i/>
        </w:rPr>
        <w:t xml:space="preserve"> LTE ECP</w:t>
      </w:r>
      <w:r w:rsidR="009001D9">
        <w:rPr>
          <w:rFonts w:ascii="Times New Roman" w:hAnsi="Times New Roman" w:cs="Times New Roman"/>
          <w:b/>
          <w:i/>
        </w:rPr>
        <w:t xml:space="preserve"> numerology</w:t>
      </w:r>
      <w:r w:rsidRPr="009903A4">
        <w:rPr>
          <w:rFonts w:ascii="Times New Roman" w:hAnsi="Times New Roman" w:cs="Times New Roman"/>
          <w:b/>
          <w:i/>
        </w:rPr>
        <w:t>.</w:t>
      </w:r>
    </w:p>
    <w:p w14:paraId="64387A93" w14:textId="2802B805" w:rsidR="00350065" w:rsidRPr="009903A4" w:rsidRDefault="00350065" w:rsidP="009903A4">
      <w:pPr>
        <w:jc w:val="both"/>
        <w:rPr>
          <w:rFonts w:ascii="Times New Roman" w:hAnsi="Times New Roman" w:cs="Times New Roman"/>
          <w:b/>
          <w:i/>
        </w:rPr>
      </w:pPr>
      <w:r w:rsidRPr="00C65B2A">
        <w:rPr>
          <w:rFonts w:ascii="Times New Roman" w:hAnsi="Times New Roman" w:cs="Times New Roman"/>
          <w:b/>
          <w:i/>
          <w:u w:val="single"/>
        </w:rPr>
        <w:t>Observation</w:t>
      </w:r>
      <w:r w:rsidR="009903A4" w:rsidRPr="00C65B2A">
        <w:rPr>
          <w:rFonts w:ascii="Times New Roman" w:hAnsi="Times New Roman" w:cs="Times New Roman"/>
          <w:b/>
          <w:i/>
          <w:u w:val="single"/>
        </w:rPr>
        <w:t xml:space="preserve"> 3</w:t>
      </w:r>
      <w:r w:rsidRPr="00A437B4">
        <w:rPr>
          <w:rFonts w:ascii="Times New Roman" w:hAnsi="Times New Roman" w:cs="Times New Roman"/>
          <w:b/>
          <w:i/>
        </w:rPr>
        <w:t xml:space="preserve">: </w:t>
      </w:r>
      <w:r w:rsidRPr="009903A4">
        <w:rPr>
          <w:rFonts w:ascii="Times New Roman" w:hAnsi="Times New Roman" w:cs="Times New Roman"/>
          <w:b/>
          <w:i/>
        </w:rPr>
        <w:t>HARQ RTT should be carefully optimized to achieve high reliability with low latency for</w:t>
      </w:r>
      <w:r w:rsidRPr="009D5044">
        <w:rPr>
          <w:rFonts w:ascii="Times New Roman" w:hAnsi="Times New Roman" w:cs="Times New Roman"/>
          <w:b/>
          <w:i/>
        </w:rPr>
        <w:t xml:space="preserve"> NR URLLC in addition to latency reduction based on numerology scaling and subframe shortening.</w:t>
      </w:r>
    </w:p>
    <w:p w14:paraId="72780A8D" w14:textId="1DFA2D59" w:rsidR="005C5720" w:rsidRPr="005C5720" w:rsidRDefault="005C5720" w:rsidP="005C5720">
      <w:pPr>
        <w:pStyle w:val="Heading1"/>
        <w:rPr>
          <w:rFonts w:ascii="Times New Roman" w:hAnsi="Times New Roman" w:cs="Times New Roman"/>
          <w:lang w:val="en-US"/>
        </w:rPr>
      </w:pPr>
      <w:bookmarkStart w:id="7" w:name="_Ref442441852"/>
      <w:bookmarkStart w:id="8" w:name="_Ref441562466"/>
      <w:r>
        <w:rPr>
          <w:rFonts w:ascii="Times New Roman" w:hAnsi="Times New Roman" w:cs="Times New Roman"/>
          <w:lang w:val="en-US"/>
        </w:rPr>
        <w:t>References</w:t>
      </w:r>
    </w:p>
    <w:p w14:paraId="240A4CB7" w14:textId="70D68B88" w:rsidR="00176B85" w:rsidRDefault="009903A4" w:rsidP="00625777">
      <w:pPr>
        <w:pStyle w:val="Reference"/>
        <w:spacing w:after="0" w:line="240" w:lineRule="auto"/>
        <w:ind w:left="562" w:hanging="562"/>
        <w:jc w:val="both"/>
      </w:pPr>
      <w:bookmarkStart w:id="9" w:name="_Ref458786952"/>
      <w:r>
        <w:t>RAN1-87</w:t>
      </w:r>
      <w:r w:rsidR="00176B85">
        <w:t xml:space="preserve"> Chairman’s notes</w:t>
      </w:r>
    </w:p>
    <w:bookmarkEnd w:id="7"/>
    <w:bookmarkEnd w:id="8"/>
    <w:bookmarkEnd w:id="9"/>
    <w:p w14:paraId="235E3F84" w14:textId="3D297766" w:rsidR="000E25BE" w:rsidRDefault="009903A4" w:rsidP="009903A4">
      <w:pPr>
        <w:pStyle w:val="Reference"/>
      </w:pPr>
      <w:r w:rsidRPr="009903A4">
        <w:t>R1-1700827</w:t>
      </w:r>
      <w:r>
        <w:t>, “</w:t>
      </w:r>
      <w:r w:rsidRPr="009903A4">
        <w:t>URLLC/eMBB dynamic multiplexing schemes</w:t>
      </w:r>
      <w:r>
        <w:t xml:space="preserve">”, Qualcomm, </w:t>
      </w:r>
      <w:r w:rsidRPr="009903A4">
        <w:t>3GPP TSG-RAN WG1 NR Ad-Hoc</w:t>
      </w:r>
    </w:p>
    <w:p w14:paraId="5D1C5B22" w14:textId="77777777" w:rsidR="002D6531" w:rsidRDefault="002D6531" w:rsidP="00854042">
      <w:pPr>
        <w:pStyle w:val="Heading1"/>
        <w:numPr>
          <w:ilvl w:val="0"/>
          <w:numId w:val="0"/>
        </w:numPr>
        <w:ind w:left="432" w:hanging="432"/>
      </w:pPr>
      <w:r>
        <w:t xml:space="preserve">Appendix </w:t>
      </w:r>
    </w:p>
    <w:p w14:paraId="79746232" w14:textId="1877E115" w:rsidR="000C74C8" w:rsidRDefault="002D6531" w:rsidP="000C74C8">
      <w:pPr>
        <w:pStyle w:val="Heading1"/>
        <w:numPr>
          <w:ilvl w:val="0"/>
          <w:numId w:val="0"/>
        </w:numPr>
        <w:ind w:left="432"/>
      </w:pPr>
      <w:r>
        <w:t>System level study: simulation assumptions</w:t>
      </w:r>
    </w:p>
    <w:bookmarkStart w:id="10" w:name="_MON_1524476302"/>
    <w:bookmarkEnd w:id="10"/>
    <w:p w14:paraId="2EA8A326" w14:textId="52292E2C" w:rsidR="00B8715B" w:rsidRPr="00CE758D" w:rsidRDefault="000C74C8" w:rsidP="00B8715B">
      <w:pPr>
        <w:jc w:val="center"/>
        <w:rPr>
          <w:sz w:val="24"/>
        </w:rPr>
      </w:pPr>
      <w:r w:rsidRPr="00CE758D">
        <w:object w:dxaOrig="8723" w:dyaOrig="9343" w14:anchorId="7BC03120">
          <v:shape id="_x0000_i1027" type="#_x0000_t75" style="width:380.25pt;height:403.5pt" o:ole="">
            <v:imagedata r:id="rId23" o:title=""/>
          </v:shape>
          <o:OLEObject Type="Embed" ProgID="Excel.Sheet.12" ShapeID="_x0000_i1027" DrawAspect="Content" ObjectID="_1545502565" r:id="rId24"/>
        </w:object>
      </w:r>
    </w:p>
    <w:p w14:paraId="1687C6B1" w14:textId="77777777" w:rsidR="00B8715B" w:rsidRPr="00CE758D" w:rsidRDefault="00B8715B" w:rsidP="00B8715B">
      <w:pPr>
        <w:pStyle w:val="Caption"/>
      </w:pPr>
      <w:r w:rsidRPr="00CE758D">
        <w:t>Table I: System-Level Simulation Assumptions</w:t>
      </w:r>
    </w:p>
    <w:p w14:paraId="292E996A" w14:textId="0DCBDCC3" w:rsidR="00B8715B" w:rsidRDefault="00B8715B" w:rsidP="002D6531">
      <w:pPr>
        <w:pStyle w:val="Reference"/>
        <w:numPr>
          <w:ilvl w:val="0"/>
          <w:numId w:val="0"/>
        </w:numPr>
        <w:spacing w:after="0" w:line="240" w:lineRule="auto"/>
        <w:jc w:val="both"/>
      </w:pPr>
    </w:p>
    <w:p w14:paraId="39BE191F" w14:textId="73764BB6" w:rsidR="002D6531" w:rsidRPr="002D6531" w:rsidRDefault="002D6531" w:rsidP="00854042">
      <w:pPr>
        <w:pStyle w:val="Heading1"/>
        <w:numPr>
          <w:ilvl w:val="0"/>
          <w:numId w:val="0"/>
        </w:numPr>
        <w:ind w:left="432" w:hanging="432"/>
      </w:pPr>
      <w:r>
        <w:t>Link Level study: Simulation assumptions</w:t>
      </w:r>
    </w:p>
    <w:tbl>
      <w:tblPr>
        <w:tblStyle w:val="GridTable4-Accent1"/>
        <w:tblW w:w="9355" w:type="dxa"/>
        <w:jc w:val="center"/>
        <w:tblLook w:val="0420" w:firstRow="1" w:lastRow="0" w:firstColumn="0" w:lastColumn="0" w:noHBand="0" w:noVBand="1"/>
      </w:tblPr>
      <w:tblGrid>
        <w:gridCol w:w="3820"/>
        <w:gridCol w:w="5535"/>
      </w:tblGrid>
      <w:tr w:rsidR="002D6531" w:rsidRPr="00D00374" w14:paraId="273C10A8" w14:textId="77777777" w:rsidTr="00184528">
        <w:trPr>
          <w:cnfStyle w:val="100000000000" w:firstRow="1" w:lastRow="0" w:firstColumn="0" w:lastColumn="0" w:oddVBand="0" w:evenVBand="0" w:oddHBand="0" w:evenHBand="0" w:firstRowFirstColumn="0" w:firstRowLastColumn="0" w:lastRowFirstColumn="0" w:lastRowLastColumn="0"/>
          <w:trHeight w:val="23"/>
          <w:jc w:val="center"/>
        </w:trPr>
        <w:tc>
          <w:tcPr>
            <w:tcW w:w="3820" w:type="dxa"/>
            <w:hideMark/>
          </w:tcPr>
          <w:p w14:paraId="4CD682B8" w14:textId="77777777" w:rsidR="002D6531" w:rsidRPr="00F84908" w:rsidRDefault="002D6531" w:rsidP="00184528">
            <w:pPr>
              <w:spacing w:after="0"/>
              <w:jc w:val="center"/>
              <w:rPr>
                <w:rFonts w:cs="Times New Roman"/>
                <w:b w:val="0"/>
                <w:sz w:val="24"/>
                <w:szCs w:val="24"/>
              </w:rPr>
            </w:pPr>
            <w:r w:rsidRPr="00F84908">
              <w:rPr>
                <w:rFonts w:cs="Times New Roman"/>
                <w:sz w:val="24"/>
                <w:szCs w:val="24"/>
              </w:rPr>
              <w:t>Parameter</w:t>
            </w:r>
          </w:p>
        </w:tc>
        <w:tc>
          <w:tcPr>
            <w:tcW w:w="5535" w:type="dxa"/>
            <w:hideMark/>
          </w:tcPr>
          <w:p w14:paraId="5C61991F" w14:textId="77777777" w:rsidR="002D6531" w:rsidRPr="00F84908" w:rsidRDefault="002D6531" w:rsidP="00184528">
            <w:pPr>
              <w:spacing w:after="0"/>
              <w:jc w:val="center"/>
              <w:rPr>
                <w:rFonts w:cs="Times New Roman"/>
                <w:b w:val="0"/>
                <w:sz w:val="24"/>
                <w:szCs w:val="24"/>
              </w:rPr>
            </w:pPr>
            <w:r w:rsidRPr="00F84908">
              <w:rPr>
                <w:rFonts w:cs="Times New Roman"/>
                <w:sz w:val="24"/>
                <w:szCs w:val="24"/>
              </w:rPr>
              <w:t>Value</w:t>
            </w:r>
          </w:p>
        </w:tc>
      </w:tr>
      <w:tr w:rsidR="002D6531" w:rsidRPr="00D00374" w14:paraId="3BC586C8" w14:textId="77777777" w:rsidTr="00184528">
        <w:trPr>
          <w:cnfStyle w:val="000000100000" w:firstRow="0" w:lastRow="0" w:firstColumn="0" w:lastColumn="0" w:oddVBand="0" w:evenVBand="0" w:oddHBand="1" w:evenHBand="0" w:firstRowFirstColumn="0" w:firstRowLastColumn="0" w:lastRowFirstColumn="0" w:lastRowLastColumn="0"/>
          <w:trHeight w:val="23"/>
          <w:jc w:val="center"/>
        </w:trPr>
        <w:tc>
          <w:tcPr>
            <w:tcW w:w="3820" w:type="dxa"/>
            <w:hideMark/>
          </w:tcPr>
          <w:p w14:paraId="4657C111" w14:textId="77777777" w:rsidR="002D6531" w:rsidRPr="00F84908" w:rsidRDefault="002D6531" w:rsidP="00184528">
            <w:pPr>
              <w:spacing w:after="0"/>
              <w:jc w:val="center"/>
              <w:rPr>
                <w:rFonts w:cs="Times New Roman"/>
                <w:b/>
                <w:sz w:val="24"/>
                <w:szCs w:val="24"/>
              </w:rPr>
            </w:pPr>
            <w:r w:rsidRPr="00F84908">
              <w:rPr>
                <w:rFonts w:cs="Times New Roman"/>
                <w:b/>
                <w:sz w:val="24"/>
                <w:szCs w:val="24"/>
              </w:rPr>
              <w:t>Sampling Frequency</w:t>
            </w:r>
          </w:p>
        </w:tc>
        <w:tc>
          <w:tcPr>
            <w:tcW w:w="5535" w:type="dxa"/>
            <w:hideMark/>
          </w:tcPr>
          <w:p w14:paraId="2F968052" w14:textId="77777777" w:rsidR="002D6531" w:rsidRPr="00F84908" w:rsidRDefault="002D6531" w:rsidP="00184528">
            <w:pPr>
              <w:spacing w:after="0"/>
              <w:jc w:val="center"/>
              <w:rPr>
                <w:rFonts w:cs="Times New Roman"/>
                <w:color w:val="000000" w:themeColor="text1"/>
                <w:sz w:val="24"/>
                <w:szCs w:val="24"/>
              </w:rPr>
            </w:pPr>
            <w:r w:rsidRPr="00F84908">
              <w:rPr>
                <w:rFonts w:cs="Times New Roman"/>
                <w:color w:val="000000" w:themeColor="text1"/>
                <w:sz w:val="24"/>
                <w:szCs w:val="24"/>
              </w:rPr>
              <w:t>FFTLength * Tone spacing</w:t>
            </w:r>
          </w:p>
        </w:tc>
      </w:tr>
      <w:tr w:rsidR="002D6531" w:rsidRPr="00D00374" w14:paraId="5CCD97AE" w14:textId="77777777" w:rsidTr="00184528">
        <w:trPr>
          <w:trHeight w:val="23"/>
          <w:jc w:val="center"/>
        </w:trPr>
        <w:tc>
          <w:tcPr>
            <w:tcW w:w="3820" w:type="dxa"/>
          </w:tcPr>
          <w:p w14:paraId="23D07AF4" w14:textId="77777777" w:rsidR="002D6531" w:rsidRPr="00F84908" w:rsidRDefault="002D6531" w:rsidP="00184528">
            <w:pPr>
              <w:spacing w:after="0"/>
              <w:jc w:val="center"/>
              <w:rPr>
                <w:rFonts w:cs="Times New Roman"/>
                <w:b/>
                <w:sz w:val="24"/>
                <w:szCs w:val="24"/>
              </w:rPr>
            </w:pPr>
            <w:r w:rsidRPr="00F84908">
              <w:rPr>
                <w:rFonts w:cs="Times New Roman"/>
                <w:b/>
                <w:sz w:val="24"/>
                <w:szCs w:val="24"/>
              </w:rPr>
              <w:t>FFT length</w:t>
            </w:r>
          </w:p>
        </w:tc>
        <w:tc>
          <w:tcPr>
            <w:tcW w:w="5535" w:type="dxa"/>
          </w:tcPr>
          <w:p w14:paraId="1009A362" w14:textId="77777777" w:rsidR="002D6531" w:rsidRPr="00F84908" w:rsidRDefault="002D6531" w:rsidP="00184528">
            <w:pPr>
              <w:spacing w:after="0"/>
              <w:jc w:val="center"/>
              <w:rPr>
                <w:rFonts w:cs="Times New Roman"/>
                <w:sz w:val="24"/>
                <w:szCs w:val="24"/>
              </w:rPr>
            </w:pPr>
            <w:r w:rsidRPr="00F84908">
              <w:rPr>
                <w:rFonts w:cs="Times New Roman"/>
                <w:sz w:val="24"/>
                <w:szCs w:val="24"/>
              </w:rPr>
              <w:t>2048</w:t>
            </w:r>
          </w:p>
        </w:tc>
      </w:tr>
      <w:tr w:rsidR="002D6531" w14:paraId="62E34F67" w14:textId="77777777" w:rsidTr="00184528">
        <w:trPr>
          <w:cnfStyle w:val="000000100000" w:firstRow="0" w:lastRow="0" w:firstColumn="0" w:lastColumn="0" w:oddVBand="0" w:evenVBand="0" w:oddHBand="1" w:evenHBand="0" w:firstRowFirstColumn="0" w:firstRowLastColumn="0" w:lastRowFirstColumn="0" w:lastRowLastColumn="0"/>
          <w:trHeight w:val="23"/>
          <w:jc w:val="center"/>
        </w:trPr>
        <w:tc>
          <w:tcPr>
            <w:tcW w:w="3820" w:type="dxa"/>
          </w:tcPr>
          <w:p w14:paraId="75923937" w14:textId="77777777" w:rsidR="002D6531" w:rsidRPr="00F84908" w:rsidRDefault="002D6531" w:rsidP="00184528">
            <w:pPr>
              <w:spacing w:after="0"/>
              <w:jc w:val="center"/>
              <w:rPr>
                <w:rFonts w:cs="Times New Roman"/>
                <w:b/>
                <w:sz w:val="24"/>
                <w:szCs w:val="24"/>
              </w:rPr>
            </w:pPr>
            <w:r w:rsidRPr="00F84908">
              <w:rPr>
                <w:rFonts w:cs="Times New Roman"/>
                <w:b/>
                <w:sz w:val="24"/>
                <w:szCs w:val="24"/>
              </w:rPr>
              <w:t>System Tones</w:t>
            </w:r>
          </w:p>
        </w:tc>
        <w:tc>
          <w:tcPr>
            <w:tcW w:w="5535" w:type="dxa"/>
          </w:tcPr>
          <w:p w14:paraId="05A9EC85" w14:textId="77777777" w:rsidR="002D6531" w:rsidRPr="00F84908" w:rsidRDefault="002D6531" w:rsidP="00184528">
            <w:pPr>
              <w:spacing w:after="0"/>
              <w:jc w:val="center"/>
              <w:rPr>
                <w:rFonts w:cs="Times New Roman"/>
                <w:sz w:val="24"/>
                <w:szCs w:val="24"/>
              </w:rPr>
            </w:pPr>
            <w:r w:rsidRPr="00F84908">
              <w:rPr>
                <w:rFonts w:cs="Times New Roman"/>
                <w:sz w:val="24"/>
                <w:szCs w:val="24"/>
              </w:rPr>
              <w:t>2048</w:t>
            </w:r>
          </w:p>
        </w:tc>
      </w:tr>
      <w:tr w:rsidR="00805DBE" w14:paraId="49AC4E10" w14:textId="77777777" w:rsidTr="00184528">
        <w:trPr>
          <w:trHeight w:val="23"/>
          <w:jc w:val="center"/>
        </w:trPr>
        <w:tc>
          <w:tcPr>
            <w:tcW w:w="3820" w:type="dxa"/>
          </w:tcPr>
          <w:p w14:paraId="6246B35A" w14:textId="54A28310" w:rsidR="00805DBE" w:rsidRPr="00F84908" w:rsidRDefault="00805DBE" w:rsidP="00184528">
            <w:pPr>
              <w:spacing w:after="0"/>
              <w:jc w:val="center"/>
              <w:rPr>
                <w:rFonts w:cs="Times New Roman"/>
                <w:b/>
                <w:sz w:val="24"/>
                <w:szCs w:val="24"/>
              </w:rPr>
            </w:pPr>
            <w:r>
              <w:rPr>
                <w:rFonts w:cs="Times New Roman"/>
                <w:b/>
                <w:sz w:val="24"/>
                <w:szCs w:val="24"/>
              </w:rPr>
              <w:t>Numerology</w:t>
            </w:r>
          </w:p>
        </w:tc>
        <w:tc>
          <w:tcPr>
            <w:tcW w:w="5535" w:type="dxa"/>
          </w:tcPr>
          <w:p w14:paraId="4D5B7BE1" w14:textId="0FB545BA" w:rsidR="00805DBE" w:rsidRPr="00F84908" w:rsidRDefault="00805DBE" w:rsidP="00805DBE">
            <w:pPr>
              <w:spacing w:after="0"/>
              <w:jc w:val="center"/>
              <w:rPr>
                <w:rFonts w:cs="Times New Roman"/>
                <w:sz w:val="24"/>
                <w:szCs w:val="24"/>
              </w:rPr>
            </w:pPr>
            <w:r>
              <w:rPr>
                <w:rFonts w:cs="Times New Roman"/>
                <w:sz w:val="24"/>
                <w:szCs w:val="24"/>
              </w:rPr>
              <w:t>60 KHz NCP</w:t>
            </w:r>
          </w:p>
        </w:tc>
      </w:tr>
      <w:tr w:rsidR="002D6531" w:rsidRPr="00D00374" w14:paraId="3EF981A2" w14:textId="77777777" w:rsidTr="00184528">
        <w:trPr>
          <w:cnfStyle w:val="000000100000" w:firstRow="0" w:lastRow="0" w:firstColumn="0" w:lastColumn="0" w:oddVBand="0" w:evenVBand="0" w:oddHBand="1" w:evenHBand="0" w:firstRowFirstColumn="0" w:firstRowLastColumn="0" w:lastRowFirstColumn="0" w:lastRowLastColumn="0"/>
          <w:trHeight w:val="70"/>
          <w:jc w:val="center"/>
        </w:trPr>
        <w:tc>
          <w:tcPr>
            <w:tcW w:w="3820" w:type="dxa"/>
          </w:tcPr>
          <w:p w14:paraId="456A1F40" w14:textId="77777777" w:rsidR="002D6531" w:rsidRPr="00F84908" w:rsidRDefault="002D6531" w:rsidP="00184528">
            <w:pPr>
              <w:spacing w:after="0"/>
              <w:jc w:val="center"/>
              <w:rPr>
                <w:rFonts w:cs="Times New Roman"/>
                <w:b/>
                <w:sz w:val="24"/>
                <w:szCs w:val="24"/>
              </w:rPr>
            </w:pPr>
            <w:r w:rsidRPr="00F84908">
              <w:rPr>
                <w:rFonts w:cs="Times New Roman"/>
                <w:b/>
                <w:sz w:val="24"/>
                <w:szCs w:val="24"/>
              </w:rPr>
              <w:t>Fading Channel</w:t>
            </w:r>
          </w:p>
        </w:tc>
        <w:tc>
          <w:tcPr>
            <w:tcW w:w="5535" w:type="dxa"/>
          </w:tcPr>
          <w:p w14:paraId="133DA542" w14:textId="77777777" w:rsidR="002D6531" w:rsidRPr="00F84908" w:rsidRDefault="002D6531" w:rsidP="00184528">
            <w:pPr>
              <w:spacing w:after="0"/>
              <w:jc w:val="center"/>
              <w:rPr>
                <w:rFonts w:cs="Times New Roman"/>
                <w:sz w:val="24"/>
                <w:szCs w:val="24"/>
              </w:rPr>
            </w:pPr>
            <w:r w:rsidRPr="00F84908">
              <w:rPr>
                <w:rFonts w:cs="Times New Roman"/>
                <w:sz w:val="24"/>
                <w:szCs w:val="24"/>
              </w:rPr>
              <w:t>TDL-C with 300 nsec RMS delay spread</w:t>
            </w:r>
          </w:p>
        </w:tc>
      </w:tr>
      <w:tr w:rsidR="002D6531" w14:paraId="3F23036A" w14:textId="77777777" w:rsidTr="00184528">
        <w:trPr>
          <w:trHeight w:val="70"/>
          <w:jc w:val="center"/>
        </w:trPr>
        <w:tc>
          <w:tcPr>
            <w:tcW w:w="3820" w:type="dxa"/>
          </w:tcPr>
          <w:p w14:paraId="04EF0796" w14:textId="77777777" w:rsidR="002D6531" w:rsidRPr="00F84908" w:rsidRDefault="002D6531" w:rsidP="00184528">
            <w:pPr>
              <w:spacing w:after="0"/>
              <w:jc w:val="center"/>
              <w:rPr>
                <w:rFonts w:cs="Times New Roman"/>
                <w:b/>
                <w:sz w:val="24"/>
                <w:szCs w:val="24"/>
              </w:rPr>
            </w:pPr>
            <w:r w:rsidRPr="00F84908">
              <w:rPr>
                <w:rFonts w:cs="Times New Roman"/>
                <w:b/>
                <w:sz w:val="24"/>
                <w:szCs w:val="24"/>
              </w:rPr>
              <w:t>Doppler Profile</w:t>
            </w:r>
          </w:p>
        </w:tc>
        <w:tc>
          <w:tcPr>
            <w:tcW w:w="5535" w:type="dxa"/>
          </w:tcPr>
          <w:p w14:paraId="6102AFE6" w14:textId="77777777" w:rsidR="002D6531" w:rsidRPr="00F84908" w:rsidRDefault="002D6531" w:rsidP="00184528">
            <w:pPr>
              <w:spacing w:after="0"/>
              <w:jc w:val="center"/>
              <w:rPr>
                <w:rFonts w:cs="Times New Roman"/>
                <w:sz w:val="24"/>
                <w:szCs w:val="24"/>
              </w:rPr>
            </w:pPr>
            <w:r w:rsidRPr="00F84908">
              <w:rPr>
                <w:rFonts w:cs="Times New Roman"/>
                <w:sz w:val="24"/>
                <w:szCs w:val="24"/>
              </w:rPr>
              <w:t>Jakes model with 55 Hz Doppler spread</w:t>
            </w:r>
          </w:p>
        </w:tc>
      </w:tr>
      <w:tr w:rsidR="002D6531" w:rsidRPr="00D00374" w14:paraId="24F34D85" w14:textId="77777777" w:rsidTr="00184528">
        <w:trPr>
          <w:cnfStyle w:val="000000100000" w:firstRow="0" w:lastRow="0" w:firstColumn="0" w:lastColumn="0" w:oddVBand="0" w:evenVBand="0" w:oddHBand="1" w:evenHBand="0" w:firstRowFirstColumn="0" w:firstRowLastColumn="0" w:lastRowFirstColumn="0" w:lastRowLastColumn="0"/>
          <w:trHeight w:val="309"/>
          <w:jc w:val="center"/>
        </w:trPr>
        <w:tc>
          <w:tcPr>
            <w:tcW w:w="3820" w:type="dxa"/>
          </w:tcPr>
          <w:p w14:paraId="3D46D2D3" w14:textId="77777777" w:rsidR="002D6531" w:rsidRPr="00F84908" w:rsidRDefault="002D6531" w:rsidP="00184528">
            <w:pPr>
              <w:spacing w:after="0"/>
              <w:jc w:val="center"/>
              <w:rPr>
                <w:rFonts w:cs="Times New Roman"/>
                <w:b/>
                <w:sz w:val="24"/>
                <w:szCs w:val="24"/>
              </w:rPr>
            </w:pPr>
            <w:r w:rsidRPr="00F84908">
              <w:rPr>
                <w:rFonts w:cs="Times New Roman"/>
                <w:b/>
                <w:sz w:val="24"/>
                <w:szCs w:val="24"/>
              </w:rPr>
              <w:t>Number of BTS antennas</w:t>
            </w:r>
          </w:p>
        </w:tc>
        <w:tc>
          <w:tcPr>
            <w:tcW w:w="5535" w:type="dxa"/>
          </w:tcPr>
          <w:p w14:paraId="6112AFE8" w14:textId="77777777" w:rsidR="002D6531" w:rsidRPr="00F84908" w:rsidRDefault="002D6531" w:rsidP="00184528">
            <w:pPr>
              <w:spacing w:after="0"/>
              <w:jc w:val="center"/>
              <w:rPr>
                <w:rFonts w:cs="Times New Roman"/>
                <w:sz w:val="24"/>
                <w:szCs w:val="24"/>
              </w:rPr>
            </w:pPr>
            <w:r>
              <w:rPr>
                <w:rFonts w:cs="Times New Roman"/>
                <w:sz w:val="24"/>
                <w:szCs w:val="24"/>
              </w:rPr>
              <w:t>2</w:t>
            </w:r>
          </w:p>
        </w:tc>
      </w:tr>
      <w:tr w:rsidR="002D6531" w14:paraId="5FD5260D" w14:textId="77777777" w:rsidTr="00184528">
        <w:trPr>
          <w:trHeight w:val="174"/>
          <w:jc w:val="center"/>
        </w:trPr>
        <w:tc>
          <w:tcPr>
            <w:tcW w:w="3820" w:type="dxa"/>
          </w:tcPr>
          <w:p w14:paraId="24F1B2EC" w14:textId="77777777" w:rsidR="002D6531" w:rsidRPr="00F84908" w:rsidRDefault="002D6531" w:rsidP="00184528">
            <w:pPr>
              <w:spacing w:after="0"/>
              <w:jc w:val="center"/>
              <w:rPr>
                <w:rFonts w:cs="Times New Roman"/>
                <w:b/>
                <w:sz w:val="24"/>
                <w:szCs w:val="24"/>
              </w:rPr>
            </w:pPr>
            <w:r w:rsidRPr="00F84908">
              <w:rPr>
                <w:rFonts w:cs="Times New Roman"/>
                <w:b/>
                <w:sz w:val="24"/>
                <w:szCs w:val="24"/>
              </w:rPr>
              <w:t>Number of UE antennas</w:t>
            </w:r>
          </w:p>
        </w:tc>
        <w:tc>
          <w:tcPr>
            <w:tcW w:w="5535" w:type="dxa"/>
          </w:tcPr>
          <w:p w14:paraId="6769C5C6" w14:textId="77777777" w:rsidR="002D6531" w:rsidRPr="00F84908" w:rsidRDefault="002D6531" w:rsidP="00184528">
            <w:pPr>
              <w:spacing w:after="0"/>
              <w:jc w:val="center"/>
              <w:rPr>
                <w:rFonts w:cs="Times New Roman"/>
                <w:sz w:val="24"/>
                <w:szCs w:val="24"/>
              </w:rPr>
            </w:pPr>
            <w:r w:rsidRPr="00F84908">
              <w:rPr>
                <w:rFonts w:cs="Times New Roman"/>
                <w:sz w:val="24"/>
                <w:szCs w:val="24"/>
              </w:rPr>
              <w:t>2</w:t>
            </w:r>
          </w:p>
        </w:tc>
      </w:tr>
      <w:tr w:rsidR="002D6531" w:rsidRPr="00D00374" w14:paraId="504F7ED0" w14:textId="77777777" w:rsidTr="00184528">
        <w:trPr>
          <w:cnfStyle w:val="000000100000" w:firstRow="0" w:lastRow="0" w:firstColumn="0" w:lastColumn="0" w:oddVBand="0" w:evenVBand="0" w:oddHBand="1" w:evenHBand="0" w:firstRowFirstColumn="0" w:firstRowLastColumn="0" w:lastRowFirstColumn="0" w:lastRowLastColumn="0"/>
          <w:trHeight w:val="278"/>
          <w:jc w:val="center"/>
        </w:trPr>
        <w:tc>
          <w:tcPr>
            <w:tcW w:w="3820" w:type="dxa"/>
          </w:tcPr>
          <w:p w14:paraId="0F21BADC" w14:textId="77777777" w:rsidR="002D6531" w:rsidRPr="00F84908" w:rsidRDefault="002D6531" w:rsidP="00184528">
            <w:pPr>
              <w:spacing w:after="0"/>
              <w:jc w:val="center"/>
              <w:rPr>
                <w:rFonts w:cs="Times New Roman"/>
                <w:b/>
                <w:sz w:val="24"/>
                <w:szCs w:val="24"/>
              </w:rPr>
            </w:pPr>
            <w:r w:rsidRPr="00F84908">
              <w:rPr>
                <w:rFonts w:cs="Times New Roman"/>
                <w:b/>
                <w:sz w:val="24"/>
                <w:szCs w:val="24"/>
              </w:rPr>
              <w:t>Number of Layers</w:t>
            </w:r>
          </w:p>
        </w:tc>
        <w:tc>
          <w:tcPr>
            <w:tcW w:w="5535" w:type="dxa"/>
          </w:tcPr>
          <w:p w14:paraId="1C0A403F" w14:textId="77777777" w:rsidR="002D6531" w:rsidRPr="00F84908" w:rsidRDefault="002D6531" w:rsidP="00184528">
            <w:pPr>
              <w:spacing w:after="0"/>
              <w:jc w:val="center"/>
              <w:rPr>
                <w:rFonts w:cs="Times New Roman"/>
                <w:sz w:val="24"/>
                <w:szCs w:val="24"/>
              </w:rPr>
            </w:pPr>
            <w:r w:rsidRPr="00F84908">
              <w:rPr>
                <w:rFonts w:cs="Times New Roman"/>
                <w:sz w:val="24"/>
                <w:szCs w:val="24"/>
              </w:rPr>
              <w:t>1</w:t>
            </w:r>
          </w:p>
        </w:tc>
      </w:tr>
      <w:tr w:rsidR="002D6531" w14:paraId="0F0470FF" w14:textId="77777777" w:rsidTr="00184528">
        <w:trPr>
          <w:trHeight w:val="278"/>
          <w:jc w:val="center"/>
        </w:trPr>
        <w:tc>
          <w:tcPr>
            <w:tcW w:w="3820" w:type="dxa"/>
          </w:tcPr>
          <w:p w14:paraId="14C0C7CF" w14:textId="77777777" w:rsidR="002D6531" w:rsidRPr="00F84908" w:rsidRDefault="002D6531" w:rsidP="00184528">
            <w:pPr>
              <w:spacing w:after="0"/>
              <w:jc w:val="center"/>
              <w:rPr>
                <w:rFonts w:cs="Times New Roman"/>
                <w:b/>
                <w:sz w:val="24"/>
                <w:szCs w:val="24"/>
              </w:rPr>
            </w:pPr>
            <w:r w:rsidRPr="00F84908">
              <w:rPr>
                <w:rFonts w:cs="Times New Roman"/>
                <w:b/>
                <w:sz w:val="24"/>
                <w:szCs w:val="24"/>
              </w:rPr>
              <w:t>Number of Codewords</w:t>
            </w:r>
          </w:p>
        </w:tc>
        <w:tc>
          <w:tcPr>
            <w:tcW w:w="5535" w:type="dxa"/>
          </w:tcPr>
          <w:p w14:paraId="42BE064C" w14:textId="77777777" w:rsidR="002D6531" w:rsidRPr="00F84908" w:rsidRDefault="002D6531" w:rsidP="00184528">
            <w:pPr>
              <w:spacing w:after="0"/>
              <w:jc w:val="center"/>
              <w:rPr>
                <w:rFonts w:cs="Times New Roman"/>
                <w:sz w:val="24"/>
                <w:szCs w:val="24"/>
              </w:rPr>
            </w:pPr>
            <w:r w:rsidRPr="00F84908">
              <w:rPr>
                <w:rFonts w:cs="Times New Roman"/>
                <w:sz w:val="24"/>
                <w:szCs w:val="24"/>
              </w:rPr>
              <w:t>One codeword</w:t>
            </w:r>
          </w:p>
        </w:tc>
      </w:tr>
      <w:tr w:rsidR="002D6531" w14:paraId="7D0D5BD9" w14:textId="77777777" w:rsidTr="00184528">
        <w:trPr>
          <w:cnfStyle w:val="000000100000" w:firstRow="0" w:lastRow="0" w:firstColumn="0" w:lastColumn="0" w:oddVBand="0" w:evenVBand="0" w:oddHBand="1" w:evenHBand="0" w:firstRowFirstColumn="0" w:firstRowLastColumn="0" w:lastRowFirstColumn="0" w:lastRowLastColumn="0"/>
          <w:trHeight w:val="70"/>
          <w:jc w:val="center"/>
        </w:trPr>
        <w:tc>
          <w:tcPr>
            <w:tcW w:w="3820" w:type="dxa"/>
          </w:tcPr>
          <w:p w14:paraId="386FA2E1" w14:textId="77777777" w:rsidR="002D6531" w:rsidRPr="00F84908" w:rsidRDefault="002D6531" w:rsidP="00184528">
            <w:pPr>
              <w:spacing w:after="0"/>
              <w:jc w:val="center"/>
              <w:rPr>
                <w:rFonts w:cs="Times New Roman"/>
                <w:b/>
                <w:sz w:val="24"/>
                <w:szCs w:val="24"/>
              </w:rPr>
            </w:pPr>
            <w:r w:rsidRPr="00F84908">
              <w:rPr>
                <w:rFonts w:cs="Times New Roman"/>
                <w:b/>
                <w:sz w:val="24"/>
                <w:szCs w:val="24"/>
              </w:rPr>
              <w:t>Antenna correlation</w:t>
            </w:r>
          </w:p>
        </w:tc>
        <w:tc>
          <w:tcPr>
            <w:tcW w:w="5535" w:type="dxa"/>
          </w:tcPr>
          <w:p w14:paraId="2DC86D14" w14:textId="77777777" w:rsidR="002D6531" w:rsidRPr="00F84908" w:rsidRDefault="002D6531" w:rsidP="00184528">
            <w:pPr>
              <w:spacing w:after="0"/>
              <w:jc w:val="center"/>
              <w:rPr>
                <w:rFonts w:cs="Times New Roman"/>
                <w:sz w:val="24"/>
                <w:szCs w:val="24"/>
              </w:rPr>
            </w:pPr>
            <w:r w:rsidRPr="00F84908">
              <w:rPr>
                <w:rFonts w:cs="Times New Roman"/>
                <w:sz w:val="24"/>
                <w:szCs w:val="24"/>
              </w:rPr>
              <w:t>low</w:t>
            </w:r>
          </w:p>
        </w:tc>
      </w:tr>
      <w:tr w:rsidR="002D6531" w:rsidRPr="00D00374" w14:paraId="455061C7" w14:textId="77777777" w:rsidTr="00184528">
        <w:trPr>
          <w:trHeight w:val="45"/>
          <w:jc w:val="center"/>
        </w:trPr>
        <w:tc>
          <w:tcPr>
            <w:tcW w:w="3820" w:type="dxa"/>
          </w:tcPr>
          <w:p w14:paraId="04898DE5" w14:textId="77777777" w:rsidR="002D6531" w:rsidRPr="00F84908" w:rsidRDefault="002D6531" w:rsidP="00184528">
            <w:pPr>
              <w:spacing w:after="0"/>
              <w:jc w:val="center"/>
              <w:rPr>
                <w:rFonts w:cs="Times New Roman"/>
                <w:b/>
                <w:sz w:val="24"/>
                <w:szCs w:val="24"/>
              </w:rPr>
            </w:pPr>
            <w:r w:rsidRPr="00F84908">
              <w:rPr>
                <w:rFonts w:cs="Times New Roman"/>
                <w:b/>
                <w:sz w:val="24"/>
                <w:szCs w:val="24"/>
              </w:rPr>
              <w:t>Overhead</w:t>
            </w:r>
          </w:p>
        </w:tc>
        <w:tc>
          <w:tcPr>
            <w:tcW w:w="5535" w:type="dxa"/>
          </w:tcPr>
          <w:p w14:paraId="2C15399F" w14:textId="77777777" w:rsidR="002D6531" w:rsidRPr="00F84908" w:rsidRDefault="002D6531" w:rsidP="00184528">
            <w:pPr>
              <w:spacing w:after="0"/>
              <w:jc w:val="center"/>
              <w:rPr>
                <w:rFonts w:cs="Times New Roman"/>
                <w:sz w:val="24"/>
                <w:szCs w:val="24"/>
              </w:rPr>
            </w:pPr>
            <w:r w:rsidRPr="00F84908">
              <w:rPr>
                <w:rFonts w:cs="Times New Roman"/>
                <w:sz w:val="24"/>
                <w:szCs w:val="24"/>
              </w:rPr>
              <w:t>No pilot/control overhead</w:t>
            </w:r>
          </w:p>
        </w:tc>
      </w:tr>
      <w:tr w:rsidR="002D6531" w:rsidRPr="00D00374" w14:paraId="55F78370" w14:textId="77777777" w:rsidTr="00184528">
        <w:trPr>
          <w:cnfStyle w:val="000000100000" w:firstRow="0" w:lastRow="0" w:firstColumn="0" w:lastColumn="0" w:oddVBand="0" w:evenVBand="0" w:oddHBand="1" w:evenHBand="0" w:firstRowFirstColumn="0" w:firstRowLastColumn="0" w:lastRowFirstColumn="0" w:lastRowLastColumn="0"/>
          <w:trHeight w:val="70"/>
          <w:jc w:val="center"/>
        </w:trPr>
        <w:tc>
          <w:tcPr>
            <w:tcW w:w="3820" w:type="dxa"/>
          </w:tcPr>
          <w:p w14:paraId="37C3E10A" w14:textId="77777777" w:rsidR="002D6531" w:rsidRPr="00F84908" w:rsidRDefault="002D6531" w:rsidP="00184528">
            <w:pPr>
              <w:spacing w:after="0"/>
              <w:jc w:val="center"/>
              <w:rPr>
                <w:rFonts w:cs="Times New Roman"/>
                <w:b/>
                <w:sz w:val="24"/>
                <w:szCs w:val="24"/>
              </w:rPr>
            </w:pPr>
            <w:r w:rsidRPr="00F84908">
              <w:rPr>
                <w:rFonts w:cs="Times New Roman"/>
                <w:b/>
                <w:sz w:val="24"/>
                <w:szCs w:val="24"/>
              </w:rPr>
              <w:t>Coding</w:t>
            </w:r>
          </w:p>
        </w:tc>
        <w:tc>
          <w:tcPr>
            <w:tcW w:w="5535" w:type="dxa"/>
          </w:tcPr>
          <w:p w14:paraId="709D1CFD" w14:textId="77777777" w:rsidR="002D6531" w:rsidRDefault="002D6531" w:rsidP="00184528">
            <w:pPr>
              <w:spacing w:after="0"/>
              <w:jc w:val="center"/>
              <w:rPr>
                <w:rFonts w:cs="Times New Roman"/>
                <w:sz w:val="24"/>
                <w:szCs w:val="24"/>
              </w:rPr>
            </w:pPr>
            <w:r>
              <w:rPr>
                <w:rFonts w:cs="Times New Roman"/>
                <w:sz w:val="24"/>
                <w:szCs w:val="24"/>
              </w:rPr>
              <w:t>LDPC (flooding,50 i</w:t>
            </w:r>
            <w:r w:rsidRPr="00F84908">
              <w:rPr>
                <w:rFonts w:cs="Times New Roman"/>
                <w:sz w:val="24"/>
                <w:szCs w:val="24"/>
              </w:rPr>
              <w:t>terations, sum-product)</w:t>
            </w:r>
          </w:p>
          <w:p w14:paraId="566E0660" w14:textId="77777777" w:rsidR="002D6531" w:rsidRPr="00F84908" w:rsidRDefault="002D6531" w:rsidP="00184528">
            <w:pPr>
              <w:spacing w:after="0"/>
              <w:jc w:val="center"/>
              <w:rPr>
                <w:rFonts w:cs="Times New Roman"/>
                <w:sz w:val="24"/>
                <w:szCs w:val="24"/>
              </w:rPr>
            </w:pPr>
            <w:r>
              <w:rPr>
                <w:rFonts w:cs="Times New Roman"/>
                <w:sz w:val="24"/>
                <w:szCs w:val="24"/>
              </w:rPr>
              <w:t>Polar (16-bit CRC, List size 32)</w:t>
            </w:r>
          </w:p>
        </w:tc>
      </w:tr>
      <w:tr w:rsidR="002D6531" w:rsidRPr="00D00374" w14:paraId="1895AC17" w14:textId="77777777" w:rsidTr="00184528">
        <w:trPr>
          <w:trHeight w:val="246"/>
          <w:jc w:val="center"/>
        </w:trPr>
        <w:tc>
          <w:tcPr>
            <w:tcW w:w="3820" w:type="dxa"/>
          </w:tcPr>
          <w:p w14:paraId="137A557A" w14:textId="77777777" w:rsidR="002D6531" w:rsidRPr="00F84908" w:rsidRDefault="002D6531" w:rsidP="00184528">
            <w:pPr>
              <w:spacing w:after="0"/>
              <w:jc w:val="center"/>
              <w:rPr>
                <w:rFonts w:cs="Times New Roman"/>
                <w:b/>
                <w:sz w:val="24"/>
                <w:szCs w:val="24"/>
              </w:rPr>
            </w:pPr>
            <w:r w:rsidRPr="00F84908">
              <w:rPr>
                <w:rFonts w:cs="Times New Roman"/>
                <w:b/>
                <w:sz w:val="24"/>
                <w:szCs w:val="24"/>
              </w:rPr>
              <w:t>Interleaving</w:t>
            </w:r>
            <w:r>
              <w:rPr>
                <w:rFonts w:cs="Times New Roman"/>
                <w:b/>
                <w:sz w:val="24"/>
                <w:szCs w:val="24"/>
              </w:rPr>
              <w:t xml:space="preserve">  within a CB</w:t>
            </w:r>
          </w:p>
        </w:tc>
        <w:tc>
          <w:tcPr>
            <w:tcW w:w="5535" w:type="dxa"/>
          </w:tcPr>
          <w:p w14:paraId="572DF17A" w14:textId="77777777" w:rsidR="002D6531" w:rsidRPr="00F84908" w:rsidRDefault="002D6531" w:rsidP="00184528">
            <w:pPr>
              <w:spacing w:after="0"/>
              <w:jc w:val="center"/>
              <w:rPr>
                <w:rFonts w:cs="Times New Roman"/>
                <w:sz w:val="24"/>
                <w:szCs w:val="24"/>
              </w:rPr>
            </w:pPr>
            <w:r w:rsidRPr="00F84908">
              <w:rPr>
                <w:rFonts w:cs="Times New Roman"/>
                <w:sz w:val="24"/>
                <w:szCs w:val="24"/>
              </w:rPr>
              <w:t>random permutation</w:t>
            </w:r>
          </w:p>
        </w:tc>
      </w:tr>
      <w:tr w:rsidR="002D6531" w:rsidRPr="00D00374" w14:paraId="0583D717" w14:textId="77777777" w:rsidTr="00184528">
        <w:trPr>
          <w:cnfStyle w:val="000000100000" w:firstRow="0" w:lastRow="0" w:firstColumn="0" w:lastColumn="0" w:oddVBand="0" w:evenVBand="0" w:oddHBand="1" w:evenHBand="0" w:firstRowFirstColumn="0" w:firstRowLastColumn="0" w:lastRowFirstColumn="0" w:lastRowLastColumn="0"/>
          <w:trHeight w:val="246"/>
          <w:jc w:val="center"/>
        </w:trPr>
        <w:tc>
          <w:tcPr>
            <w:tcW w:w="3820" w:type="dxa"/>
          </w:tcPr>
          <w:p w14:paraId="40F7AEDE" w14:textId="77777777" w:rsidR="002D6531" w:rsidRPr="00F84908" w:rsidRDefault="002D6531" w:rsidP="00184528">
            <w:pPr>
              <w:spacing w:after="0"/>
              <w:jc w:val="center"/>
              <w:rPr>
                <w:rFonts w:cs="Times New Roman"/>
                <w:b/>
                <w:sz w:val="24"/>
                <w:szCs w:val="24"/>
              </w:rPr>
            </w:pPr>
            <w:r w:rsidRPr="00F84908">
              <w:rPr>
                <w:rFonts w:cs="Times New Roman"/>
                <w:b/>
                <w:sz w:val="24"/>
                <w:szCs w:val="24"/>
              </w:rPr>
              <w:t>HARQ</w:t>
            </w:r>
          </w:p>
        </w:tc>
        <w:tc>
          <w:tcPr>
            <w:tcW w:w="5535" w:type="dxa"/>
          </w:tcPr>
          <w:p w14:paraId="78FC638B" w14:textId="77777777" w:rsidR="002D6531" w:rsidRPr="00F84908" w:rsidRDefault="002D6531" w:rsidP="00184528">
            <w:pPr>
              <w:spacing w:after="0"/>
              <w:jc w:val="center"/>
              <w:rPr>
                <w:rFonts w:cs="Times New Roman"/>
                <w:sz w:val="24"/>
                <w:szCs w:val="24"/>
              </w:rPr>
            </w:pPr>
            <w:r w:rsidRPr="00F84908">
              <w:rPr>
                <w:rFonts w:cs="Times New Roman"/>
                <w:sz w:val="24"/>
                <w:szCs w:val="24"/>
              </w:rPr>
              <w:t>RV: 0,1,2,3</w:t>
            </w:r>
          </w:p>
        </w:tc>
      </w:tr>
      <w:tr w:rsidR="002D6531" w:rsidRPr="00D00374" w14:paraId="150316CF" w14:textId="77777777" w:rsidTr="00184528">
        <w:trPr>
          <w:trHeight w:val="174"/>
          <w:jc w:val="center"/>
        </w:trPr>
        <w:tc>
          <w:tcPr>
            <w:tcW w:w="3820" w:type="dxa"/>
          </w:tcPr>
          <w:p w14:paraId="2DDF501E" w14:textId="77777777" w:rsidR="002D6531" w:rsidRPr="00F84908" w:rsidRDefault="002D6531" w:rsidP="00184528">
            <w:pPr>
              <w:spacing w:after="0"/>
              <w:jc w:val="center"/>
              <w:rPr>
                <w:rFonts w:cs="Times New Roman"/>
                <w:b/>
                <w:sz w:val="24"/>
                <w:szCs w:val="24"/>
              </w:rPr>
            </w:pPr>
            <w:r w:rsidRPr="00F84908">
              <w:rPr>
                <w:rFonts w:cs="Times New Roman"/>
                <w:b/>
                <w:sz w:val="24"/>
                <w:szCs w:val="24"/>
              </w:rPr>
              <w:t>Channel Estimation</w:t>
            </w:r>
          </w:p>
        </w:tc>
        <w:tc>
          <w:tcPr>
            <w:tcW w:w="5535" w:type="dxa"/>
          </w:tcPr>
          <w:p w14:paraId="6B1162AA" w14:textId="77777777" w:rsidR="002D6531" w:rsidRPr="00F84908" w:rsidRDefault="002D6531" w:rsidP="00184528">
            <w:pPr>
              <w:spacing w:after="0"/>
              <w:jc w:val="center"/>
              <w:rPr>
                <w:rFonts w:cs="Times New Roman"/>
                <w:sz w:val="24"/>
                <w:szCs w:val="24"/>
              </w:rPr>
            </w:pPr>
            <w:r w:rsidRPr="00F84908">
              <w:rPr>
                <w:rFonts w:cs="Times New Roman"/>
                <w:sz w:val="24"/>
                <w:szCs w:val="24"/>
              </w:rPr>
              <w:t>Genie Channel &amp; Genie noise</w:t>
            </w:r>
          </w:p>
        </w:tc>
      </w:tr>
      <w:tr w:rsidR="002D6531" w:rsidRPr="00D00374" w14:paraId="0E312101" w14:textId="77777777" w:rsidTr="00184528">
        <w:trPr>
          <w:cnfStyle w:val="000000100000" w:firstRow="0" w:lastRow="0" w:firstColumn="0" w:lastColumn="0" w:oddVBand="0" w:evenVBand="0" w:oddHBand="1" w:evenHBand="0" w:firstRowFirstColumn="0" w:firstRowLastColumn="0" w:lastRowFirstColumn="0" w:lastRowLastColumn="0"/>
          <w:trHeight w:val="93"/>
          <w:jc w:val="center"/>
        </w:trPr>
        <w:tc>
          <w:tcPr>
            <w:tcW w:w="3820" w:type="dxa"/>
          </w:tcPr>
          <w:p w14:paraId="328ED133" w14:textId="77777777" w:rsidR="002D6531" w:rsidRPr="00F84908" w:rsidRDefault="002D6531" w:rsidP="00184528">
            <w:pPr>
              <w:spacing w:after="0"/>
              <w:jc w:val="center"/>
              <w:rPr>
                <w:rFonts w:cs="Times New Roman"/>
                <w:b/>
                <w:sz w:val="24"/>
                <w:szCs w:val="24"/>
              </w:rPr>
            </w:pPr>
            <w:r w:rsidRPr="00F84908">
              <w:rPr>
                <w:rFonts w:cs="Times New Roman"/>
                <w:b/>
                <w:sz w:val="24"/>
                <w:szCs w:val="24"/>
              </w:rPr>
              <w:t>Demapper</w:t>
            </w:r>
          </w:p>
        </w:tc>
        <w:tc>
          <w:tcPr>
            <w:tcW w:w="5535" w:type="dxa"/>
          </w:tcPr>
          <w:p w14:paraId="2BFC6EBD" w14:textId="77777777" w:rsidR="002D6531" w:rsidRPr="00F84908" w:rsidRDefault="002D6531" w:rsidP="00184528">
            <w:pPr>
              <w:spacing w:after="0"/>
              <w:jc w:val="center"/>
              <w:rPr>
                <w:rFonts w:cs="Times New Roman"/>
                <w:sz w:val="24"/>
                <w:szCs w:val="24"/>
              </w:rPr>
            </w:pPr>
            <w:r w:rsidRPr="00F84908">
              <w:rPr>
                <w:rFonts w:cs="Times New Roman"/>
                <w:sz w:val="24"/>
                <w:szCs w:val="24"/>
              </w:rPr>
              <w:t>MMSE</w:t>
            </w:r>
          </w:p>
        </w:tc>
      </w:tr>
    </w:tbl>
    <w:p w14:paraId="37A115CD" w14:textId="3D5B9EF7" w:rsidR="002D6531" w:rsidRDefault="002D6531" w:rsidP="002D6531">
      <w:pPr>
        <w:pStyle w:val="Reference"/>
        <w:numPr>
          <w:ilvl w:val="0"/>
          <w:numId w:val="0"/>
        </w:numPr>
        <w:spacing w:after="0" w:line="240" w:lineRule="auto"/>
        <w:ind w:left="2268" w:firstLine="567"/>
        <w:jc w:val="both"/>
        <w:rPr>
          <w:b/>
          <w:sz w:val="24"/>
          <w:szCs w:val="24"/>
        </w:rPr>
      </w:pPr>
      <w:bookmarkStart w:id="11" w:name="_Ref463024558"/>
      <w:r w:rsidRPr="002D6531">
        <w:rPr>
          <w:b/>
          <w:sz w:val="24"/>
          <w:szCs w:val="24"/>
        </w:rPr>
        <w:t xml:space="preserve">Table </w:t>
      </w:r>
      <w:r w:rsidRPr="002D6531">
        <w:rPr>
          <w:b/>
          <w:sz w:val="24"/>
          <w:szCs w:val="24"/>
        </w:rPr>
        <w:fldChar w:fldCharType="begin"/>
      </w:r>
      <w:r w:rsidRPr="002D6531">
        <w:rPr>
          <w:b/>
          <w:sz w:val="24"/>
          <w:szCs w:val="24"/>
        </w:rPr>
        <w:instrText xml:space="preserve"> SEQ Table \* ARABIC </w:instrText>
      </w:r>
      <w:r w:rsidRPr="002D6531">
        <w:rPr>
          <w:b/>
          <w:sz w:val="24"/>
          <w:szCs w:val="24"/>
        </w:rPr>
        <w:fldChar w:fldCharType="separate"/>
      </w:r>
      <w:r w:rsidRPr="002D6531">
        <w:rPr>
          <w:b/>
          <w:noProof/>
          <w:sz w:val="24"/>
          <w:szCs w:val="24"/>
        </w:rPr>
        <w:t>2</w:t>
      </w:r>
      <w:r w:rsidRPr="002D6531">
        <w:rPr>
          <w:b/>
          <w:sz w:val="24"/>
          <w:szCs w:val="24"/>
        </w:rPr>
        <w:fldChar w:fldCharType="end"/>
      </w:r>
      <w:bookmarkEnd w:id="11"/>
      <w:r w:rsidRPr="002D6531">
        <w:rPr>
          <w:b/>
          <w:sz w:val="24"/>
          <w:szCs w:val="24"/>
        </w:rPr>
        <w:t xml:space="preserve"> </w:t>
      </w:r>
      <w:r w:rsidR="00854042">
        <w:rPr>
          <w:b/>
          <w:sz w:val="24"/>
          <w:szCs w:val="24"/>
        </w:rPr>
        <w:t xml:space="preserve">Link-level </w:t>
      </w:r>
      <w:r w:rsidRPr="002D6531">
        <w:rPr>
          <w:b/>
          <w:sz w:val="24"/>
          <w:szCs w:val="24"/>
        </w:rPr>
        <w:t>Simulation parameters</w:t>
      </w:r>
    </w:p>
    <w:p w14:paraId="2DC09EC6" w14:textId="77777777" w:rsidR="004F0247" w:rsidRDefault="004F0247" w:rsidP="002D6531">
      <w:pPr>
        <w:pStyle w:val="Reference"/>
        <w:numPr>
          <w:ilvl w:val="0"/>
          <w:numId w:val="0"/>
        </w:numPr>
        <w:spacing w:after="0" w:line="240" w:lineRule="auto"/>
        <w:ind w:left="2268" w:firstLine="567"/>
        <w:jc w:val="both"/>
        <w:rPr>
          <w:b/>
          <w:sz w:val="24"/>
          <w:szCs w:val="24"/>
        </w:rPr>
      </w:pPr>
    </w:p>
    <w:p w14:paraId="0FD03B0E" w14:textId="77777777" w:rsidR="004F0247" w:rsidRDefault="004F0247" w:rsidP="004F0247">
      <w:pPr>
        <w:pStyle w:val="Heading1"/>
        <w:numPr>
          <w:ilvl w:val="0"/>
          <w:numId w:val="0"/>
        </w:numPr>
      </w:pPr>
      <w:r>
        <w:t xml:space="preserve">Mini-slot DMRS design </w:t>
      </w:r>
    </w:p>
    <w:p w14:paraId="427648E6" w14:textId="52EABC88" w:rsidR="004F0247" w:rsidRPr="0066416B" w:rsidRDefault="004F0247" w:rsidP="004F0247">
      <w:pPr>
        <w:jc w:val="both"/>
        <w:rPr>
          <w:rFonts w:ascii="Times New Roman" w:hAnsi="Times New Roman" w:cs="Times New Roman"/>
        </w:rPr>
      </w:pPr>
      <w:r w:rsidRPr="00A56B37">
        <w:rPr>
          <w:rFonts w:ascii="Times New Roman" w:hAnsi="Times New Roman" w:cs="Times New Roman"/>
        </w:rPr>
        <w:t>The baseline DMRS design for mini-slot shall be one of the DMRS configurations of the slot, preferably the DMRS front-loaded pattern of the slot, due to the strict</w:t>
      </w:r>
      <w:r>
        <w:rPr>
          <w:rFonts w:ascii="Times New Roman" w:hAnsi="Times New Roman" w:cs="Times New Roman"/>
        </w:rPr>
        <w:t xml:space="preserve"> latency constraints. Example of such DMRS designs were used in the studies shown in the contribution. Note that DMRS could be FDM-ed with control and or data in the first symbol.</w:t>
      </w:r>
    </w:p>
    <w:p w14:paraId="4ED77DF7" w14:textId="77777777" w:rsidR="004F0247" w:rsidRDefault="004F0247" w:rsidP="004F0247">
      <w:pPr>
        <w:pStyle w:val="Caption"/>
      </w:pPr>
      <w:r>
        <w:object w:dxaOrig="8819" w:dyaOrig="10779" w14:anchorId="4862C299">
          <v:shape id="_x0000_i1028" type="#_x0000_t75" style="width:135pt;height:163.5pt" o:ole="">
            <v:imagedata r:id="rId25" o:title=""/>
          </v:shape>
          <o:OLEObject Type="Embed" ProgID="Visio.Drawing.11" ShapeID="_x0000_i1028" DrawAspect="Content" ObjectID="_1545502566" r:id="rId26"/>
        </w:object>
      </w:r>
    </w:p>
    <w:p w14:paraId="3C08417A" w14:textId="77777777" w:rsidR="004F0247" w:rsidRPr="00350065" w:rsidRDefault="004F0247" w:rsidP="004F0247">
      <w:pPr>
        <w:pStyle w:val="Caption"/>
      </w:pPr>
      <w:r w:rsidRPr="00B14D25">
        <w:t>Figure 6 Reference Signals for URLLC</w:t>
      </w:r>
    </w:p>
    <w:p w14:paraId="5197D211" w14:textId="77777777" w:rsidR="004F0247" w:rsidRPr="002D6531" w:rsidRDefault="004F0247" w:rsidP="004F0247">
      <w:pPr>
        <w:pStyle w:val="Reference"/>
        <w:numPr>
          <w:ilvl w:val="0"/>
          <w:numId w:val="0"/>
        </w:numPr>
        <w:spacing w:after="0" w:line="240" w:lineRule="auto"/>
        <w:ind w:left="2268" w:firstLine="567"/>
        <w:rPr>
          <w:b/>
        </w:rPr>
      </w:pPr>
    </w:p>
    <w:sectPr w:rsidR="004F0247" w:rsidRPr="002D6531">
      <w:footerReference w:type="defaul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0239D2" w14:textId="77777777" w:rsidR="009659AE" w:rsidRDefault="009659AE">
      <w:r>
        <w:separator/>
      </w:r>
    </w:p>
  </w:endnote>
  <w:endnote w:type="continuationSeparator" w:id="0">
    <w:p w14:paraId="0C8A55E8" w14:textId="77777777" w:rsidR="009659AE" w:rsidRDefault="009659AE">
      <w:r>
        <w:continuationSeparator/>
      </w:r>
    </w:p>
  </w:endnote>
  <w:endnote w:type="continuationNotice" w:id="1">
    <w:p w14:paraId="6B759BE3" w14:textId="77777777" w:rsidR="009659AE" w:rsidRDefault="009659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New Roman Bold">
    <w:panose1 w:val="02020803070505020304"/>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1943252514"/>
      <w:docPartObj>
        <w:docPartGallery w:val="Page Numbers (Bottom of Page)"/>
        <w:docPartUnique/>
      </w:docPartObj>
    </w:sdtPr>
    <w:sdtEndPr>
      <w:rPr>
        <w:noProof/>
      </w:rPr>
    </w:sdtEndPr>
    <w:sdtContent>
      <w:p w14:paraId="0E2BF03F" w14:textId="5D91B56B" w:rsidR="009849ED" w:rsidRDefault="009849ED">
        <w:pPr>
          <w:pStyle w:val="Footer"/>
        </w:pPr>
        <w:r>
          <w:rPr>
            <w:noProof w:val="0"/>
          </w:rPr>
          <w:fldChar w:fldCharType="begin"/>
        </w:r>
        <w:r>
          <w:instrText xml:space="preserve"> PAGE   \* MERGEFORMAT </w:instrText>
        </w:r>
        <w:r>
          <w:rPr>
            <w:noProof w:val="0"/>
          </w:rPr>
          <w:fldChar w:fldCharType="separate"/>
        </w:r>
        <w:r w:rsidR="00C1244D">
          <w:t>8</w:t>
        </w:r>
        <w:r>
          <w:fldChar w:fldCharType="end"/>
        </w:r>
      </w:p>
    </w:sdtContent>
  </w:sdt>
  <w:p w14:paraId="20F38E1E" w14:textId="77777777" w:rsidR="009849ED" w:rsidRDefault="009849E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331460" w14:textId="77777777" w:rsidR="009659AE" w:rsidRDefault="009659AE">
      <w:r>
        <w:separator/>
      </w:r>
    </w:p>
  </w:footnote>
  <w:footnote w:type="continuationSeparator" w:id="0">
    <w:p w14:paraId="1A4CA43C" w14:textId="77777777" w:rsidR="009659AE" w:rsidRDefault="009659AE">
      <w:r>
        <w:continuationSeparator/>
      </w:r>
    </w:p>
  </w:footnote>
  <w:footnote w:type="continuationNotice" w:id="1">
    <w:p w14:paraId="41B5FDA5" w14:textId="77777777" w:rsidR="009659AE" w:rsidRDefault="009659A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2552047"/>
    <w:multiLevelType w:val="multilevel"/>
    <w:tmpl w:val="BE82007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6727AE4"/>
    <w:multiLevelType w:val="hybridMultilevel"/>
    <w:tmpl w:val="7BEC95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01684D"/>
    <w:multiLevelType w:val="hybridMultilevel"/>
    <w:tmpl w:val="2C122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F57B29"/>
    <w:multiLevelType w:val="hybridMultilevel"/>
    <w:tmpl w:val="674C2E06"/>
    <w:lvl w:ilvl="0" w:tplc="EF4864CC">
      <w:start w:val="1"/>
      <w:numFmt w:val="bullet"/>
      <w:lvlText w:val="•"/>
      <w:lvlJc w:val="left"/>
      <w:pPr>
        <w:tabs>
          <w:tab w:val="num" w:pos="720"/>
        </w:tabs>
        <w:ind w:left="720" w:hanging="360"/>
      </w:pPr>
      <w:rPr>
        <w:rFonts w:ascii="Arial" w:hAnsi="Arial" w:hint="default"/>
      </w:rPr>
    </w:lvl>
    <w:lvl w:ilvl="1" w:tplc="6E3C72DE">
      <w:start w:val="38"/>
      <w:numFmt w:val="bullet"/>
      <w:lvlText w:val="•"/>
      <w:lvlJc w:val="left"/>
      <w:pPr>
        <w:tabs>
          <w:tab w:val="num" w:pos="1440"/>
        </w:tabs>
        <w:ind w:left="1440" w:hanging="360"/>
      </w:pPr>
      <w:rPr>
        <w:rFonts w:ascii="Arial" w:hAnsi="Arial" w:hint="default"/>
      </w:rPr>
    </w:lvl>
    <w:lvl w:ilvl="2" w:tplc="3132CBD2" w:tentative="1">
      <w:start w:val="1"/>
      <w:numFmt w:val="bullet"/>
      <w:lvlText w:val="•"/>
      <w:lvlJc w:val="left"/>
      <w:pPr>
        <w:tabs>
          <w:tab w:val="num" w:pos="2160"/>
        </w:tabs>
        <w:ind w:left="2160" w:hanging="360"/>
      </w:pPr>
      <w:rPr>
        <w:rFonts w:ascii="Arial" w:hAnsi="Arial" w:hint="default"/>
      </w:rPr>
    </w:lvl>
    <w:lvl w:ilvl="3" w:tplc="BF9670D6" w:tentative="1">
      <w:start w:val="1"/>
      <w:numFmt w:val="bullet"/>
      <w:lvlText w:val="•"/>
      <w:lvlJc w:val="left"/>
      <w:pPr>
        <w:tabs>
          <w:tab w:val="num" w:pos="2880"/>
        </w:tabs>
        <w:ind w:left="2880" w:hanging="360"/>
      </w:pPr>
      <w:rPr>
        <w:rFonts w:ascii="Arial" w:hAnsi="Arial" w:hint="default"/>
      </w:rPr>
    </w:lvl>
    <w:lvl w:ilvl="4" w:tplc="49D25148" w:tentative="1">
      <w:start w:val="1"/>
      <w:numFmt w:val="bullet"/>
      <w:lvlText w:val="•"/>
      <w:lvlJc w:val="left"/>
      <w:pPr>
        <w:tabs>
          <w:tab w:val="num" w:pos="3600"/>
        </w:tabs>
        <w:ind w:left="3600" w:hanging="360"/>
      </w:pPr>
      <w:rPr>
        <w:rFonts w:ascii="Arial" w:hAnsi="Arial" w:hint="default"/>
      </w:rPr>
    </w:lvl>
    <w:lvl w:ilvl="5" w:tplc="991A046E" w:tentative="1">
      <w:start w:val="1"/>
      <w:numFmt w:val="bullet"/>
      <w:lvlText w:val="•"/>
      <w:lvlJc w:val="left"/>
      <w:pPr>
        <w:tabs>
          <w:tab w:val="num" w:pos="4320"/>
        </w:tabs>
        <w:ind w:left="4320" w:hanging="360"/>
      </w:pPr>
      <w:rPr>
        <w:rFonts w:ascii="Arial" w:hAnsi="Arial" w:hint="default"/>
      </w:rPr>
    </w:lvl>
    <w:lvl w:ilvl="6" w:tplc="5B00A7B2" w:tentative="1">
      <w:start w:val="1"/>
      <w:numFmt w:val="bullet"/>
      <w:lvlText w:val="•"/>
      <w:lvlJc w:val="left"/>
      <w:pPr>
        <w:tabs>
          <w:tab w:val="num" w:pos="5040"/>
        </w:tabs>
        <w:ind w:left="5040" w:hanging="360"/>
      </w:pPr>
      <w:rPr>
        <w:rFonts w:ascii="Arial" w:hAnsi="Arial" w:hint="default"/>
      </w:rPr>
    </w:lvl>
    <w:lvl w:ilvl="7" w:tplc="DE5C150E" w:tentative="1">
      <w:start w:val="1"/>
      <w:numFmt w:val="bullet"/>
      <w:lvlText w:val="•"/>
      <w:lvlJc w:val="left"/>
      <w:pPr>
        <w:tabs>
          <w:tab w:val="num" w:pos="5760"/>
        </w:tabs>
        <w:ind w:left="5760" w:hanging="360"/>
      </w:pPr>
      <w:rPr>
        <w:rFonts w:ascii="Arial" w:hAnsi="Arial" w:hint="default"/>
      </w:rPr>
    </w:lvl>
    <w:lvl w:ilvl="8" w:tplc="F8B60FE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500138"/>
    <w:multiLevelType w:val="hybridMultilevel"/>
    <w:tmpl w:val="BAE8C508"/>
    <w:lvl w:ilvl="0" w:tplc="578054F0">
      <w:start w:val="1"/>
      <w:numFmt w:val="bullet"/>
      <w:lvlText w:val="›"/>
      <w:lvlJc w:val="left"/>
      <w:pPr>
        <w:tabs>
          <w:tab w:val="num" w:pos="720"/>
        </w:tabs>
        <w:ind w:left="720" w:hanging="360"/>
      </w:pPr>
      <w:rPr>
        <w:rFonts w:ascii="Arial" w:hAnsi="Arial" w:hint="default"/>
      </w:rPr>
    </w:lvl>
    <w:lvl w:ilvl="1" w:tplc="FAB6D77A">
      <w:start w:val="1214"/>
      <w:numFmt w:val="bullet"/>
      <w:lvlText w:val="–"/>
      <w:lvlJc w:val="left"/>
      <w:pPr>
        <w:tabs>
          <w:tab w:val="num" w:pos="1440"/>
        </w:tabs>
        <w:ind w:left="1440" w:hanging="360"/>
      </w:pPr>
      <w:rPr>
        <w:rFonts w:ascii="Ericsson Capital TT" w:hAnsi="Ericsson Capital TT" w:hint="default"/>
      </w:rPr>
    </w:lvl>
    <w:lvl w:ilvl="2" w:tplc="15CA3D5A">
      <w:start w:val="1"/>
      <w:numFmt w:val="bullet"/>
      <w:lvlText w:val="›"/>
      <w:lvlJc w:val="left"/>
      <w:pPr>
        <w:tabs>
          <w:tab w:val="num" w:pos="2160"/>
        </w:tabs>
        <w:ind w:left="2160" w:hanging="360"/>
      </w:pPr>
      <w:rPr>
        <w:rFonts w:ascii="Arial" w:hAnsi="Arial" w:hint="default"/>
      </w:rPr>
    </w:lvl>
    <w:lvl w:ilvl="3" w:tplc="027CBD2A" w:tentative="1">
      <w:start w:val="1"/>
      <w:numFmt w:val="bullet"/>
      <w:lvlText w:val="›"/>
      <w:lvlJc w:val="left"/>
      <w:pPr>
        <w:tabs>
          <w:tab w:val="num" w:pos="2880"/>
        </w:tabs>
        <w:ind w:left="2880" w:hanging="360"/>
      </w:pPr>
      <w:rPr>
        <w:rFonts w:ascii="Arial" w:hAnsi="Arial" w:hint="default"/>
      </w:rPr>
    </w:lvl>
    <w:lvl w:ilvl="4" w:tplc="7EA88F2A" w:tentative="1">
      <w:start w:val="1"/>
      <w:numFmt w:val="bullet"/>
      <w:lvlText w:val="›"/>
      <w:lvlJc w:val="left"/>
      <w:pPr>
        <w:tabs>
          <w:tab w:val="num" w:pos="3600"/>
        </w:tabs>
        <w:ind w:left="3600" w:hanging="360"/>
      </w:pPr>
      <w:rPr>
        <w:rFonts w:ascii="Arial" w:hAnsi="Arial" w:hint="default"/>
      </w:rPr>
    </w:lvl>
    <w:lvl w:ilvl="5" w:tplc="E744AA56" w:tentative="1">
      <w:start w:val="1"/>
      <w:numFmt w:val="bullet"/>
      <w:lvlText w:val="›"/>
      <w:lvlJc w:val="left"/>
      <w:pPr>
        <w:tabs>
          <w:tab w:val="num" w:pos="4320"/>
        </w:tabs>
        <w:ind w:left="4320" w:hanging="360"/>
      </w:pPr>
      <w:rPr>
        <w:rFonts w:ascii="Arial" w:hAnsi="Arial" w:hint="default"/>
      </w:rPr>
    </w:lvl>
    <w:lvl w:ilvl="6" w:tplc="4936FBF0" w:tentative="1">
      <w:start w:val="1"/>
      <w:numFmt w:val="bullet"/>
      <w:lvlText w:val="›"/>
      <w:lvlJc w:val="left"/>
      <w:pPr>
        <w:tabs>
          <w:tab w:val="num" w:pos="5040"/>
        </w:tabs>
        <w:ind w:left="5040" w:hanging="360"/>
      </w:pPr>
      <w:rPr>
        <w:rFonts w:ascii="Arial" w:hAnsi="Arial" w:hint="default"/>
      </w:rPr>
    </w:lvl>
    <w:lvl w:ilvl="7" w:tplc="D062FDDC" w:tentative="1">
      <w:start w:val="1"/>
      <w:numFmt w:val="bullet"/>
      <w:lvlText w:val="›"/>
      <w:lvlJc w:val="left"/>
      <w:pPr>
        <w:tabs>
          <w:tab w:val="num" w:pos="5760"/>
        </w:tabs>
        <w:ind w:left="5760" w:hanging="360"/>
      </w:pPr>
      <w:rPr>
        <w:rFonts w:ascii="Arial" w:hAnsi="Arial" w:hint="default"/>
      </w:rPr>
    </w:lvl>
    <w:lvl w:ilvl="8" w:tplc="8AD80BC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7DF533D"/>
    <w:multiLevelType w:val="hybridMultilevel"/>
    <w:tmpl w:val="6270B658"/>
    <w:lvl w:ilvl="0" w:tplc="2786B5EA">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3B5619F"/>
    <w:multiLevelType w:val="hybridMultilevel"/>
    <w:tmpl w:val="D7AEEA94"/>
    <w:lvl w:ilvl="0" w:tplc="E69A5F30">
      <w:start w:val="1"/>
      <w:numFmt w:val="bullet"/>
      <w:lvlText w:val="•"/>
      <w:lvlJc w:val="left"/>
      <w:pPr>
        <w:tabs>
          <w:tab w:val="num" w:pos="720"/>
        </w:tabs>
        <w:ind w:left="720" w:hanging="360"/>
      </w:pPr>
      <w:rPr>
        <w:rFonts w:ascii="Arial" w:hAnsi="Arial" w:hint="default"/>
      </w:rPr>
    </w:lvl>
    <w:lvl w:ilvl="1" w:tplc="40A2DC5C">
      <w:start w:val="38"/>
      <w:numFmt w:val="bullet"/>
      <w:lvlText w:val="•"/>
      <w:lvlJc w:val="left"/>
      <w:pPr>
        <w:tabs>
          <w:tab w:val="num" w:pos="1440"/>
        </w:tabs>
        <w:ind w:left="1440" w:hanging="360"/>
      </w:pPr>
      <w:rPr>
        <w:rFonts w:ascii="Arial" w:hAnsi="Arial" w:hint="default"/>
      </w:rPr>
    </w:lvl>
    <w:lvl w:ilvl="2" w:tplc="337A34D6">
      <w:start w:val="38"/>
      <w:numFmt w:val="bullet"/>
      <w:lvlText w:val="•"/>
      <w:lvlJc w:val="left"/>
      <w:pPr>
        <w:tabs>
          <w:tab w:val="num" w:pos="2160"/>
        </w:tabs>
        <w:ind w:left="2160" w:hanging="360"/>
      </w:pPr>
      <w:rPr>
        <w:rFonts w:ascii="Arial" w:hAnsi="Arial" w:hint="default"/>
      </w:rPr>
    </w:lvl>
    <w:lvl w:ilvl="3" w:tplc="48F8B972">
      <w:start w:val="38"/>
      <w:numFmt w:val="bullet"/>
      <w:lvlText w:val="•"/>
      <w:lvlJc w:val="left"/>
      <w:pPr>
        <w:tabs>
          <w:tab w:val="num" w:pos="2880"/>
        </w:tabs>
        <w:ind w:left="2880" w:hanging="360"/>
      </w:pPr>
      <w:rPr>
        <w:rFonts w:ascii="Arial" w:hAnsi="Arial" w:hint="default"/>
      </w:rPr>
    </w:lvl>
    <w:lvl w:ilvl="4" w:tplc="E990C1E6" w:tentative="1">
      <w:start w:val="1"/>
      <w:numFmt w:val="bullet"/>
      <w:lvlText w:val="•"/>
      <w:lvlJc w:val="left"/>
      <w:pPr>
        <w:tabs>
          <w:tab w:val="num" w:pos="3600"/>
        </w:tabs>
        <w:ind w:left="3600" w:hanging="360"/>
      </w:pPr>
      <w:rPr>
        <w:rFonts w:ascii="Arial" w:hAnsi="Arial" w:hint="default"/>
      </w:rPr>
    </w:lvl>
    <w:lvl w:ilvl="5" w:tplc="22D24764" w:tentative="1">
      <w:start w:val="1"/>
      <w:numFmt w:val="bullet"/>
      <w:lvlText w:val="•"/>
      <w:lvlJc w:val="left"/>
      <w:pPr>
        <w:tabs>
          <w:tab w:val="num" w:pos="4320"/>
        </w:tabs>
        <w:ind w:left="4320" w:hanging="360"/>
      </w:pPr>
      <w:rPr>
        <w:rFonts w:ascii="Arial" w:hAnsi="Arial" w:hint="default"/>
      </w:rPr>
    </w:lvl>
    <w:lvl w:ilvl="6" w:tplc="50EE24FA" w:tentative="1">
      <w:start w:val="1"/>
      <w:numFmt w:val="bullet"/>
      <w:lvlText w:val="•"/>
      <w:lvlJc w:val="left"/>
      <w:pPr>
        <w:tabs>
          <w:tab w:val="num" w:pos="5040"/>
        </w:tabs>
        <w:ind w:left="5040" w:hanging="360"/>
      </w:pPr>
      <w:rPr>
        <w:rFonts w:ascii="Arial" w:hAnsi="Arial" w:hint="default"/>
      </w:rPr>
    </w:lvl>
    <w:lvl w:ilvl="7" w:tplc="E6F4AF3C" w:tentative="1">
      <w:start w:val="1"/>
      <w:numFmt w:val="bullet"/>
      <w:lvlText w:val="•"/>
      <w:lvlJc w:val="left"/>
      <w:pPr>
        <w:tabs>
          <w:tab w:val="num" w:pos="5760"/>
        </w:tabs>
        <w:ind w:left="5760" w:hanging="360"/>
      </w:pPr>
      <w:rPr>
        <w:rFonts w:ascii="Arial" w:hAnsi="Arial" w:hint="default"/>
      </w:rPr>
    </w:lvl>
    <w:lvl w:ilvl="8" w:tplc="47EEC8D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7930F85"/>
    <w:multiLevelType w:val="hybridMultilevel"/>
    <w:tmpl w:val="FDF409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7157DF"/>
    <w:multiLevelType w:val="hybridMultilevel"/>
    <w:tmpl w:val="ABF2E4B0"/>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753616"/>
    <w:multiLevelType w:val="hybridMultilevel"/>
    <w:tmpl w:val="2FDEAC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5327379E"/>
    <w:multiLevelType w:val="hybridMultilevel"/>
    <w:tmpl w:val="AF305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B73300"/>
    <w:multiLevelType w:val="hybridMultilevel"/>
    <w:tmpl w:val="9578C1FC"/>
    <w:lvl w:ilvl="0" w:tplc="6C6CDB40">
      <w:start w:val="1"/>
      <w:numFmt w:val="bullet"/>
      <w:lvlText w:val="•"/>
      <w:lvlJc w:val="left"/>
      <w:pPr>
        <w:tabs>
          <w:tab w:val="num" w:pos="720"/>
        </w:tabs>
        <w:ind w:left="720" w:hanging="360"/>
      </w:pPr>
      <w:rPr>
        <w:rFonts w:ascii="Arial" w:hAnsi="Arial" w:hint="default"/>
      </w:rPr>
    </w:lvl>
    <w:lvl w:ilvl="1" w:tplc="D7A8FD88">
      <w:start w:val="582"/>
      <w:numFmt w:val="bullet"/>
      <w:lvlText w:val="•"/>
      <w:lvlJc w:val="left"/>
      <w:pPr>
        <w:tabs>
          <w:tab w:val="num" w:pos="1440"/>
        </w:tabs>
        <w:ind w:left="1440" w:hanging="360"/>
      </w:pPr>
      <w:rPr>
        <w:rFonts w:ascii="Arial" w:hAnsi="Arial" w:hint="default"/>
      </w:rPr>
    </w:lvl>
    <w:lvl w:ilvl="2" w:tplc="D5E665D8" w:tentative="1">
      <w:start w:val="1"/>
      <w:numFmt w:val="bullet"/>
      <w:lvlText w:val="•"/>
      <w:lvlJc w:val="left"/>
      <w:pPr>
        <w:tabs>
          <w:tab w:val="num" w:pos="2160"/>
        </w:tabs>
        <w:ind w:left="2160" w:hanging="360"/>
      </w:pPr>
      <w:rPr>
        <w:rFonts w:ascii="Arial" w:hAnsi="Arial" w:hint="default"/>
      </w:rPr>
    </w:lvl>
    <w:lvl w:ilvl="3" w:tplc="A738BD04" w:tentative="1">
      <w:start w:val="1"/>
      <w:numFmt w:val="bullet"/>
      <w:lvlText w:val="•"/>
      <w:lvlJc w:val="left"/>
      <w:pPr>
        <w:tabs>
          <w:tab w:val="num" w:pos="2880"/>
        </w:tabs>
        <w:ind w:left="2880" w:hanging="360"/>
      </w:pPr>
      <w:rPr>
        <w:rFonts w:ascii="Arial" w:hAnsi="Arial" w:hint="default"/>
      </w:rPr>
    </w:lvl>
    <w:lvl w:ilvl="4" w:tplc="E85EE9B8" w:tentative="1">
      <w:start w:val="1"/>
      <w:numFmt w:val="bullet"/>
      <w:lvlText w:val="•"/>
      <w:lvlJc w:val="left"/>
      <w:pPr>
        <w:tabs>
          <w:tab w:val="num" w:pos="3600"/>
        </w:tabs>
        <w:ind w:left="3600" w:hanging="360"/>
      </w:pPr>
      <w:rPr>
        <w:rFonts w:ascii="Arial" w:hAnsi="Arial" w:hint="default"/>
      </w:rPr>
    </w:lvl>
    <w:lvl w:ilvl="5" w:tplc="F3D25BFE" w:tentative="1">
      <w:start w:val="1"/>
      <w:numFmt w:val="bullet"/>
      <w:lvlText w:val="•"/>
      <w:lvlJc w:val="left"/>
      <w:pPr>
        <w:tabs>
          <w:tab w:val="num" w:pos="4320"/>
        </w:tabs>
        <w:ind w:left="4320" w:hanging="360"/>
      </w:pPr>
      <w:rPr>
        <w:rFonts w:ascii="Arial" w:hAnsi="Arial" w:hint="default"/>
      </w:rPr>
    </w:lvl>
    <w:lvl w:ilvl="6" w:tplc="9A5C5662" w:tentative="1">
      <w:start w:val="1"/>
      <w:numFmt w:val="bullet"/>
      <w:lvlText w:val="•"/>
      <w:lvlJc w:val="left"/>
      <w:pPr>
        <w:tabs>
          <w:tab w:val="num" w:pos="5040"/>
        </w:tabs>
        <w:ind w:left="5040" w:hanging="360"/>
      </w:pPr>
      <w:rPr>
        <w:rFonts w:ascii="Arial" w:hAnsi="Arial" w:hint="default"/>
      </w:rPr>
    </w:lvl>
    <w:lvl w:ilvl="7" w:tplc="74A8D900" w:tentative="1">
      <w:start w:val="1"/>
      <w:numFmt w:val="bullet"/>
      <w:lvlText w:val="•"/>
      <w:lvlJc w:val="left"/>
      <w:pPr>
        <w:tabs>
          <w:tab w:val="num" w:pos="5760"/>
        </w:tabs>
        <w:ind w:left="5760" w:hanging="360"/>
      </w:pPr>
      <w:rPr>
        <w:rFonts w:ascii="Arial" w:hAnsi="Arial" w:hint="default"/>
      </w:rPr>
    </w:lvl>
    <w:lvl w:ilvl="8" w:tplc="586800C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4E464B2"/>
    <w:multiLevelType w:val="hybridMultilevel"/>
    <w:tmpl w:val="7DCC612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48604E"/>
    <w:multiLevelType w:val="hybridMultilevel"/>
    <w:tmpl w:val="45DA428C"/>
    <w:lvl w:ilvl="0" w:tplc="EC18E0A2">
      <w:start w:val="1"/>
      <w:numFmt w:val="decimal"/>
      <w:lvlText w:val="%1)"/>
      <w:lvlJc w:val="left"/>
      <w:pPr>
        <w:ind w:left="927" w:hanging="360"/>
      </w:pPr>
      <w:rPr>
        <w:rFonts w:hint="default"/>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5D767CF"/>
    <w:multiLevelType w:val="hybridMultilevel"/>
    <w:tmpl w:val="98E87C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3C2CD1"/>
    <w:multiLevelType w:val="hybridMultilevel"/>
    <w:tmpl w:val="1958A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AF3D60"/>
    <w:multiLevelType w:val="hybridMultilevel"/>
    <w:tmpl w:val="73E82A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4C0206"/>
    <w:multiLevelType w:val="hybridMultilevel"/>
    <w:tmpl w:val="B5E82E74"/>
    <w:lvl w:ilvl="0" w:tplc="7B9A458E">
      <w:start w:val="1"/>
      <w:numFmt w:val="bullet"/>
      <w:lvlText w:val="•"/>
      <w:lvlJc w:val="left"/>
      <w:pPr>
        <w:tabs>
          <w:tab w:val="num" w:pos="360"/>
        </w:tabs>
        <w:ind w:left="360" w:hanging="360"/>
      </w:pPr>
      <w:rPr>
        <w:rFonts w:ascii="Arial" w:hAnsi="Arial" w:hint="default"/>
      </w:rPr>
    </w:lvl>
    <w:lvl w:ilvl="1" w:tplc="B608F4C0">
      <w:start w:val="5670"/>
      <w:numFmt w:val="bullet"/>
      <w:lvlText w:val="–"/>
      <w:lvlJc w:val="left"/>
      <w:pPr>
        <w:tabs>
          <w:tab w:val="num" w:pos="1080"/>
        </w:tabs>
        <w:ind w:left="1080" w:hanging="360"/>
      </w:pPr>
      <w:rPr>
        <w:rFonts w:ascii="Arial" w:hAnsi="Arial" w:hint="default"/>
      </w:rPr>
    </w:lvl>
    <w:lvl w:ilvl="2" w:tplc="155AA374">
      <w:start w:val="5670"/>
      <w:numFmt w:val="bullet"/>
      <w:lvlText w:val="•"/>
      <w:lvlJc w:val="left"/>
      <w:pPr>
        <w:tabs>
          <w:tab w:val="num" w:pos="1800"/>
        </w:tabs>
        <w:ind w:left="1800" w:hanging="360"/>
      </w:pPr>
      <w:rPr>
        <w:rFonts w:ascii="Arial" w:hAnsi="Arial" w:hint="default"/>
      </w:rPr>
    </w:lvl>
    <w:lvl w:ilvl="3" w:tplc="23C20FF2">
      <w:start w:val="5670"/>
      <w:numFmt w:val="bullet"/>
      <w:lvlText w:val="–"/>
      <w:lvlJc w:val="left"/>
      <w:pPr>
        <w:tabs>
          <w:tab w:val="num" w:pos="2520"/>
        </w:tabs>
        <w:ind w:left="2520" w:hanging="360"/>
      </w:pPr>
      <w:rPr>
        <w:rFonts w:ascii="Arial" w:hAnsi="Arial" w:hint="default"/>
      </w:rPr>
    </w:lvl>
    <w:lvl w:ilvl="4" w:tplc="2A904756" w:tentative="1">
      <w:start w:val="1"/>
      <w:numFmt w:val="bullet"/>
      <w:lvlText w:val="•"/>
      <w:lvlJc w:val="left"/>
      <w:pPr>
        <w:tabs>
          <w:tab w:val="num" w:pos="3240"/>
        </w:tabs>
        <w:ind w:left="3240" w:hanging="360"/>
      </w:pPr>
      <w:rPr>
        <w:rFonts w:ascii="Arial" w:hAnsi="Arial" w:hint="default"/>
      </w:rPr>
    </w:lvl>
    <w:lvl w:ilvl="5" w:tplc="32B0F16C" w:tentative="1">
      <w:start w:val="1"/>
      <w:numFmt w:val="bullet"/>
      <w:lvlText w:val="•"/>
      <w:lvlJc w:val="left"/>
      <w:pPr>
        <w:tabs>
          <w:tab w:val="num" w:pos="3960"/>
        </w:tabs>
        <w:ind w:left="3960" w:hanging="360"/>
      </w:pPr>
      <w:rPr>
        <w:rFonts w:ascii="Arial" w:hAnsi="Arial" w:hint="default"/>
      </w:rPr>
    </w:lvl>
    <w:lvl w:ilvl="6" w:tplc="46686FFC" w:tentative="1">
      <w:start w:val="1"/>
      <w:numFmt w:val="bullet"/>
      <w:lvlText w:val="•"/>
      <w:lvlJc w:val="left"/>
      <w:pPr>
        <w:tabs>
          <w:tab w:val="num" w:pos="4680"/>
        </w:tabs>
        <w:ind w:left="4680" w:hanging="360"/>
      </w:pPr>
      <w:rPr>
        <w:rFonts w:ascii="Arial" w:hAnsi="Arial" w:hint="default"/>
      </w:rPr>
    </w:lvl>
    <w:lvl w:ilvl="7" w:tplc="798A1952" w:tentative="1">
      <w:start w:val="1"/>
      <w:numFmt w:val="bullet"/>
      <w:lvlText w:val="•"/>
      <w:lvlJc w:val="left"/>
      <w:pPr>
        <w:tabs>
          <w:tab w:val="num" w:pos="5400"/>
        </w:tabs>
        <w:ind w:left="5400" w:hanging="360"/>
      </w:pPr>
      <w:rPr>
        <w:rFonts w:ascii="Arial" w:hAnsi="Arial" w:hint="default"/>
      </w:rPr>
    </w:lvl>
    <w:lvl w:ilvl="8" w:tplc="DFD8EAF6"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E6909AD"/>
    <w:multiLevelType w:val="hybridMultilevel"/>
    <w:tmpl w:val="2954C62C"/>
    <w:lvl w:ilvl="0" w:tplc="376CA1C8">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F1003FF"/>
    <w:multiLevelType w:val="hybridMultilevel"/>
    <w:tmpl w:val="E9109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AD7404"/>
    <w:multiLevelType w:val="hybridMultilevel"/>
    <w:tmpl w:val="4078C8F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2EDE4F60">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5C60BC9"/>
    <w:multiLevelType w:val="hybridMultilevel"/>
    <w:tmpl w:val="F0405D3E"/>
    <w:lvl w:ilvl="0" w:tplc="8A88E58E">
      <w:start w:val="1"/>
      <w:numFmt w:val="decimalZero"/>
      <w:pStyle w:val="NumberedParagraph"/>
      <w:lvlText w:val="[00%1]"/>
      <w:lvlJc w:val="left"/>
      <w:pPr>
        <w:ind w:left="720" w:hanging="360"/>
      </w:pPr>
      <w:rPr>
        <w:rFonts w:ascii="Times New Roman Bold" w:hAnsi="Times New Roman Bold" w:hint="default"/>
        <w:b/>
        <w:i w:val="0"/>
        <w:sz w:val="22"/>
      </w:rPr>
    </w:lvl>
    <w:lvl w:ilvl="1" w:tplc="9752979E">
      <w:start w:val="1"/>
      <w:numFmt w:val="decimal"/>
      <w:lvlText w:val="%2."/>
      <w:lvlJc w:val="left"/>
      <w:pPr>
        <w:ind w:left="2220" w:hanging="114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7DFD28D9"/>
    <w:multiLevelType w:val="hybridMultilevel"/>
    <w:tmpl w:val="A79EEEF6"/>
    <w:lvl w:ilvl="0" w:tplc="DFD0AC1A">
      <w:start w:val="1"/>
      <w:numFmt w:val="bullet"/>
      <w:lvlText w:val="•"/>
      <w:lvlJc w:val="left"/>
      <w:pPr>
        <w:tabs>
          <w:tab w:val="num" w:pos="720"/>
        </w:tabs>
        <w:ind w:left="720" w:hanging="360"/>
      </w:pPr>
      <w:rPr>
        <w:rFonts w:ascii="Arial" w:hAnsi="Arial" w:hint="default"/>
      </w:rPr>
    </w:lvl>
    <w:lvl w:ilvl="1" w:tplc="0EE81DF4">
      <w:start w:val="38"/>
      <w:numFmt w:val="bullet"/>
      <w:lvlText w:val="•"/>
      <w:lvlJc w:val="left"/>
      <w:pPr>
        <w:tabs>
          <w:tab w:val="num" w:pos="1440"/>
        </w:tabs>
        <w:ind w:left="1440" w:hanging="360"/>
      </w:pPr>
      <w:rPr>
        <w:rFonts w:ascii="Arial" w:hAnsi="Arial" w:hint="default"/>
      </w:rPr>
    </w:lvl>
    <w:lvl w:ilvl="2" w:tplc="8D323DEE">
      <w:start w:val="38"/>
      <w:numFmt w:val="bullet"/>
      <w:lvlText w:val="•"/>
      <w:lvlJc w:val="left"/>
      <w:pPr>
        <w:tabs>
          <w:tab w:val="num" w:pos="2160"/>
        </w:tabs>
        <w:ind w:left="2160" w:hanging="360"/>
      </w:pPr>
      <w:rPr>
        <w:rFonts w:ascii="Arial" w:hAnsi="Arial" w:hint="default"/>
      </w:rPr>
    </w:lvl>
    <w:lvl w:ilvl="3" w:tplc="5F6ABAAA" w:tentative="1">
      <w:start w:val="1"/>
      <w:numFmt w:val="bullet"/>
      <w:lvlText w:val="•"/>
      <w:lvlJc w:val="left"/>
      <w:pPr>
        <w:tabs>
          <w:tab w:val="num" w:pos="2880"/>
        </w:tabs>
        <w:ind w:left="2880" w:hanging="360"/>
      </w:pPr>
      <w:rPr>
        <w:rFonts w:ascii="Arial" w:hAnsi="Arial" w:hint="default"/>
      </w:rPr>
    </w:lvl>
    <w:lvl w:ilvl="4" w:tplc="C46610BE" w:tentative="1">
      <w:start w:val="1"/>
      <w:numFmt w:val="bullet"/>
      <w:lvlText w:val="•"/>
      <w:lvlJc w:val="left"/>
      <w:pPr>
        <w:tabs>
          <w:tab w:val="num" w:pos="3600"/>
        </w:tabs>
        <w:ind w:left="3600" w:hanging="360"/>
      </w:pPr>
      <w:rPr>
        <w:rFonts w:ascii="Arial" w:hAnsi="Arial" w:hint="default"/>
      </w:rPr>
    </w:lvl>
    <w:lvl w:ilvl="5" w:tplc="9A1CC832" w:tentative="1">
      <w:start w:val="1"/>
      <w:numFmt w:val="bullet"/>
      <w:lvlText w:val="•"/>
      <w:lvlJc w:val="left"/>
      <w:pPr>
        <w:tabs>
          <w:tab w:val="num" w:pos="4320"/>
        </w:tabs>
        <w:ind w:left="4320" w:hanging="360"/>
      </w:pPr>
      <w:rPr>
        <w:rFonts w:ascii="Arial" w:hAnsi="Arial" w:hint="default"/>
      </w:rPr>
    </w:lvl>
    <w:lvl w:ilvl="6" w:tplc="99CE1174" w:tentative="1">
      <w:start w:val="1"/>
      <w:numFmt w:val="bullet"/>
      <w:lvlText w:val="•"/>
      <w:lvlJc w:val="left"/>
      <w:pPr>
        <w:tabs>
          <w:tab w:val="num" w:pos="5040"/>
        </w:tabs>
        <w:ind w:left="5040" w:hanging="360"/>
      </w:pPr>
      <w:rPr>
        <w:rFonts w:ascii="Arial" w:hAnsi="Arial" w:hint="default"/>
      </w:rPr>
    </w:lvl>
    <w:lvl w:ilvl="7" w:tplc="F4BA3E84" w:tentative="1">
      <w:start w:val="1"/>
      <w:numFmt w:val="bullet"/>
      <w:lvlText w:val="•"/>
      <w:lvlJc w:val="left"/>
      <w:pPr>
        <w:tabs>
          <w:tab w:val="num" w:pos="5760"/>
        </w:tabs>
        <w:ind w:left="5760" w:hanging="360"/>
      </w:pPr>
      <w:rPr>
        <w:rFonts w:ascii="Arial" w:hAnsi="Arial" w:hint="default"/>
      </w:rPr>
    </w:lvl>
    <w:lvl w:ilvl="8" w:tplc="BF8006FC"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18"/>
  </w:num>
  <w:num w:numId="3">
    <w:abstractNumId w:val="14"/>
  </w:num>
  <w:num w:numId="4">
    <w:abstractNumId w:val="8"/>
  </w:num>
  <w:num w:numId="5">
    <w:abstractNumId w:val="16"/>
  </w:num>
  <w:num w:numId="6">
    <w:abstractNumId w:val="28"/>
  </w:num>
  <w:num w:numId="7">
    <w:abstractNumId w:val="9"/>
  </w:num>
  <w:num w:numId="8">
    <w:abstractNumId w:val="20"/>
  </w:num>
  <w:num w:numId="9">
    <w:abstractNumId w:val="22"/>
  </w:num>
  <w:num w:numId="10">
    <w:abstractNumId w:val="13"/>
  </w:num>
  <w:num w:numId="11">
    <w:abstractNumId w:val="7"/>
  </w:num>
  <w:num w:numId="12">
    <w:abstractNumId w:val="11"/>
  </w:num>
  <w:num w:numId="13">
    <w:abstractNumId w:val="37"/>
  </w:num>
  <w:num w:numId="14">
    <w:abstractNumId w:val="4"/>
  </w:num>
  <w:num w:numId="15">
    <w:abstractNumId w:val="17"/>
  </w:num>
  <w:num w:numId="16">
    <w:abstractNumId w:val="29"/>
  </w:num>
  <w:num w:numId="17">
    <w:abstractNumId w:val="25"/>
  </w:num>
  <w:num w:numId="18">
    <w:abstractNumId w:val="18"/>
  </w:num>
  <w:num w:numId="19">
    <w:abstractNumId w:val="18"/>
  </w:num>
  <w:num w:numId="20">
    <w:abstractNumId w:val="35"/>
  </w:num>
  <w:num w:numId="21">
    <w:abstractNumId w:val="18"/>
  </w:num>
  <w:num w:numId="22">
    <w:abstractNumId w:val="5"/>
  </w:num>
  <w:num w:numId="23">
    <w:abstractNumId w:val="27"/>
  </w:num>
  <w:num w:numId="24">
    <w:abstractNumId w:val="21"/>
  </w:num>
  <w:num w:numId="25">
    <w:abstractNumId w:val="33"/>
  </w:num>
  <w:num w:numId="2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2"/>
  </w:num>
  <w:num w:numId="28">
    <w:abstractNumId w:val="24"/>
  </w:num>
  <w:num w:numId="29">
    <w:abstractNumId w:val="6"/>
  </w:num>
  <w:num w:numId="3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lvlOverride w:ilvl="0">
      <w:startOverride w:val="2"/>
    </w:lvlOverride>
    <w:lvlOverride w:ilvl="1">
      <w:startOverride w:val="2"/>
    </w:lvlOverride>
  </w:num>
  <w:num w:numId="35">
    <w:abstractNumId w:val="3"/>
  </w:num>
  <w:num w:numId="36">
    <w:abstractNumId w:val="15"/>
  </w:num>
  <w:num w:numId="37">
    <w:abstractNumId w:val="26"/>
  </w:num>
  <w:num w:numId="38">
    <w:abstractNumId w:val="12"/>
  </w:num>
  <w:num w:numId="39">
    <w:abstractNumId w:val="2"/>
  </w:num>
  <w:num w:numId="40">
    <w:abstractNumId w:val="34"/>
  </w:num>
  <w:num w:numId="41">
    <w:abstractNumId w:val="30"/>
  </w:num>
  <w:num w:numId="42">
    <w:abstractNumId w:val="0"/>
  </w:num>
  <w:num w:numId="43">
    <w:abstractNumId w:val="31"/>
  </w:num>
  <w:num w:numId="44">
    <w:abstractNumId w:val="10"/>
  </w:num>
  <w:num w:numId="45">
    <w:abstractNumId w:val="23"/>
  </w:num>
  <w:num w:numId="46">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F45"/>
    <w:rsid w:val="000006E1"/>
    <w:rsid w:val="0000074B"/>
    <w:rsid w:val="00001317"/>
    <w:rsid w:val="00002743"/>
    <w:rsid w:val="00002A37"/>
    <w:rsid w:val="0000305A"/>
    <w:rsid w:val="000032F4"/>
    <w:rsid w:val="00004D94"/>
    <w:rsid w:val="00005B5F"/>
    <w:rsid w:val="00006446"/>
    <w:rsid w:val="00006896"/>
    <w:rsid w:val="0000709F"/>
    <w:rsid w:val="00007CDC"/>
    <w:rsid w:val="00010D10"/>
    <w:rsid w:val="0001167D"/>
    <w:rsid w:val="00011B28"/>
    <w:rsid w:val="00012CA8"/>
    <w:rsid w:val="0001541D"/>
    <w:rsid w:val="000159EC"/>
    <w:rsid w:val="00015D15"/>
    <w:rsid w:val="00015E84"/>
    <w:rsid w:val="00020EEF"/>
    <w:rsid w:val="00023678"/>
    <w:rsid w:val="0002537F"/>
    <w:rsid w:val="00025558"/>
    <w:rsid w:val="0002564D"/>
    <w:rsid w:val="00025ECA"/>
    <w:rsid w:val="00026C1D"/>
    <w:rsid w:val="000271B2"/>
    <w:rsid w:val="000325B8"/>
    <w:rsid w:val="000344E9"/>
    <w:rsid w:val="00034C15"/>
    <w:rsid w:val="00035D0F"/>
    <w:rsid w:val="00036BA1"/>
    <w:rsid w:val="0003709A"/>
    <w:rsid w:val="00041588"/>
    <w:rsid w:val="00041E3A"/>
    <w:rsid w:val="000422E2"/>
    <w:rsid w:val="00042F22"/>
    <w:rsid w:val="0004395C"/>
    <w:rsid w:val="000444EF"/>
    <w:rsid w:val="00051F40"/>
    <w:rsid w:val="00052A07"/>
    <w:rsid w:val="000534E3"/>
    <w:rsid w:val="00054775"/>
    <w:rsid w:val="00054872"/>
    <w:rsid w:val="00055BC1"/>
    <w:rsid w:val="00055DA0"/>
    <w:rsid w:val="0005606A"/>
    <w:rsid w:val="000564CE"/>
    <w:rsid w:val="0005655F"/>
    <w:rsid w:val="00056A01"/>
    <w:rsid w:val="00057117"/>
    <w:rsid w:val="000609B7"/>
    <w:rsid w:val="000616E7"/>
    <w:rsid w:val="00062C2D"/>
    <w:rsid w:val="0006487E"/>
    <w:rsid w:val="00065E1A"/>
    <w:rsid w:val="000668D7"/>
    <w:rsid w:val="00066DD2"/>
    <w:rsid w:val="00067EAB"/>
    <w:rsid w:val="00070FBD"/>
    <w:rsid w:val="000713EC"/>
    <w:rsid w:val="0007289C"/>
    <w:rsid w:val="00074265"/>
    <w:rsid w:val="00074345"/>
    <w:rsid w:val="0007570F"/>
    <w:rsid w:val="000760A2"/>
    <w:rsid w:val="00076687"/>
    <w:rsid w:val="00076C7D"/>
    <w:rsid w:val="00077AAE"/>
    <w:rsid w:val="00077E5F"/>
    <w:rsid w:val="0008036A"/>
    <w:rsid w:val="00081AE6"/>
    <w:rsid w:val="000825D0"/>
    <w:rsid w:val="000852D8"/>
    <w:rsid w:val="000855EB"/>
    <w:rsid w:val="00085B52"/>
    <w:rsid w:val="000866DC"/>
    <w:rsid w:val="000866F2"/>
    <w:rsid w:val="0008797B"/>
    <w:rsid w:val="0009009F"/>
    <w:rsid w:val="00090145"/>
    <w:rsid w:val="00090CCA"/>
    <w:rsid w:val="00091557"/>
    <w:rsid w:val="000924C1"/>
    <w:rsid w:val="000924F0"/>
    <w:rsid w:val="00092FE2"/>
    <w:rsid w:val="00093474"/>
    <w:rsid w:val="0009510F"/>
    <w:rsid w:val="000958A4"/>
    <w:rsid w:val="00096544"/>
    <w:rsid w:val="000968DA"/>
    <w:rsid w:val="00097802"/>
    <w:rsid w:val="000A0AFD"/>
    <w:rsid w:val="000A178D"/>
    <w:rsid w:val="000A1893"/>
    <w:rsid w:val="000A1B7B"/>
    <w:rsid w:val="000A36C3"/>
    <w:rsid w:val="000A37A2"/>
    <w:rsid w:val="000A56F2"/>
    <w:rsid w:val="000A5AFE"/>
    <w:rsid w:val="000A5FB6"/>
    <w:rsid w:val="000A78AA"/>
    <w:rsid w:val="000B1413"/>
    <w:rsid w:val="000B2125"/>
    <w:rsid w:val="000B2719"/>
    <w:rsid w:val="000B28B0"/>
    <w:rsid w:val="000B3A8F"/>
    <w:rsid w:val="000B4AB9"/>
    <w:rsid w:val="000B58C3"/>
    <w:rsid w:val="000B5E13"/>
    <w:rsid w:val="000B61E9"/>
    <w:rsid w:val="000B7F06"/>
    <w:rsid w:val="000C038F"/>
    <w:rsid w:val="000C03E7"/>
    <w:rsid w:val="000C165A"/>
    <w:rsid w:val="000C23C8"/>
    <w:rsid w:val="000C27C5"/>
    <w:rsid w:val="000C27ED"/>
    <w:rsid w:val="000C2DC6"/>
    <w:rsid w:val="000C2E19"/>
    <w:rsid w:val="000C5CD3"/>
    <w:rsid w:val="000C65AE"/>
    <w:rsid w:val="000C7397"/>
    <w:rsid w:val="000C749D"/>
    <w:rsid w:val="000C74C8"/>
    <w:rsid w:val="000C78F8"/>
    <w:rsid w:val="000C7E9B"/>
    <w:rsid w:val="000D0D07"/>
    <w:rsid w:val="000D1C0C"/>
    <w:rsid w:val="000D2D69"/>
    <w:rsid w:val="000D4797"/>
    <w:rsid w:val="000D6017"/>
    <w:rsid w:val="000D6386"/>
    <w:rsid w:val="000D6C88"/>
    <w:rsid w:val="000E036A"/>
    <w:rsid w:val="000E0527"/>
    <w:rsid w:val="000E1E92"/>
    <w:rsid w:val="000E25BE"/>
    <w:rsid w:val="000E388A"/>
    <w:rsid w:val="000E527D"/>
    <w:rsid w:val="000E797B"/>
    <w:rsid w:val="000F06D6"/>
    <w:rsid w:val="000F0B92"/>
    <w:rsid w:val="000F0EB1"/>
    <w:rsid w:val="000F1106"/>
    <w:rsid w:val="000F3BE9"/>
    <w:rsid w:val="000F3F6C"/>
    <w:rsid w:val="000F4290"/>
    <w:rsid w:val="000F6DF3"/>
    <w:rsid w:val="000F6E9C"/>
    <w:rsid w:val="001005FF"/>
    <w:rsid w:val="00100B01"/>
    <w:rsid w:val="00100F45"/>
    <w:rsid w:val="00101C24"/>
    <w:rsid w:val="00104A6D"/>
    <w:rsid w:val="001062FB"/>
    <w:rsid w:val="001063E6"/>
    <w:rsid w:val="001075DC"/>
    <w:rsid w:val="00110233"/>
    <w:rsid w:val="001112D9"/>
    <w:rsid w:val="00113051"/>
    <w:rsid w:val="00113CF4"/>
    <w:rsid w:val="001153EA"/>
    <w:rsid w:val="00115643"/>
    <w:rsid w:val="001163DE"/>
    <w:rsid w:val="001165DF"/>
    <w:rsid w:val="00116765"/>
    <w:rsid w:val="00117A4B"/>
    <w:rsid w:val="00117F1D"/>
    <w:rsid w:val="00120634"/>
    <w:rsid w:val="001219F5"/>
    <w:rsid w:val="00121A20"/>
    <w:rsid w:val="0012264A"/>
    <w:rsid w:val="0012298F"/>
    <w:rsid w:val="0012377F"/>
    <w:rsid w:val="00124314"/>
    <w:rsid w:val="00126B4A"/>
    <w:rsid w:val="00126FB3"/>
    <w:rsid w:val="00127028"/>
    <w:rsid w:val="00130DCC"/>
    <w:rsid w:val="00131C84"/>
    <w:rsid w:val="00132FD0"/>
    <w:rsid w:val="001344C0"/>
    <w:rsid w:val="001346FA"/>
    <w:rsid w:val="00135252"/>
    <w:rsid w:val="00136855"/>
    <w:rsid w:val="00137728"/>
    <w:rsid w:val="00137AB5"/>
    <w:rsid w:val="00137F0B"/>
    <w:rsid w:val="00137FBE"/>
    <w:rsid w:val="001422A3"/>
    <w:rsid w:val="00143008"/>
    <w:rsid w:val="00143981"/>
    <w:rsid w:val="00146874"/>
    <w:rsid w:val="0014699C"/>
    <w:rsid w:val="00146BBE"/>
    <w:rsid w:val="0014730A"/>
    <w:rsid w:val="0014787F"/>
    <w:rsid w:val="001501DF"/>
    <w:rsid w:val="00151CBC"/>
    <w:rsid w:val="00151E23"/>
    <w:rsid w:val="001526E0"/>
    <w:rsid w:val="00152831"/>
    <w:rsid w:val="00154BC5"/>
    <w:rsid w:val="001551B5"/>
    <w:rsid w:val="00157362"/>
    <w:rsid w:val="00157642"/>
    <w:rsid w:val="00157B30"/>
    <w:rsid w:val="00157C8E"/>
    <w:rsid w:val="0016071D"/>
    <w:rsid w:val="00160B23"/>
    <w:rsid w:val="00161D58"/>
    <w:rsid w:val="00162B29"/>
    <w:rsid w:val="001659C1"/>
    <w:rsid w:val="0016637B"/>
    <w:rsid w:val="001673DD"/>
    <w:rsid w:val="00167C78"/>
    <w:rsid w:val="0017259F"/>
    <w:rsid w:val="00172DCB"/>
    <w:rsid w:val="00173A8E"/>
    <w:rsid w:val="00174A36"/>
    <w:rsid w:val="00176B85"/>
    <w:rsid w:val="00177587"/>
    <w:rsid w:val="0018143F"/>
    <w:rsid w:val="00190991"/>
    <w:rsid w:val="00190AC1"/>
    <w:rsid w:val="00190AFB"/>
    <w:rsid w:val="001928ED"/>
    <w:rsid w:val="0019341A"/>
    <w:rsid w:val="001945DD"/>
    <w:rsid w:val="00194A9F"/>
    <w:rsid w:val="001955A4"/>
    <w:rsid w:val="00195740"/>
    <w:rsid w:val="0019602A"/>
    <w:rsid w:val="00197DF9"/>
    <w:rsid w:val="001A0508"/>
    <w:rsid w:val="001A1987"/>
    <w:rsid w:val="001A1F56"/>
    <w:rsid w:val="001A2564"/>
    <w:rsid w:val="001A2B06"/>
    <w:rsid w:val="001A319E"/>
    <w:rsid w:val="001A5558"/>
    <w:rsid w:val="001A6173"/>
    <w:rsid w:val="001A65E5"/>
    <w:rsid w:val="001A6CBA"/>
    <w:rsid w:val="001A7DCE"/>
    <w:rsid w:val="001B0D97"/>
    <w:rsid w:val="001B3816"/>
    <w:rsid w:val="001B3B89"/>
    <w:rsid w:val="001B5A5D"/>
    <w:rsid w:val="001B644E"/>
    <w:rsid w:val="001C030A"/>
    <w:rsid w:val="001C0499"/>
    <w:rsid w:val="001C0FC2"/>
    <w:rsid w:val="001C127C"/>
    <w:rsid w:val="001C1CE5"/>
    <w:rsid w:val="001C2D73"/>
    <w:rsid w:val="001C3D2A"/>
    <w:rsid w:val="001C3EF9"/>
    <w:rsid w:val="001C4EEE"/>
    <w:rsid w:val="001C5A3B"/>
    <w:rsid w:val="001D07E2"/>
    <w:rsid w:val="001D0E26"/>
    <w:rsid w:val="001D1F93"/>
    <w:rsid w:val="001D20C3"/>
    <w:rsid w:val="001D2B10"/>
    <w:rsid w:val="001D51BA"/>
    <w:rsid w:val="001D61A9"/>
    <w:rsid w:val="001D6342"/>
    <w:rsid w:val="001D6D53"/>
    <w:rsid w:val="001E0114"/>
    <w:rsid w:val="001E1178"/>
    <w:rsid w:val="001E2786"/>
    <w:rsid w:val="001E3946"/>
    <w:rsid w:val="001E3F89"/>
    <w:rsid w:val="001E4D2C"/>
    <w:rsid w:val="001E58E2"/>
    <w:rsid w:val="001E67D6"/>
    <w:rsid w:val="001E7AED"/>
    <w:rsid w:val="001F2689"/>
    <w:rsid w:val="001F36D0"/>
    <w:rsid w:val="001F3916"/>
    <w:rsid w:val="001F54C5"/>
    <w:rsid w:val="001F5678"/>
    <w:rsid w:val="001F6302"/>
    <w:rsid w:val="001F662C"/>
    <w:rsid w:val="001F7074"/>
    <w:rsid w:val="00200490"/>
    <w:rsid w:val="00201F3A"/>
    <w:rsid w:val="00203F96"/>
    <w:rsid w:val="002069B2"/>
    <w:rsid w:val="00207FA3"/>
    <w:rsid w:val="0021200B"/>
    <w:rsid w:val="002140DC"/>
    <w:rsid w:val="00214DA8"/>
    <w:rsid w:val="00214EA9"/>
    <w:rsid w:val="00215423"/>
    <w:rsid w:val="002158FA"/>
    <w:rsid w:val="00220600"/>
    <w:rsid w:val="002224DB"/>
    <w:rsid w:val="00223FCB"/>
    <w:rsid w:val="00224FB8"/>
    <w:rsid w:val="002252C3"/>
    <w:rsid w:val="00225C54"/>
    <w:rsid w:val="00226185"/>
    <w:rsid w:val="00226E46"/>
    <w:rsid w:val="00227DBA"/>
    <w:rsid w:val="00230765"/>
    <w:rsid w:val="00230D6D"/>
    <w:rsid w:val="002319E4"/>
    <w:rsid w:val="00235632"/>
    <w:rsid w:val="00235872"/>
    <w:rsid w:val="002359B8"/>
    <w:rsid w:val="00236BF5"/>
    <w:rsid w:val="00237444"/>
    <w:rsid w:val="00241233"/>
    <w:rsid w:val="0024145F"/>
    <w:rsid w:val="00241559"/>
    <w:rsid w:val="002419E4"/>
    <w:rsid w:val="002435B3"/>
    <w:rsid w:val="00244D51"/>
    <w:rsid w:val="0024539D"/>
    <w:rsid w:val="002458EB"/>
    <w:rsid w:val="002500C8"/>
    <w:rsid w:val="002518D0"/>
    <w:rsid w:val="00252F40"/>
    <w:rsid w:val="00253CF6"/>
    <w:rsid w:val="0025402E"/>
    <w:rsid w:val="00255301"/>
    <w:rsid w:val="00255D91"/>
    <w:rsid w:val="00257543"/>
    <w:rsid w:val="00257931"/>
    <w:rsid w:val="002617E3"/>
    <w:rsid w:val="002617E7"/>
    <w:rsid w:val="00261DD1"/>
    <w:rsid w:val="00264228"/>
    <w:rsid w:val="00264334"/>
    <w:rsid w:val="0026473E"/>
    <w:rsid w:val="00266214"/>
    <w:rsid w:val="00267C83"/>
    <w:rsid w:val="0027144F"/>
    <w:rsid w:val="00271899"/>
    <w:rsid w:val="00271F3A"/>
    <w:rsid w:val="002724CD"/>
    <w:rsid w:val="00273278"/>
    <w:rsid w:val="002737F4"/>
    <w:rsid w:val="00275C04"/>
    <w:rsid w:val="00276EF5"/>
    <w:rsid w:val="00277DBB"/>
    <w:rsid w:val="002805F5"/>
    <w:rsid w:val="00280751"/>
    <w:rsid w:val="00281F19"/>
    <w:rsid w:val="0028280A"/>
    <w:rsid w:val="002828DA"/>
    <w:rsid w:val="0028416C"/>
    <w:rsid w:val="00284CE6"/>
    <w:rsid w:val="00286ACD"/>
    <w:rsid w:val="00287838"/>
    <w:rsid w:val="002901AA"/>
    <w:rsid w:val="002907B5"/>
    <w:rsid w:val="00290C70"/>
    <w:rsid w:val="00292EB7"/>
    <w:rsid w:val="002949EE"/>
    <w:rsid w:val="00295A0D"/>
    <w:rsid w:val="00295E23"/>
    <w:rsid w:val="00296227"/>
    <w:rsid w:val="00296F44"/>
    <w:rsid w:val="0029777D"/>
    <w:rsid w:val="002A055E"/>
    <w:rsid w:val="002A09E9"/>
    <w:rsid w:val="002A178D"/>
    <w:rsid w:val="002A1D4E"/>
    <w:rsid w:val="002A233B"/>
    <w:rsid w:val="002A23BF"/>
    <w:rsid w:val="002A2869"/>
    <w:rsid w:val="002A6A77"/>
    <w:rsid w:val="002B0D5D"/>
    <w:rsid w:val="002B24D6"/>
    <w:rsid w:val="002B2814"/>
    <w:rsid w:val="002B2A96"/>
    <w:rsid w:val="002B32CA"/>
    <w:rsid w:val="002B366E"/>
    <w:rsid w:val="002B3C8D"/>
    <w:rsid w:val="002B46FD"/>
    <w:rsid w:val="002B59F1"/>
    <w:rsid w:val="002B60BC"/>
    <w:rsid w:val="002C1CEA"/>
    <w:rsid w:val="002C41E6"/>
    <w:rsid w:val="002C42D4"/>
    <w:rsid w:val="002C43B7"/>
    <w:rsid w:val="002C52C8"/>
    <w:rsid w:val="002C5C5B"/>
    <w:rsid w:val="002C5C79"/>
    <w:rsid w:val="002C6BDC"/>
    <w:rsid w:val="002C713A"/>
    <w:rsid w:val="002C7569"/>
    <w:rsid w:val="002C7897"/>
    <w:rsid w:val="002D071A"/>
    <w:rsid w:val="002D15ED"/>
    <w:rsid w:val="002D34B2"/>
    <w:rsid w:val="002D3E97"/>
    <w:rsid w:val="002D5F0F"/>
    <w:rsid w:val="002D6480"/>
    <w:rsid w:val="002D6531"/>
    <w:rsid w:val="002D7114"/>
    <w:rsid w:val="002D7637"/>
    <w:rsid w:val="002D7A3F"/>
    <w:rsid w:val="002E0E95"/>
    <w:rsid w:val="002E118D"/>
    <w:rsid w:val="002E15FA"/>
    <w:rsid w:val="002E17F2"/>
    <w:rsid w:val="002E2CFE"/>
    <w:rsid w:val="002E4425"/>
    <w:rsid w:val="002E5957"/>
    <w:rsid w:val="002E6860"/>
    <w:rsid w:val="002E78C6"/>
    <w:rsid w:val="002E7CAE"/>
    <w:rsid w:val="002F2771"/>
    <w:rsid w:val="002F32E3"/>
    <w:rsid w:val="002F37A9"/>
    <w:rsid w:val="002F49DC"/>
    <w:rsid w:val="00301CE6"/>
    <w:rsid w:val="00301E22"/>
    <w:rsid w:val="003024D2"/>
    <w:rsid w:val="0030256B"/>
    <w:rsid w:val="00303CBA"/>
    <w:rsid w:val="00304275"/>
    <w:rsid w:val="003049E8"/>
    <w:rsid w:val="0030501F"/>
    <w:rsid w:val="00307BA1"/>
    <w:rsid w:val="00311354"/>
    <w:rsid w:val="00311702"/>
    <w:rsid w:val="00311E82"/>
    <w:rsid w:val="00312559"/>
    <w:rsid w:val="00313D35"/>
    <w:rsid w:val="00313FD6"/>
    <w:rsid w:val="003140FC"/>
    <w:rsid w:val="003143BD"/>
    <w:rsid w:val="003178D1"/>
    <w:rsid w:val="003203ED"/>
    <w:rsid w:val="00321187"/>
    <w:rsid w:val="0032131B"/>
    <w:rsid w:val="0032179D"/>
    <w:rsid w:val="003220AA"/>
    <w:rsid w:val="00322C9F"/>
    <w:rsid w:val="0032460C"/>
    <w:rsid w:val="00324D23"/>
    <w:rsid w:val="003256C4"/>
    <w:rsid w:val="00331751"/>
    <w:rsid w:val="00334579"/>
    <w:rsid w:val="00334AA4"/>
    <w:rsid w:val="00335858"/>
    <w:rsid w:val="003360A5"/>
    <w:rsid w:val="00336BDA"/>
    <w:rsid w:val="00336DBF"/>
    <w:rsid w:val="003372B4"/>
    <w:rsid w:val="00337B48"/>
    <w:rsid w:val="00342681"/>
    <w:rsid w:val="00342BD7"/>
    <w:rsid w:val="00342E0D"/>
    <w:rsid w:val="00346D0B"/>
    <w:rsid w:val="00346DB5"/>
    <w:rsid w:val="003477B1"/>
    <w:rsid w:val="00350065"/>
    <w:rsid w:val="00352115"/>
    <w:rsid w:val="00352968"/>
    <w:rsid w:val="00352DE4"/>
    <w:rsid w:val="0035683B"/>
    <w:rsid w:val="00356C79"/>
    <w:rsid w:val="00357238"/>
    <w:rsid w:val="00357380"/>
    <w:rsid w:val="003602D9"/>
    <w:rsid w:val="003604CE"/>
    <w:rsid w:val="003613EF"/>
    <w:rsid w:val="00362940"/>
    <w:rsid w:val="003637A7"/>
    <w:rsid w:val="00367A4F"/>
    <w:rsid w:val="00370E47"/>
    <w:rsid w:val="00371080"/>
    <w:rsid w:val="003724D1"/>
    <w:rsid w:val="00372A83"/>
    <w:rsid w:val="003730EB"/>
    <w:rsid w:val="003735A4"/>
    <w:rsid w:val="003742AC"/>
    <w:rsid w:val="00375476"/>
    <w:rsid w:val="00377CE1"/>
    <w:rsid w:val="00380459"/>
    <w:rsid w:val="00380B29"/>
    <w:rsid w:val="00381B3C"/>
    <w:rsid w:val="00381BFA"/>
    <w:rsid w:val="00382DCC"/>
    <w:rsid w:val="00383BB2"/>
    <w:rsid w:val="00385BF0"/>
    <w:rsid w:val="00390400"/>
    <w:rsid w:val="0039066C"/>
    <w:rsid w:val="0039385C"/>
    <w:rsid w:val="0039393B"/>
    <w:rsid w:val="003939FF"/>
    <w:rsid w:val="00393E60"/>
    <w:rsid w:val="00394D76"/>
    <w:rsid w:val="00394EF2"/>
    <w:rsid w:val="003977DD"/>
    <w:rsid w:val="003A0538"/>
    <w:rsid w:val="003A2223"/>
    <w:rsid w:val="003A2A0F"/>
    <w:rsid w:val="003A45A1"/>
    <w:rsid w:val="003A56B8"/>
    <w:rsid w:val="003A5ACA"/>
    <w:rsid w:val="003A5B0A"/>
    <w:rsid w:val="003A5C27"/>
    <w:rsid w:val="003A5D87"/>
    <w:rsid w:val="003A6BAC"/>
    <w:rsid w:val="003A6F87"/>
    <w:rsid w:val="003A77F0"/>
    <w:rsid w:val="003A7EF3"/>
    <w:rsid w:val="003B03C5"/>
    <w:rsid w:val="003B159C"/>
    <w:rsid w:val="003B284F"/>
    <w:rsid w:val="003B369F"/>
    <w:rsid w:val="003B36A3"/>
    <w:rsid w:val="003B6B8E"/>
    <w:rsid w:val="003B7739"/>
    <w:rsid w:val="003B7FE5"/>
    <w:rsid w:val="003C0FD7"/>
    <w:rsid w:val="003C11C8"/>
    <w:rsid w:val="003C1B54"/>
    <w:rsid w:val="003C243B"/>
    <w:rsid w:val="003C2702"/>
    <w:rsid w:val="003C3751"/>
    <w:rsid w:val="003C4CE3"/>
    <w:rsid w:val="003C5B91"/>
    <w:rsid w:val="003C672E"/>
    <w:rsid w:val="003C7806"/>
    <w:rsid w:val="003D109F"/>
    <w:rsid w:val="003D17F2"/>
    <w:rsid w:val="003D213A"/>
    <w:rsid w:val="003D2478"/>
    <w:rsid w:val="003D3754"/>
    <w:rsid w:val="003D3C45"/>
    <w:rsid w:val="003D5B1F"/>
    <w:rsid w:val="003D5D1D"/>
    <w:rsid w:val="003D6367"/>
    <w:rsid w:val="003E15FA"/>
    <w:rsid w:val="003E4332"/>
    <w:rsid w:val="003E55E4"/>
    <w:rsid w:val="003E73CC"/>
    <w:rsid w:val="003E74E3"/>
    <w:rsid w:val="003F05C7"/>
    <w:rsid w:val="003F0F87"/>
    <w:rsid w:val="003F1718"/>
    <w:rsid w:val="003F2607"/>
    <w:rsid w:val="003F2CD4"/>
    <w:rsid w:val="003F2F9C"/>
    <w:rsid w:val="003F3A9B"/>
    <w:rsid w:val="003F4998"/>
    <w:rsid w:val="003F6BBE"/>
    <w:rsid w:val="003F73FA"/>
    <w:rsid w:val="003F7A21"/>
    <w:rsid w:val="003F7E7B"/>
    <w:rsid w:val="004000E8"/>
    <w:rsid w:val="00400301"/>
    <w:rsid w:val="00400A95"/>
    <w:rsid w:val="00400FA4"/>
    <w:rsid w:val="004011E8"/>
    <w:rsid w:val="00402B2D"/>
    <w:rsid w:val="00402BC0"/>
    <w:rsid w:val="00402C4A"/>
    <w:rsid w:val="00402E2B"/>
    <w:rsid w:val="0040512B"/>
    <w:rsid w:val="00405CA5"/>
    <w:rsid w:val="00406F4E"/>
    <w:rsid w:val="00407AB5"/>
    <w:rsid w:val="00407CD3"/>
    <w:rsid w:val="00410134"/>
    <w:rsid w:val="00410B72"/>
    <w:rsid w:val="00410F18"/>
    <w:rsid w:val="004114F9"/>
    <w:rsid w:val="004117A3"/>
    <w:rsid w:val="0041263E"/>
    <w:rsid w:val="00412AD0"/>
    <w:rsid w:val="00412B6D"/>
    <w:rsid w:val="004137D7"/>
    <w:rsid w:val="00413AAC"/>
    <w:rsid w:val="00415511"/>
    <w:rsid w:val="00421105"/>
    <w:rsid w:val="0042205B"/>
    <w:rsid w:val="004242F4"/>
    <w:rsid w:val="00424972"/>
    <w:rsid w:val="00427248"/>
    <w:rsid w:val="00427332"/>
    <w:rsid w:val="00430E07"/>
    <w:rsid w:val="00432744"/>
    <w:rsid w:val="0043292B"/>
    <w:rsid w:val="00433565"/>
    <w:rsid w:val="004350D1"/>
    <w:rsid w:val="004358DD"/>
    <w:rsid w:val="004358F0"/>
    <w:rsid w:val="004363A4"/>
    <w:rsid w:val="00436C23"/>
    <w:rsid w:val="00437447"/>
    <w:rsid w:val="00441A92"/>
    <w:rsid w:val="0044279B"/>
    <w:rsid w:val="004428EF"/>
    <w:rsid w:val="004431FA"/>
    <w:rsid w:val="00443467"/>
    <w:rsid w:val="004435FF"/>
    <w:rsid w:val="00443744"/>
    <w:rsid w:val="00443F92"/>
    <w:rsid w:val="004442A6"/>
    <w:rsid w:val="00444F56"/>
    <w:rsid w:val="0044528E"/>
    <w:rsid w:val="00446488"/>
    <w:rsid w:val="00447B5D"/>
    <w:rsid w:val="00450033"/>
    <w:rsid w:val="00450708"/>
    <w:rsid w:val="004517AA"/>
    <w:rsid w:val="00452070"/>
    <w:rsid w:val="00452CAC"/>
    <w:rsid w:val="00452E9A"/>
    <w:rsid w:val="00454DAD"/>
    <w:rsid w:val="0045569E"/>
    <w:rsid w:val="00456BC0"/>
    <w:rsid w:val="00457565"/>
    <w:rsid w:val="00457B71"/>
    <w:rsid w:val="00460E84"/>
    <w:rsid w:val="00462617"/>
    <w:rsid w:val="0046372D"/>
    <w:rsid w:val="004669E2"/>
    <w:rsid w:val="00470C31"/>
    <w:rsid w:val="00471B16"/>
    <w:rsid w:val="00473149"/>
    <w:rsid w:val="004734D0"/>
    <w:rsid w:val="0047475A"/>
    <w:rsid w:val="0047556B"/>
    <w:rsid w:val="00477768"/>
    <w:rsid w:val="00481105"/>
    <w:rsid w:val="00481B9D"/>
    <w:rsid w:val="00483BB6"/>
    <w:rsid w:val="00485659"/>
    <w:rsid w:val="00486ACF"/>
    <w:rsid w:val="00491714"/>
    <w:rsid w:val="00492BC5"/>
    <w:rsid w:val="00493579"/>
    <w:rsid w:val="004964F1"/>
    <w:rsid w:val="00497148"/>
    <w:rsid w:val="004972FF"/>
    <w:rsid w:val="00497F83"/>
    <w:rsid w:val="004A16BC"/>
    <w:rsid w:val="004A2B94"/>
    <w:rsid w:val="004A2BBE"/>
    <w:rsid w:val="004A3021"/>
    <w:rsid w:val="004A3A67"/>
    <w:rsid w:val="004A44DA"/>
    <w:rsid w:val="004A7D56"/>
    <w:rsid w:val="004B133F"/>
    <w:rsid w:val="004B2246"/>
    <w:rsid w:val="004B72BA"/>
    <w:rsid w:val="004B7BAD"/>
    <w:rsid w:val="004B7C0C"/>
    <w:rsid w:val="004C00A0"/>
    <w:rsid w:val="004C1264"/>
    <w:rsid w:val="004C379F"/>
    <w:rsid w:val="004C3898"/>
    <w:rsid w:val="004C5494"/>
    <w:rsid w:val="004C6F5A"/>
    <w:rsid w:val="004C7E2C"/>
    <w:rsid w:val="004D0635"/>
    <w:rsid w:val="004D1207"/>
    <w:rsid w:val="004D1E06"/>
    <w:rsid w:val="004D36B1"/>
    <w:rsid w:val="004D7160"/>
    <w:rsid w:val="004D7EBD"/>
    <w:rsid w:val="004E0283"/>
    <w:rsid w:val="004E0ABA"/>
    <w:rsid w:val="004E1AF8"/>
    <w:rsid w:val="004E2680"/>
    <w:rsid w:val="004E28F9"/>
    <w:rsid w:val="004E462E"/>
    <w:rsid w:val="004E56DC"/>
    <w:rsid w:val="004E76F4"/>
    <w:rsid w:val="004F0247"/>
    <w:rsid w:val="004F0B4E"/>
    <w:rsid w:val="004F0B6C"/>
    <w:rsid w:val="004F14EE"/>
    <w:rsid w:val="004F2078"/>
    <w:rsid w:val="004F3BCE"/>
    <w:rsid w:val="004F3E13"/>
    <w:rsid w:val="004F4DA3"/>
    <w:rsid w:val="004F5A1E"/>
    <w:rsid w:val="004F6FE0"/>
    <w:rsid w:val="00503273"/>
    <w:rsid w:val="00505854"/>
    <w:rsid w:val="00505AE1"/>
    <w:rsid w:val="005061D5"/>
    <w:rsid w:val="00506557"/>
    <w:rsid w:val="0050677A"/>
    <w:rsid w:val="00507B4E"/>
    <w:rsid w:val="005108D8"/>
    <w:rsid w:val="005116F9"/>
    <w:rsid w:val="005128F4"/>
    <w:rsid w:val="0051464A"/>
    <w:rsid w:val="005153A7"/>
    <w:rsid w:val="005161BB"/>
    <w:rsid w:val="00517AD0"/>
    <w:rsid w:val="00520159"/>
    <w:rsid w:val="00520D36"/>
    <w:rsid w:val="005219CF"/>
    <w:rsid w:val="00522EE1"/>
    <w:rsid w:val="005240B8"/>
    <w:rsid w:val="005243D1"/>
    <w:rsid w:val="00527027"/>
    <w:rsid w:val="00530FD1"/>
    <w:rsid w:val="00531A68"/>
    <w:rsid w:val="00531BD8"/>
    <w:rsid w:val="00532CBD"/>
    <w:rsid w:val="00533159"/>
    <w:rsid w:val="005346C3"/>
    <w:rsid w:val="0053491E"/>
    <w:rsid w:val="00534B59"/>
    <w:rsid w:val="00534B78"/>
    <w:rsid w:val="00536759"/>
    <w:rsid w:val="00536D6E"/>
    <w:rsid w:val="0053776D"/>
    <w:rsid w:val="00537C62"/>
    <w:rsid w:val="005403C0"/>
    <w:rsid w:val="005417F3"/>
    <w:rsid w:val="0054294A"/>
    <w:rsid w:val="00542A7E"/>
    <w:rsid w:val="00543396"/>
    <w:rsid w:val="00546970"/>
    <w:rsid w:val="00547D9C"/>
    <w:rsid w:val="0055231F"/>
    <w:rsid w:val="00554987"/>
    <w:rsid w:val="00554E19"/>
    <w:rsid w:val="005574FA"/>
    <w:rsid w:val="0055758D"/>
    <w:rsid w:val="0056121F"/>
    <w:rsid w:val="00561FC7"/>
    <w:rsid w:val="00562AA9"/>
    <w:rsid w:val="00565488"/>
    <w:rsid w:val="00565B05"/>
    <w:rsid w:val="00565BF8"/>
    <w:rsid w:val="00565D82"/>
    <w:rsid w:val="00565E86"/>
    <w:rsid w:val="00566401"/>
    <w:rsid w:val="00572505"/>
    <w:rsid w:val="005743A5"/>
    <w:rsid w:val="00576BCA"/>
    <w:rsid w:val="00582809"/>
    <w:rsid w:val="00585C9A"/>
    <w:rsid w:val="0058798C"/>
    <w:rsid w:val="00587FA9"/>
    <w:rsid w:val="005900FA"/>
    <w:rsid w:val="00590C88"/>
    <w:rsid w:val="005935A4"/>
    <w:rsid w:val="005948C2"/>
    <w:rsid w:val="00594A56"/>
    <w:rsid w:val="00595DCA"/>
    <w:rsid w:val="0059612D"/>
    <w:rsid w:val="0059643D"/>
    <w:rsid w:val="005972D5"/>
    <w:rsid w:val="0059779B"/>
    <w:rsid w:val="005A2085"/>
    <w:rsid w:val="005A209A"/>
    <w:rsid w:val="005A288A"/>
    <w:rsid w:val="005A662D"/>
    <w:rsid w:val="005A68BA"/>
    <w:rsid w:val="005A6953"/>
    <w:rsid w:val="005A69C5"/>
    <w:rsid w:val="005A7866"/>
    <w:rsid w:val="005B04A1"/>
    <w:rsid w:val="005B1CDF"/>
    <w:rsid w:val="005B1F44"/>
    <w:rsid w:val="005B286C"/>
    <w:rsid w:val="005B3063"/>
    <w:rsid w:val="005B3345"/>
    <w:rsid w:val="005B35D7"/>
    <w:rsid w:val="005B392A"/>
    <w:rsid w:val="005B3AA3"/>
    <w:rsid w:val="005B5A15"/>
    <w:rsid w:val="005B6F83"/>
    <w:rsid w:val="005B7576"/>
    <w:rsid w:val="005C0EF8"/>
    <w:rsid w:val="005C1729"/>
    <w:rsid w:val="005C5124"/>
    <w:rsid w:val="005C5720"/>
    <w:rsid w:val="005C6525"/>
    <w:rsid w:val="005C74FB"/>
    <w:rsid w:val="005C7DAA"/>
    <w:rsid w:val="005D128F"/>
    <w:rsid w:val="005D1602"/>
    <w:rsid w:val="005D1E00"/>
    <w:rsid w:val="005D66A8"/>
    <w:rsid w:val="005D6F32"/>
    <w:rsid w:val="005E1503"/>
    <w:rsid w:val="005E2CDB"/>
    <w:rsid w:val="005E385F"/>
    <w:rsid w:val="005E3CCA"/>
    <w:rsid w:val="005E3DE8"/>
    <w:rsid w:val="005E5834"/>
    <w:rsid w:val="005E5B81"/>
    <w:rsid w:val="005E6649"/>
    <w:rsid w:val="005F012F"/>
    <w:rsid w:val="005F0137"/>
    <w:rsid w:val="005F0220"/>
    <w:rsid w:val="005F2CB1"/>
    <w:rsid w:val="005F3025"/>
    <w:rsid w:val="005F320B"/>
    <w:rsid w:val="005F42FF"/>
    <w:rsid w:val="005F47DB"/>
    <w:rsid w:val="005F599F"/>
    <w:rsid w:val="005F618C"/>
    <w:rsid w:val="005F70BD"/>
    <w:rsid w:val="00600F6A"/>
    <w:rsid w:val="006010AD"/>
    <w:rsid w:val="0060283C"/>
    <w:rsid w:val="00604BA8"/>
    <w:rsid w:val="00604F14"/>
    <w:rsid w:val="00605BE1"/>
    <w:rsid w:val="00606229"/>
    <w:rsid w:val="0060733F"/>
    <w:rsid w:val="00611B83"/>
    <w:rsid w:val="00611D90"/>
    <w:rsid w:val="00613257"/>
    <w:rsid w:val="00615440"/>
    <w:rsid w:val="00615B9D"/>
    <w:rsid w:val="00617702"/>
    <w:rsid w:val="00620A71"/>
    <w:rsid w:val="00620D80"/>
    <w:rsid w:val="00620E77"/>
    <w:rsid w:val="0062146E"/>
    <w:rsid w:val="0062203D"/>
    <w:rsid w:val="006234A6"/>
    <w:rsid w:val="00623923"/>
    <w:rsid w:val="00625777"/>
    <w:rsid w:val="00626D69"/>
    <w:rsid w:val="00630001"/>
    <w:rsid w:val="006311B3"/>
    <w:rsid w:val="00631F81"/>
    <w:rsid w:val="0063284C"/>
    <w:rsid w:val="00635CB9"/>
    <w:rsid w:val="00636398"/>
    <w:rsid w:val="006368D3"/>
    <w:rsid w:val="00636EDC"/>
    <w:rsid w:val="006377BD"/>
    <w:rsid w:val="006377EC"/>
    <w:rsid w:val="0064151F"/>
    <w:rsid w:val="00641533"/>
    <w:rsid w:val="00641B2C"/>
    <w:rsid w:val="00641D36"/>
    <w:rsid w:val="0064208D"/>
    <w:rsid w:val="00642998"/>
    <w:rsid w:val="00643475"/>
    <w:rsid w:val="0064396A"/>
    <w:rsid w:val="00643EEF"/>
    <w:rsid w:val="00644194"/>
    <w:rsid w:val="00644402"/>
    <w:rsid w:val="00644F5F"/>
    <w:rsid w:val="00645491"/>
    <w:rsid w:val="0064624E"/>
    <w:rsid w:val="00650AB9"/>
    <w:rsid w:val="0065154C"/>
    <w:rsid w:val="00653FAF"/>
    <w:rsid w:val="00655733"/>
    <w:rsid w:val="00655ACD"/>
    <w:rsid w:val="00655B84"/>
    <w:rsid w:val="00656A92"/>
    <w:rsid w:val="00656DDE"/>
    <w:rsid w:val="00656EB3"/>
    <w:rsid w:val="0066011D"/>
    <w:rsid w:val="006607C0"/>
    <w:rsid w:val="0066108A"/>
    <w:rsid w:val="006613A6"/>
    <w:rsid w:val="00662260"/>
    <w:rsid w:val="006627A2"/>
    <w:rsid w:val="006634E6"/>
    <w:rsid w:val="0066416B"/>
    <w:rsid w:val="006655EE"/>
    <w:rsid w:val="00667AE7"/>
    <w:rsid w:val="00667EE7"/>
    <w:rsid w:val="00670922"/>
    <w:rsid w:val="00670BE1"/>
    <w:rsid w:val="0067218F"/>
    <w:rsid w:val="00672DCB"/>
    <w:rsid w:val="006741F2"/>
    <w:rsid w:val="00674CC3"/>
    <w:rsid w:val="00675C72"/>
    <w:rsid w:val="00675E13"/>
    <w:rsid w:val="006771F9"/>
    <w:rsid w:val="006776D7"/>
    <w:rsid w:val="00680FED"/>
    <w:rsid w:val="00681003"/>
    <w:rsid w:val="006817C9"/>
    <w:rsid w:val="00682A93"/>
    <w:rsid w:val="00683B20"/>
    <w:rsid w:val="00683ECE"/>
    <w:rsid w:val="00684649"/>
    <w:rsid w:val="00685DC1"/>
    <w:rsid w:val="00690E4D"/>
    <w:rsid w:val="00692CE5"/>
    <w:rsid w:val="00693642"/>
    <w:rsid w:val="006937D0"/>
    <w:rsid w:val="00695FC2"/>
    <w:rsid w:val="0069663D"/>
    <w:rsid w:val="006967F7"/>
    <w:rsid w:val="00696949"/>
    <w:rsid w:val="00697052"/>
    <w:rsid w:val="006A0ABC"/>
    <w:rsid w:val="006A0C16"/>
    <w:rsid w:val="006A0E37"/>
    <w:rsid w:val="006A1ABC"/>
    <w:rsid w:val="006A4215"/>
    <w:rsid w:val="006A4452"/>
    <w:rsid w:val="006A45B3"/>
    <w:rsid w:val="006A46FB"/>
    <w:rsid w:val="006A4849"/>
    <w:rsid w:val="006A4DB4"/>
    <w:rsid w:val="006A5E28"/>
    <w:rsid w:val="006A697B"/>
    <w:rsid w:val="006A6CD1"/>
    <w:rsid w:val="006A7AFF"/>
    <w:rsid w:val="006B0AD7"/>
    <w:rsid w:val="006B0BB5"/>
    <w:rsid w:val="006B1816"/>
    <w:rsid w:val="006B2099"/>
    <w:rsid w:val="006B24BB"/>
    <w:rsid w:val="006B2CE7"/>
    <w:rsid w:val="006B366A"/>
    <w:rsid w:val="006B36D2"/>
    <w:rsid w:val="006B4007"/>
    <w:rsid w:val="006B50CF"/>
    <w:rsid w:val="006B5645"/>
    <w:rsid w:val="006B6BD3"/>
    <w:rsid w:val="006C03B8"/>
    <w:rsid w:val="006C14EE"/>
    <w:rsid w:val="006C42C6"/>
    <w:rsid w:val="006C5EC9"/>
    <w:rsid w:val="006C6059"/>
    <w:rsid w:val="006C6A1C"/>
    <w:rsid w:val="006C7522"/>
    <w:rsid w:val="006C7E64"/>
    <w:rsid w:val="006D0A30"/>
    <w:rsid w:val="006D42E6"/>
    <w:rsid w:val="006D43DA"/>
    <w:rsid w:val="006D5B70"/>
    <w:rsid w:val="006D5D33"/>
    <w:rsid w:val="006D5F1C"/>
    <w:rsid w:val="006D6F08"/>
    <w:rsid w:val="006D7E07"/>
    <w:rsid w:val="006D7F13"/>
    <w:rsid w:val="006E062C"/>
    <w:rsid w:val="006E169A"/>
    <w:rsid w:val="006E28B7"/>
    <w:rsid w:val="006E2C6B"/>
    <w:rsid w:val="006E3310"/>
    <w:rsid w:val="006E33A0"/>
    <w:rsid w:val="006E4AAA"/>
    <w:rsid w:val="006E4E39"/>
    <w:rsid w:val="006E565E"/>
    <w:rsid w:val="006E673D"/>
    <w:rsid w:val="006E7D3B"/>
    <w:rsid w:val="006F0F8A"/>
    <w:rsid w:val="006F0FD8"/>
    <w:rsid w:val="006F1B70"/>
    <w:rsid w:val="006F341D"/>
    <w:rsid w:val="006F3CDE"/>
    <w:rsid w:val="006F58D4"/>
    <w:rsid w:val="006F5E84"/>
    <w:rsid w:val="006F5EB0"/>
    <w:rsid w:val="006F7512"/>
    <w:rsid w:val="007006BE"/>
    <w:rsid w:val="0070191B"/>
    <w:rsid w:val="007021FC"/>
    <w:rsid w:val="007027D4"/>
    <w:rsid w:val="0070346E"/>
    <w:rsid w:val="00704EDB"/>
    <w:rsid w:val="00705F37"/>
    <w:rsid w:val="00706101"/>
    <w:rsid w:val="007064D7"/>
    <w:rsid w:val="00707072"/>
    <w:rsid w:val="0070710C"/>
    <w:rsid w:val="00707D61"/>
    <w:rsid w:val="007113E1"/>
    <w:rsid w:val="00712287"/>
    <w:rsid w:val="00712772"/>
    <w:rsid w:val="00713769"/>
    <w:rsid w:val="00713A59"/>
    <w:rsid w:val="007148D3"/>
    <w:rsid w:val="00715B9A"/>
    <w:rsid w:val="00716252"/>
    <w:rsid w:val="00716DE8"/>
    <w:rsid w:val="00720937"/>
    <w:rsid w:val="00720DD6"/>
    <w:rsid w:val="0072123C"/>
    <w:rsid w:val="007231E8"/>
    <w:rsid w:val="00726C5C"/>
    <w:rsid w:val="00726EA6"/>
    <w:rsid w:val="00727208"/>
    <w:rsid w:val="00727680"/>
    <w:rsid w:val="0073185D"/>
    <w:rsid w:val="007322C9"/>
    <w:rsid w:val="007348B1"/>
    <w:rsid w:val="00734CA4"/>
    <w:rsid w:val="00735268"/>
    <w:rsid w:val="007362A6"/>
    <w:rsid w:val="0073673E"/>
    <w:rsid w:val="00736D7D"/>
    <w:rsid w:val="00740E58"/>
    <w:rsid w:val="00742A5D"/>
    <w:rsid w:val="0074428B"/>
    <w:rsid w:val="007445A0"/>
    <w:rsid w:val="0074524B"/>
    <w:rsid w:val="007473E5"/>
    <w:rsid w:val="00747D8B"/>
    <w:rsid w:val="00750788"/>
    <w:rsid w:val="007508A2"/>
    <w:rsid w:val="007510C5"/>
    <w:rsid w:val="0075120E"/>
    <w:rsid w:val="00751228"/>
    <w:rsid w:val="00752738"/>
    <w:rsid w:val="007541CE"/>
    <w:rsid w:val="007571E1"/>
    <w:rsid w:val="007604B2"/>
    <w:rsid w:val="00760B73"/>
    <w:rsid w:val="0076382B"/>
    <w:rsid w:val="00763F47"/>
    <w:rsid w:val="00764A29"/>
    <w:rsid w:val="00765281"/>
    <w:rsid w:val="00766BAD"/>
    <w:rsid w:val="0076708C"/>
    <w:rsid w:val="00771230"/>
    <w:rsid w:val="0077248F"/>
    <w:rsid w:val="007737FC"/>
    <w:rsid w:val="007755F2"/>
    <w:rsid w:val="00775D23"/>
    <w:rsid w:val="00776894"/>
    <w:rsid w:val="00776971"/>
    <w:rsid w:val="0077731A"/>
    <w:rsid w:val="00777430"/>
    <w:rsid w:val="007808C6"/>
    <w:rsid w:val="0078177E"/>
    <w:rsid w:val="0078304C"/>
    <w:rsid w:val="00783673"/>
    <w:rsid w:val="00785490"/>
    <w:rsid w:val="00787EAF"/>
    <w:rsid w:val="00790347"/>
    <w:rsid w:val="00791D76"/>
    <w:rsid w:val="0079216C"/>
    <w:rsid w:val="007925EA"/>
    <w:rsid w:val="0079296C"/>
    <w:rsid w:val="00793CD8"/>
    <w:rsid w:val="0079455E"/>
    <w:rsid w:val="00794968"/>
    <w:rsid w:val="00795754"/>
    <w:rsid w:val="00795C92"/>
    <w:rsid w:val="00795EBD"/>
    <w:rsid w:val="00796231"/>
    <w:rsid w:val="007966F9"/>
    <w:rsid w:val="007978C3"/>
    <w:rsid w:val="007A1CB3"/>
    <w:rsid w:val="007A306F"/>
    <w:rsid w:val="007A4113"/>
    <w:rsid w:val="007A43A6"/>
    <w:rsid w:val="007A58A6"/>
    <w:rsid w:val="007A79E0"/>
    <w:rsid w:val="007B1AF1"/>
    <w:rsid w:val="007B3D2D"/>
    <w:rsid w:val="007B50AE"/>
    <w:rsid w:val="007B51DF"/>
    <w:rsid w:val="007B6623"/>
    <w:rsid w:val="007B6B7A"/>
    <w:rsid w:val="007B761D"/>
    <w:rsid w:val="007C05B9"/>
    <w:rsid w:val="007C05DD"/>
    <w:rsid w:val="007C07AB"/>
    <w:rsid w:val="007C2593"/>
    <w:rsid w:val="007C25B9"/>
    <w:rsid w:val="007C3D18"/>
    <w:rsid w:val="007C488F"/>
    <w:rsid w:val="007C490F"/>
    <w:rsid w:val="007C5119"/>
    <w:rsid w:val="007C60BF"/>
    <w:rsid w:val="007C6A07"/>
    <w:rsid w:val="007C75A1"/>
    <w:rsid w:val="007C77A5"/>
    <w:rsid w:val="007D00D8"/>
    <w:rsid w:val="007D04E5"/>
    <w:rsid w:val="007D0BA6"/>
    <w:rsid w:val="007D1E2C"/>
    <w:rsid w:val="007D4CA4"/>
    <w:rsid w:val="007D5901"/>
    <w:rsid w:val="007D5AC3"/>
    <w:rsid w:val="007D6344"/>
    <w:rsid w:val="007D7526"/>
    <w:rsid w:val="007E0B68"/>
    <w:rsid w:val="007E1DEB"/>
    <w:rsid w:val="007E3F88"/>
    <w:rsid w:val="007E4610"/>
    <w:rsid w:val="007E4715"/>
    <w:rsid w:val="007E505B"/>
    <w:rsid w:val="007E540F"/>
    <w:rsid w:val="007E7091"/>
    <w:rsid w:val="007E784D"/>
    <w:rsid w:val="007F16A7"/>
    <w:rsid w:val="007F25F6"/>
    <w:rsid w:val="007F271D"/>
    <w:rsid w:val="007F4A45"/>
    <w:rsid w:val="007F5431"/>
    <w:rsid w:val="007F60D8"/>
    <w:rsid w:val="007F68DF"/>
    <w:rsid w:val="0080173B"/>
    <w:rsid w:val="008017C7"/>
    <w:rsid w:val="008021E3"/>
    <w:rsid w:val="00803FAE"/>
    <w:rsid w:val="00805DBE"/>
    <w:rsid w:val="0080605F"/>
    <w:rsid w:val="008069E1"/>
    <w:rsid w:val="00807786"/>
    <w:rsid w:val="0081144B"/>
    <w:rsid w:val="00811FCB"/>
    <w:rsid w:val="008133DB"/>
    <w:rsid w:val="00814069"/>
    <w:rsid w:val="008158D6"/>
    <w:rsid w:val="00816203"/>
    <w:rsid w:val="008168DC"/>
    <w:rsid w:val="00816CA8"/>
    <w:rsid w:val="00817196"/>
    <w:rsid w:val="00820715"/>
    <w:rsid w:val="00820737"/>
    <w:rsid w:val="00820ED5"/>
    <w:rsid w:val="00822BA9"/>
    <w:rsid w:val="008235DB"/>
    <w:rsid w:val="00824AB4"/>
    <w:rsid w:val="00825C42"/>
    <w:rsid w:val="00825D25"/>
    <w:rsid w:val="00826039"/>
    <w:rsid w:val="00826C8B"/>
    <w:rsid w:val="00827D6F"/>
    <w:rsid w:val="00830B4D"/>
    <w:rsid w:val="008361FC"/>
    <w:rsid w:val="0083700D"/>
    <w:rsid w:val="008376AC"/>
    <w:rsid w:val="00837973"/>
    <w:rsid w:val="008401B9"/>
    <w:rsid w:val="00840B88"/>
    <w:rsid w:val="0084119B"/>
    <w:rsid w:val="00842043"/>
    <w:rsid w:val="00842AF7"/>
    <w:rsid w:val="00842EDE"/>
    <w:rsid w:val="00843004"/>
    <w:rsid w:val="00843702"/>
    <w:rsid w:val="00843C8E"/>
    <w:rsid w:val="008444E8"/>
    <w:rsid w:val="00844E80"/>
    <w:rsid w:val="00846FE7"/>
    <w:rsid w:val="00847ACC"/>
    <w:rsid w:val="0085017A"/>
    <w:rsid w:val="008526DA"/>
    <w:rsid w:val="00853569"/>
    <w:rsid w:val="00854042"/>
    <w:rsid w:val="008548D9"/>
    <w:rsid w:val="00855872"/>
    <w:rsid w:val="00856123"/>
    <w:rsid w:val="00856911"/>
    <w:rsid w:val="008575ED"/>
    <w:rsid w:val="0086315C"/>
    <w:rsid w:val="00866694"/>
    <w:rsid w:val="008677FD"/>
    <w:rsid w:val="008706D4"/>
    <w:rsid w:val="00870F8A"/>
    <w:rsid w:val="008719A4"/>
    <w:rsid w:val="00871C4F"/>
    <w:rsid w:val="00871D23"/>
    <w:rsid w:val="00873177"/>
    <w:rsid w:val="008738B0"/>
    <w:rsid w:val="0087414A"/>
    <w:rsid w:val="00874312"/>
    <w:rsid w:val="0087437C"/>
    <w:rsid w:val="00875CD7"/>
    <w:rsid w:val="00876B4D"/>
    <w:rsid w:val="00877F18"/>
    <w:rsid w:val="00880145"/>
    <w:rsid w:val="008804A8"/>
    <w:rsid w:val="00882164"/>
    <w:rsid w:val="00884BB3"/>
    <w:rsid w:val="00884BD8"/>
    <w:rsid w:val="008853D2"/>
    <w:rsid w:val="00892287"/>
    <w:rsid w:val="00892620"/>
    <w:rsid w:val="00894A88"/>
    <w:rsid w:val="00895386"/>
    <w:rsid w:val="00896419"/>
    <w:rsid w:val="00896AE3"/>
    <w:rsid w:val="008A1B50"/>
    <w:rsid w:val="008A21FF"/>
    <w:rsid w:val="008A2CE2"/>
    <w:rsid w:val="008A30AC"/>
    <w:rsid w:val="008A44B8"/>
    <w:rsid w:val="008A51A8"/>
    <w:rsid w:val="008A54C7"/>
    <w:rsid w:val="008A5ED7"/>
    <w:rsid w:val="008A6117"/>
    <w:rsid w:val="008A6899"/>
    <w:rsid w:val="008A7155"/>
    <w:rsid w:val="008A77D8"/>
    <w:rsid w:val="008A7E8F"/>
    <w:rsid w:val="008B0483"/>
    <w:rsid w:val="008B120C"/>
    <w:rsid w:val="008B4C84"/>
    <w:rsid w:val="008B51A0"/>
    <w:rsid w:val="008B592A"/>
    <w:rsid w:val="008B6191"/>
    <w:rsid w:val="008B6B47"/>
    <w:rsid w:val="008B7B5C"/>
    <w:rsid w:val="008B7E9C"/>
    <w:rsid w:val="008B7F0D"/>
    <w:rsid w:val="008B7F24"/>
    <w:rsid w:val="008B7FEB"/>
    <w:rsid w:val="008C0461"/>
    <w:rsid w:val="008C0C99"/>
    <w:rsid w:val="008C1020"/>
    <w:rsid w:val="008C2017"/>
    <w:rsid w:val="008C3368"/>
    <w:rsid w:val="008C3504"/>
    <w:rsid w:val="008C4958"/>
    <w:rsid w:val="008C4BAA"/>
    <w:rsid w:val="008C50E4"/>
    <w:rsid w:val="008C5515"/>
    <w:rsid w:val="008C5F50"/>
    <w:rsid w:val="008C616F"/>
    <w:rsid w:val="008C6AE8"/>
    <w:rsid w:val="008C6C62"/>
    <w:rsid w:val="008C7573"/>
    <w:rsid w:val="008C7DE4"/>
    <w:rsid w:val="008D0C7E"/>
    <w:rsid w:val="008D1366"/>
    <w:rsid w:val="008D34F1"/>
    <w:rsid w:val="008D39D8"/>
    <w:rsid w:val="008D3A2A"/>
    <w:rsid w:val="008D4E4D"/>
    <w:rsid w:val="008D60EE"/>
    <w:rsid w:val="008D63C2"/>
    <w:rsid w:val="008D6D1A"/>
    <w:rsid w:val="008D74B4"/>
    <w:rsid w:val="008E065E"/>
    <w:rsid w:val="008E0927"/>
    <w:rsid w:val="008E153D"/>
    <w:rsid w:val="008E1909"/>
    <w:rsid w:val="008E5585"/>
    <w:rsid w:val="008E673C"/>
    <w:rsid w:val="008F1EAB"/>
    <w:rsid w:val="008F33DC"/>
    <w:rsid w:val="008F477F"/>
    <w:rsid w:val="008F523A"/>
    <w:rsid w:val="008F58A4"/>
    <w:rsid w:val="008F720F"/>
    <w:rsid w:val="009001D9"/>
    <w:rsid w:val="00901AFE"/>
    <w:rsid w:val="00902350"/>
    <w:rsid w:val="0090336B"/>
    <w:rsid w:val="00904534"/>
    <w:rsid w:val="0090489B"/>
    <w:rsid w:val="009053AA"/>
    <w:rsid w:val="0090544E"/>
    <w:rsid w:val="00906939"/>
    <w:rsid w:val="00906C3E"/>
    <w:rsid w:val="00906E10"/>
    <w:rsid w:val="00910B7D"/>
    <w:rsid w:val="00910D52"/>
    <w:rsid w:val="00911DFB"/>
    <w:rsid w:val="00912AC5"/>
    <w:rsid w:val="009139D9"/>
    <w:rsid w:val="00913E71"/>
    <w:rsid w:val="00914AD8"/>
    <w:rsid w:val="00914AE6"/>
    <w:rsid w:val="009158A3"/>
    <w:rsid w:val="00916046"/>
    <w:rsid w:val="00916079"/>
    <w:rsid w:val="00917CE9"/>
    <w:rsid w:val="00920BF2"/>
    <w:rsid w:val="009217BA"/>
    <w:rsid w:val="00922010"/>
    <w:rsid w:val="00922730"/>
    <w:rsid w:val="00923881"/>
    <w:rsid w:val="009246C6"/>
    <w:rsid w:val="00926BBB"/>
    <w:rsid w:val="00927915"/>
    <w:rsid w:val="00930A26"/>
    <w:rsid w:val="00930CCF"/>
    <w:rsid w:val="00931363"/>
    <w:rsid w:val="00931547"/>
    <w:rsid w:val="00931BD9"/>
    <w:rsid w:val="00931D94"/>
    <w:rsid w:val="0093523B"/>
    <w:rsid w:val="00935CBB"/>
    <w:rsid w:val="0093630A"/>
    <w:rsid w:val="009368F3"/>
    <w:rsid w:val="00936945"/>
    <w:rsid w:val="00940B63"/>
    <w:rsid w:val="00941636"/>
    <w:rsid w:val="00942209"/>
    <w:rsid w:val="009427CE"/>
    <w:rsid w:val="00943742"/>
    <w:rsid w:val="00943DC4"/>
    <w:rsid w:val="00945C05"/>
    <w:rsid w:val="0094601F"/>
    <w:rsid w:val="00946945"/>
    <w:rsid w:val="0094736D"/>
    <w:rsid w:val="00947713"/>
    <w:rsid w:val="00950DE7"/>
    <w:rsid w:val="00951AF2"/>
    <w:rsid w:val="00953920"/>
    <w:rsid w:val="00953D47"/>
    <w:rsid w:val="0095681E"/>
    <w:rsid w:val="009572D4"/>
    <w:rsid w:val="00960F55"/>
    <w:rsid w:val="00961921"/>
    <w:rsid w:val="009620A1"/>
    <w:rsid w:val="009638A5"/>
    <w:rsid w:val="0096430A"/>
    <w:rsid w:val="00964DC4"/>
    <w:rsid w:val="009653C0"/>
    <w:rsid w:val="0096554B"/>
    <w:rsid w:val="0096584A"/>
    <w:rsid w:val="009659AE"/>
    <w:rsid w:val="00965B21"/>
    <w:rsid w:val="009675AA"/>
    <w:rsid w:val="00967FBF"/>
    <w:rsid w:val="009711F3"/>
    <w:rsid w:val="00971AD8"/>
    <w:rsid w:val="00971F08"/>
    <w:rsid w:val="009739BB"/>
    <w:rsid w:val="00973C54"/>
    <w:rsid w:val="00974109"/>
    <w:rsid w:val="0097603D"/>
    <w:rsid w:val="00976949"/>
    <w:rsid w:val="00980477"/>
    <w:rsid w:val="0098118A"/>
    <w:rsid w:val="00982B3E"/>
    <w:rsid w:val="009849ED"/>
    <w:rsid w:val="00985253"/>
    <w:rsid w:val="009853B3"/>
    <w:rsid w:val="0098614F"/>
    <w:rsid w:val="00986253"/>
    <w:rsid w:val="0098680F"/>
    <w:rsid w:val="00990243"/>
    <w:rsid w:val="009903A4"/>
    <w:rsid w:val="00990630"/>
    <w:rsid w:val="009915A8"/>
    <w:rsid w:val="00991761"/>
    <w:rsid w:val="009940CF"/>
    <w:rsid w:val="0099442B"/>
    <w:rsid w:val="00994DCA"/>
    <w:rsid w:val="00995388"/>
    <w:rsid w:val="009960EC"/>
    <w:rsid w:val="0099675E"/>
    <w:rsid w:val="009970DD"/>
    <w:rsid w:val="009976D3"/>
    <w:rsid w:val="009A04FA"/>
    <w:rsid w:val="009A0889"/>
    <w:rsid w:val="009A0FBA"/>
    <w:rsid w:val="009A1601"/>
    <w:rsid w:val="009A1E45"/>
    <w:rsid w:val="009A2149"/>
    <w:rsid w:val="009A2251"/>
    <w:rsid w:val="009A2BD6"/>
    <w:rsid w:val="009A462D"/>
    <w:rsid w:val="009A58B6"/>
    <w:rsid w:val="009A5CBA"/>
    <w:rsid w:val="009A5E50"/>
    <w:rsid w:val="009A6EC3"/>
    <w:rsid w:val="009A7879"/>
    <w:rsid w:val="009B1F30"/>
    <w:rsid w:val="009B239D"/>
    <w:rsid w:val="009B294C"/>
    <w:rsid w:val="009B2DC1"/>
    <w:rsid w:val="009B3AC2"/>
    <w:rsid w:val="009B4DF4"/>
    <w:rsid w:val="009B4ECA"/>
    <w:rsid w:val="009B564E"/>
    <w:rsid w:val="009B7D11"/>
    <w:rsid w:val="009B7E87"/>
    <w:rsid w:val="009C0557"/>
    <w:rsid w:val="009C0A66"/>
    <w:rsid w:val="009C36BB"/>
    <w:rsid w:val="009C403E"/>
    <w:rsid w:val="009C5408"/>
    <w:rsid w:val="009C73F2"/>
    <w:rsid w:val="009C7ACB"/>
    <w:rsid w:val="009D23FF"/>
    <w:rsid w:val="009D28AD"/>
    <w:rsid w:val="009D38B6"/>
    <w:rsid w:val="009D3EE7"/>
    <w:rsid w:val="009D48D5"/>
    <w:rsid w:val="009D4FF0"/>
    <w:rsid w:val="009D5044"/>
    <w:rsid w:val="009D64C0"/>
    <w:rsid w:val="009D703C"/>
    <w:rsid w:val="009D718F"/>
    <w:rsid w:val="009E068F"/>
    <w:rsid w:val="009E14E0"/>
    <w:rsid w:val="009E2DE0"/>
    <w:rsid w:val="009E35DB"/>
    <w:rsid w:val="009E47A3"/>
    <w:rsid w:val="009E4C84"/>
    <w:rsid w:val="009E6801"/>
    <w:rsid w:val="009F08F3"/>
    <w:rsid w:val="009F13A7"/>
    <w:rsid w:val="009F1E45"/>
    <w:rsid w:val="009F2B92"/>
    <w:rsid w:val="009F344F"/>
    <w:rsid w:val="009F3DF3"/>
    <w:rsid w:val="009F48D8"/>
    <w:rsid w:val="009F7EC6"/>
    <w:rsid w:val="00A017E2"/>
    <w:rsid w:val="00A0252C"/>
    <w:rsid w:val="00A02B2F"/>
    <w:rsid w:val="00A048A8"/>
    <w:rsid w:val="00A04F49"/>
    <w:rsid w:val="00A053B7"/>
    <w:rsid w:val="00A060D6"/>
    <w:rsid w:val="00A07A3D"/>
    <w:rsid w:val="00A115AA"/>
    <w:rsid w:val="00A12509"/>
    <w:rsid w:val="00A12A25"/>
    <w:rsid w:val="00A12B7D"/>
    <w:rsid w:val="00A13E54"/>
    <w:rsid w:val="00A13FC7"/>
    <w:rsid w:val="00A14603"/>
    <w:rsid w:val="00A168E4"/>
    <w:rsid w:val="00A173C8"/>
    <w:rsid w:val="00A17F63"/>
    <w:rsid w:val="00A20B9F"/>
    <w:rsid w:val="00A212FA"/>
    <w:rsid w:val="00A2193B"/>
    <w:rsid w:val="00A2351A"/>
    <w:rsid w:val="00A23A3B"/>
    <w:rsid w:val="00A2467F"/>
    <w:rsid w:val="00A2483B"/>
    <w:rsid w:val="00A259BD"/>
    <w:rsid w:val="00A264A9"/>
    <w:rsid w:val="00A26C9E"/>
    <w:rsid w:val="00A270D9"/>
    <w:rsid w:val="00A2714B"/>
    <w:rsid w:val="00A27785"/>
    <w:rsid w:val="00A27C9E"/>
    <w:rsid w:val="00A30187"/>
    <w:rsid w:val="00A319D8"/>
    <w:rsid w:val="00A31C10"/>
    <w:rsid w:val="00A3228F"/>
    <w:rsid w:val="00A3448A"/>
    <w:rsid w:val="00A3502C"/>
    <w:rsid w:val="00A357A7"/>
    <w:rsid w:val="00A36297"/>
    <w:rsid w:val="00A36B88"/>
    <w:rsid w:val="00A3793A"/>
    <w:rsid w:val="00A41123"/>
    <w:rsid w:val="00A41E2B"/>
    <w:rsid w:val="00A437B4"/>
    <w:rsid w:val="00A44254"/>
    <w:rsid w:val="00A44ED2"/>
    <w:rsid w:val="00A45B74"/>
    <w:rsid w:val="00A463EF"/>
    <w:rsid w:val="00A47F84"/>
    <w:rsid w:val="00A5106C"/>
    <w:rsid w:val="00A5254D"/>
    <w:rsid w:val="00A52E1D"/>
    <w:rsid w:val="00A533F9"/>
    <w:rsid w:val="00A54C27"/>
    <w:rsid w:val="00A56B37"/>
    <w:rsid w:val="00A579CB"/>
    <w:rsid w:val="00A57A1E"/>
    <w:rsid w:val="00A61499"/>
    <w:rsid w:val="00A61E54"/>
    <w:rsid w:val="00A62A77"/>
    <w:rsid w:val="00A63483"/>
    <w:rsid w:val="00A657D7"/>
    <w:rsid w:val="00A65D82"/>
    <w:rsid w:val="00A660AC"/>
    <w:rsid w:val="00A66E56"/>
    <w:rsid w:val="00A67E6C"/>
    <w:rsid w:val="00A7025B"/>
    <w:rsid w:val="00A7147C"/>
    <w:rsid w:val="00A71B99"/>
    <w:rsid w:val="00A739D0"/>
    <w:rsid w:val="00A75F64"/>
    <w:rsid w:val="00A761D4"/>
    <w:rsid w:val="00A77AED"/>
    <w:rsid w:val="00A77EC4"/>
    <w:rsid w:val="00A80760"/>
    <w:rsid w:val="00A80A15"/>
    <w:rsid w:val="00A81CF4"/>
    <w:rsid w:val="00A8281A"/>
    <w:rsid w:val="00A845FB"/>
    <w:rsid w:val="00A85288"/>
    <w:rsid w:val="00A87FCC"/>
    <w:rsid w:val="00A9117F"/>
    <w:rsid w:val="00A92879"/>
    <w:rsid w:val="00A93045"/>
    <w:rsid w:val="00A937F3"/>
    <w:rsid w:val="00A9442A"/>
    <w:rsid w:val="00A96C83"/>
    <w:rsid w:val="00AA016F"/>
    <w:rsid w:val="00AA0B25"/>
    <w:rsid w:val="00AA19AE"/>
    <w:rsid w:val="00AA1ED6"/>
    <w:rsid w:val="00AA30FE"/>
    <w:rsid w:val="00AA4F83"/>
    <w:rsid w:val="00AA51D6"/>
    <w:rsid w:val="00AA6D50"/>
    <w:rsid w:val="00AA7770"/>
    <w:rsid w:val="00AB0BC8"/>
    <w:rsid w:val="00AB11CA"/>
    <w:rsid w:val="00AB14D9"/>
    <w:rsid w:val="00AB2AED"/>
    <w:rsid w:val="00AB2BFE"/>
    <w:rsid w:val="00AB2E29"/>
    <w:rsid w:val="00AB4AB8"/>
    <w:rsid w:val="00AB571E"/>
    <w:rsid w:val="00AB655E"/>
    <w:rsid w:val="00AB6BDC"/>
    <w:rsid w:val="00AB73FE"/>
    <w:rsid w:val="00AB7B6B"/>
    <w:rsid w:val="00AC007F"/>
    <w:rsid w:val="00AC0B52"/>
    <w:rsid w:val="00AC0C54"/>
    <w:rsid w:val="00AC1DBA"/>
    <w:rsid w:val="00AC1E40"/>
    <w:rsid w:val="00AC2ECD"/>
    <w:rsid w:val="00AC3119"/>
    <w:rsid w:val="00AC49FB"/>
    <w:rsid w:val="00AC5A10"/>
    <w:rsid w:val="00AC6AEB"/>
    <w:rsid w:val="00AC7759"/>
    <w:rsid w:val="00AC7EB6"/>
    <w:rsid w:val="00AD0AA3"/>
    <w:rsid w:val="00AD1D0F"/>
    <w:rsid w:val="00AD3F94"/>
    <w:rsid w:val="00AD4A5A"/>
    <w:rsid w:val="00AD69D8"/>
    <w:rsid w:val="00AE0C66"/>
    <w:rsid w:val="00AE13A1"/>
    <w:rsid w:val="00AE20EA"/>
    <w:rsid w:val="00AE27AC"/>
    <w:rsid w:val="00AE2B4F"/>
    <w:rsid w:val="00AE40E0"/>
    <w:rsid w:val="00AE4DBA"/>
    <w:rsid w:val="00AE4F07"/>
    <w:rsid w:val="00AE7C50"/>
    <w:rsid w:val="00AF1903"/>
    <w:rsid w:val="00AF1C5D"/>
    <w:rsid w:val="00AF27D6"/>
    <w:rsid w:val="00AF42D7"/>
    <w:rsid w:val="00AF50FE"/>
    <w:rsid w:val="00AF5392"/>
    <w:rsid w:val="00AF583B"/>
    <w:rsid w:val="00AF64A4"/>
    <w:rsid w:val="00AF6953"/>
    <w:rsid w:val="00AF6C07"/>
    <w:rsid w:val="00AF70B2"/>
    <w:rsid w:val="00AF74F7"/>
    <w:rsid w:val="00B004B1"/>
    <w:rsid w:val="00B006FE"/>
    <w:rsid w:val="00B007CB"/>
    <w:rsid w:val="00B00DDA"/>
    <w:rsid w:val="00B023B8"/>
    <w:rsid w:val="00B02AA9"/>
    <w:rsid w:val="00B02FA3"/>
    <w:rsid w:val="00B0322E"/>
    <w:rsid w:val="00B047E8"/>
    <w:rsid w:val="00B05084"/>
    <w:rsid w:val="00B051D1"/>
    <w:rsid w:val="00B05C51"/>
    <w:rsid w:val="00B06330"/>
    <w:rsid w:val="00B06673"/>
    <w:rsid w:val="00B071BD"/>
    <w:rsid w:val="00B110B8"/>
    <w:rsid w:val="00B12880"/>
    <w:rsid w:val="00B142E2"/>
    <w:rsid w:val="00B14A9B"/>
    <w:rsid w:val="00B14D25"/>
    <w:rsid w:val="00B15306"/>
    <w:rsid w:val="00B157F9"/>
    <w:rsid w:val="00B16AFE"/>
    <w:rsid w:val="00B17CEC"/>
    <w:rsid w:val="00B20256"/>
    <w:rsid w:val="00B20D09"/>
    <w:rsid w:val="00B21F9A"/>
    <w:rsid w:val="00B222B8"/>
    <w:rsid w:val="00B24FBE"/>
    <w:rsid w:val="00B2690D"/>
    <w:rsid w:val="00B26AF4"/>
    <w:rsid w:val="00B2763F"/>
    <w:rsid w:val="00B27AAC"/>
    <w:rsid w:val="00B30929"/>
    <w:rsid w:val="00B34D8A"/>
    <w:rsid w:val="00B35BBB"/>
    <w:rsid w:val="00B372AA"/>
    <w:rsid w:val="00B40445"/>
    <w:rsid w:val="00B40975"/>
    <w:rsid w:val="00B41888"/>
    <w:rsid w:val="00B436F4"/>
    <w:rsid w:val="00B45A52"/>
    <w:rsid w:val="00B46175"/>
    <w:rsid w:val="00B506C6"/>
    <w:rsid w:val="00B51364"/>
    <w:rsid w:val="00B52C3B"/>
    <w:rsid w:val="00B541F2"/>
    <w:rsid w:val="00B563F3"/>
    <w:rsid w:val="00B6095F"/>
    <w:rsid w:val="00B61192"/>
    <w:rsid w:val="00B61C2D"/>
    <w:rsid w:val="00B62237"/>
    <w:rsid w:val="00B6317B"/>
    <w:rsid w:val="00B64A13"/>
    <w:rsid w:val="00B64AC2"/>
    <w:rsid w:val="00B66301"/>
    <w:rsid w:val="00B664C7"/>
    <w:rsid w:val="00B67B94"/>
    <w:rsid w:val="00B72056"/>
    <w:rsid w:val="00B72833"/>
    <w:rsid w:val="00B72CEB"/>
    <w:rsid w:val="00B739F6"/>
    <w:rsid w:val="00B7527D"/>
    <w:rsid w:val="00B778CB"/>
    <w:rsid w:val="00B806AD"/>
    <w:rsid w:val="00B8088E"/>
    <w:rsid w:val="00B814A5"/>
    <w:rsid w:val="00B816EA"/>
    <w:rsid w:val="00B81A6C"/>
    <w:rsid w:val="00B81B0D"/>
    <w:rsid w:val="00B830B5"/>
    <w:rsid w:val="00B8417F"/>
    <w:rsid w:val="00B85231"/>
    <w:rsid w:val="00B85DE5"/>
    <w:rsid w:val="00B8714E"/>
    <w:rsid w:val="00B8715B"/>
    <w:rsid w:val="00B90693"/>
    <w:rsid w:val="00B90F73"/>
    <w:rsid w:val="00B9105D"/>
    <w:rsid w:val="00B916DC"/>
    <w:rsid w:val="00B91A41"/>
    <w:rsid w:val="00B9284C"/>
    <w:rsid w:val="00B92EA3"/>
    <w:rsid w:val="00B93B59"/>
    <w:rsid w:val="00B9406A"/>
    <w:rsid w:val="00B94B62"/>
    <w:rsid w:val="00B95D45"/>
    <w:rsid w:val="00B96142"/>
    <w:rsid w:val="00B961F9"/>
    <w:rsid w:val="00B9650A"/>
    <w:rsid w:val="00B966BB"/>
    <w:rsid w:val="00B968E2"/>
    <w:rsid w:val="00BA2280"/>
    <w:rsid w:val="00BA2864"/>
    <w:rsid w:val="00BA2A08"/>
    <w:rsid w:val="00BA2CBB"/>
    <w:rsid w:val="00BA3129"/>
    <w:rsid w:val="00BA5188"/>
    <w:rsid w:val="00BA56D2"/>
    <w:rsid w:val="00BA5CF4"/>
    <w:rsid w:val="00BA76E0"/>
    <w:rsid w:val="00BB2A25"/>
    <w:rsid w:val="00BB51E9"/>
    <w:rsid w:val="00BB6077"/>
    <w:rsid w:val="00BC0FDC"/>
    <w:rsid w:val="00BC1F72"/>
    <w:rsid w:val="00BC3053"/>
    <w:rsid w:val="00BC4D2E"/>
    <w:rsid w:val="00BC6E2C"/>
    <w:rsid w:val="00BC6FD2"/>
    <w:rsid w:val="00BD09F7"/>
    <w:rsid w:val="00BD1126"/>
    <w:rsid w:val="00BD1530"/>
    <w:rsid w:val="00BD1C33"/>
    <w:rsid w:val="00BD48AC"/>
    <w:rsid w:val="00BD5F1A"/>
    <w:rsid w:val="00BD7A42"/>
    <w:rsid w:val="00BE03F1"/>
    <w:rsid w:val="00BE1234"/>
    <w:rsid w:val="00BE2FA6"/>
    <w:rsid w:val="00BE333F"/>
    <w:rsid w:val="00BE41F9"/>
    <w:rsid w:val="00BE49D7"/>
    <w:rsid w:val="00BE6A3B"/>
    <w:rsid w:val="00BE7406"/>
    <w:rsid w:val="00BE7603"/>
    <w:rsid w:val="00BF3279"/>
    <w:rsid w:val="00BF4440"/>
    <w:rsid w:val="00BF68DE"/>
    <w:rsid w:val="00BF730C"/>
    <w:rsid w:val="00BF74C7"/>
    <w:rsid w:val="00C0077A"/>
    <w:rsid w:val="00C015F1"/>
    <w:rsid w:val="00C01A0A"/>
    <w:rsid w:val="00C01F33"/>
    <w:rsid w:val="00C02CB4"/>
    <w:rsid w:val="00C02CC6"/>
    <w:rsid w:val="00C040F7"/>
    <w:rsid w:val="00C044AB"/>
    <w:rsid w:val="00C04DD2"/>
    <w:rsid w:val="00C05424"/>
    <w:rsid w:val="00C05706"/>
    <w:rsid w:val="00C05A9F"/>
    <w:rsid w:val="00C05C1A"/>
    <w:rsid w:val="00C06A2D"/>
    <w:rsid w:val="00C07377"/>
    <w:rsid w:val="00C10478"/>
    <w:rsid w:val="00C10F3D"/>
    <w:rsid w:val="00C1131A"/>
    <w:rsid w:val="00C12107"/>
    <w:rsid w:val="00C1244D"/>
    <w:rsid w:val="00C132D3"/>
    <w:rsid w:val="00C13821"/>
    <w:rsid w:val="00C139E1"/>
    <w:rsid w:val="00C13A0C"/>
    <w:rsid w:val="00C14A54"/>
    <w:rsid w:val="00C14D4B"/>
    <w:rsid w:val="00C14D9A"/>
    <w:rsid w:val="00C154BB"/>
    <w:rsid w:val="00C154E0"/>
    <w:rsid w:val="00C15FA9"/>
    <w:rsid w:val="00C1697B"/>
    <w:rsid w:val="00C17F99"/>
    <w:rsid w:val="00C20243"/>
    <w:rsid w:val="00C2032E"/>
    <w:rsid w:val="00C214AB"/>
    <w:rsid w:val="00C2201F"/>
    <w:rsid w:val="00C22738"/>
    <w:rsid w:val="00C22A25"/>
    <w:rsid w:val="00C24026"/>
    <w:rsid w:val="00C2579F"/>
    <w:rsid w:val="00C26796"/>
    <w:rsid w:val="00C270B4"/>
    <w:rsid w:val="00C279B5"/>
    <w:rsid w:val="00C27C45"/>
    <w:rsid w:val="00C27D92"/>
    <w:rsid w:val="00C27EA0"/>
    <w:rsid w:val="00C321D7"/>
    <w:rsid w:val="00C336BA"/>
    <w:rsid w:val="00C34BE1"/>
    <w:rsid w:val="00C354DD"/>
    <w:rsid w:val="00C36C34"/>
    <w:rsid w:val="00C3719D"/>
    <w:rsid w:val="00C37B83"/>
    <w:rsid w:val="00C40FCE"/>
    <w:rsid w:val="00C433E2"/>
    <w:rsid w:val="00C45B66"/>
    <w:rsid w:val="00C45B86"/>
    <w:rsid w:val="00C4609A"/>
    <w:rsid w:val="00C468F0"/>
    <w:rsid w:val="00C46F0A"/>
    <w:rsid w:val="00C4713E"/>
    <w:rsid w:val="00C4735F"/>
    <w:rsid w:val="00C50848"/>
    <w:rsid w:val="00C51470"/>
    <w:rsid w:val="00C51ABC"/>
    <w:rsid w:val="00C53CBF"/>
    <w:rsid w:val="00C5456A"/>
    <w:rsid w:val="00C54995"/>
    <w:rsid w:val="00C54D41"/>
    <w:rsid w:val="00C54E26"/>
    <w:rsid w:val="00C55934"/>
    <w:rsid w:val="00C563CE"/>
    <w:rsid w:val="00C56E2D"/>
    <w:rsid w:val="00C60783"/>
    <w:rsid w:val="00C62727"/>
    <w:rsid w:val="00C62D05"/>
    <w:rsid w:val="00C630FA"/>
    <w:rsid w:val="00C632A4"/>
    <w:rsid w:val="00C63DCD"/>
    <w:rsid w:val="00C643F6"/>
    <w:rsid w:val="00C64672"/>
    <w:rsid w:val="00C648A4"/>
    <w:rsid w:val="00C65B2A"/>
    <w:rsid w:val="00C65BC9"/>
    <w:rsid w:val="00C6628F"/>
    <w:rsid w:val="00C701C1"/>
    <w:rsid w:val="00C70697"/>
    <w:rsid w:val="00C7110B"/>
    <w:rsid w:val="00C72EF4"/>
    <w:rsid w:val="00C74650"/>
    <w:rsid w:val="00C75D2F"/>
    <w:rsid w:val="00C767BE"/>
    <w:rsid w:val="00C76D23"/>
    <w:rsid w:val="00C76D56"/>
    <w:rsid w:val="00C76E3C"/>
    <w:rsid w:val="00C77776"/>
    <w:rsid w:val="00C77795"/>
    <w:rsid w:val="00C7794F"/>
    <w:rsid w:val="00C809FD"/>
    <w:rsid w:val="00C8123D"/>
    <w:rsid w:val="00C81568"/>
    <w:rsid w:val="00C8346D"/>
    <w:rsid w:val="00C850DB"/>
    <w:rsid w:val="00C9027A"/>
    <w:rsid w:val="00C9068E"/>
    <w:rsid w:val="00C91909"/>
    <w:rsid w:val="00C93C4B"/>
    <w:rsid w:val="00C944AB"/>
    <w:rsid w:val="00C95B40"/>
    <w:rsid w:val="00C97F98"/>
    <w:rsid w:val="00CA0363"/>
    <w:rsid w:val="00CA074F"/>
    <w:rsid w:val="00CA13BE"/>
    <w:rsid w:val="00CA1ED8"/>
    <w:rsid w:val="00CA6516"/>
    <w:rsid w:val="00CB0931"/>
    <w:rsid w:val="00CB1C58"/>
    <w:rsid w:val="00CB1F63"/>
    <w:rsid w:val="00CB2DC9"/>
    <w:rsid w:val="00CB3D92"/>
    <w:rsid w:val="00CB45CF"/>
    <w:rsid w:val="00CB7170"/>
    <w:rsid w:val="00CC0183"/>
    <w:rsid w:val="00CC040E"/>
    <w:rsid w:val="00CC111F"/>
    <w:rsid w:val="00CC1C93"/>
    <w:rsid w:val="00CC2011"/>
    <w:rsid w:val="00CC3EA0"/>
    <w:rsid w:val="00CC4291"/>
    <w:rsid w:val="00CC4E99"/>
    <w:rsid w:val="00CC74C6"/>
    <w:rsid w:val="00CC7B45"/>
    <w:rsid w:val="00CD1188"/>
    <w:rsid w:val="00CD127A"/>
    <w:rsid w:val="00CD228A"/>
    <w:rsid w:val="00CD2ED1"/>
    <w:rsid w:val="00CD3250"/>
    <w:rsid w:val="00CD337B"/>
    <w:rsid w:val="00CD4C45"/>
    <w:rsid w:val="00CD4ED5"/>
    <w:rsid w:val="00CD53E6"/>
    <w:rsid w:val="00CD6EB6"/>
    <w:rsid w:val="00CE0424"/>
    <w:rsid w:val="00CE0B86"/>
    <w:rsid w:val="00CE1412"/>
    <w:rsid w:val="00CE1832"/>
    <w:rsid w:val="00CE2BEE"/>
    <w:rsid w:val="00CE2C0E"/>
    <w:rsid w:val="00CE3D86"/>
    <w:rsid w:val="00CE6087"/>
    <w:rsid w:val="00CE7561"/>
    <w:rsid w:val="00CE7D89"/>
    <w:rsid w:val="00CF1354"/>
    <w:rsid w:val="00CF3B1F"/>
    <w:rsid w:val="00CF3BF6"/>
    <w:rsid w:val="00CF3DA3"/>
    <w:rsid w:val="00CF5836"/>
    <w:rsid w:val="00CF625B"/>
    <w:rsid w:val="00CF687E"/>
    <w:rsid w:val="00D00AE7"/>
    <w:rsid w:val="00D0318C"/>
    <w:rsid w:val="00D0349B"/>
    <w:rsid w:val="00D04733"/>
    <w:rsid w:val="00D0675E"/>
    <w:rsid w:val="00D10249"/>
    <w:rsid w:val="00D107E5"/>
    <w:rsid w:val="00D115C3"/>
    <w:rsid w:val="00D11897"/>
    <w:rsid w:val="00D1231D"/>
    <w:rsid w:val="00D123FD"/>
    <w:rsid w:val="00D13135"/>
    <w:rsid w:val="00D13205"/>
    <w:rsid w:val="00D13E4E"/>
    <w:rsid w:val="00D1520C"/>
    <w:rsid w:val="00D2007D"/>
    <w:rsid w:val="00D20493"/>
    <w:rsid w:val="00D22D5E"/>
    <w:rsid w:val="00D2316C"/>
    <w:rsid w:val="00D239A7"/>
    <w:rsid w:val="00D23F47"/>
    <w:rsid w:val="00D26A21"/>
    <w:rsid w:val="00D32A9B"/>
    <w:rsid w:val="00D331ED"/>
    <w:rsid w:val="00D354C4"/>
    <w:rsid w:val="00D3693B"/>
    <w:rsid w:val="00D36E71"/>
    <w:rsid w:val="00D3710F"/>
    <w:rsid w:val="00D37685"/>
    <w:rsid w:val="00D37D87"/>
    <w:rsid w:val="00D407BB"/>
    <w:rsid w:val="00D40B33"/>
    <w:rsid w:val="00D40CD3"/>
    <w:rsid w:val="00D41A05"/>
    <w:rsid w:val="00D41AC5"/>
    <w:rsid w:val="00D42CA8"/>
    <w:rsid w:val="00D4318F"/>
    <w:rsid w:val="00D438BF"/>
    <w:rsid w:val="00D4393A"/>
    <w:rsid w:val="00D43B9E"/>
    <w:rsid w:val="00D440F8"/>
    <w:rsid w:val="00D452F7"/>
    <w:rsid w:val="00D517A1"/>
    <w:rsid w:val="00D546FF"/>
    <w:rsid w:val="00D54700"/>
    <w:rsid w:val="00D54794"/>
    <w:rsid w:val="00D547DD"/>
    <w:rsid w:val="00D55AD5"/>
    <w:rsid w:val="00D576CA"/>
    <w:rsid w:val="00D6005F"/>
    <w:rsid w:val="00D61AF5"/>
    <w:rsid w:val="00D61FD4"/>
    <w:rsid w:val="00D62CA1"/>
    <w:rsid w:val="00D63468"/>
    <w:rsid w:val="00D651D2"/>
    <w:rsid w:val="00D652B5"/>
    <w:rsid w:val="00D66155"/>
    <w:rsid w:val="00D66622"/>
    <w:rsid w:val="00D66CAA"/>
    <w:rsid w:val="00D66CBE"/>
    <w:rsid w:val="00D66EDC"/>
    <w:rsid w:val="00D708B0"/>
    <w:rsid w:val="00D70B53"/>
    <w:rsid w:val="00D70E62"/>
    <w:rsid w:val="00D71516"/>
    <w:rsid w:val="00D76EBC"/>
    <w:rsid w:val="00D77B1D"/>
    <w:rsid w:val="00D8005C"/>
    <w:rsid w:val="00D8021F"/>
    <w:rsid w:val="00D80383"/>
    <w:rsid w:val="00D80470"/>
    <w:rsid w:val="00D80AC8"/>
    <w:rsid w:val="00D822D1"/>
    <w:rsid w:val="00D823C6"/>
    <w:rsid w:val="00D84043"/>
    <w:rsid w:val="00D84917"/>
    <w:rsid w:val="00D8586D"/>
    <w:rsid w:val="00D86CA3"/>
    <w:rsid w:val="00D871CE"/>
    <w:rsid w:val="00D9196D"/>
    <w:rsid w:val="00D92633"/>
    <w:rsid w:val="00D92982"/>
    <w:rsid w:val="00D94FAC"/>
    <w:rsid w:val="00D95750"/>
    <w:rsid w:val="00D95DF5"/>
    <w:rsid w:val="00DA0F97"/>
    <w:rsid w:val="00DA1092"/>
    <w:rsid w:val="00DA2289"/>
    <w:rsid w:val="00DA305E"/>
    <w:rsid w:val="00DA3327"/>
    <w:rsid w:val="00DA39DC"/>
    <w:rsid w:val="00DA457A"/>
    <w:rsid w:val="00DA5417"/>
    <w:rsid w:val="00DA56E8"/>
    <w:rsid w:val="00DA7281"/>
    <w:rsid w:val="00DA7DB7"/>
    <w:rsid w:val="00DB0A9F"/>
    <w:rsid w:val="00DB107A"/>
    <w:rsid w:val="00DB1853"/>
    <w:rsid w:val="00DB377D"/>
    <w:rsid w:val="00DB440E"/>
    <w:rsid w:val="00DB6176"/>
    <w:rsid w:val="00DB6AF8"/>
    <w:rsid w:val="00DB70FD"/>
    <w:rsid w:val="00DC0481"/>
    <w:rsid w:val="00DC1C50"/>
    <w:rsid w:val="00DC2A70"/>
    <w:rsid w:val="00DC2D36"/>
    <w:rsid w:val="00DC4456"/>
    <w:rsid w:val="00DC53EF"/>
    <w:rsid w:val="00DC6F4B"/>
    <w:rsid w:val="00DC7CD3"/>
    <w:rsid w:val="00DD0937"/>
    <w:rsid w:val="00DD1E6D"/>
    <w:rsid w:val="00DD6051"/>
    <w:rsid w:val="00DD6BE3"/>
    <w:rsid w:val="00DD6CA7"/>
    <w:rsid w:val="00DD7250"/>
    <w:rsid w:val="00DE3BDB"/>
    <w:rsid w:val="00DE425C"/>
    <w:rsid w:val="00DE5608"/>
    <w:rsid w:val="00DE58D0"/>
    <w:rsid w:val="00DE6135"/>
    <w:rsid w:val="00DE61CA"/>
    <w:rsid w:val="00DE6450"/>
    <w:rsid w:val="00DE654F"/>
    <w:rsid w:val="00DE6B76"/>
    <w:rsid w:val="00DE75C5"/>
    <w:rsid w:val="00DF0B6E"/>
    <w:rsid w:val="00DF15E0"/>
    <w:rsid w:val="00DF2653"/>
    <w:rsid w:val="00DF26A1"/>
    <w:rsid w:val="00DF2B0F"/>
    <w:rsid w:val="00DF37A0"/>
    <w:rsid w:val="00DF3854"/>
    <w:rsid w:val="00DF44A9"/>
    <w:rsid w:val="00DF4FC8"/>
    <w:rsid w:val="00DF5B71"/>
    <w:rsid w:val="00DF7229"/>
    <w:rsid w:val="00DF7C54"/>
    <w:rsid w:val="00E00660"/>
    <w:rsid w:val="00E00BE1"/>
    <w:rsid w:val="00E02A37"/>
    <w:rsid w:val="00E03357"/>
    <w:rsid w:val="00E0439B"/>
    <w:rsid w:val="00E066DF"/>
    <w:rsid w:val="00E07842"/>
    <w:rsid w:val="00E07ABE"/>
    <w:rsid w:val="00E1018A"/>
    <w:rsid w:val="00E105C5"/>
    <w:rsid w:val="00E110E7"/>
    <w:rsid w:val="00E11B20"/>
    <w:rsid w:val="00E13FAD"/>
    <w:rsid w:val="00E14C07"/>
    <w:rsid w:val="00E15663"/>
    <w:rsid w:val="00E15FF9"/>
    <w:rsid w:val="00E1743F"/>
    <w:rsid w:val="00E177B1"/>
    <w:rsid w:val="00E17D7A"/>
    <w:rsid w:val="00E17FA2"/>
    <w:rsid w:val="00E21CAE"/>
    <w:rsid w:val="00E22330"/>
    <w:rsid w:val="00E23DA7"/>
    <w:rsid w:val="00E24655"/>
    <w:rsid w:val="00E24B06"/>
    <w:rsid w:val="00E261A2"/>
    <w:rsid w:val="00E264DD"/>
    <w:rsid w:val="00E305EE"/>
    <w:rsid w:val="00E30B5A"/>
    <w:rsid w:val="00E30B90"/>
    <w:rsid w:val="00E30E5A"/>
    <w:rsid w:val="00E3123D"/>
    <w:rsid w:val="00E31461"/>
    <w:rsid w:val="00E31D43"/>
    <w:rsid w:val="00E31F93"/>
    <w:rsid w:val="00E32608"/>
    <w:rsid w:val="00E3379B"/>
    <w:rsid w:val="00E34188"/>
    <w:rsid w:val="00E34B6E"/>
    <w:rsid w:val="00E34F7B"/>
    <w:rsid w:val="00E35559"/>
    <w:rsid w:val="00E35D73"/>
    <w:rsid w:val="00E368BF"/>
    <w:rsid w:val="00E3723A"/>
    <w:rsid w:val="00E37860"/>
    <w:rsid w:val="00E426EA"/>
    <w:rsid w:val="00E446F1"/>
    <w:rsid w:val="00E447D4"/>
    <w:rsid w:val="00E4541F"/>
    <w:rsid w:val="00E46886"/>
    <w:rsid w:val="00E470B5"/>
    <w:rsid w:val="00E475DA"/>
    <w:rsid w:val="00E47AEF"/>
    <w:rsid w:val="00E5029C"/>
    <w:rsid w:val="00E50733"/>
    <w:rsid w:val="00E50DDC"/>
    <w:rsid w:val="00E52A05"/>
    <w:rsid w:val="00E538F4"/>
    <w:rsid w:val="00E53B75"/>
    <w:rsid w:val="00E54E3B"/>
    <w:rsid w:val="00E57565"/>
    <w:rsid w:val="00E63838"/>
    <w:rsid w:val="00E64434"/>
    <w:rsid w:val="00E677EE"/>
    <w:rsid w:val="00E67C51"/>
    <w:rsid w:val="00E710E6"/>
    <w:rsid w:val="00E72EFC"/>
    <w:rsid w:val="00E73179"/>
    <w:rsid w:val="00E73412"/>
    <w:rsid w:val="00E74A8D"/>
    <w:rsid w:val="00E758EC"/>
    <w:rsid w:val="00E77CCC"/>
    <w:rsid w:val="00E77E43"/>
    <w:rsid w:val="00E805AA"/>
    <w:rsid w:val="00E80E37"/>
    <w:rsid w:val="00E815DE"/>
    <w:rsid w:val="00E8234C"/>
    <w:rsid w:val="00E83413"/>
    <w:rsid w:val="00E83AA9"/>
    <w:rsid w:val="00E84956"/>
    <w:rsid w:val="00E85928"/>
    <w:rsid w:val="00E85FF7"/>
    <w:rsid w:val="00E8696C"/>
    <w:rsid w:val="00E87822"/>
    <w:rsid w:val="00E90395"/>
    <w:rsid w:val="00E90E49"/>
    <w:rsid w:val="00E917F9"/>
    <w:rsid w:val="00E9291C"/>
    <w:rsid w:val="00E93FFE"/>
    <w:rsid w:val="00E94F8A"/>
    <w:rsid w:val="00E951EC"/>
    <w:rsid w:val="00E95E70"/>
    <w:rsid w:val="00E9699D"/>
    <w:rsid w:val="00E9752B"/>
    <w:rsid w:val="00E979EC"/>
    <w:rsid w:val="00EA114E"/>
    <w:rsid w:val="00EA7A41"/>
    <w:rsid w:val="00EA7B04"/>
    <w:rsid w:val="00EA7F6D"/>
    <w:rsid w:val="00EB031C"/>
    <w:rsid w:val="00EB077B"/>
    <w:rsid w:val="00EB0908"/>
    <w:rsid w:val="00EB38AF"/>
    <w:rsid w:val="00EB3C3B"/>
    <w:rsid w:val="00EB4EA2"/>
    <w:rsid w:val="00EB5CDD"/>
    <w:rsid w:val="00EB6C0D"/>
    <w:rsid w:val="00EB7F98"/>
    <w:rsid w:val="00EC27C6"/>
    <w:rsid w:val="00EC4207"/>
    <w:rsid w:val="00EC5653"/>
    <w:rsid w:val="00EC6057"/>
    <w:rsid w:val="00EC71C4"/>
    <w:rsid w:val="00EC71CE"/>
    <w:rsid w:val="00ED1006"/>
    <w:rsid w:val="00ED1628"/>
    <w:rsid w:val="00ED2525"/>
    <w:rsid w:val="00ED2AAD"/>
    <w:rsid w:val="00ED3D06"/>
    <w:rsid w:val="00ED44FC"/>
    <w:rsid w:val="00ED4C10"/>
    <w:rsid w:val="00ED5755"/>
    <w:rsid w:val="00ED645F"/>
    <w:rsid w:val="00ED7D94"/>
    <w:rsid w:val="00EE33BA"/>
    <w:rsid w:val="00EE39DA"/>
    <w:rsid w:val="00EE644E"/>
    <w:rsid w:val="00EE72BC"/>
    <w:rsid w:val="00EF095C"/>
    <w:rsid w:val="00EF09AE"/>
    <w:rsid w:val="00EF1653"/>
    <w:rsid w:val="00EF18FE"/>
    <w:rsid w:val="00EF1EDB"/>
    <w:rsid w:val="00EF1EE1"/>
    <w:rsid w:val="00EF3C81"/>
    <w:rsid w:val="00EF4221"/>
    <w:rsid w:val="00EF4C30"/>
    <w:rsid w:val="00EF5787"/>
    <w:rsid w:val="00EF60D0"/>
    <w:rsid w:val="00F021F8"/>
    <w:rsid w:val="00F0420C"/>
    <w:rsid w:val="00F042E6"/>
    <w:rsid w:val="00F0524C"/>
    <w:rsid w:val="00F0528D"/>
    <w:rsid w:val="00F06C67"/>
    <w:rsid w:val="00F06DFD"/>
    <w:rsid w:val="00F070E1"/>
    <w:rsid w:val="00F071D1"/>
    <w:rsid w:val="00F07533"/>
    <w:rsid w:val="00F10595"/>
    <w:rsid w:val="00F10629"/>
    <w:rsid w:val="00F14B95"/>
    <w:rsid w:val="00F156E5"/>
    <w:rsid w:val="00F15CF7"/>
    <w:rsid w:val="00F15FA5"/>
    <w:rsid w:val="00F163BE"/>
    <w:rsid w:val="00F16B28"/>
    <w:rsid w:val="00F209B7"/>
    <w:rsid w:val="00F2162B"/>
    <w:rsid w:val="00F22C93"/>
    <w:rsid w:val="00F2376F"/>
    <w:rsid w:val="00F243D8"/>
    <w:rsid w:val="00F24DEA"/>
    <w:rsid w:val="00F2556B"/>
    <w:rsid w:val="00F262AD"/>
    <w:rsid w:val="00F27A27"/>
    <w:rsid w:val="00F27B04"/>
    <w:rsid w:val="00F30828"/>
    <w:rsid w:val="00F313D6"/>
    <w:rsid w:val="00F321B5"/>
    <w:rsid w:val="00F33D75"/>
    <w:rsid w:val="00F33F3D"/>
    <w:rsid w:val="00F36D3C"/>
    <w:rsid w:val="00F375E1"/>
    <w:rsid w:val="00F40F0C"/>
    <w:rsid w:val="00F42239"/>
    <w:rsid w:val="00F431AC"/>
    <w:rsid w:val="00F44F7E"/>
    <w:rsid w:val="00F4766C"/>
    <w:rsid w:val="00F50322"/>
    <w:rsid w:val="00F50548"/>
    <w:rsid w:val="00F507D1"/>
    <w:rsid w:val="00F51303"/>
    <w:rsid w:val="00F514BD"/>
    <w:rsid w:val="00F5180D"/>
    <w:rsid w:val="00F519CE"/>
    <w:rsid w:val="00F51ADA"/>
    <w:rsid w:val="00F54F7B"/>
    <w:rsid w:val="00F56091"/>
    <w:rsid w:val="00F572C8"/>
    <w:rsid w:val="00F57A32"/>
    <w:rsid w:val="00F607C5"/>
    <w:rsid w:val="00F60DEA"/>
    <w:rsid w:val="00F6302A"/>
    <w:rsid w:val="00F64839"/>
    <w:rsid w:val="00F64C2B"/>
    <w:rsid w:val="00F64CCF"/>
    <w:rsid w:val="00F64E77"/>
    <w:rsid w:val="00F651BE"/>
    <w:rsid w:val="00F677E0"/>
    <w:rsid w:val="00F67F53"/>
    <w:rsid w:val="00F703BE"/>
    <w:rsid w:val="00F705E1"/>
    <w:rsid w:val="00F71F69"/>
    <w:rsid w:val="00F72B72"/>
    <w:rsid w:val="00F72F59"/>
    <w:rsid w:val="00F74BB9"/>
    <w:rsid w:val="00F75582"/>
    <w:rsid w:val="00F75784"/>
    <w:rsid w:val="00F765A3"/>
    <w:rsid w:val="00F76EFA"/>
    <w:rsid w:val="00F770DD"/>
    <w:rsid w:val="00F775E4"/>
    <w:rsid w:val="00F8033E"/>
    <w:rsid w:val="00F804BE"/>
    <w:rsid w:val="00F8140B"/>
    <w:rsid w:val="00F817CE"/>
    <w:rsid w:val="00F81A09"/>
    <w:rsid w:val="00F81AF6"/>
    <w:rsid w:val="00F82306"/>
    <w:rsid w:val="00F82461"/>
    <w:rsid w:val="00F83B94"/>
    <w:rsid w:val="00F8456C"/>
    <w:rsid w:val="00F848DD"/>
    <w:rsid w:val="00F84C22"/>
    <w:rsid w:val="00F859D8"/>
    <w:rsid w:val="00F8626D"/>
    <w:rsid w:val="00F86334"/>
    <w:rsid w:val="00F868F5"/>
    <w:rsid w:val="00F9056A"/>
    <w:rsid w:val="00F90A97"/>
    <w:rsid w:val="00F90F8D"/>
    <w:rsid w:val="00F919F5"/>
    <w:rsid w:val="00F91D3F"/>
    <w:rsid w:val="00F92782"/>
    <w:rsid w:val="00F92A96"/>
    <w:rsid w:val="00F92C91"/>
    <w:rsid w:val="00F934CA"/>
    <w:rsid w:val="00F93A82"/>
    <w:rsid w:val="00F93AA9"/>
    <w:rsid w:val="00F946F9"/>
    <w:rsid w:val="00F94C82"/>
    <w:rsid w:val="00F96985"/>
    <w:rsid w:val="00F974D0"/>
    <w:rsid w:val="00F97838"/>
    <w:rsid w:val="00F9785C"/>
    <w:rsid w:val="00FA187B"/>
    <w:rsid w:val="00FA2BB3"/>
    <w:rsid w:val="00FA3B9D"/>
    <w:rsid w:val="00FA3FF8"/>
    <w:rsid w:val="00FA6BBA"/>
    <w:rsid w:val="00FA6ED1"/>
    <w:rsid w:val="00FB124C"/>
    <w:rsid w:val="00FB216B"/>
    <w:rsid w:val="00FB233C"/>
    <w:rsid w:val="00FB3B05"/>
    <w:rsid w:val="00FB4C80"/>
    <w:rsid w:val="00FB6A6A"/>
    <w:rsid w:val="00FB71AF"/>
    <w:rsid w:val="00FB7DFB"/>
    <w:rsid w:val="00FC0660"/>
    <w:rsid w:val="00FC162F"/>
    <w:rsid w:val="00FC1DCD"/>
    <w:rsid w:val="00FC3E17"/>
    <w:rsid w:val="00FC4E33"/>
    <w:rsid w:val="00FC721F"/>
    <w:rsid w:val="00FC7429"/>
    <w:rsid w:val="00FC74B1"/>
    <w:rsid w:val="00FC75C5"/>
    <w:rsid w:val="00FD07F6"/>
    <w:rsid w:val="00FD0EE5"/>
    <w:rsid w:val="00FD1EC8"/>
    <w:rsid w:val="00FD2354"/>
    <w:rsid w:val="00FD292F"/>
    <w:rsid w:val="00FD2CF0"/>
    <w:rsid w:val="00FD47ED"/>
    <w:rsid w:val="00FD50C6"/>
    <w:rsid w:val="00FD5EA3"/>
    <w:rsid w:val="00FD605B"/>
    <w:rsid w:val="00FD74DB"/>
    <w:rsid w:val="00FD7660"/>
    <w:rsid w:val="00FE0477"/>
    <w:rsid w:val="00FE0655"/>
    <w:rsid w:val="00FE2365"/>
    <w:rsid w:val="00FE2ABC"/>
    <w:rsid w:val="00FE4C7B"/>
    <w:rsid w:val="00FE5602"/>
    <w:rsid w:val="00FE7336"/>
    <w:rsid w:val="00FE75B6"/>
    <w:rsid w:val="00FE76CC"/>
    <w:rsid w:val="00FE787C"/>
    <w:rsid w:val="00FF188B"/>
    <w:rsid w:val="00FF44FC"/>
    <w:rsid w:val="00FF45A5"/>
    <w:rsid w:val="00FF5C91"/>
    <w:rsid w:val="00FF60C5"/>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1891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244D"/>
    <w:pPr>
      <w:spacing w:after="160" w:line="259" w:lineRule="auto"/>
    </w:pPr>
    <w:rPr>
      <w:rFonts w:asciiTheme="minorHAnsi" w:eastAsiaTheme="minorHAnsi" w:hAnsiTheme="minorHAnsi" w:cstheme="minorBidi"/>
      <w:sz w:val="22"/>
      <w:szCs w:val="22"/>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C1244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1244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tabs>
        <w:tab w:val="clear" w:pos="510"/>
        <w:tab w:val="num" w:pos="794"/>
      </w:tabs>
      <w:ind w:left="794"/>
    </w:pPr>
  </w:style>
  <w:style w:type="paragraph" w:styleId="ListBullet">
    <w:name w:val="List Bullet"/>
    <w:basedOn w:val="BodyText"/>
    <w:rsid w:val="00F313D6"/>
    <w:pPr>
      <w:numPr>
        <w:numId w:val="4"/>
      </w:numPr>
    </w:pPr>
  </w:style>
  <w:style w:type="paragraph" w:styleId="ListBullet3">
    <w:name w:val="List Bullet 3"/>
    <w:basedOn w:val="ListBullet2"/>
    <w:rsid w:val="00F313D6"/>
    <w:pPr>
      <w:numPr>
        <w:numId w:val="6"/>
      </w:numPr>
    </w:pPr>
  </w:style>
  <w:style w:type="paragraph" w:customStyle="1" w:styleId="EQ">
    <w:name w:val="EQ"/>
    <w:basedOn w:val="Normal"/>
    <w:next w:val="Normal"/>
    <w:rsid w:val="009960EC"/>
    <w:pPr>
      <w:keepLines/>
      <w:tabs>
        <w:tab w:val="center" w:pos="4536"/>
        <w:tab w:val="right" w:pos="9072"/>
      </w:tabs>
      <w:spacing w:after="180"/>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pPr>
    <w:rPr>
      <w:color w:val="FF0000"/>
    </w:rPr>
  </w:style>
  <w:style w:type="paragraph" w:styleId="ListBullet4">
    <w:name w:val="List Bullet 4"/>
    <w:basedOn w:val="ListBullet3"/>
    <w:rsid w:val="00641533"/>
    <w:pPr>
      <w:numPr>
        <w:numId w:val="7"/>
      </w:numPr>
    </w:pPr>
  </w:style>
  <w:style w:type="paragraph" w:styleId="ListBullet5">
    <w:name w:val="List Bullet 5"/>
    <w:basedOn w:val="ListBullet4"/>
    <w:rsid w:val="00641533"/>
    <w:pPr>
      <w:numPr>
        <w:numId w:val="3"/>
      </w:numPr>
    </w:pPr>
  </w:style>
  <w:style w:type="paragraph" w:styleId="Footer">
    <w:name w:val="footer"/>
    <w:basedOn w:val="Header"/>
    <w:link w:val="FooterChar"/>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uiPriority w:val="99"/>
    <w:semiHidden/>
    <w:rsid w:val="009C403E"/>
    <w:rPr>
      <w:sz w:val="16"/>
      <w:szCs w:val="16"/>
    </w:rPr>
  </w:style>
  <w:style w:type="paragraph" w:styleId="CommentText">
    <w:name w:val="annotation text"/>
    <w:basedOn w:val="Normal"/>
    <w:link w:val="CommentTextChar"/>
    <w:uiPriority w:val="99"/>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pPr>
  </w:style>
  <w:style w:type="paragraph" w:customStyle="1" w:styleId="B2">
    <w:name w:val="B2"/>
    <w:basedOn w:val="List2"/>
    <w:rsid w:val="009960EC"/>
    <w:pPr>
      <w:spacing w:after="180"/>
    </w:pPr>
  </w:style>
  <w:style w:type="paragraph" w:customStyle="1" w:styleId="B3">
    <w:name w:val="B3"/>
    <w:basedOn w:val="List3"/>
    <w:rsid w:val="009960EC"/>
    <w:pPr>
      <w:spacing w:after="180"/>
    </w:pPr>
  </w:style>
  <w:style w:type="paragraph" w:customStyle="1" w:styleId="B4">
    <w:name w:val="B4"/>
    <w:basedOn w:val="List4"/>
    <w:rsid w:val="009960EC"/>
    <w:pPr>
      <w:spacing w:after="180"/>
    </w:pPr>
  </w:style>
  <w:style w:type="paragraph" w:customStyle="1" w:styleId="Proposal">
    <w:name w:val="Proposal"/>
    <w:basedOn w:val="Normal"/>
    <w:rsid w:val="00A04F49"/>
    <w:pPr>
      <w:numPr>
        <w:numId w:val="10"/>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pPr>
  </w:style>
  <w:style w:type="paragraph" w:customStyle="1" w:styleId="EX">
    <w:name w:val="EX"/>
    <w:basedOn w:val="Normal"/>
    <w:rsid w:val="009960EC"/>
    <w:pPr>
      <w:keepLines/>
      <w:spacing w:after="180"/>
      <w:ind w:left="1702" w:hanging="1418"/>
    </w:p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pPr>
    <w:rPr>
      <w:sz w:val="18"/>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pPr>
  </w:style>
  <w:style w:type="paragraph" w:customStyle="1" w:styleId="Observation">
    <w:name w:val="Observation"/>
    <w:basedOn w:val="Proposal"/>
    <w:qFormat/>
    <w:rsid w:val="00A04F49"/>
    <w:pPr>
      <w:numPr>
        <w:numId w:val="8"/>
      </w:numPr>
      <w:ind w:left="1701" w:hanging="1701"/>
    </w:pPr>
  </w:style>
  <w:style w:type="paragraph" w:styleId="TableofFigures">
    <w:name w:val="table of figures"/>
    <w:basedOn w:val="Normal"/>
    <w:next w:val="Normal"/>
    <w:uiPriority w:val="99"/>
    <w:rsid w:val="00796231"/>
    <w:pPr>
      <w:ind w:left="1418" w:hanging="1418"/>
    </w:pPr>
    <w:rPr>
      <w:b/>
    </w:rPr>
  </w:style>
  <w:style w:type="paragraph" w:styleId="ListParagraph">
    <w:name w:val="List Paragraph"/>
    <w:basedOn w:val="Normal"/>
    <w:link w:val="ListParagraphChar"/>
    <w:uiPriority w:val="34"/>
    <w:qFormat/>
    <w:rsid w:val="00ED2AAD"/>
    <w:pPr>
      <w:ind w:left="720"/>
      <w:contextualSpacing/>
    </w:pPr>
    <w:rPr>
      <w:rFonts w:ascii="Calibri" w:eastAsia="Calibri" w:hAnsi="Calibri"/>
    </w:rPr>
  </w:style>
  <w:style w:type="paragraph" w:customStyle="1" w:styleId="references">
    <w:name w:val="references"/>
    <w:uiPriority w:val="99"/>
    <w:rsid w:val="00517AD0"/>
    <w:pPr>
      <w:numPr>
        <w:numId w:val="9"/>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spacing w:after="0"/>
    </w:pPr>
    <w:rPr>
      <w:rFonts w:eastAsia="Batang"/>
      <w:b/>
      <w:sz w:val="18"/>
    </w:rPr>
  </w:style>
  <w:style w:type="character" w:customStyle="1" w:styleId="ReferenceChar">
    <w:name w:val="Reference Char"/>
    <w:link w:val="Reference"/>
    <w:rsid w:val="00D00AE7"/>
    <w:rPr>
      <w:rFonts w:asciiTheme="minorHAnsi" w:eastAsiaTheme="minorEastAsia" w:hAnsiTheme="minorHAnsi" w:cstheme="minorBidi"/>
      <w:sz w:val="22"/>
      <w:szCs w:val="22"/>
      <w:lang w:eastAsia="zh-CN"/>
    </w:rPr>
  </w:style>
  <w:style w:type="paragraph" w:styleId="NormalWeb">
    <w:name w:val="Normal (Web)"/>
    <w:basedOn w:val="Normal"/>
    <w:uiPriority w:val="99"/>
    <w:unhideWhenUsed/>
    <w:rsid w:val="00E35D73"/>
    <w:pPr>
      <w:spacing w:before="100" w:beforeAutospacing="1" w:after="100" w:afterAutospacing="1"/>
    </w:pPr>
    <w:rPr>
      <w:rFonts w:ascii="Times New Roman" w:hAnsi="Times New Roman"/>
      <w:sz w:val="24"/>
      <w:szCs w:val="24"/>
    </w:rPr>
  </w:style>
  <w:style w:type="table" w:styleId="TableGrid">
    <w:name w:val="Table Grid"/>
    <w:basedOn w:val="TableNormal"/>
    <w:uiPriority w:val="59"/>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C46F0A"/>
    <w:rPr>
      <w:color w:val="808080"/>
    </w:rPr>
  </w:style>
  <w:style w:type="table" w:styleId="MediumGrid3-Accent1">
    <w:name w:val="Medium Grid 3 Accent 1"/>
    <w:basedOn w:val="TableNormal"/>
    <w:uiPriority w:val="69"/>
    <w:rsid w:val="000F4290"/>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PlainTable3">
    <w:name w:val="Plain Table 3"/>
    <w:basedOn w:val="TableNormal"/>
    <w:uiPriority w:val="43"/>
    <w:rsid w:val="00C97F9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Light">
    <w:name w:val="Grid Table Light"/>
    <w:basedOn w:val="TableNormal"/>
    <w:uiPriority w:val="40"/>
    <w:rsid w:val="00C97F9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sp-fs4b">
    <w:name w:val="dsp-fs4b"/>
    <w:basedOn w:val="Normal"/>
    <w:rsid w:val="008361F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AB73FE"/>
    <w:rPr>
      <w:rFonts w:ascii="Arial" w:hAnsi="Arial" w:cs="Arial"/>
      <w:b/>
      <w:bCs/>
      <w:i/>
      <w:iCs/>
      <w:noProof/>
      <w:sz w:val="18"/>
      <w:szCs w:val="18"/>
      <w:lang w:eastAsia="zh-CN"/>
    </w:rPr>
  </w:style>
  <w:style w:type="table" w:styleId="PlainTable2">
    <w:name w:val="Plain Table 2"/>
    <w:basedOn w:val="TableNormal"/>
    <w:uiPriority w:val="42"/>
    <w:rsid w:val="00AF1903"/>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1Light">
    <w:name w:val="List Table 1 Light"/>
    <w:basedOn w:val="TableNormal"/>
    <w:uiPriority w:val="46"/>
    <w:rsid w:val="00AF1903"/>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
    <w:name w:val="Grid Table 1 Light"/>
    <w:basedOn w:val="TableNormal"/>
    <w:uiPriority w:val="46"/>
    <w:rsid w:val="00AF190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5Dark-Accent1">
    <w:name w:val="Grid Table 5 Dark Accent 1"/>
    <w:basedOn w:val="TableNormal"/>
    <w:uiPriority w:val="50"/>
    <w:rsid w:val="00AF19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Revision">
    <w:name w:val="Revision"/>
    <w:hidden/>
    <w:uiPriority w:val="99"/>
    <w:semiHidden/>
    <w:rsid w:val="00096544"/>
    <w:rPr>
      <w:rFonts w:asciiTheme="minorHAnsi" w:eastAsiaTheme="minorHAnsi" w:hAnsiTheme="minorHAnsi" w:cstheme="minorBidi"/>
      <w:sz w:val="22"/>
      <w:szCs w:val="22"/>
    </w:rPr>
  </w:style>
  <w:style w:type="character" w:styleId="Emphasis">
    <w:name w:val="Emphasis"/>
    <w:basedOn w:val="DefaultParagraphFont"/>
    <w:qFormat/>
    <w:rsid w:val="0090489B"/>
    <w:rPr>
      <w:i/>
      <w:iCs/>
    </w:rPr>
  </w:style>
  <w:style w:type="paragraph" w:styleId="Title">
    <w:name w:val="Title"/>
    <w:basedOn w:val="Normal"/>
    <w:next w:val="Normal"/>
    <w:link w:val="TitleChar"/>
    <w:qFormat/>
    <w:rsid w:val="0090489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0489B"/>
    <w:rPr>
      <w:rFonts w:asciiTheme="majorHAnsi" w:eastAsiaTheme="majorEastAsia" w:hAnsiTheme="majorHAnsi" w:cstheme="majorBidi"/>
      <w:spacing w:val="-10"/>
      <w:kern w:val="28"/>
      <w:sz w:val="56"/>
      <w:szCs w:val="56"/>
    </w:rPr>
  </w:style>
  <w:style w:type="paragraph" w:styleId="NoSpacing">
    <w:name w:val="No Spacing"/>
    <w:uiPriority w:val="1"/>
    <w:qFormat/>
    <w:rsid w:val="0090489B"/>
    <w:rPr>
      <w:rFonts w:asciiTheme="minorHAnsi" w:eastAsiaTheme="minorHAnsi" w:hAnsiTheme="minorHAnsi" w:cstheme="minorBidi"/>
      <w:sz w:val="22"/>
      <w:szCs w:val="22"/>
    </w:rPr>
  </w:style>
  <w:style w:type="paragraph" w:customStyle="1" w:styleId="Style1">
    <w:name w:val="Style1"/>
    <w:basedOn w:val="Heading3"/>
    <w:link w:val="Style1Char"/>
    <w:qFormat/>
    <w:rsid w:val="00C2032E"/>
    <w:rPr>
      <w:rFonts w:ascii="Times New Roman" w:hAnsi="Times New Roman" w:cs="Times New Roman"/>
    </w:rPr>
  </w:style>
  <w:style w:type="paragraph" w:customStyle="1" w:styleId="Style2">
    <w:name w:val="Style2"/>
    <w:basedOn w:val="Heading3"/>
    <w:link w:val="Style2Char"/>
    <w:qFormat/>
    <w:rsid w:val="009D64C0"/>
    <w:rPr>
      <w:rFonts w:ascii="Times New Roman" w:hAnsi="Times New Roman" w:cs="Times New Roman"/>
    </w:rPr>
  </w:style>
  <w:style w:type="character" w:customStyle="1" w:styleId="Style1Char">
    <w:name w:val="Style1 Char"/>
    <w:basedOn w:val="Heading3Char"/>
    <w:link w:val="Style1"/>
    <w:rsid w:val="00C2032E"/>
    <w:rPr>
      <w:rFonts w:ascii="Times New Roman" w:hAnsi="Times New Roman" w:cs="Arial"/>
      <w:sz w:val="28"/>
      <w:szCs w:val="28"/>
      <w:lang w:val="en-GB" w:eastAsia="zh-CN"/>
    </w:rPr>
  </w:style>
  <w:style w:type="character" w:customStyle="1" w:styleId="Style2Char">
    <w:name w:val="Style2 Char"/>
    <w:basedOn w:val="Heading3Char"/>
    <w:link w:val="Style2"/>
    <w:rsid w:val="009D64C0"/>
    <w:rPr>
      <w:rFonts w:ascii="Times New Roman" w:hAnsi="Times New Roman" w:cs="Arial"/>
      <w:sz w:val="28"/>
      <w:szCs w:val="28"/>
      <w:lang w:val="en-GB" w:eastAsia="zh-CN"/>
    </w:rPr>
  </w:style>
  <w:style w:type="paragraph" w:customStyle="1" w:styleId="Bulletedo1">
    <w:name w:val="Bulleted o 1"/>
    <w:basedOn w:val="Normal"/>
    <w:rsid w:val="001A5558"/>
    <w:pPr>
      <w:numPr>
        <w:numId w:val="11"/>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character" w:customStyle="1" w:styleId="ListParagraphChar">
    <w:name w:val="List Paragraph Char"/>
    <w:link w:val="ListParagraph"/>
    <w:uiPriority w:val="34"/>
    <w:locked/>
    <w:rsid w:val="00964DC4"/>
    <w:rPr>
      <w:rFonts w:ascii="Calibri" w:eastAsia="Calibri" w:hAnsi="Calibri" w:cstheme="minorBidi"/>
      <w:sz w:val="22"/>
      <w:szCs w:val="22"/>
      <w:lang w:eastAsia="zh-CN"/>
    </w:rPr>
  </w:style>
  <w:style w:type="character" w:customStyle="1" w:styleId="CommentTextChar">
    <w:name w:val="Comment Text Char"/>
    <w:basedOn w:val="DefaultParagraphFont"/>
    <w:link w:val="CommentText"/>
    <w:uiPriority w:val="99"/>
    <w:semiHidden/>
    <w:rsid w:val="00D42CA8"/>
    <w:rPr>
      <w:rFonts w:asciiTheme="minorHAnsi" w:eastAsiaTheme="minorEastAsia" w:hAnsiTheme="minorHAnsi" w:cstheme="minorBidi"/>
      <w:sz w:val="22"/>
      <w:szCs w:val="22"/>
      <w:lang w:eastAsia="zh-CN"/>
    </w:rPr>
  </w:style>
  <w:style w:type="character" w:customStyle="1" w:styleId="NumberedParagraphChar">
    <w:name w:val="Numbered Paragraph Char"/>
    <w:basedOn w:val="DefaultParagraphFont"/>
    <w:link w:val="NumberedParagraph"/>
    <w:locked/>
    <w:rsid w:val="00D42CA8"/>
  </w:style>
  <w:style w:type="paragraph" w:customStyle="1" w:styleId="NumberedParagraph">
    <w:name w:val="Numbered Paragraph"/>
    <w:basedOn w:val="Normal"/>
    <w:link w:val="NumberedParagraphChar"/>
    <w:rsid w:val="00D42CA8"/>
    <w:pPr>
      <w:numPr>
        <w:numId w:val="26"/>
      </w:numPr>
      <w:spacing w:after="200" w:line="276" w:lineRule="auto"/>
    </w:pPr>
    <w:rPr>
      <w:rFonts w:ascii="CG Times (WN)" w:eastAsia="Times New Roman" w:hAnsi="CG Times (WN)" w:cs="Times New Roman"/>
      <w:sz w:val="20"/>
      <w:szCs w:val="20"/>
    </w:rPr>
  </w:style>
  <w:style w:type="table" w:styleId="GridTable4-Accent1">
    <w:name w:val="Grid Table 4 Accent 1"/>
    <w:basedOn w:val="TableNormal"/>
    <w:uiPriority w:val="49"/>
    <w:rsid w:val="002D6531"/>
    <w:rPr>
      <w:rFonts w:asciiTheme="minorHAnsi" w:eastAsiaTheme="minorHAnsi" w:hAnsiTheme="minorHAnsi" w:cstheme="minorBidi"/>
      <w:sz w:val="22"/>
      <w:szCs w:val="22"/>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5308361">
      <w:bodyDiv w:val="1"/>
      <w:marLeft w:val="0"/>
      <w:marRight w:val="0"/>
      <w:marTop w:val="0"/>
      <w:marBottom w:val="0"/>
      <w:divBdr>
        <w:top w:val="none" w:sz="0" w:space="0" w:color="auto"/>
        <w:left w:val="none" w:sz="0" w:space="0" w:color="auto"/>
        <w:bottom w:val="none" w:sz="0" w:space="0" w:color="auto"/>
        <w:right w:val="none" w:sz="0" w:space="0" w:color="auto"/>
      </w:divBdr>
    </w:div>
    <w:div w:id="269119532">
      <w:bodyDiv w:val="1"/>
      <w:marLeft w:val="0"/>
      <w:marRight w:val="0"/>
      <w:marTop w:val="0"/>
      <w:marBottom w:val="0"/>
      <w:divBdr>
        <w:top w:val="none" w:sz="0" w:space="0" w:color="auto"/>
        <w:left w:val="none" w:sz="0" w:space="0" w:color="auto"/>
        <w:bottom w:val="none" w:sz="0" w:space="0" w:color="auto"/>
        <w:right w:val="none" w:sz="0" w:space="0" w:color="auto"/>
      </w:divBdr>
      <w:divsChild>
        <w:div w:id="89474018">
          <w:marLeft w:val="360"/>
          <w:marRight w:val="0"/>
          <w:marTop w:val="200"/>
          <w:marBottom w:val="0"/>
          <w:divBdr>
            <w:top w:val="none" w:sz="0" w:space="0" w:color="auto"/>
            <w:left w:val="none" w:sz="0" w:space="0" w:color="auto"/>
            <w:bottom w:val="none" w:sz="0" w:space="0" w:color="auto"/>
            <w:right w:val="none" w:sz="0" w:space="0" w:color="auto"/>
          </w:divBdr>
        </w:div>
        <w:div w:id="850753390">
          <w:marLeft w:val="1080"/>
          <w:marRight w:val="0"/>
          <w:marTop w:val="100"/>
          <w:marBottom w:val="0"/>
          <w:divBdr>
            <w:top w:val="none" w:sz="0" w:space="0" w:color="auto"/>
            <w:left w:val="none" w:sz="0" w:space="0" w:color="auto"/>
            <w:bottom w:val="none" w:sz="0" w:space="0" w:color="auto"/>
            <w:right w:val="none" w:sz="0" w:space="0" w:color="auto"/>
          </w:divBdr>
        </w:div>
        <w:div w:id="1848669942">
          <w:marLeft w:val="1080"/>
          <w:marRight w:val="0"/>
          <w:marTop w:val="100"/>
          <w:marBottom w:val="0"/>
          <w:divBdr>
            <w:top w:val="none" w:sz="0" w:space="0" w:color="auto"/>
            <w:left w:val="none" w:sz="0" w:space="0" w:color="auto"/>
            <w:bottom w:val="none" w:sz="0" w:space="0" w:color="auto"/>
            <w:right w:val="none" w:sz="0" w:space="0" w:color="auto"/>
          </w:divBdr>
        </w:div>
        <w:div w:id="1024742864">
          <w:marLeft w:val="1080"/>
          <w:marRight w:val="0"/>
          <w:marTop w:val="100"/>
          <w:marBottom w:val="0"/>
          <w:divBdr>
            <w:top w:val="none" w:sz="0" w:space="0" w:color="auto"/>
            <w:left w:val="none" w:sz="0" w:space="0" w:color="auto"/>
            <w:bottom w:val="none" w:sz="0" w:space="0" w:color="auto"/>
            <w:right w:val="none" w:sz="0" w:space="0" w:color="auto"/>
          </w:divBdr>
        </w:div>
        <w:div w:id="890271430">
          <w:marLeft w:val="1080"/>
          <w:marRight w:val="0"/>
          <w:marTop w:val="100"/>
          <w:marBottom w:val="0"/>
          <w:divBdr>
            <w:top w:val="none" w:sz="0" w:space="0" w:color="auto"/>
            <w:left w:val="none" w:sz="0" w:space="0" w:color="auto"/>
            <w:bottom w:val="none" w:sz="0" w:space="0" w:color="auto"/>
            <w:right w:val="none" w:sz="0" w:space="0" w:color="auto"/>
          </w:divBdr>
        </w:div>
        <w:div w:id="492642107">
          <w:marLeft w:val="1080"/>
          <w:marRight w:val="0"/>
          <w:marTop w:val="100"/>
          <w:marBottom w:val="0"/>
          <w:divBdr>
            <w:top w:val="none" w:sz="0" w:space="0" w:color="auto"/>
            <w:left w:val="none" w:sz="0" w:space="0" w:color="auto"/>
            <w:bottom w:val="none" w:sz="0" w:space="0" w:color="auto"/>
            <w:right w:val="none" w:sz="0" w:space="0" w:color="auto"/>
          </w:divBdr>
        </w:div>
        <w:div w:id="696737677">
          <w:marLeft w:val="1800"/>
          <w:marRight w:val="0"/>
          <w:marTop w:val="100"/>
          <w:marBottom w:val="0"/>
          <w:divBdr>
            <w:top w:val="none" w:sz="0" w:space="0" w:color="auto"/>
            <w:left w:val="none" w:sz="0" w:space="0" w:color="auto"/>
            <w:bottom w:val="none" w:sz="0" w:space="0" w:color="auto"/>
            <w:right w:val="none" w:sz="0" w:space="0" w:color="auto"/>
          </w:divBdr>
        </w:div>
        <w:div w:id="674964226">
          <w:marLeft w:val="1800"/>
          <w:marRight w:val="0"/>
          <w:marTop w:val="100"/>
          <w:marBottom w:val="0"/>
          <w:divBdr>
            <w:top w:val="none" w:sz="0" w:space="0" w:color="auto"/>
            <w:left w:val="none" w:sz="0" w:space="0" w:color="auto"/>
            <w:bottom w:val="none" w:sz="0" w:space="0" w:color="auto"/>
            <w:right w:val="none" w:sz="0" w:space="0" w:color="auto"/>
          </w:divBdr>
        </w:div>
        <w:div w:id="150751848">
          <w:marLeft w:val="2520"/>
          <w:marRight w:val="0"/>
          <w:marTop w:val="100"/>
          <w:marBottom w:val="0"/>
          <w:divBdr>
            <w:top w:val="none" w:sz="0" w:space="0" w:color="auto"/>
            <w:left w:val="none" w:sz="0" w:space="0" w:color="auto"/>
            <w:bottom w:val="none" w:sz="0" w:space="0" w:color="auto"/>
            <w:right w:val="none" w:sz="0" w:space="0" w:color="auto"/>
          </w:divBdr>
        </w:div>
      </w:divsChild>
    </w:div>
    <w:div w:id="436218577">
      <w:bodyDiv w:val="1"/>
      <w:marLeft w:val="0"/>
      <w:marRight w:val="0"/>
      <w:marTop w:val="0"/>
      <w:marBottom w:val="0"/>
      <w:divBdr>
        <w:top w:val="none" w:sz="0" w:space="0" w:color="auto"/>
        <w:left w:val="none" w:sz="0" w:space="0" w:color="auto"/>
        <w:bottom w:val="none" w:sz="0" w:space="0" w:color="auto"/>
        <w:right w:val="none" w:sz="0" w:space="0" w:color="auto"/>
      </w:divBdr>
    </w:div>
    <w:div w:id="449936893">
      <w:bodyDiv w:val="1"/>
      <w:marLeft w:val="0"/>
      <w:marRight w:val="0"/>
      <w:marTop w:val="0"/>
      <w:marBottom w:val="0"/>
      <w:divBdr>
        <w:top w:val="none" w:sz="0" w:space="0" w:color="auto"/>
        <w:left w:val="none" w:sz="0" w:space="0" w:color="auto"/>
        <w:bottom w:val="none" w:sz="0" w:space="0" w:color="auto"/>
        <w:right w:val="none" w:sz="0" w:space="0" w:color="auto"/>
      </w:divBdr>
      <w:divsChild>
        <w:div w:id="754473758">
          <w:marLeft w:val="360"/>
          <w:marRight w:val="0"/>
          <w:marTop w:val="200"/>
          <w:marBottom w:val="0"/>
          <w:divBdr>
            <w:top w:val="none" w:sz="0" w:space="0" w:color="auto"/>
            <w:left w:val="none" w:sz="0" w:space="0" w:color="auto"/>
            <w:bottom w:val="none" w:sz="0" w:space="0" w:color="auto"/>
            <w:right w:val="none" w:sz="0" w:space="0" w:color="auto"/>
          </w:divBdr>
        </w:div>
        <w:div w:id="1855420339">
          <w:marLeft w:val="360"/>
          <w:marRight w:val="0"/>
          <w:marTop w:val="200"/>
          <w:marBottom w:val="0"/>
          <w:divBdr>
            <w:top w:val="none" w:sz="0" w:space="0" w:color="auto"/>
            <w:left w:val="none" w:sz="0" w:space="0" w:color="auto"/>
            <w:bottom w:val="none" w:sz="0" w:space="0" w:color="auto"/>
            <w:right w:val="none" w:sz="0" w:space="0" w:color="auto"/>
          </w:divBdr>
        </w:div>
        <w:div w:id="991982860">
          <w:marLeft w:val="1080"/>
          <w:marRight w:val="0"/>
          <w:marTop w:val="100"/>
          <w:marBottom w:val="0"/>
          <w:divBdr>
            <w:top w:val="none" w:sz="0" w:space="0" w:color="auto"/>
            <w:left w:val="none" w:sz="0" w:space="0" w:color="auto"/>
            <w:bottom w:val="none" w:sz="0" w:space="0" w:color="auto"/>
            <w:right w:val="none" w:sz="0" w:space="0" w:color="auto"/>
          </w:divBdr>
        </w:div>
        <w:div w:id="1260525408">
          <w:marLeft w:val="1080"/>
          <w:marRight w:val="0"/>
          <w:marTop w:val="100"/>
          <w:marBottom w:val="0"/>
          <w:divBdr>
            <w:top w:val="none" w:sz="0" w:space="0" w:color="auto"/>
            <w:left w:val="none" w:sz="0" w:space="0" w:color="auto"/>
            <w:bottom w:val="none" w:sz="0" w:space="0" w:color="auto"/>
            <w:right w:val="none" w:sz="0" w:space="0" w:color="auto"/>
          </w:divBdr>
        </w:div>
        <w:div w:id="1693653559">
          <w:marLeft w:val="1080"/>
          <w:marRight w:val="0"/>
          <w:marTop w:val="100"/>
          <w:marBottom w:val="0"/>
          <w:divBdr>
            <w:top w:val="none" w:sz="0" w:space="0" w:color="auto"/>
            <w:left w:val="none" w:sz="0" w:space="0" w:color="auto"/>
            <w:bottom w:val="none" w:sz="0" w:space="0" w:color="auto"/>
            <w:right w:val="none" w:sz="0" w:space="0" w:color="auto"/>
          </w:divBdr>
        </w:div>
        <w:div w:id="477914417">
          <w:marLeft w:val="1800"/>
          <w:marRight w:val="0"/>
          <w:marTop w:val="100"/>
          <w:marBottom w:val="0"/>
          <w:divBdr>
            <w:top w:val="none" w:sz="0" w:space="0" w:color="auto"/>
            <w:left w:val="none" w:sz="0" w:space="0" w:color="auto"/>
            <w:bottom w:val="none" w:sz="0" w:space="0" w:color="auto"/>
            <w:right w:val="none" w:sz="0" w:space="0" w:color="auto"/>
          </w:divBdr>
        </w:div>
        <w:div w:id="1408574841">
          <w:marLeft w:val="360"/>
          <w:marRight w:val="0"/>
          <w:marTop w:val="200"/>
          <w:marBottom w:val="0"/>
          <w:divBdr>
            <w:top w:val="none" w:sz="0" w:space="0" w:color="auto"/>
            <w:left w:val="none" w:sz="0" w:space="0" w:color="auto"/>
            <w:bottom w:val="none" w:sz="0" w:space="0" w:color="auto"/>
            <w:right w:val="none" w:sz="0" w:space="0" w:color="auto"/>
          </w:divBdr>
        </w:div>
      </w:divsChild>
    </w:div>
    <w:div w:id="475729567">
      <w:bodyDiv w:val="1"/>
      <w:marLeft w:val="0"/>
      <w:marRight w:val="0"/>
      <w:marTop w:val="0"/>
      <w:marBottom w:val="0"/>
      <w:divBdr>
        <w:top w:val="none" w:sz="0" w:space="0" w:color="auto"/>
        <w:left w:val="none" w:sz="0" w:space="0" w:color="auto"/>
        <w:bottom w:val="none" w:sz="0" w:space="0" w:color="auto"/>
        <w:right w:val="none" w:sz="0" w:space="0" w:color="auto"/>
      </w:divBdr>
    </w:div>
    <w:div w:id="518155168">
      <w:bodyDiv w:val="1"/>
      <w:marLeft w:val="0"/>
      <w:marRight w:val="0"/>
      <w:marTop w:val="0"/>
      <w:marBottom w:val="0"/>
      <w:divBdr>
        <w:top w:val="none" w:sz="0" w:space="0" w:color="auto"/>
        <w:left w:val="none" w:sz="0" w:space="0" w:color="auto"/>
        <w:bottom w:val="none" w:sz="0" w:space="0" w:color="auto"/>
        <w:right w:val="none" w:sz="0" w:space="0" w:color="auto"/>
      </w:divBdr>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590621855">
      <w:bodyDiv w:val="1"/>
      <w:marLeft w:val="0"/>
      <w:marRight w:val="0"/>
      <w:marTop w:val="0"/>
      <w:marBottom w:val="0"/>
      <w:divBdr>
        <w:top w:val="none" w:sz="0" w:space="0" w:color="auto"/>
        <w:left w:val="none" w:sz="0" w:space="0" w:color="auto"/>
        <w:bottom w:val="none" w:sz="0" w:space="0" w:color="auto"/>
        <w:right w:val="none" w:sz="0" w:space="0" w:color="auto"/>
      </w:divBdr>
      <w:divsChild>
        <w:div w:id="2097165780">
          <w:marLeft w:val="835"/>
          <w:marRight w:val="0"/>
          <w:marTop w:val="96"/>
          <w:marBottom w:val="0"/>
          <w:divBdr>
            <w:top w:val="none" w:sz="0" w:space="0" w:color="auto"/>
            <w:left w:val="none" w:sz="0" w:space="0" w:color="auto"/>
            <w:bottom w:val="none" w:sz="0" w:space="0" w:color="auto"/>
            <w:right w:val="none" w:sz="0" w:space="0" w:color="auto"/>
          </w:divBdr>
        </w:div>
      </w:divsChild>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636255900">
      <w:bodyDiv w:val="1"/>
      <w:marLeft w:val="0"/>
      <w:marRight w:val="0"/>
      <w:marTop w:val="0"/>
      <w:marBottom w:val="0"/>
      <w:divBdr>
        <w:top w:val="none" w:sz="0" w:space="0" w:color="auto"/>
        <w:left w:val="none" w:sz="0" w:space="0" w:color="auto"/>
        <w:bottom w:val="none" w:sz="0" w:space="0" w:color="auto"/>
        <w:right w:val="none" w:sz="0" w:space="0" w:color="auto"/>
      </w:divBdr>
    </w:div>
    <w:div w:id="685327475">
      <w:bodyDiv w:val="1"/>
      <w:marLeft w:val="0"/>
      <w:marRight w:val="0"/>
      <w:marTop w:val="0"/>
      <w:marBottom w:val="0"/>
      <w:divBdr>
        <w:top w:val="none" w:sz="0" w:space="0" w:color="auto"/>
        <w:left w:val="none" w:sz="0" w:space="0" w:color="auto"/>
        <w:bottom w:val="none" w:sz="0" w:space="0" w:color="auto"/>
        <w:right w:val="none" w:sz="0" w:space="0" w:color="auto"/>
      </w:divBdr>
    </w:div>
    <w:div w:id="807555413">
      <w:bodyDiv w:val="1"/>
      <w:marLeft w:val="0"/>
      <w:marRight w:val="0"/>
      <w:marTop w:val="0"/>
      <w:marBottom w:val="0"/>
      <w:divBdr>
        <w:top w:val="none" w:sz="0" w:space="0" w:color="auto"/>
        <w:left w:val="none" w:sz="0" w:space="0" w:color="auto"/>
        <w:bottom w:val="none" w:sz="0" w:space="0" w:color="auto"/>
        <w:right w:val="none" w:sz="0" w:space="0" w:color="auto"/>
      </w:divBdr>
    </w:div>
    <w:div w:id="880751310">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323773872">
      <w:bodyDiv w:val="1"/>
      <w:marLeft w:val="0"/>
      <w:marRight w:val="0"/>
      <w:marTop w:val="0"/>
      <w:marBottom w:val="0"/>
      <w:divBdr>
        <w:top w:val="none" w:sz="0" w:space="0" w:color="auto"/>
        <w:left w:val="none" w:sz="0" w:space="0" w:color="auto"/>
        <w:bottom w:val="none" w:sz="0" w:space="0" w:color="auto"/>
        <w:right w:val="none" w:sz="0" w:space="0" w:color="auto"/>
      </w:divBdr>
    </w:div>
    <w:div w:id="1327635481">
      <w:bodyDiv w:val="1"/>
      <w:marLeft w:val="0"/>
      <w:marRight w:val="0"/>
      <w:marTop w:val="0"/>
      <w:marBottom w:val="0"/>
      <w:divBdr>
        <w:top w:val="none" w:sz="0" w:space="0" w:color="auto"/>
        <w:left w:val="none" w:sz="0" w:space="0" w:color="auto"/>
        <w:bottom w:val="none" w:sz="0" w:space="0" w:color="auto"/>
        <w:right w:val="none" w:sz="0" w:space="0" w:color="auto"/>
      </w:divBdr>
    </w:div>
    <w:div w:id="1349286125">
      <w:bodyDiv w:val="1"/>
      <w:marLeft w:val="0"/>
      <w:marRight w:val="0"/>
      <w:marTop w:val="0"/>
      <w:marBottom w:val="0"/>
      <w:divBdr>
        <w:top w:val="none" w:sz="0" w:space="0" w:color="auto"/>
        <w:left w:val="none" w:sz="0" w:space="0" w:color="auto"/>
        <w:bottom w:val="none" w:sz="0" w:space="0" w:color="auto"/>
        <w:right w:val="none" w:sz="0" w:space="0" w:color="auto"/>
      </w:divBdr>
    </w:div>
    <w:div w:id="1399669164">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487739600">
      <w:bodyDiv w:val="1"/>
      <w:marLeft w:val="0"/>
      <w:marRight w:val="0"/>
      <w:marTop w:val="0"/>
      <w:marBottom w:val="0"/>
      <w:divBdr>
        <w:top w:val="none" w:sz="0" w:space="0" w:color="auto"/>
        <w:left w:val="none" w:sz="0" w:space="0" w:color="auto"/>
        <w:bottom w:val="none" w:sz="0" w:space="0" w:color="auto"/>
        <w:right w:val="none" w:sz="0" w:space="0" w:color="auto"/>
      </w:divBdr>
    </w:div>
    <w:div w:id="1490291515">
      <w:bodyDiv w:val="1"/>
      <w:marLeft w:val="0"/>
      <w:marRight w:val="0"/>
      <w:marTop w:val="0"/>
      <w:marBottom w:val="0"/>
      <w:divBdr>
        <w:top w:val="none" w:sz="0" w:space="0" w:color="auto"/>
        <w:left w:val="none" w:sz="0" w:space="0" w:color="auto"/>
        <w:bottom w:val="none" w:sz="0" w:space="0" w:color="auto"/>
        <w:right w:val="none" w:sz="0" w:space="0" w:color="auto"/>
      </w:divBdr>
    </w:div>
    <w:div w:id="1492673496">
      <w:bodyDiv w:val="1"/>
      <w:marLeft w:val="0"/>
      <w:marRight w:val="0"/>
      <w:marTop w:val="0"/>
      <w:marBottom w:val="0"/>
      <w:divBdr>
        <w:top w:val="none" w:sz="0" w:space="0" w:color="auto"/>
        <w:left w:val="none" w:sz="0" w:space="0" w:color="auto"/>
        <w:bottom w:val="none" w:sz="0" w:space="0" w:color="auto"/>
        <w:right w:val="none" w:sz="0" w:space="0" w:color="auto"/>
      </w:divBdr>
    </w:div>
    <w:div w:id="1516387682">
      <w:bodyDiv w:val="1"/>
      <w:marLeft w:val="0"/>
      <w:marRight w:val="0"/>
      <w:marTop w:val="0"/>
      <w:marBottom w:val="0"/>
      <w:divBdr>
        <w:top w:val="none" w:sz="0" w:space="0" w:color="auto"/>
        <w:left w:val="none" w:sz="0" w:space="0" w:color="auto"/>
        <w:bottom w:val="none" w:sz="0" w:space="0" w:color="auto"/>
        <w:right w:val="none" w:sz="0" w:space="0" w:color="auto"/>
      </w:divBdr>
    </w:div>
    <w:div w:id="1551727485">
      <w:bodyDiv w:val="1"/>
      <w:marLeft w:val="0"/>
      <w:marRight w:val="0"/>
      <w:marTop w:val="0"/>
      <w:marBottom w:val="0"/>
      <w:divBdr>
        <w:top w:val="none" w:sz="0" w:space="0" w:color="auto"/>
        <w:left w:val="none" w:sz="0" w:space="0" w:color="auto"/>
        <w:bottom w:val="none" w:sz="0" w:space="0" w:color="auto"/>
        <w:right w:val="none" w:sz="0" w:space="0" w:color="auto"/>
      </w:divBdr>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775855805">
      <w:bodyDiv w:val="1"/>
      <w:marLeft w:val="0"/>
      <w:marRight w:val="0"/>
      <w:marTop w:val="0"/>
      <w:marBottom w:val="0"/>
      <w:divBdr>
        <w:top w:val="none" w:sz="0" w:space="0" w:color="auto"/>
        <w:left w:val="none" w:sz="0" w:space="0" w:color="auto"/>
        <w:bottom w:val="none" w:sz="0" w:space="0" w:color="auto"/>
        <w:right w:val="none" w:sz="0" w:space="0" w:color="auto"/>
      </w:divBdr>
      <w:divsChild>
        <w:div w:id="1963924331">
          <w:marLeft w:val="360"/>
          <w:marRight w:val="0"/>
          <w:marTop w:val="200"/>
          <w:marBottom w:val="0"/>
          <w:divBdr>
            <w:top w:val="none" w:sz="0" w:space="0" w:color="auto"/>
            <w:left w:val="none" w:sz="0" w:space="0" w:color="auto"/>
            <w:bottom w:val="none" w:sz="0" w:space="0" w:color="auto"/>
            <w:right w:val="none" w:sz="0" w:space="0" w:color="auto"/>
          </w:divBdr>
        </w:div>
      </w:divsChild>
    </w:div>
    <w:div w:id="1778716530">
      <w:bodyDiv w:val="1"/>
      <w:marLeft w:val="0"/>
      <w:marRight w:val="0"/>
      <w:marTop w:val="0"/>
      <w:marBottom w:val="0"/>
      <w:divBdr>
        <w:top w:val="none" w:sz="0" w:space="0" w:color="auto"/>
        <w:left w:val="none" w:sz="0" w:space="0" w:color="auto"/>
        <w:bottom w:val="none" w:sz="0" w:space="0" w:color="auto"/>
        <w:right w:val="none" w:sz="0" w:space="0" w:color="auto"/>
      </w:divBdr>
    </w:div>
    <w:div w:id="1850484510">
      <w:bodyDiv w:val="1"/>
      <w:marLeft w:val="0"/>
      <w:marRight w:val="0"/>
      <w:marTop w:val="0"/>
      <w:marBottom w:val="0"/>
      <w:divBdr>
        <w:top w:val="none" w:sz="0" w:space="0" w:color="auto"/>
        <w:left w:val="none" w:sz="0" w:space="0" w:color="auto"/>
        <w:bottom w:val="none" w:sz="0" w:space="0" w:color="auto"/>
        <w:right w:val="none" w:sz="0" w:space="0" w:color="auto"/>
      </w:divBdr>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1963803056">
      <w:bodyDiv w:val="1"/>
      <w:marLeft w:val="0"/>
      <w:marRight w:val="0"/>
      <w:marTop w:val="0"/>
      <w:marBottom w:val="0"/>
      <w:divBdr>
        <w:top w:val="none" w:sz="0" w:space="0" w:color="auto"/>
        <w:left w:val="none" w:sz="0" w:space="0" w:color="auto"/>
        <w:bottom w:val="none" w:sz="0" w:space="0" w:color="auto"/>
        <w:right w:val="none" w:sz="0" w:space="0" w:color="auto"/>
      </w:divBdr>
      <w:divsChild>
        <w:div w:id="978190810">
          <w:marLeft w:val="360"/>
          <w:marRight w:val="0"/>
          <w:marTop w:val="200"/>
          <w:marBottom w:val="0"/>
          <w:divBdr>
            <w:top w:val="none" w:sz="0" w:space="0" w:color="auto"/>
            <w:left w:val="none" w:sz="0" w:space="0" w:color="auto"/>
            <w:bottom w:val="none" w:sz="0" w:space="0" w:color="auto"/>
            <w:right w:val="none" w:sz="0" w:space="0" w:color="auto"/>
          </w:divBdr>
        </w:div>
        <w:div w:id="1650941864">
          <w:marLeft w:val="1080"/>
          <w:marRight w:val="0"/>
          <w:marTop w:val="100"/>
          <w:marBottom w:val="0"/>
          <w:divBdr>
            <w:top w:val="none" w:sz="0" w:space="0" w:color="auto"/>
            <w:left w:val="none" w:sz="0" w:space="0" w:color="auto"/>
            <w:bottom w:val="none" w:sz="0" w:space="0" w:color="auto"/>
            <w:right w:val="none" w:sz="0" w:space="0" w:color="auto"/>
          </w:divBdr>
        </w:div>
        <w:div w:id="2123306198">
          <w:marLeft w:val="1080"/>
          <w:marRight w:val="0"/>
          <w:marTop w:val="100"/>
          <w:marBottom w:val="0"/>
          <w:divBdr>
            <w:top w:val="none" w:sz="0" w:space="0" w:color="auto"/>
            <w:left w:val="none" w:sz="0" w:space="0" w:color="auto"/>
            <w:bottom w:val="none" w:sz="0" w:space="0" w:color="auto"/>
            <w:right w:val="none" w:sz="0" w:space="0" w:color="auto"/>
          </w:divBdr>
        </w:div>
      </w:divsChild>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image" Target="media/image8.jpeg"/><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5.emf"/><Relationship Id="rId25" Type="http://schemas.openxmlformats.org/officeDocument/2006/relationships/image" Target="media/image11.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7.jpe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Excel_Worksheet1.xlsx"/><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0.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9.jpeg"/><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HR33RHYHUWRF-4-1561</_dlc_DocId>
    <_dlc_DocIdUrl xmlns="c06861ca-3f08-4d07-bff7-bb15bac121f4">
      <Url>https://projects.qualcomm.com/sites/pentari/_layouts/15/DocIdRedir.aspx?ID=HR33RHYHUWRF-4-1561</Url>
      <Description>HR33RHYHUWRF-4-1561</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293F3C-0B39-4C37-916D-B02072A95E47}">
  <ds:schemaRefs>
    <ds:schemaRef ds:uri="http://schemas.microsoft.com/sharepoint/v3/contenttype/forms"/>
  </ds:schemaRefs>
</ds:datastoreItem>
</file>

<file path=customXml/itemProps2.xml><?xml version="1.0" encoding="utf-8"?>
<ds:datastoreItem xmlns:ds="http://schemas.openxmlformats.org/officeDocument/2006/customXml" ds:itemID="{E4B19A3E-D74F-4439-A40B-9F6A293DC3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7F63A8-64B4-44F5-9B73-7F7E1FB858A1}">
  <ds:schemaRefs>
    <ds:schemaRef ds:uri="http://schemas.microsoft.com/sharepoint/events"/>
  </ds:schemaRefs>
</ds:datastoreItem>
</file>

<file path=customXml/itemProps4.xml><?xml version="1.0" encoding="utf-8"?>
<ds:datastoreItem xmlns:ds="http://schemas.openxmlformats.org/officeDocument/2006/customXml" ds:itemID="{2B9B6213-7010-4689-A821-22883ECBBBBB}">
  <ds:schemaRefs>
    <ds:schemaRef ds:uri="http://purl.org/dc/dcmitype/"/>
    <ds:schemaRef ds:uri="http://purl.org/dc/elements/1.1/"/>
    <ds:schemaRef ds:uri="http://schemas.microsoft.com/office/2006/metadata/properties"/>
    <ds:schemaRef ds:uri="http://schemas.microsoft.com/office/2006/documentManagement/types"/>
    <ds:schemaRef ds:uri="http://purl.org/dc/terms/"/>
    <ds:schemaRef ds:uri="http://www.w3.org/XML/1998/namespace"/>
    <ds:schemaRef ds:uri="c06861ca-3f08-4d07-bff7-bb15bac121f4"/>
    <ds:schemaRef ds:uri="http://schemas.microsoft.com/office/infopath/2007/PartnerControls"/>
    <ds:schemaRef ds:uri="http://schemas.openxmlformats.org/package/2006/metadata/core-properties"/>
  </ds:schemaRefs>
</ds:datastoreItem>
</file>

<file path=customXml/itemProps5.xml><?xml version="1.0" encoding="utf-8"?>
<ds:datastoreItem xmlns:ds="http://schemas.openxmlformats.org/officeDocument/2006/customXml" ds:itemID="{60C1747C-9685-43EC-9CEE-FE3AC1130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2180</Words>
  <Characters>12432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2017-01-10T05:30:00Z</dcterms:created>
  <dcterms:modified xsi:type="dcterms:W3CDTF">2017-01-10T05:30:00Z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91d84464-281f-4ffb-a416-bd8eafb03dc5</vt:lpwstr>
  </property>
</Properties>
</file>