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471BFFB4" w:rsidR="00776A86" w:rsidRPr="00371361" w:rsidRDefault="005502E5" w:rsidP="00776A86">
      <w:pPr>
        <w:pStyle w:val="Header"/>
      </w:pPr>
      <w:bookmarkStart w:id="0" w:name="OLE_LINK1"/>
      <w:r>
        <w:t xml:space="preserve">3GPP TSG RAN1 </w:t>
      </w:r>
      <w:r w:rsidR="00D24E2D">
        <w:t>NR A</w:t>
      </w:r>
      <w:r w:rsidR="00E36442">
        <w:t>d</w:t>
      </w:r>
      <w:r w:rsidR="00D24E2D">
        <w:t>H</w:t>
      </w:r>
      <w:r w:rsidR="00E36442">
        <w:t>oc</w:t>
      </w:r>
      <w:bookmarkStart w:id="1" w:name="_GoBack"/>
      <w:bookmarkEnd w:id="1"/>
      <w:r w:rsidR="00776A86" w:rsidRPr="00371361">
        <w:tab/>
      </w:r>
      <w:r w:rsidR="00776A86">
        <w:tab/>
        <w:t>R1-1</w:t>
      </w:r>
      <w:r w:rsidR="005A7849">
        <w:t>70</w:t>
      </w:r>
      <w:r w:rsidR="00060F6E">
        <w:t>0800</w:t>
      </w:r>
    </w:p>
    <w:p w14:paraId="2917C511" w14:textId="3926A78B" w:rsidR="00776A86" w:rsidRDefault="00D24E2D" w:rsidP="00776A86">
      <w:pPr>
        <w:pStyle w:val="Header"/>
        <w:tabs>
          <w:tab w:val="right" w:pos="9781"/>
          <w:tab w:val="right" w:pos="13323"/>
        </w:tabs>
        <w:outlineLvl w:val="0"/>
        <w:rPr>
          <w:szCs w:val="20"/>
          <w:lang w:eastAsia="ja-JP"/>
        </w:rPr>
      </w:pPr>
      <w:r>
        <w:rPr>
          <w:szCs w:val="20"/>
          <w:lang w:val="pt-BR" w:eastAsia="ja-JP"/>
        </w:rPr>
        <w:t>Jan 16</w:t>
      </w:r>
      <w:r w:rsidR="00BC6F5C">
        <w:rPr>
          <w:szCs w:val="20"/>
          <w:lang w:val="pt-BR" w:eastAsia="ja-JP"/>
        </w:rPr>
        <w:t xml:space="preserve"> –</w:t>
      </w:r>
      <w:r>
        <w:rPr>
          <w:szCs w:val="20"/>
          <w:lang w:val="pt-BR" w:eastAsia="ja-JP"/>
        </w:rPr>
        <w:t xml:space="preserve"> 20</w:t>
      </w:r>
      <w:r>
        <w:rPr>
          <w:szCs w:val="20"/>
          <w:lang w:eastAsia="ja-JP"/>
        </w:rPr>
        <w:t>, 2017</w:t>
      </w:r>
    </w:p>
    <w:p w14:paraId="5F3A4BDC" w14:textId="0A8B9F6E" w:rsidR="00E36442" w:rsidRDefault="00E36442" w:rsidP="00E36442">
      <w:pPr>
        <w:pStyle w:val="Header"/>
        <w:tabs>
          <w:tab w:val="right" w:pos="9781"/>
          <w:tab w:val="right" w:pos="13323"/>
        </w:tabs>
        <w:outlineLvl w:val="0"/>
        <w:rPr>
          <w:szCs w:val="20"/>
          <w:lang w:val="pt-BR" w:eastAsia="ja-JP"/>
        </w:rPr>
      </w:pPr>
      <w:r>
        <w:rPr>
          <w:rFonts w:eastAsia="SimSun"/>
          <w:szCs w:val="20"/>
          <w:lang w:eastAsia="zh-CN"/>
        </w:rPr>
        <w:t>Spokane, U.S.A.</w:t>
      </w:r>
    </w:p>
    <w:p w14:paraId="6DC95121" w14:textId="77777777" w:rsidR="00E36442" w:rsidRPr="001638A8" w:rsidRDefault="00E36442" w:rsidP="00776A86">
      <w:pPr>
        <w:pStyle w:val="Header"/>
        <w:tabs>
          <w:tab w:val="right" w:pos="9781"/>
          <w:tab w:val="right" w:pos="13323"/>
        </w:tabs>
        <w:outlineLvl w:val="0"/>
        <w:rPr>
          <w:rFonts w:eastAsia="SimSun"/>
          <w:szCs w:val="20"/>
          <w:lang w:eastAsia="zh-CN"/>
        </w:rPr>
      </w:pPr>
    </w:p>
    <w:p w14:paraId="68891562" w14:textId="77777777" w:rsidR="001638A8" w:rsidRPr="004841DA" w:rsidRDefault="001638A8" w:rsidP="001638A8">
      <w:pPr>
        <w:pStyle w:val="Header"/>
        <w:tabs>
          <w:tab w:val="clear" w:pos="4536"/>
          <w:tab w:val="left" w:pos="1800"/>
        </w:tabs>
      </w:pPr>
    </w:p>
    <w:p w14:paraId="02576532" w14:textId="5DDC34DA"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r w:rsidR="00570FB5">
        <w:rPr>
          <w:rFonts w:eastAsia="Batang"/>
          <w:lang w:eastAsia="zh-CN"/>
        </w:rPr>
        <w:t xml:space="preserve"> Incorporated</w:t>
      </w:r>
    </w:p>
    <w:p w14:paraId="15BA7D06" w14:textId="2682C740"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t xml:space="preserve">Beam management for NR </w:t>
      </w:r>
      <w:r w:rsidR="00B20E59">
        <w:rPr>
          <w:color w:val="262626" w:themeColor="text1" w:themeTint="D9"/>
        </w:rPr>
        <w:t xml:space="preserve"> </w:t>
      </w:r>
      <w:r w:rsidR="00361725">
        <w:tab/>
      </w:r>
    </w:p>
    <w:p w14:paraId="2A7D01E6" w14:textId="3D284747" w:rsidR="00C877B6" w:rsidRPr="00BC01E4" w:rsidRDefault="002E3DC8" w:rsidP="00C877B6">
      <w:pPr>
        <w:pStyle w:val="Header"/>
        <w:tabs>
          <w:tab w:val="left" w:pos="1800"/>
        </w:tabs>
      </w:pPr>
      <w:r>
        <w:t>Agenda Item:</w:t>
      </w:r>
      <w:r w:rsidR="00603E60">
        <w:tab/>
        <w:t>5.1.2.2</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5DCC50AC" w14:textId="057F05A1" w:rsidR="005F5D31" w:rsidRDefault="002E3DC8" w:rsidP="005F5D31">
      <w:pPr>
        <w:pStyle w:val="Heading1"/>
        <w:numPr>
          <w:ilvl w:val="0"/>
          <w:numId w:val="0"/>
        </w:numPr>
      </w:pPr>
      <w:r>
        <w:t xml:space="preserve">1. </w:t>
      </w:r>
      <w:r w:rsidRPr="004841DA">
        <w:t>Introduction</w:t>
      </w:r>
    </w:p>
    <w:p w14:paraId="23C898F2" w14:textId="17D05E89" w:rsidR="00C13F56" w:rsidRDefault="005F5D31" w:rsidP="00987B5B">
      <w:pPr>
        <w:pStyle w:val="BodyText"/>
      </w:pPr>
      <w:r>
        <w:t>I</w:t>
      </w:r>
      <w:r w:rsidR="00D60CC7">
        <w:t xml:space="preserve">n terms of beam </w:t>
      </w:r>
      <w:r>
        <w:t>management procedures</w:t>
      </w:r>
      <w:r w:rsidR="007135D9">
        <w:t xml:space="preserve">, we have the following agreements from RAN1-87. </w:t>
      </w:r>
      <w:r w:rsidR="00987B5B">
        <w:t xml:space="preserve">  </w:t>
      </w:r>
    </w:p>
    <w:p w14:paraId="5586410A" w14:textId="77777777" w:rsidR="00314FA5" w:rsidRPr="00DD5923" w:rsidRDefault="00314FA5" w:rsidP="00314FA5">
      <w:pPr>
        <w:rPr>
          <w:lang w:eastAsia="ja-JP"/>
        </w:rPr>
      </w:pPr>
      <w:r w:rsidRPr="00314FA5">
        <w:rPr>
          <w:b/>
        </w:rPr>
        <w:t>R1-1613110</w:t>
      </w:r>
      <w:r w:rsidRPr="00DD5923">
        <w:rPr>
          <w:lang w:eastAsia="ja-JP"/>
        </w:rPr>
        <w:tab/>
        <w:t>WF on interference measurement for CSI in TDD Intel, LGE, NTT DOCOMO</w:t>
      </w:r>
    </w:p>
    <w:p w14:paraId="1A79F846" w14:textId="77777777" w:rsidR="00314FA5" w:rsidRPr="00DD5923" w:rsidRDefault="00314FA5" w:rsidP="00314FA5">
      <w:pPr>
        <w:rPr>
          <w:b/>
          <w:szCs w:val="20"/>
          <w:u w:val="single"/>
          <w:lang w:eastAsia="ja-JP"/>
        </w:rPr>
      </w:pPr>
      <w:r w:rsidRPr="00DD5923">
        <w:rPr>
          <w:b/>
          <w:szCs w:val="20"/>
          <w:highlight w:val="green"/>
          <w:u w:val="single"/>
          <w:lang w:eastAsia="ja-JP"/>
        </w:rPr>
        <w:t>Agreements</w:t>
      </w:r>
      <w:r w:rsidRPr="00DD5923">
        <w:rPr>
          <w:b/>
          <w:szCs w:val="20"/>
          <w:u w:val="single"/>
          <w:lang w:eastAsia="ja-JP"/>
        </w:rPr>
        <w:t>:</w:t>
      </w:r>
    </w:p>
    <w:p w14:paraId="54364E86" w14:textId="77777777" w:rsidR="00314FA5" w:rsidRPr="00DD5923" w:rsidRDefault="00314FA5" w:rsidP="00314FA5">
      <w:pPr>
        <w:numPr>
          <w:ilvl w:val="0"/>
          <w:numId w:val="15"/>
        </w:numPr>
        <w:rPr>
          <w:szCs w:val="20"/>
          <w:lang w:eastAsia="ja-JP"/>
        </w:rPr>
      </w:pPr>
      <w:r w:rsidRPr="00DD5923">
        <w:rPr>
          <w:szCs w:val="20"/>
          <w:lang w:eastAsia="ja-JP"/>
        </w:rPr>
        <w:t>NR to study interference measurement and reporting mechanism by capturing same-link and cross-link interference in TDD systems for both DL and UL transmissions</w:t>
      </w:r>
    </w:p>
    <w:p w14:paraId="45E3F6F7" w14:textId="77777777" w:rsidR="00314FA5" w:rsidRDefault="00314FA5" w:rsidP="00987B5B">
      <w:pPr>
        <w:pStyle w:val="BodyText"/>
      </w:pPr>
    </w:p>
    <w:p w14:paraId="05BA558F" w14:textId="6C0E4252" w:rsidR="00B61D47" w:rsidRPr="0011225E" w:rsidRDefault="00B61D47" w:rsidP="00B61D47">
      <w:pPr>
        <w:rPr>
          <w:lang w:eastAsia="ja-JP"/>
        </w:rPr>
      </w:pPr>
      <w:r w:rsidRPr="0011225E">
        <w:rPr>
          <w:b/>
          <w:lang w:eastAsia="ja-JP"/>
        </w:rPr>
        <w:t>R1-1613678</w:t>
      </w:r>
      <w:r w:rsidRPr="0011225E">
        <w:rPr>
          <w:b/>
          <w:lang w:eastAsia="ja-JP"/>
        </w:rPr>
        <w:tab/>
      </w:r>
      <w:r w:rsidRPr="0011225E">
        <w:rPr>
          <w:lang w:eastAsia="ja-JP"/>
        </w:rPr>
        <w:t>WF on Mobility RS</w:t>
      </w:r>
      <w:r w:rsidRPr="0011225E">
        <w:rPr>
          <w:lang w:eastAsia="ja-JP"/>
        </w:rPr>
        <w:tab/>
        <w:t>Samsung, MediaTek, NTT DOCOMO, CATT, Qualcomm, Huawei, LGE, Ericsson, Intel</w:t>
      </w:r>
    </w:p>
    <w:p w14:paraId="58710040" w14:textId="77777777" w:rsidR="00B61D47" w:rsidRPr="0011225E" w:rsidRDefault="00B61D47" w:rsidP="00B61D47">
      <w:pPr>
        <w:rPr>
          <w:b/>
          <w:u w:val="single"/>
          <w:lang w:eastAsia="ja-JP"/>
        </w:rPr>
      </w:pPr>
      <w:r w:rsidRPr="0011225E">
        <w:rPr>
          <w:b/>
          <w:highlight w:val="green"/>
          <w:u w:val="single"/>
          <w:lang w:eastAsia="ja-JP"/>
        </w:rPr>
        <w:t>Agreements:</w:t>
      </w:r>
    </w:p>
    <w:p w14:paraId="02238506" w14:textId="77777777" w:rsidR="00B61D47" w:rsidRPr="0011225E" w:rsidRDefault="00B61D47" w:rsidP="00B61D47">
      <w:pPr>
        <w:numPr>
          <w:ilvl w:val="0"/>
          <w:numId w:val="16"/>
        </w:numPr>
        <w:rPr>
          <w:lang w:eastAsia="ja-JP"/>
        </w:rPr>
      </w:pPr>
      <w:r w:rsidRPr="0011225E">
        <w:rPr>
          <w:lang w:eastAsia="ja-JP"/>
        </w:rPr>
        <w:t>Consider the following signal combinations for inter-cell RRM measurements for CONNECTED and IDLE until RAN1-NR:</w:t>
      </w:r>
    </w:p>
    <w:p w14:paraId="27B2EEA1" w14:textId="77777777" w:rsidR="00B61D47" w:rsidRPr="0011225E" w:rsidRDefault="00B61D47" w:rsidP="00B61D47">
      <w:pPr>
        <w:numPr>
          <w:ilvl w:val="1"/>
          <w:numId w:val="16"/>
        </w:numPr>
        <w:rPr>
          <w:lang w:eastAsia="ja-JP"/>
        </w:rPr>
      </w:pPr>
      <w:r w:rsidRPr="0011225E">
        <w:rPr>
          <w:lang w:eastAsia="ja-JP"/>
        </w:rPr>
        <w:t>Option 1: Same RS</w:t>
      </w:r>
    </w:p>
    <w:p w14:paraId="167959DB" w14:textId="77777777" w:rsidR="00B61D47" w:rsidRPr="0011225E" w:rsidRDefault="00B61D47" w:rsidP="00B61D47">
      <w:pPr>
        <w:numPr>
          <w:ilvl w:val="2"/>
          <w:numId w:val="16"/>
        </w:numPr>
        <w:rPr>
          <w:lang w:eastAsia="ja-JP"/>
        </w:rPr>
      </w:pPr>
      <w:r w:rsidRPr="0011225E">
        <w:rPr>
          <w:lang w:eastAsia="ja-JP"/>
        </w:rPr>
        <w:t>Option 1-1: NR-SSS and/or NR-PSS</w:t>
      </w:r>
    </w:p>
    <w:p w14:paraId="4878D5FD" w14:textId="77777777" w:rsidR="00B61D47" w:rsidRPr="0011225E" w:rsidRDefault="00B61D47" w:rsidP="00B61D47">
      <w:pPr>
        <w:numPr>
          <w:ilvl w:val="2"/>
          <w:numId w:val="16"/>
        </w:numPr>
        <w:rPr>
          <w:lang w:eastAsia="ja-JP"/>
        </w:rPr>
      </w:pPr>
      <w:r w:rsidRPr="0011225E">
        <w:rPr>
          <w:lang w:eastAsia="ja-JP"/>
        </w:rPr>
        <w:t>Option 1-2: MRS-1 (Multi-port multi-beam reference signal multiplexed in a SS block)</w:t>
      </w:r>
    </w:p>
    <w:p w14:paraId="5EB623EC" w14:textId="77777777" w:rsidR="00B61D47" w:rsidRPr="0011225E" w:rsidRDefault="00B61D47" w:rsidP="00B61D47">
      <w:pPr>
        <w:numPr>
          <w:ilvl w:val="2"/>
          <w:numId w:val="16"/>
        </w:numPr>
        <w:rPr>
          <w:lang w:eastAsia="ja-JP"/>
        </w:rPr>
      </w:pPr>
      <w:r w:rsidRPr="0011225E">
        <w:rPr>
          <w:lang w:eastAsia="ja-JP"/>
        </w:rPr>
        <w:t>Option 1-3: MRS-2 (Multi-port multi-beam reference signal not multiplexed in a SS block)</w:t>
      </w:r>
    </w:p>
    <w:p w14:paraId="0C8D0CD9" w14:textId="77777777" w:rsidR="00B61D47" w:rsidRPr="0011225E" w:rsidRDefault="00B61D47" w:rsidP="00B61D47">
      <w:pPr>
        <w:numPr>
          <w:ilvl w:val="2"/>
          <w:numId w:val="16"/>
        </w:numPr>
        <w:rPr>
          <w:lang w:eastAsia="ja-JP"/>
        </w:rPr>
      </w:pPr>
      <w:r w:rsidRPr="0011225E">
        <w:rPr>
          <w:lang w:eastAsia="ja-JP"/>
        </w:rPr>
        <w:t>Option 1-4: MRS-3 (Single/Multi-port single-beam reference signal)</w:t>
      </w:r>
    </w:p>
    <w:p w14:paraId="1A329AD4" w14:textId="77777777" w:rsidR="00B61D47" w:rsidRPr="0011225E" w:rsidRDefault="00B61D47" w:rsidP="00B61D47">
      <w:pPr>
        <w:numPr>
          <w:ilvl w:val="2"/>
          <w:numId w:val="16"/>
        </w:numPr>
        <w:rPr>
          <w:lang w:eastAsia="ja-JP"/>
        </w:rPr>
      </w:pPr>
      <w:r w:rsidRPr="0011225E">
        <w:rPr>
          <w:lang w:eastAsia="ja-JP"/>
        </w:rPr>
        <w:t>Option 1-5: NR-SSS and DM-RS for PBCH if DM-RS is supported for PBCH</w:t>
      </w:r>
    </w:p>
    <w:p w14:paraId="226A811F" w14:textId="77777777" w:rsidR="00B61D47" w:rsidRPr="0011225E" w:rsidRDefault="00B61D47" w:rsidP="00B61D47">
      <w:pPr>
        <w:numPr>
          <w:ilvl w:val="1"/>
          <w:numId w:val="16"/>
        </w:numPr>
        <w:rPr>
          <w:lang w:eastAsia="ja-JP"/>
        </w:rPr>
      </w:pPr>
      <w:r w:rsidRPr="0011225E">
        <w:rPr>
          <w:lang w:eastAsia="ja-JP"/>
        </w:rPr>
        <w:t>Option 2: Not same RS</w:t>
      </w:r>
    </w:p>
    <w:p w14:paraId="6AE84E63" w14:textId="77777777" w:rsidR="00B61D47" w:rsidRPr="0011225E" w:rsidRDefault="00B61D47" w:rsidP="00B61D47">
      <w:pPr>
        <w:numPr>
          <w:ilvl w:val="2"/>
          <w:numId w:val="16"/>
        </w:numPr>
        <w:rPr>
          <w:lang w:eastAsia="ja-JP"/>
        </w:rPr>
      </w:pPr>
      <w:r w:rsidRPr="0011225E">
        <w:rPr>
          <w:lang w:eastAsia="ja-JP"/>
        </w:rPr>
        <w:t>Option 2-1: NR-SSS in IDLE; MRS-{1,2} in CONNECTED</w:t>
      </w:r>
    </w:p>
    <w:p w14:paraId="6D141AC8" w14:textId="77777777" w:rsidR="00B61D47" w:rsidRPr="0011225E" w:rsidRDefault="00B61D47" w:rsidP="00B61D47">
      <w:pPr>
        <w:numPr>
          <w:ilvl w:val="2"/>
          <w:numId w:val="16"/>
        </w:numPr>
        <w:rPr>
          <w:lang w:eastAsia="ja-JP"/>
        </w:rPr>
      </w:pPr>
      <w:r w:rsidRPr="0011225E">
        <w:rPr>
          <w:lang w:eastAsia="ja-JP"/>
        </w:rPr>
        <w:t>Option 2-2: NR-SSS in IDLE; NR-SSS and MRS-{1,2} in CONNECTED</w:t>
      </w:r>
    </w:p>
    <w:p w14:paraId="37545D5F" w14:textId="77777777" w:rsidR="00B61D47" w:rsidRPr="0011225E" w:rsidRDefault="00B61D47" w:rsidP="00B61D47">
      <w:pPr>
        <w:numPr>
          <w:ilvl w:val="2"/>
          <w:numId w:val="16"/>
        </w:numPr>
        <w:rPr>
          <w:lang w:eastAsia="ja-JP"/>
        </w:rPr>
      </w:pPr>
      <w:r w:rsidRPr="0011225E">
        <w:rPr>
          <w:lang w:eastAsia="ja-JP"/>
        </w:rPr>
        <w:t>Option 2-3: NR-PSS and/or NR-SSS in IDLE; NR-PSS and/or NR-SSS and CSI-RS in CONNECTED</w:t>
      </w:r>
    </w:p>
    <w:p w14:paraId="3A8EE2F3" w14:textId="77777777" w:rsidR="00B61D47" w:rsidRPr="0011225E" w:rsidRDefault="00B61D47" w:rsidP="00B61D47">
      <w:pPr>
        <w:numPr>
          <w:ilvl w:val="2"/>
          <w:numId w:val="16"/>
        </w:numPr>
        <w:rPr>
          <w:lang w:eastAsia="ja-JP"/>
        </w:rPr>
      </w:pPr>
      <w:r w:rsidRPr="0011225E">
        <w:rPr>
          <w:lang w:eastAsia="ja-JP"/>
        </w:rPr>
        <w:t>Option 2-4: For CONNECTED, RS for IDLE and MRS-{1,2,3}</w:t>
      </w:r>
    </w:p>
    <w:p w14:paraId="16A54B2A" w14:textId="77777777" w:rsidR="00B61D47" w:rsidRPr="0011225E" w:rsidRDefault="00B61D47" w:rsidP="00B61D47">
      <w:pPr>
        <w:numPr>
          <w:ilvl w:val="0"/>
          <w:numId w:val="16"/>
        </w:numPr>
        <w:rPr>
          <w:lang w:eastAsia="ja-JP"/>
        </w:rPr>
      </w:pPr>
      <w:r w:rsidRPr="0011225E">
        <w:rPr>
          <w:lang w:eastAsia="ja-JP"/>
        </w:rPr>
        <w:t>Companies are encouraged to bring results and analysis until RAN1-NR considering at least the following aspects:</w:t>
      </w:r>
    </w:p>
    <w:p w14:paraId="5E41374A" w14:textId="77777777" w:rsidR="00B61D47" w:rsidRPr="0011225E" w:rsidRDefault="00B61D47" w:rsidP="00B61D47">
      <w:pPr>
        <w:numPr>
          <w:ilvl w:val="1"/>
          <w:numId w:val="16"/>
        </w:numPr>
        <w:rPr>
          <w:lang w:eastAsia="ja-JP"/>
        </w:rPr>
      </w:pPr>
      <w:r w:rsidRPr="0011225E">
        <w:rPr>
          <w:lang w:eastAsia="ja-JP"/>
        </w:rPr>
        <w:t>Cell coverage in CONNECTED and IDLE</w:t>
      </w:r>
    </w:p>
    <w:p w14:paraId="06F2F218" w14:textId="77777777" w:rsidR="00B61D47" w:rsidRPr="0011225E" w:rsidRDefault="00B61D47" w:rsidP="00B61D47">
      <w:pPr>
        <w:numPr>
          <w:ilvl w:val="1"/>
          <w:numId w:val="16"/>
        </w:numPr>
        <w:rPr>
          <w:lang w:eastAsia="ja-JP"/>
        </w:rPr>
      </w:pPr>
      <w:r w:rsidRPr="0011225E">
        <w:rPr>
          <w:lang w:eastAsia="ja-JP"/>
        </w:rPr>
        <w:t>Overhead of RS resources (e.g. Number of resource elements, BW used for RS mapping, Resource usage in time)</w:t>
      </w:r>
    </w:p>
    <w:p w14:paraId="313E3EE3" w14:textId="77777777" w:rsidR="00B61D47" w:rsidRPr="0011225E" w:rsidRDefault="00B61D47" w:rsidP="00B61D47">
      <w:pPr>
        <w:numPr>
          <w:ilvl w:val="1"/>
          <w:numId w:val="16"/>
        </w:numPr>
        <w:rPr>
          <w:lang w:eastAsia="ja-JP"/>
        </w:rPr>
      </w:pPr>
      <w:r w:rsidRPr="0011225E">
        <w:rPr>
          <w:lang w:eastAsia="ja-JP"/>
        </w:rPr>
        <w:t>Accuracy of the RS measurement quantity</w:t>
      </w:r>
    </w:p>
    <w:p w14:paraId="3BFF5ED6" w14:textId="77777777" w:rsidR="00B61D47" w:rsidRPr="0011225E" w:rsidRDefault="00B61D47" w:rsidP="00B61D47">
      <w:pPr>
        <w:numPr>
          <w:ilvl w:val="0"/>
          <w:numId w:val="16"/>
        </w:numPr>
        <w:rPr>
          <w:lang w:eastAsia="ja-JP"/>
        </w:rPr>
      </w:pPr>
      <w:r w:rsidRPr="0011225E">
        <w:rPr>
          <w:lang w:eastAsia="ja-JP"/>
        </w:rPr>
        <w:t>The following impacts resulting from selecting IDLE mode RS option can also be considered for multi-beam case:</w:t>
      </w:r>
    </w:p>
    <w:p w14:paraId="4EE5FF73" w14:textId="77777777" w:rsidR="00B61D47" w:rsidRPr="0011225E" w:rsidRDefault="00B61D47" w:rsidP="00B61D47">
      <w:pPr>
        <w:numPr>
          <w:ilvl w:val="1"/>
          <w:numId w:val="16"/>
        </w:numPr>
        <w:rPr>
          <w:b/>
          <w:lang w:eastAsia="ja-JP"/>
        </w:rPr>
      </w:pPr>
      <w:r w:rsidRPr="0011225E">
        <w:rPr>
          <w:lang w:eastAsia="ja-JP"/>
        </w:rPr>
        <w:t>Performance in DL/UL signal reception after RACH before RRC connection, in relation to the associated beams obtained during RACH procedure</w:t>
      </w:r>
      <w:r w:rsidRPr="0011225E">
        <w:rPr>
          <w:b/>
          <w:lang w:eastAsia="ja-JP"/>
        </w:rPr>
        <w:t xml:space="preserve"> </w:t>
      </w:r>
    </w:p>
    <w:p w14:paraId="69C6ABD1" w14:textId="77777777" w:rsidR="00B61D47" w:rsidRPr="0011225E" w:rsidRDefault="00B61D47" w:rsidP="00987B5B">
      <w:pPr>
        <w:pStyle w:val="BodyText"/>
      </w:pPr>
    </w:p>
    <w:p w14:paraId="61A0536E" w14:textId="3D059108" w:rsidR="00C13F56" w:rsidRPr="00E826F1" w:rsidRDefault="00314FA5" w:rsidP="00C13F56">
      <w:pPr>
        <w:rPr>
          <w:lang w:eastAsia="ja-JP"/>
        </w:rPr>
      </w:pPr>
      <w:r w:rsidRPr="00314FA5">
        <w:rPr>
          <w:b/>
        </w:rPr>
        <w:t>R1-1613669</w:t>
      </w:r>
      <w:r w:rsidR="00C13F56" w:rsidRPr="00E826F1">
        <w:rPr>
          <w:b/>
          <w:lang w:eastAsia="ja-JP"/>
        </w:rPr>
        <w:tab/>
      </w:r>
      <w:r w:rsidR="00C13F56" w:rsidRPr="00E826F1">
        <w:rPr>
          <w:lang w:eastAsia="ja-JP"/>
        </w:rPr>
        <w:t>WF on CSI-RS for beam management</w:t>
      </w:r>
      <w:r w:rsidR="00C13F56" w:rsidRPr="00E826F1">
        <w:rPr>
          <w:lang w:eastAsia="ja-JP"/>
        </w:rPr>
        <w:tab/>
        <w:t>Samsung, NTT DOCOMO, Ericsson, MediaTek, Intel, CATT, AT&amp;T, InterDigital</w:t>
      </w:r>
    </w:p>
    <w:p w14:paraId="5EAD82CB" w14:textId="77777777" w:rsidR="00C13F56" w:rsidRPr="00E826F1" w:rsidRDefault="00C13F56" w:rsidP="00C13F56">
      <w:pPr>
        <w:rPr>
          <w:b/>
          <w:u w:val="single"/>
          <w:lang w:eastAsia="ja-JP"/>
        </w:rPr>
      </w:pPr>
      <w:r w:rsidRPr="00E826F1">
        <w:rPr>
          <w:b/>
          <w:highlight w:val="green"/>
          <w:u w:val="single"/>
          <w:lang w:eastAsia="ja-JP"/>
        </w:rPr>
        <w:t>Agreements:</w:t>
      </w:r>
    </w:p>
    <w:p w14:paraId="417F8BCC" w14:textId="77777777" w:rsidR="00C13F56" w:rsidRPr="00E826F1" w:rsidRDefault="00C13F56" w:rsidP="00C13F56">
      <w:pPr>
        <w:numPr>
          <w:ilvl w:val="0"/>
          <w:numId w:val="12"/>
        </w:numPr>
        <w:rPr>
          <w:lang w:eastAsia="ja-JP"/>
        </w:rPr>
      </w:pPr>
      <w:r w:rsidRPr="00E826F1">
        <w:rPr>
          <w:lang w:eastAsia="ja-JP"/>
        </w:rPr>
        <w:t>CSI-RS supports the DL Tx beam sweeping and UE Rx beam sweeping</w:t>
      </w:r>
    </w:p>
    <w:p w14:paraId="5522FA15" w14:textId="77777777" w:rsidR="00C13F56" w:rsidRPr="00E826F1" w:rsidRDefault="00C13F56" w:rsidP="00C13F56">
      <w:pPr>
        <w:numPr>
          <w:ilvl w:val="0"/>
          <w:numId w:val="12"/>
        </w:numPr>
        <w:rPr>
          <w:lang w:eastAsia="ja-JP"/>
        </w:rPr>
      </w:pPr>
      <w:r w:rsidRPr="00E826F1">
        <w:rPr>
          <w:lang w:eastAsia="ja-JP"/>
        </w:rPr>
        <w:t>NOTE: CSI-RS can be used in P1, P2, P3</w:t>
      </w:r>
    </w:p>
    <w:p w14:paraId="39E0E3D3" w14:textId="77777777" w:rsidR="00C13F56" w:rsidRPr="00E826F1" w:rsidRDefault="00C13F56" w:rsidP="00C13F56">
      <w:pPr>
        <w:numPr>
          <w:ilvl w:val="0"/>
          <w:numId w:val="12"/>
        </w:numPr>
        <w:rPr>
          <w:lang w:eastAsia="ja-JP"/>
        </w:rPr>
      </w:pPr>
      <w:r w:rsidRPr="00E826F1">
        <w:rPr>
          <w:lang w:eastAsia="ja-JP"/>
        </w:rPr>
        <w:t>NR CSI-RS supports the following mapping structure</w:t>
      </w:r>
    </w:p>
    <w:p w14:paraId="0390FA96" w14:textId="77777777" w:rsidR="00C13F56" w:rsidRPr="00E826F1" w:rsidRDefault="00C13F56" w:rsidP="00C13F56">
      <w:pPr>
        <w:numPr>
          <w:ilvl w:val="1"/>
          <w:numId w:val="12"/>
        </w:numPr>
        <w:rPr>
          <w:lang w:eastAsia="ja-JP"/>
        </w:rPr>
      </w:pPr>
      <w:r w:rsidRPr="00E826F1">
        <w:rPr>
          <w:i/>
          <w:iCs/>
          <w:lang w:eastAsia="ja-JP"/>
        </w:rPr>
        <w:t>N</w:t>
      </w:r>
      <w:r w:rsidRPr="00E826F1">
        <w:rPr>
          <w:vertAlign w:val="subscript"/>
          <w:lang w:eastAsia="ja-JP"/>
        </w:rPr>
        <w:t>P</w:t>
      </w:r>
      <w:r w:rsidRPr="00E826F1">
        <w:rPr>
          <w:lang w:eastAsia="ja-JP"/>
        </w:rPr>
        <w:t xml:space="preserve"> CSI-RS port(s) can be mapped per (sub)time unit</w:t>
      </w:r>
    </w:p>
    <w:p w14:paraId="6BE9F34D" w14:textId="77777777" w:rsidR="00C13F56" w:rsidRPr="00E826F1" w:rsidRDefault="00C13F56" w:rsidP="00C13F56">
      <w:pPr>
        <w:numPr>
          <w:ilvl w:val="2"/>
          <w:numId w:val="12"/>
        </w:numPr>
        <w:rPr>
          <w:lang w:eastAsia="ja-JP"/>
        </w:rPr>
      </w:pPr>
      <w:r w:rsidRPr="00E826F1">
        <w:rPr>
          <w:lang w:eastAsia="ja-JP"/>
        </w:rPr>
        <w:lastRenderedPageBreak/>
        <w:t>Across (sub)time units, same CSI-RS antenna ports can be mapped</w:t>
      </w:r>
    </w:p>
    <w:p w14:paraId="0927D4A0" w14:textId="77777777" w:rsidR="00C13F56" w:rsidRPr="00E826F1" w:rsidRDefault="00C13F56" w:rsidP="00C13F56">
      <w:pPr>
        <w:numPr>
          <w:ilvl w:val="2"/>
          <w:numId w:val="12"/>
        </w:numPr>
        <w:rPr>
          <w:lang w:eastAsia="ja-JP"/>
        </w:rPr>
      </w:pPr>
      <w:r w:rsidRPr="00E826F1">
        <w:rPr>
          <w:lang w:eastAsia="ja-JP"/>
        </w:rPr>
        <w:t xml:space="preserve">Values of </w:t>
      </w:r>
      <w:r w:rsidRPr="00E826F1">
        <w:rPr>
          <w:i/>
          <w:iCs/>
          <w:lang w:eastAsia="ja-JP"/>
        </w:rPr>
        <w:t>N</w:t>
      </w:r>
      <w:r w:rsidRPr="00E826F1">
        <w:rPr>
          <w:vertAlign w:val="subscript"/>
          <w:lang w:eastAsia="ja-JP"/>
        </w:rPr>
        <w:t>P</w:t>
      </w:r>
      <w:r w:rsidRPr="00E826F1">
        <w:rPr>
          <w:lang w:eastAsia="ja-JP"/>
        </w:rPr>
        <w:t xml:space="preserve"> is FFS</w:t>
      </w:r>
    </w:p>
    <w:p w14:paraId="5814B725" w14:textId="77777777" w:rsidR="00C13F56" w:rsidRPr="00E826F1" w:rsidRDefault="00C13F56" w:rsidP="00C13F56">
      <w:pPr>
        <w:numPr>
          <w:ilvl w:val="2"/>
          <w:numId w:val="12"/>
        </w:numPr>
        <w:rPr>
          <w:lang w:eastAsia="ja-JP"/>
        </w:rPr>
      </w:pPr>
      <w:r w:rsidRPr="00E826F1">
        <w:rPr>
          <w:lang w:eastAsia="ja-JP"/>
        </w:rPr>
        <w:t xml:space="preserve">Here, “time unit” refers to </w:t>
      </w:r>
      <w:r w:rsidRPr="00E826F1">
        <w:rPr>
          <w:i/>
          <w:iCs/>
          <w:lang w:eastAsia="ja-JP"/>
        </w:rPr>
        <w:t>n&gt;=1</w:t>
      </w:r>
      <w:r w:rsidRPr="00E826F1">
        <w:rPr>
          <w:lang w:eastAsia="ja-JP"/>
        </w:rPr>
        <w:t xml:space="preserve"> OFDM symbols in a configured/reference numerology,  where the value of </w:t>
      </w:r>
      <w:r w:rsidRPr="00E826F1">
        <w:rPr>
          <w:i/>
          <w:iCs/>
          <w:lang w:eastAsia="ja-JP"/>
        </w:rPr>
        <w:t>n</w:t>
      </w:r>
      <w:r w:rsidRPr="00E826F1">
        <w:rPr>
          <w:lang w:eastAsia="ja-JP"/>
        </w:rPr>
        <w:t xml:space="preserve"> is FFS</w:t>
      </w:r>
    </w:p>
    <w:p w14:paraId="2DC2E90C" w14:textId="77777777" w:rsidR="00C13F56" w:rsidRPr="00E826F1" w:rsidRDefault="00C13F56" w:rsidP="00C13F56">
      <w:pPr>
        <w:numPr>
          <w:ilvl w:val="3"/>
          <w:numId w:val="12"/>
        </w:numPr>
        <w:rPr>
          <w:lang w:eastAsia="ja-JP"/>
        </w:rPr>
      </w:pPr>
      <w:r w:rsidRPr="00E826F1">
        <w:rPr>
          <w:lang w:eastAsia="ja-JP"/>
        </w:rPr>
        <w:t>FFS whether OFDM symbols comprising a time unit is consecutive or not</w:t>
      </w:r>
    </w:p>
    <w:p w14:paraId="29734CB3" w14:textId="77777777" w:rsidR="00C13F56" w:rsidRPr="00E826F1" w:rsidRDefault="00C13F56" w:rsidP="00C13F56">
      <w:pPr>
        <w:numPr>
          <w:ilvl w:val="2"/>
          <w:numId w:val="12"/>
        </w:numPr>
        <w:rPr>
          <w:lang w:eastAsia="ja-JP"/>
        </w:rPr>
      </w:pPr>
      <w:r w:rsidRPr="00E826F1">
        <w:rPr>
          <w:lang w:eastAsia="ja-JP"/>
        </w:rPr>
        <w:t xml:space="preserve">FFS Port multiplexing method, e.g., FDM, TDM, CDM, any combinations </w:t>
      </w:r>
    </w:p>
    <w:p w14:paraId="4752329D" w14:textId="77777777" w:rsidR="00C13F56" w:rsidRPr="00E826F1" w:rsidRDefault="00C13F56" w:rsidP="00C13F56">
      <w:pPr>
        <w:numPr>
          <w:ilvl w:val="1"/>
          <w:numId w:val="12"/>
        </w:numPr>
        <w:rPr>
          <w:lang w:eastAsia="ja-JP"/>
        </w:rPr>
      </w:pPr>
      <w:r w:rsidRPr="00E826F1">
        <w:rPr>
          <w:lang w:eastAsia="ja-JP"/>
        </w:rPr>
        <w:t>Each time unit can be partitioned into sub-time units</w:t>
      </w:r>
    </w:p>
    <w:p w14:paraId="121AE11F" w14:textId="77777777" w:rsidR="00314FA5" w:rsidRDefault="00C13F56" w:rsidP="00C13F56">
      <w:pPr>
        <w:numPr>
          <w:ilvl w:val="1"/>
          <w:numId w:val="12"/>
        </w:numPr>
        <w:rPr>
          <w:lang w:eastAsia="ja-JP"/>
        </w:rPr>
      </w:pPr>
      <w:r w:rsidRPr="00E826F1">
        <w:rPr>
          <w:lang w:eastAsia="ja-JP"/>
        </w:rPr>
        <w:t xml:space="preserve">FFS Partitioning method, e.g., TDM, IFDMA, OFDM symbol-level partition with same/shorter OFDM symbol length(i.e. larger subcarrier spacing)  as/than the reference </w:t>
      </w:r>
    </w:p>
    <w:p w14:paraId="592CCFA6" w14:textId="2C3B2998" w:rsidR="00C13F56" w:rsidRDefault="00C13F56" w:rsidP="00314FA5">
      <w:pPr>
        <w:ind w:left="1080"/>
        <w:rPr>
          <w:lang w:eastAsia="ja-JP"/>
        </w:rPr>
      </w:pPr>
      <w:r w:rsidRPr="00E826F1">
        <w:rPr>
          <w:lang w:eastAsia="ja-JP"/>
        </w:rPr>
        <w:t>OFDM symbol length (subcarrier spacing), and other methods are not precluded</w:t>
      </w:r>
    </w:p>
    <w:p w14:paraId="169A0E56" w14:textId="3CEACB53" w:rsidR="00314FA5" w:rsidRPr="00314FA5" w:rsidRDefault="00314FA5" w:rsidP="00C13F56">
      <w:pPr>
        <w:numPr>
          <w:ilvl w:val="1"/>
          <w:numId w:val="12"/>
        </w:numPr>
        <w:rPr>
          <w:lang w:eastAsia="ja-JP"/>
        </w:rPr>
      </w:pPr>
      <w:r>
        <w:rPr>
          <w:lang w:eastAsia="ja-JP"/>
        </w:rPr>
        <w:t>This mapping structure can be used for supporting multiple panels/Tx chains</w:t>
      </w:r>
    </w:p>
    <w:p w14:paraId="27270BB7" w14:textId="77777777" w:rsidR="00C13F56" w:rsidRPr="00E826F1" w:rsidRDefault="00C13F56" w:rsidP="00C13F56">
      <w:pPr>
        <w:numPr>
          <w:ilvl w:val="1"/>
          <w:numId w:val="12"/>
        </w:numPr>
        <w:rPr>
          <w:lang w:eastAsia="ja-JP"/>
        </w:rPr>
      </w:pPr>
      <w:r w:rsidRPr="00E826F1">
        <w:rPr>
          <w:bCs/>
          <w:lang w:eastAsia="ja-JP"/>
        </w:rPr>
        <w:t xml:space="preserve">Options </w:t>
      </w:r>
      <w:r w:rsidRPr="00E826F1">
        <w:rPr>
          <w:lang w:eastAsia="ja-JP"/>
        </w:rPr>
        <w:t xml:space="preserve">to map CSI-RS for Tx and Rx beam sweeping </w:t>
      </w:r>
      <w:r w:rsidRPr="00E826F1">
        <w:rPr>
          <w:bCs/>
          <w:lang w:eastAsia="ja-JP"/>
        </w:rPr>
        <w:t>for further study</w:t>
      </w:r>
    </w:p>
    <w:p w14:paraId="1FF9415A" w14:textId="77777777" w:rsidR="00C13F56" w:rsidRPr="00E826F1" w:rsidRDefault="00C13F56" w:rsidP="00C13F56">
      <w:pPr>
        <w:numPr>
          <w:ilvl w:val="2"/>
          <w:numId w:val="12"/>
        </w:numPr>
        <w:rPr>
          <w:lang w:eastAsia="ja-JP"/>
        </w:rPr>
      </w:pPr>
      <w:r w:rsidRPr="00E826F1">
        <w:rPr>
          <w:lang w:eastAsia="ja-JP"/>
        </w:rPr>
        <w:t xml:space="preserve">Option 1: </w:t>
      </w:r>
    </w:p>
    <w:p w14:paraId="384CD351" w14:textId="77777777" w:rsidR="00C13F56" w:rsidRPr="00E826F1" w:rsidRDefault="00C13F56" w:rsidP="00C13F56">
      <w:pPr>
        <w:numPr>
          <w:ilvl w:val="3"/>
          <w:numId w:val="12"/>
        </w:numPr>
        <w:rPr>
          <w:lang w:eastAsia="ja-JP"/>
        </w:rPr>
      </w:pPr>
      <w:r w:rsidRPr="00E826F1">
        <w:rPr>
          <w:lang w:eastAsia="ja-JP"/>
        </w:rPr>
        <w:t>Tx beam(s) are same across sub-time units within each time unit</w:t>
      </w:r>
    </w:p>
    <w:p w14:paraId="7653980C" w14:textId="77777777" w:rsidR="00C13F56" w:rsidRPr="00E826F1" w:rsidRDefault="00C13F56" w:rsidP="00C13F56">
      <w:pPr>
        <w:numPr>
          <w:ilvl w:val="3"/>
          <w:numId w:val="12"/>
        </w:numPr>
        <w:rPr>
          <w:lang w:eastAsia="ja-JP"/>
        </w:rPr>
      </w:pPr>
      <w:r w:rsidRPr="00E826F1">
        <w:rPr>
          <w:lang w:eastAsia="ja-JP"/>
        </w:rPr>
        <w:t>Tx beam(s) are different across time units</w:t>
      </w:r>
    </w:p>
    <w:p w14:paraId="7FFD0B74" w14:textId="77777777" w:rsidR="00C13F56" w:rsidRPr="00E826F1" w:rsidRDefault="00C13F56" w:rsidP="00C13F56">
      <w:pPr>
        <w:numPr>
          <w:ilvl w:val="2"/>
          <w:numId w:val="12"/>
        </w:numPr>
        <w:rPr>
          <w:lang w:eastAsia="ja-JP"/>
        </w:rPr>
      </w:pPr>
      <w:r w:rsidRPr="00E826F1">
        <w:rPr>
          <w:lang w:eastAsia="ja-JP"/>
        </w:rPr>
        <w:t>Option 2:</w:t>
      </w:r>
    </w:p>
    <w:p w14:paraId="29AD4E2A" w14:textId="77777777" w:rsidR="00C13F56" w:rsidRPr="00E826F1" w:rsidRDefault="00C13F56" w:rsidP="00C13F56">
      <w:pPr>
        <w:numPr>
          <w:ilvl w:val="3"/>
          <w:numId w:val="12"/>
        </w:numPr>
        <w:rPr>
          <w:lang w:eastAsia="ja-JP"/>
        </w:rPr>
      </w:pPr>
      <w:r w:rsidRPr="00E826F1">
        <w:rPr>
          <w:lang w:eastAsia="ja-JP"/>
        </w:rPr>
        <w:t>Tx beam(s) are different across sub-time units within each time unit</w:t>
      </w:r>
    </w:p>
    <w:p w14:paraId="789C5FD2" w14:textId="77777777" w:rsidR="00C13F56" w:rsidRPr="00E826F1" w:rsidRDefault="00C13F56" w:rsidP="00C13F56">
      <w:pPr>
        <w:numPr>
          <w:ilvl w:val="3"/>
          <w:numId w:val="12"/>
        </w:numPr>
        <w:rPr>
          <w:lang w:eastAsia="ja-JP"/>
        </w:rPr>
      </w:pPr>
      <w:r w:rsidRPr="00E826F1">
        <w:rPr>
          <w:lang w:eastAsia="ja-JP"/>
        </w:rPr>
        <w:t>Tx beam(s) are same across time units</w:t>
      </w:r>
    </w:p>
    <w:p w14:paraId="2214EED5" w14:textId="77777777" w:rsidR="00C13F56" w:rsidRPr="00E826F1" w:rsidRDefault="00C13F56" w:rsidP="00C13F56">
      <w:pPr>
        <w:numPr>
          <w:ilvl w:val="2"/>
          <w:numId w:val="12"/>
        </w:numPr>
        <w:rPr>
          <w:lang w:eastAsia="ja-JP"/>
        </w:rPr>
      </w:pPr>
      <w:r w:rsidRPr="00E826F1">
        <w:rPr>
          <w:lang w:eastAsia="ja-JP"/>
        </w:rPr>
        <w:t>Option 3: combination of Alt1 and Alt2:</w:t>
      </w:r>
    </w:p>
    <w:p w14:paraId="181B1874" w14:textId="77777777" w:rsidR="00C13F56" w:rsidRPr="00E826F1" w:rsidRDefault="00C13F56" w:rsidP="00C13F56">
      <w:pPr>
        <w:numPr>
          <w:ilvl w:val="3"/>
          <w:numId w:val="12"/>
        </w:numPr>
        <w:rPr>
          <w:lang w:eastAsia="ja-JP"/>
        </w:rPr>
      </w:pPr>
      <w:r w:rsidRPr="00E826F1">
        <w:rPr>
          <w:lang w:eastAsia="ja-JP"/>
        </w:rPr>
        <w:t>Within one time unit, Tx beam(s) are same across sub-time units.</w:t>
      </w:r>
    </w:p>
    <w:p w14:paraId="6285E105" w14:textId="77777777" w:rsidR="00C13F56" w:rsidRPr="00E826F1" w:rsidRDefault="00C13F56" w:rsidP="00C13F56">
      <w:pPr>
        <w:numPr>
          <w:ilvl w:val="3"/>
          <w:numId w:val="12"/>
        </w:numPr>
        <w:rPr>
          <w:lang w:eastAsia="ja-JP"/>
        </w:rPr>
      </w:pPr>
      <w:r w:rsidRPr="00E826F1">
        <w:rPr>
          <w:lang w:eastAsia="ja-JP"/>
        </w:rPr>
        <w:t>Within another time unit, Tx beam(s) are different across sub-time units.</w:t>
      </w:r>
    </w:p>
    <w:p w14:paraId="45167693" w14:textId="77777777" w:rsidR="00C13F56" w:rsidRPr="00E826F1" w:rsidRDefault="00C13F56" w:rsidP="00C13F56">
      <w:pPr>
        <w:numPr>
          <w:ilvl w:val="3"/>
          <w:numId w:val="12"/>
        </w:numPr>
        <w:rPr>
          <w:lang w:eastAsia="ja-JP"/>
        </w:rPr>
      </w:pPr>
      <w:r w:rsidRPr="00E826F1">
        <w:rPr>
          <w:lang w:eastAsia="ja-JP"/>
        </w:rPr>
        <w:t>FFS combination of the different time units in terms of e.g., number and periodicity</w:t>
      </w:r>
    </w:p>
    <w:p w14:paraId="09CFC59D" w14:textId="77777777" w:rsidR="00C13F56" w:rsidRPr="00E826F1" w:rsidRDefault="00C13F56" w:rsidP="00C13F56">
      <w:pPr>
        <w:numPr>
          <w:ilvl w:val="2"/>
          <w:numId w:val="12"/>
        </w:numPr>
        <w:rPr>
          <w:lang w:eastAsia="ja-JP"/>
        </w:rPr>
      </w:pPr>
      <w:r w:rsidRPr="00E826F1">
        <w:rPr>
          <w:lang w:eastAsia="ja-JP"/>
        </w:rPr>
        <w:t>Note that only Tx sweeping or Rx sweeping is also a possibility</w:t>
      </w:r>
    </w:p>
    <w:p w14:paraId="02DCD435" w14:textId="77777777" w:rsidR="00C13F56" w:rsidRPr="00E826F1" w:rsidRDefault="00C13F56" w:rsidP="00C13F56">
      <w:pPr>
        <w:numPr>
          <w:ilvl w:val="2"/>
          <w:numId w:val="12"/>
        </w:numPr>
        <w:rPr>
          <w:lang w:eastAsia="ja-JP"/>
        </w:rPr>
      </w:pPr>
      <w:r w:rsidRPr="00E826F1">
        <w:rPr>
          <w:lang w:eastAsia="ja-JP"/>
        </w:rPr>
        <w:t>Other options are not precluded.</w:t>
      </w:r>
    </w:p>
    <w:p w14:paraId="6CC5A342" w14:textId="77777777" w:rsidR="00C13F56" w:rsidRPr="00E826F1" w:rsidRDefault="00C13F56" w:rsidP="00C13F56">
      <w:pPr>
        <w:numPr>
          <w:ilvl w:val="2"/>
          <w:numId w:val="12"/>
        </w:numPr>
        <w:rPr>
          <w:lang w:eastAsia="ja-JP"/>
        </w:rPr>
      </w:pPr>
      <w:r w:rsidRPr="00E826F1">
        <w:rPr>
          <w:lang w:eastAsia="ja-JP"/>
        </w:rPr>
        <w:t>FFS: how to capture “same beam” and “different beam” in spec</w:t>
      </w:r>
    </w:p>
    <w:p w14:paraId="02372246" w14:textId="6C7FF50E" w:rsidR="00071EA6" w:rsidRPr="00071EA6" w:rsidRDefault="00C13F56" w:rsidP="002E3DC8">
      <w:pPr>
        <w:numPr>
          <w:ilvl w:val="0"/>
          <w:numId w:val="12"/>
        </w:numPr>
        <w:rPr>
          <w:lang w:eastAsia="ja-JP"/>
        </w:rPr>
      </w:pPr>
      <w:r w:rsidRPr="00E826F1">
        <w:rPr>
          <w:lang w:eastAsia="ja-JP"/>
        </w:rPr>
        <w:t>FFS: Whether the above mapping structure is configured with one or multiple CSI-RS resource configurations</w:t>
      </w:r>
    </w:p>
    <w:p w14:paraId="2FFDBC0A" w14:textId="77777777" w:rsidR="00071EA6" w:rsidRPr="00071EA6" w:rsidRDefault="00071EA6" w:rsidP="00071EA6">
      <w:pPr>
        <w:rPr>
          <w:iCs/>
          <w:highlight w:val="yellow"/>
          <w:lang w:eastAsia="ja-JP"/>
        </w:rPr>
      </w:pPr>
    </w:p>
    <w:p w14:paraId="3423948A" w14:textId="3B912DE0" w:rsidR="00071EA6" w:rsidRPr="00071EA6" w:rsidRDefault="00314FA5" w:rsidP="00071EA6">
      <w:pPr>
        <w:rPr>
          <w:iCs/>
          <w:lang w:eastAsia="ja-JP"/>
        </w:rPr>
      </w:pPr>
      <w:r w:rsidRPr="00314FA5">
        <w:rPr>
          <w:b/>
        </w:rPr>
        <w:t>R1-1613440</w:t>
      </w:r>
      <w:r w:rsidR="00071EA6" w:rsidRPr="00071EA6">
        <w:rPr>
          <w:iCs/>
          <w:lang w:eastAsia="ja-JP"/>
        </w:rPr>
        <w:tab/>
        <w:t>WF on multi-panel based MIMO for DL and UL transmissions</w:t>
      </w:r>
      <w:r w:rsidR="00071EA6" w:rsidRPr="00071EA6">
        <w:rPr>
          <w:iCs/>
          <w:lang w:eastAsia="ja-JP"/>
        </w:rPr>
        <w:tab/>
      </w:r>
      <w:r w:rsidR="00071EA6" w:rsidRPr="00071EA6">
        <w:rPr>
          <w:iCs/>
          <w:lang w:eastAsia="ja-JP"/>
        </w:rPr>
        <w:tab/>
        <w:t>Huawei, HiSilicon, Xinwei</w:t>
      </w:r>
    </w:p>
    <w:p w14:paraId="540641DB" w14:textId="77777777" w:rsidR="00071EA6" w:rsidRPr="00071EA6" w:rsidRDefault="00071EA6" w:rsidP="00071EA6">
      <w:pPr>
        <w:rPr>
          <w:b/>
          <w:iCs/>
          <w:szCs w:val="20"/>
          <w:u w:val="single"/>
          <w:lang w:eastAsia="ja-JP"/>
        </w:rPr>
      </w:pPr>
      <w:r w:rsidRPr="00071EA6">
        <w:rPr>
          <w:b/>
          <w:iCs/>
          <w:szCs w:val="20"/>
          <w:highlight w:val="green"/>
          <w:u w:val="single"/>
          <w:lang w:eastAsia="ja-JP"/>
        </w:rPr>
        <w:t>Agreements</w:t>
      </w:r>
      <w:r w:rsidRPr="00071EA6">
        <w:rPr>
          <w:b/>
          <w:iCs/>
          <w:szCs w:val="20"/>
          <w:u w:val="single"/>
          <w:lang w:eastAsia="ja-JP"/>
        </w:rPr>
        <w:t>:</w:t>
      </w:r>
    </w:p>
    <w:p w14:paraId="0F195297" w14:textId="77777777" w:rsidR="00071EA6" w:rsidRPr="00071EA6" w:rsidRDefault="00071EA6" w:rsidP="00071EA6">
      <w:pPr>
        <w:numPr>
          <w:ilvl w:val="0"/>
          <w:numId w:val="13"/>
        </w:numPr>
        <w:rPr>
          <w:iCs/>
          <w:szCs w:val="20"/>
          <w:lang w:eastAsia="ja-JP"/>
        </w:rPr>
      </w:pPr>
      <w:r w:rsidRPr="00071EA6">
        <w:rPr>
          <w:iCs/>
          <w:szCs w:val="20"/>
          <w:lang w:eastAsia="ja-JP"/>
        </w:rPr>
        <w:t xml:space="preserve">For multi-panel based </w:t>
      </w:r>
      <w:r w:rsidRPr="00071EA6">
        <w:rPr>
          <w:iCs/>
          <w:szCs w:val="20"/>
          <w:u w:val="single"/>
          <w:lang w:eastAsia="ja-JP"/>
        </w:rPr>
        <w:t>downlink transmission</w:t>
      </w:r>
    </w:p>
    <w:p w14:paraId="59823123" w14:textId="77777777" w:rsidR="00071EA6" w:rsidRPr="00071EA6" w:rsidRDefault="00071EA6" w:rsidP="00071EA6">
      <w:pPr>
        <w:numPr>
          <w:ilvl w:val="1"/>
          <w:numId w:val="13"/>
        </w:numPr>
        <w:rPr>
          <w:iCs/>
          <w:szCs w:val="20"/>
          <w:lang w:eastAsia="ja-JP"/>
        </w:rPr>
      </w:pPr>
      <w:r w:rsidRPr="00071EA6">
        <w:rPr>
          <w:iCs/>
          <w:szCs w:val="20"/>
          <w:lang w:eastAsia="ja-JP"/>
        </w:rPr>
        <w:t xml:space="preserve">Should consider both uniform and non-uniform array </w:t>
      </w:r>
    </w:p>
    <w:p w14:paraId="72A3F416" w14:textId="77777777" w:rsidR="00071EA6" w:rsidRPr="00071EA6" w:rsidRDefault="00071EA6" w:rsidP="00071EA6">
      <w:pPr>
        <w:numPr>
          <w:ilvl w:val="1"/>
          <w:numId w:val="13"/>
        </w:numPr>
        <w:rPr>
          <w:iCs/>
          <w:szCs w:val="20"/>
          <w:lang w:eastAsia="ja-JP"/>
        </w:rPr>
      </w:pPr>
      <w:r w:rsidRPr="00071EA6">
        <w:rPr>
          <w:iCs/>
          <w:szCs w:val="20"/>
          <w:lang w:eastAsia="ja-JP"/>
        </w:rPr>
        <w:t>Should consider both coherent and non-coherent MIMO transmission for multi-panel antenna array</w:t>
      </w:r>
    </w:p>
    <w:p w14:paraId="16D7F12C" w14:textId="77777777" w:rsidR="00071EA6" w:rsidRPr="00071EA6" w:rsidRDefault="00071EA6" w:rsidP="00071EA6">
      <w:pPr>
        <w:numPr>
          <w:ilvl w:val="1"/>
          <w:numId w:val="13"/>
        </w:numPr>
        <w:rPr>
          <w:iCs/>
          <w:szCs w:val="20"/>
          <w:lang w:eastAsia="ja-JP"/>
        </w:rPr>
      </w:pPr>
      <w:r w:rsidRPr="00071EA6">
        <w:rPr>
          <w:iCs/>
          <w:szCs w:val="20"/>
          <w:lang w:eastAsia="ja-JP"/>
        </w:rPr>
        <w:t>Should consider different inter-panel phase calibration cases</w:t>
      </w:r>
    </w:p>
    <w:p w14:paraId="754BDE27" w14:textId="77777777" w:rsidR="00071EA6" w:rsidRPr="00071EA6" w:rsidRDefault="00071EA6" w:rsidP="00071EA6">
      <w:pPr>
        <w:numPr>
          <w:ilvl w:val="1"/>
          <w:numId w:val="13"/>
        </w:numPr>
        <w:rPr>
          <w:iCs/>
          <w:szCs w:val="20"/>
          <w:lang w:eastAsia="ja-JP"/>
        </w:rPr>
      </w:pPr>
      <w:r w:rsidRPr="00071EA6">
        <w:rPr>
          <w:iCs/>
          <w:szCs w:val="20"/>
          <w:lang w:eastAsia="ja-JP"/>
        </w:rPr>
        <w:t>FFS QCL related aspects</w:t>
      </w:r>
    </w:p>
    <w:p w14:paraId="7A966EB5" w14:textId="77777777" w:rsidR="00071EA6" w:rsidRPr="00071EA6" w:rsidRDefault="00071EA6" w:rsidP="00071EA6">
      <w:pPr>
        <w:numPr>
          <w:ilvl w:val="0"/>
          <w:numId w:val="13"/>
        </w:numPr>
        <w:rPr>
          <w:iCs/>
          <w:szCs w:val="20"/>
          <w:lang w:eastAsia="ja-JP"/>
        </w:rPr>
      </w:pPr>
      <w:r w:rsidRPr="00071EA6">
        <w:rPr>
          <w:iCs/>
          <w:szCs w:val="20"/>
          <w:lang w:eastAsia="ja-JP"/>
        </w:rPr>
        <w:t xml:space="preserve">For multi-panel based </w:t>
      </w:r>
      <w:r w:rsidRPr="00071EA6">
        <w:rPr>
          <w:iCs/>
          <w:szCs w:val="20"/>
          <w:u w:val="single"/>
          <w:lang w:eastAsia="ja-JP"/>
        </w:rPr>
        <w:t>uplink transmission</w:t>
      </w:r>
    </w:p>
    <w:p w14:paraId="78220F5C" w14:textId="77777777" w:rsidR="00071EA6" w:rsidRPr="00071EA6" w:rsidRDefault="00071EA6" w:rsidP="00071EA6">
      <w:pPr>
        <w:numPr>
          <w:ilvl w:val="1"/>
          <w:numId w:val="13"/>
        </w:numPr>
        <w:rPr>
          <w:iCs/>
          <w:szCs w:val="20"/>
          <w:lang w:eastAsia="ja-JP"/>
        </w:rPr>
      </w:pPr>
      <w:r w:rsidRPr="00071EA6">
        <w:rPr>
          <w:iCs/>
          <w:szCs w:val="20"/>
          <w:lang w:eastAsia="ja-JP"/>
        </w:rPr>
        <w:t>Study way(s) to improve both reliability and capacity, e.g., non-coherent transmission, etc.</w:t>
      </w:r>
    </w:p>
    <w:p w14:paraId="4DB43521" w14:textId="77777777" w:rsidR="00071EA6" w:rsidRPr="00071EA6" w:rsidRDefault="00071EA6" w:rsidP="00071EA6">
      <w:pPr>
        <w:numPr>
          <w:ilvl w:val="1"/>
          <w:numId w:val="13"/>
        </w:numPr>
        <w:rPr>
          <w:iCs/>
          <w:szCs w:val="20"/>
          <w:lang w:eastAsia="ja-JP"/>
        </w:rPr>
      </w:pPr>
      <w:r w:rsidRPr="00071EA6">
        <w:rPr>
          <w:iCs/>
          <w:szCs w:val="20"/>
          <w:lang w:eastAsia="ja-JP"/>
        </w:rPr>
        <w:t>Study practical issues including multiple timing advances, power control, beam procedure with/without the help of existing well paired beams and so on</w:t>
      </w:r>
    </w:p>
    <w:p w14:paraId="182A7601" w14:textId="2EC833A9" w:rsidR="00071EA6" w:rsidRPr="00853E40" w:rsidRDefault="00071EA6" w:rsidP="002E3DC8">
      <w:pPr>
        <w:numPr>
          <w:ilvl w:val="1"/>
          <w:numId w:val="13"/>
        </w:numPr>
        <w:rPr>
          <w:iCs/>
          <w:szCs w:val="20"/>
          <w:lang w:eastAsia="ja-JP"/>
        </w:rPr>
      </w:pPr>
      <w:r w:rsidRPr="00071EA6">
        <w:rPr>
          <w:iCs/>
          <w:szCs w:val="20"/>
          <w:lang w:eastAsia="ja-JP"/>
        </w:rPr>
        <w:t>Should consider different inter-panel phase calibration cases</w:t>
      </w:r>
    </w:p>
    <w:p w14:paraId="3681C233" w14:textId="77777777" w:rsidR="00216B31" w:rsidRDefault="00216B31" w:rsidP="00216B31">
      <w:pPr>
        <w:rPr>
          <w:rFonts w:ascii="Calibri" w:hAnsi="Calibri"/>
          <w:b/>
          <w:lang w:eastAsia="ja-JP"/>
        </w:rPr>
      </w:pPr>
    </w:p>
    <w:p w14:paraId="4E49CCFE" w14:textId="77777777" w:rsidR="00216B31" w:rsidRPr="00216B31" w:rsidRDefault="00216B31" w:rsidP="00216B31">
      <w:pPr>
        <w:rPr>
          <w:lang w:eastAsia="ja-JP"/>
        </w:rPr>
      </w:pPr>
      <w:r w:rsidRPr="00216B31">
        <w:rPr>
          <w:b/>
          <w:lang w:eastAsia="ja-JP"/>
        </w:rPr>
        <w:t>R1-1613746</w:t>
      </w:r>
      <w:r w:rsidRPr="00216B31">
        <w:rPr>
          <w:b/>
          <w:lang w:eastAsia="ja-JP"/>
        </w:rPr>
        <w:tab/>
      </w:r>
      <w:r w:rsidRPr="00216B31">
        <w:rPr>
          <w:lang w:eastAsia="ja-JP"/>
        </w:rPr>
        <w:t>WF on Type I &amp; Type II CSI Feedback</w:t>
      </w:r>
      <w:r w:rsidRPr="00216B31">
        <w:rPr>
          <w:lang w:eastAsia="ja-JP"/>
        </w:rPr>
        <w:tab/>
        <w:t>Huawei, HiSilicon, China Unicom, Intel, Samsung, Ericsson, CATT, LGE</w:t>
      </w:r>
    </w:p>
    <w:p w14:paraId="004A1660" w14:textId="77777777" w:rsidR="00216B31" w:rsidRPr="00216B31" w:rsidRDefault="00216B31" w:rsidP="00216B31">
      <w:pPr>
        <w:rPr>
          <w:lang w:eastAsia="ja-JP"/>
        </w:rPr>
      </w:pPr>
      <w:r w:rsidRPr="00216B31">
        <w:rPr>
          <w:lang w:eastAsia="ja-JP"/>
        </w:rPr>
        <w:t>Also supported by Nokia, Alcatel-Lucent Shanghai Bell</w:t>
      </w:r>
    </w:p>
    <w:p w14:paraId="35491C25" w14:textId="77777777" w:rsidR="00216B31" w:rsidRPr="00216B31" w:rsidRDefault="00216B31" w:rsidP="00216B31">
      <w:pPr>
        <w:rPr>
          <w:lang w:eastAsia="ja-JP"/>
        </w:rPr>
      </w:pPr>
      <w:r w:rsidRPr="00216B31">
        <w:rPr>
          <w:highlight w:val="green"/>
          <w:lang w:eastAsia="ja-JP"/>
        </w:rPr>
        <w:t>Agreements:</w:t>
      </w:r>
    </w:p>
    <w:p w14:paraId="50C984EB" w14:textId="77777777" w:rsidR="00216B31" w:rsidRPr="00216B31" w:rsidRDefault="00216B31" w:rsidP="00216B31">
      <w:pPr>
        <w:numPr>
          <w:ilvl w:val="0"/>
          <w:numId w:val="14"/>
        </w:numPr>
        <w:rPr>
          <w:lang w:eastAsia="ja-JP"/>
        </w:rPr>
      </w:pPr>
      <w:r w:rsidRPr="00216B31">
        <w:rPr>
          <w:lang w:eastAsia="ja-JP"/>
        </w:rPr>
        <w:t>For Type I CSI, PMI codebook has at least two stages W = W1W2</w:t>
      </w:r>
    </w:p>
    <w:p w14:paraId="5DFD0C8D" w14:textId="77777777" w:rsidR="00216B31" w:rsidRPr="00216B31" w:rsidRDefault="00216B31" w:rsidP="00216B31">
      <w:pPr>
        <w:numPr>
          <w:ilvl w:val="1"/>
          <w:numId w:val="14"/>
        </w:numPr>
        <w:rPr>
          <w:lang w:eastAsia="ja-JP"/>
        </w:rPr>
      </w:pPr>
      <w:r w:rsidRPr="00216B31">
        <w:rPr>
          <w:lang w:eastAsia="ja-JP"/>
        </w:rPr>
        <w:t xml:space="preserve">W1 codebook comprises of beam groups/vectors </w:t>
      </w:r>
    </w:p>
    <w:p w14:paraId="4FD76D9D" w14:textId="7A132A70" w:rsidR="00216B31" w:rsidRPr="00216B31" w:rsidRDefault="00216B31" w:rsidP="00216B31">
      <w:pPr>
        <w:numPr>
          <w:ilvl w:val="1"/>
          <w:numId w:val="14"/>
        </w:numPr>
        <w:rPr>
          <w:lang w:eastAsia="ja-JP"/>
        </w:rPr>
      </w:pPr>
      <w:r w:rsidRPr="00216B31">
        <w:rPr>
          <w:lang w:eastAsia="ja-JP"/>
        </w:rPr>
        <w:t>FFS structure and configuration of W1 codebook, e.g. number of ports, grid of beams, orthogonal, non-orthogonal, beam broadening, etc</w:t>
      </w:r>
      <w:r w:rsidR="00B61D47">
        <w:rPr>
          <w:lang w:eastAsia="ja-JP"/>
        </w:rPr>
        <w:t>.</w:t>
      </w:r>
    </w:p>
    <w:p w14:paraId="16950B8F" w14:textId="77777777" w:rsidR="00216B31" w:rsidRPr="00216B31" w:rsidRDefault="00216B31" w:rsidP="00216B31">
      <w:pPr>
        <w:numPr>
          <w:ilvl w:val="1"/>
          <w:numId w:val="14"/>
        </w:numPr>
        <w:rPr>
          <w:lang w:eastAsia="ja-JP"/>
        </w:rPr>
      </w:pPr>
      <w:r w:rsidRPr="00216B31">
        <w:rPr>
          <w:lang w:eastAsia="ja-JP"/>
        </w:rPr>
        <w:t>FFS frequency granularity of W1 and W2 reporting</w:t>
      </w:r>
    </w:p>
    <w:p w14:paraId="6EE93986" w14:textId="77777777" w:rsidR="00216B31" w:rsidRPr="00216B31" w:rsidRDefault="00216B31" w:rsidP="00216B31">
      <w:pPr>
        <w:numPr>
          <w:ilvl w:val="1"/>
          <w:numId w:val="14"/>
        </w:numPr>
        <w:rPr>
          <w:lang w:eastAsia="ja-JP"/>
        </w:rPr>
      </w:pPr>
      <w:r w:rsidRPr="00216B31">
        <w:rPr>
          <w:lang w:eastAsia="ja-JP"/>
        </w:rPr>
        <w:t>FFS on additional support of W3 (location of W3 matrix is FFS), e.g. multi-panel support, analog beam selection</w:t>
      </w:r>
    </w:p>
    <w:p w14:paraId="0450BBF3" w14:textId="77777777" w:rsidR="00216B31" w:rsidRPr="00216B31" w:rsidRDefault="00216B31" w:rsidP="00216B31">
      <w:pPr>
        <w:numPr>
          <w:ilvl w:val="1"/>
          <w:numId w:val="14"/>
        </w:numPr>
        <w:rPr>
          <w:lang w:eastAsia="ja-JP"/>
        </w:rPr>
      </w:pPr>
      <w:r w:rsidRPr="00216B31">
        <w:rPr>
          <w:lang w:eastAsia="ja-JP"/>
        </w:rPr>
        <w:t>Note multi-panel support may be captured in W1, W2 and/or W3</w:t>
      </w:r>
    </w:p>
    <w:p w14:paraId="28470CE8" w14:textId="77777777" w:rsidR="00216B31" w:rsidRPr="00216B31" w:rsidRDefault="00216B31" w:rsidP="00216B31">
      <w:pPr>
        <w:numPr>
          <w:ilvl w:val="0"/>
          <w:numId w:val="14"/>
        </w:numPr>
        <w:rPr>
          <w:lang w:eastAsia="ja-JP"/>
        </w:rPr>
      </w:pPr>
      <w:r w:rsidRPr="00216B31">
        <w:rPr>
          <w:lang w:eastAsia="ja-JP"/>
        </w:rPr>
        <w:t xml:space="preserve">For Type II CSI, </w:t>
      </w:r>
    </w:p>
    <w:p w14:paraId="48C6D987" w14:textId="77777777" w:rsidR="00216B31" w:rsidRPr="00216B31" w:rsidRDefault="00216B31" w:rsidP="00216B31">
      <w:pPr>
        <w:numPr>
          <w:ilvl w:val="1"/>
          <w:numId w:val="14"/>
        </w:numPr>
        <w:rPr>
          <w:lang w:eastAsia="ja-JP"/>
        </w:rPr>
      </w:pPr>
      <w:r w:rsidRPr="00216B31">
        <w:rPr>
          <w:lang w:eastAsia="ja-JP"/>
        </w:rPr>
        <w:t>Study the following CSI feedback schemes</w:t>
      </w:r>
    </w:p>
    <w:p w14:paraId="0F93E132" w14:textId="77777777" w:rsidR="00216B31" w:rsidRPr="00216B31" w:rsidRDefault="00216B31" w:rsidP="00216B31">
      <w:pPr>
        <w:numPr>
          <w:ilvl w:val="2"/>
          <w:numId w:val="14"/>
        </w:numPr>
        <w:rPr>
          <w:lang w:eastAsia="ja-JP"/>
        </w:rPr>
      </w:pPr>
      <w:r w:rsidRPr="00216B31">
        <w:rPr>
          <w:lang w:eastAsia="ja-JP"/>
        </w:rPr>
        <w:t>Analog CSI feedback</w:t>
      </w:r>
    </w:p>
    <w:p w14:paraId="3732E3C7" w14:textId="77777777" w:rsidR="00216B31" w:rsidRPr="00216B31" w:rsidRDefault="00216B31" w:rsidP="00216B31">
      <w:pPr>
        <w:numPr>
          <w:ilvl w:val="2"/>
          <w:numId w:val="14"/>
        </w:numPr>
        <w:rPr>
          <w:lang w:eastAsia="ja-JP"/>
        </w:rPr>
      </w:pPr>
      <w:r w:rsidRPr="00216B31">
        <w:rPr>
          <w:lang w:eastAsia="ja-JP"/>
        </w:rPr>
        <w:lastRenderedPageBreak/>
        <w:t>Linear combination based CSI feedback</w:t>
      </w:r>
    </w:p>
    <w:p w14:paraId="36590E01" w14:textId="77777777" w:rsidR="00216B31" w:rsidRPr="00216B31" w:rsidRDefault="00216B31" w:rsidP="00216B31">
      <w:pPr>
        <w:numPr>
          <w:ilvl w:val="3"/>
          <w:numId w:val="14"/>
        </w:numPr>
        <w:rPr>
          <w:lang w:eastAsia="ja-JP"/>
        </w:rPr>
      </w:pPr>
      <w:r w:rsidRPr="00216B31">
        <w:rPr>
          <w:lang w:eastAsia="ja-JP"/>
        </w:rPr>
        <w:t>For example</w:t>
      </w:r>
    </w:p>
    <w:p w14:paraId="117B057F" w14:textId="77777777" w:rsidR="00216B31" w:rsidRPr="00216B31" w:rsidRDefault="00216B31" w:rsidP="00216B31">
      <w:pPr>
        <w:numPr>
          <w:ilvl w:val="4"/>
          <w:numId w:val="14"/>
        </w:numPr>
        <w:rPr>
          <w:lang w:eastAsia="ja-JP"/>
        </w:rPr>
      </w:pPr>
      <w:r w:rsidRPr="00216B31">
        <w:rPr>
          <w:lang w:eastAsia="ja-JP"/>
        </w:rPr>
        <w:t>Projection of channel and/or covariance matrix and/or eigenvectors onto a basis</w:t>
      </w:r>
    </w:p>
    <w:p w14:paraId="378E9767" w14:textId="77777777" w:rsidR="00216B31" w:rsidRPr="00216B31" w:rsidRDefault="00216B31" w:rsidP="00216B31">
      <w:pPr>
        <w:numPr>
          <w:ilvl w:val="4"/>
          <w:numId w:val="14"/>
        </w:numPr>
        <w:rPr>
          <w:lang w:eastAsia="ja-JP"/>
        </w:rPr>
      </w:pPr>
      <w:r w:rsidRPr="00216B31">
        <w:rPr>
          <w:lang w:eastAsia="ja-JP"/>
        </w:rPr>
        <w:t>Linear combination of a basis</w:t>
      </w:r>
    </w:p>
    <w:p w14:paraId="74532215" w14:textId="77777777" w:rsidR="00216B31" w:rsidRPr="00216B31" w:rsidRDefault="00216B31" w:rsidP="00216B31">
      <w:pPr>
        <w:numPr>
          <w:ilvl w:val="4"/>
          <w:numId w:val="14"/>
        </w:numPr>
        <w:rPr>
          <w:lang w:eastAsia="ja-JP"/>
        </w:rPr>
      </w:pPr>
      <w:r w:rsidRPr="00216B31">
        <w:rPr>
          <w:lang w:eastAsia="ja-JP"/>
        </w:rPr>
        <w:t>Schemes may have orthogonal and/or non-orthogonal basis</w:t>
      </w:r>
    </w:p>
    <w:p w14:paraId="344F6D66" w14:textId="77777777" w:rsidR="00216B31" w:rsidRPr="00216B31" w:rsidRDefault="00216B31" w:rsidP="00216B31">
      <w:pPr>
        <w:numPr>
          <w:ilvl w:val="3"/>
          <w:numId w:val="14"/>
        </w:numPr>
        <w:rPr>
          <w:lang w:eastAsia="ja-JP"/>
        </w:rPr>
      </w:pPr>
      <w:r w:rsidRPr="00216B31">
        <w:rPr>
          <w:lang w:eastAsia="ja-JP"/>
        </w:rPr>
        <w:t>Quantization examples</w:t>
      </w:r>
    </w:p>
    <w:p w14:paraId="6624BFF0" w14:textId="77777777" w:rsidR="00216B31" w:rsidRPr="00216B31" w:rsidRDefault="00216B31" w:rsidP="00216B31">
      <w:pPr>
        <w:numPr>
          <w:ilvl w:val="4"/>
          <w:numId w:val="14"/>
        </w:numPr>
        <w:rPr>
          <w:lang w:eastAsia="ja-JP"/>
        </w:rPr>
      </w:pPr>
      <w:r w:rsidRPr="00216B31">
        <w:rPr>
          <w:lang w:eastAsia="ja-JP"/>
        </w:rPr>
        <w:t>Magnitude and phase</w:t>
      </w:r>
    </w:p>
    <w:p w14:paraId="2AE44AE2" w14:textId="77777777" w:rsidR="00216B31" w:rsidRPr="00216B31" w:rsidRDefault="00216B31" w:rsidP="00216B31">
      <w:pPr>
        <w:numPr>
          <w:ilvl w:val="4"/>
          <w:numId w:val="14"/>
        </w:numPr>
        <w:rPr>
          <w:lang w:eastAsia="ja-JP"/>
        </w:rPr>
      </w:pPr>
      <w:r w:rsidRPr="00216B31">
        <w:rPr>
          <w:lang w:eastAsia="ja-JP"/>
        </w:rPr>
        <w:t>Real and imaginary</w:t>
      </w:r>
    </w:p>
    <w:p w14:paraId="13197AC6" w14:textId="77777777" w:rsidR="00216B31" w:rsidRPr="00216B31" w:rsidRDefault="00216B31" w:rsidP="00216B31">
      <w:pPr>
        <w:numPr>
          <w:ilvl w:val="4"/>
          <w:numId w:val="14"/>
        </w:numPr>
        <w:rPr>
          <w:lang w:eastAsia="ja-JP"/>
        </w:rPr>
      </w:pPr>
      <w:r w:rsidRPr="00216B31">
        <w:rPr>
          <w:lang w:eastAsia="ja-JP"/>
        </w:rPr>
        <w:t>Vector quantization</w:t>
      </w:r>
    </w:p>
    <w:p w14:paraId="5387BA05" w14:textId="77777777" w:rsidR="00216B31" w:rsidRPr="00216B31" w:rsidRDefault="00216B31" w:rsidP="00216B31">
      <w:pPr>
        <w:numPr>
          <w:ilvl w:val="2"/>
          <w:numId w:val="14"/>
        </w:numPr>
        <w:rPr>
          <w:lang w:eastAsia="ja-JP"/>
        </w:rPr>
      </w:pPr>
      <w:r w:rsidRPr="00216B31">
        <w:rPr>
          <w:lang w:eastAsia="ja-JP"/>
        </w:rPr>
        <w:t>Precoder / Precoding Matrix</w:t>
      </w:r>
    </w:p>
    <w:p w14:paraId="18F84595" w14:textId="77777777" w:rsidR="00216B31" w:rsidRPr="00216B31" w:rsidRDefault="00216B31" w:rsidP="00216B31">
      <w:pPr>
        <w:numPr>
          <w:ilvl w:val="2"/>
          <w:numId w:val="14"/>
        </w:numPr>
        <w:rPr>
          <w:lang w:eastAsia="ja-JP"/>
        </w:rPr>
      </w:pPr>
      <w:r w:rsidRPr="00216B31">
        <w:rPr>
          <w:lang w:eastAsia="ja-JP"/>
        </w:rPr>
        <w:t>Downloadable codebook</w:t>
      </w:r>
    </w:p>
    <w:p w14:paraId="079230F6" w14:textId="77777777" w:rsidR="00216B31" w:rsidRPr="00216B31" w:rsidRDefault="00216B31" w:rsidP="00216B31">
      <w:pPr>
        <w:numPr>
          <w:ilvl w:val="2"/>
          <w:numId w:val="14"/>
        </w:numPr>
        <w:rPr>
          <w:lang w:eastAsia="ja-JP"/>
        </w:rPr>
      </w:pPr>
      <w:r w:rsidRPr="00216B31">
        <w:rPr>
          <w:lang w:eastAsia="ja-JP"/>
        </w:rPr>
        <w:t>Contents for Quantized or Unquantized CSI feedback</w:t>
      </w:r>
    </w:p>
    <w:p w14:paraId="0E6CF9F4" w14:textId="77777777" w:rsidR="00216B31" w:rsidRPr="00216B31" w:rsidRDefault="00216B31" w:rsidP="00216B31">
      <w:pPr>
        <w:numPr>
          <w:ilvl w:val="3"/>
          <w:numId w:val="14"/>
        </w:numPr>
        <w:rPr>
          <w:lang w:eastAsia="ja-JP"/>
        </w:rPr>
      </w:pPr>
      <w:r w:rsidRPr="00216B31">
        <w:rPr>
          <w:lang w:eastAsia="ja-JP"/>
        </w:rPr>
        <w:t>Channel covariance matrix feedback</w:t>
      </w:r>
    </w:p>
    <w:p w14:paraId="05BDBC0B" w14:textId="77777777" w:rsidR="00216B31" w:rsidRPr="00216B31" w:rsidRDefault="00216B31" w:rsidP="00216B31">
      <w:pPr>
        <w:numPr>
          <w:ilvl w:val="4"/>
          <w:numId w:val="14"/>
        </w:numPr>
        <w:rPr>
          <w:lang w:eastAsia="ja-JP"/>
        </w:rPr>
      </w:pPr>
      <w:r w:rsidRPr="00216B31">
        <w:rPr>
          <w:lang w:eastAsia="ja-JP"/>
        </w:rPr>
        <w:t>e.g. Hermitian-form codebook, analog CSI feedback, linear combination codebook</w:t>
      </w:r>
    </w:p>
    <w:p w14:paraId="5AE3A086" w14:textId="77777777" w:rsidR="00216B31" w:rsidRPr="00216B31" w:rsidRDefault="00216B31" w:rsidP="00216B31">
      <w:pPr>
        <w:numPr>
          <w:ilvl w:val="3"/>
          <w:numId w:val="14"/>
        </w:numPr>
        <w:rPr>
          <w:lang w:eastAsia="ja-JP"/>
        </w:rPr>
      </w:pPr>
      <w:r w:rsidRPr="00216B31">
        <w:rPr>
          <w:lang w:eastAsia="ja-JP"/>
        </w:rPr>
        <w:t xml:space="preserve">Channel Approximation and/or Measurement </w:t>
      </w:r>
    </w:p>
    <w:p w14:paraId="69922D2A" w14:textId="77777777" w:rsidR="00216B31" w:rsidRPr="00216B31" w:rsidRDefault="00216B31" w:rsidP="00216B31">
      <w:pPr>
        <w:numPr>
          <w:ilvl w:val="4"/>
          <w:numId w:val="14"/>
        </w:numPr>
        <w:rPr>
          <w:lang w:eastAsia="ja-JP"/>
        </w:rPr>
      </w:pPr>
      <w:r w:rsidRPr="00216B31">
        <w:rPr>
          <w:lang w:eastAsia="ja-JP"/>
        </w:rPr>
        <w:t>e.g. analog CSI feedback, linear combination codebook</w:t>
      </w:r>
    </w:p>
    <w:p w14:paraId="27DB8119" w14:textId="77777777" w:rsidR="00216B31" w:rsidRPr="00216B31" w:rsidRDefault="00216B31" w:rsidP="00216B31">
      <w:pPr>
        <w:numPr>
          <w:ilvl w:val="3"/>
          <w:numId w:val="14"/>
        </w:numPr>
        <w:rPr>
          <w:lang w:eastAsia="ja-JP"/>
        </w:rPr>
      </w:pPr>
      <w:r w:rsidRPr="00216B31">
        <w:rPr>
          <w:lang w:eastAsia="ja-JP"/>
        </w:rPr>
        <w:t>Channel Eigen vectors</w:t>
      </w:r>
    </w:p>
    <w:p w14:paraId="2AF45195" w14:textId="77777777" w:rsidR="00216B31" w:rsidRPr="00216B31" w:rsidRDefault="00216B31" w:rsidP="00216B31">
      <w:pPr>
        <w:numPr>
          <w:ilvl w:val="4"/>
          <w:numId w:val="14"/>
        </w:numPr>
        <w:rPr>
          <w:lang w:eastAsia="ja-JP"/>
        </w:rPr>
      </w:pPr>
      <w:r w:rsidRPr="00216B31">
        <w:rPr>
          <w:lang w:eastAsia="ja-JP"/>
        </w:rPr>
        <w:t>e.g. analog CSI feedback, linear combination codebook</w:t>
      </w:r>
    </w:p>
    <w:p w14:paraId="48ED2FA6" w14:textId="2054B1E7" w:rsidR="00216B31" w:rsidRDefault="00216B31" w:rsidP="00216B31">
      <w:pPr>
        <w:numPr>
          <w:ilvl w:val="3"/>
          <w:numId w:val="14"/>
        </w:numPr>
        <w:rPr>
          <w:lang w:eastAsia="ja-JP"/>
        </w:rPr>
      </w:pPr>
      <w:r w:rsidRPr="00216B31">
        <w:rPr>
          <w:lang w:eastAsia="ja-JP"/>
        </w:rPr>
        <w:t>Other forms of channel representation are not excluded.</w:t>
      </w:r>
    </w:p>
    <w:p w14:paraId="12D99422" w14:textId="77777777" w:rsidR="00DD5923" w:rsidRPr="00216B31" w:rsidRDefault="00DD5923" w:rsidP="00DD5923">
      <w:pPr>
        <w:ind w:left="2160"/>
        <w:rPr>
          <w:lang w:eastAsia="ja-JP"/>
        </w:rPr>
      </w:pPr>
    </w:p>
    <w:p w14:paraId="09D9ADE2" w14:textId="7F63E87A" w:rsidR="002E3DC8" w:rsidRDefault="002E3DC8" w:rsidP="002E3DC8">
      <w:pPr>
        <w:pStyle w:val="Heading1"/>
        <w:numPr>
          <w:ilvl w:val="0"/>
          <w:numId w:val="0"/>
        </w:numPr>
      </w:pPr>
      <w:r>
        <w:t xml:space="preserve">2. </w:t>
      </w:r>
      <w:r w:rsidR="00D60CC7">
        <w:t xml:space="preserve">Beam </w:t>
      </w:r>
      <w:r w:rsidR="008B54E0">
        <w:t xml:space="preserve">sweeping/refinement </w:t>
      </w:r>
      <w:r w:rsidR="00F84DC8">
        <w:t xml:space="preserve">procedures </w:t>
      </w:r>
    </w:p>
    <w:p w14:paraId="34C15AA5" w14:textId="082AF091" w:rsidR="00E03904" w:rsidRDefault="00D95ED8" w:rsidP="00D95ED8">
      <w:pPr>
        <w:pStyle w:val="Heading2"/>
        <w:keepLines/>
        <w:numPr>
          <w:ilvl w:val="0"/>
          <w:numId w:val="0"/>
        </w:numPr>
        <w:overflowPunct w:val="0"/>
        <w:autoSpaceDE w:val="0"/>
        <w:autoSpaceDN w:val="0"/>
        <w:adjustRightInd w:val="0"/>
        <w:spacing w:before="180" w:after="180"/>
        <w:textAlignment w:val="baseline"/>
      </w:pPr>
      <w:r>
        <w:t>2.1</w:t>
      </w:r>
      <w:r w:rsidR="00AD5AE5">
        <w:t xml:space="preserve"> Purpose of MRS</w:t>
      </w:r>
      <w:r>
        <w:t xml:space="preserve"> </w:t>
      </w:r>
    </w:p>
    <w:p w14:paraId="25DA5155" w14:textId="2FEEDE12" w:rsidR="00D95ED8" w:rsidRDefault="00D95ED8" w:rsidP="00EF731E">
      <w:pPr>
        <w:pStyle w:val="BodyText"/>
      </w:pPr>
      <w:r>
        <w:t>The CSI-RS framework is well-suited fo</w:t>
      </w:r>
      <w:r w:rsidR="00B61D47">
        <w:t xml:space="preserve">r beam management. </w:t>
      </w:r>
      <w:r>
        <w:t xml:space="preserve">However, if all the beam management (including </w:t>
      </w:r>
      <w:r w:rsidRPr="0086359E">
        <w:rPr>
          <w:i/>
        </w:rPr>
        <w:t>P-1</w:t>
      </w:r>
      <w:r>
        <w:t xml:space="preserve">) is conducted in a UE-specific manner, a lot of overhead is encountered. In particular, in an attempt to reduce overhead, a UE-specific beam management tends to offer downlink beams adjacent to the directions of already existing candidate beams. This may lead to “local beam optimization” and hinders the discovery of globally optimal beams, i.e., beams which emerge far away from any candidate beam. </w:t>
      </w:r>
      <w:r w:rsidR="00E910A6">
        <w:t>W</w:t>
      </w:r>
      <w:r>
        <w:t xml:space="preserve">e advocate the use of MRS </w:t>
      </w:r>
      <w:r w:rsidR="00F60BBE">
        <w:t xml:space="preserve">as part of beam management </w:t>
      </w:r>
      <w:r>
        <w:t>for NR.</w:t>
      </w:r>
    </w:p>
    <w:p w14:paraId="0EAE74CE" w14:textId="77777777" w:rsidR="00F34E5A" w:rsidRPr="000E5D69" w:rsidRDefault="00F34E5A" w:rsidP="00F34E5A">
      <w:pPr>
        <w:pStyle w:val="BodyText"/>
        <w:rPr>
          <w:b/>
          <w:i/>
        </w:rPr>
      </w:pPr>
      <w:r w:rsidRPr="000E5D69">
        <w:rPr>
          <w:b/>
          <w:i/>
        </w:rPr>
        <w:t xml:space="preserve">Proposal 1: MRS beams allow the UE to find globally optimal candidate beams which then can be further refined through the CSI-RS process. </w:t>
      </w:r>
    </w:p>
    <w:p w14:paraId="7C668270" w14:textId="43525D46" w:rsidR="00967D60" w:rsidRPr="000116D1" w:rsidRDefault="00662E79" w:rsidP="00F34E5A">
      <w:pPr>
        <w:pStyle w:val="BodyText"/>
      </w:pPr>
      <w:r>
        <w:t>Since MRS can be identified without monitoring PDCCH</w:t>
      </w:r>
      <w:r w:rsidR="00DE37EF">
        <w:t xml:space="preserve">, MRS can be utilized </w:t>
      </w:r>
      <w:r>
        <w:t xml:space="preserve">by a UE to recover from a sleep mode or to recover when a link deteriorates </w:t>
      </w:r>
      <w:r w:rsidR="00B7515A">
        <w:t xml:space="preserve">rapidly </w:t>
      </w:r>
      <w:r w:rsidR="0080713E">
        <w:t>in quality</w:t>
      </w:r>
      <w:r w:rsidR="00940325">
        <w:t xml:space="preserve"> to find a beam suitable to send a SR to initiate beam recovery</w:t>
      </w:r>
      <w:r w:rsidR="00EB29C7">
        <w:t xml:space="preserve"> through CSI-RS Type-2</w:t>
      </w:r>
      <w:r>
        <w:t xml:space="preserve">. </w:t>
      </w:r>
      <w:r w:rsidR="00DE37EF">
        <w:t xml:space="preserve"> </w:t>
      </w:r>
      <w:r w:rsidR="002628D3">
        <w:t xml:space="preserve">If MRS is not available to the UE, it may utilize other signals such NR-SS. </w:t>
      </w:r>
    </w:p>
    <w:p w14:paraId="08E2D4CF" w14:textId="61CFAA9A" w:rsidR="00C94364" w:rsidRDefault="00F34E5A" w:rsidP="00F85435">
      <w:pPr>
        <w:pStyle w:val="BodyText"/>
      </w:pPr>
      <w:r w:rsidRPr="000E5D69">
        <w:rPr>
          <w:b/>
          <w:i/>
        </w:rPr>
        <w:t xml:space="preserve">Proposal 2: MRS </w:t>
      </w:r>
      <w:r w:rsidR="002628D3">
        <w:rPr>
          <w:b/>
          <w:i/>
        </w:rPr>
        <w:t>can be utilized by</w:t>
      </w:r>
      <w:r w:rsidRPr="000E5D69">
        <w:rPr>
          <w:b/>
          <w:i/>
        </w:rPr>
        <w:t xml:space="preserve"> the UE to recover from sleep mode, and </w:t>
      </w:r>
      <w:r w:rsidR="002628D3">
        <w:rPr>
          <w:b/>
          <w:i/>
        </w:rPr>
        <w:t>to support</w:t>
      </w:r>
      <w:r w:rsidRPr="000E5D69">
        <w:rPr>
          <w:b/>
          <w:i/>
        </w:rPr>
        <w:t xml:space="preserve"> beam recovery to overcome link deterioration</w:t>
      </w:r>
      <w:r w:rsidR="002628D3">
        <w:t>.</w:t>
      </w:r>
    </w:p>
    <w:p w14:paraId="47A0F8F0" w14:textId="77777777" w:rsidR="000F7381" w:rsidRDefault="000F7381" w:rsidP="000F7381">
      <w:pPr>
        <w:pStyle w:val="BodyText"/>
      </w:pPr>
      <w:r>
        <w:t xml:space="preserve">It is important for the UE to estimate the RSRP of MRS of serving as well as non-serving gNBs towards the goal of making handover decisions and to support interference alignment between gNBs. </w:t>
      </w:r>
    </w:p>
    <w:p w14:paraId="3FCBA02F" w14:textId="55F8A8A0" w:rsidR="00605E5F" w:rsidRDefault="004E3B9D" w:rsidP="004E3B9D">
      <w:pPr>
        <w:jc w:val="both"/>
        <w:rPr>
          <w:b/>
          <w:i/>
        </w:rPr>
      </w:pPr>
      <w:r>
        <w:rPr>
          <w:b/>
          <w:i/>
        </w:rPr>
        <w:t>Proposal 3: T</w:t>
      </w:r>
      <w:r w:rsidRPr="0063552D">
        <w:rPr>
          <w:b/>
          <w:i/>
        </w:rPr>
        <w:t xml:space="preserve">he UE </w:t>
      </w:r>
      <w:r w:rsidR="00605E5F">
        <w:rPr>
          <w:b/>
          <w:i/>
        </w:rPr>
        <w:t>can distinguish MRS from differe</w:t>
      </w:r>
      <w:r w:rsidR="00D52DF5">
        <w:rPr>
          <w:b/>
          <w:i/>
        </w:rPr>
        <w:t>nt gNBs (serving and neighbor gNBs</w:t>
      </w:r>
      <w:r w:rsidR="00605E5F">
        <w:rPr>
          <w:b/>
          <w:i/>
        </w:rPr>
        <w:t>)</w:t>
      </w:r>
      <w:r w:rsidR="00D52DF5">
        <w:rPr>
          <w:b/>
          <w:i/>
        </w:rPr>
        <w:t xml:space="preserve">. </w:t>
      </w:r>
    </w:p>
    <w:p w14:paraId="0C1395A7" w14:textId="77777777" w:rsidR="00FF6D3F" w:rsidRDefault="00FF6D3F" w:rsidP="004E3B9D">
      <w:pPr>
        <w:jc w:val="both"/>
        <w:rPr>
          <w:b/>
          <w:i/>
        </w:rPr>
      </w:pPr>
    </w:p>
    <w:p w14:paraId="2F0E51BB" w14:textId="5918618D" w:rsidR="00FF6D3F" w:rsidRDefault="00FF6D3F" w:rsidP="00FF6D3F">
      <w:pPr>
        <w:jc w:val="both"/>
      </w:pPr>
      <w:r>
        <w:t>There are several other advantages to the use of MRS for such tasks. MRS can also aid in CFO measurement of other TRPs and neighboring ce</w:t>
      </w:r>
      <w:r w:rsidR="00620516">
        <w:t xml:space="preserve">lls. In particular, enabling the </w:t>
      </w:r>
      <w:r>
        <w:t xml:space="preserve">estimation of CFO </w:t>
      </w:r>
      <w:r w:rsidR="00620516">
        <w:t xml:space="preserve">using scaled numerology symbols </w:t>
      </w:r>
      <w:r>
        <w:t>at regular intervals can be considered as a viable option for this objective.</w:t>
      </w:r>
    </w:p>
    <w:p w14:paraId="53624F9E" w14:textId="77777777" w:rsidR="00FF6D3F" w:rsidRDefault="00FF6D3F" w:rsidP="00FF6D3F">
      <w:pPr>
        <w:jc w:val="both"/>
      </w:pPr>
    </w:p>
    <w:p w14:paraId="7D9554AF" w14:textId="481B7E3D" w:rsidR="00FF6D3F" w:rsidRPr="00DD11C5" w:rsidRDefault="00FF6D3F" w:rsidP="00FF6D3F">
      <w:pPr>
        <w:pStyle w:val="BodyText"/>
        <w:rPr>
          <w:b/>
          <w:i/>
        </w:rPr>
      </w:pPr>
      <w:r>
        <w:rPr>
          <w:b/>
          <w:i/>
        </w:rPr>
        <w:t>Proposal 4</w:t>
      </w:r>
      <w:r w:rsidRPr="00756EDE">
        <w:rPr>
          <w:b/>
          <w:i/>
        </w:rPr>
        <w:t xml:space="preserve">: MRS should be constructed to enable the UE to measure CFO and timing offsets. </w:t>
      </w:r>
    </w:p>
    <w:p w14:paraId="45F19E15" w14:textId="13AFC9D2" w:rsidR="009D2CA5" w:rsidRDefault="009D2CA5" w:rsidP="009D2CA5">
      <w:pPr>
        <w:pStyle w:val="Heading2"/>
        <w:keepLines/>
        <w:numPr>
          <w:ilvl w:val="0"/>
          <w:numId w:val="0"/>
        </w:numPr>
        <w:overflowPunct w:val="0"/>
        <w:autoSpaceDE w:val="0"/>
        <w:autoSpaceDN w:val="0"/>
        <w:adjustRightInd w:val="0"/>
        <w:spacing w:before="180" w:after="180"/>
        <w:textAlignment w:val="baseline"/>
      </w:pPr>
      <w:r>
        <w:t>2.</w:t>
      </w:r>
      <w:r w:rsidR="007A4C55">
        <w:t xml:space="preserve">2 </w:t>
      </w:r>
      <w:r w:rsidR="00AC198C">
        <w:t>UE r</w:t>
      </w:r>
      <w:r w:rsidR="007A4C55">
        <w:t>eporting</w:t>
      </w:r>
      <w:r>
        <w:t xml:space="preserve"> on MRS  </w:t>
      </w:r>
    </w:p>
    <w:p w14:paraId="7BC1F4B8" w14:textId="4F36424D" w:rsidR="00617226" w:rsidRDefault="00E33BFA" w:rsidP="001B0897">
      <w:pPr>
        <w:jc w:val="both"/>
      </w:pPr>
      <w:r>
        <w:t xml:space="preserve">RSRP and/or RSRQ measurements across either the entire band or sub-bands are useful. In particular, these measurements are reported for the </w:t>
      </w:r>
      <w:r w:rsidR="002628D3">
        <w:t xml:space="preserve">beams whose metric exceeds some threshold or for the </w:t>
      </w:r>
      <w:r>
        <w:t xml:space="preserve">N best candidate beams, </w:t>
      </w:r>
      <w:r>
        <w:lastRenderedPageBreak/>
        <w:t xml:space="preserve">with N being FFS. </w:t>
      </w:r>
      <w:r w:rsidR="002628D3">
        <w:t xml:space="preserve">These selected </w:t>
      </w:r>
      <w:r w:rsidR="002962FF">
        <w:t xml:space="preserve">best beams reported by the UE are refined in the CSI-RS and considered for different channels such as PDCCH and PDSCH (as well as PUCCH and PUSCH in the case of beam correspondence). </w:t>
      </w:r>
      <w:r w:rsidR="000F6D68">
        <w:t>For the purpose of reporting, t</w:t>
      </w:r>
      <w:r w:rsidR="00617226">
        <w:t xml:space="preserve">he </w:t>
      </w:r>
      <w:r w:rsidR="00AC198C">
        <w:t>UE</w:t>
      </w:r>
      <w:r w:rsidR="00617226">
        <w:t xml:space="preserve"> </w:t>
      </w:r>
      <w:r w:rsidR="00C46FE5">
        <w:t xml:space="preserve">can </w:t>
      </w:r>
      <w:r w:rsidR="002628D3">
        <w:t>identify each of the</w:t>
      </w:r>
      <w:r w:rsidR="00AC198C">
        <w:t xml:space="preserve"> best candidate beams</w:t>
      </w:r>
      <w:r w:rsidR="00617226">
        <w:t xml:space="preserve"> by </w:t>
      </w:r>
      <w:r w:rsidR="00C46FE5">
        <w:t>the MRS resource in which it has</w:t>
      </w:r>
      <w:r w:rsidR="00617226">
        <w:t xml:space="preserve"> been received.</w:t>
      </w:r>
    </w:p>
    <w:p w14:paraId="03242708" w14:textId="77777777" w:rsidR="003B1A78" w:rsidRDefault="003B1A78" w:rsidP="001B0897">
      <w:pPr>
        <w:jc w:val="both"/>
      </w:pPr>
    </w:p>
    <w:p w14:paraId="278CDFE5" w14:textId="71F95160" w:rsidR="001B0897" w:rsidRDefault="00FF6D3F" w:rsidP="001B0897">
      <w:pPr>
        <w:jc w:val="both"/>
        <w:rPr>
          <w:b/>
          <w:i/>
        </w:rPr>
      </w:pPr>
      <w:r>
        <w:rPr>
          <w:b/>
          <w:i/>
        </w:rPr>
        <w:t>Proposal 5</w:t>
      </w:r>
      <w:r w:rsidR="001B0897" w:rsidRPr="002D2D06">
        <w:rPr>
          <w:b/>
          <w:i/>
        </w:rPr>
        <w:t>: RS</w:t>
      </w:r>
      <w:r w:rsidR="002628D3">
        <w:rPr>
          <w:b/>
          <w:i/>
        </w:rPr>
        <w:t>RP and/or RSRQ measurements of the subset of</w:t>
      </w:r>
      <w:r w:rsidR="001B0897" w:rsidRPr="002D2D06">
        <w:rPr>
          <w:b/>
          <w:i/>
        </w:rPr>
        <w:t xml:space="preserve"> best candidate beams are to be considered for beam reporting</w:t>
      </w:r>
      <w:r w:rsidR="001B0897">
        <w:rPr>
          <w:b/>
          <w:i/>
        </w:rPr>
        <w:t>.</w:t>
      </w:r>
      <w:r w:rsidR="000E4EAD">
        <w:rPr>
          <w:b/>
          <w:i/>
        </w:rPr>
        <w:t xml:space="preserve"> In addition, beam identification information should be reported. </w:t>
      </w:r>
      <w:r w:rsidR="001B0897">
        <w:rPr>
          <w:b/>
          <w:i/>
        </w:rPr>
        <w:t xml:space="preserve"> </w:t>
      </w:r>
    </w:p>
    <w:p w14:paraId="37FFC787" w14:textId="77777777" w:rsidR="001B0897" w:rsidRDefault="001B0897" w:rsidP="00E33BFA">
      <w:pPr>
        <w:jc w:val="both"/>
      </w:pPr>
    </w:p>
    <w:p w14:paraId="1040A897" w14:textId="7EA6597E" w:rsidR="00FB69F5" w:rsidRDefault="00542F6D" w:rsidP="001D18AB">
      <w:pPr>
        <w:pStyle w:val="BodyText"/>
      </w:pPr>
      <w:r w:rsidRPr="00400A8D">
        <w:t xml:space="preserve">UE can </w:t>
      </w:r>
      <w:r w:rsidR="000F6D68">
        <w:t>observe the MRS of non-serving neighboring</w:t>
      </w:r>
      <w:r w:rsidRPr="00400A8D">
        <w:t xml:space="preserve"> gNBs and can optimize its receive beam towards these gNBs and use the RSRP of these beams to </w:t>
      </w:r>
      <w:r w:rsidR="000F6D68">
        <w:t>determine</w:t>
      </w:r>
      <w:r w:rsidR="009303EB">
        <w:t xml:space="preserve"> whether a handover makes sense</w:t>
      </w:r>
      <w:r w:rsidR="000F6D68">
        <w:t xml:space="preserve">. </w:t>
      </w:r>
      <w:r w:rsidRPr="00400A8D">
        <w:t xml:space="preserve">Further, it can evaluate these beams from the neighbor gNBs using a receive beam </w:t>
      </w:r>
      <w:r w:rsidR="009303EB">
        <w:t xml:space="preserve">pointing </w:t>
      </w:r>
      <w:r w:rsidRPr="00400A8D">
        <w:t>towards the serving gNB and thereby measure the interference from the neighbor gN</w:t>
      </w:r>
      <w:r w:rsidR="001D18AB">
        <w:t xml:space="preserve">Bs. </w:t>
      </w:r>
      <w:r w:rsidR="00921267">
        <w:t xml:space="preserve">The measurement report should identify the </w:t>
      </w:r>
      <w:r w:rsidR="00FB69F5">
        <w:t>“</w:t>
      </w:r>
      <w:r w:rsidR="00FE1D5A" w:rsidRPr="00FE1D5A">
        <w:rPr>
          <w:i/>
        </w:rPr>
        <w:t xml:space="preserve">used RX </w:t>
      </w:r>
      <w:r w:rsidR="00921267" w:rsidRPr="00FE1D5A">
        <w:rPr>
          <w:i/>
        </w:rPr>
        <w:t>beam</w:t>
      </w:r>
      <w:r w:rsidR="00FB69F5">
        <w:t>”</w:t>
      </w:r>
      <w:r w:rsidR="00921267">
        <w:t xml:space="preserve"> </w:t>
      </w:r>
      <w:r w:rsidR="001D18AB">
        <w:t>(</w:t>
      </w:r>
      <w:r w:rsidR="00FE1D5A">
        <w:t xml:space="preserve">whether it is </w:t>
      </w:r>
      <w:r w:rsidR="001D18AB">
        <w:t>optimized towards an MRS beam from either a serving gNB</w:t>
      </w:r>
      <w:r w:rsidR="00486B3B">
        <w:t xml:space="preserve"> or from a neighbor gNB),</w:t>
      </w:r>
      <w:r w:rsidR="000B2E1A">
        <w:t xml:space="preserve"> the cell ID (of the gNB that generated the beam)</w:t>
      </w:r>
      <w:r w:rsidR="00486B3B">
        <w:t xml:space="preserve"> and the lev</w:t>
      </w:r>
      <w:r w:rsidR="00C81472">
        <w:t>el of refinement of the used RX-</w:t>
      </w:r>
      <w:r w:rsidR="00486B3B">
        <w:t>beam (such as whether it is a pseudo</w:t>
      </w:r>
      <w:r w:rsidR="009D0905">
        <w:t>-omni, directional</w:t>
      </w:r>
      <w:r w:rsidR="00486B3B">
        <w:t>, etc.)</w:t>
      </w:r>
      <w:r w:rsidR="001D18AB">
        <w:t xml:space="preserve">. </w:t>
      </w:r>
    </w:p>
    <w:p w14:paraId="3962F3F0" w14:textId="4B6F79FC" w:rsidR="00A53817" w:rsidRPr="004E3B9D" w:rsidRDefault="00542F6D" w:rsidP="00A53817">
      <w:pPr>
        <w:jc w:val="both"/>
        <w:rPr>
          <w:b/>
          <w:i/>
        </w:rPr>
      </w:pPr>
      <w:r>
        <w:rPr>
          <w:b/>
          <w:i/>
        </w:rPr>
        <w:t>P</w:t>
      </w:r>
      <w:r w:rsidR="00FF6D3F">
        <w:rPr>
          <w:b/>
          <w:i/>
        </w:rPr>
        <w:t>roposal 6</w:t>
      </w:r>
      <w:r>
        <w:rPr>
          <w:b/>
          <w:i/>
        </w:rPr>
        <w:t>: In addition to RSRP</w:t>
      </w:r>
      <w:r w:rsidRPr="0063552D">
        <w:rPr>
          <w:b/>
          <w:i/>
        </w:rPr>
        <w:t xml:space="preserve">, the UE </w:t>
      </w:r>
      <w:r w:rsidR="00A53817" w:rsidRPr="0063552D">
        <w:rPr>
          <w:b/>
          <w:i/>
        </w:rPr>
        <w:t xml:space="preserve">reports </w:t>
      </w:r>
      <w:r w:rsidR="00A53817">
        <w:rPr>
          <w:b/>
          <w:i/>
        </w:rPr>
        <w:t xml:space="preserve">measurements </w:t>
      </w:r>
      <w:r w:rsidR="00FE1D5A">
        <w:rPr>
          <w:b/>
          <w:i/>
        </w:rPr>
        <w:t>(e.g., cell ID, used RX beam</w:t>
      </w:r>
      <w:r w:rsidR="009303EB">
        <w:rPr>
          <w:b/>
          <w:i/>
        </w:rPr>
        <w:t xml:space="preserve">, </w:t>
      </w:r>
      <w:r w:rsidR="00FE1D5A">
        <w:rPr>
          <w:b/>
          <w:i/>
        </w:rPr>
        <w:t xml:space="preserve">etc.) </w:t>
      </w:r>
      <w:r w:rsidR="00A53817">
        <w:rPr>
          <w:b/>
          <w:i/>
        </w:rPr>
        <w:t>that aid in handover and</w:t>
      </w:r>
      <w:r w:rsidR="00A53817" w:rsidRPr="0063552D">
        <w:rPr>
          <w:b/>
          <w:i/>
        </w:rPr>
        <w:t xml:space="preserve"> interferenc</w:t>
      </w:r>
      <w:r w:rsidR="00A53817">
        <w:rPr>
          <w:b/>
          <w:i/>
        </w:rPr>
        <w:t>e alignment decisions</w:t>
      </w:r>
      <w:r w:rsidR="00AC2A86">
        <w:rPr>
          <w:b/>
          <w:i/>
        </w:rPr>
        <w:t xml:space="preserve">. </w:t>
      </w:r>
      <w:r w:rsidR="00FE1D5A">
        <w:rPr>
          <w:b/>
          <w:i/>
        </w:rPr>
        <w:t xml:space="preserve"> </w:t>
      </w:r>
      <w:r w:rsidR="00A53817">
        <w:rPr>
          <w:b/>
          <w:i/>
        </w:rPr>
        <w:t xml:space="preserve"> </w:t>
      </w:r>
    </w:p>
    <w:p w14:paraId="618914A8" w14:textId="77777777" w:rsidR="00D52DF5" w:rsidRDefault="00D52DF5" w:rsidP="00D52DF5">
      <w:pPr>
        <w:jc w:val="both"/>
        <w:rPr>
          <w:b/>
          <w:i/>
        </w:rPr>
      </w:pPr>
    </w:p>
    <w:p w14:paraId="437C95FA" w14:textId="5CD5A941" w:rsidR="00D77C3D" w:rsidRDefault="00EF280E" w:rsidP="00D52DF5">
      <w:pPr>
        <w:jc w:val="both"/>
      </w:pPr>
      <w:r>
        <w:t xml:space="preserve">During a beam refinement process, gNB and UE </w:t>
      </w:r>
      <w:r w:rsidR="00D77C3D">
        <w:t>pair several of Tx</w:t>
      </w:r>
      <w:r>
        <w:t>-beams</w:t>
      </w:r>
      <w:r w:rsidR="00D77C3D">
        <w:t xml:space="preserve"> with a number of </w:t>
      </w:r>
      <w:r>
        <w:t>Rx-beams</w:t>
      </w:r>
      <w:r w:rsidR="00D77C3D">
        <w:t xml:space="preserve"> and evaluate the RSRP</w:t>
      </w:r>
      <w:r w:rsidR="002F17A6">
        <w:t xml:space="preserve"> for each pair</w:t>
      </w:r>
      <w:r w:rsidR="00D77C3D">
        <w:t>. This process consumes quite some time if many such pairs have to be evaluated. It can be sped up if several such pairs can be evaluated simultaneously. This requires that the gNB transmits one or more TX-beams simultaneously with different (orthogonal) waveforms and the UE is able to receive them simultaneously.</w:t>
      </w:r>
      <w:r w:rsidR="002F17A6">
        <w:t xml:space="preserve"> The latter is </w:t>
      </w:r>
      <w:r w:rsidR="00D77C3D">
        <w:t>the case</w:t>
      </w:r>
      <w:r w:rsidR="002F17A6">
        <w:t>,</w:t>
      </w:r>
      <w:r w:rsidR="00D77C3D">
        <w:t xml:space="preserve"> if the </w:t>
      </w:r>
      <w:r w:rsidR="003B3CF3">
        <w:t xml:space="preserve">UE can pick up the </w:t>
      </w:r>
      <w:r w:rsidR="00D77C3D">
        <w:t>TX</w:t>
      </w:r>
      <w:r w:rsidR="009162A5">
        <w:t>-</w:t>
      </w:r>
      <w:r w:rsidR="003B3CF3">
        <w:t xml:space="preserve">beams </w:t>
      </w:r>
      <w:r w:rsidR="002F17A6">
        <w:t xml:space="preserve">either by </w:t>
      </w:r>
      <w:r w:rsidR="00D77C3D">
        <w:t xml:space="preserve">the same subarray or by different subarrays that each can be connected to a TXRU leading to the </w:t>
      </w:r>
      <w:r w:rsidR="00A679AF">
        <w:t xml:space="preserve">modem. </w:t>
      </w:r>
      <w:r w:rsidR="003B3CF3">
        <w:t xml:space="preserve">Obviously this capability depends on the RF infrastructure of the UE. Relevant is the number of antenna subarrays, the number of TXRUs and the flexibility to simultaneously connect subarrays to TXRUs. </w:t>
      </w:r>
      <w:r w:rsidR="00A679AF">
        <w:t>Figure 1 depicts an example</w:t>
      </w:r>
      <w:r w:rsidR="003B3CF3">
        <w:t>:</w:t>
      </w:r>
      <w:r w:rsidR="00A679AF">
        <w:t xml:space="preserve"> </w:t>
      </w:r>
      <w:r w:rsidR="003B3CF3">
        <w:t>l</w:t>
      </w:r>
      <w:r w:rsidR="00A679AF">
        <w:t xml:space="preserve">et </w:t>
      </w:r>
      <m:oMath>
        <m:sSub>
          <m:sSubPr>
            <m:ctrlPr>
              <w:rPr>
                <w:rFonts w:ascii="Cambria Math" w:hAnsi="Cambria Math"/>
                <w:i/>
              </w:rPr>
            </m:ctrlPr>
          </m:sSubPr>
          <m:e>
            <m:r>
              <w:rPr>
                <w:rFonts w:ascii="Cambria Math" w:hAnsi="Cambria Math"/>
              </w:rPr>
              <m:t>b</m:t>
            </m:r>
          </m:e>
          <m:sub>
            <m:r>
              <w:rPr>
                <w:rFonts w:ascii="Cambria Math" w:hAnsi="Cambria Math"/>
              </w:rPr>
              <m:t>rx0</m:t>
            </m:r>
          </m:sub>
        </m:sSub>
      </m:oMath>
      <w:r w:rsidR="00A679AF">
        <w:t xml:space="preserve"> and </w:t>
      </w:r>
      <m:oMath>
        <m:sSub>
          <m:sSubPr>
            <m:ctrlPr>
              <w:rPr>
                <w:rFonts w:ascii="Cambria Math" w:hAnsi="Cambria Math"/>
                <w:i/>
              </w:rPr>
            </m:ctrlPr>
          </m:sSubPr>
          <m:e>
            <m:r>
              <w:rPr>
                <w:rFonts w:ascii="Cambria Math" w:hAnsi="Cambria Math"/>
              </w:rPr>
              <m:t>b</m:t>
            </m:r>
          </m:e>
          <m:sub>
            <m:r>
              <w:rPr>
                <w:rFonts w:ascii="Cambria Math" w:hAnsi="Cambria Math"/>
              </w:rPr>
              <m:t>rx1</m:t>
            </m:r>
          </m:sub>
        </m:sSub>
      </m:oMath>
      <w:r w:rsidR="00A679AF">
        <w:t xml:space="preserve"> denote the receive beams used in the subarrays that are wired to TXRU0 and TXRU1</w:t>
      </w:r>
      <w:r w:rsidR="002F17A6">
        <w:t xml:space="preserve">. </w:t>
      </w:r>
      <w:r w:rsidR="006601BE">
        <w:t xml:space="preserve">In this situation the </w:t>
      </w:r>
      <w:r w:rsidR="002F17A6">
        <w:t xml:space="preserve">UE </w:t>
      </w:r>
      <w:r w:rsidR="006601BE">
        <w:t>can simultaneously evaluate</w:t>
      </w:r>
      <w:r w:rsidR="002F17A6">
        <w:t xml:space="preserve"> the </w:t>
      </w:r>
      <w:r w:rsidR="00A679AF">
        <w:t xml:space="preserve">pairs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rx0</m:t>
                </m:r>
              </m:sub>
            </m:sSub>
          </m:e>
        </m: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rx0</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rx1</m:t>
                </m:r>
              </m:sub>
            </m:sSub>
          </m:e>
        </m:d>
      </m:oMath>
      <w:r w:rsidR="002F17A6">
        <w:t xml:space="preserve">. </w:t>
      </w:r>
      <w:r w:rsidR="006601BE">
        <w:t>Further, a</w:t>
      </w:r>
      <w:r w:rsidR="002F17A6">
        <w:t>s</w:t>
      </w:r>
      <w:r w:rsidR="003B3CF3">
        <w:t xml:space="preserve"> depict</w:t>
      </w:r>
      <w:r w:rsidR="002F17A6">
        <w:t xml:space="preserve">ed five </w:t>
      </w:r>
      <w:r w:rsidR="006601BE">
        <w:t>Rx-</w:t>
      </w:r>
      <w:r w:rsidR="002F17A6">
        <w:t xml:space="preserve">beams </w:t>
      </w:r>
      <w:r w:rsidR="003B3CF3">
        <w:t xml:space="preserve">for </w:t>
      </w:r>
      <m:oMath>
        <m:sSub>
          <m:sSubPr>
            <m:ctrlPr>
              <w:rPr>
                <w:rFonts w:ascii="Cambria Math" w:hAnsi="Cambria Math"/>
                <w:i/>
              </w:rPr>
            </m:ctrlPr>
          </m:sSubPr>
          <m:e>
            <m:r>
              <w:rPr>
                <w:rFonts w:ascii="Cambria Math" w:hAnsi="Cambria Math"/>
              </w:rPr>
              <m:t>b</m:t>
            </m:r>
          </m:e>
          <m:sub>
            <m:r>
              <w:rPr>
                <w:rFonts w:ascii="Cambria Math" w:hAnsi="Cambria Math"/>
              </w:rPr>
              <m:t>rx0</m:t>
            </m:r>
          </m:sub>
        </m:sSub>
      </m:oMath>
      <w:r w:rsidR="003B3CF3">
        <w:t xml:space="preserve"> and </w:t>
      </w:r>
      <m:oMath>
        <m:sSub>
          <m:sSubPr>
            <m:ctrlPr>
              <w:rPr>
                <w:rFonts w:ascii="Cambria Math" w:hAnsi="Cambria Math"/>
                <w:i/>
              </w:rPr>
            </m:ctrlPr>
          </m:sSubPr>
          <m:e>
            <m:r>
              <w:rPr>
                <w:rFonts w:ascii="Cambria Math" w:hAnsi="Cambria Math"/>
              </w:rPr>
              <m:t>b</m:t>
            </m:r>
          </m:e>
          <m:sub>
            <m:r>
              <w:rPr>
                <w:rFonts w:ascii="Cambria Math" w:hAnsi="Cambria Math"/>
              </w:rPr>
              <m:t>rx1</m:t>
            </m:r>
          </m:sub>
        </m:sSub>
      </m:oMath>
      <w:r w:rsidR="003B3CF3">
        <w:t xml:space="preserve"> </w:t>
      </w:r>
      <w:r w:rsidR="002F17A6">
        <w:t xml:space="preserve">are to be tried out. This can be accomplished </w:t>
      </w:r>
      <w:r w:rsidR="006601BE">
        <w:t>within</w:t>
      </w:r>
      <w:r w:rsidR="002F17A6">
        <w:t xml:space="preserve"> five symbols</w:t>
      </w:r>
      <w:r w:rsidR="006601BE">
        <w:t xml:space="preserve">, </w:t>
      </w:r>
      <w:r w:rsidR="002F17A6">
        <w:t xml:space="preserve">during which </w:t>
      </w:r>
      <w:r w:rsidR="006601BE">
        <w:t xml:space="preserve">a total of </w:t>
      </w:r>
      <w:r w:rsidR="002F17A6">
        <w:t xml:space="preserve">15 beam pairs are evaluated. </w:t>
      </w:r>
    </w:p>
    <w:p w14:paraId="7EABFCE9" w14:textId="77777777" w:rsidR="00D77C3D" w:rsidRDefault="00D77C3D" w:rsidP="00D52DF5">
      <w:pPr>
        <w:jc w:val="both"/>
      </w:pPr>
    </w:p>
    <w:p w14:paraId="0A6ED445" w14:textId="1DCA168A" w:rsidR="00D77C3D" w:rsidRDefault="00A679AF" w:rsidP="00C81472">
      <w:pPr>
        <w:ind w:left="1304" w:firstLine="1304"/>
      </w:pPr>
      <w:r>
        <w:object w:dxaOrig="7792" w:dyaOrig="5507" w14:anchorId="0C95A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90.1pt" o:ole="">
            <v:imagedata r:id="rId13" o:title=""/>
          </v:shape>
          <o:OLEObject Type="Embed" ProgID="Visio.Drawing.11" ShapeID="_x0000_i1025" DrawAspect="Content" ObjectID="_1545504669" r:id="rId14"/>
        </w:object>
      </w:r>
    </w:p>
    <w:p w14:paraId="69FA1EC6" w14:textId="4AB0E97B" w:rsidR="00A679AF" w:rsidRDefault="00A679AF" w:rsidP="00C81472">
      <w:pPr>
        <w:pStyle w:val="Caption"/>
        <w:ind w:left="2608"/>
      </w:pPr>
      <w:r>
        <w:t>Figure 1: UE simultaneously receiving 3 Tx-beams.</w:t>
      </w:r>
    </w:p>
    <w:p w14:paraId="496F8C0C" w14:textId="7EBE8BB8" w:rsidR="00D77C3D" w:rsidRPr="00EF280E" w:rsidRDefault="00D77C3D" w:rsidP="00D52DF5">
      <w:pPr>
        <w:jc w:val="both"/>
      </w:pPr>
    </w:p>
    <w:p w14:paraId="2DE145BC" w14:textId="10710844" w:rsidR="003948EF" w:rsidRDefault="003B3CF3" w:rsidP="003B3CF3">
      <w:pPr>
        <w:pStyle w:val="BodyText"/>
      </w:pPr>
      <w:r>
        <w:t>The simultaneous beam refinement can only work, if</w:t>
      </w:r>
      <w:r w:rsidR="00B7645F">
        <w:t xml:space="preserve"> the</w:t>
      </w:r>
      <w:r w:rsidR="001F18B5">
        <w:t xml:space="preserve"> UE indi</w:t>
      </w:r>
      <w:r w:rsidR="006601BE">
        <w:t>cates to the gNB which TX-</w:t>
      </w:r>
      <w:r w:rsidR="001F18B5">
        <w:t xml:space="preserve">beams </w:t>
      </w:r>
      <w:r w:rsidR="000C6BEB">
        <w:t>it can</w:t>
      </w:r>
      <w:r>
        <w:t xml:space="preserve"> receive simultaneously</w:t>
      </w:r>
      <w:r w:rsidR="00B7645F">
        <w:t xml:space="preserve">. Such information </w:t>
      </w:r>
      <w:r w:rsidR="001F18B5">
        <w:t>aid</w:t>
      </w:r>
      <w:r w:rsidR="00B7645F">
        <w:t>s</w:t>
      </w:r>
      <w:r w:rsidR="001F18B5">
        <w:t xml:space="preserve"> </w:t>
      </w:r>
      <w:r>
        <w:t xml:space="preserve">the gNB </w:t>
      </w:r>
      <w:r w:rsidR="002D4F66">
        <w:t xml:space="preserve">in reducing the overhead of CSI-RS Type-2 transmissions. </w:t>
      </w:r>
    </w:p>
    <w:p w14:paraId="57D8B46F" w14:textId="73BB54D4" w:rsidR="004943BF" w:rsidRPr="0063552D" w:rsidRDefault="00FF6D3F" w:rsidP="004943BF">
      <w:pPr>
        <w:pStyle w:val="BodyText"/>
        <w:rPr>
          <w:b/>
          <w:i/>
        </w:rPr>
      </w:pPr>
      <w:r>
        <w:rPr>
          <w:b/>
          <w:i/>
        </w:rPr>
        <w:t>Proposal 7</w:t>
      </w:r>
      <w:r w:rsidR="002D4F66">
        <w:rPr>
          <w:b/>
          <w:i/>
        </w:rPr>
        <w:t>: For Type-2</w:t>
      </w:r>
      <w:r w:rsidR="004943BF" w:rsidRPr="00C72F7C">
        <w:rPr>
          <w:b/>
          <w:i/>
        </w:rPr>
        <w:t xml:space="preserve"> CSI-RS, the UE should report </w:t>
      </w:r>
      <w:r w:rsidR="00C81472">
        <w:rPr>
          <w:b/>
          <w:i/>
        </w:rPr>
        <w:t>the TX-</w:t>
      </w:r>
      <w:r w:rsidR="005072CE">
        <w:rPr>
          <w:b/>
          <w:i/>
        </w:rPr>
        <w:t xml:space="preserve">beams for which a TX-RX beam refinement can occur simultaneously. </w:t>
      </w:r>
    </w:p>
    <w:p w14:paraId="131582A5" w14:textId="3B0FFD5C" w:rsidR="00E33BFA" w:rsidRDefault="00E33BFA" w:rsidP="00E33BFA">
      <w:pPr>
        <w:jc w:val="both"/>
      </w:pPr>
      <w:r>
        <w:t>Depending on the RF architecture</w:t>
      </w:r>
      <w:r w:rsidR="00980A02">
        <w:t xml:space="preserve"> </w:t>
      </w:r>
      <w:r w:rsidR="005262B2">
        <w:t>of the UE, certain subsets of the selected</w:t>
      </w:r>
      <w:r w:rsidR="00980A02">
        <w:t xml:space="preserve"> best</w:t>
      </w:r>
      <w:r>
        <w:t xml:space="preserve"> beams are suitable for MIMO transmission, and other </w:t>
      </w:r>
      <w:r w:rsidR="005262B2">
        <w:t>sub</w:t>
      </w:r>
      <w:r>
        <w:t xml:space="preserve">sets are not. We call </w:t>
      </w:r>
      <w:r w:rsidR="00980A02">
        <w:t xml:space="preserve">such suitable </w:t>
      </w:r>
      <w:r w:rsidR="005262B2">
        <w:t>sub</w:t>
      </w:r>
      <w:r w:rsidR="00980A02">
        <w:t>set</w:t>
      </w:r>
      <w:r>
        <w:t xml:space="preserve"> “</w:t>
      </w:r>
      <w:r w:rsidR="00980A02">
        <w:rPr>
          <w:i/>
        </w:rPr>
        <w:t>MIMO compatible</w:t>
      </w:r>
      <w:r>
        <w:t>”</w:t>
      </w:r>
      <w:r w:rsidR="00980A02">
        <w:t>.</w:t>
      </w:r>
      <w:r>
        <w:t xml:space="preserve"> For example, if a UE does not have shared subarrays, each subarray can only be connected to one TXRU. If two beams can only be received by </w:t>
      </w:r>
      <w:r>
        <w:lastRenderedPageBreak/>
        <w:t>one subarray, these two beams are not suitable for MIMO transmission</w:t>
      </w:r>
      <w:r w:rsidR="006601BE">
        <w:t xml:space="preserve"> with multiplexing gain</w:t>
      </w:r>
      <w:r>
        <w:t xml:space="preserve">. </w:t>
      </w:r>
      <w:r w:rsidR="00980A02">
        <w:t>The gNB cannot know a priori which TX-beams are MIMO compatible for a particular UE. In the absence of this knowledge the gNB may schedule a CSI-RS burst where it configures the UE with MIMO incompatible beams. The CQI report would indicate a poor performance and air</w:t>
      </w:r>
      <w:r w:rsidR="002B3877">
        <w:t>-</w:t>
      </w:r>
      <w:r w:rsidR="00980A02">
        <w:t xml:space="preserve">link resources would be wasted. This can be avoided, if the UE </w:t>
      </w:r>
      <w:r>
        <w:t>report</w:t>
      </w:r>
      <w:r w:rsidR="00980A02">
        <w:t>s</w:t>
      </w:r>
      <w:r>
        <w:t xml:space="preserve"> </w:t>
      </w:r>
      <w:r w:rsidR="00980A02">
        <w:t xml:space="preserve">explicitly or implicitly </w:t>
      </w:r>
      <w:r>
        <w:t xml:space="preserve">the sets </w:t>
      </w:r>
      <w:r w:rsidR="00980A02">
        <w:t xml:space="preserve">of Tx-beams </w:t>
      </w:r>
      <w:r>
        <w:t>that are suitable for MIMO transmission</w:t>
      </w:r>
      <w:r w:rsidR="00980A02">
        <w:t>.</w:t>
      </w:r>
    </w:p>
    <w:p w14:paraId="0B7A65C3" w14:textId="77777777" w:rsidR="002615D9" w:rsidRDefault="002615D9" w:rsidP="002615D9">
      <w:pPr>
        <w:jc w:val="both"/>
        <w:rPr>
          <w:b/>
          <w:i/>
        </w:rPr>
      </w:pPr>
    </w:p>
    <w:p w14:paraId="719EAA0D" w14:textId="7C2CA136" w:rsidR="002615D9" w:rsidRDefault="00FF6D3F" w:rsidP="002615D9">
      <w:pPr>
        <w:jc w:val="both"/>
      </w:pPr>
      <w:r>
        <w:rPr>
          <w:b/>
          <w:i/>
        </w:rPr>
        <w:t>Proposal 8</w:t>
      </w:r>
      <w:r w:rsidR="002615D9">
        <w:rPr>
          <w:b/>
          <w:i/>
        </w:rPr>
        <w:t xml:space="preserve">: Reporting of </w:t>
      </w:r>
      <w:r w:rsidR="005262B2">
        <w:rPr>
          <w:b/>
          <w:i/>
        </w:rPr>
        <w:t>sub</w:t>
      </w:r>
      <w:r w:rsidR="002615D9">
        <w:rPr>
          <w:b/>
          <w:i/>
        </w:rPr>
        <w:t>sets of candidate beams suitable for MIMO transmission (M</w:t>
      </w:r>
      <w:r w:rsidR="005262B2">
        <w:rPr>
          <w:b/>
          <w:i/>
        </w:rPr>
        <w:t xml:space="preserve">IMO compatible beams) helps </w:t>
      </w:r>
      <w:r w:rsidR="00154769">
        <w:rPr>
          <w:b/>
          <w:i/>
        </w:rPr>
        <w:t>prevent unsuccessful Type-1 CSI-RS bursts</w:t>
      </w:r>
      <w:r w:rsidR="002615D9">
        <w:t xml:space="preserve">.  </w:t>
      </w:r>
    </w:p>
    <w:p w14:paraId="6AAA71EC" w14:textId="77777777" w:rsidR="002615D9" w:rsidRDefault="002615D9" w:rsidP="00E33BFA">
      <w:pPr>
        <w:jc w:val="both"/>
      </w:pPr>
    </w:p>
    <w:p w14:paraId="60CC0506" w14:textId="51FFE988" w:rsidR="00E33BFA" w:rsidRDefault="00E33BFA" w:rsidP="00E33BFA">
      <w:pPr>
        <w:jc w:val="both"/>
      </w:pPr>
      <w:r>
        <w:t>For all CSI-RS transmissions, it is important that the UE uses the correct subarrays and beams for proper reception. To achieve this, t</w:t>
      </w:r>
      <w:r w:rsidR="009C5C95">
        <w:t>he gN</w:t>
      </w:r>
      <w:r>
        <w:t xml:space="preserve">B informs the UE using the list of previously reported candidate beams. If CQI is to be determined </w:t>
      </w:r>
      <w:r w:rsidR="009C5C95">
        <w:t>for MIMO transmission, the gN</w:t>
      </w:r>
      <w:r>
        <w:t>B m</w:t>
      </w:r>
      <w:r w:rsidR="002B3877">
        <w:t>ay refer to the list of MIMO compati</w:t>
      </w:r>
      <w:r>
        <w:t xml:space="preserve">ble sets of candidate beams as reported by the UE. By identifying </w:t>
      </w:r>
      <w:r w:rsidR="006601BE">
        <w:t>a particular element of the list</w:t>
      </w:r>
      <w:r>
        <w:t xml:space="preserve">, the UE will know exactly which of its subarrays and antenna weights are suitable for receiving the upcoming CSI-RS symbols. </w:t>
      </w:r>
    </w:p>
    <w:p w14:paraId="4BB74214" w14:textId="77777777" w:rsidR="007B7F82" w:rsidRPr="00503989" w:rsidRDefault="007B7F82" w:rsidP="007B7F82">
      <w:pPr>
        <w:jc w:val="both"/>
      </w:pPr>
    </w:p>
    <w:p w14:paraId="49ECDEB8" w14:textId="0BC78E28" w:rsidR="007B7F82" w:rsidRDefault="00FF6D3F" w:rsidP="007B7F82">
      <w:pPr>
        <w:jc w:val="both"/>
        <w:rPr>
          <w:b/>
          <w:i/>
        </w:rPr>
      </w:pPr>
      <w:r>
        <w:rPr>
          <w:b/>
          <w:i/>
        </w:rPr>
        <w:t>Proposal 9</w:t>
      </w:r>
      <w:r w:rsidR="007B40AA">
        <w:rPr>
          <w:b/>
          <w:i/>
        </w:rPr>
        <w:t>: For Type-1</w:t>
      </w:r>
      <w:r w:rsidR="007B7F82">
        <w:rPr>
          <w:b/>
          <w:i/>
        </w:rPr>
        <w:t xml:space="preserve"> CSI-RS, t</w:t>
      </w:r>
      <w:r w:rsidR="009C5C95">
        <w:rPr>
          <w:b/>
          <w:i/>
        </w:rPr>
        <w:t>he gN</w:t>
      </w:r>
      <w:r w:rsidR="007B7F82">
        <w:rPr>
          <w:b/>
          <w:i/>
        </w:rPr>
        <w:t xml:space="preserve">B informs the UE about suitable subarrays and beams for CSI-RS by referring to a previously reported set of MIMO compatible beams. </w:t>
      </w:r>
    </w:p>
    <w:p w14:paraId="2A0DD71A" w14:textId="77777777" w:rsidR="00210C70" w:rsidRDefault="00210C70" w:rsidP="007B7F82">
      <w:pPr>
        <w:jc w:val="both"/>
        <w:rPr>
          <w:b/>
          <w:i/>
        </w:rPr>
      </w:pPr>
    </w:p>
    <w:p w14:paraId="28DADCF6" w14:textId="7BC6AE2B" w:rsidR="00B02287" w:rsidRDefault="00B02287" w:rsidP="00B02287">
      <w:pPr>
        <w:pStyle w:val="Heading2"/>
        <w:keepLines/>
        <w:numPr>
          <w:ilvl w:val="0"/>
          <w:numId w:val="0"/>
        </w:numPr>
        <w:overflowPunct w:val="0"/>
        <w:autoSpaceDE w:val="0"/>
        <w:autoSpaceDN w:val="0"/>
        <w:adjustRightInd w:val="0"/>
        <w:spacing w:before="180" w:after="180"/>
        <w:textAlignment w:val="baseline"/>
      </w:pPr>
      <w:r>
        <w:t>2.</w:t>
      </w:r>
      <w:r w:rsidR="00F170BF">
        <w:t xml:space="preserve">3 CSI-RS </w:t>
      </w:r>
      <w:r w:rsidR="00944412">
        <w:t xml:space="preserve">Type-2 </w:t>
      </w:r>
    </w:p>
    <w:p w14:paraId="1816F5A5" w14:textId="7A30A55B" w:rsidR="00892769" w:rsidRDefault="00154769" w:rsidP="00B02287">
      <w:pPr>
        <w:pStyle w:val="BodyText"/>
      </w:pPr>
      <w:r>
        <w:t>The gNB schedules bursts of CSI-RS Type 2 to conduct TX-RX beam refinement.</w:t>
      </w:r>
      <w:r w:rsidR="007E6209">
        <w:t xml:space="preserve"> </w:t>
      </w:r>
      <w:r w:rsidR="002D65D6">
        <w:t xml:space="preserve">For </w:t>
      </w:r>
      <w:r>
        <w:t xml:space="preserve">instance, for </w:t>
      </w:r>
      <w:r w:rsidR="002D65D6">
        <w:t>UEs</w:t>
      </w:r>
      <w:r w:rsidR="005701EC">
        <w:t xml:space="preserve"> that have just accessed the cell</w:t>
      </w:r>
      <w:r w:rsidR="002D65D6">
        <w:t>, it m</w:t>
      </w:r>
      <w:r w:rsidR="009162A5">
        <w:t>ay be worth refining the gNB TX-</w:t>
      </w:r>
      <w:r w:rsidR="002D65D6">
        <w:t xml:space="preserve">beams </w:t>
      </w:r>
      <w:r w:rsidR="009162A5">
        <w:t>and let the UE find the best RX-beam for that TX-</w:t>
      </w:r>
      <w:r w:rsidR="00887AC3">
        <w:t>beam.</w:t>
      </w:r>
      <w:r w:rsidR="005701EC">
        <w:t xml:space="preserve"> The same holds for UEs for which the channel has changed.</w:t>
      </w:r>
      <w:r w:rsidR="00887AC3">
        <w:t xml:space="preserve"> </w:t>
      </w:r>
      <w:r w:rsidR="00805AF6">
        <w:t xml:space="preserve">Further, </w:t>
      </w:r>
      <w:r w:rsidR="005701EC">
        <w:t xml:space="preserve">for path-loss challenged UEs, </w:t>
      </w:r>
      <w:r w:rsidR="00805AF6">
        <w:t xml:space="preserve">the gNB might </w:t>
      </w:r>
      <w:r>
        <w:t xml:space="preserve">want to form beams </w:t>
      </w:r>
      <w:r w:rsidR="001A44CB">
        <w:t xml:space="preserve">across multiple subarrays. </w:t>
      </w:r>
      <w:r w:rsidR="005701EC">
        <w:t xml:space="preserve">The gNB </w:t>
      </w:r>
      <w:r w:rsidR="00BE1C7A">
        <w:t>prepare</w:t>
      </w:r>
      <w:r w:rsidR="005701EC">
        <w:t xml:space="preserve">s </w:t>
      </w:r>
      <w:r w:rsidR="00BE1C7A">
        <w:t>CSI-RS Type-2 transmissions</w:t>
      </w:r>
      <w:r w:rsidR="00AB0E63">
        <w:t xml:space="preserve"> taking into account the information about simultaneous TX-RX refine</w:t>
      </w:r>
      <w:r w:rsidR="005701EC">
        <w:t xml:space="preserve">ment furnished by the UE in </w:t>
      </w:r>
      <w:r w:rsidR="00AB0E63">
        <w:t>prior reports</w:t>
      </w:r>
      <w:r w:rsidR="00BE1C7A">
        <w:t>. This preparation shou</w:t>
      </w:r>
      <w:r w:rsidR="009162A5">
        <w:t>ld inform the UE as to which TX-</w:t>
      </w:r>
      <w:r w:rsidR="00BE1C7A">
        <w:t>beams the gNB wants to offer over which symbols</w:t>
      </w:r>
      <w:r w:rsidR="00C27327">
        <w:t xml:space="preserve">. </w:t>
      </w:r>
      <w:r w:rsidR="002548B6">
        <w:t>These beams should be bas</w:t>
      </w:r>
      <w:r w:rsidR="00543CC1">
        <w:t>ed either on</w:t>
      </w:r>
      <w:r w:rsidR="00A50DE2">
        <w:t xml:space="preserve"> a prior</w:t>
      </w:r>
      <w:r w:rsidR="00803A88">
        <w:t xml:space="preserve"> MRS </w:t>
      </w:r>
      <w:r w:rsidR="00543CC1">
        <w:t>or CSI-RS Type-2 report</w:t>
      </w:r>
      <w:r w:rsidR="002548B6">
        <w:t xml:space="preserve">. </w:t>
      </w:r>
      <w:r w:rsidR="0021670F">
        <w:t>The gNB will select a subset of</w:t>
      </w:r>
      <w:r w:rsidR="009162A5">
        <w:t xml:space="preserve"> the TX-</w:t>
      </w:r>
      <w:r w:rsidR="005701EC">
        <w:t>beams mentioned in a prior r</w:t>
      </w:r>
      <w:r w:rsidR="0021670F">
        <w:t xml:space="preserve">eport and inform the UE through </w:t>
      </w:r>
      <w:r w:rsidR="00631B0C">
        <w:t xml:space="preserve">RRC or DCI </w:t>
      </w:r>
      <w:r w:rsidR="00210E59">
        <w:t xml:space="preserve">signaling. </w:t>
      </w:r>
    </w:p>
    <w:p w14:paraId="43DA7AA1" w14:textId="5EC76B30" w:rsidR="00892769" w:rsidRPr="00D37049" w:rsidRDefault="00210C70" w:rsidP="00B02287">
      <w:pPr>
        <w:pStyle w:val="BodyText"/>
        <w:rPr>
          <w:b/>
          <w:i/>
        </w:rPr>
      </w:pPr>
      <w:r>
        <w:rPr>
          <w:b/>
          <w:i/>
        </w:rPr>
        <w:t>Proposal 10</w:t>
      </w:r>
      <w:r w:rsidR="00D37049" w:rsidRPr="00D37049">
        <w:rPr>
          <w:b/>
          <w:i/>
        </w:rPr>
        <w:t xml:space="preserve">: The UE is informed </w:t>
      </w:r>
      <w:r w:rsidR="009162A5">
        <w:rPr>
          <w:b/>
          <w:i/>
        </w:rPr>
        <w:t>about the TX-</w:t>
      </w:r>
      <w:r w:rsidR="00D37049" w:rsidRPr="00D37049">
        <w:rPr>
          <w:b/>
          <w:i/>
        </w:rPr>
        <w:t xml:space="preserve">beams used in a CSI-RS burst through referencing of prior reports. </w:t>
      </w:r>
    </w:p>
    <w:p w14:paraId="15B29C8C" w14:textId="08CE8A3B" w:rsidR="00A95413" w:rsidRDefault="00A95413" w:rsidP="00A95413">
      <w:pPr>
        <w:pStyle w:val="BodyText"/>
      </w:pPr>
      <w:r>
        <w:t>Since CSI-RS Type-2 burst has a longer duration than MRS symbols, it can also be used to estimate CFO</w:t>
      </w:r>
      <w:r w:rsidR="00304F46">
        <w:t>/Doppler/Phase</w:t>
      </w:r>
      <w:r w:rsidR="002B3877">
        <w:t xml:space="preserve"> </w:t>
      </w:r>
      <w:r w:rsidR="00304F46">
        <w:t>noise</w:t>
      </w:r>
      <w:r>
        <w:t xml:space="preserve"> more precisely</w:t>
      </w:r>
      <w:r w:rsidR="005701EC">
        <w:t>,</w:t>
      </w:r>
      <w:r>
        <w:t xml:space="preserve"> if a PTRS is offered as a part of CSI-RS Type-2. </w:t>
      </w:r>
      <w:r w:rsidR="00304F46">
        <w:t>This enables the UE to estimate the impact of CFO/Doppler/Phase</w:t>
      </w:r>
      <w:r w:rsidR="002B3877">
        <w:t xml:space="preserve"> </w:t>
      </w:r>
      <w:r w:rsidR="00304F46">
        <w:t xml:space="preserve">noise on CQI. </w:t>
      </w:r>
    </w:p>
    <w:p w14:paraId="41EE3744" w14:textId="76999C92" w:rsidR="00A95413" w:rsidRDefault="00A95413" w:rsidP="00A95413">
      <w:pPr>
        <w:pStyle w:val="BodyText"/>
      </w:pPr>
      <w:r w:rsidRPr="005045C0">
        <w:rPr>
          <w:b/>
          <w:i/>
        </w:rPr>
        <w:t>Pr</w:t>
      </w:r>
      <w:r w:rsidR="00210C70">
        <w:rPr>
          <w:b/>
          <w:i/>
        </w:rPr>
        <w:t>oposal 11</w:t>
      </w:r>
      <w:r w:rsidR="005701EC">
        <w:rPr>
          <w:b/>
          <w:i/>
        </w:rPr>
        <w:t>: CSI-RS Type-2 can contain</w:t>
      </w:r>
      <w:r w:rsidRPr="005045C0">
        <w:rPr>
          <w:b/>
          <w:i/>
        </w:rPr>
        <w:t xml:space="preserve"> </w:t>
      </w:r>
      <w:r w:rsidR="005701EC">
        <w:rPr>
          <w:b/>
          <w:i/>
        </w:rPr>
        <w:t xml:space="preserve">PTRS </w:t>
      </w:r>
      <w:r w:rsidRPr="005045C0">
        <w:rPr>
          <w:b/>
          <w:i/>
        </w:rPr>
        <w:t>to</w:t>
      </w:r>
      <w:r>
        <w:rPr>
          <w:b/>
          <w:i/>
        </w:rPr>
        <w:t xml:space="preserve"> precisely estimate CFO/Doppler</w:t>
      </w:r>
      <w:r w:rsidR="00304F46">
        <w:rPr>
          <w:b/>
          <w:i/>
        </w:rPr>
        <w:t>/Phase</w:t>
      </w:r>
      <w:r w:rsidR="002B3877">
        <w:rPr>
          <w:b/>
          <w:i/>
        </w:rPr>
        <w:t xml:space="preserve"> </w:t>
      </w:r>
      <w:r w:rsidR="00304F46">
        <w:rPr>
          <w:b/>
          <w:i/>
        </w:rPr>
        <w:t>noise</w:t>
      </w:r>
      <w:r>
        <w:rPr>
          <w:b/>
          <w:i/>
        </w:rPr>
        <w:t xml:space="preserve"> and </w:t>
      </w:r>
      <w:r w:rsidR="00304F46">
        <w:rPr>
          <w:b/>
          <w:i/>
        </w:rPr>
        <w:t>its impact on</w:t>
      </w:r>
      <w:r>
        <w:rPr>
          <w:b/>
          <w:i/>
        </w:rPr>
        <w:t xml:space="preserve"> </w:t>
      </w:r>
      <w:r w:rsidR="00304F46">
        <w:rPr>
          <w:b/>
          <w:i/>
        </w:rPr>
        <w:t>CQI/PMI/RI.</w:t>
      </w:r>
    </w:p>
    <w:p w14:paraId="4C96D3BA" w14:textId="77777777" w:rsidR="00A37726" w:rsidRDefault="00A37726" w:rsidP="00B02287">
      <w:pPr>
        <w:pStyle w:val="BodyText"/>
      </w:pPr>
      <w:r>
        <w:t>Beam refinement procedures can be accelerated by using scaled numerology symbols. Shorter symbols will reduce the SNR of the received waveform and may not be possible for link budget challenged UEs. In the remaining part of this section we assume that the link budget allows for shorter symbols.</w:t>
      </w:r>
    </w:p>
    <w:p w14:paraId="22CEB292" w14:textId="6CAA7829" w:rsidR="0014292B" w:rsidRDefault="001C7B4C" w:rsidP="00B02287">
      <w:pPr>
        <w:pStyle w:val="BodyText"/>
      </w:pPr>
      <w:r>
        <w:t>An important parameter for planning beam refinement is the minimum time the UE re</w:t>
      </w:r>
      <w:r w:rsidR="005B4274">
        <w:t xml:space="preserve">quires for switching its beams. </w:t>
      </w:r>
      <w:r w:rsidR="0014292B">
        <w:t xml:space="preserve">If only Rx- beams have to be refined, the tone spacing </w:t>
      </w:r>
      <w:r w:rsidR="00D05655">
        <w:t xml:space="preserve">of the CSI-RS symbols </w:t>
      </w:r>
      <w:r w:rsidR="0014292B">
        <w:t xml:space="preserve">has to be chosen such that the associated CP can cover the beam switching time plus the delay spread of the channel. </w:t>
      </w:r>
      <w:r w:rsidR="00D05655">
        <w:t>Figure 2 shows an example. The Rx-beam changes during the CP</w:t>
      </w:r>
      <w:r w:rsidR="00A37726">
        <w:t xml:space="preserve"> of each symbol</w:t>
      </w:r>
      <w:r w:rsidR="00D05655">
        <w:t xml:space="preserve">. </w:t>
      </w:r>
    </w:p>
    <w:p w14:paraId="34C3FA6D" w14:textId="6FF18C8B" w:rsidR="00D05655" w:rsidRDefault="00D05655" w:rsidP="00061C3F">
      <w:pPr>
        <w:pStyle w:val="BodyText"/>
        <w:jc w:val="center"/>
      </w:pPr>
      <w:r>
        <w:object w:dxaOrig="11756" w:dyaOrig="2576" w14:anchorId="371E5CF5">
          <v:shape id="_x0000_i1026" type="#_x0000_t75" style="width:373.45pt;height:82.1pt" o:ole="">
            <v:imagedata r:id="rId15" o:title=""/>
          </v:shape>
          <o:OLEObject Type="Embed" ProgID="Visio.Drawing.11" ShapeID="_x0000_i1026" DrawAspect="Content" ObjectID="_1545504670" r:id="rId16"/>
        </w:object>
      </w:r>
    </w:p>
    <w:p w14:paraId="00D60495" w14:textId="2D7A8738" w:rsidR="00D05655" w:rsidRDefault="00D05655" w:rsidP="00061C3F">
      <w:pPr>
        <w:pStyle w:val="Caption"/>
        <w:ind w:left="1304" w:firstLine="1304"/>
      </w:pPr>
      <w:r>
        <w:t>Figure 2: Example of RX beam refinement.</w:t>
      </w:r>
    </w:p>
    <w:p w14:paraId="09F7BDBD" w14:textId="77777777" w:rsidR="00D05655" w:rsidRDefault="00D05655" w:rsidP="00D05655">
      <w:pPr>
        <w:pStyle w:val="BodyText"/>
        <w:jc w:val="center"/>
      </w:pPr>
    </w:p>
    <w:p w14:paraId="3E3557BF" w14:textId="77777777" w:rsidR="008A6285" w:rsidRDefault="00FA7BB2" w:rsidP="00B02287">
      <w:pPr>
        <w:pStyle w:val="BodyText"/>
      </w:pPr>
      <w:r>
        <w:lastRenderedPageBreak/>
        <w:t xml:space="preserve">If </w:t>
      </w:r>
      <w:r w:rsidR="00D05655">
        <w:t xml:space="preserve">both, TX-beams and RX-beams have to be refined and </w:t>
      </w:r>
      <w:r w:rsidR="00A37726">
        <w:t xml:space="preserve">if </w:t>
      </w:r>
      <w:r>
        <w:t xml:space="preserve">the gNB can switch beams faster than the UE, it is advisable to change the TX beams while the RX beams stay constant. </w:t>
      </w:r>
      <w:r w:rsidR="005B4274">
        <w:t>That way</w:t>
      </w:r>
      <w:r w:rsidR="00D05655">
        <w:t>,</w:t>
      </w:r>
      <w:r w:rsidR="005B4274">
        <w:t xml:space="preserve"> air-link resources are used more economically.</w:t>
      </w:r>
    </w:p>
    <w:p w14:paraId="4F5E04BB" w14:textId="1F740B16" w:rsidR="00A95413" w:rsidRPr="008A6285" w:rsidRDefault="00210C70" w:rsidP="00B02287">
      <w:pPr>
        <w:pStyle w:val="BodyText"/>
      </w:pPr>
      <w:r>
        <w:rPr>
          <w:b/>
          <w:i/>
        </w:rPr>
        <w:t>Proposal 12</w:t>
      </w:r>
      <w:r w:rsidR="00A95413" w:rsidRPr="00373ADD">
        <w:rPr>
          <w:b/>
          <w:i/>
        </w:rPr>
        <w:t xml:space="preserve">: </w:t>
      </w:r>
      <w:r>
        <w:rPr>
          <w:b/>
          <w:i/>
        </w:rPr>
        <w:t>An indication of the</w:t>
      </w:r>
      <w:r w:rsidR="00747166">
        <w:rPr>
          <w:b/>
          <w:i/>
        </w:rPr>
        <w:t xml:space="preserve"> RX beam </w:t>
      </w:r>
      <w:r>
        <w:rPr>
          <w:b/>
          <w:i/>
        </w:rPr>
        <w:t>switch</w:t>
      </w:r>
      <w:r w:rsidR="00747166">
        <w:rPr>
          <w:b/>
          <w:i/>
        </w:rPr>
        <w:t xml:space="preserve"> time </w:t>
      </w:r>
      <w:r w:rsidR="00AD1492">
        <w:rPr>
          <w:b/>
          <w:i/>
        </w:rPr>
        <w:t>has to be communicated to the gNB</w:t>
      </w:r>
      <w:r>
        <w:rPr>
          <w:b/>
          <w:i/>
        </w:rPr>
        <w:t xml:space="preserve"> for efficient CSI-RS type 2 execution. The gNB will select scaled numerology symbols and gap symbols accordingly.</w:t>
      </w:r>
    </w:p>
    <w:p w14:paraId="58C4448E" w14:textId="7DA2B0CC" w:rsidR="00A931D1" w:rsidRDefault="00944412" w:rsidP="00944412">
      <w:pPr>
        <w:pStyle w:val="Heading2"/>
        <w:keepLines/>
        <w:numPr>
          <w:ilvl w:val="0"/>
          <w:numId w:val="0"/>
        </w:numPr>
        <w:overflowPunct w:val="0"/>
        <w:autoSpaceDE w:val="0"/>
        <w:autoSpaceDN w:val="0"/>
        <w:adjustRightInd w:val="0"/>
        <w:spacing w:before="180" w:after="180"/>
        <w:textAlignment w:val="baseline"/>
      </w:pPr>
      <w:r>
        <w:t xml:space="preserve">2.4 CSI-RS Type-1 </w:t>
      </w:r>
    </w:p>
    <w:p w14:paraId="139FD421" w14:textId="77777777" w:rsidR="00886E1A" w:rsidRDefault="00542D4C" w:rsidP="0066118A">
      <w:pPr>
        <w:jc w:val="both"/>
      </w:pPr>
      <w:r>
        <w:t xml:space="preserve">CSI-RS Type-1 </w:t>
      </w:r>
      <w:r w:rsidR="0045652D">
        <w:t xml:space="preserve">should enable gNB to find beams suitable for MIMO transmission with </w:t>
      </w:r>
      <w:r w:rsidR="005B4874">
        <w:t xml:space="preserve">diversity or multiplexing gain. </w:t>
      </w:r>
      <w:r w:rsidR="00D5525B">
        <w:t>The gNB uses</w:t>
      </w:r>
      <w:r w:rsidR="00A80973">
        <w:t xml:space="preserve"> candidate</w:t>
      </w:r>
      <w:r w:rsidR="00D5525B">
        <w:t xml:space="preserve"> beams </w:t>
      </w:r>
      <w:r w:rsidR="00A80973">
        <w:t>from prior reports that have a good RSRP as well as satisfying the MIMO compatibility condition</w:t>
      </w:r>
      <w:r w:rsidR="00BD2610">
        <w:t xml:space="preserve"> (see proposals 8 and 9)</w:t>
      </w:r>
      <w:r w:rsidR="00A80973">
        <w:t xml:space="preserve">. </w:t>
      </w:r>
      <w:r w:rsidR="005B4874">
        <w:t xml:space="preserve">Referencing </w:t>
      </w:r>
      <w:r w:rsidR="00B530F2">
        <w:t xml:space="preserve">the </w:t>
      </w:r>
      <w:r w:rsidR="00A75665">
        <w:t xml:space="preserve">gNB </w:t>
      </w:r>
      <w:r w:rsidR="00645ADC">
        <w:t>beams involved in prior reports, t</w:t>
      </w:r>
      <w:r w:rsidR="00BD2610">
        <w:t>he gNB informs the UE which gNB-</w:t>
      </w:r>
      <w:r w:rsidR="00645ADC">
        <w:t xml:space="preserve">beams </w:t>
      </w:r>
      <w:r w:rsidR="00293F9B">
        <w:t xml:space="preserve">will be used </w:t>
      </w:r>
      <w:r w:rsidR="00BD2610">
        <w:t>in a</w:t>
      </w:r>
      <w:r w:rsidR="00645ADC">
        <w:t xml:space="preserve"> CSI-RS Type-1 burst. </w:t>
      </w:r>
    </w:p>
    <w:p w14:paraId="79313BC8" w14:textId="6D618DC9" w:rsidR="00886E1A" w:rsidRDefault="0066118A" w:rsidP="0066118A">
      <w:pPr>
        <w:jc w:val="both"/>
      </w:pPr>
      <w:r>
        <w:t>The CSI-RS mechanism should enable the evaluation of different TRPs for MIMO transmission. In th</w:t>
      </w:r>
      <w:r w:rsidR="00BD2610">
        <w:t xml:space="preserve">at case, the beams of </w:t>
      </w:r>
      <w:r>
        <w:t>antenna ports of different TRPs should be offered. Since different TRPs may have different frequency and timing offsets, it is advisable to place antenna ports of different TRPs in different symbols. If the UE is informed about the MIMO compatible set of beams for each symbol, it would know which frequency and timing offset to consider for each CSI-RS symbol. Antenna ports of each TRP may be configured to a CSI-RS resource and the UE can be configured to report the resource indicator for the best performing resource (TRP). Further, it has to report the CQI and PMI of the best performing TRP. Alternatively, the UE may be asked to report the N best performing TRPs</w:t>
      </w:r>
      <w:r w:rsidR="00886E1A">
        <w:t>.</w:t>
      </w:r>
    </w:p>
    <w:p w14:paraId="52894DBB" w14:textId="77777777" w:rsidR="00886E1A" w:rsidRDefault="00886E1A" w:rsidP="0066118A">
      <w:pPr>
        <w:jc w:val="both"/>
      </w:pPr>
    </w:p>
    <w:p w14:paraId="70CF6096" w14:textId="32FB50B2" w:rsidR="00886E1A" w:rsidRPr="00886E1A" w:rsidRDefault="00886E1A" w:rsidP="0066118A">
      <w:pPr>
        <w:jc w:val="both"/>
        <w:rPr>
          <w:b/>
          <w:i/>
        </w:rPr>
      </w:pPr>
      <w:r w:rsidRPr="00763FC3">
        <w:rPr>
          <w:b/>
          <w:i/>
        </w:rPr>
        <w:t xml:space="preserve">Proposal 13: </w:t>
      </w:r>
      <w:r>
        <w:rPr>
          <w:b/>
          <w:i/>
        </w:rPr>
        <w:t xml:space="preserve">CSI-RS Type-1 can be used to compare the performance of beams of one TRP relative to another. </w:t>
      </w:r>
    </w:p>
    <w:p w14:paraId="107F735E" w14:textId="77777777" w:rsidR="0066118A" w:rsidRDefault="0066118A" w:rsidP="0066118A">
      <w:pPr>
        <w:jc w:val="both"/>
      </w:pPr>
    </w:p>
    <w:p w14:paraId="0D32D5CB" w14:textId="7F322950" w:rsidR="00A931D1" w:rsidRDefault="005C3BD8" w:rsidP="00DF28A2">
      <w:pPr>
        <w:jc w:val="both"/>
        <w:rPr>
          <w:b/>
          <w:i/>
        </w:rPr>
      </w:pPr>
      <w:r>
        <w:rPr>
          <w:b/>
          <w:i/>
        </w:rPr>
        <w:t>Proposal 14</w:t>
      </w:r>
      <w:r w:rsidR="0066118A">
        <w:rPr>
          <w:b/>
          <w:i/>
        </w:rPr>
        <w:t xml:space="preserve">: The gNB uses the MIMO compatible beam set to indicate to the UE which frequency and timing offset to use for proper CSI-RS reception. </w:t>
      </w:r>
    </w:p>
    <w:p w14:paraId="4267D90C" w14:textId="77777777" w:rsidR="00DF28A2" w:rsidRPr="00DF28A2" w:rsidRDefault="00DF28A2" w:rsidP="00DF28A2">
      <w:pPr>
        <w:jc w:val="both"/>
        <w:rPr>
          <w:b/>
          <w:i/>
        </w:rPr>
      </w:pPr>
    </w:p>
    <w:p w14:paraId="5C56E1BA" w14:textId="2609693F" w:rsidR="00844492" w:rsidRDefault="00DF28A2" w:rsidP="00DF28A2">
      <w:pPr>
        <w:jc w:val="both"/>
      </w:pPr>
      <w:r>
        <w:t>There may be a need to support beamforming across several gNB subarrays to achieve higher EIRPs. This can be achieved if the antenna ports associated to these subarrays are beam</w:t>
      </w:r>
      <w:r w:rsidR="00886E1A">
        <w:t xml:space="preserve"> </w:t>
      </w:r>
      <w:r>
        <w:t>formed in the same spatial direction(s) and transmit during the same CSI-RS symbol. The UE may then measure the phase differences between the received signals of each antenna port. One way of conveying those phase differences may be through reporting the PMI based on a Class-A codebook i</w:t>
      </w:r>
      <w:r w:rsidR="00963405">
        <w:t>f the subarrays are spaced equi</w:t>
      </w:r>
      <w:r>
        <w:t xml:space="preserve">distantly and any phase mismatches between the subarrays are adjusted with a calibration mechanism. </w:t>
      </w:r>
      <w:r w:rsidR="00EE320E">
        <w:t xml:space="preserve">Otherwise, </w:t>
      </w:r>
      <w:r w:rsidR="00BF08B7">
        <w:t>CSI-RS Type-II</w:t>
      </w:r>
      <w:r w:rsidR="00EE320E">
        <w:t xml:space="preserve"> feedback can be used to </w:t>
      </w:r>
      <w:r>
        <w:t xml:space="preserve">support </w:t>
      </w:r>
      <w:r w:rsidR="00EE320E">
        <w:t>the reporting of</w:t>
      </w:r>
      <w:r>
        <w:t xml:space="preserve"> phases in a quantized manner. </w:t>
      </w:r>
      <w:r w:rsidR="00844492">
        <w:t>This Type-II feedback takes into account any inter-panel p</w:t>
      </w:r>
      <w:r w:rsidR="00D6460B">
        <w:t xml:space="preserve">hases and </w:t>
      </w:r>
      <w:r w:rsidR="008E0332">
        <w:t xml:space="preserve">any deviation of the UE from the exact look angle of the TX beam. </w:t>
      </w:r>
    </w:p>
    <w:p w14:paraId="2062CC31" w14:textId="77777777" w:rsidR="00DF28A2" w:rsidRDefault="00DF28A2" w:rsidP="00DF28A2">
      <w:pPr>
        <w:jc w:val="both"/>
      </w:pPr>
    </w:p>
    <w:p w14:paraId="3B16C204" w14:textId="77777777" w:rsidR="00B65A62" w:rsidRDefault="00EE320E" w:rsidP="00DF28A2">
      <w:pPr>
        <w:jc w:val="both"/>
        <w:rPr>
          <w:b/>
          <w:i/>
        </w:rPr>
      </w:pPr>
      <w:r>
        <w:rPr>
          <w:b/>
          <w:i/>
        </w:rPr>
        <w:t>Proposal 15</w:t>
      </w:r>
      <w:r w:rsidR="00DF28A2">
        <w:rPr>
          <w:b/>
          <w:i/>
        </w:rPr>
        <w:t xml:space="preserve">: </w:t>
      </w:r>
      <w:r>
        <w:rPr>
          <w:b/>
          <w:i/>
        </w:rPr>
        <w:t>CS</w:t>
      </w:r>
      <w:r w:rsidR="00BF08B7">
        <w:rPr>
          <w:b/>
          <w:i/>
        </w:rPr>
        <w:t xml:space="preserve">I-RS Type-II feedback can support co-phasing of multiple gNB subarrays for high </w:t>
      </w:r>
      <w:r w:rsidR="00142C59">
        <w:rPr>
          <w:b/>
          <w:i/>
        </w:rPr>
        <w:t>EIRP/</w:t>
      </w:r>
      <w:r w:rsidR="00BF08B7">
        <w:rPr>
          <w:b/>
          <w:i/>
        </w:rPr>
        <w:t>resolution beamforming.</w:t>
      </w:r>
    </w:p>
    <w:p w14:paraId="17215B38" w14:textId="77777777" w:rsidR="002A20DC" w:rsidRDefault="002A20DC" w:rsidP="00DF28A2">
      <w:pPr>
        <w:jc w:val="both"/>
        <w:rPr>
          <w:b/>
          <w:i/>
        </w:rPr>
      </w:pPr>
    </w:p>
    <w:p w14:paraId="45F8CEC7" w14:textId="6A1857EC" w:rsidR="00EF731E" w:rsidRDefault="00EF731E" w:rsidP="00EF731E">
      <w:pPr>
        <w:pStyle w:val="Heading1"/>
        <w:numPr>
          <w:ilvl w:val="0"/>
          <w:numId w:val="0"/>
        </w:numPr>
      </w:pPr>
      <w:r>
        <w:t xml:space="preserve">3. </w:t>
      </w:r>
      <w:r w:rsidR="00C76D7E">
        <w:t xml:space="preserve">Proposals </w:t>
      </w:r>
      <w:r>
        <w:t xml:space="preserve"> </w:t>
      </w:r>
    </w:p>
    <w:p w14:paraId="752192EA" w14:textId="5463E886" w:rsidR="00EF731E" w:rsidRPr="00EF731E" w:rsidRDefault="003A58C9" w:rsidP="00EF731E">
      <w:pPr>
        <w:pStyle w:val="BodyText"/>
      </w:pPr>
      <w:r>
        <w:t>Based on the above discussion</w:t>
      </w:r>
      <w:r w:rsidR="00DE69B4">
        <w:t>,</w:t>
      </w:r>
      <w:r>
        <w:t xml:space="preserve"> the following</w:t>
      </w:r>
      <w:r w:rsidR="002A6FC4">
        <w:t xml:space="preserve"> </w:t>
      </w:r>
      <w:r>
        <w:t xml:space="preserve">proposals are made in this contribution: </w:t>
      </w:r>
    </w:p>
    <w:p w14:paraId="04326895" w14:textId="77777777" w:rsidR="00620516" w:rsidRDefault="00620516" w:rsidP="00620516">
      <w:pPr>
        <w:pStyle w:val="BodyText"/>
        <w:rPr>
          <w:b/>
          <w:i/>
        </w:rPr>
      </w:pPr>
      <w:r w:rsidRPr="000E5D69">
        <w:rPr>
          <w:b/>
          <w:i/>
        </w:rPr>
        <w:t xml:space="preserve">Proposal 1: MRS beams allow the UE to find globally optimal candidate beams which then can be further refined through the CSI-RS process. </w:t>
      </w:r>
    </w:p>
    <w:p w14:paraId="73EA2A1A" w14:textId="77777777" w:rsidR="002628D3" w:rsidRDefault="002628D3" w:rsidP="002628D3">
      <w:pPr>
        <w:pStyle w:val="BodyText"/>
      </w:pPr>
      <w:r w:rsidRPr="000E5D69">
        <w:rPr>
          <w:b/>
          <w:i/>
        </w:rPr>
        <w:t xml:space="preserve">Proposal 2: MRS </w:t>
      </w:r>
      <w:r>
        <w:rPr>
          <w:b/>
          <w:i/>
        </w:rPr>
        <w:t>can be utilized by</w:t>
      </w:r>
      <w:r w:rsidRPr="000E5D69">
        <w:rPr>
          <w:b/>
          <w:i/>
        </w:rPr>
        <w:t xml:space="preserve"> the UE to recover from sleep mode, and </w:t>
      </w:r>
      <w:r>
        <w:rPr>
          <w:b/>
          <w:i/>
        </w:rPr>
        <w:t>to support</w:t>
      </w:r>
      <w:r w:rsidRPr="000E5D69">
        <w:rPr>
          <w:b/>
          <w:i/>
        </w:rPr>
        <w:t xml:space="preserve"> beam recovery to overcome link deterioration</w:t>
      </w:r>
      <w:r>
        <w:t>.</w:t>
      </w:r>
    </w:p>
    <w:p w14:paraId="427A338B" w14:textId="77777777" w:rsidR="00620516" w:rsidRDefault="00620516" w:rsidP="00620516">
      <w:pPr>
        <w:jc w:val="both"/>
        <w:rPr>
          <w:b/>
          <w:i/>
          <w:szCs w:val="20"/>
        </w:rPr>
      </w:pPr>
      <w:r w:rsidRPr="008668D0">
        <w:rPr>
          <w:b/>
          <w:i/>
          <w:szCs w:val="20"/>
        </w:rPr>
        <w:t xml:space="preserve">Proposal 3: The UE can distinguish MRS from different gNBs (serving and neighbor gNBs). </w:t>
      </w:r>
    </w:p>
    <w:p w14:paraId="6D279163" w14:textId="77777777" w:rsidR="00620516" w:rsidRDefault="00620516" w:rsidP="00620516">
      <w:pPr>
        <w:jc w:val="both"/>
        <w:rPr>
          <w:b/>
          <w:i/>
          <w:szCs w:val="20"/>
        </w:rPr>
      </w:pPr>
    </w:p>
    <w:p w14:paraId="651837F5" w14:textId="77777777" w:rsidR="00620516" w:rsidRDefault="00620516" w:rsidP="00620516">
      <w:pPr>
        <w:pStyle w:val="BodyText"/>
        <w:rPr>
          <w:b/>
          <w:i/>
        </w:rPr>
      </w:pPr>
      <w:r>
        <w:rPr>
          <w:b/>
          <w:i/>
        </w:rPr>
        <w:t>Proposal 4</w:t>
      </w:r>
      <w:r w:rsidRPr="00756EDE">
        <w:rPr>
          <w:b/>
          <w:i/>
        </w:rPr>
        <w:t xml:space="preserve">: MRS should be constructed to enable the UE to measure CFO and timing offsets. </w:t>
      </w:r>
    </w:p>
    <w:p w14:paraId="0E6F71AE" w14:textId="6468D75B" w:rsidR="005262B2" w:rsidRDefault="005262B2" w:rsidP="005262B2">
      <w:pPr>
        <w:jc w:val="both"/>
        <w:rPr>
          <w:b/>
          <w:i/>
        </w:rPr>
      </w:pPr>
      <w:r>
        <w:rPr>
          <w:b/>
          <w:i/>
        </w:rPr>
        <w:t>Proposal 5</w:t>
      </w:r>
      <w:r w:rsidRPr="002D2D06">
        <w:rPr>
          <w:b/>
          <w:i/>
        </w:rPr>
        <w:t>: RS</w:t>
      </w:r>
      <w:r>
        <w:rPr>
          <w:b/>
          <w:i/>
        </w:rPr>
        <w:t>RP and/or RSRQ measurements of the subset of</w:t>
      </w:r>
      <w:r w:rsidRPr="002D2D06">
        <w:rPr>
          <w:b/>
          <w:i/>
        </w:rPr>
        <w:t xml:space="preserve"> best candidate beams are to be considered for beam reporting</w:t>
      </w:r>
      <w:r>
        <w:rPr>
          <w:b/>
          <w:i/>
        </w:rPr>
        <w:t xml:space="preserve">. In addition, beam identification information should be reported. </w:t>
      </w:r>
    </w:p>
    <w:p w14:paraId="693F28AF" w14:textId="77777777" w:rsidR="00154769" w:rsidRDefault="00154769" w:rsidP="00154769">
      <w:pPr>
        <w:jc w:val="both"/>
        <w:rPr>
          <w:b/>
          <w:i/>
        </w:rPr>
      </w:pPr>
    </w:p>
    <w:p w14:paraId="5956DAB6" w14:textId="14EE46C9" w:rsidR="00154769" w:rsidRDefault="00154769" w:rsidP="00154769">
      <w:pPr>
        <w:jc w:val="both"/>
        <w:rPr>
          <w:b/>
          <w:i/>
        </w:rPr>
      </w:pPr>
      <w:r>
        <w:rPr>
          <w:b/>
          <w:i/>
        </w:rPr>
        <w:t>Proposal 6: In addition to RSRP</w:t>
      </w:r>
      <w:r w:rsidRPr="0063552D">
        <w:rPr>
          <w:b/>
          <w:i/>
        </w:rPr>
        <w:t xml:space="preserve">, the UE reports </w:t>
      </w:r>
      <w:r>
        <w:rPr>
          <w:b/>
          <w:i/>
        </w:rPr>
        <w:t>measurements (e.g., cell ID, used RX beam, etc.) that aid in handover and</w:t>
      </w:r>
      <w:r w:rsidRPr="0063552D">
        <w:rPr>
          <w:b/>
          <w:i/>
        </w:rPr>
        <w:t xml:space="preserve"> interferenc</w:t>
      </w:r>
      <w:r>
        <w:rPr>
          <w:b/>
          <w:i/>
        </w:rPr>
        <w:t>e alignment decisions.</w:t>
      </w:r>
    </w:p>
    <w:p w14:paraId="141E448B" w14:textId="77777777" w:rsidR="0060064E" w:rsidRPr="004E3B9D" w:rsidRDefault="0060064E" w:rsidP="00154769">
      <w:pPr>
        <w:jc w:val="both"/>
        <w:rPr>
          <w:b/>
          <w:i/>
        </w:rPr>
      </w:pPr>
    </w:p>
    <w:p w14:paraId="74115BB2" w14:textId="4F220D1E" w:rsidR="00154769" w:rsidRPr="0063552D" w:rsidRDefault="00154769" w:rsidP="00154769">
      <w:pPr>
        <w:pStyle w:val="BodyText"/>
        <w:rPr>
          <w:b/>
          <w:i/>
        </w:rPr>
      </w:pPr>
      <w:r>
        <w:rPr>
          <w:b/>
          <w:i/>
        </w:rPr>
        <w:lastRenderedPageBreak/>
        <w:t>Proposal 7: For Type-2</w:t>
      </w:r>
      <w:r w:rsidRPr="00C72F7C">
        <w:rPr>
          <w:b/>
          <w:i/>
        </w:rPr>
        <w:t xml:space="preserve"> CSI-RS, the UE should report </w:t>
      </w:r>
      <w:r>
        <w:rPr>
          <w:b/>
          <w:i/>
        </w:rPr>
        <w:t>the TX</w:t>
      </w:r>
      <w:r w:rsidR="00795034">
        <w:rPr>
          <w:b/>
          <w:i/>
        </w:rPr>
        <w:t>-</w:t>
      </w:r>
      <w:r>
        <w:rPr>
          <w:b/>
          <w:i/>
        </w:rPr>
        <w:t xml:space="preserve">beams for which a TX-RX beam refinement can occur simultaneously. </w:t>
      </w:r>
    </w:p>
    <w:p w14:paraId="188C6248" w14:textId="254F20CB" w:rsidR="005262B2" w:rsidRDefault="005262B2" w:rsidP="005262B2">
      <w:pPr>
        <w:jc w:val="both"/>
      </w:pPr>
      <w:r>
        <w:rPr>
          <w:b/>
          <w:i/>
        </w:rPr>
        <w:t>Proposal 8: Reporting of subsets of candidate beams suitable for MIMO transmission (MIMO compatible beams) helps prevent unsuccessful Type-1 CSI-RS bursts</w:t>
      </w:r>
      <w:r>
        <w:t xml:space="preserve">.  </w:t>
      </w:r>
    </w:p>
    <w:p w14:paraId="58F7A4DD" w14:textId="64EDAD40" w:rsidR="00154769" w:rsidRDefault="00154769" w:rsidP="00154769">
      <w:pPr>
        <w:jc w:val="both"/>
      </w:pPr>
      <w:r>
        <w:t xml:space="preserve">  </w:t>
      </w:r>
    </w:p>
    <w:p w14:paraId="2F7C8D06" w14:textId="77777777" w:rsidR="00154769" w:rsidRDefault="00154769" w:rsidP="00154769">
      <w:pPr>
        <w:jc w:val="both"/>
        <w:rPr>
          <w:b/>
          <w:i/>
        </w:rPr>
      </w:pPr>
      <w:r>
        <w:rPr>
          <w:b/>
          <w:i/>
        </w:rPr>
        <w:t xml:space="preserve">Proposal 9: For Type-1 CSI-RS, the gNB informs the UE about suitable subarrays and beams for CSI-RS by referring to a previously reported set of MIMO compatible beams. </w:t>
      </w:r>
    </w:p>
    <w:p w14:paraId="54518519" w14:textId="77777777" w:rsidR="00210C70" w:rsidRDefault="00210C70" w:rsidP="00154769">
      <w:pPr>
        <w:jc w:val="both"/>
        <w:rPr>
          <w:b/>
          <w:i/>
        </w:rPr>
      </w:pPr>
    </w:p>
    <w:p w14:paraId="30E88EC7" w14:textId="688FE98D" w:rsidR="00154769" w:rsidRDefault="00210C70" w:rsidP="00620516">
      <w:pPr>
        <w:pStyle w:val="BodyText"/>
        <w:rPr>
          <w:b/>
          <w:i/>
        </w:rPr>
      </w:pPr>
      <w:r>
        <w:rPr>
          <w:b/>
          <w:i/>
        </w:rPr>
        <w:t>Proposal 10</w:t>
      </w:r>
      <w:r w:rsidRPr="00D37049">
        <w:rPr>
          <w:b/>
          <w:i/>
        </w:rPr>
        <w:t xml:space="preserve">: </w:t>
      </w:r>
      <w:r w:rsidR="009162A5">
        <w:rPr>
          <w:b/>
          <w:i/>
        </w:rPr>
        <w:t>The UE is informed about the TX-</w:t>
      </w:r>
      <w:r w:rsidRPr="00D37049">
        <w:rPr>
          <w:b/>
          <w:i/>
        </w:rPr>
        <w:t xml:space="preserve">beams used in a CSI-RS burst through referencing of prior reports. </w:t>
      </w:r>
    </w:p>
    <w:p w14:paraId="114D7846" w14:textId="7E189482" w:rsidR="00304F46" w:rsidRDefault="00304F46" w:rsidP="00304F46">
      <w:pPr>
        <w:pStyle w:val="BodyText"/>
      </w:pPr>
      <w:r w:rsidRPr="005045C0">
        <w:rPr>
          <w:b/>
          <w:i/>
        </w:rPr>
        <w:t>Pr</w:t>
      </w:r>
      <w:r>
        <w:rPr>
          <w:b/>
          <w:i/>
        </w:rPr>
        <w:t>oposal 11: CSI-RS Type-2 can contain</w:t>
      </w:r>
      <w:r w:rsidRPr="005045C0">
        <w:rPr>
          <w:b/>
          <w:i/>
        </w:rPr>
        <w:t xml:space="preserve"> </w:t>
      </w:r>
      <w:r>
        <w:rPr>
          <w:b/>
          <w:i/>
        </w:rPr>
        <w:t xml:space="preserve">PTRS </w:t>
      </w:r>
      <w:r w:rsidRPr="005045C0">
        <w:rPr>
          <w:b/>
          <w:i/>
        </w:rPr>
        <w:t>to</w:t>
      </w:r>
      <w:r>
        <w:rPr>
          <w:b/>
          <w:i/>
        </w:rPr>
        <w:t xml:space="preserve"> precisely estimate CFO/Doppler/Phase</w:t>
      </w:r>
      <w:r w:rsidR="002B3877">
        <w:rPr>
          <w:b/>
          <w:i/>
        </w:rPr>
        <w:t xml:space="preserve"> </w:t>
      </w:r>
      <w:r>
        <w:rPr>
          <w:b/>
          <w:i/>
        </w:rPr>
        <w:t>noise and its impact on CQI/PMI/RI.</w:t>
      </w:r>
    </w:p>
    <w:p w14:paraId="38E9E346" w14:textId="77777777" w:rsidR="00210C70" w:rsidRDefault="00210C70" w:rsidP="00210C70">
      <w:pPr>
        <w:pStyle w:val="BodyText"/>
        <w:rPr>
          <w:b/>
          <w:i/>
        </w:rPr>
      </w:pPr>
      <w:r>
        <w:rPr>
          <w:b/>
          <w:i/>
        </w:rPr>
        <w:t>Proposal 12</w:t>
      </w:r>
      <w:r w:rsidRPr="00373ADD">
        <w:rPr>
          <w:b/>
          <w:i/>
        </w:rPr>
        <w:t xml:space="preserve">: </w:t>
      </w:r>
      <w:r>
        <w:rPr>
          <w:b/>
          <w:i/>
        </w:rPr>
        <w:t>An indication of the RX beam switch time has to be communicated to the gNB for efficient CSI-RS type 2 execution. The gNB will select scaled numerology symbols and gap symbols accordingly.</w:t>
      </w:r>
    </w:p>
    <w:p w14:paraId="47531D00" w14:textId="77777777" w:rsidR="00886E1A" w:rsidRPr="00886E1A" w:rsidRDefault="00886E1A" w:rsidP="00886E1A">
      <w:pPr>
        <w:jc w:val="both"/>
        <w:rPr>
          <w:b/>
          <w:i/>
        </w:rPr>
      </w:pPr>
      <w:r w:rsidRPr="00763FC3">
        <w:rPr>
          <w:b/>
          <w:i/>
        </w:rPr>
        <w:t xml:space="preserve">Proposal 13: </w:t>
      </w:r>
      <w:r>
        <w:rPr>
          <w:b/>
          <w:i/>
        </w:rPr>
        <w:t xml:space="preserve">CSI-RS Type-1 can be used to compare the performance of beams of one TRP relative to another. </w:t>
      </w:r>
    </w:p>
    <w:p w14:paraId="5A8C5A5F" w14:textId="77777777" w:rsidR="00886E1A" w:rsidRDefault="00886E1A" w:rsidP="00886E1A">
      <w:pPr>
        <w:jc w:val="both"/>
      </w:pPr>
    </w:p>
    <w:p w14:paraId="5573D264" w14:textId="77777777" w:rsidR="00886E1A" w:rsidRDefault="00886E1A" w:rsidP="00886E1A">
      <w:pPr>
        <w:jc w:val="both"/>
        <w:rPr>
          <w:b/>
          <w:i/>
        </w:rPr>
      </w:pPr>
      <w:r>
        <w:rPr>
          <w:b/>
          <w:i/>
        </w:rPr>
        <w:t xml:space="preserve">Proposal 14: The gNB uses the MIMO compatible beam set to indicate to the UE which frequency and timing offset to use for proper CSI-RS reception. </w:t>
      </w:r>
    </w:p>
    <w:p w14:paraId="575B2509" w14:textId="77777777" w:rsidR="00886E1A" w:rsidRPr="00DF28A2" w:rsidRDefault="00886E1A" w:rsidP="00886E1A">
      <w:pPr>
        <w:jc w:val="both"/>
        <w:rPr>
          <w:b/>
          <w:i/>
        </w:rPr>
      </w:pPr>
    </w:p>
    <w:p w14:paraId="0A167088" w14:textId="77777777" w:rsidR="00886E1A" w:rsidRDefault="00886E1A" w:rsidP="00886E1A">
      <w:pPr>
        <w:jc w:val="both"/>
        <w:rPr>
          <w:b/>
          <w:i/>
        </w:rPr>
      </w:pPr>
      <w:r>
        <w:rPr>
          <w:b/>
          <w:i/>
        </w:rPr>
        <w:t>Proposal 15: CSI-RS Type-II feedback can support co-phasing of multiple gNB subarrays for high EIRP/resolution beamforming.</w:t>
      </w:r>
    </w:p>
    <w:p w14:paraId="5EF28A94" w14:textId="7877E68E" w:rsidR="002E3DC8" w:rsidRPr="00D91635" w:rsidRDefault="002E3DC8" w:rsidP="00D91635">
      <w:pPr>
        <w:rPr>
          <w:szCs w:val="20"/>
        </w:rPr>
      </w:pPr>
    </w:p>
    <w:sectPr w:rsidR="002E3DC8" w:rsidRPr="00D91635"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4D52A" w14:textId="77777777" w:rsidR="00D70229" w:rsidRDefault="00D70229">
      <w:r>
        <w:separator/>
      </w:r>
    </w:p>
  </w:endnote>
  <w:endnote w:type="continuationSeparator" w:id="0">
    <w:p w14:paraId="4B36141C" w14:textId="77777777" w:rsidR="00D70229" w:rsidRDefault="00D7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DE15E" w14:textId="77777777" w:rsidR="00D70229" w:rsidRDefault="00D70229">
      <w:r>
        <w:separator/>
      </w:r>
    </w:p>
  </w:footnote>
  <w:footnote w:type="continuationSeparator" w:id="0">
    <w:p w14:paraId="31A854BD" w14:textId="77777777" w:rsidR="00D70229" w:rsidRDefault="00D70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82423"/>
    <w:multiLevelType w:val="hybridMultilevel"/>
    <w:tmpl w:val="2E54D9B2"/>
    <w:lvl w:ilvl="0" w:tplc="42481B18">
      <w:start w:val="1"/>
      <w:numFmt w:val="bullet"/>
      <w:lvlText w:val="•"/>
      <w:lvlJc w:val="left"/>
      <w:pPr>
        <w:tabs>
          <w:tab w:val="num" w:pos="720"/>
        </w:tabs>
        <w:ind w:left="720" w:hanging="360"/>
      </w:pPr>
      <w:rPr>
        <w:rFonts w:ascii="Arial" w:hAnsi="Arial" w:hint="default"/>
      </w:rPr>
    </w:lvl>
    <w:lvl w:ilvl="1" w:tplc="E8CEAED8">
      <w:start w:val="1"/>
      <w:numFmt w:val="bullet"/>
      <w:lvlText w:val="•"/>
      <w:lvlJc w:val="left"/>
      <w:pPr>
        <w:tabs>
          <w:tab w:val="num" w:pos="1440"/>
        </w:tabs>
        <w:ind w:left="1440" w:hanging="360"/>
      </w:pPr>
      <w:rPr>
        <w:rFonts w:ascii="Arial" w:hAnsi="Arial" w:hint="default"/>
      </w:rPr>
    </w:lvl>
    <w:lvl w:ilvl="2" w:tplc="075A4A24" w:tentative="1">
      <w:start w:val="1"/>
      <w:numFmt w:val="bullet"/>
      <w:lvlText w:val="•"/>
      <w:lvlJc w:val="left"/>
      <w:pPr>
        <w:tabs>
          <w:tab w:val="num" w:pos="2160"/>
        </w:tabs>
        <w:ind w:left="2160" w:hanging="360"/>
      </w:pPr>
      <w:rPr>
        <w:rFonts w:ascii="Arial" w:hAnsi="Arial" w:hint="default"/>
      </w:rPr>
    </w:lvl>
    <w:lvl w:ilvl="3" w:tplc="BDBC7BA2" w:tentative="1">
      <w:start w:val="1"/>
      <w:numFmt w:val="bullet"/>
      <w:lvlText w:val="•"/>
      <w:lvlJc w:val="left"/>
      <w:pPr>
        <w:tabs>
          <w:tab w:val="num" w:pos="2880"/>
        </w:tabs>
        <w:ind w:left="2880" w:hanging="360"/>
      </w:pPr>
      <w:rPr>
        <w:rFonts w:ascii="Arial" w:hAnsi="Arial" w:hint="default"/>
      </w:rPr>
    </w:lvl>
    <w:lvl w:ilvl="4" w:tplc="60CAA090" w:tentative="1">
      <w:start w:val="1"/>
      <w:numFmt w:val="bullet"/>
      <w:lvlText w:val="•"/>
      <w:lvlJc w:val="left"/>
      <w:pPr>
        <w:tabs>
          <w:tab w:val="num" w:pos="3600"/>
        </w:tabs>
        <w:ind w:left="3600" w:hanging="360"/>
      </w:pPr>
      <w:rPr>
        <w:rFonts w:ascii="Arial" w:hAnsi="Arial" w:hint="default"/>
      </w:rPr>
    </w:lvl>
    <w:lvl w:ilvl="5" w:tplc="5602FF7C" w:tentative="1">
      <w:start w:val="1"/>
      <w:numFmt w:val="bullet"/>
      <w:lvlText w:val="•"/>
      <w:lvlJc w:val="left"/>
      <w:pPr>
        <w:tabs>
          <w:tab w:val="num" w:pos="4320"/>
        </w:tabs>
        <w:ind w:left="4320" w:hanging="360"/>
      </w:pPr>
      <w:rPr>
        <w:rFonts w:ascii="Arial" w:hAnsi="Arial" w:hint="default"/>
      </w:rPr>
    </w:lvl>
    <w:lvl w:ilvl="6" w:tplc="F7E83474" w:tentative="1">
      <w:start w:val="1"/>
      <w:numFmt w:val="bullet"/>
      <w:lvlText w:val="•"/>
      <w:lvlJc w:val="left"/>
      <w:pPr>
        <w:tabs>
          <w:tab w:val="num" w:pos="5040"/>
        </w:tabs>
        <w:ind w:left="5040" w:hanging="360"/>
      </w:pPr>
      <w:rPr>
        <w:rFonts w:ascii="Arial" w:hAnsi="Arial" w:hint="default"/>
      </w:rPr>
    </w:lvl>
    <w:lvl w:ilvl="7" w:tplc="CB30AE94" w:tentative="1">
      <w:start w:val="1"/>
      <w:numFmt w:val="bullet"/>
      <w:lvlText w:val="•"/>
      <w:lvlJc w:val="left"/>
      <w:pPr>
        <w:tabs>
          <w:tab w:val="num" w:pos="5760"/>
        </w:tabs>
        <w:ind w:left="5760" w:hanging="360"/>
      </w:pPr>
      <w:rPr>
        <w:rFonts w:ascii="Arial" w:hAnsi="Arial" w:hint="default"/>
      </w:rPr>
    </w:lvl>
    <w:lvl w:ilvl="8" w:tplc="EFC618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5877CC"/>
    <w:multiLevelType w:val="hybridMultilevel"/>
    <w:tmpl w:val="2DB4D708"/>
    <w:lvl w:ilvl="0" w:tplc="DC32FC2C">
      <w:start w:val="1"/>
      <w:numFmt w:val="bullet"/>
      <w:lvlText w:val="•"/>
      <w:lvlJc w:val="left"/>
      <w:pPr>
        <w:tabs>
          <w:tab w:val="num" w:pos="720"/>
        </w:tabs>
        <w:ind w:left="720" w:hanging="360"/>
      </w:pPr>
      <w:rPr>
        <w:rFonts w:ascii="Arial" w:hAnsi="Arial" w:hint="default"/>
      </w:rPr>
    </w:lvl>
    <w:lvl w:ilvl="1" w:tplc="B1361130">
      <w:start w:val="1"/>
      <w:numFmt w:val="bullet"/>
      <w:lvlText w:val="•"/>
      <w:lvlJc w:val="left"/>
      <w:pPr>
        <w:tabs>
          <w:tab w:val="num" w:pos="1440"/>
        </w:tabs>
        <w:ind w:left="1440" w:hanging="360"/>
      </w:pPr>
      <w:rPr>
        <w:rFonts w:ascii="Arial" w:hAnsi="Arial" w:hint="default"/>
      </w:rPr>
    </w:lvl>
    <w:lvl w:ilvl="2" w:tplc="C646EE52" w:tentative="1">
      <w:start w:val="1"/>
      <w:numFmt w:val="bullet"/>
      <w:lvlText w:val="•"/>
      <w:lvlJc w:val="left"/>
      <w:pPr>
        <w:tabs>
          <w:tab w:val="num" w:pos="2160"/>
        </w:tabs>
        <w:ind w:left="2160" w:hanging="360"/>
      </w:pPr>
      <w:rPr>
        <w:rFonts w:ascii="Arial" w:hAnsi="Arial" w:hint="default"/>
      </w:rPr>
    </w:lvl>
    <w:lvl w:ilvl="3" w:tplc="5B7AC876" w:tentative="1">
      <w:start w:val="1"/>
      <w:numFmt w:val="bullet"/>
      <w:lvlText w:val="•"/>
      <w:lvlJc w:val="left"/>
      <w:pPr>
        <w:tabs>
          <w:tab w:val="num" w:pos="2880"/>
        </w:tabs>
        <w:ind w:left="2880" w:hanging="360"/>
      </w:pPr>
      <w:rPr>
        <w:rFonts w:ascii="Arial" w:hAnsi="Arial" w:hint="default"/>
      </w:rPr>
    </w:lvl>
    <w:lvl w:ilvl="4" w:tplc="DCF2D68E" w:tentative="1">
      <w:start w:val="1"/>
      <w:numFmt w:val="bullet"/>
      <w:lvlText w:val="•"/>
      <w:lvlJc w:val="left"/>
      <w:pPr>
        <w:tabs>
          <w:tab w:val="num" w:pos="3600"/>
        </w:tabs>
        <w:ind w:left="3600" w:hanging="360"/>
      </w:pPr>
      <w:rPr>
        <w:rFonts w:ascii="Arial" w:hAnsi="Arial" w:hint="default"/>
      </w:rPr>
    </w:lvl>
    <w:lvl w:ilvl="5" w:tplc="BD7E3274" w:tentative="1">
      <w:start w:val="1"/>
      <w:numFmt w:val="bullet"/>
      <w:lvlText w:val="•"/>
      <w:lvlJc w:val="left"/>
      <w:pPr>
        <w:tabs>
          <w:tab w:val="num" w:pos="4320"/>
        </w:tabs>
        <w:ind w:left="4320" w:hanging="360"/>
      </w:pPr>
      <w:rPr>
        <w:rFonts w:ascii="Arial" w:hAnsi="Arial" w:hint="default"/>
      </w:rPr>
    </w:lvl>
    <w:lvl w:ilvl="6" w:tplc="06FAF1AE" w:tentative="1">
      <w:start w:val="1"/>
      <w:numFmt w:val="bullet"/>
      <w:lvlText w:val="•"/>
      <w:lvlJc w:val="left"/>
      <w:pPr>
        <w:tabs>
          <w:tab w:val="num" w:pos="5040"/>
        </w:tabs>
        <w:ind w:left="5040" w:hanging="360"/>
      </w:pPr>
      <w:rPr>
        <w:rFonts w:ascii="Arial" w:hAnsi="Arial" w:hint="default"/>
      </w:rPr>
    </w:lvl>
    <w:lvl w:ilvl="7" w:tplc="3000BAE2" w:tentative="1">
      <w:start w:val="1"/>
      <w:numFmt w:val="bullet"/>
      <w:lvlText w:val="•"/>
      <w:lvlJc w:val="left"/>
      <w:pPr>
        <w:tabs>
          <w:tab w:val="num" w:pos="5760"/>
        </w:tabs>
        <w:ind w:left="5760" w:hanging="360"/>
      </w:pPr>
      <w:rPr>
        <w:rFonts w:ascii="Arial" w:hAnsi="Arial" w:hint="default"/>
      </w:rPr>
    </w:lvl>
    <w:lvl w:ilvl="8" w:tplc="E7006E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C1229D"/>
    <w:multiLevelType w:val="hybridMultilevel"/>
    <w:tmpl w:val="2B687C7E"/>
    <w:lvl w:ilvl="0" w:tplc="84DED184">
      <w:start w:val="1"/>
      <w:numFmt w:val="bullet"/>
      <w:lvlText w:val="•"/>
      <w:lvlJc w:val="left"/>
      <w:pPr>
        <w:tabs>
          <w:tab w:val="num" w:pos="720"/>
        </w:tabs>
        <w:ind w:left="720" w:hanging="360"/>
      </w:pPr>
      <w:rPr>
        <w:rFonts w:ascii="Arial" w:hAnsi="Arial" w:hint="default"/>
      </w:rPr>
    </w:lvl>
    <w:lvl w:ilvl="1" w:tplc="3A648170" w:tentative="1">
      <w:start w:val="1"/>
      <w:numFmt w:val="bullet"/>
      <w:lvlText w:val="•"/>
      <w:lvlJc w:val="left"/>
      <w:pPr>
        <w:tabs>
          <w:tab w:val="num" w:pos="1440"/>
        </w:tabs>
        <w:ind w:left="1440" w:hanging="360"/>
      </w:pPr>
      <w:rPr>
        <w:rFonts w:ascii="Arial" w:hAnsi="Arial" w:hint="default"/>
      </w:rPr>
    </w:lvl>
    <w:lvl w:ilvl="2" w:tplc="45E25946" w:tentative="1">
      <w:start w:val="1"/>
      <w:numFmt w:val="bullet"/>
      <w:lvlText w:val="•"/>
      <w:lvlJc w:val="left"/>
      <w:pPr>
        <w:tabs>
          <w:tab w:val="num" w:pos="2160"/>
        </w:tabs>
        <w:ind w:left="2160" w:hanging="360"/>
      </w:pPr>
      <w:rPr>
        <w:rFonts w:ascii="Arial" w:hAnsi="Arial" w:hint="default"/>
      </w:rPr>
    </w:lvl>
    <w:lvl w:ilvl="3" w:tplc="45E8560E" w:tentative="1">
      <w:start w:val="1"/>
      <w:numFmt w:val="bullet"/>
      <w:lvlText w:val="•"/>
      <w:lvlJc w:val="left"/>
      <w:pPr>
        <w:tabs>
          <w:tab w:val="num" w:pos="2880"/>
        </w:tabs>
        <w:ind w:left="2880" w:hanging="360"/>
      </w:pPr>
      <w:rPr>
        <w:rFonts w:ascii="Arial" w:hAnsi="Arial" w:hint="default"/>
      </w:rPr>
    </w:lvl>
    <w:lvl w:ilvl="4" w:tplc="BE30EFBE" w:tentative="1">
      <w:start w:val="1"/>
      <w:numFmt w:val="bullet"/>
      <w:lvlText w:val="•"/>
      <w:lvlJc w:val="left"/>
      <w:pPr>
        <w:tabs>
          <w:tab w:val="num" w:pos="3600"/>
        </w:tabs>
        <w:ind w:left="3600" w:hanging="360"/>
      </w:pPr>
      <w:rPr>
        <w:rFonts w:ascii="Arial" w:hAnsi="Arial" w:hint="default"/>
      </w:rPr>
    </w:lvl>
    <w:lvl w:ilvl="5" w:tplc="D7C076A4" w:tentative="1">
      <w:start w:val="1"/>
      <w:numFmt w:val="bullet"/>
      <w:lvlText w:val="•"/>
      <w:lvlJc w:val="left"/>
      <w:pPr>
        <w:tabs>
          <w:tab w:val="num" w:pos="4320"/>
        </w:tabs>
        <w:ind w:left="4320" w:hanging="360"/>
      </w:pPr>
      <w:rPr>
        <w:rFonts w:ascii="Arial" w:hAnsi="Arial" w:hint="default"/>
      </w:rPr>
    </w:lvl>
    <w:lvl w:ilvl="6" w:tplc="01D0F10E" w:tentative="1">
      <w:start w:val="1"/>
      <w:numFmt w:val="bullet"/>
      <w:lvlText w:val="•"/>
      <w:lvlJc w:val="left"/>
      <w:pPr>
        <w:tabs>
          <w:tab w:val="num" w:pos="5040"/>
        </w:tabs>
        <w:ind w:left="5040" w:hanging="360"/>
      </w:pPr>
      <w:rPr>
        <w:rFonts w:ascii="Arial" w:hAnsi="Arial" w:hint="default"/>
      </w:rPr>
    </w:lvl>
    <w:lvl w:ilvl="7" w:tplc="5C661F9E" w:tentative="1">
      <w:start w:val="1"/>
      <w:numFmt w:val="bullet"/>
      <w:lvlText w:val="•"/>
      <w:lvlJc w:val="left"/>
      <w:pPr>
        <w:tabs>
          <w:tab w:val="num" w:pos="5760"/>
        </w:tabs>
        <w:ind w:left="5760" w:hanging="360"/>
      </w:pPr>
      <w:rPr>
        <w:rFonts w:ascii="Arial" w:hAnsi="Arial" w:hint="default"/>
      </w:rPr>
    </w:lvl>
    <w:lvl w:ilvl="8" w:tplc="6CFECC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16937D9"/>
    <w:multiLevelType w:val="hybridMultilevel"/>
    <w:tmpl w:val="8DE89108"/>
    <w:lvl w:ilvl="0" w:tplc="72382D4E">
      <w:start w:val="1"/>
      <w:numFmt w:val="bullet"/>
      <w:lvlText w:val="•"/>
      <w:lvlJc w:val="left"/>
      <w:pPr>
        <w:tabs>
          <w:tab w:val="num" w:pos="720"/>
        </w:tabs>
        <w:ind w:left="720" w:hanging="360"/>
      </w:pPr>
      <w:rPr>
        <w:rFonts w:ascii="Arial" w:hAnsi="Arial" w:hint="default"/>
      </w:rPr>
    </w:lvl>
    <w:lvl w:ilvl="1" w:tplc="842ADDC8">
      <w:start w:val="1"/>
      <w:numFmt w:val="bullet"/>
      <w:lvlText w:val="•"/>
      <w:lvlJc w:val="left"/>
      <w:pPr>
        <w:tabs>
          <w:tab w:val="num" w:pos="1440"/>
        </w:tabs>
        <w:ind w:left="1440" w:hanging="360"/>
      </w:pPr>
      <w:rPr>
        <w:rFonts w:ascii="Arial" w:hAnsi="Arial" w:hint="default"/>
      </w:rPr>
    </w:lvl>
    <w:lvl w:ilvl="2" w:tplc="EF46E804" w:tentative="1">
      <w:start w:val="1"/>
      <w:numFmt w:val="bullet"/>
      <w:lvlText w:val="•"/>
      <w:lvlJc w:val="left"/>
      <w:pPr>
        <w:tabs>
          <w:tab w:val="num" w:pos="2160"/>
        </w:tabs>
        <w:ind w:left="2160" w:hanging="360"/>
      </w:pPr>
      <w:rPr>
        <w:rFonts w:ascii="Arial" w:hAnsi="Arial" w:hint="default"/>
      </w:rPr>
    </w:lvl>
    <w:lvl w:ilvl="3" w:tplc="9F447D78" w:tentative="1">
      <w:start w:val="1"/>
      <w:numFmt w:val="bullet"/>
      <w:lvlText w:val="•"/>
      <w:lvlJc w:val="left"/>
      <w:pPr>
        <w:tabs>
          <w:tab w:val="num" w:pos="2880"/>
        </w:tabs>
        <w:ind w:left="2880" w:hanging="360"/>
      </w:pPr>
      <w:rPr>
        <w:rFonts w:ascii="Arial" w:hAnsi="Arial" w:hint="default"/>
      </w:rPr>
    </w:lvl>
    <w:lvl w:ilvl="4" w:tplc="0B30AB74" w:tentative="1">
      <w:start w:val="1"/>
      <w:numFmt w:val="bullet"/>
      <w:lvlText w:val="•"/>
      <w:lvlJc w:val="left"/>
      <w:pPr>
        <w:tabs>
          <w:tab w:val="num" w:pos="3600"/>
        </w:tabs>
        <w:ind w:left="3600" w:hanging="360"/>
      </w:pPr>
      <w:rPr>
        <w:rFonts w:ascii="Arial" w:hAnsi="Arial" w:hint="default"/>
      </w:rPr>
    </w:lvl>
    <w:lvl w:ilvl="5" w:tplc="30861176" w:tentative="1">
      <w:start w:val="1"/>
      <w:numFmt w:val="bullet"/>
      <w:lvlText w:val="•"/>
      <w:lvlJc w:val="left"/>
      <w:pPr>
        <w:tabs>
          <w:tab w:val="num" w:pos="4320"/>
        </w:tabs>
        <w:ind w:left="4320" w:hanging="360"/>
      </w:pPr>
      <w:rPr>
        <w:rFonts w:ascii="Arial" w:hAnsi="Arial" w:hint="default"/>
      </w:rPr>
    </w:lvl>
    <w:lvl w:ilvl="6" w:tplc="204A0992" w:tentative="1">
      <w:start w:val="1"/>
      <w:numFmt w:val="bullet"/>
      <w:lvlText w:val="•"/>
      <w:lvlJc w:val="left"/>
      <w:pPr>
        <w:tabs>
          <w:tab w:val="num" w:pos="5040"/>
        </w:tabs>
        <w:ind w:left="5040" w:hanging="360"/>
      </w:pPr>
      <w:rPr>
        <w:rFonts w:ascii="Arial" w:hAnsi="Arial" w:hint="default"/>
      </w:rPr>
    </w:lvl>
    <w:lvl w:ilvl="7" w:tplc="9CFC17BE" w:tentative="1">
      <w:start w:val="1"/>
      <w:numFmt w:val="bullet"/>
      <w:lvlText w:val="•"/>
      <w:lvlJc w:val="left"/>
      <w:pPr>
        <w:tabs>
          <w:tab w:val="num" w:pos="5760"/>
        </w:tabs>
        <w:ind w:left="5760" w:hanging="360"/>
      </w:pPr>
      <w:rPr>
        <w:rFonts w:ascii="Arial" w:hAnsi="Arial" w:hint="default"/>
      </w:rPr>
    </w:lvl>
    <w:lvl w:ilvl="8" w:tplc="3CC48A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3E3E38A8"/>
    <w:lvl w:ilvl="0">
      <w:start w:val="1"/>
      <w:numFmt w:val="decimal"/>
      <w:pStyle w:val="Heading1"/>
      <w:lvlText w:val="%1."/>
      <w:lvlJc w:val="left"/>
      <w:pPr>
        <w:tabs>
          <w:tab w:val="num" w:pos="2277"/>
        </w:tabs>
        <w:ind w:left="227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8"/>
  </w:num>
  <w:num w:numId="3">
    <w:abstractNumId w:val="14"/>
  </w:num>
  <w:num w:numId="4">
    <w:abstractNumId w:val="5"/>
  </w:num>
  <w:num w:numId="5">
    <w:abstractNumId w:val="11"/>
  </w:num>
  <w:num w:numId="6">
    <w:abstractNumId w:val="0"/>
  </w:num>
  <w:num w:numId="7">
    <w:abstractNumId w:val="10"/>
  </w:num>
  <w:num w:numId="8">
    <w:abstractNumId w:val="1"/>
  </w:num>
  <w:num w:numId="9">
    <w:abstractNumId w:val="2"/>
  </w:num>
  <w:num w:numId="10">
    <w:abstractNumId w:val="6"/>
  </w:num>
  <w:num w:numId="11">
    <w:abstractNumId w:val="4"/>
  </w:num>
  <w:num w:numId="12">
    <w:abstractNumId w:val="9"/>
  </w:num>
  <w:num w:numId="13">
    <w:abstractNumId w:val="7"/>
  </w:num>
  <w:num w:numId="14">
    <w:abstractNumId w:val="12"/>
  </w:num>
  <w:num w:numId="15">
    <w:abstractNumId w:val="3"/>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9A"/>
    <w:rsid w:val="0000558C"/>
    <w:rsid w:val="00005A7F"/>
    <w:rsid w:val="00006979"/>
    <w:rsid w:val="00007750"/>
    <w:rsid w:val="00007C3A"/>
    <w:rsid w:val="000104BF"/>
    <w:rsid w:val="00010509"/>
    <w:rsid w:val="0001056F"/>
    <w:rsid w:val="00011612"/>
    <w:rsid w:val="00011650"/>
    <w:rsid w:val="000116D1"/>
    <w:rsid w:val="0001176B"/>
    <w:rsid w:val="00011AF9"/>
    <w:rsid w:val="0001269D"/>
    <w:rsid w:val="0001394B"/>
    <w:rsid w:val="000147A0"/>
    <w:rsid w:val="000151CB"/>
    <w:rsid w:val="00015AB7"/>
    <w:rsid w:val="00015D79"/>
    <w:rsid w:val="0001634A"/>
    <w:rsid w:val="00020BB9"/>
    <w:rsid w:val="00020FD8"/>
    <w:rsid w:val="00021344"/>
    <w:rsid w:val="0002226F"/>
    <w:rsid w:val="00022837"/>
    <w:rsid w:val="00023B65"/>
    <w:rsid w:val="00024025"/>
    <w:rsid w:val="00024683"/>
    <w:rsid w:val="000253C1"/>
    <w:rsid w:val="00025816"/>
    <w:rsid w:val="00025C72"/>
    <w:rsid w:val="0002619C"/>
    <w:rsid w:val="0002779E"/>
    <w:rsid w:val="000308BA"/>
    <w:rsid w:val="00031603"/>
    <w:rsid w:val="00031659"/>
    <w:rsid w:val="0003228E"/>
    <w:rsid w:val="00032395"/>
    <w:rsid w:val="000325CA"/>
    <w:rsid w:val="00032F3D"/>
    <w:rsid w:val="00032F7E"/>
    <w:rsid w:val="0003315D"/>
    <w:rsid w:val="00034CDB"/>
    <w:rsid w:val="000357C4"/>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07AB"/>
    <w:rsid w:val="00051E82"/>
    <w:rsid w:val="000533E2"/>
    <w:rsid w:val="0005500C"/>
    <w:rsid w:val="000551AE"/>
    <w:rsid w:val="00055D37"/>
    <w:rsid w:val="000562F0"/>
    <w:rsid w:val="00056B62"/>
    <w:rsid w:val="00056C30"/>
    <w:rsid w:val="00056EB7"/>
    <w:rsid w:val="0005799B"/>
    <w:rsid w:val="00057BDA"/>
    <w:rsid w:val="000600E9"/>
    <w:rsid w:val="000608AA"/>
    <w:rsid w:val="00060F6E"/>
    <w:rsid w:val="0006127B"/>
    <w:rsid w:val="00061A34"/>
    <w:rsid w:val="00061BF2"/>
    <w:rsid w:val="00061C3F"/>
    <w:rsid w:val="00061F27"/>
    <w:rsid w:val="00062080"/>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1EA6"/>
    <w:rsid w:val="00073027"/>
    <w:rsid w:val="00074CB0"/>
    <w:rsid w:val="0007686A"/>
    <w:rsid w:val="0008025E"/>
    <w:rsid w:val="000812A3"/>
    <w:rsid w:val="00083655"/>
    <w:rsid w:val="000847FC"/>
    <w:rsid w:val="000848C3"/>
    <w:rsid w:val="00084B86"/>
    <w:rsid w:val="00085799"/>
    <w:rsid w:val="00085CA9"/>
    <w:rsid w:val="000867DE"/>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54F4"/>
    <w:rsid w:val="000A5DD6"/>
    <w:rsid w:val="000A5E06"/>
    <w:rsid w:val="000A5E3C"/>
    <w:rsid w:val="000A64F1"/>
    <w:rsid w:val="000A7581"/>
    <w:rsid w:val="000A7D33"/>
    <w:rsid w:val="000A7DF3"/>
    <w:rsid w:val="000B049E"/>
    <w:rsid w:val="000B1B42"/>
    <w:rsid w:val="000B2137"/>
    <w:rsid w:val="000B22E0"/>
    <w:rsid w:val="000B2319"/>
    <w:rsid w:val="000B2AEE"/>
    <w:rsid w:val="000B2E1A"/>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13F"/>
    <w:rsid w:val="000C448A"/>
    <w:rsid w:val="000C4D30"/>
    <w:rsid w:val="000C5161"/>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EAD"/>
    <w:rsid w:val="000E4F85"/>
    <w:rsid w:val="000E5335"/>
    <w:rsid w:val="000E5798"/>
    <w:rsid w:val="000E5A7D"/>
    <w:rsid w:val="000E5D69"/>
    <w:rsid w:val="000E645D"/>
    <w:rsid w:val="000E6B41"/>
    <w:rsid w:val="000E6BD9"/>
    <w:rsid w:val="000E7A46"/>
    <w:rsid w:val="000F019C"/>
    <w:rsid w:val="000F137A"/>
    <w:rsid w:val="000F23B4"/>
    <w:rsid w:val="000F25CE"/>
    <w:rsid w:val="000F2949"/>
    <w:rsid w:val="000F2FEA"/>
    <w:rsid w:val="000F3B85"/>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A15"/>
    <w:rsid w:val="00110D15"/>
    <w:rsid w:val="00110E66"/>
    <w:rsid w:val="00112026"/>
    <w:rsid w:val="0011225E"/>
    <w:rsid w:val="00112C23"/>
    <w:rsid w:val="00112D3B"/>
    <w:rsid w:val="00113D66"/>
    <w:rsid w:val="00114A04"/>
    <w:rsid w:val="001150BE"/>
    <w:rsid w:val="0011552F"/>
    <w:rsid w:val="00116D8E"/>
    <w:rsid w:val="00116F73"/>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9A8"/>
    <w:rsid w:val="0015030A"/>
    <w:rsid w:val="001505C1"/>
    <w:rsid w:val="001514DE"/>
    <w:rsid w:val="0015393A"/>
    <w:rsid w:val="0015414F"/>
    <w:rsid w:val="00154769"/>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679F6"/>
    <w:rsid w:val="00170118"/>
    <w:rsid w:val="0017267C"/>
    <w:rsid w:val="00173237"/>
    <w:rsid w:val="00173481"/>
    <w:rsid w:val="001737E1"/>
    <w:rsid w:val="00173F38"/>
    <w:rsid w:val="001741FB"/>
    <w:rsid w:val="001744FB"/>
    <w:rsid w:val="00174809"/>
    <w:rsid w:val="0017489D"/>
    <w:rsid w:val="001757DE"/>
    <w:rsid w:val="00176A96"/>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A0E34"/>
    <w:rsid w:val="001A16AD"/>
    <w:rsid w:val="001A1ABA"/>
    <w:rsid w:val="001A2083"/>
    <w:rsid w:val="001A221E"/>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C65"/>
    <w:rsid w:val="001B0897"/>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B99"/>
    <w:rsid w:val="001D1173"/>
    <w:rsid w:val="001D184A"/>
    <w:rsid w:val="001D18AB"/>
    <w:rsid w:val="001D24F4"/>
    <w:rsid w:val="001D2715"/>
    <w:rsid w:val="001D2D13"/>
    <w:rsid w:val="001D33A6"/>
    <w:rsid w:val="001D4371"/>
    <w:rsid w:val="001D47B1"/>
    <w:rsid w:val="001D494D"/>
    <w:rsid w:val="001D4A4E"/>
    <w:rsid w:val="001D4E7E"/>
    <w:rsid w:val="001D5B80"/>
    <w:rsid w:val="001D5D57"/>
    <w:rsid w:val="001D6EB9"/>
    <w:rsid w:val="001D7918"/>
    <w:rsid w:val="001E0209"/>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3252"/>
    <w:rsid w:val="001F3FE1"/>
    <w:rsid w:val="001F416B"/>
    <w:rsid w:val="001F4464"/>
    <w:rsid w:val="001F4CC0"/>
    <w:rsid w:val="001F60CB"/>
    <w:rsid w:val="001F6319"/>
    <w:rsid w:val="001F72A3"/>
    <w:rsid w:val="00200079"/>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C46"/>
    <w:rsid w:val="002220F4"/>
    <w:rsid w:val="00222453"/>
    <w:rsid w:val="00222A8F"/>
    <w:rsid w:val="00224981"/>
    <w:rsid w:val="00225450"/>
    <w:rsid w:val="00225505"/>
    <w:rsid w:val="002256B9"/>
    <w:rsid w:val="002261C4"/>
    <w:rsid w:val="00226B14"/>
    <w:rsid w:val="0022792E"/>
    <w:rsid w:val="0023009F"/>
    <w:rsid w:val="002302B1"/>
    <w:rsid w:val="00230DF1"/>
    <w:rsid w:val="0023136E"/>
    <w:rsid w:val="00231417"/>
    <w:rsid w:val="00231953"/>
    <w:rsid w:val="00231CE9"/>
    <w:rsid w:val="002337BD"/>
    <w:rsid w:val="00233D26"/>
    <w:rsid w:val="00234EF4"/>
    <w:rsid w:val="00236457"/>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28D3"/>
    <w:rsid w:val="00263AB5"/>
    <w:rsid w:val="00264281"/>
    <w:rsid w:val="00264DFE"/>
    <w:rsid w:val="00265289"/>
    <w:rsid w:val="00270686"/>
    <w:rsid w:val="002707B1"/>
    <w:rsid w:val="00270AD2"/>
    <w:rsid w:val="00270DDD"/>
    <w:rsid w:val="00270E22"/>
    <w:rsid w:val="00270F69"/>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A1F"/>
    <w:rsid w:val="00290C1E"/>
    <w:rsid w:val="00290F0B"/>
    <w:rsid w:val="002917B3"/>
    <w:rsid w:val="00291AF0"/>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A14"/>
    <w:rsid w:val="002A0EE3"/>
    <w:rsid w:val="002A129F"/>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D7A"/>
    <w:rsid w:val="002B225A"/>
    <w:rsid w:val="002B3404"/>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D9E"/>
    <w:rsid w:val="002C0BAE"/>
    <w:rsid w:val="002C0CB9"/>
    <w:rsid w:val="002C11AE"/>
    <w:rsid w:val="002C1FB9"/>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D7A"/>
    <w:rsid w:val="002D1C1E"/>
    <w:rsid w:val="002D2EB5"/>
    <w:rsid w:val="002D431F"/>
    <w:rsid w:val="002D4BD6"/>
    <w:rsid w:val="002D4BEE"/>
    <w:rsid w:val="002D4D8D"/>
    <w:rsid w:val="002D4F66"/>
    <w:rsid w:val="002D54D8"/>
    <w:rsid w:val="002D5C54"/>
    <w:rsid w:val="002D63C5"/>
    <w:rsid w:val="002D63E1"/>
    <w:rsid w:val="002D65D6"/>
    <w:rsid w:val="002D66F5"/>
    <w:rsid w:val="002D7A35"/>
    <w:rsid w:val="002D7CF4"/>
    <w:rsid w:val="002E0A9B"/>
    <w:rsid w:val="002E0D99"/>
    <w:rsid w:val="002E179C"/>
    <w:rsid w:val="002E1CF3"/>
    <w:rsid w:val="002E23EF"/>
    <w:rsid w:val="002E2ABE"/>
    <w:rsid w:val="002E3DC8"/>
    <w:rsid w:val="002E479D"/>
    <w:rsid w:val="002E4875"/>
    <w:rsid w:val="002E53BB"/>
    <w:rsid w:val="002E564B"/>
    <w:rsid w:val="002E5921"/>
    <w:rsid w:val="002E5EE1"/>
    <w:rsid w:val="002F0969"/>
    <w:rsid w:val="002F0D14"/>
    <w:rsid w:val="002F0E85"/>
    <w:rsid w:val="002F17A6"/>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4F46"/>
    <w:rsid w:val="00305B6C"/>
    <w:rsid w:val="00305F28"/>
    <w:rsid w:val="003063D6"/>
    <w:rsid w:val="003078A2"/>
    <w:rsid w:val="00307A6B"/>
    <w:rsid w:val="00310499"/>
    <w:rsid w:val="00310867"/>
    <w:rsid w:val="003108DD"/>
    <w:rsid w:val="00310DFE"/>
    <w:rsid w:val="00311218"/>
    <w:rsid w:val="00311219"/>
    <w:rsid w:val="00311451"/>
    <w:rsid w:val="003129D7"/>
    <w:rsid w:val="00312C7A"/>
    <w:rsid w:val="00313476"/>
    <w:rsid w:val="00314E53"/>
    <w:rsid w:val="00314FA5"/>
    <w:rsid w:val="00315699"/>
    <w:rsid w:val="00316165"/>
    <w:rsid w:val="0031767F"/>
    <w:rsid w:val="003179BB"/>
    <w:rsid w:val="003204D9"/>
    <w:rsid w:val="00320CC0"/>
    <w:rsid w:val="003219E2"/>
    <w:rsid w:val="00321D0A"/>
    <w:rsid w:val="00321F7B"/>
    <w:rsid w:val="00322426"/>
    <w:rsid w:val="0032276C"/>
    <w:rsid w:val="00322F24"/>
    <w:rsid w:val="00322FFA"/>
    <w:rsid w:val="0032322C"/>
    <w:rsid w:val="003248F1"/>
    <w:rsid w:val="00324BFF"/>
    <w:rsid w:val="00325DB9"/>
    <w:rsid w:val="003262DA"/>
    <w:rsid w:val="003270B6"/>
    <w:rsid w:val="003279BB"/>
    <w:rsid w:val="003307CA"/>
    <w:rsid w:val="00330EEE"/>
    <w:rsid w:val="0033115B"/>
    <w:rsid w:val="003311DB"/>
    <w:rsid w:val="00331A1D"/>
    <w:rsid w:val="0033317D"/>
    <w:rsid w:val="00333ECF"/>
    <w:rsid w:val="003350A7"/>
    <w:rsid w:val="003354A2"/>
    <w:rsid w:val="003354F4"/>
    <w:rsid w:val="00335AA8"/>
    <w:rsid w:val="00335E24"/>
    <w:rsid w:val="00336E9C"/>
    <w:rsid w:val="00337A91"/>
    <w:rsid w:val="00340F95"/>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BE7"/>
    <w:rsid w:val="00370EF0"/>
    <w:rsid w:val="00371AD7"/>
    <w:rsid w:val="00373ADD"/>
    <w:rsid w:val="00374346"/>
    <w:rsid w:val="003748D4"/>
    <w:rsid w:val="00374D86"/>
    <w:rsid w:val="003759A9"/>
    <w:rsid w:val="003765F4"/>
    <w:rsid w:val="00377173"/>
    <w:rsid w:val="0037731C"/>
    <w:rsid w:val="00377DEC"/>
    <w:rsid w:val="003808BB"/>
    <w:rsid w:val="003811B4"/>
    <w:rsid w:val="003822D0"/>
    <w:rsid w:val="0038281A"/>
    <w:rsid w:val="00382941"/>
    <w:rsid w:val="00382D03"/>
    <w:rsid w:val="0038467A"/>
    <w:rsid w:val="00384EAF"/>
    <w:rsid w:val="0038522C"/>
    <w:rsid w:val="0038545D"/>
    <w:rsid w:val="00385603"/>
    <w:rsid w:val="003859AE"/>
    <w:rsid w:val="00386159"/>
    <w:rsid w:val="003875EB"/>
    <w:rsid w:val="00387D6C"/>
    <w:rsid w:val="0039233E"/>
    <w:rsid w:val="00392E67"/>
    <w:rsid w:val="00394046"/>
    <w:rsid w:val="003948EF"/>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1A78"/>
    <w:rsid w:val="003B25B0"/>
    <w:rsid w:val="003B2BF7"/>
    <w:rsid w:val="003B3CF3"/>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70C"/>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E7E2E"/>
    <w:rsid w:val="003F109B"/>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8D"/>
    <w:rsid w:val="00400DFE"/>
    <w:rsid w:val="004010FE"/>
    <w:rsid w:val="004029EE"/>
    <w:rsid w:val="00402AFE"/>
    <w:rsid w:val="00403852"/>
    <w:rsid w:val="00403CE2"/>
    <w:rsid w:val="00404991"/>
    <w:rsid w:val="00404BD5"/>
    <w:rsid w:val="00404DA8"/>
    <w:rsid w:val="00405A6F"/>
    <w:rsid w:val="00406141"/>
    <w:rsid w:val="004062DA"/>
    <w:rsid w:val="0040757B"/>
    <w:rsid w:val="00407698"/>
    <w:rsid w:val="004078EC"/>
    <w:rsid w:val="00407B28"/>
    <w:rsid w:val="00410950"/>
    <w:rsid w:val="00411CD8"/>
    <w:rsid w:val="0041254F"/>
    <w:rsid w:val="0041282E"/>
    <w:rsid w:val="00412A1D"/>
    <w:rsid w:val="004140A6"/>
    <w:rsid w:val="0041430D"/>
    <w:rsid w:val="004164BE"/>
    <w:rsid w:val="00416FD4"/>
    <w:rsid w:val="00417093"/>
    <w:rsid w:val="00417D76"/>
    <w:rsid w:val="00417DDF"/>
    <w:rsid w:val="00417EC5"/>
    <w:rsid w:val="0042069B"/>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17B6"/>
    <w:rsid w:val="00432BB4"/>
    <w:rsid w:val="004331DE"/>
    <w:rsid w:val="004334B1"/>
    <w:rsid w:val="004334B2"/>
    <w:rsid w:val="004346D4"/>
    <w:rsid w:val="00434A32"/>
    <w:rsid w:val="0043591A"/>
    <w:rsid w:val="004369AC"/>
    <w:rsid w:val="00436FE5"/>
    <w:rsid w:val="00437CE2"/>
    <w:rsid w:val="00440609"/>
    <w:rsid w:val="00440D01"/>
    <w:rsid w:val="004413DE"/>
    <w:rsid w:val="00441B13"/>
    <w:rsid w:val="00441C3B"/>
    <w:rsid w:val="004425CD"/>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828"/>
    <w:rsid w:val="0045492E"/>
    <w:rsid w:val="00454F2E"/>
    <w:rsid w:val="00455465"/>
    <w:rsid w:val="0045652D"/>
    <w:rsid w:val="00456A77"/>
    <w:rsid w:val="00456D63"/>
    <w:rsid w:val="004600C8"/>
    <w:rsid w:val="00461227"/>
    <w:rsid w:val="004613EA"/>
    <w:rsid w:val="00461ADE"/>
    <w:rsid w:val="0046228D"/>
    <w:rsid w:val="004630DA"/>
    <w:rsid w:val="004643F9"/>
    <w:rsid w:val="00464A94"/>
    <w:rsid w:val="00464C48"/>
    <w:rsid w:val="00466147"/>
    <w:rsid w:val="004672A0"/>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6B3B"/>
    <w:rsid w:val="004873F0"/>
    <w:rsid w:val="004876CC"/>
    <w:rsid w:val="004934D2"/>
    <w:rsid w:val="00494178"/>
    <w:rsid w:val="004943BF"/>
    <w:rsid w:val="00494FF6"/>
    <w:rsid w:val="00495395"/>
    <w:rsid w:val="0049614F"/>
    <w:rsid w:val="00496184"/>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FBE"/>
    <w:rsid w:val="004E2473"/>
    <w:rsid w:val="004E2B5A"/>
    <w:rsid w:val="004E3A92"/>
    <w:rsid w:val="004E3B9D"/>
    <w:rsid w:val="004E3C46"/>
    <w:rsid w:val="004E557C"/>
    <w:rsid w:val="004E5E5D"/>
    <w:rsid w:val="004E6365"/>
    <w:rsid w:val="004E6552"/>
    <w:rsid w:val="004E65E7"/>
    <w:rsid w:val="004E680A"/>
    <w:rsid w:val="004E684B"/>
    <w:rsid w:val="004E702A"/>
    <w:rsid w:val="004F0C62"/>
    <w:rsid w:val="004F129F"/>
    <w:rsid w:val="004F1DFD"/>
    <w:rsid w:val="004F3BA4"/>
    <w:rsid w:val="004F45D7"/>
    <w:rsid w:val="004F4A5B"/>
    <w:rsid w:val="004F5545"/>
    <w:rsid w:val="00500184"/>
    <w:rsid w:val="005015B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C95"/>
    <w:rsid w:val="00513DC8"/>
    <w:rsid w:val="00513E94"/>
    <w:rsid w:val="005146E7"/>
    <w:rsid w:val="005149CB"/>
    <w:rsid w:val="00514BD8"/>
    <w:rsid w:val="005150A0"/>
    <w:rsid w:val="0051540A"/>
    <w:rsid w:val="00515E1A"/>
    <w:rsid w:val="00516930"/>
    <w:rsid w:val="00517C61"/>
    <w:rsid w:val="00520366"/>
    <w:rsid w:val="0052051E"/>
    <w:rsid w:val="005209BD"/>
    <w:rsid w:val="005212EB"/>
    <w:rsid w:val="00521634"/>
    <w:rsid w:val="005217E7"/>
    <w:rsid w:val="00525284"/>
    <w:rsid w:val="0052537C"/>
    <w:rsid w:val="00525E94"/>
    <w:rsid w:val="005262B2"/>
    <w:rsid w:val="00526CF2"/>
    <w:rsid w:val="00527442"/>
    <w:rsid w:val="005304DC"/>
    <w:rsid w:val="00530E67"/>
    <w:rsid w:val="00530FD2"/>
    <w:rsid w:val="00531910"/>
    <w:rsid w:val="00531B52"/>
    <w:rsid w:val="0053203C"/>
    <w:rsid w:val="00532073"/>
    <w:rsid w:val="00533894"/>
    <w:rsid w:val="005364AD"/>
    <w:rsid w:val="00536E88"/>
    <w:rsid w:val="00537277"/>
    <w:rsid w:val="0053785A"/>
    <w:rsid w:val="00537FF1"/>
    <w:rsid w:val="00540E92"/>
    <w:rsid w:val="005414DB"/>
    <w:rsid w:val="00541920"/>
    <w:rsid w:val="00541D11"/>
    <w:rsid w:val="0054201D"/>
    <w:rsid w:val="00542A6D"/>
    <w:rsid w:val="00542B07"/>
    <w:rsid w:val="00542D4C"/>
    <w:rsid w:val="00542F6D"/>
    <w:rsid w:val="00543834"/>
    <w:rsid w:val="00543CC1"/>
    <w:rsid w:val="00544917"/>
    <w:rsid w:val="00545C1C"/>
    <w:rsid w:val="00546096"/>
    <w:rsid w:val="00546251"/>
    <w:rsid w:val="005465DA"/>
    <w:rsid w:val="0054702B"/>
    <w:rsid w:val="00547B09"/>
    <w:rsid w:val="005502E5"/>
    <w:rsid w:val="00550847"/>
    <w:rsid w:val="00550FC4"/>
    <w:rsid w:val="005514B1"/>
    <w:rsid w:val="00551795"/>
    <w:rsid w:val="00551D10"/>
    <w:rsid w:val="00551EB4"/>
    <w:rsid w:val="0055374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F54"/>
    <w:rsid w:val="00564FB5"/>
    <w:rsid w:val="00565C90"/>
    <w:rsid w:val="00565D27"/>
    <w:rsid w:val="00566485"/>
    <w:rsid w:val="005668B3"/>
    <w:rsid w:val="00566F94"/>
    <w:rsid w:val="00567059"/>
    <w:rsid w:val="005672FC"/>
    <w:rsid w:val="0056751D"/>
    <w:rsid w:val="005701EC"/>
    <w:rsid w:val="0057051D"/>
    <w:rsid w:val="00570FB5"/>
    <w:rsid w:val="005717FB"/>
    <w:rsid w:val="00571885"/>
    <w:rsid w:val="00572048"/>
    <w:rsid w:val="005735E8"/>
    <w:rsid w:val="00573785"/>
    <w:rsid w:val="00574048"/>
    <w:rsid w:val="00575207"/>
    <w:rsid w:val="00575EED"/>
    <w:rsid w:val="005766D6"/>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F64"/>
    <w:rsid w:val="00592E2F"/>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274"/>
    <w:rsid w:val="005B4854"/>
    <w:rsid w:val="005B4874"/>
    <w:rsid w:val="005B4C41"/>
    <w:rsid w:val="005B59EB"/>
    <w:rsid w:val="005B5CB8"/>
    <w:rsid w:val="005B5CBB"/>
    <w:rsid w:val="005B5E7D"/>
    <w:rsid w:val="005B5EAA"/>
    <w:rsid w:val="005B5F81"/>
    <w:rsid w:val="005B7A4C"/>
    <w:rsid w:val="005B7CF9"/>
    <w:rsid w:val="005C20F7"/>
    <w:rsid w:val="005C2997"/>
    <w:rsid w:val="005C2FC5"/>
    <w:rsid w:val="005C313F"/>
    <w:rsid w:val="005C3BD8"/>
    <w:rsid w:val="005C4080"/>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643"/>
    <w:rsid w:val="005E753D"/>
    <w:rsid w:val="005F0046"/>
    <w:rsid w:val="005F07CA"/>
    <w:rsid w:val="005F11A5"/>
    <w:rsid w:val="005F2F41"/>
    <w:rsid w:val="005F342C"/>
    <w:rsid w:val="005F34D9"/>
    <w:rsid w:val="005F35AB"/>
    <w:rsid w:val="005F3886"/>
    <w:rsid w:val="005F45D0"/>
    <w:rsid w:val="005F5648"/>
    <w:rsid w:val="005F5663"/>
    <w:rsid w:val="005F56B3"/>
    <w:rsid w:val="005F587B"/>
    <w:rsid w:val="005F5D31"/>
    <w:rsid w:val="005F5D71"/>
    <w:rsid w:val="005F5E53"/>
    <w:rsid w:val="005F5F95"/>
    <w:rsid w:val="005F68AE"/>
    <w:rsid w:val="005F6EE1"/>
    <w:rsid w:val="005F782A"/>
    <w:rsid w:val="005F7C61"/>
    <w:rsid w:val="00600478"/>
    <w:rsid w:val="0060064E"/>
    <w:rsid w:val="00600B8D"/>
    <w:rsid w:val="006013BD"/>
    <w:rsid w:val="00602B13"/>
    <w:rsid w:val="00603E60"/>
    <w:rsid w:val="00603F1B"/>
    <w:rsid w:val="00603F76"/>
    <w:rsid w:val="00604435"/>
    <w:rsid w:val="00604BB1"/>
    <w:rsid w:val="00604ED4"/>
    <w:rsid w:val="00605E5F"/>
    <w:rsid w:val="00606114"/>
    <w:rsid w:val="0060619B"/>
    <w:rsid w:val="00606518"/>
    <w:rsid w:val="006068D1"/>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23C7"/>
    <w:rsid w:val="00622AF3"/>
    <w:rsid w:val="006231E6"/>
    <w:rsid w:val="00623AB2"/>
    <w:rsid w:val="00624186"/>
    <w:rsid w:val="006248F3"/>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3F8"/>
    <w:rsid w:val="0063644E"/>
    <w:rsid w:val="006367D0"/>
    <w:rsid w:val="00637029"/>
    <w:rsid w:val="00637102"/>
    <w:rsid w:val="00637A15"/>
    <w:rsid w:val="00637E6C"/>
    <w:rsid w:val="006403AD"/>
    <w:rsid w:val="0064115F"/>
    <w:rsid w:val="0064148A"/>
    <w:rsid w:val="00641F2F"/>
    <w:rsid w:val="006425EA"/>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5048"/>
    <w:rsid w:val="006A59B2"/>
    <w:rsid w:val="006A679A"/>
    <w:rsid w:val="006A6A40"/>
    <w:rsid w:val="006A7E26"/>
    <w:rsid w:val="006A7ED9"/>
    <w:rsid w:val="006B01C3"/>
    <w:rsid w:val="006B054E"/>
    <w:rsid w:val="006B0D9F"/>
    <w:rsid w:val="006B12ED"/>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3BE7"/>
    <w:rsid w:val="006E4F25"/>
    <w:rsid w:val="006E5678"/>
    <w:rsid w:val="006E5C13"/>
    <w:rsid w:val="006E62F4"/>
    <w:rsid w:val="006E64BE"/>
    <w:rsid w:val="006E7799"/>
    <w:rsid w:val="006E7BA4"/>
    <w:rsid w:val="006F02C6"/>
    <w:rsid w:val="006F0E54"/>
    <w:rsid w:val="006F171C"/>
    <w:rsid w:val="006F19D7"/>
    <w:rsid w:val="006F1B22"/>
    <w:rsid w:val="006F2691"/>
    <w:rsid w:val="006F298A"/>
    <w:rsid w:val="006F2A92"/>
    <w:rsid w:val="006F2FCE"/>
    <w:rsid w:val="006F5943"/>
    <w:rsid w:val="006F59AE"/>
    <w:rsid w:val="006F5D7B"/>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1566"/>
    <w:rsid w:val="007117B2"/>
    <w:rsid w:val="00711F9D"/>
    <w:rsid w:val="007122B4"/>
    <w:rsid w:val="007128B4"/>
    <w:rsid w:val="00712EA1"/>
    <w:rsid w:val="007135D9"/>
    <w:rsid w:val="007141B3"/>
    <w:rsid w:val="00714BFC"/>
    <w:rsid w:val="00714F85"/>
    <w:rsid w:val="007151D6"/>
    <w:rsid w:val="00715342"/>
    <w:rsid w:val="007153F7"/>
    <w:rsid w:val="00715919"/>
    <w:rsid w:val="00715F8A"/>
    <w:rsid w:val="007167A0"/>
    <w:rsid w:val="00717429"/>
    <w:rsid w:val="0071764E"/>
    <w:rsid w:val="00721F01"/>
    <w:rsid w:val="007220EA"/>
    <w:rsid w:val="007224D1"/>
    <w:rsid w:val="00722B81"/>
    <w:rsid w:val="00722E3A"/>
    <w:rsid w:val="00723D85"/>
    <w:rsid w:val="00723E06"/>
    <w:rsid w:val="00724636"/>
    <w:rsid w:val="00724F43"/>
    <w:rsid w:val="00724F46"/>
    <w:rsid w:val="007253FE"/>
    <w:rsid w:val="00725765"/>
    <w:rsid w:val="00725AD3"/>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340"/>
    <w:rsid w:val="007407B2"/>
    <w:rsid w:val="00741183"/>
    <w:rsid w:val="007429E0"/>
    <w:rsid w:val="00742FB3"/>
    <w:rsid w:val="00743A12"/>
    <w:rsid w:val="00744676"/>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EC5"/>
    <w:rsid w:val="0075324B"/>
    <w:rsid w:val="0075475F"/>
    <w:rsid w:val="00754B6F"/>
    <w:rsid w:val="00754ED2"/>
    <w:rsid w:val="00754F80"/>
    <w:rsid w:val="00755F07"/>
    <w:rsid w:val="007576BF"/>
    <w:rsid w:val="00757869"/>
    <w:rsid w:val="0076019F"/>
    <w:rsid w:val="00761176"/>
    <w:rsid w:val="00761683"/>
    <w:rsid w:val="00761CFE"/>
    <w:rsid w:val="00761F03"/>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80414"/>
    <w:rsid w:val="007809B9"/>
    <w:rsid w:val="00780ADF"/>
    <w:rsid w:val="00780B21"/>
    <w:rsid w:val="00780DA1"/>
    <w:rsid w:val="0078118B"/>
    <w:rsid w:val="007816AC"/>
    <w:rsid w:val="00781AB2"/>
    <w:rsid w:val="007827F1"/>
    <w:rsid w:val="00782877"/>
    <w:rsid w:val="00782CC7"/>
    <w:rsid w:val="00782F6B"/>
    <w:rsid w:val="00784023"/>
    <w:rsid w:val="00784062"/>
    <w:rsid w:val="007842BE"/>
    <w:rsid w:val="007843B6"/>
    <w:rsid w:val="0078478B"/>
    <w:rsid w:val="00784B1B"/>
    <w:rsid w:val="00787052"/>
    <w:rsid w:val="007870F0"/>
    <w:rsid w:val="0079003C"/>
    <w:rsid w:val="00790372"/>
    <w:rsid w:val="00791D91"/>
    <w:rsid w:val="0079211D"/>
    <w:rsid w:val="0079339D"/>
    <w:rsid w:val="00793A95"/>
    <w:rsid w:val="00794DCB"/>
    <w:rsid w:val="00795034"/>
    <w:rsid w:val="00795118"/>
    <w:rsid w:val="0079550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4C55"/>
    <w:rsid w:val="007A5A5B"/>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BF9"/>
    <w:rsid w:val="007B7C0A"/>
    <w:rsid w:val="007B7F82"/>
    <w:rsid w:val="007C128B"/>
    <w:rsid w:val="007C1D5F"/>
    <w:rsid w:val="007C1DB6"/>
    <w:rsid w:val="007C2F80"/>
    <w:rsid w:val="007C3F98"/>
    <w:rsid w:val="007C4261"/>
    <w:rsid w:val="007C474C"/>
    <w:rsid w:val="007C4CAA"/>
    <w:rsid w:val="007C4F87"/>
    <w:rsid w:val="007C5E88"/>
    <w:rsid w:val="007C671F"/>
    <w:rsid w:val="007C69D7"/>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0F1"/>
    <w:rsid w:val="007D52AC"/>
    <w:rsid w:val="007D556B"/>
    <w:rsid w:val="007D61BD"/>
    <w:rsid w:val="007D6396"/>
    <w:rsid w:val="007D659F"/>
    <w:rsid w:val="007D6A55"/>
    <w:rsid w:val="007D6D86"/>
    <w:rsid w:val="007D728C"/>
    <w:rsid w:val="007D72D2"/>
    <w:rsid w:val="007D79BB"/>
    <w:rsid w:val="007D7B1F"/>
    <w:rsid w:val="007E0367"/>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3FFA"/>
    <w:rsid w:val="007F489D"/>
    <w:rsid w:val="007F492B"/>
    <w:rsid w:val="007F600D"/>
    <w:rsid w:val="007F7893"/>
    <w:rsid w:val="008025B3"/>
    <w:rsid w:val="00802C0C"/>
    <w:rsid w:val="00802FF5"/>
    <w:rsid w:val="00803831"/>
    <w:rsid w:val="00803A88"/>
    <w:rsid w:val="00805710"/>
    <w:rsid w:val="00805AF6"/>
    <w:rsid w:val="0080713E"/>
    <w:rsid w:val="008073DE"/>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5538"/>
    <w:rsid w:val="00835E20"/>
    <w:rsid w:val="00836AFB"/>
    <w:rsid w:val="0083701C"/>
    <w:rsid w:val="008377FB"/>
    <w:rsid w:val="00840394"/>
    <w:rsid w:val="00840416"/>
    <w:rsid w:val="00840955"/>
    <w:rsid w:val="0084196C"/>
    <w:rsid w:val="0084213F"/>
    <w:rsid w:val="00844492"/>
    <w:rsid w:val="008448C0"/>
    <w:rsid w:val="008453F0"/>
    <w:rsid w:val="00846033"/>
    <w:rsid w:val="00846BDB"/>
    <w:rsid w:val="00846FDD"/>
    <w:rsid w:val="00847414"/>
    <w:rsid w:val="008479FA"/>
    <w:rsid w:val="00847F53"/>
    <w:rsid w:val="008505C0"/>
    <w:rsid w:val="008508CE"/>
    <w:rsid w:val="00850917"/>
    <w:rsid w:val="00850BC1"/>
    <w:rsid w:val="0085104B"/>
    <w:rsid w:val="00851B81"/>
    <w:rsid w:val="008532EC"/>
    <w:rsid w:val="00853E40"/>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58D6"/>
    <w:rsid w:val="00876FC8"/>
    <w:rsid w:val="00877069"/>
    <w:rsid w:val="008774D6"/>
    <w:rsid w:val="00880A77"/>
    <w:rsid w:val="00881A4B"/>
    <w:rsid w:val="00881DA6"/>
    <w:rsid w:val="008850BA"/>
    <w:rsid w:val="00885EF4"/>
    <w:rsid w:val="008860EE"/>
    <w:rsid w:val="008863D6"/>
    <w:rsid w:val="00886E1A"/>
    <w:rsid w:val="00886E55"/>
    <w:rsid w:val="008875FA"/>
    <w:rsid w:val="00887AC3"/>
    <w:rsid w:val="0089054C"/>
    <w:rsid w:val="00891124"/>
    <w:rsid w:val="00892749"/>
    <w:rsid w:val="00892769"/>
    <w:rsid w:val="00893BE4"/>
    <w:rsid w:val="008945CB"/>
    <w:rsid w:val="00894DDC"/>
    <w:rsid w:val="00894E92"/>
    <w:rsid w:val="00894EB4"/>
    <w:rsid w:val="00895477"/>
    <w:rsid w:val="008970CA"/>
    <w:rsid w:val="00897C23"/>
    <w:rsid w:val="00897F1F"/>
    <w:rsid w:val="008A002B"/>
    <w:rsid w:val="008A0B8E"/>
    <w:rsid w:val="008A197E"/>
    <w:rsid w:val="008A4534"/>
    <w:rsid w:val="008A5570"/>
    <w:rsid w:val="008A60EB"/>
    <w:rsid w:val="008A6285"/>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5301"/>
    <w:rsid w:val="008B54E0"/>
    <w:rsid w:val="008B567A"/>
    <w:rsid w:val="008B5781"/>
    <w:rsid w:val="008B5978"/>
    <w:rsid w:val="008B5AE2"/>
    <w:rsid w:val="008B6006"/>
    <w:rsid w:val="008B6D6C"/>
    <w:rsid w:val="008B6FC9"/>
    <w:rsid w:val="008C0292"/>
    <w:rsid w:val="008C1395"/>
    <w:rsid w:val="008C17D6"/>
    <w:rsid w:val="008C1A4C"/>
    <w:rsid w:val="008C1A81"/>
    <w:rsid w:val="008C1C22"/>
    <w:rsid w:val="008C2372"/>
    <w:rsid w:val="008C2BD7"/>
    <w:rsid w:val="008C2E78"/>
    <w:rsid w:val="008C2FCF"/>
    <w:rsid w:val="008C317A"/>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6279"/>
    <w:rsid w:val="008D6757"/>
    <w:rsid w:val="008D70B6"/>
    <w:rsid w:val="008D70E2"/>
    <w:rsid w:val="008D765C"/>
    <w:rsid w:val="008E0332"/>
    <w:rsid w:val="008E1CDC"/>
    <w:rsid w:val="008E1EF1"/>
    <w:rsid w:val="008E2BA0"/>
    <w:rsid w:val="008E3993"/>
    <w:rsid w:val="008E42D6"/>
    <w:rsid w:val="008E45EA"/>
    <w:rsid w:val="008E559C"/>
    <w:rsid w:val="008E55DA"/>
    <w:rsid w:val="008E5D2E"/>
    <w:rsid w:val="008E665F"/>
    <w:rsid w:val="008F0352"/>
    <w:rsid w:val="008F28AB"/>
    <w:rsid w:val="008F2A11"/>
    <w:rsid w:val="008F3706"/>
    <w:rsid w:val="008F3AFF"/>
    <w:rsid w:val="008F3BE5"/>
    <w:rsid w:val="008F3E2C"/>
    <w:rsid w:val="008F441D"/>
    <w:rsid w:val="008F4887"/>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0C1"/>
    <w:rsid w:val="00906DF6"/>
    <w:rsid w:val="00906E32"/>
    <w:rsid w:val="00906FB4"/>
    <w:rsid w:val="009070BB"/>
    <w:rsid w:val="00910BEC"/>
    <w:rsid w:val="00912821"/>
    <w:rsid w:val="009147FD"/>
    <w:rsid w:val="009148B9"/>
    <w:rsid w:val="00914A1A"/>
    <w:rsid w:val="00914CD1"/>
    <w:rsid w:val="009162A5"/>
    <w:rsid w:val="009167F0"/>
    <w:rsid w:val="00917C97"/>
    <w:rsid w:val="00917CB5"/>
    <w:rsid w:val="00920D89"/>
    <w:rsid w:val="00921267"/>
    <w:rsid w:val="009213CA"/>
    <w:rsid w:val="0092191D"/>
    <w:rsid w:val="0092223C"/>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40083"/>
    <w:rsid w:val="0094015C"/>
    <w:rsid w:val="00940325"/>
    <w:rsid w:val="0094064C"/>
    <w:rsid w:val="0094110A"/>
    <w:rsid w:val="009424F2"/>
    <w:rsid w:val="009435AE"/>
    <w:rsid w:val="00943862"/>
    <w:rsid w:val="00943944"/>
    <w:rsid w:val="009441DB"/>
    <w:rsid w:val="00944412"/>
    <w:rsid w:val="009446E3"/>
    <w:rsid w:val="0094481E"/>
    <w:rsid w:val="00945F07"/>
    <w:rsid w:val="0094620B"/>
    <w:rsid w:val="0094670F"/>
    <w:rsid w:val="0094773F"/>
    <w:rsid w:val="009479C8"/>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B4E"/>
    <w:rsid w:val="00973B8F"/>
    <w:rsid w:val="00973D86"/>
    <w:rsid w:val="00973ECD"/>
    <w:rsid w:val="00974A3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7B5B"/>
    <w:rsid w:val="009900E4"/>
    <w:rsid w:val="009904DC"/>
    <w:rsid w:val="00990648"/>
    <w:rsid w:val="00990A19"/>
    <w:rsid w:val="00992605"/>
    <w:rsid w:val="009927C4"/>
    <w:rsid w:val="00992B5B"/>
    <w:rsid w:val="00992F31"/>
    <w:rsid w:val="00994148"/>
    <w:rsid w:val="00994212"/>
    <w:rsid w:val="00994D7B"/>
    <w:rsid w:val="0099650C"/>
    <w:rsid w:val="00996A58"/>
    <w:rsid w:val="009978D9"/>
    <w:rsid w:val="00997E49"/>
    <w:rsid w:val="009A003A"/>
    <w:rsid w:val="009A008D"/>
    <w:rsid w:val="009A04F2"/>
    <w:rsid w:val="009A0A28"/>
    <w:rsid w:val="009A0E5E"/>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E3C"/>
    <w:rsid w:val="009B7F51"/>
    <w:rsid w:val="009C0250"/>
    <w:rsid w:val="009C06E3"/>
    <w:rsid w:val="009C13AD"/>
    <w:rsid w:val="009C1425"/>
    <w:rsid w:val="009C4149"/>
    <w:rsid w:val="009C473B"/>
    <w:rsid w:val="009C5541"/>
    <w:rsid w:val="009C5C95"/>
    <w:rsid w:val="009C6822"/>
    <w:rsid w:val="009C694C"/>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A62"/>
    <w:rsid w:val="009D5D8B"/>
    <w:rsid w:val="009D6820"/>
    <w:rsid w:val="009E136F"/>
    <w:rsid w:val="009E23E9"/>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4746"/>
    <w:rsid w:val="009F5690"/>
    <w:rsid w:val="009F5D64"/>
    <w:rsid w:val="009F62CD"/>
    <w:rsid w:val="009F64F0"/>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5F6"/>
    <w:rsid w:val="00A11933"/>
    <w:rsid w:val="00A11DE3"/>
    <w:rsid w:val="00A128B7"/>
    <w:rsid w:val="00A128C6"/>
    <w:rsid w:val="00A12E66"/>
    <w:rsid w:val="00A12F62"/>
    <w:rsid w:val="00A13114"/>
    <w:rsid w:val="00A13C77"/>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4DB"/>
    <w:rsid w:val="00A239B5"/>
    <w:rsid w:val="00A242A2"/>
    <w:rsid w:val="00A24FD3"/>
    <w:rsid w:val="00A2547F"/>
    <w:rsid w:val="00A25A02"/>
    <w:rsid w:val="00A261DE"/>
    <w:rsid w:val="00A26DCD"/>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6A63"/>
    <w:rsid w:val="00A479DB"/>
    <w:rsid w:val="00A47AF8"/>
    <w:rsid w:val="00A50DE2"/>
    <w:rsid w:val="00A513BB"/>
    <w:rsid w:val="00A51666"/>
    <w:rsid w:val="00A517E5"/>
    <w:rsid w:val="00A51E20"/>
    <w:rsid w:val="00A53817"/>
    <w:rsid w:val="00A546F6"/>
    <w:rsid w:val="00A54EF7"/>
    <w:rsid w:val="00A55260"/>
    <w:rsid w:val="00A553B0"/>
    <w:rsid w:val="00A55F33"/>
    <w:rsid w:val="00A56588"/>
    <w:rsid w:val="00A57E63"/>
    <w:rsid w:val="00A57FB9"/>
    <w:rsid w:val="00A60D38"/>
    <w:rsid w:val="00A61262"/>
    <w:rsid w:val="00A61D82"/>
    <w:rsid w:val="00A6271E"/>
    <w:rsid w:val="00A62C0E"/>
    <w:rsid w:val="00A62D31"/>
    <w:rsid w:val="00A64C73"/>
    <w:rsid w:val="00A65735"/>
    <w:rsid w:val="00A662C7"/>
    <w:rsid w:val="00A664DF"/>
    <w:rsid w:val="00A677CB"/>
    <w:rsid w:val="00A679AF"/>
    <w:rsid w:val="00A67EF8"/>
    <w:rsid w:val="00A709CD"/>
    <w:rsid w:val="00A71845"/>
    <w:rsid w:val="00A71E42"/>
    <w:rsid w:val="00A7247D"/>
    <w:rsid w:val="00A7298C"/>
    <w:rsid w:val="00A7310D"/>
    <w:rsid w:val="00A73114"/>
    <w:rsid w:val="00A73387"/>
    <w:rsid w:val="00A7363F"/>
    <w:rsid w:val="00A73CD9"/>
    <w:rsid w:val="00A73DF2"/>
    <w:rsid w:val="00A746F2"/>
    <w:rsid w:val="00A75278"/>
    <w:rsid w:val="00A755EF"/>
    <w:rsid w:val="00A75665"/>
    <w:rsid w:val="00A764C0"/>
    <w:rsid w:val="00A76F0E"/>
    <w:rsid w:val="00A775FA"/>
    <w:rsid w:val="00A777C6"/>
    <w:rsid w:val="00A800E5"/>
    <w:rsid w:val="00A80703"/>
    <w:rsid w:val="00A80973"/>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752C"/>
    <w:rsid w:val="00A97D93"/>
    <w:rsid w:val="00A97EC3"/>
    <w:rsid w:val="00AA0B82"/>
    <w:rsid w:val="00AA0E33"/>
    <w:rsid w:val="00AA1002"/>
    <w:rsid w:val="00AA100B"/>
    <w:rsid w:val="00AA150F"/>
    <w:rsid w:val="00AA1D3B"/>
    <w:rsid w:val="00AA3C96"/>
    <w:rsid w:val="00AA4DB7"/>
    <w:rsid w:val="00AA5C45"/>
    <w:rsid w:val="00AA734A"/>
    <w:rsid w:val="00AA779F"/>
    <w:rsid w:val="00AA7A5F"/>
    <w:rsid w:val="00AB02C7"/>
    <w:rsid w:val="00AB0E63"/>
    <w:rsid w:val="00AB1072"/>
    <w:rsid w:val="00AB1139"/>
    <w:rsid w:val="00AB1787"/>
    <w:rsid w:val="00AB1F4E"/>
    <w:rsid w:val="00AB1F7C"/>
    <w:rsid w:val="00AB2495"/>
    <w:rsid w:val="00AB2CDD"/>
    <w:rsid w:val="00AB2EBF"/>
    <w:rsid w:val="00AB322F"/>
    <w:rsid w:val="00AB3DB6"/>
    <w:rsid w:val="00AB4161"/>
    <w:rsid w:val="00AB43D9"/>
    <w:rsid w:val="00AB4C21"/>
    <w:rsid w:val="00AB506D"/>
    <w:rsid w:val="00AB52A5"/>
    <w:rsid w:val="00AB5589"/>
    <w:rsid w:val="00AB5A18"/>
    <w:rsid w:val="00AB5AC0"/>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39E9"/>
    <w:rsid w:val="00AE3A9A"/>
    <w:rsid w:val="00AE3DFE"/>
    <w:rsid w:val="00AE42B0"/>
    <w:rsid w:val="00AE63D5"/>
    <w:rsid w:val="00AE72C1"/>
    <w:rsid w:val="00AE7441"/>
    <w:rsid w:val="00AE78B1"/>
    <w:rsid w:val="00AF11B9"/>
    <w:rsid w:val="00AF1440"/>
    <w:rsid w:val="00AF2790"/>
    <w:rsid w:val="00AF352A"/>
    <w:rsid w:val="00AF4EBF"/>
    <w:rsid w:val="00AF5141"/>
    <w:rsid w:val="00AF6EAC"/>
    <w:rsid w:val="00AF71B4"/>
    <w:rsid w:val="00AF763D"/>
    <w:rsid w:val="00B00192"/>
    <w:rsid w:val="00B004C9"/>
    <w:rsid w:val="00B00982"/>
    <w:rsid w:val="00B0142C"/>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0EB1"/>
    <w:rsid w:val="00B22C6F"/>
    <w:rsid w:val="00B2346B"/>
    <w:rsid w:val="00B25275"/>
    <w:rsid w:val="00B2581B"/>
    <w:rsid w:val="00B25999"/>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415"/>
    <w:rsid w:val="00B66DED"/>
    <w:rsid w:val="00B66F7B"/>
    <w:rsid w:val="00B676DD"/>
    <w:rsid w:val="00B70788"/>
    <w:rsid w:val="00B70D2F"/>
    <w:rsid w:val="00B7151A"/>
    <w:rsid w:val="00B71A24"/>
    <w:rsid w:val="00B71C28"/>
    <w:rsid w:val="00B71EF1"/>
    <w:rsid w:val="00B72854"/>
    <w:rsid w:val="00B72C57"/>
    <w:rsid w:val="00B736C0"/>
    <w:rsid w:val="00B7515A"/>
    <w:rsid w:val="00B7645F"/>
    <w:rsid w:val="00B76ABF"/>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98"/>
    <w:rsid w:val="00BA3FDC"/>
    <w:rsid w:val="00BA52CC"/>
    <w:rsid w:val="00BA52F6"/>
    <w:rsid w:val="00BA566F"/>
    <w:rsid w:val="00BA6479"/>
    <w:rsid w:val="00BA7108"/>
    <w:rsid w:val="00BA7833"/>
    <w:rsid w:val="00BA7ADC"/>
    <w:rsid w:val="00BB0627"/>
    <w:rsid w:val="00BB0DD2"/>
    <w:rsid w:val="00BB13D9"/>
    <w:rsid w:val="00BB1426"/>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800"/>
    <w:rsid w:val="00BE4480"/>
    <w:rsid w:val="00BE49F8"/>
    <w:rsid w:val="00BE562C"/>
    <w:rsid w:val="00BE5885"/>
    <w:rsid w:val="00BE59DD"/>
    <w:rsid w:val="00BE6A6A"/>
    <w:rsid w:val="00BE6C4A"/>
    <w:rsid w:val="00BE7362"/>
    <w:rsid w:val="00BE76EB"/>
    <w:rsid w:val="00BE7BB5"/>
    <w:rsid w:val="00BF02B4"/>
    <w:rsid w:val="00BF0502"/>
    <w:rsid w:val="00BF08B7"/>
    <w:rsid w:val="00BF0AE0"/>
    <w:rsid w:val="00BF107E"/>
    <w:rsid w:val="00BF1EF9"/>
    <w:rsid w:val="00BF353E"/>
    <w:rsid w:val="00BF3F55"/>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101AE"/>
    <w:rsid w:val="00C10907"/>
    <w:rsid w:val="00C11CB8"/>
    <w:rsid w:val="00C12266"/>
    <w:rsid w:val="00C130B2"/>
    <w:rsid w:val="00C13AEC"/>
    <w:rsid w:val="00C13E9F"/>
    <w:rsid w:val="00C13F56"/>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F9B"/>
    <w:rsid w:val="00C53A6F"/>
    <w:rsid w:val="00C559AD"/>
    <w:rsid w:val="00C5630A"/>
    <w:rsid w:val="00C567F6"/>
    <w:rsid w:val="00C56B53"/>
    <w:rsid w:val="00C56E94"/>
    <w:rsid w:val="00C56F33"/>
    <w:rsid w:val="00C60FA5"/>
    <w:rsid w:val="00C618E0"/>
    <w:rsid w:val="00C61BFF"/>
    <w:rsid w:val="00C620BD"/>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205F"/>
    <w:rsid w:val="00C72F7C"/>
    <w:rsid w:val="00C7369A"/>
    <w:rsid w:val="00C7386E"/>
    <w:rsid w:val="00C75406"/>
    <w:rsid w:val="00C75DF6"/>
    <w:rsid w:val="00C769F0"/>
    <w:rsid w:val="00C76D7E"/>
    <w:rsid w:val="00C775B0"/>
    <w:rsid w:val="00C7770A"/>
    <w:rsid w:val="00C77E6C"/>
    <w:rsid w:val="00C8090D"/>
    <w:rsid w:val="00C81472"/>
    <w:rsid w:val="00C81F43"/>
    <w:rsid w:val="00C820E6"/>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36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44C"/>
    <w:rsid w:val="00CA48A4"/>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201A"/>
    <w:rsid w:val="00CD2744"/>
    <w:rsid w:val="00CD28F0"/>
    <w:rsid w:val="00CD2AA1"/>
    <w:rsid w:val="00CD3AA7"/>
    <w:rsid w:val="00CD3D9A"/>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2EA5"/>
    <w:rsid w:val="00D03683"/>
    <w:rsid w:val="00D04067"/>
    <w:rsid w:val="00D0451E"/>
    <w:rsid w:val="00D04B94"/>
    <w:rsid w:val="00D05655"/>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881"/>
    <w:rsid w:val="00D20C1C"/>
    <w:rsid w:val="00D20CF9"/>
    <w:rsid w:val="00D22820"/>
    <w:rsid w:val="00D2287A"/>
    <w:rsid w:val="00D22D62"/>
    <w:rsid w:val="00D23AC5"/>
    <w:rsid w:val="00D23EFC"/>
    <w:rsid w:val="00D23F4C"/>
    <w:rsid w:val="00D249EB"/>
    <w:rsid w:val="00D24E2D"/>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675B"/>
    <w:rsid w:val="00D37049"/>
    <w:rsid w:val="00D3735E"/>
    <w:rsid w:val="00D376C5"/>
    <w:rsid w:val="00D379B0"/>
    <w:rsid w:val="00D40266"/>
    <w:rsid w:val="00D410A5"/>
    <w:rsid w:val="00D4152F"/>
    <w:rsid w:val="00D41899"/>
    <w:rsid w:val="00D41C21"/>
    <w:rsid w:val="00D41D2D"/>
    <w:rsid w:val="00D42941"/>
    <w:rsid w:val="00D43D26"/>
    <w:rsid w:val="00D43E61"/>
    <w:rsid w:val="00D43F90"/>
    <w:rsid w:val="00D4697E"/>
    <w:rsid w:val="00D473C9"/>
    <w:rsid w:val="00D47B37"/>
    <w:rsid w:val="00D50896"/>
    <w:rsid w:val="00D50911"/>
    <w:rsid w:val="00D50B57"/>
    <w:rsid w:val="00D50D5C"/>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C51"/>
    <w:rsid w:val="00D64193"/>
    <w:rsid w:val="00D6460B"/>
    <w:rsid w:val="00D64A40"/>
    <w:rsid w:val="00D64E90"/>
    <w:rsid w:val="00D65597"/>
    <w:rsid w:val="00D65786"/>
    <w:rsid w:val="00D65A34"/>
    <w:rsid w:val="00D65ABF"/>
    <w:rsid w:val="00D65B02"/>
    <w:rsid w:val="00D65B9C"/>
    <w:rsid w:val="00D66530"/>
    <w:rsid w:val="00D6706E"/>
    <w:rsid w:val="00D67426"/>
    <w:rsid w:val="00D70229"/>
    <w:rsid w:val="00D70477"/>
    <w:rsid w:val="00D706E8"/>
    <w:rsid w:val="00D70BCB"/>
    <w:rsid w:val="00D70CDA"/>
    <w:rsid w:val="00D71068"/>
    <w:rsid w:val="00D7254E"/>
    <w:rsid w:val="00D73E0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AE8"/>
    <w:rsid w:val="00D9034A"/>
    <w:rsid w:val="00D90CE0"/>
    <w:rsid w:val="00D91635"/>
    <w:rsid w:val="00D946D7"/>
    <w:rsid w:val="00D94CE8"/>
    <w:rsid w:val="00D95ED8"/>
    <w:rsid w:val="00D95EF3"/>
    <w:rsid w:val="00D95F2C"/>
    <w:rsid w:val="00D96564"/>
    <w:rsid w:val="00DA04ED"/>
    <w:rsid w:val="00DA0BEF"/>
    <w:rsid w:val="00DA0FBC"/>
    <w:rsid w:val="00DA10A7"/>
    <w:rsid w:val="00DA1E42"/>
    <w:rsid w:val="00DA1F1D"/>
    <w:rsid w:val="00DA2756"/>
    <w:rsid w:val="00DA28A7"/>
    <w:rsid w:val="00DA32D5"/>
    <w:rsid w:val="00DA5976"/>
    <w:rsid w:val="00DA5B9A"/>
    <w:rsid w:val="00DA5C05"/>
    <w:rsid w:val="00DA61E7"/>
    <w:rsid w:val="00DA6E01"/>
    <w:rsid w:val="00DA70BC"/>
    <w:rsid w:val="00DA7595"/>
    <w:rsid w:val="00DB0C10"/>
    <w:rsid w:val="00DB0E48"/>
    <w:rsid w:val="00DB2068"/>
    <w:rsid w:val="00DB27EC"/>
    <w:rsid w:val="00DB3260"/>
    <w:rsid w:val="00DB32DC"/>
    <w:rsid w:val="00DB3F5A"/>
    <w:rsid w:val="00DB43C9"/>
    <w:rsid w:val="00DB44DF"/>
    <w:rsid w:val="00DB5E47"/>
    <w:rsid w:val="00DB5EAF"/>
    <w:rsid w:val="00DB6F21"/>
    <w:rsid w:val="00DB703E"/>
    <w:rsid w:val="00DB7A37"/>
    <w:rsid w:val="00DC0619"/>
    <w:rsid w:val="00DC07E3"/>
    <w:rsid w:val="00DC1E45"/>
    <w:rsid w:val="00DC262B"/>
    <w:rsid w:val="00DC3A77"/>
    <w:rsid w:val="00DC3AF3"/>
    <w:rsid w:val="00DC555B"/>
    <w:rsid w:val="00DC7AF1"/>
    <w:rsid w:val="00DD0737"/>
    <w:rsid w:val="00DD0A0D"/>
    <w:rsid w:val="00DD1375"/>
    <w:rsid w:val="00DD1495"/>
    <w:rsid w:val="00DD308F"/>
    <w:rsid w:val="00DD37B8"/>
    <w:rsid w:val="00DD45D6"/>
    <w:rsid w:val="00DD4AF8"/>
    <w:rsid w:val="00DD4CCF"/>
    <w:rsid w:val="00DD5396"/>
    <w:rsid w:val="00DD5923"/>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7EF"/>
    <w:rsid w:val="00DE3A0A"/>
    <w:rsid w:val="00DE3E03"/>
    <w:rsid w:val="00DE434E"/>
    <w:rsid w:val="00DE4A13"/>
    <w:rsid w:val="00DE5558"/>
    <w:rsid w:val="00DE58FC"/>
    <w:rsid w:val="00DE5980"/>
    <w:rsid w:val="00DE598E"/>
    <w:rsid w:val="00DE6619"/>
    <w:rsid w:val="00DE69B4"/>
    <w:rsid w:val="00DF0A19"/>
    <w:rsid w:val="00DF28A2"/>
    <w:rsid w:val="00DF2BDF"/>
    <w:rsid w:val="00DF2EDD"/>
    <w:rsid w:val="00DF3005"/>
    <w:rsid w:val="00DF38A0"/>
    <w:rsid w:val="00DF506C"/>
    <w:rsid w:val="00DF59E4"/>
    <w:rsid w:val="00DF5B13"/>
    <w:rsid w:val="00DF6267"/>
    <w:rsid w:val="00DF6623"/>
    <w:rsid w:val="00DF695D"/>
    <w:rsid w:val="00E004F4"/>
    <w:rsid w:val="00E004FA"/>
    <w:rsid w:val="00E012E4"/>
    <w:rsid w:val="00E01308"/>
    <w:rsid w:val="00E0274E"/>
    <w:rsid w:val="00E03904"/>
    <w:rsid w:val="00E0425D"/>
    <w:rsid w:val="00E05049"/>
    <w:rsid w:val="00E05590"/>
    <w:rsid w:val="00E06290"/>
    <w:rsid w:val="00E066E2"/>
    <w:rsid w:val="00E073DA"/>
    <w:rsid w:val="00E10D3E"/>
    <w:rsid w:val="00E114AF"/>
    <w:rsid w:val="00E1249B"/>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59D3"/>
    <w:rsid w:val="00E265A1"/>
    <w:rsid w:val="00E274AB"/>
    <w:rsid w:val="00E314B6"/>
    <w:rsid w:val="00E31FFF"/>
    <w:rsid w:val="00E32B97"/>
    <w:rsid w:val="00E33585"/>
    <w:rsid w:val="00E33BFA"/>
    <w:rsid w:val="00E33FDA"/>
    <w:rsid w:val="00E34008"/>
    <w:rsid w:val="00E340A5"/>
    <w:rsid w:val="00E3460A"/>
    <w:rsid w:val="00E3595E"/>
    <w:rsid w:val="00E35AF0"/>
    <w:rsid w:val="00E36442"/>
    <w:rsid w:val="00E36B25"/>
    <w:rsid w:val="00E36BF6"/>
    <w:rsid w:val="00E3753B"/>
    <w:rsid w:val="00E406CD"/>
    <w:rsid w:val="00E407CA"/>
    <w:rsid w:val="00E41A47"/>
    <w:rsid w:val="00E41A53"/>
    <w:rsid w:val="00E41DF5"/>
    <w:rsid w:val="00E42507"/>
    <w:rsid w:val="00E42825"/>
    <w:rsid w:val="00E42C9D"/>
    <w:rsid w:val="00E4348A"/>
    <w:rsid w:val="00E439C3"/>
    <w:rsid w:val="00E444D7"/>
    <w:rsid w:val="00E4465B"/>
    <w:rsid w:val="00E44689"/>
    <w:rsid w:val="00E44C28"/>
    <w:rsid w:val="00E44CD9"/>
    <w:rsid w:val="00E458AD"/>
    <w:rsid w:val="00E459B0"/>
    <w:rsid w:val="00E46A09"/>
    <w:rsid w:val="00E46AF6"/>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297D"/>
    <w:rsid w:val="00E63103"/>
    <w:rsid w:val="00E64006"/>
    <w:rsid w:val="00E64334"/>
    <w:rsid w:val="00E6477D"/>
    <w:rsid w:val="00E64BE4"/>
    <w:rsid w:val="00E65694"/>
    <w:rsid w:val="00E66300"/>
    <w:rsid w:val="00E674F4"/>
    <w:rsid w:val="00E67CE1"/>
    <w:rsid w:val="00E67D6F"/>
    <w:rsid w:val="00E71114"/>
    <w:rsid w:val="00E72250"/>
    <w:rsid w:val="00E726C7"/>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33D3"/>
    <w:rsid w:val="00E8346C"/>
    <w:rsid w:val="00E834E7"/>
    <w:rsid w:val="00E8469E"/>
    <w:rsid w:val="00E84EDC"/>
    <w:rsid w:val="00E86901"/>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742D"/>
    <w:rsid w:val="00E97AD0"/>
    <w:rsid w:val="00EA0CCE"/>
    <w:rsid w:val="00EA1487"/>
    <w:rsid w:val="00EA21EA"/>
    <w:rsid w:val="00EA31EF"/>
    <w:rsid w:val="00EA3763"/>
    <w:rsid w:val="00EA3852"/>
    <w:rsid w:val="00EA4AF7"/>
    <w:rsid w:val="00EA4D69"/>
    <w:rsid w:val="00EA5053"/>
    <w:rsid w:val="00EA536A"/>
    <w:rsid w:val="00EA5E2F"/>
    <w:rsid w:val="00EA6583"/>
    <w:rsid w:val="00EA6A25"/>
    <w:rsid w:val="00EA7301"/>
    <w:rsid w:val="00EA7656"/>
    <w:rsid w:val="00EA78E1"/>
    <w:rsid w:val="00EB02BF"/>
    <w:rsid w:val="00EB0A6D"/>
    <w:rsid w:val="00EB0B53"/>
    <w:rsid w:val="00EB22FA"/>
    <w:rsid w:val="00EB2515"/>
    <w:rsid w:val="00EB2603"/>
    <w:rsid w:val="00EB2738"/>
    <w:rsid w:val="00EB29C7"/>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E0332"/>
    <w:rsid w:val="00EE133B"/>
    <w:rsid w:val="00EE1C3B"/>
    <w:rsid w:val="00EE224A"/>
    <w:rsid w:val="00EE267D"/>
    <w:rsid w:val="00EE320E"/>
    <w:rsid w:val="00EE432E"/>
    <w:rsid w:val="00EE5371"/>
    <w:rsid w:val="00EE674B"/>
    <w:rsid w:val="00EE78A2"/>
    <w:rsid w:val="00EE79F2"/>
    <w:rsid w:val="00EE7A26"/>
    <w:rsid w:val="00EE7FDD"/>
    <w:rsid w:val="00EF0182"/>
    <w:rsid w:val="00EF08BA"/>
    <w:rsid w:val="00EF14A2"/>
    <w:rsid w:val="00EF1C3F"/>
    <w:rsid w:val="00EF24B4"/>
    <w:rsid w:val="00EF2606"/>
    <w:rsid w:val="00EF280E"/>
    <w:rsid w:val="00EF508B"/>
    <w:rsid w:val="00EF5A96"/>
    <w:rsid w:val="00EF5E56"/>
    <w:rsid w:val="00EF699F"/>
    <w:rsid w:val="00EF731E"/>
    <w:rsid w:val="00EF750D"/>
    <w:rsid w:val="00EF760F"/>
    <w:rsid w:val="00F01545"/>
    <w:rsid w:val="00F02093"/>
    <w:rsid w:val="00F03A40"/>
    <w:rsid w:val="00F04070"/>
    <w:rsid w:val="00F04DB1"/>
    <w:rsid w:val="00F0504A"/>
    <w:rsid w:val="00F058C8"/>
    <w:rsid w:val="00F06293"/>
    <w:rsid w:val="00F06610"/>
    <w:rsid w:val="00F0720B"/>
    <w:rsid w:val="00F0750D"/>
    <w:rsid w:val="00F079F4"/>
    <w:rsid w:val="00F07D3C"/>
    <w:rsid w:val="00F10447"/>
    <w:rsid w:val="00F10CA0"/>
    <w:rsid w:val="00F11219"/>
    <w:rsid w:val="00F11FC6"/>
    <w:rsid w:val="00F12A1E"/>
    <w:rsid w:val="00F14E7F"/>
    <w:rsid w:val="00F15557"/>
    <w:rsid w:val="00F16645"/>
    <w:rsid w:val="00F16FB8"/>
    <w:rsid w:val="00F170BF"/>
    <w:rsid w:val="00F17A11"/>
    <w:rsid w:val="00F17ABE"/>
    <w:rsid w:val="00F202A7"/>
    <w:rsid w:val="00F20740"/>
    <w:rsid w:val="00F21440"/>
    <w:rsid w:val="00F21608"/>
    <w:rsid w:val="00F216AA"/>
    <w:rsid w:val="00F221D8"/>
    <w:rsid w:val="00F22321"/>
    <w:rsid w:val="00F22B90"/>
    <w:rsid w:val="00F23631"/>
    <w:rsid w:val="00F24A8E"/>
    <w:rsid w:val="00F25658"/>
    <w:rsid w:val="00F26C29"/>
    <w:rsid w:val="00F26C91"/>
    <w:rsid w:val="00F26D93"/>
    <w:rsid w:val="00F27208"/>
    <w:rsid w:val="00F2740B"/>
    <w:rsid w:val="00F2794A"/>
    <w:rsid w:val="00F279A3"/>
    <w:rsid w:val="00F30668"/>
    <w:rsid w:val="00F30DAD"/>
    <w:rsid w:val="00F3135C"/>
    <w:rsid w:val="00F31A9B"/>
    <w:rsid w:val="00F32AFA"/>
    <w:rsid w:val="00F32FAE"/>
    <w:rsid w:val="00F34016"/>
    <w:rsid w:val="00F34E5A"/>
    <w:rsid w:val="00F350DD"/>
    <w:rsid w:val="00F36F69"/>
    <w:rsid w:val="00F37817"/>
    <w:rsid w:val="00F4015F"/>
    <w:rsid w:val="00F40888"/>
    <w:rsid w:val="00F418E5"/>
    <w:rsid w:val="00F41F02"/>
    <w:rsid w:val="00F4225A"/>
    <w:rsid w:val="00F42FB0"/>
    <w:rsid w:val="00F43134"/>
    <w:rsid w:val="00F44EA1"/>
    <w:rsid w:val="00F453AF"/>
    <w:rsid w:val="00F45EAF"/>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CA1"/>
    <w:rsid w:val="00F65666"/>
    <w:rsid w:val="00F65B8E"/>
    <w:rsid w:val="00F65CB8"/>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211E"/>
    <w:rsid w:val="00F83D89"/>
    <w:rsid w:val="00F84AF8"/>
    <w:rsid w:val="00F84CE7"/>
    <w:rsid w:val="00F84DC8"/>
    <w:rsid w:val="00F85435"/>
    <w:rsid w:val="00F86CD9"/>
    <w:rsid w:val="00F86D1D"/>
    <w:rsid w:val="00F86ED1"/>
    <w:rsid w:val="00F87052"/>
    <w:rsid w:val="00F87AB8"/>
    <w:rsid w:val="00F905B1"/>
    <w:rsid w:val="00F90859"/>
    <w:rsid w:val="00F9085E"/>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1062"/>
    <w:rsid w:val="00FA1D6C"/>
    <w:rsid w:val="00FA3462"/>
    <w:rsid w:val="00FA35B7"/>
    <w:rsid w:val="00FA4E75"/>
    <w:rsid w:val="00FA53B5"/>
    <w:rsid w:val="00FA5D54"/>
    <w:rsid w:val="00FA659B"/>
    <w:rsid w:val="00FA66B9"/>
    <w:rsid w:val="00FA6904"/>
    <w:rsid w:val="00FA7023"/>
    <w:rsid w:val="00FA70A2"/>
    <w:rsid w:val="00FA735D"/>
    <w:rsid w:val="00FA7814"/>
    <w:rsid w:val="00FA7A30"/>
    <w:rsid w:val="00FA7BB2"/>
    <w:rsid w:val="00FA7BCD"/>
    <w:rsid w:val="00FB0147"/>
    <w:rsid w:val="00FB01D8"/>
    <w:rsid w:val="00FB0BF4"/>
    <w:rsid w:val="00FB237D"/>
    <w:rsid w:val="00FB326A"/>
    <w:rsid w:val="00FB35B5"/>
    <w:rsid w:val="00FB4150"/>
    <w:rsid w:val="00FB418A"/>
    <w:rsid w:val="00FB69F5"/>
    <w:rsid w:val="00FB6A2C"/>
    <w:rsid w:val="00FB7045"/>
    <w:rsid w:val="00FC1304"/>
    <w:rsid w:val="00FC1871"/>
    <w:rsid w:val="00FC3AC3"/>
    <w:rsid w:val="00FC3F30"/>
    <w:rsid w:val="00FC3FE4"/>
    <w:rsid w:val="00FC4044"/>
    <w:rsid w:val="00FC40AC"/>
    <w:rsid w:val="00FC48C9"/>
    <w:rsid w:val="00FC4981"/>
    <w:rsid w:val="00FC4D70"/>
    <w:rsid w:val="00FC50D3"/>
    <w:rsid w:val="00FC578F"/>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1868"/>
    <w:rsid w:val="00FE1D5A"/>
    <w:rsid w:val="00FE2BD5"/>
    <w:rsid w:val="00FE3644"/>
    <w:rsid w:val="00FE38B5"/>
    <w:rsid w:val="00FE4202"/>
    <w:rsid w:val="00FE5A52"/>
    <w:rsid w:val="00FE78B3"/>
    <w:rsid w:val="00FE7CAC"/>
    <w:rsid w:val="00FF1038"/>
    <w:rsid w:val="00FF106A"/>
    <w:rsid w:val="00FF13F1"/>
    <w:rsid w:val="00FF1711"/>
    <w:rsid w:val="00FF3970"/>
    <w:rsid w:val="00FF3F44"/>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tabs>
        <w:tab w:val="clear" w:pos="2277"/>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11"/>
      </w:numPr>
      <w:overflowPunct w:val="0"/>
      <w:autoSpaceDE w:val="0"/>
      <w:autoSpaceDN w:val="0"/>
      <w:adjustRightInd w:val="0"/>
      <w:spacing w:after="180"/>
      <w:textAlignment w:val="baseline"/>
    </w:pPr>
    <w:rPr>
      <w:rFonts w:eastAsia="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1B86-42C7-4466-9BF0-5236A8273A8D}">
  <ds:schemaRefs>
    <ds:schemaRef ds:uri="office.server.policy"/>
  </ds:schemaRefs>
</ds:datastoreItem>
</file>

<file path=customXml/itemProps2.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6.xml><?xml version="1.0" encoding="utf-8"?>
<ds:datastoreItem xmlns:ds="http://schemas.openxmlformats.org/officeDocument/2006/customXml" ds:itemID="{F42018FC-10EF-470F-98BC-E873B944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3002</Words>
  <Characters>17118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2017-01-10T03:10:00Z</dcterms:created>
  <dcterms:modified xsi:type="dcterms:W3CDTF">2017-01-10T06:01:00Z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NewReviewCycle">
    <vt:lpwstr/>
  </property>
  <property fmtid="{D5CDD505-2E9C-101B-9397-08002B2CF9AE}" pid="10" name="ContentTypeId">
    <vt:lpwstr>0x010100B09692573C08054E936A1BBD3D3E084A</vt:lpwstr>
  </property>
  <property fmtid="{D5CDD505-2E9C-101B-9397-08002B2CF9AE}" pid="11" name="_dlc_DocIdItemGuid">
    <vt:lpwstr>c49f0bd5-bf5f-4058-b597-271125d5c5ce</vt:lpwstr>
  </property>
  <property fmtid="{D5CDD505-2E9C-101B-9397-08002B2CF9AE}" pid="12" name="_AdHocReviewCycleID">
    <vt:i4>969959473</vt:i4>
  </property>
  <property fmtid="{D5CDD505-2E9C-101B-9397-08002B2CF9AE}" pid="13" name="_PreviousAdHocReviewCycleID">
    <vt:i4>-1923104048</vt:i4>
  </property>
  <property fmtid="{D5CDD505-2E9C-101B-9397-08002B2CF9AE}" pid="14" name="_ReviewingToolsShownOnce">
    <vt:lpwstr/>
  </property>
</Properties>
</file>