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E755AB" w14:textId="6721F367" w:rsidR="00CC1DD9" w:rsidRPr="00E93923" w:rsidRDefault="00CC1DD9" w:rsidP="00CC1DD9">
      <w:pPr>
        <w:pStyle w:val="CRCoverPage"/>
        <w:tabs>
          <w:tab w:val="right" w:pos="9923"/>
        </w:tabs>
        <w:spacing w:after="0"/>
        <w:rPr>
          <w:rFonts w:cs="Arial"/>
          <w:b/>
          <w:i/>
          <w:noProof/>
          <w:sz w:val="22"/>
          <w:szCs w:val="22"/>
          <w:lang w:eastAsia="ja-JP"/>
        </w:rPr>
      </w:pPr>
      <w:r w:rsidRPr="00E93923">
        <w:rPr>
          <w:rFonts w:cs="Arial"/>
          <w:b/>
          <w:noProof/>
          <w:sz w:val="22"/>
          <w:szCs w:val="22"/>
        </w:rPr>
        <w:t>3GPP TSG RAN WG</w:t>
      </w:r>
      <w:r w:rsidRPr="00E93923">
        <w:rPr>
          <w:rFonts w:cs="Arial"/>
          <w:b/>
          <w:noProof/>
          <w:sz w:val="22"/>
          <w:szCs w:val="22"/>
          <w:lang w:eastAsia="ja-JP"/>
        </w:rPr>
        <w:t>1</w:t>
      </w:r>
      <w:r w:rsidRPr="00E93923">
        <w:rPr>
          <w:rFonts w:cs="Arial"/>
          <w:b/>
          <w:noProof/>
          <w:sz w:val="22"/>
          <w:szCs w:val="22"/>
        </w:rPr>
        <w:t xml:space="preserve"> </w:t>
      </w:r>
      <w:r w:rsidR="00CB0BA8" w:rsidRPr="00E93923">
        <w:rPr>
          <w:rFonts w:cs="Arial"/>
          <w:b/>
          <w:noProof/>
          <w:sz w:val="22"/>
          <w:szCs w:val="22"/>
          <w:lang w:eastAsia="ja-JP"/>
        </w:rPr>
        <w:t>AH_NR Meeting</w:t>
      </w:r>
      <w:r w:rsidRPr="00E93923">
        <w:rPr>
          <w:rFonts w:cs="Arial"/>
          <w:b/>
          <w:i/>
          <w:noProof/>
          <w:sz w:val="22"/>
          <w:szCs w:val="22"/>
        </w:rPr>
        <w:tab/>
      </w:r>
      <w:r w:rsidR="00695BCA" w:rsidRPr="00695BCA">
        <w:rPr>
          <w:rFonts w:cs="Arial"/>
          <w:b/>
          <w:noProof/>
          <w:sz w:val="22"/>
          <w:szCs w:val="22"/>
          <w:lang w:eastAsia="ja-JP"/>
        </w:rPr>
        <w:t>R1-1700675</w:t>
      </w:r>
    </w:p>
    <w:p w14:paraId="3ACE8213" w14:textId="77777777" w:rsidR="007B5AC8" w:rsidRPr="00E93923" w:rsidRDefault="00CB0BA8">
      <w:pPr>
        <w:spacing w:after="120"/>
        <w:ind w:left="1985" w:hanging="1985"/>
        <w:rPr>
          <w:rFonts w:ascii="Arial" w:hAnsi="Arial" w:cs="Arial"/>
          <w:b/>
        </w:rPr>
      </w:pPr>
      <w:r w:rsidRPr="00E93923">
        <w:rPr>
          <w:rFonts w:ascii="Arial" w:hAnsi="Arial" w:cs="Arial"/>
          <w:b/>
          <w:bCs/>
          <w:noProof/>
          <w:sz w:val="22"/>
          <w:szCs w:val="22"/>
        </w:rPr>
        <w:t>Spokane</w:t>
      </w:r>
      <w:r w:rsidR="001D2DF4" w:rsidRPr="00E93923">
        <w:rPr>
          <w:rFonts w:ascii="Arial" w:hAnsi="Arial" w:cs="Arial"/>
          <w:b/>
          <w:bCs/>
          <w:noProof/>
          <w:sz w:val="22"/>
          <w:szCs w:val="22"/>
        </w:rPr>
        <w:t>, USA, 1</w:t>
      </w:r>
      <w:r w:rsidRPr="00E93923">
        <w:rPr>
          <w:rFonts w:ascii="Arial" w:hAnsi="Arial" w:cs="Arial"/>
          <w:b/>
          <w:bCs/>
          <w:noProof/>
          <w:sz w:val="22"/>
          <w:szCs w:val="22"/>
          <w:lang w:eastAsia="ja-JP"/>
        </w:rPr>
        <w:t>6</w:t>
      </w:r>
      <w:r w:rsidR="001D2DF4" w:rsidRPr="00E93923">
        <w:rPr>
          <w:rFonts w:ascii="Arial" w:hAnsi="Arial" w:cs="Arial"/>
          <w:b/>
          <w:bCs/>
          <w:noProof/>
          <w:sz w:val="22"/>
          <w:szCs w:val="22"/>
        </w:rPr>
        <w:t xml:space="preserve">th - </w:t>
      </w:r>
      <w:r w:rsidRPr="00E93923">
        <w:rPr>
          <w:rFonts w:ascii="Arial" w:hAnsi="Arial" w:cs="Arial"/>
          <w:b/>
          <w:bCs/>
          <w:noProof/>
          <w:sz w:val="22"/>
          <w:szCs w:val="22"/>
        </w:rPr>
        <w:t>20</w:t>
      </w:r>
      <w:r w:rsidR="001D2DF4" w:rsidRPr="00E93923">
        <w:rPr>
          <w:rFonts w:ascii="Arial" w:hAnsi="Arial" w:cs="Arial"/>
          <w:b/>
          <w:bCs/>
          <w:noProof/>
          <w:sz w:val="22"/>
          <w:szCs w:val="22"/>
        </w:rPr>
        <w:t xml:space="preserve">th </w:t>
      </w:r>
      <w:r w:rsidRPr="00E93923">
        <w:rPr>
          <w:rFonts w:ascii="Arial" w:hAnsi="Arial" w:cs="Arial"/>
          <w:b/>
          <w:bCs/>
          <w:noProof/>
          <w:sz w:val="22"/>
          <w:szCs w:val="22"/>
          <w:lang w:eastAsia="ja-JP"/>
        </w:rPr>
        <w:t>January</w:t>
      </w:r>
      <w:r w:rsidRPr="00E93923">
        <w:rPr>
          <w:rFonts w:ascii="Arial" w:hAnsi="Arial" w:cs="Arial"/>
          <w:b/>
          <w:bCs/>
          <w:noProof/>
          <w:sz w:val="22"/>
          <w:szCs w:val="22"/>
        </w:rPr>
        <w:t xml:space="preserve"> 2017</w:t>
      </w:r>
    </w:p>
    <w:p w14:paraId="1F60DD9C" w14:textId="77777777" w:rsidR="00CC1DD9" w:rsidRPr="00E93923" w:rsidRDefault="00CC1DD9" w:rsidP="00CC1DD9">
      <w:pPr>
        <w:spacing w:after="120"/>
        <w:ind w:left="1985" w:hanging="1985"/>
        <w:rPr>
          <w:rFonts w:ascii="Arial" w:hAnsi="Arial" w:cs="Arial"/>
          <w:b/>
          <w:bCs/>
          <w:color w:val="000000"/>
          <w:sz w:val="22"/>
          <w:szCs w:val="22"/>
        </w:rPr>
      </w:pPr>
      <w:r w:rsidRPr="00E93923">
        <w:rPr>
          <w:rFonts w:ascii="Arial" w:hAnsi="Arial" w:cs="Arial"/>
          <w:b/>
          <w:color w:val="000000"/>
          <w:sz w:val="22"/>
          <w:szCs w:val="22"/>
        </w:rPr>
        <w:t>Agenda item:</w:t>
      </w:r>
      <w:r w:rsidRPr="00E93923">
        <w:rPr>
          <w:rFonts w:ascii="Arial" w:hAnsi="Arial" w:cs="Arial"/>
          <w:b/>
          <w:color w:val="000000"/>
          <w:sz w:val="22"/>
          <w:szCs w:val="22"/>
        </w:rPr>
        <w:tab/>
      </w:r>
      <w:r w:rsidR="00CB0BA8" w:rsidRPr="00E93923">
        <w:rPr>
          <w:rFonts w:ascii="Arial" w:hAnsi="Arial" w:cs="Arial"/>
          <w:b/>
          <w:color w:val="000000"/>
          <w:sz w:val="22"/>
          <w:szCs w:val="22"/>
        </w:rPr>
        <w:t>5.1.3.2</w:t>
      </w:r>
      <w:r w:rsidR="00E13EBA" w:rsidRPr="00E93923">
        <w:rPr>
          <w:rFonts w:ascii="Arial" w:hAnsi="Arial" w:cs="Arial"/>
          <w:b/>
          <w:color w:val="000000"/>
          <w:sz w:val="22"/>
          <w:szCs w:val="22"/>
        </w:rPr>
        <w:t xml:space="preserve"> </w:t>
      </w:r>
      <w:r w:rsidR="00CB0BA8" w:rsidRPr="00E93923">
        <w:rPr>
          <w:rFonts w:ascii="Arial" w:hAnsi="Arial" w:cs="Arial"/>
          <w:b/>
          <w:color w:val="000000"/>
          <w:sz w:val="22"/>
          <w:szCs w:val="22"/>
        </w:rPr>
        <w:t>Physical uplink control channel</w:t>
      </w:r>
    </w:p>
    <w:p w14:paraId="622260D1" w14:textId="77777777" w:rsidR="007B5AC8" w:rsidRPr="00E93923" w:rsidRDefault="007B5AC8">
      <w:pPr>
        <w:spacing w:after="120"/>
        <w:ind w:left="1985" w:hanging="1985"/>
        <w:rPr>
          <w:rFonts w:ascii="Arial" w:hAnsi="Arial" w:cs="Arial"/>
          <w:b/>
          <w:bCs/>
          <w:color w:val="000000"/>
          <w:sz w:val="22"/>
          <w:szCs w:val="22"/>
        </w:rPr>
      </w:pPr>
      <w:r w:rsidRPr="00E93923">
        <w:rPr>
          <w:rFonts w:ascii="Arial" w:hAnsi="Arial" w:cs="Arial"/>
          <w:b/>
          <w:color w:val="000000"/>
          <w:sz w:val="22"/>
          <w:szCs w:val="22"/>
        </w:rPr>
        <w:t>Source:</w:t>
      </w:r>
      <w:r w:rsidRPr="00E93923">
        <w:rPr>
          <w:rFonts w:ascii="Arial" w:hAnsi="Arial" w:cs="Arial"/>
          <w:b/>
          <w:color w:val="000000"/>
          <w:sz w:val="22"/>
          <w:szCs w:val="22"/>
        </w:rPr>
        <w:tab/>
      </w:r>
      <w:r w:rsidR="00D86D37" w:rsidRPr="00E93923">
        <w:rPr>
          <w:rFonts w:ascii="Arial" w:hAnsi="Arial" w:cs="Arial"/>
          <w:b/>
          <w:bCs/>
          <w:color w:val="000000"/>
          <w:sz w:val="22"/>
          <w:szCs w:val="22"/>
        </w:rPr>
        <w:t>Sony</w:t>
      </w:r>
    </w:p>
    <w:p w14:paraId="5BE92623" w14:textId="77777777" w:rsidR="007B5AC8" w:rsidRPr="00E93923" w:rsidRDefault="007B5AC8">
      <w:pPr>
        <w:spacing w:after="120"/>
        <w:ind w:left="1985" w:hanging="1985"/>
        <w:rPr>
          <w:rFonts w:ascii="Arial" w:hAnsi="Arial" w:cs="Arial"/>
          <w:b/>
          <w:bCs/>
          <w:color w:val="000000"/>
          <w:sz w:val="22"/>
          <w:szCs w:val="22"/>
        </w:rPr>
      </w:pPr>
      <w:r w:rsidRPr="00E93923">
        <w:rPr>
          <w:rFonts w:ascii="Arial" w:hAnsi="Arial" w:cs="Arial"/>
          <w:b/>
          <w:color w:val="000000"/>
          <w:sz w:val="22"/>
          <w:szCs w:val="22"/>
        </w:rPr>
        <w:t>Title:</w:t>
      </w:r>
      <w:r w:rsidRPr="00E93923">
        <w:rPr>
          <w:rFonts w:ascii="Arial" w:hAnsi="Arial" w:cs="Arial"/>
          <w:b/>
          <w:color w:val="000000"/>
          <w:sz w:val="22"/>
          <w:szCs w:val="22"/>
        </w:rPr>
        <w:tab/>
      </w:r>
      <w:r w:rsidR="005B3E20" w:rsidRPr="00E93923">
        <w:rPr>
          <w:rFonts w:ascii="Arial" w:hAnsi="Arial" w:cs="Arial"/>
          <w:b/>
          <w:color w:val="000000"/>
          <w:sz w:val="22"/>
          <w:szCs w:val="22"/>
        </w:rPr>
        <w:t>MU-MIMO impact on</w:t>
      </w:r>
      <w:r w:rsidR="00B36B99" w:rsidRPr="00E93923">
        <w:rPr>
          <w:rFonts w:ascii="Arial" w:hAnsi="Arial" w:cs="Arial"/>
          <w:b/>
          <w:color w:val="000000"/>
          <w:sz w:val="22"/>
          <w:szCs w:val="22"/>
        </w:rPr>
        <w:t xml:space="preserve"> </w:t>
      </w:r>
      <w:r w:rsidR="002447F5" w:rsidRPr="00E93923">
        <w:rPr>
          <w:rFonts w:ascii="Arial" w:hAnsi="Arial" w:cs="Arial"/>
          <w:b/>
          <w:color w:val="000000"/>
          <w:sz w:val="22"/>
          <w:szCs w:val="22"/>
        </w:rPr>
        <w:t xml:space="preserve">frame structure </w:t>
      </w:r>
      <w:r w:rsidR="002447F5" w:rsidRPr="00E93923">
        <w:rPr>
          <w:rFonts w:ascii="Arial" w:hAnsi="Arial" w:cs="Arial"/>
          <w:b/>
          <w:color w:val="000000"/>
          <w:sz w:val="22"/>
          <w:szCs w:val="22"/>
          <w:lang w:eastAsia="ja-JP"/>
        </w:rPr>
        <w:t>for NR</w:t>
      </w:r>
      <w:bookmarkStart w:id="0" w:name="_GoBack"/>
      <w:bookmarkEnd w:id="0"/>
    </w:p>
    <w:p w14:paraId="1A69025B" w14:textId="77777777" w:rsidR="007B5AC8" w:rsidRPr="00E93923" w:rsidRDefault="007B5AC8">
      <w:pPr>
        <w:spacing w:after="120"/>
        <w:ind w:left="1985" w:hanging="1985"/>
        <w:rPr>
          <w:rFonts w:ascii="Arial" w:hAnsi="Arial" w:cs="Arial"/>
          <w:b/>
          <w:bCs/>
          <w:color w:val="000000"/>
          <w:sz w:val="22"/>
          <w:szCs w:val="22"/>
        </w:rPr>
      </w:pPr>
      <w:r w:rsidRPr="00E93923">
        <w:rPr>
          <w:rFonts w:ascii="Arial" w:hAnsi="Arial" w:cs="Arial"/>
          <w:b/>
          <w:color w:val="000000"/>
          <w:sz w:val="22"/>
          <w:szCs w:val="22"/>
        </w:rPr>
        <w:t>Document for:</w:t>
      </w:r>
      <w:r w:rsidRPr="00E93923">
        <w:rPr>
          <w:rFonts w:ascii="Arial" w:hAnsi="Arial" w:cs="Arial"/>
          <w:b/>
          <w:color w:val="000000"/>
          <w:sz w:val="22"/>
          <w:szCs w:val="22"/>
        </w:rPr>
        <w:tab/>
      </w:r>
      <w:r w:rsidR="00D86D37" w:rsidRPr="00E93923">
        <w:rPr>
          <w:rFonts w:ascii="Arial" w:hAnsi="Arial" w:cs="Arial"/>
          <w:b/>
          <w:bCs/>
          <w:color w:val="000000"/>
          <w:sz w:val="22"/>
          <w:szCs w:val="22"/>
        </w:rPr>
        <w:t>Discussion</w:t>
      </w:r>
      <w:r w:rsidR="00456376" w:rsidRPr="00E93923">
        <w:rPr>
          <w:rFonts w:ascii="Arial" w:hAnsi="Arial" w:cs="Arial"/>
          <w:b/>
          <w:bCs/>
          <w:color w:val="000000"/>
          <w:sz w:val="22"/>
          <w:szCs w:val="22"/>
        </w:rPr>
        <w:t xml:space="preserve"> and Decision</w:t>
      </w:r>
    </w:p>
    <w:p w14:paraId="498C1747" w14:textId="77777777" w:rsidR="007B5AC8" w:rsidRPr="00E93923" w:rsidRDefault="007B5AC8">
      <w:pPr>
        <w:pBdr>
          <w:bottom w:val="single" w:sz="4" w:space="1" w:color="auto"/>
        </w:pBdr>
        <w:rPr>
          <w:rFonts w:ascii="Arial" w:hAnsi="Arial" w:cs="Arial"/>
        </w:rPr>
      </w:pPr>
    </w:p>
    <w:p w14:paraId="1E65DDCE" w14:textId="77777777" w:rsidR="007B5AC8" w:rsidRPr="00E93923" w:rsidRDefault="007B5AC8">
      <w:pPr>
        <w:rPr>
          <w:rFonts w:ascii="Arial" w:hAnsi="Arial" w:cs="Arial"/>
        </w:rPr>
      </w:pPr>
    </w:p>
    <w:p w14:paraId="44FAE79A" w14:textId="77777777" w:rsidR="00C72C4A" w:rsidRPr="00E93923" w:rsidRDefault="00C72C4A" w:rsidP="00C9013E">
      <w:pPr>
        <w:pStyle w:val="Heading1"/>
        <w:rPr>
          <w:sz w:val="28"/>
          <w:szCs w:val="28"/>
        </w:rPr>
      </w:pPr>
      <w:r w:rsidRPr="00E93923">
        <w:rPr>
          <w:sz w:val="28"/>
          <w:szCs w:val="28"/>
        </w:rPr>
        <w:t>Introduction</w:t>
      </w:r>
    </w:p>
    <w:p w14:paraId="6893C886" w14:textId="357E8282" w:rsidR="00CD75A4" w:rsidRPr="005449C1" w:rsidRDefault="00DE3C7C" w:rsidP="00AE1DB1">
      <w:pPr>
        <w:spacing w:after="240"/>
        <w:rPr>
          <w:color w:val="000000" w:themeColor="text1"/>
          <w:sz w:val="22"/>
          <w:szCs w:val="22"/>
          <w:lang w:eastAsia="ja-JP"/>
        </w:rPr>
      </w:pPr>
      <w:r w:rsidRPr="00E93923">
        <w:rPr>
          <w:sz w:val="22"/>
          <w:szCs w:val="22"/>
          <w:lang w:eastAsia="ja-JP"/>
        </w:rPr>
        <w:t xml:space="preserve">The frame structure and numerology for NR must consider many aspects in order to meet </w:t>
      </w:r>
      <w:r w:rsidR="00CA3D02" w:rsidRPr="00E93923">
        <w:rPr>
          <w:sz w:val="22"/>
          <w:szCs w:val="22"/>
          <w:lang w:eastAsia="ja-JP"/>
        </w:rPr>
        <w:t xml:space="preserve">expected </w:t>
      </w:r>
      <w:r w:rsidRPr="00E93923">
        <w:rPr>
          <w:sz w:val="22"/>
          <w:szCs w:val="22"/>
          <w:lang w:eastAsia="ja-JP"/>
        </w:rPr>
        <w:t xml:space="preserve">use cases and </w:t>
      </w:r>
      <w:r w:rsidR="00CA3D02" w:rsidRPr="00E93923">
        <w:rPr>
          <w:sz w:val="22"/>
          <w:szCs w:val="22"/>
          <w:lang w:eastAsia="ja-JP"/>
        </w:rPr>
        <w:t xml:space="preserve">their corresponding </w:t>
      </w:r>
      <w:r w:rsidRPr="00E93923">
        <w:rPr>
          <w:sz w:val="22"/>
          <w:szCs w:val="22"/>
          <w:lang w:eastAsia="ja-JP"/>
        </w:rPr>
        <w:t xml:space="preserve">requirements. </w:t>
      </w:r>
      <w:r w:rsidR="002362C3" w:rsidRPr="00E93923">
        <w:rPr>
          <w:sz w:val="22"/>
          <w:szCs w:val="22"/>
          <w:lang w:eastAsia="ja-JP"/>
        </w:rPr>
        <w:t xml:space="preserve">Enabling different technologies for the </w:t>
      </w:r>
      <w:r w:rsidR="00BA205C" w:rsidRPr="00E93923">
        <w:rPr>
          <w:sz w:val="22"/>
          <w:szCs w:val="22"/>
          <w:lang w:eastAsia="ja-JP"/>
        </w:rPr>
        <w:t xml:space="preserve">intended </w:t>
      </w:r>
      <w:r w:rsidR="002362C3" w:rsidRPr="00E93923">
        <w:rPr>
          <w:sz w:val="22"/>
          <w:szCs w:val="22"/>
          <w:lang w:eastAsia="ja-JP"/>
        </w:rPr>
        <w:t xml:space="preserve">wide frequency range </w:t>
      </w:r>
      <w:r w:rsidR="00CA3D02" w:rsidRPr="00E93923">
        <w:rPr>
          <w:sz w:val="22"/>
          <w:szCs w:val="22"/>
          <w:lang w:eastAsia="ja-JP"/>
        </w:rPr>
        <w:t xml:space="preserve">discussed for NR </w:t>
      </w:r>
      <w:r w:rsidR="002362C3" w:rsidRPr="00E93923">
        <w:rPr>
          <w:sz w:val="22"/>
          <w:szCs w:val="22"/>
          <w:lang w:eastAsia="ja-JP"/>
        </w:rPr>
        <w:t>is</w:t>
      </w:r>
      <w:r w:rsidR="00CA3D02" w:rsidRPr="00E93923">
        <w:rPr>
          <w:sz w:val="22"/>
          <w:szCs w:val="22"/>
          <w:lang w:eastAsia="ja-JP"/>
        </w:rPr>
        <w:t xml:space="preserve"> important,</w:t>
      </w:r>
      <w:r w:rsidRPr="00E93923">
        <w:rPr>
          <w:sz w:val="22"/>
          <w:szCs w:val="22"/>
          <w:lang w:eastAsia="ja-JP"/>
        </w:rPr>
        <w:t xml:space="preserve"> and should be supported in an efficient way. </w:t>
      </w:r>
      <w:r w:rsidR="003F678C" w:rsidRPr="00E93923">
        <w:rPr>
          <w:sz w:val="22"/>
          <w:szCs w:val="22"/>
          <w:lang w:eastAsia="ja-JP"/>
        </w:rPr>
        <w:t>As was proposed</w:t>
      </w:r>
      <w:r w:rsidR="00BD258D" w:rsidRPr="00E93923">
        <w:rPr>
          <w:sz w:val="22"/>
          <w:szCs w:val="22"/>
          <w:lang w:eastAsia="ja-JP"/>
        </w:rPr>
        <w:t xml:space="preserve"> by a number of companies</w:t>
      </w:r>
      <w:r w:rsidR="003F678C" w:rsidRPr="00E93923">
        <w:rPr>
          <w:sz w:val="22"/>
          <w:szCs w:val="22"/>
          <w:lang w:eastAsia="ja-JP"/>
        </w:rPr>
        <w:t xml:space="preserve"> in </w:t>
      </w:r>
      <w:r w:rsidR="009565DB" w:rsidRPr="00E93923">
        <w:rPr>
          <w:sz w:val="22"/>
          <w:szCs w:val="22"/>
          <w:lang w:eastAsia="ja-JP"/>
        </w:rPr>
        <w:t>RAN1 #85</w:t>
      </w:r>
      <w:r w:rsidR="003F678C" w:rsidRPr="00E93923">
        <w:rPr>
          <w:sz w:val="22"/>
          <w:szCs w:val="22"/>
          <w:lang w:eastAsia="ja-JP"/>
        </w:rPr>
        <w:t xml:space="preserve"> [</w:t>
      </w:r>
      <w:r w:rsidR="00AF2B8D" w:rsidRPr="00E93923">
        <w:rPr>
          <w:sz w:val="22"/>
          <w:szCs w:val="22"/>
          <w:lang w:eastAsia="ja-JP"/>
        </w:rPr>
        <w:t>1-3</w:t>
      </w:r>
      <w:r w:rsidR="00CA3D02" w:rsidRPr="00E93923">
        <w:rPr>
          <w:sz w:val="22"/>
          <w:szCs w:val="22"/>
          <w:lang w:eastAsia="ja-JP"/>
        </w:rPr>
        <w:t xml:space="preserve">] </w:t>
      </w:r>
      <w:r w:rsidR="00CD75A4" w:rsidRPr="00E93923">
        <w:rPr>
          <w:sz w:val="22"/>
          <w:szCs w:val="22"/>
          <w:lang w:eastAsia="ja-JP"/>
        </w:rPr>
        <w:t>SRS</w:t>
      </w:r>
      <w:r w:rsidR="003F678C" w:rsidRPr="00E93923">
        <w:rPr>
          <w:sz w:val="22"/>
          <w:szCs w:val="22"/>
          <w:lang w:eastAsia="ja-JP"/>
        </w:rPr>
        <w:t xml:space="preserve"> defined, reciprocity based MU-MIMO operation</w:t>
      </w:r>
      <w:r w:rsidR="00AF2B8D" w:rsidRPr="00E93923">
        <w:rPr>
          <w:sz w:val="22"/>
          <w:szCs w:val="22"/>
          <w:lang w:eastAsia="ja-JP"/>
        </w:rPr>
        <w:t xml:space="preserve"> [4]</w:t>
      </w:r>
      <w:r w:rsidR="003F678C" w:rsidRPr="00E93923">
        <w:rPr>
          <w:sz w:val="22"/>
          <w:szCs w:val="22"/>
          <w:lang w:eastAsia="ja-JP"/>
        </w:rPr>
        <w:t xml:space="preserve"> is an important enabler for improv</w:t>
      </w:r>
      <w:r w:rsidR="00CA3D02" w:rsidRPr="00E93923">
        <w:rPr>
          <w:sz w:val="22"/>
          <w:szCs w:val="22"/>
          <w:lang w:eastAsia="ja-JP"/>
        </w:rPr>
        <w:t xml:space="preserve">ed spectral efficiency. UL RS </w:t>
      </w:r>
      <w:r w:rsidR="003F678C" w:rsidRPr="00E93923">
        <w:rPr>
          <w:sz w:val="22"/>
          <w:szCs w:val="22"/>
          <w:lang w:eastAsia="ja-JP"/>
        </w:rPr>
        <w:t xml:space="preserve">defined reciprocity based MU-MIMO </w:t>
      </w:r>
      <w:r w:rsidR="00CA3D02" w:rsidRPr="00E93923">
        <w:rPr>
          <w:sz w:val="22"/>
          <w:szCs w:val="22"/>
          <w:lang w:eastAsia="ja-JP"/>
        </w:rPr>
        <w:t>is suitable for</w:t>
      </w:r>
      <w:r w:rsidR="003F678C" w:rsidRPr="00E93923">
        <w:rPr>
          <w:sz w:val="22"/>
          <w:szCs w:val="22"/>
          <w:lang w:eastAsia="ja-JP"/>
        </w:rPr>
        <w:t xml:space="preserve"> </w:t>
      </w:r>
      <w:r w:rsidR="00CA3D02" w:rsidRPr="00E93923">
        <w:rPr>
          <w:sz w:val="22"/>
          <w:szCs w:val="22"/>
          <w:lang w:eastAsia="ja-JP"/>
        </w:rPr>
        <w:t>frequencies</w:t>
      </w:r>
      <w:r w:rsidR="003F678C" w:rsidRPr="00E93923">
        <w:rPr>
          <w:sz w:val="22"/>
          <w:szCs w:val="22"/>
          <w:lang w:eastAsia="ja-JP"/>
        </w:rPr>
        <w:t xml:space="preserve"> </w:t>
      </w:r>
      <w:r w:rsidR="009565DB" w:rsidRPr="00E93923">
        <w:rPr>
          <w:sz w:val="22"/>
          <w:szCs w:val="22"/>
          <w:lang w:eastAsia="ja-JP"/>
        </w:rPr>
        <w:t xml:space="preserve">below 6 </w:t>
      </w:r>
      <w:r w:rsidR="003F678C" w:rsidRPr="00E93923">
        <w:rPr>
          <w:sz w:val="22"/>
          <w:szCs w:val="22"/>
          <w:lang w:eastAsia="ja-JP"/>
        </w:rPr>
        <w:t>GHz</w:t>
      </w:r>
      <w:r w:rsidR="00055F66" w:rsidRPr="00E93923">
        <w:rPr>
          <w:sz w:val="22"/>
          <w:szCs w:val="22"/>
          <w:lang w:eastAsia="ja-JP"/>
        </w:rPr>
        <w:t>, where</w:t>
      </w:r>
      <w:r w:rsidR="0066534B" w:rsidRPr="00E93923">
        <w:rPr>
          <w:sz w:val="22"/>
          <w:szCs w:val="22"/>
          <w:lang w:eastAsia="ja-JP"/>
        </w:rPr>
        <w:t xml:space="preserve"> the</w:t>
      </w:r>
      <w:r w:rsidR="00055F66" w:rsidRPr="00E93923">
        <w:rPr>
          <w:sz w:val="22"/>
          <w:szCs w:val="22"/>
          <w:lang w:eastAsia="ja-JP"/>
        </w:rPr>
        <w:t xml:space="preserve"> UE can be assumed to have </w:t>
      </w:r>
      <w:r w:rsidR="00266CD0" w:rsidRPr="00E93923">
        <w:rPr>
          <w:sz w:val="22"/>
          <w:szCs w:val="22"/>
          <w:lang w:eastAsia="ja-JP"/>
        </w:rPr>
        <w:t xml:space="preserve">passive </w:t>
      </w:r>
      <w:r w:rsidR="00055F66" w:rsidRPr="00E93923">
        <w:rPr>
          <w:sz w:val="22"/>
          <w:szCs w:val="22"/>
          <w:lang w:eastAsia="ja-JP"/>
        </w:rPr>
        <w:t>omni-directional antenna coverage</w:t>
      </w:r>
      <w:r w:rsidR="003F678C" w:rsidRPr="00E93923">
        <w:rPr>
          <w:sz w:val="22"/>
          <w:szCs w:val="22"/>
          <w:lang w:eastAsia="ja-JP"/>
        </w:rPr>
        <w:t>.</w:t>
      </w:r>
      <w:r w:rsidR="00055F66" w:rsidRPr="00E93923">
        <w:rPr>
          <w:sz w:val="22"/>
          <w:szCs w:val="22"/>
          <w:lang w:eastAsia="ja-JP"/>
        </w:rPr>
        <w:t xml:space="preserve"> </w:t>
      </w:r>
      <w:r w:rsidR="00CD75A4" w:rsidRPr="00E93923">
        <w:rPr>
          <w:sz w:val="22"/>
          <w:szCs w:val="22"/>
          <w:lang w:eastAsia="ja-JP"/>
        </w:rPr>
        <w:t xml:space="preserve">From RAN1 #86bis [5] summarizes concerns regarding frames from </w:t>
      </w:r>
      <w:r w:rsidR="00CD75A4" w:rsidRPr="005449C1">
        <w:rPr>
          <w:sz w:val="22"/>
          <w:szCs w:val="22"/>
          <w:lang w:eastAsia="ja-JP"/>
        </w:rPr>
        <w:t xml:space="preserve">various companies. </w:t>
      </w:r>
      <w:r w:rsidR="00CB0BA8" w:rsidRPr="005449C1">
        <w:rPr>
          <w:sz w:val="22"/>
          <w:szCs w:val="22"/>
          <w:lang w:eastAsia="ja-JP"/>
        </w:rPr>
        <w:t>Document [6] is a WF from RAN1 #87 that discuss</w:t>
      </w:r>
      <w:r w:rsidR="00A95D4D" w:rsidRPr="005449C1">
        <w:rPr>
          <w:sz w:val="22"/>
          <w:szCs w:val="22"/>
          <w:lang w:eastAsia="ja-JP"/>
        </w:rPr>
        <w:t>es</w:t>
      </w:r>
      <w:r w:rsidR="00CB0BA8" w:rsidRPr="005449C1">
        <w:rPr>
          <w:sz w:val="22"/>
          <w:szCs w:val="22"/>
          <w:lang w:eastAsia="ja-JP"/>
        </w:rPr>
        <w:t xml:space="preserve"> </w:t>
      </w:r>
      <w:r w:rsidR="00896520" w:rsidRPr="005449C1">
        <w:rPr>
          <w:sz w:val="22"/>
          <w:szCs w:val="22"/>
          <w:lang w:eastAsia="ja-JP"/>
        </w:rPr>
        <w:t xml:space="preserve">the position of the UL control channel. The WF basically lists a number of </w:t>
      </w:r>
      <w:r w:rsidR="006A3A3B" w:rsidRPr="005449C1">
        <w:rPr>
          <w:sz w:val="22"/>
          <w:szCs w:val="22"/>
          <w:lang w:eastAsia="ja-JP"/>
        </w:rPr>
        <w:t xml:space="preserve">additional </w:t>
      </w:r>
      <w:r w:rsidR="00896520" w:rsidRPr="005449C1">
        <w:rPr>
          <w:sz w:val="22"/>
          <w:szCs w:val="22"/>
          <w:lang w:eastAsia="ja-JP"/>
        </w:rPr>
        <w:t xml:space="preserve">benefits associated with enabling an UL control channel in </w:t>
      </w:r>
      <w:r w:rsidR="00896520" w:rsidRPr="005449C1">
        <w:rPr>
          <w:color w:val="000000" w:themeColor="text1"/>
          <w:sz w:val="22"/>
          <w:szCs w:val="22"/>
          <w:lang w:eastAsia="ja-JP"/>
        </w:rPr>
        <w:t>the beginning of the slot.</w:t>
      </w:r>
    </w:p>
    <w:p w14:paraId="0880A4C2" w14:textId="0835213A" w:rsidR="00CA3D02" w:rsidRPr="005449C1" w:rsidRDefault="00CA3D02" w:rsidP="00AE1DB1">
      <w:pPr>
        <w:spacing w:after="240"/>
        <w:rPr>
          <w:color w:val="000000" w:themeColor="text1"/>
          <w:sz w:val="22"/>
          <w:szCs w:val="22"/>
          <w:lang w:eastAsia="ja-JP"/>
        </w:rPr>
      </w:pPr>
      <w:r w:rsidRPr="005449C1">
        <w:rPr>
          <w:color w:val="000000" w:themeColor="text1"/>
          <w:sz w:val="22"/>
          <w:szCs w:val="22"/>
          <w:lang w:eastAsia="ja-JP"/>
        </w:rPr>
        <w:t xml:space="preserve">In this paper we highlight aspects that should be taken into account in the frame structure discussions, in order </w:t>
      </w:r>
      <w:r w:rsidR="00984967" w:rsidRPr="005449C1">
        <w:rPr>
          <w:color w:val="000000" w:themeColor="text1"/>
          <w:sz w:val="22"/>
          <w:szCs w:val="22"/>
          <w:lang w:eastAsia="ja-JP"/>
        </w:rPr>
        <w:t>enable</w:t>
      </w:r>
      <w:r w:rsidRPr="005449C1">
        <w:rPr>
          <w:color w:val="000000" w:themeColor="text1"/>
          <w:sz w:val="22"/>
          <w:szCs w:val="22"/>
          <w:lang w:eastAsia="ja-JP"/>
        </w:rPr>
        <w:t xml:space="preserve"> </w:t>
      </w:r>
      <w:r w:rsidR="00CD75A4" w:rsidRPr="005449C1">
        <w:rPr>
          <w:color w:val="000000" w:themeColor="text1"/>
          <w:sz w:val="22"/>
          <w:szCs w:val="22"/>
          <w:lang w:eastAsia="ja-JP"/>
        </w:rPr>
        <w:t>SR</w:t>
      </w:r>
      <w:r w:rsidRPr="005449C1">
        <w:rPr>
          <w:color w:val="000000" w:themeColor="text1"/>
          <w:sz w:val="22"/>
          <w:szCs w:val="22"/>
          <w:lang w:eastAsia="ja-JP"/>
        </w:rPr>
        <w:t>S defi</w:t>
      </w:r>
      <w:r w:rsidR="00984967" w:rsidRPr="005449C1">
        <w:rPr>
          <w:color w:val="000000" w:themeColor="text1"/>
          <w:sz w:val="22"/>
          <w:szCs w:val="22"/>
          <w:lang w:eastAsia="ja-JP"/>
        </w:rPr>
        <w:t xml:space="preserve">ned reciprocity based MU-MIMO </w:t>
      </w:r>
      <w:r w:rsidRPr="005449C1">
        <w:rPr>
          <w:color w:val="000000" w:themeColor="text1"/>
          <w:sz w:val="22"/>
          <w:szCs w:val="22"/>
          <w:lang w:eastAsia="ja-JP"/>
        </w:rPr>
        <w:t>in an efficient manner.</w:t>
      </w:r>
      <w:r w:rsidR="00CB0BA8" w:rsidRPr="005449C1">
        <w:rPr>
          <w:color w:val="000000" w:themeColor="text1"/>
          <w:sz w:val="22"/>
          <w:szCs w:val="22"/>
          <w:lang w:eastAsia="ja-JP"/>
        </w:rPr>
        <w:t xml:space="preserve"> </w:t>
      </w:r>
      <w:r w:rsidR="005449C1" w:rsidRPr="005449C1">
        <w:rPr>
          <w:color w:val="000000" w:themeColor="text1"/>
          <w:sz w:val="22"/>
          <w:szCs w:val="22"/>
          <w:lang w:val="en-US"/>
        </w:rPr>
        <w:t>UL and DL is assumed to contain user data, reference signaling, channel reporting, etc. Such details has been left out from this contribution as the relative placement of the SRS and its associated transmissions is the main concern.</w:t>
      </w:r>
    </w:p>
    <w:p w14:paraId="4A3D656B" w14:textId="77777777" w:rsidR="00C72C4A" w:rsidRPr="00E93923" w:rsidRDefault="00C72C4A" w:rsidP="00C9013E">
      <w:pPr>
        <w:pStyle w:val="Heading1"/>
        <w:rPr>
          <w:sz w:val="28"/>
          <w:szCs w:val="28"/>
        </w:rPr>
      </w:pPr>
      <w:r w:rsidRPr="00E93923">
        <w:rPr>
          <w:sz w:val="28"/>
          <w:szCs w:val="28"/>
        </w:rPr>
        <w:t>Discussion</w:t>
      </w:r>
    </w:p>
    <w:p w14:paraId="30688387" w14:textId="7E8F7C2B" w:rsidR="006A3A3B" w:rsidRDefault="006A3A3B" w:rsidP="00BD258D">
      <w:pPr>
        <w:pStyle w:val="BodyText"/>
        <w:ind w:firstLineChars="213" w:firstLine="469"/>
        <w:rPr>
          <w:sz w:val="22"/>
          <w:szCs w:val="22"/>
          <w:lang w:val="en-GB" w:eastAsia="ja-JP"/>
        </w:rPr>
      </w:pPr>
      <w:r w:rsidRPr="00E93923">
        <w:rPr>
          <w:sz w:val="22"/>
          <w:szCs w:val="22"/>
          <w:lang w:val="en-GB" w:eastAsia="ja-JP"/>
        </w:rPr>
        <w:t xml:space="preserve">To enable UL control channel in the beginning of a slot is the most straightforward solution. </w:t>
      </w:r>
      <w:r w:rsidR="00E93923">
        <w:rPr>
          <w:sz w:val="22"/>
          <w:szCs w:val="22"/>
          <w:lang w:val="en-GB" w:eastAsia="ja-JP"/>
        </w:rPr>
        <w:t xml:space="preserve">This is also compatible with the concept of self-contained </w:t>
      </w:r>
      <w:r w:rsidR="00C77C60">
        <w:rPr>
          <w:sz w:val="22"/>
          <w:szCs w:val="22"/>
          <w:lang w:val="en-GB" w:eastAsia="ja-JP"/>
        </w:rPr>
        <w:t>slot</w:t>
      </w:r>
      <w:r w:rsidR="00E93923">
        <w:rPr>
          <w:sz w:val="22"/>
          <w:szCs w:val="22"/>
          <w:lang w:val="en-GB" w:eastAsia="ja-JP"/>
        </w:rPr>
        <w:t xml:space="preserve"> structures (where the transmission in </w:t>
      </w:r>
      <w:r w:rsidR="00C77C60">
        <w:rPr>
          <w:sz w:val="22"/>
          <w:szCs w:val="22"/>
          <w:lang w:val="en-GB" w:eastAsia="ja-JP"/>
        </w:rPr>
        <w:t>slot</w:t>
      </w:r>
      <w:r w:rsidR="00E93923">
        <w:rPr>
          <w:sz w:val="22"/>
          <w:szCs w:val="22"/>
          <w:lang w:val="en-GB" w:eastAsia="ja-JP"/>
        </w:rPr>
        <w:t xml:space="preserve"> ‘</w:t>
      </w:r>
      <w:r w:rsidR="00E93923" w:rsidRPr="00AE1DB1">
        <w:rPr>
          <w:i/>
          <w:sz w:val="22"/>
          <w:szCs w:val="22"/>
          <w:lang w:val="en-GB" w:eastAsia="ja-JP"/>
        </w:rPr>
        <w:t>n</w:t>
      </w:r>
      <w:r w:rsidR="00E93923">
        <w:rPr>
          <w:sz w:val="22"/>
          <w:szCs w:val="22"/>
          <w:lang w:val="en-GB" w:eastAsia="ja-JP"/>
        </w:rPr>
        <w:t xml:space="preserve">’ is not reliant on the transmission in </w:t>
      </w:r>
      <w:r w:rsidR="00C77C60">
        <w:rPr>
          <w:sz w:val="22"/>
          <w:szCs w:val="22"/>
          <w:lang w:val="en-GB" w:eastAsia="ja-JP"/>
        </w:rPr>
        <w:t>slot</w:t>
      </w:r>
      <w:r w:rsidR="00E93923">
        <w:rPr>
          <w:sz w:val="22"/>
          <w:szCs w:val="22"/>
          <w:lang w:val="en-GB" w:eastAsia="ja-JP"/>
        </w:rPr>
        <w:t xml:space="preserve"> ‘</w:t>
      </w:r>
      <w:r w:rsidR="00E93923" w:rsidRPr="00AE1DB1">
        <w:rPr>
          <w:i/>
          <w:sz w:val="22"/>
          <w:szCs w:val="22"/>
          <w:lang w:val="en-GB" w:eastAsia="ja-JP"/>
        </w:rPr>
        <w:t>n</w:t>
      </w:r>
      <w:r w:rsidR="00E93923">
        <w:rPr>
          <w:sz w:val="22"/>
          <w:szCs w:val="22"/>
          <w:lang w:val="en-GB" w:eastAsia="ja-JP"/>
        </w:rPr>
        <w:t>-1’).</w:t>
      </w:r>
    </w:p>
    <w:p w14:paraId="47CAD949" w14:textId="39D43CC7" w:rsidR="00AE1DB1" w:rsidRDefault="00AE1DB1" w:rsidP="00550524">
      <w:pPr>
        <w:pStyle w:val="BodyText"/>
        <w:ind w:firstLineChars="213" w:firstLine="426"/>
        <w:jc w:val="center"/>
        <w:rPr>
          <w:sz w:val="22"/>
          <w:szCs w:val="22"/>
          <w:lang w:val="en-GB" w:eastAsia="ja-JP"/>
        </w:rPr>
      </w:pPr>
      <w:r>
        <w:rPr>
          <w:noProof/>
          <w:lang w:val="sv-SE" w:eastAsia="ja-JP"/>
        </w:rPr>
        <w:drawing>
          <wp:inline distT="0" distB="0" distL="0" distR="0" wp14:anchorId="55A9649A" wp14:editId="360DACDD">
            <wp:extent cx="5861050" cy="1566115"/>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879772" cy="1571118"/>
                    </a:xfrm>
                    <a:prstGeom prst="rect">
                      <a:avLst/>
                    </a:prstGeom>
                  </pic:spPr>
                </pic:pic>
              </a:graphicData>
            </a:graphic>
          </wp:inline>
        </w:drawing>
      </w:r>
    </w:p>
    <w:p w14:paraId="3E8FCEA8" w14:textId="5403D4E5" w:rsidR="00AE1DB1" w:rsidRPr="00E93923" w:rsidRDefault="00AE1DB1" w:rsidP="00AE1DB1">
      <w:pPr>
        <w:pStyle w:val="Caption"/>
        <w:jc w:val="center"/>
        <w:rPr>
          <w:sz w:val="22"/>
          <w:szCs w:val="22"/>
          <w:lang w:val="en-GB"/>
        </w:rPr>
      </w:pPr>
      <w:r>
        <w:t>Figure 1 – SRS transmitted in the beginning of a slot</w:t>
      </w:r>
    </w:p>
    <w:p w14:paraId="348A9AB9" w14:textId="3B3FAE07" w:rsidR="006A3A3B" w:rsidRPr="00E93923" w:rsidRDefault="00B973E8" w:rsidP="006A3A3B">
      <w:pPr>
        <w:pStyle w:val="BodyText"/>
        <w:ind w:firstLineChars="213" w:firstLine="470"/>
        <w:rPr>
          <w:b/>
          <w:sz w:val="22"/>
          <w:szCs w:val="22"/>
          <w:lang w:val="en-GB"/>
        </w:rPr>
      </w:pPr>
      <w:r>
        <w:rPr>
          <w:b/>
          <w:sz w:val="22"/>
          <w:szCs w:val="22"/>
          <w:lang w:val="en-GB"/>
        </w:rPr>
        <w:t>Proposal 1: A</w:t>
      </w:r>
      <w:r w:rsidRPr="00B973E8">
        <w:rPr>
          <w:b/>
          <w:sz w:val="22"/>
          <w:szCs w:val="22"/>
          <w:lang w:val="en-GB" w:eastAsia="ja-JP"/>
        </w:rPr>
        <w:t xml:space="preserve">n UL control channel containing SRS </w:t>
      </w:r>
      <w:r w:rsidR="006A3A3B" w:rsidRPr="00E93923">
        <w:rPr>
          <w:b/>
          <w:sz w:val="22"/>
          <w:szCs w:val="22"/>
          <w:lang w:val="en-GB" w:eastAsia="ja-JP"/>
        </w:rPr>
        <w:t>can be located in the beginning of a slot</w:t>
      </w:r>
      <w:r w:rsidR="00550524">
        <w:rPr>
          <w:b/>
          <w:sz w:val="22"/>
          <w:szCs w:val="22"/>
          <w:lang w:val="en-GB" w:eastAsia="ja-JP"/>
        </w:rPr>
        <w:t xml:space="preserve"> or mini-slot</w:t>
      </w:r>
      <w:r w:rsidR="006A3A3B" w:rsidRPr="00E93923">
        <w:rPr>
          <w:b/>
          <w:sz w:val="22"/>
          <w:szCs w:val="22"/>
          <w:lang w:val="en-GB" w:eastAsia="ja-JP"/>
        </w:rPr>
        <w:t>.</w:t>
      </w:r>
    </w:p>
    <w:p w14:paraId="335D1DA2" w14:textId="6FC94B14" w:rsidR="00AE1DB1" w:rsidRPr="008C1F40" w:rsidRDefault="00A95D4D" w:rsidP="00AE1DB1">
      <w:pPr>
        <w:pStyle w:val="BodyText"/>
        <w:ind w:firstLineChars="213" w:firstLine="469"/>
        <w:rPr>
          <w:sz w:val="22"/>
          <w:szCs w:val="22"/>
          <w:lang w:val="en-GB"/>
        </w:rPr>
      </w:pPr>
      <w:r>
        <w:rPr>
          <w:sz w:val="22"/>
          <w:szCs w:val="22"/>
          <w:lang w:val="en-GB"/>
        </w:rPr>
        <w:t xml:space="preserve">For a slot structure where UL data is transmitted at the start of the slot, an UL control channel carrying SRS can be transmitted within that UL data portion. </w:t>
      </w:r>
      <w:r w:rsidR="008123D4">
        <w:rPr>
          <w:sz w:val="22"/>
          <w:szCs w:val="22"/>
          <w:lang w:val="en-GB"/>
        </w:rPr>
        <w:t>S</w:t>
      </w:r>
      <w:r w:rsidR="00AE1DB1" w:rsidRPr="00E93923">
        <w:rPr>
          <w:sz w:val="22"/>
          <w:szCs w:val="22"/>
          <w:lang w:val="en-GB"/>
        </w:rPr>
        <w:t>ome delay between the transmission of the SRS and the DL section</w:t>
      </w:r>
      <w:r w:rsidR="008123D4">
        <w:rPr>
          <w:sz w:val="22"/>
          <w:szCs w:val="22"/>
          <w:lang w:val="en-GB"/>
        </w:rPr>
        <w:t xml:space="preserve"> may be needed</w:t>
      </w:r>
      <w:r w:rsidR="00AE1DB1" w:rsidRPr="00E93923">
        <w:rPr>
          <w:sz w:val="22"/>
          <w:szCs w:val="22"/>
          <w:lang w:val="en-GB"/>
        </w:rPr>
        <w:t xml:space="preserve"> as the </w:t>
      </w:r>
      <w:r w:rsidR="00AE1DB1">
        <w:rPr>
          <w:sz w:val="22"/>
          <w:szCs w:val="22"/>
          <w:lang w:val="en-GB"/>
        </w:rPr>
        <w:t xml:space="preserve">DL </w:t>
      </w:r>
      <w:r w:rsidR="00AE1DB1" w:rsidRPr="00E93923">
        <w:rPr>
          <w:sz w:val="22"/>
          <w:szCs w:val="22"/>
          <w:lang w:val="en-GB"/>
        </w:rPr>
        <w:t>precoding needs to be derived</w:t>
      </w:r>
      <w:r w:rsidR="006305E3">
        <w:rPr>
          <w:sz w:val="22"/>
          <w:szCs w:val="22"/>
          <w:lang w:val="en-GB"/>
        </w:rPr>
        <w:t xml:space="preserve"> prior to</w:t>
      </w:r>
      <w:r>
        <w:rPr>
          <w:sz w:val="22"/>
          <w:szCs w:val="22"/>
          <w:lang w:val="en-GB"/>
        </w:rPr>
        <w:t xml:space="preserve"> the DL</w:t>
      </w:r>
      <w:r w:rsidR="006305E3">
        <w:rPr>
          <w:sz w:val="22"/>
          <w:szCs w:val="22"/>
          <w:lang w:val="en-GB"/>
        </w:rPr>
        <w:t xml:space="preserve"> transmission</w:t>
      </w:r>
      <w:r w:rsidR="00AE1DB1" w:rsidRPr="00E93923">
        <w:rPr>
          <w:sz w:val="22"/>
          <w:szCs w:val="22"/>
          <w:lang w:val="en-GB"/>
        </w:rPr>
        <w:t>. Therefor</w:t>
      </w:r>
      <w:r w:rsidR="00AE1DB1">
        <w:rPr>
          <w:sz w:val="22"/>
          <w:szCs w:val="22"/>
          <w:lang w:val="en-GB"/>
        </w:rPr>
        <w:t>e</w:t>
      </w:r>
      <w:r w:rsidR="00AE1DB1" w:rsidRPr="00E93923">
        <w:rPr>
          <w:sz w:val="22"/>
          <w:szCs w:val="22"/>
          <w:lang w:val="en-GB"/>
        </w:rPr>
        <w:t xml:space="preserve"> we propose that </w:t>
      </w:r>
      <w:r w:rsidR="008C1F40">
        <w:rPr>
          <w:sz w:val="22"/>
          <w:szCs w:val="22"/>
          <w:lang w:val="en-GB"/>
        </w:rPr>
        <w:t>an</w:t>
      </w:r>
      <w:r w:rsidR="008C1F40" w:rsidRPr="00B973E8">
        <w:rPr>
          <w:b/>
          <w:sz w:val="22"/>
          <w:szCs w:val="22"/>
          <w:lang w:val="en-GB" w:eastAsia="ja-JP"/>
        </w:rPr>
        <w:t xml:space="preserve"> </w:t>
      </w:r>
      <w:r w:rsidR="008C1F40" w:rsidRPr="008C1F40">
        <w:rPr>
          <w:sz w:val="22"/>
          <w:szCs w:val="22"/>
          <w:lang w:val="en-GB" w:eastAsia="ja-JP"/>
        </w:rPr>
        <w:t>UL control channel containing SRS</w:t>
      </w:r>
      <w:r w:rsidR="00AE1DB1" w:rsidRPr="008C1F40">
        <w:rPr>
          <w:sz w:val="22"/>
          <w:szCs w:val="22"/>
          <w:lang w:val="en-GB"/>
        </w:rPr>
        <w:t xml:space="preserve"> can be allocated </w:t>
      </w:r>
      <w:r>
        <w:rPr>
          <w:sz w:val="22"/>
          <w:szCs w:val="22"/>
          <w:lang w:val="en-GB"/>
        </w:rPr>
        <w:t>earlier than the</w:t>
      </w:r>
      <w:r w:rsidR="008123D4" w:rsidRPr="008C1F40">
        <w:rPr>
          <w:sz w:val="22"/>
          <w:szCs w:val="22"/>
          <w:lang w:val="en-GB"/>
        </w:rPr>
        <w:t xml:space="preserve"> start of DL data</w:t>
      </w:r>
      <w:r>
        <w:rPr>
          <w:sz w:val="22"/>
          <w:szCs w:val="22"/>
          <w:lang w:val="en-GB"/>
        </w:rPr>
        <w:t xml:space="preserve"> at a time offset relative to the start of the data</w:t>
      </w:r>
      <w:r w:rsidR="008123D4" w:rsidRPr="008C1F40">
        <w:rPr>
          <w:sz w:val="22"/>
          <w:szCs w:val="22"/>
          <w:lang w:val="en-GB"/>
        </w:rPr>
        <w:t>. (Figure 2).</w:t>
      </w:r>
    </w:p>
    <w:p w14:paraId="1646A1C0" w14:textId="258A0358" w:rsidR="00AE1DB1" w:rsidRDefault="00AE1DB1" w:rsidP="00AE1DB1">
      <w:pPr>
        <w:pStyle w:val="BodyText"/>
        <w:ind w:firstLineChars="213" w:firstLine="469"/>
        <w:rPr>
          <w:sz w:val="22"/>
          <w:szCs w:val="22"/>
          <w:lang w:val="en-GB"/>
        </w:rPr>
      </w:pPr>
    </w:p>
    <w:p w14:paraId="5833C642" w14:textId="150B99E8" w:rsidR="00AE1DB1" w:rsidRDefault="008123D4" w:rsidP="00AE1DB1">
      <w:pPr>
        <w:pStyle w:val="BodyText"/>
        <w:ind w:firstLineChars="213" w:firstLine="426"/>
        <w:rPr>
          <w:sz w:val="22"/>
          <w:szCs w:val="22"/>
          <w:lang w:val="en-GB"/>
        </w:rPr>
      </w:pPr>
      <w:r>
        <w:rPr>
          <w:noProof/>
          <w:lang w:val="sv-SE" w:eastAsia="ja-JP"/>
        </w:rPr>
        <w:lastRenderedPageBreak/>
        <w:drawing>
          <wp:inline distT="0" distB="0" distL="0" distR="0" wp14:anchorId="791C1FB6" wp14:editId="63CFEB8D">
            <wp:extent cx="5867400" cy="1388787"/>
            <wp:effectExtent l="0" t="0" r="0" b="190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882927" cy="1392462"/>
                    </a:xfrm>
                    <a:prstGeom prst="rect">
                      <a:avLst/>
                    </a:prstGeom>
                  </pic:spPr>
                </pic:pic>
              </a:graphicData>
            </a:graphic>
          </wp:inline>
        </w:drawing>
      </w:r>
    </w:p>
    <w:p w14:paraId="2EB80AAF" w14:textId="7013EDD8" w:rsidR="00AE1DB1" w:rsidRPr="00E93923" w:rsidRDefault="00AE1DB1" w:rsidP="00AE1DB1">
      <w:pPr>
        <w:pStyle w:val="Caption"/>
        <w:jc w:val="center"/>
        <w:rPr>
          <w:sz w:val="22"/>
          <w:szCs w:val="22"/>
          <w:lang w:val="en-GB"/>
        </w:rPr>
      </w:pPr>
      <w:r>
        <w:t xml:space="preserve">Figure </w:t>
      </w:r>
      <w:r w:rsidR="00550524">
        <w:t>2</w:t>
      </w:r>
      <w:r>
        <w:t xml:space="preserve"> – SRS located before UL transmission to allow for gNB delay in determining DL precoding</w:t>
      </w:r>
    </w:p>
    <w:p w14:paraId="5F3FF314" w14:textId="23703328" w:rsidR="00AE1DB1" w:rsidRPr="00550524" w:rsidRDefault="00AE1DB1" w:rsidP="00550524">
      <w:pPr>
        <w:pStyle w:val="BodyText"/>
        <w:ind w:firstLineChars="213" w:firstLine="470"/>
        <w:rPr>
          <w:b/>
          <w:sz w:val="22"/>
          <w:szCs w:val="22"/>
          <w:lang w:val="en-GB"/>
        </w:rPr>
      </w:pPr>
      <w:r w:rsidRPr="00E93923">
        <w:rPr>
          <w:b/>
          <w:sz w:val="22"/>
          <w:szCs w:val="22"/>
          <w:lang w:val="en-GB"/>
        </w:rPr>
        <w:t xml:space="preserve">Proposal </w:t>
      </w:r>
      <w:r w:rsidR="00550524">
        <w:rPr>
          <w:b/>
          <w:sz w:val="22"/>
          <w:szCs w:val="22"/>
          <w:lang w:val="en-GB"/>
        </w:rPr>
        <w:t xml:space="preserve">2: </w:t>
      </w:r>
      <w:r w:rsidR="00B973E8">
        <w:rPr>
          <w:b/>
          <w:sz w:val="22"/>
          <w:szCs w:val="22"/>
          <w:lang w:val="en-GB"/>
        </w:rPr>
        <w:t>A</w:t>
      </w:r>
      <w:r w:rsidR="00B973E8" w:rsidRPr="00B973E8">
        <w:rPr>
          <w:b/>
          <w:sz w:val="22"/>
          <w:szCs w:val="22"/>
          <w:lang w:val="en-GB"/>
        </w:rPr>
        <w:t xml:space="preserve">n UL control channel containing SRS </w:t>
      </w:r>
      <w:r w:rsidR="00FF4ABC">
        <w:rPr>
          <w:b/>
          <w:sz w:val="22"/>
          <w:szCs w:val="22"/>
          <w:lang w:val="en-GB"/>
        </w:rPr>
        <w:t>can</w:t>
      </w:r>
      <w:r w:rsidR="001C7FEF">
        <w:rPr>
          <w:b/>
          <w:sz w:val="22"/>
          <w:szCs w:val="22"/>
          <w:lang w:val="en-GB"/>
        </w:rPr>
        <w:t xml:space="preserve"> be contained</w:t>
      </w:r>
      <w:r w:rsidR="00FF4ABC">
        <w:rPr>
          <w:b/>
          <w:sz w:val="22"/>
          <w:szCs w:val="22"/>
          <w:lang w:val="en-GB"/>
        </w:rPr>
        <w:t xml:space="preserve"> within </w:t>
      </w:r>
      <w:r w:rsidR="001C7FEF">
        <w:rPr>
          <w:b/>
          <w:sz w:val="22"/>
          <w:szCs w:val="22"/>
          <w:lang w:val="en-GB"/>
        </w:rPr>
        <w:t xml:space="preserve">an </w:t>
      </w:r>
      <w:r w:rsidR="00FF4ABC">
        <w:rPr>
          <w:b/>
          <w:sz w:val="22"/>
          <w:szCs w:val="22"/>
          <w:lang w:val="en-GB"/>
        </w:rPr>
        <w:t xml:space="preserve">UL section </w:t>
      </w:r>
      <w:r w:rsidR="001C7FEF">
        <w:rPr>
          <w:b/>
          <w:sz w:val="22"/>
          <w:szCs w:val="22"/>
          <w:lang w:val="en-GB"/>
        </w:rPr>
        <w:t>of the slot prior to the</w:t>
      </w:r>
      <w:r w:rsidR="00550524">
        <w:rPr>
          <w:b/>
          <w:sz w:val="22"/>
          <w:szCs w:val="22"/>
          <w:lang w:val="en-GB"/>
        </w:rPr>
        <w:t xml:space="preserve"> DL data in </w:t>
      </w:r>
      <w:r w:rsidRPr="00E93923">
        <w:rPr>
          <w:b/>
          <w:sz w:val="22"/>
          <w:szCs w:val="22"/>
          <w:lang w:val="en-GB"/>
        </w:rPr>
        <w:t>a slot</w:t>
      </w:r>
      <w:r w:rsidR="001C7FEF">
        <w:rPr>
          <w:b/>
          <w:sz w:val="22"/>
          <w:szCs w:val="22"/>
          <w:lang w:val="en-GB"/>
        </w:rPr>
        <w:t xml:space="preserve"> and at a known time offset from the DL data</w:t>
      </w:r>
      <w:r w:rsidRPr="00E93923">
        <w:rPr>
          <w:b/>
          <w:sz w:val="22"/>
          <w:szCs w:val="22"/>
          <w:lang w:val="en-GB"/>
        </w:rPr>
        <w:t>.</w:t>
      </w:r>
    </w:p>
    <w:p w14:paraId="445E8C64" w14:textId="50DDE7E9" w:rsidR="00C93182" w:rsidRPr="00E93923" w:rsidRDefault="006305E3" w:rsidP="00BD258D">
      <w:pPr>
        <w:pStyle w:val="BodyText"/>
        <w:ind w:firstLineChars="213" w:firstLine="469"/>
        <w:rPr>
          <w:sz w:val="22"/>
          <w:szCs w:val="22"/>
          <w:lang w:val="en-GB" w:eastAsia="ja-JP"/>
        </w:rPr>
      </w:pPr>
      <w:r>
        <w:rPr>
          <w:sz w:val="22"/>
          <w:szCs w:val="22"/>
          <w:lang w:val="en-GB" w:eastAsia="ja-JP"/>
        </w:rPr>
        <w:t>It has been</w:t>
      </w:r>
      <w:r w:rsidR="00CD75A4" w:rsidRPr="00E93923">
        <w:rPr>
          <w:sz w:val="22"/>
          <w:szCs w:val="22"/>
          <w:lang w:val="en-GB" w:eastAsia="ja-JP"/>
        </w:rPr>
        <w:t xml:space="preserve"> propose</w:t>
      </w:r>
      <w:r>
        <w:rPr>
          <w:sz w:val="22"/>
          <w:szCs w:val="22"/>
          <w:lang w:val="en-GB" w:eastAsia="ja-JP"/>
        </w:rPr>
        <w:t>d</w:t>
      </w:r>
      <w:r w:rsidR="00CD75A4" w:rsidRPr="00E93923">
        <w:rPr>
          <w:sz w:val="22"/>
          <w:szCs w:val="22"/>
          <w:lang w:val="en-GB" w:eastAsia="ja-JP"/>
        </w:rPr>
        <w:t xml:space="preserve"> </w:t>
      </w:r>
      <w:r>
        <w:rPr>
          <w:sz w:val="22"/>
          <w:szCs w:val="22"/>
          <w:lang w:val="en-GB" w:eastAsia="ja-JP"/>
        </w:rPr>
        <w:t xml:space="preserve">to initiate </w:t>
      </w:r>
      <w:r w:rsidR="00C93182" w:rsidRPr="00E93923">
        <w:rPr>
          <w:sz w:val="22"/>
          <w:szCs w:val="22"/>
          <w:lang w:val="en-GB" w:eastAsia="ja-JP"/>
        </w:rPr>
        <w:t xml:space="preserve">a slot with </w:t>
      </w:r>
      <w:r w:rsidR="00E93923">
        <w:rPr>
          <w:sz w:val="22"/>
          <w:szCs w:val="22"/>
          <w:lang w:val="en-GB" w:eastAsia="ja-JP"/>
        </w:rPr>
        <w:t xml:space="preserve">a </w:t>
      </w:r>
      <w:r w:rsidR="00C93182" w:rsidRPr="00E93923">
        <w:rPr>
          <w:sz w:val="22"/>
          <w:szCs w:val="22"/>
          <w:lang w:val="en-GB" w:eastAsia="ja-JP"/>
        </w:rPr>
        <w:t xml:space="preserve">DL section followed by an UL section. </w:t>
      </w:r>
      <w:r w:rsidR="00E93923">
        <w:rPr>
          <w:sz w:val="22"/>
          <w:szCs w:val="22"/>
          <w:lang w:val="en-GB" w:eastAsia="ja-JP"/>
        </w:rPr>
        <w:t xml:space="preserve">This mode of operation is feasible for continuous massive MIMO transmissions, but is less suitable for sporadic / self-contained transmissions. </w:t>
      </w:r>
      <w:r w:rsidR="00C93182" w:rsidRPr="00E93923">
        <w:rPr>
          <w:sz w:val="22"/>
          <w:szCs w:val="22"/>
          <w:lang w:val="en-GB" w:eastAsia="ja-JP"/>
        </w:rPr>
        <w:t>For massive MIMO</w:t>
      </w:r>
      <w:r w:rsidR="00C77C60">
        <w:rPr>
          <w:sz w:val="22"/>
          <w:szCs w:val="22"/>
          <w:lang w:val="en-GB" w:eastAsia="ja-JP"/>
        </w:rPr>
        <w:t xml:space="preserve">, it </w:t>
      </w:r>
      <w:r w:rsidR="00F237BE" w:rsidRPr="00E93923">
        <w:rPr>
          <w:sz w:val="22"/>
          <w:szCs w:val="22"/>
          <w:lang w:val="en-GB" w:eastAsia="ja-JP"/>
        </w:rPr>
        <w:t xml:space="preserve">is important that the </w:t>
      </w:r>
      <w:r w:rsidR="00C93182" w:rsidRPr="00E93923">
        <w:rPr>
          <w:sz w:val="22"/>
          <w:szCs w:val="22"/>
          <w:lang w:val="en-GB" w:eastAsia="ja-JP"/>
        </w:rPr>
        <w:t xml:space="preserve">SRS associated with the DL payload </w:t>
      </w:r>
      <w:r w:rsidR="00F237BE" w:rsidRPr="00E93923">
        <w:rPr>
          <w:sz w:val="22"/>
          <w:szCs w:val="22"/>
          <w:lang w:val="en-GB" w:eastAsia="ja-JP"/>
        </w:rPr>
        <w:t xml:space="preserve">is within the coherence </w:t>
      </w:r>
      <w:r w:rsidR="009916CB" w:rsidRPr="00E93923">
        <w:rPr>
          <w:sz w:val="22"/>
          <w:szCs w:val="22"/>
          <w:lang w:val="en-GB" w:eastAsia="ja-JP"/>
        </w:rPr>
        <w:t>time</w:t>
      </w:r>
      <w:r w:rsidR="00550524">
        <w:rPr>
          <w:sz w:val="22"/>
          <w:szCs w:val="22"/>
          <w:lang w:val="en-GB" w:eastAsia="ja-JP"/>
        </w:rPr>
        <w:t xml:space="preserve"> (Figure 3). </w:t>
      </w:r>
      <w:r w:rsidR="00F237BE" w:rsidRPr="00E93923">
        <w:rPr>
          <w:sz w:val="22"/>
          <w:szCs w:val="22"/>
          <w:lang w:val="en-GB" w:eastAsia="ja-JP"/>
        </w:rPr>
        <w:t xml:space="preserve">For continuous massive MIMO transmissions the SRS </w:t>
      </w:r>
      <w:r w:rsidR="00C93182" w:rsidRPr="00E93923">
        <w:rPr>
          <w:sz w:val="22"/>
          <w:szCs w:val="22"/>
          <w:lang w:val="en-GB" w:eastAsia="ja-JP"/>
        </w:rPr>
        <w:t>can</w:t>
      </w:r>
      <w:r w:rsidR="00F237BE" w:rsidRPr="00E93923">
        <w:rPr>
          <w:sz w:val="22"/>
          <w:szCs w:val="22"/>
          <w:lang w:val="en-GB" w:eastAsia="ja-JP"/>
        </w:rPr>
        <w:t xml:space="preserve"> therefore also</w:t>
      </w:r>
      <w:r w:rsidR="00C93182" w:rsidRPr="00E93923">
        <w:rPr>
          <w:sz w:val="22"/>
          <w:szCs w:val="22"/>
          <w:lang w:val="en-GB" w:eastAsia="ja-JP"/>
        </w:rPr>
        <w:t xml:space="preserve"> be located in </w:t>
      </w:r>
      <w:r w:rsidR="002D5EC2" w:rsidRPr="00E93923">
        <w:rPr>
          <w:sz w:val="22"/>
          <w:szCs w:val="22"/>
          <w:lang w:val="en-GB" w:eastAsia="ja-JP"/>
        </w:rPr>
        <w:t>the prior slot.</w:t>
      </w:r>
    </w:p>
    <w:p w14:paraId="7A3CA25B" w14:textId="579271FC" w:rsidR="0077702F" w:rsidRDefault="00550524" w:rsidP="00BD258D">
      <w:pPr>
        <w:pStyle w:val="BodyText"/>
        <w:ind w:firstLineChars="213" w:firstLine="426"/>
        <w:rPr>
          <w:sz w:val="22"/>
          <w:szCs w:val="22"/>
          <w:lang w:val="en-GB"/>
        </w:rPr>
      </w:pPr>
      <w:r>
        <w:rPr>
          <w:noProof/>
          <w:lang w:val="sv-SE" w:eastAsia="ja-JP"/>
        </w:rPr>
        <w:drawing>
          <wp:inline distT="0" distB="0" distL="0" distR="0" wp14:anchorId="282BB673" wp14:editId="3EC9DEE0">
            <wp:extent cx="5784850" cy="1466004"/>
            <wp:effectExtent l="0" t="0" r="6350" b="127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94963" cy="1468567"/>
                    </a:xfrm>
                    <a:prstGeom prst="rect">
                      <a:avLst/>
                    </a:prstGeom>
                  </pic:spPr>
                </pic:pic>
              </a:graphicData>
            </a:graphic>
          </wp:inline>
        </w:drawing>
      </w:r>
    </w:p>
    <w:p w14:paraId="032D6896" w14:textId="0C6C68E7" w:rsidR="00C77C60" w:rsidRPr="00E93923" w:rsidRDefault="00C77C60" w:rsidP="00AE1DB1">
      <w:pPr>
        <w:pStyle w:val="Caption"/>
        <w:jc w:val="center"/>
        <w:rPr>
          <w:sz w:val="22"/>
          <w:szCs w:val="22"/>
          <w:lang w:val="en-GB"/>
        </w:rPr>
      </w:pPr>
      <w:bookmarkStart w:id="1" w:name="_Ref470508742"/>
      <w:r>
        <w:t xml:space="preserve">Figure </w:t>
      </w:r>
      <w:bookmarkEnd w:id="1"/>
      <w:r w:rsidR="00550524">
        <w:t>3</w:t>
      </w:r>
      <w:r>
        <w:t xml:space="preserve"> – SRS transmitted within the coherence time for continuous MIMO transmissions</w:t>
      </w:r>
    </w:p>
    <w:p w14:paraId="0011E8C9" w14:textId="57008476" w:rsidR="0068056D" w:rsidRPr="00E93923" w:rsidRDefault="00F237BE" w:rsidP="002D5EC2">
      <w:pPr>
        <w:pStyle w:val="BodyText"/>
        <w:ind w:firstLineChars="213" w:firstLine="470"/>
        <w:rPr>
          <w:b/>
          <w:sz w:val="22"/>
          <w:szCs w:val="22"/>
          <w:lang w:val="en-GB"/>
        </w:rPr>
      </w:pPr>
      <w:r w:rsidRPr="00E93923">
        <w:rPr>
          <w:b/>
          <w:sz w:val="22"/>
          <w:szCs w:val="22"/>
          <w:lang w:val="en-GB"/>
        </w:rPr>
        <w:t>Proposal</w:t>
      </w:r>
      <w:r w:rsidR="0068056D" w:rsidRPr="00E93923">
        <w:rPr>
          <w:b/>
          <w:sz w:val="22"/>
          <w:szCs w:val="22"/>
          <w:lang w:val="en-GB"/>
        </w:rPr>
        <w:t xml:space="preserve"> </w:t>
      </w:r>
      <w:r w:rsidR="00550524">
        <w:rPr>
          <w:b/>
          <w:sz w:val="22"/>
          <w:szCs w:val="22"/>
          <w:lang w:val="en-GB"/>
        </w:rPr>
        <w:t>3</w:t>
      </w:r>
      <w:r w:rsidR="0068056D" w:rsidRPr="00E93923">
        <w:rPr>
          <w:b/>
          <w:sz w:val="22"/>
          <w:szCs w:val="22"/>
          <w:lang w:val="en-GB"/>
        </w:rPr>
        <w:t xml:space="preserve">: </w:t>
      </w:r>
      <w:r w:rsidR="00C77C60">
        <w:rPr>
          <w:b/>
          <w:sz w:val="22"/>
          <w:szCs w:val="22"/>
          <w:lang w:val="en-GB"/>
        </w:rPr>
        <w:t xml:space="preserve">For continuous MIMO transmissions, </w:t>
      </w:r>
      <w:r w:rsidR="008C1F40">
        <w:rPr>
          <w:b/>
          <w:sz w:val="22"/>
          <w:szCs w:val="22"/>
          <w:lang w:val="en-GB"/>
        </w:rPr>
        <w:t>a</w:t>
      </w:r>
      <w:r w:rsidR="008C1F40" w:rsidRPr="00B973E8">
        <w:rPr>
          <w:b/>
          <w:sz w:val="22"/>
          <w:szCs w:val="22"/>
          <w:lang w:val="en-GB" w:eastAsia="ja-JP"/>
        </w:rPr>
        <w:t xml:space="preserve">n UL control channel containing SRS </w:t>
      </w:r>
      <w:r w:rsidR="002D5EC2" w:rsidRPr="00E93923">
        <w:rPr>
          <w:b/>
          <w:sz w:val="22"/>
          <w:szCs w:val="22"/>
          <w:lang w:val="en-GB" w:eastAsia="ja-JP"/>
        </w:rPr>
        <w:t>associated with a DL payload can be located in the prior slot.</w:t>
      </w:r>
    </w:p>
    <w:p w14:paraId="4A1C1387" w14:textId="2E1075DB" w:rsidR="00661946" w:rsidRPr="00E93923" w:rsidRDefault="002D5EC2" w:rsidP="00AF2B8D">
      <w:pPr>
        <w:pStyle w:val="BodyText"/>
        <w:ind w:firstLineChars="213" w:firstLine="469"/>
        <w:rPr>
          <w:sz w:val="22"/>
          <w:szCs w:val="22"/>
          <w:lang w:val="en-GB"/>
        </w:rPr>
      </w:pPr>
      <w:r w:rsidRPr="00E93923">
        <w:rPr>
          <w:sz w:val="22"/>
          <w:szCs w:val="22"/>
          <w:lang w:val="en-GB"/>
        </w:rPr>
        <w:t>For tran</w:t>
      </w:r>
      <w:r w:rsidR="00C77C60">
        <w:rPr>
          <w:sz w:val="22"/>
          <w:szCs w:val="22"/>
          <w:lang w:val="en-GB"/>
        </w:rPr>
        <w:t>s</w:t>
      </w:r>
      <w:r w:rsidRPr="00E93923">
        <w:rPr>
          <w:sz w:val="22"/>
          <w:szCs w:val="22"/>
          <w:lang w:val="en-GB"/>
        </w:rPr>
        <w:t>missions dominated by DL data</w:t>
      </w:r>
      <w:r w:rsidR="006305E3">
        <w:rPr>
          <w:sz w:val="22"/>
          <w:szCs w:val="22"/>
          <w:lang w:val="en-GB"/>
        </w:rPr>
        <w:t xml:space="preserve"> or sporadic / </w:t>
      </w:r>
      <w:r w:rsidR="0058218F">
        <w:rPr>
          <w:sz w:val="22"/>
          <w:szCs w:val="22"/>
          <w:lang w:val="en-GB"/>
        </w:rPr>
        <w:t>self-contained</w:t>
      </w:r>
      <w:r w:rsidR="006305E3">
        <w:rPr>
          <w:sz w:val="22"/>
          <w:szCs w:val="22"/>
          <w:lang w:val="en-GB"/>
        </w:rPr>
        <w:t xml:space="preserve"> transmissions</w:t>
      </w:r>
      <w:r w:rsidR="00F237BE" w:rsidRPr="00E93923">
        <w:rPr>
          <w:sz w:val="22"/>
          <w:szCs w:val="22"/>
          <w:lang w:val="en-GB"/>
        </w:rPr>
        <w:t xml:space="preserve"> there is also an option to add</w:t>
      </w:r>
      <w:r w:rsidRPr="00E93923">
        <w:rPr>
          <w:sz w:val="22"/>
          <w:szCs w:val="22"/>
          <w:lang w:val="en-GB"/>
        </w:rPr>
        <w:t xml:space="preserve"> mini-slot</w:t>
      </w:r>
      <w:r w:rsidR="00F237BE" w:rsidRPr="00E93923">
        <w:rPr>
          <w:sz w:val="22"/>
          <w:szCs w:val="22"/>
          <w:lang w:val="en-GB"/>
        </w:rPr>
        <w:t xml:space="preserve">s </w:t>
      </w:r>
      <w:r w:rsidR="00C77C60">
        <w:rPr>
          <w:sz w:val="22"/>
          <w:szCs w:val="22"/>
          <w:lang w:val="en-GB"/>
        </w:rPr>
        <w:t>for the</w:t>
      </w:r>
      <w:r w:rsidR="00F237BE" w:rsidRPr="00E93923">
        <w:rPr>
          <w:sz w:val="22"/>
          <w:szCs w:val="22"/>
          <w:lang w:val="en-GB"/>
        </w:rPr>
        <w:t xml:space="preserve"> purpose of</w:t>
      </w:r>
      <w:r w:rsidRPr="00E93923">
        <w:rPr>
          <w:sz w:val="22"/>
          <w:szCs w:val="22"/>
          <w:lang w:val="en-GB"/>
        </w:rPr>
        <w:t xml:space="preserve"> SRS transmissions</w:t>
      </w:r>
      <w:r w:rsidR="00550524">
        <w:rPr>
          <w:sz w:val="22"/>
          <w:szCs w:val="22"/>
          <w:lang w:val="en-GB"/>
        </w:rPr>
        <w:t xml:space="preserve"> (Figure 4). </w:t>
      </w:r>
      <w:r w:rsidR="00C77C60">
        <w:rPr>
          <w:sz w:val="22"/>
          <w:szCs w:val="22"/>
          <w:lang w:val="en-GB"/>
        </w:rPr>
        <w:t xml:space="preserve">In this case, the mini-slot locations are </w:t>
      </w:r>
      <w:r w:rsidRPr="00E93923">
        <w:rPr>
          <w:sz w:val="22"/>
          <w:szCs w:val="22"/>
          <w:lang w:val="en-GB"/>
        </w:rPr>
        <w:t>defined by the coherence time</w:t>
      </w:r>
      <w:r w:rsidR="00AF2B8D" w:rsidRPr="00E93923">
        <w:rPr>
          <w:sz w:val="22"/>
          <w:szCs w:val="22"/>
          <w:lang w:val="en-GB"/>
        </w:rPr>
        <w:t xml:space="preserve">. </w:t>
      </w:r>
    </w:p>
    <w:p w14:paraId="32260ED6" w14:textId="2E2A7274" w:rsidR="0077702F" w:rsidRDefault="006305E3" w:rsidP="00AF2B8D">
      <w:pPr>
        <w:pStyle w:val="BodyText"/>
        <w:ind w:firstLineChars="213" w:firstLine="426"/>
        <w:rPr>
          <w:sz w:val="22"/>
          <w:szCs w:val="22"/>
          <w:lang w:val="en-GB"/>
        </w:rPr>
      </w:pPr>
      <w:r>
        <w:rPr>
          <w:noProof/>
          <w:lang w:val="sv-SE" w:eastAsia="ja-JP"/>
        </w:rPr>
        <w:drawing>
          <wp:inline distT="0" distB="0" distL="0" distR="0" wp14:anchorId="2D75A4C8" wp14:editId="0B40591F">
            <wp:extent cx="5848350" cy="927199"/>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873476" cy="931182"/>
                    </a:xfrm>
                    <a:prstGeom prst="rect">
                      <a:avLst/>
                    </a:prstGeom>
                  </pic:spPr>
                </pic:pic>
              </a:graphicData>
            </a:graphic>
          </wp:inline>
        </w:drawing>
      </w:r>
    </w:p>
    <w:p w14:paraId="7913E6C1" w14:textId="05872329" w:rsidR="00C77C60" w:rsidRPr="00E93923" w:rsidRDefault="00C77C60" w:rsidP="00AE1DB1">
      <w:pPr>
        <w:pStyle w:val="Caption"/>
        <w:jc w:val="center"/>
        <w:rPr>
          <w:sz w:val="22"/>
          <w:szCs w:val="22"/>
          <w:lang w:val="en-GB"/>
        </w:rPr>
      </w:pPr>
      <w:bookmarkStart w:id="2" w:name="_Ref470508918"/>
      <w:r>
        <w:t xml:space="preserve">Figure </w:t>
      </w:r>
      <w:bookmarkEnd w:id="2"/>
      <w:r w:rsidR="00550524">
        <w:t>4</w:t>
      </w:r>
      <w:r>
        <w:t xml:space="preserve"> – Usage of mini-slots for SRS transmissions</w:t>
      </w:r>
    </w:p>
    <w:p w14:paraId="0B88711A" w14:textId="4536C218" w:rsidR="00096851" w:rsidRPr="00E93923" w:rsidRDefault="00F237BE" w:rsidP="00F237BE">
      <w:pPr>
        <w:pStyle w:val="BodyText"/>
        <w:ind w:firstLineChars="213" w:firstLine="470"/>
        <w:rPr>
          <w:b/>
          <w:sz w:val="22"/>
          <w:szCs w:val="22"/>
          <w:lang w:val="en-GB"/>
        </w:rPr>
      </w:pPr>
      <w:r w:rsidRPr="00E93923">
        <w:rPr>
          <w:b/>
          <w:sz w:val="22"/>
          <w:szCs w:val="22"/>
          <w:lang w:val="en-GB"/>
        </w:rPr>
        <w:t>Proposal</w:t>
      </w:r>
      <w:r w:rsidR="002D5EC2" w:rsidRPr="00E93923">
        <w:rPr>
          <w:b/>
          <w:sz w:val="22"/>
          <w:szCs w:val="22"/>
          <w:lang w:val="en-GB"/>
        </w:rPr>
        <w:t xml:space="preserve"> </w:t>
      </w:r>
      <w:r w:rsidR="00550524">
        <w:rPr>
          <w:b/>
          <w:sz w:val="22"/>
          <w:szCs w:val="22"/>
          <w:lang w:val="en-GB"/>
        </w:rPr>
        <w:t>4</w:t>
      </w:r>
      <w:r w:rsidR="002D5EC2" w:rsidRPr="00E93923">
        <w:rPr>
          <w:b/>
          <w:sz w:val="22"/>
          <w:szCs w:val="22"/>
          <w:lang w:val="en-GB"/>
        </w:rPr>
        <w:t>:</w:t>
      </w:r>
      <w:r w:rsidR="002D5EC2" w:rsidRPr="00E93923">
        <w:rPr>
          <w:sz w:val="22"/>
          <w:szCs w:val="22"/>
          <w:lang w:val="en-GB"/>
        </w:rPr>
        <w:t xml:space="preserve"> </w:t>
      </w:r>
      <w:r w:rsidR="002D5EC2" w:rsidRPr="00E93923">
        <w:rPr>
          <w:b/>
          <w:sz w:val="22"/>
          <w:szCs w:val="22"/>
          <w:lang w:val="en-GB"/>
        </w:rPr>
        <w:t xml:space="preserve">A mini-slot can be used </w:t>
      </w:r>
      <w:r w:rsidR="008C1F40">
        <w:rPr>
          <w:b/>
          <w:sz w:val="22"/>
          <w:szCs w:val="22"/>
          <w:lang w:val="en-GB"/>
        </w:rPr>
        <w:t>as</w:t>
      </w:r>
      <w:r w:rsidR="008C1F40" w:rsidRPr="00B973E8">
        <w:rPr>
          <w:b/>
          <w:sz w:val="22"/>
          <w:szCs w:val="22"/>
          <w:lang w:val="en-GB" w:eastAsia="ja-JP"/>
        </w:rPr>
        <w:t xml:space="preserve"> UL control channel containing SRS</w:t>
      </w:r>
      <w:r w:rsidR="002D5EC2" w:rsidRPr="00E93923">
        <w:rPr>
          <w:b/>
          <w:sz w:val="22"/>
          <w:szCs w:val="22"/>
          <w:lang w:val="en-GB"/>
        </w:rPr>
        <w:t xml:space="preserve"> transmissions. </w:t>
      </w:r>
    </w:p>
    <w:p w14:paraId="2F749F81" w14:textId="77777777" w:rsidR="003F2EAC" w:rsidRPr="00E93923" w:rsidRDefault="003F2EAC" w:rsidP="003F2EAC">
      <w:pPr>
        <w:pStyle w:val="Heading1"/>
        <w:rPr>
          <w:sz w:val="28"/>
          <w:szCs w:val="28"/>
        </w:rPr>
      </w:pPr>
      <w:r w:rsidRPr="00E93923">
        <w:rPr>
          <w:sz w:val="28"/>
          <w:szCs w:val="28"/>
        </w:rPr>
        <w:t xml:space="preserve">Conclusion </w:t>
      </w:r>
    </w:p>
    <w:p w14:paraId="2817EF75" w14:textId="77777777" w:rsidR="0035430D" w:rsidRPr="00E93923" w:rsidRDefault="0035430D" w:rsidP="00C72C4A">
      <w:pPr>
        <w:rPr>
          <w:lang w:eastAsia="ja-JP"/>
        </w:rPr>
      </w:pPr>
    </w:p>
    <w:p w14:paraId="394A1BF1" w14:textId="78C6F7E6" w:rsidR="0068056D" w:rsidRPr="00E93923" w:rsidRDefault="00A64168" w:rsidP="0068056D">
      <w:pPr>
        <w:pStyle w:val="BodyText"/>
        <w:ind w:left="357"/>
        <w:rPr>
          <w:sz w:val="22"/>
          <w:szCs w:val="22"/>
          <w:lang w:val="en-GB" w:eastAsia="ja-JP"/>
        </w:rPr>
      </w:pPr>
      <w:r>
        <w:rPr>
          <w:sz w:val="22"/>
          <w:szCs w:val="22"/>
          <w:lang w:val="en-GB" w:eastAsia="ja-JP"/>
        </w:rPr>
        <w:t>For efficient</w:t>
      </w:r>
      <w:r w:rsidR="00DB639F" w:rsidRPr="00E93923">
        <w:rPr>
          <w:sz w:val="22"/>
          <w:szCs w:val="22"/>
          <w:lang w:val="en-GB" w:eastAsia="ja-JP"/>
        </w:rPr>
        <w:t xml:space="preserve"> massive </w:t>
      </w:r>
      <w:r w:rsidR="00F237BE" w:rsidRPr="00E93923">
        <w:rPr>
          <w:sz w:val="22"/>
          <w:szCs w:val="22"/>
          <w:lang w:val="en-GB" w:eastAsia="ja-JP"/>
        </w:rPr>
        <w:t xml:space="preserve">MIMO </w:t>
      </w:r>
      <w:r w:rsidR="00DB639F" w:rsidRPr="00E93923">
        <w:rPr>
          <w:sz w:val="22"/>
          <w:szCs w:val="22"/>
          <w:lang w:val="en-GB" w:eastAsia="ja-JP"/>
        </w:rPr>
        <w:t>operation</w:t>
      </w:r>
      <w:r>
        <w:rPr>
          <w:sz w:val="22"/>
          <w:szCs w:val="22"/>
          <w:lang w:val="en-GB" w:eastAsia="ja-JP"/>
        </w:rPr>
        <w:t>, the DL massive MIMO transmission needs to be completed within the coherence time. UL SRS transmissions mark the start of the coherence time. Hence in order to enable massive MIMO operation, the following proposals are made</w:t>
      </w:r>
      <w:r w:rsidR="00DB639F" w:rsidRPr="00E93923">
        <w:rPr>
          <w:sz w:val="22"/>
          <w:szCs w:val="22"/>
          <w:lang w:val="en-GB" w:eastAsia="ja-JP"/>
        </w:rPr>
        <w:t>:</w:t>
      </w:r>
      <w:r w:rsidR="0068056D" w:rsidRPr="00E93923">
        <w:rPr>
          <w:sz w:val="22"/>
          <w:szCs w:val="22"/>
          <w:lang w:val="en-GB" w:eastAsia="ja-JP"/>
        </w:rPr>
        <w:t xml:space="preserve"> </w:t>
      </w:r>
    </w:p>
    <w:p w14:paraId="3CA676BF" w14:textId="77777777" w:rsidR="008C1F40" w:rsidRPr="00E93923" w:rsidRDefault="008C1F40" w:rsidP="008C1F40">
      <w:pPr>
        <w:pStyle w:val="BodyText"/>
        <w:ind w:firstLineChars="213" w:firstLine="470"/>
        <w:rPr>
          <w:b/>
          <w:sz w:val="22"/>
          <w:szCs w:val="22"/>
          <w:lang w:val="en-GB"/>
        </w:rPr>
      </w:pPr>
      <w:r>
        <w:rPr>
          <w:b/>
          <w:sz w:val="22"/>
          <w:szCs w:val="22"/>
          <w:lang w:val="en-GB"/>
        </w:rPr>
        <w:t>Proposal 1: A</w:t>
      </w:r>
      <w:r w:rsidRPr="00B973E8">
        <w:rPr>
          <w:b/>
          <w:sz w:val="22"/>
          <w:szCs w:val="22"/>
          <w:lang w:val="en-GB" w:eastAsia="ja-JP"/>
        </w:rPr>
        <w:t xml:space="preserve">n UL control channel containing SRS </w:t>
      </w:r>
      <w:r w:rsidRPr="00E93923">
        <w:rPr>
          <w:b/>
          <w:sz w:val="22"/>
          <w:szCs w:val="22"/>
          <w:lang w:val="en-GB" w:eastAsia="ja-JP"/>
        </w:rPr>
        <w:t>can be located in the beginning of a slot</w:t>
      </w:r>
      <w:r>
        <w:rPr>
          <w:b/>
          <w:sz w:val="22"/>
          <w:szCs w:val="22"/>
          <w:lang w:val="en-GB" w:eastAsia="ja-JP"/>
        </w:rPr>
        <w:t xml:space="preserve"> or mini-slot</w:t>
      </w:r>
      <w:r w:rsidRPr="00E93923">
        <w:rPr>
          <w:b/>
          <w:sz w:val="22"/>
          <w:szCs w:val="22"/>
          <w:lang w:val="en-GB" w:eastAsia="ja-JP"/>
        </w:rPr>
        <w:t>.</w:t>
      </w:r>
    </w:p>
    <w:p w14:paraId="313C23FF" w14:textId="77777777" w:rsidR="001C7FEF" w:rsidRPr="00550524" w:rsidRDefault="001C7FEF" w:rsidP="001C7FEF">
      <w:pPr>
        <w:pStyle w:val="BodyText"/>
        <w:ind w:firstLineChars="213" w:firstLine="470"/>
        <w:rPr>
          <w:b/>
          <w:sz w:val="22"/>
          <w:szCs w:val="22"/>
          <w:lang w:val="en-GB"/>
        </w:rPr>
      </w:pPr>
      <w:r w:rsidRPr="00E93923">
        <w:rPr>
          <w:b/>
          <w:sz w:val="22"/>
          <w:szCs w:val="22"/>
          <w:lang w:val="en-GB"/>
        </w:rPr>
        <w:t xml:space="preserve">Proposal </w:t>
      </w:r>
      <w:r>
        <w:rPr>
          <w:b/>
          <w:sz w:val="22"/>
          <w:szCs w:val="22"/>
          <w:lang w:val="en-GB"/>
        </w:rPr>
        <w:t>2: A</w:t>
      </w:r>
      <w:r w:rsidRPr="00B973E8">
        <w:rPr>
          <w:b/>
          <w:sz w:val="22"/>
          <w:szCs w:val="22"/>
          <w:lang w:val="en-GB"/>
        </w:rPr>
        <w:t xml:space="preserve">n UL control channel containing SRS </w:t>
      </w:r>
      <w:r>
        <w:rPr>
          <w:b/>
          <w:sz w:val="22"/>
          <w:szCs w:val="22"/>
          <w:lang w:val="en-GB"/>
        </w:rPr>
        <w:t xml:space="preserve">can be contained within an UL section of the slot prior to the DL data in </w:t>
      </w:r>
      <w:r w:rsidRPr="00E93923">
        <w:rPr>
          <w:b/>
          <w:sz w:val="22"/>
          <w:szCs w:val="22"/>
          <w:lang w:val="en-GB"/>
        </w:rPr>
        <w:t>a slot</w:t>
      </w:r>
      <w:r>
        <w:rPr>
          <w:b/>
          <w:sz w:val="22"/>
          <w:szCs w:val="22"/>
          <w:lang w:val="en-GB"/>
        </w:rPr>
        <w:t xml:space="preserve"> and at a known time offset from the DL data</w:t>
      </w:r>
      <w:r w:rsidRPr="00E93923">
        <w:rPr>
          <w:b/>
          <w:sz w:val="22"/>
          <w:szCs w:val="22"/>
          <w:lang w:val="en-GB"/>
        </w:rPr>
        <w:t>.</w:t>
      </w:r>
    </w:p>
    <w:p w14:paraId="2D3B1146" w14:textId="135F294B" w:rsidR="008C1F40" w:rsidRPr="00550524" w:rsidRDefault="008C1F40" w:rsidP="00FF4ABC">
      <w:pPr>
        <w:pStyle w:val="BodyText"/>
        <w:ind w:firstLineChars="213" w:firstLine="470"/>
        <w:rPr>
          <w:b/>
          <w:sz w:val="22"/>
          <w:szCs w:val="22"/>
          <w:lang w:val="en-GB"/>
        </w:rPr>
      </w:pPr>
    </w:p>
    <w:p w14:paraId="611AD254" w14:textId="77777777" w:rsidR="008C1F40" w:rsidRDefault="008C1F40" w:rsidP="00DB639F">
      <w:pPr>
        <w:pStyle w:val="BodyText"/>
        <w:ind w:firstLineChars="213" w:firstLine="470"/>
        <w:rPr>
          <w:b/>
          <w:sz w:val="22"/>
          <w:szCs w:val="22"/>
          <w:lang w:val="en-GB" w:eastAsia="ja-JP"/>
        </w:rPr>
      </w:pPr>
      <w:r w:rsidRPr="00E93923">
        <w:rPr>
          <w:b/>
          <w:sz w:val="22"/>
          <w:szCs w:val="22"/>
          <w:lang w:val="en-GB"/>
        </w:rPr>
        <w:t xml:space="preserve">Proposal </w:t>
      </w:r>
      <w:r>
        <w:rPr>
          <w:b/>
          <w:sz w:val="22"/>
          <w:szCs w:val="22"/>
          <w:lang w:val="en-GB"/>
        </w:rPr>
        <w:t>3</w:t>
      </w:r>
      <w:r w:rsidRPr="00E93923">
        <w:rPr>
          <w:b/>
          <w:sz w:val="22"/>
          <w:szCs w:val="22"/>
          <w:lang w:val="en-GB"/>
        </w:rPr>
        <w:t xml:space="preserve">: </w:t>
      </w:r>
      <w:r>
        <w:rPr>
          <w:b/>
          <w:sz w:val="22"/>
          <w:szCs w:val="22"/>
          <w:lang w:val="en-GB"/>
        </w:rPr>
        <w:t>For continuous MIMO transmissions, a</w:t>
      </w:r>
      <w:r w:rsidRPr="00B973E8">
        <w:rPr>
          <w:b/>
          <w:sz w:val="22"/>
          <w:szCs w:val="22"/>
          <w:lang w:val="en-GB" w:eastAsia="ja-JP"/>
        </w:rPr>
        <w:t xml:space="preserve">n UL control channel containing SRS </w:t>
      </w:r>
      <w:r w:rsidRPr="00E93923">
        <w:rPr>
          <w:b/>
          <w:sz w:val="22"/>
          <w:szCs w:val="22"/>
          <w:lang w:val="en-GB" w:eastAsia="ja-JP"/>
        </w:rPr>
        <w:t>associated with a DL payload can be located in the prior slot.</w:t>
      </w:r>
    </w:p>
    <w:p w14:paraId="67FCA014" w14:textId="77777777" w:rsidR="008C1F40" w:rsidRPr="00E93923" w:rsidRDefault="008C1F40" w:rsidP="008C1F40">
      <w:pPr>
        <w:pStyle w:val="BodyText"/>
        <w:ind w:firstLineChars="213" w:firstLine="470"/>
        <w:rPr>
          <w:b/>
          <w:sz w:val="22"/>
          <w:szCs w:val="22"/>
          <w:lang w:val="en-GB"/>
        </w:rPr>
      </w:pPr>
      <w:r w:rsidRPr="00E93923">
        <w:rPr>
          <w:b/>
          <w:sz w:val="22"/>
          <w:szCs w:val="22"/>
          <w:lang w:val="en-GB"/>
        </w:rPr>
        <w:t xml:space="preserve">Proposal </w:t>
      </w:r>
      <w:r>
        <w:rPr>
          <w:b/>
          <w:sz w:val="22"/>
          <w:szCs w:val="22"/>
          <w:lang w:val="en-GB"/>
        </w:rPr>
        <w:t>4</w:t>
      </w:r>
      <w:r w:rsidRPr="00E93923">
        <w:rPr>
          <w:b/>
          <w:sz w:val="22"/>
          <w:szCs w:val="22"/>
          <w:lang w:val="en-GB"/>
        </w:rPr>
        <w:t>:</w:t>
      </w:r>
      <w:r w:rsidRPr="00E93923">
        <w:rPr>
          <w:sz w:val="22"/>
          <w:szCs w:val="22"/>
          <w:lang w:val="en-GB"/>
        </w:rPr>
        <w:t xml:space="preserve"> </w:t>
      </w:r>
      <w:r w:rsidRPr="00E93923">
        <w:rPr>
          <w:b/>
          <w:sz w:val="22"/>
          <w:szCs w:val="22"/>
          <w:lang w:val="en-GB"/>
        </w:rPr>
        <w:t xml:space="preserve">A mini-slot can be used </w:t>
      </w:r>
      <w:r>
        <w:rPr>
          <w:b/>
          <w:sz w:val="22"/>
          <w:szCs w:val="22"/>
          <w:lang w:val="en-GB"/>
        </w:rPr>
        <w:t>as</w:t>
      </w:r>
      <w:r w:rsidRPr="00B973E8">
        <w:rPr>
          <w:b/>
          <w:sz w:val="22"/>
          <w:szCs w:val="22"/>
          <w:lang w:val="en-GB" w:eastAsia="ja-JP"/>
        </w:rPr>
        <w:t xml:space="preserve"> UL control channel containing SRS</w:t>
      </w:r>
      <w:r w:rsidRPr="00E93923">
        <w:rPr>
          <w:b/>
          <w:sz w:val="22"/>
          <w:szCs w:val="22"/>
          <w:lang w:val="en-GB"/>
        </w:rPr>
        <w:t xml:space="preserve"> transmissions. </w:t>
      </w:r>
    </w:p>
    <w:p w14:paraId="7D2E31F8" w14:textId="28E78F22" w:rsidR="00B6558C" w:rsidRPr="00E93923" w:rsidRDefault="00A64168" w:rsidP="00464D19">
      <w:pPr>
        <w:pStyle w:val="BodyText"/>
        <w:ind w:left="357"/>
        <w:rPr>
          <w:sz w:val="22"/>
          <w:szCs w:val="22"/>
          <w:lang w:val="en-GB" w:eastAsia="ja-JP"/>
        </w:rPr>
      </w:pPr>
      <w:r>
        <w:rPr>
          <w:sz w:val="22"/>
          <w:szCs w:val="22"/>
          <w:lang w:val="en-GB" w:eastAsia="ja-JP"/>
        </w:rPr>
        <w:t>W</w:t>
      </w:r>
      <w:r w:rsidR="00661946" w:rsidRPr="00E93923">
        <w:rPr>
          <w:sz w:val="22"/>
          <w:szCs w:val="22"/>
          <w:lang w:val="en-GB" w:eastAsia="ja-JP"/>
        </w:rPr>
        <w:t xml:space="preserve">ith this </w:t>
      </w:r>
      <w:r w:rsidR="006B4E65">
        <w:rPr>
          <w:sz w:val="22"/>
          <w:szCs w:val="22"/>
          <w:lang w:val="en-GB" w:eastAsia="ja-JP"/>
        </w:rPr>
        <w:t xml:space="preserve">set of </w:t>
      </w:r>
      <w:r w:rsidR="00661946" w:rsidRPr="00E93923">
        <w:rPr>
          <w:sz w:val="22"/>
          <w:szCs w:val="22"/>
          <w:lang w:val="en-GB" w:eastAsia="ja-JP"/>
        </w:rPr>
        <w:t>proposal</w:t>
      </w:r>
      <w:r w:rsidR="008C1F40">
        <w:rPr>
          <w:sz w:val="22"/>
          <w:szCs w:val="22"/>
          <w:lang w:val="en-GB" w:eastAsia="ja-JP"/>
        </w:rPr>
        <w:t>s</w:t>
      </w:r>
      <w:r>
        <w:rPr>
          <w:sz w:val="22"/>
          <w:szCs w:val="22"/>
          <w:lang w:val="en-GB" w:eastAsia="ja-JP"/>
        </w:rPr>
        <w:t>, we do</w:t>
      </w:r>
      <w:r w:rsidR="00661946" w:rsidRPr="00E93923">
        <w:rPr>
          <w:sz w:val="22"/>
          <w:szCs w:val="22"/>
          <w:lang w:val="en-GB" w:eastAsia="ja-JP"/>
        </w:rPr>
        <w:t xml:space="preserve"> not intend </w:t>
      </w:r>
      <w:r w:rsidR="0068056D" w:rsidRPr="00E93923">
        <w:rPr>
          <w:sz w:val="22"/>
          <w:szCs w:val="22"/>
          <w:lang w:val="en-GB" w:eastAsia="ja-JP"/>
        </w:rPr>
        <w:t>to preclude</w:t>
      </w:r>
      <w:r w:rsidR="00661946" w:rsidRPr="00E93923">
        <w:rPr>
          <w:sz w:val="22"/>
          <w:szCs w:val="22"/>
          <w:lang w:val="en-GB" w:eastAsia="ja-JP"/>
        </w:rPr>
        <w:t xml:space="preserve"> any alternative </w:t>
      </w:r>
      <w:r>
        <w:rPr>
          <w:sz w:val="22"/>
          <w:szCs w:val="22"/>
          <w:lang w:val="en-GB" w:eastAsia="ja-JP"/>
        </w:rPr>
        <w:t xml:space="preserve">slot / </w:t>
      </w:r>
      <w:r w:rsidR="00661946" w:rsidRPr="00E93923">
        <w:rPr>
          <w:sz w:val="22"/>
          <w:szCs w:val="22"/>
          <w:lang w:val="en-GB" w:eastAsia="ja-JP"/>
        </w:rPr>
        <w:t>frame structures</w:t>
      </w:r>
      <w:r>
        <w:rPr>
          <w:sz w:val="22"/>
          <w:szCs w:val="22"/>
          <w:lang w:val="en-GB" w:eastAsia="ja-JP"/>
        </w:rPr>
        <w:t>,</w:t>
      </w:r>
      <w:r w:rsidR="00661946" w:rsidRPr="00E93923">
        <w:rPr>
          <w:sz w:val="22"/>
          <w:szCs w:val="22"/>
          <w:lang w:val="en-GB" w:eastAsia="ja-JP"/>
        </w:rPr>
        <w:t xml:space="preserve"> but just highl</w:t>
      </w:r>
      <w:r w:rsidR="0068056D" w:rsidRPr="00E93923">
        <w:rPr>
          <w:sz w:val="22"/>
          <w:szCs w:val="22"/>
          <w:lang w:val="en-GB" w:eastAsia="ja-JP"/>
        </w:rPr>
        <w:t>ight what is needed for UL RS</w:t>
      </w:r>
      <w:r w:rsidR="00661946" w:rsidRPr="00E93923">
        <w:rPr>
          <w:sz w:val="22"/>
          <w:szCs w:val="22"/>
          <w:lang w:val="en-GB" w:eastAsia="ja-JP"/>
        </w:rPr>
        <w:t xml:space="preserve"> defined reciprocity based MU-MIMO.</w:t>
      </w:r>
    </w:p>
    <w:p w14:paraId="703FE9E2" w14:textId="77777777" w:rsidR="003F2EAC" w:rsidRPr="00E93923" w:rsidRDefault="003F2EAC" w:rsidP="003F2EAC">
      <w:pPr>
        <w:pStyle w:val="Heading1"/>
        <w:rPr>
          <w:sz w:val="28"/>
          <w:szCs w:val="28"/>
        </w:rPr>
      </w:pPr>
      <w:r w:rsidRPr="00E93923">
        <w:rPr>
          <w:sz w:val="28"/>
          <w:szCs w:val="28"/>
        </w:rPr>
        <w:t>References</w:t>
      </w:r>
    </w:p>
    <w:p w14:paraId="5EFC676E" w14:textId="77777777" w:rsidR="003F2EAC" w:rsidRPr="00E93923" w:rsidRDefault="003F2EAC" w:rsidP="00C72C4A"/>
    <w:p w14:paraId="1418C932" w14:textId="5DFAEB15" w:rsidR="00BD258D" w:rsidRPr="00237A95" w:rsidRDefault="00BD258D" w:rsidP="0068056D">
      <w:pPr>
        <w:pStyle w:val="BodyText"/>
        <w:numPr>
          <w:ilvl w:val="1"/>
          <w:numId w:val="9"/>
        </w:numPr>
        <w:tabs>
          <w:tab w:val="clear" w:pos="1545"/>
          <w:tab w:val="left" w:pos="0"/>
          <w:tab w:val="left" w:pos="540"/>
        </w:tabs>
        <w:ind w:left="594" w:hangingChars="270" w:hanging="594"/>
        <w:rPr>
          <w:rFonts w:eastAsia="SimSun"/>
          <w:sz w:val="22"/>
          <w:szCs w:val="22"/>
          <w:lang w:val="en-GB" w:eastAsia="zh-CN"/>
        </w:rPr>
      </w:pPr>
      <w:r w:rsidRPr="00237A95">
        <w:rPr>
          <w:rFonts w:eastAsia="SimSun"/>
          <w:sz w:val="22"/>
          <w:szCs w:val="22"/>
          <w:lang w:val="en-GB" w:eastAsia="zh-CN"/>
        </w:rPr>
        <w:t>R1-164955</w:t>
      </w:r>
      <w:r w:rsidR="00DF21B3" w:rsidRPr="00237A95">
        <w:rPr>
          <w:rFonts w:eastAsia="SimSun"/>
          <w:sz w:val="22"/>
          <w:szCs w:val="22"/>
          <w:lang w:val="en-GB" w:eastAsia="zh-CN"/>
        </w:rPr>
        <w:t>. “Reciprocity based MIMO in NR”. Ericsson. RAN1#85, 23-27 May 2016. Nanjing, China</w:t>
      </w:r>
      <w:r w:rsidR="0058218F">
        <w:rPr>
          <w:rFonts w:eastAsia="SimSun"/>
          <w:sz w:val="22"/>
          <w:szCs w:val="22"/>
          <w:lang w:val="en-GB" w:eastAsia="zh-CN"/>
        </w:rPr>
        <w:t>.</w:t>
      </w:r>
    </w:p>
    <w:p w14:paraId="15EB3BAA" w14:textId="0DCBC96C" w:rsidR="00BD258D" w:rsidRPr="00237A95" w:rsidRDefault="00BD258D" w:rsidP="00BD258D">
      <w:pPr>
        <w:pStyle w:val="BodyText"/>
        <w:numPr>
          <w:ilvl w:val="1"/>
          <w:numId w:val="9"/>
        </w:numPr>
        <w:tabs>
          <w:tab w:val="clear" w:pos="1545"/>
          <w:tab w:val="left" w:pos="0"/>
          <w:tab w:val="left" w:pos="540"/>
        </w:tabs>
        <w:ind w:left="594" w:hangingChars="270" w:hanging="594"/>
        <w:rPr>
          <w:rFonts w:eastAsia="SimSun"/>
          <w:sz w:val="22"/>
          <w:szCs w:val="22"/>
          <w:lang w:val="en-GB" w:eastAsia="zh-CN"/>
        </w:rPr>
      </w:pPr>
      <w:r w:rsidRPr="00237A95">
        <w:rPr>
          <w:rFonts w:eastAsia="SimSun"/>
          <w:sz w:val="22"/>
          <w:szCs w:val="22"/>
          <w:lang w:val="en-GB" w:eastAsia="zh-CN"/>
        </w:rPr>
        <w:t>R1-164117</w:t>
      </w:r>
      <w:r w:rsidR="00237A95" w:rsidRPr="00237A95">
        <w:rPr>
          <w:rFonts w:eastAsia="SimSun"/>
          <w:sz w:val="22"/>
          <w:szCs w:val="22"/>
          <w:lang w:val="en-GB" w:eastAsia="zh-CN"/>
        </w:rPr>
        <w:t>. “</w:t>
      </w:r>
      <w:r w:rsidR="00237A95" w:rsidRPr="00237A95">
        <w:rPr>
          <w:sz w:val="22"/>
          <w:szCs w:val="22"/>
        </w:rPr>
        <w:t xml:space="preserve">Overview of Massive MIMO for NR”. National Instruments. </w:t>
      </w:r>
      <w:r w:rsidR="00237A95" w:rsidRPr="00237A95">
        <w:rPr>
          <w:rFonts w:eastAsia="SimSun"/>
          <w:sz w:val="22"/>
          <w:szCs w:val="22"/>
          <w:lang w:val="en-GB" w:eastAsia="zh-CN"/>
        </w:rPr>
        <w:t>RAN1#85, 23-27 May 2016. Nanjing, China</w:t>
      </w:r>
      <w:r w:rsidR="0058218F">
        <w:rPr>
          <w:rFonts w:eastAsia="SimSun"/>
          <w:sz w:val="22"/>
          <w:szCs w:val="22"/>
          <w:lang w:val="en-GB" w:eastAsia="zh-CN"/>
        </w:rPr>
        <w:t>.</w:t>
      </w:r>
    </w:p>
    <w:p w14:paraId="7C5C9A95" w14:textId="59DCFC66" w:rsidR="00BD258D" w:rsidRPr="00237A95" w:rsidRDefault="00BD258D" w:rsidP="00BD258D">
      <w:pPr>
        <w:pStyle w:val="BodyText"/>
        <w:numPr>
          <w:ilvl w:val="1"/>
          <w:numId w:val="9"/>
        </w:numPr>
        <w:tabs>
          <w:tab w:val="clear" w:pos="1545"/>
          <w:tab w:val="left" w:pos="0"/>
          <w:tab w:val="left" w:pos="540"/>
        </w:tabs>
        <w:ind w:left="594" w:hangingChars="270" w:hanging="594"/>
        <w:rPr>
          <w:rFonts w:eastAsia="SimSun"/>
          <w:sz w:val="22"/>
          <w:szCs w:val="22"/>
          <w:lang w:val="en-GB" w:eastAsia="zh-CN"/>
        </w:rPr>
      </w:pPr>
      <w:r w:rsidRPr="00237A95">
        <w:rPr>
          <w:rFonts w:eastAsia="SimSun"/>
          <w:sz w:val="22"/>
          <w:szCs w:val="22"/>
          <w:lang w:val="en-GB" w:eastAsia="zh-CN"/>
        </w:rPr>
        <w:t>R1-164256</w:t>
      </w:r>
      <w:r w:rsidR="00237A95" w:rsidRPr="00237A95">
        <w:rPr>
          <w:rFonts w:eastAsia="SimSun"/>
          <w:sz w:val="22"/>
          <w:szCs w:val="22"/>
          <w:lang w:val="en-GB" w:eastAsia="zh-CN"/>
        </w:rPr>
        <w:t>. “</w:t>
      </w:r>
      <w:r w:rsidR="00237A95" w:rsidRPr="00237A95">
        <w:rPr>
          <w:sz w:val="22"/>
          <w:szCs w:val="22"/>
        </w:rPr>
        <w:t xml:space="preserve">NR MIMO based on channel reciprocity”. CATT. </w:t>
      </w:r>
      <w:r w:rsidR="00237A95" w:rsidRPr="00237A95">
        <w:rPr>
          <w:rFonts w:eastAsia="SimSun"/>
          <w:sz w:val="22"/>
          <w:szCs w:val="22"/>
          <w:lang w:val="en-GB" w:eastAsia="zh-CN"/>
        </w:rPr>
        <w:t>RAN1#85, 23-27 May 2016. Nanjing, China</w:t>
      </w:r>
      <w:r w:rsidR="0058218F">
        <w:rPr>
          <w:rFonts w:eastAsia="SimSun"/>
          <w:sz w:val="22"/>
          <w:szCs w:val="22"/>
          <w:lang w:val="en-GB" w:eastAsia="zh-CN"/>
        </w:rPr>
        <w:t>.</w:t>
      </w:r>
    </w:p>
    <w:p w14:paraId="07A33E51" w14:textId="77777777" w:rsidR="00AF2B8D" w:rsidRPr="00237A95" w:rsidRDefault="00AF2B8D" w:rsidP="00AF2B8D">
      <w:pPr>
        <w:pStyle w:val="BodyText"/>
        <w:numPr>
          <w:ilvl w:val="1"/>
          <w:numId w:val="9"/>
        </w:numPr>
        <w:tabs>
          <w:tab w:val="clear" w:pos="1545"/>
          <w:tab w:val="left" w:pos="0"/>
          <w:tab w:val="left" w:pos="540"/>
        </w:tabs>
        <w:ind w:left="594" w:hangingChars="270" w:hanging="594"/>
        <w:rPr>
          <w:rFonts w:eastAsia="SimSun"/>
          <w:sz w:val="22"/>
          <w:szCs w:val="22"/>
          <w:lang w:val="en-GB" w:eastAsia="zh-CN"/>
        </w:rPr>
      </w:pPr>
      <w:r w:rsidRPr="00237A95">
        <w:rPr>
          <w:rFonts w:eastAsia="SimSun"/>
          <w:sz w:val="22"/>
          <w:szCs w:val="22"/>
          <w:lang w:val="en-GB" w:eastAsia="zh-CN"/>
        </w:rPr>
        <w:t xml:space="preserve">H.Q. Ngo, E.G. Larsson, and T.L. Marzetta, </w:t>
      </w:r>
      <w:r w:rsidRPr="00237A95">
        <w:rPr>
          <w:sz w:val="22"/>
          <w:szCs w:val="22"/>
          <w:lang w:val="en-GB" w:eastAsia="ja-JP"/>
        </w:rPr>
        <w:t>“</w:t>
      </w:r>
      <w:r w:rsidRPr="00237A95">
        <w:rPr>
          <w:rFonts w:eastAsia="SimSun"/>
          <w:sz w:val="22"/>
          <w:szCs w:val="22"/>
          <w:lang w:val="en-GB" w:eastAsia="zh-CN"/>
        </w:rPr>
        <w:t>Energy and Spectral Efficiency of Very Large Multiuser MIMO Systems,</w:t>
      </w:r>
      <w:r w:rsidRPr="00237A95">
        <w:rPr>
          <w:sz w:val="22"/>
          <w:szCs w:val="22"/>
          <w:lang w:val="en-GB" w:eastAsia="ja-JP"/>
        </w:rPr>
        <w:t>”</w:t>
      </w:r>
      <w:r w:rsidRPr="00237A95">
        <w:rPr>
          <w:rFonts w:eastAsia="SimSun"/>
          <w:sz w:val="22"/>
          <w:szCs w:val="22"/>
          <w:lang w:val="en-GB" w:eastAsia="zh-CN"/>
        </w:rPr>
        <w:t xml:space="preserve"> </w:t>
      </w:r>
      <w:r w:rsidRPr="00237A95">
        <w:rPr>
          <w:rFonts w:eastAsia="SimSun"/>
          <w:i/>
          <w:sz w:val="22"/>
          <w:szCs w:val="22"/>
          <w:lang w:val="en-GB" w:eastAsia="zh-CN"/>
        </w:rPr>
        <w:t>IEEE Trans. Com.</w:t>
      </w:r>
      <w:r w:rsidRPr="00237A95">
        <w:rPr>
          <w:rFonts w:eastAsia="SimSun"/>
          <w:sz w:val="22"/>
          <w:szCs w:val="22"/>
          <w:lang w:val="en-GB" w:eastAsia="zh-CN"/>
        </w:rPr>
        <w:t>, vol. 61, no. 4, pp. 1436-1449, Apr. 2013.</w:t>
      </w:r>
    </w:p>
    <w:p w14:paraId="1C9A6A64" w14:textId="7D665522" w:rsidR="00CD75A4" w:rsidRPr="00237A95" w:rsidRDefault="00CD75A4" w:rsidP="00AF2B8D">
      <w:pPr>
        <w:pStyle w:val="BodyText"/>
        <w:numPr>
          <w:ilvl w:val="1"/>
          <w:numId w:val="9"/>
        </w:numPr>
        <w:tabs>
          <w:tab w:val="clear" w:pos="1545"/>
          <w:tab w:val="left" w:pos="0"/>
          <w:tab w:val="left" w:pos="540"/>
        </w:tabs>
        <w:ind w:left="594" w:hangingChars="270" w:hanging="594"/>
        <w:rPr>
          <w:rFonts w:eastAsia="SimSun"/>
          <w:sz w:val="22"/>
          <w:szCs w:val="22"/>
          <w:lang w:val="en-GB" w:eastAsia="zh-CN"/>
        </w:rPr>
      </w:pPr>
      <w:r w:rsidRPr="00237A95">
        <w:rPr>
          <w:rFonts w:eastAsia="SimSun"/>
          <w:sz w:val="22"/>
          <w:szCs w:val="22"/>
          <w:lang w:val="en-GB" w:eastAsia="zh-CN"/>
        </w:rPr>
        <w:t>R1-1610129</w:t>
      </w:r>
      <w:r w:rsidR="00237A95" w:rsidRPr="00237A95">
        <w:rPr>
          <w:rFonts w:eastAsia="SimSun"/>
          <w:sz w:val="22"/>
          <w:szCs w:val="22"/>
          <w:lang w:val="en-GB" w:eastAsia="zh-CN"/>
        </w:rPr>
        <w:t xml:space="preserve"> “</w:t>
      </w:r>
      <w:r w:rsidR="00237A95" w:rsidRPr="00237A95">
        <w:rPr>
          <w:sz w:val="22"/>
          <w:szCs w:val="22"/>
        </w:rPr>
        <w:t>Summary of [86-19] Discussion on Slot Structure Use Cases”</w:t>
      </w:r>
      <w:r w:rsidR="00237A95" w:rsidRPr="00237A95">
        <w:rPr>
          <w:rFonts w:eastAsia="SimSun"/>
          <w:sz w:val="22"/>
          <w:szCs w:val="22"/>
          <w:lang w:val="en-GB" w:eastAsia="zh-CN"/>
        </w:rPr>
        <w:t xml:space="preserve">. </w:t>
      </w:r>
      <w:r w:rsidR="0058218F">
        <w:rPr>
          <w:rFonts w:eastAsia="SimSun"/>
          <w:sz w:val="22"/>
          <w:szCs w:val="22"/>
          <w:lang w:val="en-GB" w:eastAsia="zh-CN"/>
        </w:rPr>
        <w:t>Qualcomm Incorporated. RAN1#86bis.</w:t>
      </w:r>
    </w:p>
    <w:p w14:paraId="6AF0444F" w14:textId="11F4F4F7" w:rsidR="00CB0BA8" w:rsidRPr="0058218F" w:rsidRDefault="00CB0BA8" w:rsidP="00CB0BA8">
      <w:pPr>
        <w:pStyle w:val="BodyText"/>
        <w:numPr>
          <w:ilvl w:val="1"/>
          <w:numId w:val="9"/>
        </w:numPr>
        <w:tabs>
          <w:tab w:val="clear" w:pos="1545"/>
          <w:tab w:val="left" w:pos="0"/>
          <w:tab w:val="left" w:pos="540"/>
        </w:tabs>
        <w:ind w:left="594" w:hangingChars="270" w:hanging="594"/>
        <w:rPr>
          <w:rFonts w:eastAsia="SimSun"/>
          <w:sz w:val="22"/>
          <w:szCs w:val="22"/>
          <w:lang w:val="sv-SE" w:eastAsia="zh-CN"/>
        </w:rPr>
      </w:pPr>
      <w:r w:rsidRPr="00237A95">
        <w:rPr>
          <w:bCs/>
          <w:sz w:val="22"/>
          <w:szCs w:val="22"/>
          <w:lang w:val="en-GB" w:eastAsia="zh-CN"/>
        </w:rPr>
        <w:t>R1-1613632</w:t>
      </w:r>
      <w:r w:rsidR="0058218F">
        <w:rPr>
          <w:bCs/>
          <w:sz w:val="22"/>
          <w:szCs w:val="22"/>
          <w:lang w:val="en-GB" w:eastAsia="zh-CN"/>
        </w:rPr>
        <w:t xml:space="preserve"> </w:t>
      </w:r>
      <w:r w:rsidR="0058218F" w:rsidRPr="0058218F">
        <w:rPr>
          <w:bCs/>
          <w:sz w:val="22"/>
          <w:szCs w:val="22"/>
          <w:lang w:val="en-GB" w:eastAsia="zh-CN"/>
        </w:rPr>
        <w:t>“WF on position of UL control symbol”</w:t>
      </w:r>
      <w:r w:rsidR="0058218F">
        <w:rPr>
          <w:bCs/>
          <w:sz w:val="22"/>
          <w:szCs w:val="22"/>
          <w:lang w:val="en-GB" w:eastAsia="zh-CN"/>
        </w:rPr>
        <w:t xml:space="preserve">. </w:t>
      </w:r>
      <w:r w:rsidR="0058218F" w:rsidRPr="0058218F">
        <w:rPr>
          <w:bCs/>
          <w:sz w:val="22"/>
          <w:szCs w:val="22"/>
          <w:lang w:val="sv-SE" w:eastAsia="zh-CN"/>
        </w:rPr>
        <w:t xml:space="preserve">ZTE, Intel, Samsung, InterDigital, Sony. </w:t>
      </w:r>
      <w:r w:rsidR="0058218F">
        <w:rPr>
          <w:bCs/>
          <w:sz w:val="22"/>
          <w:szCs w:val="22"/>
          <w:lang w:val="sv-SE" w:eastAsia="zh-CN"/>
        </w:rPr>
        <w:t>RAN1#87.</w:t>
      </w:r>
    </w:p>
    <w:p w14:paraId="1E797D91" w14:textId="77777777" w:rsidR="00CB0BA8" w:rsidRPr="0058218F" w:rsidRDefault="00CB0BA8" w:rsidP="00CB0BA8">
      <w:pPr>
        <w:pStyle w:val="BodyText"/>
        <w:tabs>
          <w:tab w:val="left" w:pos="0"/>
          <w:tab w:val="left" w:pos="540"/>
        </w:tabs>
        <w:rPr>
          <w:rFonts w:eastAsia="SimSun"/>
          <w:sz w:val="22"/>
          <w:szCs w:val="22"/>
          <w:lang w:val="sv-SE" w:eastAsia="zh-CN"/>
        </w:rPr>
      </w:pPr>
    </w:p>
    <w:p w14:paraId="35D2E8B0" w14:textId="77777777" w:rsidR="00AF2B8D" w:rsidRPr="0058218F" w:rsidRDefault="00AF2B8D" w:rsidP="00AF2B8D">
      <w:pPr>
        <w:pStyle w:val="BodyText"/>
        <w:tabs>
          <w:tab w:val="left" w:pos="0"/>
          <w:tab w:val="left" w:pos="540"/>
        </w:tabs>
        <w:rPr>
          <w:rFonts w:eastAsia="SimSun"/>
          <w:sz w:val="22"/>
          <w:szCs w:val="22"/>
          <w:lang w:val="sv-SE" w:eastAsia="zh-CN"/>
        </w:rPr>
      </w:pPr>
    </w:p>
    <w:sectPr w:rsidR="00AF2B8D" w:rsidRPr="0058218F" w:rsidSect="008D27DB">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01F2FA" w14:textId="77777777" w:rsidR="002C17AF" w:rsidRDefault="002C17AF" w:rsidP="007B5AC8">
      <w:r>
        <w:separator/>
      </w:r>
    </w:p>
  </w:endnote>
  <w:endnote w:type="continuationSeparator" w:id="0">
    <w:p w14:paraId="7B1F0450" w14:textId="77777777" w:rsidR="002C17AF" w:rsidRDefault="002C17AF" w:rsidP="007B5A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B30BEB" w14:textId="77777777" w:rsidR="002C17AF" w:rsidRDefault="002C17AF" w:rsidP="007B5AC8">
      <w:r>
        <w:separator/>
      </w:r>
    </w:p>
  </w:footnote>
  <w:footnote w:type="continuationSeparator" w:id="0">
    <w:p w14:paraId="18E300D9" w14:textId="77777777" w:rsidR="002C17AF" w:rsidRDefault="002C17AF" w:rsidP="007B5A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DB4004E"/>
    <w:multiLevelType w:val="multilevel"/>
    <w:tmpl w:val="340C2388"/>
    <w:lvl w:ilvl="0">
      <w:start w:val="1"/>
      <w:numFmt w:val="decimal"/>
      <w:pStyle w:val="Heading1"/>
      <w:lvlText w:val="%1."/>
      <w:lvlJc w:val="left"/>
      <w:pPr>
        <w:ind w:left="720" w:hanging="360"/>
      </w:pPr>
      <w:rPr>
        <w:rFonts w:hint="default"/>
      </w:rPr>
    </w:lvl>
    <w:lvl w:ilvl="1">
      <w:start w:val="1"/>
      <w:numFmt w:val="decimal"/>
      <w:pStyle w:val="Heading2"/>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12049AB"/>
    <w:multiLevelType w:val="hybridMultilevel"/>
    <w:tmpl w:val="E0C8E2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C315A59"/>
    <w:multiLevelType w:val="hybridMultilevel"/>
    <w:tmpl w:val="BFDC0C5C"/>
    <w:lvl w:ilvl="0" w:tplc="84A2C92C">
      <w:start w:val="1"/>
      <w:numFmt w:val="bullet"/>
      <w:lvlText w:val="•"/>
      <w:lvlJc w:val="left"/>
      <w:pPr>
        <w:tabs>
          <w:tab w:val="num" w:pos="720"/>
        </w:tabs>
        <w:ind w:left="720" w:hanging="360"/>
      </w:pPr>
      <w:rPr>
        <w:rFonts w:ascii="Arial" w:hAnsi="Arial" w:cs="Times New Roman" w:hint="default"/>
      </w:rPr>
    </w:lvl>
    <w:lvl w:ilvl="1" w:tplc="11AEB10C">
      <w:start w:val="162"/>
      <w:numFmt w:val="bullet"/>
      <w:lvlText w:val="–"/>
      <w:lvlJc w:val="left"/>
      <w:pPr>
        <w:tabs>
          <w:tab w:val="num" w:pos="1440"/>
        </w:tabs>
        <w:ind w:left="1440" w:hanging="360"/>
      </w:pPr>
      <w:rPr>
        <w:rFonts w:ascii="Arial" w:hAnsi="Arial" w:cs="Times New Roman" w:hint="default"/>
      </w:rPr>
    </w:lvl>
    <w:lvl w:ilvl="2" w:tplc="8864C492">
      <w:start w:val="1"/>
      <w:numFmt w:val="bullet"/>
      <w:lvlText w:val="•"/>
      <w:lvlJc w:val="left"/>
      <w:pPr>
        <w:tabs>
          <w:tab w:val="num" w:pos="2160"/>
        </w:tabs>
        <w:ind w:left="2160" w:hanging="360"/>
      </w:pPr>
      <w:rPr>
        <w:rFonts w:ascii="Arial" w:hAnsi="Arial" w:cs="Times New Roman" w:hint="default"/>
      </w:rPr>
    </w:lvl>
    <w:lvl w:ilvl="3" w:tplc="A81CE38C">
      <w:start w:val="1"/>
      <w:numFmt w:val="bullet"/>
      <w:lvlText w:val="•"/>
      <w:lvlJc w:val="left"/>
      <w:pPr>
        <w:tabs>
          <w:tab w:val="num" w:pos="2880"/>
        </w:tabs>
        <w:ind w:left="2880" w:hanging="360"/>
      </w:pPr>
      <w:rPr>
        <w:rFonts w:ascii="Arial" w:hAnsi="Arial" w:cs="Times New Roman" w:hint="default"/>
      </w:rPr>
    </w:lvl>
    <w:lvl w:ilvl="4" w:tplc="0BBA1918">
      <w:start w:val="1"/>
      <w:numFmt w:val="bullet"/>
      <w:lvlText w:val="•"/>
      <w:lvlJc w:val="left"/>
      <w:pPr>
        <w:tabs>
          <w:tab w:val="num" w:pos="3600"/>
        </w:tabs>
        <w:ind w:left="3600" w:hanging="360"/>
      </w:pPr>
      <w:rPr>
        <w:rFonts w:ascii="Arial" w:hAnsi="Arial" w:cs="Times New Roman" w:hint="default"/>
      </w:rPr>
    </w:lvl>
    <w:lvl w:ilvl="5" w:tplc="2B06E922">
      <w:start w:val="1"/>
      <w:numFmt w:val="bullet"/>
      <w:lvlText w:val="•"/>
      <w:lvlJc w:val="left"/>
      <w:pPr>
        <w:tabs>
          <w:tab w:val="num" w:pos="4320"/>
        </w:tabs>
        <w:ind w:left="4320" w:hanging="360"/>
      </w:pPr>
      <w:rPr>
        <w:rFonts w:ascii="Arial" w:hAnsi="Arial" w:cs="Times New Roman" w:hint="default"/>
      </w:rPr>
    </w:lvl>
    <w:lvl w:ilvl="6" w:tplc="3F061604">
      <w:start w:val="1"/>
      <w:numFmt w:val="bullet"/>
      <w:lvlText w:val="•"/>
      <w:lvlJc w:val="left"/>
      <w:pPr>
        <w:tabs>
          <w:tab w:val="num" w:pos="5040"/>
        </w:tabs>
        <w:ind w:left="5040" w:hanging="360"/>
      </w:pPr>
      <w:rPr>
        <w:rFonts w:ascii="Arial" w:hAnsi="Arial" w:cs="Times New Roman" w:hint="default"/>
      </w:rPr>
    </w:lvl>
    <w:lvl w:ilvl="7" w:tplc="EE0E23F4">
      <w:start w:val="1"/>
      <w:numFmt w:val="bullet"/>
      <w:lvlText w:val="•"/>
      <w:lvlJc w:val="left"/>
      <w:pPr>
        <w:tabs>
          <w:tab w:val="num" w:pos="5760"/>
        </w:tabs>
        <w:ind w:left="5760" w:hanging="360"/>
      </w:pPr>
      <w:rPr>
        <w:rFonts w:ascii="Arial" w:hAnsi="Arial" w:cs="Times New Roman" w:hint="default"/>
      </w:rPr>
    </w:lvl>
    <w:lvl w:ilvl="8" w:tplc="C7CEC954">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4C0A6456"/>
    <w:multiLevelType w:val="hybridMultilevel"/>
    <w:tmpl w:val="D592C508"/>
    <w:lvl w:ilvl="0" w:tplc="7DFC98D0">
      <w:start w:val="1"/>
      <w:numFmt w:val="decimal"/>
      <w:lvlText w:val="%1."/>
      <w:lvlJc w:val="left"/>
      <w:pPr>
        <w:ind w:left="786" w:hanging="360"/>
      </w:pPr>
      <w:rPr>
        <w:rFonts w:hint="default"/>
      </w:rPr>
    </w:lvl>
    <w:lvl w:ilvl="1" w:tplc="04090017" w:tentative="1">
      <w:start w:val="1"/>
      <w:numFmt w:val="aiueoFullWidth"/>
      <w:lvlText w:val="(%2)"/>
      <w:lvlJc w:val="left"/>
      <w:pPr>
        <w:ind w:left="1266" w:hanging="420"/>
      </w:pPr>
    </w:lvl>
    <w:lvl w:ilvl="2" w:tplc="04090011" w:tentative="1">
      <w:start w:val="1"/>
      <w:numFmt w:val="decimalEnclosedCircle"/>
      <w:lvlText w:val="%3"/>
      <w:lvlJc w:val="left"/>
      <w:pPr>
        <w:ind w:left="1686" w:hanging="420"/>
      </w:pPr>
    </w:lvl>
    <w:lvl w:ilvl="3" w:tplc="0409000F" w:tentative="1">
      <w:start w:val="1"/>
      <w:numFmt w:val="decimal"/>
      <w:lvlText w:val="%4."/>
      <w:lvlJc w:val="left"/>
      <w:pPr>
        <w:ind w:left="2106" w:hanging="420"/>
      </w:pPr>
    </w:lvl>
    <w:lvl w:ilvl="4" w:tplc="04090017" w:tentative="1">
      <w:start w:val="1"/>
      <w:numFmt w:val="aiueoFullWidth"/>
      <w:lvlText w:val="(%5)"/>
      <w:lvlJc w:val="left"/>
      <w:pPr>
        <w:ind w:left="2526" w:hanging="420"/>
      </w:pPr>
    </w:lvl>
    <w:lvl w:ilvl="5" w:tplc="04090011" w:tentative="1">
      <w:start w:val="1"/>
      <w:numFmt w:val="decimalEnclosedCircle"/>
      <w:lvlText w:val="%6"/>
      <w:lvlJc w:val="left"/>
      <w:pPr>
        <w:ind w:left="2946" w:hanging="420"/>
      </w:pPr>
    </w:lvl>
    <w:lvl w:ilvl="6" w:tplc="0409000F" w:tentative="1">
      <w:start w:val="1"/>
      <w:numFmt w:val="decimal"/>
      <w:lvlText w:val="%7."/>
      <w:lvlJc w:val="left"/>
      <w:pPr>
        <w:ind w:left="3366" w:hanging="420"/>
      </w:pPr>
    </w:lvl>
    <w:lvl w:ilvl="7" w:tplc="04090017" w:tentative="1">
      <w:start w:val="1"/>
      <w:numFmt w:val="aiueoFullWidth"/>
      <w:lvlText w:val="(%8)"/>
      <w:lvlJc w:val="left"/>
      <w:pPr>
        <w:ind w:left="3786" w:hanging="420"/>
      </w:pPr>
    </w:lvl>
    <w:lvl w:ilvl="8" w:tplc="04090011" w:tentative="1">
      <w:start w:val="1"/>
      <w:numFmt w:val="decimalEnclosedCircle"/>
      <w:lvlText w:val="%9"/>
      <w:lvlJc w:val="left"/>
      <w:pPr>
        <w:ind w:left="4206" w:hanging="420"/>
      </w:p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64862B84"/>
    <w:multiLevelType w:val="hybridMultilevel"/>
    <w:tmpl w:val="FBAED386"/>
    <w:lvl w:ilvl="0" w:tplc="5A12E706">
      <w:start w:val="1"/>
      <w:numFmt w:val="decimal"/>
      <w:lvlText w:val="%1."/>
      <w:lvlJc w:val="left"/>
      <w:pPr>
        <w:ind w:left="1080" w:hanging="360"/>
      </w:pPr>
      <w:rPr>
        <w:rFonts w:hint="default"/>
      </w:rPr>
    </w:lvl>
    <w:lvl w:ilvl="1" w:tplc="689494CC" w:tentative="1">
      <w:start w:val="1"/>
      <w:numFmt w:val="lowerLetter"/>
      <w:lvlText w:val="%2."/>
      <w:lvlJc w:val="left"/>
      <w:pPr>
        <w:ind w:left="1800" w:hanging="360"/>
      </w:pPr>
    </w:lvl>
    <w:lvl w:ilvl="2" w:tplc="F26A4D12" w:tentative="1">
      <w:start w:val="1"/>
      <w:numFmt w:val="lowerRoman"/>
      <w:lvlText w:val="%3."/>
      <w:lvlJc w:val="right"/>
      <w:pPr>
        <w:ind w:left="2520" w:hanging="180"/>
      </w:pPr>
    </w:lvl>
    <w:lvl w:ilvl="3" w:tplc="0F102C10" w:tentative="1">
      <w:start w:val="1"/>
      <w:numFmt w:val="decimal"/>
      <w:lvlText w:val="%4."/>
      <w:lvlJc w:val="left"/>
      <w:pPr>
        <w:ind w:left="3240" w:hanging="360"/>
      </w:pPr>
    </w:lvl>
    <w:lvl w:ilvl="4" w:tplc="D302743C" w:tentative="1">
      <w:start w:val="1"/>
      <w:numFmt w:val="lowerLetter"/>
      <w:lvlText w:val="%5."/>
      <w:lvlJc w:val="left"/>
      <w:pPr>
        <w:ind w:left="3960" w:hanging="360"/>
      </w:pPr>
    </w:lvl>
    <w:lvl w:ilvl="5" w:tplc="A56838C4" w:tentative="1">
      <w:start w:val="1"/>
      <w:numFmt w:val="lowerRoman"/>
      <w:lvlText w:val="%6."/>
      <w:lvlJc w:val="right"/>
      <w:pPr>
        <w:ind w:left="4680" w:hanging="180"/>
      </w:pPr>
    </w:lvl>
    <w:lvl w:ilvl="6" w:tplc="11DC85D0" w:tentative="1">
      <w:start w:val="1"/>
      <w:numFmt w:val="decimal"/>
      <w:lvlText w:val="%7."/>
      <w:lvlJc w:val="left"/>
      <w:pPr>
        <w:ind w:left="5400" w:hanging="360"/>
      </w:pPr>
    </w:lvl>
    <w:lvl w:ilvl="7" w:tplc="E9C024FA" w:tentative="1">
      <w:start w:val="1"/>
      <w:numFmt w:val="lowerLetter"/>
      <w:lvlText w:val="%8."/>
      <w:lvlJc w:val="left"/>
      <w:pPr>
        <w:ind w:left="6120" w:hanging="360"/>
      </w:pPr>
    </w:lvl>
    <w:lvl w:ilvl="8" w:tplc="DF6CC9AC" w:tentative="1">
      <w:start w:val="1"/>
      <w:numFmt w:val="lowerRoman"/>
      <w:lvlText w:val="%9."/>
      <w:lvlJc w:val="right"/>
      <w:pPr>
        <w:ind w:left="6840" w:hanging="180"/>
      </w:pPr>
    </w:lvl>
  </w:abstractNum>
  <w:abstractNum w:abstractNumId="10" w15:restartNumberingAfterBreak="0">
    <w:nsid w:val="68832437"/>
    <w:multiLevelType w:val="hybridMultilevel"/>
    <w:tmpl w:val="06B48E78"/>
    <w:lvl w:ilvl="0" w:tplc="182815EC">
      <w:start w:val="1"/>
      <w:numFmt w:val="decimal"/>
      <w:lvlText w:val="%1."/>
      <w:lvlJc w:val="left"/>
      <w:pPr>
        <w:tabs>
          <w:tab w:val="num" w:pos="720"/>
        </w:tabs>
        <w:ind w:left="720" w:hanging="360"/>
      </w:pPr>
    </w:lvl>
    <w:lvl w:ilvl="1" w:tplc="4A90F844">
      <w:start w:val="1"/>
      <w:numFmt w:val="decimal"/>
      <w:lvlText w:val="%2."/>
      <w:lvlJc w:val="left"/>
      <w:pPr>
        <w:tabs>
          <w:tab w:val="num" w:pos="1440"/>
        </w:tabs>
        <w:ind w:left="1440" w:hanging="360"/>
      </w:pPr>
    </w:lvl>
    <w:lvl w:ilvl="2" w:tplc="E1A62F86" w:tentative="1">
      <w:start w:val="1"/>
      <w:numFmt w:val="decimal"/>
      <w:lvlText w:val="%3."/>
      <w:lvlJc w:val="left"/>
      <w:pPr>
        <w:tabs>
          <w:tab w:val="num" w:pos="2160"/>
        </w:tabs>
        <w:ind w:left="2160" w:hanging="360"/>
      </w:pPr>
    </w:lvl>
    <w:lvl w:ilvl="3" w:tplc="7A6E3E34" w:tentative="1">
      <w:start w:val="1"/>
      <w:numFmt w:val="decimal"/>
      <w:lvlText w:val="%4."/>
      <w:lvlJc w:val="left"/>
      <w:pPr>
        <w:tabs>
          <w:tab w:val="num" w:pos="2880"/>
        </w:tabs>
        <w:ind w:left="2880" w:hanging="360"/>
      </w:pPr>
    </w:lvl>
    <w:lvl w:ilvl="4" w:tplc="B37E625A" w:tentative="1">
      <w:start w:val="1"/>
      <w:numFmt w:val="decimal"/>
      <w:lvlText w:val="%5."/>
      <w:lvlJc w:val="left"/>
      <w:pPr>
        <w:tabs>
          <w:tab w:val="num" w:pos="3600"/>
        </w:tabs>
        <w:ind w:left="3600" w:hanging="360"/>
      </w:pPr>
    </w:lvl>
    <w:lvl w:ilvl="5" w:tplc="9F4E0648" w:tentative="1">
      <w:start w:val="1"/>
      <w:numFmt w:val="decimal"/>
      <w:lvlText w:val="%6."/>
      <w:lvlJc w:val="left"/>
      <w:pPr>
        <w:tabs>
          <w:tab w:val="num" w:pos="4320"/>
        </w:tabs>
        <w:ind w:left="4320" w:hanging="360"/>
      </w:pPr>
    </w:lvl>
    <w:lvl w:ilvl="6" w:tplc="4454CE52" w:tentative="1">
      <w:start w:val="1"/>
      <w:numFmt w:val="decimal"/>
      <w:lvlText w:val="%7."/>
      <w:lvlJc w:val="left"/>
      <w:pPr>
        <w:tabs>
          <w:tab w:val="num" w:pos="5040"/>
        </w:tabs>
        <w:ind w:left="5040" w:hanging="360"/>
      </w:pPr>
    </w:lvl>
    <w:lvl w:ilvl="7" w:tplc="D69E0F64" w:tentative="1">
      <w:start w:val="1"/>
      <w:numFmt w:val="decimal"/>
      <w:lvlText w:val="%8."/>
      <w:lvlJc w:val="left"/>
      <w:pPr>
        <w:tabs>
          <w:tab w:val="num" w:pos="5760"/>
        </w:tabs>
        <w:ind w:left="5760" w:hanging="360"/>
      </w:pPr>
    </w:lvl>
    <w:lvl w:ilvl="8" w:tplc="F5485E98" w:tentative="1">
      <w:start w:val="1"/>
      <w:numFmt w:val="decimal"/>
      <w:lvlText w:val="%9."/>
      <w:lvlJc w:val="left"/>
      <w:pPr>
        <w:tabs>
          <w:tab w:val="num" w:pos="6480"/>
        </w:tabs>
        <w:ind w:left="6480" w:hanging="360"/>
      </w:pPr>
    </w:lvl>
  </w:abstractNum>
  <w:abstractNum w:abstractNumId="11" w15:restartNumberingAfterBreak="0">
    <w:nsid w:val="72AD2D4D"/>
    <w:multiLevelType w:val="hybridMultilevel"/>
    <w:tmpl w:val="C2D0266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735250D4"/>
    <w:multiLevelType w:val="hybridMultilevel"/>
    <w:tmpl w:val="23D6265E"/>
    <w:lvl w:ilvl="0" w:tplc="041D000F">
      <w:start w:val="1"/>
      <w:numFmt w:val="bullet"/>
      <w:lvlText w:val=""/>
      <w:lvlJc w:val="left"/>
      <w:pPr>
        <w:tabs>
          <w:tab w:val="num" w:pos="717"/>
        </w:tabs>
        <w:ind w:left="717" w:hanging="360"/>
      </w:pPr>
      <w:rPr>
        <w:rFonts w:ascii="Wingdings" w:hAnsi="Wingdings" w:hint="default"/>
      </w:rPr>
    </w:lvl>
    <w:lvl w:ilvl="1" w:tplc="041D0019">
      <w:start w:val="1"/>
      <w:numFmt w:val="bullet"/>
      <w:lvlText w:val=""/>
      <w:lvlJc w:val="left"/>
      <w:pPr>
        <w:tabs>
          <w:tab w:val="num" w:pos="1437"/>
        </w:tabs>
        <w:ind w:left="1437" w:hanging="360"/>
      </w:pPr>
      <w:rPr>
        <w:rFonts w:ascii="Wingdings" w:hAnsi="Wingdings" w:hint="default"/>
      </w:rPr>
    </w:lvl>
    <w:lvl w:ilvl="2" w:tplc="041D001B" w:tentative="1">
      <w:start w:val="1"/>
      <w:numFmt w:val="bullet"/>
      <w:lvlText w:val=""/>
      <w:lvlJc w:val="left"/>
      <w:pPr>
        <w:tabs>
          <w:tab w:val="num" w:pos="2157"/>
        </w:tabs>
        <w:ind w:left="2157" w:hanging="360"/>
      </w:pPr>
      <w:rPr>
        <w:rFonts w:ascii="Wingdings" w:hAnsi="Wingdings" w:hint="default"/>
      </w:rPr>
    </w:lvl>
    <w:lvl w:ilvl="3" w:tplc="041D000F" w:tentative="1">
      <w:start w:val="1"/>
      <w:numFmt w:val="bullet"/>
      <w:lvlText w:val=""/>
      <w:lvlJc w:val="left"/>
      <w:pPr>
        <w:tabs>
          <w:tab w:val="num" w:pos="2877"/>
        </w:tabs>
        <w:ind w:left="2877" w:hanging="360"/>
      </w:pPr>
      <w:rPr>
        <w:rFonts w:ascii="Wingdings" w:hAnsi="Wingdings" w:hint="default"/>
      </w:rPr>
    </w:lvl>
    <w:lvl w:ilvl="4" w:tplc="041D0019" w:tentative="1">
      <w:start w:val="1"/>
      <w:numFmt w:val="bullet"/>
      <w:lvlText w:val=""/>
      <w:lvlJc w:val="left"/>
      <w:pPr>
        <w:tabs>
          <w:tab w:val="num" w:pos="3597"/>
        </w:tabs>
        <w:ind w:left="3597" w:hanging="360"/>
      </w:pPr>
      <w:rPr>
        <w:rFonts w:ascii="Wingdings" w:hAnsi="Wingdings" w:hint="default"/>
      </w:rPr>
    </w:lvl>
    <w:lvl w:ilvl="5" w:tplc="041D001B" w:tentative="1">
      <w:start w:val="1"/>
      <w:numFmt w:val="bullet"/>
      <w:lvlText w:val=""/>
      <w:lvlJc w:val="left"/>
      <w:pPr>
        <w:tabs>
          <w:tab w:val="num" w:pos="4317"/>
        </w:tabs>
        <w:ind w:left="4317" w:hanging="360"/>
      </w:pPr>
      <w:rPr>
        <w:rFonts w:ascii="Wingdings" w:hAnsi="Wingdings" w:hint="default"/>
      </w:rPr>
    </w:lvl>
    <w:lvl w:ilvl="6" w:tplc="041D000F" w:tentative="1">
      <w:start w:val="1"/>
      <w:numFmt w:val="bullet"/>
      <w:lvlText w:val=""/>
      <w:lvlJc w:val="left"/>
      <w:pPr>
        <w:tabs>
          <w:tab w:val="num" w:pos="5037"/>
        </w:tabs>
        <w:ind w:left="5037" w:hanging="360"/>
      </w:pPr>
      <w:rPr>
        <w:rFonts w:ascii="Wingdings" w:hAnsi="Wingdings" w:hint="default"/>
      </w:rPr>
    </w:lvl>
    <w:lvl w:ilvl="7" w:tplc="041D0019" w:tentative="1">
      <w:start w:val="1"/>
      <w:numFmt w:val="bullet"/>
      <w:lvlText w:val=""/>
      <w:lvlJc w:val="left"/>
      <w:pPr>
        <w:tabs>
          <w:tab w:val="num" w:pos="5757"/>
        </w:tabs>
        <w:ind w:left="5757" w:hanging="360"/>
      </w:pPr>
      <w:rPr>
        <w:rFonts w:ascii="Wingdings" w:hAnsi="Wingdings" w:hint="default"/>
      </w:rPr>
    </w:lvl>
    <w:lvl w:ilvl="8" w:tplc="041D001B" w:tentative="1">
      <w:start w:val="1"/>
      <w:numFmt w:val="bullet"/>
      <w:lvlText w:val=""/>
      <w:lvlJc w:val="left"/>
      <w:pPr>
        <w:tabs>
          <w:tab w:val="num" w:pos="6477"/>
        </w:tabs>
        <w:ind w:left="6477" w:hanging="360"/>
      </w:pPr>
      <w:rPr>
        <w:rFonts w:ascii="Wingdings" w:hAnsi="Wingdings" w:hint="default"/>
      </w:rPr>
    </w:lvl>
  </w:abstractNum>
  <w:num w:numId="1">
    <w:abstractNumId w:val="8"/>
  </w:num>
  <w:num w:numId="2">
    <w:abstractNumId w:val="3"/>
  </w:num>
  <w:num w:numId="3">
    <w:abstractNumId w:val="1"/>
  </w:num>
  <w:num w:numId="4">
    <w:abstractNumId w:val="9"/>
  </w:num>
  <w:num w:numId="5">
    <w:abstractNumId w:val="12"/>
  </w:num>
  <w:num w:numId="6">
    <w:abstractNumId w:val="2"/>
  </w:num>
  <w:num w:numId="7">
    <w:abstractNumId w:val="10"/>
  </w:num>
  <w:num w:numId="8">
    <w:abstractNumId w:val="6"/>
  </w:num>
  <w:num w:numId="9">
    <w:abstractNumId w:val="0"/>
  </w:num>
  <w:num w:numId="10">
    <w:abstractNumId w:val="7"/>
  </w:num>
  <w:num w:numId="11">
    <w:abstractNumId w:val="4"/>
  </w:num>
  <w:num w:numId="12">
    <w:abstractNumId w:val="11"/>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1918"/>
    <w:rsid w:val="00003D86"/>
    <w:rsid w:val="000253EC"/>
    <w:rsid w:val="0002616D"/>
    <w:rsid w:val="00055428"/>
    <w:rsid w:val="00055F66"/>
    <w:rsid w:val="0006190F"/>
    <w:rsid w:val="00065BE0"/>
    <w:rsid w:val="00065C94"/>
    <w:rsid w:val="00067B5D"/>
    <w:rsid w:val="00094B67"/>
    <w:rsid w:val="00096851"/>
    <w:rsid w:val="000A586C"/>
    <w:rsid w:val="000C5423"/>
    <w:rsid w:val="000D0081"/>
    <w:rsid w:val="000D1FE2"/>
    <w:rsid w:val="001063E7"/>
    <w:rsid w:val="00120A58"/>
    <w:rsid w:val="0013123E"/>
    <w:rsid w:val="00131E75"/>
    <w:rsid w:val="00146491"/>
    <w:rsid w:val="00156240"/>
    <w:rsid w:val="00162C6C"/>
    <w:rsid w:val="00170FC9"/>
    <w:rsid w:val="00187ABE"/>
    <w:rsid w:val="0019739A"/>
    <w:rsid w:val="001A22F3"/>
    <w:rsid w:val="001C37B3"/>
    <w:rsid w:val="001C7FEF"/>
    <w:rsid w:val="001D2DF4"/>
    <w:rsid w:val="00214D6C"/>
    <w:rsid w:val="002164A2"/>
    <w:rsid w:val="002362C3"/>
    <w:rsid w:val="00237A95"/>
    <w:rsid w:val="002447F5"/>
    <w:rsid w:val="00245BF4"/>
    <w:rsid w:val="002510C3"/>
    <w:rsid w:val="0025274D"/>
    <w:rsid w:val="00266CD0"/>
    <w:rsid w:val="00274243"/>
    <w:rsid w:val="00286F32"/>
    <w:rsid w:val="002A70FA"/>
    <w:rsid w:val="002B5929"/>
    <w:rsid w:val="002C17AF"/>
    <w:rsid w:val="002C385E"/>
    <w:rsid w:val="002D5EC2"/>
    <w:rsid w:val="00303840"/>
    <w:rsid w:val="00311A8E"/>
    <w:rsid w:val="00312E8C"/>
    <w:rsid w:val="0034241C"/>
    <w:rsid w:val="0035430D"/>
    <w:rsid w:val="00374B62"/>
    <w:rsid w:val="003B7116"/>
    <w:rsid w:val="003C1657"/>
    <w:rsid w:val="003E6C62"/>
    <w:rsid w:val="003F2EAC"/>
    <w:rsid w:val="003F678C"/>
    <w:rsid w:val="00401733"/>
    <w:rsid w:val="004551A4"/>
    <w:rsid w:val="00456376"/>
    <w:rsid w:val="00464D19"/>
    <w:rsid w:val="004750F3"/>
    <w:rsid w:val="004764F7"/>
    <w:rsid w:val="00482D8E"/>
    <w:rsid w:val="004875C2"/>
    <w:rsid w:val="004A1FD1"/>
    <w:rsid w:val="004C596A"/>
    <w:rsid w:val="004D585F"/>
    <w:rsid w:val="004D7409"/>
    <w:rsid w:val="004E5D69"/>
    <w:rsid w:val="004F58D4"/>
    <w:rsid w:val="004F7E86"/>
    <w:rsid w:val="00525634"/>
    <w:rsid w:val="00527C0F"/>
    <w:rsid w:val="00534D65"/>
    <w:rsid w:val="005449C1"/>
    <w:rsid w:val="00550524"/>
    <w:rsid w:val="005618C5"/>
    <w:rsid w:val="00573DDE"/>
    <w:rsid w:val="005777EC"/>
    <w:rsid w:val="00580907"/>
    <w:rsid w:val="0058218F"/>
    <w:rsid w:val="00583207"/>
    <w:rsid w:val="00584C29"/>
    <w:rsid w:val="00592F74"/>
    <w:rsid w:val="005B3E20"/>
    <w:rsid w:val="005B5F5D"/>
    <w:rsid w:val="005C3546"/>
    <w:rsid w:val="005E1918"/>
    <w:rsid w:val="005F63C8"/>
    <w:rsid w:val="005F7BB2"/>
    <w:rsid w:val="006305E3"/>
    <w:rsid w:val="00635DED"/>
    <w:rsid w:val="0065245C"/>
    <w:rsid w:val="00661946"/>
    <w:rsid w:val="00664978"/>
    <w:rsid w:val="0066534B"/>
    <w:rsid w:val="00667B77"/>
    <w:rsid w:val="00673670"/>
    <w:rsid w:val="0068056D"/>
    <w:rsid w:val="00690770"/>
    <w:rsid w:val="00695BCA"/>
    <w:rsid w:val="006A3A3B"/>
    <w:rsid w:val="006A6D31"/>
    <w:rsid w:val="006B4E65"/>
    <w:rsid w:val="006F6616"/>
    <w:rsid w:val="00766C8B"/>
    <w:rsid w:val="0077702F"/>
    <w:rsid w:val="007969F9"/>
    <w:rsid w:val="007B5AC8"/>
    <w:rsid w:val="007C6C71"/>
    <w:rsid w:val="007E5E57"/>
    <w:rsid w:val="008123D4"/>
    <w:rsid w:val="00823897"/>
    <w:rsid w:val="00831460"/>
    <w:rsid w:val="00831965"/>
    <w:rsid w:val="008329BA"/>
    <w:rsid w:val="0084702C"/>
    <w:rsid w:val="00857545"/>
    <w:rsid w:val="00870697"/>
    <w:rsid w:val="0087127E"/>
    <w:rsid w:val="008961CE"/>
    <w:rsid w:val="00896520"/>
    <w:rsid w:val="008A42DB"/>
    <w:rsid w:val="008A4BB7"/>
    <w:rsid w:val="008B5558"/>
    <w:rsid w:val="008B5F81"/>
    <w:rsid w:val="008C1F40"/>
    <w:rsid w:val="008D27DB"/>
    <w:rsid w:val="00900DD7"/>
    <w:rsid w:val="00901109"/>
    <w:rsid w:val="009138B4"/>
    <w:rsid w:val="00933F9D"/>
    <w:rsid w:val="00935DF5"/>
    <w:rsid w:val="0094125C"/>
    <w:rsid w:val="009565DB"/>
    <w:rsid w:val="00984967"/>
    <w:rsid w:val="00985618"/>
    <w:rsid w:val="00985769"/>
    <w:rsid w:val="009879E1"/>
    <w:rsid w:val="009916CB"/>
    <w:rsid w:val="009A5413"/>
    <w:rsid w:val="009B478A"/>
    <w:rsid w:val="009C5AAC"/>
    <w:rsid w:val="009C61F5"/>
    <w:rsid w:val="00A12C42"/>
    <w:rsid w:val="00A249A6"/>
    <w:rsid w:val="00A25D56"/>
    <w:rsid w:val="00A273BE"/>
    <w:rsid w:val="00A35D05"/>
    <w:rsid w:val="00A5297F"/>
    <w:rsid w:val="00A636C0"/>
    <w:rsid w:val="00A64168"/>
    <w:rsid w:val="00A84837"/>
    <w:rsid w:val="00A933B3"/>
    <w:rsid w:val="00A95D4D"/>
    <w:rsid w:val="00AA7DCD"/>
    <w:rsid w:val="00AB662F"/>
    <w:rsid w:val="00AE1DB1"/>
    <w:rsid w:val="00AE2D70"/>
    <w:rsid w:val="00AF13F1"/>
    <w:rsid w:val="00AF2B8D"/>
    <w:rsid w:val="00B14AF4"/>
    <w:rsid w:val="00B16BF7"/>
    <w:rsid w:val="00B22167"/>
    <w:rsid w:val="00B25973"/>
    <w:rsid w:val="00B30F31"/>
    <w:rsid w:val="00B3598A"/>
    <w:rsid w:val="00B36B99"/>
    <w:rsid w:val="00B646CD"/>
    <w:rsid w:val="00B6558C"/>
    <w:rsid w:val="00B66B40"/>
    <w:rsid w:val="00B868EA"/>
    <w:rsid w:val="00B9023E"/>
    <w:rsid w:val="00B963B0"/>
    <w:rsid w:val="00B973E8"/>
    <w:rsid w:val="00BA205C"/>
    <w:rsid w:val="00BA2230"/>
    <w:rsid w:val="00BB5C1F"/>
    <w:rsid w:val="00BB74B5"/>
    <w:rsid w:val="00BC2A0F"/>
    <w:rsid w:val="00BD258D"/>
    <w:rsid w:val="00C00FF6"/>
    <w:rsid w:val="00C53604"/>
    <w:rsid w:val="00C57351"/>
    <w:rsid w:val="00C66814"/>
    <w:rsid w:val="00C72C4A"/>
    <w:rsid w:val="00C77C60"/>
    <w:rsid w:val="00C9013E"/>
    <w:rsid w:val="00C9297C"/>
    <w:rsid w:val="00C93182"/>
    <w:rsid w:val="00C937A5"/>
    <w:rsid w:val="00C940B4"/>
    <w:rsid w:val="00C96209"/>
    <w:rsid w:val="00C9700D"/>
    <w:rsid w:val="00C97F59"/>
    <w:rsid w:val="00CA3D02"/>
    <w:rsid w:val="00CB0BA8"/>
    <w:rsid w:val="00CC1DD9"/>
    <w:rsid w:val="00CC44B9"/>
    <w:rsid w:val="00CC4F62"/>
    <w:rsid w:val="00CC4F8E"/>
    <w:rsid w:val="00CD0E19"/>
    <w:rsid w:val="00CD13B5"/>
    <w:rsid w:val="00CD75A4"/>
    <w:rsid w:val="00CF1BC0"/>
    <w:rsid w:val="00CF49FF"/>
    <w:rsid w:val="00D275DD"/>
    <w:rsid w:val="00D42808"/>
    <w:rsid w:val="00D70C5E"/>
    <w:rsid w:val="00D71C80"/>
    <w:rsid w:val="00D86D37"/>
    <w:rsid w:val="00D94DFE"/>
    <w:rsid w:val="00DA6A0C"/>
    <w:rsid w:val="00DB639F"/>
    <w:rsid w:val="00DD7A67"/>
    <w:rsid w:val="00DE3C7C"/>
    <w:rsid w:val="00DE4BFD"/>
    <w:rsid w:val="00DE4F94"/>
    <w:rsid w:val="00DF21B3"/>
    <w:rsid w:val="00E02DE2"/>
    <w:rsid w:val="00E041F7"/>
    <w:rsid w:val="00E05879"/>
    <w:rsid w:val="00E132DC"/>
    <w:rsid w:val="00E13647"/>
    <w:rsid w:val="00E13EBA"/>
    <w:rsid w:val="00E23471"/>
    <w:rsid w:val="00E26147"/>
    <w:rsid w:val="00E27E25"/>
    <w:rsid w:val="00E503D0"/>
    <w:rsid w:val="00E56B8C"/>
    <w:rsid w:val="00E62A77"/>
    <w:rsid w:val="00E7368B"/>
    <w:rsid w:val="00E83ED3"/>
    <w:rsid w:val="00E8752D"/>
    <w:rsid w:val="00E93923"/>
    <w:rsid w:val="00EA6187"/>
    <w:rsid w:val="00EB36C3"/>
    <w:rsid w:val="00EC1551"/>
    <w:rsid w:val="00EC3B46"/>
    <w:rsid w:val="00EC7867"/>
    <w:rsid w:val="00ED09E7"/>
    <w:rsid w:val="00EE1DE2"/>
    <w:rsid w:val="00F237BE"/>
    <w:rsid w:val="00F46D6B"/>
    <w:rsid w:val="00F517DD"/>
    <w:rsid w:val="00F633DD"/>
    <w:rsid w:val="00F728AF"/>
    <w:rsid w:val="00F822BE"/>
    <w:rsid w:val="00FB262D"/>
    <w:rsid w:val="00FD4067"/>
    <w:rsid w:val="00FE08DE"/>
    <w:rsid w:val="00FE271B"/>
    <w:rsid w:val="00FF4AB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FDEAD3"/>
  <w15:docId w15:val="{1150E344-3D37-4F6C-9FDB-0C91755EA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sv-SE"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0" w:unhideWhenUsed="1"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27DB"/>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Normal"/>
    <w:qFormat/>
    <w:rsid w:val="00C9013E"/>
    <w:pPr>
      <w:keepNext/>
      <w:numPr>
        <w:numId w:val="6"/>
      </w:numPr>
      <w:spacing w:before="360" w:after="120"/>
      <w:ind w:left="357" w:hanging="357"/>
      <w:outlineLvl w:val="0"/>
    </w:pPr>
    <w:rPr>
      <w:rFonts w:ascii="Arial" w:hAnsi="Arial"/>
      <w:b/>
      <w:sz w:val="24"/>
    </w:rPr>
  </w:style>
  <w:style w:type="paragraph" w:styleId="Heading2">
    <w:name w:val="heading 2"/>
    <w:basedOn w:val="Normal"/>
    <w:next w:val="Normal"/>
    <w:qFormat/>
    <w:rsid w:val="00C9013E"/>
    <w:pPr>
      <w:keepNext/>
      <w:numPr>
        <w:ilvl w:val="1"/>
        <w:numId w:val="6"/>
      </w:numPr>
      <w:tabs>
        <w:tab w:val="left" w:pos="-806"/>
      </w:tabs>
      <w:spacing w:before="240" w:after="120"/>
      <w:ind w:left="357" w:hanging="357"/>
      <w:outlineLvl w:val="1"/>
    </w:pPr>
    <w:rPr>
      <w:rFonts w:ascii="Arial" w:eastAsia="SimSun" w:hAnsi="Arial"/>
      <w:b/>
      <w:sz w:val="24"/>
    </w:rPr>
  </w:style>
  <w:style w:type="paragraph" w:styleId="Heading3">
    <w:name w:val="heading 3"/>
    <w:basedOn w:val="Normal"/>
    <w:next w:val="Normal"/>
    <w:qFormat/>
    <w:rsid w:val="008D27DB"/>
    <w:pPr>
      <w:keepNext/>
      <w:outlineLvl w:val="2"/>
    </w:pPr>
    <w:rPr>
      <w:sz w:val="24"/>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qFormat/>
    <w:rsid w:val="00C9013E"/>
    <w:pPr>
      <w:keepNext/>
      <w:tabs>
        <w:tab w:val="num" w:pos="-5500"/>
      </w:tabs>
      <w:spacing w:before="120" w:after="180"/>
      <w:ind w:left="1418" w:hanging="1418"/>
      <w:outlineLvl w:val="3"/>
    </w:pPr>
    <w:rPr>
      <w:rFonts w:ascii="Arial" w:eastAsia="Arial" w:hAnsi="Arial"/>
      <w:sz w:val="24"/>
      <w:lang w:val="en-US"/>
    </w:rPr>
  </w:style>
  <w:style w:type="paragraph" w:styleId="Heading5">
    <w:name w:val="heading 5"/>
    <w:basedOn w:val="Normal"/>
    <w:next w:val="Normal"/>
    <w:qFormat/>
    <w:rsid w:val="008D27DB"/>
    <w:pPr>
      <w:keepNext/>
      <w:jc w:val="center"/>
      <w:outlineLvl w:val="4"/>
    </w:pPr>
    <w:rPr>
      <w:rFonts w:ascii="Arial" w:hAnsi="Arial"/>
      <w:b/>
      <w:sz w:val="24"/>
    </w:rPr>
  </w:style>
  <w:style w:type="paragraph" w:styleId="Heading6">
    <w:name w:val="heading 6"/>
    <w:basedOn w:val="Normal"/>
    <w:next w:val="Normal"/>
    <w:qFormat/>
    <w:rsid w:val="008D27DB"/>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8D27DB"/>
    <w:pPr>
      <w:tabs>
        <w:tab w:val="center" w:pos="4153"/>
        <w:tab w:val="right" w:pos="8306"/>
      </w:tabs>
    </w:pPr>
  </w:style>
  <w:style w:type="paragraph" w:styleId="Footer">
    <w:name w:val="footer"/>
    <w:basedOn w:val="Normal"/>
    <w:semiHidden/>
    <w:rsid w:val="008D27DB"/>
    <w:pPr>
      <w:tabs>
        <w:tab w:val="center" w:pos="4153"/>
        <w:tab w:val="right" w:pos="8306"/>
      </w:tabs>
    </w:pPr>
  </w:style>
  <w:style w:type="paragraph" w:styleId="CommentText">
    <w:name w:val="annotation text"/>
    <w:basedOn w:val="Normal"/>
    <w:link w:val="CommentTextChar"/>
    <w:semiHidden/>
    <w:rsid w:val="008D27DB"/>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8D27DB"/>
  </w:style>
  <w:style w:type="paragraph" w:customStyle="1" w:styleId="B1">
    <w:name w:val="B1"/>
    <w:basedOn w:val="Normal"/>
    <w:rsid w:val="008D27DB"/>
    <w:pPr>
      <w:ind w:left="567" w:hanging="567"/>
      <w:jc w:val="both"/>
    </w:pPr>
    <w:rPr>
      <w:rFonts w:ascii="Arial" w:hAnsi="Arial"/>
    </w:rPr>
  </w:style>
  <w:style w:type="paragraph" w:customStyle="1" w:styleId="00BodyText">
    <w:name w:val="00 BodyText"/>
    <w:basedOn w:val="Normal"/>
    <w:rsid w:val="008D27DB"/>
    <w:pPr>
      <w:spacing w:after="220"/>
    </w:pPr>
    <w:rPr>
      <w:rFonts w:ascii="Arial" w:hAnsi="Arial"/>
      <w:sz w:val="22"/>
      <w:lang w:val="en-US"/>
    </w:rPr>
  </w:style>
  <w:style w:type="paragraph" w:customStyle="1" w:styleId="a">
    <w:name w:val="??"/>
    <w:rsid w:val="008D27DB"/>
    <w:pPr>
      <w:widowControl w:val="0"/>
    </w:pPr>
    <w:rPr>
      <w:lang w:val="en-US" w:eastAsia="en-US"/>
    </w:rPr>
  </w:style>
  <w:style w:type="paragraph" w:customStyle="1" w:styleId="2">
    <w:name w:val="??? 2"/>
    <w:basedOn w:val="a"/>
    <w:next w:val="a"/>
    <w:rsid w:val="008D27DB"/>
    <w:pPr>
      <w:keepNext/>
    </w:pPr>
    <w:rPr>
      <w:rFonts w:ascii="Arial" w:hAnsi="Arial"/>
      <w:b/>
      <w:sz w:val="24"/>
    </w:rPr>
  </w:style>
  <w:style w:type="character" w:customStyle="1" w:styleId="BodyTextChar">
    <w:name w:val="Body Text Char"/>
    <w:aliases w:val="bt Char"/>
    <w:basedOn w:val="DefaultParagraphFont"/>
    <w:link w:val="BodyText"/>
    <w:rsid w:val="00C72C4A"/>
    <w:rPr>
      <w:rFonts w:eastAsia="MS Mincho"/>
      <w:lang w:val="en-US" w:eastAsia="en-US"/>
    </w:rPr>
  </w:style>
  <w:style w:type="paragraph" w:styleId="BodyText">
    <w:name w:val="Body Text"/>
    <w:aliases w:val="bt"/>
    <w:basedOn w:val="Normal"/>
    <w:link w:val="BodyTextChar"/>
    <w:rsid w:val="00C72C4A"/>
    <w:pPr>
      <w:spacing w:after="120"/>
      <w:jc w:val="both"/>
    </w:pPr>
    <w:rPr>
      <w:lang w:val="en-US"/>
    </w:rPr>
  </w:style>
  <w:style w:type="character" w:customStyle="1" w:styleId="BodyTextChar1">
    <w:name w:val="Body Text Char1"/>
    <w:basedOn w:val="DefaultParagraphFont"/>
    <w:uiPriority w:val="99"/>
    <w:semiHidden/>
    <w:rsid w:val="00C72C4A"/>
    <w:rPr>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9013E"/>
    <w:rPr>
      <w:rFonts w:ascii="Arial" w:eastAsia="Arial" w:hAnsi="Arial"/>
      <w:sz w:val="24"/>
      <w:lang w:val="en-US" w:eastAsia="en-US"/>
    </w:rPr>
  </w:style>
  <w:style w:type="paragraph" w:styleId="BalloonText">
    <w:name w:val="Balloon Text"/>
    <w:basedOn w:val="Normal"/>
    <w:link w:val="BalloonTextChar"/>
    <w:uiPriority w:val="99"/>
    <w:semiHidden/>
    <w:unhideWhenUsed/>
    <w:rsid w:val="00EC1551"/>
    <w:rPr>
      <w:rFonts w:ascii="Tahoma" w:hAnsi="Tahoma" w:cs="Tahoma"/>
      <w:sz w:val="16"/>
      <w:szCs w:val="16"/>
    </w:rPr>
  </w:style>
  <w:style w:type="character" w:customStyle="1" w:styleId="BalloonTextChar">
    <w:name w:val="Balloon Text Char"/>
    <w:basedOn w:val="DefaultParagraphFont"/>
    <w:link w:val="BalloonText"/>
    <w:uiPriority w:val="99"/>
    <w:semiHidden/>
    <w:rsid w:val="00EC1551"/>
    <w:rPr>
      <w:rFonts w:ascii="Tahoma" w:hAnsi="Tahoma" w:cs="Tahoma"/>
      <w:sz w:val="16"/>
      <w:szCs w:val="16"/>
      <w:lang w:val="en-GB" w:eastAsia="en-US"/>
    </w:rPr>
  </w:style>
  <w:style w:type="paragraph" w:styleId="ListParagraph">
    <w:name w:val="List Paragraph"/>
    <w:basedOn w:val="Normal"/>
    <w:uiPriority w:val="34"/>
    <w:qFormat/>
    <w:rsid w:val="00B3598A"/>
    <w:pPr>
      <w:ind w:leftChars="400" w:left="840"/>
    </w:pPr>
  </w:style>
  <w:style w:type="paragraph" w:customStyle="1" w:styleId="CRCoverPage">
    <w:name w:val="CR Cover Page"/>
    <w:next w:val="Normal"/>
    <w:rsid w:val="00CC1DD9"/>
    <w:pPr>
      <w:spacing w:after="120"/>
    </w:pPr>
    <w:rPr>
      <w:rFonts w:ascii="Arial" w:hAnsi="Arial"/>
      <w:lang w:val="en-GB" w:eastAsia="en-US"/>
    </w:rPr>
  </w:style>
  <w:style w:type="character" w:styleId="Hyperlink">
    <w:name w:val="Hyperlink"/>
    <w:basedOn w:val="DefaultParagraphFont"/>
    <w:uiPriority w:val="99"/>
    <w:unhideWhenUsed/>
    <w:rsid w:val="00D94DFE"/>
    <w:rPr>
      <w:color w:val="0000FF"/>
      <w:u w:val="single"/>
    </w:rPr>
  </w:style>
  <w:style w:type="paragraph" w:styleId="Caption">
    <w:name w:val="caption"/>
    <w:basedOn w:val="Normal"/>
    <w:next w:val="Normal"/>
    <w:uiPriority w:val="35"/>
    <w:unhideWhenUsed/>
    <w:qFormat/>
    <w:rsid w:val="00B16BF7"/>
    <w:pPr>
      <w:spacing w:after="200"/>
    </w:pPr>
    <w:rPr>
      <w:rFonts w:eastAsia="Times New Roman"/>
      <w:b/>
      <w:bCs/>
      <w:sz w:val="18"/>
      <w:szCs w:val="18"/>
      <w:lang w:val="en-US"/>
    </w:rPr>
  </w:style>
  <w:style w:type="paragraph" w:styleId="NormalWeb">
    <w:name w:val="Normal (Web)"/>
    <w:basedOn w:val="Normal"/>
    <w:uiPriority w:val="99"/>
    <w:semiHidden/>
    <w:unhideWhenUsed/>
    <w:rsid w:val="00CB0BA8"/>
    <w:pPr>
      <w:spacing w:before="100" w:beforeAutospacing="1" w:after="100" w:afterAutospacing="1"/>
    </w:pPr>
    <w:rPr>
      <w:rFonts w:eastAsia="Times New Roman"/>
      <w:sz w:val="24"/>
      <w:szCs w:val="24"/>
      <w:lang w:val="sv-SE" w:eastAsia="ja-JP"/>
    </w:rPr>
  </w:style>
  <w:style w:type="character" w:styleId="CommentReference">
    <w:name w:val="annotation reference"/>
    <w:basedOn w:val="DefaultParagraphFont"/>
    <w:uiPriority w:val="99"/>
    <w:semiHidden/>
    <w:unhideWhenUsed/>
    <w:rsid w:val="00E93923"/>
    <w:rPr>
      <w:sz w:val="16"/>
      <w:szCs w:val="16"/>
    </w:rPr>
  </w:style>
  <w:style w:type="paragraph" w:styleId="CommentSubject">
    <w:name w:val="annotation subject"/>
    <w:basedOn w:val="CommentText"/>
    <w:next w:val="CommentText"/>
    <w:link w:val="CommentSubjectChar"/>
    <w:uiPriority w:val="99"/>
    <w:semiHidden/>
    <w:unhideWhenUsed/>
    <w:rsid w:val="00E93923"/>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E93923"/>
    <w:rPr>
      <w:rFonts w:ascii="Arial" w:hAnsi="Arial"/>
      <w:lang w:val="en-GB" w:eastAsia="en-US"/>
    </w:rPr>
  </w:style>
  <w:style w:type="character" w:customStyle="1" w:styleId="CommentSubjectChar">
    <w:name w:val="Comment Subject Char"/>
    <w:basedOn w:val="CommentTextChar"/>
    <w:link w:val="CommentSubject"/>
    <w:uiPriority w:val="99"/>
    <w:semiHidden/>
    <w:rsid w:val="00E93923"/>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84301">
      <w:bodyDiv w:val="1"/>
      <w:marLeft w:val="0"/>
      <w:marRight w:val="0"/>
      <w:marTop w:val="0"/>
      <w:marBottom w:val="0"/>
      <w:divBdr>
        <w:top w:val="none" w:sz="0" w:space="0" w:color="auto"/>
        <w:left w:val="none" w:sz="0" w:space="0" w:color="auto"/>
        <w:bottom w:val="none" w:sz="0" w:space="0" w:color="auto"/>
        <w:right w:val="none" w:sz="0" w:space="0" w:color="auto"/>
      </w:divBdr>
      <w:divsChild>
        <w:div w:id="168755798">
          <w:marLeft w:val="1051"/>
          <w:marRight w:val="0"/>
          <w:marTop w:val="80"/>
          <w:marBottom w:val="0"/>
          <w:divBdr>
            <w:top w:val="none" w:sz="0" w:space="0" w:color="auto"/>
            <w:left w:val="none" w:sz="0" w:space="0" w:color="auto"/>
            <w:bottom w:val="none" w:sz="0" w:space="0" w:color="auto"/>
            <w:right w:val="none" w:sz="0" w:space="0" w:color="auto"/>
          </w:divBdr>
        </w:div>
        <w:div w:id="431557097">
          <w:marLeft w:val="1051"/>
          <w:marRight w:val="0"/>
          <w:marTop w:val="80"/>
          <w:marBottom w:val="0"/>
          <w:divBdr>
            <w:top w:val="none" w:sz="0" w:space="0" w:color="auto"/>
            <w:left w:val="none" w:sz="0" w:space="0" w:color="auto"/>
            <w:bottom w:val="none" w:sz="0" w:space="0" w:color="auto"/>
            <w:right w:val="none" w:sz="0" w:space="0" w:color="auto"/>
          </w:divBdr>
        </w:div>
        <w:div w:id="1194004952">
          <w:marLeft w:val="1051"/>
          <w:marRight w:val="0"/>
          <w:marTop w:val="80"/>
          <w:marBottom w:val="0"/>
          <w:divBdr>
            <w:top w:val="none" w:sz="0" w:space="0" w:color="auto"/>
            <w:left w:val="none" w:sz="0" w:space="0" w:color="auto"/>
            <w:bottom w:val="none" w:sz="0" w:space="0" w:color="auto"/>
            <w:right w:val="none" w:sz="0" w:space="0" w:color="auto"/>
          </w:divBdr>
        </w:div>
      </w:divsChild>
    </w:div>
    <w:div w:id="731391008">
      <w:bodyDiv w:val="1"/>
      <w:marLeft w:val="0"/>
      <w:marRight w:val="0"/>
      <w:marTop w:val="0"/>
      <w:marBottom w:val="0"/>
      <w:divBdr>
        <w:top w:val="none" w:sz="0" w:space="0" w:color="auto"/>
        <w:left w:val="none" w:sz="0" w:space="0" w:color="auto"/>
        <w:bottom w:val="none" w:sz="0" w:space="0" w:color="auto"/>
        <w:right w:val="none" w:sz="0" w:space="0" w:color="auto"/>
      </w:divBdr>
    </w:div>
    <w:div w:id="1370109341">
      <w:bodyDiv w:val="1"/>
      <w:marLeft w:val="0"/>
      <w:marRight w:val="0"/>
      <w:marTop w:val="0"/>
      <w:marBottom w:val="0"/>
      <w:divBdr>
        <w:top w:val="none" w:sz="0" w:space="0" w:color="auto"/>
        <w:left w:val="none" w:sz="0" w:space="0" w:color="auto"/>
        <w:bottom w:val="none" w:sz="0" w:space="0" w:color="auto"/>
        <w:right w:val="none" w:sz="0" w:space="0" w:color="auto"/>
      </w:divBdr>
    </w:div>
    <w:div w:id="1466973906">
      <w:bodyDiv w:val="1"/>
      <w:marLeft w:val="0"/>
      <w:marRight w:val="0"/>
      <w:marTop w:val="0"/>
      <w:marBottom w:val="0"/>
      <w:divBdr>
        <w:top w:val="none" w:sz="0" w:space="0" w:color="auto"/>
        <w:left w:val="none" w:sz="0" w:space="0" w:color="auto"/>
        <w:bottom w:val="none" w:sz="0" w:space="0" w:color="auto"/>
        <w:right w:val="none" w:sz="0" w:space="0" w:color="auto"/>
      </w:divBdr>
      <w:divsChild>
        <w:div w:id="669721047">
          <w:marLeft w:val="1051"/>
          <w:marRight w:val="0"/>
          <w:marTop w:val="80"/>
          <w:marBottom w:val="0"/>
          <w:divBdr>
            <w:top w:val="none" w:sz="0" w:space="0" w:color="auto"/>
            <w:left w:val="none" w:sz="0" w:space="0" w:color="auto"/>
            <w:bottom w:val="none" w:sz="0" w:space="0" w:color="auto"/>
            <w:right w:val="none" w:sz="0" w:space="0" w:color="auto"/>
          </w:divBdr>
        </w:div>
        <w:div w:id="1201287271">
          <w:marLeft w:val="1051"/>
          <w:marRight w:val="0"/>
          <w:marTop w:val="80"/>
          <w:marBottom w:val="0"/>
          <w:divBdr>
            <w:top w:val="none" w:sz="0" w:space="0" w:color="auto"/>
            <w:left w:val="none" w:sz="0" w:space="0" w:color="auto"/>
            <w:bottom w:val="none" w:sz="0" w:space="0" w:color="auto"/>
            <w:right w:val="none" w:sz="0" w:space="0" w:color="auto"/>
          </w:divBdr>
        </w:div>
        <w:div w:id="2115665060">
          <w:marLeft w:val="1051"/>
          <w:marRight w:val="0"/>
          <w:marTop w:val="80"/>
          <w:marBottom w:val="0"/>
          <w:divBdr>
            <w:top w:val="none" w:sz="0" w:space="0" w:color="auto"/>
            <w:left w:val="none" w:sz="0" w:space="0" w:color="auto"/>
            <w:bottom w:val="none" w:sz="0" w:space="0" w:color="auto"/>
            <w:right w:val="none" w:sz="0" w:space="0" w:color="auto"/>
          </w:divBdr>
        </w:div>
      </w:divsChild>
    </w:div>
    <w:div w:id="1569725597">
      <w:bodyDiv w:val="1"/>
      <w:marLeft w:val="0"/>
      <w:marRight w:val="0"/>
      <w:marTop w:val="0"/>
      <w:marBottom w:val="0"/>
      <w:divBdr>
        <w:top w:val="none" w:sz="0" w:space="0" w:color="auto"/>
        <w:left w:val="none" w:sz="0" w:space="0" w:color="auto"/>
        <w:bottom w:val="none" w:sz="0" w:space="0" w:color="auto"/>
        <w:right w:val="none" w:sz="0" w:space="0" w:color="auto"/>
      </w:divBdr>
      <w:divsChild>
        <w:div w:id="7803284">
          <w:marLeft w:val="1051"/>
          <w:marRight w:val="0"/>
          <w:marTop w:val="80"/>
          <w:marBottom w:val="0"/>
          <w:divBdr>
            <w:top w:val="none" w:sz="0" w:space="0" w:color="auto"/>
            <w:left w:val="none" w:sz="0" w:space="0" w:color="auto"/>
            <w:bottom w:val="none" w:sz="0" w:space="0" w:color="auto"/>
            <w:right w:val="none" w:sz="0" w:space="0" w:color="auto"/>
          </w:divBdr>
        </w:div>
        <w:div w:id="852960417">
          <w:marLeft w:val="1051"/>
          <w:marRight w:val="0"/>
          <w:marTop w:val="80"/>
          <w:marBottom w:val="0"/>
          <w:divBdr>
            <w:top w:val="none" w:sz="0" w:space="0" w:color="auto"/>
            <w:left w:val="none" w:sz="0" w:space="0" w:color="auto"/>
            <w:bottom w:val="none" w:sz="0" w:space="0" w:color="auto"/>
            <w:right w:val="none" w:sz="0" w:space="0" w:color="auto"/>
          </w:divBdr>
        </w:div>
        <w:div w:id="1162429328">
          <w:marLeft w:val="1051"/>
          <w:marRight w:val="0"/>
          <w:marTop w:val="80"/>
          <w:marBottom w:val="0"/>
          <w:divBdr>
            <w:top w:val="none" w:sz="0" w:space="0" w:color="auto"/>
            <w:left w:val="none" w:sz="0" w:space="0" w:color="auto"/>
            <w:bottom w:val="none" w:sz="0" w:space="0" w:color="auto"/>
            <w:right w:val="none" w:sz="0" w:space="0" w:color="auto"/>
          </w:divBdr>
        </w:div>
      </w:divsChild>
    </w:div>
    <w:div w:id="1956406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B52561-95F8-44D5-879C-938C5E8EE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3</Pages>
  <Words>875</Words>
  <Characters>4642</Characters>
  <Application>Microsoft Office Word</Application>
  <DocSecurity>0</DocSecurity>
  <Lines>38</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Considerations on benefits of channel reciprocity for FD-MIMO</vt:lpstr>
      <vt:lpstr>Considerations on benefits of channel reciprocity for FD-MIMO</vt:lpstr>
    </vt:vector>
  </TitlesOfParts>
  <Company>ETSI Sophia Antipolis</Company>
  <LinksUpToDate>false</LinksUpToDate>
  <CharactersWithSpaces>5506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Considerations on benefits of channel reciprocity for FD-MIMO</dc:title>
  <dc:creator>Sony</dc:creator>
  <cp:lastModifiedBy>Bengtsson, Erik</cp:lastModifiedBy>
  <cp:revision>5</cp:revision>
  <cp:lastPrinted>2001-04-23T16:30:00Z</cp:lastPrinted>
  <dcterms:created xsi:type="dcterms:W3CDTF">2017-01-05T09:44:00Z</dcterms:created>
  <dcterms:modified xsi:type="dcterms:W3CDTF">2017-01-09T07:34:00Z</dcterms:modified>
</cp:coreProperties>
</file>