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BF6" w:rsidRDefault="006D6BF6" w:rsidP="006D6BF6">
      <w:pPr>
        <w:pStyle w:val="a7"/>
        <w:ind w:left="1800" w:hanging="1800"/>
        <w:rPr>
          <w:sz w:val="24"/>
          <w:lang w:val="en-US"/>
        </w:rPr>
      </w:pPr>
      <w:bookmarkStart w:id="0" w:name="OLE_LINK3"/>
      <w:r>
        <w:rPr>
          <w:sz w:val="24"/>
          <w:lang w:val="en-US"/>
        </w:rPr>
        <w:t>3GPP TSG RAN WG1 AH_NR Meeting</w:t>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t>R1-17</w:t>
      </w:r>
      <w:r w:rsidR="00421FEE">
        <w:rPr>
          <w:rFonts w:hint="eastAsia"/>
          <w:sz w:val="24"/>
          <w:lang w:val="en-US" w:eastAsia="ja-JP"/>
        </w:rPr>
        <w:t>00631</w:t>
      </w:r>
    </w:p>
    <w:p w:rsidR="006D6BF6" w:rsidRDefault="006D6BF6" w:rsidP="006D6BF6">
      <w:pPr>
        <w:pStyle w:val="a7"/>
        <w:ind w:left="1800" w:hanging="1800"/>
        <w:rPr>
          <w:sz w:val="24"/>
          <w:lang w:val="en-US"/>
        </w:rPr>
      </w:pPr>
      <w:r>
        <w:rPr>
          <w:sz w:val="24"/>
          <w:lang w:val="en-US"/>
        </w:rPr>
        <w:t>Spokane, USA, 16th - 20th January 2017</w:t>
      </w:r>
    </w:p>
    <w:p w:rsidR="00E57BD0" w:rsidRPr="00E57BD0" w:rsidRDefault="00E57BD0"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3C7BDE">
        <w:rPr>
          <w:rFonts w:hint="eastAsia"/>
          <w:sz w:val="24"/>
          <w:lang w:val="en-US" w:eastAsia="ja-JP"/>
        </w:rPr>
        <w:t>LTE-NR</w:t>
      </w:r>
      <w:r w:rsidR="00B3454D">
        <w:rPr>
          <w:rFonts w:hint="eastAsia"/>
          <w:sz w:val="24"/>
          <w:lang w:val="en-US" w:eastAsia="ja-JP"/>
        </w:rPr>
        <w:t xml:space="preserve"> co-existence for </w:t>
      </w:r>
      <w:r w:rsidR="00C1380E">
        <w:rPr>
          <w:sz w:val="24"/>
          <w:lang w:val="en-US" w:eastAsia="ja-JP"/>
        </w:rPr>
        <w:t>uplink</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B3454D">
        <w:rPr>
          <w:sz w:val="24"/>
          <w:lang w:val="en-US"/>
        </w:rPr>
        <w:t>5.1.</w:t>
      </w:r>
      <w:r w:rsidR="00B3454D">
        <w:rPr>
          <w:rFonts w:hint="eastAsia"/>
          <w:sz w:val="24"/>
          <w:lang w:val="en-US" w:eastAsia="ja-JP"/>
        </w:rPr>
        <w:t>9</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C4033" w:rsidRDefault="006D6BF6" w:rsidP="00D916AA">
      <w:pPr>
        <w:spacing w:afterLines="50" w:after="120"/>
        <w:jc w:val="both"/>
        <w:rPr>
          <w:rFonts w:eastAsia="ＭＳ 明朝"/>
          <w:sz w:val="22"/>
          <w:lang w:val="en-US"/>
        </w:rPr>
      </w:pPr>
      <w:r>
        <w:rPr>
          <w:rFonts w:eastAsia="ＭＳ 明朝" w:hint="eastAsia"/>
          <w:sz w:val="22"/>
          <w:lang w:val="en-US"/>
        </w:rPr>
        <w:t>In this</w:t>
      </w:r>
      <w:r>
        <w:rPr>
          <w:rFonts w:eastAsia="ＭＳ 明朝"/>
          <w:sz w:val="22"/>
          <w:lang w:val="en-US"/>
        </w:rPr>
        <w:t xml:space="preserve"> contribution, we present our views on LTE-NR co-existence for uplink. </w:t>
      </w:r>
      <w:r w:rsidR="00C1380E">
        <w:rPr>
          <w:rFonts w:eastAsia="ＭＳ 明朝" w:hint="eastAsia"/>
          <w:sz w:val="22"/>
          <w:lang w:val="en-US"/>
        </w:rPr>
        <w:t>General considerations on LTE-NR co-existence is described in our companion contribution [</w:t>
      </w:r>
      <w:r>
        <w:rPr>
          <w:rFonts w:eastAsia="ＭＳ 明朝"/>
          <w:sz w:val="22"/>
          <w:lang w:val="en-US"/>
        </w:rPr>
        <w:t>1</w:t>
      </w:r>
      <w:r w:rsidR="00C1380E">
        <w:rPr>
          <w:rFonts w:eastAsia="ＭＳ 明朝" w:hint="eastAsia"/>
          <w:sz w:val="22"/>
          <w:lang w:val="en-US"/>
        </w:rPr>
        <w:t>].</w:t>
      </w:r>
    </w:p>
    <w:p w:rsidR="006D6BF6" w:rsidRDefault="006D6BF6" w:rsidP="00D916AA">
      <w:pPr>
        <w:spacing w:afterLines="50" w:after="120"/>
        <w:jc w:val="both"/>
        <w:rPr>
          <w:rFonts w:eastAsia="ＭＳ 明朝"/>
          <w:sz w:val="22"/>
          <w:lang w:val="en-US"/>
        </w:rPr>
      </w:pPr>
    </w:p>
    <w:p w:rsidR="00B3454D" w:rsidRDefault="00B3454D" w:rsidP="00B3454D">
      <w:pPr>
        <w:pStyle w:val="1"/>
        <w:numPr>
          <w:ilvl w:val="0"/>
          <w:numId w:val="6"/>
        </w:numPr>
        <w:spacing w:after="120"/>
        <w:jc w:val="both"/>
        <w:rPr>
          <w:b/>
          <w:lang w:val="en-US"/>
        </w:rPr>
      </w:pPr>
      <w:r>
        <w:rPr>
          <w:b/>
          <w:lang w:val="en-US"/>
        </w:rPr>
        <w:t>LTE</w:t>
      </w:r>
      <w:r w:rsidR="003C7BDE">
        <w:rPr>
          <w:b/>
          <w:lang w:val="en-US"/>
        </w:rPr>
        <w:t>-NR</w:t>
      </w:r>
      <w:r>
        <w:rPr>
          <w:b/>
          <w:lang w:val="en-US"/>
        </w:rPr>
        <w:t xml:space="preserve"> co-existence in TDM manner</w:t>
      </w:r>
      <w:r w:rsidR="005707CD">
        <w:rPr>
          <w:b/>
          <w:lang w:val="en-US"/>
        </w:rPr>
        <w:t xml:space="preserve"> for uplink</w:t>
      </w:r>
    </w:p>
    <w:p w:rsidR="005707CD" w:rsidRDefault="005707CD" w:rsidP="00B503D8">
      <w:pPr>
        <w:spacing w:afterLines="50" w:after="120"/>
        <w:jc w:val="both"/>
        <w:rPr>
          <w:rFonts w:eastAsiaTheme="minorEastAsia"/>
          <w:sz w:val="22"/>
          <w:lang w:val="en-US"/>
        </w:rPr>
      </w:pPr>
      <w:r>
        <w:rPr>
          <w:rFonts w:eastAsiaTheme="minorEastAsia"/>
          <w:sz w:val="22"/>
          <w:lang w:val="en-US"/>
        </w:rPr>
        <w:t>As for downlink, LTE-NR co-existence in TDM manner should be realized by reusing LTE-NR dual connectivity and NR-NR carrier aggregation</w:t>
      </w:r>
      <w:r w:rsidR="006D6BF6">
        <w:rPr>
          <w:rFonts w:eastAsiaTheme="minorEastAsia"/>
          <w:sz w:val="22"/>
          <w:lang w:val="en-US"/>
        </w:rPr>
        <w:t xml:space="preserve"> (and NR-NR dual connectivity)</w:t>
      </w:r>
      <w:r>
        <w:rPr>
          <w:rFonts w:eastAsiaTheme="minorEastAsia"/>
          <w:sz w:val="22"/>
          <w:lang w:val="en-US"/>
        </w:rPr>
        <w:t xml:space="preserve">. Additional thoughts on uplink is about dual/single uplink. It is clear that if the LTE-NR co-existence is in TDM manner and their carriers are fully overlapped, the co-existence can be supported by single uplink transmitter. For LTE Rel. 12 dual connectivity, whether to mandate dual uplink transmitter or to allow TDM of single uplink transmitter between carriers </w:t>
      </w:r>
      <w:r w:rsidR="006D6BF6">
        <w:rPr>
          <w:rFonts w:eastAsiaTheme="minorEastAsia"/>
          <w:sz w:val="22"/>
          <w:lang w:val="en-US"/>
        </w:rPr>
        <w:t xml:space="preserve">of the cell-groups </w:t>
      </w:r>
      <w:r>
        <w:rPr>
          <w:rFonts w:eastAsiaTheme="minorEastAsia"/>
          <w:sz w:val="22"/>
          <w:lang w:val="en-US"/>
        </w:rPr>
        <w:t>was extensively discussed</w:t>
      </w:r>
      <w:r w:rsidR="00A65261">
        <w:rPr>
          <w:rFonts w:eastAsiaTheme="minorEastAsia"/>
          <w:sz w:val="22"/>
          <w:lang w:val="en-US"/>
        </w:rPr>
        <w:t xml:space="preserve">, and dual uplink transmitter </w:t>
      </w:r>
      <w:r w:rsidR="006D6BF6">
        <w:rPr>
          <w:rFonts w:eastAsiaTheme="minorEastAsia"/>
          <w:sz w:val="22"/>
          <w:lang w:val="en-US"/>
        </w:rPr>
        <w:t>was</w:t>
      </w:r>
      <w:r w:rsidR="00A65261">
        <w:rPr>
          <w:rFonts w:eastAsiaTheme="minorEastAsia"/>
          <w:sz w:val="22"/>
          <w:lang w:val="en-US"/>
        </w:rPr>
        <w:t xml:space="preserve"> finally agreed</w:t>
      </w:r>
      <w:r>
        <w:rPr>
          <w:rFonts w:eastAsiaTheme="minorEastAsia"/>
          <w:sz w:val="22"/>
          <w:lang w:val="en-US"/>
        </w:rPr>
        <w:t xml:space="preserve">. </w:t>
      </w:r>
      <w:r w:rsidR="00A65261">
        <w:rPr>
          <w:rFonts w:eastAsiaTheme="minorEastAsia"/>
          <w:sz w:val="22"/>
          <w:lang w:val="en-US"/>
        </w:rPr>
        <w:t xml:space="preserve">However, </w:t>
      </w:r>
      <w:r w:rsidR="00603EE7">
        <w:rPr>
          <w:rFonts w:eastAsiaTheme="minorEastAsia"/>
          <w:sz w:val="22"/>
          <w:lang w:val="en-US"/>
        </w:rPr>
        <w:t>if</w:t>
      </w:r>
      <w:r w:rsidR="00A65261">
        <w:rPr>
          <w:rFonts w:eastAsiaTheme="minorEastAsia"/>
          <w:sz w:val="22"/>
          <w:lang w:val="en-US"/>
        </w:rPr>
        <w:t xml:space="preserve"> LTE-NR co-existence in TDM manner does not require dual uplink transmitter and support </w:t>
      </w:r>
      <w:r>
        <w:rPr>
          <w:rFonts w:eastAsiaTheme="minorEastAsia"/>
          <w:sz w:val="22"/>
          <w:lang w:val="en-US"/>
        </w:rPr>
        <w:t xml:space="preserve">TDM of RATs </w:t>
      </w:r>
      <w:r w:rsidR="00A65261">
        <w:rPr>
          <w:rFonts w:eastAsiaTheme="minorEastAsia"/>
          <w:sz w:val="22"/>
          <w:lang w:val="en-US"/>
        </w:rPr>
        <w:t xml:space="preserve">using LTE-NR dual connectivity mechanisms, the TDM of RATs using single uplink transmitter should also be available for LTE-NR dual connectivity operation. </w:t>
      </w:r>
    </w:p>
    <w:p w:rsidR="00603EE7" w:rsidRDefault="00603EE7" w:rsidP="00B503D8">
      <w:pPr>
        <w:spacing w:afterLines="50" w:after="120"/>
        <w:jc w:val="both"/>
        <w:rPr>
          <w:rFonts w:eastAsiaTheme="minorEastAsia"/>
          <w:sz w:val="22"/>
          <w:lang w:val="en-US"/>
        </w:rPr>
      </w:pPr>
    </w:p>
    <w:p w:rsidR="00A65261" w:rsidRDefault="00A65261" w:rsidP="00A65261">
      <w:pPr>
        <w:spacing w:afterLines="50" w:after="120"/>
        <w:jc w:val="center"/>
        <w:rPr>
          <w:rFonts w:eastAsiaTheme="minorEastAsia"/>
          <w:sz w:val="22"/>
          <w:lang w:val="en-US"/>
        </w:rPr>
      </w:pPr>
      <w:r w:rsidRPr="00A65261">
        <w:rPr>
          <w:noProof/>
          <w:lang w:val="en-US"/>
        </w:rPr>
        <w:drawing>
          <wp:inline distT="0" distB="0" distL="0" distR="0">
            <wp:extent cx="5190120" cy="2899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0120" cy="2899080"/>
                    </a:xfrm>
                    <a:prstGeom prst="rect">
                      <a:avLst/>
                    </a:prstGeom>
                    <a:noFill/>
                    <a:ln>
                      <a:noFill/>
                    </a:ln>
                  </pic:spPr>
                </pic:pic>
              </a:graphicData>
            </a:graphic>
          </wp:inline>
        </w:drawing>
      </w:r>
    </w:p>
    <w:p w:rsidR="00A65261" w:rsidRDefault="00A65261" w:rsidP="00A65261">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TDM for LTE-NR co-existence and LTE-NR dual connectivity.</w:t>
      </w:r>
    </w:p>
    <w:p w:rsidR="00A65261" w:rsidRDefault="00A65261" w:rsidP="00A65261">
      <w:pPr>
        <w:spacing w:afterLines="50" w:after="120"/>
        <w:rPr>
          <w:rFonts w:eastAsiaTheme="minorEastAsia"/>
          <w:sz w:val="22"/>
          <w:lang w:val="en-US"/>
        </w:rPr>
      </w:pPr>
    </w:p>
    <w:p w:rsidR="00611D54" w:rsidRPr="00F77A8E" w:rsidRDefault="00611D54" w:rsidP="00611D54">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5707CD">
        <w:rPr>
          <w:rFonts w:eastAsia="ＭＳ 明朝"/>
          <w:b/>
          <w:sz w:val="22"/>
          <w:u w:val="single"/>
          <w:lang w:val="en-US"/>
        </w:rPr>
        <w:t>1</w:t>
      </w:r>
      <w:r w:rsidRPr="00F77A8E">
        <w:rPr>
          <w:rFonts w:eastAsia="ＭＳ 明朝"/>
          <w:b/>
          <w:sz w:val="22"/>
          <w:u w:val="single"/>
          <w:lang w:val="en-US"/>
        </w:rPr>
        <w:t>:</w:t>
      </w:r>
    </w:p>
    <w:p w:rsidR="00A65261" w:rsidRPr="00501FCB" w:rsidRDefault="00A65261" w:rsidP="00501FCB">
      <w:pPr>
        <w:pStyle w:val="afc"/>
        <w:numPr>
          <w:ilvl w:val="0"/>
          <w:numId w:val="11"/>
        </w:numPr>
        <w:spacing w:afterLines="50" w:after="120"/>
        <w:ind w:firstLineChars="0"/>
        <w:jc w:val="both"/>
        <w:rPr>
          <w:rFonts w:eastAsia="ＭＳ 明朝"/>
          <w:i/>
          <w:sz w:val="22"/>
          <w:lang w:val="en-US"/>
        </w:rPr>
      </w:pPr>
      <w:r w:rsidRPr="00A65261">
        <w:rPr>
          <w:rFonts w:eastAsia="ＭＳ 明朝"/>
          <w:i/>
          <w:sz w:val="22"/>
          <w:lang w:val="en-US"/>
        </w:rPr>
        <w:t xml:space="preserve">Unified mechanisms for LTE-NR dual connectivity and </w:t>
      </w:r>
      <w:r w:rsidRPr="00A65261">
        <w:rPr>
          <w:rFonts w:eastAsia="ＭＳ 明朝" w:hint="eastAsia"/>
          <w:i/>
          <w:sz w:val="22"/>
          <w:lang w:val="en-US"/>
        </w:rPr>
        <w:t xml:space="preserve">LTE-NR co-existence in TDM manner </w:t>
      </w:r>
      <w:r w:rsidRPr="00A65261">
        <w:rPr>
          <w:rFonts w:eastAsia="ＭＳ 明朝"/>
          <w:i/>
          <w:sz w:val="22"/>
          <w:lang w:val="en-US"/>
        </w:rPr>
        <w:t>is supported.</w:t>
      </w:r>
    </w:p>
    <w:p w:rsidR="00A65261" w:rsidRPr="00A65261" w:rsidRDefault="00A65261" w:rsidP="00A65261">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rsidR="00FF00F2" w:rsidRDefault="000D08D9" w:rsidP="00AD5BB5">
      <w:pPr>
        <w:spacing w:afterLines="50" w:after="120"/>
        <w:jc w:val="both"/>
        <w:rPr>
          <w:sz w:val="22"/>
          <w:szCs w:val="24"/>
          <w:lang w:val="en-US"/>
        </w:rPr>
      </w:pPr>
      <w:r>
        <w:rPr>
          <w:rFonts w:hint="eastAsia"/>
          <w:sz w:val="22"/>
          <w:szCs w:val="24"/>
          <w:lang w:val="en-US"/>
        </w:rPr>
        <w:t>In this contribution, we presented out views on LTE-NR co-existence for uplink and proposed following.</w:t>
      </w:r>
    </w:p>
    <w:p w:rsidR="000D08D9" w:rsidRPr="00F77A8E" w:rsidRDefault="000D08D9" w:rsidP="000D08D9">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0D08D9" w:rsidRPr="00501FCB" w:rsidRDefault="000D08D9" w:rsidP="000D08D9">
      <w:pPr>
        <w:pStyle w:val="afc"/>
        <w:numPr>
          <w:ilvl w:val="0"/>
          <w:numId w:val="11"/>
        </w:numPr>
        <w:spacing w:afterLines="50" w:after="120"/>
        <w:ind w:firstLineChars="0"/>
        <w:jc w:val="both"/>
        <w:rPr>
          <w:rFonts w:eastAsia="ＭＳ 明朝"/>
          <w:i/>
          <w:sz w:val="22"/>
          <w:lang w:val="en-US"/>
        </w:rPr>
      </w:pPr>
      <w:r w:rsidRPr="00A65261">
        <w:rPr>
          <w:rFonts w:eastAsia="ＭＳ 明朝"/>
          <w:i/>
          <w:sz w:val="22"/>
          <w:lang w:val="en-US"/>
        </w:rPr>
        <w:t xml:space="preserve">Unified mechanisms for LTE-NR dual connectivity and </w:t>
      </w:r>
      <w:r w:rsidRPr="00A65261">
        <w:rPr>
          <w:rFonts w:eastAsia="ＭＳ 明朝" w:hint="eastAsia"/>
          <w:i/>
          <w:sz w:val="22"/>
          <w:lang w:val="en-US"/>
        </w:rPr>
        <w:t xml:space="preserve">LTE-NR co-existence in TDM manner </w:t>
      </w:r>
      <w:r w:rsidRPr="00A65261">
        <w:rPr>
          <w:rFonts w:eastAsia="ＭＳ 明朝"/>
          <w:i/>
          <w:sz w:val="22"/>
          <w:lang w:val="en-US"/>
        </w:rPr>
        <w:t>is supported.</w:t>
      </w:r>
    </w:p>
    <w:p w:rsidR="000D08D9" w:rsidRPr="000D08D9" w:rsidRDefault="000D08D9" w:rsidP="00AD5BB5">
      <w:pPr>
        <w:spacing w:afterLines="50" w:after="120"/>
        <w:jc w:val="both"/>
        <w:rPr>
          <w:sz w:val="22"/>
          <w:szCs w:val="24"/>
          <w:lang w:val="en-US"/>
        </w:rPr>
      </w:pP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Pr="00BF1F62" w:rsidRDefault="006D6BF6" w:rsidP="005D76C9">
      <w:pPr>
        <w:widowControl w:val="0"/>
        <w:numPr>
          <w:ilvl w:val="0"/>
          <w:numId w:val="4"/>
        </w:numPr>
        <w:spacing w:after="120"/>
        <w:jc w:val="both"/>
        <w:rPr>
          <w:sz w:val="22"/>
          <w:szCs w:val="22"/>
          <w:lang w:val="en-US"/>
        </w:rPr>
      </w:pPr>
      <w:r>
        <w:rPr>
          <w:sz w:val="22"/>
          <w:szCs w:val="22"/>
          <w:lang w:val="en-US"/>
        </w:rPr>
        <w:t>R1-17</w:t>
      </w:r>
      <w:r w:rsidR="00421FEE">
        <w:rPr>
          <w:rFonts w:hint="eastAsia"/>
          <w:sz w:val="22"/>
          <w:szCs w:val="22"/>
          <w:lang w:val="en-US"/>
        </w:rPr>
        <w:t>00630</w:t>
      </w:r>
      <w:bookmarkStart w:id="3" w:name="_GoBack"/>
      <w:bookmarkEnd w:id="3"/>
      <w:r>
        <w:rPr>
          <w:sz w:val="22"/>
          <w:szCs w:val="22"/>
          <w:lang w:val="en-US"/>
        </w:rPr>
        <w:t>, ‘LTE-NR co-existence for downlink,’ NTT DOCOMO, INC.</w:t>
      </w:r>
    </w:p>
    <w:sectPr w:rsidR="005D76C9" w:rsidRPr="00BF1F62">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15E" w:rsidRDefault="0069715E">
      <w:r>
        <w:separator/>
      </w:r>
    </w:p>
  </w:endnote>
  <w:endnote w:type="continuationSeparator" w:id="0">
    <w:p w:rsidR="0069715E" w:rsidRDefault="0069715E">
      <w:r>
        <w:continuationSeparator/>
      </w:r>
    </w:p>
  </w:endnote>
  <w:endnote w:type="continuationNotice" w:id="1">
    <w:p w:rsidR="0069715E" w:rsidRDefault="00697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21FE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21FEE">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15E" w:rsidRDefault="0069715E">
      <w:r>
        <w:separator/>
      </w:r>
    </w:p>
  </w:footnote>
  <w:footnote w:type="continuationSeparator" w:id="0">
    <w:p w:rsidR="0069715E" w:rsidRDefault="0069715E">
      <w:r>
        <w:continuationSeparator/>
      </w:r>
    </w:p>
  </w:footnote>
  <w:footnote w:type="continuationNotice" w:id="1">
    <w:p w:rsidR="0069715E" w:rsidRDefault="006971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EBD3794"/>
    <w:multiLevelType w:val="hybridMultilevel"/>
    <w:tmpl w:val="CD908C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66803E3"/>
    <w:multiLevelType w:val="hybridMultilevel"/>
    <w:tmpl w:val="819CCA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10"/>
  </w:num>
  <w:num w:numId="6">
    <w:abstractNumId w:val="4"/>
  </w:num>
  <w:num w:numId="7">
    <w:abstractNumId w:val="8"/>
  </w:num>
  <w:num w:numId="8">
    <w:abstractNumId w:val="2"/>
  </w:num>
  <w:num w:numId="9">
    <w:abstractNumId w:val="9"/>
  </w:num>
  <w:num w:numId="10">
    <w:abstractNumId w:val="7"/>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D00B7"/>
    <w:rsid w:val="000D0184"/>
    <w:rsid w:val="000D0461"/>
    <w:rsid w:val="000D0465"/>
    <w:rsid w:val="000D08D9"/>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97"/>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1FEE"/>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817"/>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1F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07CD"/>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E7"/>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9715E"/>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BD1"/>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6BF6"/>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54"/>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CF7"/>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57E0"/>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261"/>
    <w:rsid w:val="00A65690"/>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3B3"/>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80E"/>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70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AE1"/>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70D"/>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2DA2"/>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80294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AC4B-1928-4DBA-9974-21C3F936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1550</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2017-01-10T00:08:00Z</dcterms:created>
  <dcterms:modified xsi:type="dcterms:W3CDTF">2017-01-10T00:08:00Z</dcterms:modified>
</cp:coreProperties>
</file>