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107CFF" w:rsidP="009A07D6">
      <w:pPr>
        <w:tabs>
          <w:tab w:val="right" w:pos="9216"/>
        </w:tabs>
        <w:spacing w:after="0"/>
        <w:jc w:val="left"/>
        <w:rPr>
          <w:b/>
          <w:kern w:val="2"/>
          <w:lang w:eastAsia="zh-CN"/>
        </w:rPr>
      </w:pPr>
      <w:r>
        <w:rPr>
          <w:b/>
          <w:noProof/>
          <w:kern w:val="2"/>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2967FE">
        <w:rPr>
          <w:rFonts w:hint="eastAsia"/>
          <w:b/>
          <w:kern w:val="2"/>
          <w:lang w:eastAsia="zh-CN"/>
        </w:rPr>
        <w:t xml:space="preserve">NR </w:t>
      </w:r>
      <w:r w:rsidR="00991BD3">
        <w:rPr>
          <w:b/>
          <w:kern w:val="2"/>
          <w:lang w:eastAsia="zh-CN"/>
        </w:rPr>
        <w:t>Ad</w:t>
      </w:r>
      <w:r w:rsidR="002967FE">
        <w:rPr>
          <w:rFonts w:hint="eastAsia"/>
          <w:b/>
          <w:kern w:val="2"/>
          <w:lang w:eastAsia="zh-CN"/>
        </w:rPr>
        <w:t xml:space="preserve"> H</w:t>
      </w:r>
      <w:r w:rsidR="00991BD3">
        <w:rPr>
          <w:b/>
          <w:kern w:val="2"/>
          <w:lang w:eastAsia="zh-CN"/>
        </w:rPr>
        <w:t>oc</w:t>
      </w:r>
      <w:r w:rsidR="00E047A0">
        <w:rPr>
          <w:b/>
          <w:kern w:val="2"/>
          <w:lang w:eastAsia="zh-CN"/>
        </w:rPr>
        <w:t xml:space="preserve"> Meeting</w:t>
      </w:r>
      <w:r w:rsidR="00972929" w:rsidRPr="00CF195E">
        <w:rPr>
          <w:b/>
          <w:kern w:val="2"/>
          <w:lang w:eastAsia="zh-CN"/>
        </w:rPr>
        <w:tab/>
      </w:r>
      <w:r w:rsidR="000B5C95" w:rsidRPr="000B5C95">
        <w:rPr>
          <w:b/>
          <w:kern w:val="2"/>
          <w:lang w:eastAsia="zh-CN"/>
        </w:rPr>
        <w:t>R1-</w:t>
      </w:r>
      <w:r w:rsidR="002967FE">
        <w:rPr>
          <w:rFonts w:hint="eastAsia"/>
          <w:b/>
          <w:kern w:val="2"/>
          <w:lang w:eastAsia="zh-CN"/>
        </w:rPr>
        <w:t>1700036</w:t>
      </w:r>
    </w:p>
    <w:p w:rsidR="009C0564" w:rsidRPr="00CF195E" w:rsidRDefault="00991BD3" w:rsidP="008725D4">
      <w:pPr>
        <w:jc w:val="left"/>
        <w:rPr>
          <w:b/>
          <w:kern w:val="2"/>
          <w:lang w:eastAsia="zh-CN"/>
        </w:rPr>
      </w:pPr>
      <w:r>
        <w:rPr>
          <w:b/>
        </w:rPr>
        <w:t>Spokane</w:t>
      </w:r>
      <w:r w:rsidR="000A7FC8" w:rsidRPr="00FA0B53">
        <w:rPr>
          <w:b/>
        </w:rPr>
        <w:t>,</w:t>
      </w:r>
      <w:r w:rsidR="000A7FC8" w:rsidRPr="009C003D">
        <w:rPr>
          <w:rFonts w:hint="eastAsia"/>
          <w:b/>
        </w:rPr>
        <w:t xml:space="preserve"> </w:t>
      </w:r>
      <w:r w:rsidR="000A7FC8">
        <w:rPr>
          <w:b/>
        </w:rPr>
        <w:t>USA</w:t>
      </w:r>
      <w:r w:rsidR="000A7FC8" w:rsidRPr="009C003D">
        <w:rPr>
          <w:b/>
          <w:lang w:eastAsia="zh-CN"/>
        </w:rPr>
        <w:t xml:space="preserve">, </w:t>
      </w:r>
      <w:r w:rsidR="00E047A0">
        <w:rPr>
          <w:b/>
          <w:lang w:eastAsia="zh-CN"/>
        </w:rPr>
        <w:t>16</w:t>
      </w:r>
      <w:r w:rsidR="00E047A0" w:rsidRPr="00E047A0">
        <w:rPr>
          <w:b/>
          <w:vertAlign w:val="superscript"/>
          <w:lang w:eastAsia="zh-CN"/>
        </w:rPr>
        <w:t>th</w:t>
      </w:r>
      <w:r w:rsidR="00E047A0">
        <w:rPr>
          <w:b/>
          <w:lang w:eastAsia="zh-CN"/>
        </w:rPr>
        <w:t xml:space="preserve"> – 20</w:t>
      </w:r>
      <w:r w:rsidR="00E047A0" w:rsidRPr="00E047A0">
        <w:rPr>
          <w:b/>
          <w:vertAlign w:val="superscript"/>
          <w:lang w:eastAsia="zh-CN"/>
        </w:rPr>
        <w:t>th</w:t>
      </w:r>
      <w:r w:rsidR="00E047A0">
        <w:rPr>
          <w:b/>
          <w:lang w:eastAsia="zh-CN"/>
        </w:rPr>
        <w:t xml:space="preserve"> January</w:t>
      </w:r>
      <w:r w:rsidR="000A7FC8">
        <w:rPr>
          <w:rFonts w:hint="eastAsia"/>
          <w:b/>
          <w:lang w:eastAsia="zh-CN"/>
        </w:rPr>
        <w:t>,</w:t>
      </w:r>
      <w:r w:rsidR="000A7FC8">
        <w:rPr>
          <w:b/>
          <w:lang w:eastAsia="zh-CN"/>
        </w:rPr>
        <w:t xml:space="preserve"> 201</w:t>
      </w:r>
      <w:r>
        <w:rPr>
          <w:b/>
          <w:lang w:eastAsia="zh-CN"/>
        </w:rPr>
        <w:t>7</w:t>
      </w:r>
    </w:p>
    <w:p w:rsidR="009C0564" w:rsidRPr="00CF195E" w:rsidRDefault="009C0564" w:rsidP="00CF195E">
      <w:pPr>
        <w:pBdr>
          <w:top w:val="single" w:sz="4" w:space="1" w:color="auto"/>
        </w:pBdr>
        <w:spacing w:after="0"/>
        <w:jc w:val="left"/>
        <w:rPr>
          <w:b/>
          <w:kern w:val="2"/>
          <w:sz w:val="16"/>
          <w:szCs w:val="16"/>
          <w:lang w:eastAsia="zh-CN"/>
        </w:rPr>
      </w:pPr>
    </w:p>
    <w:p w:rsidR="00474EBF" w:rsidRDefault="009C0564">
      <w:pPr>
        <w:jc w:val="left"/>
        <w:rPr>
          <w:b/>
          <w:color w:val="000000"/>
          <w:kern w:val="2"/>
          <w:lang w:eastAsia="zh-CN"/>
        </w:rPr>
      </w:pPr>
      <w:r w:rsidRPr="00CF195E">
        <w:rPr>
          <w:b/>
          <w:kern w:val="2"/>
          <w:lang w:eastAsia="zh-CN"/>
        </w:rPr>
        <w:t>Agenda Item:</w:t>
      </w:r>
      <w:r w:rsidR="00DD1197">
        <w:rPr>
          <w:rFonts w:hint="eastAsia"/>
          <w:b/>
          <w:kern w:val="2"/>
          <w:lang w:eastAsia="zh-CN"/>
        </w:rPr>
        <w:t xml:space="preserve">     </w:t>
      </w:r>
      <w:r w:rsidR="002967FE">
        <w:rPr>
          <w:rFonts w:hint="eastAsia"/>
          <w:b/>
          <w:color w:val="000000"/>
          <w:kern w:val="2"/>
          <w:lang w:eastAsia="zh-CN"/>
        </w:rPr>
        <w:t>5</w:t>
      </w:r>
      <w:r w:rsidR="009872D1" w:rsidRPr="009872D1">
        <w:rPr>
          <w:b/>
          <w:color w:val="000000"/>
          <w:kern w:val="2"/>
          <w:lang w:eastAsia="zh-CN"/>
        </w:rPr>
        <w:t>.1.</w:t>
      </w:r>
      <w:r w:rsidR="002967FE">
        <w:rPr>
          <w:rFonts w:hint="eastAsia"/>
          <w:b/>
          <w:color w:val="000000"/>
          <w:kern w:val="2"/>
          <w:lang w:eastAsia="zh-CN"/>
        </w:rPr>
        <w:t>1</w:t>
      </w:r>
      <w:r w:rsidR="009872D1" w:rsidRPr="009872D1">
        <w:rPr>
          <w:b/>
          <w:color w:val="000000"/>
          <w:kern w:val="2"/>
          <w:lang w:eastAsia="zh-CN"/>
        </w:rPr>
        <w:t>.</w:t>
      </w:r>
      <w:r w:rsidR="002967FE">
        <w:rPr>
          <w:rFonts w:hint="eastAsia"/>
          <w:b/>
          <w:color w:val="000000"/>
          <w:kern w:val="2"/>
          <w:lang w:eastAsia="zh-CN"/>
        </w:rPr>
        <w:t>5</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A3617">
        <w:rPr>
          <w:rFonts w:hint="eastAsia"/>
          <w:b/>
          <w:kern w:val="2"/>
          <w:lang w:eastAsia="zh-CN"/>
        </w:rPr>
        <w:t>, HiSilicon</w:t>
      </w:r>
    </w:p>
    <w:p w:rsidR="0026538C" w:rsidRPr="00CF195E" w:rsidRDefault="009C0564" w:rsidP="002C3C1A">
      <w:pPr>
        <w:spacing w:after="60"/>
        <w:ind w:left="1555" w:hanging="1555"/>
        <w:jc w:val="left"/>
        <w:rPr>
          <w:b/>
          <w:kern w:val="2"/>
          <w:lang w:eastAsia="zh-CN"/>
        </w:rPr>
      </w:pPr>
      <w:r w:rsidRPr="00CF195E">
        <w:rPr>
          <w:b/>
          <w:kern w:val="2"/>
          <w:lang w:eastAsia="zh-CN"/>
        </w:rPr>
        <w:t>Title:</w:t>
      </w:r>
      <w:r w:rsidRPr="00CF195E">
        <w:rPr>
          <w:b/>
          <w:kern w:val="2"/>
          <w:lang w:eastAsia="zh-CN"/>
        </w:rPr>
        <w:tab/>
      </w:r>
      <w:r w:rsidR="00EA342E" w:rsidRPr="00EA342E">
        <w:rPr>
          <w:b/>
          <w:kern w:val="2"/>
          <w:lang w:eastAsia="zh-CN"/>
        </w:rPr>
        <w:t>UL based RRM measurement for mobility</w:t>
      </w:r>
    </w:p>
    <w:p w:rsidR="009C0564" w:rsidRPr="00CF195E" w:rsidRDefault="009C0564" w:rsidP="00CF195E">
      <w:pPr>
        <w:spacing w:after="60"/>
        <w:ind w:left="1555" w:hanging="1555"/>
        <w:jc w:val="left"/>
        <w:rPr>
          <w:b/>
          <w:kern w:val="2"/>
          <w:lang w:eastAsia="zh-CN"/>
        </w:rPr>
      </w:pPr>
      <w:r w:rsidRPr="00CF195E">
        <w:rPr>
          <w:b/>
          <w:kern w:val="2"/>
          <w:lang w:eastAsia="zh-CN"/>
        </w:rPr>
        <w:t xml:space="preserve">Document </w:t>
      </w:r>
      <w:r w:rsidR="009872D1" w:rsidRPr="009872D1">
        <w:rPr>
          <w:b/>
          <w:color w:val="000000"/>
          <w:kern w:val="2"/>
          <w:lang w:eastAsia="zh-CN"/>
        </w:rPr>
        <w:t>for</w:t>
      </w:r>
      <w:r w:rsidRPr="00CF195E">
        <w:rPr>
          <w:b/>
          <w:kern w:val="2"/>
          <w:lang w:eastAsia="zh-CN"/>
        </w:rPr>
        <w:t>:</w:t>
      </w:r>
      <w:r w:rsidRPr="00CF195E">
        <w:rPr>
          <w:b/>
          <w:kern w:val="2"/>
          <w:lang w:eastAsia="zh-CN"/>
        </w:rPr>
        <w:tab/>
      </w:r>
      <w:r w:rsidR="001F7121" w:rsidRPr="00CF195E">
        <w:rPr>
          <w:b/>
          <w:kern w:val="2"/>
          <w:lang w:eastAsia="zh-CN"/>
        </w:rPr>
        <w:t>Discussion and decision</w:t>
      </w:r>
    </w:p>
    <w:p w:rsidR="009C0564" w:rsidRPr="00CF195E" w:rsidRDefault="009C0564" w:rsidP="00CF195E">
      <w:pPr>
        <w:pBdr>
          <w:bottom w:val="single" w:sz="4" w:space="1" w:color="auto"/>
        </w:pBdr>
        <w:spacing w:after="0"/>
        <w:jc w:val="left"/>
        <w:rPr>
          <w:b/>
          <w:kern w:val="2"/>
          <w:sz w:val="16"/>
          <w:szCs w:val="16"/>
          <w:lang w:eastAsia="zh-CN"/>
        </w:rPr>
      </w:pPr>
    </w:p>
    <w:p w:rsidR="00510F5C" w:rsidRDefault="009C0564" w:rsidP="00510F5C">
      <w:pPr>
        <w:pStyle w:val="Heading1"/>
      </w:pPr>
      <w:bookmarkStart w:id="0" w:name="_Ref124589705"/>
      <w:bookmarkStart w:id="1" w:name="_Ref129681862"/>
      <w:r w:rsidRPr="00CF195E">
        <w:t>Introduction</w:t>
      </w:r>
      <w:bookmarkEnd w:id="0"/>
      <w:bookmarkEnd w:id="1"/>
      <w:r w:rsidR="00C4598F">
        <w:t xml:space="preserve"> </w:t>
      </w:r>
    </w:p>
    <w:p w:rsidR="00540768" w:rsidRDefault="00540768" w:rsidP="00D837B8">
      <w:pPr>
        <w:rPr>
          <w:lang w:eastAsia="zh-CN"/>
        </w:rPr>
      </w:pPr>
      <w:r>
        <w:rPr>
          <w:rFonts w:eastAsia="MS Mincho"/>
          <w:lang w:eastAsia="ja-JP"/>
        </w:rPr>
        <w:t xml:space="preserve">UL-based mobility </w:t>
      </w:r>
      <w:r w:rsidR="00A931DB">
        <w:rPr>
          <w:rFonts w:eastAsia="MS Mincho"/>
          <w:lang w:eastAsia="ja-JP"/>
        </w:rPr>
        <w:t xml:space="preserve">has been proposed and discussed for NR </w:t>
      </w:r>
      <w:r w:rsidR="00B06559">
        <w:rPr>
          <w:rFonts w:eastAsia="MS Mincho"/>
          <w:lang w:eastAsia="ja-JP"/>
        </w:rPr>
        <w:t xml:space="preserve">in the past meetings </w:t>
      </w:r>
      <w:r w:rsidR="00A931DB">
        <w:rPr>
          <w:rFonts w:eastAsia="MS Mincho"/>
          <w:lang w:eastAsia="ja-JP"/>
        </w:rPr>
        <w:t xml:space="preserve">and </w:t>
      </w:r>
      <w:r w:rsidR="008F022E">
        <w:rPr>
          <w:rFonts w:eastAsia="MS Mincho"/>
          <w:lang w:eastAsia="ja-JP"/>
        </w:rPr>
        <w:t xml:space="preserve">currently some </w:t>
      </w:r>
      <w:r w:rsidR="00B06559">
        <w:rPr>
          <w:rFonts w:eastAsia="MS Mincho"/>
          <w:lang w:eastAsia="ja-JP"/>
        </w:rPr>
        <w:t>agreements</w:t>
      </w:r>
      <w:r w:rsidR="00A931DB">
        <w:rPr>
          <w:rFonts w:eastAsia="MS Mincho"/>
          <w:lang w:eastAsia="ja-JP"/>
        </w:rPr>
        <w:t xml:space="preserve"> </w:t>
      </w:r>
      <w:r w:rsidR="008F022E">
        <w:rPr>
          <w:rFonts w:eastAsia="MS Mincho"/>
          <w:lang w:eastAsia="ja-JP"/>
        </w:rPr>
        <w:t xml:space="preserve">are </w:t>
      </w:r>
      <w:r w:rsidR="00B06559">
        <w:rPr>
          <w:rFonts w:eastAsia="MS Mincho"/>
          <w:lang w:eastAsia="ja-JP"/>
        </w:rPr>
        <w:t xml:space="preserve">related to </w:t>
      </w:r>
      <w:r w:rsidR="00A931DB">
        <w:rPr>
          <w:rFonts w:eastAsia="MS Mincho"/>
          <w:lang w:eastAsia="ja-JP"/>
        </w:rPr>
        <w:t xml:space="preserve">the UL beam management aspect </w:t>
      </w:r>
      <w:r w:rsidR="00D837B8">
        <w:rPr>
          <w:lang w:eastAsia="zh-CN"/>
        </w:rPr>
        <w:t>[1]</w:t>
      </w:r>
      <w:r w:rsidR="00B06559">
        <w:rPr>
          <w:lang w:eastAsia="zh-CN"/>
        </w:rPr>
        <w:t xml:space="preserve">. It was also agreed that </w:t>
      </w:r>
      <w:r w:rsidR="00A931DB">
        <w:rPr>
          <w:lang w:eastAsia="zh-CN"/>
        </w:rPr>
        <w:t>considerations of UL-based mobility to supplement the DL-based mobility</w:t>
      </w:r>
      <w:r w:rsidR="00B06559">
        <w:rPr>
          <w:lang w:eastAsia="zh-CN"/>
        </w:rPr>
        <w:t xml:space="preserve"> to be evaluated further</w:t>
      </w:r>
      <w:r w:rsidR="00A931DB">
        <w:rPr>
          <w:lang w:eastAsia="zh-CN"/>
        </w:rPr>
        <w:t>. These agreements are listed here for reference. From [1</w:t>
      </w:r>
      <w:proofErr w:type="gramStart"/>
      <w:r w:rsidR="00A931DB">
        <w:rPr>
          <w:lang w:eastAsia="zh-CN"/>
        </w:rPr>
        <w:t>]</w:t>
      </w:r>
      <w:r w:rsidR="00C35B37">
        <w:rPr>
          <w:lang w:eastAsia="zh-CN"/>
        </w:rPr>
        <w:t>[</w:t>
      </w:r>
      <w:proofErr w:type="gramEnd"/>
      <w:r w:rsidR="00C35B37">
        <w:rPr>
          <w:lang w:eastAsia="zh-CN"/>
        </w:rPr>
        <w:t>2]</w:t>
      </w:r>
      <w:r w:rsidR="00A931DB">
        <w:rPr>
          <w:lang w:eastAsia="zh-CN"/>
        </w:rPr>
        <w:t>:</w:t>
      </w:r>
    </w:p>
    <w:p w:rsidR="00540768" w:rsidRPr="00A931DB" w:rsidRDefault="00540768" w:rsidP="00D837B8">
      <w:pPr>
        <w:rPr>
          <w:rFonts w:eastAsia="MS Mincho"/>
          <w:i/>
          <w:sz w:val="20"/>
          <w:szCs w:val="20"/>
          <w:lang w:eastAsia="ja-JP"/>
        </w:rPr>
      </w:pPr>
      <w:r>
        <w:rPr>
          <w:lang w:eastAsia="zh-CN"/>
        </w:rPr>
        <w:t>“</w:t>
      </w:r>
      <w:r w:rsidR="00762DA2" w:rsidRPr="00762DA2">
        <w:rPr>
          <w:rFonts w:eastAsia="MS Mincho"/>
          <w:i/>
          <w:sz w:val="20"/>
          <w:szCs w:val="20"/>
          <w:lang w:eastAsia="ja-JP"/>
        </w:rPr>
        <w:t>UL beam management is to be further studied in NR</w:t>
      </w:r>
    </w:p>
    <w:p w:rsidR="00540768" w:rsidRPr="00A931DB" w:rsidRDefault="00762DA2" w:rsidP="00540768">
      <w:pPr>
        <w:numPr>
          <w:ilvl w:val="1"/>
          <w:numId w:val="26"/>
        </w:numPr>
        <w:autoSpaceDE/>
        <w:autoSpaceDN/>
        <w:adjustRightInd/>
        <w:snapToGrid/>
        <w:spacing w:after="0"/>
        <w:jc w:val="left"/>
        <w:rPr>
          <w:rFonts w:eastAsia="MS Mincho"/>
          <w:i/>
          <w:sz w:val="20"/>
          <w:szCs w:val="20"/>
          <w:lang w:eastAsia="ja-JP"/>
        </w:rPr>
      </w:pPr>
      <w:r w:rsidRPr="00762DA2">
        <w:rPr>
          <w:rFonts w:eastAsia="MS Mincho"/>
          <w:i/>
          <w:sz w:val="20"/>
          <w:szCs w:val="20"/>
          <w:lang w:eastAsia="ja-JP"/>
        </w:rPr>
        <w:t>Similar procedures can be defined as DL beam management with details FFS, e.g.:</w:t>
      </w:r>
    </w:p>
    <w:p w:rsidR="00540768" w:rsidRPr="00A931DB" w:rsidRDefault="00762DA2" w:rsidP="00540768">
      <w:pPr>
        <w:numPr>
          <w:ilvl w:val="2"/>
          <w:numId w:val="26"/>
        </w:numPr>
        <w:autoSpaceDE/>
        <w:autoSpaceDN/>
        <w:adjustRightInd/>
        <w:snapToGrid/>
        <w:spacing w:after="0"/>
        <w:jc w:val="left"/>
        <w:rPr>
          <w:rFonts w:eastAsia="MS Mincho"/>
          <w:i/>
          <w:color w:val="000000"/>
          <w:sz w:val="20"/>
          <w:szCs w:val="20"/>
          <w:lang w:eastAsia="ja-JP"/>
        </w:rPr>
      </w:pPr>
      <w:r w:rsidRPr="00762DA2">
        <w:rPr>
          <w:rFonts w:eastAsia="MS Mincho"/>
          <w:i/>
          <w:color w:val="000000"/>
          <w:sz w:val="20"/>
          <w:szCs w:val="20"/>
          <w:lang w:eastAsia="ja-JP"/>
        </w:rPr>
        <w:t xml:space="preserve">U-1: is used to enable TRP measurement on different UE </w:t>
      </w:r>
      <w:proofErr w:type="spellStart"/>
      <w:r w:rsidRPr="00762DA2">
        <w:rPr>
          <w:rFonts w:eastAsia="MS Mincho"/>
          <w:i/>
          <w:color w:val="000000"/>
          <w:sz w:val="20"/>
          <w:szCs w:val="20"/>
          <w:lang w:eastAsia="ja-JP"/>
        </w:rPr>
        <w:t>Tx</w:t>
      </w:r>
      <w:proofErr w:type="spellEnd"/>
      <w:r w:rsidRPr="00762DA2">
        <w:rPr>
          <w:rFonts w:eastAsia="MS Mincho"/>
          <w:i/>
          <w:color w:val="000000"/>
          <w:sz w:val="20"/>
          <w:szCs w:val="20"/>
          <w:lang w:eastAsia="ja-JP"/>
        </w:rPr>
        <w:t xml:space="preserve"> beams to support selection of UE </w:t>
      </w:r>
      <w:proofErr w:type="spellStart"/>
      <w:r w:rsidRPr="00762DA2">
        <w:rPr>
          <w:rFonts w:eastAsia="MS Mincho"/>
          <w:i/>
          <w:color w:val="000000"/>
          <w:sz w:val="20"/>
          <w:szCs w:val="20"/>
          <w:lang w:eastAsia="ja-JP"/>
        </w:rPr>
        <w:t>Tx</w:t>
      </w:r>
      <w:proofErr w:type="spellEnd"/>
      <w:r w:rsidRPr="00762DA2">
        <w:rPr>
          <w:rFonts w:eastAsia="MS Mincho"/>
          <w:i/>
          <w:color w:val="000000"/>
          <w:sz w:val="20"/>
          <w:szCs w:val="20"/>
          <w:lang w:eastAsia="ja-JP"/>
        </w:rPr>
        <w:t xml:space="preserve"> beams/TRP Rx beam(s)</w:t>
      </w:r>
    </w:p>
    <w:p w:rsidR="00540768" w:rsidRPr="00A931DB" w:rsidRDefault="00762DA2" w:rsidP="00540768">
      <w:pPr>
        <w:numPr>
          <w:ilvl w:val="3"/>
          <w:numId w:val="26"/>
        </w:numPr>
        <w:autoSpaceDE/>
        <w:autoSpaceDN/>
        <w:adjustRightInd/>
        <w:snapToGrid/>
        <w:spacing w:after="0"/>
        <w:jc w:val="left"/>
        <w:rPr>
          <w:rFonts w:eastAsia="MS Mincho"/>
          <w:i/>
          <w:color w:val="000000"/>
          <w:sz w:val="20"/>
          <w:szCs w:val="20"/>
          <w:lang w:eastAsia="ja-JP"/>
        </w:rPr>
      </w:pPr>
      <w:r w:rsidRPr="00762DA2">
        <w:rPr>
          <w:rFonts w:eastAsia="MS Mincho"/>
          <w:i/>
          <w:color w:val="000000"/>
          <w:sz w:val="20"/>
          <w:szCs w:val="20"/>
          <w:lang w:eastAsia="ja-JP"/>
        </w:rPr>
        <w:t>Note: this is not necessarily useful in all cases</w:t>
      </w:r>
    </w:p>
    <w:p w:rsidR="00540768" w:rsidRPr="00A931DB" w:rsidRDefault="00762DA2" w:rsidP="00540768">
      <w:pPr>
        <w:numPr>
          <w:ilvl w:val="2"/>
          <w:numId w:val="26"/>
        </w:numPr>
        <w:autoSpaceDE/>
        <w:autoSpaceDN/>
        <w:adjustRightInd/>
        <w:snapToGrid/>
        <w:spacing w:after="0"/>
        <w:jc w:val="left"/>
        <w:rPr>
          <w:rFonts w:eastAsia="MS Mincho"/>
          <w:i/>
          <w:color w:val="000000"/>
          <w:sz w:val="20"/>
          <w:szCs w:val="20"/>
          <w:lang w:eastAsia="ja-JP"/>
        </w:rPr>
      </w:pPr>
      <w:r w:rsidRPr="00762DA2">
        <w:rPr>
          <w:rFonts w:eastAsia="MS Mincho"/>
          <w:i/>
          <w:color w:val="000000"/>
          <w:sz w:val="20"/>
          <w:szCs w:val="20"/>
          <w:lang w:eastAsia="ja-JP"/>
        </w:rPr>
        <w:t>U-2: is used to enable TRP measurement on different TRP Rx beams to possibly change/select inter/intra-TRP Rx beam(s)</w:t>
      </w:r>
    </w:p>
    <w:p w:rsidR="00540768" w:rsidRPr="00A931DB" w:rsidRDefault="00762DA2" w:rsidP="00540768">
      <w:pPr>
        <w:numPr>
          <w:ilvl w:val="2"/>
          <w:numId w:val="26"/>
        </w:numPr>
        <w:autoSpaceDE/>
        <w:autoSpaceDN/>
        <w:adjustRightInd/>
        <w:snapToGrid/>
        <w:spacing w:after="0"/>
        <w:jc w:val="left"/>
        <w:rPr>
          <w:rFonts w:eastAsia="MS Mincho"/>
          <w:i/>
          <w:color w:val="000000"/>
          <w:sz w:val="20"/>
          <w:szCs w:val="20"/>
          <w:lang w:eastAsia="ja-JP"/>
        </w:rPr>
      </w:pPr>
      <w:r w:rsidRPr="00762DA2">
        <w:rPr>
          <w:rFonts w:eastAsia="MS Mincho"/>
          <w:i/>
          <w:color w:val="000000"/>
          <w:sz w:val="20"/>
          <w:szCs w:val="20"/>
          <w:lang w:eastAsia="ja-JP"/>
        </w:rPr>
        <w:t xml:space="preserve">U-3: is used to enable TRP measurement on the same TRP Rx beam to change UE </w:t>
      </w:r>
      <w:proofErr w:type="spellStart"/>
      <w:r w:rsidRPr="00762DA2">
        <w:rPr>
          <w:rFonts w:eastAsia="MS Mincho"/>
          <w:i/>
          <w:color w:val="000000"/>
          <w:sz w:val="20"/>
          <w:szCs w:val="20"/>
          <w:lang w:eastAsia="ja-JP"/>
        </w:rPr>
        <w:t>Tx</w:t>
      </w:r>
      <w:proofErr w:type="spellEnd"/>
      <w:r w:rsidRPr="00762DA2">
        <w:rPr>
          <w:rFonts w:eastAsia="MS Mincho"/>
          <w:i/>
          <w:color w:val="000000"/>
          <w:sz w:val="20"/>
          <w:szCs w:val="20"/>
          <w:lang w:eastAsia="ja-JP"/>
        </w:rPr>
        <w:t xml:space="preserve"> beam in the case UE uses </w:t>
      </w:r>
      <w:proofErr w:type="spellStart"/>
      <w:r w:rsidRPr="00762DA2">
        <w:rPr>
          <w:rFonts w:eastAsia="MS Mincho"/>
          <w:i/>
          <w:color w:val="000000"/>
          <w:sz w:val="20"/>
          <w:szCs w:val="20"/>
          <w:lang w:eastAsia="ja-JP"/>
        </w:rPr>
        <w:t>beamforming</w:t>
      </w:r>
      <w:proofErr w:type="spellEnd"/>
    </w:p>
    <w:p w:rsidR="00540768" w:rsidRPr="00A931DB" w:rsidRDefault="00762DA2" w:rsidP="00540768">
      <w:pPr>
        <w:numPr>
          <w:ilvl w:val="0"/>
          <w:numId w:val="26"/>
        </w:numPr>
        <w:autoSpaceDE/>
        <w:autoSpaceDN/>
        <w:adjustRightInd/>
        <w:snapToGrid/>
        <w:spacing w:after="0"/>
        <w:jc w:val="left"/>
        <w:rPr>
          <w:rFonts w:eastAsia="MS Mincho"/>
          <w:i/>
          <w:sz w:val="20"/>
          <w:szCs w:val="20"/>
          <w:lang w:eastAsia="ja-JP"/>
        </w:rPr>
      </w:pPr>
      <w:r w:rsidRPr="00762DA2">
        <w:rPr>
          <w:rFonts w:eastAsia="MS Mincho"/>
          <w:i/>
          <w:sz w:val="20"/>
          <w:szCs w:val="20"/>
          <w:lang w:eastAsia="ja-JP"/>
        </w:rPr>
        <w:t xml:space="preserve">FFS Indication of information related to </w:t>
      </w:r>
      <w:proofErr w:type="spellStart"/>
      <w:r w:rsidRPr="00762DA2">
        <w:rPr>
          <w:rFonts w:eastAsia="MS Mincho"/>
          <w:i/>
          <w:sz w:val="20"/>
          <w:szCs w:val="20"/>
          <w:lang w:eastAsia="ja-JP"/>
        </w:rPr>
        <w:t>Tx</w:t>
      </w:r>
      <w:proofErr w:type="spellEnd"/>
      <w:r w:rsidRPr="00762DA2">
        <w:rPr>
          <w:rFonts w:eastAsia="MS Mincho"/>
          <w:i/>
          <w:sz w:val="20"/>
          <w:szCs w:val="20"/>
          <w:lang w:eastAsia="ja-JP"/>
        </w:rPr>
        <w:t>/Rx beam correspondence is supported</w:t>
      </w:r>
    </w:p>
    <w:p w:rsidR="00540768" w:rsidRPr="00A931DB" w:rsidRDefault="00762DA2" w:rsidP="00540768">
      <w:pPr>
        <w:numPr>
          <w:ilvl w:val="0"/>
          <w:numId w:val="26"/>
        </w:numPr>
        <w:autoSpaceDE/>
        <w:autoSpaceDN/>
        <w:adjustRightInd/>
        <w:snapToGrid/>
        <w:spacing w:after="0"/>
        <w:jc w:val="left"/>
        <w:rPr>
          <w:rFonts w:eastAsia="MS Mincho"/>
          <w:i/>
          <w:sz w:val="20"/>
          <w:szCs w:val="20"/>
          <w:lang w:eastAsia="ja-JP"/>
        </w:rPr>
      </w:pPr>
      <w:r w:rsidRPr="00762DA2">
        <w:rPr>
          <w:rFonts w:eastAsia="MS Mincho"/>
          <w:i/>
          <w:sz w:val="20"/>
          <w:szCs w:val="20"/>
          <w:lang w:eastAsia="ja-JP"/>
        </w:rPr>
        <w:t>Study UL beam management based on:</w:t>
      </w:r>
    </w:p>
    <w:p w:rsidR="00540768" w:rsidRPr="00A931DB" w:rsidRDefault="00762DA2" w:rsidP="00540768">
      <w:pPr>
        <w:numPr>
          <w:ilvl w:val="1"/>
          <w:numId w:val="26"/>
        </w:numPr>
        <w:autoSpaceDE/>
        <w:autoSpaceDN/>
        <w:adjustRightInd/>
        <w:snapToGrid/>
        <w:spacing w:after="0"/>
        <w:jc w:val="left"/>
        <w:rPr>
          <w:rFonts w:eastAsia="MS Mincho"/>
          <w:i/>
          <w:sz w:val="20"/>
          <w:szCs w:val="20"/>
          <w:lang w:eastAsia="ja-JP"/>
        </w:rPr>
      </w:pPr>
      <w:r w:rsidRPr="00762DA2">
        <w:rPr>
          <w:rFonts w:eastAsia="MS Mincho"/>
          <w:i/>
          <w:sz w:val="20"/>
          <w:szCs w:val="20"/>
          <w:lang w:eastAsia="ja-JP"/>
        </w:rPr>
        <w:t>PRACH</w:t>
      </w:r>
    </w:p>
    <w:p w:rsidR="00540768" w:rsidRPr="00A931DB" w:rsidRDefault="00762DA2" w:rsidP="00540768">
      <w:pPr>
        <w:numPr>
          <w:ilvl w:val="1"/>
          <w:numId w:val="26"/>
        </w:numPr>
        <w:autoSpaceDE/>
        <w:autoSpaceDN/>
        <w:adjustRightInd/>
        <w:snapToGrid/>
        <w:spacing w:after="0"/>
        <w:jc w:val="left"/>
        <w:rPr>
          <w:rFonts w:eastAsia="MS Mincho"/>
          <w:i/>
          <w:sz w:val="20"/>
          <w:szCs w:val="20"/>
          <w:lang w:eastAsia="ja-JP"/>
        </w:rPr>
      </w:pPr>
      <w:r w:rsidRPr="00762DA2">
        <w:rPr>
          <w:rFonts w:eastAsia="MS Mincho"/>
          <w:i/>
          <w:sz w:val="20"/>
          <w:szCs w:val="20"/>
          <w:lang w:eastAsia="ja-JP"/>
        </w:rPr>
        <w:t>SRS</w:t>
      </w:r>
    </w:p>
    <w:p w:rsidR="00540768" w:rsidRPr="00A931DB" w:rsidRDefault="00762DA2" w:rsidP="00540768">
      <w:pPr>
        <w:numPr>
          <w:ilvl w:val="1"/>
          <w:numId w:val="26"/>
        </w:numPr>
        <w:autoSpaceDE/>
        <w:autoSpaceDN/>
        <w:adjustRightInd/>
        <w:snapToGrid/>
        <w:spacing w:after="0"/>
        <w:jc w:val="left"/>
        <w:rPr>
          <w:rFonts w:eastAsia="MS Mincho"/>
          <w:i/>
          <w:sz w:val="20"/>
          <w:szCs w:val="20"/>
          <w:lang w:eastAsia="ja-JP"/>
        </w:rPr>
      </w:pPr>
      <w:r w:rsidRPr="00762DA2">
        <w:rPr>
          <w:rFonts w:eastAsia="MS Mincho"/>
          <w:i/>
          <w:sz w:val="20"/>
          <w:szCs w:val="20"/>
          <w:lang w:eastAsia="ja-JP"/>
        </w:rPr>
        <w:t>DM-RS</w:t>
      </w:r>
    </w:p>
    <w:p w:rsidR="00540768" w:rsidRPr="00A931DB" w:rsidRDefault="00762DA2" w:rsidP="00540768">
      <w:pPr>
        <w:numPr>
          <w:ilvl w:val="1"/>
          <w:numId w:val="26"/>
        </w:numPr>
        <w:autoSpaceDE/>
        <w:autoSpaceDN/>
        <w:adjustRightInd/>
        <w:snapToGrid/>
        <w:spacing w:after="0"/>
        <w:jc w:val="left"/>
        <w:rPr>
          <w:rFonts w:eastAsia="MS Mincho"/>
          <w:i/>
          <w:sz w:val="20"/>
          <w:szCs w:val="20"/>
          <w:lang w:eastAsia="ja-JP"/>
        </w:rPr>
      </w:pPr>
      <w:r w:rsidRPr="00762DA2">
        <w:rPr>
          <w:rFonts w:eastAsia="MS Mincho"/>
          <w:i/>
          <w:sz w:val="20"/>
          <w:szCs w:val="20"/>
          <w:lang w:eastAsia="ja-JP"/>
        </w:rPr>
        <w:t>Other channels and reference signals are not precluded…”</w:t>
      </w:r>
    </w:p>
    <w:p w:rsidR="00D837B8" w:rsidRPr="00D837B8" w:rsidRDefault="00D837B8" w:rsidP="00D837B8">
      <w:pPr>
        <w:autoSpaceDE/>
        <w:autoSpaceDN/>
        <w:adjustRightInd/>
        <w:snapToGrid/>
        <w:spacing w:after="0"/>
        <w:ind w:left="1440"/>
        <w:jc w:val="left"/>
        <w:rPr>
          <w:rFonts w:eastAsia="MS Mincho"/>
          <w:szCs w:val="20"/>
          <w:lang w:eastAsia="ja-JP"/>
        </w:rPr>
      </w:pPr>
    </w:p>
    <w:p w:rsidR="00A931DB" w:rsidRDefault="00A931DB" w:rsidP="00540768">
      <w:pPr>
        <w:autoSpaceDE/>
        <w:autoSpaceDN/>
        <w:adjustRightInd/>
        <w:snapToGrid/>
        <w:spacing w:after="0"/>
        <w:jc w:val="left"/>
        <w:rPr>
          <w:lang w:eastAsia="zh-CN"/>
        </w:rPr>
      </w:pPr>
      <w:proofErr w:type="gramStart"/>
      <w:r>
        <w:rPr>
          <w:rFonts w:eastAsia="MS Mincho"/>
          <w:szCs w:val="20"/>
          <w:lang w:eastAsia="ja-JP"/>
        </w:rPr>
        <w:t>and</w:t>
      </w:r>
      <w:proofErr w:type="gramEnd"/>
      <w:r>
        <w:rPr>
          <w:rFonts w:eastAsia="MS Mincho"/>
          <w:szCs w:val="20"/>
          <w:lang w:eastAsia="ja-JP"/>
        </w:rPr>
        <w:t xml:space="preserve"> from [3], </w:t>
      </w:r>
      <w:r>
        <w:rPr>
          <w:lang w:eastAsia="zh-CN"/>
        </w:rPr>
        <w:t>it</w:t>
      </w:r>
      <w:r w:rsidR="00557D4A">
        <w:rPr>
          <w:lang w:eastAsia="zh-CN"/>
        </w:rPr>
        <w:t xml:space="preserve"> was agreed</w:t>
      </w:r>
      <w:r w:rsidR="00D837B8">
        <w:rPr>
          <w:lang w:eastAsia="zh-CN"/>
        </w:rPr>
        <w:t xml:space="preserve"> in </w:t>
      </w:r>
      <w:r w:rsidR="00D837B8">
        <w:rPr>
          <w:rFonts w:eastAsia="MS Mincho"/>
          <w:szCs w:val="20"/>
          <w:lang w:eastAsia="ja-JP"/>
        </w:rPr>
        <w:t>RAN</w:t>
      </w:r>
      <w:r w:rsidR="00D837B8">
        <w:rPr>
          <w:lang w:eastAsia="zh-CN"/>
        </w:rPr>
        <w:t>2#95bis</w:t>
      </w:r>
      <w:r>
        <w:rPr>
          <w:lang w:eastAsia="zh-CN"/>
        </w:rPr>
        <w:t>:</w:t>
      </w:r>
      <w:r w:rsidR="00D837B8">
        <w:rPr>
          <w:lang w:eastAsia="zh-CN"/>
        </w:rPr>
        <w:t xml:space="preserve"> </w:t>
      </w:r>
    </w:p>
    <w:p w:rsidR="00540768" w:rsidRPr="00A36C71" w:rsidRDefault="00540768" w:rsidP="00540768">
      <w:pPr>
        <w:autoSpaceDE/>
        <w:autoSpaceDN/>
        <w:adjustRightInd/>
        <w:snapToGrid/>
        <w:spacing w:after="0"/>
        <w:jc w:val="left"/>
        <w:rPr>
          <w:lang w:eastAsia="zh-CN"/>
        </w:rPr>
      </w:pPr>
    </w:p>
    <w:p w:rsidR="005421DD" w:rsidRDefault="00762DA2">
      <w:pPr>
        <w:ind w:left="360"/>
        <w:rPr>
          <w:i/>
          <w:sz w:val="20"/>
          <w:lang w:eastAsia="zh-CN"/>
        </w:rPr>
      </w:pPr>
      <w:r w:rsidRPr="00762DA2">
        <w:rPr>
          <w:i/>
          <w:sz w:val="20"/>
          <w:lang w:eastAsia="zh-CN"/>
        </w:rPr>
        <w:t>"Concerning RRC driven UL-based connected mode mobility:</w:t>
      </w:r>
    </w:p>
    <w:p w:rsidR="005421DD" w:rsidRDefault="00762DA2">
      <w:pPr>
        <w:numPr>
          <w:ilvl w:val="0"/>
          <w:numId w:val="26"/>
        </w:numPr>
        <w:tabs>
          <w:tab w:val="clear" w:pos="720"/>
          <w:tab w:val="num" w:pos="1080"/>
        </w:tabs>
        <w:autoSpaceDE/>
        <w:autoSpaceDN/>
        <w:adjustRightInd/>
        <w:snapToGrid/>
        <w:spacing w:after="0"/>
        <w:ind w:left="1080"/>
        <w:jc w:val="left"/>
        <w:rPr>
          <w:rFonts w:eastAsia="MS Mincho"/>
          <w:i/>
          <w:sz w:val="20"/>
          <w:szCs w:val="20"/>
          <w:lang w:eastAsia="ja-JP"/>
        </w:rPr>
      </w:pPr>
      <w:r w:rsidRPr="00762DA2">
        <w:rPr>
          <w:rFonts w:eastAsia="MS Mincho"/>
          <w:i/>
          <w:sz w:val="20"/>
          <w:szCs w:val="20"/>
          <w:lang w:eastAsia="ja-JP"/>
        </w:rPr>
        <w:t>For connected active state mobility, DL-based handover is supported, and UL based mobility can continue to be studied.</w:t>
      </w:r>
    </w:p>
    <w:p w:rsidR="005421DD" w:rsidRDefault="00762DA2">
      <w:pPr>
        <w:numPr>
          <w:ilvl w:val="0"/>
          <w:numId w:val="26"/>
        </w:numPr>
        <w:tabs>
          <w:tab w:val="clear" w:pos="720"/>
          <w:tab w:val="num" w:pos="1080"/>
        </w:tabs>
        <w:autoSpaceDE/>
        <w:autoSpaceDN/>
        <w:adjustRightInd/>
        <w:snapToGrid/>
        <w:spacing w:after="0"/>
        <w:ind w:left="1080"/>
        <w:jc w:val="left"/>
        <w:rPr>
          <w:rFonts w:eastAsia="MS Mincho"/>
          <w:i/>
          <w:sz w:val="20"/>
          <w:szCs w:val="20"/>
          <w:lang w:eastAsia="ja-JP"/>
        </w:rPr>
      </w:pPr>
      <w:r w:rsidRPr="00762DA2">
        <w:rPr>
          <w:rFonts w:eastAsia="MS Mincho"/>
          <w:i/>
          <w:sz w:val="20"/>
          <w:szCs w:val="20"/>
          <w:lang w:eastAsia="ja-JP"/>
        </w:rPr>
        <w:t>For connected inactive state, DL-based reselection is supported, and UL-based mobility can also be studied</w:t>
      </w:r>
    </w:p>
    <w:p w:rsidR="005421DD" w:rsidRDefault="00762DA2">
      <w:pPr>
        <w:numPr>
          <w:ilvl w:val="0"/>
          <w:numId w:val="26"/>
        </w:numPr>
        <w:tabs>
          <w:tab w:val="clear" w:pos="720"/>
          <w:tab w:val="num" w:pos="1080"/>
        </w:tabs>
        <w:autoSpaceDE/>
        <w:autoSpaceDN/>
        <w:adjustRightInd/>
        <w:snapToGrid/>
        <w:spacing w:after="0"/>
        <w:ind w:left="1080"/>
        <w:jc w:val="left"/>
        <w:rPr>
          <w:rFonts w:eastAsia="MS Mincho"/>
          <w:i/>
          <w:szCs w:val="20"/>
          <w:lang w:eastAsia="ja-JP"/>
        </w:rPr>
      </w:pPr>
      <w:r w:rsidRPr="00762DA2">
        <w:rPr>
          <w:rFonts w:eastAsia="MS Mincho"/>
          <w:i/>
          <w:sz w:val="20"/>
          <w:szCs w:val="20"/>
          <w:lang w:eastAsia="ja-JP"/>
        </w:rPr>
        <w:t>Benefits of UL based mobility, compared to DL based mobility, should be studied with performance analysis.”</w:t>
      </w:r>
    </w:p>
    <w:p w:rsidR="00540768" w:rsidRPr="00540768" w:rsidRDefault="00540768" w:rsidP="00540768">
      <w:pPr>
        <w:autoSpaceDE/>
        <w:autoSpaceDN/>
        <w:adjustRightInd/>
        <w:snapToGrid/>
        <w:spacing w:after="0"/>
        <w:ind w:left="1440"/>
        <w:jc w:val="left"/>
        <w:rPr>
          <w:rFonts w:eastAsia="MS Mincho"/>
          <w:i/>
          <w:szCs w:val="20"/>
          <w:lang w:eastAsia="ja-JP"/>
        </w:rPr>
      </w:pPr>
    </w:p>
    <w:p w:rsidR="00557D4A" w:rsidRDefault="00540768" w:rsidP="00540768">
      <w:pPr>
        <w:autoSpaceDE/>
        <w:autoSpaceDN/>
        <w:adjustRightInd/>
        <w:snapToGrid/>
        <w:spacing w:after="0"/>
        <w:jc w:val="left"/>
        <w:rPr>
          <w:kern w:val="2"/>
          <w:lang w:val="en-GB" w:eastAsia="zh-CN"/>
        </w:rPr>
      </w:pPr>
      <w:r>
        <w:rPr>
          <w:rFonts w:eastAsia="MS Mincho"/>
          <w:szCs w:val="20"/>
          <w:lang w:eastAsia="ja-JP"/>
        </w:rPr>
        <w:t xml:space="preserve">In this </w:t>
      </w:r>
      <w:r w:rsidR="00A931DB">
        <w:rPr>
          <w:rFonts w:eastAsia="MS Mincho"/>
          <w:szCs w:val="20"/>
          <w:lang w:eastAsia="ja-JP"/>
        </w:rPr>
        <w:t xml:space="preserve">contribution, we summarize the different discussions </w:t>
      </w:r>
      <w:r w:rsidR="00B06559">
        <w:rPr>
          <w:rFonts w:eastAsia="MS Mincho"/>
          <w:szCs w:val="20"/>
          <w:lang w:eastAsia="ja-JP"/>
        </w:rPr>
        <w:t>and studies thus far in RAN1</w:t>
      </w:r>
      <w:r w:rsidR="00A931DB">
        <w:rPr>
          <w:rFonts w:eastAsia="MS Mincho"/>
          <w:szCs w:val="20"/>
          <w:lang w:eastAsia="ja-JP"/>
        </w:rPr>
        <w:t xml:space="preserve">and provide our views on the status of the discussions. </w:t>
      </w:r>
    </w:p>
    <w:p w:rsidR="00B65396" w:rsidRDefault="00B65396" w:rsidP="00C84D02">
      <w:pPr>
        <w:spacing w:after="0"/>
      </w:pPr>
    </w:p>
    <w:p w:rsidR="00ED0781" w:rsidRDefault="00C35B37" w:rsidP="00ED0781">
      <w:pPr>
        <w:pStyle w:val="Heading1"/>
        <w:rPr>
          <w:lang w:eastAsia="zh-CN"/>
        </w:rPr>
      </w:pPr>
      <w:r>
        <w:rPr>
          <w:lang w:eastAsia="zh-CN"/>
        </w:rPr>
        <w:t xml:space="preserve">Overview of </w:t>
      </w:r>
      <w:r w:rsidR="003A27C2">
        <w:rPr>
          <w:lang w:eastAsia="zh-CN"/>
        </w:rPr>
        <w:t>Discussion</w:t>
      </w:r>
      <w:r w:rsidR="001F64F8">
        <w:rPr>
          <w:lang w:eastAsia="zh-CN"/>
        </w:rPr>
        <w:t xml:space="preserve"> </w:t>
      </w:r>
    </w:p>
    <w:p w:rsidR="00591E9A" w:rsidRDefault="008F2A56" w:rsidP="00ED0781">
      <w:pPr>
        <w:rPr>
          <w:lang w:eastAsia="zh-CN"/>
        </w:rPr>
      </w:pPr>
      <w:r>
        <w:rPr>
          <w:lang w:eastAsia="zh-CN"/>
        </w:rPr>
        <w:t>UL-based RRM measurement for mobility</w:t>
      </w:r>
      <w:r w:rsidR="00591E9A">
        <w:rPr>
          <w:lang w:eastAsia="zh-CN"/>
        </w:rPr>
        <w:t>, in addition to DL-based,</w:t>
      </w:r>
      <w:r>
        <w:rPr>
          <w:lang w:eastAsia="zh-CN"/>
        </w:rPr>
        <w:t xml:space="preserve"> has been discussed in multiple documents [4]-[</w:t>
      </w:r>
      <w:r w:rsidR="007D20CB">
        <w:rPr>
          <w:lang w:eastAsia="zh-CN"/>
        </w:rPr>
        <w:t>13</w:t>
      </w:r>
      <w:r>
        <w:rPr>
          <w:lang w:eastAsia="zh-CN"/>
        </w:rPr>
        <w:t>]. In particular, UL-based measurements for L1/L2 mobility</w:t>
      </w:r>
      <w:r w:rsidR="000A0F48">
        <w:rPr>
          <w:lang w:eastAsia="zh-CN"/>
        </w:rPr>
        <w:t xml:space="preserve"> such as beam management </w:t>
      </w:r>
      <w:r>
        <w:rPr>
          <w:lang w:eastAsia="zh-CN"/>
        </w:rPr>
        <w:t xml:space="preserve">within a NR Cell </w:t>
      </w:r>
      <w:r w:rsidR="00591E9A">
        <w:rPr>
          <w:lang w:eastAsia="zh-CN"/>
        </w:rPr>
        <w:t xml:space="preserve">have already been agreed. This L1/L2 mobility facilitates support of </w:t>
      </w:r>
      <w:proofErr w:type="spellStart"/>
      <w:r w:rsidR="00591E9A">
        <w:rPr>
          <w:lang w:eastAsia="zh-CN"/>
        </w:rPr>
        <w:t>T</w:t>
      </w:r>
      <w:r>
        <w:rPr>
          <w:lang w:eastAsia="zh-CN"/>
        </w:rPr>
        <w:t>x</w:t>
      </w:r>
      <w:proofErr w:type="spellEnd"/>
      <w:r>
        <w:rPr>
          <w:lang w:eastAsia="zh-CN"/>
        </w:rPr>
        <w:t xml:space="preserve">/Rx beam pair </w:t>
      </w:r>
      <w:r w:rsidR="00591E9A">
        <w:rPr>
          <w:lang w:eastAsia="zh-CN"/>
        </w:rPr>
        <w:t xml:space="preserve">for </w:t>
      </w:r>
      <w:r>
        <w:rPr>
          <w:lang w:eastAsia="zh-CN"/>
        </w:rPr>
        <w:t xml:space="preserve">a moving UE, </w:t>
      </w:r>
      <w:r w:rsidR="00591E9A">
        <w:rPr>
          <w:lang w:eastAsia="zh-CN"/>
        </w:rPr>
        <w:t xml:space="preserve">and </w:t>
      </w:r>
      <w:r w:rsidR="002107F0">
        <w:rPr>
          <w:lang w:eastAsia="zh-CN"/>
        </w:rPr>
        <w:t xml:space="preserve">beam optimizations such as </w:t>
      </w:r>
      <w:r>
        <w:rPr>
          <w:lang w:eastAsia="zh-CN"/>
        </w:rPr>
        <w:t xml:space="preserve">further </w:t>
      </w:r>
      <w:r w:rsidR="002107F0">
        <w:rPr>
          <w:lang w:eastAsia="zh-CN"/>
        </w:rPr>
        <w:t xml:space="preserve">beam </w:t>
      </w:r>
      <w:r>
        <w:rPr>
          <w:lang w:eastAsia="zh-CN"/>
        </w:rPr>
        <w:t>refine</w:t>
      </w:r>
      <w:r w:rsidR="002107F0">
        <w:rPr>
          <w:lang w:eastAsia="zh-CN"/>
        </w:rPr>
        <w:t>ment or</w:t>
      </w:r>
      <w:r>
        <w:rPr>
          <w:lang w:eastAsia="zh-CN"/>
        </w:rPr>
        <w:t xml:space="preserve"> substitut</w:t>
      </w:r>
      <w:r w:rsidR="002107F0">
        <w:rPr>
          <w:lang w:eastAsia="zh-CN"/>
        </w:rPr>
        <w:t xml:space="preserve">ion with </w:t>
      </w:r>
      <w:r>
        <w:rPr>
          <w:lang w:eastAsia="zh-CN"/>
        </w:rPr>
        <w:t>a new pair of beams.</w:t>
      </w:r>
      <w:r w:rsidR="000A0F48">
        <w:rPr>
          <w:lang w:eastAsia="zh-CN"/>
        </w:rPr>
        <w:t xml:space="preserve"> </w:t>
      </w:r>
    </w:p>
    <w:p w:rsidR="008F2A56" w:rsidRDefault="000A0F48" w:rsidP="00ED0781">
      <w:pPr>
        <w:rPr>
          <w:lang w:eastAsia="zh-CN"/>
        </w:rPr>
      </w:pPr>
      <w:r>
        <w:rPr>
          <w:lang w:eastAsia="zh-CN"/>
        </w:rPr>
        <w:t xml:space="preserve">Various benefits of UL-based mobility </w:t>
      </w:r>
      <w:r w:rsidR="00591E9A">
        <w:rPr>
          <w:lang w:eastAsia="zh-CN"/>
        </w:rPr>
        <w:t>h</w:t>
      </w:r>
      <w:r>
        <w:rPr>
          <w:lang w:eastAsia="zh-CN"/>
        </w:rPr>
        <w:t xml:space="preserve">ave been </w:t>
      </w:r>
      <w:r w:rsidR="00591E9A">
        <w:rPr>
          <w:lang w:eastAsia="zh-CN"/>
        </w:rPr>
        <w:t xml:space="preserve">described </w:t>
      </w:r>
      <w:r w:rsidR="002107F0">
        <w:rPr>
          <w:lang w:eastAsia="zh-CN"/>
        </w:rPr>
        <w:t xml:space="preserve">and studied </w:t>
      </w:r>
      <w:r>
        <w:rPr>
          <w:lang w:eastAsia="zh-CN"/>
        </w:rPr>
        <w:t>[5]-[</w:t>
      </w:r>
      <w:r w:rsidR="00591E9A">
        <w:rPr>
          <w:lang w:eastAsia="zh-CN"/>
        </w:rPr>
        <w:t>7</w:t>
      </w:r>
      <w:r>
        <w:rPr>
          <w:lang w:eastAsia="zh-CN"/>
        </w:rPr>
        <w:t>]</w:t>
      </w:r>
      <w:r w:rsidR="007D20CB">
        <w:rPr>
          <w:lang w:eastAsia="zh-CN"/>
        </w:rPr>
        <w:t>, [10]-[13]</w:t>
      </w:r>
      <w:r>
        <w:rPr>
          <w:lang w:eastAsia="zh-CN"/>
        </w:rPr>
        <w:t xml:space="preserve"> </w:t>
      </w:r>
      <w:r w:rsidR="002107F0">
        <w:rPr>
          <w:lang w:eastAsia="zh-CN"/>
        </w:rPr>
        <w:t xml:space="preserve">that support its benefit </w:t>
      </w:r>
      <w:r>
        <w:rPr>
          <w:lang w:eastAsia="zh-CN"/>
        </w:rPr>
        <w:t xml:space="preserve">as a complimentary technique to the DL-based mobility </w:t>
      </w:r>
      <w:r w:rsidR="00AF5625">
        <w:rPr>
          <w:lang w:eastAsia="zh-CN"/>
        </w:rPr>
        <w:t>approach</w:t>
      </w:r>
      <w:r>
        <w:rPr>
          <w:lang w:eastAsia="zh-CN"/>
        </w:rPr>
        <w:t xml:space="preserve">. </w:t>
      </w:r>
      <w:r w:rsidR="00591E9A">
        <w:rPr>
          <w:lang w:eastAsia="zh-CN"/>
        </w:rPr>
        <w:t xml:space="preserve">Analysis </w:t>
      </w:r>
      <w:r w:rsidR="00356B03">
        <w:rPr>
          <w:lang w:eastAsia="zh-CN"/>
        </w:rPr>
        <w:t xml:space="preserve">comparing </w:t>
      </w:r>
      <w:r>
        <w:rPr>
          <w:lang w:eastAsia="zh-CN"/>
        </w:rPr>
        <w:t xml:space="preserve">UL-based mobility </w:t>
      </w:r>
      <w:r w:rsidR="00356B03">
        <w:rPr>
          <w:lang w:eastAsia="zh-CN"/>
        </w:rPr>
        <w:t>with DL-based mobility has also been studied in [8] and [9]</w:t>
      </w:r>
      <w:r w:rsidR="002107F0">
        <w:rPr>
          <w:lang w:eastAsia="zh-CN"/>
        </w:rPr>
        <w:t xml:space="preserve">, offering different perspectives and </w:t>
      </w:r>
      <w:r w:rsidR="002107F0">
        <w:rPr>
          <w:lang w:eastAsia="zh-CN"/>
        </w:rPr>
        <w:lastRenderedPageBreak/>
        <w:t>observation</w:t>
      </w:r>
      <w:r w:rsidR="00356B03">
        <w:rPr>
          <w:lang w:eastAsia="zh-CN"/>
        </w:rPr>
        <w:t xml:space="preserve">. </w:t>
      </w:r>
      <w:r w:rsidR="002107F0">
        <w:rPr>
          <w:lang w:eastAsia="zh-CN"/>
        </w:rPr>
        <w:t>Furthermore, i</w:t>
      </w:r>
      <w:r w:rsidR="00356B03">
        <w:rPr>
          <w:lang w:eastAsia="zh-CN"/>
        </w:rPr>
        <w:t>n this meeting, numerous simulation evaluations of the available RS options for DL mobility have been conducted, one of which can be found in [</w:t>
      </w:r>
      <w:r w:rsidR="007D20CB">
        <w:rPr>
          <w:lang w:eastAsia="zh-CN"/>
        </w:rPr>
        <w:t>14</w:t>
      </w:r>
      <w:r w:rsidR="00356B03">
        <w:rPr>
          <w:lang w:eastAsia="zh-CN"/>
        </w:rPr>
        <w:t xml:space="preserve">]. An overview of the various aspects studied </w:t>
      </w:r>
      <w:r w:rsidR="002107F0">
        <w:rPr>
          <w:lang w:eastAsia="zh-CN"/>
        </w:rPr>
        <w:t xml:space="preserve">in these contributions </w:t>
      </w:r>
      <w:r w:rsidR="00356B03">
        <w:rPr>
          <w:lang w:eastAsia="zh-CN"/>
        </w:rPr>
        <w:t xml:space="preserve">is as follow: </w:t>
      </w:r>
    </w:p>
    <w:p w:rsidR="00A97560" w:rsidRDefault="00356B03" w:rsidP="00A97560">
      <w:pPr>
        <w:pStyle w:val="ListParagraph"/>
        <w:numPr>
          <w:ilvl w:val="0"/>
          <w:numId w:val="34"/>
        </w:numPr>
        <w:ind w:firstLineChars="0"/>
        <w:rPr>
          <w:lang w:eastAsia="zh-CN"/>
        </w:rPr>
      </w:pPr>
      <w:r>
        <w:rPr>
          <w:lang w:eastAsia="zh-CN"/>
        </w:rPr>
        <w:t>P</w:t>
      </w:r>
      <w:r w:rsidR="00390C41">
        <w:rPr>
          <w:lang w:eastAsia="zh-CN"/>
        </w:rPr>
        <w:t xml:space="preserve">ower </w:t>
      </w:r>
      <w:r>
        <w:rPr>
          <w:lang w:eastAsia="zh-CN"/>
        </w:rPr>
        <w:t xml:space="preserve">consumptions and </w:t>
      </w:r>
      <w:r w:rsidR="00390C41">
        <w:rPr>
          <w:lang w:eastAsia="zh-CN"/>
        </w:rPr>
        <w:t xml:space="preserve">efficiency: </w:t>
      </w:r>
      <w:r w:rsidR="000A0F48">
        <w:rPr>
          <w:lang w:eastAsia="zh-CN"/>
        </w:rPr>
        <w:t xml:space="preserve">UL-based mobility is based on </w:t>
      </w:r>
      <w:r w:rsidR="00390C41">
        <w:rPr>
          <w:lang w:eastAsia="zh-CN"/>
        </w:rPr>
        <w:t xml:space="preserve">a </w:t>
      </w:r>
      <w:r w:rsidR="000A0F48">
        <w:rPr>
          <w:lang w:eastAsia="zh-CN"/>
        </w:rPr>
        <w:t>single step UL beacon/RS transmission.</w:t>
      </w:r>
      <w:r>
        <w:rPr>
          <w:lang w:eastAsia="zh-CN"/>
        </w:rPr>
        <w:t xml:space="preserve"> I</w:t>
      </w:r>
      <w:r w:rsidR="000A0F48">
        <w:rPr>
          <w:lang w:eastAsia="zh-CN"/>
        </w:rPr>
        <w:t>n [</w:t>
      </w:r>
      <w:r w:rsidR="005E64EF">
        <w:rPr>
          <w:lang w:eastAsia="zh-CN"/>
        </w:rPr>
        <w:t>6</w:t>
      </w:r>
      <w:r w:rsidR="000A0F48">
        <w:rPr>
          <w:lang w:eastAsia="zh-CN"/>
        </w:rPr>
        <w:t>]</w:t>
      </w:r>
      <w:r w:rsidR="00390C41">
        <w:rPr>
          <w:lang w:eastAsia="zh-CN"/>
        </w:rPr>
        <w:t xml:space="preserve">, power consumption of such a single step transmission can be less than that of </w:t>
      </w:r>
      <w:r w:rsidR="00AF5625">
        <w:rPr>
          <w:lang w:eastAsia="zh-CN"/>
        </w:rPr>
        <w:t>the</w:t>
      </w:r>
      <w:r w:rsidR="00390C41">
        <w:rPr>
          <w:lang w:eastAsia="zh-CN"/>
        </w:rPr>
        <w:t xml:space="preserve"> measurement and feedback required in the DL-based mobility. </w:t>
      </w:r>
      <w:r w:rsidR="00A97560">
        <w:rPr>
          <w:lang w:eastAsia="zh-CN"/>
        </w:rPr>
        <w:t xml:space="preserve">However, </w:t>
      </w:r>
      <w:r w:rsidR="00A97560">
        <w:rPr>
          <w:lang w:eastAsia="zh-CN"/>
        </w:rPr>
        <w:t xml:space="preserve">an analysis, with different assumptions, has observed that UL based mobility consumes more power than DL based mobility [8]. </w:t>
      </w:r>
    </w:p>
    <w:p w:rsidR="00107CFF" w:rsidRDefault="00390C41" w:rsidP="00107CFF">
      <w:pPr>
        <w:pStyle w:val="ListParagraph"/>
        <w:ind w:left="780" w:firstLineChars="0" w:firstLine="0"/>
        <w:rPr>
          <w:lang w:eastAsia="zh-CN"/>
        </w:rPr>
      </w:pPr>
      <w:r>
        <w:rPr>
          <w:lang w:eastAsia="zh-CN"/>
        </w:rPr>
        <w:t>The relative power saving of UL-based mobility can be more substantial in dense networks wherein each UE may receive many DL beams with relatively similar powers. In such cases, DL-based mobility may require a large number of measurements and feedback. In turns, the number of UL-based mobility’s RS</w:t>
      </w:r>
      <w:r w:rsidR="005E64EF">
        <w:rPr>
          <w:lang w:eastAsia="zh-CN"/>
        </w:rPr>
        <w:t xml:space="preserve"> t</w:t>
      </w:r>
      <w:r>
        <w:rPr>
          <w:lang w:eastAsia="zh-CN"/>
        </w:rPr>
        <w:t>ransmission</w:t>
      </w:r>
      <w:r w:rsidR="00AF5625">
        <w:rPr>
          <w:lang w:eastAsia="zh-CN"/>
        </w:rPr>
        <w:t>s</w:t>
      </w:r>
      <w:r>
        <w:rPr>
          <w:lang w:eastAsia="zh-CN"/>
        </w:rPr>
        <w:t xml:space="preserve"> does not increase in dense networks; making the UE power consumption of UL-based mobility independent from the TRP/beam density at the network side. </w:t>
      </w:r>
    </w:p>
    <w:p w:rsidR="00390C41" w:rsidRDefault="002107F0" w:rsidP="00390C41">
      <w:pPr>
        <w:pStyle w:val="ListParagraph"/>
        <w:numPr>
          <w:ilvl w:val="0"/>
          <w:numId w:val="34"/>
        </w:numPr>
        <w:ind w:firstLineChars="0"/>
        <w:rPr>
          <w:lang w:eastAsia="zh-CN"/>
        </w:rPr>
      </w:pPr>
      <w:r>
        <w:rPr>
          <w:lang w:eastAsia="zh-CN"/>
        </w:rPr>
        <w:t xml:space="preserve">Reduced </w:t>
      </w:r>
      <w:r w:rsidR="00390C41">
        <w:rPr>
          <w:lang w:eastAsia="zh-CN"/>
        </w:rPr>
        <w:t xml:space="preserve">mobility interruption/latency: </w:t>
      </w:r>
      <w:r w:rsidR="005E64EF">
        <w:rPr>
          <w:lang w:eastAsia="zh-CN"/>
        </w:rPr>
        <w:t>D</w:t>
      </w:r>
      <w:r w:rsidR="00390C41">
        <w:rPr>
          <w:lang w:eastAsia="zh-CN"/>
        </w:rPr>
        <w:t xml:space="preserve">L-based mobility is based on a two step measurement-feedback procedure at the UE while its UL-based counterpart is comprised of a single-step UE transmission. This translates into a less interruption time and latency in UL-based mobility. Mobility management </w:t>
      </w:r>
      <w:r w:rsidR="005E64EF">
        <w:rPr>
          <w:lang w:eastAsia="zh-CN"/>
        </w:rPr>
        <w:t>efficiency can make non-negligible contribution to system performance especially</w:t>
      </w:r>
      <w:r w:rsidR="00390C41">
        <w:rPr>
          <w:lang w:eastAsia="zh-CN"/>
        </w:rPr>
        <w:t xml:space="preserve"> in dense networks where UE can move in and out of the coverage area of multiple DL beams in a short time interval.</w:t>
      </w:r>
    </w:p>
    <w:p w:rsidR="005421DD" w:rsidRDefault="00EB3440">
      <w:pPr>
        <w:pStyle w:val="ListParagraph"/>
        <w:autoSpaceDE/>
        <w:autoSpaceDN/>
        <w:adjustRightInd/>
        <w:snapToGrid/>
        <w:spacing w:after="200" w:line="276" w:lineRule="auto"/>
        <w:ind w:left="780" w:firstLineChars="0" w:firstLine="0"/>
        <w:contextualSpacing/>
        <w:jc w:val="left"/>
        <w:rPr>
          <w:szCs w:val="20"/>
        </w:rPr>
      </w:pPr>
      <w:r w:rsidRPr="008B5B47">
        <w:rPr>
          <w:szCs w:val="20"/>
        </w:rPr>
        <w:t xml:space="preserve">In [9], it was shown that DL based mobility still provides low paging miss rate (&lt;2%) at 120 km/h. It should be noted that depending on the number of TRPs involve in paging, paging miss rate can always be low, at the expense of paging overhead in the network. Paging delay is determined by the paging/DRX cycle. Therefore, cannot be artificially made longer even with UL based measurement. </w:t>
      </w:r>
      <w:r w:rsidR="008B5B47" w:rsidRPr="008B5B47">
        <w:rPr>
          <w:szCs w:val="20"/>
        </w:rPr>
        <w:t>In [</w:t>
      </w:r>
      <w:r w:rsidR="007D20CB">
        <w:rPr>
          <w:szCs w:val="20"/>
        </w:rPr>
        <w:t>14</w:t>
      </w:r>
      <w:r w:rsidR="008B5B47" w:rsidRPr="008B5B47">
        <w:rPr>
          <w:szCs w:val="20"/>
        </w:rPr>
        <w:t>], simulation studies showed that for a given pagin</w:t>
      </w:r>
      <w:r w:rsidRPr="008B5B47">
        <w:rPr>
          <w:szCs w:val="20"/>
        </w:rPr>
        <w:t>g/DRX cycle, UL based provides a lower paging miss rate than DL due to more up-to-date UE-TRP association</w:t>
      </w:r>
      <w:r w:rsidR="008B5B47" w:rsidRPr="008B5B47">
        <w:rPr>
          <w:szCs w:val="20"/>
        </w:rPr>
        <w:t xml:space="preserve">. </w:t>
      </w:r>
    </w:p>
    <w:p w:rsidR="005421DD" w:rsidRDefault="005421DD">
      <w:pPr>
        <w:pStyle w:val="ListParagraph"/>
        <w:autoSpaceDE/>
        <w:autoSpaceDN/>
        <w:adjustRightInd/>
        <w:snapToGrid/>
        <w:spacing w:after="200" w:line="276" w:lineRule="auto"/>
        <w:ind w:left="780" w:firstLineChars="0" w:firstLine="0"/>
        <w:contextualSpacing/>
        <w:jc w:val="left"/>
        <w:rPr>
          <w:szCs w:val="20"/>
        </w:rPr>
      </w:pPr>
    </w:p>
    <w:p w:rsidR="005E64EF" w:rsidRDefault="005E64EF" w:rsidP="00390C41">
      <w:pPr>
        <w:pStyle w:val="ListParagraph"/>
        <w:numPr>
          <w:ilvl w:val="0"/>
          <w:numId w:val="34"/>
        </w:numPr>
        <w:ind w:firstLineChars="0"/>
        <w:rPr>
          <w:lang w:eastAsia="zh-CN"/>
        </w:rPr>
      </w:pPr>
      <w:r w:rsidRPr="008B5B47">
        <w:rPr>
          <w:szCs w:val="20"/>
          <w:lang w:eastAsia="zh-CN"/>
        </w:rPr>
        <w:t>S</w:t>
      </w:r>
      <w:r w:rsidR="00390C41" w:rsidRPr="008B5B47">
        <w:rPr>
          <w:szCs w:val="20"/>
          <w:lang w:eastAsia="zh-CN"/>
        </w:rPr>
        <w:t xml:space="preserve">ignaling overhead: </w:t>
      </w:r>
      <w:r w:rsidR="00023A43" w:rsidRPr="008B5B47">
        <w:rPr>
          <w:szCs w:val="20"/>
          <w:lang w:eastAsia="zh-CN"/>
        </w:rPr>
        <w:t>The signaling overhead of UL-based and DL-based mobility are in general</w:t>
      </w:r>
      <w:r w:rsidR="00762DA2" w:rsidRPr="00762DA2">
        <w:rPr>
          <w:sz w:val="24"/>
          <w:lang w:eastAsia="zh-CN"/>
        </w:rPr>
        <w:t xml:space="preserve"> </w:t>
      </w:r>
      <w:r w:rsidR="00023A43" w:rsidRPr="00023A43">
        <w:rPr>
          <w:lang w:eastAsia="zh-CN"/>
        </w:rPr>
        <w:t>comparable.</w:t>
      </w:r>
      <w:r w:rsidR="00023A43">
        <w:rPr>
          <w:lang w:eastAsia="zh-CN"/>
        </w:rPr>
        <w:t xml:space="preserve"> </w:t>
      </w:r>
      <w:r w:rsidR="00EB3440">
        <w:rPr>
          <w:lang w:eastAsia="zh-CN"/>
        </w:rPr>
        <w:t xml:space="preserve">Analysis in [8] showed that the signaling overhead of UL measurements is higher than DL based mobility. </w:t>
      </w:r>
      <w:r w:rsidR="00023A43">
        <w:rPr>
          <w:lang w:eastAsia="zh-CN"/>
        </w:rPr>
        <w:t xml:space="preserve">However, our analysis in </w:t>
      </w:r>
      <w:r>
        <w:rPr>
          <w:lang w:eastAsia="zh-CN"/>
        </w:rPr>
        <w:t>Annex A</w:t>
      </w:r>
      <w:r w:rsidR="00023A43">
        <w:rPr>
          <w:lang w:eastAsia="zh-CN"/>
        </w:rPr>
        <w:t xml:space="preserve"> shows that when</w:t>
      </w:r>
      <w:r w:rsidR="00023A43" w:rsidRPr="00023A43">
        <w:rPr>
          <w:lang w:eastAsia="zh-CN"/>
        </w:rPr>
        <w:t xml:space="preserve"> rate of transmitted UL tracking signals </w:t>
      </w:r>
      <w:r w:rsidR="00023A43">
        <w:rPr>
          <w:lang w:eastAsia="zh-CN"/>
        </w:rPr>
        <w:t>is</w:t>
      </w:r>
      <w:r w:rsidR="00023A43" w:rsidRPr="00023A43">
        <w:rPr>
          <w:lang w:eastAsia="zh-CN"/>
        </w:rPr>
        <w:t xml:space="preserve"> adapted to the UE speed and </w:t>
      </w:r>
      <w:r w:rsidR="00D4376D">
        <w:rPr>
          <w:lang w:eastAsia="zh-CN"/>
        </w:rPr>
        <w:t>TRP</w:t>
      </w:r>
      <w:r w:rsidR="00D4376D" w:rsidRPr="00023A43">
        <w:rPr>
          <w:lang w:eastAsia="zh-CN"/>
        </w:rPr>
        <w:t xml:space="preserve"> </w:t>
      </w:r>
      <w:r w:rsidR="00023A43" w:rsidRPr="00023A43">
        <w:rPr>
          <w:lang w:eastAsia="zh-CN"/>
        </w:rPr>
        <w:t>deployment</w:t>
      </w:r>
      <w:r w:rsidR="00AF5625">
        <w:rPr>
          <w:lang w:eastAsia="zh-CN"/>
        </w:rPr>
        <w:t>,</w:t>
      </w:r>
      <w:r w:rsidR="00023A43" w:rsidRPr="00023A43">
        <w:rPr>
          <w:lang w:eastAsia="zh-CN"/>
        </w:rPr>
        <w:t xml:space="preserve"> a substantial backhaul signaling overhead reduction </w:t>
      </w:r>
      <w:r w:rsidR="00023A43">
        <w:rPr>
          <w:lang w:eastAsia="zh-CN"/>
        </w:rPr>
        <w:t xml:space="preserve">may be achieved </w:t>
      </w:r>
      <w:r w:rsidR="00D4376D">
        <w:rPr>
          <w:lang w:eastAsia="zh-CN"/>
        </w:rPr>
        <w:t>when</w:t>
      </w:r>
      <w:r w:rsidR="00AF5625">
        <w:rPr>
          <w:lang w:eastAsia="zh-CN"/>
        </w:rPr>
        <w:t xml:space="preserve"> </w:t>
      </w:r>
      <w:r w:rsidR="00023A43">
        <w:rPr>
          <w:lang w:eastAsia="zh-CN"/>
        </w:rPr>
        <w:t>UL-based</w:t>
      </w:r>
      <w:r w:rsidR="00023A43" w:rsidRPr="00023A43">
        <w:rPr>
          <w:lang w:eastAsia="zh-CN"/>
        </w:rPr>
        <w:t xml:space="preserve"> mobility </w:t>
      </w:r>
      <w:r w:rsidR="00D4376D">
        <w:rPr>
          <w:lang w:eastAsia="zh-CN"/>
        </w:rPr>
        <w:t>is used for network entry</w:t>
      </w:r>
      <w:r w:rsidR="00023A43" w:rsidRPr="00023A43">
        <w:rPr>
          <w:lang w:eastAsia="zh-CN"/>
        </w:rPr>
        <w:t xml:space="preserve">. </w:t>
      </w:r>
    </w:p>
    <w:p w:rsidR="0081368E" w:rsidRDefault="0081368E">
      <w:pPr>
        <w:pStyle w:val="Heading1"/>
        <w:numPr>
          <w:ilvl w:val="0"/>
          <w:numId w:val="0"/>
        </w:numPr>
        <w:ind w:left="432"/>
        <w:rPr>
          <w:sz w:val="24"/>
          <w:szCs w:val="24"/>
        </w:rPr>
      </w:pPr>
    </w:p>
    <w:p w:rsidR="001F64F8" w:rsidRDefault="00B27838" w:rsidP="001F64F8">
      <w:pPr>
        <w:pStyle w:val="Heading1"/>
      </w:pPr>
      <w:r>
        <w:t xml:space="preserve">Summary </w:t>
      </w:r>
      <w:r w:rsidR="001F64F8">
        <w:t xml:space="preserve"> </w:t>
      </w:r>
    </w:p>
    <w:p w:rsidR="005421DD" w:rsidRDefault="00B27838">
      <w:r>
        <w:t xml:space="preserve">In this contribution, we summarized the different </w:t>
      </w:r>
      <w:r w:rsidR="005F67EF">
        <w:t>analyses</w:t>
      </w:r>
      <w:r w:rsidR="002107F0">
        <w:t xml:space="preserve"> </w:t>
      </w:r>
      <w:r>
        <w:t xml:space="preserve">that have been done thus far and noted the differences and their observations. While the performance delta of UL based mobility versus DL based mobility are deployment scenarios specific, the benefits of UL based mobility as a complementary to DL based mobility is not disputed.  The </w:t>
      </w:r>
      <w:r w:rsidR="009D352B">
        <w:t xml:space="preserve">ability UL measurement not scaling with the number of TRPs and beams is one such </w:t>
      </w:r>
      <w:r>
        <w:t>benefit</w:t>
      </w:r>
      <w:r w:rsidR="009D352B">
        <w:t xml:space="preserve"> over DL based measurements. On the other hand, steps to ensure that UL RS needed to support UL based mobility is adaptable to the different measurements need such </w:t>
      </w:r>
      <w:r w:rsidR="002107F0">
        <w:t xml:space="preserve">that </w:t>
      </w:r>
      <w:r w:rsidR="009D352B">
        <w:t xml:space="preserve">signaling overhead is </w:t>
      </w:r>
      <w:r w:rsidR="002107F0">
        <w:t xml:space="preserve">controlled and </w:t>
      </w:r>
      <w:r w:rsidR="009D352B">
        <w:t>optimized, as pointed out in [8].</w:t>
      </w:r>
    </w:p>
    <w:p w:rsidR="005421DD" w:rsidRDefault="009D352B">
      <w:r>
        <w:t>Based</w:t>
      </w:r>
      <w:r w:rsidR="007B18EA">
        <w:t xml:space="preserve"> on the above considerations and </w:t>
      </w:r>
      <w:r w:rsidR="002107F0">
        <w:t xml:space="preserve">benefits </w:t>
      </w:r>
      <w:r w:rsidR="007B18EA">
        <w:t>of UL based mobility versus specification effort and complexity tradeoffs, we propose that UL based mobility is supported in NR to complement DL-based mobility for UEs in RRC Active state with existing UL RS that are supported for L1/L2 mobility.</w:t>
      </w:r>
    </w:p>
    <w:p w:rsidR="007B18EA" w:rsidRPr="007B18EA" w:rsidRDefault="00B27838" w:rsidP="007B18EA">
      <w:pPr>
        <w:rPr>
          <w:b/>
        </w:rPr>
      </w:pPr>
      <w:r w:rsidRPr="007B18EA">
        <w:rPr>
          <w:b/>
          <w:i/>
          <w:lang w:eastAsia="zh-CN"/>
        </w:rPr>
        <w:t>Proposal</w:t>
      </w:r>
      <w:r w:rsidR="00387B0D">
        <w:rPr>
          <w:b/>
          <w:i/>
          <w:lang w:eastAsia="zh-CN"/>
        </w:rPr>
        <w:t xml:space="preserve"> 1</w:t>
      </w:r>
      <w:r w:rsidR="00EB3440" w:rsidRPr="007B18EA">
        <w:rPr>
          <w:b/>
          <w:i/>
          <w:lang w:eastAsia="zh-CN"/>
        </w:rPr>
        <w:t xml:space="preserve">: </w:t>
      </w:r>
      <w:r w:rsidR="00762DA2" w:rsidRPr="00762DA2">
        <w:rPr>
          <w:b/>
        </w:rPr>
        <w:t>UL based mobility is supported in NR in addition to DL-based mobility for UEs in RRC Active state with existing UL RS that are supported for L1/L2 mobility.</w:t>
      </w:r>
    </w:p>
    <w:p w:rsidR="00EB3440" w:rsidRDefault="00EB3440" w:rsidP="00BB7C75">
      <w:pPr>
        <w:rPr>
          <w:b/>
          <w:i/>
          <w:lang w:eastAsia="zh-CN"/>
        </w:rPr>
      </w:pPr>
    </w:p>
    <w:p w:rsidR="005E64EF" w:rsidRDefault="005E64EF" w:rsidP="00AF5625">
      <w:pPr>
        <w:rPr>
          <w:b/>
          <w:i/>
          <w:lang w:eastAsia="zh-CN"/>
        </w:rPr>
      </w:pPr>
    </w:p>
    <w:p w:rsidR="00E86C86" w:rsidRDefault="00E86C86" w:rsidP="00E86C86">
      <w:pPr>
        <w:pStyle w:val="Heading1"/>
        <w:numPr>
          <w:ilvl w:val="0"/>
          <w:numId w:val="0"/>
        </w:numPr>
        <w:ind w:left="432" w:hanging="432"/>
      </w:pPr>
      <w:r w:rsidRPr="00CF195E">
        <w:lastRenderedPageBreak/>
        <w:t>References</w:t>
      </w:r>
    </w:p>
    <w:p w:rsidR="00540768" w:rsidRDefault="00540768" w:rsidP="00540768">
      <w:r>
        <w:t xml:space="preserve">[1] </w:t>
      </w:r>
      <w:r w:rsidRPr="00B229D1">
        <w:t>3GPP, Chairman's Notes, RAN1 #86bis, Oct. 2016.</w:t>
      </w:r>
    </w:p>
    <w:p w:rsidR="008F2A56" w:rsidRDefault="008F2A56" w:rsidP="008F2A56">
      <w:pPr>
        <w:rPr>
          <w:rFonts w:eastAsia="MS Mincho"/>
          <w:lang w:eastAsia="ja-JP"/>
        </w:rPr>
      </w:pPr>
      <w:r>
        <w:rPr>
          <w:rFonts w:eastAsia="MS Mincho"/>
          <w:lang w:eastAsia="ja-JP"/>
        </w:rPr>
        <w:t xml:space="preserve">[2] </w:t>
      </w:r>
      <w:r w:rsidRPr="00CF45F6">
        <w:rPr>
          <w:rFonts w:eastAsia="MS Mincho"/>
          <w:lang w:eastAsia="ja-JP"/>
        </w:rPr>
        <w:t>R1-1613649, “WF on UL Beam Manag</w:t>
      </w:r>
      <w:bookmarkStart w:id="2" w:name="_GoBack"/>
      <w:bookmarkEnd w:id="2"/>
      <w:r w:rsidRPr="00CF45F6">
        <w:rPr>
          <w:rFonts w:eastAsia="MS Mincho"/>
          <w:lang w:eastAsia="ja-JP"/>
        </w:rPr>
        <w:t xml:space="preserve">ement,” Huawei, HiSilicon, China Unicom, Softbank, </w:t>
      </w:r>
      <w:proofErr w:type="spellStart"/>
      <w:r w:rsidRPr="00CF45F6">
        <w:rPr>
          <w:rFonts w:eastAsia="MS Mincho"/>
          <w:lang w:eastAsia="ja-JP"/>
        </w:rPr>
        <w:t>Xinwei</w:t>
      </w:r>
      <w:proofErr w:type="spellEnd"/>
      <w:r w:rsidRPr="00CF45F6">
        <w:rPr>
          <w:rFonts w:eastAsia="MS Mincho"/>
          <w:lang w:eastAsia="ja-JP"/>
        </w:rPr>
        <w:t xml:space="preserve">, MTK, NTT DOCOMO, </w:t>
      </w:r>
      <w:r w:rsidRPr="00F0756E">
        <w:rPr>
          <w:rFonts w:eastAsia="MS Mincho"/>
          <w:lang w:eastAsia="ja-JP"/>
        </w:rPr>
        <w:t>RAN1#87, Reno, Nevada, Nov. 201</w:t>
      </w:r>
      <w:r w:rsidR="007D20CB">
        <w:rPr>
          <w:rFonts w:eastAsia="MS Mincho"/>
          <w:lang w:eastAsia="ja-JP"/>
        </w:rPr>
        <w:t>6</w:t>
      </w:r>
      <w:r>
        <w:rPr>
          <w:rFonts w:eastAsia="MS Mincho"/>
          <w:lang w:eastAsia="ja-JP"/>
        </w:rPr>
        <w:t>.</w:t>
      </w:r>
    </w:p>
    <w:p w:rsidR="00D837B8" w:rsidRPr="00540768" w:rsidRDefault="00D837B8" w:rsidP="00540768">
      <w:r>
        <w:t xml:space="preserve">[3] </w:t>
      </w:r>
      <w:r w:rsidRPr="00B229D1">
        <w:t>3GPP, Chairman's Notes, RAN</w:t>
      </w:r>
      <w:r>
        <w:t>2</w:t>
      </w:r>
      <w:r w:rsidRPr="00B229D1">
        <w:t xml:space="preserve"> #</w:t>
      </w:r>
      <w:r>
        <w:t>95</w:t>
      </w:r>
      <w:r w:rsidRPr="00B229D1">
        <w:t>bis, Oct. 2016.</w:t>
      </w:r>
    </w:p>
    <w:p w:rsidR="00540768" w:rsidRDefault="00540768" w:rsidP="00540768">
      <w:pPr>
        <w:rPr>
          <w:rFonts w:eastAsia="MS Mincho"/>
          <w:lang w:eastAsia="ja-JP"/>
        </w:rPr>
      </w:pPr>
      <w:bookmarkStart w:id="3" w:name="_Ref466464106"/>
      <w:bookmarkEnd w:id="3"/>
      <w:r w:rsidRPr="00CB51C7">
        <w:rPr>
          <w:rFonts w:eastAsia="MS Mincho"/>
          <w:lang w:eastAsia="ja-JP"/>
        </w:rPr>
        <w:t>[</w:t>
      </w:r>
      <w:r>
        <w:rPr>
          <w:rFonts w:eastAsia="MS Mincho"/>
          <w:lang w:eastAsia="ja-JP"/>
        </w:rPr>
        <w:t>4</w:t>
      </w:r>
      <w:r w:rsidRPr="00CB51C7">
        <w:rPr>
          <w:rFonts w:eastAsia="MS Mincho"/>
          <w:lang w:eastAsia="ja-JP"/>
        </w:rPr>
        <w:t xml:space="preserve">] </w:t>
      </w:r>
      <w:r w:rsidRPr="00F0756E">
        <w:rPr>
          <w:rFonts w:eastAsia="MS Mincho"/>
          <w:lang w:eastAsia="ja-JP"/>
        </w:rPr>
        <w:t xml:space="preserve">R1-1611686, “UL-based reference signal design for measurement,” </w:t>
      </w:r>
      <w:r>
        <w:rPr>
          <w:rFonts w:eastAsia="MS Mincho"/>
          <w:lang w:eastAsia="ja-JP"/>
        </w:rPr>
        <w:t xml:space="preserve">Huawei, </w:t>
      </w:r>
      <w:r w:rsidRPr="00F0756E">
        <w:rPr>
          <w:rFonts w:eastAsia="MS Mincho"/>
          <w:lang w:eastAsia="ja-JP"/>
        </w:rPr>
        <w:t xml:space="preserve">RAN1#87, Reno, Nevada, Nov. </w:t>
      </w:r>
      <w:r w:rsidR="00677F17" w:rsidRPr="00F0756E">
        <w:rPr>
          <w:rFonts w:eastAsia="MS Mincho"/>
          <w:lang w:eastAsia="ja-JP"/>
        </w:rPr>
        <w:t>201</w:t>
      </w:r>
      <w:r w:rsidR="00677F17">
        <w:rPr>
          <w:rFonts w:eastAsia="MS Mincho"/>
          <w:lang w:eastAsia="ja-JP"/>
        </w:rPr>
        <w:t>6</w:t>
      </w:r>
      <w:r>
        <w:rPr>
          <w:rFonts w:eastAsia="MS Mincho"/>
          <w:lang w:eastAsia="ja-JP"/>
        </w:rPr>
        <w:t>.</w:t>
      </w:r>
    </w:p>
    <w:p w:rsidR="00540768" w:rsidRDefault="00540768" w:rsidP="00540768">
      <w:pPr>
        <w:rPr>
          <w:rFonts w:eastAsia="MS Mincho"/>
          <w:lang w:eastAsia="ja-JP"/>
        </w:rPr>
      </w:pPr>
      <w:r>
        <w:rPr>
          <w:rFonts w:eastAsia="MS Mincho"/>
          <w:lang w:eastAsia="ja-JP"/>
        </w:rPr>
        <w:t>[</w:t>
      </w:r>
      <w:r w:rsidR="00591E9A">
        <w:rPr>
          <w:rFonts w:eastAsia="MS Mincho"/>
          <w:lang w:eastAsia="ja-JP"/>
        </w:rPr>
        <w:t>5</w:t>
      </w:r>
      <w:r>
        <w:rPr>
          <w:rFonts w:eastAsia="MS Mincho"/>
          <w:lang w:eastAsia="ja-JP"/>
        </w:rPr>
        <w:t xml:space="preserve">] </w:t>
      </w:r>
      <w:r w:rsidRPr="003F0D46">
        <w:rPr>
          <w:rFonts w:eastAsia="MS Mincho"/>
          <w:lang w:eastAsia="ja-JP"/>
        </w:rPr>
        <w:t xml:space="preserve">R1-1611249, “Views on UL based mobility,” </w:t>
      </w:r>
      <w:r>
        <w:rPr>
          <w:rFonts w:eastAsia="MS Mincho"/>
          <w:lang w:eastAsia="ja-JP"/>
        </w:rPr>
        <w:t xml:space="preserve">Huawei, </w:t>
      </w:r>
      <w:r w:rsidRPr="00CF45F6">
        <w:rPr>
          <w:rFonts w:eastAsia="MS Mincho"/>
          <w:lang w:eastAsia="ja-JP"/>
        </w:rPr>
        <w:t>HiSilicon,</w:t>
      </w:r>
      <w:r>
        <w:rPr>
          <w:rFonts w:eastAsia="MS Mincho"/>
          <w:lang w:eastAsia="ja-JP"/>
        </w:rPr>
        <w:t xml:space="preserve"> </w:t>
      </w:r>
      <w:r w:rsidRPr="00F0756E">
        <w:rPr>
          <w:rFonts w:eastAsia="MS Mincho"/>
          <w:lang w:eastAsia="ja-JP"/>
        </w:rPr>
        <w:t xml:space="preserve">RAN1#87, Reno, Nevada, Nov. </w:t>
      </w:r>
      <w:r w:rsidR="00677F17" w:rsidRPr="00F0756E">
        <w:rPr>
          <w:rFonts w:eastAsia="MS Mincho"/>
          <w:lang w:eastAsia="ja-JP"/>
        </w:rPr>
        <w:t>201</w:t>
      </w:r>
      <w:r w:rsidR="00677F17">
        <w:rPr>
          <w:rFonts w:eastAsia="MS Mincho"/>
          <w:lang w:eastAsia="ja-JP"/>
        </w:rPr>
        <w:t>6</w:t>
      </w:r>
      <w:r>
        <w:rPr>
          <w:rFonts w:eastAsia="MS Mincho"/>
          <w:lang w:eastAsia="ja-JP"/>
        </w:rPr>
        <w:t>.</w:t>
      </w:r>
    </w:p>
    <w:p w:rsidR="00540768" w:rsidRDefault="00540768" w:rsidP="00540768">
      <w:r>
        <w:rPr>
          <w:rFonts w:eastAsia="MS Mincho"/>
          <w:lang w:eastAsia="ja-JP"/>
        </w:rPr>
        <w:t>[</w:t>
      </w:r>
      <w:r w:rsidR="00591E9A">
        <w:rPr>
          <w:rFonts w:eastAsia="MS Mincho"/>
          <w:lang w:eastAsia="ja-JP"/>
        </w:rPr>
        <w:t>6</w:t>
      </w:r>
      <w:r>
        <w:rPr>
          <w:rFonts w:eastAsia="MS Mincho"/>
          <w:lang w:eastAsia="ja-JP"/>
        </w:rPr>
        <w:t xml:space="preserve">] </w:t>
      </w:r>
      <w:r w:rsidRPr="00FF36A9">
        <w:t>R2-</w:t>
      </w:r>
      <w:r w:rsidRPr="00FF36A9">
        <w:rPr>
          <w:rFonts w:hint="eastAsia"/>
          <w:kern w:val="2"/>
          <w:lang w:eastAsia="zh-CN"/>
        </w:rPr>
        <w:t>16</w:t>
      </w:r>
      <w:r w:rsidRPr="00FF36A9">
        <w:rPr>
          <w:kern w:val="2"/>
          <w:lang w:eastAsia="zh-CN"/>
        </w:rPr>
        <w:t>5555, “Energy conserved operation evaluation”, Huawei, HiSilicon,</w:t>
      </w:r>
      <w:r w:rsidRPr="00FF36A9">
        <w:t xml:space="preserve"> </w:t>
      </w:r>
      <w:r w:rsidRPr="00FF36A9">
        <w:rPr>
          <w:lang w:eastAsia="zh-CN"/>
        </w:rPr>
        <w:t>Gothenburg, Sweden</w:t>
      </w:r>
      <w:r w:rsidRPr="00FF36A9">
        <w:t xml:space="preserve">, Aug. </w:t>
      </w:r>
      <w:r w:rsidRPr="00FF36A9">
        <w:rPr>
          <w:rFonts w:hint="eastAsia"/>
          <w:lang w:eastAsia="zh-CN"/>
        </w:rPr>
        <w:t>2</w:t>
      </w:r>
      <w:r w:rsidRPr="00FF36A9">
        <w:rPr>
          <w:lang w:eastAsia="zh-CN"/>
        </w:rPr>
        <w:t>2</w:t>
      </w:r>
      <w:r w:rsidRPr="00FF36A9">
        <w:t>-</w:t>
      </w:r>
      <w:r w:rsidRPr="00FF36A9">
        <w:rPr>
          <w:rFonts w:hint="eastAsia"/>
          <w:lang w:eastAsia="zh-CN"/>
        </w:rPr>
        <w:t>2</w:t>
      </w:r>
      <w:r w:rsidRPr="00FF36A9">
        <w:rPr>
          <w:lang w:eastAsia="zh-CN"/>
        </w:rPr>
        <w:t>6</w:t>
      </w:r>
      <w:r w:rsidRPr="00FF36A9">
        <w:t>, 20</w:t>
      </w:r>
      <w:r w:rsidRPr="00FF36A9">
        <w:rPr>
          <w:rFonts w:hint="eastAsia"/>
          <w:lang w:eastAsia="zh-CN"/>
        </w:rPr>
        <w:t>16</w:t>
      </w:r>
      <w:r w:rsidRPr="00FF36A9">
        <w:t>.</w:t>
      </w:r>
    </w:p>
    <w:p w:rsidR="00540768" w:rsidRDefault="00540768" w:rsidP="00540768">
      <w:pPr>
        <w:rPr>
          <w:rFonts w:eastAsia="MS Mincho"/>
          <w:lang w:eastAsia="ja-JP"/>
        </w:rPr>
      </w:pPr>
      <w:r>
        <w:rPr>
          <w:rFonts w:eastAsia="MS Mincho"/>
          <w:lang w:eastAsia="ja-JP"/>
        </w:rPr>
        <w:t>[</w:t>
      </w:r>
      <w:r w:rsidR="00591E9A">
        <w:rPr>
          <w:rFonts w:eastAsia="MS Mincho"/>
          <w:lang w:eastAsia="ja-JP"/>
        </w:rPr>
        <w:t>7</w:t>
      </w:r>
      <w:r w:rsidR="008F2A56">
        <w:rPr>
          <w:rFonts w:eastAsia="MS Mincho"/>
          <w:lang w:eastAsia="ja-JP"/>
        </w:rPr>
        <w:t xml:space="preserve">] </w:t>
      </w:r>
      <w:r w:rsidRPr="003F0D46">
        <w:rPr>
          <w:rFonts w:eastAsia="MS Mincho"/>
          <w:lang w:eastAsia="ja-JP"/>
        </w:rPr>
        <w:t>R1-</w:t>
      </w:r>
      <w:r w:rsidRPr="00540768">
        <w:rPr>
          <w:kern w:val="2"/>
          <w:lang w:eastAsia="zh-CN"/>
        </w:rPr>
        <w:t>1611250, “UL based measurement mechanisms and procedures for UE,” Huawei,</w:t>
      </w:r>
      <w:r>
        <w:rPr>
          <w:rFonts w:eastAsia="MS Mincho"/>
          <w:lang w:eastAsia="ja-JP"/>
        </w:rPr>
        <w:t xml:space="preserve"> </w:t>
      </w:r>
      <w:r w:rsidRPr="00CF45F6">
        <w:rPr>
          <w:rFonts w:eastAsia="MS Mincho"/>
          <w:lang w:eastAsia="ja-JP"/>
        </w:rPr>
        <w:t>HiSilicon,</w:t>
      </w:r>
      <w:r>
        <w:rPr>
          <w:rFonts w:eastAsia="MS Mincho"/>
          <w:lang w:eastAsia="ja-JP"/>
        </w:rPr>
        <w:t xml:space="preserve"> </w:t>
      </w:r>
      <w:r w:rsidRPr="00F0756E">
        <w:rPr>
          <w:rFonts w:eastAsia="MS Mincho"/>
          <w:lang w:eastAsia="ja-JP"/>
        </w:rPr>
        <w:t>RAN1#87, Reno, Nevada, Nov. 201</w:t>
      </w:r>
      <w:r w:rsidR="007D20CB">
        <w:rPr>
          <w:rFonts w:eastAsia="MS Mincho"/>
          <w:lang w:eastAsia="ja-JP"/>
        </w:rPr>
        <w:t>6</w:t>
      </w:r>
      <w:r>
        <w:rPr>
          <w:rFonts w:eastAsia="MS Mincho"/>
          <w:lang w:eastAsia="ja-JP"/>
        </w:rPr>
        <w:t>.</w:t>
      </w:r>
    </w:p>
    <w:p w:rsidR="00FD37BA" w:rsidRPr="00591E9A" w:rsidRDefault="008F2A56" w:rsidP="008F2A56">
      <w:pPr>
        <w:jc w:val="left"/>
        <w:rPr>
          <w:rFonts w:eastAsia="MS Mincho"/>
          <w:lang w:eastAsia="ja-JP"/>
        </w:rPr>
      </w:pPr>
      <w:r w:rsidRPr="00591E9A">
        <w:rPr>
          <w:rFonts w:eastAsia="MS Mincho"/>
          <w:lang w:eastAsia="ja-JP"/>
        </w:rPr>
        <w:t>[</w:t>
      </w:r>
      <w:r w:rsidR="00591E9A">
        <w:rPr>
          <w:rFonts w:eastAsia="MS Mincho"/>
          <w:lang w:eastAsia="ja-JP"/>
        </w:rPr>
        <w:t>8</w:t>
      </w:r>
      <w:r w:rsidRPr="00591E9A">
        <w:rPr>
          <w:rFonts w:eastAsia="MS Mincho"/>
          <w:lang w:eastAsia="ja-JP"/>
        </w:rPr>
        <w:t>]</w:t>
      </w:r>
      <w:r w:rsidR="00FD37BA" w:rsidRPr="00591E9A">
        <w:rPr>
          <w:rFonts w:eastAsia="MS Mincho"/>
          <w:lang w:eastAsia="ja-JP"/>
        </w:rPr>
        <w:t xml:space="preserve"> R1-1612473, “UL</w:t>
      </w:r>
      <w:r w:rsidR="00591E9A" w:rsidRPr="00591E9A">
        <w:rPr>
          <w:rFonts w:eastAsia="MS Mincho"/>
          <w:lang w:eastAsia="ja-JP"/>
        </w:rPr>
        <w:t xml:space="preserve"> </w:t>
      </w:r>
      <w:r w:rsidR="00FD37BA" w:rsidRPr="00591E9A">
        <w:rPr>
          <w:rFonts w:eastAsia="MS Mincho"/>
          <w:lang w:eastAsia="ja-JP"/>
        </w:rPr>
        <w:t>Mobility Analysis,” Samsung, RAN1#87, Reno, Nevada, Nov. 201</w:t>
      </w:r>
      <w:r w:rsidR="007D20CB">
        <w:rPr>
          <w:rFonts w:eastAsia="MS Mincho"/>
          <w:lang w:eastAsia="ja-JP"/>
        </w:rPr>
        <w:t>6</w:t>
      </w:r>
      <w:r w:rsidR="00FD37BA" w:rsidRPr="00591E9A">
        <w:rPr>
          <w:rFonts w:eastAsia="MS Mincho"/>
          <w:lang w:eastAsia="ja-JP"/>
        </w:rPr>
        <w:t>.</w:t>
      </w:r>
    </w:p>
    <w:p w:rsidR="00591E9A" w:rsidRDefault="00591E9A" w:rsidP="00591E9A">
      <w:pPr>
        <w:jc w:val="left"/>
        <w:rPr>
          <w:rFonts w:eastAsia="MS Mincho"/>
          <w:lang w:eastAsia="ja-JP"/>
        </w:rPr>
      </w:pPr>
      <w:r>
        <w:rPr>
          <w:rFonts w:eastAsia="MS Mincho"/>
          <w:lang w:eastAsia="ja-JP"/>
        </w:rPr>
        <w:t>[9</w:t>
      </w:r>
      <w:r w:rsidRPr="00591E9A">
        <w:rPr>
          <w:rFonts w:eastAsia="MS Mincho"/>
          <w:lang w:eastAsia="ja-JP"/>
        </w:rPr>
        <w:t>] R1-1612810, “</w:t>
      </w:r>
      <w:r w:rsidR="00762DA2" w:rsidRPr="00762DA2">
        <w:rPr>
          <w:bCs/>
          <w:sz w:val="24"/>
        </w:rPr>
        <w:t xml:space="preserve">Considerations on DL and UL mobility in NR,” Nokia, </w:t>
      </w:r>
      <w:r w:rsidRPr="00591E9A">
        <w:rPr>
          <w:rFonts w:eastAsia="MS Mincho"/>
          <w:lang w:eastAsia="ja-JP"/>
        </w:rPr>
        <w:t>RAN1#87, Reno, Nevada, Nov. 201</w:t>
      </w:r>
      <w:r w:rsidR="007D20CB">
        <w:rPr>
          <w:rFonts w:eastAsia="MS Mincho"/>
          <w:lang w:eastAsia="ja-JP"/>
        </w:rPr>
        <w:t>6</w:t>
      </w:r>
      <w:r w:rsidRPr="00591E9A">
        <w:rPr>
          <w:rFonts w:eastAsia="MS Mincho"/>
          <w:lang w:eastAsia="ja-JP"/>
        </w:rPr>
        <w:t>.</w:t>
      </w:r>
    </w:p>
    <w:p w:rsidR="007D20CB" w:rsidRPr="00EE4303" w:rsidRDefault="007D20CB" w:rsidP="007D20CB">
      <w:pPr>
        <w:jc w:val="left"/>
        <w:rPr>
          <w:bCs/>
          <w:sz w:val="24"/>
        </w:rPr>
      </w:pPr>
      <w:r>
        <w:rPr>
          <w:rFonts w:eastAsia="MS Mincho"/>
          <w:lang w:eastAsia="ja-JP"/>
        </w:rPr>
        <w:t>[</w:t>
      </w:r>
      <w:r w:rsidR="00107CFF" w:rsidRPr="00107CFF">
        <w:rPr>
          <w:bCs/>
          <w:sz w:val="24"/>
        </w:rPr>
        <w:t>10] R1-1612042, “UL based mobility UL channels</w:t>
      </w:r>
      <w:r w:rsidRPr="00762DA2">
        <w:rPr>
          <w:bCs/>
          <w:sz w:val="24"/>
        </w:rPr>
        <w:t xml:space="preserve">,” </w:t>
      </w:r>
      <w:r>
        <w:rPr>
          <w:bCs/>
          <w:sz w:val="24"/>
        </w:rPr>
        <w:t>Qualcomm</w:t>
      </w:r>
      <w:r w:rsidRPr="00762DA2">
        <w:rPr>
          <w:bCs/>
          <w:sz w:val="24"/>
        </w:rPr>
        <w:t xml:space="preserve">, </w:t>
      </w:r>
      <w:r w:rsidR="00107CFF" w:rsidRPr="00107CFF">
        <w:rPr>
          <w:bCs/>
          <w:sz w:val="24"/>
        </w:rPr>
        <w:t>RAN1#87, Reno, Nevada, Nov. 2016.</w:t>
      </w:r>
    </w:p>
    <w:p w:rsidR="007D20CB" w:rsidRPr="00EE4303" w:rsidRDefault="00107CFF" w:rsidP="007D20CB">
      <w:pPr>
        <w:jc w:val="left"/>
        <w:rPr>
          <w:bCs/>
          <w:sz w:val="24"/>
        </w:rPr>
      </w:pPr>
      <w:r w:rsidRPr="00107CFF">
        <w:rPr>
          <w:bCs/>
          <w:sz w:val="24"/>
        </w:rPr>
        <w:t>[11] R1-1612043, “NR DL/UL based mobility for active and inactive states</w:t>
      </w:r>
      <w:r w:rsidR="007D20CB" w:rsidRPr="00762DA2">
        <w:rPr>
          <w:bCs/>
          <w:sz w:val="24"/>
        </w:rPr>
        <w:t xml:space="preserve">,” </w:t>
      </w:r>
      <w:r w:rsidR="007D20CB">
        <w:rPr>
          <w:bCs/>
          <w:sz w:val="24"/>
        </w:rPr>
        <w:t>Qualcomm</w:t>
      </w:r>
      <w:r w:rsidR="007D20CB" w:rsidRPr="00762DA2">
        <w:rPr>
          <w:bCs/>
          <w:sz w:val="24"/>
        </w:rPr>
        <w:t xml:space="preserve">, </w:t>
      </w:r>
      <w:r w:rsidRPr="00107CFF">
        <w:rPr>
          <w:bCs/>
          <w:sz w:val="24"/>
        </w:rPr>
        <w:t>RAN1#87, Reno, Nevada, Nov. 2016.</w:t>
      </w:r>
    </w:p>
    <w:p w:rsidR="007D20CB" w:rsidRPr="00EE4303" w:rsidRDefault="00107CFF" w:rsidP="007D20CB">
      <w:pPr>
        <w:jc w:val="left"/>
        <w:rPr>
          <w:bCs/>
          <w:sz w:val="24"/>
        </w:rPr>
      </w:pPr>
      <w:r w:rsidRPr="00107CFF">
        <w:rPr>
          <w:bCs/>
          <w:sz w:val="24"/>
        </w:rPr>
        <w:t>[12] R1-1612892, “UL mobility scenarios for NR</w:t>
      </w:r>
      <w:r w:rsidR="007D20CB" w:rsidRPr="00762DA2">
        <w:rPr>
          <w:bCs/>
          <w:sz w:val="24"/>
        </w:rPr>
        <w:t xml:space="preserve">,” </w:t>
      </w:r>
      <w:r w:rsidR="007D20CB">
        <w:rPr>
          <w:bCs/>
          <w:sz w:val="24"/>
        </w:rPr>
        <w:t>Sony</w:t>
      </w:r>
      <w:r w:rsidR="007D20CB" w:rsidRPr="00762DA2">
        <w:rPr>
          <w:bCs/>
          <w:sz w:val="24"/>
        </w:rPr>
        <w:t xml:space="preserve">, </w:t>
      </w:r>
      <w:r w:rsidRPr="00107CFF">
        <w:rPr>
          <w:bCs/>
          <w:sz w:val="24"/>
        </w:rPr>
        <w:t>RAN1#87, Reno, Nevada, Nov. 2016.</w:t>
      </w:r>
    </w:p>
    <w:p w:rsidR="007D20CB" w:rsidRPr="00EE4303" w:rsidRDefault="00107CFF" w:rsidP="007D20CB">
      <w:pPr>
        <w:jc w:val="left"/>
        <w:rPr>
          <w:bCs/>
          <w:sz w:val="24"/>
        </w:rPr>
      </w:pPr>
      <w:r w:rsidRPr="00107CFF">
        <w:rPr>
          <w:bCs/>
          <w:sz w:val="24"/>
        </w:rPr>
        <w:t>[13] R1-1613011, “L1 Design Issues for UL Mobility</w:t>
      </w:r>
      <w:r w:rsidR="007D20CB" w:rsidRPr="00762DA2">
        <w:rPr>
          <w:bCs/>
          <w:sz w:val="24"/>
        </w:rPr>
        <w:t xml:space="preserve">,” </w:t>
      </w:r>
      <w:r w:rsidR="007D20CB">
        <w:rPr>
          <w:bCs/>
          <w:sz w:val="24"/>
        </w:rPr>
        <w:t>Sony</w:t>
      </w:r>
      <w:r w:rsidR="007D20CB" w:rsidRPr="00762DA2">
        <w:rPr>
          <w:bCs/>
          <w:sz w:val="24"/>
        </w:rPr>
        <w:t xml:space="preserve">, </w:t>
      </w:r>
      <w:r w:rsidRPr="00107CFF">
        <w:rPr>
          <w:bCs/>
          <w:sz w:val="24"/>
        </w:rPr>
        <w:t>RAN1#87, Reno, Nevada, Nov. 2016.</w:t>
      </w:r>
    </w:p>
    <w:p w:rsidR="00EB3440" w:rsidRPr="00EB3440" w:rsidRDefault="00EB3440" w:rsidP="00EB3440">
      <w:pPr>
        <w:rPr>
          <w:rFonts w:eastAsia="MS Mincho"/>
          <w:lang w:eastAsia="ja-JP"/>
        </w:rPr>
      </w:pPr>
      <w:bookmarkStart w:id="4" w:name="Source"/>
      <w:bookmarkEnd w:id="4"/>
      <w:r>
        <w:rPr>
          <w:rFonts w:eastAsia="MS Mincho"/>
          <w:lang w:eastAsia="ja-JP"/>
        </w:rPr>
        <w:t>[</w:t>
      </w:r>
      <w:r w:rsidR="007D20CB">
        <w:rPr>
          <w:rFonts w:eastAsia="MS Mincho"/>
          <w:lang w:eastAsia="ja-JP"/>
        </w:rPr>
        <w:t>14</w:t>
      </w:r>
      <w:r w:rsidRPr="00EB3440">
        <w:rPr>
          <w:rFonts w:eastAsia="MS Mincho"/>
          <w:lang w:eastAsia="ja-JP"/>
        </w:rPr>
        <w:t>] R1-1609437, “</w:t>
      </w:r>
      <w:r w:rsidR="00762DA2" w:rsidRPr="00762DA2">
        <w:rPr>
          <w:kern w:val="2"/>
          <w:lang w:eastAsia="zh-CN"/>
        </w:rPr>
        <w:t xml:space="preserve">Scenarios and initial evaluation for UL-based RRM measurement and mobility,” </w:t>
      </w:r>
      <w:r w:rsidRPr="00EB3440">
        <w:rPr>
          <w:kern w:val="2"/>
          <w:lang w:eastAsia="zh-CN"/>
        </w:rPr>
        <w:t>Huawei,</w:t>
      </w:r>
      <w:r w:rsidRPr="00EB3440">
        <w:rPr>
          <w:rFonts w:eastAsia="MS Mincho"/>
          <w:lang w:eastAsia="ja-JP"/>
        </w:rPr>
        <w:t xml:space="preserve"> HiSilicon, RAN1#87, Reno, Nevada, Nov. </w:t>
      </w:r>
      <w:r w:rsidR="00EE4303" w:rsidRPr="00EB3440">
        <w:rPr>
          <w:rFonts w:eastAsia="MS Mincho"/>
          <w:lang w:eastAsia="ja-JP"/>
        </w:rPr>
        <w:t>201</w:t>
      </w:r>
      <w:r w:rsidR="00EE4303">
        <w:rPr>
          <w:rFonts w:eastAsia="MS Mincho"/>
          <w:lang w:eastAsia="ja-JP"/>
        </w:rPr>
        <w:t>6</w:t>
      </w:r>
      <w:r w:rsidRPr="00EB3440">
        <w:rPr>
          <w:rFonts w:eastAsia="MS Mincho"/>
          <w:lang w:eastAsia="ja-JP"/>
        </w:rPr>
        <w:t>.</w:t>
      </w:r>
    </w:p>
    <w:p w:rsidR="005421DD" w:rsidRDefault="005421DD">
      <w:pPr>
        <w:spacing w:after="60"/>
        <w:ind w:right="-43"/>
        <w:jc w:val="left"/>
        <w:rPr>
          <w:b/>
          <w:kern w:val="2"/>
          <w:lang w:eastAsia="zh-CN"/>
        </w:rPr>
      </w:pPr>
    </w:p>
    <w:p w:rsidR="005421DD" w:rsidRDefault="005E64EF">
      <w:pPr>
        <w:pStyle w:val="Heading1"/>
        <w:numPr>
          <w:ilvl w:val="0"/>
          <w:numId w:val="0"/>
        </w:numPr>
        <w:ind w:left="432" w:hanging="432"/>
      </w:pPr>
      <w:r>
        <w:t>Annex A: Signaling overhead analysis in backhaul</w:t>
      </w:r>
    </w:p>
    <w:p w:rsidR="005E64EF" w:rsidRDefault="005E64EF" w:rsidP="005E64EF">
      <w:r>
        <w:t>In this section we analyze</w:t>
      </w:r>
      <w:r w:rsidRPr="00F73A31">
        <w:t xml:space="preserve"> signaling overhead of UL and DL based mobility </w:t>
      </w:r>
      <w:r>
        <w:t xml:space="preserve">schemes </w:t>
      </w:r>
      <w:r w:rsidRPr="00F73A31">
        <w:t>in the backhaul</w:t>
      </w:r>
      <w:r>
        <w:t xml:space="preserve"> in the case of UE entry to the network. </w:t>
      </w:r>
    </w:p>
    <w:p w:rsidR="005421DD" w:rsidRDefault="005E64EF">
      <w:pPr>
        <w:pStyle w:val="Heading2"/>
        <w:numPr>
          <w:ilvl w:val="0"/>
          <w:numId w:val="0"/>
        </w:numPr>
        <w:ind w:left="576" w:hanging="576"/>
        <w:rPr>
          <w:lang w:eastAsia="zh-CN"/>
        </w:rPr>
      </w:pPr>
      <w:r>
        <w:rPr>
          <w:lang w:eastAsia="zh-CN"/>
        </w:rPr>
        <w:t>Uplink Based Mobility</w:t>
      </w:r>
    </w:p>
    <w:p w:rsidR="005E64EF" w:rsidRPr="00583059" w:rsidRDefault="005E64EF" w:rsidP="005E64EF">
      <w:pPr>
        <w:rPr>
          <w:lang w:eastAsia="zh-CN"/>
        </w:rPr>
      </w:pPr>
      <w:r w:rsidRPr="00583059">
        <w:rPr>
          <w:lang w:eastAsia="zh-CN"/>
        </w:rPr>
        <w:t>Let us assume we have an average K TRPs receiving the UL RS from a single UE.  The steps involved in UL based mobility are the following:</w:t>
      </w:r>
    </w:p>
    <w:p w:rsidR="005E64EF" w:rsidRPr="00583059" w:rsidRDefault="005E64EF" w:rsidP="005E64EF">
      <w:pPr>
        <w:pStyle w:val="ListParagraph"/>
        <w:numPr>
          <w:ilvl w:val="0"/>
          <w:numId w:val="29"/>
        </w:numPr>
        <w:autoSpaceDE/>
        <w:autoSpaceDN/>
        <w:adjustRightInd/>
        <w:snapToGrid/>
        <w:spacing w:after="0"/>
        <w:ind w:firstLineChars="0"/>
        <w:rPr>
          <w:lang w:eastAsia="zh-CN"/>
        </w:rPr>
      </w:pPr>
      <w:r w:rsidRPr="00583059">
        <w:rPr>
          <w:lang w:eastAsia="zh-CN"/>
        </w:rPr>
        <w:t>The UE transmits UL RS periodically, either</w:t>
      </w:r>
    </w:p>
    <w:p w:rsidR="005E64EF" w:rsidRPr="00583059" w:rsidRDefault="005E64EF" w:rsidP="005E64EF">
      <w:pPr>
        <w:pStyle w:val="ListParagraph"/>
        <w:numPr>
          <w:ilvl w:val="1"/>
          <w:numId w:val="29"/>
        </w:numPr>
        <w:autoSpaceDE/>
        <w:autoSpaceDN/>
        <w:adjustRightInd/>
        <w:snapToGrid/>
        <w:spacing w:after="0"/>
        <w:ind w:firstLineChars="0"/>
        <w:rPr>
          <w:lang w:eastAsia="zh-CN"/>
        </w:rPr>
      </w:pPr>
      <w:r w:rsidRPr="00583059">
        <w:rPr>
          <w:lang w:eastAsia="zh-CN"/>
        </w:rPr>
        <w:t xml:space="preserve">(a) during configured DTX occasions, every </w:t>
      </w:r>
      <w:proofErr w:type="spellStart"/>
      <w:r w:rsidRPr="001E1155">
        <w:rPr>
          <w:i/>
          <w:lang w:eastAsia="zh-CN"/>
        </w:rPr>
        <w:t>T</w:t>
      </w:r>
      <w:r w:rsidRPr="001E1155">
        <w:rPr>
          <w:i/>
          <w:vertAlign w:val="subscript"/>
          <w:lang w:eastAsia="zh-CN"/>
        </w:rPr>
        <w:t>dtx</w:t>
      </w:r>
      <w:proofErr w:type="spellEnd"/>
      <w:r w:rsidRPr="00583059">
        <w:rPr>
          <w:lang w:eastAsia="zh-CN"/>
        </w:rPr>
        <w:t xml:space="preserve"> [s], or with rate 1/</w:t>
      </w:r>
      <w:proofErr w:type="spellStart"/>
      <w:r w:rsidRPr="001E1155">
        <w:rPr>
          <w:i/>
          <w:lang w:eastAsia="zh-CN"/>
        </w:rPr>
        <w:t>T</w:t>
      </w:r>
      <w:r w:rsidRPr="001E1155">
        <w:rPr>
          <w:i/>
          <w:vertAlign w:val="subscript"/>
          <w:lang w:eastAsia="zh-CN"/>
        </w:rPr>
        <w:t>dtx</w:t>
      </w:r>
      <w:proofErr w:type="spellEnd"/>
      <w:r w:rsidRPr="00583059">
        <w:rPr>
          <w:lang w:eastAsia="zh-CN"/>
        </w:rPr>
        <w:t xml:space="preserve">  [signals/UE/s]; or</w:t>
      </w:r>
    </w:p>
    <w:p w:rsidR="005E64EF" w:rsidRPr="00583059" w:rsidRDefault="005E64EF" w:rsidP="005E64EF">
      <w:pPr>
        <w:pStyle w:val="ListParagraph"/>
        <w:numPr>
          <w:ilvl w:val="1"/>
          <w:numId w:val="29"/>
        </w:numPr>
        <w:autoSpaceDE/>
        <w:autoSpaceDN/>
        <w:adjustRightInd/>
        <w:snapToGrid/>
        <w:spacing w:after="0"/>
        <w:ind w:firstLineChars="0"/>
        <w:rPr>
          <w:lang w:eastAsia="zh-CN"/>
        </w:rPr>
      </w:pPr>
      <w:r w:rsidRPr="00583059">
        <w:rPr>
          <w:lang w:eastAsia="zh-CN"/>
        </w:rPr>
        <w:t xml:space="preserve">(b) </w:t>
      </w:r>
      <w:proofErr w:type="gramStart"/>
      <w:r w:rsidRPr="00583059">
        <w:rPr>
          <w:lang w:eastAsia="zh-CN"/>
        </w:rPr>
        <w:t>based</w:t>
      </w:r>
      <w:proofErr w:type="gramEnd"/>
      <w:r w:rsidRPr="00583059">
        <w:rPr>
          <w:lang w:eastAsia="zh-CN"/>
        </w:rPr>
        <w:t xml:space="preserve">, e.g., on the average time spent in a cell (dwell time). Consider that the UE should transmit </w:t>
      </w:r>
      <w:r w:rsidRPr="001E1155">
        <w:rPr>
          <w:i/>
          <w:lang w:eastAsia="zh-CN"/>
        </w:rPr>
        <w:t>N</w:t>
      </w:r>
      <w:r w:rsidRPr="001E1155">
        <w:rPr>
          <w:i/>
          <w:vertAlign w:val="subscript"/>
          <w:lang w:eastAsia="zh-CN"/>
        </w:rPr>
        <w:t>ULRS</w:t>
      </w:r>
      <w:r w:rsidRPr="001E1155">
        <w:rPr>
          <w:vertAlign w:val="subscript"/>
          <w:lang w:eastAsia="zh-CN"/>
        </w:rPr>
        <w:t xml:space="preserve"> </w:t>
      </w:r>
      <w:r w:rsidRPr="00583059">
        <w:rPr>
          <w:lang w:eastAsia="zh-CN"/>
        </w:rPr>
        <w:t xml:space="preserve">UL RS within each “visited” cell. Assuming a fluid mobility model, the average cell dwell time (given a circular cell with radius </w:t>
      </w:r>
      <w:r w:rsidRPr="001E1155">
        <w:rPr>
          <w:i/>
          <w:lang w:eastAsia="zh-CN"/>
        </w:rPr>
        <w:t>r</w:t>
      </w:r>
      <w:r w:rsidRPr="00583059">
        <w:rPr>
          <w:lang w:eastAsia="zh-CN"/>
        </w:rPr>
        <w:t xml:space="preserve">) is </w:t>
      </w:r>
      <w:proofErr w:type="spellStart"/>
      <w:r w:rsidRPr="001E1155">
        <w:rPr>
          <w:i/>
          <w:lang w:eastAsia="zh-CN"/>
        </w:rPr>
        <w:t>t</w:t>
      </w:r>
      <w:r w:rsidRPr="001E1155">
        <w:rPr>
          <w:i/>
          <w:vertAlign w:val="subscript"/>
          <w:lang w:eastAsia="zh-CN"/>
        </w:rPr>
        <w:t>dwell</w:t>
      </w:r>
      <w:proofErr w:type="spellEnd"/>
      <w:r w:rsidRPr="00583059">
        <w:rPr>
          <w:lang w:eastAsia="zh-CN"/>
        </w:rPr>
        <w:t xml:space="preserve"> = </w:t>
      </w:r>
      <w:proofErr w:type="spellStart"/>
      <w:r w:rsidRPr="00583059">
        <w:rPr>
          <w:lang w:eastAsia="zh-CN"/>
        </w:rPr>
        <w:t>π</w:t>
      </w:r>
      <w:r w:rsidRPr="001E1155">
        <w:rPr>
          <w:i/>
          <w:lang w:eastAsia="zh-CN"/>
        </w:rPr>
        <w:t>r</w:t>
      </w:r>
      <w:proofErr w:type="spellEnd"/>
      <w:r w:rsidRPr="00583059">
        <w:rPr>
          <w:lang w:eastAsia="zh-CN"/>
        </w:rPr>
        <w:t>/2</w:t>
      </w:r>
      <w:r w:rsidRPr="001E1155">
        <w:rPr>
          <w:i/>
          <w:lang w:eastAsia="zh-CN"/>
        </w:rPr>
        <w:t>v</w:t>
      </w:r>
      <w:r w:rsidRPr="00583059">
        <w:rPr>
          <w:lang w:eastAsia="zh-CN"/>
        </w:rPr>
        <w:t xml:space="preserve"> [s/cell] with </w:t>
      </w:r>
      <w:r w:rsidRPr="001E1155">
        <w:rPr>
          <w:i/>
          <w:lang w:eastAsia="zh-CN"/>
        </w:rPr>
        <w:t>v</w:t>
      </w:r>
      <w:r w:rsidRPr="00583059">
        <w:rPr>
          <w:lang w:eastAsia="zh-CN"/>
        </w:rPr>
        <w:t xml:space="preserve"> the UE speed [m/s]. The UL RS rate then becomes </w:t>
      </w:r>
      <w:r w:rsidRPr="001E1155">
        <w:rPr>
          <w:i/>
          <w:lang w:eastAsia="zh-CN"/>
        </w:rPr>
        <w:t>R</w:t>
      </w:r>
      <w:r w:rsidRPr="001E1155">
        <w:rPr>
          <w:i/>
          <w:vertAlign w:val="subscript"/>
          <w:lang w:eastAsia="zh-CN"/>
        </w:rPr>
        <w:t>ULRS</w:t>
      </w:r>
      <w:r w:rsidRPr="00583059">
        <w:rPr>
          <w:lang w:eastAsia="zh-CN"/>
        </w:rPr>
        <w:t xml:space="preserve"> = </w:t>
      </w:r>
      <w:r w:rsidRPr="001E1155">
        <w:rPr>
          <w:i/>
          <w:lang w:eastAsia="zh-CN"/>
        </w:rPr>
        <w:t>N</w:t>
      </w:r>
      <w:r w:rsidRPr="001E1155">
        <w:rPr>
          <w:i/>
          <w:vertAlign w:val="subscript"/>
          <w:lang w:eastAsia="zh-CN"/>
        </w:rPr>
        <w:t>ULRS</w:t>
      </w:r>
      <w:r w:rsidRPr="00583059">
        <w:rPr>
          <w:lang w:eastAsia="zh-CN"/>
        </w:rPr>
        <w:t>/</w:t>
      </w:r>
      <w:proofErr w:type="spellStart"/>
      <w:r w:rsidRPr="001E1155">
        <w:rPr>
          <w:i/>
          <w:lang w:eastAsia="zh-CN"/>
        </w:rPr>
        <w:t>t</w:t>
      </w:r>
      <w:r w:rsidRPr="001E1155">
        <w:rPr>
          <w:i/>
          <w:vertAlign w:val="subscript"/>
          <w:lang w:eastAsia="zh-CN"/>
        </w:rPr>
        <w:t>dwell</w:t>
      </w:r>
      <w:proofErr w:type="spellEnd"/>
      <w:r w:rsidRPr="00583059">
        <w:rPr>
          <w:lang w:eastAsia="zh-CN"/>
        </w:rPr>
        <w:t xml:space="preserve"> = (</w:t>
      </w:r>
      <w:r w:rsidRPr="001E1155">
        <w:rPr>
          <w:i/>
          <w:lang w:eastAsia="zh-CN"/>
        </w:rPr>
        <w:t>N</w:t>
      </w:r>
      <w:r w:rsidRPr="001E1155">
        <w:rPr>
          <w:i/>
          <w:vertAlign w:val="subscript"/>
          <w:lang w:eastAsia="zh-CN"/>
        </w:rPr>
        <w:t>ULRS</w:t>
      </w:r>
      <w:r w:rsidRPr="00583059">
        <w:rPr>
          <w:lang w:eastAsia="zh-CN"/>
        </w:rPr>
        <w:t>·2·</w:t>
      </w:r>
      <w:r w:rsidRPr="001E1155">
        <w:rPr>
          <w:i/>
          <w:lang w:eastAsia="zh-CN"/>
        </w:rPr>
        <w:t>v</w:t>
      </w:r>
      <w:r w:rsidRPr="00583059">
        <w:rPr>
          <w:lang w:eastAsia="zh-CN"/>
        </w:rPr>
        <w:t>)</w:t>
      </w:r>
      <w:proofErr w:type="gramStart"/>
      <w:r w:rsidRPr="00583059">
        <w:rPr>
          <w:lang w:eastAsia="zh-CN"/>
        </w:rPr>
        <w:t>/(</w:t>
      </w:r>
      <w:proofErr w:type="spellStart"/>
      <w:proofErr w:type="gramEnd"/>
      <w:r w:rsidRPr="00583059">
        <w:rPr>
          <w:lang w:eastAsia="zh-CN"/>
        </w:rPr>
        <w:t>π·</w:t>
      </w:r>
      <w:r w:rsidRPr="001E1155">
        <w:rPr>
          <w:i/>
          <w:lang w:eastAsia="zh-CN"/>
        </w:rPr>
        <w:t>r</w:t>
      </w:r>
      <w:proofErr w:type="spellEnd"/>
      <w:r w:rsidRPr="00583059">
        <w:rPr>
          <w:lang w:eastAsia="zh-CN"/>
        </w:rPr>
        <w:t xml:space="preserve">) [signals/UE/s]. Because the UL RS rate cannot exceed the DTX occasion rate, the UL RS rate is given by </w:t>
      </w:r>
      <w:proofErr w:type="gramStart"/>
      <w:r w:rsidRPr="00583059">
        <w:rPr>
          <w:lang w:eastAsia="zh-CN"/>
        </w:rPr>
        <w:t>min(</w:t>
      </w:r>
      <w:proofErr w:type="gramEnd"/>
      <w:r w:rsidRPr="00583059">
        <w:rPr>
          <w:lang w:eastAsia="zh-CN"/>
        </w:rPr>
        <w:t>1/</w:t>
      </w:r>
      <w:proofErr w:type="spellStart"/>
      <w:r w:rsidRPr="001E1155">
        <w:rPr>
          <w:i/>
          <w:lang w:eastAsia="zh-CN"/>
        </w:rPr>
        <w:t>T</w:t>
      </w:r>
      <w:r w:rsidRPr="001E1155">
        <w:rPr>
          <w:i/>
          <w:vertAlign w:val="subscript"/>
          <w:lang w:eastAsia="zh-CN"/>
        </w:rPr>
        <w:t>dtx</w:t>
      </w:r>
      <w:proofErr w:type="spellEnd"/>
      <w:r w:rsidRPr="00583059">
        <w:rPr>
          <w:lang w:eastAsia="zh-CN"/>
        </w:rPr>
        <w:t xml:space="preserve">, </w:t>
      </w:r>
      <w:r w:rsidRPr="001E1155">
        <w:rPr>
          <w:i/>
          <w:lang w:eastAsia="zh-CN"/>
        </w:rPr>
        <w:t>R</w:t>
      </w:r>
      <w:r w:rsidRPr="001E1155">
        <w:rPr>
          <w:i/>
          <w:vertAlign w:val="subscript"/>
          <w:lang w:eastAsia="zh-CN"/>
        </w:rPr>
        <w:t>ULRS</w:t>
      </w:r>
      <w:r w:rsidRPr="00583059">
        <w:rPr>
          <w:lang w:eastAsia="zh-CN"/>
        </w:rPr>
        <w:t>) [signals/UE/s].</w:t>
      </w:r>
    </w:p>
    <w:p w:rsidR="005E64EF" w:rsidRPr="00583059" w:rsidRDefault="005E64EF" w:rsidP="005E64EF">
      <w:pPr>
        <w:pStyle w:val="ListParagraph"/>
        <w:numPr>
          <w:ilvl w:val="0"/>
          <w:numId w:val="29"/>
        </w:numPr>
        <w:autoSpaceDE/>
        <w:autoSpaceDN/>
        <w:adjustRightInd/>
        <w:snapToGrid/>
        <w:spacing w:after="0"/>
        <w:ind w:firstLineChars="0"/>
        <w:rPr>
          <w:lang w:eastAsia="zh-CN"/>
        </w:rPr>
      </w:pPr>
      <w:r w:rsidRPr="00583059">
        <w:rPr>
          <w:lang w:eastAsia="zh-CN"/>
        </w:rPr>
        <w:t xml:space="preserve">Each of the </w:t>
      </w:r>
      <w:r w:rsidRPr="001E1155">
        <w:rPr>
          <w:i/>
          <w:lang w:eastAsia="zh-CN"/>
        </w:rPr>
        <w:t>K</w:t>
      </w:r>
      <w:r w:rsidRPr="00583059">
        <w:rPr>
          <w:lang w:eastAsia="zh-CN"/>
        </w:rPr>
        <w:t xml:space="preserve"> TRPs receiving the UL RS sends a message report over the backhaul to the (common) </w:t>
      </w:r>
      <w:proofErr w:type="spellStart"/>
      <w:r w:rsidRPr="00583059">
        <w:rPr>
          <w:lang w:eastAsia="zh-CN"/>
        </w:rPr>
        <w:t>gNB</w:t>
      </w:r>
      <w:proofErr w:type="spellEnd"/>
      <w:r w:rsidRPr="00583059">
        <w:rPr>
          <w:lang w:eastAsia="zh-CN"/>
        </w:rPr>
        <w:t xml:space="preserve">. Given that </w:t>
      </w:r>
      <w:r w:rsidRPr="001E1155">
        <w:rPr>
          <w:i/>
          <w:lang w:eastAsia="zh-CN"/>
        </w:rPr>
        <w:t>K</w:t>
      </w:r>
      <w:r w:rsidRPr="00583059">
        <w:rPr>
          <w:lang w:eastAsia="zh-CN"/>
        </w:rPr>
        <w:t xml:space="preserve"> TRPs receive the UL RS the signaling overhead in the backhaul is:</w:t>
      </w:r>
    </w:p>
    <w:p w:rsidR="005E64EF" w:rsidRPr="00583059" w:rsidRDefault="005E64EF" w:rsidP="005E64EF">
      <w:pPr>
        <w:pStyle w:val="ListParagraph"/>
        <w:numPr>
          <w:ilvl w:val="1"/>
          <w:numId w:val="29"/>
        </w:numPr>
        <w:autoSpaceDE/>
        <w:autoSpaceDN/>
        <w:adjustRightInd/>
        <w:snapToGrid/>
        <w:spacing w:after="0"/>
        <w:ind w:firstLineChars="0"/>
        <w:rPr>
          <w:lang w:eastAsia="zh-CN"/>
        </w:rPr>
      </w:pPr>
      <w:r w:rsidRPr="00583059">
        <w:rPr>
          <w:lang w:eastAsia="zh-CN"/>
        </w:rPr>
        <w:t xml:space="preserve">(a) </w:t>
      </w:r>
      <w:r w:rsidRPr="001E1155">
        <w:rPr>
          <w:i/>
          <w:lang w:eastAsia="zh-CN"/>
        </w:rPr>
        <w:t>K</w:t>
      </w:r>
      <w:r w:rsidRPr="00583059">
        <w:rPr>
          <w:lang w:eastAsia="zh-CN"/>
        </w:rPr>
        <w:t>/</w:t>
      </w:r>
      <w:proofErr w:type="spellStart"/>
      <w:r w:rsidRPr="001E1155">
        <w:rPr>
          <w:i/>
          <w:lang w:eastAsia="zh-CN"/>
        </w:rPr>
        <w:t>T</w:t>
      </w:r>
      <w:r w:rsidRPr="001E1155">
        <w:rPr>
          <w:i/>
          <w:vertAlign w:val="subscript"/>
          <w:lang w:eastAsia="zh-CN"/>
        </w:rPr>
        <w:t>dtx</w:t>
      </w:r>
      <w:proofErr w:type="spellEnd"/>
      <w:r w:rsidRPr="00583059">
        <w:rPr>
          <w:lang w:eastAsia="zh-CN"/>
        </w:rPr>
        <w:t xml:space="preserve"> [messages/UE/s] for the case of UL RS sent every DTX</w:t>
      </w:r>
    </w:p>
    <w:p w:rsidR="005E64EF" w:rsidRPr="00583059" w:rsidRDefault="005E64EF" w:rsidP="005E64EF">
      <w:pPr>
        <w:pStyle w:val="ListParagraph"/>
        <w:numPr>
          <w:ilvl w:val="1"/>
          <w:numId w:val="29"/>
        </w:numPr>
        <w:autoSpaceDE/>
        <w:autoSpaceDN/>
        <w:adjustRightInd/>
        <w:snapToGrid/>
        <w:spacing w:after="0"/>
        <w:ind w:firstLineChars="0"/>
        <w:rPr>
          <w:lang w:eastAsia="zh-CN"/>
        </w:rPr>
      </w:pPr>
      <w:r w:rsidRPr="00583059">
        <w:rPr>
          <w:lang w:eastAsia="zh-CN"/>
        </w:rPr>
        <w:t xml:space="preserve">(b) </w:t>
      </w:r>
      <w:proofErr w:type="spellStart"/>
      <w:r w:rsidRPr="001E1155">
        <w:rPr>
          <w:i/>
          <w:lang w:eastAsia="zh-CN"/>
        </w:rPr>
        <w:t>K</w:t>
      </w:r>
      <w:r w:rsidRPr="00583059">
        <w:rPr>
          <w:lang w:eastAsia="zh-CN"/>
        </w:rPr>
        <w:t>·</w:t>
      </w:r>
      <w:proofErr w:type="gramStart"/>
      <w:r w:rsidRPr="00583059">
        <w:rPr>
          <w:lang w:eastAsia="zh-CN"/>
        </w:rPr>
        <w:t>min</w:t>
      </w:r>
      <w:proofErr w:type="spellEnd"/>
      <w:r w:rsidRPr="00583059">
        <w:rPr>
          <w:lang w:eastAsia="zh-CN"/>
        </w:rPr>
        <w:t>(</w:t>
      </w:r>
      <w:proofErr w:type="gramEnd"/>
      <w:r w:rsidRPr="00583059">
        <w:rPr>
          <w:lang w:eastAsia="zh-CN"/>
        </w:rPr>
        <w:t>1/</w:t>
      </w:r>
      <w:proofErr w:type="spellStart"/>
      <w:r w:rsidRPr="001E1155">
        <w:rPr>
          <w:i/>
          <w:lang w:eastAsia="zh-CN"/>
        </w:rPr>
        <w:t>T</w:t>
      </w:r>
      <w:r w:rsidRPr="001E1155">
        <w:rPr>
          <w:i/>
          <w:vertAlign w:val="subscript"/>
          <w:lang w:eastAsia="zh-CN"/>
        </w:rPr>
        <w:t>dtx</w:t>
      </w:r>
      <w:proofErr w:type="spellEnd"/>
      <w:r w:rsidRPr="00583059">
        <w:rPr>
          <w:lang w:eastAsia="zh-CN"/>
        </w:rPr>
        <w:t xml:space="preserve">, </w:t>
      </w:r>
      <w:r w:rsidRPr="001E1155">
        <w:rPr>
          <w:i/>
          <w:lang w:eastAsia="zh-CN"/>
        </w:rPr>
        <w:t>R</w:t>
      </w:r>
      <w:r w:rsidRPr="001E1155">
        <w:rPr>
          <w:i/>
          <w:vertAlign w:val="subscript"/>
          <w:lang w:eastAsia="zh-CN"/>
        </w:rPr>
        <w:t>ULRS</w:t>
      </w:r>
      <w:r w:rsidRPr="00583059">
        <w:rPr>
          <w:lang w:eastAsia="zh-CN"/>
        </w:rPr>
        <w:t>) for the case of cell dwell dependant UL RS transmission.</w:t>
      </w:r>
    </w:p>
    <w:p w:rsidR="005E64EF" w:rsidRPr="00583059" w:rsidRDefault="005E64EF" w:rsidP="005E64EF">
      <w:pPr>
        <w:pStyle w:val="ListParagraph"/>
        <w:numPr>
          <w:ilvl w:val="0"/>
          <w:numId w:val="29"/>
        </w:numPr>
        <w:autoSpaceDE/>
        <w:autoSpaceDN/>
        <w:adjustRightInd/>
        <w:snapToGrid/>
        <w:spacing w:after="0"/>
        <w:ind w:firstLineChars="0"/>
        <w:rPr>
          <w:lang w:eastAsia="zh-CN"/>
        </w:rPr>
      </w:pPr>
      <w:r w:rsidRPr="00583059">
        <w:rPr>
          <w:lang w:eastAsia="zh-CN"/>
        </w:rPr>
        <w:lastRenderedPageBreak/>
        <w:t xml:space="preserve">Based on the received UL RS measurements the </w:t>
      </w:r>
      <w:proofErr w:type="spellStart"/>
      <w:r w:rsidRPr="00583059">
        <w:rPr>
          <w:lang w:eastAsia="zh-CN"/>
        </w:rPr>
        <w:t>gNB</w:t>
      </w:r>
      <w:proofErr w:type="spellEnd"/>
      <w:r w:rsidRPr="00583059">
        <w:rPr>
          <w:lang w:eastAsia="zh-CN"/>
        </w:rPr>
        <w:t xml:space="preserve"> sends a TRP selection message to the “best-serving” TRP for each UE:</w:t>
      </w:r>
    </w:p>
    <w:p w:rsidR="005E64EF" w:rsidRPr="00583059" w:rsidRDefault="005E64EF" w:rsidP="005E64EF">
      <w:pPr>
        <w:pStyle w:val="ListParagraph"/>
        <w:numPr>
          <w:ilvl w:val="1"/>
          <w:numId w:val="29"/>
        </w:numPr>
        <w:autoSpaceDE/>
        <w:autoSpaceDN/>
        <w:adjustRightInd/>
        <w:snapToGrid/>
        <w:spacing w:after="0"/>
        <w:ind w:firstLineChars="0"/>
        <w:rPr>
          <w:lang w:eastAsia="zh-CN"/>
        </w:rPr>
      </w:pPr>
      <w:r w:rsidRPr="00583059">
        <w:rPr>
          <w:lang w:eastAsia="zh-CN"/>
        </w:rPr>
        <w:t>The signaling overhead is then 1/</w:t>
      </w:r>
      <w:proofErr w:type="spellStart"/>
      <w:r w:rsidRPr="001E1155">
        <w:rPr>
          <w:i/>
          <w:lang w:eastAsia="zh-CN"/>
        </w:rPr>
        <w:t>T</w:t>
      </w:r>
      <w:r w:rsidRPr="001E1155">
        <w:rPr>
          <w:i/>
          <w:vertAlign w:val="subscript"/>
          <w:lang w:eastAsia="zh-CN"/>
        </w:rPr>
        <w:t>dtx</w:t>
      </w:r>
      <w:proofErr w:type="spellEnd"/>
      <w:r w:rsidRPr="00583059">
        <w:rPr>
          <w:lang w:eastAsia="zh-CN"/>
        </w:rPr>
        <w:t xml:space="preserve"> per UE per second.</w:t>
      </w:r>
    </w:p>
    <w:p w:rsidR="005E64EF" w:rsidRPr="00583059" w:rsidRDefault="005E64EF" w:rsidP="005E64EF">
      <w:pPr>
        <w:autoSpaceDE/>
        <w:autoSpaceDN/>
        <w:adjustRightInd/>
        <w:snapToGrid/>
        <w:spacing w:after="0"/>
        <w:rPr>
          <w:lang w:eastAsia="zh-CN"/>
        </w:rPr>
      </w:pPr>
      <w:r w:rsidRPr="00583059">
        <w:rPr>
          <w:lang w:eastAsia="zh-CN"/>
        </w:rPr>
        <w:t xml:space="preserve">Then, the overall signaling overhead in the backhaul for UL based mobility results in </w:t>
      </w:r>
    </w:p>
    <w:tbl>
      <w:tblPr>
        <w:tblW w:w="0" w:type="auto"/>
        <w:tblLook w:val="04A0"/>
      </w:tblPr>
      <w:tblGrid>
        <w:gridCol w:w="245"/>
        <w:gridCol w:w="8652"/>
        <w:gridCol w:w="636"/>
      </w:tblGrid>
      <w:tr w:rsidR="005E64EF" w:rsidRPr="00A13AA1" w:rsidTr="00503AAE">
        <w:tc>
          <w:tcPr>
            <w:tcW w:w="245" w:type="dxa"/>
          </w:tcPr>
          <w:p w:rsidR="005E64EF" w:rsidRPr="00A13AA1" w:rsidRDefault="005E64EF" w:rsidP="00503AAE">
            <w:pPr>
              <w:widowControl w:val="0"/>
              <w:autoSpaceDE/>
              <w:autoSpaceDN/>
              <w:adjustRightInd/>
              <w:snapToGrid/>
              <w:spacing w:after="0"/>
              <w:rPr>
                <w:lang w:eastAsia="zh-CN"/>
              </w:rPr>
            </w:pPr>
          </w:p>
        </w:tc>
        <w:tc>
          <w:tcPr>
            <w:tcW w:w="8652" w:type="dxa"/>
          </w:tcPr>
          <w:p w:rsidR="005E64EF" w:rsidRPr="00A13AA1" w:rsidRDefault="005E64EF" w:rsidP="00503AAE">
            <w:pPr>
              <w:widowControl w:val="0"/>
              <w:autoSpaceDE/>
              <w:autoSpaceDN/>
              <w:adjustRightInd/>
              <w:snapToGrid/>
              <w:spacing w:after="0"/>
              <w:rPr>
                <w:lang w:eastAsia="zh-CN"/>
              </w:rPr>
            </w:pPr>
            <w:r w:rsidRPr="00A13AA1">
              <w:rPr>
                <w:lang w:eastAsia="zh-CN"/>
              </w:rPr>
              <w:object w:dxaOrig="157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7.55pt" o:ole="">
                  <v:imagedata r:id="rId8" o:title=""/>
                </v:shape>
                <o:OLEObject Type="Embed" ProgID="Equation.3" ShapeID="_x0000_i1025" DrawAspect="Content" ObjectID="_1545228580" r:id="rId9"/>
              </w:object>
            </w:r>
            <w:r w:rsidRPr="00A13AA1">
              <w:rPr>
                <w:lang w:eastAsia="zh-CN"/>
              </w:rPr>
              <w:t xml:space="preserve"> [messages/UE/s]</w:t>
            </w:r>
          </w:p>
        </w:tc>
        <w:tc>
          <w:tcPr>
            <w:tcW w:w="636" w:type="dxa"/>
          </w:tcPr>
          <w:p w:rsidR="005E64EF" w:rsidRPr="00A13AA1" w:rsidRDefault="005E64EF" w:rsidP="00503AAE">
            <w:pPr>
              <w:widowControl w:val="0"/>
              <w:rPr>
                <w:lang w:eastAsia="zh-CN"/>
              </w:rPr>
            </w:pPr>
            <w:r w:rsidRPr="00A13AA1">
              <w:rPr>
                <w:lang w:eastAsia="zh-CN"/>
              </w:rPr>
              <w:t>(1)</w:t>
            </w:r>
          </w:p>
        </w:tc>
      </w:tr>
      <w:tr w:rsidR="005E64EF" w:rsidRPr="00A13AA1" w:rsidTr="00503AAE">
        <w:tc>
          <w:tcPr>
            <w:tcW w:w="245" w:type="dxa"/>
          </w:tcPr>
          <w:p w:rsidR="005E64EF" w:rsidRPr="00A13AA1" w:rsidRDefault="005E64EF" w:rsidP="00503AAE">
            <w:pPr>
              <w:widowControl w:val="0"/>
              <w:autoSpaceDE/>
              <w:autoSpaceDN/>
              <w:adjustRightInd/>
              <w:snapToGrid/>
              <w:spacing w:after="0"/>
              <w:rPr>
                <w:lang w:eastAsia="zh-CN"/>
              </w:rPr>
            </w:pPr>
          </w:p>
        </w:tc>
        <w:tc>
          <w:tcPr>
            <w:tcW w:w="8652" w:type="dxa"/>
          </w:tcPr>
          <w:p w:rsidR="005E64EF" w:rsidRPr="00A13AA1" w:rsidRDefault="005E64EF" w:rsidP="00503AAE">
            <w:pPr>
              <w:widowControl w:val="0"/>
              <w:autoSpaceDE/>
              <w:autoSpaceDN/>
              <w:adjustRightInd/>
              <w:snapToGrid/>
              <w:spacing w:after="0"/>
              <w:rPr>
                <w:lang w:eastAsia="zh-CN"/>
              </w:rPr>
            </w:pPr>
            <w:r w:rsidRPr="00A13AA1">
              <w:rPr>
                <w:lang w:eastAsia="zh-CN"/>
              </w:rPr>
              <w:object w:dxaOrig="2760" w:dyaOrig="340">
                <v:shape id="_x0000_i1026" type="#_x0000_t75" style="width:139pt;height:17.55pt" o:ole="">
                  <v:imagedata r:id="rId10" o:title=""/>
                </v:shape>
                <o:OLEObject Type="Embed" ProgID="Equation.3" ShapeID="_x0000_i1026" DrawAspect="Content" ObjectID="_1545228581" r:id="rId11"/>
              </w:object>
            </w:r>
            <w:r w:rsidRPr="00A13AA1">
              <w:rPr>
                <w:lang w:eastAsia="zh-CN"/>
              </w:rPr>
              <w:t xml:space="preserve"> [messages/UE/s]</w:t>
            </w:r>
          </w:p>
        </w:tc>
        <w:tc>
          <w:tcPr>
            <w:tcW w:w="636" w:type="dxa"/>
          </w:tcPr>
          <w:p w:rsidR="005E64EF" w:rsidRPr="00A13AA1" w:rsidRDefault="005E64EF" w:rsidP="00503AAE">
            <w:pPr>
              <w:widowControl w:val="0"/>
              <w:rPr>
                <w:lang w:eastAsia="zh-CN"/>
              </w:rPr>
            </w:pPr>
            <w:r w:rsidRPr="00A13AA1">
              <w:rPr>
                <w:lang w:eastAsia="zh-CN"/>
              </w:rPr>
              <w:t>(2)</w:t>
            </w:r>
          </w:p>
        </w:tc>
      </w:tr>
    </w:tbl>
    <w:p w:rsidR="005E64EF" w:rsidRPr="00583059" w:rsidRDefault="005E64EF" w:rsidP="005E64EF">
      <w:pPr>
        <w:autoSpaceDE/>
        <w:autoSpaceDN/>
        <w:adjustRightInd/>
        <w:snapToGrid/>
        <w:spacing w:after="0"/>
        <w:rPr>
          <w:lang w:eastAsia="zh-CN"/>
        </w:rPr>
      </w:pPr>
    </w:p>
    <w:p w:rsidR="005E64EF" w:rsidRPr="00583059" w:rsidRDefault="005E64EF" w:rsidP="005E64EF">
      <w:pPr>
        <w:autoSpaceDE/>
        <w:autoSpaceDN/>
        <w:adjustRightInd/>
        <w:snapToGrid/>
        <w:spacing w:after="0"/>
        <w:rPr>
          <w:lang w:eastAsia="zh-CN"/>
        </w:rPr>
      </w:pPr>
      <w:r w:rsidRPr="00583059">
        <w:rPr>
          <w:lang w:eastAsia="zh-CN"/>
        </w:rPr>
        <w:t xml:space="preserve">Note that in case of DL data to a UE, the </w:t>
      </w:r>
      <w:proofErr w:type="spellStart"/>
      <w:r w:rsidRPr="00583059">
        <w:rPr>
          <w:lang w:eastAsia="zh-CN"/>
        </w:rPr>
        <w:t>gNB</w:t>
      </w:r>
      <w:proofErr w:type="spellEnd"/>
      <w:r w:rsidRPr="00583059">
        <w:rPr>
          <w:lang w:eastAsia="zh-CN"/>
        </w:rPr>
        <w:t xml:space="preserve"> sends to the “best” TRP control information regarding allocation for DL data to the UE. Note also that in UL based mobility there is no need for sending paging messages, unlike in DL based mobility. This is because the “best-serving” TRP is known by the </w:t>
      </w:r>
      <w:proofErr w:type="spellStart"/>
      <w:r w:rsidRPr="00583059">
        <w:rPr>
          <w:lang w:eastAsia="zh-CN"/>
        </w:rPr>
        <w:t>gNB</w:t>
      </w:r>
      <w:proofErr w:type="spellEnd"/>
      <w:r w:rsidRPr="00583059">
        <w:rPr>
          <w:lang w:eastAsia="zh-CN"/>
        </w:rPr>
        <w:t xml:space="preserve"> owing to the received UL RS. Recall that in DL based mobility, in addition to the paging message, a RACH procedure is also needed before the allocation for DL data is sent to the UE. On the contrary, in UL based mobility, such an allocation for DL data can be sent immediately and without the need for paging. This gives significant latency gains.</w:t>
      </w:r>
    </w:p>
    <w:p w:rsidR="005421DD" w:rsidRDefault="005E64EF">
      <w:pPr>
        <w:pStyle w:val="Heading2"/>
        <w:numPr>
          <w:ilvl w:val="0"/>
          <w:numId w:val="0"/>
        </w:numPr>
        <w:rPr>
          <w:lang w:eastAsia="zh-CN"/>
        </w:rPr>
      </w:pPr>
      <w:r>
        <w:rPr>
          <w:lang w:eastAsia="zh-CN"/>
        </w:rPr>
        <w:t>DL Based Mobility</w:t>
      </w:r>
    </w:p>
    <w:p w:rsidR="005E64EF" w:rsidRPr="000F6240" w:rsidRDefault="005E64EF" w:rsidP="005E64EF">
      <w:pPr>
        <w:rPr>
          <w:lang w:eastAsia="zh-CN"/>
        </w:rPr>
      </w:pPr>
      <w:r w:rsidRPr="000F6240">
        <w:rPr>
          <w:lang w:eastAsia="zh-CN"/>
        </w:rPr>
        <w:t xml:space="preserve">The steps for DL based mobility </w:t>
      </w:r>
      <w:r>
        <w:rPr>
          <w:lang w:eastAsia="zh-CN"/>
        </w:rPr>
        <w:t xml:space="preserve">in the case of UE entry to the network </w:t>
      </w:r>
      <w:r w:rsidRPr="000F6240">
        <w:rPr>
          <w:lang w:eastAsia="zh-CN"/>
        </w:rPr>
        <w:t>are the following:</w:t>
      </w:r>
    </w:p>
    <w:p w:rsidR="005E64EF" w:rsidRDefault="005E64EF" w:rsidP="005E64EF">
      <w:pPr>
        <w:pStyle w:val="ListParagraph"/>
        <w:numPr>
          <w:ilvl w:val="0"/>
          <w:numId w:val="29"/>
        </w:numPr>
        <w:autoSpaceDE/>
        <w:autoSpaceDN/>
        <w:adjustRightInd/>
        <w:snapToGrid/>
        <w:spacing w:after="0"/>
        <w:ind w:firstLineChars="0"/>
      </w:pPr>
      <w:r w:rsidRPr="00CC6E44">
        <w:t xml:space="preserve">Paging messages arrive at a rate of </w:t>
      </w:r>
      <w:proofErr w:type="spellStart"/>
      <w:r w:rsidRPr="00CC6E44">
        <w:rPr>
          <w:i/>
        </w:rPr>
        <w:t>N</w:t>
      </w:r>
      <w:r w:rsidRPr="00CC6E44">
        <w:rPr>
          <w:i/>
          <w:vertAlign w:val="subscript"/>
        </w:rPr>
        <w:t>paging</w:t>
      </w:r>
      <w:proofErr w:type="spellEnd"/>
      <w:r w:rsidRPr="00CC6E44">
        <w:rPr>
          <w:vertAlign w:val="subscript"/>
        </w:rPr>
        <w:t xml:space="preserve"> </w:t>
      </w:r>
      <w:r>
        <w:t>[</w:t>
      </w:r>
      <w:r w:rsidRPr="00CC6E44">
        <w:t>messages/s/UE</w:t>
      </w:r>
      <w:r>
        <w:t>]</w:t>
      </w:r>
    </w:p>
    <w:p w:rsidR="005E64EF" w:rsidRPr="00AA0C2C" w:rsidRDefault="005E64EF" w:rsidP="005E64EF">
      <w:pPr>
        <w:pStyle w:val="ListParagraph"/>
        <w:numPr>
          <w:ilvl w:val="0"/>
          <w:numId w:val="29"/>
        </w:numPr>
        <w:autoSpaceDE/>
        <w:autoSpaceDN/>
        <w:adjustRightInd/>
        <w:snapToGrid/>
        <w:spacing w:after="0"/>
        <w:ind w:firstLineChars="0"/>
      </w:pPr>
      <w:r w:rsidRPr="00CC6E44">
        <w:t>A central control entity (</w:t>
      </w:r>
      <w:r>
        <w:t xml:space="preserve">e.g. </w:t>
      </w:r>
      <w:r w:rsidRPr="00CC6E44">
        <w:t>MME) sends a paging message for a UE via all the TRPs within the RAN tracking area (</w:t>
      </w:r>
      <w:r w:rsidRPr="00CC6E44">
        <w:rPr>
          <w:i/>
        </w:rPr>
        <w:t>K</w:t>
      </w:r>
      <w:r w:rsidRPr="00CC6E44">
        <w:rPr>
          <w:i/>
          <w:vertAlign w:val="subscript"/>
        </w:rPr>
        <w:t>TA</w:t>
      </w:r>
      <w:r w:rsidRPr="00CC6E44">
        <w:t>), and in the configured paging occasion of the paged UE.</w:t>
      </w:r>
    </w:p>
    <w:p w:rsidR="005E64EF" w:rsidRPr="00AA0C2C" w:rsidRDefault="005E64EF" w:rsidP="005E64EF">
      <w:pPr>
        <w:pStyle w:val="ListParagraph"/>
        <w:numPr>
          <w:ilvl w:val="1"/>
          <w:numId w:val="29"/>
        </w:numPr>
        <w:autoSpaceDE/>
        <w:autoSpaceDN/>
        <w:adjustRightInd/>
        <w:snapToGrid/>
        <w:spacing w:after="0"/>
        <w:ind w:firstLineChars="0"/>
      </w:pPr>
      <w:r w:rsidRPr="00CC6E44">
        <w:t xml:space="preserve">Signaling rate is </w:t>
      </w:r>
      <w:r>
        <w:t xml:space="preserve">then </w:t>
      </w:r>
      <w:proofErr w:type="spellStart"/>
      <w:r w:rsidRPr="00CC6E44">
        <w:rPr>
          <w:i/>
        </w:rPr>
        <w:t>K</w:t>
      </w:r>
      <w:r w:rsidRPr="00CC6E44">
        <w:rPr>
          <w:i/>
          <w:vertAlign w:val="subscript"/>
        </w:rPr>
        <w:t>TA</w:t>
      </w:r>
      <w:r w:rsidRPr="00CC6E44">
        <w:rPr>
          <w:i/>
        </w:rPr>
        <w:t>·N</w:t>
      </w:r>
      <w:r w:rsidRPr="00CC6E44">
        <w:rPr>
          <w:i/>
          <w:vertAlign w:val="subscript"/>
        </w:rPr>
        <w:t>paging</w:t>
      </w:r>
      <w:proofErr w:type="spellEnd"/>
      <w:r w:rsidRPr="00CC6E44">
        <w:t xml:space="preserve"> </w:t>
      </w:r>
      <w:r>
        <w:t>[</w:t>
      </w:r>
      <w:r w:rsidRPr="00CC6E44">
        <w:t>messages/s</w:t>
      </w:r>
      <w:r>
        <w:t>/</w:t>
      </w:r>
      <w:r w:rsidRPr="00CC6E44">
        <w:t>UE</w:t>
      </w:r>
      <w:r>
        <w:t>]</w:t>
      </w:r>
    </w:p>
    <w:p w:rsidR="005E64EF" w:rsidRPr="004F018C" w:rsidRDefault="005E64EF" w:rsidP="005E64EF">
      <w:pPr>
        <w:pStyle w:val="ListParagraph"/>
        <w:numPr>
          <w:ilvl w:val="0"/>
          <w:numId w:val="29"/>
        </w:numPr>
        <w:autoSpaceDE/>
        <w:autoSpaceDN/>
        <w:adjustRightInd/>
        <w:snapToGrid/>
        <w:spacing w:after="0"/>
        <w:ind w:firstLineChars="0"/>
      </w:pPr>
      <w:r w:rsidRPr="00CC6E44">
        <w:t>The UE receiving the paging message will in turn respond back to the MME with a RACH preamble</w:t>
      </w:r>
      <w:r>
        <w:t xml:space="preserve"> (plus other related signaling messages which are not taken into account here)</w:t>
      </w:r>
      <w:r w:rsidRPr="00CC6E44">
        <w:t xml:space="preserve">. </w:t>
      </w:r>
      <w:r>
        <w:t>Then</w:t>
      </w:r>
      <w:r w:rsidRPr="00CC6E44">
        <w:t xml:space="preserve">, </w:t>
      </w:r>
      <w:r>
        <w:t>the signaling overhead</w:t>
      </w:r>
      <w:r w:rsidRPr="00CC6E44">
        <w:t xml:space="preserve"> from this </w:t>
      </w:r>
      <w:r>
        <w:t xml:space="preserve">contribution is </w:t>
      </w:r>
      <w:r w:rsidRPr="00CC6E44">
        <w:t>1·</w:t>
      </w:r>
      <w:r w:rsidRPr="00CC6E44">
        <w:rPr>
          <w:i/>
        </w:rPr>
        <w:t>N</w:t>
      </w:r>
      <w:r w:rsidRPr="00CC6E44">
        <w:rPr>
          <w:i/>
          <w:vertAlign w:val="subscript"/>
        </w:rPr>
        <w:t>paging</w:t>
      </w:r>
      <w:r w:rsidRPr="00CC6E44">
        <w:t>.</w:t>
      </w:r>
      <w:r w:rsidRPr="00CC6E44">
        <w:rPr>
          <w:vertAlign w:val="subscript"/>
        </w:rPr>
        <w:t xml:space="preserve"> </w:t>
      </w:r>
    </w:p>
    <w:p w:rsidR="005E64EF" w:rsidRDefault="005E64EF" w:rsidP="005E64EF">
      <w:pPr>
        <w:pStyle w:val="ListParagraph"/>
        <w:numPr>
          <w:ilvl w:val="0"/>
          <w:numId w:val="29"/>
        </w:numPr>
        <w:autoSpaceDE/>
        <w:autoSpaceDN/>
        <w:adjustRightInd/>
        <w:snapToGrid/>
        <w:spacing w:after="0"/>
        <w:ind w:firstLineChars="0"/>
      </w:pPr>
      <w:r w:rsidRPr="004F018C">
        <w:t xml:space="preserve">For the </w:t>
      </w:r>
      <w:r>
        <w:t xml:space="preserve">tracking area update (TAU) signaling, we assume that </w:t>
      </w:r>
      <w:r w:rsidRPr="00C5135B">
        <w:rPr>
          <w:i/>
        </w:rPr>
        <w:t>K</w:t>
      </w:r>
      <w:r w:rsidRPr="00C5135B">
        <w:rPr>
          <w:i/>
          <w:vertAlign w:val="subscript"/>
        </w:rPr>
        <w:t>TA</w:t>
      </w:r>
      <w:r>
        <w:t xml:space="preserve"> cells forming an “equivalent” tracking area of </w:t>
      </w:r>
      <w:proofErr w:type="gramStart"/>
      <w:r>
        <w:t xml:space="preserve">radius </w:t>
      </w:r>
      <w:proofErr w:type="gramEnd"/>
      <w:r w:rsidRPr="00C5308E">
        <w:rPr>
          <w:position w:val="-12"/>
        </w:rPr>
        <w:object w:dxaOrig="705" w:dyaOrig="390">
          <v:shape id="_x0000_i1027" type="#_x0000_t75" style="width:35.05pt;height:18.15pt" o:ole="">
            <v:imagedata r:id="rId12" o:title=""/>
          </v:shape>
          <o:OLEObject Type="Embed" ProgID="Equation.3" ShapeID="_x0000_i1027" DrawAspect="Content" ObjectID="_1545228582" r:id="rId13"/>
        </w:object>
      </w:r>
      <w:r>
        <w:t xml:space="preserve">, with </w:t>
      </w:r>
      <w:r w:rsidRPr="00C5135B">
        <w:rPr>
          <w:i/>
        </w:rPr>
        <w:t>r</w:t>
      </w:r>
      <w:r>
        <w:t xml:space="preserve"> the radius of a single cell. Then, considering the same fluid model as before, the TAU rate is given by </w:t>
      </w:r>
      <w:r w:rsidRPr="004F018C">
        <w:rPr>
          <w:i/>
        </w:rPr>
        <w:t>R</w:t>
      </w:r>
      <w:r w:rsidRPr="004F018C">
        <w:rPr>
          <w:i/>
          <w:vertAlign w:val="subscript"/>
        </w:rPr>
        <w:t>TAU</w:t>
      </w:r>
      <w:r>
        <w:t xml:space="preserve"> = (2</w:t>
      </w:r>
      <w:r>
        <w:rPr>
          <w:rFonts w:ascii="Calibri" w:hAnsi="Calibri" w:cs="Calibri"/>
        </w:rPr>
        <w:t>·</w:t>
      </w:r>
      <w:r w:rsidRPr="004F018C">
        <w:rPr>
          <w:i/>
        </w:rPr>
        <w:t>v</w:t>
      </w:r>
      <w:r>
        <w:t>)</w:t>
      </w:r>
      <w:proofErr w:type="gramStart"/>
      <w:r>
        <w:t>/(</w:t>
      </w:r>
      <w:proofErr w:type="gramEnd"/>
      <w:r>
        <w:t>π</w:t>
      </w:r>
      <w:r>
        <w:rPr>
          <w:rFonts w:ascii="Calibri" w:hAnsi="Calibri" w:cs="Calibri"/>
        </w:rPr>
        <w:t>·</w:t>
      </w:r>
      <w:r w:rsidRPr="00C5308E">
        <w:rPr>
          <w:position w:val="-12"/>
        </w:rPr>
        <w:object w:dxaOrig="705" w:dyaOrig="390">
          <v:shape id="_x0000_i1028" type="#_x0000_t75" style="width:35.05pt;height:18.15pt" o:ole="">
            <v:imagedata r:id="rId12" o:title=""/>
          </v:shape>
          <o:OLEObject Type="Embed" ProgID="Equation.3" ShapeID="_x0000_i1028" DrawAspect="Content" ObjectID="_1545228583" r:id="rId14"/>
        </w:object>
      </w:r>
      <w:r>
        <w:t>) [messages/UE/s].</w:t>
      </w:r>
    </w:p>
    <w:p w:rsidR="005E64EF" w:rsidRDefault="005E64EF" w:rsidP="005E64EF">
      <w:r>
        <w:t>Then, the overall DL based mobility signaling in the backhaul accounting for all contributions yields:</w:t>
      </w:r>
    </w:p>
    <w:tbl>
      <w:tblPr>
        <w:tblW w:w="0" w:type="auto"/>
        <w:tblLook w:val="04A0"/>
      </w:tblPr>
      <w:tblGrid>
        <w:gridCol w:w="245"/>
        <w:gridCol w:w="8652"/>
        <w:gridCol w:w="636"/>
      </w:tblGrid>
      <w:tr w:rsidR="005E64EF" w:rsidRPr="00A13AA1" w:rsidTr="00503AAE">
        <w:tc>
          <w:tcPr>
            <w:tcW w:w="245" w:type="dxa"/>
          </w:tcPr>
          <w:p w:rsidR="005E64EF" w:rsidRPr="00A13AA1" w:rsidRDefault="005E64EF" w:rsidP="00503AAE">
            <w:pPr>
              <w:widowControl w:val="0"/>
              <w:autoSpaceDE/>
              <w:autoSpaceDN/>
              <w:adjustRightInd/>
              <w:snapToGrid/>
              <w:spacing w:after="0"/>
            </w:pPr>
          </w:p>
        </w:tc>
        <w:tc>
          <w:tcPr>
            <w:tcW w:w="8652" w:type="dxa"/>
          </w:tcPr>
          <w:p w:rsidR="005E64EF" w:rsidRPr="00A13AA1" w:rsidRDefault="005E64EF" w:rsidP="00503AAE">
            <w:pPr>
              <w:widowControl w:val="0"/>
              <w:autoSpaceDE/>
              <w:autoSpaceDN/>
              <w:adjustRightInd/>
              <w:snapToGrid/>
              <w:spacing w:after="0"/>
            </w:pPr>
            <w:r w:rsidRPr="00A13AA1">
              <w:rPr>
                <w:position w:val="-12"/>
              </w:rPr>
              <w:object w:dxaOrig="4560" w:dyaOrig="380">
                <v:shape id="_x0000_i1029" type="#_x0000_t75" style="width:228.5pt;height:18.15pt" o:ole="">
                  <v:imagedata r:id="rId15" o:title=""/>
                </v:shape>
                <o:OLEObject Type="Embed" ProgID="Equation.3" ShapeID="_x0000_i1029" DrawAspect="Content" ObjectID="_1545228584" r:id="rId16"/>
              </w:object>
            </w:r>
            <w:r w:rsidRPr="00A13AA1">
              <w:t xml:space="preserve"> [messages/UE/s]</w:t>
            </w:r>
          </w:p>
        </w:tc>
        <w:tc>
          <w:tcPr>
            <w:tcW w:w="636" w:type="dxa"/>
          </w:tcPr>
          <w:p w:rsidR="005E64EF" w:rsidRPr="00A13AA1" w:rsidRDefault="005E64EF" w:rsidP="00503AAE">
            <w:pPr>
              <w:widowControl w:val="0"/>
              <w:rPr>
                <w:b/>
                <w:bCs/>
              </w:rPr>
            </w:pPr>
            <w:r w:rsidRPr="00A13AA1">
              <w:t>(3)</w:t>
            </w:r>
          </w:p>
        </w:tc>
      </w:tr>
    </w:tbl>
    <w:p w:rsidR="005E64EF" w:rsidRDefault="005E64EF" w:rsidP="005E64EF">
      <w:r>
        <w:t>In (3), it is implicitly assumed that paging and TAU occasions occur at most during DTX occasions.</w:t>
      </w:r>
    </w:p>
    <w:p w:rsidR="005421DD" w:rsidRDefault="005E64EF">
      <w:pPr>
        <w:pStyle w:val="Heading3"/>
        <w:numPr>
          <w:ilvl w:val="0"/>
          <w:numId w:val="0"/>
        </w:numPr>
        <w:ind w:left="720" w:hanging="720"/>
      </w:pPr>
      <w:r>
        <w:t>Numerical Results</w:t>
      </w:r>
    </w:p>
    <w:p w:rsidR="005E64EF" w:rsidRDefault="00107CFF" w:rsidP="005E64EF">
      <w:fldSimple w:instr=" REF _Ref467093440 \h  \* MERGEFORMAT ">
        <w:r w:rsidR="005E64EF" w:rsidRPr="00BE650A">
          <w:t>Figure 1</w:t>
        </w:r>
      </w:fldSimple>
      <w:r w:rsidR="005E64EF">
        <w:t>a) s</w:t>
      </w:r>
      <w:r w:rsidR="005E64EF" w:rsidRPr="007A082B">
        <w:t xml:space="preserve">hows the UL based signaling </w:t>
      </w:r>
      <w:r w:rsidR="005E64EF">
        <w:t>overhead in the backhaul,</w:t>
      </w:r>
      <w:r w:rsidR="005E64EF" w:rsidRPr="007A082B">
        <w:t xml:space="preserve"> </w:t>
      </w:r>
      <w:r w:rsidR="005E64EF">
        <w:t>via expression (1),</w:t>
      </w:r>
      <w:r w:rsidR="005E64EF" w:rsidRPr="007A082B">
        <w:t xml:space="preserve"> whereby the UE transmits </w:t>
      </w:r>
      <w:r w:rsidR="005E64EF">
        <w:t>UL RS</w:t>
      </w:r>
      <w:r w:rsidR="005E64EF" w:rsidRPr="007A082B">
        <w:t xml:space="preserve"> at every DTX opportunity. </w:t>
      </w:r>
    </w:p>
    <w:p w:rsidR="005E64EF" w:rsidRDefault="00107CFF" w:rsidP="005E64EF">
      <w:fldSimple w:instr=" REF _Ref467093440 \h  \* MERGEFORMAT ">
        <w:r w:rsidR="005E64EF" w:rsidRPr="00BE650A">
          <w:t>Figure 1</w:t>
        </w:r>
      </w:fldSimple>
      <w:r w:rsidR="005E64EF">
        <w:t>b) s</w:t>
      </w:r>
      <w:r w:rsidR="005E64EF" w:rsidRPr="007A082B">
        <w:t xml:space="preserve">hows the UL based signaling </w:t>
      </w:r>
      <w:r w:rsidR="005E64EF">
        <w:t>overhead,</w:t>
      </w:r>
      <w:r w:rsidR="005E64EF" w:rsidRPr="007A082B">
        <w:t xml:space="preserve"> </w:t>
      </w:r>
      <w:r w:rsidR="005E64EF">
        <w:t>via expression (2),</w:t>
      </w:r>
      <w:r w:rsidR="005E64EF" w:rsidRPr="007A082B">
        <w:t xml:space="preserve"> whereby the UE transmits </w:t>
      </w:r>
      <w:r w:rsidR="005E64EF">
        <w:rPr>
          <w:i/>
        </w:rPr>
        <w:t>N</w:t>
      </w:r>
      <w:r w:rsidR="005E64EF">
        <w:rPr>
          <w:i/>
          <w:vertAlign w:val="subscript"/>
        </w:rPr>
        <w:t>ULRS</w:t>
      </w:r>
      <w:r w:rsidR="005E64EF">
        <w:t>=</w:t>
      </w:r>
      <w:r w:rsidR="005E64EF" w:rsidRPr="007A082B">
        <w:t xml:space="preserve">10 </w:t>
      </w:r>
      <w:r w:rsidR="005E64EF">
        <w:t>UL RS/cell</w:t>
      </w:r>
      <w:r w:rsidR="005E64EF" w:rsidRPr="007A082B">
        <w:t xml:space="preserve">. </w:t>
      </w:r>
      <w:r w:rsidR="005E64EF">
        <w:t xml:space="preserve">In addition, </w:t>
      </w:r>
      <w:fldSimple w:instr=" REF _Ref467093440 \h  \* MERGEFORMAT ">
        <w:r w:rsidR="005E64EF" w:rsidRPr="00BE650A">
          <w:t>Figure 1</w:t>
        </w:r>
      </w:fldSimple>
      <w:r w:rsidR="005E64EF">
        <w:t>c) s</w:t>
      </w:r>
      <w:r w:rsidR="005E64EF" w:rsidRPr="007A082B">
        <w:t xml:space="preserve">hows the UL based signaling </w:t>
      </w:r>
      <w:r w:rsidR="005E64EF">
        <w:t>overhead</w:t>
      </w:r>
      <w:r w:rsidR="005E64EF" w:rsidRPr="007A082B">
        <w:t xml:space="preserve"> </w:t>
      </w:r>
      <w:r w:rsidR="005E64EF">
        <w:t>in this case with</w:t>
      </w:r>
      <w:r w:rsidR="005E64EF" w:rsidRPr="007A082B">
        <w:t xml:space="preserve"> </w:t>
      </w:r>
      <w:r w:rsidR="005E64EF">
        <w:rPr>
          <w:i/>
        </w:rPr>
        <w:t>N</w:t>
      </w:r>
      <w:r w:rsidR="005E64EF">
        <w:rPr>
          <w:i/>
          <w:vertAlign w:val="subscript"/>
        </w:rPr>
        <w:t>ULRS</w:t>
      </w:r>
      <w:r w:rsidR="005E64EF">
        <w:t>=</w:t>
      </w:r>
      <w:r w:rsidR="005E64EF" w:rsidRPr="007A082B">
        <w:t>10</w:t>
      </w:r>
      <w:r w:rsidR="005E64EF">
        <w:t>0</w:t>
      </w:r>
      <w:r w:rsidR="005E64EF" w:rsidRPr="007A082B">
        <w:t xml:space="preserve"> </w:t>
      </w:r>
      <w:r w:rsidR="005E64EF">
        <w:t>UL RS/cell</w:t>
      </w:r>
      <w:r w:rsidR="005E64EF" w:rsidRPr="007A082B">
        <w:t xml:space="preserve">. </w:t>
      </w:r>
    </w:p>
    <w:p w:rsidR="005E64EF" w:rsidRDefault="005E64EF" w:rsidP="005E64EF">
      <w:r>
        <w:t>Finally, Figure 2d) s</w:t>
      </w:r>
      <w:r w:rsidRPr="007A082B">
        <w:t xml:space="preserve">hows the DL based signaling </w:t>
      </w:r>
      <w:r>
        <w:t>overhead in the backhaul,</w:t>
      </w:r>
      <w:r w:rsidRPr="007A082B">
        <w:t xml:space="preserve"> </w:t>
      </w:r>
      <w:r>
        <w:t xml:space="preserve">as </w:t>
      </w:r>
      <w:r w:rsidRPr="007A082B">
        <w:t xml:space="preserve">proposed in </w:t>
      </w:r>
      <w:r>
        <w:t>(3)</w:t>
      </w:r>
      <w:r w:rsidRPr="007A082B">
        <w:t>.</w:t>
      </w:r>
    </w:p>
    <w:p w:rsidR="005421DD" w:rsidRDefault="00D95F1B">
      <w:pPr>
        <w:jc w:val="center"/>
        <w:rPr>
          <w:noProof/>
          <w:lang w:eastAsia="zh-CN"/>
        </w:rPr>
      </w:pPr>
      <w:r>
        <w:rPr>
          <w:noProof/>
          <w:lang w:eastAsia="zh-CN"/>
        </w:rPr>
        <w:lastRenderedPageBreak/>
        <w:drawing>
          <wp:inline distT="0" distB="0" distL="0" distR="0">
            <wp:extent cx="5000625" cy="2924175"/>
            <wp:effectExtent l="19050" t="0" r="9525" b="0"/>
            <wp:docPr id="1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srcRect/>
                    <a:stretch>
                      <a:fillRect/>
                    </a:stretch>
                  </pic:blipFill>
                  <pic:spPr bwMode="auto">
                    <a:xfrm>
                      <a:off x="0" y="0"/>
                      <a:ext cx="5000625" cy="2924175"/>
                    </a:xfrm>
                    <a:prstGeom prst="rect">
                      <a:avLst/>
                    </a:prstGeom>
                    <a:noFill/>
                    <a:ln w="9525">
                      <a:noFill/>
                      <a:miter lim="800000"/>
                      <a:headEnd/>
                      <a:tailEnd/>
                    </a:ln>
                  </pic:spPr>
                </pic:pic>
              </a:graphicData>
            </a:graphic>
          </wp:inline>
        </w:drawing>
      </w:r>
    </w:p>
    <w:p w:rsidR="005421DD" w:rsidRDefault="005E64EF">
      <w:pPr>
        <w:jc w:val="center"/>
        <w:rPr>
          <w:b/>
        </w:rPr>
      </w:pPr>
      <w:r w:rsidRPr="00B268D2">
        <w:rPr>
          <w:b/>
        </w:rPr>
        <w:t xml:space="preserve">Figure </w:t>
      </w:r>
      <w:r w:rsidR="00107CFF" w:rsidRPr="00B268D2">
        <w:rPr>
          <w:b/>
        </w:rPr>
        <w:fldChar w:fldCharType="begin"/>
      </w:r>
      <w:r w:rsidRPr="00B268D2">
        <w:rPr>
          <w:b/>
        </w:rPr>
        <w:instrText xml:space="preserve"> SEQ Figure \* ARABIC </w:instrText>
      </w:r>
      <w:r w:rsidR="00107CFF" w:rsidRPr="00B268D2">
        <w:rPr>
          <w:b/>
        </w:rPr>
        <w:fldChar w:fldCharType="separate"/>
      </w:r>
      <w:r>
        <w:rPr>
          <w:b/>
          <w:noProof/>
        </w:rPr>
        <w:t>1</w:t>
      </w:r>
      <w:r w:rsidR="00107CFF" w:rsidRPr="00B268D2">
        <w:rPr>
          <w:b/>
        </w:rPr>
        <w:fldChar w:fldCharType="end"/>
      </w:r>
      <w:r w:rsidRPr="00B268D2">
        <w:rPr>
          <w:b/>
        </w:rPr>
        <w:t xml:space="preserve">: Signaling load in the backhaul for UL and DL based mobility. </w:t>
      </w:r>
      <w:proofErr w:type="spellStart"/>
      <w:r w:rsidRPr="00CC6E44">
        <w:rPr>
          <w:b/>
          <w:i/>
        </w:rPr>
        <w:t>T</w:t>
      </w:r>
      <w:r w:rsidRPr="00CC6E44">
        <w:rPr>
          <w:b/>
          <w:i/>
          <w:vertAlign w:val="subscript"/>
        </w:rPr>
        <w:t>dtx</w:t>
      </w:r>
      <w:proofErr w:type="spellEnd"/>
      <w:r w:rsidRPr="00B268D2">
        <w:rPr>
          <w:b/>
        </w:rPr>
        <w:t>= 640 ms, UL signal receiving</w:t>
      </w:r>
      <w:r>
        <w:t xml:space="preserve"> </w:t>
      </w:r>
      <w:r w:rsidRPr="007A082B">
        <w:rPr>
          <w:b/>
        </w:rPr>
        <w:t xml:space="preserve">TRPs </w:t>
      </w:r>
      <w:r w:rsidRPr="00CC6E44">
        <w:rPr>
          <w:b/>
          <w:i/>
        </w:rPr>
        <w:t>K</w:t>
      </w:r>
      <w:r w:rsidRPr="007A082B">
        <w:rPr>
          <w:b/>
        </w:rPr>
        <w:t>=3</w:t>
      </w:r>
      <w:r w:rsidRPr="00B268D2">
        <w:rPr>
          <w:b/>
        </w:rPr>
        <w:t xml:space="preserve">, tracking area size </w:t>
      </w:r>
      <w:r w:rsidRPr="00CC6E44">
        <w:rPr>
          <w:b/>
          <w:i/>
        </w:rPr>
        <w:t>K</w:t>
      </w:r>
      <w:r w:rsidRPr="00CC6E44">
        <w:rPr>
          <w:b/>
          <w:i/>
          <w:vertAlign w:val="subscript"/>
        </w:rPr>
        <w:t>TA</w:t>
      </w:r>
      <w:r w:rsidRPr="00B268D2">
        <w:rPr>
          <w:b/>
        </w:rPr>
        <w:t>=</w:t>
      </w:r>
      <w:r>
        <w:rPr>
          <w:b/>
        </w:rPr>
        <w:t>3</w:t>
      </w:r>
      <w:r w:rsidRPr="00B268D2">
        <w:rPr>
          <w:b/>
        </w:rPr>
        <w:t xml:space="preserve">0. UE speed is </w:t>
      </w:r>
      <w:r w:rsidRPr="00CC6E44">
        <w:rPr>
          <w:b/>
          <w:i/>
        </w:rPr>
        <w:t>v</w:t>
      </w:r>
      <w:r w:rsidRPr="00B268D2">
        <w:rPr>
          <w:b/>
        </w:rPr>
        <w:t xml:space="preserve">=3 km/h, cell radius is </w:t>
      </w:r>
      <w:r w:rsidRPr="00CC6E44">
        <w:rPr>
          <w:b/>
          <w:i/>
        </w:rPr>
        <w:t>r</w:t>
      </w:r>
      <w:r w:rsidRPr="00B268D2">
        <w:rPr>
          <w:b/>
        </w:rPr>
        <w:t>=250m.</w:t>
      </w:r>
    </w:p>
    <w:p w:rsidR="00B27838" w:rsidRDefault="00B27838" w:rsidP="005E64EF"/>
    <w:p w:rsidR="005E64EF" w:rsidRDefault="005E64EF" w:rsidP="005E64EF">
      <w:r>
        <w:t>The following observation can be made.</w:t>
      </w:r>
    </w:p>
    <w:p w:rsidR="005421DD" w:rsidRDefault="005E64EF">
      <w:pPr>
        <w:ind w:left="425"/>
        <w:rPr>
          <w:b/>
          <w:lang w:eastAsia="zh-CN"/>
        </w:rPr>
      </w:pPr>
      <w:r w:rsidRPr="002967FE">
        <w:rPr>
          <w:b/>
          <w:i/>
        </w:rPr>
        <w:t xml:space="preserve">Observation </w:t>
      </w:r>
      <w:r w:rsidR="00B27838">
        <w:rPr>
          <w:b/>
          <w:i/>
        </w:rPr>
        <w:t>1</w:t>
      </w:r>
      <w:r w:rsidRPr="002967FE">
        <w:rPr>
          <w:b/>
          <w:i/>
        </w:rPr>
        <w:t xml:space="preserve">: </w:t>
      </w:r>
      <w:r w:rsidRPr="002967FE">
        <w:rPr>
          <w:b/>
          <w:i/>
          <w:lang w:eastAsia="zh-CN"/>
        </w:rPr>
        <w:t>Backhaul signaling overhead of UL based and DL based mobility in the case of UE entry to the network are comparable in general.</w:t>
      </w:r>
      <w:r w:rsidRPr="002967FE">
        <w:rPr>
          <w:b/>
          <w:lang w:eastAsia="zh-CN"/>
        </w:rPr>
        <w:t xml:space="preserve"> </w:t>
      </w:r>
    </w:p>
    <w:p w:rsidR="005421DD" w:rsidRDefault="005E64EF">
      <w:pPr>
        <w:ind w:left="425"/>
        <w:rPr>
          <w:b/>
          <w:i/>
          <w:lang w:eastAsia="zh-CN"/>
        </w:rPr>
      </w:pPr>
      <w:r w:rsidRPr="002967FE">
        <w:rPr>
          <w:b/>
          <w:i/>
          <w:lang w:eastAsia="zh-CN"/>
        </w:rPr>
        <w:t xml:space="preserve">Observation </w:t>
      </w:r>
      <w:r w:rsidR="00B27838">
        <w:rPr>
          <w:b/>
          <w:i/>
          <w:lang w:eastAsia="zh-CN"/>
        </w:rPr>
        <w:t>2</w:t>
      </w:r>
      <w:r w:rsidRPr="002967FE">
        <w:rPr>
          <w:b/>
          <w:i/>
          <w:lang w:eastAsia="zh-CN"/>
        </w:rPr>
        <w:t xml:space="preserve">: The rate of transmitted UL tracking signals can be adapted to the UE speed and cell deployment in the UL-based mobility case. This may result in a substantial backhaul signaling overhead reduction with respect to the DL-based mobility case. </w:t>
      </w:r>
    </w:p>
    <w:p w:rsidR="005421DD" w:rsidRDefault="005E64EF">
      <w:pPr>
        <w:ind w:left="425"/>
        <w:rPr>
          <w:b/>
        </w:rPr>
      </w:pPr>
      <w:r w:rsidRPr="002967FE">
        <w:rPr>
          <w:b/>
          <w:i/>
          <w:lang w:eastAsia="zh-CN"/>
        </w:rPr>
        <w:t xml:space="preserve">Observation </w:t>
      </w:r>
      <w:r w:rsidR="00B27838">
        <w:rPr>
          <w:b/>
          <w:i/>
          <w:lang w:eastAsia="zh-CN"/>
        </w:rPr>
        <w:t>3</w:t>
      </w:r>
      <w:r w:rsidRPr="002967FE">
        <w:rPr>
          <w:b/>
          <w:i/>
          <w:lang w:eastAsia="zh-CN"/>
        </w:rPr>
        <w:t>: UL-based mobility provides less backhaul signaling overhead in comparison to its DL-based counterpart when paging message rate increases.</w:t>
      </w:r>
    </w:p>
    <w:p w:rsidR="00FD37BA" w:rsidRPr="008F2A56" w:rsidRDefault="00FD37BA" w:rsidP="008F2A56">
      <w:pPr>
        <w:jc w:val="left"/>
        <w:rPr>
          <w:rFonts w:eastAsia="MS Mincho"/>
          <w:lang w:eastAsia="ja-JP"/>
        </w:rPr>
      </w:pPr>
    </w:p>
    <w:sectPr w:rsidR="00FD37BA" w:rsidRPr="008F2A56"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4B22" w:rsidRDefault="00504B22">
      <w:r>
        <w:separator/>
      </w:r>
    </w:p>
  </w:endnote>
  <w:endnote w:type="continuationSeparator" w:id="0">
    <w:p w:rsidR="00504B22" w:rsidRDefault="00504B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charset w:val="50"/>
    <w:family w:val="auto"/>
    <w:pitch w:val="variable"/>
    <w:sig w:usb0="00000001"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4B22" w:rsidRDefault="00504B22">
      <w:r>
        <w:separator/>
      </w:r>
    </w:p>
  </w:footnote>
  <w:footnote w:type="continuationSeparator" w:id="0">
    <w:p w:rsidR="00504B22" w:rsidRDefault="00504B2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AFB6EFB"/>
    <w:multiLevelType w:val="hybridMultilevel"/>
    <w:tmpl w:val="BF1AC301"/>
    <w:lvl w:ilvl="0" w:tplc="FFFFFFFF">
      <w:start w:val="1"/>
      <w:numFmt w:val="decim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53908B3"/>
    <w:multiLevelType w:val="hybridMultilevel"/>
    <w:tmpl w:val="4F56EB0E"/>
    <w:lvl w:ilvl="0" w:tplc="6658A804">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7241CF2"/>
    <w:multiLevelType w:val="hybridMultilevel"/>
    <w:tmpl w:val="48AC7B82"/>
    <w:lvl w:ilvl="0" w:tplc="CC28C558">
      <w:numFmt w:val="bullet"/>
      <w:lvlText w:val="-"/>
      <w:lvlJc w:val="left"/>
      <w:pPr>
        <w:ind w:left="720" w:hanging="360"/>
      </w:pPr>
      <w:rPr>
        <w:rFonts w:ascii="Arial" w:eastAsia="PMingLiU" w:hAnsi="Aria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482"/>
        </w:tabs>
        <w:ind w:left="1482"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4">
    <w:nsid w:val="0CD903CD"/>
    <w:multiLevelType w:val="hybridMultilevel"/>
    <w:tmpl w:val="830CD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6">
    <w:nsid w:val="1963302B"/>
    <w:multiLevelType w:val="hybridMultilevel"/>
    <w:tmpl w:val="4D6CAB82"/>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7">
    <w:nsid w:val="1B6F1997"/>
    <w:multiLevelType w:val="hybridMultilevel"/>
    <w:tmpl w:val="CC5A2DD4"/>
    <w:lvl w:ilvl="0" w:tplc="B5D08200">
      <w:start w:val="1"/>
      <w:numFmt w:val="decimal"/>
      <w:lvlText w:val="(%1"/>
      <w:lvlJc w:val="left"/>
      <w:pPr>
        <w:ind w:left="216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8">
    <w:nsid w:val="20C30597"/>
    <w:multiLevelType w:val="hybridMultilevel"/>
    <w:tmpl w:val="5CE2B622"/>
    <w:lvl w:ilvl="0" w:tplc="772E9B6E">
      <w:numFmt w:val="bullet"/>
      <w:lvlText w:val="-"/>
      <w:lvlJc w:val="left"/>
      <w:pPr>
        <w:ind w:left="720" w:hanging="360"/>
      </w:pPr>
      <w:rPr>
        <w:rFonts w:ascii="Calibri" w:eastAsia="SimSun" w:hAnsi="Calibri"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218B1A77"/>
    <w:multiLevelType w:val="hybridMultilevel"/>
    <w:tmpl w:val="BB74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FA63BD"/>
    <w:multiLevelType w:val="hybridMultilevel"/>
    <w:tmpl w:val="9E327C2E"/>
    <w:lvl w:ilvl="0" w:tplc="5DF4E11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1625CA"/>
    <w:multiLevelType w:val="hybridMultilevel"/>
    <w:tmpl w:val="E5B04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3">
    <w:nsid w:val="27C86810"/>
    <w:multiLevelType w:val="hybridMultilevel"/>
    <w:tmpl w:val="169835B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2B1341AA"/>
    <w:multiLevelType w:val="hybridMultilevel"/>
    <w:tmpl w:val="690C585C"/>
    <w:lvl w:ilvl="0" w:tplc="A31C0E7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2F767109"/>
    <w:multiLevelType w:val="hybridMultilevel"/>
    <w:tmpl w:val="7DB275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8">
    <w:nsid w:val="401935EF"/>
    <w:multiLevelType w:val="hybridMultilevel"/>
    <w:tmpl w:val="93D61076"/>
    <w:lvl w:ilvl="0" w:tplc="3DC4DE9A">
      <w:start w:val="1"/>
      <w:numFmt w:val="bullet"/>
      <w:lvlText w:val="−"/>
      <w:lvlJc w:val="left"/>
      <w:pPr>
        <w:ind w:left="420" w:hanging="420"/>
      </w:pPr>
      <w:rPr>
        <w:rFonts w:ascii="Calibre Regular" w:hAnsi="Calibre Regul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5481021"/>
    <w:multiLevelType w:val="hybridMultilevel"/>
    <w:tmpl w:val="EE68C6A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49046D58"/>
    <w:multiLevelType w:val="hybridMultilevel"/>
    <w:tmpl w:val="106C72C2"/>
    <w:lvl w:ilvl="0" w:tplc="56E0563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492F6366"/>
    <w:multiLevelType w:val="hybridMultilevel"/>
    <w:tmpl w:val="02A23D1A"/>
    <w:lvl w:ilvl="0" w:tplc="F97E0EC4">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nsid w:val="5783180E"/>
    <w:multiLevelType w:val="hybridMultilevel"/>
    <w:tmpl w:val="EE408C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A32589E"/>
    <w:multiLevelType w:val="hybridMultilevel"/>
    <w:tmpl w:val="F4CB3D3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630F7BF5"/>
    <w:multiLevelType w:val="hybridMultilevel"/>
    <w:tmpl w:val="918061B2"/>
    <w:lvl w:ilvl="0" w:tplc="B5D08200">
      <w:start w:val="1"/>
      <w:numFmt w:val="decimal"/>
      <w:lvlText w:val="(%1"/>
      <w:lvlJc w:val="left"/>
      <w:pPr>
        <w:ind w:left="144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64AC6835"/>
    <w:multiLevelType w:val="hybridMultilevel"/>
    <w:tmpl w:val="9B88457C"/>
    <w:lvl w:ilvl="0" w:tplc="CB3A0B02">
      <w:numFmt w:val="bullet"/>
      <w:lvlText w:val="-"/>
      <w:lvlJc w:val="left"/>
      <w:pPr>
        <w:ind w:left="2160" w:hanging="360"/>
      </w:pPr>
      <w:rPr>
        <w:rFonts w:ascii="Times New Roman" w:eastAsia="MS Mincho"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7">
    <w:nsid w:val="6BB70B47"/>
    <w:multiLevelType w:val="hybridMultilevel"/>
    <w:tmpl w:val="DAC2DA1E"/>
    <w:lvl w:ilvl="0" w:tplc="6ABC50C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BFE3F8E"/>
    <w:multiLevelType w:val="hybridMultilevel"/>
    <w:tmpl w:val="275C48C2"/>
    <w:lvl w:ilvl="0" w:tplc="04090001">
      <w:start w:val="1"/>
      <w:numFmt w:val="bullet"/>
      <w:lvlText w:val=""/>
      <w:lvlJc w:val="left"/>
      <w:pPr>
        <w:ind w:left="780" w:hanging="360"/>
      </w:pPr>
      <w:rPr>
        <w:rFonts w:ascii="Symbol" w:hAnsi="Symbol"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9">
    <w:nsid w:val="6D1E78FF"/>
    <w:multiLevelType w:val="hybridMultilevel"/>
    <w:tmpl w:val="41E203FE"/>
    <w:lvl w:ilvl="0" w:tplc="87566172">
      <w:start w:val="1"/>
      <w:numFmt w:val="bullet"/>
      <w:lvlText w:val="•"/>
      <w:lvlJc w:val="left"/>
      <w:pPr>
        <w:tabs>
          <w:tab w:val="num" w:pos="720"/>
        </w:tabs>
        <w:ind w:left="720" w:hanging="360"/>
      </w:pPr>
      <w:rPr>
        <w:rFonts w:ascii="Arial" w:hAnsi="Arial" w:hint="default"/>
      </w:rPr>
    </w:lvl>
    <w:lvl w:ilvl="1" w:tplc="D87C9AF0">
      <w:start w:val="1776"/>
      <w:numFmt w:val="bullet"/>
      <w:lvlText w:val="–"/>
      <w:lvlJc w:val="left"/>
      <w:pPr>
        <w:tabs>
          <w:tab w:val="num" w:pos="1440"/>
        </w:tabs>
        <w:ind w:left="1440" w:hanging="360"/>
      </w:pPr>
      <w:rPr>
        <w:rFonts w:ascii="Arial" w:hAnsi="Arial" w:hint="default"/>
      </w:rPr>
    </w:lvl>
    <w:lvl w:ilvl="2" w:tplc="607C0BFE" w:tentative="1">
      <w:start w:val="1"/>
      <w:numFmt w:val="bullet"/>
      <w:lvlText w:val="•"/>
      <w:lvlJc w:val="left"/>
      <w:pPr>
        <w:tabs>
          <w:tab w:val="num" w:pos="2160"/>
        </w:tabs>
        <w:ind w:left="2160" w:hanging="360"/>
      </w:pPr>
      <w:rPr>
        <w:rFonts w:ascii="Arial" w:hAnsi="Arial" w:hint="default"/>
      </w:rPr>
    </w:lvl>
    <w:lvl w:ilvl="3" w:tplc="9258C208" w:tentative="1">
      <w:start w:val="1"/>
      <w:numFmt w:val="bullet"/>
      <w:lvlText w:val="•"/>
      <w:lvlJc w:val="left"/>
      <w:pPr>
        <w:tabs>
          <w:tab w:val="num" w:pos="2880"/>
        </w:tabs>
        <w:ind w:left="2880" w:hanging="360"/>
      </w:pPr>
      <w:rPr>
        <w:rFonts w:ascii="Arial" w:hAnsi="Arial" w:hint="default"/>
      </w:rPr>
    </w:lvl>
    <w:lvl w:ilvl="4" w:tplc="30BC117E" w:tentative="1">
      <w:start w:val="1"/>
      <w:numFmt w:val="bullet"/>
      <w:lvlText w:val="•"/>
      <w:lvlJc w:val="left"/>
      <w:pPr>
        <w:tabs>
          <w:tab w:val="num" w:pos="3600"/>
        </w:tabs>
        <w:ind w:left="3600" w:hanging="360"/>
      </w:pPr>
      <w:rPr>
        <w:rFonts w:ascii="Arial" w:hAnsi="Arial" w:hint="default"/>
      </w:rPr>
    </w:lvl>
    <w:lvl w:ilvl="5" w:tplc="7FA44EB2" w:tentative="1">
      <w:start w:val="1"/>
      <w:numFmt w:val="bullet"/>
      <w:lvlText w:val="•"/>
      <w:lvlJc w:val="left"/>
      <w:pPr>
        <w:tabs>
          <w:tab w:val="num" w:pos="4320"/>
        </w:tabs>
        <w:ind w:left="4320" w:hanging="360"/>
      </w:pPr>
      <w:rPr>
        <w:rFonts w:ascii="Arial" w:hAnsi="Arial" w:hint="default"/>
      </w:rPr>
    </w:lvl>
    <w:lvl w:ilvl="6" w:tplc="7016779A" w:tentative="1">
      <w:start w:val="1"/>
      <w:numFmt w:val="bullet"/>
      <w:lvlText w:val="•"/>
      <w:lvlJc w:val="left"/>
      <w:pPr>
        <w:tabs>
          <w:tab w:val="num" w:pos="5040"/>
        </w:tabs>
        <w:ind w:left="5040" w:hanging="360"/>
      </w:pPr>
      <w:rPr>
        <w:rFonts w:ascii="Arial" w:hAnsi="Arial" w:hint="default"/>
      </w:rPr>
    </w:lvl>
    <w:lvl w:ilvl="7" w:tplc="E6F4E30C" w:tentative="1">
      <w:start w:val="1"/>
      <w:numFmt w:val="bullet"/>
      <w:lvlText w:val="•"/>
      <w:lvlJc w:val="left"/>
      <w:pPr>
        <w:tabs>
          <w:tab w:val="num" w:pos="5760"/>
        </w:tabs>
        <w:ind w:left="5760" w:hanging="360"/>
      </w:pPr>
      <w:rPr>
        <w:rFonts w:ascii="Arial" w:hAnsi="Arial" w:hint="default"/>
      </w:rPr>
    </w:lvl>
    <w:lvl w:ilvl="8" w:tplc="C546A68C" w:tentative="1">
      <w:start w:val="1"/>
      <w:numFmt w:val="bullet"/>
      <w:lvlText w:val="•"/>
      <w:lvlJc w:val="left"/>
      <w:pPr>
        <w:tabs>
          <w:tab w:val="num" w:pos="6480"/>
        </w:tabs>
        <w:ind w:left="6480" w:hanging="360"/>
      </w:pPr>
      <w:rPr>
        <w:rFonts w:ascii="Arial" w:hAnsi="Arial" w:hint="default"/>
      </w:rPr>
    </w:lvl>
  </w:abstractNum>
  <w:abstractNum w:abstractNumId="30">
    <w:nsid w:val="76224F22"/>
    <w:multiLevelType w:val="hybridMultilevel"/>
    <w:tmpl w:val="521A1A4A"/>
    <w:lvl w:ilvl="0" w:tplc="240C272E">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7303DBD"/>
    <w:multiLevelType w:val="hybridMultilevel"/>
    <w:tmpl w:val="887A41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A2E174D"/>
    <w:multiLevelType w:val="hybridMultilevel"/>
    <w:tmpl w:val="16B47C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FCB7389"/>
    <w:multiLevelType w:val="hybridMultilevel"/>
    <w:tmpl w:val="BC7C5888"/>
    <w:lvl w:ilvl="0" w:tplc="DEAE55FC">
      <w:numFmt w:val="bullet"/>
      <w:lvlText w:val="•"/>
      <w:lvlJc w:val="left"/>
      <w:pPr>
        <w:ind w:left="780" w:hanging="420"/>
      </w:pPr>
      <w:rPr>
        <w:rFonts w:ascii="Times New Roman" w:eastAsia="SimSun" w:hAnsi="Times New Roman" w:cs="Times New Roman" w:hint="default"/>
      </w:rPr>
    </w:lvl>
    <w:lvl w:ilvl="1" w:tplc="3796BD94">
      <w:numFmt w:val="bullet"/>
      <w:lvlText w:val="–"/>
      <w:lvlJc w:val="left"/>
      <w:pPr>
        <w:ind w:left="1500" w:hanging="4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6"/>
  </w:num>
  <w:num w:numId="3">
    <w:abstractNumId w:val="22"/>
  </w:num>
  <w:num w:numId="4">
    <w:abstractNumId w:val="30"/>
  </w:num>
  <w:num w:numId="5">
    <w:abstractNumId w:val="12"/>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num>
  <w:num w:numId="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31"/>
  </w:num>
  <w:num w:numId="12">
    <w:abstractNumId w:val="23"/>
  </w:num>
  <w:num w:numId="13">
    <w:abstractNumId w:val="29"/>
  </w:num>
  <w:num w:numId="14">
    <w:abstractNumId w:val="0"/>
  </w:num>
  <w:num w:numId="15">
    <w:abstractNumId w:val="24"/>
  </w:num>
  <w:num w:numId="16">
    <w:abstractNumId w:val="4"/>
  </w:num>
  <w:num w:numId="17">
    <w:abstractNumId w:val="9"/>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19"/>
  </w:num>
  <w:num w:numId="22">
    <w:abstractNumId w:val="2"/>
  </w:num>
  <w:num w:numId="23">
    <w:abstractNumId w:val="1"/>
  </w:num>
  <w:num w:numId="24">
    <w:abstractNumId w:val="11"/>
  </w:num>
  <w:num w:numId="25">
    <w:abstractNumId w:val="6"/>
  </w:num>
  <w:num w:numId="26">
    <w:abstractNumId w:val="5"/>
  </w:num>
  <w:num w:numId="27">
    <w:abstractNumId w:val="33"/>
  </w:num>
  <w:num w:numId="28">
    <w:abstractNumId w:val="3"/>
  </w:num>
  <w:num w:numId="29">
    <w:abstractNumId w:val="10"/>
  </w:num>
  <w:num w:numId="30">
    <w:abstractNumId w:val="21"/>
  </w:num>
  <w:num w:numId="31">
    <w:abstractNumId w:val="20"/>
  </w:num>
  <w:num w:numId="32">
    <w:abstractNumId w:val="25"/>
  </w:num>
  <w:num w:numId="33">
    <w:abstractNumId w:val="7"/>
  </w:num>
  <w:num w:numId="34">
    <w:abstractNumId w:val="28"/>
  </w:num>
  <w:num w:numId="35">
    <w:abstractNumId w:val="18"/>
  </w:num>
  <w:num w:numId="36">
    <w:abstractNumId w:val="32"/>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8"/>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3554"/>
  </w:hdrShapeDefaults>
  <w:footnotePr>
    <w:footnote w:id="-1"/>
    <w:footnote w:id="0"/>
  </w:footnotePr>
  <w:endnotePr>
    <w:endnote w:id="-1"/>
    <w:endnote w:id="0"/>
  </w:endnotePr>
  <w:compat>
    <w:useFELayout/>
  </w:compat>
  <w:rsids>
    <w:rsidRoot w:val="00CF5263"/>
    <w:rsid w:val="00000D04"/>
    <w:rsid w:val="00000DB2"/>
    <w:rsid w:val="000020F6"/>
    <w:rsid w:val="00002893"/>
    <w:rsid w:val="000033A3"/>
    <w:rsid w:val="00003605"/>
    <w:rsid w:val="00003C56"/>
    <w:rsid w:val="00003EC2"/>
    <w:rsid w:val="000040A9"/>
    <w:rsid w:val="0000458E"/>
    <w:rsid w:val="00004E70"/>
    <w:rsid w:val="00005A02"/>
    <w:rsid w:val="000072B6"/>
    <w:rsid w:val="00007813"/>
    <w:rsid w:val="000109E6"/>
    <w:rsid w:val="00011F67"/>
    <w:rsid w:val="00012839"/>
    <w:rsid w:val="00012862"/>
    <w:rsid w:val="000128E6"/>
    <w:rsid w:val="00015EFB"/>
    <w:rsid w:val="000165E2"/>
    <w:rsid w:val="0001702A"/>
    <w:rsid w:val="000172BE"/>
    <w:rsid w:val="00017D8A"/>
    <w:rsid w:val="0002205A"/>
    <w:rsid w:val="00023388"/>
    <w:rsid w:val="00023425"/>
    <w:rsid w:val="00023A43"/>
    <w:rsid w:val="000241BE"/>
    <w:rsid w:val="000242F2"/>
    <w:rsid w:val="00026D4B"/>
    <w:rsid w:val="000275C6"/>
    <w:rsid w:val="00027AD6"/>
    <w:rsid w:val="0003024C"/>
    <w:rsid w:val="00031ADB"/>
    <w:rsid w:val="00032056"/>
    <w:rsid w:val="000328CA"/>
    <w:rsid w:val="00032C01"/>
    <w:rsid w:val="00032E40"/>
    <w:rsid w:val="00032FCE"/>
    <w:rsid w:val="0003376B"/>
    <w:rsid w:val="00034676"/>
    <w:rsid w:val="000346E6"/>
    <w:rsid w:val="000352B3"/>
    <w:rsid w:val="000376B8"/>
    <w:rsid w:val="0004023E"/>
    <w:rsid w:val="0004024B"/>
    <w:rsid w:val="00041C57"/>
    <w:rsid w:val="00041E70"/>
    <w:rsid w:val="000434B7"/>
    <w:rsid w:val="000435E4"/>
    <w:rsid w:val="00044F2E"/>
    <w:rsid w:val="00046796"/>
    <w:rsid w:val="000467FD"/>
    <w:rsid w:val="00046AAF"/>
    <w:rsid w:val="00047225"/>
    <w:rsid w:val="00047E60"/>
    <w:rsid w:val="000502E4"/>
    <w:rsid w:val="000507D3"/>
    <w:rsid w:val="00051D9C"/>
    <w:rsid w:val="00052AD2"/>
    <w:rsid w:val="000530DF"/>
    <w:rsid w:val="00054E0C"/>
    <w:rsid w:val="0005541D"/>
    <w:rsid w:val="000565C8"/>
    <w:rsid w:val="00057722"/>
    <w:rsid w:val="00057DC8"/>
    <w:rsid w:val="00057DF1"/>
    <w:rsid w:val="00060B6C"/>
    <w:rsid w:val="000612E1"/>
    <w:rsid w:val="000614FE"/>
    <w:rsid w:val="00061C8D"/>
    <w:rsid w:val="00065D38"/>
    <w:rsid w:val="00067DD1"/>
    <w:rsid w:val="00070447"/>
    <w:rsid w:val="000706E7"/>
    <w:rsid w:val="00070EF8"/>
    <w:rsid w:val="00071192"/>
    <w:rsid w:val="000713A7"/>
    <w:rsid w:val="00071B9A"/>
    <w:rsid w:val="00072A80"/>
    <w:rsid w:val="000731A0"/>
    <w:rsid w:val="000736C1"/>
    <w:rsid w:val="00073797"/>
    <w:rsid w:val="00073DEC"/>
    <w:rsid w:val="000745AA"/>
    <w:rsid w:val="00074E86"/>
    <w:rsid w:val="00076097"/>
    <w:rsid w:val="000763D2"/>
    <w:rsid w:val="00076510"/>
    <w:rsid w:val="00076541"/>
    <w:rsid w:val="000772F4"/>
    <w:rsid w:val="000776EB"/>
    <w:rsid w:val="00077906"/>
    <w:rsid w:val="000809CF"/>
    <w:rsid w:val="0008121A"/>
    <w:rsid w:val="0008150E"/>
    <w:rsid w:val="000823B0"/>
    <w:rsid w:val="0008335B"/>
    <w:rsid w:val="00083379"/>
    <w:rsid w:val="00083587"/>
    <w:rsid w:val="00083838"/>
    <w:rsid w:val="00083B6A"/>
    <w:rsid w:val="00085E04"/>
    <w:rsid w:val="0008613C"/>
    <w:rsid w:val="0008645F"/>
    <w:rsid w:val="00086800"/>
    <w:rsid w:val="00087913"/>
    <w:rsid w:val="000902DC"/>
    <w:rsid w:val="000911AE"/>
    <w:rsid w:val="0009195E"/>
    <w:rsid w:val="00093697"/>
    <w:rsid w:val="00093D42"/>
    <w:rsid w:val="00093DD0"/>
    <w:rsid w:val="00094020"/>
    <w:rsid w:val="00094A16"/>
    <w:rsid w:val="00094BEE"/>
    <w:rsid w:val="00094DE6"/>
    <w:rsid w:val="00095F6F"/>
    <w:rsid w:val="0009612A"/>
    <w:rsid w:val="00096356"/>
    <w:rsid w:val="00097C99"/>
    <w:rsid w:val="000A0324"/>
    <w:rsid w:val="000A0F14"/>
    <w:rsid w:val="000A0F48"/>
    <w:rsid w:val="000A0FB8"/>
    <w:rsid w:val="000A1441"/>
    <w:rsid w:val="000A1A06"/>
    <w:rsid w:val="000A1B60"/>
    <w:rsid w:val="000A21B4"/>
    <w:rsid w:val="000A2CC7"/>
    <w:rsid w:val="000A2ED6"/>
    <w:rsid w:val="000A4205"/>
    <w:rsid w:val="000A449F"/>
    <w:rsid w:val="000A4A19"/>
    <w:rsid w:val="000A4D1E"/>
    <w:rsid w:val="000A6351"/>
    <w:rsid w:val="000A63D6"/>
    <w:rsid w:val="000A7B38"/>
    <w:rsid w:val="000A7FC8"/>
    <w:rsid w:val="000B0343"/>
    <w:rsid w:val="000B2985"/>
    <w:rsid w:val="000B2C88"/>
    <w:rsid w:val="000B3342"/>
    <w:rsid w:val="000B51FA"/>
    <w:rsid w:val="000B5905"/>
    <w:rsid w:val="000B5975"/>
    <w:rsid w:val="000B5AB7"/>
    <w:rsid w:val="000B5C95"/>
    <w:rsid w:val="000B6E2C"/>
    <w:rsid w:val="000B76C5"/>
    <w:rsid w:val="000B7A10"/>
    <w:rsid w:val="000C115D"/>
    <w:rsid w:val="000C1535"/>
    <w:rsid w:val="000C252B"/>
    <w:rsid w:val="000C2C6E"/>
    <w:rsid w:val="000C2FBD"/>
    <w:rsid w:val="000C32D3"/>
    <w:rsid w:val="000C3B0C"/>
    <w:rsid w:val="000C422D"/>
    <w:rsid w:val="000C4447"/>
    <w:rsid w:val="000C5F91"/>
    <w:rsid w:val="000C6025"/>
    <w:rsid w:val="000C77F8"/>
    <w:rsid w:val="000D0565"/>
    <w:rsid w:val="000D0A5B"/>
    <w:rsid w:val="000D0E4E"/>
    <w:rsid w:val="000D113C"/>
    <w:rsid w:val="000D12D1"/>
    <w:rsid w:val="000D159A"/>
    <w:rsid w:val="000D1796"/>
    <w:rsid w:val="000D210E"/>
    <w:rsid w:val="000D22CC"/>
    <w:rsid w:val="000D36AE"/>
    <w:rsid w:val="000D38A1"/>
    <w:rsid w:val="000D4C4E"/>
    <w:rsid w:val="000D5077"/>
    <w:rsid w:val="000D5362"/>
    <w:rsid w:val="000D57F8"/>
    <w:rsid w:val="000D5851"/>
    <w:rsid w:val="000D5C60"/>
    <w:rsid w:val="000D71E2"/>
    <w:rsid w:val="000D73A5"/>
    <w:rsid w:val="000D7D76"/>
    <w:rsid w:val="000E07D6"/>
    <w:rsid w:val="000E1380"/>
    <w:rsid w:val="000E18DF"/>
    <w:rsid w:val="000E3423"/>
    <w:rsid w:val="000E3486"/>
    <w:rsid w:val="000E3FA3"/>
    <w:rsid w:val="000E45AB"/>
    <w:rsid w:val="000E561F"/>
    <w:rsid w:val="000E59A0"/>
    <w:rsid w:val="000E6000"/>
    <w:rsid w:val="000E7A84"/>
    <w:rsid w:val="000F15BC"/>
    <w:rsid w:val="000F180A"/>
    <w:rsid w:val="000F1C92"/>
    <w:rsid w:val="000F28D4"/>
    <w:rsid w:val="000F2A6A"/>
    <w:rsid w:val="000F2EEE"/>
    <w:rsid w:val="000F3697"/>
    <w:rsid w:val="000F5D78"/>
    <w:rsid w:val="000F7F58"/>
    <w:rsid w:val="00100128"/>
    <w:rsid w:val="00100FF3"/>
    <w:rsid w:val="00101D86"/>
    <w:rsid w:val="001026CA"/>
    <w:rsid w:val="001043C2"/>
    <w:rsid w:val="001043E1"/>
    <w:rsid w:val="00104982"/>
    <w:rsid w:val="0010505A"/>
    <w:rsid w:val="00105CC7"/>
    <w:rsid w:val="00106371"/>
    <w:rsid w:val="00107779"/>
    <w:rsid w:val="001078C2"/>
    <w:rsid w:val="00107CFF"/>
    <w:rsid w:val="00107E1C"/>
    <w:rsid w:val="00110243"/>
    <w:rsid w:val="001112C4"/>
    <w:rsid w:val="00111444"/>
    <w:rsid w:val="00111723"/>
    <w:rsid w:val="00111937"/>
    <w:rsid w:val="001122D7"/>
    <w:rsid w:val="001129B5"/>
    <w:rsid w:val="00113224"/>
    <w:rsid w:val="001141E3"/>
    <w:rsid w:val="001144DF"/>
    <w:rsid w:val="0011557B"/>
    <w:rsid w:val="00117C85"/>
    <w:rsid w:val="00120B13"/>
    <w:rsid w:val="00124C34"/>
    <w:rsid w:val="00124D84"/>
    <w:rsid w:val="001250DD"/>
    <w:rsid w:val="00125187"/>
    <w:rsid w:val="00125733"/>
    <w:rsid w:val="001263AA"/>
    <w:rsid w:val="001277DB"/>
    <w:rsid w:val="00130779"/>
    <w:rsid w:val="001307A1"/>
    <w:rsid w:val="001321D3"/>
    <w:rsid w:val="00132513"/>
    <w:rsid w:val="00133599"/>
    <w:rsid w:val="00133BF7"/>
    <w:rsid w:val="00133FC7"/>
    <w:rsid w:val="00134339"/>
    <w:rsid w:val="00134533"/>
    <w:rsid w:val="00134B88"/>
    <w:rsid w:val="00134F7F"/>
    <w:rsid w:val="001364F8"/>
    <w:rsid w:val="00136A23"/>
    <w:rsid w:val="00136B99"/>
    <w:rsid w:val="00136E91"/>
    <w:rsid w:val="0014063E"/>
    <w:rsid w:val="0014087D"/>
    <w:rsid w:val="00140F74"/>
    <w:rsid w:val="00141191"/>
    <w:rsid w:val="0014159C"/>
    <w:rsid w:val="00142479"/>
    <w:rsid w:val="00142665"/>
    <w:rsid w:val="0014316F"/>
    <w:rsid w:val="00143320"/>
    <w:rsid w:val="0014384A"/>
    <w:rsid w:val="0014450F"/>
    <w:rsid w:val="00144C77"/>
    <w:rsid w:val="00144D8F"/>
    <w:rsid w:val="00145C74"/>
    <w:rsid w:val="001462E9"/>
    <w:rsid w:val="00146E32"/>
    <w:rsid w:val="00151619"/>
    <w:rsid w:val="00152835"/>
    <w:rsid w:val="001559FA"/>
    <w:rsid w:val="00155EC5"/>
    <w:rsid w:val="00156374"/>
    <w:rsid w:val="001577D8"/>
    <w:rsid w:val="00157FC3"/>
    <w:rsid w:val="00160739"/>
    <w:rsid w:val="00161DE8"/>
    <w:rsid w:val="0016271E"/>
    <w:rsid w:val="001629FA"/>
    <w:rsid w:val="00162D7A"/>
    <w:rsid w:val="00164DAB"/>
    <w:rsid w:val="00165BBB"/>
    <w:rsid w:val="0016613F"/>
    <w:rsid w:val="00166215"/>
    <w:rsid w:val="00166591"/>
    <w:rsid w:val="00170F3F"/>
    <w:rsid w:val="00171143"/>
    <w:rsid w:val="00172864"/>
    <w:rsid w:val="00172B82"/>
    <w:rsid w:val="00172CCA"/>
    <w:rsid w:val="00172EFA"/>
    <w:rsid w:val="00173608"/>
    <w:rsid w:val="0017429C"/>
    <w:rsid w:val="001745EC"/>
    <w:rsid w:val="001747B7"/>
    <w:rsid w:val="00175C30"/>
    <w:rsid w:val="00177069"/>
    <w:rsid w:val="00177FC1"/>
    <w:rsid w:val="0018150B"/>
    <w:rsid w:val="001815A2"/>
    <w:rsid w:val="00181FC1"/>
    <w:rsid w:val="00183034"/>
    <w:rsid w:val="001830F7"/>
    <w:rsid w:val="00183EE6"/>
    <w:rsid w:val="00183F25"/>
    <w:rsid w:val="0018588A"/>
    <w:rsid w:val="001867E4"/>
    <w:rsid w:val="00187252"/>
    <w:rsid w:val="00190F16"/>
    <w:rsid w:val="00190F4A"/>
    <w:rsid w:val="00191C91"/>
    <w:rsid w:val="00192DD9"/>
    <w:rsid w:val="00194339"/>
    <w:rsid w:val="00194848"/>
    <w:rsid w:val="001958EA"/>
    <w:rsid w:val="00195E0E"/>
    <w:rsid w:val="001A0CE8"/>
    <w:rsid w:val="001A180D"/>
    <w:rsid w:val="001A1BAC"/>
    <w:rsid w:val="001A23CE"/>
    <w:rsid w:val="001A2C89"/>
    <w:rsid w:val="001A3B6E"/>
    <w:rsid w:val="001A60E3"/>
    <w:rsid w:val="001A673E"/>
    <w:rsid w:val="001A7763"/>
    <w:rsid w:val="001B2155"/>
    <w:rsid w:val="001B3964"/>
    <w:rsid w:val="001B4452"/>
    <w:rsid w:val="001B466C"/>
    <w:rsid w:val="001B4F34"/>
    <w:rsid w:val="001B52EC"/>
    <w:rsid w:val="001B554A"/>
    <w:rsid w:val="001B6564"/>
    <w:rsid w:val="001B691A"/>
    <w:rsid w:val="001C02D8"/>
    <w:rsid w:val="001C04E3"/>
    <w:rsid w:val="001C2378"/>
    <w:rsid w:val="001C3EE9"/>
    <w:rsid w:val="001C3FA4"/>
    <w:rsid w:val="001C404C"/>
    <w:rsid w:val="001C40F9"/>
    <w:rsid w:val="001C458B"/>
    <w:rsid w:val="001C50E1"/>
    <w:rsid w:val="001C5D4F"/>
    <w:rsid w:val="001C64C0"/>
    <w:rsid w:val="001C69DA"/>
    <w:rsid w:val="001C6F06"/>
    <w:rsid w:val="001D2360"/>
    <w:rsid w:val="001D2647"/>
    <w:rsid w:val="001D3109"/>
    <w:rsid w:val="001D31C2"/>
    <w:rsid w:val="001D332E"/>
    <w:rsid w:val="001D391C"/>
    <w:rsid w:val="001D5033"/>
    <w:rsid w:val="001D563C"/>
    <w:rsid w:val="001D5C88"/>
    <w:rsid w:val="001D5D33"/>
    <w:rsid w:val="001D6567"/>
    <w:rsid w:val="001D695C"/>
    <w:rsid w:val="001D6FD0"/>
    <w:rsid w:val="001D6FD9"/>
    <w:rsid w:val="001D7464"/>
    <w:rsid w:val="001D780E"/>
    <w:rsid w:val="001D7A3F"/>
    <w:rsid w:val="001E05C3"/>
    <w:rsid w:val="001E0AD3"/>
    <w:rsid w:val="001E1155"/>
    <w:rsid w:val="001E36E4"/>
    <w:rsid w:val="001E379D"/>
    <w:rsid w:val="001E3A3C"/>
    <w:rsid w:val="001E5590"/>
    <w:rsid w:val="001E5C23"/>
    <w:rsid w:val="001E7504"/>
    <w:rsid w:val="001E76DF"/>
    <w:rsid w:val="001E7CC4"/>
    <w:rsid w:val="001F1308"/>
    <w:rsid w:val="001F1525"/>
    <w:rsid w:val="001F1E87"/>
    <w:rsid w:val="001F1EB6"/>
    <w:rsid w:val="001F2AD0"/>
    <w:rsid w:val="001F2E23"/>
    <w:rsid w:val="001F341F"/>
    <w:rsid w:val="001F3911"/>
    <w:rsid w:val="001F3F1A"/>
    <w:rsid w:val="001F4CBD"/>
    <w:rsid w:val="001F5545"/>
    <w:rsid w:val="001F5777"/>
    <w:rsid w:val="001F5937"/>
    <w:rsid w:val="001F59E3"/>
    <w:rsid w:val="001F59ED"/>
    <w:rsid w:val="001F5AE1"/>
    <w:rsid w:val="001F64F8"/>
    <w:rsid w:val="001F7121"/>
    <w:rsid w:val="00200D2C"/>
    <w:rsid w:val="002019D8"/>
    <w:rsid w:val="00201BDA"/>
    <w:rsid w:val="00201EC7"/>
    <w:rsid w:val="00202F26"/>
    <w:rsid w:val="0020349A"/>
    <w:rsid w:val="002034B4"/>
    <w:rsid w:val="00204032"/>
    <w:rsid w:val="00204BAD"/>
    <w:rsid w:val="00204D60"/>
    <w:rsid w:val="00205627"/>
    <w:rsid w:val="002056D0"/>
    <w:rsid w:val="0020736B"/>
    <w:rsid w:val="002107F0"/>
    <w:rsid w:val="00210860"/>
    <w:rsid w:val="00210B6A"/>
    <w:rsid w:val="00212CB6"/>
    <w:rsid w:val="00212E37"/>
    <w:rsid w:val="002140FF"/>
    <w:rsid w:val="00215160"/>
    <w:rsid w:val="002161CE"/>
    <w:rsid w:val="00217DAE"/>
    <w:rsid w:val="00220894"/>
    <w:rsid w:val="002213C4"/>
    <w:rsid w:val="00222453"/>
    <w:rsid w:val="00224952"/>
    <w:rsid w:val="00224DD2"/>
    <w:rsid w:val="00225A6A"/>
    <w:rsid w:val="00225AC7"/>
    <w:rsid w:val="00225ACC"/>
    <w:rsid w:val="002271EF"/>
    <w:rsid w:val="002306D6"/>
    <w:rsid w:val="002309FA"/>
    <w:rsid w:val="00231898"/>
    <w:rsid w:val="00231C25"/>
    <w:rsid w:val="00231C6F"/>
    <w:rsid w:val="0023243A"/>
    <w:rsid w:val="002325AB"/>
    <w:rsid w:val="00232A90"/>
    <w:rsid w:val="00234151"/>
    <w:rsid w:val="00234F2C"/>
    <w:rsid w:val="00234F8C"/>
    <w:rsid w:val="00235542"/>
    <w:rsid w:val="00235B81"/>
    <w:rsid w:val="002369B0"/>
    <w:rsid w:val="00236AD8"/>
    <w:rsid w:val="002401F5"/>
    <w:rsid w:val="002403D7"/>
    <w:rsid w:val="00240E54"/>
    <w:rsid w:val="002451C5"/>
    <w:rsid w:val="00245F1F"/>
    <w:rsid w:val="0024663B"/>
    <w:rsid w:val="00247103"/>
    <w:rsid w:val="00250067"/>
    <w:rsid w:val="002510D2"/>
    <w:rsid w:val="0025121B"/>
    <w:rsid w:val="002516DE"/>
    <w:rsid w:val="00251EE6"/>
    <w:rsid w:val="00251F81"/>
    <w:rsid w:val="00252BE0"/>
    <w:rsid w:val="00253588"/>
    <w:rsid w:val="002546F4"/>
    <w:rsid w:val="002551D0"/>
    <w:rsid w:val="00255374"/>
    <w:rsid w:val="00257BF4"/>
    <w:rsid w:val="00260003"/>
    <w:rsid w:val="0026035D"/>
    <w:rsid w:val="002606D6"/>
    <w:rsid w:val="00261C98"/>
    <w:rsid w:val="0026248E"/>
    <w:rsid w:val="00262914"/>
    <w:rsid w:val="002632A7"/>
    <w:rsid w:val="0026370C"/>
    <w:rsid w:val="00264396"/>
    <w:rsid w:val="002647BF"/>
    <w:rsid w:val="002647D5"/>
    <w:rsid w:val="00265032"/>
    <w:rsid w:val="002651FB"/>
    <w:rsid w:val="0026538C"/>
    <w:rsid w:val="00265781"/>
    <w:rsid w:val="00266B13"/>
    <w:rsid w:val="00270728"/>
    <w:rsid w:val="00270D42"/>
    <w:rsid w:val="0027195D"/>
    <w:rsid w:val="00272B03"/>
    <w:rsid w:val="002733E2"/>
    <w:rsid w:val="00274470"/>
    <w:rsid w:val="002750B1"/>
    <w:rsid w:val="00276A35"/>
    <w:rsid w:val="00277835"/>
    <w:rsid w:val="00280781"/>
    <w:rsid w:val="00280AB1"/>
    <w:rsid w:val="002828BA"/>
    <w:rsid w:val="00282EEA"/>
    <w:rsid w:val="002840AF"/>
    <w:rsid w:val="00284BAE"/>
    <w:rsid w:val="002859AF"/>
    <w:rsid w:val="002868F1"/>
    <w:rsid w:val="00286AE7"/>
    <w:rsid w:val="00287243"/>
    <w:rsid w:val="00290647"/>
    <w:rsid w:val="00290CFD"/>
    <w:rsid w:val="00291385"/>
    <w:rsid w:val="00291422"/>
    <w:rsid w:val="002915A3"/>
    <w:rsid w:val="0029237F"/>
    <w:rsid w:val="00292715"/>
    <w:rsid w:val="00293E57"/>
    <w:rsid w:val="002947D1"/>
    <w:rsid w:val="002948DF"/>
    <w:rsid w:val="00294D90"/>
    <w:rsid w:val="00295D4B"/>
    <w:rsid w:val="002967FE"/>
    <w:rsid w:val="00297787"/>
    <w:rsid w:val="002A0EE2"/>
    <w:rsid w:val="002A1E92"/>
    <w:rsid w:val="002A204D"/>
    <w:rsid w:val="002A2616"/>
    <w:rsid w:val="002A26E1"/>
    <w:rsid w:val="002A2EAD"/>
    <w:rsid w:val="002A368A"/>
    <w:rsid w:val="002A4065"/>
    <w:rsid w:val="002A40FD"/>
    <w:rsid w:val="002A59F0"/>
    <w:rsid w:val="002A6432"/>
    <w:rsid w:val="002A68AC"/>
    <w:rsid w:val="002A6F25"/>
    <w:rsid w:val="002A6FD3"/>
    <w:rsid w:val="002A7A39"/>
    <w:rsid w:val="002B0A7D"/>
    <w:rsid w:val="002B1A69"/>
    <w:rsid w:val="002B2723"/>
    <w:rsid w:val="002B303A"/>
    <w:rsid w:val="002B536B"/>
    <w:rsid w:val="002B538E"/>
    <w:rsid w:val="002B5DCA"/>
    <w:rsid w:val="002B6BDC"/>
    <w:rsid w:val="002B75B0"/>
    <w:rsid w:val="002B7602"/>
    <w:rsid w:val="002B7895"/>
    <w:rsid w:val="002B7B77"/>
    <w:rsid w:val="002B7EAF"/>
    <w:rsid w:val="002C0759"/>
    <w:rsid w:val="002C099C"/>
    <w:rsid w:val="002C0B74"/>
    <w:rsid w:val="002C0C8B"/>
    <w:rsid w:val="002C0CBB"/>
    <w:rsid w:val="002C1201"/>
    <w:rsid w:val="002C1460"/>
    <w:rsid w:val="002C16E9"/>
    <w:rsid w:val="002C20F2"/>
    <w:rsid w:val="002C38B2"/>
    <w:rsid w:val="002C3C1A"/>
    <w:rsid w:val="002C3F9C"/>
    <w:rsid w:val="002C5AFA"/>
    <w:rsid w:val="002D0439"/>
    <w:rsid w:val="002D044A"/>
    <w:rsid w:val="002D11B7"/>
    <w:rsid w:val="002D30FC"/>
    <w:rsid w:val="002D3BBC"/>
    <w:rsid w:val="002D3DEC"/>
    <w:rsid w:val="002D438A"/>
    <w:rsid w:val="002D4F2A"/>
    <w:rsid w:val="002D5738"/>
    <w:rsid w:val="002D5E53"/>
    <w:rsid w:val="002D5E80"/>
    <w:rsid w:val="002D6B4A"/>
    <w:rsid w:val="002D7274"/>
    <w:rsid w:val="002D7AE5"/>
    <w:rsid w:val="002E0319"/>
    <w:rsid w:val="002E179B"/>
    <w:rsid w:val="002E18C2"/>
    <w:rsid w:val="002E1C9E"/>
    <w:rsid w:val="002E257B"/>
    <w:rsid w:val="002E3C65"/>
    <w:rsid w:val="002E3F5B"/>
    <w:rsid w:val="002E4362"/>
    <w:rsid w:val="002E63D9"/>
    <w:rsid w:val="002E640E"/>
    <w:rsid w:val="002F03F2"/>
    <w:rsid w:val="002F0C28"/>
    <w:rsid w:val="002F29AD"/>
    <w:rsid w:val="002F3CDE"/>
    <w:rsid w:val="002F4336"/>
    <w:rsid w:val="002F5DD6"/>
    <w:rsid w:val="002F5FEA"/>
    <w:rsid w:val="002F63E7"/>
    <w:rsid w:val="002F7BE3"/>
    <w:rsid w:val="002F7E6A"/>
    <w:rsid w:val="00300165"/>
    <w:rsid w:val="003010CF"/>
    <w:rsid w:val="0030304F"/>
    <w:rsid w:val="00303440"/>
    <w:rsid w:val="00304D9B"/>
    <w:rsid w:val="00305FF9"/>
    <w:rsid w:val="0030612D"/>
    <w:rsid w:val="00306E6B"/>
    <w:rsid w:val="003100C8"/>
    <w:rsid w:val="00311161"/>
    <w:rsid w:val="003121A6"/>
    <w:rsid w:val="00312400"/>
    <w:rsid w:val="00312739"/>
    <w:rsid w:val="00312D10"/>
    <w:rsid w:val="003151B5"/>
    <w:rsid w:val="003178DA"/>
    <w:rsid w:val="00317DB8"/>
    <w:rsid w:val="00320618"/>
    <w:rsid w:val="003208B0"/>
    <w:rsid w:val="0032100B"/>
    <w:rsid w:val="003212C7"/>
    <w:rsid w:val="00321BD7"/>
    <w:rsid w:val="0032260F"/>
    <w:rsid w:val="003228DA"/>
    <w:rsid w:val="00323D6B"/>
    <w:rsid w:val="00324C92"/>
    <w:rsid w:val="00325FC7"/>
    <w:rsid w:val="00326957"/>
    <w:rsid w:val="00326AE2"/>
    <w:rsid w:val="00331426"/>
    <w:rsid w:val="003314A8"/>
    <w:rsid w:val="0033171D"/>
    <w:rsid w:val="00331FC3"/>
    <w:rsid w:val="003336B3"/>
    <w:rsid w:val="00335B75"/>
    <w:rsid w:val="00335D8C"/>
    <w:rsid w:val="00336072"/>
    <w:rsid w:val="003363A1"/>
    <w:rsid w:val="00336621"/>
    <w:rsid w:val="0034226D"/>
    <w:rsid w:val="00342972"/>
    <w:rsid w:val="00342FDD"/>
    <w:rsid w:val="0034429B"/>
    <w:rsid w:val="00344866"/>
    <w:rsid w:val="00345ACF"/>
    <w:rsid w:val="0034638C"/>
    <w:rsid w:val="00346F7F"/>
    <w:rsid w:val="003472A5"/>
    <w:rsid w:val="003474CC"/>
    <w:rsid w:val="00350108"/>
    <w:rsid w:val="00350762"/>
    <w:rsid w:val="003507C4"/>
    <w:rsid w:val="003519A1"/>
    <w:rsid w:val="00352480"/>
    <w:rsid w:val="003530D2"/>
    <w:rsid w:val="0035331A"/>
    <w:rsid w:val="003534E1"/>
    <w:rsid w:val="003548D8"/>
    <w:rsid w:val="003553EE"/>
    <w:rsid w:val="003554CA"/>
    <w:rsid w:val="00356B03"/>
    <w:rsid w:val="00360232"/>
    <w:rsid w:val="003602E0"/>
    <w:rsid w:val="00360D01"/>
    <w:rsid w:val="00362042"/>
    <w:rsid w:val="00362569"/>
    <w:rsid w:val="003626DF"/>
    <w:rsid w:val="003636CD"/>
    <w:rsid w:val="0036480C"/>
    <w:rsid w:val="0036487C"/>
    <w:rsid w:val="00364DA2"/>
    <w:rsid w:val="00365411"/>
    <w:rsid w:val="00365FA2"/>
    <w:rsid w:val="00366C69"/>
    <w:rsid w:val="00367441"/>
    <w:rsid w:val="00367B1D"/>
    <w:rsid w:val="00370E4F"/>
    <w:rsid w:val="00371215"/>
    <w:rsid w:val="00372F0D"/>
    <w:rsid w:val="00374059"/>
    <w:rsid w:val="0037535B"/>
    <w:rsid w:val="0037552D"/>
    <w:rsid w:val="003756DB"/>
    <w:rsid w:val="0037591E"/>
    <w:rsid w:val="003770BB"/>
    <w:rsid w:val="0037771A"/>
    <w:rsid w:val="003802DC"/>
    <w:rsid w:val="00380E4E"/>
    <w:rsid w:val="00380FBF"/>
    <w:rsid w:val="00381BB6"/>
    <w:rsid w:val="00382A43"/>
    <w:rsid w:val="00382D60"/>
    <w:rsid w:val="00382F29"/>
    <w:rsid w:val="00383C8D"/>
    <w:rsid w:val="003852FB"/>
    <w:rsid w:val="00385429"/>
    <w:rsid w:val="00385B05"/>
    <w:rsid w:val="00385F89"/>
    <w:rsid w:val="00386382"/>
    <w:rsid w:val="003865EF"/>
    <w:rsid w:val="00386BA9"/>
    <w:rsid w:val="00387B0D"/>
    <w:rsid w:val="00390017"/>
    <w:rsid w:val="003901A3"/>
    <w:rsid w:val="0039072F"/>
    <w:rsid w:val="00390C41"/>
    <w:rsid w:val="003940CE"/>
    <w:rsid w:val="00395697"/>
    <w:rsid w:val="00395F33"/>
    <w:rsid w:val="003963A6"/>
    <w:rsid w:val="0039671D"/>
    <w:rsid w:val="00397C1D"/>
    <w:rsid w:val="003A0C9F"/>
    <w:rsid w:val="003A14E8"/>
    <w:rsid w:val="003A180F"/>
    <w:rsid w:val="003A18DD"/>
    <w:rsid w:val="003A1E3C"/>
    <w:rsid w:val="003A20C8"/>
    <w:rsid w:val="003A27C2"/>
    <w:rsid w:val="003A2C29"/>
    <w:rsid w:val="003A2EC3"/>
    <w:rsid w:val="003A3668"/>
    <w:rsid w:val="003A36F2"/>
    <w:rsid w:val="003A3D39"/>
    <w:rsid w:val="003A3EC7"/>
    <w:rsid w:val="003A40B4"/>
    <w:rsid w:val="003A4670"/>
    <w:rsid w:val="003A49AE"/>
    <w:rsid w:val="003A6B0F"/>
    <w:rsid w:val="003A7834"/>
    <w:rsid w:val="003B02F4"/>
    <w:rsid w:val="003B0B5B"/>
    <w:rsid w:val="003B0E79"/>
    <w:rsid w:val="003B1318"/>
    <w:rsid w:val="003B1808"/>
    <w:rsid w:val="003B3575"/>
    <w:rsid w:val="003B50BC"/>
    <w:rsid w:val="003B5327"/>
    <w:rsid w:val="003B5A5B"/>
    <w:rsid w:val="003B5D97"/>
    <w:rsid w:val="003B63A4"/>
    <w:rsid w:val="003B68FE"/>
    <w:rsid w:val="003B6D7D"/>
    <w:rsid w:val="003B6DFF"/>
    <w:rsid w:val="003B6E6E"/>
    <w:rsid w:val="003B78E7"/>
    <w:rsid w:val="003B7D7E"/>
    <w:rsid w:val="003C1012"/>
    <w:rsid w:val="003C11C9"/>
    <w:rsid w:val="003C1229"/>
    <w:rsid w:val="003C1FD4"/>
    <w:rsid w:val="003C213D"/>
    <w:rsid w:val="003C25AD"/>
    <w:rsid w:val="003C2D21"/>
    <w:rsid w:val="003C5613"/>
    <w:rsid w:val="003C5E6B"/>
    <w:rsid w:val="003C7AD7"/>
    <w:rsid w:val="003D0FC3"/>
    <w:rsid w:val="003D2C1D"/>
    <w:rsid w:val="003D2C34"/>
    <w:rsid w:val="003D3DDD"/>
    <w:rsid w:val="003D5361"/>
    <w:rsid w:val="003D563E"/>
    <w:rsid w:val="003D5CBF"/>
    <w:rsid w:val="003D66D2"/>
    <w:rsid w:val="003D6C67"/>
    <w:rsid w:val="003E048D"/>
    <w:rsid w:val="003E062D"/>
    <w:rsid w:val="003E07AE"/>
    <w:rsid w:val="003E14FC"/>
    <w:rsid w:val="003E19B8"/>
    <w:rsid w:val="003E2976"/>
    <w:rsid w:val="003E4858"/>
    <w:rsid w:val="003E6316"/>
    <w:rsid w:val="003E6884"/>
    <w:rsid w:val="003E6AC5"/>
    <w:rsid w:val="003E7901"/>
    <w:rsid w:val="003F0096"/>
    <w:rsid w:val="003F0830"/>
    <w:rsid w:val="003F0850"/>
    <w:rsid w:val="003F0D12"/>
    <w:rsid w:val="003F160C"/>
    <w:rsid w:val="003F324F"/>
    <w:rsid w:val="003F33BC"/>
    <w:rsid w:val="003F3D4E"/>
    <w:rsid w:val="003F477E"/>
    <w:rsid w:val="003F6099"/>
    <w:rsid w:val="003F6CD2"/>
    <w:rsid w:val="003F7005"/>
    <w:rsid w:val="003F788D"/>
    <w:rsid w:val="003F7B2B"/>
    <w:rsid w:val="004008D4"/>
    <w:rsid w:val="0040126E"/>
    <w:rsid w:val="0040202A"/>
    <w:rsid w:val="004020D4"/>
    <w:rsid w:val="004021B6"/>
    <w:rsid w:val="00402E87"/>
    <w:rsid w:val="00403AD0"/>
    <w:rsid w:val="004047C4"/>
    <w:rsid w:val="004053B9"/>
    <w:rsid w:val="0040570B"/>
    <w:rsid w:val="00405EDB"/>
    <w:rsid w:val="00405FB1"/>
    <w:rsid w:val="00406460"/>
    <w:rsid w:val="00412461"/>
    <w:rsid w:val="00412546"/>
    <w:rsid w:val="00413053"/>
    <w:rsid w:val="00413161"/>
    <w:rsid w:val="0041319C"/>
    <w:rsid w:val="004137B6"/>
    <w:rsid w:val="00413A54"/>
    <w:rsid w:val="00413C10"/>
    <w:rsid w:val="00413CD9"/>
    <w:rsid w:val="00413F9A"/>
    <w:rsid w:val="004140CA"/>
    <w:rsid w:val="00414C65"/>
    <w:rsid w:val="00414F6D"/>
    <w:rsid w:val="00415D76"/>
    <w:rsid w:val="00415DD3"/>
    <w:rsid w:val="00416665"/>
    <w:rsid w:val="00416A67"/>
    <w:rsid w:val="00416ACB"/>
    <w:rsid w:val="00420BD0"/>
    <w:rsid w:val="00421DCF"/>
    <w:rsid w:val="00422341"/>
    <w:rsid w:val="004226A4"/>
    <w:rsid w:val="00423641"/>
    <w:rsid w:val="00426266"/>
    <w:rsid w:val="00430234"/>
    <w:rsid w:val="00430A2D"/>
    <w:rsid w:val="00431505"/>
    <w:rsid w:val="00431AF0"/>
    <w:rsid w:val="0043213A"/>
    <w:rsid w:val="0043283C"/>
    <w:rsid w:val="004330F4"/>
    <w:rsid w:val="00433590"/>
    <w:rsid w:val="0043393D"/>
    <w:rsid w:val="004344C7"/>
    <w:rsid w:val="004345BA"/>
    <w:rsid w:val="00435274"/>
    <w:rsid w:val="004352AD"/>
    <w:rsid w:val="0043545D"/>
    <w:rsid w:val="00435FE2"/>
    <w:rsid w:val="0043647A"/>
    <w:rsid w:val="00436E2F"/>
    <w:rsid w:val="00436EAB"/>
    <w:rsid w:val="004409BA"/>
    <w:rsid w:val="00444D0D"/>
    <w:rsid w:val="004451AE"/>
    <w:rsid w:val="00445846"/>
    <w:rsid w:val="004461D9"/>
    <w:rsid w:val="00446AC6"/>
    <w:rsid w:val="0044759B"/>
    <w:rsid w:val="00447F54"/>
    <w:rsid w:val="00450B7E"/>
    <w:rsid w:val="0045136B"/>
    <w:rsid w:val="00451C7E"/>
    <w:rsid w:val="00453BB6"/>
    <w:rsid w:val="00453CAA"/>
    <w:rsid w:val="00455113"/>
    <w:rsid w:val="00456421"/>
    <w:rsid w:val="00456DAB"/>
    <w:rsid w:val="00457955"/>
    <w:rsid w:val="00460CC3"/>
    <w:rsid w:val="00460E86"/>
    <w:rsid w:val="00462134"/>
    <w:rsid w:val="00462FFA"/>
    <w:rsid w:val="004631DA"/>
    <w:rsid w:val="0046342B"/>
    <w:rsid w:val="004646B4"/>
    <w:rsid w:val="00464A88"/>
    <w:rsid w:val="004651A0"/>
    <w:rsid w:val="00466532"/>
    <w:rsid w:val="00467488"/>
    <w:rsid w:val="00467A9E"/>
    <w:rsid w:val="00470650"/>
    <w:rsid w:val="0047083E"/>
    <w:rsid w:val="00470CBE"/>
    <w:rsid w:val="00470EB5"/>
    <w:rsid w:val="004712C7"/>
    <w:rsid w:val="0047286B"/>
    <w:rsid w:val="00472E27"/>
    <w:rsid w:val="00474220"/>
    <w:rsid w:val="00474EBF"/>
    <w:rsid w:val="004752D3"/>
    <w:rsid w:val="004754E1"/>
    <w:rsid w:val="00475CE0"/>
    <w:rsid w:val="00476827"/>
    <w:rsid w:val="00476BD4"/>
    <w:rsid w:val="00476D3D"/>
    <w:rsid w:val="00477C35"/>
    <w:rsid w:val="00480988"/>
    <w:rsid w:val="00480D2A"/>
    <w:rsid w:val="00480E05"/>
    <w:rsid w:val="004826DA"/>
    <w:rsid w:val="00482BBE"/>
    <w:rsid w:val="00483134"/>
    <w:rsid w:val="00483A12"/>
    <w:rsid w:val="00483B24"/>
    <w:rsid w:val="00484A77"/>
    <w:rsid w:val="0048540F"/>
    <w:rsid w:val="00485970"/>
    <w:rsid w:val="00485C0D"/>
    <w:rsid w:val="00486575"/>
    <w:rsid w:val="004866D0"/>
    <w:rsid w:val="00486F86"/>
    <w:rsid w:val="0049042B"/>
    <w:rsid w:val="0049075B"/>
    <w:rsid w:val="004928B5"/>
    <w:rsid w:val="00493536"/>
    <w:rsid w:val="00493565"/>
    <w:rsid w:val="0049364E"/>
    <w:rsid w:val="00494242"/>
    <w:rsid w:val="0049497C"/>
    <w:rsid w:val="00494E8E"/>
    <w:rsid w:val="004955BC"/>
    <w:rsid w:val="00495D63"/>
    <w:rsid w:val="0049648F"/>
    <w:rsid w:val="00496606"/>
    <w:rsid w:val="00496F05"/>
    <w:rsid w:val="00497370"/>
    <w:rsid w:val="004A0F39"/>
    <w:rsid w:val="004A2112"/>
    <w:rsid w:val="004A251F"/>
    <w:rsid w:val="004A3BF1"/>
    <w:rsid w:val="004A3D9A"/>
    <w:rsid w:val="004A3E42"/>
    <w:rsid w:val="004A4715"/>
    <w:rsid w:val="004A5046"/>
    <w:rsid w:val="004A565E"/>
    <w:rsid w:val="004A5DF3"/>
    <w:rsid w:val="004A6134"/>
    <w:rsid w:val="004A7092"/>
    <w:rsid w:val="004B06D1"/>
    <w:rsid w:val="004B49E6"/>
    <w:rsid w:val="004B4B5B"/>
    <w:rsid w:val="004B4D69"/>
    <w:rsid w:val="004C01A8"/>
    <w:rsid w:val="004C1840"/>
    <w:rsid w:val="004C24C9"/>
    <w:rsid w:val="004C31B6"/>
    <w:rsid w:val="004C5319"/>
    <w:rsid w:val="004C621F"/>
    <w:rsid w:val="004C7948"/>
    <w:rsid w:val="004C7BB8"/>
    <w:rsid w:val="004C7C60"/>
    <w:rsid w:val="004D0DFE"/>
    <w:rsid w:val="004D17D7"/>
    <w:rsid w:val="004D1D91"/>
    <w:rsid w:val="004D22C3"/>
    <w:rsid w:val="004D3EB3"/>
    <w:rsid w:val="004D6F4D"/>
    <w:rsid w:val="004D6F95"/>
    <w:rsid w:val="004D72FE"/>
    <w:rsid w:val="004D7878"/>
    <w:rsid w:val="004D7E91"/>
    <w:rsid w:val="004E003A"/>
    <w:rsid w:val="004E0768"/>
    <w:rsid w:val="004E1A31"/>
    <w:rsid w:val="004E2303"/>
    <w:rsid w:val="004E2DE0"/>
    <w:rsid w:val="004E2E32"/>
    <w:rsid w:val="004E4060"/>
    <w:rsid w:val="004E409A"/>
    <w:rsid w:val="004E7F88"/>
    <w:rsid w:val="004F018C"/>
    <w:rsid w:val="004F0FB9"/>
    <w:rsid w:val="004F15E3"/>
    <w:rsid w:val="004F1C13"/>
    <w:rsid w:val="004F2F7E"/>
    <w:rsid w:val="004F31DE"/>
    <w:rsid w:val="004F32B5"/>
    <w:rsid w:val="004F407E"/>
    <w:rsid w:val="004F4795"/>
    <w:rsid w:val="004F5479"/>
    <w:rsid w:val="004F7528"/>
    <w:rsid w:val="004F79E3"/>
    <w:rsid w:val="004F7BCA"/>
    <w:rsid w:val="004F7D89"/>
    <w:rsid w:val="004F7F4D"/>
    <w:rsid w:val="0050026D"/>
    <w:rsid w:val="00500C8A"/>
    <w:rsid w:val="005018AC"/>
    <w:rsid w:val="00501981"/>
    <w:rsid w:val="00501A85"/>
    <w:rsid w:val="00501BB3"/>
    <w:rsid w:val="005021DD"/>
    <w:rsid w:val="0050254E"/>
    <w:rsid w:val="005026CA"/>
    <w:rsid w:val="00502B72"/>
    <w:rsid w:val="0050373C"/>
    <w:rsid w:val="00503AAE"/>
    <w:rsid w:val="00504B22"/>
    <w:rsid w:val="00504BC1"/>
    <w:rsid w:val="00505134"/>
    <w:rsid w:val="00505AA7"/>
    <w:rsid w:val="00505C04"/>
    <w:rsid w:val="00510F5C"/>
    <w:rsid w:val="00511F15"/>
    <w:rsid w:val="0051318C"/>
    <w:rsid w:val="005134B3"/>
    <w:rsid w:val="00513657"/>
    <w:rsid w:val="005142CD"/>
    <w:rsid w:val="005143C9"/>
    <w:rsid w:val="005157A9"/>
    <w:rsid w:val="005173A7"/>
    <w:rsid w:val="005177E1"/>
    <w:rsid w:val="00520C0A"/>
    <w:rsid w:val="005218B6"/>
    <w:rsid w:val="005222D9"/>
    <w:rsid w:val="00522589"/>
    <w:rsid w:val="00524545"/>
    <w:rsid w:val="00524C06"/>
    <w:rsid w:val="00525066"/>
    <w:rsid w:val="005255BF"/>
    <w:rsid w:val="005257DE"/>
    <w:rsid w:val="00527200"/>
    <w:rsid w:val="00527A42"/>
    <w:rsid w:val="00530157"/>
    <w:rsid w:val="0053155B"/>
    <w:rsid w:val="00531D34"/>
    <w:rsid w:val="00531DEC"/>
    <w:rsid w:val="00531EBE"/>
    <w:rsid w:val="00532E57"/>
    <w:rsid w:val="00532F8B"/>
    <w:rsid w:val="00533737"/>
    <w:rsid w:val="005346C1"/>
    <w:rsid w:val="00535454"/>
    <w:rsid w:val="00535B79"/>
    <w:rsid w:val="00535BD8"/>
    <w:rsid w:val="00535D7C"/>
    <w:rsid w:val="00536579"/>
    <w:rsid w:val="00536C1E"/>
    <w:rsid w:val="00540768"/>
    <w:rsid w:val="005421DD"/>
    <w:rsid w:val="0054343A"/>
    <w:rsid w:val="00543974"/>
    <w:rsid w:val="00543EBF"/>
    <w:rsid w:val="00544ABA"/>
    <w:rsid w:val="0054593A"/>
    <w:rsid w:val="005467FB"/>
    <w:rsid w:val="00546AE9"/>
    <w:rsid w:val="00547989"/>
    <w:rsid w:val="00550C82"/>
    <w:rsid w:val="00551320"/>
    <w:rsid w:val="005518A4"/>
    <w:rsid w:val="00552768"/>
    <w:rsid w:val="00552935"/>
    <w:rsid w:val="00553127"/>
    <w:rsid w:val="005537D5"/>
    <w:rsid w:val="00553FDB"/>
    <w:rsid w:val="00554BE7"/>
    <w:rsid w:val="005569A6"/>
    <w:rsid w:val="00556D68"/>
    <w:rsid w:val="00557173"/>
    <w:rsid w:val="0055724C"/>
    <w:rsid w:val="005576A1"/>
    <w:rsid w:val="00557A64"/>
    <w:rsid w:val="00557CEB"/>
    <w:rsid w:val="00557D4A"/>
    <w:rsid w:val="005605C0"/>
    <w:rsid w:val="00560D23"/>
    <w:rsid w:val="005615D8"/>
    <w:rsid w:val="005621BF"/>
    <w:rsid w:val="005626D6"/>
    <w:rsid w:val="005638D4"/>
    <w:rsid w:val="005656ED"/>
    <w:rsid w:val="00566544"/>
    <w:rsid w:val="00566608"/>
    <w:rsid w:val="00566C83"/>
    <w:rsid w:val="005671E0"/>
    <w:rsid w:val="005700FE"/>
    <w:rsid w:val="00570E24"/>
    <w:rsid w:val="00572760"/>
    <w:rsid w:val="00572CE8"/>
    <w:rsid w:val="005733CC"/>
    <w:rsid w:val="005741AD"/>
    <w:rsid w:val="005743DE"/>
    <w:rsid w:val="0057483D"/>
    <w:rsid w:val="00574F3F"/>
    <w:rsid w:val="0057562C"/>
    <w:rsid w:val="005759F6"/>
    <w:rsid w:val="00575E3E"/>
    <w:rsid w:val="005765F5"/>
    <w:rsid w:val="00576D6C"/>
    <w:rsid w:val="00577A2E"/>
    <w:rsid w:val="00580E48"/>
    <w:rsid w:val="00580F0A"/>
    <w:rsid w:val="00581105"/>
    <w:rsid w:val="00581246"/>
    <w:rsid w:val="005825D4"/>
    <w:rsid w:val="00582C3A"/>
    <w:rsid w:val="00582E1A"/>
    <w:rsid w:val="00583059"/>
    <w:rsid w:val="00583147"/>
    <w:rsid w:val="00584416"/>
    <w:rsid w:val="00584B39"/>
    <w:rsid w:val="00585028"/>
    <w:rsid w:val="005854D1"/>
    <w:rsid w:val="00585F5B"/>
    <w:rsid w:val="0058620A"/>
    <w:rsid w:val="00587FC0"/>
    <w:rsid w:val="005906AD"/>
    <w:rsid w:val="00590DA6"/>
    <w:rsid w:val="00591C7D"/>
    <w:rsid w:val="00591E9A"/>
    <w:rsid w:val="00592B03"/>
    <w:rsid w:val="00592DCF"/>
    <w:rsid w:val="00593AB9"/>
    <w:rsid w:val="005946C3"/>
    <w:rsid w:val="00594ABB"/>
    <w:rsid w:val="00594D1C"/>
    <w:rsid w:val="00594E36"/>
    <w:rsid w:val="00594F0A"/>
    <w:rsid w:val="0059525E"/>
    <w:rsid w:val="00595887"/>
    <w:rsid w:val="00596116"/>
    <w:rsid w:val="005961F7"/>
    <w:rsid w:val="00596B9C"/>
    <w:rsid w:val="00596F76"/>
    <w:rsid w:val="00597298"/>
    <w:rsid w:val="005A054D"/>
    <w:rsid w:val="005A0A46"/>
    <w:rsid w:val="005A10B9"/>
    <w:rsid w:val="005A11EA"/>
    <w:rsid w:val="005A1362"/>
    <w:rsid w:val="005A269F"/>
    <w:rsid w:val="005A305E"/>
    <w:rsid w:val="005A30BB"/>
    <w:rsid w:val="005A3161"/>
    <w:rsid w:val="005A3887"/>
    <w:rsid w:val="005A7CFB"/>
    <w:rsid w:val="005A7FC5"/>
    <w:rsid w:val="005B0542"/>
    <w:rsid w:val="005B15E0"/>
    <w:rsid w:val="005B2225"/>
    <w:rsid w:val="005B2799"/>
    <w:rsid w:val="005B2B77"/>
    <w:rsid w:val="005B3D4A"/>
    <w:rsid w:val="005B4D87"/>
    <w:rsid w:val="005B4FF5"/>
    <w:rsid w:val="005B6087"/>
    <w:rsid w:val="005B6A86"/>
    <w:rsid w:val="005B7738"/>
    <w:rsid w:val="005B7DD1"/>
    <w:rsid w:val="005C00A0"/>
    <w:rsid w:val="005C213C"/>
    <w:rsid w:val="005C28FA"/>
    <w:rsid w:val="005C360D"/>
    <w:rsid w:val="005C37FF"/>
    <w:rsid w:val="005C40F4"/>
    <w:rsid w:val="005C43BE"/>
    <w:rsid w:val="005C44F3"/>
    <w:rsid w:val="005C56D6"/>
    <w:rsid w:val="005C6593"/>
    <w:rsid w:val="005C712D"/>
    <w:rsid w:val="005C7C75"/>
    <w:rsid w:val="005D0E4F"/>
    <w:rsid w:val="005D1E32"/>
    <w:rsid w:val="005D206B"/>
    <w:rsid w:val="005D22B7"/>
    <w:rsid w:val="005D2B1D"/>
    <w:rsid w:val="005D2BDE"/>
    <w:rsid w:val="005D3B97"/>
    <w:rsid w:val="005D3D76"/>
    <w:rsid w:val="005D3F8A"/>
    <w:rsid w:val="005D4578"/>
    <w:rsid w:val="005D4EFA"/>
    <w:rsid w:val="005D55BA"/>
    <w:rsid w:val="005D5ADB"/>
    <w:rsid w:val="005D648A"/>
    <w:rsid w:val="005D7E0D"/>
    <w:rsid w:val="005E234A"/>
    <w:rsid w:val="005E27B9"/>
    <w:rsid w:val="005E35CC"/>
    <w:rsid w:val="005E3706"/>
    <w:rsid w:val="005E371E"/>
    <w:rsid w:val="005E3DA5"/>
    <w:rsid w:val="005E53F9"/>
    <w:rsid w:val="005E62D8"/>
    <w:rsid w:val="005E64EF"/>
    <w:rsid w:val="005E65FC"/>
    <w:rsid w:val="005E775D"/>
    <w:rsid w:val="005F027A"/>
    <w:rsid w:val="005F0A43"/>
    <w:rsid w:val="005F19CB"/>
    <w:rsid w:val="005F27BF"/>
    <w:rsid w:val="005F3A2E"/>
    <w:rsid w:val="005F4171"/>
    <w:rsid w:val="005F46D6"/>
    <w:rsid w:val="005F4DD6"/>
    <w:rsid w:val="005F50D8"/>
    <w:rsid w:val="005F53A1"/>
    <w:rsid w:val="005F619B"/>
    <w:rsid w:val="005F67EF"/>
    <w:rsid w:val="005F6B77"/>
    <w:rsid w:val="005F7487"/>
    <w:rsid w:val="006002C7"/>
    <w:rsid w:val="00600709"/>
    <w:rsid w:val="00600F95"/>
    <w:rsid w:val="00601839"/>
    <w:rsid w:val="00602759"/>
    <w:rsid w:val="0060277A"/>
    <w:rsid w:val="00602B7C"/>
    <w:rsid w:val="00603312"/>
    <w:rsid w:val="00604BDA"/>
    <w:rsid w:val="00604DA9"/>
    <w:rsid w:val="00604DC7"/>
    <w:rsid w:val="00604E47"/>
    <w:rsid w:val="00604F89"/>
    <w:rsid w:val="00605042"/>
    <w:rsid w:val="00605441"/>
    <w:rsid w:val="006055A5"/>
    <w:rsid w:val="006066CB"/>
    <w:rsid w:val="00606970"/>
    <w:rsid w:val="00606A20"/>
    <w:rsid w:val="006072C6"/>
    <w:rsid w:val="00607A2E"/>
    <w:rsid w:val="00607D59"/>
    <w:rsid w:val="00612290"/>
    <w:rsid w:val="006130F7"/>
    <w:rsid w:val="00613AF8"/>
    <w:rsid w:val="00613B7C"/>
    <w:rsid w:val="00613D8E"/>
    <w:rsid w:val="006142E0"/>
    <w:rsid w:val="006146A9"/>
    <w:rsid w:val="006148D8"/>
    <w:rsid w:val="00616112"/>
    <w:rsid w:val="00620121"/>
    <w:rsid w:val="006205CA"/>
    <w:rsid w:val="00621287"/>
    <w:rsid w:val="006213D7"/>
    <w:rsid w:val="00621F53"/>
    <w:rsid w:val="006222D5"/>
    <w:rsid w:val="00622E2A"/>
    <w:rsid w:val="00623089"/>
    <w:rsid w:val="0062308E"/>
    <w:rsid w:val="006234C4"/>
    <w:rsid w:val="006244C9"/>
    <w:rsid w:val="006245F6"/>
    <w:rsid w:val="0062475D"/>
    <w:rsid w:val="0062495F"/>
    <w:rsid w:val="00624D7F"/>
    <w:rsid w:val="0062660B"/>
    <w:rsid w:val="00626AD1"/>
    <w:rsid w:val="006304BC"/>
    <w:rsid w:val="00630DCE"/>
    <w:rsid w:val="00631123"/>
    <w:rsid w:val="0063120A"/>
    <w:rsid w:val="0063150B"/>
    <w:rsid w:val="00631585"/>
    <w:rsid w:val="00631AD4"/>
    <w:rsid w:val="00632466"/>
    <w:rsid w:val="006328DF"/>
    <w:rsid w:val="006341A0"/>
    <w:rsid w:val="00634AC6"/>
    <w:rsid w:val="00634ACF"/>
    <w:rsid w:val="00635035"/>
    <w:rsid w:val="0063580D"/>
    <w:rsid w:val="00635CAE"/>
    <w:rsid w:val="00637240"/>
    <w:rsid w:val="006418E0"/>
    <w:rsid w:val="00643406"/>
    <w:rsid w:val="006434A8"/>
    <w:rsid w:val="00643660"/>
    <w:rsid w:val="00650139"/>
    <w:rsid w:val="00652756"/>
    <w:rsid w:val="00652AD8"/>
    <w:rsid w:val="00652B79"/>
    <w:rsid w:val="006533C3"/>
    <w:rsid w:val="00654068"/>
    <w:rsid w:val="006548EE"/>
    <w:rsid w:val="00654B38"/>
    <w:rsid w:val="00654B83"/>
    <w:rsid w:val="00655061"/>
    <w:rsid w:val="0065510C"/>
    <w:rsid w:val="00655B63"/>
    <w:rsid w:val="006571F6"/>
    <w:rsid w:val="00657D0A"/>
    <w:rsid w:val="006618CC"/>
    <w:rsid w:val="00662111"/>
    <w:rsid w:val="00662118"/>
    <w:rsid w:val="006623D7"/>
    <w:rsid w:val="006638AD"/>
    <w:rsid w:val="00666CDA"/>
    <w:rsid w:val="0066732C"/>
    <w:rsid w:val="0066797E"/>
    <w:rsid w:val="006679F5"/>
    <w:rsid w:val="00667B77"/>
    <w:rsid w:val="00670B37"/>
    <w:rsid w:val="006716DA"/>
    <w:rsid w:val="006728ED"/>
    <w:rsid w:val="006732B1"/>
    <w:rsid w:val="006738A5"/>
    <w:rsid w:val="00673C33"/>
    <w:rsid w:val="0067446F"/>
    <w:rsid w:val="006746A4"/>
    <w:rsid w:val="00674B54"/>
    <w:rsid w:val="00675558"/>
    <w:rsid w:val="00675611"/>
    <w:rsid w:val="00675A60"/>
    <w:rsid w:val="0067684C"/>
    <w:rsid w:val="0067697E"/>
    <w:rsid w:val="00677443"/>
    <w:rsid w:val="0067769A"/>
    <w:rsid w:val="00677F17"/>
    <w:rsid w:val="006806A3"/>
    <w:rsid w:val="006806A6"/>
    <w:rsid w:val="00681211"/>
    <w:rsid w:val="00681B36"/>
    <w:rsid w:val="00682E14"/>
    <w:rsid w:val="0068436C"/>
    <w:rsid w:val="00684CB8"/>
    <w:rsid w:val="0068545E"/>
    <w:rsid w:val="00685FD4"/>
    <w:rsid w:val="0068624F"/>
    <w:rsid w:val="00686612"/>
    <w:rsid w:val="0068661E"/>
    <w:rsid w:val="00687AEA"/>
    <w:rsid w:val="00690A49"/>
    <w:rsid w:val="00690BB6"/>
    <w:rsid w:val="00691A57"/>
    <w:rsid w:val="00691B30"/>
    <w:rsid w:val="00692AA9"/>
    <w:rsid w:val="00692BC2"/>
    <w:rsid w:val="00693E1F"/>
    <w:rsid w:val="00693ECB"/>
    <w:rsid w:val="00694765"/>
    <w:rsid w:val="00694797"/>
    <w:rsid w:val="006950C3"/>
    <w:rsid w:val="00695887"/>
    <w:rsid w:val="00696F6B"/>
    <w:rsid w:val="0069753F"/>
    <w:rsid w:val="00697733"/>
    <w:rsid w:val="006A254E"/>
    <w:rsid w:val="006A2C30"/>
    <w:rsid w:val="006A301C"/>
    <w:rsid w:val="006A3617"/>
    <w:rsid w:val="006A3E2B"/>
    <w:rsid w:val="006A54F5"/>
    <w:rsid w:val="006A6E17"/>
    <w:rsid w:val="006A79AA"/>
    <w:rsid w:val="006B120D"/>
    <w:rsid w:val="006B17E7"/>
    <w:rsid w:val="006B19E8"/>
    <w:rsid w:val="006B1A18"/>
    <w:rsid w:val="006B1A8A"/>
    <w:rsid w:val="006B1FD5"/>
    <w:rsid w:val="006B302A"/>
    <w:rsid w:val="006B4E9F"/>
    <w:rsid w:val="006B555A"/>
    <w:rsid w:val="006B600A"/>
    <w:rsid w:val="006B6635"/>
    <w:rsid w:val="006B7651"/>
    <w:rsid w:val="006B7D22"/>
    <w:rsid w:val="006B7D2C"/>
    <w:rsid w:val="006C1019"/>
    <w:rsid w:val="006C1CD8"/>
    <w:rsid w:val="006C2BB5"/>
    <w:rsid w:val="006C2BEE"/>
    <w:rsid w:val="006C3AD8"/>
    <w:rsid w:val="006C4516"/>
    <w:rsid w:val="006C455E"/>
    <w:rsid w:val="006C4E39"/>
    <w:rsid w:val="006C5958"/>
    <w:rsid w:val="006C5B4F"/>
    <w:rsid w:val="006C643C"/>
    <w:rsid w:val="006C6E3A"/>
    <w:rsid w:val="006C6F0D"/>
    <w:rsid w:val="006C6FD7"/>
    <w:rsid w:val="006D00DB"/>
    <w:rsid w:val="006D0361"/>
    <w:rsid w:val="006D037D"/>
    <w:rsid w:val="006D16B0"/>
    <w:rsid w:val="006D2182"/>
    <w:rsid w:val="006D2444"/>
    <w:rsid w:val="006D254B"/>
    <w:rsid w:val="006D289B"/>
    <w:rsid w:val="006D29DA"/>
    <w:rsid w:val="006D3BE1"/>
    <w:rsid w:val="006D48FC"/>
    <w:rsid w:val="006D62BC"/>
    <w:rsid w:val="006D6450"/>
    <w:rsid w:val="006D6939"/>
    <w:rsid w:val="006D7EB0"/>
    <w:rsid w:val="006E0138"/>
    <w:rsid w:val="006E0BB0"/>
    <w:rsid w:val="006E1170"/>
    <w:rsid w:val="006E12C3"/>
    <w:rsid w:val="006E1349"/>
    <w:rsid w:val="006E2529"/>
    <w:rsid w:val="006E45F3"/>
    <w:rsid w:val="006E4A2F"/>
    <w:rsid w:val="006E4ED4"/>
    <w:rsid w:val="006E5E19"/>
    <w:rsid w:val="006E61C3"/>
    <w:rsid w:val="006E777B"/>
    <w:rsid w:val="006E799D"/>
    <w:rsid w:val="006F0593"/>
    <w:rsid w:val="006F1064"/>
    <w:rsid w:val="006F1EB7"/>
    <w:rsid w:val="006F52E5"/>
    <w:rsid w:val="006F6066"/>
    <w:rsid w:val="006F6850"/>
    <w:rsid w:val="006F707E"/>
    <w:rsid w:val="007001DC"/>
    <w:rsid w:val="00701718"/>
    <w:rsid w:val="007025CB"/>
    <w:rsid w:val="007034AA"/>
    <w:rsid w:val="00703C9D"/>
    <w:rsid w:val="0070490C"/>
    <w:rsid w:val="00705C38"/>
    <w:rsid w:val="00706465"/>
    <w:rsid w:val="0070695A"/>
    <w:rsid w:val="0070782D"/>
    <w:rsid w:val="007109C2"/>
    <w:rsid w:val="00711340"/>
    <w:rsid w:val="00712A98"/>
    <w:rsid w:val="00712C42"/>
    <w:rsid w:val="00712E6C"/>
    <w:rsid w:val="0071346E"/>
    <w:rsid w:val="00713DE4"/>
    <w:rsid w:val="007143BB"/>
    <w:rsid w:val="00714C47"/>
    <w:rsid w:val="0071516A"/>
    <w:rsid w:val="007158E7"/>
    <w:rsid w:val="00716462"/>
    <w:rsid w:val="00721084"/>
    <w:rsid w:val="00721262"/>
    <w:rsid w:val="00721D9B"/>
    <w:rsid w:val="00721FAD"/>
    <w:rsid w:val="00722121"/>
    <w:rsid w:val="007224B9"/>
    <w:rsid w:val="00722F94"/>
    <w:rsid w:val="00723AA7"/>
    <w:rsid w:val="0072432E"/>
    <w:rsid w:val="00726036"/>
    <w:rsid w:val="00726279"/>
    <w:rsid w:val="00726A9B"/>
    <w:rsid w:val="00726F8B"/>
    <w:rsid w:val="00727530"/>
    <w:rsid w:val="00727BC3"/>
    <w:rsid w:val="00730505"/>
    <w:rsid w:val="00731E7C"/>
    <w:rsid w:val="00732404"/>
    <w:rsid w:val="00732773"/>
    <w:rsid w:val="007329EF"/>
    <w:rsid w:val="0073327A"/>
    <w:rsid w:val="00734EBE"/>
    <w:rsid w:val="00736AF7"/>
    <w:rsid w:val="00736DD8"/>
    <w:rsid w:val="00737721"/>
    <w:rsid w:val="0074076A"/>
    <w:rsid w:val="00741AF4"/>
    <w:rsid w:val="00741DCC"/>
    <w:rsid w:val="0074203A"/>
    <w:rsid w:val="00742229"/>
    <w:rsid w:val="007427B5"/>
    <w:rsid w:val="00742865"/>
    <w:rsid w:val="0074296C"/>
    <w:rsid w:val="00742C83"/>
    <w:rsid w:val="0074360F"/>
    <w:rsid w:val="00744A64"/>
    <w:rsid w:val="00744D47"/>
    <w:rsid w:val="00744EA0"/>
    <w:rsid w:val="0074508C"/>
    <w:rsid w:val="0074638D"/>
    <w:rsid w:val="00746484"/>
    <w:rsid w:val="0074704F"/>
    <w:rsid w:val="00747F48"/>
    <w:rsid w:val="00747F4C"/>
    <w:rsid w:val="00751091"/>
    <w:rsid w:val="007511DE"/>
    <w:rsid w:val="007515CB"/>
    <w:rsid w:val="00751B83"/>
    <w:rsid w:val="00753000"/>
    <w:rsid w:val="00753BE5"/>
    <w:rsid w:val="00754359"/>
    <w:rsid w:val="00754411"/>
    <w:rsid w:val="00754BD9"/>
    <w:rsid w:val="00754E7A"/>
    <w:rsid w:val="0075540C"/>
    <w:rsid w:val="00755DB1"/>
    <w:rsid w:val="007574FC"/>
    <w:rsid w:val="00760975"/>
    <w:rsid w:val="00761FDA"/>
    <w:rsid w:val="007621FF"/>
    <w:rsid w:val="00762DA2"/>
    <w:rsid w:val="007634E3"/>
    <w:rsid w:val="007635B8"/>
    <w:rsid w:val="00763FC4"/>
    <w:rsid w:val="00764194"/>
    <w:rsid w:val="00765ED3"/>
    <w:rsid w:val="0076681D"/>
    <w:rsid w:val="00766A65"/>
    <w:rsid w:val="007671F5"/>
    <w:rsid w:val="007676B8"/>
    <w:rsid w:val="0077175C"/>
    <w:rsid w:val="00771870"/>
    <w:rsid w:val="00771BF9"/>
    <w:rsid w:val="00771E19"/>
    <w:rsid w:val="00772F8A"/>
    <w:rsid w:val="007739C6"/>
    <w:rsid w:val="00774889"/>
    <w:rsid w:val="00774FF5"/>
    <w:rsid w:val="007750B3"/>
    <w:rsid w:val="00775223"/>
    <w:rsid w:val="00775368"/>
    <w:rsid w:val="00775F76"/>
    <w:rsid w:val="00775FC5"/>
    <w:rsid w:val="00776AEA"/>
    <w:rsid w:val="00777BA0"/>
    <w:rsid w:val="007803BD"/>
    <w:rsid w:val="00780E1E"/>
    <w:rsid w:val="007811DC"/>
    <w:rsid w:val="007820FA"/>
    <w:rsid w:val="0078285F"/>
    <w:rsid w:val="00783207"/>
    <w:rsid w:val="00783E1D"/>
    <w:rsid w:val="0078483B"/>
    <w:rsid w:val="00784EED"/>
    <w:rsid w:val="00785900"/>
    <w:rsid w:val="00786958"/>
    <w:rsid w:val="00786A2A"/>
    <w:rsid w:val="00786E71"/>
    <w:rsid w:val="0079162F"/>
    <w:rsid w:val="00794924"/>
    <w:rsid w:val="00795006"/>
    <w:rsid w:val="007953DC"/>
    <w:rsid w:val="007A0BC2"/>
    <w:rsid w:val="007A1F44"/>
    <w:rsid w:val="007A23FF"/>
    <w:rsid w:val="007A295B"/>
    <w:rsid w:val="007A2A11"/>
    <w:rsid w:val="007A3424"/>
    <w:rsid w:val="007A35EF"/>
    <w:rsid w:val="007A43A2"/>
    <w:rsid w:val="007A4C1D"/>
    <w:rsid w:val="007A4D04"/>
    <w:rsid w:val="007A4DBE"/>
    <w:rsid w:val="007A4EAB"/>
    <w:rsid w:val="007A7A96"/>
    <w:rsid w:val="007B03AF"/>
    <w:rsid w:val="007B13D7"/>
    <w:rsid w:val="007B1543"/>
    <w:rsid w:val="007B18EA"/>
    <w:rsid w:val="007B1AC0"/>
    <w:rsid w:val="007B270A"/>
    <w:rsid w:val="007B2D3B"/>
    <w:rsid w:val="007B4CAD"/>
    <w:rsid w:val="007B52CD"/>
    <w:rsid w:val="007B61F1"/>
    <w:rsid w:val="007B7DC1"/>
    <w:rsid w:val="007B7EDB"/>
    <w:rsid w:val="007C0B5F"/>
    <w:rsid w:val="007C1910"/>
    <w:rsid w:val="007C19AD"/>
    <w:rsid w:val="007C3598"/>
    <w:rsid w:val="007C3EF8"/>
    <w:rsid w:val="007C3FA8"/>
    <w:rsid w:val="007C68DA"/>
    <w:rsid w:val="007C7120"/>
    <w:rsid w:val="007D20CB"/>
    <w:rsid w:val="007D229A"/>
    <w:rsid w:val="007D2F44"/>
    <w:rsid w:val="007D2F4D"/>
    <w:rsid w:val="007D4178"/>
    <w:rsid w:val="007D4B9B"/>
    <w:rsid w:val="007D4D33"/>
    <w:rsid w:val="007D53F4"/>
    <w:rsid w:val="007D7175"/>
    <w:rsid w:val="007E0DAB"/>
    <w:rsid w:val="007E1369"/>
    <w:rsid w:val="007E1A1B"/>
    <w:rsid w:val="007E1A88"/>
    <w:rsid w:val="007E2732"/>
    <w:rsid w:val="007E3A23"/>
    <w:rsid w:val="007E4C88"/>
    <w:rsid w:val="007E585E"/>
    <w:rsid w:val="007E6DFE"/>
    <w:rsid w:val="007E7481"/>
    <w:rsid w:val="007E7DDF"/>
    <w:rsid w:val="007F0124"/>
    <w:rsid w:val="007F0C2D"/>
    <w:rsid w:val="007F11C8"/>
    <w:rsid w:val="007F1CFB"/>
    <w:rsid w:val="007F220B"/>
    <w:rsid w:val="007F27DD"/>
    <w:rsid w:val="007F2DF6"/>
    <w:rsid w:val="007F5027"/>
    <w:rsid w:val="007F5D7C"/>
    <w:rsid w:val="007F6880"/>
    <w:rsid w:val="007F76B4"/>
    <w:rsid w:val="008001B4"/>
    <w:rsid w:val="00800769"/>
    <w:rsid w:val="0080079F"/>
    <w:rsid w:val="00800ED2"/>
    <w:rsid w:val="00801C32"/>
    <w:rsid w:val="00802E74"/>
    <w:rsid w:val="00804B92"/>
    <w:rsid w:val="00804E21"/>
    <w:rsid w:val="00805092"/>
    <w:rsid w:val="00805C28"/>
    <w:rsid w:val="00806753"/>
    <w:rsid w:val="00806AAF"/>
    <w:rsid w:val="008070AC"/>
    <w:rsid w:val="008101FD"/>
    <w:rsid w:val="00810D8D"/>
    <w:rsid w:val="00811835"/>
    <w:rsid w:val="0081368E"/>
    <w:rsid w:val="0081581D"/>
    <w:rsid w:val="008172BE"/>
    <w:rsid w:val="00817B71"/>
    <w:rsid w:val="00820244"/>
    <w:rsid w:val="008221B3"/>
    <w:rsid w:val="0082248E"/>
    <w:rsid w:val="00822954"/>
    <w:rsid w:val="0082466F"/>
    <w:rsid w:val="00824FDF"/>
    <w:rsid w:val="00825125"/>
    <w:rsid w:val="008251CF"/>
    <w:rsid w:val="008257CC"/>
    <w:rsid w:val="008274BF"/>
    <w:rsid w:val="00830DC3"/>
    <w:rsid w:val="00831555"/>
    <w:rsid w:val="00831F52"/>
    <w:rsid w:val="00832111"/>
    <w:rsid w:val="00832154"/>
    <w:rsid w:val="00832F5C"/>
    <w:rsid w:val="0083424B"/>
    <w:rsid w:val="008359E0"/>
    <w:rsid w:val="00835BCA"/>
    <w:rsid w:val="00835BCF"/>
    <w:rsid w:val="00836684"/>
    <w:rsid w:val="008375A1"/>
    <w:rsid w:val="008376F6"/>
    <w:rsid w:val="00837D5B"/>
    <w:rsid w:val="00840607"/>
    <w:rsid w:val="00841CD2"/>
    <w:rsid w:val="00841F39"/>
    <w:rsid w:val="00842B77"/>
    <w:rsid w:val="0084309F"/>
    <w:rsid w:val="00845C12"/>
    <w:rsid w:val="008469D9"/>
    <w:rsid w:val="00846DC0"/>
    <w:rsid w:val="008474A7"/>
    <w:rsid w:val="008506B6"/>
    <w:rsid w:val="00850AE0"/>
    <w:rsid w:val="00851670"/>
    <w:rsid w:val="008524D2"/>
    <w:rsid w:val="00852E19"/>
    <w:rsid w:val="008539D2"/>
    <w:rsid w:val="00856833"/>
    <w:rsid w:val="00856840"/>
    <w:rsid w:val="0086087C"/>
    <w:rsid w:val="00860D8E"/>
    <w:rsid w:val="0086275E"/>
    <w:rsid w:val="00863530"/>
    <w:rsid w:val="00864440"/>
    <w:rsid w:val="00864D41"/>
    <w:rsid w:val="00864D76"/>
    <w:rsid w:val="008650FC"/>
    <w:rsid w:val="00865618"/>
    <w:rsid w:val="00865896"/>
    <w:rsid w:val="00866EB3"/>
    <w:rsid w:val="0086701A"/>
    <w:rsid w:val="00867BD2"/>
    <w:rsid w:val="008712FD"/>
    <w:rsid w:val="008716A1"/>
    <w:rsid w:val="008725D4"/>
    <w:rsid w:val="00872792"/>
    <w:rsid w:val="00872D3F"/>
    <w:rsid w:val="008733E4"/>
    <w:rsid w:val="00873F15"/>
    <w:rsid w:val="00874096"/>
    <w:rsid w:val="008756A4"/>
    <w:rsid w:val="00875F73"/>
    <w:rsid w:val="00880F30"/>
    <w:rsid w:val="008833E8"/>
    <w:rsid w:val="00886079"/>
    <w:rsid w:val="00887B48"/>
    <w:rsid w:val="0089045C"/>
    <w:rsid w:val="0089176E"/>
    <w:rsid w:val="008917E0"/>
    <w:rsid w:val="00892365"/>
    <w:rsid w:val="00892BE5"/>
    <w:rsid w:val="0089387C"/>
    <w:rsid w:val="0089444E"/>
    <w:rsid w:val="008949DF"/>
    <w:rsid w:val="008951DB"/>
    <w:rsid w:val="00896C81"/>
    <w:rsid w:val="00896D83"/>
    <w:rsid w:val="008A01DA"/>
    <w:rsid w:val="008A0AB2"/>
    <w:rsid w:val="008A0CFC"/>
    <w:rsid w:val="008A12FE"/>
    <w:rsid w:val="008A28B6"/>
    <w:rsid w:val="008A2BB1"/>
    <w:rsid w:val="008A3466"/>
    <w:rsid w:val="008A389F"/>
    <w:rsid w:val="008A3A2D"/>
    <w:rsid w:val="008A3D02"/>
    <w:rsid w:val="008A5940"/>
    <w:rsid w:val="008A5AE8"/>
    <w:rsid w:val="008A6228"/>
    <w:rsid w:val="008A73B2"/>
    <w:rsid w:val="008B043F"/>
    <w:rsid w:val="008B0808"/>
    <w:rsid w:val="008B0AEC"/>
    <w:rsid w:val="008B0B8E"/>
    <w:rsid w:val="008B1468"/>
    <w:rsid w:val="008B1E53"/>
    <w:rsid w:val="008B1E5B"/>
    <w:rsid w:val="008B389D"/>
    <w:rsid w:val="008B3C5C"/>
    <w:rsid w:val="008B5299"/>
    <w:rsid w:val="008B5A5F"/>
    <w:rsid w:val="008B5AB0"/>
    <w:rsid w:val="008B5B47"/>
    <w:rsid w:val="008B6054"/>
    <w:rsid w:val="008B7B08"/>
    <w:rsid w:val="008C03E3"/>
    <w:rsid w:val="008C13F0"/>
    <w:rsid w:val="008C1F26"/>
    <w:rsid w:val="008C2134"/>
    <w:rsid w:val="008C2A3A"/>
    <w:rsid w:val="008C4C7E"/>
    <w:rsid w:val="008C593F"/>
    <w:rsid w:val="008C5C46"/>
    <w:rsid w:val="008C5D88"/>
    <w:rsid w:val="008C6184"/>
    <w:rsid w:val="008C785E"/>
    <w:rsid w:val="008D0AFB"/>
    <w:rsid w:val="008D0DD1"/>
    <w:rsid w:val="008D1511"/>
    <w:rsid w:val="008D32DF"/>
    <w:rsid w:val="008D35E9"/>
    <w:rsid w:val="008D3959"/>
    <w:rsid w:val="008D3966"/>
    <w:rsid w:val="008D4352"/>
    <w:rsid w:val="008D60BC"/>
    <w:rsid w:val="008D6D7B"/>
    <w:rsid w:val="008D7856"/>
    <w:rsid w:val="008D7EB7"/>
    <w:rsid w:val="008E0EB8"/>
    <w:rsid w:val="008E10A6"/>
    <w:rsid w:val="008E1271"/>
    <w:rsid w:val="008E1B0A"/>
    <w:rsid w:val="008E2251"/>
    <w:rsid w:val="008E24B3"/>
    <w:rsid w:val="008E24CA"/>
    <w:rsid w:val="008E2F6E"/>
    <w:rsid w:val="008E37B0"/>
    <w:rsid w:val="008E38AD"/>
    <w:rsid w:val="008E3EEC"/>
    <w:rsid w:val="008E52D1"/>
    <w:rsid w:val="008E5BF2"/>
    <w:rsid w:val="008E5C81"/>
    <w:rsid w:val="008E63C1"/>
    <w:rsid w:val="008F022E"/>
    <w:rsid w:val="008F0329"/>
    <w:rsid w:val="008F0A38"/>
    <w:rsid w:val="008F0F84"/>
    <w:rsid w:val="008F1014"/>
    <w:rsid w:val="008F11C9"/>
    <w:rsid w:val="008F23D8"/>
    <w:rsid w:val="008F2A56"/>
    <w:rsid w:val="008F2FD5"/>
    <w:rsid w:val="008F37E5"/>
    <w:rsid w:val="008F48C2"/>
    <w:rsid w:val="008F5840"/>
    <w:rsid w:val="008F5EEF"/>
    <w:rsid w:val="008F66FE"/>
    <w:rsid w:val="008F72CC"/>
    <w:rsid w:val="008F72CD"/>
    <w:rsid w:val="0090279C"/>
    <w:rsid w:val="00903702"/>
    <w:rsid w:val="00903802"/>
    <w:rsid w:val="0090631C"/>
    <w:rsid w:val="0090696D"/>
    <w:rsid w:val="00906CD6"/>
    <w:rsid w:val="00906E4D"/>
    <w:rsid w:val="00906F31"/>
    <w:rsid w:val="009073D9"/>
    <w:rsid w:val="009078B3"/>
    <w:rsid w:val="00907A77"/>
    <w:rsid w:val="00907E00"/>
    <w:rsid w:val="0091088D"/>
    <w:rsid w:val="00910FC9"/>
    <w:rsid w:val="0091291A"/>
    <w:rsid w:val="00913612"/>
    <w:rsid w:val="0091366A"/>
    <w:rsid w:val="00913824"/>
    <w:rsid w:val="00915757"/>
    <w:rsid w:val="009159B3"/>
    <w:rsid w:val="00916181"/>
    <w:rsid w:val="009204C5"/>
    <w:rsid w:val="0092113A"/>
    <w:rsid w:val="0092180D"/>
    <w:rsid w:val="009221FE"/>
    <w:rsid w:val="009232C9"/>
    <w:rsid w:val="009233C2"/>
    <w:rsid w:val="00923608"/>
    <w:rsid w:val="009238E5"/>
    <w:rsid w:val="00923F12"/>
    <w:rsid w:val="00924FF8"/>
    <w:rsid w:val="00925BA8"/>
    <w:rsid w:val="00926DA7"/>
    <w:rsid w:val="00927F8B"/>
    <w:rsid w:val="00930250"/>
    <w:rsid w:val="0093094D"/>
    <w:rsid w:val="009328C7"/>
    <w:rsid w:val="009336EC"/>
    <w:rsid w:val="00933F56"/>
    <w:rsid w:val="00934C13"/>
    <w:rsid w:val="00935228"/>
    <w:rsid w:val="009355A2"/>
    <w:rsid w:val="00935F9E"/>
    <w:rsid w:val="00936D98"/>
    <w:rsid w:val="009427EB"/>
    <w:rsid w:val="00942C80"/>
    <w:rsid w:val="00942DAC"/>
    <w:rsid w:val="00943197"/>
    <w:rsid w:val="009435F2"/>
    <w:rsid w:val="00945180"/>
    <w:rsid w:val="0094590C"/>
    <w:rsid w:val="00945CCD"/>
    <w:rsid w:val="009461A5"/>
    <w:rsid w:val="00946355"/>
    <w:rsid w:val="009468B7"/>
    <w:rsid w:val="00946E66"/>
    <w:rsid w:val="0094724E"/>
    <w:rsid w:val="00947973"/>
    <w:rsid w:val="00947BE6"/>
    <w:rsid w:val="0095048D"/>
    <w:rsid w:val="0095088A"/>
    <w:rsid w:val="00950B15"/>
    <w:rsid w:val="00951ADB"/>
    <w:rsid w:val="00951DA3"/>
    <w:rsid w:val="00952402"/>
    <w:rsid w:val="0095380C"/>
    <w:rsid w:val="00954353"/>
    <w:rsid w:val="00954F13"/>
    <w:rsid w:val="00955C0A"/>
    <w:rsid w:val="00955C4F"/>
    <w:rsid w:val="00956AFB"/>
    <w:rsid w:val="00957A2E"/>
    <w:rsid w:val="00961540"/>
    <w:rsid w:val="0096355D"/>
    <w:rsid w:val="009649CD"/>
    <w:rsid w:val="009657F1"/>
    <w:rsid w:val="0096625D"/>
    <w:rsid w:val="009709F8"/>
    <w:rsid w:val="00970AB1"/>
    <w:rsid w:val="00972929"/>
    <w:rsid w:val="00972F91"/>
    <w:rsid w:val="00973827"/>
    <w:rsid w:val="009742D3"/>
    <w:rsid w:val="009769AD"/>
    <w:rsid w:val="00977BA7"/>
    <w:rsid w:val="009813B9"/>
    <w:rsid w:val="00981768"/>
    <w:rsid w:val="0098194F"/>
    <w:rsid w:val="009826C8"/>
    <w:rsid w:val="009836E4"/>
    <w:rsid w:val="00983965"/>
    <w:rsid w:val="0098412F"/>
    <w:rsid w:val="00985752"/>
    <w:rsid w:val="00985F28"/>
    <w:rsid w:val="00986149"/>
    <w:rsid w:val="00986176"/>
    <w:rsid w:val="00986E7F"/>
    <w:rsid w:val="009872D1"/>
    <w:rsid w:val="00987536"/>
    <w:rsid w:val="00990BD5"/>
    <w:rsid w:val="009917E7"/>
    <w:rsid w:val="0099196F"/>
    <w:rsid w:val="00991BD3"/>
    <w:rsid w:val="00992B98"/>
    <w:rsid w:val="0099359F"/>
    <w:rsid w:val="00994871"/>
    <w:rsid w:val="00994E08"/>
    <w:rsid w:val="009951F9"/>
    <w:rsid w:val="00995C95"/>
    <w:rsid w:val="00995E85"/>
    <w:rsid w:val="00996468"/>
    <w:rsid w:val="009966D3"/>
    <w:rsid w:val="00996876"/>
    <w:rsid w:val="00996FFA"/>
    <w:rsid w:val="009973F1"/>
    <w:rsid w:val="009973F3"/>
    <w:rsid w:val="009A010D"/>
    <w:rsid w:val="009A07D6"/>
    <w:rsid w:val="009A0C6F"/>
    <w:rsid w:val="009A14EF"/>
    <w:rsid w:val="009A2443"/>
    <w:rsid w:val="009A2DF9"/>
    <w:rsid w:val="009A3A0D"/>
    <w:rsid w:val="009A3A86"/>
    <w:rsid w:val="009A4869"/>
    <w:rsid w:val="009A5935"/>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352B"/>
    <w:rsid w:val="009D3A6E"/>
    <w:rsid w:val="009D4C1F"/>
    <w:rsid w:val="009D5BAB"/>
    <w:rsid w:val="009D634F"/>
    <w:rsid w:val="009D6A0A"/>
    <w:rsid w:val="009E058F"/>
    <w:rsid w:val="009E0A9E"/>
    <w:rsid w:val="009E19A2"/>
    <w:rsid w:val="009E3AFD"/>
    <w:rsid w:val="009E3CDD"/>
    <w:rsid w:val="009E4B16"/>
    <w:rsid w:val="009E5C60"/>
    <w:rsid w:val="009E64DB"/>
    <w:rsid w:val="009E6628"/>
    <w:rsid w:val="009E6794"/>
    <w:rsid w:val="009E6937"/>
    <w:rsid w:val="009E7189"/>
    <w:rsid w:val="009E7648"/>
    <w:rsid w:val="009E7E46"/>
    <w:rsid w:val="009E7FC1"/>
    <w:rsid w:val="009F01E1"/>
    <w:rsid w:val="009F0B4D"/>
    <w:rsid w:val="009F1096"/>
    <w:rsid w:val="009F150E"/>
    <w:rsid w:val="009F27AD"/>
    <w:rsid w:val="009F3455"/>
    <w:rsid w:val="009F3FB5"/>
    <w:rsid w:val="009F521F"/>
    <w:rsid w:val="009F553C"/>
    <w:rsid w:val="009F59F8"/>
    <w:rsid w:val="009F7DAF"/>
    <w:rsid w:val="00A000F4"/>
    <w:rsid w:val="00A005B0"/>
    <w:rsid w:val="00A01F17"/>
    <w:rsid w:val="00A022A5"/>
    <w:rsid w:val="00A03A22"/>
    <w:rsid w:val="00A03EDB"/>
    <w:rsid w:val="00A04634"/>
    <w:rsid w:val="00A046B6"/>
    <w:rsid w:val="00A06119"/>
    <w:rsid w:val="00A0689F"/>
    <w:rsid w:val="00A07613"/>
    <w:rsid w:val="00A07A48"/>
    <w:rsid w:val="00A108EE"/>
    <w:rsid w:val="00A10BB8"/>
    <w:rsid w:val="00A1200D"/>
    <w:rsid w:val="00A137E4"/>
    <w:rsid w:val="00A13AA1"/>
    <w:rsid w:val="00A13E4B"/>
    <w:rsid w:val="00A14813"/>
    <w:rsid w:val="00A1566A"/>
    <w:rsid w:val="00A165BF"/>
    <w:rsid w:val="00A172E8"/>
    <w:rsid w:val="00A179FF"/>
    <w:rsid w:val="00A17B23"/>
    <w:rsid w:val="00A2019E"/>
    <w:rsid w:val="00A21A36"/>
    <w:rsid w:val="00A232B9"/>
    <w:rsid w:val="00A2469F"/>
    <w:rsid w:val="00A25294"/>
    <w:rsid w:val="00A254EE"/>
    <w:rsid w:val="00A25BE7"/>
    <w:rsid w:val="00A26534"/>
    <w:rsid w:val="00A27008"/>
    <w:rsid w:val="00A27CDF"/>
    <w:rsid w:val="00A309C6"/>
    <w:rsid w:val="00A30B43"/>
    <w:rsid w:val="00A30C71"/>
    <w:rsid w:val="00A30D13"/>
    <w:rsid w:val="00A30F0D"/>
    <w:rsid w:val="00A31082"/>
    <w:rsid w:val="00A314F9"/>
    <w:rsid w:val="00A319D0"/>
    <w:rsid w:val="00A32316"/>
    <w:rsid w:val="00A3277F"/>
    <w:rsid w:val="00A33172"/>
    <w:rsid w:val="00A331B8"/>
    <w:rsid w:val="00A334EF"/>
    <w:rsid w:val="00A3432B"/>
    <w:rsid w:val="00A346BA"/>
    <w:rsid w:val="00A34C67"/>
    <w:rsid w:val="00A34D62"/>
    <w:rsid w:val="00A3611D"/>
    <w:rsid w:val="00A36339"/>
    <w:rsid w:val="00A366E4"/>
    <w:rsid w:val="00A41678"/>
    <w:rsid w:val="00A4376F"/>
    <w:rsid w:val="00A4549F"/>
    <w:rsid w:val="00A45B9B"/>
    <w:rsid w:val="00A462FE"/>
    <w:rsid w:val="00A501C9"/>
    <w:rsid w:val="00A50506"/>
    <w:rsid w:val="00A52B9A"/>
    <w:rsid w:val="00A533FF"/>
    <w:rsid w:val="00A53F55"/>
    <w:rsid w:val="00A5417B"/>
    <w:rsid w:val="00A54599"/>
    <w:rsid w:val="00A54B82"/>
    <w:rsid w:val="00A55BE9"/>
    <w:rsid w:val="00A55CFA"/>
    <w:rsid w:val="00A569D4"/>
    <w:rsid w:val="00A57815"/>
    <w:rsid w:val="00A57F1A"/>
    <w:rsid w:val="00A60163"/>
    <w:rsid w:val="00A6038D"/>
    <w:rsid w:val="00A60CF0"/>
    <w:rsid w:val="00A61429"/>
    <w:rsid w:val="00A61514"/>
    <w:rsid w:val="00A61645"/>
    <w:rsid w:val="00A61830"/>
    <w:rsid w:val="00A62080"/>
    <w:rsid w:val="00A630A2"/>
    <w:rsid w:val="00A632B8"/>
    <w:rsid w:val="00A63BF3"/>
    <w:rsid w:val="00A64942"/>
    <w:rsid w:val="00A64C47"/>
    <w:rsid w:val="00A65911"/>
    <w:rsid w:val="00A6643C"/>
    <w:rsid w:val="00A67544"/>
    <w:rsid w:val="00A7075B"/>
    <w:rsid w:val="00A70C10"/>
    <w:rsid w:val="00A71CE6"/>
    <w:rsid w:val="00A71D23"/>
    <w:rsid w:val="00A7333A"/>
    <w:rsid w:val="00A73D0D"/>
    <w:rsid w:val="00A74A92"/>
    <w:rsid w:val="00A75CC1"/>
    <w:rsid w:val="00A75E88"/>
    <w:rsid w:val="00A76477"/>
    <w:rsid w:val="00A770E7"/>
    <w:rsid w:val="00A8056E"/>
    <w:rsid w:val="00A80EEF"/>
    <w:rsid w:val="00A8125F"/>
    <w:rsid w:val="00A81A36"/>
    <w:rsid w:val="00A82D58"/>
    <w:rsid w:val="00A8399D"/>
    <w:rsid w:val="00A83E3D"/>
    <w:rsid w:val="00A8435C"/>
    <w:rsid w:val="00A8443A"/>
    <w:rsid w:val="00A8479C"/>
    <w:rsid w:val="00A8557B"/>
    <w:rsid w:val="00A85A05"/>
    <w:rsid w:val="00A86D63"/>
    <w:rsid w:val="00A87797"/>
    <w:rsid w:val="00A90AA3"/>
    <w:rsid w:val="00A90E72"/>
    <w:rsid w:val="00A91454"/>
    <w:rsid w:val="00A922A2"/>
    <w:rsid w:val="00A931DB"/>
    <w:rsid w:val="00A9327B"/>
    <w:rsid w:val="00A93778"/>
    <w:rsid w:val="00A93975"/>
    <w:rsid w:val="00A93B69"/>
    <w:rsid w:val="00A9447D"/>
    <w:rsid w:val="00A963C7"/>
    <w:rsid w:val="00A97560"/>
    <w:rsid w:val="00AA0C2C"/>
    <w:rsid w:val="00AA1626"/>
    <w:rsid w:val="00AA1C25"/>
    <w:rsid w:val="00AA3233"/>
    <w:rsid w:val="00AA3947"/>
    <w:rsid w:val="00AA3DB7"/>
    <w:rsid w:val="00AA51F5"/>
    <w:rsid w:val="00AA5E3B"/>
    <w:rsid w:val="00AA68B4"/>
    <w:rsid w:val="00AB0543"/>
    <w:rsid w:val="00AB0AC9"/>
    <w:rsid w:val="00AB185A"/>
    <w:rsid w:val="00AB1BA7"/>
    <w:rsid w:val="00AB1E04"/>
    <w:rsid w:val="00AB29CF"/>
    <w:rsid w:val="00AB2BB8"/>
    <w:rsid w:val="00AB3113"/>
    <w:rsid w:val="00AB348A"/>
    <w:rsid w:val="00AB3F38"/>
    <w:rsid w:val="00AB43EC"/>
    <w:rsid w:val="00AB4BF4"/>
    <w:rsid w:val="00AB5ADF"/>
    <w:rsid w:val="00AB5E57"/>
    <w:rsid w:val="00AB725F"/>
    <w:rsid w:val="00AB764E"/>
    <w:rsid w:val="00AC0705"/>
    <w:rsid w:val="00AC109B"/>
    <w:rsid w:val="00AC33A0"/>
    <w:rsid w:val="00AC44C9"/>
    <w:rsid w:val="00AC502D"/>
    <w:rsid w:val="00AC74DA"/>
    <w:rsid w:val="00AC7A2B"/>
    <w:rsid w:val="00AC7C25"/>
    <w:rsid w:val="00AD0A51"/>
    <w:rsid w:val="00AD0B37"/>
    <w:rsid w:val="00AD11F7"/>
    <w:rsid w:val="00AD1715"/>
    <w:rsid w:val="00AD1DB7"/>
    <w:rsid w:val="00AD2852"/>
    <w:rsid w:val="00AD3976"/>
    <w:rsid w:val="00AD4D2A"/>
    <w:rsid w:val="00AD542F"/>
    <w:rsid w:val="00AD5E87"/>
    <w:rsid w:val="00AD7305"/>
    <w:rsid w:val="00AD7E64"/>
    <w:rsid w:val="00AE0C56"/>
    <w:rsid w:val="00AE149E"/>
    <w:rsid w:val="00AE22F2"/>
    <w:rsid w:val="00AE29FC"/>
    <w:rsid w:val="00AE2F3F"/>
    <w:rsid w:val="00AE3B4E"/>
    <w:rsid w:val="00AE5158"/>
    <w:rsid w:val="00AE59EC"/>
    <w:rsid w:val="00AE67B3"/>
    <w:rsid w:val="00AE7864"/>
    <w:rsid w:val="00AE7949"/>
    <w:rsid w:val="00AF25D5"/>
    <w:rsid w:val="00AF30FB"/>
    <w:rsid w:val="00AF3DBB"/>
    <w:rsid w:val="00AF5194"/>
    <w:rsid w:val="00AF53EF"/>
    <w:rsid w:val="00AF5625"/>
    <w:rsid w:val="00AF73C3"/>
    <w:rsid w:val="00AF795C"/>
    <w:rsid w:val="00B00752"/>
    <w:rsid w:val="00B0166E"/>
    <w:rsid w:val="00B01BBA"/>
    <w:rsid w:val="00B026C1"/>
    <w:rsid w:val="00B02B9C"/>
    <w:rsid w:val="00B0353B"/>
    <w:rsid w:val="00B040B2"/>
    <w:rsid w:val="00B04F0F"/>
    <w:rsid w:val="00B06206"/>
    <w:rsid w:val="00B06559"/>
    <w:rsid w:val="00B06AAB"/>
    <w:rsid w:val="00B10558"/>
    <w:rsid w:val="00B1073A"/>
    <w:rsid w:val="00B10BC2"/>
    <w:rsid w:val="00B10C36"/>
    <w:rsid w:val="00B1187D"/>
    <w:rsid w:val="00B14924"/>
    <w:rsid w:val="00B156A9"/>
    <w:rsid w:val="00B15F83"/>
    <w:rsid w:val="00B160FF"/>
    <w:rsid w:val="00B16322"/>
    <w:rsid w:val="00B1662E"/>
    <w:rsid w:val="00B16A6F"/>
    <w:rsid w:val="00B17993"/>
    <w:rsid w:val="00B22C0D"/>
    <w:rsid w:val="00B23AF4"/>
    <w:rsid w:val="00B23C15"/>
    <w:rsid w:val="00B2508D"/>
    <w:rsid w:val="00B25762"/>
    <w:rsid w:val="00B25B40"/>
    <w:rsid w:val="00B25FDE"/>
    <w:rsid w:val="00B26754"/>
    <w:rsid w:val="00B26AB0"/>
    <w:rsid w:val="00B26AD2"/>
    <w:rsid w:val="00B26CA2"/>
    <w:rsid w:val="00B27838"/>
    <w:rsid w:val="00B30B4E"/>
    <w:rsid w:val="00B31246"/>
    <w:rsid w:val="00B31470"/>
    <w:rsid w:val="00B326FF"/>
    <w:rsid w:val="00B32AE5"/>
    <w:rsid w:val="00B340AA"/>
    <w:rsid w:val="00B34A9F"/>
    <w:rsid w:val="00B34B80"/>
    <w:rsid w:val="00B35CDA"/>
    <w:rsid w:val="00B37D97"/>
    <w:rsid w:val="00B411B6"/>
    <w:rsid w:val="00B411BD"/>
    <w:rsid w:val="00B4123C"/>
    <w:rsid w:val="00B41559"/>
    <w:rsid w:val="00B418E8"/>
    <w:rsid w:val="00B42285"/>
    <w:rsid w:val="00B4274B"/>
    <w:rsid w:val="00B435B1"/>
    <w:rsid w:val="00B4367F"/>
    <w:rsid w:val="00B438BA"/>
    <w:rsid w:val="00B44F99"/>
    <w:rsid w:val="00B45876"/>
    <w:rsid w:val="00B51542"/>
    <w:rsid w:val="00B51D1D"/>
    <w:rsid w:val="00B52272"/>
    <w:rsid w:val="00B5310E"/>
    <w:rsid w:val="00B54ACC"/>
    <w:rsid w:val="00B54DCB"/>
    <w:rsid w:val="00B55AC2"/>
    <w:rsid w:val="00B560C9"/>
    <w:rsid w:val="00B56533"/>
    <w:rsid w:val="00B56CFC"/>
    <w:rsid w:val="00B57777"/>
    <w:rsid w:val="00B57A17"/>
    <w:rsid w:val="00B57C24"/>
    <w:rsid w:val="00B61BE2"/>
    <w:rsid w:val="00B61E5E"/>
    <w:rsid w:val="00B625AD"/>
    <w:rsid w:val="00B6266F"/>
    <w:rsid w:val="00B62E0B"/>
    <w:rsid w:val="00B63C32"/>
    <w:rsid w:val="00B64434"/>
    <w:rsid w:val="00B64B78"/>
    <w:rsid w:val="00B64F6D"/>
    <w:rsid w:val="00B65396"/>
    <w:rsid w:val="00B711CE"/>
    <w:rsid w:val="00B71DC8"/>
    <w:rsid w:val="00B72825"/>
    <w:rsid w:val="00B7452D"/>
    <w:rsid w:val="00B746C6"/>
    <w:rsid w:val="00B75A1F"/>
    <w:rsid w:val="00B7604C"/>
    <w:rsid w:val="00B76435"/>
    <w:rsid w:val="00B7652C"/>
    <w:rsid w:val="00B766BF"/>
    <w:rsid w:val="00B76908"/>
    <w:rsid w:val="00B76FA6"/>
    <w:rsid w:val="00B80910"/>
    <w:rsid w:val="00B818F4"/>
    <w:rsid w:val="00B81BC9"/>
    <w:rsid w:val="00B8222F"/>
    <w:rsid w:val="00B82501"/>
    <w:rsid w:val="00B82615"/>
    <w:rsid w:val="00B83444"/>
    <w:rsid w:val="00B836ED"/>
    <w:rsid w:val="00B853BE"/>
    <w:rsid w:val="00B86476"/>
    <w:rsid w:val="00B86A3D"/>
    <w:rsid w:val="00B875C7"/>
    <w:rsid w:val="00B90D10"/>
    <w:rsid w:val="00B90FE5"/>
    <w:rsid w:val="00B919AD"/>
    <w:rsid w:val="00B91A2B"/>
    <w:rsid w:val="00B92225"/>
    <w:rsid w:val="00B93204"/>
    <w:rsid w:val="00B94E17"/>
    <w:rsid w:val="00B95390"/>
    <w:rsid w:val="00B957FE"/>
    <w:rsid w:val="00B95C27"/>
    <w:rsid w:val="00B95F02"/>
    <w:rsid w:val="00B96BEF"/>
    <w:rsid w:val="00B96FC0"/>
    <w:rsid w:val="00B97260"/>
    <w:rsid w:val="00B97A69"/>
    <w:rsid w:val="00BA0632"/>
    <w:rsid w:val="00BA0AAA"/>
    <w:rsid w:val="00BA0DFB"/>
    <w:rsid w:val="00BA0E00"/>
    <w:rsid w:val="00BA1BAB"/>
    <w:rsid w:val="00BA2FEF"/>
    <w:rsid w:val="00BA3FBB"/>
    <w:rsid w:val="00BA6610"/>
    <w:rsid w:val="00BA6CF6"/>
    <w:rsid w:val="00BB1548"/>
    <w:rsid w:val="00BB1CE7"/>
    <w:rsid w:val="00BB2FD3"/>
    <w:rsid w:val="00BB2FDF"/>
    <w:rsid w:val="00BB2FFF"/>
    <w:rsid w:val="00BB3028"/>
    <w:rsid w:val="00BB3B12"/>
    <w:rsid w:val="00BB52A9"/>
    <w:rsid w:val="00BB5FCB"/>
    <w:rsid w:val="00BB604B"/>
    <w:rsid w:val="00BB7C75"/>
    <w:rsid w:val="00BC00EC"/>
    <w:rsid w:val="00BC08C5"/>
    <w:rsid w:val="00BC12FB"/>
    <w:rsid w:val="00BC1C3C"/>
    <w:rsid w:val="00BC307F"/>
    <w:rsid w:val="00BC3159"/>
    <w:rsid w:val="00BC3257"/>
    <w:rsid w:val="00BC33D6"/>
    <w:rsid w:val="00BC360A"/>
    <w:rsid w:val="00BC39DB"/>
    <w:rsid w:val="00BC3A32"/>
    <w:rsid w:val="00BC3B07"/>
    <w:rsid w:val="00BC3BB6"/>
    <w:rsid w:val="00BC3F64"/>
    <w:rsid w:val="00BC46EF"/>
    <w:rsid w:val="00BC5CF7"/>
    <w:rsid w:val="00BC6FD6"/>
    <w:rsid w:val="00BC7D73"/>
    <w:rsid w:val="00BD008E"/>
    <w:rsid w:val="00BD0296"/>
    <w:rsid w:val="00BD2F3B"/>
    <w:rsid w:val="00BD3372"/>
    <w:rsid w:val="00BD42D0"/>
    <w:rsid w:val="00BD50AA"/>
    <w:rsid w:val="00BD5135"/>
    <w:rsid w:val="00BD7291"/>
    <w:rsid w:val="00BD7EA3"/>
    <w:rsid w:val="00BD7FE2"/>
    <w:rsid w:val="00BE0B19"/>
    <w:rsid w:val="00BE0DD8"/>
    <w:rsid w:val="00BE1D82"/>
    <w:rsid w:val="00BE1EE4"/>
    <w:rsid w:val="00BE1F8B"/>
    <w:rsid w:val="00BE2B4F"/>
    <w:rsid w:val="00BE2F39"/>
    <w:rsid w:val="00BE332D"/>
    <w:rsid w:val="00BE3CF1"/>
    <w:rsid w:val="00BE4B20"/>
    <w:rsid w:val="00BE5FC4"/>
    <w:rsid w:val="00BE650A"/>
    <w:rsid w:val="00BE7452"/>
    <w:rsid w:val="00BE7C4D"/>
    <w:rsid w:val="00BE7F6A"/>
    <w:rsid w:val="00BF0274"/>
    <w:rsid w:val="00BF08C4"/>
    <w:rsid w:val="00BF0946"/>
    <w:rsid w:val="00BF0BAF"/>
    <w:rsid w:val="00BF19CE"/>
    <w:rsid w:val="00BF1B3C"/>
    <w:rsid w:val="00BF2B6F"/>
    <w:rsid w:val="00BF2FFB"/>
    <w:rsid w:val="00BF351A"/>
    <w:rsid w:val="00BF3914"/>
    <w:rsid w:val="00BF49B1"/>
    <w:rsid w:val="00BF5552"/>
    <w:rsid w:val="00BF72ED"/>
    <w:rsid w:val="00BF73F2"/>
    <w:rsid w:val="00C01671"/>
    <w:rsid w:val="00C02419"/>
    <w:rsid w:val="00C02766"/>
    <w:rsid w:val="00C036F2"/>
    <w:rsid w:val="00C03EE8"/>
    <w:rsid w:val="00C0525F"/>
    <w:rsid w:val="00C05BEC"/>
    <w:rsid w:val="00C0640C"/>
    <w:rsid w:val="00C06E7D"/>
    <w:rsid w:val="00C10932"/>
    <w:rsid w:val="00C1112B"/>
    <w:rsid w:val="00C11A88"/>
    <w:rsid w:val="00C12012"/>
    <w:rsid w:val="00C12874"/>
    <w:rsid w:val="00C12BC1"/>
    <w:rsid w:val="00C132DE"/>
    <w:rsid w:val="00C13BDA"/>
    <w:rsid w:val="00C13FFD"/>
    <w:rsid w:val="00C14632"/>
    <w:rsid w:val="00C14851"/>
    <w:rsid w:val="00C15E88"/>
    <w:rsid w:val="00C1606F"/>
    <w:rsid w:val="00C16C30"/>
    <w:rsid w:val="00C17866"/>
    <w:rsid w:val="00C20A00"/>
    <w:rsid w:val="00C20C1C"/>
    <w:rsid w:val="00C21673"/>
    <w:rsid w:val="00C21C7A"/>
    <w:rsid w:val="00C23130"/>
    <w:rsid w:val="00C24795"/>
    <w:rsid w:val="00C24B80"/>
    <w:rsid w:val="00C255A5"/>
    <w:rsid w:val="00C2584B"/>
    <w:rsid w:val="00C25942"/>
    <w:rsid w:val="00C25CDB"/>
    <w:rsid w:val="00C25DD9"/>
    <w:rsid w:val="00C2663F"/>
    <w:rsid w:val="00C26DB8"/>
    <w:rsid w:val="00C26F9C"/>
    <w:rsid w:val="00C27DDF"/>
    <w:rsid w:val="00C3400F"/>
    <w:rsid w:val="00C34B64"/>
    <w:rsid w:val="00C34C36"/>
    <w:rsid w:val="00C352B3"/>
    <w:rsid w:val="00C3534C"/>
    <w:rsid w:val="00C35B37"/>
    <w:rsid w:val="00C36516"/>
    <w:rsid w:val="00C3654C"/>
    <w:rsid w:val="00C36BF5"/>
    <w:rsid w:val="00C36DBC"/>
    <w:rsid w:val="00C376BA"/>
    <w:rsid w:val="00C40373"/>
    <w:rsid w:val="00C4082D"/>
    <w:rsid w:val="00C40AE6"/>
    <w:rsid w:val="00C411AF"/>
    <w:rsid w:val="00C4138D"/>
    <w:rsid w:val="00C41E3A"/>
    <w:rsid w:val="00C4304C"/>
    <w:rsid w:val="00C43315"/>
    <w:rsid w:val="00C44945"/>
    <w:rsid w:val="00C452F5"/>
    <w:rsid w:val="00C4598F"/>
    <w:rsid w:val="00C46555"/>
    <w:rsid w:val="00C46B15"/>
    <w:rsid w:val="00C46F7D"/>
    <w:rsid w:val="00C47902"/>
    <w:rsid w:val="00C479B5"/>
    <w:rsid w:val="00C50242"/>
    <w:rsid w:val="00C5034D"/>
    <w:rsid w:val="00C5050E"/>
    <w:rsid w:val="00C50E99"/>
    <w:rsid w:val="00C5135B"/>
    <w:rsid w:val="00C52744"/>
    <w:rsid w:val="00C52B2D"/>
    <w:rsid w:val="00C5308E"/>
    <w:rsid w:val="00C53EB3"/>
    <w:rsid w:val="00C54109"/>
    <w:rsid w:val="00C5415B"/>
    <w:rsid w:val="00C542D4"/>
    <w:rsid w:val="00C54D71"/>
    <w:rsid w:val="00C563F5"/>
    <w:rsid w:val="00C570F7"/>
    <w:rsid w:val="00C5778A"/>
    <w:rsid w:val="00C62CD5"/>
    <w:rsid w:val="00C636E6"/>
    <w:rsid w:val="00C639D6"/>
    <w:rsid w:val="00C63F8E"/>
    <w:rsid w:val="00C647FB"/>
    <w:rsid w:val="00C654E0"/>
    <w:rsid w:val="00C67EAB"/>
    <w:rsid w:val="00C70DFF"/>
    <w:rsid w:val="00C75A6B"/>
    <w:rsid w:val="00C763B6"/>
    <w:rsid w:val="00C7644F"/>
    <w:rsid w:val="00C768F6"/>
    <w:rsid w:val="00C7790A"/>
    <w:rsid w:val="00C80073"/>
    <w:rsid w:val="00C80DEA"/>
    <w:rsid w:val="00C832DC"/>
    <w:rsid w:val="00C8377F"/>
    <w:rsid w:val="00C84D02"/>
    <w:rsid w:val="00C8646D"/>
    <w:rsid w:val="00C86588"/>
    <w:rsid w:val="00C87246"/>
    <w:rsid w:val="00C87A51"/>
    <w:rsid w:val="00C91DE3"/>
    <w:rsid w:val="00C92242"/>
    <w:rsid w:val="00C92C7F"/>
    <w:rsid w:val="00C9369D"/>
    <w:rsid w:val="00C944FA"/>
    <w:rsid w:val="00C95751"/>
    <w:rsid w:val="00C95854"/>
    <w:rsid w:val="00C95EFF"/>
    <w:rsid w:val="00C9614A"/>
    <w:rsid w:val="00C96E6F"/>
    <w:rsid w:val="00C9768D"/>
    <w:rsid w:val="00C97872"/>
    <w:rsid w:val="00CA0532"/>
    <w:rsid w:val="00CA2241"/>
    <w:rsid w:val="00CA3CDD"/>
    <w:rsid w:val="00CA403B"/>
    <w:rsid w:val="00CA505A"/>
    <w:rsid w:val="00CA59DD"/>
    <w:rsid w:val="00CA5BDD"/>
    <w:rsid w:val="00CA6FDF"/>
    <w:rsid w:val="00CB008E"/>
    <w:rsid w:val="00CB01FA"/>
    <w:rsid w:val="00CB060F"/>
    <w:rsid w:val="00CB0737"/>
    <w:rsid w:val="00CB097A"/>
    <w:rsid w:val="00CB100F"/>
    <w:rsid w:val="00CB26EC"/>
    <w:rsid w:val="00CB2D2A"/>
    <w:rsid w:val="00CB496A"/>
    <w:rsid w:val="00CB51C7"/>
    <w:rsid w:val="00CB5B1E"/>
    <w:rsid w:val="00CB787A"/>
    <w:rsid w:val="00CB7999"/>
    <w:rsid w:val="00CC0C4A"/>
    <w:rsid w:val="00CC0C69"/>
    <w:rsid w:val="00CC17F0"/>
    <w:rsid w:val="00CC1853"/>
    <w:rsid w:val="00CC1FAE"/>
    <w:rsid w:val="00CC3A23"/>
    <w:rsid w:val="00CC42CB"/>
    <w:rsid w:val="00CC6E44"/>
    <w:rsid w:val="00CC737C"/>
    <w:rsid w:val="00CD087D"/>
    <w:rsid w:val="00CD0F5D"/>
    <w:rsid w:val="00CD1C0B"/>
    <w:rsid w:val="00CD239A"/>
    <w:rsid w:val="00CD5512"/>
    <w:rsid w:val="00CD5CC3"/>
    <w:rsid w:val="00CD6E3D"/>
    <w:rsid w:val="00CD71AB"/>
    <w:rsid w:val="00CD7F33"/>
    <w:rsid w:val="00CE0109"/>
    <w:rsid w:val="00CE1FC5"/>
    <w:rsid w:val="00CE2E2C"/>
    <w:rsid w:val="00CE338D"/>
    <w:rsid w:val="00CE46E5"/>
    <w:rsid w:val="00CE485A"/>
    <w:rsid w:val="00CE5279"/>
    <w:rsid w:val="00CE5A78"/>
    <w:rsid w:val="00CE78AE"/>
    <w:rsid w:val="00CE7E62"/>
    <w:rsid w:val="00CF195E"/>
    <w:rsid w:val="00CF19DA"/>
    <w:rsid w:val="00CF1C7F"/>
    <w:rsid w:val="00CF1CC0"/>
    <w:rsid w:val="00CF24F8"/>
    <w:rsid w:val="00CF2653"/>
    <w:rsid w:val="00CF4247"/>
    <w:rsid w:val="00CF45F6"/>
    <w:rsid w:val="00CF5263"/>
    <w:rsid w:val="00CF60B5"/>
    <w:rsid w:val="00D00297"/>
    <w:rsid w:val="00D004FA"/>
    <w:rsid w:val="00D00D39"/>
    <w:rsid w:val="00D01B21"/>
    <w:rsid w:val="00D01E2F"/>
    <w:rsid w:val="00D01E7C"/>
    <w:rsid w:val="00D023D1"/>
    <w:rsid w:val="00D03102"/>
    <w:rsid w:val="00D03727"/>
    <w:rsid w:val="00D0378A"/>
    <w:rsid w:val="00D03AD4"/>
    <w:rsid w:val="00D05132"/>
    <w:rsid w:val="00D05689"/>
    <w:rsid w:val="00D05EA9"/>
    <w:rsid w:val="00D071F8"/>
    <w:rsid w:val="00D07252"/>
    <w:rsid w:val="00D074F4"/>
    <w:rsid w:val="00D07CE1"/>
    <w:rsid w:val="00D1026A"/>
    <w:rsid w:val="00D107CF"/>
    <w:rsid w:val="00D10C4F"/>
    <w:rsid w:val="00D11B0B"/>
    <w:rsid w:val="00D12293"/>
    <w:rsid w:val="00D12EBA"/>
    <w:rsid w:val="00D14236"/>
    <w:rsid w:val="00D14553"/>
    <w:rsid w:val="00D14A4B"/>
    <w:rsid w:val="00D14DB1"/>
    <w:rsid w:val="00D15F43"/>
    <w:rsid w:val="00D16E87"/>
    <w:rsid w:val="00D20B8B"/>
    <w:rsid w:val="00D2162C"/>
    <w:rsid w:val="00D21A3C"/>
    <w:rsid w:val="00D21D8C"/>
    <w:rsid w:val="00D233F1"/>
    <w:rsid w:val="00D256F8"/>
    <w:rsid w:val="00D259E2"/>
    <w:rsid w:val="00D25A52"/>
    <w:rsid w:val="00D25A78"/>
    <w:rsid w:val="00D2685C"/>
    <w:rsid w:val="00D26A3B"/>
    <w:rsid w:val="00D301E6"/>
    <w:rsid w:val="00D302FD"/>
    <w:rsid w:val="00D3038A"/>
    <w:rsid w:val="00D3098D"/>
    <w:rsid w:val="00D31A02"/>
    <w:rsid w:val="00D3323C"/>
    <w:rsid w:val="00D33456"/>
    <w:rsid w:val="00D33715"/>
    <w:rsid w:val="00D3396F"/>
    <w:rsid w:val="00D33D4D"/>
    <w:rsid w:val="00D3414A"/>
    <w:rsid w:val="00D341A7"/>
    <w:rsid w:val="00D34A0B"/>
    <w:rsid w:val="00D3563F"/>
    <w:rsid w:val="00D36234"/>
    <w:rsid w:val="00D36371"/>
    <w:rsid w:val="00D36736"/>
    <w:rsid w:val="00D36CAF"/>
    <w:rsid w:val="00D417B0"/>
    <w:rsid w:val="00D431AB"/>
    <w:rsid w:val="00D4376D"/>
    <w:rsid w:val="00D437D8"/>
    <w:rsid w:val="00D44994"/>
    <w:rsid w:val="00D45DF3"/>
    <w:rsid w:val="00D46174"/>
    <w:rsid w:val="00D472E7"/>
    <w:rsid w:val="00D47DD0"/>
    <w:rsid w:val="00D50183"/>
    <w:rsid w:val="00D51D12"/>
    <w:rsid w:val="00D52FFA"/>
    <w:rsid w:val="00D5362B"/>
    <w:rsid w:val="00D55072"/>
    <w:rsid w:val="00D551B5"/>
    <w:rsid w:val="00D567DB"/>
    <w:rsid w:val="00D56DB2"/>
    <w:rsid w:val="00D5747F"/>
    <w:rsid w:val="00D57495"/>
    <w:rsid w:val="00D574FA"/>
    <w:rsid w:val="00D60C8D"/>
    <w:rsid w:val="00D61374"/>
    <w:rsid w:val="00D6168A"/>
    <w:rsid w:val="00D616A5"/>
    <w:rsid w:val="00D61FF0"/>
    <w:rsid w:val="00D6211D"/>
    <w:rsid w:val="00D62897"/>
    <w:rsid w:val="00D62C97"/>
    <w:rsid w:val="00D63517"/>
    <w:rsid w:val="00D63B75"/>
    <w:rsid w:val="00D64ECF"/>
    <w:rsid w:val="00D650DC"/>
    <w:rsid w:val="00D659B1"/>
    <w:rsid w:val="00D666EB"/>
    <w:rsid w:val="00D66DD3"/>
    <w:rsid w:val="00D66E18"/>
    <w:rsid w:val="00D6734D"/>
    <w:rsid w:val="00D679CF"/>
    <w:rsid w:val="00D679D3"/>
    <w:rsid w:val="00D70392"/>
    <w:rsid w:val="00D703A6"/>
    <w:rsid w:val="00D7356F"/>
    <w:rsid w:val="00D73587"/>
    <w:rsid w:val="00D738D7"/>
    <w:rsid w:val="00D73C5C"/>
    <w:rsid w:val="00D73EBB"/>
    <w:rsid w:val="00D74AD1"/>
    <w:rsid w:val="00D74BCC"/>
    <w:rsid w:val="00D751FB"/>
    <w:rsid w:val="00D754D6"/>
    <w:rsid w:val="00D75F56"/>
    <w:rsid w:val="00D761AA"/>
    <w:rsid w:val="00D76FAE"/>
    <w:rsid w:val="00D777D7"/>
    <w:rsid w:val="00D80AB8"/>
    <w:rsid w:val="00D81792"/>
    <w:rsid w:val="00D819B1"/>
    <w:rsid w:val="00D82494"/>
    <w:rsid w:val="00D82C75"/>
    <w:rsid w:val="00D837B8"/>
    <w:rsid w:val="00D83AE9"/>
    <w:rsid w:val="00D857B8"/>
    <w:rsid w:val="00D87175"/>
    <w:rsid w:val="00D878F1"/>
    <w:rsid w:val="00D87AA5"/>
    <w:rsid w:val="00D87ABF"/>
    <w:rsid w:val="00D90CD3"/>
    <w:rsid w:val="00D919E6"/>
    <w:rsid w:val="00D91BE1"/>
    <w:rsid w:val="00D92C29"/>
    <w:rsid w:val="00D936E2"/>
    <w:rsid w:val="00D95104"/>
    <w:rsid w:val="00D95600"/>
    <w:rsid w:val="00D95F1B"/>
    <w:rsid w:val="00D9683C"/>
    <w:rsid w:val="00D97884"/>
    <w:rsid w:val="00DA0A7F"/>
    <w:rsid w:val="00DA1C31"/>
    <w:rsid w:val="00DA20BC"/>
    <w:rsid w:val="00DA2ED7"/>
    <w:rsid w:val="00DA2EF8"/>
    <w:rsid w:val="00DA3E7A"/>
    <w:rsid w:val="00DA430C"/>
    <w:rsid w:val="00DA47F3"/>
    <w:rsid w:val="00DA615D"/>
    <w:rsid w:val="00DA6598"/>
    <w:rsid w:val="00DA693C"/>
    <w:rsid w:val="00DA6C0F"/>
    <w:rsid w:val="00DA702F"/>
    <w:rsid w:val="00DA7060"/>
    <w:rsid w:val="00DA7F8A"/>
    <w:rsid w:val="00DB0176"/>
    <w:rsid w:val="00DB0404"/>
    <w:rsid w:val="00DB11F8"/>
    <w:rsid w:val="00DB1309"/>
    <w:rsid w:val="00DB18F8"/>
    <w:rsid w:val="00DB1F2A"/>
    <w:rsid w:val="00DB297F"/>
    <w:rsid w:val="00DB3153"/>
    <w:rsid w:val="00DB317A"/>
    <w:rsid w:val="00DB3B82"/>
    <w:rsid w:val="00DB485D"/>
    <w:rsid w:val="00DB65D3"/>
    <w:rsid w:val="00DB6E6C"/>
    <w:rsid w:val="00DB6E80"/>
    <w:rsid w:val="00DC02DF"/>
    <w:rsid w:val="00DC1327"/>
    <w:rsid w:val="00DC1350"/>
    <w:rsid w:val="00DC1C62"/>
    <w:rsid w:val="00DC3237"/>
    <w:rsid w:val="00DC41A4"/>
    <w:rsid w:val="00DC48B7"/>
    <w:rsid w:val="00DC543A"/>
    <w:rsid w:val="00DC5672"/>
    <w:rsid w:val="00DC60A2"/>
    <w:rsid w:val="00DC65FF"/>
    <w:rsid w:val="00DC6600"/>
    <w:rsid w:val="00DC67BD"/>
    <w:rsid w:val="00DC6924"/>
    <w:rsid w:val="00DC71F2"/>
    <w:rsid w:val="00DC72D4"/>
    <w:rsid w:val="00DD0AC9"/>
    <w:rsid w:val="00DD1197"/>
    <w:rsid w:val="00DD2025"/>
    <w:rsid w:val="00DD22EA"/>
    <w:rsid w:val="00DD23A0"/>
    <w:rsid w:val="00DD2E73"/>
    <w:rsid w:val="00DD3EF5"/>
    <w:rsid w:val="00DD4649"/>
    <w:rsid w:val="00DD51B5"/>
    <w:rsid w:val="00DD529B"/>
    <w:rsid w:val="00DD53FA"/>
    <w:rsid w:val="00DD5F42"/>
    <w:rsid w:val="00DD617B"/>
    <w:rsid w:val="00DD6A17"/>
    <w:rsid w:val="00DE0E59"/>
    <w:rsid w:val="00DE0F6C"/>
    <w:rsid w:val="00DE219B"/>
    <w:rsid w:val="00DE48A0"/>
    <w:rsid w:val="00DE52E3"/>
    <w:rsid w:val="00DE7C00"/>
    <w:rsid w:val="00DF03E9"/>
    <w:rsid w:val="00DF03ED"/>
    <w:rsid w:val="00DF04EE"/>
    <w:rsid w:val="00DF0631"/>
    <w:rsid w:val="00DF0BF4"/>
    <w:rsid w:val="00DF179D"/>
    <w:rsid w:val="00DF1E9C"/>
    <w:rsid w:val="00DF3728"/>
    <w:rsid w:val="00DF4572"/>
    <w:rsid w:val="00DF4658"/>
    <w:rsid w:val="00DF4765"/>
    <w:rsid w:val="00DF6055"/>
    <w:rsid w:val="00DF6C8B"/>
    <w:rsid w:val="00DF6F17"/>
    <w:rsid w:val="00DF78FA"/>
    <w:rsid w:val="00E002F1"/>
    <w:rsid w:val="00E0082C"/>
    <w:rsid w:val="00E01DAA"/>
    <w:rsid w:val="00E023E5"/>
    <w:rsid w:val="00E02432"/>
    <w:rsid w:val="00E04022"/>
    <w:rsid w:val="00E047A0"/>
    <w:rsid w:val="00E049DE"/>
    <w:rsid w:val="00E05793"/>
    <w:rsid w:val="00E06F35"/>
    <w:rsid w:val="00E0728F"/>
    <w:rsid w:val="00E0755C"/>
    <w:rsid w:val="00E07C88"/>
    <w:rsid w:val="00E137D3"/>
    <w:rsid w:val="00E14513"/>
    <w:rsid w:val="00E14A7E"/>
    <w:rsid w:val="00E151E1"/>
    <w:rsid w:val="00E17619"/>
    <w:rsid w:val="00E17805"/>
    <w:rsid w:val="00E206B4"/>
    <w:rsid w:val="00E20F79"/>
    <w:rsid w:val="00E21278"/>
    <w:rsid w:val="00E22CCD"/>
    <w:rsid w:val="00E23A11"/>
    <w:rsid w:val="00E23FB7"/>
    <w:rsid w:val="00E240AA"/>
    <w:rsid w:val="00E24A27"/>
    <w:rsid w:val="00E25F89"/>
    <w:rsid w:val="00E30077"/>
    <w:rsid w:val="00E3184D"/>
    <w:rsid w:val="00E32D62"/>
    <w:rsid w:val="00E339DC"/>
    <w:rsid w:val="00E33A44"/>
    <w:rsid w:val="00E33E15"/>
    <w:rsid w:val="00E361B8"/>
    <w:rsid w:val="00E36A1B"/>
    <w:rsid w:val="00E422AF"/>
    <w:rsid w:val="00E429ED"/>
    <w:rsid w:val="00E43A1B"/>
    <w:rsid w:val="00E43F37"/>
    <w:rsid w:val="00E450ED"/>
    <w:rsid w:val="00E4791B"/>
    <w:rsid w:val="00E47C79"/>
    <w:rsid w:val="00E47E31"/>
    <w:rsid w:val="00E50A70"/>
    <w:rsid w:val="00E50AC6"/>
    <w:rsid w:val="00E51DDD"/>
    <w:rsid w:val="00E51FDD"/>
    <w:rsid w:val="00E52435"/>
    <w:rsid w:val="00E53122"/>
    <w:rsid w:val="00E5351B"/>
    <w:rsid w:val="00E53FA9"/>
    <w:rsid w:val="00E5414C"/>
    <w:rsid w:val="00E547B3"/>
    <w:rsid w:val="00E54FA8"/>
    <w:rsid w:val="00E5733D"/>
    <w:rsid w:val="00E57849"/>
    <w:rsid w:val="00E61CC0"/>
    <w:rsid w:val="00E6277B"/>
    <w:rsid w:val="00E64424"/>
    <w:rsid w:val="00E64C99"/>
    <w:rsid w:val="00E64CD3"/>
    <w:rsid w:val="00E65DAA"/>
    <w:rsid w:val="00E6647D"/>
    <w:rsid w:val="00E66FDE"/>
    <w:rsid w:val="00E671C9"/>
    <w:rsid w:val="00E6743F"/>
    <w:rsid w:val="00E6758E"/>
    <w:rsid w:val="00E67E23"/>
    <w:rsid w:val="00E70016"/>
    <w:rsid w:val="00E70BC7"/>
    <w:rsid w:val="00E70FBC"/>
    <w:rsid w:val="00E71DD4"/>
    <w:rsid w:val="00E72C01"/>
    <w:rsid w:val="00E73430"/>
    <w:rsid w:val="00E73B77"/>
    <w:rsid w:val="00E741AC"/>
    <w:rsid w:val="00E75174"/>
    <w:rsid w:val="00E75EBA"/>
    <w:rsid w:val="00E763B4"/>
    <w:rsid w:val="00E7665A"/>
    <w:rsid w:val="00E76CDC"/>
    <w:rsid w:val="00E77848"/>
    <w:rsid w:val="00E77957"/>
    <w:rsid w:val="00E801CA"/>
    <w:rsid w:val="00E80514"/>
    <w:rsid w:val="00E80E5B"/>
    <w:rsid w:val="00E816A5"/>
    <w:rsid w:val="00E816C5"/>
    <w:rsid w:val="00E81CE0"/>
    <w:rsid w:val="00E81E7C"/>
    <w:rsid w:val="00E8224D"/>
    <w:rsid w:val="00E8519F"/>
    <w:rsid w:val="00E85CC3"/>
    <w:rsid w:val="00E86108"/>
    <w:rsid w:val="00E8644A"/>
    <w:rsid w:val="00E8657D"/>
    <w:rsid w:val="00E86C86"/>
    <w:rsid w:val="00E873A8"/>
    <w:rsid w:val="00E876FB"/>
    <w:rsid w:val="00E90279"/>
    <w:rsid w:val="00E90635"/>
    <w:rsid w:val="00E909A1"/>
    <w:rsid w:val="00E90BFF"/>
    <w:rsid w:val="00E91F04"/>
    <w:rsid w:val="00E91F35"/>
    <w:rsid w:val="00E95A42"/>
    <w:rsid w:val="00E95BA6"/>
    <w:rsid w:val="00E972E0"/>
    <w:rsid w:val="00E97648"/>
    <w:rsid w:val="00EA0E4A"/>
    <w:rsid w:val="00EA1A54"/>
    <w:rsid w:val="00EA2198"/>
    <w:rsid w:val="00EA2226"/>
    <w:rsid w:val="00EA26FC"/>
    <w:rsid w:val="00EA2F88"/>
    <w:rsid w:val="00EA342E"/>
    <w:rsid w:val="00EA3B5A"/>
    <w:rsid w:val="00EA3C66"/>
    <w:rsid w:val="00EA410E"/>
    <w:rsid w:val="00EA4FD1"/>
    <w:rsid w:val="00EA53C2"/>
    <w:rsid w:val="00EA5695"/>
    <w:rsid w:val="00EA5B0A"/>
    <w:rsid w:val="00EA65AD"/>
    <w:rsid w:val="00EA7FCF"/>
    <w:rsid w:val="00EB0CA3"/>
    <w:rsid w:val="00EB104F"/>
    <w:rsid w:val="00EB1B27"/>
    <w:rsid w:val="00EB1DA8"/>
    <w:rsid w:val="00EB3440"/>
    <w:rsid w:val="00EB4CFF"/>
    <w:rsid w:val="00EB5476"/>
    <w:rsid w:val="00EB5BE4"/>
    <w:rsid w:val="00EB5EB0"/>
    <w:rsid w:val="00EB6278"/>
    <w:rsid w:val="00EB70B0"/>
    <w:rsid w:val="00EB7633"/>
    <w:rsid w:val="00EB7736"/>
    <w:rsid w:val="00EB7EE8"/>
    <w:rsid w:val="00EC2E2D"/>
    <w:rsid w:val="00EC4316"/>
    <w:rsid w:val="00EC462B"/>
    <w:rsid w:val="00EC4723"/>
    <w:rsid w:val="00EC56E0"/>
    <w:rsid w:val="00EC6057"/>
    <w:rsid w:val="00EC6847"/>
    <w:rsid w:val="00EC7DB6"/>
    <w:rsid w:val="00ED0781"/>
    <w:rsid w:val="00ED162F"/>
    <w:rsid w:val="00ED2E52"/>
    <w:rsid w:val="00ED3024"/>
    <w:rsid w:val="00ED5FE4"/>
    <w:rsid w:val="00ED6DB5"/>
    <w:rsid w:val="00ED7183"/>
    <w:rsid w:val="00ED71C5"/>
    <w:rsid w:val="00EE0054"/>
    <w:rsid w:val="00EE16FA"/>
    <w:rsid w:val="00EE359B"/>
    <w:rsid w:val="00EE3C42"/>
    <w:rsid w:val="00EE3D4F"/>
    <w:rsid w:val="00EE4303"/>
    <w:rsid w:val="00EE534D"/>
    <w:rsid w:val="00EE5560"/>
    <w:rsid w:val="00EE6F1E"/>
    <w:rsid w:val="00EF0348"/>
    <w:rsid w:val="00EF10B7"/>
    <w:rsid w:val="00EF1F9C"/>
    <w:rsid w:val="00EF4366"/>
    <w:rsid w:val="00EF4AFF"/>
    <w:rsid w:val="00EF4CD6"/>
    <w:rsid w:val="00EF55A0"/>
    <w:rsid w:val="00EF5987"/>
    <w:rsid w:val="00EF63D1"/>
    <w:rsid w:val="00EF6513"/>
    <w:rsid w:val="00EF6683"/>
    <w:rsid w:val="00EF7002"/>
    <w:rsid w:val="00EF769B"/>
    <w:rsid w:val="00F01404"/>
    <w:rsid w:val="00F01C02"/>
    <w:rsid w:val="00F027BA"/>
    <w:rsid w:val="00F032CE"/>
    <w:rsid w:val="00F03BC7"/>
    <w:rsid w:val="00F03E79"/>
    <w:rsid w:val="00F05546"/>
    <w:rsid w:val="00F05D4E"/>
    <w:rsid w:val="00F0628D"/>
    <w:rsid w:val="00F06651"/>
    <w:rsid w:val="00F06F94"/>
    <w:rsid w:val="00F0756E"/>
    <w:rsid w:val="00F07DE6"/>
    <w:rsid w:val="00F1056C"/>
    <w:rsid w:val="00F107F1"/>
    <w:rsid w:val="00F10FC1"/>
    <w:rsid w:val="00F112FD"/>
    <w:rsid w:val="00F12602"/>
    <w:rsid w:val="00F132BE"/>
    <w:rsid w:val="00F133A1"/>
    <w:rsid w:val="00F13ECD"/>
    <w:rsid w:val="00F155CE"/>
    <w:rsid w:val="00F17EAE"/>
    <w:rsid w:val="00F218D4"/>
    <w:rsid w:val="00F21A86"/>
    <w:rsid w:val="00F2250A"/>
    <w:rsid w:val="00F236F2"/>
    <w:rsid w:val="00F24788"/>
    <w:rsid w:val="00F2500D"/>
    <w:rsid w:val="00F2640F"/>
    <w:rsid w:val="00F27C34"/>
    <w:rsid w:val="00F27E46"/>
    <w:rsid w:val="00F301C2"/>
    <w:rsid w:val="00F302E1"/>
    <w:rsid w:val="00F314C5"/>
    <w:rsid w:val="00F31B22"/>
    <w:rsid w:val="00F31B49"/>
    <w:rsid w:val="00F32F56"/>
    <w:rsid w:val="00F33D4F"/>
    <w:rsid w:val="00F34B62"/>
    <w:rsid w:val="00F34CD6"/>
    <w:rsid w:val="00F35873"/>
    <w:rsid w:val="00F35920"/>
    <w:rsid w:val="00F366A5"/>
    <w:rsid w:val="00F36C5F"/>
    <w:rsid w:val="00F37259"/>
    <w:rsid w:val="00F405A4"/>
    <w:rsid w:val="00F41F05"/>
    <w:rsid w:val="00F433BD"/>
    <w:rsid w:val="00F446A7"/>
    <w:rsid w:val="00F44EC5"/>
    <w:rsid w:val="00F46005"/>
    <w:rsid w:val="00F47498"/>
    <w:rsid w:val="00F512B2"/>
    <w:rsid w:val="00F5283D"/>
    <w:rsid w:val="00F52ABA"/>
    <w:rsid w:val="00F52BC7"/>
    <w:rsid w:val="00F53674"/>
    <w:rsid w:val="00F53BF4"/>
    <w:rsid w:val="00F54266"/>
    <w:rsid w:val="00F55043"/>
    <w:rsid w:val="00F56DCF"/>
    <w:rsid w:val="00F57034"/>
    <w:rsid w:val="00F60BE9"/>
    <w:rsid w:val="00F61F00"/>
    <w:rsid w:val="00F61FD8"/>
    <w:rsid w:val="00F62DBF"/>
    <w:rsid w:val="00F641FC"/>
    <w:rsid w:val="00F64501"/>
    <w:rsid w:val="00F647F7"/>
    <w:rsid w:val="00F6583C"/>
    <w:rsid w:val="00F6589A"/>
    <w:rsid w:val="00F6783E"/>
    <w:rsid w:val="00F70DBE"/>
    <w:rsid w:val="00F70EA5"/>
    <w:rsid w:val="00F71124"/>
    <w:rsid w:val="00F71888"/>
    <w:rsid w:val="00F719CD"/>
    <w:rsid w:val="00F71BB8"/>
    <w:rsid w:val="00F72584"/>
    <w:rsid w:val="00F7290D"/>
    <w:rsid w:val="00F7302F"/>
    <w:rsid w:val="00F732EC"/>
    <w:rsid w:val="00F73A31"/>
    <w:rsid w:val="00F73D08"/>
    <w:rsid w:val="00F74E50"/>
    <w:rsid w:val="00F7586B"/>
    <w:rsid w:val="00F75F2F"/>
    <w:rsid w:val="00F76445"/>
    <w:rsid w:val="00F76ECC"/>
    <w:rsid w:val="00F80399"/>
    <w:rsid w:val="00F8041D"/>
    <w:rsid w:val="00F8057F"/>
    <w:rsid w:val="00F812C8"/>
    <w:rsid w:val="00F8132D"/>
    <w:rsid w:val="00F818AE"/>
    <w:rsid w:val="00F81B40"/>
    <w:rsid w:val="00F820C4"/>
    <w:rsid w:val="00F82F47"/>
    <w:rsid w:val="00F83829"/>
    <w:rsid w:val="00F84069"/>
    <w:rsid w:val="00F843D7"/>
    <w:rsid w:val="00F85536"/>
    <w:rsid w:val="00F85CE9"/>
    <w:rsid w:val="00F8657A"/>
    <w:rsid w:val="00F8679A"/>
    <w:rsid w:val="00F86DDA"/>
    <w:rsid w:val="00F87117"/>
    <w:rsid w:val="00F8736C"/>
    <w:rsid w:val="00F87518"/>
    <w:rsid w:val="00F9030E"/>
    <w:rsid w:val="00F90ADB"/>
    <w:rsid w:val="00F90E78"/>
    <w:rsid w:val="00F91209"/>
    <w:rsid w:val="00F91E26"/>
    <w:rsid w:val="00F9221F"/>
    <w:rsid w:val="00F931C7"/>
    <w:rsid w:val="00F93559"/>
    <w:rsid w:val="00F93D72"/>
    <w:rsid w:val="00F93E65"/>
    <w:rsid w:val="00F94070"/>
    <w:rsid w:val="00F94ED5"/>
    <w:rsid w:val="00F950B5"/>
    <w:rsid w:val="00F9513F"/>
    <w:rsid w:val="00F97908"/>
    <w:rsid w:val="00F97B43"/>
    <w:rsid w:val="00FA0658"/>
    <w:rsid w:val="00FA07F8"/>
    <w:rsid w:val="00FA105C"/>
    <w:rsid w:val="00FA1475"/>
    <w:rsid w:val="00FA148A"/>
    <w:rsid w:val="00FA21F8"/>
    <w:rsid w:val="00FA27C8"/>
    <w:rsid w:val="00FA3B76"/>
    <w:rsid w:val="00FA4111"/>
    <w:rsid w:val="00FA4D66"/>
    <w:rsid w:val="00FA5A4E"/>
    <w:rsid w:val="00FA7E31"/>
    <w:rsid w:val="00FB0082"/>
    <w:rsid w:val="00FB0243"/>
    <w:rsid w:val="00FB1527"/>
    <w:rsid w:val="00FB2537"/>
    <w:rsid w:val="00FB33DC"/>
    <w:rsid w:val="00FB3B76"/>
    <w:rsid w:val="00FB4338"/>
    <w:rsid w:val="00FB477E"/>
    <w:rsid w:val="00FB4C9C"/>
    <w:rsid w:val="00FB6165"/>
    <w:rsid w:val="00FC0150"/>
    <w:rsid w:val="00FC03AB"/>
    <w:rsid w:val="00FC4729"/>
    <w:rsid w:val="00FC4A8C"/>
    <w:rsid w:val="00FC53DB"/>
    <w:rsid w:val="00FC5FC2"/>
    <w:rsid w:val="00FC6177"/>
    <w:rsid w:val="00FC63D1"/>
    <w:rsid w:val="00FC709E"/>
    <w:rsid w:val="00FC7528"/>
    <w:rsid w:val="00FC75C6"/>
    <w:rsid w:val="00FD0572"/>
    <w:rsid w:val="00FD1A97"/>
    <w:rsid w:val="00FD2D7B"/>
    <w:rsid w:val="00FD2ED6"/>
    <w:rsid w:val="00FD342C"/>
    <w:rsid w:val="00FD37BA"/>
    <w:rsid w:val="00FD37F6"/>
    <w:rsid w:val="00FD3BFF"/>
    <w:rsid w:val="00FD4589"/>
    <w:rsid w:val="00FD473E"/>
    <w:rsid w:val="00FD4D4D"/>
    <w:rsid w:val="00FD7DF9"/>
    <w:rsid w:val="00FE0B51"/>
    <w:rsid w:val="00FE0B78"/>
    <w:rsid w:val="00FE0B90"/>
    <w:rsid w:val="00FE0ED4"/>
    <w:rsid w:val="00FE1DF6"/>
    <w:rsid w:val="00FE1EAB"/>
    <w:rsid w:val="00FE3465"/>
    <w:rsid w:val="00FE53F6"/>
    <w:rsid w:val="00FE67CF"/>
    <w:rsid w:val="00FE6D20"/>
    <w:rsid w:val="00FE6FB9"/>
    <w:rsid w:val="00FE7549"/>
    <w:rsid w:val="00FE7BCC"/>
    <w:rsid w:val="00FF0C9A"/>
    <w:rsid w:val="00FF1002"/>
    <w:rsid w:val="00FF126D"/>
    <w:rsid w:val="00FF2310"/>
    <w:rsid w:val="00FF2E73"/>
    <w:rsid w:val="00FF44AA"/>
    <w:rsid w:val="00FF4AE2"/>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header" w:uiPriority="99"/>
    <w:lsdException w:name="caption" w:qFormat="1"/>
    <w:lsdException w:name="annotation reference" w:uiPriority="99"/>
    <w:lsdException w:name="List" w:uiPriority="99"/>
    <w:lsdException w:name="List Number" w:semiHidden="0" w:uiPriority="99"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H1"/>
    <w:basedOn w:val="Normal"/>
    <w:next w:val="Normal"/>
    <w:link w:val="Heading1Char"/>
    <w:uiPriority w:val="99"/>
    <w:qFormat/>
    <w:rsid w:val="007F0C2D"/>
    <w:pPr>
      <w:keepNext/>
      <w:numPr>
        <w:numId w:val="2"/>
      </w:numPr>
      <w:spacing w:before="120"/>
      <w:outlineLvl w:val="0"/>
    </w:pPr>
    <w:rPr>
      <w:b/>
      <w:bCs/>
      <w:sz w:val="28"/>
      <w:szCs w:val="28"/>
    </w:rPr>
  </w:style>
  <w:style w:type="paragraph" w:styleId="Heading2">
    <w:name w:val="heading 2"/>
    <w:aliases w:val="H2,h2"/>
    <w:basedOn w:val="Normal"/>
    <w:next w:val="Normal"/>
    <w:link w:val="Heading2Char"/>
    <w:qFormat/>
    <w:rsid w:val="007F0C2D"/>
    <w:pPr>
      <w:keepNext/>
      <w:numPr>
        <w:ilvl w:val="1"/>
        <w:numId w:val="2"/>
      </w:numPr>
      <w:spacing w:before="120"/>
      <w:outlineLvl w:val="1"/>
    </w:pPr>
    <w:rPr>
      <w:b/>
      <w:bCs/>
      <w:sz w:val="24"/>
    </w:rPr>
  </w:style>
  <w:style w:type="paragraph" w:styleId="Heading3">
    <w:name w:val="heading 3"/>
    <w:aliases w:val="H3,h3,Underrubrik2"/>
    <w:basedOn w:val="Normal"/>
    <w:next w:val="Normal"/>
    <w:link w:val="Heading3Char"/>
    <w:uiPriority w:val="99"/>
    <w:qFormat/>
    <w:rsid w:val="007F0C2D"/>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iPriority w:val="99"/>
    <w:qFormat/>
    <w:rsid w:val="007F0C2D"/>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link w:val="Heading5Char"/>
    <w:qFormat/>
    <w:rsid w:val="007F0C2D"/>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link w:val="Heading6Char"/>
    <w:qFormat/>
    <w:rsid w:val="007F0C2D"/>
    <w:pPr>
      <w:numPr>
        <w:ilvl w:val="5"/>
        <w:numId w:val="2"/>
      </w:numPr>
      <w:spacing w:before="240" w:after="60"/>
      <w:outlineLvl w:val="5"/>
    </w:pPr>
    <w:rPr>
      <w:b/>
      <w:bCs/>
    </w:rPr>
  </w:style>
  <w:style w:type="paragraph" w:styleId="Heading7">
    <w:name w:val="heading 7"/>
    <w:basedOn w:val="Normal"/>
    <w:next w:val="Normal"/>
    <w:link w:val="Heading7Char"/>
    <w:qFormat/>
    <w:rsid w:val="007F0C2D"/>
    <w:pPr>
      <w:numPr>
        <w:ilvl w:val="6"/>
        <w:numId w:val="2"/>
      </w:numPr>
      <w:spacing w:before="240" w:after="60"/>
      <w:outlineLvl w:val="6"/>
    </w:pPr>
    <w:rPr>
      <w:sz w:val="24"/>
      <w:szCs w:val="24"/>
    </w:rPr>
  </w:style>
  <w:style w:type="paragraph" w:styleId="Heading8">
    <w:name w:val="heading 8"/>
    <w:basedOn w:val="Normal"/>
    <w:next w:val="Normal"/>
    <w:link w:val="Heading8Char"/>
    <w:qFormat/>
    <w:rsid w:val="007F0C2D"/>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rsid w:val="007F0C2D"/>
    <w:pPr>
      <w:numPr>
        <w:ilvl w:val="8"/>
        <w:numId w:val="2"/>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7F0C2D"/>
    <w:rPr>
      <w:sz w:val="20"/>
      <w:szCs w:val="20"/>
    </w:rPr>
  </w:style>
  <w:style w:type="character" w:customStyle="1" w:styleId="BodyTextChar">
    <w:name w:val="Body Text Char"/>
    <w:basedOn w:val="DefaultParagraphFont"/>
    <w:link w:val="BodyText"/>
    <w:uiPriority w:val="99"/>
    <w:rsid w:val="00CF195E"/>
  </w:style>
  <w:style w:type="character" w:styleId="Hyperlink">
    <w:name w:val="Hyperlink"/>
    <w:basedOn w:val="DefaultParagraphFont"/>
    <w:uiPriority w:val="99"/>
    <w:rsid w:val="007F0C2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7F0C2D"/>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7F0C2D"/>
    <w:pPr>
      <w:autoSpaceDE/>
      <w:autoSpaceDN/>
      <w:adjustRightInd/>
      <w:spacing w:after="180"/>
      <w:ind w:left="568" w:hanging="284"/>
      <w:jc w:val="left"/>
    </w:pPr>
    <w:rPr>
      <w:sz w:val="20"/>
      <w:szCs w:val="20"/>
      <w:lang w:val="en-GB"/>
    </w:rPr>
  </w:style>
  <w:style w:type="paragraph" w:styleId="List">
    <w:name w:val="List"/>
    <w:basedOn w:val="Normal"/>
    <w:uiPriority w:val="99"/>
    <w:rsid w:val="007F0C2D"/>
    <w:pPr>
      <w:ind w:left="360" w:hanging="360"/>
    </w:pPr>
  </w:style>
  <w:style w:type="paragraph" w:styleId="BodyText2">
    <w:name w:val="Body Text 2"/>
    <w:basedOn w:val="Normal"/>
    <w:rsid w:val="007F0C2D"/>
    <w:pPr>
      <w:spacing w:after="0"/>
      <w:jc w:val="left"/>
    </w:pPr>
    <w:rPr>
      <w:szCs w:val="20"/>
    </w:rPr>
  </w:style>
  <w:style w:type="paragraph" w:styleId="BalloonText">
    <w:name w:val="Balloon Text"/>
    <w:basedOn w:val="Normal"/>
    <w:link w:val="BalloonTextChar"/>
    <w:uiPriority w:val="99"/>
    <w:semiHidden/>
    <w:rsid w:val="007F0C2D"/>
    <w:rPr>
      <w:rFonts w:ascii="Tahoma" w:hAnsi="Tahoma"/>
      <w:sz w:val="16"/>
      <w:szCs w:val="16"/>
    </w:rPr>
  </w:style>
  <w:style w:type="paragraph" w:customStyle="1" w:styleId="References">
    <w:name w:val="References"/>
    <w:basedOn w:val="Normal"/>
    <w:rsid w:val="00CF195E"/>
    <w:pPr>
      <w:numPr>
        <w:numId w:val="1"/>
      </w:numPr>
      <w:tabs>
        <w:tab w:val="num" w:pos="540"/>
      </w:tabs>
      <w:adjustRightInd/>
      <w:spacing w:after="60"/>
      <w:ind w:left="540"/>
    </w:pPr>
    <w:rPr>
      <w:sz w:val="20"/>
      <w:szCs w:val="16"/>
    </w:rPr>
  </w:style>
  <w:style w:type="character" w:styleId="FollowedHyperlink">
    <w:name w:val="FollowedHyperlink"/>
    <w:basedOn w:val="DefaultParagraphFont"/>
    <w:rsid w:val="007F0C2D"/>
    <w:rPr>
      <w:color w:val="800080"/>
      <w:u w:val="single"/>
    </w:rPr>
  </w:style>
  <w:style w:type="paragraph" w:styleId="FootnoteText">
    <w:name w:val="footnote text"/>
    <w:basedOn w:val="Normal"/>
    <w:link w:val="FootnoteTextChar"/>
    <w:semiHidden/>
    <w:rsid w:val="007F0C2D"/>
    <w:rPr>
      <w:sz w:val="20"/>
      <w:szCs w:val="20"/>
    </w:rPr>
  </w:style>
  <w:style w:type="character" w:styleId="FootnoteReference">
    <w:name w:val="footnote reference"/>
    <w:basedOn w:val="DefaultParagraphFont"/>
    <w:semiHidden/>
    <w:rsid w:val="007F0C2D"/>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link w:val="EqnChar"/>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uiPriority w:val="99"/>
    <w:rsid w:val="00AB3F38"/>
    <w:pPr>
      <w:tabs>
        <w:tab w:val="center" w:pos="4680"/>
        <w:tab w:val="right" w:pos="9360"/>
      </w:tabs>
    </w:pPr>
  </w:style>
  <w:style w:type="character" w:customStyle="1" w:styleId="HeaderChar">
    <w:name w:val="Header Char"/>
    <w:basedOn w:val="DefaultParagraphFont"/>
    <w:link w:val="Header"/>
    <w:uiPriority w:val="99"/>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D74BCC"/>
    <w:pPr>
      <w:widowControl w:val="0"/>
      <w:autoSpaceDE w:val="0"/>
      <w:autoSpaceDN w:val="0"/>
      <w:adjustRightInd w:val="0"/>
      <w:spacing w:afterLines="50"/>
      <w:jc w:val="both"/>
    </w:pPr>
    <w:rPr>
      <w:rFonts w:ascii="Calibri" w:hAnsi="Calibri" w:cs="Calibri"/>
      <w:color w:val="000000"/>
      <w:sz w:val="24"/>
      <w:szCs w:val="24"/>
      <w:lang w:eastAsia="zh-CN"/>
    </w:rPr>
  </w:style>
  <w:style w:type="paragraph" w:customStyle="1" w:styleId="done">
    <w:name w:val="done"/>
    <w:basedOn w:val="Normal"/>
    <w:rsid w:val="00FB3B76"/>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paragraph" w:customStyle="1" w:styleId="maintext">
    <w:name w:val="main text"/>
    <w:basedOn w:val="Normal"/>
    <w:link w:val="maintextChar"/>
    <w:qFormat/>
    <w:rsid w:val="0057483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57483D"/>
    <w:rPr>
      <w:rFonts w:eastAsia="Malgun Gothic"/>
      <w:lang w:val="en-GB" w:eastAsia="ko-KR"/>
    </w:rPr>
  </w:style>
  <w:style w:type="paragraph" w:styleId="ListParagraph">
    <w:name w:val="List Paragraph"/>
    <w:basedOn w:val="Normal"/>
    <w:link w:val="ListParagraphChar"/>
    <w:uiPriority w:val="34"/>
    <w:qFormat/>
    <w:rsid w:val="0057483D"/>
    <w:pPr>
      <w:ind w:firstLineChars="200" w:firstLine="420"/>
    </w:pPr>
  </w:style>
  <w:style w:type="character" w:customStyle="1" w:styleId="Heading1Char">
    <w:name w:val="Heading 1 Char"/>
    <w:aliases w:val="H1 Char"/>
    <w:link w:val="Heading1"/>
    <w:uiPriority w:val="99"/>
    <w:rsid w:val="00F64501"/>
    <w:rPr>
      <w:b/>
      <w:bCs/>
      <w:sz w:val="28"/>
      <w:szCs w:val="28"/>
      <w:lang w:eastAsia="en-US"/>
    </w:rPr>
  </w:style>
  <w:style w:type="character" w:customStyle="1" w:styleId="Heading2Char">
    <w:name w:val="Heading 2 Char"/>
    <w:aliases w:val="H2 Char,h2 Char"/>
    <w:link w:val="Heading2"/>
    <w:rsid w:val="00F64501"/>
    <w:rPr>
      <w:b/>
      <w:bCs/>
      <w:sz w:val="24"/>
      <w:szCs w:val="22"/>
      <w:lang w:eastAsia="en-US"/>
    </w:rPr>
  </w:style>
  <w:style w:type="character" w:customStyle="1" w:styleId="Heading3Char">
    <w:name w:val="Heading 3 Char"/>
    <w:aliases w:val="H3 Char,h3 Char,Underrubrik2 Char"/>
    <w:link w:val="Heading3"/>
    <w:uiPriority w:val="99"/>
    <w:rsid w:val="00F64501"/>
    <w:rPr>
      <w:b/>
      <w:sz w:val="22"/>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rsid w:val="00F64501"/>
    <w:rPr>
      <w:b/>
      <w:bCs/>
      <w:sz w:val="22"/>
      <w:szCs w:val="28"/>
      <w:lang w:eastAsia="en-US"/>
    </w:rPr>
  </w:style>
  <w:style w:type="character" w:customStyle="1" w:styleId="Heading5Char">
    <w:name w:val="Heading 5 Char"/>
    <w:aliases w:val="h5 Char"/>
    <w:link w:val="Heading5"/>
    <w:rsid w:val="00F64501"/>
    <w:rPr>
      <w:b/>
      <w:bCs/>
      <w:i/>
      <w:iCs/>
      <w:sz w:val="22"/>
      <w:szCs w:val="26"/>
      <w:lang w:eastAsia="en-US"/>
    </w:rPr>
  </w:style>
  <w:style w:type="character" w:customStyle="1" w:styleId="Heading6Char">
    <w:name w:val="Heading 6 Char"/>
    <w:aliases w:val="h6 Char"/>
    <w:link w:val="Heading6"/>
    <w:rsid w:val="00F64501"/>
    <w:rPr>
      <w:b/>
      <w:bCs/>
      <w:sz w:val="22"/>
      <w:szCs w:val="22"/>
      <w:lang w:eastAsia="en-US"/>
    </w:rPr>
  </w:style>
  <w:style w:type="character" w:customStyle="1" w:styleId="Heading7Char">
    <w:name w:val="Heading 7 Char"/>
    <w:link w:val="Heading7"/>
    <w:rsid w:val="00F64501"/>
    <w:rPr>
      <w:sz w:val="24"/>
      <w:szCs w:val="24"/>
      <w:lang w:eastAsia="en-US"/>
    </w:rPr>
  </w:style>
  <w:style w:type="character" w:customStyle="1" w:styleId="Heading8Char">
    <w:name w:val="Heading 8 Char"/>
    <w:link w:val="Heading8"/>
    <w:rsid w:val="00F64501"/>
    <w:rPr>
      <w:i/>
      <w:iCs/>
      <w:sz w:val="24"/>
      <w:szCs w:val="24"/>
      <w:lang w:eastAsia="en-US"/>
    </w:rPr>
  </w:style>
  <w:style w:type="character" w:customStyle="1" w:styleId="Heading9Char">
    <w:name w:val="Heading 9 Char"/>
    <w:aliases w:val="Figure Heading Char,FH Char"/>
    <w:link w:val="Heading9"/>
    <w:rsid w:val="00F64501"/>
    <w:rPr>
      <w:rFonts w:ascii="Arial" w:hAnsi="Arial" w:cs="Arial"/>
      <w:sz w:val="22"/>
      <w:szCs w:val="22"/>
      <w:lang w:eastAsia="en-US"/>
    </w:rPr>
  </w:style>
  <w:style w:type="paragraph" w:styleId="Title">
    <w:name w:val="Title"/>
    <w:basedOn w:val="Normal"/>
    <w:next w:val="Normal"/>
    <w:link w:val="TitleChar"/>
    <w:qFormat/>
    <w:rsid w:val="00F64501"/>
    <w:pPr>
      <w:autoSpaceDE/>
      <w:autoSpaceDN/>
      <w:adjustRightInd/>
      <w:snapToGrid/>
      <w:spacing w:line="580" w:lineRule="exact"/>
      <w:ind w:right="3600"/>
      <w:jc w:val="left"/>
    </w:pPr>
    <w:rPr>
      <w:rFonts w:ascii="Trebuchet MS" w:hAnsi="Trebuchet MS"/>
      <w:b/>
      <w:iCs/>
      <w:caps/>
      <w:color w:val="000000"/>
      <w:sz w:val="56"/>
      <w:szCs w:val="56"/>
      <w:lang w:bidi="en-US"/>
    </w:rPr>
  </w:style>
  <w:style w:type="character" w:customStyle="1" w:styleId="TitleChar">
    <w:name w:val="Title Char"/>
    <w:basedOn w:val="DefaultParagraphFont"/>
    <w:link w:val="Title"/>
    <w:rsid w:val="00F64501"/>
    <w:rPr>
      <w:rFonts w:ascii="Trebuchet MS" w:eastAsia="SimSun" w:hAnsi="Trebuchet MS"/>
      <w:b/>
      <w:iCs/>
      <w:caps/>
      <w:color w:val="000000"/>
      <w:sz w:val="56"/>
      <w:szCs w:val="56"/>
      <w:lang w:eastAsia="en-US" w:bidi="en-US"/>
    </w:rPr>
  </w:style>
  <w:style w:type="paragraph" w:styleId="Subtitle">
    <w:name w:val="Subtitle"/>
    <w:basedOn w:val="Normal"/>
    <w:next w:val="Normal"/>
    <w:link w:val="SubtitleChar"/>
    <w:qFormat/>
    <w:rsid w:val="00F64501"/>
    <w:pPr>
      <w:autoSpaceDE/>
      <w:autoSpaceDN/>
      <w:adjustRightInd/>
      <w:snapToGrid/>
      <w:spacing w:before="60" w:after="60" w:line="420" w:lineRule="exact"/>
      <w:ind w:right="3600"/>
      <w:jc w:val="left"/>
    </w:pPr>
    <w:rPr>
      <w:rFonts w:ascii="Trebuchet MS" w:hAnsi="Trebuchet MS"/>
      <w:iCs/>
      <w:caps/>
      <w:sz w:val="40"/>
      <w:szCs w:val="48"/>
      <w:lang w:bidi="en-US"/>
    </w:rPr>
  </w:style>
  <w:style w:type="character" w:customStyle="1" w:styleId="SubtitleChar">
    <w:name w:val="Subtitle Char"/>
    <w:basedOn w:val="DefaultParagraphFont"/>
    <w:link w:val="Subtitle"/>
    <w:rsid w:val="00F64501"/>
    <w:rPr>
      <w:rFonts w:ascii="Trebuchet MS" w:eastAsia="SimSun" w:hAnsi="Trebuchet MS"/>
      <w:iCs/>
      <w:caps/>
      <w:sz w:val="40"/>
      <w:szCs w:val="48"/>
      <w:lang w:eastAsia="en-US" w:bidi="en-US"/>
    </w:rPr>
  </w:style>
  <w:style w:type="character" w:styleId="Strong">
    <w:name w:val="Strong"/>
    <w:uiPriority w:val="22"/>
    <w:qFormat/>
    <w:rsid w:val="00F64501"/>
    <w:rPr>
      <w:b/>
      <w:bCs/>
      <w:spacing w:val="0"/>
    </w:rPr>
  </w:style>
  <w:style w:type="character" w:styleId="Emphasis">
    <w:name w:val="Emphasis"/>
    <w:uiPriority w:val="20"/>
    <w:rsid w:val="00F64501"/>
    <w:rPr>
      <w:b/>
      <w:bCs/>
      <w:i/>
      <w:iCs/>
      <w:color w:val="5A5A5A"/>
    </w:rPr>
  </w:style>
  <w:style w:type="paragraph" w:customStyle="1" w:styleId="KeinLeerraum1">
    <w:name w:val="Kein Leerraum1"/>
    <w:basedOn w:val="Normal"/>
    <w:link w:val="NoSpacingChar"/>
    <w:uiPriority w:val="99"/>
    <w:rsid w:val="00F64501"/>
    <w:pPr>
      <w:autoSpaceDE/>
      <w:autoSpaceDN/>
      <w:adjustRightInd/>
      <w:snapToGrid/>
      <w:jc w:val="left"/>
    </w:pPr>
    <w:rPr>
      <w:rFonts w:ascii="Trebuchet MS" w:hAnsi="Trebuchet MS"/>
      <w:sz w:val="20"/>
      <w:szCs w:val="20"/>
    </w:rPr>
  </w:style>
  <w:style w:type="character" w:customStyle="1" w:styleId="NoSpacingChar">
    <w:name w:val="No Spacing Char"/>
    <w:link w:val="KeinLeerraum1"/>
    <w:uiPriority w:val="99"/>
    <w:rsid w:val="00F64501"/>
    <w:rPr>
      <w:rFonts w:ascii="Trebuchet MS" w:eastAsia="SimSun" w:hAnsi="Trebuchet MS"/>
      <w:lang w:eastAsia="en-US"/>
    </w:rPr>
  </w:style>
  <w:style w:type="paragraph" w:customStyle="1" w:styleId="FarbigeListe-Akzent11">
    <w:name w:val="Farbige Liste - Akzent 11"/>
    <w:basedOn w:val="Normal"/>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FarbigesRaster-Akzent11">
    <w:name w:val="Farbiges Raster - Akzent 11"/>
    <w:basedOn w:val="Normal"/>
    <w:next w:val="Normal"/>
    <w:link w:val="FarbigesRaster-Akzent1Zchn"/>
    <w:uiPriority w:val="29"/>
    <w:rsid w:val="00F64501"/>
    <w:pPr>
      <w:autoSpaceDE/>
      <w:autoSpaceDN/>
      <w:adjustRightInd/>
      <w:snapToGrid/>
      <w:jc w:val="left"/>
    </w:pPr>
    <w:rPr>
      <w:rFonts w:ascii="Trebuchet MS" w:hAnsi="Trebuchet MS"/>
      <w:i/>
      <w:iCs/>
      <w:color w:val="000000"/>
      <w:sz w:val="20"/>
      <w:szCs w:val="20"/>
    </w:rPr>
  </w:style>
  <w:style w:type="character" w:customStyle="1" w:styleId="FarbigesRaster-Akzent1Zchn">
    <w:name w:val="Farbiges Raster - Akzent 1 Zchn"/>
    <w:link w:val="FarbigesRaster-Akzent11"/>
    <w:uiPriority w:val="29"/>
    <w:rsid w:val="00F64501"/>
    <w:rPr>
      <w:rFonts w:ascii="Trebuchet MS" w:eastAsia="SimSun" w:hAnsi="Trebuchet MS"/>
      <w:i/>
      <w:iCs/>
      <w:color w:val="000000"/>
      <w:lang w:eastAsia="en-US"/>
    </w:rPr>
  </w:style>
  <w:style w:type="paragraph" w:customStyle="1" w:styleId="HelleSchattierung-Akzent21">
    <w:name w:val="Helle Schattierung - Akzent 21"/>
    <w:basedOn w:val="Normal"/>
    <w:next w:val="Normal"/>
    <w:uiPriority w:val="30"/>
    <w:semiHidden/>
    <w:unhideWhenUsed/>
    <w:rsid w:val="00F64501"/>
    <w:pPr>
      <w:pBdr>
        <w:bottom w:val="single" w:sz="4" w:space="4" w:color="6639B7"/>
      </w:pBdr>
      <w:autoSpaceDE/>
      <w:autoSpaceDN/>
      <w:adjustRightInd/>
      <w:snapToGrid/>
      <w:spacing w:before="200" w:after="280"/>
      <w:ind w:left="936" w:right="936"/>
      <w:jc w:val="left"/>
    </w:pPr>
    <w:rPr>
      <w:rFonts w:ascii="Trebuchet MS" w:hAnsi="Trebuchet MS"/>
      <w:b/>
      <w:bCs/>
      <w:i/>
      <w:iCs/>
      <w:color w:val="6639B7"/>
      <w:sz w:val="20"/>
      <w:szCs w:val="20"/>
    </w:rPr>
  </w:style>
  <w:style w:type="character" w:customStyle="1" w:styleId="LightShading-Accent2Char1">
    <w:name w:val="Light Shading - Accent 2 Char1"/>
    <w:link w:val="LightShading-Accent21"/>
    <w:uiPriority w:val="30"/>
    <w:rsid w:val="00F64501"/>
    <w:rPr>
      <w:b/>
      <w:bCs/>
      <w:i/>
      <w:iCs/>
      <w:color w:val="6639B7"/>
      <w:szCs w:val="22"/>
      <w:lang w:bidi="en-US"/>
    </w:rPr>
  </w:style>
  <w:style w:type="character" w:customStyle="1" w:styleId="SchwacheHervorhebung1">
    <w:name w:val="Schwache Hervorhebung1"/>
    <w:uiPriority w:val="19"/>
    <w:rsid w:val="00F64501"/>
    <w:rPr>
      <w:i/>
      <w:iCs/>
      <w:color w:val="808080"/>
    </w:rPr>
  </w:style>
  <w:style w:type="character" w:customStyle="1" w:styleId="IntensiveHervorhebung1">
    <w:name w:val="Intensive Hervorhebung1"/>
    <w:uiPriority w:val="21"/>
    <w:rsid w:val="00F64501"/>
    <w:rPr>
      <w:b/>
      <w:bCs/>
      <w:i/>
      <w:iCs/>
      <w:color w:val="4F81BD"/>
    </w:rPr>
  </w:style>
  <w:style w:type="character" w:customStyle="1" w:styleId="SchwacherVerweis1">
    <w:name w:val="Schwacher Verweis1"/>
    <w:uiPriority w:val="31"/>
    <w:semiHidden/>
    <w:unhideWhenUsed/>
    <w:rsid w:val="00F64501"/>
    <w:rPr>
      <w:smallCaps/>
      <w:color w:val="C30041"/>
      <w:u w:val="single"/>
    </w:rPr>
  </w:style>
  <w:style w:type="character" w:customStyle="1" w:styleId="IntensiverVerweis1">
    <w:name w:val="Intensiver Verweis1"/>
    <w:uiPriority w:val="32"/>
    <w:rsid w:val="00F64501"/>
    <w:rPr>
      <w:b/>
      <w:bCs/>
      <w:smallCaps/>
      <w:color w:val="C30041"/>
      <w:spacing w:val="5"/>
      <w:u w:val="single"/>
    </w:rPr>
  </w:style>
  <w:style w:type="character" w:customStyle="1" w:styleId="Buchtitel1">
    <w:name w:val="Buchtitel1"/>
    <w:uiPriority w:val="33"/>
    <w:semiHidden/>
    <w:unhideWhenUsed/>
    <w:rsid w:val="00F64501"/>
    <w:rPr>
      <w:b/>
      <w:bCs/>
      <w:smallCaps/>
      <w:spacing w:val="5"/>
    </w:rPr>
  </w:style>
  <w:style w:type="paragraph" w:customStyle="1" w:styleId="Inhaltsverzeichnisberschrift1">
    <w:name w:val="Inhaltsverzeichnisüberschrift1"/>
    <w:basedOn w:val="Heading1"/>
    <w:next w:val="Normal"/>
    <w:uiPriority w:val="39"/>
    <w:semiHidden/>
    <w:unhideWhenUsed/>
    <w:rsid w:val="00F64501"/>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Normal"/>
    <w:uiPriority w:val="1"/>
    <w:qFormat/>
    <w:rsid w:val="00F64501"/>
    <w:pPr>
      <w:autoSpaceDE/>
      <w:autoSpaceDN/>
      <w:adjustRightInd/>
      <w:snapToGrid/>
      <w:spacing w:before="40"/>
      <w:jc w:val="left"/>
    </w:pPr>
    <w:rPr>
      <w:rFonts w:ascii="Trebuchet MS" w:hAnsi="Trebuchet MS"/>
      <w:caps/>
      <w:sz w:val="20"/>
      <w:szCs w:val="20"/>
    </w:rPr>
  </w:style>
  <w:style w:type="paragraph" w:styleId="TOCHeading">
    <w:name w:val="TOC Heading"/>
    <w:basedOn w:val="Heading1"/>
    <w:next w:val="Normal"/>
    <w:uiPriority w:val="39"/>
    <w:semiHidden/>
    <w:unhideWhenUsed/>
    <w:qFormat/>
    <w:rsid w:val="00F64501"/>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Normal"/>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ColorfulGrid-Accent11">
    <w:name w:val="Colorful Grid - Accent 11"/>
    <w:basedOn w:val="Normal"/>
    <w:next w:val="Normal"/>
    <w:link w:val="ColorfulGrid-Accent1Char"/>
    <w:uiPriority w:val="29"/>
    <w:rsid w:val="00F64501"/>
    <w:pPr>
      <w:autoSpaceDE/>
      <w:autoSpaceDN/>
      <w:adjustRightInd/>
      <w:snapToGrid/>
      <w:jc w:val="left"/>
    </w:pPr>
    <w:rPr>
      <w:rFonts w:ascii="Trebuchet MS" w:hAnsi="Trebuchet MS"/>
      <w:i/>
      <w:iCs/>
      <w:color w:val="C3B9A5"/>
      <w:sz w:val="20"/>
      <w:szCs w:val="20"/>
    </w:rPr>
  </w:style>
  <w:style w:type="character" w:customStyle="1" w:styleId="ColorfulGrid-Accent1Char">
    <w:name w:val="Colorful Grid - Accent 1 Char"/>
    <w:link w:val="ColorfulGrid-Accent11"/>
    <w:uiPriority w:val="29"/>
    <w:rsid w:val="00F64501"/>
    <w:rPr>
      <w:rFonts w:ascii="Trebuchet MS" w:eastAsia="SimSun" w:hAnsi="Trebuchet MS"/>
      <w:i/>
      <w:iCs/>
      <w:color w:val="C3B9A5"/>
      <w:lang w:eastAsia="en-US"/>
    </w:rPr>
  </w:style>
  <w:style w:type="paragraph" w:customStyle="1" w:styleId="LightShading-Accent21">
    <w:name w:val="Light Shading - Accent 21"/>
    <w:basedOn w:val="Normal"/>
    <w:next w:val="Normal"/>
    <w:link w:val="LightShading-Accent2Char1"/>
    <w:uiPriority w:val="30"/>
    <w:unhideWhenUsed/>
    <w:qFormat/>
    <w:rsid w:val="00F64501"/>
    <w:pPr>
      <w:pBdr>
        <w:bottom w:val="single" w:sz="4" w:space="4" w:color="6639B7"/>
      </w:pBdr>
      <w:autoSpaceDE/>
      <w:autoSpaceDN/>
      <w:adjustRightInd/>
      <w:snapToGrid/>
      <w:spacing w:before="200" w:after="280"/>
      <w:ind w:left="936" w:right="936"/>
      <w:jc w:val="left"/>
    </w:pPr>
    <w:rPr>
      <w:b/>
      <w:bCs/>
      <w:i/>
      <w:iCs/>
      <w:color w:val="6639B7"/>
      <w:sz w:val="20"/>
      <w:lang w:bidi="en-US"/>
    </w:rPr>
  </w:style>
  <w:style w:type="character" w:customStyle="1" w:styleId="LightShading-Accent2Char">
    <w:name w:val="Light Shading - Accent 2 Char"/>
    <w:uiPriority w:val="30"/>
    <w:rsid w:val="00F64501"/>
    <w:rPr>
      <w:i/>
      <w:iCs/>
      <w:color w:val="FFFFFF"/>
      <w:sz w:val="24"/>
      <w:szCs w:val="24"/>
      <w:shd w:val="clear" w:color="auto" w:fill="0069AA"/>
      <w:lang w:bidi="en-US"/>
    </w:rPr>
  </w:style>
  <w:style w:type="character" w:customStyle="1" w:styleId="SubtleEmphasis1">
    <w:name w:val="Subtle Emphasis1"/>
    <w:uiPriority w:val="19"/>
    <w:rsid w:val="00F64501"/>
    <w:rPr>
      <w:i/>
      <w:iCs/>
      <w:color w:val="5A5A5A"/>
    </w:rPr>
  </w:style>
  <w:style w:type="character" w:customStyle="1" w:styleId="SubtleReference1">
    <w:name w:val="Subtle Reference1"/>
    <w:uiPriority w:val="31"/>
    <w:unhideWhenUsed/>
    <w:qFormat/>
    <w:rsid w:val="00F64501"/>
    <w:rPr>
      <w:smallCaps/>
      <w:color w:val="C30041"/>
      <w:u w:val="single"/>
    </w:rPr>
  </w:style>
  <w:style w:type="character" w:customStyle="1" w:styleId="IntenseReference1">
    <w:name w:val="Intense Reference1"/>
    <w:uiPriority w:val="32"/>
    <w:semiHidden/>
    <w:unhideWhenUsed/>
    <w:qFormat/>
    <w:rsid w:val="00F64501"/>
    <w:rPr>
      <w:b/>
      <w:bCs/>
      <w:color w:val="00555D"/>
      <w:u w:val="single" w:color="00737D"/>
    </w:rPr>
  </w:style>
  <w:style w:type="character" w:customStyle="1" w:styleId="BookTitle1">
    <w:name w:val="Book Title1"/>
    <w:uiPriority w:val="33"/>
    <w:semiHidden/>
    <w:unhideWhenUsed/>
    <w:qFormat/>
    <w:rsid w:val="00F64501"/>
    <w:rPr>
      <w:rFonts w:ascii="Tahoma" w:eastAsia="Times New Roman" w:hAnsi="Tahoma" w:cs="Times New Roman"/>
      <w:b/>
      <w:bCs/>
      <w:i/>
      <w:iCs/>
      <w:color w:val="auto"/>
    </w:rPr>
  </w:style>
  <w:style w:type="paragraph" w:customStyle="1" w:styleId="TOCHeading1">
    <w:name w:val="TOC Heading1"/>
    <w:basedOn w:val="Heading1"/>
    <w:next w:val="Normal"/>
    <w:uiPriority w:val="39"/>
    <w:semiHidden/>
    <w:unhideWhenUsed/>
    <w:qFormat/>
    <w:rsid w:val="00F64501"/>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Normal"/>
    <w:uiPriority w:val="5"/>
    <w:rsid w:val="00F64501"/>
    <w:pPr>
      <w:keepNext/>
      <w:pBdr>
        <w:bottom w:val="single" w:sz="4" w:space="3" w:color="000000"/>
      </w:pBdr>
      <w:spacing w:after="60"/>
    </w:pPr>
    <w:rPr>
      <w:rFonts w:ascii="Helvetica" w:hAnsi="Helvetica"/>
      <w:b/>
      <w:bCs/>
      <w:sz w:val="16"/>
      <w:szCs w:val="16"/>
      <w:lang w:bidi="en-US"/>
    </w:rPr>
  </w:style>
  <w:style w:type="paragraph" w:styleId="TOC1">
    <w:name w:val="toc 1"/>
    <w:basedOn w:val="Normal"/>
    <w:next w:val="Normal"/>
    <w:uiPriority w:val="39"/>
    <w:unhideWhenUsed/>
    <w:rsid w:val="00F64501"/>
    <w:pPr>
      <w:tabs>
        <w:tab w:val="left" w:pos="400"/>
        <w:tab w:val="right" w:leader="dot" w:pos="9734"/>
      </w:tabs>
      <w:autoSpaceDE/>
      <w:autoSpaceDN/>
      <w:adjustRightInd/>
      <w:snapToGrid/>
      <w:spacing w:before="60"/>
      <w:jc w:val="left"/>
    </w:pPr>
    <w:rPr>
      <w:rFonts w:ascii="Trebuchet MS" w:hAnsi="Trebuchet MS"/>
      <w:b/>
      <w:sz w:val="20"/>
      <w:szCs w:val="20"/>
    </w:rPr>
  </w:style>
  <w:style w:type="paragraph" w:styleId="TOC2">
    <w:name w:val="toc 2"/>
    <w:basedOn w:val="Normal"/>
    <w:next w:val="Normal"/>
    <w:uiPriority w:val="39"/>
    <w:unhideWhenUsed/>
    <w:rsid w:val="00F64501"/>
    <w:pPr>
      <w:autoSpaceDE/>
      <w:autoSpaceDN/>
      <w:adjustRightInd/>
      <w:snapToGrid/>
      <w:spacing w:before="40"/>
      <w:ind w:left="202"/>
      <w:jc w:val="left"/>
    </w:pPr>
    <w:rPr>
      <w:rFonts w:ascii="Trebuchet MS" w:hAnsi="Trebuchet MS"/>
      <w:sz w:val="20"/>
      <w:szCs w:val="20"/>
    </w:rPr>
  </w:style>
  <w:style w:type="paragraph" w:styleId="TOC3">
    <w:name w:val="toc 3"/>
    <w:basedOn w:val="Normal"/>
    <w:next w:val="Normal"/>
    <w:uiPriority w:val="39"/>
    <w:unhideWhenUsed/>
    <w:rsid w:val="00F64501"/>
    <w:pPr>
      <w:autoSpaceDE/>
      <w:autoSpaceDN/>
      <w:adjustRightInd/>
      <w:snapToGrid/>
      <w:spacing w:before="40"/>
      <w:ind w:left="403"/>
      <w:jc w:val="left"/>
    </w:pPr>
    <w:rPr>
      <w:rFonts w:ascii="Trebuchet MS" w:hAnsi="Trebuchet MS"/>
      <w:sz w:val="20"/>
      <w:szCs w:val="20"/>
    </w:rPr>
  </w:style>
  <w:style w:type="character" w:customStyle="1" w:styleId="BalloonTextChar">
    <w:name w:val="Balloon Text Char"/>
    <w:link w:val="BalloonText"/>
    <w:uiPriority w:val="99"/>
    <w:semiHidden/>
    <w:rsid w:val="00F64501"/>
    <w:rPr>
      <w:rFonts w:ascii="Tahoma" w:hAnsi="Tahoma" w:cs="Tahoma"/>
      <w:sz w:val="16"/>
      <w:szCs w:val="16"/>
      <w:lang w:eastAsia="en-US"/>
    </w:rPr>
  </w:style>
  <w:style w:type="paragraph" w:customStyle="1" w:styleId="Figurecaption">
    <w:name w:val="Figure caption"/>
    <w:basedOn w:val="Normal"/>
    <w:uiPriority w:val="4"/>
    <w:qFormat/>
    <w:rsid w:val="00F64501"/>
    <w:pPr>
      <w:pBdr>
        <w:bottom w:val="single" w:sz="4" w:space="1" w:color="auto"/>
      </w:pBdr>
      <w:autoSpaceDE/>
      <w:autoSpaceDN/>
      <w:adjustRightInd/>
      <w:snapToGrid/>
      <w:jc w:val="left"/>
    </w:pPr>
    <w:rPr>
      <w:rFonts w:ascii="Trebuchet MS" w:hAnsi="Trebuchet MS"/>
      <w:b/>
      <w:sz w:val="16"/>
      <w:szCs w:val="16"/>
    </w:rPr>
  </w:style>
  <w:style w:type="paragraph" w:customStyle="1" w:styleId="Normalbullet">
    <w:name w:val="Normal bullet"/>
    <w:basedOn w:val="Normal"/>
    <w:uiPriority w:val="4"/>
    <w:qFormat/>
    <w:rsid w:val="00F64501"/>
    <w:pPr>
      <w:numPr>
        <w:numId w:val="4"/>
      </w:numPr>
      <w:autoSpaceDE/>
      <w:autoSpaceDN/>
      <w:adjustRightInd/>
      <w:snapToGrid/>
      <w:ind w:left="720" w:hanging="360"/>
      <w:jc w:val="left"/>
    </w:pPr>
    <w:rPr>
      <w:rFonts w:ascii="Trebuchet MS" w:hAnsi="Trebuchet MS"/>
      <w:sz w:val="20"/>
      <w:szCs w:val="20"/>
    </w:rPr>
  </w:style>
  <w:style w:type="character" w:styleId="PlaceholderText">
    <w:name w:val="Placeholder Text"/>
    <w:basedOn w:val="DefaultParagraphFont"/>
    <w:uiPriority w:val="99"/>
    <w:semiHidden/>
    <w:rsid w:val="00F64501"/>
    <w:rPr>
      <w:color w:val="808080"/>
    </w:rPr>
  </w:style>
  <w:style w:type="paragraph" w:customStyle="1" w:styleId="Gleichung">
    <w:name w:val="Gleichung"/>
    <w:basedOn w:val="Normal"/>
    <w:next w:val="Normal"/>
    <w:uiPriority w:val="4"/>
    <w:rsid w:val="00F64501"/>
    <w:pPr>
      <w:autoSpaceDE/>
      <w:autoSpaceDN/>
      <w:adjustRightInd/>
      <w:snapToGrid/>
    </w:pPr>
    <w:rPr>
      <w:rFonts w:ascii="Cambria Math" w:hAnsi="Cambria Math"/>
      <w:sz w:val="20"/>
      <w:szCs w:val="20"/>
      <w:lang w:bidi="en-US"/>
    </w:rPr>
  </w:style>
  <w:style w:type="character" w:customStyle="1" w:styleId="FootnoteTextChar">
    <w:name w:val="Footnote Text Char"/>
    <w:basedOn w:val="DefaultParagraphFont"/>
    <w:link w:val="FootnoteText"/>
    <w:semiHidden/>
    <w:rsid w:val="00F64501"/>
    <w:rPr>
      <w:lang w:eastAsia="en-US"/>
    </w:rPr>
  </w:style>
  <w:style w:type="paragraph" w:styleId="NormalWeb">
    <w:name w:val="Normal (Web)"/>
    <w:basedOn w:val="Normal"/>
    <w:uiPriority w:val="99"/>
    <w:unhideWhenUsed/>
    <w:rsid w:val="00F64501"/>
    <w:pPr>
      <w:autoSpaceDE/>
      <w:autoSpaceDN/>
      <w:adjustRightInd/>
      <w:snapToGrid/>
      <w:spacing w:before="100" w:beforeAutospacing="1" w:after="100" w:afterAutospacing="1"/>
      <w:jc w:val="left"/>
    </w:pPr>
    <w:rPr>
      <w:sz w:val="24"/>
      <w:szCs w:val="24"/>
    </w:rPr>
  </w:style>
  <w:style w:type="character" w:styleId="CommentReference">
    <w:name w:val="annotation reference"/>
    <w:basedOn w:val="DefaultParagraphFont"/>
    <w:uiPriority w:val="99"/>
    <w:unhideWhenUsed/>
    <w:rsid w:val="00F64501"/>
    <w:rPr>
      <w:sz w:val="16"/>
      <w:szCs w:val="16"/>
    </w:rPr>
  </w:style>
  <w:style w:type="paragraph" w:styleId="CommentText">
    <w:name w:val="annotation text"/>
    <w:basedOn w:val="Normal"/>
    <w:link w:val="CommentTextChar"/>
    <w:uiPriority w:val="99"/>
    <w:unhideWhenUsed/>
    <w:rsid w:val="00F64501"/>
    <w:pPr>
      <w:autoSpaceDE/>
      <w:autoSpaceDN/>
      <w:adjustRightInd/>
      <w:snapToGrid/>
      <w:jc w:val="left"/>
    </w:pPr>
    <w:rPr>
      <w:rFonts w:ascii="Trebuchet MS" w:hAnsi="Trebuchet MS"/>
      <w:sz w:val="20"/>
      <w:szCs w:val="20"/>
    </w:rPr>
  </w:style>
  <w:style w:type="character" w:customStyle="1" w:styleId="CommentTextChar">
    <w:name w:val="Comment Text Char"/>
    <w:basedOn w:val="DefaultParagraphFont"/>
    <w:link w:val="CommentText"/>
    <w:uiPriority w:val="99"/>
    <w:rsid w:val="00F64501"/>
    <w:rPr>
      <w:rFonts w:ascii="Trebuchet MS" w:eastAsia="SimSun" w:hAnsi="Trebuchet MS"/>
      <w:lang w:eastAsia="en-US"/>
    </w:rPr>
  </w:style>
  <w:style w:type="paragraph" w:styleId="CommentSubject">
    <w:name w:val="annotation subject"/>
    <w:basedOn w:val="CommentText"/>
    <w:next w:val="CommentText"/>
    <w:link w:val="CommentSubjectChar"/>
    <w:unhideWhenUsed/>
    <w:rsid w:val="00F64501"/>
    <w:rPr>
      <w:b/>
      <w:bCs/>
    </w:rPr>
  </w:style>
  <w:style w:type="character" w:customStyle="1" w:styleId="CommentSubjectChar">
    <w:name w:val="Comment Subject Char"/>
    <w:basedOn w:val="CommentTextChar"/>
    <w:link w:val="CommentSubject"/>
    <w:rsid w:val="00F64501"/>
    <w:rPr>
      <w:rFonts w:ascii="Trebuchet MS" w:eastAsia="SimSun" w:hAnsi="Trebuchet MS"/>
      <w:b/>
      <w:bCs/>
      <w:lang w:eastAsia="en-US"/>
    </w:rPr>
  </w:style>
  <w:style w:type="paragraph" w:customStyle="1" w:styleId="TableNormal1">
    <w:name w:val="Table Normal1"/>
    <w:basedOn w:val="Normal"/>
    <w:next w:val="Normal"/>
    <w:uiPriority w:val="4"/>
    <w:qFormat/>
    <w:rsid w:val="00F64501"/>
    <w:pPr>
      <w:keepNext/>
      <w:autoSpaceDE/>
      <w:autoSpaceDN/>
      <w:adjustRightInd/>
      <w:snapToGrid/>
      <w:spacing w:after="0"/>
      <w:jc w:val="left"/>
    </w:pPr>
    <w:rPr>
      <w:rFonts w:ascii="Calibri" w:hAnsi="Calibri"/>
      <w:color w:val="000000"/>
    </w:rPr>
  </w:style>
  <w:style w:type="paragraph" w:customStyle="1" w:styleId="Style1">
    <w:name w:val="Style1"/>
    <w:basedOn w:val="Caption"/>
    <w:uiPriority w:val="4"/>
    <w:qFormat/>
    <w:rsid w:val="00F64501"/>
    <w:pPr>
      <w:autoSpaceDE/>
      <w:autoSpaceDN/>
      <w:adjustRightInd/>
      <w:snapToGrid/>
      <w:spacing w:before="120" w:after="240"/>
    </w:pPr>
    <w:rPr>
      <w:rFonts w:ascii="Trebuchet MS" w:hAnsi="Trebuchet MS"/>
      <w:sz w:val="18"/>
      <w:szCs w:val="18"/>
    </w:rPr>
  </w:style>
  <w:style w:type="paragraph" w:customStyle="1" w:styleId="TH">
    <w:name w:val="TH"/>
    <w:basedOn w:val="Normal"/>
    <w:link w:val="THChar"/>
    <w:rsid w:val="00F64501"/>
    <w:pPr>
      <w:keepNext/>
      <w:keepLines/>
      <w:overflowPunct w:val="0"/>
      <w:snapToGrid/>
      <w:spacing w:before="60" w:after="180"/>
      <w:jc w:val="center"/>
      <w:textAlignment w:val="baseline"/>
    </w:pPr>
    <w:rPr>
      <w:rFonts w:ascii="Arial" w:eastAsia="Batang" w:hAnsi="Arial"/>
      <w:b/>
      <w:color w:val="000000"/>
      <w:sz w:val="20"/>
      <w:szCs w:val="20"/>
      <w:lang w:val="en-GB" w:eastAsia="ja-JP"/>
    </w:rPr>
  </w:style>
  <w:style w:type="character" w:customStyle="1" w:styleId="THChar">
    <w:name w:val="TH Char"/>
    <w:link w:val="TH"/>
    <w:rsid w:val="00F64501"/>
    <w:rPr>
      <w:rFonts w:ascii="Arial" w:eastAsia="Batang" w:hAnsi="Arial"/>
      <w:b/>
      <w:color w:val="000000"/>
      <w:lang w:val="en-GB" w:eastAsia="ja-JP"/>
    </w:rPr>
  </w:style>
  <w:style w:type="paragraph" w:customStyle="1" w:styleId="ZA">
    <w:name w:val="ZA"/>
    <w:rsid w:val="00F64501"/>
    <w:pPr>
      <w:framePr w:w="10206" w:h="794" w:hRule="exact" w:wrap="notBeside" w:vAnchor="page" w:hAnchor="margin" w:y="1135"/>
      <w:widowControl w:val="0"/>
      <w:pBdr>
        <w:bottom w:val="single" w:sz="12" w:space="1" w:color="auto"/>
      </w:pBdr>
      <w:jc w:val="right"/>
    </w:pPr>
    <w:rPr>
      <w:rFonts w:ascii="Arial" w:eastAsia="MS Mincho" w:hAnsi="Arial"/>
      <w:noProof/>
      <w:sz w:val="40"/>
      <w:lang w:val="en-GB"/>
    </w:rPr>
  </w:style>
  <w:style w:type="paragraph" w:customStyle="1" w:styleId="EX">
    <w:name w:val="EX"/>
    <w:basedOn w:val="Normal"/>
    <w:rsid w:val="00F64501"/>
    <w:pPr>
      <w:keepLines/>
      <w:autoSpaceDE/>
      <w:autoSpaceDN/>
      <w:adjustRightInd/>
      <w:snapToGrid/>
      <w:spacing w:after="180"/>
      <w:ind w:left="1702" w:hanging="1418"/>
      <w:jc w:val="left"/>
    </w:pPr>
    <w:rPr>
      <w:rFonts w:eastAsia="MS Mincho"/>
      <w:sz w:val="20"/>
      <w:szCs w:val="20"/>
      <w:lang w:val="en-GB"/>
    </w:rPr>
  </w:style>
  <w:style w:type="paragraph" w:customStyle="1" w:styleId="B1">
    <w:name w:val="B1"/>
    <w:basedOn w:val="List"/>
    <w:link w:val="B1Zchn"/>
    <w:rsid w:val="00F64501"/>
    <w:pPr>
      <w:autoSpaceDE/>
      <w:autoSpaceDN/>
      <w:adjustRightInd/>
      <w:snapToGrid/>
      <w:spacing w:after="180"/>
      <w:ind w:left="568" w:hanging="284"/>
      <w:jc w:val="left"/>
    </w:pPr>
    <w:rPr>
      <w:rFonts w:eastAsia="MS Mincho"/>
      <w:sz w:val="20"/>
      <w:szCs w:val="20"/>
      <w:lang w:val="en-GB"/>
    </w:rPr>
  </w:style>
  <w:style w:type="character" w:customStyle="1" w:styleId="B1Zchn">
    <w:name w:val="B1 Zchn"/>
    <w:basedOn w:val="DefaultParagraphFont"/>
    <w:link w:val="B1"/>
    <w:rsid w:val="00F64501"/>
    <w:rPr>
      <w:rFonts w:eastAsia="MS Mincho"/>
      <w:lang w:eastAsia="en-US"/>
    </w:rPr>
  </w:style>
  <w:style w:type="paragraph" w:styleId="ListNumber">
    <w:name w:val="List Number"/>
    <w:basedOn w:val="Normal"/>
    <w:uiPriority w:val="99"/>
    <w:unhideWhenUsed/>
    <w:rsid w:val="00F64501"/>
    <w:pPr>
      <w:tabs>
        <w:tab w:val="num" w:pos="360"/>
      </w:tabs>
      <w:autoSpaceDE/>
      <w:autoSpaceDN/>
      <w:adjustRightInd/>
      <w:snapToGrid/>
      <w:ind w:left="360" w:hanging="360"/>
      <w:contextualSpacing/>
      <w:jc w:val="left"/>
    </w:pPr>
    <w:rPr>
      <w:rFonts w:ascii="Trebuchet MS" w:hAnsi="Trebuchet MS"/>
      <w:sz w:val="20"/>
      <w:szCs w:val="20"/>
    </w:rPr>
  </w:style>
  <w:style w:type="paragraph" w:customStyle="1" w:styleId="TAC">
    <w:name w:val="TAC"/>
    <w:basedOn w:val="Normal"/>
    <w:rsid w:val="00F64501"/>
    <w:pPr>
      <w:keepNext/>
      <w:keepLines/>
      <w:autoSpaceDE/>
      <w:autoSpaceDN/>
      <w:adjustRightInd/>
      <w:spacing w:after="0"/>
      <w:jc w:val="center"/>
    </w:pPr>
    <w:rPr>
      <w:rFonts w:ascii="Arial" w:hAnsi="Arial"/>
      <w:sz w:val="18"/>
      <w:szCs w:val="20"/>
    </w:rPr>
  </w:style>
  <w:style w:type="character" w:customStyle="1" w:styleId="ListParagraphChar">
    <w:name w:val="List Paragraph Char"/>
    <w:basedOn w:val="DefaultParagraphFont"/>
    <w:link w:val="ListParagraph"/>
    <w:uiPriority w:val="34"/>
    <w:locked/>
    <w:rsid w:val="00F64501"/>
    <w:rPr>
      <w:sz w:val="22"/>
      <w:szCs w:val="22"/>
      <w:lang w:eastAsia="en-US"/>
    </w:rPr>
  </w:style>
  <w:style w:type="paragraph" w:customStyle="1" w:styleId="a0">
    <w:name w:val="公式排序"/>
    <w:basedOn w:val="Eqn"/>
    <w:link w:val="Char"/>
    <w:qFormat/>
    <w:rsid w:val="00F64501"/>
    <w:pPr>
      <w:jc w:val="center"/>
    </w:pPr>
    <w:rPr>
      <w:rFonts w:ascii="Cambria Math" w:eastAsia="Times New Roman" w:hAnsi="Cambria Math"/>
    </w:rPr>
  </w:style>
  <w:style w:type="character" w:customStyle="1" w:styleId="EqnChar">
    <w:name w:val="Eqn Char"/>
    <w:basedOn w:val="DefaultParagraphFont"/>
    <w:link w:val="Eqn"/>
    <w:rsid w:val="00F64501"/>
    <w:rPr>
      <w:sz w:val="22"/>
      <w:szCs w:val="22"/>
      <w:lang w:eastAsia="ja-JP"/>
    </w:rPr>
  </w:style>
  <w:style w:type="character" w:customStyle="1" w:styleId="Char">
    <w:name w:val="公式排序 Char"/>
    <w:basedOn w:val="EqnChar"/>
    <w:link w:val="a0"/>
    <w:rsid w:val="00F64501"/>
    <w:rPr>
      <w:rFonts w:ascii="Cambria Math" w:eastAsia="Times New Roman" w:hAnsi="Cambria Math"/>
      <w:sz w:val="22"/>
      <w:szCs w:val="22"/>
      <w:lang w:eastAsia="ja-JP"/>
    </w:rPr>
  </w:style>
  <w:style w:type="paragraph" w:styleId="Revision">
    <w:name w:val="Revision"/>
    <w:hidden/>
    <w:uiPriority w:val="99"/>
    <w:semiHidden/>
    <w:rsid w:val="00DC1C62"/>
    <w:rPr>
      <w:sz w:val="22"/>
      <w:szCs w:val="22"/>
    </w:rPr>
  </w:style>
  <w:style w:type="paragraph" w:customStyle="1" w:styleId="B2">
    <w:name w:val="B2"/>
    <w:basedOn w:val="List2"/>
    <w:link w:val="B2Char"/>
    <w:rsid w:val="006C4E39"/>
    <w:pPr>
      <w:autoSpaceDE/>
      <w:autoSpaceDN/>
      <w:adjustRightInd/>
      <w:snapToGrid/>
      <w:spacing w:after="180"/>
      <w:ind w:left="851" w:hanging="284"/>
      <w:contextualSpacing w:val="0"/>
      <w:jc w:val="left"/>
    </w:pPr>
    <w:rPr>
      <w:rFonts w:eastAsia="MS Mincho"/>
      <w:sz w:val="20"/>
      <w:szCs w:val="20"/>
      <w:lang w:val="en-GB"/>
    </w:rPr>
  </w:style>
  <w:style w:type="character" w:customStyle="1" w:styleId="B2Char">
    <w:name w:val="B2 Char"/>
    <w:basedOn w:val="DefaultParagraphFont"/>
    <w:link w:val="B2"/>
    <w:rsid w:val="006C4E39"/>
    <w:rPr>
      <w:rFonts w:eastAsia="MS Mincho"/>
      <w:lang w:val="en-GB" w:eastAsia="en-US"/>
    </w:rPr>
  </w:style>
  <w:style w:type="paragraph" w:customStyle="1" w:styleId="B3">
    <w:name w:val="B3"/>
    <w:basedOn w:val="List3"/>
    <w:link w:val="B3Char"/>
    <w:rsid w:val="006C4E39"/>
    <w:pPr>
      <w:widowControl w:val="0"/>
      <w:overflowPunct w:val="0"/>
      <w:snapToGrid/>
      <w:spacing w:after="180" w:line="360" w:lineRule="auto"/>
      <w:ind w:left="1135" w:hanging="284"/>
      <w:contextualSpacing w:val="0"/>
      <w:jc w:val="left"/>
      <w:textAlignment w:val="baseline"/>
    </w:pPr>
    <w:rPr>
      <w:snapToGrid w:val="0"/>
      <w:color w:val="000000"/>
      <w:sz w:val="21"/>
      <w:szCs w:val="20"/>
      <w:lang w:val="en-GB" w:eastAsia="ja-JP"/>
    </w:rPr>
  </w:style>
  <w:style w:type="character" w:customStyle="1" w:styleId="B3Char">
    <w:name w:val="B3 Char"/>
    <w:basedOn w:val="DefaultParagraphFont"/>
    <w:link w:val="B3"/>
    <w:rsid w:val="006C4E39"/>
    <w:rPr>
      <w:snapToGrid w:val="0"/>
      <w:color w:val="000000"/>
      <w:sz w:val="21"/>
      <w:lang w:val="en-GB" w:eastAsia="ja-JP"/>
    </w:rPr>
  </w:style>
  <w:style w:type="paragraph" w:styleId="List2">
    <w:name w:val="List 2"/>
    <w:basedOn w:val="Normal"/>
    <w:semiHidden/>
    <w:unhideWhenUsed/>
    <w:rsid w:val="006C4E39"/>
    <w:pPr>
      <w:ind w:left="720" w:hanging="360"/>
      <w:contextualSpacing/>
    </w:pPr>
  </w:style>
  <w:style w:type="paragraph" w:styleId="List3">
    <w:name w:val="List 3"/>
    <w:basedOn w:val="Normal"/>
    <w:semiHidden/>
    <w:unhideWhenUsed/>
    <w:rsid w:val="006C4E39"/>
    <w:pPr>
      <w:ind w:left="1080" w:hanging="360"/>
      <w:contextualSpacing/>
    </w:pPr>
  </w:style>
  <w:style w:type="paragraph" w:customStyle="1" w:styleId="PL">
    <w:name w:val="PL"/>
    <w:semiHidden/>
    <w:rsid w:val="00E422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character" w:customStyle="1" w:styleId="Doc-text2Char">
    <w:name w:val="Doc-text2 Char"/>
    <w:basedOn w:val="DefaultParagraphFont"/>
    <w:link w:val="Doc-text2"/>
    <w:locked/>
    <w:rsid w:val="00364DA2"/>
    <w:rPr>
      <w:rFonts w:ascii="Arial" w:hAnsi="Arial" w:cs="Arial"/>
    </w:rPr>
  </w:style>
  <w:style w:type="paragraph" w:customStyle="1" w:styleId="Doc-text2">
    <w:name w:val="Doc-text2"/>
    <w:basedOn w:val="Normal"/>
    <w:link w:val="Doc-text2Char"/>
    <w:rsid w:val="00364DA2"/>
    <w:pPr>
      <w:autoSpaceDE/>
      <w:autoSpaceDN/>
      <w:adjustRightInd/>
      <w:snapToGrid/>
      <w:spacing w:after="0"/>
      <w:ind w:left="1622" w:hanging="363"/>
      <w:jc w:val="left"/>
    </w:pPr>
    <w:rPr>
      <w:rFonts w:ascii="Arial" w:hAnsi="Arial" w:cs="Arial"/>
      <w:sz w:val="20"/>
      <w:szCs w:val="20"/>
      <w:lang w:eastAsia="zh-CN"/>
    </w:rPr>
  </w:style>
  <w:style w:type="character" w:customStyle="1" w:styleId="Font-bold">
    <w:name w:val="Font-bold"/>
    <w:rsid w:val="00DD51B5"/>
    <w:rPr>
      <w:b/>
      <w:kern w:val="2"/>
      <w:lang w:val="en-GB" w:eastAsia="zh-CN" w:bidi="ar-SA"/>
    </w:rPr>
  </w:style>
  <w:style w:type="paragraph" w:customStyle="1" w:styleId="Table-Title">
    <w:name w:val="Table-Title"/>
    <w:basedOn w:val="Normal"/>
    <w:rsid w:val="00DD51B5"/>
    <w:pPr>
      <w:autoSpaceDE/>
      <w:autoSpaceDN/>
      <w:adjustRightInd/>
      <w:snapToGrid/>
      <w:spacing w:after="0"/>
      <w:jc w:val="center"/>
    </w:pPr>
    <w:rPr>
      <w:rFonts w:ascii="Arial" w:eastAsia="Calibri" w:hAnsi="Arial"/>
      <w:b/>
      <w:bCs/>
      <w:sz w:val="20"/>
      <w:szCs w:val="20"/>
      <w:lang w:val="en-CA"/>
    </w:rPr>
  </w:style>
  <w:style w:type="paragraph" w:customStyle="1" w:styleId="Table-Text">
    <w:name w:val="Table-Text"/>
    <w:basedOn w:val="Normal"/>
    <w:rsid w:val="00DD51B5"/>
    <w:pPr>
      <w:autoSpaceDE/>
      <w:autoSpaceDN/>
      <w:adjustRightInd/>
      <w:snapToGrid/>
      <w:spacing w:after="0"/>
      <w:jc w:val="left"/>
    </w:pPr>
    <w:rPr>
      <w:rFonts w:eastAsia="Calibri"/>
      <w:sz w:val="20"/>
      <w:szCs w:val="20"/>
      <w:lang w:val="en-CA"/>
    </w:rPr>
  </w:style>
  <w:style w:type="paragraph" w:styleId="DocumentMap">
    <w:name w:val="Document Map"/>
    <w:basedOn w:val="Normal"/>
    <w:link w:val="DocumentMapChar"/>
    <w:semiHidden/>
    <w:unhideWhenUsed/>
    <w:rsid w:val="00060B6C"/>
    <w:pPr>
      <w:spacing w:after="0"/>
    </w:pPr>
    <w:rPr>
      <w:rFonts w:ascii="Tahoma" w:hAnsi="Tahoma" w:cs="Tahoma"/>
      <w:sz w:val="16"/>
      <w:szCs w:val="16"/>
    </w:rPr>
  </w:style>
  <w:style w:type="character" w:customStyle="1" w:styleId="DocumentMapChar">
    <w:name w:val="Document Map Char"/>
    <w:basedOn w:val="DefaultParagraphFont"/>
    <w:link w:val="DocumentMap"/>
    <w:semiHidden/>
    <w:rsid w:val="00060B6C"/>
    <w:rPr>
      <w:rFonts w:ascii="Tahoma" w:hAnsi="Tahoma" w:cs="Tahoma"/>
      <w:sz w:val="16"/>
      <w:szCs w:val="16"/>
      <w:lang w:eastAsia="en-US"/>
    </w:rPr>
  </w:style>
  <w:style w:type="paragraph" w:customStyle="1" w:styleId="a1">
    <w:name w:val="插图题注"/>
    <w:basedOn w:val="Normal"/>
    <w:rsid w:val="000A0FB8"/>
    <w:pPr>
      <w:autoSpaceDE/>
      <w:autoSpaceDN/>
      <w:adjustRightInd/>
      <w:snapToGrid/>
      <w:spacing w:after="180"/>
      <w:jc w:val="left"/>
    </w:pPr>
    <w:rPr>
      <w:sz w:val="20"/>
      <w:szCs w:val="20"/>
      <w:lang w:val="en-GB"/>
    </w:rPr>
  </w:style>
  <w:style w:type="paragraph" w:customStyle="1" w:styleId="a2">
    <w:name w:val="表格题注"/>
    <w:basedOn w:val="Normal"/>
    <w:rsid w:val="000A0FB8"/>
    <w:pPr>
      <w:autoSpaceDE/>
      <w:autoSpaceDN/>
      <w:adjustRightInd/>
      <w:snapToGrid/>
      <w:spacing w:after="180"/>
      <w:jc w:val="left"/>
    </w:pPr>
    <w:rPr>
      <w:sz w:val="20"/>
      <w:szCs w:val="20"/>
      <w:lang w:val="en-GB"/>
    </w:rPr>
  </w:style>
</w:styles>
</file>

<file path=word/webSettings.xml><?xml version="1.0" encoding="utf-8"?>
<w:webSettings xmlns:r="http://schemas.openxmlformats.org/officeDocument/2006/relationships" xmlns:w="http://schemas.openxmlformats.org/wordprocessingml/2006/main">
  <w:divs>
    <w:div w:id="60756890">
      <w:bodyDiv w:val="1"/>
      <w:marLeft w:val="0"/>
      <w:marRight w:val="0"/>
      <w:marTop w:val="0"/>
      <w:marBottom w:val="0"/>
      <w:divBdr>
        <w:top w:val="none" w:sz="0" w:space="0" w:color="auto"/>
        <w:left w:val="none" w:sz="0" w:space="0" w:color="auto"/>
        <w:bottom w:val="none" w:sz="0" w:space="0" w:color="auto"/>
        <w:right w:val="none" w:sz="0" w:space="0" w:color="auto"/>
      </w:divBdr>
    </w:div>
    <w:div w:id="95054668">
      <w:bodyDiv w:val="1"/>
      <w:marLeft w:val="0"/>
      <w:marRight w:val="0"/>
      <w:marTop w:val="0"/>
      <w:marBottom w:val="0"/>
      <w:divBdr>
        <w:top w:val="none" w:sz="0" w:space="0" w:color="auto"/>
        <w:left w:val="none" w:sz="0" w:space="0" w:color="auto"/>
        <w:bottom w:val="none" w:sz="0" w:space="0" w:color="auto"/>
        <w:right w:val="none" w:sz="0" w:space="0" w:color="auto"/>
      </w:divBdr>
    </w:div>
    <w:div w:id="211305577">
      <w:bodyDiv w:val="1"/>
      <w:marLeft w:val="0"/>
      <w:marRight w:val="0"/>
      <w:marTop w:val="0"/>
      <w:marBottom w:val="0"/>
      <w:divBdr>
        <w:top w:val="none" w:sz="0" w:space="0" w:color="auto"/>
        <w:left w:val="none" w:sz="0" w:space="0" w:color="auto"/>
        <w:bottom w:val="none" w:sz="0" w:space="0" w:color="auto"/>
        <w:right w:val="none" w:sz="0" w:space="0" w:color="auto"/>
      </w:divBdr>
      <w:divsChild>
        <w:div w:id="1214122031">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35399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0390971">
      <w:bodyDiv w:val="1"/>
      <w:marLeft w:val="0"/>
      <w:marRight w:val="0"/>
      <w:marTop w:val="0"/>
      <w:marBottom w:val="0"/>
      <w:divBdr>
        <w:top w:val="none" w:sz="0" w:space="0" w:color="auto"/>
        <w:left w:val="none" w:sz="0" w:space="0" w:color="auto"/>
        <w:bottom w:val="none" w:sz="0" w:space="0" w:color="auto"/>
        <w:right w:val="none" w:sz="0" w:space="0" w:color="auto"/>
      </w:divBdr>
      <w:divsChild>
        <w:div w:id="825710422">
          <w:marLeft w:val="1166"/>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3561937">
      <w:bodyDiv w:val="1"/>
      <w:marLeft w:val="0"/>
      <w:marRight w:val="0"/>
      <w:marTop w:val="0"/>
      <w:marBottom w:val="0"/>
      <w:divBdr>
        <w:top w:val="none" w:sz="0" w:space="0" w:color="auto"/>
        <w:left w:val="none" w:sz="0" w:space="0" w:color="auto"/>
        <w:bottom w:val="none" w:sz="0" w:space="0" w:color="auto"/>
        <w:right w:val="none" w:sz="0" w:space="0" w:color="auto"/>
      </w:divBdr>
    </w:div>
    <w:div w:id="637078619">
      <w:bodyDiv w:val="1"/>
      <w:marLeft w:val="0"/>
      <w:marRight w:val="0"/>
      <w:marTop w:val="0"/>
      <w:marBottom w:val="0"/>
      <w:divBdr>
        <w:top w:val="none" w:sz="0" w:space="0" w:color="auto"/>
        <w:left w:val="none" w:sz="0" w:space="0" w:color="auto"/>
        <w:bottom w:val="none" w:sz="0" w:space="0" w:color="auto"/>
        <w:right w:val="none" w:sz="0" w:space="0" w:color="auto"/>
      </w:divBdr>
      <w:divsChild>
        <w:div w:id="604390446">
          <w:marLeft w:val="1166"/>
          <w:marRight w:val="0"/>
          <w:marTop w:val="0"/>
          <w:marBottom w:val="0"/>
          <w:divBdr>
            <w:top w:val="none" w:sz="0" w:space="0" w:color="auto"/>
            <w:left w:val="none" w:sz="0" w:space="0" w:color="auto"/>
            <w:bottom w:val="none" w:sz="0" w:space="0" w:color="auto"/>
            <w:right w:val="none" w:sz="0" w:space="0" w:color="auto"/>
          </w:divBdr>
        </w:div>
        <w:div w:id="1190559444">
          <w:marLeft w:val="1800"/>
          <w:marRight w:val="0"/>
          <w:marTop w:val="0"/>
          <w:marBottom w:val="0"/>
          <w:divBdr>
            <w:top w:val="none" w:sz="0" w:space="0" w:color="auto"/>
            <w:left w:val="none" w:sz="0" w:space="0" w:color="auto"/>
            <w:bottom w:val="none" w:sz="0" w:space="0" w:color="auto"/>
            <w:right w:val="none" w:sz="0" w:space="0" w:color="auto"/>
          </w:divBdr>
        </w:div>
      </w:divsChild>
    </w:div>
    <w:div w:id="674695097">
      <w:bodyDiv w:val="1"/>
      <w:marLeft w:val="0"/>
      <w:marRight w:val="0"/>
      <w:marTop w:val="0"/>
      <w:marBottom w:val="0"/>
      <w:divBdr>
        <w:top w:val="none" w:sz="0" w:space="0" w:color="auto"/>
        <w:left w:val="none" w:sz="0" w:space="0" w:color="auto"/>
        <w:bottom w:val="none" w:sz="0" w:space="0" w:color="auto"/>
        <w:right w:val="none" w:sz="0" w:space="0" w:color="auto"/>
      </w:divBdr>
    </w:div>
    <w:div w:id="703404325">
      <w:bodyDiv w:val="1"/>
      <w:marLeft w:val="0"/>
      <w:marRight w:val="0"/>
      <w:marTop w:val="0"/>
      <w:marBottom w:val="0"/>
      <w:divBdr>
        <w:top w:val="none" w:sz="0" w:space="0" w:color="auto"/>
        <w:left w:val="none" w:sz="0" w:space="0" w:color="auto"/>
        <w:bottom w:val="none" w:sz="0" w:space="0" w:color="auto"/>
        <w:right w:val="none" w:sz="0" w:space="0" w:color="auto"/>
      </w:divBdr>
    </w:div>
    <w:div w:id="824781059">
      <w:bodyDiv w:val="1"/>
      <w:marLeft w:val="0"/>
      <w:marRight w:val="0"/>
      <w:marTop w:val="0"/>
      <w:marBottom w:val="0"/>
      <w:divBdr>
        <w:top w:val="none" w:sz="0" w:space="0" w:color="auto"/>
        <w:left w:val="none" w:sz="0" w:space="0" w:color="auto"/>
        <w:bottom w:val="none" w:sz="0" w:space="0" w:color="auto"/>
        <w:right w:val="none" w:sz="0" w:space="0" w:color="auto"/>
      </w:divBdr>
    </w:div>
    <w:div w:id="825825723">
      <w:bodyDiv w:val="1"/>
      <w:marLeft w:val="0"/>
      <w:marRight w:val="0"/>
      <w:marTop w:val="0"/>
      <w:marBottom w:val="0"/>
      <w:divBdr>
        <w:top w:val="none" w:sz="0" w:space="0" w:color="auto"/>
        <w:left w:val="none" w:sz="0" w:space="0" w:color="auto"/>
        <w:bottom w:val="none" w:sz="0" w:space="0" w:color="auto"/>
        <w:right w:val="none" w:sz="0" w:space="0" w:color="auto"/>
      </w:divBdr>
      <w:divsChild>
        <w:div w:id="291404093">
          <w:marLeft w:val="1800"/>
          <w:marRight w:val="0"/>
          <w:marTop w:val="0"/>
          <w:marBottom w:val="0"/>
          <w:divBdr>
            <w:top w:val="none" w:sz="0" w:space="0" w:color="auto"/>
            <w:left w:val="none" w:sz="0" w:space="0" w:color="auto"/>
            <w:bottom w:val="none" w:sz="0" w:space="0" w:color="auto"/>
            <w:right w:val="none" w:sz="0" w:space="0" w:color="auto"/>
          </w:divBdr>
        </w:div>
        <w:div w:id="661155502">
          <w:marLeft w:val="1800"/>
          <w:marRight w:val="0"/>
          <w:marTop w:val="0"/>
          <w:marBottom w:val="0"/>
          <w:divBdr>
            <w:top w:val="none" w:sz="0" w:space="0" w:color="auto"/>
            <w:left w:val="none" w:sz="0" w:space="0" w:color="auto"/>
            <w:bottom w:val="none" w:sz="0" w:space="0" w:color="auto"/>
            <w:right w:val="none" w:sz="0" w:space="0" w:color="auto"/>
          </w:divBdr>
        </w:div>
        <w:div w:id="694312841">
          <w:marLeft w:val="547"/>
          <w:marRight w:val="0"/>
          <w:marTop w:val="0"/>
          <w:marBottom w:val="0"/>
          <w:divBdr>
            <w:top w:val="none" w:sz="0" w:space="0" w:color="auto"/>
            <w:left w:val="none" w:sz="0" w:space="0" w:color="auto"/>
            <w:bottom w:val="none" w:sz="0" w:space="0" w:color="auto"/>
            <w:right w:val="none" w:sz="0" w:space="0" w:color="auto"/>
          </w:divBdr>
        </w:div>
        <w:div w:id="842283144">
          <w:marLeft w:val="547"/>
          <w:marRight w:val="0"/>
          <w:marTop w:val="0"/>
          <w:marBottom w:val="0"/>
          <w:divBdr>
            <w:top w:val="none" w:sz="0" w:space="0" w:color="auto"/>
            <w:left w:val="none" w:sz="0" w:space="0" w:color="auto"/>
            <w:bottom w:val="none" w:sz="0" w:space="0" w:color="auto"/>
            <w:right w:val="none" w:sz="0" w:space="0" w:color="auto"/>
          </w:divBdr>
        </w:div>
        <w:div w:id="856697933">
          <w:marLeft w:val="1166"/>
          <w:marRight w:val="0"/>
          <w:marTop w:val="0"/>
          <w:marBottom w:val="0"/>
          <w:divBdr>
            <w:top w:val="none" w:sz="0" w:space="0" w:color="auto"/>
            <w:left w:val="none" w:sz="0" w:space="0" w:color="auto"/>
            <w:bottom w:val="none" w:sz="0" w:space="0" w:color="auto"/>
            <w:right w:val="none" w:sz="0" w:space="0" w:color="auto"/>
          </w:divBdr>
        </w:div>
        <w:div w:id="942417002">
          <w:marLeft w:val="1166"/>
          <w:marRight w:val="0"/>
          <w:marTop w:val="0"/>
          <w:marBottom w:val="0"/>
          <w:divBdr>
            <w:top w:val="none" w:sz="0" w:space="0" w:color="auto"/>
            <w:left w:val="none" w:sz="0" w:space="0" w:color="auto"/>
            <w:bottom w:val="none" w:sz="0" w:space="0" w:color="auto"/>
            <w:right w:val="none" w:sz="0" w:space="0" w:color="auto"/>
          </w:divBdr>
        </w:div>
        <w:div w:id="1146817442">
          <w:marLeft w:val="547"/>
          <w:marRight w:val="0"/>
          <w:marTop w:val="0"/>
          <w:marBottom w:val="0"/>
          <w:divBdr>
            <w:top w:val="none" w:sz="0" w:space="0" w:color="auto"/>
            <w:left w:val="none" w:sz="0" w:space="0" w:color="auto"/>
            <w:bottom w:val="none" w:sz="0" w:space="0" w:color="auto"/>
            <w:right w:val="none" w:sz="0" w:space="0" w:color="auto"/>
          </w:divBdr>
        </w:div>
        <w:div w:id="1395663251">
          <w:marLeft w:val="547"/>
          <w:marRight w:val="0"/>
          <w:marTop w:val="0"/>
          <w:marBottom w:val="0"/>
          <w:divBdr>
            <w:top w:val="none" w:sz="0" w:space="0" w:color="auto"/>
            <w:left w:val="none" w:sz="0" w:space="0" w:color="auto"/>
            <w:bottom w:val="none" w:sz="0" w:space="0" w:color="auto"/>
            <w:right w:val="none" w:sz="0" w:space="0" w:color="auto"/>
          </w:divBdr>
        </w:div>
        <w:div w:id="1632445417">
          <w:marLeft w:val="1166"/>
          <w:marRight w:val="0"/>
          <w:marTop w:val="0"/>
          <w:marBottom w:val="0"/>
          <w:divBdr>
            <w:top w:val="none" w:sz="0" w:space="0" w:color="auto"/>
            <w:left w:val="none" w:sz="0" w:space="0" w:color="auto"/>
            <w:bottom w:val="none" w:sz="0" w:space="0" w:color="auto"/>
            <w:right w:val="none" w:sz="0" w:space="0" w:color="auto"/>
          </w:divBdr>
        </w:div>
        <w:div w:id="1659652863">
          <w:marLeft w:val="547"/>
          <w:marRight w:val="0"/>
          <w:marTop w:val="0"/>
          <w:marBottom w:val="0"/>
          <w:divBdr>
            <w:top w:val="none" w:sz="0" w:space="0" w:color="auto"/>
            <w:left w:val="none" w:sz="0" w:space="0" w:color="auto"/>
            <w:bottom w:val="none" w:sz="0" w:space="0" w:color="auto"/>
            <w:right w:val="none" w:sz="0" w:space="0" w:color="auto"/>
          </w:divBdr>
        </w:div>
      </w:divsChild>
    </w:div>
    <w:div w:id="863597054">
      <w:bodyDiv w:val="1"/>
      <w:marLeft w:val="0"/>
      <w:marRight w:val="0"/>
      <w:marTop w:val="0"/>
      <w:marBottom w:val="0"/>
      <w:divBdr>
        <w:top w:val="none" w:sz="0" w:space="0" w:color="auto"/>
        <w:left w:val="none" w:sz="0" w:space="0" w:color="auto"/>
        <w:bottom w:val="none" w:sz="0" w:space="0" w:color="auto"/>
        <w:right w:val="none" w:sz="0" w:space="0" w:color="auto"/>
      </w:divBdr>
      <w:divsChild>
        <w:div w:id="548884754">
          <w:marLeft w:val="2520"/>
          <w:marRight w:val="0"/>
          <w:marTop w:val="0"/>
          <w:marBottom w:val="0"/>
          <w:divBdr>
            <w:top w:val="none" w:sz="0" w:space="0" w:color="auto"/>
            <w:left w:val="none" w:sz="0" w:space="0" w:color="auto"/>
            <w:bottom w:val="none" w:sz="0" w:space="0" w:color="auto"/>
            <w:right w:val="none" w:sz="0" w:space="0" w:color="auto"/>
          </w:divBdr>
        </w:div>
        <w:div w:id="674184215">
          <w:marLeft w:val="1800"/>
          <w:marRight w:val="0"/>
          <w:marTop w:val="0"/>
          <w:marBottom w:val="0"/>
          <w:divBdr>
            <w:top w:val="none" w:sz="0" w:space="0" w:color="auto"/>
            <w:left w:val="none" w:sz="0" w:space="0" w:color="auto"/>
            <w:bottom w:val="none" w:sz="0" w:space="0" w:color="auto"/>
            <w:right w:val="none" w:sz="0" w:space="0" w:color="auto"/>
          </w:divBdr>
        </w:div>
        <w:div w:id="1594585383">
          <w:marLeft w:val="2520"/>
          <w:marRight w:val="0"/>
          <w:marTop w:val="0"/>
          <w:marBottom w:val="0"/>
          <w:divBdr>
            <w:top w:val="none" w:sz="0" w:space="0" w:color="auto"/>
            <w:left w:val="none" w:sz="0" w:space="0" w:color="auto"/>
            <w:bottom w:val="none" w:sz="0" w:space="0" w:color="auto"/>
            <w:right w:val="none" w:sz="0" w:space="0" w:color="auto"/>
          </w:divBdr>
        </w:div>
      </w:divsChild>
    </w:div>
    <w:div w:id="918563900">
      <w:bodyDiv w:val="1"/>
      <w:marLeft w:val="0"/>
      <w:marRight w:val="0"/>
      <w:marTop w:val="0"/>
      <w:marBottom w:val="0"/>
      <w:divBdr>
        <w:top w:val="none" w:sz="0" w:space="0" w:color="auto"/>
        <w:left w:val="none" w:sz="0" w:space="0" w:color="auto"/>
        <w:bottom w:val="none" w:sz="0" w:space="0" w:color="auto"/>
        <w:right w:val="none" w:sz="0" w:space="0" w:color="auto"/>
      </w:divBdr>
    </w:div>
    <w:div w:id="937367865">
      <w:bodyDiv w:val="1"/>
      <w:marLeft w:val="0"/>
      <w:marRight w:val="0"/>
      <w:marTop w:val="0"/>
      <w:marBottom w:val="0"/>
      <w:divBdr>
        <w:top w:val="none" w:sz="0" w:space="0" w:color="auto"/>
        <w:left w:val="none" w:sz="0" w:space="0" w:color="auto"/>
        <w:bottom w:val="none" w:sz="0" w:space="0" w:color="auto"/>
        <w:right w:val="none" w:sz="0" w:space="0" w:color="auto"/>
      </w:divBdr>
      <w:divsChild>
        <w:div w:id="620306355">
          <w:marLeft w:val="1800"/>
          <w:marRight w:val="0"/>
          <w:marTop w:val="0"/>
          <w:marBottom w:val="0"/>
          <w:divBdr>
            <w:top w:val="none" w:sz="0" w:space="0" w:color="auto"/>
            <w:left w:val="none" w:sz="0" w:space="0" w:color="auto"/>
            <w:bottom w:val="none" w:sz="0" w:space="0" w:color="auto"/>
            <w:right w:val="none" w:sz="0" w:space="0" w:color="auto"/>
          </w:divBdr>
        </w:div>
        <w:div w:id="725565025">
          <w:marLeft w:val="1800"/>
          <w:marRight w:val="0"/>
          <w:marTop w:val="0"/>
          <w:marBottom w:val="0"/>
          <w:divBdr>
            <w:top w:val="none" w:sz="0" w:space="0" w:color="auto"/>
            <w:left w:val="none" w:sz="0" w:space="0" w:color="auto"/>
            <w:bottom w:val="none" w:sz="0" w:space="0" w:color="auto"/>
            <w:right w:val="none" w:sz="0" w:space="0" w:color="auto"/>
          </w:divBdr>
        </w:div>
        <w:div w:id="801119630">
          <w:marLeft w:val="2520"/>
          <w:marRight w:val="0"/>
          <w:marTop w:val="0"/>
          <w:marBottom w:val="0"/>
          <w:divBdr>
            <w:top w:val="none" w:sz="0" w:space="0" w:color="auto"/>
            <w:left w:val="none" w:sz="0" w:space="0" w:color="auto"/>
            <w:bottom w:val="none" w:sz="0" w:space="0" w:color="auto"/>
            <w:right w:val="none" w:sz="0" w:space="0" w:color="auto"/>
          </w:divBdr>
        </w:div>
        <w:div w:id="1431198350">
          <w:marLeft w:val="252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7975839">
      <w:bodyDiv w:val="1"/>
      <w:marLeft w:val="0"/>
      <w:marRight w:val="0"/>
      <w:marTop w:val="0"/>
      <w:marBottom w:val="0"/>
      <w:divBdr>
        <w:top w:val="none" w:sz="0" w:space="0" w:color="auto"/>
        <w:left w:val="none" w:sz="0" w:space="0" w:color="auto"/>
        <w:bottom w:val="none" w:sz="0" w:space="0" w:color="auto"/>
        <w:right w:val="none" w:sz="0" w:space="0" w:color="auto"/>
      </w:divBdr>
      <w:divsChild>
        <w:div w:id="692918131">
          <w:marLeft w:val="547"/>
          <w:marRight w:val="0"/>
          <w:marTop w:val="0"/>
          <w:marBottom w:val="0"/>
          <w:divBdr>
            <w:top w:val="none" w:sz="0" w:space="0" w:color="auto"/>
            <w:left w:val="none" w:sz="0" w:space="0" w:color="auto"/>
            <w:bottom w:val="none" w:sz="0" w:space="0" w:color="auto"/>
            <w:right w:val="none" w:sz="0" w:space="0" w:color="auto"/>
          </w:divBdr>
        </w:div>
        <w:div w:id="874737466">
          <w:marLeft w:val="547"/>
          <w:marRight w:val="0"/>
          <w:marTop w:val="0"/>
          <w:marBottom w:val="0"/>
          <w:divBdr>
            <w:top w:val="none" w:sz="0" w:space="0" w:color="auto"/>
            <w:left w:val="none" w:sz="0" w:space="0" w:color="auto"/>
            <w:bottom w:val="none" w:sz="0" w:space="0" w:color="auto"/>
            <w:right w:val="none" w:sz="0" w:space="0" w:color="auto"/>
          </w:divBdr>
        </w:div>
        <w:div w:id="878008541">
          <w:marLeft w:val="547"/>
          <w:marRight w:val="0"/>
          <w:marTop w:val="0"/>
          <w:marBottom w:val="0"/>
          <w:divBdr>
            <w:top w:val="none" w:sz="0" w:space="0" w:color="auto"/>
            <w:left w:val="none" w:sz="0" w:space="0" w:color="auto"/>
            <w:bottom w:val="none" w:sz="0" w:space="0" w:color="auto"/>
            <w:right w:val="none" w:sz="0" w:space="0" w:color="auto"/>
          </w:divBdr>
        </w:div>
        <w:div w:id="1379470548">
          <w:marLeft w:val="547"/>
          <w:marRight w:val="0"/>
          <w:marTop w:val="0"/>
          <w:marBottom w:val="0"/>
          <w:divBdr>
            <w:top w:val="none" w:sz="0" w:space="0" w:color="auto"/>
            <w:left w:val="none" w:sz="0" w:space="0" w:color="auto"/>
            <w:bottom w:val="none" w:sz="0" w:space="0" w:color="auto"/>
            <w:right w:val="none" w:sz="0" w:space="0" w:color="auto"/>
          </w:divBdr>
        </w:div>
      </w:divsChild>
    </w:div>
    <w:div w:id="1014922475">
      <w:bodyDiv w:val="1"/>
      <w:marLeft w:val="0"/>
      <w:marRight w:val="0"/>
      <w:marTop w:val="0"/>
      <w:marBottom w:val="0"/>
      <w:divBdr>
        <w:top w:val="none" w:sz="0" w:space="0" w:color="auto"/>
        <w:left w:val="none" w:sz="0" w:space="0" w:color="auto"/>
        <w:bottom w:val="none" w:sz="0" w:space="0" w:color="auto"/>
        <w:right w:val="none" w:sz="0" w:space="0" w:color="auto"/>
      </w:divBdr>
    </w:div>
    <w:div w:id="1052537243">
      <w:bodyDiv w:val="1"/>
      <w:marLeft w:val="0"/>
      <w:marRight w:val="0"/>
      <w:marTop w:val="0"/>
      <w:marBottom w:val="0"/>
      <w:divBdr>
        <w:top w:val="none" w:sz="0" w:space="0" w:color="auto"/>
        <w:left w:val="none" w:sz="0" w:space="0" w:color="auto"/>
        <w:bottom w:val="none" w:sz="0" w:space="0" w:color="auto"/>
        <w:right w:val="none" w:sz="0" w:space="0" w:color="auto"/>
      </w:divBdr>
      <w:divsChild>
        <w:div w:id="434714709">
          <w:marLeft w:val="2520"/>
          <w:marRight w:val="0"/>
          <w:marTop w:val="0"/>
          <w:marBottom w:val="0"/>
          <w:divBdr>
            <w:top w:val="none" w:sz="0" w:space="0" w:color="auto"/>
            <w:left w:val="none" w:sz="0" w:space="0" w:color="auto"/>
            <w:bottom w:val="none" w:sz="0" w:space="0" w:color="auto"/>
            <w:right w:val="none" w:sz="0" w:space="0" w:color="auto"/>
          </w:divBdr>
        </w:div>
        <w:div w:id="585188085">
          <w:marLeft w:val="1800"/>
          <w:marRight w:val="0"/>
          <w:marTop w:val="0"/>
          <w:marBottom w:val="0"/>
          <w:divBdr>
            <w:top w:val="none" w:sz="0" w:space="0" w:color="auto"/>
            <w:left w:val="none" w:sz="0" w:space="0" w:color="auto"/>
            <w:bottom w:val="none" w:sz="0" w:space="0" w:color="auto"/>
            <w:right w:val="none" w:sz="0" w:space="0" w:color="auto"/>
          </w:divBdr>
        </w:div>
        <w:div w:id="1188257616">
          <w:marLeft w:val="2520"/>
          <w:marRight w:val="0"/>
          <w:marTop w:val="0"/>
          <w:marBottom w:val="0"/>
          <w:divBdr>
            <w:top w:val="none" w:sz="0" w:space="0" w:color="auto"/>
            <w:left w:val="none" w:sz="0" w:space="0" w:color="auto"/>
            <w:bottom w:val="none" w:sz="0" w:space="0" w:color="auto"/>
            <w:right w:val="none" w:sz="0" w:space="0" w:color="auto"/>
          </w:divBdr>
        </w:div>
      </w:divsChild>
    </w:div>
    <w:div w:id="1146238071">
      <w:bodyDiv w:val="1"/>
      <w:marLeft w:val="0"/>
      <w:marRight w:val="0"/>
      <w:marTop w:val="0"/>
      <w:marBottom w:val="0"/>
      <w:divBdr>
        <w:top w:val="none" w:sz="0" w:space="0" w:color="auto"/>
        <w:left w:val="none" w:sz="0" w:space="0" w:color="auto"/>
        <w:bottom w:val="none" w:sz="0" w:space="0" w:color="auto"/>
        <w:right w:val="none" w:sz="0" w:space="0" w:color="auto"/>
      </w:divBdr>
      <w:divsChild>
        <w:div w:id="519702230">
          <w:marLeft w:val="1166"/>
          <w:marRight w:val="0"/>
          <w:marTop w:val="77"/>
          <w:marBottom w:val="0"/>
          <w:divBdr>
            <w:top w:val="none" w:sz="0" w:space="0" w:color="auto"/>
            <w:left w:val="none" w:sz="0" w:space="0" w:color="auto"/>
            <w:bottom w:val="none" w:sz="0" w:space="0" w:color="auto"/>
            <w:right w:val="none" w:sz="0" w:space="0" w:color="auto"/>
          </w:divBdr>
        </w:div>
        <w:div w:id="1080638977">
          <w:marLeft w:val="1166"/>
          <w:marRight w:val="0"/>
          <w:marTop w:val="77"/>
          <w:marBottom w:val="0"/>
          <w:divBdr>
            <w:top w:val="none" w:sz="0" w:space="0" w:color="auto"/>
            <w:left w:val="none" w:sz="0" w:space="0" w:color="auto"/>
            <w:bottom w:val="none" w:sz="0" w:space="0" w:color="auto"/>
            <w:right w:val="none" w:sz="0" w:space="0" w:color="auto"/>
          </w:divBdr>
        </w:div>
        <w:div w:id="1432436152">
          <w:marLeft w:val="1166"/>
          <w:marRight w:val="0"/>
          <w:marTop w:val="77"/>
          <w:marBottom w:val="0"/>
          <w:divBdr>
            <w:top w:val="none" w:sz="0" w:space="0" w:color="auto"/>
            <w:left w:val="none" w:sz="0" w:space="0" w:color="auto"/>
            <w:bottom w:val="none" w:sz="0" w:space="0" w:color="auto"/>
            <w:right w:val="none" w:sz="0" w:space="0" w:color="auto"/>
          </w:divBdr>
        </w:div>
        <w:div w:id="1611812003">
          <w:marLeft w:val="547"/>
          <w:marRight w:val="0"/>
          <w:marTop w:val="96"/>
          <w:marBottom w:val="0"/>
          <w:divBdr>
            <w:top w:val="none" w:sz="0" w:space="0" w:color="auto"/>
            <w:left w:val="none" w:sz="0" w:space="0" w:color="auto"/>
            <w:bottom w:val="none" w:sz="0" w:space="0" w:color="auto"/>
            <w:right w:val="none" w:sz="0" w:space="0" w:color="auto"/>
          </w:divBdr>
        </w:div>
      </w:divsChild>
    </w:div>
    <w:div w:id="1280719244">
      <w:bodyDiv w:val="1"/>
      <w:marLeft w:val="0"/>
      <w:marRight w:val="0"/>
      <w:marTop w:val="0"/>
      <w:marBottom w:val="0"/>
      <w:divBdr>
        <w:top w:val="none" w:sz="0" w:space="0" w:color="auto"/>
        <w:left w:val="none" w:sz="0" w:space="0" w:color="auto"/>
        <w:bottom w:val="none" w:sz="0" w:space="0" w:color="auto"/>
        <w:right w:val="none" w:sz="0" w:space="0" w:color="auto"/>
      </w:divBdr>
    </w:div>
    <w:div w:id="1393120143">
      <w:bodyDiv w:val="1"/>
      <w:marLeft w:val="0"/>
      <w:marRight w:val="0"/>
      <w:marTop w:val="0"/>
      <w:marBottom w:val="0"/>
      <w:divBdr>
        <w:top w:val="none" w:sz="0" w:space="0" w:color="auto"/>
        <w:left w:val="none" w:sz="0" w:space="0" w:color="auto"/>
        <w:bottom w:val="none" w:sz="0" w:space="0" w:color="auto"/>
        <w:right w:val="none" w:sz="0" w:space="0" w:color="auto"/>
      </w:divBdr>
    </w:div>
    <w:div w:id="1420908092">
      <w:bodyDiv w:val="1"/>
      <w:marLeft w:val="0"/>
      <w:marRight w:val="0"/>
      <w:marTop w:val="0"/>
      <w:marBottom w:val="0"/>
      <w:divBdr>
        <w:top w:val="none" w:sz="0" w:space="0" w:color="auto"/>
        <w:left w:val="none" w:sz="0" w:space="0" w:color="auto"/>
        <w:bottom w:val="none" w:sz="0" w:space="0" w:color="auto"/>
        <w:right w:val="none" w:sz="0" w:space="0" w:color="auto"/>
      </w:divBdr>
    </w:div>
    <w:div w:id="1510481545">
      <w:bodyDiv w:val="1"/>
      <w:marLeft w:val="0"/>
      <w:marRight w:val="0"/>
      <w:marTop w:val="0"/>
      <w:marBottom w:val="0"/>
      <w:divBdr>
        <w:top w:val="none" w:sz="0" w:space="0" w:color="auto"/>
        <w:left w:val="none" w:sz="0" w:space="0" w:color="auto"/>
        <w:bottom w:val="none" w:sz="0" w:space="0" w:color="auto"/>
        <w:right w:val="none" w:sz="0" w:space="0" w:color="auto"/>
      </w:divBdr>
      <w:divsChild>
        <w:div w:id="453790102">
          <w:marLeft w:val="1166"/>
          <w:marRight w:val="0"/>
          <w:marTop w:val="0"/>
          <w:marBottom w:val="0"/>
          <w:divBdr>
            <w:top w:val="none" w:sz="0" w:space="0" w:color="auto"/>
            <w:left w:val="none" w:sz="0" w:space="0" w:color="auto"/>
            <w:bottom w:val="none" w:sz="0" w:space="0" w:color="auto"/>
            <w:right w:val="none" w:sz="0" w:space="0" w:color="auto"/>
          </w:divBdr>
        </w:div>
        <w:div w:id="615646894">
          <w:marLeft w:val="1800"/>
          <w:marRight w:val="0"/>
          <w:marTop w:val="0"/>
          <w:marBottom w:val="0"/>
          <w:divBdr>
            <w:top w:val="none" w:sz="0" w:space="0" w:color="auto"/>
            <w:left w:val="none" w:sz="0" w:space="0" w:color="auto"/>
            <w:bottom w:val="none" w:sz="0" w:space="0" w:color="auto"/>
            <w:right w:val="none" w:sz="0" w:space="0" w:color="auto"/>
          </w:divBdr>
        </w:div>
        <w:div w:id="1201700175">
          <w:marLeft w:val="3240"/>
          <w:marRight w:val="0"/>
          <w:marTop w:val="0"/>
          <w:marBottom w:val="0"/>
          <w:divBdr>
            <w:top w:val="none" w:sz="0" w:space="0" w:color="auto"/>
            <w:left w:val="none" w:sz="0" w:space="0" w:color="auto"/>
            <w:bottom w:val="none" w:sz="0" w:space="0" w:color="auto"/>
            <w:right w:val="none" w:sz="0" w:space="0" w:color="auto"/>
          </w:divBdr>
        </w:div>
        <w:div w:id="1227957119">
          <w:marLeft w:val="2520"/>
          <w:marRight w:val="0"/>
          <w:marTop w:val="0"/>
          <w:marBottom w:val="0"/>
          <w:divBdr>
            <w:top w:val="none" w:sz="0" w:space="0" w:color="auto"/>
            <w:left w:val="none" w:sz="0" w:space="0" w:color="auto"/>
            <w:bottom w:val="none" w:sz="0" w:space="0" w:color="auto"/>
            <w:right w:val="none" w:sz="0" w:space="0" w:color="auto"/>
          </w:divBdr>
        </w:div>
        <w:div w:id="1430737624">
          <w:marLeft w:val="1800"/>
          <w:marRight w:val="0"/>
          <w:marTop w:val="0"/>
          <w:marBottom w:val="0"/>
          <w:divBdr>
            <w:top w:val="none" w:sz="0" w:space="0" w:color="auto"/>
            <w:left w:val="none" w:sz="0" w:space="0" w:color="auto"/>
            <w:bottom w:val="none" w:sz="0" w:space="0" w:color="auto"/>
            <w:right w:val="none" w:sz="0" w:space="0" w:color="auto"/>
          </w:divBdr>
        </w:div>
        <w:div w:id="1515652128">
          <w:marLeft w:val="3240"/>
          <w:marRight w:val="0"/>
          <w:marTop w:val="0"/>
          <w:marBottom w:val="0"/>
          <w:divBdr>
            <w:top w:val="none" w:sz="0" w:space="0" w:color="auto"/>
            <w:left w:val="none" w:sz="0" w:space="0" w:color="auto"/>
            <w:bottom w:val="none" w:sz="0" w:space="0" w:color="auto"/>
            <w:right w:val="none" w:sz="0" w:space="0" w:color="auto"/>
          </w:divBdr>
        </w:div>
      </w:divsChild>
    </w:div>
    <w:div w:id="169738644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7260886">
      <w:bodyDiv w:val="1"/>
      <w:marLeft w:val="0"/>
      <w:marRight w:val="0"/>
      <w:marTop w:val="0"/>
      <w:marBottom w:val="0"/>
      <w:divBdr>
        <w:top w:val="none" w:sz="0" w:space="0" w:color="auto"/>
        <w:left w:val="none" w:sz="0" w:space="0" w:color="auto"/>
        <w:bottom w:val="none" w:sz="0" w:space="0" w:color="auto"/>
        <w:right w:val="none" w:sz="0" w:space="0" w:color="auto"/>
      </w:divBdr>
    </w:div>
    <w:div w:id="1754160105">
      <w:bodyDiv w:val="1"/>
      <w:marLeft w:val="0"/>
      <w:marRight w:val="0"/>
      <w:marTop w:val="0"/>
      <w:marBottom w:val="0"/>
      <w:divBdr>
        <w:top w:val="none" w:sz="0" w:space="0" w:color="auto"/>
        <w:left w:val="none" w:sz="0" w:space="0" w:color="auto"/>
        <w:bottom w:val="none" w:sz="0" w:space="0" w:color="auto"/>
        <w:right w:val="none" w:sz="0" w:space="0" w:color="auto"/>
      </w:divBdr>
    </w:div>
    <w:div w:id="1817143132">
      <w:bodyDiv w:val="1"/>
      <w:marLeft w:val="0"/>
      <w:marRight w:val="0"/>
      <w:marTop w:val="0"/>
      <w:marBottom w:val="0"/>
      <w:divBdr>
        <w:top w:val="none" w:sz="0" w:space="0" w:color="auto"/>
        <w:left w:val="none" w:sz="0" w:space="0" w:color="auto"/>
        <w:bottom w:val="none" w:sz="0" w:space="0" w:color="auto"/>
        <w:right w:val="none" w:sz="0" w:space="0" w:color="auto"/>
      </w:divBdr>
      <w:divsChild>
        <w:div w:id="523179619">
          <w:marLeft w:val="547"/>
          <w:marRight w:val="0"/>
          <w:marTop w:val="0"/>
          <w:marBottom w:val="0"/>
          <w:divBdr>
            <w:top w:val="none" w:sz="0" w:space="0" w:color="auto"/>
            <w:left w:val="none" w:sz="0" w:space="0" w:color="auto"/>
            <w:bottom w:val="none" w:sz="0" w:space="0" w:color="auto"/>
            <w:right w:val="none" w:sz="0" w:space="0" w:color="auto"/>
          </w:divBdr>
        </w:div>
        <w:div w:id="718482136">
          <w:marLeft w:val="547"/>
          <w:marRight w:val="0"/>
          <w:marTop w:val="0"/>
          <w:marBottom w:val="0"/>
          <w:divBdr>
            <w:top w:val="none" w:sz="0" w:space="0" w:color="auto"/>
            <w:left w:val="none" w:sz="0" w:space="0" w:color="auto"/>
            <w:bottom w:val="none" w:sz="0" w:space="0" w:color="auto"/>
            <w:right w:val="none" w:sz="0" w:space="0" w:color="auto"/>
          </w:divBdr>
        </w:div>
        <w:div w:id="1128275839">
          <w:marLeft w:val="547"/>
          <w:marRight w:val="0"/>
          <w:marTop w:val="0"/>
          <w:marBottom w:val="0"/>
          <w:divBdr>
            <w:top w:val="none" w:sz="0" w:space="0" w:color="auto"/>
            <w:left w:val="none" w:sz="0" w:space="0" w:color="auto"/>
            <w:bottom w:val="none" w:sz="0" w:space="0" w:color="auto"/>
            <w:right w:val="none" w:sz="0" w:space="0" w:color="auto"/>
          </w:divBdr>
        </w:div>
        <w:div w:id="1469518323">
          <w:marLeft w:val="547"/>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60587078">
      <w:bodyDiv w:val="1"/>
      <w:marLeft w:val="0"/>
      <w:marRight w:val="0"/>
      <w:marTop w:val="0"/>
      <w:marBottom w:val="0"/>
      <w:divBdr>
        <w:top w:val="none" w:sz="0" w:space="0" w:color="auto"/>
        <w:left w:val="none" w:sz="0" w:space="0" w:color="auto"/>
        <w:bottom w:val="none" w:sz="0" w:space="0" w:color="auto"/>
        <w:right w:val="none" w:sz="0" w:space="0" w:color="auto"/>
      </w:divBdr>
    </w:div>
    <w:div w:id="2074892447">
      <w:bodyDiv w:val="1"/>
      <w:marLeft w:val="0"/>
      <w:marRight w:val="0"/>
      <w:marTop w:val="0"/>
      <w:marBottom w:val="0"/>
      <w:divBdr>
        <w:top w:val="none" w:sz="0" w:space="0" w:color="auto"/>
        <w:left w:val="none" w:sz="0" w:space="0" w:color="auto"/>
        <w:bottom w:val="none" w:sz="0" w:space="0" w:color="auto"/>
        <w:right w:val="none" w:sz="0" w:space="0" w:color="auto"/>
      </w:divBdr>
    </w:div>
    <w:div w:id="2109422453">
      <w:bodyDiv w:val="1"/>
      <w:marLeft w:val="0"/>
      <w:marRight w:val="0"/>
      <w:marTop w:val="0"/>
      <w:marBottom w:val="0"/>
      <w:divBdr>
        <w:top w:val="none" w:sz="0" w:space="0" w:color="auto"/>
        <w:left w:val="none" w:sz="0" w:space="0" w:color="auto"/>
        <w:bottom w:val="none" w:sz="0" w:space="0" w:color="auto"/>
        <w:right w:val="none" w:sz="0" w:space="0" w:color="auto"/>
      </w:divBdr>
      <w:divsChild>
        <w:div w:id="231549247">
          <w:marLeft w:val="547"/>
          <w:marRight w:val="0"/>
          <w:marTop w:val="0"/>
          <w:marBottom w:val="0"/>
          <w:divBdr>
            <w:top w:val="none" w:sz="0" w:space="0" w:color="auto"/>
            <w:left w:val="none" w:sz="0" w:space="0" w:color="auto"/>
            <w:bottom w:val="none" w:sz="0" w:space="0" w:color="auto"/>
            <w:right w:val="none" w:sz="0" w:space="0" w:color="auto"/>
          </w:divBdr>
        </w:div>
        <w:div w:id="273826207">
          <w:marLeft w:val="1800"/>
          <w:marRight w:val="0"/>
          <w:marTop w:val="0"/>
          <w:marBottom w:val="0"/>
          <w:divBdr>
            <w:top w:val="none" w:sz="0" w:space="0" w:color="auto"/>
            <w:left w:val="none" w:sz="0" w:space="0" w:color="auto"/>
            <w:bottom w:val="none" w:sz="0" w:space="0" w:color="auto"/>
            <w:right w:val="none" w:sz="0" w:space="0" w:color="auto"/>
          </w:divBdr>
        </w:div>
        <w:div w:id="1544175029">
          <w:marLeft w:val="1166"/>
          <w:marRight w:val="0"/>
          <w:marTop w:val="0"/>
          <w:marBottom w:val="0"/>
          <w:divBdr>
            <w:top w:val="none" w:sz="0" w:space="0" w:color="auto"/>
            <w:left w:val="none" w:sz="0" w:space="0" w:color="auto"/>
            <w:bottom w:val="none" w:sz="0" w:space="0" w:color="auto"/>
            <w:right w:val="none" w:sz="0" w:space="0" w:color="auto"/>
          </w:divBdr>
        </w:div>
        <w:div w:id="1737776744">
          <w:marLeft w:val="1166"/>
          <w:marRight w:val="0"/>
          <w:marTop w:val="0"/>
          <w:marBottom w:val="0"/>
          <w:divBdr>
            <w:top w:val="none" w:sz="0" w:space="0" w:color="auto"/>
            <w:left w:val="none" w:sz="0" w:space="0" w:color="auto"/>
            <w:bottom w:val="none" w:sz="0" w:space="0" w:color="auto"/>
            <w:right w:val="none" w:sz="0" w:space="0" w:color="auto"/>
          </w:divBdr>
        </w:div>
        <w:div w:id="1871215011">
          <w:marLeft w:val="1166"/>
          <w:marRight w:val="0"/>
          <w:marTop w:val="0"/>
          <w:marBottom w:val="0"/>
          <w:divBdr>
            <w:top w:val="none" w:sz="0" w:space="0" w:color="auto"/>
            <w:left w:val="none" w:sz="0" w:space="0" w:color="auto"/>
            <w:bottom w:val="none" w:sz="0" w:space="0" w:color="auto"/>
            <w:right w:val="none" w:sz="0" w:space="0" w:color="auto"/>
          </w:divBdr>
        </w:div>
        <w:div w:id="1971859482">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FFB6AC-8562-4A77-9131-5152A9FFB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1904</Words>
  <Characters>10859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Kelvin Au</cp:lastModifiedBy>
  <cp:revision>3</cp:revision>
  <cp:lastPrinted>2017-01-02T02:45:00Z</cp:lastPrinted>
  <dcterms:created xsi:type="dcterms:W3CDTF">2017-01-06T22:11:00Z</dcterms:created>
  <dcterms:modified xsi:type="dcterms:W3CDTF">2017-01-06T22:12:00Z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(3)1Iuvr0e1EcLv48m4efwvCtuEJAQChI6uGfpT8pDEzy3JLdIm2MSk9XK0zFDJbDmcwteeJ2/K
EeWadhpbOo6q8Y96z1bawP4XkjxRy91sMvAHbeCvT59jM5Javv2XF4qauaY5Zx4ZY/mUU1Ny
aN+t1uwCNlktqu27E3OP3A7Om946cOLaDmV8/c3yEQtfRPN96Uqbdrfd9T5ocZsKZ0vm5Bey
Hz0LCPHZElhgJxeyZ5</vt:lpwstr>
  </property>
  <property fmtid="{D5CDD505-2E9C-101B-9397-08002B2CF9AE}" pid="13" name="_2015_ms_pID_725343_00">
    <vt:lpwstr>_2015_ms_pID_725343</vt:lpwstr>
  </property>
  <property fmtid="{D5CDD505-2E9C-101B-9397-08002B2CF9AE}" pid="14" name="_2015_ms_pID_7253431">
    <vt:lpwstr>4/Ze270Y7lu5iGXHgmXbA0PfLHG4tTZmMiZtFdlzcLwLND3oQnBMDr
f2lUZEgZzgYNQJSwkSlLXcnkAgW4gMbgY2ZdfChRKQFUh9N8xw0dCTrm2n9mFPKJ+tjBeL93
5dQ2sm6krkatVj93+//VWlNJdpQ50F23rSWoJanJDjrbf3bZHo4w6p8IZh5fhwc/u+sWNJpd
JT28ImzoIQVwEPbgXlObFjS6D2VfSYyFzE/n</vt:lpwstr>
  </property>
  <property fmtid="{D5CDD505-2E9C-101B-9397-08002B2CF9AE}" pid="15" name="_2015_ms_pID_7253431_00">
    <vt:lpwstr>_2015_ms_pID_7253431</vt:lpwstr>
  </property>
  <property fmtid="{D5CDD505-2E9C-101B-9397-08002B2CF9AE}" pid="16" name="_2015_ms_pID_7253432">
    <vt:lpwstr>/CgZXC+s7FYwIygs0XL4cylHgVXt3NjH7eRu
mAX8uXGU</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1483651664</vt:lpwstr>
  </property>
</Properties>
</file>