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0919A7BF"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6203D7">
        <w:rPr>
          <w:rFonts w:cs="Arial"/>
          <w:bCs/>
          <w:sz w:val="20"/>
          <w:lang w:eastAsia="ja-JP"/>
        </w:rPr>
        <w:t>99</w:t>
      </w:r>
      <w:r w:rsidR="001B69D7">
        <w:rPr>
          <w:rFonts w:cs="Arial" w:hint="eastAsia"/>
          <w:bCs/>
          <w:sz w:val="20"/>
          <w:lang w:eastAsia="ja-JP"/>
        </w:rPr>
        <w:tab/>
      </w:r>
      <w:r w:rsidR="001B69D7">
        <w:rPr>
          <w:rFonts w:cs="Arial" w:hint="eastAsia"/>
          <w:bCs/>
          <w:sz w:val="20"/>
          <w:lang w:eastAsia="ja-JP"/>
        </w:rPr>
        <w:tab/>
      </w:r>
      <w:r w:rsidR="00D23BB3" w:rsidRPr="00D23BB3">
        <w:rPr>
          <w:sz w:val="20"/>
        </w:rPr>
        <w:t>R1-1912749</w:t>
      </w:r>
    </w:p>
    <w:p w14:paraId="552A328C" w14:textId="097DE79F" w:rsidR="00941D27" w:rsidRPr="0093682F" w:rsidRDefault="006203D7" w:rsidP="00941D27">
      <w:pPr>
        <w:pStyle w:val="TdocHeader2"/>
        <w:jc w:val="left"/>
        <w:rPr>
          <w:rFonts w:eastAsiaTheme="minorEastAsia"/>
          <w:lang w:val="en-US"/>
        </w:rPr>
      </w:pPr>
      <w:r>
        <w:rPr>
          <w:rFonts w:eastAsia="ＭＳ 明朝" w:cs="Arial"/>
          <w:bCs/>
          <w:sz w:val="20"/>
          <w:lang w:val="en-US" w:eastAsia="ja-JP"/>
        </w:rPr>
        <w:t>Reno</w:t>
      </w:r>
      <w:r w:rsidR="0027062E">
        <w:rPr>
          <w:rFonts w:eastAsia="ＭＳ 明朝" w:cs="Arial" w:hint="eastAsia"/>
          <w:bCs/>
          <w:sz w:val="20"/>
          <w:lang w:val="en-US" w:eastAsia="ja-JP"/>
        </w:rPr>
        <w:t xml:space="preserve">, </w:t>
      </w:r>
      <w:r>
        <w:rPr>
          <w:rFonts w:eastAsia="ＭＳ 明朝" w:cs="Arial"/>
          <w:bCs/>
          <w:sz w:val="20"/>
          <w:lang w:val="en-US" w:eastAsia="ja-JP"/>
        </w:rPr>
        <w:t>USA</w:t>
      </w:r>
      <w:r w:rsidR="0027062E" w:rsidRPr="007D67B4">
        <w:rPr>
          <w:rFonts w:eastAsia="ＭＳ 明朝" w:cs="Arial"/>
          <w:bCs/>
          <w:sz w:val="20"/>
          <w:lang w:val="en-US" w:eastAsia="ja-JP"/>
        </w:rPr>
        <w:t xml:space="preserve">, </w:t>
      </w:r>
      <w:r>
        <w:rPr>
          <w:rFonts w:eastAsia="ＭＳ 明朝" w:cs="Arial"/>
          <w:bCs/>
          <w:sz w:val="20"/>
          <w:lang w:val="en-US" w:eastAsia="ja-JP"/>
        </w:rPr>
        <w:t xml:space="preserve">18th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22th November</w:t>
      </w:r>
      <w:r w:rsidRPr="00B556BF">
        <w:rPr>
          <w:rFonts w:cs="Arial"/>
          <w:bCs/>
          <w:sz w:val="20"/>
          <w:lang w:val="en-US" w:eastAsia="ja-JP"/>
        </w:rPr>
        <w:t xml:space="preserve"> </w:t>
      </w:r>
      <w:r w:rsidR="0027062E">
        <w:rPr>
          <w:rFonts w:eastAsiaTheme="minorEastAsia" w:cs="Arial" w:hint="eastAsia"/>
          <w:bCs/>
          <w:sz w:val="20"/>
          <w:lang w:val="en-US" w:eastAsia="ja-JP"/>
        </w:rPr>
        <w:t>201</w:t>
      </w:r>
      <w:r w:rsidR="00BD77C5">
        <w:rPr>
          <w:rFonts w:eastAsiaTheme="minorEastAsia" w:cs="Arial"/>
          <w:bCs/>
          <w:sz w:val="20"/>
          <w:lang w:val="en-US" w:eastAsia="ja-JP"/>
        </w:rPr>
        <w:t>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CB3499E"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4580B">
        <w:rPr>
          <w:rFonts w:eastAsia="ＭＳ 明朝"/>
          <w:b w:val="0"/>
          <w:sz w:val="20"/>
          <w:lang w:eastAsia="ja-JP"/>
        </w:rPr>
        <w:t xml:space="preserve">Discussion on </w:t>
      </w:r>
      <w:r w:rsidR="00910A30">
        <w:rPr>
          <w:rFonts w:eastAsia="ＭＳ 明朝"/>
          <w:b w:val="0"/>
          <w:sz w:val="20"/>
          <w:lang w:eastAsia="ja-JP"/>
        </w:rPr>
        <w:t>scheduling/HARQ enhancement for URLLC</w:t>
      </w:r>
    </w:p>
    <w:p w14:paraId="3BEF152C" w14:textId="1248780C"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BD77C5">
        <w:rPr>
          <w:rFonts w:ascii="Arial" w:hAnsi="Arial"/>
          <w:lang w:eastAsia="ja-JP"/>
        </w:rPr>
        <w:t>2.</w:t>
      </w:r>
      <w:r w:rsidR="009E32C1">
        <w:rPr>
          <w:rFonts w:ascii="Arial" w:hAnsi="Arial"/>
          <w:lang w:eastAsia="ja-JP"/>
        </w:rPr>
        <w:t>6</w:t>
      </w:r>
      <w:r w:rsidR="00F728D9">
        <w:rPr>
          <w:rFonts w:ascii="Arial" w:hAnsi="Arial"/>
          <w:lang w:eastAsia="ja-JP"/>
        </w:rPr>
        <w:t>.</w:t>
      </w:r>
      <w:r w:rsidR="00910A30">
        <w:rPr>
          <w:rFonts w:ascii="Arial" w:hAnsi="Arial"/>
          <w:lang w:eastAsia="ja-JP"/>
        </w:rPr>
        <w:t>4</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A535B29" w14:textId="64D11478" w:rsidR="00AF1809" w:rsidRDefault="009E32C1" w:rsidP="000C5387">
      <w:pPr>
        <w:spacing w:after="0"/>
        <w:rPr>
          <w:lang w:eastAsia="ja-JP"/>
        </w:rPr>
      </w:pPr>
      <w:r>
        <w:rPr>
          <w:lang w:eastAsia="ja-JP"/>
        </w:rPr>
        <w:t>A</w:t>
      </w:r>
      <w:r w:rsidRPr="009E32C1">
        <w:rPr>
          <w:lang w:eastAsia="ja-JP"/>
        </w:rPr>
        <w:t xml:space="preserve"> </w:t>
      </w:r>
      <w:r w:rsidR="00AF1809">
        <w:rPr>
          <w:lang w:eastAsia="ja-JP"/>
        </w:rPr>
        <w:t>work</w:t>
      </w:r>
      <w:r w:rsidRPr="009E32C1">
        <w:rPr>
          <w:lang w:eastAsia="ja-JP"/>
        </w:rPr>
        <w:t xml:space="preserve"> item on physical layer enhancements for NR URLLC</w:t>
      </w:r>
      <w:r w:rsidR="00AF1809">
        <w:rPr>
          <w:lang w:eastAsia="ja-JP"/>
        </w:rPr>
        <w:t xml:space="preserve"> </w:t>
      </w:r>
      <w:r w:rsidR="00BB4431">
        <w:rPr>
          <w:lang w:eastAsia="ja-JP"/>
        </w:rPr>
        <w:t xml:space="preserve">was approved </w:t>
      </w:r>
      <w:r w:rsidR="00AF1809">
        <w:rPr>
          <w:lang w:eastAsia="ja-JP"/>
        </w:rPr>
        <w:t xml:space="preserve">[1]. One of objectives of this work item is specification of </w:t>
      </w:r>
      <w:r w:rsidR="00910A30">
        <w:rPr>
          <w:lang w:eastAsia="ja-JP"/>
        </w:rPr>
        <w:t>scheduling/HARQ</w:t>
      </w:r>
      <w:r w:rsidR="00AF1809">
        <w:rPr>
          <w:lang w:eastAsia="ja-JP"/>
        </w:rPr>
        <w:t xml:space="preserve"> enhancements, which includes</w:t>
      </w:r>
    </w:p>
    <w:p w14:paraId="58824F39" w14:textId="304D2EEF" w:rsidR="00AF1809" w:rsidRDefault="00910A30" w:rsidP="00D23BB3">
      <w:pPr>
        <w:pStyle w:val="aff1"/>
        <w:numPr>
          <w:ilvl w:val="0"/>
          <w:numId w:val="32"/>
        </w:numPr>
        <w:spacing w:beforeLines="50" w:before="120" w:after="0"/>
        <w:ind w:leftChars="0"/>
        <w:rPr>
          <w:lang w:eastAsia="ja-JP"/>
        </w:rPr>
      </w:pPr>
      <w:r>
        <w:rPr>
          <w:lang w:eastAsia="ja-JP"/>
        </w:rPr>
        <w:t>Out-of-order HARQ-ACK associated with PDSCHs with different HARQ process ID</w:t>
      </w:r>
    </w:p>
    <w:p w14:paraId="1C0E46F7" w14:textId="7F6915AD" w:rsidR="00910A30" w:rsidRDefault="00910A30" w:rsidP="00AF1809">
      <w:pPr>
        <w:pStyle w:val="aff1"/>
        <w:numPr>
          <w:ilvl w:val="0"/>
          <w:numId w:val="32"/>
        </w:numPr>
        <w:spacing w:after="0"/>
        <w:ind w:leftChars="0"/>
        <w:rPr>
          <w:lang w:eastAsia="ja-JP"/>
        </w:rPr>
      </w:pPr>
      <w:r>
        <w:rPr>
          <w:lang w:eastAsia="ja-JP"/>
        </w:rPr>
        <w:t>Out-of-order PUSCH scheduling associated with different HARQ process IDs, including overlapping PUSCHs and non-overlapping PUSCHs in time domain</w:t>
      </w:r>
    </w:p>
    <w:p w14:paraId="7D7190AB" w14:textId="71355866" w:rsidR="00910A30" w:rsidRDefault="00910A30" w:rsidP="00AF1809">
      <w:pPr>
        <w:pStyle w:val="aff1"/>
        <w:numPr>
          <w:ilvl w:val="0"/>
          <w:numId w:val="32"/>
        </w:numPr>
        <w:spacing w:after="0"/>
        <w:ind w:leftChars="0"/>
        <w:rPr>
          <w:lang w:eastAsia="ja-JP"/>
        </w:rPr>
      </w:pPr>
      <w:r>
        <w:rPr>
          <w:lang w:eastAsia="ja-JP"/>
        </w:rPr>
        <w:t>Methods to handle DL data/data resource conflicts for overlapping PDSCHs in time-domain, scheduled by dynamic DL assignments</w:t>
      </w:r>
    </w:p>
    <w:p w14:paraId="7F75CE90" w14:textId="779E0D43" w:rsidR="00627AE3" w:rsidRDefault="00F0544C" w:rsidP="00D23BB3">
      <w:pPr>
        <w:spacing w:beforeLines="50" w:before="120" w:after="0"/>
        <w:rPr>
          <w:lang w:eastAsia="ja-JP"/>
        </w:rPr>
      </w:pPr>
      <w:r>
        <w:rPr>
          <w:lang w:eastAsia="ja-JP"/>
        </w:rPr>
        <w:t>T</w:t>
      </w:r>
      <w:r w:rsidR="00627AE3">
        <w:rPr>
          <w:lang w:eastAsia="ja-JP"/>
        </w:rPr>
        <w:t>his document provide</w:t>
      </w:r>
      <w:r w:rsidR="006D12CC">
        <w:rPr>
          <w:lang w:eastAsia="ja-JP"/>
        </w:rPr>
        <w:t>s</w:t>
      </w:r>
      <w:r w:rsidR="00627AE3">
        <w:rPr>
          <w:lang w:eastAsia="ja-JP"/>
        </w:rPr>
        <w:t xml:space="preserve"> our view on </w:t>
      </w:r>
      <w:r w:rsidR="00910A30">
        <w:rPr>
          <w:lang w:eastAsia="ja-JP"/>
        </w:rPr>
        <w:t>scheduling/HARQ</w:t>
      </w:r>
      <w:r w:rsidR="00627AE3">
        <w:rPr>
          <w:lang w:eastAsia="ja-JP"/>
        </w:rPr>
        <w:t xml:space="preserve"> </w:t>
      </w:r>
      <w:r w:rsidR="00BB4431">
        <w:rPr>
          <w:lang w:eastAsia="ja-JP"/>
        </w:rPr>
        <w:t xml:space="preserve">enhancement for URLLC. The agreements related to </w:t>
      </w:r>
      <w:r w:rsidR="00910A30">
        <w:rPr>
          <w:lang w:eastAsia="ja-JP"/>
        </w:rPr>
        <w:t>this</w:t>
      </w:r>
      <w:r w:rsidR="00BB4431">
        <w:rPr>
          <w:lang w:eastAsia="ja-JP"/>
        </w:rPr>
        <w:t xml:space="preserve"> topic made in previous RAN1 meetings are summarized in Appendix.</w:t>
      </w:r>
    </w:p>
    <w:p w14:paraId="056FCBDD" w14:textId="35BA3070" w:rsidR="00537155" w:rsidRDefault="00537155" w:rsidP="000C5387">
      <w:pPr>
        <w:spacing w:after="0"/>
        <w:rPr>
          <w:lang w:eastAsia="ja-JP"/>
        </w:rPr>
      </w:pPr>
      <w:r>
        <w:rPr>
          <w:lang w:eastAsia="ja-JP"/>
        </w:rPr>
        <w:t xml:space="preserve">This document is update of </w:t>
      </w:r>
      <w:r w:rsidRPr="006D12CC">
        <w:t>R1-</w:t>
      </w:r>
      <w:r w:rsidR="006203D7" w:rsidRPr="006D12CC">
        <w:t>19</w:t>
      </w:r>
      <w:r w:rsidR="006203D7">
        <w:t xml:space="preserve">10991 </w:t>
      </w:r>
      <w:r>
        <w:t>[2].</w:t>
      </w:r>
    </w:p>
    <w:p w14:paraId="1DDC8F42" w14:textId="461984D2" w:rsidR="00861975" w:rsidRPr="00861975" w:rsidRDefault="007C7403" w:rsidP="00861975">
      <w:pPr>
        <w:pStyle w:val="1"/>
        <w:tabs>
          <w:tab w:val="num" w:pos="426"/>
        </w:tabs>
        <w:ind w:left="426" w:hanging="426"/>
        <w:rPr>
          <w:szCs w:val="36"/>
          <w:lang w:eastAsia="ja-JP"/>
        </w:rPr>
      </w:pPr>
      <w:r>
        <w:rPr>
          <w:lang w:val="en-US" w:eastAsia="ja-JP"/>
        </w:rPr>
        <w:t>Out-of-order HARQ</w:t>
      </w:r>
      <w:r w:rsidR="00D75C61">
        <w:rPr>
          <w:lang w:val="en-US" w:eastAsia="ja-JP"/>
        </w:rPr>
        <w:t xml:space="preserve"> and intra-UE DL prioritization</w:t>
      </w:r>
    </w:p>
    <w:p w14:paraId="6F7FDCEC" w14:textId="0D9C335B" w:rsidR="00C439EA" w:rsidRDefault="006203D7" w:rsidP="00BE48F3">
      <w:pPr>
        <w:autoSpaceDE w:val="0"/>
        <w:autoSpaceDN w:val="0"/>
        <w:adjustRightInd w:val="0"/>
        <w:spacing w:beforeLines="50" w:before="120" w:afterLines="50" w:after="120"/>
        <w:rPr>
          <w:rFonts w:eastAsiaTheme="minorEastAsia"/>
          <w:lang w:eastAsia="ja-JP"/>
        </w:rPr>
      </w:pPr>
      <w:r>
        <w:rPr>
          <w:rFonts w:eastAsiaTheme="minorEastAsia"/>
          <w:lang w:eastAsia="ja-JP"/>
        </w:rPr>
        <w:t xml:space="preserve">In </w:t>
      </w:r>
      <w:r w:rsidR="0068495B">
        <w:rPr>
          <w:rFonts w:eastAsiaTheme="minorEastAsia"/>
          <w:lang w:eastAsia="ja-JP"/>
        </w:rPr>
        <w:t>RAN1#</w:t>
      </w:r>
      <w:r w:rsidR="00071884">
        <w:rPr>
          <w:rFonts w:eastAsiaTheme="minorEastAsia"/>
          <w:lang w:eastAsia="ja-JP"/>
        </w:rPr>
        <w:t>98</w:t>
      </w:r>
      <w:r>
        <w:rPr>
          <w:rFonts w:eastAsiaTheme="minorEastAsia"/>
          <w:lang w:eastAsia="ja-JP"/>
        </w:rPr>
        <w:t>bis</w:t>
      </w:r>
      <w:r w:rsidR="0068495B">
        <w:rPr>
          <w:rFonts w:eastAsiaTheme="minorEastAsia"/>
          <w:lang w:eastAsia="ja-JP"/>
        </w:rPr>
        <w:t xml:space="preserve">, </w:t>
      </w:r>
      <w:r w:rsidR="009F7A43">
        <w:rPr>
          <w:rFonts w:eastAsiaTheme="minorEastAsia"/>
          <w:lang w:eastAsia="ja-JP"/>
        </w:rPr>
        <w:t>d</w:t>
      </w:r>
      <w:r w:rsidR="00071884">
        <w:rPr>
          <w:rFonts w:eastAsiaTheme="minorEastAsia"/>
          <w:lang w:eastAsia="ja-JP"/>
        </w:rPr>
        <w:t xml:space="preserve">ownlink out-of-order operation </w:t>
      </w:r>
      <w:r>
        <w:rPr>
          <w:rFonts w:eastAsiaTheme="minorEastAsia"/>
          <w:lang w:eastAsia="ja-JP"/>
        </w:rPr>
        <w:t xml:space="preserve">and overlapping PDSCHs handling </w:t>
      </w:r>
      <w:r w:rsidR="00071884">
        <w:rPr>
          <w:rFonts w:eastAsiaTheme="minorEastAsia"/>
          <w:lang w:eastAsia="ja-JP"/>
        </w:rPr>
        <w:t xml:space="preserve">has been discussed </w:t>
      </w:r>
      <w:r>
        <w:rPr>
          <w:rFonts w:eastAsiaTheme="minorEastAsia"/>
          <w:lang w:eastAsia="ja-JP"/>
        </w:rPr>
        <w:t xml:space="preserve">and </w:t>
      </w:r>
      <w:r w:rsidR="00071884">
        <w:rPr>
          <w:rFonts w:eastAsiaTheme="minorEastAsia"/>
          <w:lang w:eastAsia="ja-JP"/>
        </w:rPr>
        <w:t>following proposals were made</w:t>
      </w:r>
      <w:r>
        <w:rPr>
          <w:rFonts w:eastAsiaTheme="minorEastAsia"/>
          <w:lang w:eastAsia="ja-JP"/>
        </w:rPr>
        <w:t xml:space="preserve"> after offline discussion [3]</w:t>
      </w:r>
      <w:r w:rsidR="0068495B">
        <w:rPr>
          <w:rFonts w:eastAsiaTheme="minorEastAsia"/>
          <w:lang w:eastAsia="ja-JP"/>
        </w:rPr>
        <w:t>.</w:t>
      </w:r>
    </w:p>
    <w:tbl>
      <w:tblPr>
        <w:tblStyle w:val="af9"/>
        <w:tblW w:w="0" w:type="auto"/>
        <w:tblLook w:val="04A0" w:firstRow="1" w:lastRow="0" w:firstColumn="1" w:lastColumn="0" w:noHBand="0" w:noVBand="1"/>
      </w:tblPr>
      <w:tblGrid>
        <w:gridCol w:w="9630"/>
      </w:tblGrid>
      <w:tr w:rsidR="00456A97" w14:paraId="4ED8AF5A" w14:textId="77777777" w:rsidTr="00456A97">
        <w:tc>
          <w:tcPr>
            <w:tcW w:w="9630" w:type="dxa"/>
          </w:tcPr>
          <w:p w14:paraId="24107C3D" w14:textId="4E557BCA" w:rsidR="00456A97" w:rsidRPr="00F76DE2" w:rsidRDefault="006203D7" w:rsidP="00456A97">
            <w:pPr>
              <w:spacing w:beforeLines="50" w:before="120" w:after="0"/>
              <w:rPr>
                <w:lang w:eastAsia="ja-JP"/>
              </w:rPr>
            </w:pPr>
            <w:r>
              <w:rPr>
                <w:lang w:eastAsia="ja-JP"/>
              </w:rPr>
              <w:t>Proposal #2-10: For Rel.16 URLLC, the following cases are supported.</w:t>
            </w:r>
          </w:p>
          <w:p w14:paraId="277AFC4A" w14:textId="5BC581A8" w:rsidR="00456A97" w:rsidRPr="00B84363" w:rsidRDefault="006203D7" w:rsidP="00456A97">
            <w:pPr>
              <w:pStyle w:val="aff1"/>
              <w:numPr>
                <w:ilvl w:val="0"/>
                <w:numId w:val="33"/>
              </w:numPr>
              <w:autoSpaceDE w:val="0"/>
              <w:autoSpaceDN w:val="0"/>
              <w:adjustRightInd w:val="0"/>
              <w:spacing w:after="0"/>
              <w:ind w:leftChars="0"/>
              <w:rPr>
                <w:rFonts w:eastAsiaTheme="minorEastAsia"/>
                <w:lang w:eastAsia="ja-JP"/>
              </w:rPr>
            </w:pPr>
            <w:r>
              <w:rPr>
                <w:lang w:eastAsia="ja-JP"/>
              </w:rPr>
              <w:t>Case 1: The out-of-order HARQ operation for two unicast and non-overlapping PDSCHs on a carrier with a single minimum processing timeline capability.</w:t>
            </w:r>
          </w:p>
          <w:p w14:paraId="15BA2B97" w14:textId="754E3171" w:rsidR="006203D7" w:rsidRDefault="006203D7" w:rsidP="00B84363">
            <w:pPr>
              <w:pStyle w:val="aff1"/>
              <w:numPr>
                <w:ilvl w:val="1"/>
                <w:numId w:val="33"/>
              </w:numPr>
              <w:autoSpaceDE w:val="0"/>
              <w:autoSpaceDN w:val="0"/>
              <w:adjustRightInd w:val="0"/>
              <w:spacing w:after="0"/>
              <w:ind w:leftChars="0"/>
              <w:rPr>
                <w:rFonts w:eastAsiaTheme="minorEastAsia"/>
                <w:lang w:eastAsia="ja-JP"/>
              </w:rPr>
            </w:pPr>
            <w:r>
              <w:rPr>
                <w:rFonts w:eastAsiaTheme="minorEastAsia" w:hint="eastAsia"/>
                <w:lang w:eastAsia="ja-JP"/>
              </w:rPr>
              <w:t>Supported by a UE that reports the supported for out-of-order HARQ handling</w:t>
            </w:r>
          </w:p>
          <w:p w14:paraId="53CBBBBA" w14:textId="6509A4E3" w:rsidR="006203D7" w:rsidRDefault="006203D7" w:rsidP="00B84363">
            <w:pPr>
              <w:pStyle w:val="aff1"/>
              <w:numPr>
                <w:ilvl w:val="1"/>
                <w:numId w:val="33"/>
              </w:numPr>
              <w:autoSpaceDE w:val="0"/>
              <w:autoSpaceDN w:val="0"/>
              <w:adjustRightInd w:val="0"/>
              <w:spacing w:after="0"/>
              <w:ind w:leftChars="0"/>
              <w:rPr>
                <w:rFonts w:eastAsiaTheme="minorEastAsia"/>
                <w:lang w:eastAsia="ja-JP"/>
              </w:rPr>
            </w:pPr>
            <w:r>
              <w:rPr>
                <w:rFonts w:eastAsiaTheme="minorEastAsia"/>
                <w:lang w:eastAsia="ja-JP"/>
              </w:rPr>
              <w:t>If supported by the UE, then both PDSCHs are always processed, except</w:t>
            </w:r>
          </w:p>
          <w:p w14:paraId="3E0789AF" w14:textId="42CA1121" w:rsidR="006203D7" w:rsidRPr="00F76DE2" w:rsidRDefault="006203D7" w:rsidP="00B84363">
            <w:pPr>
              <w:pStyle w:val="aff1"/>
              <w:numPr>
                <w:ilvl w:val="2"/>
                <w:numId w:val="33"/>
              </w:numPr>
              <w:autoSpaceDE w:val="0"/>
              <w:autoSpaceDN w:val="0"/>
              <w:adjustRightInd w:val="0"/>
              <w:spacing w:after="0"/>
              <w:ind w:leftChars="0"/>
              <w:rPr>
                <w:rFonts w:eastAsiaTheme="minorEastAsia"/>
                <w:lang w:eastAsia="ja-JP"/>
              </w:rPr>
            </w:pPr>
            <w:r>
              <w:rPr>
                <w:rFonts w:eastAsiaTheme="minorEastAsia"/>
                <w:lang w:eastAsia="ja-JP"/>
              </w:rPr>
              <w:t xml:space="preserve">The Rel.15 UE fallback to Capability 1 and dropping behaviour for a UE reporting </w:t>
            </w:r>
            <w:r w:rsidRPr="00B84363">
              <w:rPr>
                <w:rFonts w:eastAsiaTheme="minorEastAsia"/>
                <w:i/>
                <w:lang w:eastAsia="ja-JP"/>
              </w:rPr>
              <w:t>pdsch-ProcessingType2-Limited</w:t>
            </w:r>
            <w:r>
              <w:rPr>
                <w:rFonts w:eastAsiaTheme="minorEastAsia"/>
                <w:lang w:eastAsia="ja-JP"/>
              </w:rPr>
              <w:t xml:space="preserve"> is supported.</w:t>
            </w:r>
          </w:p>
          <w:p w14:paraId="342D6B57" w14:textId="38D0BDE3" w:rsidR="00456A97" w:rsidRPr="00B84363" w:rsidRDefault="006203D7" w:rsidP="00456A97">
            <w:pPr>
              <w:pStyle w:val="aff1"/>
              <w:numPr>
                <w:ilvl w:val="0"/>
                <w:numId w:val="33"/>
              </w:numPr>
              <w:autoSpaceDE w:val="0"/>
              <w:autoSpaceDN w:val="0"/>
              <w:adjustRightInd w:val="0"/>
              <w:spacing w:after="0"/>
              <w:ind w:leftChars="0"/>
              <w:rPr>
                <w:rFonts w:eastAsiaTheme="minorEastAsia"/>
                <w:lang w:eastAsia="ja-JP"/>
              </w:rPr>
            </w:pPr>
            <w:r>
              <w:rPr>
                <w:lang w:eastAsia="ja-JP"/>
              </w:rPr>
              <w:t>Case 2: Collision handling between two overlapping unicast PDSCHs on a carrier configured with a single minimum processing timeline capability</w:t>
            </w:r>
          </w:p>
          <w:p w14:paraId="1CC25AD8" w14:textId="0A98B4E9" w:rsidR="006203D7" w:rsidRDefault="006203D7" w:rsidP="00B84363">
            <w:pPr>
              <w:pStyle w:val="aff1"/>
              <w:numPr>
                <w:ilvl w:val="1"/>
                <w:numId w:val="33"/>
              </w:numPr>
              <w:autoSpaceDE w:val="0"/>
              <w:autoSpaceDN w:val="0"/>
              <w:adjustRightInd w:val="0"/>
              <w:spacing w:after="0"/>
              <w:ind w:leftChars="0"/>
              <w:rPr>
                <w:rFonts w:eastAsiaTheme="minorEastAsia"/>
                <w:lang w:eastAsia="ja-JP"/>
              </w:rPr>
            </w:pPr>
            <w:r>
              <w:rPr>
                <w:rFonts w:eastAsiaTheme="minorEastAsia" w:hint="eastAsia"/>
                <w:lang w:eastAsia="ja-JP"/>
              </w:rPr>
              <w:t>Case 2-b: The UE always processes both PDSCHs under Scenario 1-1 and 1-2</w:t>
            </w:r>
          </w:p>
          <w:p w14:paraId="1F60F383" w14:textId="1CE7B971" w:rsidR="006203D7" w:rsidRDefault="006203D7" w:rsidP="00B84363">
            <w:pPr>
              <w:pStyle w:val="aff1"/>
              <w:numPr>
                <w:ilvl w:val="2"/>
                <w:numId w:val="33"/>
              </w:numPr>
              <w:autoSpaceDE w:val="0"/>
              <w:autoSpaceDN w:val="0"/>
              <w:adjustRightInd w:val="0"/>
              <w:spacing w:after="0"/>
              <w:ind w:leftChars="0"/>
              <w:rPr>
                <w:rFonts w:eastAsiaTheme="minorEastAsia"/>
                <w:lang w:eastAsia="ja-JP"/>
              </w:rPr>
            </w:pPr>
            <w:r>
              <w:rPr>
                <w:rFonts w:eastAsiaTheme="minorEastAsia" w:hint="eastAsia"/>
                <w:lang w:eastAsia="ja-JP"/>
              </w:rPr>
              <w:t>Both PDSCHs are decoded without any modification in Scenario 1-2</w:t>
            </w:r>
          </w:p>
          <w:p w14:paraId="00C1F4C1" w14:textId="5D9BAA4B" w:rsidR="00B464B7" w:rsidRDefault="00B464B7" w:rsidP="00B84363">
            <w:pPr>
              <w:pStyle w:val="aff1"/>
              <w:numPr>
                <w:ilvl w:val="1"/>
                <w:numId w:val="33"/>
              </w:numPr>
              <w:autoSpaceDE w:val="0"/>
              <w:autoSpaceDN w:val="0"/>
              <w:adjustRightInd w:val="0"/>
              <w:spacing w:after="0"/>
              <w:ind w:leftChars="0"/>
              <w:rPr>
                <w:rFonts w:eastAsiaTheme="minorEastAsia"/>
                <w:lang w:eastAsia="ja-JP"/>
              </w:rPr>
            </w:pPr>
            <w:r>
              <w:rPr>
                <w:rFonts w:eastAsiaTheme="minorEastAsia"/>
                <w:lang w:eastAsia="ja-JP"/>
              </w:rPr>
              <w:t>Case 2-c: The UE always processes the high priority PDSCH and may skip decoding the low priority PDSCH under both Scenario 1-2 and 1-2</w:t>
            </w:r>
          </w:p>
          <w:p w14:paraId="37E0EA52" w14:textId="30E55BEC" w:rsidR="00B464B7" w:rsidRDefault="00B464B7" w:rsidP="00B84363">
            <w:pPr>
              <w:pStyle w:val="aff1"/>
              <w:numPr>
                <w:ilvl w:val="2"/>
                <w:numId w:val="33"/>
              </w:numPr>
              <w:autoSpaceDE w:val="0"/>
              <w:autoSpaceDN w:val="0"/>
              <w:adjustRightInd w:val="0"/>
              <w:spacing w:after="0"/>
              <w:ind w:leftChars="0"/>
              <w:rPr>
                <w:rFonts w:eastAsiaTheme="minorEastAsia"/>
                <w:lang w:eastAsia="ja-JP"/>
              </w:rPr>
            </w:pPr>
            <w:r>
              <w:rPr>
                <w:rFonts w:eastAsiaTheme="minorEastAsia"/>
                <w:lang w:eastAsia="ja-JP"/>
              </w:rPr>
              <w:t>Under Case 2-c, the minimum processing timing capability of the high priority PDSCH is extended by d symbols, FFS the value d per SCS. FFS if d per SCS can be reported as a UE capability.</w:t>
            </w:r>
          </w:p>
          <w:p w14:paraId="6A043D6E" w14:textId="089E0147" w:rsidR="00B464B7" w:rsidRDefault="00B464B7" w:rsidP="00B84363">
            <w:pPr>
              <w:pStyle w:val="aff1"/>
              <w:numPr>
                <w:ilvl w:val="3"/>
                <w:numId w:val="33"/>
              </w:numPr>
              <w:autoSpaceDE w:val="0"/>
              <w:autoSpaceDN w:val="0"/>
              <w:adjustRightInd w:val="0"/>
              <w:spacing w:after="0"/>
              <w:ind w:leftChars="0"/>
              <w:rPr>
                <w:rFonts w:eastAsiaTheme="minorEastAsia"/>
                <w:lang w:eastAsia="ja-JP"/>
              </w:rPr>
            </w:pPr>
            <w:r>
              <w:rPr>
                <w:rFonts w:eastAsiaTheme="minorEastAsia"/>
                <w:lang w:eastAsia="ja-JP"/>
              </w:rPr>
              <w:t>The value of d is smaller than or equal to 2 symbols for all SCSs.</w:t>
            </w:r>
          </w:p>
          <w:p w14:paraId="30A3A330" w14:textId="5B59219A" w:rsidR="00B464B7" w:rsidRDefault="00B464B7" w:rsidP="00B84363">
            <w:pPr>
              <w:pStyle w:val="aff1"/>
              <w:numPr>
                <w:ilvl w:val="1"/>
                <w:numId w:val="33"/>
              </w:numPr>
              <w:autoSpaceDE w:val="0"/>
              <w:autoSpaceDN w:val="0"/>
              <w:adjustRightInd w:val="0"/>
              <w:spacing w:after="0"/>
              <w:ind w:leftChars="0"/>
              <w:rPr>
                <w:rFonts w:eastAsiaTheme="minorEastAsia"/>
                <w:lang w:eastAsia="ja-JP"/>
              </w:rPr>
            </w:pPr>
            <w:r>
              <w:rPr>
                <w:rFonts w:eastAsiaTheme="minorEastAsia"/>
                <w:lang w:eastAsia="ja-JP"/>
              </w:rPr>
              <w:t>The two unicast PDSCHs are scheduled by respective PDCCHs with different starting symbols.</w:t>
            </w:r>
          </w:p>
          <w:p w14:paraId="056AF67A" w14:textId="0B86B2DF" w:rsidR="00B464B7" w:rsidRDefault="00B464B7" w:rsidP="00B84363">
            <w:pPr>
              <w:pStyle w:val="aff1"/>
              <w:numPr>
                <w:ilvl w:val="1"/>
                <w:numId w:val="33"/>
              </w:numPr>
              <w:autoSpaceDE w:val="0"/>
              <w:autoSpaceDN w:val="0"/>
              <w:adjustRightInd w:val="0"/>
              <w:spacing w:after="0"/>
              <w:ind w:leftChars="0"/>
              <w:rPr>
                <w:rFonts w:eastAsiaTheme="minorEastAsia"/>
                <w:lang w:eastAsia="ja-JP"/>
              </w:rPr>
            </w:pPr>
            <w:r>
              <w:rPr>
                <w:rFonts w:eastAsiaTheme="minorEastAsia"/>
                <w:lang w:eastAsia="ja-JP"/>
              </w:rPr>
              <w:t>For each of Case 2-b and 2-c, the UE reports whether the case is supported or not.</w:t>
            </w:r>
          </w:p>
          <w:p w14:paraId="4988BCCC" w14:textId="26B8C2BD" w:rsidR="00B464B7" w:rsidRDefault="00B464B7" w:rsidP="00B84363">
            <w:pPr>
              <w:pStyle w:val="aff1"/>
              <w:numPr>
                <w:ilvl w:val="1"/>
                <w:numId w:val="33"/>
              </w:numPr>
              <w:autoSpaceDE w:val="0"/>
              <w:autoSpaceDN w:val="0"/>
              <w:adjustRightInd w:val="0"/>
              <w:spacing w:after="0"/>
              <w:ind w:leftChars="0"/>
              <w:rPr>
                <w:rFonts w:eastAsiaTheme="minorEastAsia"/>
                <w:lang w:eastAsia="ja-JP"/>
              </w:rPr>
            </w:pPr>
            <w:r>
              <w:rPr>
                <w:rFonts w:eastAsiaTheme="minorEastAsia"/>
                <w:lang w:eastAsia="ja-JP"/>
              </w:rPr>
              <w:t>The explicit PDSCH priority indication is supported for both Case 2-b and 2-c, e.g., bit in the DCI, RNTI, non-overlapping search space, CORESET and DCI formats with different sizes.</w:t>
            </w:r>
          </w:p>
          <w:p w14:paraId="19138190" w14:textId="17593D14" w:rsidR="00B464B7" w:rsidRDefault="00B464B7" w:rsidP="00B84363">
            <w:pPr>
              <w:pStyle w:val="aff1"/>
              <w:numPr>
                <w:ilvl w:val="1"/>
                <w:numId w:val="33"/>
              </w:numPr>
              <w:autoSpaceDE w:val="0"/>
              <w:autoSpaceDN w:val="0"/>
              <w:adjustRightInd w:val="0"/>
              <w:spacing w:after="0"/>
              <w:ind w:leftChars="0"/>
              <w:rPr>
                <w:rFonts w:eastAsiaTheme="minorEastAsia"/>
                <w:lang w:eastAsia="ja-JP"/>
              </w:rPr>
            </w:pPr>
            <w:r>
              <w:rPr>
                <w:rFonts w:eastAsiaTheme="minorEastAsia"/>
                <w:lang w:eastAsia="ja-JP"/>
              </w:rPr>
              <w:t>For the PDSCH priority indication, define two UE capabilities for each of the Case 2-b and 2-c</w:t>
            </w:r>
          </w:p>
          <w:p w14:paraId="5588D85E" w14:textId="71C762B1" w:rsidR="00B464B7" w:rsidRDefault="00B464B7" w:rsidP="00B84363">
            <w:pPr>
              <w:pStyle w:val="aff1"/>
              <w:numPr>
                <w:ilvl w:val="2"/>
                <w:numId w:val="33"/>
              </w:numPr>
              <w:autoSpaceDE w:val="0"/>
              <w:autoSpaceDN w:val="0"/>
              <w:adjustRightInd w:val="0"/>
              <w:spacing w:after="0"/>
              <w:ind w:leftChars="0"/>
              <w:rPr>
                <w:rFonts w:eastAsiaTheme="minorEastAsia"/>
                <w:lang w:eastAsia="ja-JP"/>
              </w:rPr>
            </w:pPr>
            <w:r>
              <w:rPr>
                <w:rFonts w:eastAsiaTheme="minorEastAsia"/>
                <w:lang w:eastAsia="ja-JP"/>
              </w:rPr>
              <w:t>The explicit indication of the PDSCH priority by the DCI is required.</w:t>
            </w:r>
          </w:p>
          <w:p w14:paraId="0922168B" w14:textId="64C0C63F" w:rsidR="00B464B7" w:rsidRPr="00F76DE2" w:rsidRDefault="00B464B7" w:rsidP="00B84363">
            <w:pPr>
              <w:pStyle w:val="aff1"/>
              <w:numPr>
                <w:ilvl w:val="2"/>
                <w:numId w:val="33"/>
              </w:numPr>
              <w:autoSpaceDE w:val="0"/>
              <w:autoSpaceDN w:val="0"/>
              <w:adjustRightInd w:val="0"/>
              <w:spacing w:after="0"/>
              <w:ind w:leftChars="0"/>
              <w:rPr>
                <w:rFonts w:eastAsiaTheme="minorEastAsia"/>
                <w:lang w:eastAsia="ja-JP"/>
              </w:rPr>
            </w:pPr>
            <w:r>
              <w:rPr>
                <w:rFonts w:eastAsiaTheme="minorEastAsia"/>
                <w:lang w:eastAsia="ja-JP"/>
              </w:rPr>
              <w:t>The explicit indication of the PDSCH priority by the DCI is not required, i.e., if the indication is absent, the PDSCH that is scheduled by a PDCCH with the later starting symbol is of higher priority.</w:t>
            </w:r>
          </w:p>
          <w:p w14:paraId="4D7BB4E2" w14:textId="6DB3585E" w:rsidR="00456A97" w:rsidRPr="00B84363" w:rsidRDefault="00B464B7" w:rsidP="00456A97">
            <w:pPr>
              <w:pStyle w:val="aff1"/>
              <w:numPr>
                <w:ilvl w:val="0"/>
                <w:numId w:val="33"/>
              </w:numPr>
              <w:autoSpaceDE w:val="0"/>
              <w:autoSpaceDN w:val="0"/>
              <w:adjustRightInd w:val="0"/>
              <w:spacing w:after="0"/>
              <w:ind w:leftChars="0"/>
              <w:rPr>
                <w:rFonts w:eastAsiaTheme="minorEastAsia"/>
                <w:lang w:eastAsia="ja-JP"/>
              </w:rPr>
            </w:pPr>
            <w:r>
              <w:rPr>
                <w:lang w:eastAsia="ja-JP"/>
              </w:rPr>
              <w:t>Case 3: Both minimum processing timeline Capability 1 and Capability 2 for UE can be configured on a given carrier and different PDSCHs can be associated with different minimum processing timeline on a given carrier.</w:t>
            </w:r>
          </w:p>
          <w:p w14:paraId="66497F04" w14:textId="7821B5A0" w:rsidR="00B464B7" w:rsidRPr="00B84363" w:rsidRDefault="00B464B7" w:rsidP="00B84363">
            <w:pPr>
              <w:pStyle w:val="aff1"/>
              <w:numPr>
                <w:ilvl w:val="1"/>
                <w:numId w:val="33"/>
              </w:numPr>
              <w:autoSpaceDE w:val="0"/>
              <w:autoSpaceDN w:val="0"/>
              <w:adjustRightInd w:val="0"/>
              <w:spacing w:after="0"/>
              <w:ind w:leftChars="0"/>
              <w:rPr>
                <w:rFonts w:eastAsiaTheme="minorEastAsia"/>
                <w:lang w:eastAsia="ja-JP"/>
              </w:rPr>
            </w:pPr>
            <w:r>
              <w:rPr>
                <w:lang w:eastAsia="ja-JP"/>
              </w:rPr>
              <w:t>Case 3-a: The UE processes both PDSCHs without dropping when they are non-overlapping or overlapping under both Scenario 1-1 and Scenario 1-2.</w:t>
            </w:r>
          </w:p>
          <w:p w14:paraId="4041B961" w14:textId="31D83BE9" w:rsidR="00B464B7" w:rsidRPr="00B84363" w:rsidRDefault="00B464B7" w:rsidP="00B84363">
            <w:pPr>
              <w:pStyle w:val="aff1"/>
              <w:numPr>
                <w:ilvl w:val="2"/>
                <w:numId w:val="33"/>
              </w:numPr>
              <w:autoSpaceDE w:val="0"/>
              <w:autoSpaceDN w:val="0"/>
              <w:adjustRightInd w:val="0"/>
              <w:spacing w:after="0"/>
              <w:ind w:leftChars="0"/>
              <w:rPr>
                <w:rFonts w:eastAsiaTheme="minorEastAsia"/>
                <w:lang w:eastAsia="ja-JP"/>
              </w:rPr>
            </w:pPr>
            <w:r>
              <w:rPr>
                <w:lang w:eastAsia="ja-JP"/>
              </w:rPr>
              <w:t>Both PDSCHs are decoded without any modification in Scenario 1-2</w:t>
            </w:r>
          </w:p>
          <w:p w14:paraId="4F7F374E" w14:textId="4A5B889A" w:rsidR="00B464B7" w:rsidRPr="00B84363" w:rsidRDefault="00B464B7" w:rsidP="00B84363">
            <w:pPr>
              <w:pStyle w:val="aff1"/>
              <w:numPr>
                <w:ilvl w:val="2"/>
                <w:numId w:val="33"/>
              </w:numPr>
              <w:autoSpaceDE w:val="0"/>
              <w:autoSpaceDN w:val="0"/>
              <w:adjustRightInd w:val="0"/>
              <w:spacing w:after="0"/>
              <w:ind w:leftChars="0"/>
              <w:rPr>
                <w:rFonts w:eastAsiaTheme="minorEastAsia"/>
                <w:lang w:eastAsia="ja-JP"/>
              </w:rPr>
            </w:pPr>
            <w:r>
              <w:rPr>
                <w:lang w:eastAsia="ja-JP"/>
              </w:rPr>
              <w:lastRenderedPageBreak/>
              <w:t>The minimum processing timeline is known by the UE before decoding the DCI.</w:t>
            </w:r>
          </w:p>
          <w:p w14:paraId="34944A8C" w14:textId="45DB2869" w:rsidR="00B464B7" w:rsidRPr="00B84363" w:rsidRDefault="00B464B7" w:rsidP="00B84363">
            <w:pPr>
              <w:pStyle w:val="aff1"/>
              <w:numPr>
                <w:ilvl w:val="3"/>
                <w:numId w:val="33"/>
              </w:numPr>
              <w:autoSpaceDE w:val="0"/>
              <w:autoSpaceDN w:val="0"/>
              <w:adjustRightInd w:val="0"/>
              <w:spacing w:after="0"/>
              <w:ind w:leftChars="0"/>
              <w:rPr>
                <w:rFonts w:eastAsiaTheme="minorEastAsia"/>
                <w:lang w:eastAsia="ja-JP"/>
              </w:rPr>
            </w:pPr>
            <w:r>
              <w:rPr>
                <w:lang w:eastAsia="ja-JP"/>
              </w:rPr>
              <w:t>FFS how the minimum processing timeline is known by the UE before decoding the DCI</w:t>
            </w:r>
          </w:p>
          <w:p w14:paraId="03AA2C39" w14:textId="121CD609" w:rsidR="00B464B7" w:rsidRPr="00B84363" w:rsidRDefault="00B464B7" w:rsidP="00B84363">
            <w:pPr>
              <w:pStyle w:val="aff1"/>
              <w:numPr>
                <w:ilvl w:val="4"/>
                <w:numId w:val="33"/>
              </w:numPr>
              <w:autoSpaceDE w:val="0"/>
              <w:autoSpaceDN w:val="0"/>
              <w:adjustRightInd w:val="0"/>
              <w:spacing w:after="0"/>
              <w:ind w:leftChars="0"/>
              <w:rPr>
                <w:rFonts w:eastAsiaTheme="minorEastAsia"/>
                <w:lang w:eastAsia="ja-JP"/>
              </w:rPr>
            </w:pPr>
            <w:r>
              <w:rPr>
                <w:lang w:eastAsia="ja-JP"/>
              </w:rPr>
              <w:t>FFS how the minimum processing of PDSCHs is derived, e.g., by CORESET, non-overlapping search space</w:t>
            </w:r>
          </w:p>
          <w:p w14:paraId="774BDA2D" w14:textId="196C5C12" w:rsidR="00B464B7" w:rsidRPr="00B84363" w:rsidRDefault="00B464B7" w:rsidP="00B84363">
            <w:pPr>
              <w:pStyle w:val="aff1"/>
              <w:numPr>
                <w:ilvl w:val="3"/>
                <w:numId w:val="33"/>
              </w:numPr>
              <w:autoSpaceDE w:val="0"/>
              <w:autoSpaceDN w:val="0"/>
              <w:adjustRightInd w:val="0"/>
              <w:spacing w:after="0"/>
              <w:ind w:leftChars="0"/>
              <w:rPr>
                <w:rFonts w:eastAsiaTheme="minorEastAsia"/>
                <w:lang w:eastAsia="ja-JP"/>
              </w:rPr>
            </w:pPr>
            <w:r>
              <w:rPr>
                <w:lang w:eastAsia="ja-JP"/>
              </w:rPr>
              <w:t xml:space="preserve">For PDSCH(s) scheduled with PDCCH associated the same minimum processing time capability at Capability 2, the Rel.15 UE fallback to Capability 1 and dropping behaviour for a UE reporting </w:t>
            </w:r>
            <w:r w:rsidRPr="00B84363">
              <w:rPr>
                <w:i/>
                <w:lang w:eastAsia="ja-JP"/>
              </w:rPr>
              <w:t>pdsch-ProcessingType2-Limited</w:t>
            </w:r>
            <w:r>
              <w:rPr>
                <w:lang w:eastAsia="ja-JP"/>
              </w:rPr>
              <w:t xml:space="preserve"> is supported.</w:t>
            </w:r>
          </w:p>
          <w:p w14:paraId="6D14D696" w14:textId="0FCF1596" w:rsidR="00B464B7" w:rsidRPr="00B84363" w:rsidRDefault="00B464B7" w:rsidP="00B84363">
            <w:pPr>
              <w:pStyle w:val="aff1"/>
              <w:numPr>
                <w:ilvl w:val="1"/>
                <w:numId w:val="33"/>
              </w:numPr>
              <w:autoSpaceDE w:val="0"/>
              <w:autoSpaceDN w:val="0"/>
              <w:adjustRightInd w:val="0"/>
              <w:spacing w:after="0"/>
              <w:ind w:leftChars="0"/>
              <w:rPr>
                <w:rFonts w:eastAsiaTheme="minorEastAsia"/>
                <w:lang w:eastAsia="ja-JP"/>
              </w:rPr>
            </w:pPr>
            <w:r>
              <w:rPr>
                <w:lang w:eastAsia="ja-JP"/>
              </w:rPr>
              <w:t>Case 3-b:</w:t>
            </w:r>
          </w:p>
          <w:p w14:paraId="167BD2A4" w14:textId="4CD92559" w:rsidR="00B464B7" w:rsidRPr="00B84363" w:rsidRDefault="00B464B7" w:rsidP="00B84363">
            <w:pPr>
              <w:pStyle w:val="aff1"/>
              <w:numPr>
                <w:ilvl w:val="2"/>
                <w:numId w:val="33"/>
              </w:numPr>
              <w:autoSpaceDE w:val="0"/>
              <w:autoSpaceDN w:val="0"/>
              <w:adjustRightInd w:val="0"/>
              <w:spacing w:after="0"/>
              <w:ind w:leftChars="0"/>
              <w:rPr>
                <w:rFonts w:eastAsiaTheme="minorEastAsia"/>
                <w:lang w:eastAsia="ja-JP"/>
              </w:rPr>
            </w:pPr>
            <w:r>
              <w:rPr>
                <w:lang w:eastAsia="ja-JP"/>
              </w:rPr>
              <w:t>If the two PDSCHs are non-overlapping:</w:t>
            </w:r>
          </w:p>
          <w:p w14:paraId="417A9C13" w14:textId="0E78C789" w:rsidR="00B464B7" w:rsidRPr="00B84363" w:rsidRDefault="00B464B7" w:rsidP="00B84363">
            <w:pPr>
              <w:pStyle w:val="aff1"/>
              <w:numPr>
                <w:ilvl w:val="3"/>
                <w:numId w:val="33"/>
              </w:numPr>
              <w:autoSpaceDE w:val="0"/>
              <w:autoSpaceDN w:val="0"/>
              <w:adjustRightInd w:val="0"/>
              <w:spacing w:after="0"/>
              <w:ind w:leftChars="0"/>
              <w:rPr>
                <w:rFonts w:eastAsiaTheme="minorEastAsia"/>
                <w:lang w:eastAsia="ja-JP"/>
              </w:rPr>
            </w:pPr>
            <w:r>
              <w:rPr>
                <w:lang w:eastAsia="ja-JP"/>
              </w:rPr>
              <w:t>The UE always processes the PDSCH associated with Capability 2</w:t>
            </w:r>
          </w:p>
          <w:p w14:paraId="4A8B8A71" w14:textId="67E569E5" w:rsidR="00B464B7" w:rsidRPr="00B84363" w:rsidRDefault="00B464B7" w:rsidP="00B84363">
            <w:pPr>
              <w:pStyle w:val="aff1"/>
              <w:numPr>
                <w:ilvl w:val="3"/>
                <w:numId w:val="33"/>
              </w:numPr>
              <w:autoSpaceDE w:val="0"/>
              <w:autoSpaceDN w:val="0"/>
              <w:adjustRightInd w:val="0"/>
              <w:spacing w:after="0"/>
              <w:ind w:leftChars="0"/>
              <w:rPr>
                <w:rFonts w:eastAsiaTheme="minorEastAsia"/>
                <w:lang w:eastAsia="ja-JP"/>
              </w:rPr>
            </w:pPr>
            <w:r>
              <w:rPr>
                <w:lang w:eastAsia="ja-JP"/>
              </w:rPr>
              <w:t>The UE processes the PDSCH associated with Capability 1 if its last symbol is at least N1 symbols before the start of the PDSCH associated with Capability 2.</w:t>
            </w:r>
          </w:p>
          <w:p w14:paraId="671C762B" w14:textId="4EF6EFA4" w:rsidR="00B464B7" w:rsidRPr="00B84363" w:rsidRDefault="00B464B7" w:rsidP="00B84363">
            <w:pPr>
              <w:pStyle w:val="aff1"/>
              <w:numPr>
                <w:ilvl w:val="4"/>
                <w:numId w:val="33"/>
              </w:numPr>
              <w:autoSpaceDE w:val="0"/>
              <w:autoSpaceDN w:val="0"/>
              <w:adjustRightInd w:val="0"/>
              <w:spacing w:after="0"/>
              <w:ind w:leftChars="0"/>
              <w:rPr>
                <w:rFonts w:eastAsiaTheme="minorEastAsia"/>
                <w:lang w:eastAsia="ja-JP"/>
              </w:rPr>
            </w:pPr>
            <w:r>
              <w:rPr>
                <w:lang w:eastAsia="ja-JP"/>
              </w:rPr>
              <w:t>N1 is the minimum processing timeline for Capability 1</w:t>
            </w:r>
          </w:p>
          <w:p w14:paraId="7254522C" w14:textId="5BDE2C34" w:rsidR="00B464B7" w:rsidRPr="00B84363" w:rsidRDefault="00B464B7" w:rsidP="00B84363">
            <w:pPr>
              <w:pStyle w:val="aff1"/>
              <w:numPr>
                <w:ilvl w:val="3"/>
                <w:numId w:val="33"/>
              </w:numPr>
              <w:autoSpaceDE w:val="0"/>
              <w:autoSpaceDN w:val="0"/>
              <w:adjustRightInd w:val="0"/>
              <w:spacing w:after="0"/>
              <w:ind w:leftChars="0"/>
              <w:rPr>
                <w:rFonts w:eastAsiaTheme="minorEastAsia"/>
                <w:lang w:eastAsia="ja-JP"/>
              </w:rPr>
            </w:pPr>
            <w:r>
              <w:rPr>
                <w:lang w:eastAsia="ja-JP"/>
              </w:rPr>
              <w:t>Otherwise, the UE may skip decoding the PDSCH associated with Capability 1.</w:t>
            </w:r>
          </w:p>
          <w:p w14:paraId="7552B841" w14:textId="237246D8" w:rsidR="00B464B7" w:rsidRPr="00B84363" w:rsidRDefault="00B464B7" w:rsidP="00B84363">
            <w:pPr>
              <w:pStyle w:val="aff1"/>
              <w:numPr>
                <w:ilvl w:val="4"/>
                <w:numId w:val="33"/>
              </w:numPr>
              <w:autoSpaceDE w:val="0"/>
              <w:autoSpaceDN w:val="0"/>
              <w:adjustRightInd w:val="0"/>
              <w:spacing w:after="0"/>
              <w:ind w:leftChars="0"/>
              <w:rPr>
                <w:rFonts w:eastAsiaTheme="minorEastAsia"/>
                <w:lang w:eastAsia="ja-JP"/>
              </w:rPr>
            </w:pPr>
            <w:r>
              <w:rPr>
                <w:lang w:eastAsia="ja-JP"/>
              </w:rPr>
              <w:t>HARQ-ACK should be reported for the PDSCH associated with Capability 1.</w:t>
            </w:r>
          </w:p>
          <w:p w14:paraId="72148BC8" w14:textId="66AC6710" w:rsidR="00B464B7" w:rsidRPr="00B84363" w:rsidRDefault="00B464B7" w:rsidP="00B84363">
            <w:pPr>
              <w:pStyle w:val="aff1"/>
              <w:numPr>
                <w:ilvl w:val="2"/>
                <w:numId w:val="33"/>
              </w:numPr>
              <w:autoSpaceDE w:val="0"/>
              <w:autoSpaceDN w:val="0"/>
              <w:adjustRightInd w:val="0"/>
              <w:spacing w:after="0"/>
              <w:ind w:leftChars="0"/>
              <w:rPr>
                <w:rFonts w:eastAsiaTheme="minorEastAsia"/>
                <w:lang w:eastAsia="ja-JP"/>
              </w:rPr>
            </w:pPr>
            <w:r>
              <w:rPr>
                <w:lang w:eastAsia="ja-JP"/>
              </w:rPr>
              <w:t>If the two PDSCHs are overlapping, the UE always processes the high priority PDSCH and may skip decoding the low priority PDSCH.</w:t>
            </w:r>
          </w:p>
          <w:p w14:paraId="7EFAB30A" w14:textId="2023B840" w:rsidR="00B464B7" w:rsidRPr="00B84363" w:rsidRDefault="00B464B7" w:rsidP="00B84363">
            <w:pPr>
              <w:pStyle w:val="aff1"/>
              <w:numPr>
                <w:ilvl w:val="3"/>
                <w:numId w:val="33"/>
              </w:numPr>
              <w:autoSpaceDE w:val="0"/>
              <w:autoSpaceDN w:val="0"/>
              <w:adjustRightInd w:val="0"/>
              <w:spacing w:after="0"/>
              <w:ind w:leftChars="0"/>
              <w:rPr>
                <w:rFonts w:eastAsiaTheme="minorEastAsia"/>
                <w:lang w:eastAsia="ja-JP"/>
              </w:rPr>
            </w:pPr>
            <w:r>
              <w:rPr>
                <w:lang w:eastAsia="ja-JP"/>
              </w:rPr>
              <w:t>The two unicast PDSCH</w:t>
            </w:r>
            <w:r w:rsidR="00B84363">
              <w:rPr>
                <w:lang w:eastAsia="ja-JP"/>
              </w:rPr>
              <w:t>s are scheduled by respective PDCCHs with different starting symbols.</w:t>
            </w:r>
          </w:p>
          <w:p w14:paraId="156039E2" w14:textId="1BB686E6" w:rsidR="00B84363" w:rsidRPr="00B84363" w:rsidRDefault="00B84363" w:rsidP="00B84363">
            <w:pPr>
              <w:pStyle w:val="aff1"/>
              <w:numPr>
                <w:ilvl w:val="3"/>
                <w:numId w:val="33"/>
              </w:numPr>
              <w:autoSpaceDE w:val="0"/>
              <w:autoSpaceDN w:val="0"/>
              <w:adjustRightInd w:val="0"/>
              <w:spacing w:after="0"/>
              <w:ind w:leftChars="0"/>
              <w:rPr>
                <w:rFonts w:eastAsiaTheme="minorEastAsia"/>
                <w:lang w:eastAsia="ja-JP"/>
              </w:rPr>
            </w:pPr>
            <w:r>
              <w:rPr>
                <w:lang w:eastAsia="ja-JP"/>
              </w:rPr>
              <w:t>The explicit PDSCH priority indication is supported for Case 3-b, e.g., bit in the DCI, RNTI, non-overlapping search space, CORESET and DCI formats with different sizes</w:t>
            </w:r>
          </w:p>
          <w:p w14:paraId="4461E1F2" w14:textId="30F1B792" w:rsidR="00B84363" w:rsidRPr="00B84363" w:rsidRDefault="00B84363" w:rsidP="00B84363">
            <w:pPr>
              <w:pStyle w:val="aff1"/>
              <w:numPr>
                <w:ilvl w:val="4"/>
                <w:numId w:val="33"/>
              </w:numPr>
              <w:autoSpaceDE w:val="0"/>
              <w:autoSpaceDN w:val="0"/>
              <w:adjustRightInd w:val="0"/>
              <w:spacing w:after="0"/>
              <w:ind w:leftChars="0"/>
              <w:rPr>
                <w:rFonts w:eastAsiaTheme="minorEastAsia"/>
                <w:lang w:eastAsia="ja-JP"/>
              </w:rPr>
            </w:pPr>
            <w:r>
              <w:rPr>
                <w:lang w:eastAsia="ja-JP"/>
              </w:rPr>
              <w:t>The explicit indication can be configured. If absent, the PDSCH that is scheduled by a PDCCH with the later starting symbol is of higher priority.</w:t>
            </w:r>
          </w:p>
          <w:p w14:paraId="441C1EE0" w14:textId="4495CF4A" w:rsidR="00B84363" w:rsidRPr="00B84363" w:rsidRDefault="00B84363" w:rsidP="00B84363">
            <w:pPr>
              <w:pStyle w:val="aff1"/>
              <w:numPr>
                <w:ilvl w:val="2"/>
                <w:numId w:val="33"/>
              </w:numPr>
              <w:autoSpaceDE w:val="0"/>
              <w:autoSpaceDN w:val="0"/>
              <w:adjustRightInd w:val="0"/>
              <w:spacing w:after="0"/>
              <w:ind w:leftChars="0"/>
              <w:rPr>
                <w:rFonts w:eastAsiaTheme="minorEastAsia"/>
                <w:lang w:eastAsia="ja-JP"/>
              </w:rPr>
            </w:pPr>
            <w:r>
              <w:rPr>
                <w:lang w:eastAsia="ja-JP"/>
              </w:rPr>
              <w:t>FFS how the association of the PDSCHs to the corresponding UE minimum processing time is determined for Case 3-b.</w:t>
            </w:r>
          </w:p>
          <w:p w14:paraId="423E2991" w14:textId="6178B077" w:rsidR="00B84363" w:rsidRPr="00B84363" w:rsidRDefault="00B84363" w:rsidP="00B84363">
            <w:pPr>
              <w:pStyle w:val="aff1"/>
              <w:numPr>
                <w:ilvl w:val="2"/>
                <w:numId w:val="33"/>
              </w:numPr>
              <w:autoSpaceDE w:val="0"/>
              <w:autoSpaceDN w:val="0"/>
              <w:adjustRightInd w:val="0"/>
              <w:spacing w:after="0"/>
              <w:ind w:leftChars="0"/>
              <w:rPr>
                <w:rFonts w:eastAsiaTheme="minorEastAsia"/>
                <w:lang w:eastAsia="ja-JP"/>
              </w:rPr>
            </w:pPr>
            <w:r>
              <w:rPr>
                <w:lang w:eastAsia="ja-JP"/>
              </w:rPr>
              <w:t>Under Case 3-b, the minimum processing timing capability of the high priority PDSCH is extended by d symbols. FFS the value of d per SCS. FFS if d per SCS can be reported as a UE capability.</w:t>
            </w:r>
          </w:p>
          <w:p w14:paraId="6E16AF40" w14:textId="54865FAB" w:rsidR="00B84363" w:rsidRPr="00B84363" w:rsidRDefault="00B84363" w:rsidP="00B84363">
            <w:pPr>
              <w:pStyle w:val="aff1"/>
              <w:numPr>
                <w:ilvl w:val="3"/>
                <w:numId w:val="33"/>
              </w:numPr>
              <w:autoSpaceDE w:val="0"/>
              <w:autoSpaceDN w:val="0"/>
              <w:adjustRightInd w:val="0"/>
              <w:spacing w:after="0"/>
              <w:ind w:leftChars="0"/>
              <w:rPr>
                <w:rFonts w:eastAsiaTheme="minorEastAsia"/>
                <w:lang w:eastAsia="ja-JP"/>
              </w:rPr>
            </w:pPr>
            <w:r>
              <w:rPr>
                <w:lang w:eastAsia="ja-JP"/>
              </w:rPr>
              <w:t>The value of d is smaller than or equal to 2 symbols for all SCSs.</w:t>
            </w:r>
          </w:p>
          <w:p w14:paraId="4210FFBC" w14:textId="26E7AFFB" w:rsidR="00B84363" w:rsidRPr="00B84363" w:rsidRDefault="00B84363" w:rsidP="00B84363">
            <w:pPr>
              <w:pStyle w:val="aff1"/>
              <w:numPr>
                <w:ilvl w:val="1"/>
                <w:numId w:val="33"/>
              </w:numPr>
              <w:autoSpaceDE w:val="0"/>
              <w:autoSpaceDN w:val="0"/>
              <w:adjustRightInd w:val="0"/>
              <w:spacing w:after="0"/>
              <w:ind w:leftChars="0"/>
              <w:rPr>
                <w:rFonts w:eastAsiaTheme="minorEastAsia"/>
                <w:lang w:eastAsia="ja-JP"/>
              </w:rPr>
            </w:pPr>
            <w:r>
              <w:rPr>
                <w:lang w:eastAsia="ja-JP"/>
              </w:rPr>
              <w:t>For Case 3-a, the PDSCHs associated with the same minimum processing time capability should not be overlapped in the time domain.</w:t>
            </w:r>
          </w:p>
          <w:p w14:paraId="2156F379" w14:textId="575810AA" w:rsidR="00B84363" w:rsidRPr="00B84363" w:rsidRDefault="00B84363" w:rsidP="00B84363">
            <w:pPr>
              <w:pStyle w:val="aff1"/>
              <w:numPr>
                <w:ilvl w:val="1"/>
                <w:numId w:val="33"/>
              </w:numPr>
              <w:autoSpaceDE w:val="0"/>
              <w:autoSpaceDN w:val="0"/>
              <w:adjustRightInd w:val="0"/>
              <w:spacing w:after="0"/>
              <w:ind w:leftChars="0"/>
              <w:rPr>
                <w:rFonts w:eastAsiaTheme="minorEastAsia"/>
                <w:lang w:eastAsia="ja-JP"/>
              </w:rPr>
            </w:pPr>
            <w:r>
              <w:rPr>
                <w:lang w:eastAsia="ja-JP"/>
              </w:rPr>
              <w:t>For Case 3-b, two PDSCHs associated with the same minimum processing time capability may overlap.</w:t>
            </w:r>
          </w:p>
          <w:p w14:paraId="68842B89" w14:textId="2E1E4196" w:rsidR="00B84363" w:rsidRPr="00B84363" w:rsidRDefault="00B84363" w:rsidP="00B84363">
            <w:pPr>
              <w:pStyle w:val="aff1"/>
              <w:numPr>
                <w:ilvl w:val="1"/>
                <w:numId w:val="33"/>
              </w:numPr>
              <w:autoSpaceDE w:val="0"/>
              <w:autoSpaceDN w:val="0"/>
              <w:adjustRightInd w:val="0"/>
              <w:spacing w:after="0"/>
              <w:ind w:leftChars="0"/>
              <w:rPr>
                <w:rFonts w:eastAsiaTheme="minorEastAsia"/>
                <w:lang w:eastAsia="ja-JP"/>
              </w:rPr>
            </w:pPr>
            <w:r>
              <w:rPr>
                <w:lang w:eastAsia="ja-JP"/>
              </w:rPr>
              <w:t>For both Case 3-a and 3-b, out-of-order PUCCH and PDSCH overlap across PDSCHs configured with different minimum processing time capabilities is supported.</w:t>
            </w:r>
          </w:p>
          <w:p w14:paraId="59C6DEE6" w14:textId="71B25D77" w:rsidR="00B84363" w:rsidRPr="00B84363" w:rsidRDefault="00B84363" w:rsidP="00B84363">
            <w:pPr>
              <w:pStyle w:val="aff1"/>
              <w:numPr>
                <w:ilvl w:val="1"/>
                <w:numId w:val="33"/>
              </w:numPr>
              <w:autoSpaceDE w:val="0"/>
              <w:autoSpaceDN w:val="0"/>
              <w:adjustRightInd w:val="0"/>
              <w:spacing w:after="0"/>
              <w:ind w:leftChars="0"/>
              <w:rPr>
                <w:rFonts w:eastAsiaTheme="minorEastAsia"/>
                <w:lang w:eastAsia="ja-JP"/>
              </w:rPr>
            </w:pPr>
            <w:r>
              <w:rPr>
                <w:lang w:eastAsia="ja-JP"/>
              </w:rPr>
              <w:t>For each of Case 3-a and 3-b, the UE reports whether the case is supported or not.</w:t>
            </w:r>
          </w:p>
          <w:p w14:paraId="62B88734" w14:textId="39F095C3" w:rsidR="00B84363" w:rsidRPr="00B84363" w:rsidRDefault="00B84363" w:rsidP="00B84363">
            <w:pPr>
              <w:pStyle w:val="aff1"/>
              <w:numPr>
                <w:ilvl w:val="1"/>
                <w:numId w:val="33"/>
              </w:numPr>
              <w:autoSpaceDE w:val="0"/>
              <w:autoSpaceDN w:val="0"/>
              <w:adjustRightInd w:val="0"/>
              <w:spacing w:after="0"/>
              <w:ind w:leftChars="0"/>
              <w:rPr>
                <w:rFonts w:eastAsiaTheme="minorEastAsia"/>
                <w:lang w:eastAsia="ja-JP"/>
              </w:rPr>
            </w:pPr>
            <w:r>
              <w:rPr>
                <w:lang w:eastAsia="ja-JP"/>
              </w:rPr>
              <w:t>FFS: For Case 3-a, the PDSCHs associated with the same minimum processing time capability satisfy all Rel.1</w:t>
            </w:r>
            <w:r w:rsidR="004A4FDE">
              <w:rPr>
                <w:lang w:eastAsia="ja-JP"/>
              </w:rPr>
              <w:t>5</w:t>
            </w:r>
            <w:r>
              <w:rPr>
                <w:lang w:eastAsia="ja-JP"/>
              </w:rPr>
              <w:t xml:space="preserve"> TB processing limitations that are applicable to TBs within a CC, e.g., in Section 5.1.3 of TS38.214.</w:t>
            </w:r>
          </w:p>
          <w:p w14:paraId="6D4CFC0F" w14:textId="0C783677" w:rsidR="00B84363" w:rsidRPr="00B84363" w:rsidRDefault="00B84363" w:rsidP="00B84363">
            <w:pPr>
              <w:pStyle w:val="aff1"/>
              <w:numPr>
                <w:ilvl w:val="1"/>
                <w:numId w:val="33"/>
              </w:numPr>
              <w:autoSpaceDE w:val="0"/>
              <w:autoSpaceDN w:val="0"/>
              <w:adjustRightInd w:val="0"/>
              <w:spacing w:after="0"/>
              <w:ind w:leftChars="0"/>
              <w:rPr>
                <w:rFonts w:eastAsiaTheme="minorEastAsia"/>
                <w:lang w:eastAsia="ja-JP"/>
              </w:rPr>
            </w:pPr>
            <w:r>
              <w:rPr>
                <w:lang w:eastAsia="ja-JP"/>
              </w:rPr>
              <w:t>FFS: For Case 3-a, the PDSCHs associated with different minimum processing time capability don’t need to jointly satisfy those Rel.15 TB processing limitations that are applicable to TBs within a CC&lt; e.g., in Section 5.1.3 of TS38.214.</w:t>
            </w:r>
          </w:p>
          <w:p w14:paraId="7ACE1D90" w14:textId="399B6DA6" w:rsidR="00B84363" w:rsidRPr="00B84363" w:rsidRDefault="00B84363" w:rsidP="00B84363">
            <w:pPr>
              <w:pStyle w:val="aff1"/>
              <w:numPr>
                <w:ilvl w:val="1"/>
                <w:numId w:val="33"/>
              </w:numPr>
              <w:autoSpaceDE w:val="0"/>
              <w:autoSpaceDN w:val="0"/>
              <w:adjustRightInd w:val="0"/>
              <w:spacing w:after="0"/>
              <w:ind w:leftChars="0"/>
              <w:rPr>
                <w:rFonts w:eastAsiaTheme="minorEastAsia"/>
                <w:lang w:eastAsia="ja-JP"/>
              </w:rPr>
            </w:pPr>
            <w:r>
              <w:rPr>
                <w:lang w:eastAsia="ja-JP"/>
              </w:rPr>
              <w:t>FFS: For Case 3b, the PDSCHs associated with same or different minimum processing time capability do need to satisfy those Rel.15 TB processing limitations that are applicable to multiple TBs within a CC, e.g., in Section 5.1.3 of TS38.214.</w:t>
            </w:r>
          </w:p>
          <w:p w14:paraId="1ACA4270" w14:textId="0DE7B48A" w:rsidR="00B84363" w:rsidRPr="00B84363" w:rsidRDefault="00B84363" w:rsidP="00B84363">
            <w:pPr>
              <w:pStyle w:val="aff1"/>
              <w:numPr>
                <w:ilvl w:val="0"/>
                <w:numId w:val="33"/>
              </w:numPr>
              <w:autoSpaceDE w:val="0"/>
              <w:autoSpaceDN w:val="0"/>
              <w:adjustRightInd w:val="0"/>
              <w:spacing w:after="0"/>
              <w:ind w:leftChars="0"/>
              <w:rPr>
                <w:rFonts w:eastAsiaTheme="minorEastAsia"/>
                <w:lang w:eastAsia="ja-JP"/>
              </w:rPr>
            </w:pPr>
            <w:r>
              <w:rPr>
                <w:lang w:eastAsia="ja-JP"/>
              </w:rPr>
              <w:t>Both Options 1 and 2 of enhanced PDCCH design under AI 7.2.6.1 for Rel.16 URLLC are supported.</w:t>
            </w:r>
          </w:p>
          <w:p w14:paraId="3F80E4DC" w14:textId="5628F620" w:rsidR="00456A97" w:rsidRPr="00456A97" w:rsidRDefault="00B84363" w:rsidP="00B84363">
            <w:pPr>
              <w:pStyle w:val="aff1"/>
              <w:numPr>
                <w:ilvl w:val="1"/>
                <w:numId w:val="33"/>
              </w:numPr>
              <w:autoSpaceDE w:val="0"/>
              <w:autoSpaceDN w:val="0"/>
              <w:adjustRightInd w:val="0"/>
              <w:spacing w:after="0"/>
              <w:ind w:leftChars="0"/>
              <w:rPr>
                <w:rFonts w:eastAsiaTheme="minorEastAsia"/>
                <w:lang w:eastAsia="ja-JP"/>
              </w:rPr>
            </w:pPr>
            <w:r>
              <w:rPr>
                <w:lang w:eastAsia="ja-JP"/>
              </w:rPr>
              <w:t>FFS whether/how the support for Option 1 and Option 2 enhanced PDCCH design are linked with Case 1, Case 2, Case 3-a, and Case 3-b.</w:t>
            </w:r>
          </w:p>
        </w:tc>
      </w:tr>
    </w:tbl>
    <w:p w14:paraId="1D25C59F" w14:textId="77777777" w:rsidR="00456A97" w:rsidRDefault="00456A97" w:rsidP="00943C7D">
      <w:pPr>
        <w:autoSpaceDE w:val="0"/>
        <w:autoSpaceDN w:val="0"/>
        <w:adjustRightInd w:val="0"/>
        <w:spacing w:after="0"/>
        <w:rPr>
          <w:rFonts w:eastAsiaTheme="minorEastAsia"/>
          <w:lang w:eastAsia="ja-JP"/>
        </w:rPr>
      </w:pPr>
    </w:p>
    <w:p w14:paraId="08D58663" w14:textId="4D3DE80D" w:rsidR="00EA1A59" w:rsidRDefault="00FB3CA3" w:rsidP="00943C7D">
      <w:pPr>
        <w:autoSpaceDE w:val="0"/>
        <w:autoSpaceDN w:val="0"/>
        <w:adjustRightInd w:val="0"/>
        <w:spacing w:afterLines="50" w:after="120"/>
        <w:rPr>
          <w:rFonts w:eastAsiaTheme="minorEastAsia"/>
          <w:lang w:eastAsia="ja-JP"/>
        </w:rPr>
      </w:pPr>
      <w:r w:rsidRPr="00DE0044">
        <w:rPr>
          <w:rFonts w:eastAsiaTheme="minorEastAsia" w:hint="eastAsia"/>
          <w:lang w:eastAsia="ja-JP"/>
        </w:rPr>
        <w:t xml:space="preserve">Case </w:t>
      </w:r>
      <w:r w:rsidR="00B84363">
        <w:rPr>
          <w:rFonts w:eastAsiaTheme="minorEastAsia"/>
          <w:lang w:eastAsia="ja-JP"/>
        </w:rPr>
        <w:t>1</w:t>
      </w:r>
      <w:r w:rsidR="00B84363" w:rsidRPr="00DE0044">
        <w:rPr>
          <w:rFonts w:eastAsiaTheme="minorEastAsia" w:hint="eastAsia"/>
          <w:lang w:eastAsia="ja-JP"/>
        </w:rPr>
        <w:t xml:space="preserve"> </w:t>
      </w:r>
      <w:r w:rsidRPr="00DE0044">
        <w:rPr>
          <w:rFonts w:eastAsiaTheme="minorEastAsia" w:hint="eastAsia"/>
          <w:lang w:eastAsia="ja-JP"/>
        </w:rPr>
        <w:t xml:space="preserve">in </w:t>
      </w:r>
      <w:r w:rsidR="00B84363">
        <w:rPr>
          <w:rFonts w:eastAsiaTheme="minorEastAsia"/>
          <w:lang w:eastAsia="ja-JP"/>
        </w:rPr>
        <w:t xml:space="preserve">above offline proposal </w:t>
      </w:r>
      <w:r w:rsidRPr="00DE0044">
        <w:rPr>
          <w:rFonts w:eastAsiaTheme="minorEastAsia"/>
          <w:lang w:eastAsia="ja-JP"/>
        </w:rPr>
        <w:t xml:space="preserve">should be supported. Since there is no pipeline issue in the Case </w:t>
      </w:r>
      <w:r w:rsidR="00EA1A59">
        <w:rPr>
          <w:rFonts w:eastAsiaTheme="minorEastAsia"/>
          <w:lang w:eastAsia="ja-JP"/>
        </w:rPr>
        <w:t>1</w:t>
      </w:r>
      <w:r w:rsidRPr="00DE0044">
        <w:rPr>
          <w:rFonts w:eastAsiaTheme="minorEastAsia"/>
          <w:lang w:eastAsia="ja-JP"/>
        </w:rPr>
        <w:t>,</w:t>
      </w:r>
    </w:p>
    <w:p w14:paraId="17012A82" w14:textId="20A596B8" w:rsidR="00EA1A59" w:rsidRDefault="002B4C03" w:rsidP="006A5A64">
      <w:pPr>
        <w:autoSpaceDE w:val="0"/>
        <w:autoSpaceDN w:val="0"/>
        <w:adjustRightInd w:val="0"/>
        <w:spacing w:beforeLines="50" w:before="120" w:afterLines="50" w:after="120"/>
        <w:rPr>
          <w:rFonts w:eastAsiaTheme="minorEastAsia"/>
          <w:lang w:eastAsia="ja-JP"/>
        </w:rPr>
      </w:pPr>
      <w:r>
        <w:rPr>
          <w:rFonts w:eastAsiaTheme="minorEastAsia"/>
          <w:lang w:eastAsia="ja-JP"/>
        </w:rPr>
        <w:t>On Case 2, i</w:t>
      </w:r>
      <w:r>
        <w:rPr>
          <w:rFonts w:eastAsiaTheme="minorEastAsia" w:hint="eastAsia"/>
          <w:lang w:eastAsia="ja-JP"/>
        </w:rPr>
        <w:t xml:space="preserve">n </w:t>
      </w:r>
      <w:r>
        <w:rPr>
          <w:rFonts w:eastAsiaTheme="minorEastAsia"/>
          <w:lang w:eastAsia="ja-JP"/>
        </w:rPr>
        <w:t>the email discussion [98-NR-15],</w:t>
      </w:r>
      <w:r w:rsidR="0038407C">
        <w:rPr>
          <w:rFonts w:eastAsiaTheme="minorEastAsia"/>
          <w:lang w:eastAsia="ja-JP"/>
        </w:rPr>
        <w:t xml:space="preserve"> it has been agreed that the following UE capabilities should be introduced for handling the collision between two unicast PDSCHs.</w:t>
      </w:r>
    </w:p>
    <w:p w14:paraId="512B21D6" w14:textId="5BDAC057" w:rsidR="0038407C" w:rsidRPr="004A4FDE" w:rsidRDefault="0038407C" w:rsidP="0038407C">
      <w:pPr>
        <w:pStyle w:val="aff1"/>
        <w:numPr>
          <w:ilvl w:val="0"/>
          <w:numId w:val="33"/>
        </w:numPr>
        <w:autoSpaceDE w:val="0"/>
        <w:autoSpaceDN w:val="0"/>
        <w:adjustRightInd w:val="0"/>
        <w:spacing w:after="0"/>
        <w:ind w:leftChars="0"/>
        <w:rPr>
          <w:rFonts w:eastAsiaTheme="minorEastAsia"/>
          <w:lang w:eastAsia="ja-JP"/>
        </w:rPr>
      </w:pPr>
      <w:r>
        <w:rPr>
          <w:lang w:eastAsia="ja-JP"/>
        </w:rPr>
        <w:t>Capability A: A capability under which a UE processes both PDSCHs under Scenario 1-1.</w:t>
      </w:r>
    </w:p>
    <w:p w14:paraId="7211C383" w14:textId="71F783DA" w:rsidR="0038407C" w:rsidRPr="004A4FDE" w:rsidRDefault="0038407C" w:rsidP="0038407C">
      <w:pPr>
        <w:pStyle w:val="aff1"/>
        <w:numPr>
          <w:ilvl w:val="0"/>
          <w:numId w:val="33"/>
        </w:numPr>
        <w:autoSpaceDE w:val="0"/>
        <w:autoSpaceDN w:val="0"/>
        <w:adjustRightInd w:val="0"/>
        <w:spacing w:after="0"/>
        <w:ind w:leftChars="0"/>
        <w:rPr>
          <w:rFonts w:eastAsiaTheme="minorEastAsia"/>
          <w:lang w:eastAsia="ja-JP"/>
        </w:rPr>
      </w:pPr>
      <w:r>
        <w:rPr>
          <w:lang w:eastAsia="ja-JP"/>
        </w:rPr>
        <w:t>Capability B: A capability under which a UE processes both PDSCHs under Scenario 1-2.</w:t>
      </w:r>
    </w:p>
    <w:p w14:paraId="3F8A31EA" w14:textId="47A20B1F" w:rsidR="0038407C" w:rsidRPr="00BE48F3" w:rsidRDefault="0038407C" w:rsidP="0038407C">
      <w:pPr>
        <w:pStyle w:val="aff1"/>
        <w:numPr>
          <w:ilvl w:val="0"/>
          <w:numId w:val="33"/>
        </w:numPr>
        <w:autoSpaceDE w:val="0"/>
        <w:autoSpaceDN w:val="0"/>
        <w:adjustRightInd w:val="0"/>
        <w:spacing w:after="0"/>
        <w:ind w:leftChars="0"/>
        <w:rPr>
          <w:rFonts w:eastAsiaTheme="minorEastAsia"/>
          <w:lang w:eastAsia="ja-JP"/>
        </w:rPr>
      </w:pPr>
      <w:r>
        <w:rPr>
          <w:lang w:eastAsia="ja-JP"/>
        </w:rPr>
        <w:t>Capability C: A capability under which a UE always processes the higher priority PDSCH. The UE only processes the low priority PDSCH under some scheduling conditions.</w:t>
      </w:r>
    </w:p>
    <w:p w14:paraId="166EDDA8" w14:textId="37F92559" w:rsidR="004A4FDE" w:rsidRDefault="0038407C" w:rsidP="0038407C">
      <w:pPr>
        <w:spacing w:beforeLines="50" w:before="120" w:after="0"/>
        <w:rPr>
          <w:rStyle w:val="shorttext"/>
          <w:lang w:val="en" w:eastAsia="ja-JP"/>
        </w:rPr>
      </w:pPr>
      <w:r>
        <w:rPr>
          <w:rFonts w:eastAsiaTheme="minorEastAsia" w:hint="eastAsia"/>
          <w:lang w:eastAsia="ja-JP"/>
        </w:rPr>
        <w:t xml:space="preserve">Therefore, Case 2 in above offline proposal can also be supported. </w:t>
      </w:r>
      <w:r>
        <w:rPr>
          <w:rFonts w:eastAsiaTheme="minorEastAsia"/>
          <w:lang w:eastAsia="ja-JP"/>
        </w:rPr>
        <w:t xml:space="preserve">We think the contents under Case 2 </w:t>
      </w:r>
      <w:r w:rsidR="008A1530">
        <w:rPr>
          <w:rFonts w:eastAsiaTheme="minorEastAsia"/>
          <w:lang w:eastAsia="ja-JP"/>
        </w:rPr>
        <w:t>are</w:t>
      </w:r>
      <w:r>
        <w:rPr>
          <w:rFonts w:eastAsiaTheme="minorEastAsia"/>
          <w:lang w:eastAsia="ja-JP"/>
        </w:rPr>
        <w:t xml:space="preserve"> reasonable. For the PDSCH priority indication, the priority based on the order in time is workable if the two unicast PDSCHs are scheduled by respective PDCCHs with different starting symbols. </w:t>
      </w:r>
      <w:r>
        <w:rPr>
          <w:lang w:eastAsia="ja-JP"/>
        </w:rPr>
        <w:t xml:space="preserve">On the other hand, for the purpose of HARQ-ACK codebook identification and </w:t>
      </w:r>
      <w:r w:rsidRPr="002925A5">
        <w:rPr>
          <w:lang w:eastAsia="ja-JP"/>
        </w:rPr>
        <w:t xml:space="preserve">intra-UE </w:t>
      </w:r>
      <w:r>
        <w:rPr>
          <w:lang w:eastAsia="ja-JP"/>
        </w:rPr>
        <w:t xml:space="preserve">Tx </w:t>
      </w:r>
      <w:r w:rsidRPr="002925A5">
        <w:rPr>
          <w:lang w:eastAsia="ja-JP"/>
        </w:rPr>
        <w:t>prioritization</w:t>
      </w:r>
      <w:r>
        <w:rPr>
          <w:lang w:eastAsia="ja-JP"/>
        </w:rPr>
        <w:t xml:space="preserve">, it was agreed that the PHY identification of HARQ-ACK </w:t>
      </w:r>
      <w:r>
        <w:rPr>
          <w:lang w:eastAsia="ja-JP"/>
        </w:rPr>
        <w:lastRenderedPageBreak/>
        <w:t xml:space="preserve">codebook is also used to determine the priority of the HARQ-ACK codebook for collision handling. Therefore, </w:t>
      </w:r>
      <w:r>
        <w:rPr>
          <w:rStyle w:val="shorttext"/>
          <w:lang w:val="en" w:eastAsia="ja-JP"/>
        </w:rPr>
        <w:t xml:space="preserve">to follow this PHY identification is </w:t>
      </w:r>
      <w:r w:rsidR="004A4FDE">
        <w:rPr>
          <w:rStyle w:val="shorttext"/>
          <w:lang w:val="en" w:eastAsia="ja-JP"/>
        </w:rPr>
        <w:t xml:space="preserve">also </w:t>
      </w:r>
      <w:r>
        <w:rPr>
          <w:rStyle w:val="shorttext"/>
          <w:lang w:val="en" w:eastAsia="ja-JP"/>
        </w:rPr>
        <w:t xml:space="preserve">possible. </w:t>
      </w:r>
      <w:r w:rsidR="004A4FDE">
        <w:rPr>
          <w:rStyle w:val="shorttext"/>
          <w:lang w:val="en" w:eastAsia="ja-JP"/>
        </w:rPr>
        <w:t xml:space="preserve">Then, </w:t>
      </w:r>
      <w:r w:rsidR="004A4FDE">
        <w:rPr>
          <w:rFonts w:eastAsiaTheme="minorEastAsia"/>
          <w:lang w:eastAsia="ja-JP"/>
        </w:rPr>
        <w:t>the explicit PDSCH priority indication should be supported and if the indication is absent, the PDSCH that is scheduled by a PDCCH with the later starting symbol is of higher priority.</w:t>
      </w:r>
    </w:p>
    <w:p w14:paraId="2CA14A28" w14:textId="10B87E37" w:rsidR="008A1530" w:rsidRDefault="000C358D" w:rsidP="008A1530">
      <w:pPr>
        <w:autoSpaceDE w:val="0"/>
        <w:autoSpaceDN w:val="0"/>
        <w:adjustRightInd w:val="0"/>
        <w:spacing w:beforeLines="50" w:before="120" w:afterLines="50" w:after="120"/>
        <w:rPr>
          <w:rFonts w:eastAsiaTheme="minorEastAsia"/>
          <w:lang w:eastAsia="ja-JP"/>
        </w:rPr>
      </w:pPr>
      <w:r w:rsidRPr="00DE0044">
        <w:rPr>
          <w:rFonts w:eastAsiaTheme="minorEastAsia"/>
          <w:lang w:eastAsia="ja-JP"/>
        </w:rPr>
        <w:t xml:space="preserve">To support Case </w:t>
      </w:r>
      <w:r w:rsidR="004A4FDE">
        <w:rPr>
          <w:rFonts w:eastAsiaTheme="minorEastAsia"/>
          <w:lang w:eastAsia="ja-JP"/>
        </w:rPr>
        <w:t>3</w:t>
      </w:r>
      <w:r w:rsidR="004A4FDE" w:rsidRPr="00DE0044">
        <w:rPr>
          <w:rFonts w:eastAsiaTheme="minorEastAsia"/>
          <w:lang w:eastAsia="ja-JP"/>
        </w:rPr>
        <w:t xml:space="preserve"> </w:t>
      </w:r>
      <w:r w:rsidRPr="00DE0044">
        <w:rPr>
          <w:rFonts w:eastAsiaTheme="minorEastAsia"/>
          <w:lang w:eastAsia="ja-JP"/>
        </w:rPr>
        <w:t xml:space="preserve">in </w:t>
      </w:r>
      <w:r w:rsidR="004A4FDE">
        <w:rPr>
          <w:rFonts w:eastAsiaTheme="minorEastAsia"/>
          <w:lang w:eastAsia="ja-JP"/>
        </w:rPr>
        <w:t xml:space="preserve">above offline proposal </w:t>
      </w:r>
      <w:r w:rsidRPr="00DE0044">
        <w:rPr>
          <w:rFonts w:eastAsiaTheme="minorEastAsia"/>
          <w:lang w:eastAsia="ja-JP"/>
        </w:rPr>
        <w:t xml:space="preserve">can multiplex eMBB and URLLC on the same serving cell efficiently, assuming that the PDSCH processing capability 1 is configured for eMBB and PDSCH processing capability 2 is configured for URLLC. </w:t>
      </w:r>
      <w:r w:rsidR="004A4FDE">
        <w:rPr>
          <w:rFonts w:eastAsiaTheme="minorEastAsia"/>
          <w:lang w:eastAsia="ja-JP"/>
        </w:rPr>
        <w:t xml:space="preserve">Potential additional benefits </w:t>
      </w:r>
      <w:r w:rsidR="00BA4549" w:rsidRPr="00DE0044">
        <w:rPr>
          <w:rFonts w:eastAsiaTheme="minorEastAsia"/>
          <w:lang w:eastAsia="ja-JP"/>
        </w:rPr>
        <w:t xml:space="preserve">would </w:t>
      </w:r>
      <w:r w:rsidR="004A4FDE">
        <w:rPr>
          <w:rFonts w:eastAsiaTheme="minorEastAsia"/>
          <w:lang w:eastAsia="ja-JP"/>
        </w:rPr>
        <w:t xml:space="preserve">be </w:t>
      </w:r>
      <w:r w:rsidR="00BA4549" w:rsidRPr="00DE0044">
        <w:rPr>
          <w:rFonts w:eastAsiaTheme="minorEastAsia"/>
          <w:lang w:eastAsia="ja-JP"/>
        </w:rPr>
        <w:t>power saving by operating eMBB with slower processing capability and potential</w:t>
      </w:r>
      <w:r w:rsidR="00C16E57" w:rsidRPr="00DE0044">
        <w:rPr>
          <w:rFonts w:eastAsiaTheme="minorEastAsia"/>
          <w:lang w:eastAsia="ja-JP"/>
        </w:rPr>
        <w:t xml:space="preserve">ly provide more suitable operation for eMBB (no RB limitation and </w:t>
      </w:r>
      <w:r w:rsidR="00C16E57" w:rsidRPr="00DE0044">
        <w:rPr>
          <w:rFonts w:eastAsia="游明朝"/>
          <w:lang w:eastAsia="ja-JP"/>
        </w:rPr>
        <w:t xml:space="preserve">larger number of carriers may be reported). </w:t>
      </w:r>
      <w:r w:rsidR="004A4FDE">
        <w:rPr>
          <w:rFonts w:eastAsia="游明朝"/>
          <w:lang w:eastAsia="ja-JP"/>
        </w:rPr>
        <w:t xml:space="preserve">Case 3 </w:t>
      </w:r>
      <w:r w:rsidR="006A5A64" w:rsidRPr="00DE0044">
        <w:rPr>
          <w:rFonts w:eastAsia="游明朝"/>
          <w:lang w:eastAsia="ja-JP"/>
        </w:rPr>
        <w:t xml:space="preserve">can </w:t>
      </w:r>
      <w:r w:rsidR="004A4FDE">
        <w:rPr>
          <w:rFonts w:eastAsia="游明朝"/>
          <w:lang w:eastAsia="ja-JP"/>
        </w:rPr>
        <w:t xml:space="preserve">also </w:t>
      </w:r>
      <w:r w:rsidR="006A5A64" w:rsidRPr="00DE0044">
        <w:rPr>
          <w:rFonts w:eastAsia="游明朝"/>
          <w:lang w:eastAsia="ja-JP"/>
        </w:rPr>
        <w:t xml:space="preserve">avoid the operating restriction on usage of additional DMRS for eMBB, providing more suitable operation in high-speed scenario. </w:t>
      </w:r>
      <w:r w:rsidR="006A5A64" w:rsidRPr="00DE0044">
        <w:rPr>
          <w:rFonts w:eastAsiaTheme="minorEastAsia"/>
          <w:lang w:eastAsia="ja-JP"/>
        </w:rPr>
        <w:t xml:space="preserve">In our view, since to configure PDSCH processing capability 2 for both eMBB and URLLC could work, </w:t>
      </w:r>
      <w:r w:rsidR="004A4FDE">
        <w:rPr>
          <w:rFonts w:eastAsiaTheme="minorEastAsia"/>
          <w:lang w:eastAsia="ja-JP"/>
        </w:rPr>
        <w:t xml:space="preserve">there is no strong motivation to support Case 3. </w:t>
      </w:r>
      <w:r w:rsidR="006A5A64" w:rsidRPr="00DE0044">
        <w:rPr>
          <w:rFonts w:eastAsiaTheme="minorEastAsia"/>
          <w:lang w:eastAsia="ja-JP"/>
        </w:rPr>
        <w:t xml:space="preserve">On the other hand, </w:t>
      </w:r>
      <w:r w:rsidR="004A4FDE">
        <w:rPr>
          <w:rFonts w:eastAsiaTheme="minorEastAsia"/>
          <w:lang w:eastAsia="ja-JP"/>
        </w:rPr>
        <w:t xml:space="preserve">we think the contents under Case 3 in above offline proposal </w:t>
      </w:r>
      <w:r w:rsidR="008A1530">
        <w:rPr>
          <w:rFonts w:eastAsiaTheme="minorEastAsia"/>
          <w:lang w:eastAsia="ja-JP"/>
        </w:rPr>
        <w:t>are</w:t>
      </w:r>
      <w:r w:rsidR="004A4FDE">
        <w:rPr>
          <w:rFonts w:eastAsiaTheme="minorEastAsia"/>
          <w:lang w:eastAsia="ja-JP"/>
        </w:rPr>
        <w:t xml:space="preserve"> reasonable. </w:t>
      </w:r>
      <w:r w:rsidR="008A1530">
        <w:rPr>
          <w:rFonts w:eastAsiaTheme="minorEastAsia"/>
          <w:lang w:eastAsia="ja-JP"/>
        </w:rPr>
        <w:t xml:space="preserve">Case 3-a </w:t>
      </w:r>
      <w:r w:rsidR="008E2373">
        <w:rPr>
          <w:rFonts w:eastAsiaTheme="minorEastAsia"/>
          <w:lang w:eastAsia="ja-JP"/>
        </w:rPr>
        <w:t xml:space="preserve">is possible by using CA capability. For </w:t>
      </w:r>
      <w:r w:rsidR="008A1530">
        <w:rPr>
          <w:rFonts w:eastAsiaTheme="minorEastAsia"/>
          <w:lang w:eastAsia="ja-JP"/>
        </w:rPr>
        <w:t>Case 3-b, if the two PDSCHs are non-overlapping, there is no pipeline issue if the last symbol of PDSCH associated with Capability 1 is at least N1 symbols before the start of the PDSCH associated with Capability 2. For Case 3-b, if the two PDSCHs are overlapping, the solution can be same as Case 2.</w:t>
      </w:r>
    </w:p>
    <w:p w14:paraId="6BCDB5DE" w14:textId="7AC35A47" w:rsidR="0090139E" w:rsidRDefault="0090139E" w:rsidP="008A1530">
      <w:pPr>
        <w:autoSpaceDE w:val="0"/>
        <w:autoSpaceDN w:val="0"/>
        <w:adjustRightInd w:val="0"/>
        <w:spacing w:beforeLines="50" w:before="120" w:afterLines="50" w:after="120"/>
        <w:rPr>
          <w:rFonts w:eastAsiaTheme="minorEastAsia"/>
          <w:lang w:eastAsia="ja-JP"/>
        </w:rPr>
      </w:pPr>
      <w:r>
        <w:rPr>
          <w:rFonts w:eastAsiaTheme="minorEastAsia" w:hint="eastAsia"/>
          <w:lang w:eastAsia="ja-JP"/>
        </w:rPr>
        <w:t xml:space="preserve">The last sub-bullet is related to PDCCH monitoring capability enhancement and then, it should be discussed </w:t>
      </w:r>
      <w:r>
        <w:rPr>
          <w:rFonts w:eastAsiaTheme="minorEastAsia"/>
          <w:lang w:eastAsia="ja-JP"/>
        </w:rPr>
        <w:t xml:space="preserve">separately </w:t>
      </w:r>
      <w:r>
        <w:rPr>
          <w:rFonts w:eastAsiaTheme="minorEastAsia" w:hint="eastAsia"/>
          <w:lang w:eastAsia="ja-JP"/>
        </w:rPr>
        <w:t xml:space="preserve">in PDCCH </w:t>
      </w:r>
      <w:r>
        <w:rPr>
          <w:rFonts w:eastAsiaTheme="minorEastAsia"/>
          <w:lang w:eastAsia="ja-JP"/>
        </w:rPr>
        <w:t>agenda. We discussed Option 1 and 2 of enhanced PDCCH design in our contribution [4].</w:t>
      </w:r>
    </w:p>
    <w:p w14:paraId="09305D5C" w14:textId="3332845C" w:rsidR="008A1530" w:rsidRDefault="008A1530" w:rsidP="008A1530">
      <w:pPr>
        <w:spacing w:beforeLines="50" w:before="120" w:after="0"/>
        <w:rPr>
          <w:b/>
          <w:lang w:eastAsia="ja-JP"/>
        </w:rPr>
      </w:pPr>
      <w:r>
        <w:rPr>
          <w:b/>
          <w:lang w:eastAsia="ja-JP"/>
        </w:rPr>
        <w:t xml:space="preserve">Proposal 1: </w:t>
      </w:r>
      <w:r w:rsidRPr="00A512FD">
        <w:rPr>
          <w:b/>
          <w:lang w:eastAsia="ja-JP"/>
        </w:rPr>
        <w:t xml:space="preserve">Case </w:t>
      </w:r>
      <w:r>
        <w:rPr>
          <w:b/>
          <w:lang w:eastAsia="ja-JP"/>
        </w:rPr>
        <w:t>1</w:t>
      </w:r>
      <w:r w:rsidRPr="00A512FD">
        <w:rPr>
          <w:b/>
          <w:lang w:eastAsia="ja-JP"/>
        </w:rPr>
        <w:t xml:space="preserve"> </w:t>
      </w:r>
      <w:r>
        <w:rPr>
          <w:b/>
          <w:lang w:eastAsia="ja-JP"/>
        </w:rPr>
        <w:t>in the offline proposal in the last meeting “</w:t>
      </w:r>
      <w:r w:rsidRPr="008A1530">
        <w:rPr>
          <w:b/>
          <w:lang w:eastAsia="ja-JP"/>
        </w:rPr>
        <w:t>The out-of-order HARQ operation for two unicast and non-overlapping PDSCHs on a carrier with a single minimum processing timeline capability</w:t>
      </w:r>
      <w:r w:rsidR="00993F6A">
        <w:rPr>
          <w:b/>
          <w:lang w:eastAsia="ja-JP"/>
        </w:rPr>
        <w:t>”</w:t>
      </w:r>
      <w:r w:rsidRPr="00A512FD">
        <w:rPr>
          <w:b/>
          <w:lang w:eastAsia="ja-JP"/>
        </w:rPr>
        <w:t xml:space="preserve"> should be supported</w:t>
      </w:r>
      <w:r>
        <w:rPr>
          <w:b/>
          <w:lang w:eastAsia="ja-JP"/>
        </w:rPr>
        <w:t xml:space="preserve"> for Rel.16 NR URLLC</w:t>
      </w:r>
      <w:r w:rsidRPr="00A512FD">
        <w:rPr>
          <w:b/>
          <w:lang w:eastAsia="ja-JP"/>
        </w:rPr>
        <w:t>.</w:t>
      </w:r>
    </w:p>
    <w:p w14:paraId="3317405D" w14:textId="7FD2B50E" w:rsidR="008A1530" w:rsidRDefault="008A1530" w:rsidP="008A1530">
      <w:pPr>
        <w:spacing w:beforeLines="50" w:before="120" w:after="0"/>
        <w:rPr>
          <w:b/>
          <w:lang w:eastAsia="ja-JP"/>
        </w:rPr>
      </w:pPr>
      <w:r>
        <w:rPr>
          <w:b/>
          <w:lang w:eastAsia="ja-JP"/>
        </w:rPr>
        <w:t>Proposal 2: Case 2 in the offline proposal in the last meeting “</w:t>
      </w:r>
      <w:r w:rsidRPr="008A1530">
        <w:rPr>
          <w:b/>
          <w:lang w:eastAsia="ja-JP"/>
        </w:rPr>
        <w:t>Collision handling between two overlapping unicast PDSCHs on a carrier configured with a single minimum processing timeline capability</w:t>
      </w:r>
      <w:r>
        <w:rPr>
          <w:b/>
          <w:lang w:eastAsia="ja-JP"/>
        </w:rPr>
        <w:t>’ should be supported for Rel.16 NR URLLC. In addition, agree the contents under Case 2 in the offline proposal in the last meeting.</w:t>
      </w:r>
    </w:p>
    <w:p w14:paraId="255335DA" w14:textId="3ADDCA76" w:rsidR="0090139E" w:rsidRDefault="0090139E" w:rsidP="008A1530">
      <w:pPr>
        <w:spacing w:beforeLines="50" w:before="120" w:after="0"/>
        <w:rPr>
          <w:b/>
          <w:lang w:eastAsia="ja-JP"/>
        </w:rPr>
      </w:pPr>
      <w:r>
        <w:rPr>
          <w:b/>
          <w:lang w:eastAsia="ja-JP"/>
        </w:rPr>
        <w:t>Observation 1: Although there is no strong motivation to support Case 3 “</w:t>
      </w:r>
      <w:r w:rsidRPr="0090139E">
        <w:rPr>
          <w:b/>
          <w:lang w:eastAsia="ja-JP"/>
        </w:rPr>
        <w:t>Both minimum processing timeline Capability 1 and Capability 2 for UE can be configured on a given carrier and different PDSCHs can be associated with different minimum processing timeline on a given carrier</w:t>
      </w:r>
      <w:r>
        <w:rPr>
          <w:b/>
          <w:lang w:eastAsia="ja-JP"/>
        </w:rPr>
        <w:t>,” the contents under Case 3 in the offline proposal in the last meeting is reasonable, and we are OK to support Case 3 and to agree the contents under Case 3.</w:t>
      </w:r>
    </w:p>
    <w:p w14:paraId="6529A1C8" w14:textId="77777777" w:rsidR="008A1530" w:rsidRPr="008A1530" w:rsidRDefault="008A1530" w:rsidP="00943C7D">
      <w:pPr>
        <w:autoSpaceDE w:val="0"/>
        <w:autoSpaceDN w:val="0"/>
        <w:adjustRightInd w:val="0"/>
        <w:spacing w:after="0"/>
        <w:rPr>
          <w:rFonts w:eastAsiaTheme="minorEastAsia"/>
          <w:lang w:eastAsia="ja-JP"/>
        </w:rPr>
      </w:pPr>
    </w:p>
    <w:p w14:paraId="2E6EF63F" w14:textId="02D6944B" w:rsidR="006D2090" w:rsidRDefault="0090139E" w:rsidP="001A6B23">
      <w:pPr>
        <w:spacing w:beforeLines="50" w:before="120" w:after="0"/>
        <w:rPr>
          <w:lang w:eastAsia="ja-JP"/>
        </w:rPr>
      </w:pPr>
      <w:r>
        <w:rPr>
          <w:rFonts w:eastAsiaTheme="minorEastAsia"/>
          <w:lang w:eastAsia="ja-JP"/>
        </w:rPr>
        <w:t>I</w:t>
      </w:r>
      <w:r>
        <w:rPr>
          <w:rFonts w:eastAsiaTheme="minorEastAsia" w:hint="eastAsia"/>
          <w:lang w:eastAsia="ja-JP"/>
        </w:rPr>
        <w:t xml:space="preserve">n </w:t>
      </w:r>
      <w:r>
        <w:rPr>
          <w:rFonts w:eastAsiaTheme="minorEastAsia"/>
          <w:lang w:eastAsia="ja-JP"/>
        </w:rPr>
        <w:t xml:space="preserve">the email discussion [98-NR-15], it was agreed that when two unicast PDSCHs for a UE are overlapping, and in case their HARQ-ACK bits are associated with different Type 2 HARQ-ACK codebooks, the UE generates HARQ-ACK for both of the PDSCHs. </w:t>
      </w:r>
      <w:r w:rsidR="009E0FFC">
        <w:rPr>
          <w:rFonts w:eastAsiaTheme="minorEastAsia"/>
          <w:lang w:eastAsia="ja-JP"/>
        </w:rPr>
        <w:t>There is following FFS points.</w:t>
      </w:r>
    </w:p>
    <w:p w14:paraId="6C56C23D" w14:textId="77777777" w:rsidR="009E0FFC" w:rsidRDefault="009E0FFC" w:rsidP="00C3625A">
      <w:pPr>
        <w:pStyle w:val="aff1"/>
        <w:numPr>
          <w:ilvl w:val="0"/>
          <w:numId w:val="33"/>
        </w:numPr>
        <w:autoSpaceDE w:val="0"/>
        <w:autoSpaceDN w:val="0"/>
        <w:adjustRightInd w:val="0"/>
        <w:spacing w:beforeLines="50" w:before="120" w:after="0"/>
        <w:ind w:leftChars="0"/>
        <w:rPr>
          <w:rFonts w:eastAsiaTheme="minorEastAsia"/>
          <w:lang w:eastAsia="ja-JP"/>
        </w:rPr>
      </w:pPr>
      <w:r>
        <w:rPr>
          <w:rFonts w:eastAsiaTheme="minorEastAsia"/>
          <w:lang w:eastAsia="ja-JP"/>
        </w:rPr>
        <w:t>FFS if any limitation / enhancement is needed for Type 1 HARQ-ACK codebook</w:t>
      </w:r>
    </w:p>
    <w:p w14:paraId="576684BC" w14:textId="77777777" w:rsidR="009E0FFC" w:rsidRDefault="009E0FFC" w:rsidP="00C3625A">
      <w:pPr>
        <w:pStyle w:val="aff1"/>
        <w:numPr>
          <w:ilvl w:val="0"/>
          <w:numId w:val="33"/>
        </w:numPr>
        <w:autoSpaceDE w:val="0"/>
        <w:autoSpaceDN w:val="0"/>
        <w:adjustRightInd w:val="0"/>
        <w:spacing w:after="0"/>
        <w:ind w:leftChars="0"/>
        <w:rPr>
          <w:rFonts w:eastAsiaTheme="minorEastAsia"/>
          <w:lang w:eastAsia="ja-JP"/>
        </w:rPr>
      </w:pPr>
      <w:r>
        <w:rPr>
          <w:rFonts w:eastAsiaTheme="minorEastAsia"/>
          <w:lang w:eastAsia="ja-JP"/>
        </w:rPr>
        <w:t>FFS if both Type 1 and Type 2 codebooks are configured for a UE</w:t>
      </w:r>
    </w:p>
    <w:p w14:paraId="12FF13C4" w14:textId="60785ECE" w:rsidR="009E0FFC" w:rsidRDefault="009E0FFC" w:rsidP="00C3625A">
      <w:pPr>
        <w:pStyle w:val="aff1"/>
        <w:numPr>
          <w:ilvl w:val="0"/>
          <w:numId w:val="33"/>
        </w:numPr>
        <w:autoSpaceDE w:val="0"/>
        <w:autoSpaceDN w:val="0"/>
        <w:adjustRightInd w:val="0"/>
        <w:spacing w:after="0"/>
        <w:ind w:leftChars="0"/>
        <w:rPr>
          <w:rFonts w:eastAsiaTheme="minorEastAsia"/>
          <w:lang w:eastAsia="ja-JP"/>
        </w:rPr>
      </w:pPr>
      <w:r>
        <w:rPr>
          <w:rFonts w:eastAsiaTheme="minorEastAsia"/>
          <w:lang w:eastAsia="ja-JP"/>
        </w:rPr>
        <w:t>FFS if the HARQ-ACK bits of overlapping PDSCHs can be associated with the same HARQ-ACK codebook and the associated UE behaviour.</w:t>
      </w:r>
    </w:p>
    <w:p w14:paraId="1EEE419A" w14:textId="6E3474DC" w:rsidR="009E0FFC" w:rsidRDefault="009E0FFC" w:rsidP="009E0FFC">
      <w:pPr>
        <w:spacing w:beforeLines="50" w:before="120" w:after="0"/>
        <w:rPr>
          <w:lang w:eastAsia="ja-JP"/>
        </w:rPr>
      </w:pPr>
      <w:r>
        <w:rPr>
          <w:rFonts w:hint="eastAsia"/>
          <w:lang w:eastAsia="ja-JP"/>
        </w:rPr>
        <w:t xml:space="preserve">We think that </w:t>
      </w:r>
      <w:r>
        <w:rPr>
          <w:lang w:eastAsia="ja-JP"/>
        </w:rPr>
        <w:t>there is no problem to support UE generate HARQ-ACK for both of the PDSCHs for following cases.</w:t>
      </w:r>
    </w:p>
    <w:p w14:paraId="6A3B3D5A" w14:textId="77777777" w:rsidR="009E0FFC" w:rsidRDefault="009E0FFC" w:rsidP="00C3625A">
      <w:pPr>
        <w:pStyle w:val="aff1"/>
        <w:numPr>
          <w:ilvl w:val="0"/>
          <w:numId w:val="39"/>
        </w:numPr>
        <w:autoSpaceDE w:val="0"/>
        <w:autoSpaceDN w:val="0"/>
        <w:adjustRightInd w:val="0"/>
        <w:spacing w:beforeLines="50" w:before="120" w:after="0"/>
        <w:ind w:leftChars="0"/>
        <w:rPr>
          <w:rFonts w:eastAsiaTheme="minorEastAsia"/>
          <w:lang w:eastAsia="ja-JP"/>
        </w:rPr>
      </w:pPr>
      <w:r>
        <w:rPr>
          <w:lang w:eastAsia="ja-JP"/>
        </w:rPr>
        <w:t>HARQ-ACK bits are associated with different HARQ-ACK codebooks</w:t>
      </w:r>
    </w:p>
    <w:p w14:paraId="7DAD8C58" w14:textId="77777777" w:rsidR="009E0FFC" w:rsidRDefault="009E0FFC" w:rsidP="009E0FFC">
      <w:pPr>
        <w:pStyle w:val="aff1"/>
        <w:numPr>
          <w:ilvl w:val="1"/>
          <w:numId w:val="39"/>
        </w:numPr>
        <w:autoSpaceDE w:val="0"/>
        <w:autoSpaceDN w:val="0"/>
        <w:adjustRightInd w:val="0"/>
        <w:spacing w:after="0"/>
        <w:ind w:leftChars="0"/>
        <w:rPr>
          <w:rFonts w:eastAsiaTheme="minorEastAsia"/>
          <w:lang w:eastAsia="ja-JP"/>
        </w:rPr>
      </w:pPr>
      <w:r>
        <w:rPr>
          <w:lang w:eastAsia="ja-JP"/>
        </w:rPr>
        <w:t>Both HARQ-ACK codebooks are Type 1</w:t>
      </w:r>
    </w:p>
    <w:p w14:paraId="05EE0655" w14:textId="77777777" w:rsidR="009E0FFC" w:rsidRDefault="009E0FFC" w:rsidP="009E0FFC">
      <w:pPr>
        <w:pStyle w:val="aff1"/>
        <w:numPr>
          <w:ilvl w:val="1"/>
          <w:numId w:val="39"/>
        </w:numPr>
        <w:autoSpaceDE w:val="0"/>
        <w:autoSpaceDN w:val="0"/>
        <w:adjustRightInd w:val="0"/>
        <w:spacing w:after="0"/>
        <w:ind w:leftChars="0"/>
        <w:rPr>
          <w:rFonts w:eastAsiaTheme="minorEastAsia"/>
          <w:lang w:eastAsia="ja-JP"/>
        </w:rPr>
      </w:pPr>
      <w:r>
        <w:rPr>
          <w:lang w:eastAsia="ja-JP"/>
        </w:rPr>
        <w:t>Both HARQ-ACK codebooks are Type 2</w:t>
      </w:r>
    </w:p>
    <w:p w14:paraId="17758FD2" w14:textId="77777777" w:rsidR="009E0FFC" w:rsidRDefault="009E0FFC" w:rsidP="009E0FFC">
      <w:pPr>
        <w:pStyle w:val="aff1"/>
        <w:numPr>
          <w:ilvl w:val="1"/>
          <w:numId w:val="39"/>
        </w:numPr>
        <w:autoSpaceDE w:val="0"/>
        <w:autoSpaceDN w:val="0"/>
        <w:adjustRightInd w:val="0"/>
        <w:spacing w:after="0"/>
        <w:ind w:leftChars="0"/>
        <w:rPr>
          <w:rFonts w:eastAsiaTheme="minorEastAsia"/>
          <w:lang w:eastAsia="ja-JP"/>
        </w:rPr>
      </w:pPr>
      <w:r>
        <w:rPr>
          <w:lang w:eastAsia="ja-JP"/>
        </w:rPr>
        <w:t>One codebook is Type 1 and the other codebook is Type 2</w:t>
      </w:r>
    </w:p>
    <w:p w14:paraId="141B33D3" w14:textId="77777777" w:rsidR="009E0FFC" w:rsidRDefault="009E0FFC" w:rsidP="009E0FFC">
      <w:pPr>
        <w:pStyle w:val="aff1"/>
        <w:numPr>
          <w:ilvl w:val="0"/>
          <w:numId w:val="39"/>
        </w:numPr>
        <w:autoSpaceDE w:val="0"/>
        <w:autoSpaceDN w:val="0"/>
        <w:adjustRightInd w:val="0"/>
        <w:spacing w:after="0"/>
        <w:ind w:leftChars="0"/>
        <w:rPr>
          <w:rFonts w:eastAsiaTheme="minorEastAsia"/>
          <w:lang w:eastAsia="ja-JP"/>
        </w:rPr>
      </w:pPr>
      <w:r>
        <w:rPr>
          <w:lang w:eastAsia="ja-JP"/>
        </w:rPr>
        <w:t>HARQ-ACK bits are associated with the same HARQ-ACK codebook and the HARQ-ACK codebook is Type 2.</w:t>
      </w:r>
    </w:p>
    <w:p w14:paraId="5E575A92" w14:textId="508BD16E" w:rsidR="007B1F13" w:rsidRPr="007B1F13" w:rsidRDefault="007B1F13" w:rsidP="001A6B23">
      <w:pPr>
        <w:spacing w:beforeLines="50" w:before="120" w:after="0"/>
        <w:rPr>
          <w:lang w:eastAsia="ja-JP"/>
        </w:rPr>
      </w:pPr>
      <w:r>
        <w:rPr>
          <w:lang w:eastAsia="ja-JP"/>
        </w:rPr>
        <w:t>The remaining scenario to be further discussed would be</w:t>
      </w:r>
      <w:r w:rsidRPr="007B1F13">
        <w:rPr>
          <w:lang w:eastAsia="ja-JP"/>
        </w:rPr>
        <w:t xml:space="preserve"> the HARQ-ACK bits of overlapping PDSCHs </w:t>
      </w:r>
      <w:r>
        <w:rPr>
          <w:lang w:eastAsia="ja-JP"/>
        </w:rPr>
        <w:t>are</w:t>
      </w:r>
      <w:r w:rsidRPr="007B1F13">
        <w:rPr>
          <w:lang w:eastAsia="ja-JP"/>
        </w:rPr>
        <w:t xml:space="preserve"> associated with the same HARQ-ACK codebook and the</w:t>
      </w:r>
      <w:r>
        <w:rPr>
          <w:lang w:eastAsia="ja-JP"/>
        </w:rPr>
        <w:t xml:space="preserve"> HARQ-ACK codebook is Type 1. In our view, as far as Type 2 codebook is configured is working, to design Type 1 codebook for the specific scenario that two overlapped PDSCHs correspond to the same HARQ-ACK codebook is not necessary</w:t>
      </w:r>
      <w:r w:rsidR="008249CE">
        <w:rPr>
          <w:lang w:eastAsia="ja-JP"/>
        </w:rPr>
        <w:t xml:space="preserve"> and then, to configure such specific scenario is limited.</w:t>
      </w:r>
    </w:p>
    <w:p w14:paraId="019426B6" w14:textId="3494DC82" w:rsidR="006D2090" w:rsidRDefault="006D2090" w:rsidP="006D2090">
      <w:pPr>
        <w:spacing w:beforeLines="50" w:before="120" w:after="0"/>
        <w:rPr>
          <w:b/>
          <w:lang w:eastAsia="ja-JP"/>
        </w:rPr>
      </w:pPr>
      <w:r>
        <w:rPr>
          <w:b/>
          <w:lang w:eastAsia="ja-JP"/>
        </w:rPr>
        <w:t xml:space="preserve">Proposal </w:t>
      </w:r>
      <w:r w:rsidR="009E0FFC">
        <w:rPr>
          <w:b/>
          <w:lang w:eastAsia="ja-JP"/>
        </w:rPr>
        <w:t>3</w:t>
      </w:r>
      <w:r>
        <w:rPr>
          <w:b/>
          <w:lang w:eastAsia="ja-JP"/>
        </w:rPr>
        <w:t xml:space="preserve">: </w:t>
      </w:r>
      <w:r w:rsidRPr="006D2090">
        <w:rPr>
          <w:b/>
          <w:lang w:eastAsia="ja-JP"/>
        </w:rPr>
        <w:t>When two unicast PDSCHs for a UE are overlapping, the UE generates HARQ-ACK for both of the PDSCHs.</w:t>
      </w:r>
    </w:p>
    <w:p w14:paraId="5548E86E" w14:textId="4E2E08E4" w:rsidR="006D2090" w:rsidRDefault="006D2090" w:rsidP="006D2090">
      <w:pPr>
        <w:pStyle w:val="aff1"/>
        <w:numPr>
          <w:ilvl w:val="0"/>
          <w:numId w:val="37"/>
        </w:numPr>
        <w:autoSpaceDE w:val="0"/>
        <w:autoSpaceDN w:val="0"/>
        <w:adjustRightInd w:val="0"/>
        <w:spacing w:after="0"/>
        <w:ind w:leftChars="0"/>
        <w:rPr>
          <w:b/>
          <w:lang w:eastAsia="ja-JP"/>
        </w:rPr>
      </w:pPr>
      <w:r>
        <w:rPr>
          <w:b/>
          <w:lang w:eastAsia="ja-JP"/>
        </w:rPr>
        <w:t xml:space="preserve">Following case is not supported in Rel.16: </w:t>
      </w:r>
      <w:r w:rsidRPr="006D2090">
        <w:rPr>
          <w:b/>
          <w:lang w:eastAsia="ja-JP"/>
        </w:rPr>
        <w:t>HARQ-ACK bits of overlapping PDSCHs are associated with the same HARQ-ACK codebook and the HARQ-ACK codebook is Type 1</w:t>
      </w:r>
      <w:r>
        <w:rPr>
          <w:b/>
          <w:lang w:eastAsia="ja-JP"/>
        </w:rPr>
        <w:t>.</w:t>
      </w:r>
    </w:p>
    <w:p w14:paraId="0858B538" w14:textId="77777777" w:rsidR="00D75C61" w:rsidRPr="00761F61" w:rsidRDefault="00D75C61" w:rsidP="00943C7D">
      <w:pPr>
        <w:spacing w:after="0"/>
        <w:rPr>
          <w:lang w:eastAsia="ja-JP"/>
        </w:rPr>
      </w:pPr>
    </w:p>
    <w:p w14:paraId="35C15A15" w14:textId="172C54C3" w:rsidR="00AF06D5" w:rsidRPr="00861975" w:rsidRDefault="00276ACB" w:rsidP="00AF06D5">
      <w:pPr>
        <w:pStyle w:val="1"/>
        <w:tabs>
          <w:tab w:val="num" w:pos="426"/>
        </w:tabs>
        <w:ind w:left="426" w:hanging="426"/>
        <w:rPr>
          <w:szCs w:val="36"/>
          <w:lang w:eastAsia="ja-JP"/>
        </w:rPr>
      </w:pPr>
      <w:r>
        <w:rPr>
          <w:lang w:val="en-US" w:eastAsia="ja-JP"/>
        </w:rPr>
        <w:lastRenderedPageBreak/>
        <w:t>Out-</w:t>
      </w:r>
      <w:r w:rsidR="001C0714">
        <w:rPr>
          <w:lang w:val="en-US" w:eastAsia="ja-JP"/>
        </w:rPr>
        <w:t>of-</w:t>
      </w:r>
      <w:r>
        <w:rPr>
          <w:lang w:val="en-US" w:eastAsia="ja-JP"/>
        </w:rPr>
        <w:t>order</w:t>
      </w:r>
      <w:r w:rsidR="001C0714">
        <w:rPr>
          <w:lang w:val="en-US" w:eastAsia="ja-JP"/>
        </w:rPr>
        <w:t xml:space="preserve"> </w:t>
      </w:r>
      <w:r>
        <w:rPr>
          <w:lang w:val="en-US" w:eastAsia="ja-JP"/>
        </w:rPr>
        <w:t>PUSCH</w:t>
      </w:r>
    </w:p>
    <w:p w14:paraId="13218FA2" w14:textId="41E93090" w:rsidR="00033E00" w:rsidRDefault="00033E00" w:rsidP="00033E00">
      <w:pPr>
        <w:autoSpaceDE w:val="0"/>
        <w:autoSpaceDN w:val="0"/>
        <w:adjustRightInd w:val="0"/>
        <w:spacing w:beforeLines="50" w:before="120" w:afterLines="50" w:after="120"/>
        <w:rPr>
          <w:rFonts w:eastAsiaTheme="minorEastAsia"/>
          <w:lang w:eastAsia="ja-JP"/>
        </w:rPr>
      </w:pPr>
      <w:r>
        <w:rPr>
          <w:rFonts w:eastAsiaTheme="minorEastAsia" w:hint="eastAsia"/>
          <w:lang w:eastAsia="ja-JP"/>
        </w:rPr>
        <w:t xml:space="preserve">In previous meeting, </w:t>
      </w:r>
      <w:r>
        <w:rPr>
          <w:rFonts w:eastAsiaTheme="minorEastAsia"/>
          <w:lang w:eastAsia="ja-JP"/>
        </w:rPr>
        <w:t>basically following 5 solutions were identified for out-of-order PUSCH.</w:t>
      </w:r>
    </w:p>
    <w:p w14:paraId="661551BA" w14:textId="77777777" w:rsidR="00033E00" w:rsidRPr="00BE48F3" w:rsidRDefault="00033E00" w:rsidP="00033E00">
      <w:pPr>
        <w:pStyle w:val="aff1"/>
        <w:numPr>
          <w:ilvl w:val="0"/>
          <w:numId w:val="33"/>
        </w:numPr>
        <w:autoSpaceDE w:val="0"/>
        <w:autoSpaceDN w:val="0"/>
        <w:adjustRightInd w:val="0"/>
        <w:spacing w:after="0"/>
        <w:ind w:leftChars="0"/>
        <w:rPr>
          <w:rFonts w:eastAsiaTheme="minorEastAsia"/>
          <w:lang w:eastAsia="ja-JP"/>
        </w:rPr>
      </w:pPr>
      <w:r>
        <w:rPr>
          <w:rFonts w:hint="eastAsia"/>
          <w:lang w:eastAsia="ja-JP"/>
        </w:rPr>
        <w:t xml:space="preserve">Solution 1: The UE always processes the second </w:t>
      </w:r>
      <w:r>
        <w:rPr>
          <w:lang w:eastAsia="ja-JP"/>
        </w:rPr>
        <w:t>PUSCH</w:t>
      </w:r>
      <w:r>
        <w:rPr>
          <w:rFonts w:hint="eastAsia"/>
          <w:lang w:eastAsia="ja-JP"/>
        </w:rPr>
        <w:t xml:space="preserve">. </w:t>
      </w:r>
      <w:r>
        <w:rPr>
          <w:lang w:eastAsia="ja-JP"/>
        </w:rPr>
        <w:t>The UE may or may not drop the processing of the first scheduled PUSCH.</w:t>
      </w:r>
    </w:p>
    <w:p w14:paraId="5AED31DF" w14:textId="77777777" w:rsidR="00033E00" w:rsidRPr="00BE48F3" w:rsidRDefault="00033E00" w:rsidP="00033E00">
      <w:pPr>
        <w:pStyle w:val="aff1"/>
        <w:numPr>
          <w:ilvl w:val="0"/>
          <w:numId w:val="33"/>
        </w:numPr>
        <w:autoSpaceDE w:val="0"/>
        <w:autoSpaceDN w:val="0"/>
        <w:adjustRightInd w:val="0"/>
        <w:spacing w:after="0"/>
        <w:ind w:leftChars="0"/>
        <w:rPr>
          <w:rFonts w:eastAsiaTheme="minorEastAsia"/>
          <w:lang w:eastAsia="ja-JP"/>
        </w:rPr>
      </w:pPr>
      <w:r>
        <w:rPr>
          <w:lang w:eastAsia="ja-JP"/>
        </w:rPr>
        <w:t>Solution 2: The UE processes both the first and second scheduled PUSCHs as a UE capability with no condition.</w:t>
      </w:r>
    </w:p>
    <w:p w14:paraId="589F2807" w14:textId="77777777" w:rsidR="00033E00" w:rsidRPr="00BE48F3" w:rsidRDefault="00033E00" w:rsidP="00033E00">
      <w:pPr>
        <w:pStyle w:val="aff1"/>
        <w:numPr>
          <w:ilvl w:val="0"/>
          <w:numId w:val="33"/>
        </w:numPr>
        <w:autoSpaceDE w:val="0"/>
        <w:autoSpaceDN w:val="0"/>
        <w:adjustRightInd w:val="0"/>
        <w:spacing w:after="0"/>
        <w:ind w:leftChars="0"/>
        <w:rPr>
          <w:rFonts w:eastAsiaTheme="minorEastAsia"/>
          <w:lang w:eastAsia="ja-JP"/>
        </w:rPr>
      </w:pPr>
      <w:r>
        <w:rPr>
          <w:lang w:eastAsia="ja-JP"/>
        </w:rPr>
        <w:t>Solution 3: The UE processes both the first and second scheduled PUSCHs under some conditions, e.g., using the CA capability. The conditions are reported as a UE capability.</w:t>
      </w:r>
    </w:p>
    <w:p w14:paraId="6CCF8396" w14:textId="77777777" w:rsidR="00033E00" w:rsidRPr="00BE48F3" w:rsidRDefault="00033E00" w:rsidP="00033E00">
      <w:pPr>
        <w:pStyle w:val="aff1"/>
        <w:numPr>
          <w:ilvl w:val="0"/>
          <w:numId w:val="33"/>
        </w:numPr>
        <w:autoSpaceDE w:val="0"/>
        <w:autoSpaceDN w:val="0"/>
        <w:adjustRightInd w:val="0"/>
        <w:spacing w:after="0"/>
        <w:ind w:leftChars="0"/>
        <w:rPr>
          <w:rFonts w:eastAsiaTheme="minorEastAsia"/>
          <w:lang w:eastAsia="ja-JP"/>
        </w:rPr>
      </w:pPr>
      <w:r>
        <w:rPr>
          <w:lang w:eastAsia="ja-JP"/>
        </w:rPr>
        <w:t>Solution 4-1: The UE always drops the first scheduled PUSCH.</w:t>
      </w:r>
    </w:p>
    <w:p w14:paraId="6FF7F2AC" w14:textId="77777777" w:rsidR="00033E00" w:rsidRPr="00BE48F3" w:rsidRDefault="00033E00" w:rsidP="00033E00">
      <w:pPr>
        <w:pStyle w:val="aff1"/>
        <w:numPr>
          <w:ilvl w:val="0"/>
          <w:numId w:val="33"/>
        </w:numPr>
        <w:autoSpaceDE w:val="0"/>
        <w:autoSpaceDN w:val="0"/>
        <w:adjustRightInd w:val="0"/>
        <w:spacing w:after="0"/>
        <w:ind w:leftChars="0"/>
        <w:rPr>
          <w:rFonts w:eastAsiaTheme="minorEastAsia"/>
          <w:lang w:eastAsia="ja-JP"/>
        </w:rPr>
      </w:pPr>
      <w:r>
        <w:rPr>
          <w:rFonts w:eastAsiaTheme="minorEastAsia" w:hint="eastAsia"/>
          <w:lang w:eastAsia="ja-JP"/>
        </w:rPr>
        <w:t xml:space="preserve">Solution 4-2: </w:t>
      </w:r>
      <w:r>
        <w:rPr>
          <w:lang w:eastAsia="ja-JP"/>
        </w:rPr>
        <w:t>Some scheduling conditions should be defined. If not satisfied, the UE drops the processing of the first scheduled PUSCH.</w:t>
      </w:r>
    </w:p>
    <w:p w14:paraId="3AB12420" w14:textId="77777777" w:rsidR="001C02A3" w:rsidRDefault="001C02A3" w:rsidP="001C02A3">
      <w:pPr>
        <w:autoSpaceDE w:val="0"/>
        <w:autoSpaceDN w:val="0"/>
        <w:adjustRightInd w:val="0"/>
        <w:spacing w:beforeLines="50" w:before="120" w:afterLines="50" w:after="120"/>
        <w:rPr>
          <w:rFonts w:eastAsiaTheme="minorEastAsia"/>
          <w:lang w:eastAsia="ja-JP"/>
        </w:rPr>
      </w:pPr>
      <w:r>
        <w:rPr>
          <w:rFonts w:eastAsiaTheme="minorEastAsia"/>
          <w:lang w:eastAsia="ja-JP"/>
        </w:rPr>
        <w:t>The discussion depends on the conclusion of DL out-of-order operation. The similar cases, capabilities, and solutions should be applied.</w:t>
      </w:r>
    </w:p>
    <w:p w14:paraId="40A939D6" w14:textId="041C15ED" w:rsidR="001C02A3" w:rsidRDefault="001C02A3" w:rsidP="001C02A3">
      <w:pPr>
        <w:spacing w:beforeLines="50" w:before="120" w:after="0"/>
        <w:rPr>
          <w:b/>
          <w:lang w:eastAsia="ja-JP"/>
        </w:rPr>
      </w:pPr>
      <w:r>
        <w:rPr>
          <w:b/>
          <w:lang w:eastAsia="ja-JP"/>
        </w:rPr>
        <w:t xml:space="preserve">Proposal </w:t>
      </w:r>
      <w:r w:rsidR="009B2306">
        <w:rPr>
          <w:b/>
          <w:lang w:eastAsia="ja-JP"/>
        </w:rPr>
        <w:t>4</w:t>
      </w:r>
      <w:r>
        <w:rPr>
          <w:b/>
          <w:lang w:eastAsia="ja-JP"/>
        </w:rPr>
        <w:t xml:space="preserve">: </w:t>
      </w:r>
      <w:r w:rsidR="003A73FF">
        <w:rPr>
          <w:b/>
          <w:lang w:eastAsia="ja-JP"/>
        </w:rPr>
        <w:t>At least f</w:t>
      </w:r>
      <w:r>
        <w:rPr>
          <w:b/>
          <w:lang w:eastAsia="ja-JP"/>
        </w:rPr>
        <w:t xml:space="preserve">ollowing case </w:t>
      </w:r>
      <w:r w:rsidRPr="00A512FD">
        <w:rPr>
          <w:b/>
          <w:lang w:eastAsia="ja-JP"/>
        </w:rPr>
        <w:t>should be supported</w:t>
      </w:r>
      <w:r>
        <w:rPr>
          <w:b/>
          <w:lang w:eastAsia="ja-JP"/>
        </w:rPr>
        <w:t xml:space="preserve"> for Rel.16 NR URLLC</w:t>
      </w:r>
      <w:r w:rsidRPr="00A512FD">
        <w:rPr>
          <w:b/>
          <w:lang w:eastAsia="ja-JP"/>
        </w:rPr>
        <w:t>.</w:t>
      </w:r>
    </w:p>
    <w:p w14:paraId="408BBB82" w14:textId="2529EA5A" w:rsidR="009B2306" w:rsidRDefault="009B2306" w:rsidP="001C02A3">
      <w:pPr>
        <w:pStyle w:val="aff1"/>
        <w:numPr>
          <w:ilvl w:val="0"/>
          <w:numId w:val="33"/>
        </w:numPr>
        <w:autoSpaceDE w:val="0"/>
        <w:autoSpaceDN w:val="0"/>
        <w:adjustRightInd w:val="0"/>
        <w:spacing w:after="0"/>
        <w:ind w:leftChars="0"/>
        <w:rPr>
          <w:b/>
          <w:lang w:eastAsia="ja-JP"/>
        </w:rPr>
      </w:pPr>
      <w:r w:rsidRPr="009B2306">
        <w:rPr>
          <w:b/>
          <w:lang w:eastAsia="ja-JP"/>
        </w:rPr>
        <w:t xml:space="preserve">The out-of-order </w:t>
      </w:r>
      <w:r>
        <w:rPr>
          <w:b/>
          <w:lang w:eastAsia="ja-JP"/>
        </w:rPr>
        <w:t xml:space="preserve">PUSCH </w:t>
      </w:r>
      <w:r w:rsidRPr="009B2306">
        <w:rPr>
          <w:b/>
          <w:lang w:eastAsia="ja-JP"/>
        </w:rPr>
        <w:t>operation for two unicast and non-overlapping P</w:t>
      </w:r>
      <w:r>
        <w:rPr>
          <w:b/>
          <w:lang w:eastAsia="ja-JP"/>
        </w:rPr>
        <w:t>U</w:t>
      </w:r>
      <w:r w:rsidRPr="009B2306">
        <w:rPr>
          <w:b/>
          <w:lang w:eastAsia="ja-JP"/>
        </w:rPr>
        <w:t>SCHs on a carrier with a single minimum</w:t>
      </w:r>
      <w:r>
        <w:rPr>
          <w:b/>
          <w:lang w:eastAsia="ja-JP"/>
        </w:rPr>
        <w:t xml:space="preserve"> processing timeline capability</w:t>
      </w:r>
    </w:p>
    <w:p w14:paraId="61C79499" w14:textId="4445FED8" w:rsidR="001C02A3" w:rsidRPr="001C02A3" w:rsidRDefault="009B2306" w:rsidP="009B2306">
      <w:pPr>
        <w:pStyle w:val="aff1"/>
        <w:numPr>
          <w:ilvl w:val="0"/>
          <w:numId w:val="33"/>
        </w:numPr>
        <w:autoSpaceDE w:val="0"/>
        <w:autoSpaceDN w:val="0"/>
        <w:adjustRightInd w:val="0"/>
        <w:spacing w:after="0"/>
        <w:ind w:leftChars="0"/>
        <w:rPr>
          <w:b/>
          <w:lang w:eastAsia="ja-JP"/>
        </w:rPr>
      </w:pPr>
      <w:r w:rsidRPr="009B2306">
        <w:rPr>
          <w:b/>
          <w:lang w:eastAsia="ja-JP"/>
        </w:rPr>
        <w:t>Collision handling between two overlapping unicast P</w:t>
      </w:r>
      <w:r>
        <w:rPr>
          <w:b/>
          <w:lang w:eastAsia="ja-JP"/>
        </w:rPr>
        <w:t>U</w:t>
      </w:r>
      <w:r w:rsidRPr="009B2306">
        <w:rPr>
          <w:b/>
          <w:lang w:eastAsia="ja-JP"/>
        </w:rPr>
        <w:t>SCHs on a carrier configured with a single minimum processing timeline capability</w:t>
      </w:r>
    </w:p>
    <w:p w14:paraId="42DB2366" w14:textId="7C36CFB9" w:rsidR="00AB7322" w:rsidRPr="0028243C" w:rsidRDefault="00AB7322" w:rsidP="000C5387">
      <w:pPr>
        <w:autoSpaceDE w:val="0"/>
        <w:autoSpaceDN w:val="0"/>
        <w:adjustRightInd w:val="0"/>
        <w:spacing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5D061B18"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discussed enhancement </w:t>
      </w:r>
      <w:r w:rsidR="0051042D">
        <w:rPr>
          <w:lang w:eastAsia="ja-JP"/>
        </w:rPr>
        <w:t>of scheduling and HARQ</w:t>
      </w:r>
      <w:r>
        <w:rPr>
          <w:lang w:eastAsia="ja-JP"/>
        </w:rPr>
        <w:t xml:space="preserve"> in Rel.16 URLLC</w:t>
      </w:r>
      <w:r w:rsidR="00655C79">
        <w:rPr>
          <w:rFonts w:hint="eastAsia"/>
          <w:lang w:eastAsia="ja-JP"/>
        </w:rPr>
        <w:t>.</w:t>
      </w:r>
      <w:r>
        <w:rPr>
          <w:lang w:eastAsia="ja-JP"/>
        </w:rPr>
        <w:t xml:space="preserve"> </w:t>
      </w:r>
      <w:r w:rsidR="00655C79">
        <w:rPr>
          <w:lang w:eastAsia="ja-JP"/>
        </w:rPr>
        <w:t xml:space="preserve">Our observation </w:t>
      </w:r>
      <w:r>
        <w:rPr>
          <w:lang w:eastAsia="ja-JP"/>
        </w:rPr>
        <w:t>and proposals</w:t>
      </w:r>
      <w:r w:rsidR="00655C79">
        <w:rPr>
          <w:lang w:eastAsia="ja-JP"/>
        </w:rPr>
        <w:t xml:space="preserve"> are as follows</w:t>
      </w:r>
      <w:r>
        <w:rPr>
          <w:lang w:eastAsia="ja-JP"/>
        </w:rPr>
        <w:t>.</w:t>
      </w:r>
    </w:p>
    <w:p w14:paraId="7EA97F74" w14:textId="77777777" w:rsidR="00993F6A" w:rsidRDefault="00993F6A" w:rsidP="00993F6A">
      <w:pPr>
        <w:spacing w:beforeLines="50" w:before="120" w:after="0"/>
        <w:rPr>
          <w:b/>
          <w:lang w:eastAsia="ja-JP"/>
        </w:rPr>
      </w:pPr>
      <w:r>
        <w:rPr>
          <w:b/>
          <w:lang w:eastAsia="ja-JP"/>
        </w:rPr>
        <w:t xml:space="preserve">Proposal 1: </w:t>
      </w:r>
      <w:r w:rsidRPr="00A512FD">
        <w:rPr>
          <w:b/>
          <w:lang w:eastAsia="ja-JP"/>
        </w:rPr>
        <w:t xml:space="preserve">Case </w:t>
      </w:r>
      <w:r>
        <w:rPr>
          <w:b/>
          <w:lang w:eastAsia="ja-JP"/>
        </w:rPr>
        <w:t>1</w:t>
      </w:r>
      <w:r w:rsidRPr="00A512FD">
        <w:rPr>
          <w:b/>
          <w:lang w:eastAsia="ja-JP"/>
        </w:rPr>
        <w:t xml:space="preserve"> </w:t>
      </w:r>
      <w:r>
        <w:rPr>
          <w:b/>
          <w:lang w:eastAsia="ja-JP"/>
        </w:rPr>
        <w:t>in the offline proposal in the last meeting “</w:t>
      </w:r>
      <w:r w:rsidRPr="008A1530">
        <w:rPr>
          <w:b/>
          <w:lang w:eastAsia="ja-JP"/>
        </w:rPr>
        <w:t>The out-of-order HARQ operation for two unicast and non-overlapping PDSCHs on a carrier with a single minimum processing timeline capability</w:t>
      </w:r>
      <w:r>
        <w:rPr>
          <w:b/>
          <w:lang w:eastAsia="ja-JP"/>
        </w:rPr>
        <w:t>”</w:t>
      </w:r>
      <w:r w:rsidRPr="00A512FD">
        <w:rPr>
          <w:b/>
          <w:lang w:eastAsia="ja-JP"/>
        </w:rPr>
        <w:t xml:space="preserve"> should be supported</w:t>
      </w:r>
      <w:r>
        <w:rPr>
          <w:b/>
          <w:lang w:eastAsia="ja-JP"/>
        </w:rPr>
        <w:t xml:space="preserve"> for Rel.16 NR URLLC</w:t>
      </w:r>
      <w:r w:rsidRPr="00A512FD">
        <w:rPr>
          <w:b/>
          <w:lang w:eastAsia="ja-JP"/>
        </w:rPr>
        <w:t>.</w:t>
      </w:r>
    </w:p>
    <w:p w14:paraId="478B8BDD" w14:textId="77777777" w:rsidR="00993F6A" w:rsidRDefault="00993F6A" w:rsidP="00993F6A">
      <w:pPr>
        <w:spacing w:beforeLines="50" w:before="120" w:after="0"/>
        <w:rPr>
          <w:b/>
          <w:lang w:eastAsia="ja-JP"/>
        </w:rPr>
      </w:pPr>
      <w:r>
        <w:rPr>
          <w:b/>
          <w:lang w:eastAsia="ja-JP"/>
        </w:rPr>
        <w:t>Proposal 2: Case 2 in the offline proposal in the last meeting “</w:t>
      </w:r>
      <w:r w:rsidRPr="008A1530">
        <w:rPr>
          <w:b/>
          <w:lang w:eastAsia="ja-JP"/>
        </w:rPr>
        <w:t>Collision handling between two overlapping unicast PDSCHs on a carrier configured with a single minimum processing timeline capability</w:t>
      </w:r>
      <w:r>
        <w:rPr>
          <w:b/>
          <w:lang w:eastAsia="ja-JP"/>
        </w:rPr>
        <w:t>’ should be supported for Rel.16 NR URLLC. In addition, agree the contents under Case 2 in the offline proposal in the last meeting.</w:t>
      </w:r>
    </w:p>
    <w:p w14:paraId="4F81678A" w14:textId="1FD583DE" w:rsidR="00993F6A" w:rsidRDefault="00993F6A" w:rsidP="00993F6A">
      <w:pPr>
        <w:spacing w:beforeLines="50" w:before="120" w:after="0"/>
        <w:rPr>
          <w:b/>
          <w:lang w:eastAsia="ja-JP"/>
        </w:rPr>
      </w:pPr>
      <w:r>
        <w:rPr>
          <w:b/>
          <w:lang w:eastAsia="ja-JP"/>
        </w:rPr>
        <w:t>Observation 1: Although there is no strong motivation to support Case 3 “</w:t>
      </w:r>
      <w:r w:rsidRPr="0090139E">
        <w:rPr>
          <w:b/>
          <w:lang w:eastAsia="ja-JP"/>
        </w:rPr>
        <w:t>Both minimum processing timeline Capability 1 and Capability 2 for UE can be configured on a given carrier and different PDSCHs can be associated with different minimum processing timeline on a given carrier</w:t>
      </w:r>
      <w:r>
        <w:rPr>
          <w:b/>
          <w:lang w:eastAsia="ja-JP"/>
        </w:rPr>
        <w:t>,” the contents under Case 3 in the offline proposal in the last meeting is reasonable, and we are OK to support Case 3 and to agree the contents under Case 3.</w:t>
      </w:r>
    </w:p>
    <w:p w14:paraId="5D30A680" w14:textId="77777777" w:rsidR="00720411" w:rsidRDefault="00720411" w:rsidP="002A1598">
      <w:pPr>
        <w:spacing w:after="0"/>
        <w:rPr>
          <w:b/>
          <w:lang w:eastAsia="ja-JP"/>
        </w:rPr>
      </w:pPr>
    </w:p>
    <w:p w14:paraId="0A24650E" w14:textId="77777777" w:rsidR="00993F6A" w:rsidRDefault="00993F6A" w:rsidP="00993F6A">
      <w:pPr>
        <w:spacing w:beforeLines="50" w:before="120" w:after="0"/>
        <w:rPr>
          <w:b/>
          <w:lang w:eastAsia="ja-JP"/>
        </w:rPr>
      </w:pPr>
      <w:r>
        <w:rPr>
          <w:b/>
          <w:lang w:eastAsia="ja-JP"/>
        </w:rPr>
        <w:t xml:space="preserve">Proposal 3: </w:t>
      </w:r>
      <w:r w:rsidRPr="006D2090">
        <w:rPr>
          <w:b/>
          <w:lang w:eastAsia="ja-JP"/>
        </w:rPr>
        <w:t>When two unicast PDSCHs for a UE are overlapping, the UE generates HARQ-ACK for both of the PDSCHs.</w:t>
      </w:r>
    </w:p>
    <w:p w14:paraId="31457313" w14:textId="5278E434" w:rsidR="00993F6A" w:rsidRDefault="00993F6A" w:rsidP="00993F6A">
      <w:pPr>
        <w:pStyle w:val="aff1"/>
        <w:numPr>
          <w:ilvl w:val="0"/>
          <w:numId w:val="37"/>
        </w:numPr>
        <w:autoSpaceDE w:val="0"/>
        <w:autoSpaceDN w:val="0"/>
        <w:adjustRightInd w:val="0"/>
        <w:spacing w:after="0"/>
        <w:ind w:leftChars="0"/>
        <w:rPr>
          <w:b/>
          <w:lang w:eastAsia="ja-JP"/>
        </w:rPr>
      </w:pPr>
      <w:r>
        <w:rPr>
          <w:b/>
          <w:lang w:eastAsia="ja-JP"/>
        </w:rPr>
        <w:t xml:space="preserve">Following case is not supported in Rel.16: </w:t>
      </w:r>
      <w:r w:rsidRPr="006D2090">
        <w:rPr>
          <w:b/>
          <w:lang w:eastAsia="ja-JP"/>
        </w:rPr>
        <w:t>HARQ-ACK bits of overlapping PDSCHs are associated with the same HARQ-ACK codebook and the HARQ-ACK codebook is Type 1</w:t>
      </w:r>
      <w:r>
        <w:rPr>
          <w:b/>
          <w:lang w:eastAsia="ja-JP"/>
        </w:rPr>
        <w:t>.</w:t>
      </w:r>
    </w:p>
    <w:p w14:paraId="477F9168" w14:textId="77777777" w:rsidR="00993F6A" w:rsidRPr="00993F6A" w:rsidRDefault="00993F6A" w:rsidP="00993F6A">
      <w:pPr>
        <w:autoSpaceDE w:val="0"/>
        <w:autoSpaceDN w:val="0"/>
        <w:adjustRightInd w:val="0"/>
        <w:spacing w:after="0"/>
        <w:rPr>
          <w:b/>
          <w:lang w:eastAsia="ja-JP"/>
        </w:rPr>
      </w:pPr>
    </w:p>
    <w:p w14:paraId="299EF99B" w14:textId="77777777" w:rsidR="00993F6A" w:rsidRDefault="00993F6A" w:rsidP="00993F6A">
      <w:pPr>
        <w:spacing w:beforeLines="50" w:before="120" w:after="0"/>
        <w:rPr>
          <w:b/>
          <w:lang w:eastAsia="ja-JP"/>
        </w:rPr>
      </w:pPr>
      <w:r>
        <w:rPr>
          <w:b/>
          <w:lang w:eastAsia="ja-JP"/>
        </w:rPr>
        <w:t xml:space="preserve">Proposal 4: At least following case </w:t>
      </w:r>
      <w:r w:rsidRPr="00A512FD">
        <w:rPr>
          <w:b/>
          <w:lang w:eastAsia="ja-JP"/>
        </w:rPr>
        <w:t>should be supported</w:t>
      </w:r>
      <w:r>
        <w:rPr>
          <w:b/>
          <w:lang w:eastAsia="ja-JP"/>
        </w:rPr>
        <w:t xml:space="preserve"> for Rel.16 NR URLLC</w:t>
      </w:r>
      <w:r w:rsidRPr="00A512FD">
        <w:rPr>
          <w:b/>
          <w:lang w:eastAsia="ja-JP"/>
        </w:rPr>
        <w:t>.</w:t>
      </w:r>
    </w:p>
    <w:p w14:paraId="52DA7369" w14:textId="77777777" w:rsidR="00993F6A" w:rsidRDefault="00993F6A" w:rsidP="00993F6A">
      <w:pPr>
        <w:pStyle w:val="aff1"/>
        <w:numPr>
          <w:ilvl w:val="0"/>
          <w:numId w:val="33"/>
        </w:numPr>
        <w:autoSpaceDE w:val="0"/>
        <w:autoSpaceDN w:val="0"/>
        <w:adjustRightInd w:val="0"/>
        <w:spacing w:after="0"/>
        <w:ind w:leftChars="0"/>
        <w:rPr>
          <w:b/>
          <w:lang w:eastAsia="ja-JP"/>
        </w:rPr>
      </w:pPr>
      <w:r w:rsidRPr="009B2306">
        <w:rPr>
          <w:b/>
          <w:lang w:eastAsia="ja-JP"/>
        </w:rPr>
        <w:t xml:space="preserve">The out-of-order </w:t>
      </w:r>
      <w:r>
        <w:rPr>
          <w:b/>
          <w:lang w:eastAsia="ja-JP"/>
        </w:rPr>
        <w:t xml:space="preserve">PUSCH </w:t>
      </w:r>
      <w:r w:rsidRPr="009B2306">
        <w:rPr>
          <w:b/>
          <w:lang w:eastAsia="ja-JP"/>
        </w:rPr>
        <w:t>operation for two unicast and non-overlapping P</w:t>
      </w:r>
      <w:r>
        <w:rPr>
          <w:b/>
          <w:lang w:eastAsia="ja-JP"/>
        </w:rPr>
        <w:t>U</w:t>
      </w:r>
      <w:r w:rsidRPr="009B2306">
        <w:rPr>
          <w:b/>
          <w:lang w:eastAsia="ja-JP"/>
        </w:rPr>
        <w:t>SCHs on a carrier with a single minimum</w:t>
      </w:r>
      <w:r>
        <w:rPr>
          <w:b/>
          <w:lang w:eastAsia="ja-JP"/>
        </w:rPr>
        <w:t xml:space="preserve"> processing timeline capability</w:t>
      </w:r>
    </w:p>
    <w:p w14:paraId="218A5202" w14:textId="77777777" w:rsidR="00993F6A" w:rsidRPr="001C02A3" w:rsidRDefault="00993F6A" w:rsidP="00993F6A">
      <w:pPr>
        <w:pStyle w:val="aff1"/>
        <w:numPr>
          <w:ilvl w:val="0"/>
          <w:numId w:val="33"/>
        </w:numPr>
        <w:autoSpaceDE w:val="0"/>
        <w:autoSpaceDN w:val="0"/>
        <w:adjustRightInd w:val="0"/>
        <w:spacing w:after="0"/>
        <w:ind w:leftChars="0"/>
        <w:rPr>
          <w:b/>
          <w:lang w:eastAsia="ja-JP"/>
        </w:rPr>
      </w:pPr>
      <w:r w:rsidRPr="009B2306">
        <w:rPr>
          <w:b/>
          <w:lang w:eastAsia="ja-JP"/>
        </w:rPr>
        <w:t>Collision handling between two overlapping unicast P</w:t>
      </w:r>
      <w:r>
        <w:rPr>
          <w:b/>
          <w:lang w:eastAsia="ja-JP"/>
        </w:rPr>
        <w:t>U</w:t>
      </w:r>
      <w:r w:rsidRPr="009B2306">
        <w:rPr>
          <w:b/>
          <w:lang w:eastAsia="ja-JP"/>
        </w:rPr>
        <w:t>SCHs on a carrier configured with a single minimum processing timeline capability</w:t>
      </w:r>
    </w:p>
    <w:p w14:paraId="5887C1DD" w14:textId="77777777" w:rsidR="00C76197" w:rsidRPr="00993F6A" w:rsidRDefault="00C76197" w:rsidP="002A1598">
      <w:pPr>
        <w:spacing w:after="0"/>
        <w:rPr>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477D7195" w:rsidR="005F186B" w:rsidRDefault="005F186B" w:rsidP="000C5387">
      <w:pPr>
        <w:tabs>
          <w:tab w:val="left" w:pos="4008"/>
        </w:tabs>
        <w:spacing w:beforeLines="50" w:before="120" w:after="0"/>
        <w:rPr>
          <w:rFonts w:eastAsiaTheme="minorEastAsia"/>
          <w:lang w:eastAsia="ja-JP"/>
        </w:rPr>
      </w:pPr>
      <w:r>
        <w:rPr>
          <w:rFonts w:eastAsiaTheme="minorEastAsia"/>
          <w:lang w:eastAsia="ja-JP"/>
        </w:rPr>
        <w:t>[</w:t>
      </w:r>
      <w:r w:rsidR="0048415B">
        <w:rPr>
          <w:rFonts w:eastAsiaTheme="minorEastAsia"/>
          <w:lang w:eastAsia="ja-JP"/>
        </w:rPr>
        <w:t>1</w:t>
      </w:r>
      <w:r>
        <w:rPr>
          <w:rFonts w:eastAsiaTheme="minorEastAsia"/>
          <w:lang w:eastAsia="ja-JP"/>
        </w:rPr>
        <w:t xml:space="preserve">] </w:t>
      </w:r>
      <w:r w:rsidR="009E32C1" w:rsidRPr="009E32C1">
        <w:rPr>
          <w:rFonts w:eastAsiaTheme="minorEastAsia"/>
          <w:lang w:eastAsia="ja-JP"/>
        </w:rPr>
        <w:t>RP-</w:t>
      </w:r>
      <w:r w:rsidR="00AF1809">
        <w:rPr>
          <w:rFonts w:eastAsiaTheme="minorEastAsia"/>
          <w:lang w:eastAsia="ja-JP"/>
        </w:rPr>
        <w:t>190726</w:t>
      </w:r>
      <w:r w:rsidR="009E32C1" w:rsidRPr="009E32C1">
        <w:rPr>
          <w:rFonts w:eastAsiaTheme="minorEastAsia"/>
          <w:lang w:eastAsia="ja-JP"/>
        </w:rPr>
        <w:t>, “</w:t>
      </w:r>
      <w:r w:rsidR="00AF1809">
        <w:rPr>
          <w:rFonts w:eastAsiaTheme="minorEastAsia"/>
          <w:lang w:eastAsia="ja-JP"/>
        </w:rPr>
        <w:t>New WID: Physical Layer Enhancements for NR Ultra-Reliable and Low Latency Communication (URLLC)</w:t>
      </w:r>
      <w:r w:rsidR="009E32C1">
        <w:rPr>
          <w:rFonts w:eastAsiaTheme="minorEastAsia"/>
          <w:lang w:eastAsia="ja-JP"/>
        </w:rPr>
        <w:t>,</w:t>
      </w:r>
      <w:r w:rsidR="009E32C1" w:rsidRPr="009E32C1">
        <w:rPr>
          <w:rFonts w:eastAsiaTheme="minorEastAsia"/>
          <w:lang w:eastAsia="ja-JP"/>
        </w:rPr>
        <w:t xml:space="preserve">” Huawei, HiSilicon, </w:t>
      </w:r>
      <w:r w:rsidR="009E32C1">
        <w:rPr>
          <w:rFonts w:eastAsiaTheme="minorEastAsia"/>
          <w:lang w:eastAsia="ja-JP"/>
        </w:rPr>
        <w:t>RAN#8</w:t>
      </w:r>
      <w:r w:rsidR="00AF1809">
        <w:rPr>
          <w:rFonts w:eastAsiaTheme="minorEastAsia"/>
          <w:lang w:eastAsia="ja-JP"/>
        </w:rPr>
        <w:t>3</w:t>
      </w:r>
    </w:p>
    <w:p w14:paraId="327B4190" w14:textId="0283DE35" w:rsidR="00537155" w:rsidRDefault="00537155" w:rsidP="000C5387">
      <w:pPr>
        <w:tabs>
          <w:tab w:val="left" w:pos="4008"/>
        </w:tabs>
        <w:spacing w:beforeLines="50" w:before="120" w:after="0"/>
        <w:rPr>
          <w:lang w:eastAsia="ja-JP"/>
        </w:rPr>
      </w:pPr>
      <w:r>
        <w:rPr>
          <w:rFonts w:eastAsiaTheme="minorEastAsia"/>
          <w:lang w:eastAsia="ja-JP"/>
        </w:rPr>
        <w:lastRenderedPageBreak/>
        <w:t xml:space="preserve">[2] </w:t>
      </w:r>
      <w:r w:rsidRPr="006D12CC">
        <w:t>R1-</w:t>
      </w:r>
      <w:r w:rsidR="006203D7" w:rsidRPr="006D12CC">
        <w:t>19</w:t>
      </w:r>
      <w:r w:rsidR="006203D7">
        <w:t>10991</w:t>
      </w:r>
      <w:r>
        <w:t>, “</w:t>
      </w:r>
      <w:r>
        <w:rPr>
          <w:lang w:eastAsia="ja-JP"/>
        </w:rPr>
        <w:t>Discussion on scheduling/HARQ enhancement for URLLC,” Panasonic</w:t>
      </w:r>
      <w:r w:rsidR="006203D7">
        <w:rPr>
          <w:lang w:eastAsia="ja-JP"/>
        </w:rPr>
        <w:t>,</w:t>
      </w:r>
      <w:r>
        <w:rPr>
          <w:lang w:eastAsia="ja-JP"/>
        </w:rPr>
        <w:t xml:space="preserve"> RAN1#</w:t>
      </w:r>
      <w:r w:rsidR="006203D7">
        <w:rPr>
          <w:lang w:eastAsia="ja-JP"/>
        </w:rPr>
        <w:t>98bis</w:t>
      </w:r>
    </w:p>
    <w:p w14:paraId="3873EF9A" w14:textId="676A37B2" w:rsidR="006203D7" w:rsidRDefault="006203D7" w:rsidP="000C5387">
      <w:pPr>
        <w:tabs>
          <w:tab w:val="left" w:pos="4008"/>
        </w:tabs>
        <w:spacing w:beforeLines="50" w:before="120" w:after="0"/>
        <w:rPr>
          <w:rFonts w:eastAsiaTheme="minorEastAsia"/>
          <w:lang w:eastAsia="ja-JP"/>
        </w:rPr>
      </w:pPr>
      <w:r>
        <w:rPr>
          <w:lang w:eastAsia="ja-JP"/>
        </w:rPr>
        <w:t xml:space="preserve">[3] </w:t>
      </w:r>
      <w:r w:rsidRPr="006203D7">
        <w:rPr>
          <w:lang w:eastAsia="ja-JP"/>
        </w:rPr>
        <w:t>R1-1911708</w:t>
      </w:r>
      <w:r>
        <w:rPr>
          <w:lang w:eastAsia="ja-JP"/>
        </w:rPr>
        <w:t>, “Summary #4 of Enhancements to Scheduling/HARQ,” Qualcomm, RAN1#98bis</w:t>
      </w:r>
    </w:p>
    <w:p w14:paraId="5B492676" w14:textId="1EE435E6" w:rsidR="0025011B" w:rsidRDefault="0025011B" w:rsidP="00D647D5">
      <w:pPr>
        <w:tabs>
          <w:tab w:val="left" w:pos="4008"/>
        </w:tabs>
        <w:spacing w:beforeLines="50" w:before="120" w:after="0"/>
        <w:rPr>
          <w:lang w:eastAsia="ja-JP"/>
        </w:rPr>
      </w:pPr>
      <w:r>
        <w:rPr>
          <w:rFonts w:eastAsiaTheme="minorEastAsia"/>
          <w:lang w:eastAsia="ja-JP"/>
        </w:rPr>
        <w:t>[</w:t>
      </w:r>
      <w:r w:rsidR="0090139E">
        <w:rPr>
          <w:rFonts w:eastAsiaTheme="minorEastAsia"/>
          <w:lang w:eastAsia="ja-JP"/>
        </w:rPr>
        <w:t>4</w:t>
      </w:r>
      <w:r>
        <w:rPr>
          <w:rFonts w:eastAsiaTheme="minorEastAsia"/>
          <w:lang w:eastAsia="ja-JP"/>
        </w:rPr>
        <w:t xml:space="preserve">] </w:t>
      </w:r>
      <w:r w:rsidR="00DE6EC4">
        <w:rPr>
          <w:rFonts w:hint="eastAsia"/>
        </w:rPr>
        <w:t>R1-1912747</w:t>
      </w:r>
      <w:r>
        <w:rPr>
          <w:rFonts w:eastAsiaTheme="minorEastAsia"/>
          <w:lang w:eastAsia="ja-JP"/>
        </w:rPr>
        <w:t>, “</w:t>
      </w:r>
      <w:r w:rsidR="0090139E">
        <w:rPr>
          <w:rFonts w:eastAsiaTheme="minorEastAsia"/>
          <w:lang w:eastAsia="ja-JP"/>
        </w:rPr>
        <w:t>PDCCH enhancements for NR URLLC</w:t>
      </w:r>
      <w:r>
        <w:rPr>
          <w:lang w:eastAsia="ja-JP"/>
        </w:rPr>
        <w:t>,” Panasonic, RAN1#</w:t>
      </w:r>
      <w:r w:rsidR="0090139E">
        <w:rPr>
          <w:lang w:eastAsia="ja-JP"/>
        </w:rPr>
        <w:t>99</w:t>
      </w:r>
    </w:p>
    <w:p w14:paraId="1F7A4345" w14:textId="2A7BC3BA" w:rsidR="00627AE3" w:rsidRDefault="00627AE3" w:rsidP="00627AE3">
      <w:pPr>
        <w:pStyle w:val="1"/>
        <w:numPr>
          <w:ilvl w:val="0"/>
          <w:numId w:val="0"/>
        </w:numPr>
        <w:rPr>
          <w:szCs w:val="36"/>
          <w:lang w:eastAsia="ja-JP"/>
        </w:rPr>
      </w:pPr>
      <w:r>
        <w:rPr>
          <w:szCs w:val="36"/>
          <w:lang w:eastAsia="ja-JP"/>
        </w:rPr>
        <w:t>Appendix:</w:t>
      </w:r>
      <w:r>
        <w:rPr>
          <w:szCs w:val="36"/>
          <w:lang w:eastAsia="ja-JP"/>
        </w:rPr>
        <w:tab/>
        <w:t>Previous agreements</w:t>
      </w:r>
    </w:p>
    <w:p w14:paraId="6910756F" w14:textId="4C4EABE4" w:rsidR="00D927D0" w:rsidRPr="005A720E" w:rsidRDefault="00D927D0" w:rsidP="006A3A31">
      <w:pPr>
        <w:spacing w:after="0"/>
        <w:rPr>
          <w:u w:val="single"/>
          <w:lang w:eastAsia="ja-JP"/>
        </w:rPr>
      </w:pPr>
      <w:r w:rsidRPr="005A720E">
        <w:rPr>
          <w:u w:val="single"/>
          <w:lang w:eastAsia="ja-JP"/>
        </w:rPr>
        <w:t>RAN1 #AH1901</w:t>
      </w:r>
    </w:p>
    <w:p w14:paraId="597875D3" w14:textId="62058E03" w:rsidR="00627AE3" w:rsidRPr="006249FB" w:rsidRDefault="00627AE3" w:rsidP="00627AE3">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r w:rsidR="00B04EA6">
        <w:rPr>
          <w:lang w:eastAsia="ja-JP"/>
        </w:rPr>
        <w:t xml:space="preserve"> </w:t>
      </w:r>
    </w:p>
    <w:p w14:paraId="7D4D1849" w14:textId="47BF332B" w:rsidR="00627AE3" w:rsidRDefault="00B04EA6" w:rsidP="00627AE3">
      <w:pPr>
        <w:pStyle w:val="aff1"/>
        <w:numPr>
          <w:ilvl w:val="0"/>
          <w:numId w:val="21"/>
        </w:numPr>
        <w:spacing w:after="0"/>
        <w:ind w:leftChars="100" w:left="620"/>
        <w:rPr>
          <w:lang w:eastAsia="ja-JP"/>
        </w:rPr>
      </w:pPr>
      <w:r w:rsidRPr="001470CC">
        <w:t>For supporting the out-of-order PDSCH-to-HARQ and PDCCH-to-PUSCH between two HARQ processes on the active BWP of a given serving cell, the companies are encouraged to perform further analysis, including at least the following aspects:</w:t>
      </w:r>
    </w:p>
    <w:p w14:paraId="0D1ACDBE" w14:textId="1C98AF13" w:rsidR="00B04EA6" w:rsidRDefault="00B04EA6" w:rsidP="00B04EA6">
      <w:pPr>
        <w:pStyle w:val="aff1"/>
        <w:numPr>
          <w:ilvl w:val="1"/>
          <w:numId w:val="22"/>
        </w:numPr>
        <w:spacing w:after="0"/>
        <w:ind w:leftChars="0" w:left="1134" w:hanging="425"/>
        <w:rPr>
          <w:lang w:eastAsia="ja-JP"/>
        </w:rPr>
      </w:pPr>
      <w:r w:rsidRPr="001470CC">
        <w:t>The details of the dropping rules if allowed</w:t>
      </w:r>
    </w:p>
    <w:p w14:paraId="28813E66" w14:textId="5C5E42D7" w:rsidR="00B04EA6" w:rsidRDefault="00B04EA6" w:rsidP="00B04EA6">
      <w:pPr>
        <w:pStyle w:val="aff1"/>
        <w:numPr>
          <w:ilvl w:val="1"/>
          <w:numId w:val="22"/>
        </w:numPr>
        <w:spacing w:after="0"/>
        <w:ind w:leftChars="0" w:left="1134" w:hanging="425"/>
        <w:rPr>
          <w:lang w:eastAsia="ja-JP"/>
        </w:rPr>
      </w:pPr>
      <w:r w:rsidRPr="001470CC">
        <w:t>The conditions (if any) under which the UE is expected to process the out-of-order channels</w:t>
      </w:r>
    </w:p>
    <w:p w14:paraId="46BB7F7D" w14:textId="0BAEE99E" w:rsidR="00D927D0" w:rsidRPr="005A720E" w:rsidRDefault="00D927D0" w:rsidP="006A3A31">
      <w:pPr>
        <w:spacing w:beforeLines="50" w:before="120" w:after="0"/>
        <w:rPr>
          <w:u w:val="single"/>
          <w:lang w:eastAsia="ja-JP"/>
        </w:rPr>
      </w:pPr>
      <w:r w:rsidRPr="005A720E">
        <w:rPr>
          <w:u w:val="single"/>
          <w:lang w:eastAsia="ja-JP"/>
        </w:rPr>
        <w:t>RAN1 #96</w:t>
      </w:r>
    </w:p>
    <w:p w14:paraId="11A9934C" w14:textId="6D0EF8A5" w:rsidR="00627AE3" w:rsidRPr="006249FB" w:rsidRDefault="00627AE3" w:rsidP="00627AE3">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r w:rsidR="00B04EA6" w:rsidRPr="00B04EA6">
        <w:rPr>
          <w:b/>
          <w:lang w:eastAsia="ja-JP"/>
        </w:rPr>
        <w:t xml:space="preserve"> </w:t>
      </w:r>
    </w:p>
    <w:p w14:paraId="318477F1" w14:textId="3B4D0F61" w:rsidR="00627AE3" w:rsidRPr="0014580B" w:rsidRDefault="00B04EA6" w:rsidP="00627AE3">
      <w:pPr>
        <w:pStyle w:val="aff1"/>
        <w:numPr>
          <w:ilvl w:val="0"/>
          <w:numId w:val="22"/>
        </w:numPr>
        <w:spacing w:after="0"/>
        <w:ind w:leftChars="100" w:left="620"/>
        <w:rPr>
          <w:lang w:eastAsia="ja-JP"/>
        </w:rPr>
      </w:pPr>
      <w:r w:rsidRPr="00F77B9F">
        <w:rPr>
          <w:rFonts w:eastAsia="Times New Roman"/>
          <w:bCs/>
          <w:iCs/>
        </w:rPr>
        <w:t>For a Rel. 16 eURLLC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14:paraId="41FA2E45" w14:textId="7EB7D7BD" w:rsidR="00627AE3" w:rsidRDefault="00B04EA6" w:rsidP="00627AE3">
      <w:pPr>
        <w:pStyle w:val="aff1"/>
        <w:numPr>
          <w:ilvl w:val="1"/>
          <w:numId w:val="22"/>
        </w:numPr>
        <w:spacing w:after="0"/>
        <w:ind w:leftChars="0" w:left="1134" w:hanging="425"/>
        <w:rPr>
          <w:lang w:eastAsia="ja-JP"/>
        </w:rPr>
      </w:pPr>
      <w:r w:rsidRPr="00F77B9F">
        <w:rPr>
          <w:rFonts w:eastAsia="Times New Roman"/>
          <w:bCs/>
          <w:iCs/>
        </w:rPr>
        <w:t>Solution 1: The UE always processes the second PDSCH. The UE may or may not drop the processing of the first channel.</w:t>
      </w:r>
    </w:p>
    <w:p w14:paraId="35CDDF1D" w14:textId="6F43374A" w:rsidR="00627AE3" w:rsidRPr="00B04EA6" w:rsidRDefault="00B04EA6" w:rsidP="00627AE3">
      <w:pPr>
        <w:pStyle w:val="aff1"/>
        <w:numPr>
          <w:ilvl w:val="1"/>
          <w:numId w:val="22"/>
        </w:numPr>
        <w:spacing w:after="0"/>
        <w:ind w:leftChars="0" w:left="1134" w:hanging="425"/>
        <w:rPr>
          <w:lang w:eastAsia="ja-JP"/>
        </w:rPr>
      </w:pPr>
      <w:r w:rsidRPr="00F77B9F">
        <w:rPr>
          <w:rFonts w:eastAsia="Times New Roman"/>
          <w:bCs/>
          <w:iCs/>
        </w:rPr>
        <w:t>Solution 2: The UE processes both the first and second PDSCHs as a UE capability with no condition.</w:t>
      </w:r>
    </w:p>
    <w:p w14:paraId="00AD013B" w14:textId="030E69BE" w:rsidR="00B04EA6" w:rsidRPr="00B04EA6" w:rsidRDefault="00B04EA6" w:rsidP="00627AE3">
      <w:pPr>
        <w:pStyle w:val="aff1"/>
        <w:numPr>
          <w:ilvl w:val="1"/>
          <w:numId w:val="22"/>
        </w:numPr>
        <w:spacing w:after="0"/>
        <w:ind w:leftChars="0" w:left="1134" w:hanging="425"/>
        <w:rPr>
          <w:lang w:eastAsia="ja-JP"/>
        </w:rPr>
      </w:pPr>
      <w:r w:rsidRPr="00F77B9F">
        <w:rPr>
          <w:rFonts w:eastAsia="Times New Roman"/>
          <w:bCs/>
          <w:iCs/>
        </w:rPr>
        <w:t>Solution 3: The UE processes both the first and second channels under some conditions, e.g. using the CA capability. The conditions are reported as a UE capability. If the conditions are not satisfied, the UE behavior is not defined.</w:t>
      </w:r>
    </w:p>
    <w:p w14:paraId="35F53167" w14:textId="530BE6E6" w:rsidR="00627AE3" w:rsidRDefault="00B04EA6" w:rsidP="00627AE3">
      <w:pPr>
        <w:pStyle w:val="aff1"/>
        <w:numPr>
          <w:ilvl w:val="2"/>
          <w:numId w:val="22"/>
        </w:numPr>
        <w:spacing w:after="0"/>
        <w:ind w:leftChars="0" w:hanging="126"/>
        <w:rPr>
          <w:lang w:eastAsia="ja-JP"/>
        </w:rPr>
      </w:pPr>
      <w:r w:rsidRPr="00F77B9F">
        <w:rPr>
          <w:rFonts w:eastAsia="Times New Roman"/>
          <w:bCs/>
          <w:iCs/>
        </w:rPr>
        <w:t>FFS: The details of the UE capability.</w:t>
      </w:r>
    </w:p>
    <w:p w14:paraId="1A751C67" w14:textId="00EDE1BD" w:rsidR="00627AE3" w:rsidRPr="00B04EA6" w:rsidRDefault="00B04EA6" w:rsidP="00627AE3">
      <w:pPr>
        <w:pStyle w:val="aff1"/>
        <w:numPr>
          <w:ilvl w:val="1"/>
          <w:numId w:val="22"/>
        </w:numPr>
        <w:spacing w:after="0"/>
        <w:ind w:leftChars="0" w:left="1134" w:hanging="425"/>
        <w:rPr>
          <w:lang w:eastAsia="zh-CN"/>
        </w:rPr>
      </w:pPr>
      <w:r w:rsidRPr="00F77B9F">
        <w:rPr>
          <w:rFonts w:eastAsia="Times New Roman"/>
          <w:bCs/>
          <w:iCs/>
        </w:rPr>
        <w:t>Solution 4:</w:t>
      </w:r>
    </w:p>
    <w:p w14:paraId="40F9C862" w14:textId="40A63AB1" w:rsidR="00B04EA6" w:rsidRPr="00B04EA6" w:rsidRDefault="00B04EA6" w:rsidP="00B04EA6">
      <w:pPr>
        <w:pStyle w:val="aff1"/>
        <w:numPr>
          <w:ilvl w:val="2"/>
          <w:numId w:val="22"/>
        </w:numPr>
        <w:spacing w:after="0"/>
        <w:ind w:leftChars="0" w:hanging="126"/>
        <w:rPr>
          <w:lang w:eastAsia="zh-CN"/>
        </w:rPr>
      </w:pPr>
      <w:r w:rsidRPr="00F77B9F">
        <w:rPr>
          <w:rFonts w:eastAsia="Times New Roman"/>
          <w:bCs/>
          <w:iCs/>
        </w:rPr>
        <w:t>A UE drops (terminates) the processing of the first PDSCH.</w:t>
      </w:r>
    </w:p>
    <w:p w14:paraId="3321821F" w14:textId="77777777" w:rsidR="00B04EA6" w:rsidRDefault="00B04EA6" w:rsidP="00B04EA6">
      <w:pPr>
        <w:pStyle w:val="aff1"/>
        <w:numPr>
          <w:ilvl w:val="3"/>
          <w:numId w:val="22"/>
        </w:numPr>
        <w:spacing w:after="0"/>
        <w:ind w:leftChars="0" w:hanging="262"/>
        <w:rPr>
          <w:lang w:eastAsia="zh-CN"/>
        </w:rPr>
      </w:pPr>
      <w:r>
        <w:rPr>
          <w:lang w:eastAsia="zh-CN"/>
        </w:rPr>
        <w:t>Alt1: The UE always drops the first PDSCH.</w:t>
      </w:r>
    </w:p>
    <w:p w14:paraId="2789B80E" w14:textId="77777777" w:rsidR="00B04EA6" w:rsidRDefault="00B04EA6" w:rsidP="00B04EA6">
      <w:pPr>
        <w:pStyle w:val="aff1"/>
        <w:numPr>
          <w:ilvl w:val="3"/>
          <w:numId w:val="22"/>
        </w:numPr>
        <w:spacing w:after="0"/>
        <w:ind w:leftChars="0" w:hanging="262"/>
        <w:rPr>
          <w:lang w:eastAsia="zh-CN"/>
        </w:rPr>
      </w:pPr>
      <w:r>
        <w:rPr>
          <w:lang w:eastAsia="zh-CN"/>
        </w:rPr>
        <w:t>Alt2: Some scheduling conditions should be defined. If not satisfied, the UE drops the processing of the first channel.</w:t>
      </w:r>
    </w:p>
    <w:p w14:paraId="4426615B" w14:textId="232B49D2" w:rsidR="00B04EA6" w:rsidRDefault="00B04EA6" w:rsidP="00B04EA6">
      <w:pPr>
        <w:pStyle w:val="aff1"/>
        <w:numPr>
          <w:ilvl w:val="3"/>
          <w:numId w:val="22"/>
        </w:numPr>
        <w:spacing w:after="0"/>
        <w:ind w:leftChars="0" w:hanging="262"/>
        <w:rPr>
          <w:lang w:eastAsia="zh-CN"/>
        </w:rPr>
      </w:pPr>
      <w:r>
        <w:rPr>
          <w:lang w:eastAsia="zh-CN"/>
        </w:rPr>
        <w:t>FFS how to define the scheduling conditions, e.g., based on the number of RBs, TBS, number of layers, the gap between the first and second PDSCHs, the gap between the two PUCCHs carrying HARQ-ACK, etc.</w:t>
      </w:r>
    </w:p>
    <w:p w14:paraId="5032AD7D" w14:textId="77777777" w:rsidR="00B04EA6" w:rsidRDefault="00B04EA6" w:rsidP="00B04EA6">
      <w:pPr>
        <w:pStyle w:val="aff1"/>
        <w:numPr>
          <w:ilvl w:val="2"/>
          <w:numId w:val="22"/>
        </w:numPr>
        <w:spacing w:after="0"/>
        <w:ind w:leftChars="0"/>
        <w:rPr>
          <w:lang w:eastAsia="zh-CN"/>
        </w:rPr>
      </w:pPr>
      <w:r>
        <w:rPr>
          <w:lang w:eastAsia="zh-CN"/>
        </w:rPr>
        <w:t xml:space="preserve">The UE behavior, e.g., decision on dropping the first channel and timing capability associated with the second channel, is determined, and is fixed, after decoding the PDCCH associated with the first and the second PDSCH. </w:t>
      </w:r>
    </w:p>
    <w:p w14:paraId="4EBBC645" w14:textId="28CE34AD" w:rsidR="00B04EA6" w:rsidRDefault="00B04EA6" w:rsidP="00B04EA6">
      <w:pPr>
        <w:pStyle w:val="aff1"/>
        <w:numPr>
          <w:ilvl w:val="2"/>
          <w:numId w:val="22"/>
        </w:numPr>
        <w:spacing w:after="0"/>
        <w:ind w:leftChars="0"/>
        <w:rPr>
          <w:lang w:eastAsia="zh-CN"/>
        </w:rPr>
      </w:pPr>
      <w:r>
        <w:rPr>
          <w:lang w:eastAsia="zh-CN"/>
        </w:rPr>
        <w:t>When the UE drops the processing of the first channel, increasing the minimum PDSCH processing procedure time (N1) of the second PDSCH by d symbols can be considered.</w:t>
      </w:r>
    </w:p>
    <w:p w14:paraId="09C7A346" w14:textId="2F6B6425" w:rsidR="00B04EA6" w:rsidRPr="00B04EA6" w:rsidRDefault="00B04EA6" w:rsidP="00B04EA6">
      <w:pPr>
        <w:pStyle w:val="aff1"/>
        <w:numPr>
          <w:ilvl w:val="3"/>
          <w:numId w:val="22"/>
        </w:numPr>
        <w:spacing w:after="0"/>
        <w:ind w:leftChars="0" w:hanging="262"/>
        <w:rPr>
          <w:lang w:eastAsia="zh-CN"/>
        </w:rPr>
      </w:pPr>
      <w:r w:rsidRPr="00F77B9F">
        <w:rPr>
          <w:rFonts w:eastAsia="Times New Roman"/>
          <w:bCs/>
          <w:iCs/>
        </w:rPr>
        <w:t>FFS the value of d</w:t>
      </w:r>
    </w:p>
    <w:p w14:paraId="45ED9E75" w14:textId="26B1C5D8" w:rsidR="00B04EA6" w:rsidRPr="00B04EA6" w:rsidRDefault="00B04EA6" w:rsidP="00B04EA6">
      <w:pPr>
        <w:pStyle w:val="aff1"/>
        <w:numPr>
          <w:ilvl w:val="2"/>
          <w:numId w:val="22"/>
        </w:numPr>
        <w:spacing w:after="0"/>
        <w:ind w:leftChars="0"/>
        <w:rPr>
          <w:lang w:eastAsia="zh-CN"/>
        </w:rPr>
      </w:pPr>
      <w:r w:rsidRPr="00F77B9F">
        <w:rPr>
          <w:rFonts w:eastAsia="Times New Roman"/>
          <w:bCs/>
          <w:iCs/>
        </w:rPr>
        <w:t>Dropping the processing of the first PDSCH can be done in one of the two ways:</w:t>
      </w:r>
    </w:p>
    <w:p w14:paraId="42A5652A" w14:textId="77777777" w:rsidR="00B04EA6" w:rsidRPr="00B04EA6" w:rsidRDefault="00B04EA6" w:rsidP="00B04EA6">
      <w:pPr>
        <w:pStyle w:val="aff1"/>
        <w:numPr>
          <w:ilvl w:val="3"/>
          <w:numId w:val="22"/>
        </w:numPr>
        <w:spacing w:after="0"/>
        <w:ind w:leftChars="0" w:hanging="262"/>
        <w:rPr>
          <w:rFonts w:eastAsia="Times New Roman"/>
          <w:bCs/>
          <w:iCs/>
        </w:rPr>
      </w:pPr>
      <w:r w:rsidRPr="00B04EA6">
        <w:rPr>
          <w:rFonts w:eastAsia="Times New Roman"/>
          <w:bCs/>
          <w:iCs/>
        </w:rPr>
        <w:t xml:space="preserve">Alt1: dropping the processing of the first PDSCH on the same serving cell </w:t>
      </w:r>
    </w:p>
    <w:p w14:paraId="0CFFAF16" w14:textId="47CEDEDC" w:rsidR="00B04EA6" w:rsidRDefault="00B04EA6" w:rsidP="00B04EA6">
      <w:pPr>
        <w:pStyle w:val="aff1"/>
        <w:numPr>
          <w:ilvl w:val="3"/>
          <w:numId w:val="22"/>
        </w:numPr>
        <w:spacing w:after="0"/>
        <w:ind w:leftChars="0" w:hanging="262"/>
        <w:rPr>
          <w:rFonts w:eastAsia="Times New Roman"/>
          <w:bCs/>
          <w:iCs/>
        </w:rPr>
      </w:pPr>
      <w:r w:rsidRPr="00B04EA6">
        <w:rPr>
          <w:rFonts w:eastAsia="Times New Roman"/>
          <w:bCs/>
          <w:iCs/>
        </w:rPr>
        <w:t>Alt2: dropping the processing of a PDSCH(s) on the same cell or a different serving cell.</w:t>
      </w:r>
    </w:p>
    <w:p w14:paraId="4F38B185" w14:textId="77777777" w:rsidR="00B04EA6" w:rsidRPr="00B04EA6" w:rsidRDefault="00B04EA6" w:rsidP="00B04EA6">
      <w:pPr>
        <w:pStyle w:val="aff1"/>
        <w:numPr>
          <w:ilvl w:val="1"/>
          <w:numId w:val="22"/>
        </w:numPr>
        <w:spacing w:after="0"/>
        <w:ind w:leftChars="0" w:left="1134" w:hanging="425"/>
        <w:rPr>
          <w:rFonts w:eastAsia="Times New Roman"/>
          <w:bCs/>
          <w:iCs/>
        </w:rPr>
      </w:pPr>
      <w:r w:rsidRPr="00B04EA6">
        <w:rPr>
          <w:rFonts w:eastAsia="Times New Roman"/>
          <w:bCs/>
          <w:iCs/>
        </w:rPr>
        <w:t>The UE only expects a maximum of one OOO PDSCH-to-HARQ-ACK flow on the active BWP of a given serving cell when applicable</w:t>
      </w:r>
    </w:p>
    <w:p w14:paraId="66488672" w14:textId="4CFF0F76" w:rsidR="00B04EA6" w:rsidRPr="00B04EA6" w:rsidRDefault="00B04EA6" w:rsidP="00B04EA6">
      <w:pPr>
        <w:pStyle w:val="aff1"/>
        <w:numPr>
          <w:ilvl w:val="1"/>
          <w:numId w:val="22"/>
        </w:numPr>
        <w:spacing w:after="0"/>
        <w:ind w:leftChars="0" w:left="1134" w:hanging="425"/>
        <w:rPr>
          <w:rFonts w:eastAsia="Times New Roman"/>
          <w:bCs/>
          <w:iCs/>
        </w:rPr>
      </w:pPr>
      <w:r w:rsidRPr="00B04EA6">
        <w:rPr>
          <w:rFonts w:eastAsia="Times New Roman"/>
          <w:bCs/>
          <w:iCs/>
        </w:rPr>
        <w:t>FFS whether or not, out-of-order operation is allowed across PDSCHs with PDSCH-to-HARQ gap compatible with PDSCH processing time (N1) for capability X.</w:t>
      </w:r>
    </w:p>
    <w:p w14:paraId="482EE6F2" w14:textId="33930515" w:rsidR="00B04EA6" w:rsidRPr="006249FB" w:rsidRDefault="00B04EA6" w:rsidP="00B04EA6">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73089F87" w14:textId="769C0775" w:rsidR="00B04EA6" w:rsidRPr="0014580B" w:rsidRDefault="00B04EA6" w:rsidP="00B04EA6">
      <w:pPr>
        <w:pStyle w:val="aff1"/>
        <w:numPr>
          <w:ilvl w:val="0"/>
          <w:numId w:val="22"/>
        </w:numPr>
        <w:spacing w:after="0"/>
        <w:ind w:leftChars="100" w:left="620"/>
        <w:rPr>
          <w:lang w:eastAsia="ja-JP"/>
        </w:rPr>
      </w:pPr>
      <w:r w:rsidRPr="00B04EA6">
        <w:rPr>
          <w:rFonts w:eastAsia="Times New Roman"/>
          <w:bCs/>
          <w:iCs/>
        </w:rPr>
        <w:t>For a Rel. 16 UE, on the active BWP of a given serving cell, the UE can be scheduled with a second PUSCH associated with HARQ process x starting earlier than the ending symbol of the first PUSCH associated with HARQ process y (x != y) with a PDCCH that does not end earlier than the ending symbol of first scheduling PDCCH.  Specify based on the following solutions:</w:t>
      </w:r>
    </w:p>
    <w:p w14:paraId="411B786A" w14:textId="65084194" w:rsidR="00B04EA6" w:rsidRPr="00B04EA6" w:rsidRDefault="00B04EA6" w:rsidP="005A57D2">
      <w:pPr>
        <w:pStyle w:val="aff1"/>
        <w:numPr>
          <w:ilvl w:val="1"/>
          <w:numId w:val="22"/>
        </w:numPr>
        <w:spacing w:after="0"/>
        <w:ind w:leftChars="0" w:left="1134" w:hanging="425"/>
        <w:rPr>
          <w:rFonts w:eastAsia="Times New Roman"/>
          <w:bCs/>
          <w:iCs/>
        </w:rPr>
      </w:pPr>
      <w:r w:rsidRPr="00B04EA6">
        <w:rPr>
          <w:rFonts w:eastAsia="Times New Roman"/>
          <w:bCs/>
          <w:iCs/>
        </w:rPr>
        <w:t>Solution 1: The UE always processes the second scheduled PUSCH. The UE may or may not drop the processing of the first scheduled PUSCH.</w:t>
      </w:r>
    </w:p>
    <w:p w14:paraId="2CDCFABA" w14:textId="5A056B4E" w:rsidR="00B04EA6" w:rsidRDefault="00B04EA6" w:rsidP="005A57D2">
      <w:pPr>
        <w:pStyle w:val="aff1"/>
        <w:numPr>
          <w:ilvl w:val="1"/>
          <w:numId w:val="22"/>
        </w:numPr>
        <w:spacing w:after="0"/>
        <w:ind w:leftChars="0" w:left="1134" w:hanging="425"/>
        <w:rPr>
          <w:rFonts w:eastAsia="Times New Roman"/>
          <w:bCs/>
          <w:iCs/>
        </w:rPr>
      </w:pPr>
      <w:r w:rsidRPr="00B04EA6">
        <w:rPr>
          <w:rFonts w:eastAsia="Times New Roman"/>
          <w:bCs/>
          <w:iCs/>
        </w:rPr>
        <w:t>If the first scheduled and second scheduled PUSCHs are not colliding in the time domain:</w:t>
      </w:r>
    </w:p>
    <w:p w14:paraId="0D3C5C0E" w14:textId="77777777" w:rsidR="005A57D2" w:rsidRPr="005A57D2" w:rsidRDefault="005A57D2" w:rsidP="005A57D2">
      <w:pPr>
        <w:pStyle w:val="aff1"/>
        <w:numPr>
          <w:ilvl w:val="2"/>
          <w:numId w:val="22"/>
        </w:numPr>
        <w:spacing w:after="0"/>
        <w:ind w:leftChars="0" w:left="1418" w:hanging="284"/>
        <w:rPr>
          <w:rFonts w:eastAsia="Times New Roman"/>
          <w:bCs/>
          <w:iCs/>
        </w:rPr>
      </w:pPr>
      <w:r w:rsidRPr="005A57D2">
        <w:rPr>
          <w:rFonts w:eastAsia="Times New Roman"/>
          <w:bCs/>
          <w:iCs/>
        </w:rPr>
        <w:t>Solution 2: The UE processes both the first scheduled and second scheduled PUSCHs as a UE capability with no condition.</w:t>
      </w:r>
    </w:p>
    <w:p w14:paraId="1CF27325" w14:textId="60407A2B" w:rsidR="005A57D2" w:rsidRDefault="005A57D2" w:rsidP="005A57D2">
      <w:pPr>
        <w:pStyle w:val="aff1"/>
        <w:numPr>
          <w:ilvl w:val="2"/>
          <w:numId w:val="22"/>
        </w:numPr>
        <w:spacing w:after="0"/>
        <w:ind w:leftChars="0" w:left="1418" w:hanging="284"/>
        <w:rPr>
          <w:rFonts w:eastAsia="Times New Roman"/>
          <w:bCs/>
          <w:iCs/>
        </w:rPr>
      </w:pPr>
      <w:r w:rsidRPr="005A57D2">
        <w:rPr>
          <w:rFonts w:eastAsia="Times New Roman"/>
          <w:bCs/>
          <w:iCs/>
        </w:rPr>
        <w:lastRenderedPageBreak/>
        <w:t>Solution 3: The UE processes both the first scheduled and second scheduled PUSCHs under some conditions. The conditions are reported as a UE capability.</w:t>
      </w:r>
    </w:p>
    <w:p w14:paraId="249BA6FA" w14:textId="018D9E9F" w:rsidR="005A57D2" w:rsidRDefault="005A57D2" w:rsidP="005A57D2">
      <w:pPr>
        <w:pStyle w:val="aff1"/>
        <w:numPr>
          <w:ilvl w:val="3"/>
          <w:numId w:val="22"/>
        </w:numPr>
        <w:spacing w:after="0"/>
        <w:ind w:leftChars="0" w:hanging="262"/>
        <w:rPr>
          <w:lang w:eastAsia="zh-CN"/>
        </w:rPr>
      </w:pPr>
      <w:r w:rsidRPr="005A57D2">
        <w:rPr>
          <w:lang w:eastAsia="zh-CN"/>
        </w:rPr>
        <w:t>FFS: The details of the UE capability.</w:t>
      </w:r>
    </w:p>
    <w:p w14:paraId="310AF987" w14:textId="22B90884" w:rsidR="005A57D2" w:rsidRDefault="005A57D2" w:rsidP="005A57D2">
      <w:pPr>
        <w:pStyle w:val="aff1"/>
        <w:numPr>
          <w:ilvl w:val="2"/>
          <w:numId w:val="22"/>
        </w:numPr>
        <w:spacing w:after="0"/>
        <w:ind w:leftChars="0" w:left="1418" w:hanging="284"/>
        <w:rPr>
          <w:lang w:eastAsia="zh-CN"/>
        </w:rPr>
      </w:pPr>
      <w:r w:rsidRPr="005A57D2">
        <w:rPr>
          <w:lang w:eastAsia="zh-CN"/>
        </w:rPr>
        <w:t>Solution 4:</w:t>
      </w:r>
    </w:p>
    <w:p w14:paraId="2F886288" w14:textId="350AE87C" w:rsidR="005A57D2" w:rsidRPr="005A57D2" w:rsidRDefault="005A57D2" w:rsidP="005A57D2">
      <w:pPr>
        <w:pStyle w:val="aff1"/>
        <w:numPr>
          <w:ilvl w:val="3"/>
          <w:numId w:val="22"/>
        </w:numPr>
        <w:spacing w:after="0"/>
        <w:ind w:leftChars="0" w:hanging="262"/>
        <w:rPr>
          <w:lang w:eastAsia="zh-CN"/>
        </w:rPr>
      </w:pPr>
      <w:r w:rsidRPr="005A57D2">
        <w:rPr>
          <w:bCs/>
          <w:iCs/>
          <w:lang w:eastAsia="zh-CN"/>
        </w:rPr>
        <w:t>A UE drops (terminates) the processing of the first scheduled PUSCH.</w:t>
      </w:r>
    </w:p>
    <w:p w14:paraId="7163EFB5" w14:textId="77777777" w:rsidR="005A57D2" w:rsidRDefault="005A57D2" w:rsidP="005A57D2">
      <w:pPr>
        <w:pStyle w:val="aff1"/>
        <w:numPr>
          <w:ilvl w:val="4"/>
          <w:numId w:val="22"/>
        </w:numPr>
        <w:spacing w:after="0"/>
        <w:ind w:leftChars="0"/>
        <w:rPr>
          <w:lang w:eastAsia="zh-CN"/>
        </w:rPr>
      </w:pPr>
      <w:r>
        <w:rPr>
          <w:lang w:eastAsia="zh-CN"/>
        </w:rPr>
        <w:t>Alt1: The UE always drops the first scheduled PUSCH.</w:t>
      </w:r>
    </w:p>
    <w:p w14:paraId="7E85BB4E" w14:textId="0AE9EDF8" w:rsidR="005A57D2" w:rsidRDefault="005A57D2" w:rsidP="005A57D2">
      <w:pPr>
        <w:pStyle w:val="aff1"/>
        <w:numPr>
          <w:ilvl w:val="4"/>
          <w:numId w:val="22"/>
        </w:numPr>
        <w:spacing w:after="0"/>
        <w:ind w:leftChars="0"/>
        <w:rPr>
          <w:lang w:eastAsia="zh-CN"/>
        </w:rPr>
      </w:pPr>
      <w:r>
        <w:rPr>
          <w:lang w:eastAsia="zh-CN"/>
        </w:rPr>
        <w:t>Alt2: Some scheduling conditions should be defined. If not satisfied, the UE drops the processing of the first scheduled PUSCH.</w:t>
      </w:r>
    </w:p>
    <w:p w14:paraId="4B5AE94F" w14:textId="66D627EF" w:rsidR="005A57D2" w:rsidRDefault="005A57D2" w:rsidP="005A57D2">
      <w:pPr>
        <w:pStyle w:val="aff1"/>
        <w:numPr>
          <w:ilvl w:val="5"/>
          <w:numId w:val="22"/>
        </w:numPr>
        <w:spacing w:after="0"/>
        <w:ind w:leftChars="0"/>
        <w:rPr>
          <w:lang w:eastAsia="zh-CN"/>
        </w:rPr>
      </w:pPr>
      <w:r w:rsidRPr="005A57D2">
        <w:rPr>
          <w:lang w:eastAsia="zh-CN"/>
        </w:rPr>
        <w:t>FFS how to define the scheduling conditions, e.g., based on the number of RBs, TBS, number of layers, the gap between the first and the second PUSCHs, etc.</w:t>
      </w:r>
    </w:p>
    <w:p w14:paraId="04B3CAF5" w14:textId="77777777" w:rsidR="005A57D2" w:rsidRDefault="005A57D2" w:rsidP="005A57D2">
      <w:pPr>
        <w:pStyle w:val="aff1"/>
        <w:numPr>
          <w:ilvl w:val="2"/>
          <w:numId w:val="22"/>
        </w:numPr>
        <w:spacing w:after="0"/>
        <w:ind w:leftChars="0" w:left="1418" w:hanging="284"/>
        <w:rPr>
          <w:lang w:eastAsia="zh-CN"/>
        </w:rPr>
      </w:pPr>
      <w:r>
        <w:rPr>
          <w:lang w:eastAsia="zh-CN"/>
        </w:rPr>
        <w:t xml:space="preserve">The UE behavior, e.g., decision on dropping the first scheduled PUSCH and timing capability associated with the second scheduled PUSCH, is determined, and is fixed, after decoding the PDCCH associated with first and the second scheduled PUSCHs. </w:t>
      </w:r>
    </w:p>
    <w:p w14:paraId="40C6D9C9" w14:textId="773C0B7E" w:rsidR="005A57D2" w:rsidRDefault="005A57D2" w:rsidP="005A57D2">
      <w:pPr>
        <w:pStyle w:val="aff1"/>
        <w:numPr>
          <w:ilvl w:val="2"/>
          <w:numId w:val="22"/>
        </w:numPr>
        <w:spacing w:after="0"/>
        <w:ind w:leftChars="0" w:left="1418" w:hanging="284"/>
        <w:rPr>
          <w:lang w:eastAsia="zh-CN"/>
        </w:rPr>
      </w:pPr>
      <w:r>
        <w:rPr>
          <w:lang w:eastAsia="zh-CN"/>
        </w:rPr>
        <w:t>When the UE drops the processing of the first scheduled PUSCH, increasing the minimum PUSCH preparation procedure time (N2) of the second PUSCH by d symbols can be considered.</w:t>
      </w:r>
    </w:p>
    <w:p w14:paraId="5591CAF2" w14:textId="50B6187C" w:rsidR="005A57D2" w:rsidRDefault="005A57D2" w:rsidP="005A57D2">
      <w:pPr>
        <w:pStyle w:val="aff1"/>
        <w:numPr>
          <w:ilvl w:val="3"/>
          <w:numId w:val="22"/>
        </w:numPr>
        <w:spacing w:after="0"/>
        <w:ind w:leftChars="0" w:hanging="262"/>
        <w:rPr>
          <w:bCs/>
          <w:iCs/>
          <w:lang w:eastAsia="zh-CN"/>
        </w:rPr>
      </w:pPr>
      <w:r w:rsidRPr="005A57D2">
        <w:rPr>
          <w:bCs/>
          <w:iCs/>
          <w:lang w:eastAsia="zh-CN"/>
        </w:rPr>
        <w:t>FFS the value of d.</w:t>
      </w:r>
    </w:p>
    <w:p w14:paraId="74D627C8" w14:textId="63A875FE" w:rsidR="005A57D2" w:rsidRDefault="005A57D2" w:rsidP="005A57D2">
      <w:pPr>
        <w:pStyle w:val="aff1"/>
        <w:numPr>
          <w:ilvl w:val="2"/>
          <w:numId w:val="22"/>
        </w:numPr>
        <w:spacing w:after="0"/>
        <w:ind w:leftChars="0" w:left="1418" w:hanging="284"/>
        <w:rPr>
          <w:lang w:eastAsia="zh-CN"/>
        </w:rPr>
      </w:pPr>
      <w:r w:rsidRPr="005A57D2">
        <w:rPr>
          <w:lang w:eastAsia="zh-CN"/>
        </w:rPr>
        <w:t>Dropping the processing of the first scheduled PUSCH can be done in one of the two ways:</w:t>
      </w:r>
    </w:p>
    <w:p w14:paraId="4B72CECB" w14:textId="77777777" w:rsidR="005A57D2" w:rsidRPr="005A57D2" w:rsidRDefault="005A57D2" w:rsidP="005A57D2">
      <w:pPr>
        <w:pStyle w:val="aff1"/>
        <w:numPr>
          <w:ilvl w:val="3"/>
          <w:numId w:val="22"/>
        </w:numPr>
        <w:spacing w:after="0"/>
        <w:ind w:leftChars="0" w:hanging="262"/>
        <w:rPr>
          <w:bCs/>
          <w:iCs/>
          <w:lang w:eastAsia="zh-CN"/>
        </w:rPr>
      </w:pPr>
      <w:r w:rsidRPr="005A57D2">
        <w:rPr>
          <w:bCs/>
          <w:iCs/>
          <w:lang w:eastAsia="zh-CN"/>
        </w:rPr>
        <w:t xml:space="preserve">Alt1: dropping the processing of the first scheduled PUSCH on the same serving cell </w:t>
      </w:r>
    </w:p>
    <w:p w14:paraId="50C37A66" w14:textId="35AF8F73" w:rsidR="005A57D2" w:rsidRDefault="005A57D2" w:rsidP="005A57D2">
      <w:pPr>
        <w:pStyle w:val="aff1"/>
        <w:numPr>
          <w:ilvl w:val="3"/>
          <w:numId w:val="22"/>
        </w:numPr>
        <w:spacing w:after="0"/>
        <w:ind w:leftChars="0" w:hanging="262"/>
        <w:rPr>
          <w:bCs/>
          <w:iCs/>
          <w:lang w:eastAsia="zh-CN"/>
        </w:rPr>
      </w:pPr>
      <w:r w:rsidRPr="005A57D2">
        <w:rPr>
          <w:bCs/>
          <w:iCs/>
          <w:lang w:eastAsia="zh-CN"/>
        </w:rPr>
        <w:t>Alt2: dropping the processing of a PUSCH(s) on the same cell or different serving cell.</w:t>
      </w:r>
    </w:p>
    <w:p w14:paraId="2B1EF13E" w14:textId="77777777" w:rsidR="005A57D2" w:rsidRPr="005A57D2" w:rsidRDefault="005A57D2" w:rsidP="005A57D2">
      <w:pPr>
        <w:pStyle w:val="aff1"/>
        <w:numPr>
          <w:ilvl w:val="3"/>
          <w:numId w:val="22"/>
        </w:numPr>
        <w:spacing w:after="0"/>
        <w:ind w:leftChars="0" w:hanging="262"/>
        <w:rPr>
          <w:bCs/>
          <w:iCs/>
          <w:lang w:eastAsia="zh-CN"/>
        </w:rPr>
      </w:pPr>
    </w:p>
    <w:p w14:paraId="348B6EA3" w14:textId="77777777" w:rsidR="00B04EA6" w:rsidRPr="00B04EA6" w:rsidRDefault="00B04EA6" w:rsidP="00B04EA6">
      <w:pPr>
        <w:pStyle w:val="aff1"/>
        <w:numPr>
          <w:ilvl w:val="1"/>
          <w:numId w:val="22"/>
        </w:numPr>
        <w:spacing w:after="0"/>
        <w:ind w:leftChars="0" w:left="1134" w:hanging="425"/>
        <w:rPr>
          <w:lang w:eastAsia="ja-JP"/>
        </w:rPr>
      </w:pPr>
      <w:r w:rsidRPr="00F77B9F">
        <w:rPr>
          <w:rFonts w:eastAsia="Times New Roman"/>
          <w:bCs/>
          <w:iCs/>
        </w:rPr>
        <w:t>Solution 2: The UE processes both the first and second PDSCHs as a UE capability with no condition.</w:t>
      </w:r>
    </w:p>
    <w:p w14:paraId="64203E7A" w14:textId="77777777" w:rsidR="00B04EA6" w:rsidRPr="00B04EA6" w:rsidRDefault="00B04EA6" w:rsidP="00B04EA6">
      <w:pPr>
        <w:pStyle w:val="aff1"/>
        <w:numPr>
          <w:ilvl w:val="1"/>
          <w:numId w:val="22"/>
        </w:numPr>
        <w:spacing w:after="0"/>
        <w:ind w:leftChars="0" w:left="1134" w:hanging="425"/>
        <w:rPr>
          <w:lang w:eastAsia="ja-JP"/>
        </w:rPr>
      </w:pPr>
      <w:r w:rsidRPr="00F77B9F">
        <w:rPr>
          <w:rFonts w:eastAsia="Times New Roman"/>
          <w:bCs/>
          <w:iCs/>
        </w:rPr>
        <w:t>Solution 3: The UE processes both the first and second channels under some conditions, e.g. using the CA capability. The conditions are reported as a UE capability. If the conditions are not satisfied, the UE behavior is not defined.</w:t>
      </w:r>
    </w:p>
    <w:p w14:paraId="4409B14D" w14:textId="77777777" w:rsidR="00B04EA6" w:rsidRDefault="00B04EA6" w:rsidP="00B04EA6">
      <w:pPr>
        <w:pStyle w:val="aff1"/>
        <w:numPr>
          <w:ilvl w:val="2"/>
          <w:numId w:val="22"/>
        </w:numPr>
        <w:spacing w:after="0"/>
        <w:ind w:leftChars="0" w:hanging="126"/>
        <w:rPr>
          <w:lang w:eastAsia="ja-JP"/>
        </w:rPr>
      </w:pPr>
      <w:r w:rsidRPr="00F77B9F">
        <w:rPr>
          <w:rFonts w:eastAsia="Times New Roman"/>
          <w:bCs/>
          <w:iCs/>
        </w:rPr>
        <w:t>FFS: The details of the UE capability.</w:t>
      </w:r>
    </w:p>
    <w:p w14:paraId="42E3AECA" w14:textId="77777777" w:rsidR="00B04EA6" w:rsidRPr="00B04EA6" w:rsidRDefault="00B04EA6" w:rsidP="00B04EA6">
      <w:pPr>
        <w:pStyle w:val="aff1"/>
        <w:numPr>
          <w:ilvl w:val="1"/>
          <w:numId w:val="22"/>
        </w:numPr>
        <w:spacing w:after="0"/>
        <w:ind w:leftChars="0" w:left="1134" w:hanging="425"/>
        <w:rPr>
          <w:lang w:eastAsia="zh-CN"/>
        </w:rPr>
      </w:pPr>
      <w:r w:rsidRPr="00F77B9F">
        <w:rPr>
          <w:rFonts w:eastAsia="Times New Roman"/>
          <w:bCs/>
          <w:iCs/>
        </w:rPr>
        <w:t>Solution 4:</w:t>
      </w:r>
    </w:p>
    <w:p w14:paraId="33B550BA" w14:textId="77777777" w:rsidR="00B04EA6" w:rsidRPr="00B04EA6" w:rsidRDefault="00B04EA6" w:rsidP="00B04EA6">
      <w:pPr>
        <w:pStyle w:val="aff1"/>
        <w:numPr>
          <w:ilvl w:val="2"/>
          <w:numId w:val="22"/>
        </w:numPr>
        <w:spacing w:after="0"/>
        <w:ind w:leftChars="0" w:hanging="126"/>
        <w:rPr>
          <w:lang w:eastAsia="zh-CN"/>
        </w:rPr>
      </w:pPr>
      <w:r w:rsidRPr="00F77B9F">
        <w:rPr>
          <w:rFonts w:eastAsia="Times New Roman"/>
          <w:bCs/>
          <w:iCs/>
        </w:rPr>
        <w:t>A UE drops (terminates) the processing of the first PDSCH.</w:t>
      </w:r>
    </w:p>
    <w:p w14:paraId="4DE6C523" w14:textId="77777777" w:rsidR="00B04EA6" w:rsidRDefault="00B04EA6" w:rsidP="00B04EA6">
      <w:pPr>
        <w:pStyle w:val="aff1"/>
        <w:numPr>
          <w:ilvl w:val="3"/>
          <w:numId w:val="22"/>
        </w:numPr>
        <w:spacing w:after="0"/>
        <w:ind w:leftChars="0" w:hanging="262"/>
        <w:rPr>
          <w:lang w:eastAsia="zh-CN"/>
        </w:rPr>
      </w:pPr>
      <w:r>
        <w:rPr>
          <w:lang w:eastAsia="zh-CN"/>
        </w:rPr>
        <w:t>Alt1: The UE always drops the first PDSCH.</w:t>
      </w:r>
    </w:p>
    <w:p w14:paraId="2925BA31" w14:textId="77777777" w:rsidR="00B04EA6" w:rsidRDefault="00B04EA6" w:rsidP="00B04EA6">
      <w:pPr>
        <w:pStyle w:val="aff1"/>
        <w:numPr>
          <w:ilvl w:val="3"/>
          <w:numId w:val="22"/>
        </w:numPr>
        <w:spacing w:after="0"/>
        <w:ind w:leftChars="0" w:hanging="262"/>
        <w:rPr>
          <w:lang w:eastAsia="zh-CN"/>
        </w:rPr>
      </w:pPr>
      <w:r>
        <w:rPr>
          <w:lang w:eastAsia="zh-CN"/>
        </w:rPr>
        <w:t>Alt2: Some scheduling conditions should be defined. If not satisfied, the UE drops the processing of the first channel.</w:t>
      </w:r>
    </w:p>
    <w:p w14:paraId="2764A18D" w14:textId="77777777" w:rsidR="00B04EA6" w:rsidRDefault="00B04EA6" w:rsidP="00B04EA6">
      <w:pPr>
        <w:pStyle w:val="aff1"/>
        <w:numPr>
          <w:ilvl w:val="3"/>
          <w:numId w:val="22"/>
        </w:numPr>
        <w:spacing w:after="0"/>
        <w:ind w:leftChars="0" w:hanging="262"/>
        <w:rPr>
          <w:lang w:eastAsia="zh-CN"/>
        </w:rPr>
      </w:pPr>
      <w:r>
        <w:rPr>
          <w:lang w:eastAsia="zh-CN"/>
        </w:rPr>
        <w:t>FFS how to define the scheduling conditions, e.g., based on the number of RBs, TBS, number of layers, the gap between the first and second PDSCHs, the gap between the two PUCCHs carrying HARQ-ACK, etc.</w:t>
      </w:r>
    </w:p>
    <w:p w14:paraId="5A965718" w14:textId="77777777" w:rsidR="00B04EA6" w:rsidRDefault="00B04EA6" w:rsidP="00B04EA6">
      <w:pPr>
        <w:pStyle w:val="aff1"/>
        <w:numPr>
          <w:ilvl w:val="2"/>
          <w:numId w:val="22"/>
        </w:numPr>
        <w:spacing w:after="0"/>
        <w:ind w:leftChars="0"/>
        <w:rPr>
          <w:lang w:eastAsia="zh-CN"/>
        </w:rPr>
      </w:pPr>
      <w:r>
        <w:rPr>
          <w:lang w:eastAsia="zh-CN"/>
        </w:rPr>
        <w:t xml:space="preserve">The UE behavior, e.g., decision on dropping the first channel and timing capability associated with the second channel, is determined, and is fixed, after decoding the PDCCH associated with the first and the second PDSCH. </w:t>
      </w:r>
    </w:p>
    <w:p w14:paraId="54980863" w14:textId="77777777" w:rsidR="00B04EA6" w:rsidRDefault="00B04EA6" w:rsidP="00B04EA6">
      <w:pPr>
        <w:pStyle w:val="aff1"/>
        <w:numPr>
          <w:ilvl w:val="2"/>
          <w:numId w:val="22"/>
        </w:numPr>
        <w:spacing w:after="0"/>
        <w:ind w:leftChars="0"/>
        <w:rPr>
          <w:lang w:eastAsia="zh-CN"/>
        </w:rPr>
      </w:pPr>
      <w:r>
        <w:rPr>
          <w:lang w:eastAsia="zh-CN"/>
        </w:rPr>
        <w:t>When the UE drops the processing of the first channel, increasing the minimum PDSCH processing procedure time (N1) of the second PDSCH by d symbols can be considered.</w:t>
      </w:r>
    </w:p>
    <w:p w14:paraId="6786A18B" w14:textId="77777777" w:rsidR="00B04EA6" w:rsidRPr="00B04EA6" w:rsidRDefault="00B04EA6" w:rsidP="00B04EA6">
      <w:pPr>
        <w:pStyle w:val="aff1"/>
        <w:numPr>
          <w:ilvl w:val="3"/>
          <w:numId w:val="22"/>
        </w:numPr>
        <w:spacing w:after="0"/>
        <w:ind w:leftChars="0" w:hanging="262"/>
        <w:rPr>
          <w:lang w:eastAsia="zh-CN"/>
        </w:rPr>
      </w:pPr>
      <w:r w:rsidRPr="00F77B9F">
        <w:rPr>
          <w:rFonts w:eastAsia="Times New Roman"/>
          <w:bCs/>
          <w:iCs/>
        </w:rPr>
        <w:t>FFS the value of d</w:t>
      </w:r>
    </w:p>
    <w:p w14:paraId="32F03AB2" w14:textId="77777777" w:rsidR="00B04EA6" w:rsidRPr="00B04EA6" w:rsidRDefault="00B04EA6" w:rsidP="00B04EA6">
      <w:pPr>
        <w:pStyle w:val="aff1"/>
        <w:numPr>
          <w:ilvl w:val="2"/>
          <w:numId w:val="22"/>
        </w:numPr>
        <w:spacing w:after="0"/>
        <w:ind w:leftChars="0"/>
        <w:rPr>
          <w:lang w:eastAsia="zh-CN"/>
        </w:rPr>
      </w:pPr>
      <w:r w:rsidRPr="00F77B9F">
        <w:rPr>
          <w:rFonts w:eastAsia="Times New Roman"/>
          <w:bCs/>
          <w:iCs/>
        </w:rPr>
        <w:t>Dropping the processing of the first PDSCH can be done in one of the two ways:</w:t>
      </w:r>
    </w:p>
    <w:p w14:paraId="45089967" w14:textId="77777777" w:rsidR="00B04EA6" w:rsidRPr="00B04EA6" w:rsidRDefault="00B04EA6" w:rsidP="00B04EA6">
      <w:pPr>
        <w:pStyle w:val="aff1"/>
        <w:numPr>
          <w:ilvl w:val="3"/>
          <w:numId w:val="22"/>
        </w:numPr>
        <w:spacing w:after="0"/>
        <w:ind w:leftChars="0" w:hanging="262"/>
        <w:rPr>
          <w:rFonts w:eastAsia="Times New Roman"/>
          <w:bCs/>
          <w:iCs/>
        </w:rPr>
      </w:pPr>
      <w:r w:rsidRPr="00B04EA6">
        <w:rPr>
          <w:rFonts w:eastAsia="Times New Roman"/>
          <w:bCs/>
          <w:iCs/>
        </w:rPr>
        <w:t xml:space="preserve">Alt1: dropping the processing of the first PDSCH on the same serving cell </w:t>
      </w:r>
    </w:p>
    <w:p w14:paraId="75F1DCFB" w14:textId="5D198F6B" w:rsidR="00B04EA6" w:rsidRDefault="00B04EA6" w:rsidP="00B04EA6">
      <w:pPr>
        <w:pStyle w:val="aff1"/>
        <w:numPr>
          <w:ilvl w:val="3"/>
          <w:numId w:val="22"/>
        </w:numPr>
        <w:spacing w:after="0"/>
        <w:ind w:leftChars="0" w:hanging="262"/>
        <w:rPr>
          <w:rFonts w:eastAsia="Times New Roman"/>
          <w:bCs/>
          <w:iCs/>
        </w:rPr>
      </w:pPr>
      <w:r w:rsidRPr="00B04EA6">
        <w:rPr>
          <w:rFonts w:eastAsia="Times New Roman"/>
          <w:bCs/>
          <w:iCs/>
        </w:rPr>
        <w:t>Alt2: dropping the processing of a PDSCH(s) on the same cell or a different serving cell.</w:t>
      </w:r>
    </w:p>
    <w:p w14:paraId="151E8AC3" w14:textId="77777777" w:rsidR="005A57D2" w:rsidRPr="005A57D2" w:rsidRDefault="005A57D2" w:rsidP="005A57D2">
      <w:pPr>
        <w:pStyle w:val="aff1"/>
        <w:numPr>
          <w:ilvl w:val="1"/>
          <w:numId w:val="22"/>
        </w:numPr>
        <w:spacing w:after="0"/>
        <w:ind w:leftChars="0" w:left="1134" w:hanging="425"/>
        <w:rPr>
          <w:rFonts w:eastAsia="Times New Roman"/>
          <w:bCs/>
          <w:iCs/>
        </w:rPr>
      </w:pPr>
      <w:r w:rsidRPr="005A57D2">
        <w:rPr>
          <w:rFonts w:eastAsia="Times New Roman"/>
          <w:bCs/>
          <w:iCs/>
        </w:rPr>
        <w:t>The UE only expects a maximum of one OOO PDCCH-to-PUSCH flow on the active BWP of a given serving cell when applicable.</w:t>
      </w:r>
    </w:p>
    <w:p w14:paraId="4FBE24DE" w14:textId="77777777" w:rsidR="005A57D2" w:rsidRPr="005A57D2" w:rsidRDefault="005A57D2" w:rsidP="005A57D2">
      <w:pPr>
        <w:pStyle w:val="aff1"/>
        <w:numPr>
          <w:ilvl w:val="1"/>
          <w:numId w:val="22"/>
        </w:numPr>
        <w:spacing w:after="0"/>
        <w:ind w:leftChars="0" w:left="1134" w:hanging="425"/>
        <w:rPr>
          <w:rFonts w:eastAsia="Times New Roman"/>
          <w:bCs/>
          <w:iCs/>
        </w:rPr>
      </w:pPr>
      <w:r w:rsidRPr="005A57D2">
        <w:rPr>
          <w:rFonts w:eastAsia="Times New Roman"/>
          <w:bCs/>
          <w:iCs/>
        </w:rPr>
        <w:t>FFS whether or not out-of-order operation is allowed across PUSCHs with PDCCH-to-PUSCH gap compatible with PUSCH processing time (N2) for capability X.</w:t>
      </w:r>
    </w:p>
    <w:p w14:paraId="73B00802" w14:textId="2AF3B48F" w:rsidR="00B04EA6" w:rsidRDefault="005A57D2" w:rsidP="00B04EA6">
      <w:pPr>
        <w:pStyle w:val="aff1"/>
        <w:numPr>
          <w:ilvl w:val="1"/>
          <w:numId w:val="22"/>
        </w:numPr>
        <w:spacing w:after="0"/>
        <w:ind w:leftChars="0" w:left="1134" w:hanging="425"/>
        <w:rPr>
          <w:rFonts w:eastAsia="Times New Roman"/>
          <w:bCs/>
          <w:iCs/>
        </w:rPr>
      </w:pPr>
      <w:r w:rsidRPr="005A57D2">
        <w:rPr>
          <w:rFonts w:eastAsia="Times New Roman"/>
          <w:bCs/>
          <w:iCs/>
        </w:rPr>
        <w:t>If the first scheduled PUSCH and the second scheduled PUSCH are colliding in the time domain, the UE drops the processing and the transmission of the first scheduled PUSCH.</w:t>
      </w:r>
    </w:p>
    <w:p w14:paraId="4191A9E0" w14:textId="77777777" w:rsidR="005A57D2" w:rsidRPr="005A57D2" w:rsidRDefault="005A57D2" w:rsidP="005A57D2">
      <w:pPr>
        <w:pStyle w:val="aff1"/>
        <w:numPr>
          <w:ilvl w:val="2"/>
          <w:numId w:val="22"/>
        </w:numPr>
        <w:spacing w:after="0"/>
        <w:ind w:leftChars="0" w:left="1418" w:hanging="284"/>
        <w:rPr>
          <w:rFonts w:eastAsia="Times New Roman"/>
          <w:bCs/>
          <w:iCs/>
        </w:rPr>
      </w:pPr>
      <w:r w:rsidRPr="005A57D2">
        <w:rPr>
          <w:rFonts w:eastAsia="Times New Roman"/>
          <w:bCs/>
          <w:iCs/>
        </w:rPr>
        <w:t>For dropping, the scheduling limitations do not apply. The UE always drops the first scheduled PUSCH.</w:t>
      </w:r>
    </w:p>
    <w:p w14:paraId="6262A44B" w14:textId="488A2EF8" w:rsidR="005A57D2" w:rsidRDefault="005A57D2" w:rsidP="005A57D2">
      <w:pPr>
        <w:pStyle w:val="aff1"/>
        <w:numPr>
          <w:ilvl w:val="2"/>
          <w:numId w:val="22"/>
        </w:numPr>
        <w:spacing w:after="0"/>
        <w:ind w:leftChars="0" w:left="1418" w:hanging="284"/>
        <w:rPr>
          <w:rFonts w:eastAsia="Times New Roman"/>
          <w:bCs/>
          <w:iCs/>
        </w:rPr>
      </w:pPr>
      <w:r w:rsidRPr="005A57D2">
        <w:rPr>
          <w:rFonts w:eastAsia="Times New Roman"/>
          <w:bCs/>
          <w:iCs/>
        </w:rPr>
        <w:t>Other details of dropping are as those of the solution 4.</w:t>
      </w:r>
    </w:p>
    <w:p w14:paraId="1FA28EE4" w14:textId="76646294" w:rsidR="00D927D0" w:rsidRPr="005A720E" w:rsidRDefault="00D927D0" w:rsidP="006A3A31">
      <w:pPr>
        <w:spacing w:beforeLines="50" w:before="120" w:after="0"/>
        <w:rPr>
          <w:rFonts w:eastAsia="Times New Roman"/>
          <w:bCs/>
          <w:iCs/>
          <w:u w:val="single"/>
        </w:rPr>
      </w:pPr>
      <w:r w:rsidRPr="005A720E">
        <w:rPr>
          <w:rFonts w:eastAsia="Times New Roman"/>
          <w:bCs/>
          <w:iCs/>
          <w:u w:val="single"/>
        </w:rPr>
        <w:t>RAN1#96bis</w:t>
      </w:r>
    </w:p>
    <w:p w14:paraId="3FFC53F3" w14:textId="58F666F8" w:rsidR="001D32F9" w:rsidRPr="006249FB" w:rsidRDefault="001D32F9" w:rsidP="001D32F9">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7487C88C" w14:textId="77777777" w:rsidR="001D32F9" w:rsidRDefault="001D32F9" w:rsidP="001D32F9">
      <w:pPr>
        <w:pStyle w:val="aff1"/>
        <w:numPr>
          <w:ilvl w:val="0"/>
          <w:numId w:val="34"/>
        </w:numPr>
        <w:spacing w:after="0"/>
        <w:ind w:leftChars="0"/>
        <w:rPr>
          <w:lang w:eastAsia="ja-JP"/>
        </w:rPr>
      </w:pPr>
      <w:r>
        <w:rPr>
          <w:rFonts w:hint="eastAsia"/>
          <w:lang w:eastAsia="ja-JP"/>
        </w:rPr>
        <w:t>In case two unicast PDSCHs for a UE are overlapping, the following scenarios are identified</w:t>
      </w:r>
      <w:r>
        <w:rPr>
          <w:lang w:eastAsia="ja-JP"/>
        </w:rPr>
        <w:t>:</w:t>
      </w:r>
    </w:p>
    <w:p w14:paraId="1825A7B6" w14:textId="77777777" w:rsidR="001D32F9" w:rsidRDefault="001D32F9" w:rsidP="001D32F9">
      <w:pPr>
        <w:pStyle w:val="aff1"/>
        <w:numPr>
          <w:ilvl w:val="1"/>
          <w:numId w:val="34"/>
        </w:numPr>
        <w:spacing w:after="0"/>
        <w:ind w:leftChars="0"/>
        <w:rPr>
          <w:lang w:eastAsia="ja-JP"/>
        </w:rPr>
      </w:pPr>
      <w:r>
        <w:rPr>
          <w:lang w:eastAsia="ja-JP"/>
        </w:rPr>
        <w:t>Scenario 1-1: Overlapping in the time domain and not in the frequency domain</w:t>
      </w:r>
    </w:p>
    <w:p w14:paraId="779FA68A" w14:textId="77777777" w:rsidR="001D32F9" w:rsidRDefault="001D32F9" w:rsidP="001D32F9">
      <w:pPr>
        <w:pStyle w:val="aff1"/>
        <w:numPr>
          <w:ilvl w:val="1"/>
          <w:numId w:val="34"/>
        </w:numPr>
        <w:spacing w:after="0"/>
        <w:ind w:leftChars="0"/>
        <w:rPr>
          <w:lang w:eastAsia="ja-JP"/>
        </w:rPr>
      </w:pPr>
      <w:r>
        <w:rPr>
          <w:lang w:eastAsia="ja-JP"/>
        </w:rPr>
        <w:t>Scenario 1-2: Overlapping both in the time and frequency domains</w:t>
      </w:r>
    </w:p>
    <w:p w14:paraId="53D11F57" w14:textId="0BC4FAEF" w:rsidR="001D32F9" w:rsidRPr="006249FB" w:rsidRDefault="001D32F9" w:rsidP="001D32F9">
      <w:pPr>
        <w:spacing w:beforeLines="50" w:before="120" w:after="0"/>
        <w:ind w:leftChars="100" w:left="200"/>
        <w:rPr>
          <w:b/>
          <w:u w:val="single"/>
          <w:lang w:eastAsia="ja-JP"/>
        </w:rPr>
      </w:pPr>
      <w:r w:rsidRPr="001D32F9">
        <w:rPr>
          <w:b/>
          <w:highlight w:val="darkYellow"/>
          <w:u w:val="single"/>
          <w:lang w:eastAsia="ja-JP"/>
        </w:rPr>
        <w:t>Working assumption:</w:t>
      </w:r>
    </w:p>
    <w:p w14:paraId="4DA3DEF0" w14:textId="77777777" w:rsidR="001D32F9" w:rsidRPr="001D32F9" w:rsidRDefault="001D32F9" w:rsidP="001D32F9">
      <w:pPr>
        <w:pStyle w:val="aff1"/>
        <w:numPr>
          <w:ilvl w:val="0"/>
          <w:numId w:val="34"/>
        </w:numPr>
        <w:spacing w:after="0"/>
        <w:ind w:leftChars="0"/>
        <w:rPr>
          <w:lang w:eastAsia="ja-JP"/>
        </w:rPr>
      </w:pPr>
      <w:r w:rsidRPr="001D32F9">
        <w:rPr>
          <w:rFonts w:hint="eastAsia"/>
          <w:lang w:eastAsia="ja-JP"/>
        </w:rPr>
        <w:t>When the two unicast PDSCHs for a UE are overlapping, the UE generates HARQ-ACK for both of the PDSCHs.</w:t>
      </w:r>
    </w:p>
    <w:p w14:paraId="09945F26" w14:textId="1A3DFCA9" w:rsidR="00D927D0" w:rsidRPr="009424B3" w:rsidRDefault="00D927D0" w:rsidP="006A3A31">
      <w:pPr>
        <w:spacing w:beforeLines="50" w:before="120" w:after="0"/>
        <w:rPr>
          <w:rFonts w:eastAsia="Times New Roman"/>
          <w:bCs/>
          <w:iCs/>
          <w:u w:val="single"/>
        </w:rPr>
      </w:pPr>
      <w:r w:rsidRPr="009424B3">
        <w:rPr>
          <w:rFonts w:eastAsia="Times New Roman"/>
          <w:bCs/>
          <w:iCs/>
          <w:u w:val="single"/>
        </w:rPr>
        <w:t>RAN1#9</w:t>
      </w:r>
      <w:r>
        <w:rPr>
          <w:rFonts w:eastAsia="Times New Roman"/>
          <w:bCs/>
          <w:iCs/>
          <w:u w:val="single"/>
        </w:rPr>
        <w:t>7</w:t>
      </w:r>
    </w:p>
    <w:p w14:paraId="043E30A1" w14:textId="74348F84" w:rsidR="00D927D0" w:rsidRPr="006249FB" w:rsidRDefault="00D927D0" w:rsidP="00D927D0">
      <w:pPr>
        <w:spacing w:beforeLines="50" w:before="120" w:after="0"/>
        <w:ind w:leftChars="100" w:left="200"/>
        <w:rPr>
          <w:b/>
          <w:u w:val="single"/>
          <w:lang w:eastAsia="ja-JP"/>
        </w:rPr>
      </w:pPr>
      <w:r>
        <w:rPr>
          <w:b/>
          <w:u w:val="single"/>
          <w:lang w:eastAsia="ja-JP"/>
        </w:rPr>
        <w:lastRenderedPageBreak/>
        <w:t>Conclusion:</w:t>
      </w:r>
    </w:p>
    <w:p w14:paraId="3D3444AC" w14:textId="77777777" w:rsidR="00D927D0" w:rsidRDefault="00D927D0" w:rsidP="005A720E">
      <w:pPr>
        <w:pStyle w:val="aff1"/>
        <w:numPr>
          <w:ilvl w:val="0"/>
          <w:numId w:val="34"/>
        </w:numPr>
        <w:spacing w:after="0"/>
        <w:ind w:leftChars="0"/>
        <w:rPr>
          <w:lang w:eastAsia="ja-JP"/>
        </w:rPr>
      </w:pPr>
      <w:r>
        <w:rPr>
          <w:lang w:eastAsia="ja-JP"/>
        </w:rPr>
        <w:t>Study further whether/how to support the following scenarios for the handling of two unicast PDSCHs:</w:t>
      </w:r>
    </w:p>
    <w:p w14:paraId="193B56CC" w14:textId="77777777" w:rsidR="00D927D0" w:rsidRPr="005A720E" w:rsidRDefault="00D927D0" w:rsidP="005A720E">
      <w:pPr>
        <w:pStyle w:val="aff1"/>
        <w:numPr>
          <w:ilvl w:val="1"/>
          <w:numId w:val="36"/>
        </w:numPr>
        <w:spacing w:after="0"/>
        <w:ind w:leftChars="0" w:left="1134" w:hanging="425"/>
        <w:rPr>
          <w:rFonts w:eastAsia="Times New Roman"/>
          <w:bCs/>
          <w:iCs/>
        </w:rPr>
      </w:pPr>
      <w:r w:rsidRPr="005A720E">
        <w:rPr>
          <w:rFonts w:eastAsia="Times New Roman" w:hint="eastAsia"/>
          <w:bCs/>
          <w:iCs/>
        </w:rPr>
        <w:t>W</w:t>
      </w:r>
      <w:r w:rsidRPr="005A720E">
        <w:rPr>
          <w:rFonts w:eastAsia="Times New Roman"/>
          <w:bCs/>
          <w:iCs/>
        </w:rPr>
        <w:t>hen different DL processing times are associated with different PDSCHs on the same serving cell, and the two PDSCHs are non-overlapping.</w:t>
      </w:r>
    </w:p>
    <w:p w14:paraId="147DA18F" w14:textId="77777777" w:rsidR="00D927D0" w:rsidRPr="005A720E" w:rsidRDefault="00D927D0" w:rsidP="005A720E">
      <w:pPr>
        <w:pStyle w:val="aff1"/>
        <w:numPr>
          <w:ilvl w:val="2"/>
          <w:numId w:val="22"/>
        </w:numPr>
        <w:spacing w:after="0"/>
        <w:ind w:leftChars="0" w:left="1418" w:hanging="284"/>
        <w:rPr>
          <w:rFonts w:eastAsia="Times New Roman"/>
          <w:bCs/>
          <w:iCs/>
        </w:rPr>
      </w:pPr>
      <w:r w:rsidRPr="005A720E">
        <w:rPr>
          <w:rFonts w:eastAsia="Times New Roman"/>
          <w:bCs/>
          <w:iCs/>
        </w:rPr>
        <w:t>Note: The PDSCH-to-PUCCHs can be out-of-order or in-order.</w:t>
      </w:r>
    </w:p>
    <w:p w14:paraId="32ABAF6F" w14:textId="77777777" w:rsidR="00D927D0" w:rsidRPr="005A720E" w:rsidRDefault="00D927D0" w:rsidP="005A720E">
      <w:pPr>
        <w:pStyle w:val="aff1"/>
        <w:numPr>
          <w:ilvl w:val="2"/>
          <w:numId w:val="22"/>
        </w:numPr>
        <w:spacing w:after="0"/>
        <w:ind w:leftChars="0" w:left="1418" w:hanging="284"/>
        <w:rPr>
          <w:rFonts w:eastAsia="Times New Roman"/>
          <w:bCs/>
          <w:iCs/>
        </w:rPr>
      </w:pPr>
      <w:r w:rsidRPr="005A720E">
        <w:rPr>
          <w:rFonts w:eastAsia="Times New Roman"/>
          <w:bCs/>
          <w:iCs/>
        </w:rPr>
        <w:t>Note: The solution(s) should address the UE processing pipelining issue.</w:t>
      </w:r>
    </w:p>
    <w:p w14:paraId="7F760FE9" w14:textId="77777777" w:rsidR="00D927D0" w:rsidRPr="005A720E" w:rsidRDefault="00D927D0" w:rsidP="005A720E">
      <w:pPr>
        <w:pStyle w:val="aff1"/>
        <w:numPr>
          <w:ilvl w:val="2"/>
          <w:numId w:val="22"/>
        </w:numPr>
        <w:spacing w:after="0"/>
        <w:ind w:leftChars="0" w:left="1418" w:hanging="284"/>
        <w:rPr>
          <w:rFonts w:eastAsia="Times New Roman"/>
          <w:bCs/>
          <w:iCs/>
        </w:rPr>
      </w:pPr>
      <w:r w:rsidRPr="005A720E">
        <w:rPr>
          <w:rFonts w:eastAsia="Times New Roman"/>
          <w:bCs/>
          <w:iCs/>
        </w:rPr>
        <w:t>Two PDSCHs follow DL processing timing capability #1 and #2, respectively, on the same serving cell.</w:t>
      </w:r>
    </w:p>
    <w:p w14:paraId="6F4D4EA2" w14:textId="77777777" w:rsidR="00D927D0" w:rsidRPr="005A720E" w:rsidRDefault="00D927D0" w:rsidP="005A720E">
      <w:pPr>
        <w:pStyle w:val="aff1"/>
        <w:numPr>
          <w:ilvl w:val="3"/>
          <w:numId w:val="22"/>
        </w:numPr>
        <w:spacing w:after="0"/>
        <w:ind w:leftChars="0" w:hanging="262"/>
        <w:rPr>
          <w:rFonts w:eastAsia="Times New Roman"/>
          <w:bCs/>
          <w:iCs/>
        </w:rPr>
      </w:pPr>
      <w:r w:rsidRPr="005A720E">
        <w:rPr>
          <w:rFonts w:eastAsia="Times New Roman"/>
          <w:bCs/>
          <w:iCs/>
        </w:rPr>
        <w:t>FFS if any different solutions are necessary to address different scenarios when the above condition occurs</w:t>
      </w:r>
    </w:p>
    <w:p w14:paraId="03CE99C3" w14:textId="77777777" w:rsidR="00D927D0" w:rsidRPr="005A720E" w:rsidRDefault="00D927D0" w:rsidP="005A720E">
      <w:pPr>
        <w:pStyle w:val="aff1"/>
        <w:numPr>
          <w:ilvl w:val="1"/>
          <w:numId w:val="36"/>
        </w:numPr>
        <w:spacing w:after="0"/>
        <w:ind w:leftChars="0" w:left="1134" w:hanging="425"/>
        <w:rPr>
          <w:rFonts w:eastAsia="Times New Roman"/>
          <w:bCs/>
          <w:iCs/>
        </w:rPr>
      </w:pPr>
      <w:r w:rsidRPr="005A720E">
        <w:rPr>
          <w:rFonts w:eastAsia="Times New Roman"/>
          <w:bCs/>
          <w:iCs/>
        </w:rPr>
        <w:t>When the same DL processing time is configured on the same serving cell, and the two PDSCHs are non-overlapping, and the PDSCH-to-PUCCHs are out of order.</w:t>
      </w:r>
    </w:p>
    <w:p w14:paraId="27ED7986" w14:textId="77777777" w:rsidR="00D927D0" w:rsidRPr="005A720E" w:rsidRDefault="00D927D0" w:rsidP="005A720E">
      <w:pPr>
        <w:pStyle w:val="aff1"/>
        <w:numPr>
          <w:ilvl w:val="2"/>
          <w:numId w:val="22"/>
        </w:numPr>
        <w:spacing w:after="0"/>
        <w:ind w:leftChars="0" w:left="1418" w:hanging="284"/>
        <w:rPr>
          <w:rFonts w:eastAsia="Times New Roman"/>
          <w:bCs/>
          <w:iCs/>
        </w:rPr>
      </w:pPr>
      <w:r w:rsidRPr="005A720E">
        <w:rPr>
          <w:rFonts w:eastAsia="Times New Roman"/>
          <w:bCs/>
          <w:iCs/>
        </w:rPr>
        <w:t>Note: There is no UE processing pipeline issue.</w:t>
      </w:r>
    </w:p>
    <w:p w14:paraId="5C5BDF8C" w14:textId="77777777" w:rsidR="00D927D0" w:rsidRPr="005A720E" w:rsidRDefault="00D927D0" w:rsidP="005A720E">
      <w:pPr>
        <w:pStyle w:val="aff1"/>
        <w:numPr>
          <w:ilvl w:val="2"/>
          <w:numId w:val="22"/>
        </w:numPr>
        <w:spacing w:after="0"/>
        <w:ind w:leftChars="0" w:left="1418" w:hanging="284"/>
        <w:rPr>
          <w:rFonts w:eastAsia="Times New Roman"/>
          <w:bCs/>
          <w:iCs/>
        </w:rPr>
      </w:pPr>
      <w:r w:rsidRPr="005A720E">
        <w:rPr>
          <w:rFonts w:eastAsia="Times New Roman"/>
          <w:bCs/>
          <w:iCs/>
        </w:rPr>
        <w:t>Note: the in-order PDSCH-to-PUCCHs are already handled in Rel-15</w:t>
      </w:r>
    </w:p>
    <w:p w14:paraId="4B9BDDD8" w14:textId="77777777" w:rsidR="00D927D0" w:rsidRPr="005A720E" w:rsidRDefault="00D927D0" w:rsidP="005A720E">
      <w:pPr>
        <w:pStyle w:val="aff1"/>
        <w:numPr>
          <w:ilvl w:val="1"/>
          <w:numId w:val="36"/>
        </w:numPr>
        <w:spacing w:after="0"/>
        <w:ind w:leftChars="0" w:left="1134" w:hanging="425"/>
        <w:rPr>
          <w:rFonts w:eastAsia="Times New Roman"/>
          <w:bCs/>
          <w:iCs/>
        </w:rPr>
      </w:pPr>
      <w:r w:rsidRPr="005A720E">
        <w:rPr>
          <w:rFonts w:eastAsia="Times New Roman"/>
          <w:bCs/>
          <w:iCs/>
        </w:rPr>
        <w:t>The two unicast PDSCHs are overlapping at least in the time domain, regardless of whether the same or different DL processing times is configured on the same serving cell.</w:t>
      </w:r>
    </w:p>
    <w:p w14:paraId="359A7518" w14:textId="77777777" w:rsidR="00D927D0" w:rsidRPr="005A720E" w:rsidRDefault="00D927D0" w:rsidP="005A720E">
      <w:pPr>
        <w:pStyle w:val="aff1"/>
        <w:numPr>
          <w:ilvl w:val="2"/>
          <w:numId w:val="22"/>
        </w:numPr>
        <w:spacing w:after="0"/>
        <w:ind w:leftChars="0" w:left="1418" w:hanging="284"/>
        <w:rPr>
          <w:rFonts w:eastAsia="Times New Roman"/>
          <w:bCs/>
          <w:iCs/>
        </w:rPr>
      </w:pPr>
      <w:r w:rsidRPr="005A720E">
        <w:rPr>
          <w:rFonts w:eastAsia="Times New Roman"/>
          <w:bCs/>
          <w:iCs/>
        </w:rPr>
        <w:t>Note: The solution(s) should address the UE processing pipelining issue in this case.</w:t>
      </w:r>
    </w:p>
    <w:p w14:paraId="2DAAF211" w14:textId="28B90BB7" w:rsidR="00C3625A" w:rsidRPr="009424B3" w:rsidRDefault="00C3625A" w:rsidP="006A3A31">
      <w:pPr>
        <w:spacing w:beforeLines="50" w:before="120" w:after="0"/>
        <w:rPr>
          <w:rFonts w:eastAsia="Times New Roman"/>
          <w:bCs/>
          <w:iCs/>
          <w:u w:val="single"/>
        </w:rPr>
      </w:pPr>
      <w:r w:rsidRPr="009424B3">
        <w:rPr>
          <w:rFonts w:eastAsia="Times New Roman"/>
          <w:bCs/>
          <w:iCs/>
          <w:u w:val="single"/>
        </w:rPr>
        <w:t>RAN1#9</w:t>
      </w:r>
      <w:r>
        <w:rPr>
          <w:rFonts w:eastAsia="Times New Roman"/>
          <w:bCs/>
          <w:iCs/>
          <w:u w:val="single"/>
        </w:rPr>
        <w:t>8</w:t>
      </w:r>
    </w:p>
    <w:p w14:paraId="49DA867C" w14:textId="391CAFA1" w:rsidR="00C3625A" w:rsidRPr="00C3625A" w:rsidRDefault="00C3625A" w:rsidP="00C3625A">
      <w:pPr>
        <w:pStyle w:val="Agreements"/>
        <w:spacing w:beforeLines="50" w:before="120"/>
        <w:ind w:leftChars="100" w:left="200"/>
        <w:rPr>
          <w:u w:val="single"/>
        </w:rPr>
      </w:pPr>
      <w:bookmarkStart w:id="0" w:name="_Hlk23433364"/>
      <w:r w:rsidRPr="00C3625A">
        <w:rPr>
          <w:rFonts w:hint="eastAsia"/>
          <w:highlight w:val="green"/>
          <w:u w:val="single"/>
        </w:rPr>
        <w:t>Agreement:</w:t>
      </w:r>
    </w:p>
    <w:p w14:paraId="5F6622CE" w14:textId="77777777" w:rsidR="00C3625A" w:rsidRDefault="00C3625A" w:rsidP="00C3625A">
      <w:pPr>
        <w:pStyle w:val="aff1"/>
        <w:widowControl w:val="0"/>
        <w:numPr>
          <w:ilvl w:val="0"/>
          <w:numId w:val="40"/>
        </w:numPr>
        <w:snapToGrid w:val="0"/>
        <w:spacing w:after="0"/>
        <w:ind w:leftChars="100" w:left="620"/>
        <w:jc w:val="both"/>
        <w:rPr>
          <w:rFonts w:eastAsiaTheme="minorEastAsia"/>
        </w:rPr>
      </w:pPr>
      <w:r>
        <w:rPr>
          <w:rFonts w:eastAsiaTheme="minorEastAsia" w:hint="eastAsia"/>
        </w:rPr>
        <w:t>I</w:t>
      </w:r>
      <w:r>
        <w:rPr>
          <w:rFonts w:eastAsiaTheme="minorEastAsia"/>
        </w:rPr>
        <w:t>n Rel.16 NR, the following UE capabilities should be introduced for handling the collision between two unicast PDSCHs.</w:t>
      </w:r>
    </w:p>
    <w:p w14:paraId="6C5217EB" w14:textId="77777777" w:rsidR="00C3625A" w:rsidRDefault="00C3625A" w:rsidP="00C3625A">
      <w:pPr>
        <w:pStyle w:val="aff1"/>
        <w:widowControl w:val="0"/>
        <w:numPr>
          <w:ilvl w:val="1"/>
          <w:numId w:val="40"/>
        </w:numPr>
        <w:snapToGrid w:val="0"/>
        <w:spacing w:after="0"/>
        <w:ind w:leftChars="310" w:left="1040"/>
        <w:jc w:val="both"/>
        <w:rPr>
          <w:rFonts w:eastAsiaTheme="minorEastAsia"/>
        </w:rPr>
      </w:pPr>
      <w:r>
        <w:rPr>
          <w:rFonts w:eastAsiaTheme="minorEastAsia"/>
        </w:rPr>
        <w:t>Capability A: A capability under which a UE processes both PDSCHs under Scenario 1-1</w:t>
      </w:r>
    </w:p>
    <w:p w14:paraId="246C7F78" w14:textId="77777777" w:rsidR="00C3625A" w:rsidRDefault="00C3625A" w:rsidP="00C3625A">
      <w:pPr>
        <w:pStyle w:val="aff1"/>
        <w:widowControl w:val="0"/>
        <w:numPr>
          <w:ilvl w:val="2"/>
          <w:numId w:val="40"/>
        </w:numPr>
        <w:snapToGrid w:val="0"/>
        <w:spacing w:after="0"/>
        <w:ind w:leftChars="520" w:left="1460"/>
        <w:jc w:val="both"/>
        <w:rPr>
          <w:rFonts w:eastAsiaTheme="minorEastAsia"/>
        </w:rPr>
      </w:pPr>
      <w:r>
        <w:rPr>
          <w:rFonts w:eastAsiaTheme="minorEastAsia"/>
        </w:rPr>
        <w:t>FFS: The details of the capability signaling</w:t>
      </w:r>
    </w:p>
    <w:p w14:paraId="7162E40D" w14:textId="77777777" w:rsidR="00C3625A" w:rsidRDefault="00C3625A" w:rsidP="00C3625A">
      <w:pPr>
        <w:pStyle w:val="aff1"/>
        <w:widowControl w:val="0"/>
        <w:numPr>
          <w:ilvl w:val="1"/>
          <w:numId w:val="40"/>
        </w:numPr>
        <w:snapToGrid w:val="0"/>
        <w:spacing w:after="0"/>
        <w:ind w:leftChars="310" w:left="1040"/>
        <w:jc w:val="both"/>
        <w:rPr>
          <w:rFonts w:eastAsiaTheme="minorEastAsia"/>
        </w:rPr>
      </w:pPr>
      <w:r>
        <w:rPr>
          <w:rFonts w:eastAsiaTheme="minorEastAsia"/>
        </w:rPr>
        <w:t>Capability B: A capability under which a UE processes both PDSCHs under Scenario 1-2</w:t>
      </w:r>
    </w:p>
    <w:p w14:paraId="79D3AF2B" w14:textId="77777777" w:rsidR="00C3625A" w:rsidRDefault="00C3625A" w:rsidP="00C3625A">
      <w:pPr>
        <w:pStyle w:val="aff1"/>
        <w:widowControl w:val="0"/>
        <w:numPr>
          <w:ilvl w:val="2"/>
          <w:numId w:val="40"/>
        </w:numPr>
        <w:snapToGrid w:val="0"/>
        <w:spacing w:after="0"/>
        <w:ind w:leftChars="520" w:left="1460"/>
        <w:jc w:val="both"/>
        <w:rPr>
          <w:rFonts w:eastAsiaTheme="minorEastAsia"/>
        </w:rPr>
      </w:pPr>
      <w:r>
        <w:rPr>
          <w:rFonts w:eastAsiaTheme="minorEastAsia"/>
        </w:rPr>
        <w:t>FFS: The details of the capability signaling</w:t>
      </w:r>
    </w:p>
    <w:p w14:paraId="48F40CEA" w14:textId="77777777" w:rsidR="00C3625A" w:rsidRDefault="00C3625A" w:rsidP="00C3625A">
      <w:pPr>
        <w:pStyle w:val="aff1"/>
        <w:widowControl w:val="0"/>
        <w:numPr>
          <w:ilvl w:val="2"/>
          <w:numId w:val="40"/>
        </w:numPr>
        <w:snapToGrid w:val="0"/>
        <w:spacing w:after="0"/>
        <w:ind w:leftChars="520" w:left="1460"/>
        <w:jc w:val="both"/>
        <w:rPr>
          <w:rFonts w:eastAsiaTheme="minorEastAsia"/>
        </w:rPr>
      </w:pPr>
      <w:r>
        <w:rPr>
          <w:rFonts w:eastAsiaTheme="minorEastAsia"/>
        </w:rPr>
        <w:t>FFS: The UE behavior for processing the overlapping resources in the frequency domain under Scenario 1-2</w:t>
      </w:r>
    </w:p>
    <w:p w14:paraId="55A0566E" w14:textId="77777777" w:rsidR="00C3625A" w:rsidRDefault="00C3625A" w:rsidP="00C3625A">
      <w:pPr>
        <w:pStyle w:val="aff1"/>
        <w:widowControl w:val="0"/>
        <w:numPr>
          <w:ilvl w:val="1"/>
          <w:numId w:val="40"/>
        </w:numPr>
        <w:snapToGrid w:val="0"/>
        <w:spacing w:after="0"/>
        <w:ind w:leftChars="310" w:left="1040"/>
        <w:jc w:val="both"/>
        <w:rPr>
          <w:rFonts w:eastAsiaTheme="minorEastAsia"/>
        </w:rPr>
      </w:pPr>
      <w:r>
        <w:rPr>
          <w:rFonts w:eastAsiaTheme="minorEastAsia"/>
        </w:rPr>
        <w:t>Capability C: A capability under which a UE always processes the high priority PDSCH. The UE only processes the low priority PDSCH under some scheduling conditions.</w:t>
      </w:r>
    </w:p>
    <w:p w14:paraId="0320A99C" w14:textId="77777777" w:rsidR="00C3625A" w:rsidRDefault="00C3625A" w:rsidP="00C3625A">
      <w:pPr>
        <w:pStyle w:val="aff1"/>
        <w:widowControl w:val="0"/>
        <w:numPr>
          <w:ilvl w:val="2"/>
          <w:numId w:val="40"/>
        </w:numPr>
        <w:snapToGrid w:val="0"/>
        <w:spacing w:after="0"/>
        <w:ind w:leftChars="520" w:left="1460"/>
        <w:jc w:val="both"/>
        <w:rPr>
          <w:rFonts w:eastAsiaTheme="minorEastAsia"/>
        </w:rPr>
      </w:pPr>
      <w:r>
        <w:rPr>
          <w:rFonts w:eastAsiaTheme="minorEastAsia"/>
        </w:rPr>
        <w:t>FFS: The details of the capability signaling</w:t>
      </w:r>
    </w:p>
    <w:p w14:paraId="17176B83" w14:textId="77777777" w:rsidR="00C3625A" w:rsidRDefault="00C3625A" w:rsidP="00C3625A">
      <w:pPr>
        <w:pStyle w:val="aff1"/>
        <w:widowControl w:val="0"/>
        <w:numPr>
          <w:ilvl w:val="2"/>
          <w:numId w:val="40"/>
        </w:numPr>
        <w:snapToGrid w:val="0"/>
        <w:spacing w:after="0"/>
        <w:ind w:leftChars="520" w:left="1460"/>
        <w:jc w:val="both"/>
        <w:rPr>
          <w:rFonts w:eastAsiaTheme="minorEastAsia"/>
        </w:rPr>
      </w:pPr>
      <w:r>
        <w:rPr>
          <w:rFonts w:eastAsiaTheme="minorEastAsia"/>
        </w:rPr>
        <w:t>FFS: The scheduling conditions</w:t>
      </w:r>
    </w:p>
    <w:p w14:paraId="78845003" w14:textId="77777777" w:rsidR="00C3625A" w:rsidRDefault="00C3625A" w:rsidP="00C3625A">
      <w:pPr>
        <w:pStyle w:val="aff1"/>
        <w:widowControl w:val="0"/>
        <w:numPr>
          <w:ilvl w:val="2"/>
          <w:numId w:val="40"/>
        </w:numPr>
        <w:snapToGrid w:val="0"/>
        <w:spacing w:after="0"/>
        <w:ind w:leftChars="520" w:left="1460"/>
        <w:jc w:val="both"/>
        <w:rPr>
          <w:rFonts w:eastAsiaTheme="minorEastAsia"/>
        </w:rPr>
      </w:pPr>
      <w:r>
        <w:rPr>
          <w:rFonts w:eastAsiaTheme="minorEastAsia"/>
        </w:rPr>
        <w:t>If no scheduling conditions is identified or the scheduling conditions are not satisfied, the UE skips decoding the low priority PDSCH.</w:t>
      </w:r>
    </w:p>
    <w:p w14:paraId="06FE889E" w14:textId="77777777" w:rsidR="00C3625A" w:rsidRDefault="00C3625A" w:rsidP="00C3625A">
      <w:pPr>
        <w:pStyle w:val="aff1"/>
        <w:widowControl w:val="0"/>
        <w:numPr>
          <w:ilvl w:val="3"/>
          <w:numId w:val="40"/>
        </w:numPr>
        <w:snapToGrid w:val="0"/>
        <w:spacing w:after="0"/>
        <w:ind w:leftChars="730" w:left="1880"/>
        <w:jc w:val="both"/>
        <w:rPr>
          <w:rFonts w:eastAsiaTheme="minorEastAsia"/>
        </w:rPr>
      </w:pPr>
      <w:r>
        <w:rPr>
          <w:rFonts w:eastAsiaTheme="minorEastAsia"/>
        </w:rPr>
        <w:t>FFS whether the UE can delay the processing of low priority PDSCH</w:t>
      </w:r>
    </w:p>
    <w:p w14:paraId="6DCBBCE2" w14:textId="77777777" w:rsidR="00C3625A" w:rsidRDefault="00C3625A" w:rsidP="00C3625A">
      <w:pPr>
        <w:pStyle w:val="aff1"/>
        <w:widowControl w:val="0"/>
        <w:numPr>
          <w:ilvl w:val="3"/>
          <w:numId w:val="40"/>
        </w:numPr>
        <w:snapToGrid w:val="0"/>
        <w:spacing w:after="0"/>
        <w:ind w:leftChars="730" w:left="1880"/>
        <w:jc w:val="both"/>
        <w:rPr>
          <w:rFonts w:eastAsiaTheme="minorEastAsia"/>
        </w:rPr>
      </w:pPr>
      <w:r>
        <w:rPr>
          <w:rFonts w:eastAsiaTheme="minorEastAsia"/>
        </w:rPr>
        <w:t>FFS whether the scheduling conditions are the same or different for handling Scenario 1-1 and Scenario 1-2</w:t>
      </w:r>
    </w:p>
    <w:p w14:paraId="3C1A1FBD" w14:textId="77777777" w:rsidR="00C3625A" w:rsidRDefault="00C3625A" w:rsidP="00C3625A">
      <w:pPr>
        <w:pStyle w:val="aff1"/>
        <w:widowControl w:val="0"/>
        <w:numPr>
          <w:ilvl w:val="2"/>
          <w:numId w:val="40"/>
        </w:numPr>
        <w:snapToGrid w:val="0"/>
        <w:spacing w:after="0"/>
        <w:ind w:leftChars="520" w:left="1460"/>
        <w:jc w:val="both"/>
        <w:rPr>
          <w:rFonts w:eastAsiaTheme="minorEastAsia"/>
        </w:rPr>
      </w:pPr>
      <w:r>
        <w:rPr>
          <w:rFonts w:eastAsiaTheme="minorEastAsia"/>
        </w:rPr>
        <w:t>In case the low priority channel is dropped, increasing the minimum processing procedure time (N1) of the high priority PDSCH by “d” symbols can be considered. FFS the value of “d”.</w:t>
      </w:r>
    </w:p>
    <w:p w14:paraId="51407664" w14:textId="77777777" w:rsidR="00C3625A" w:rsidRDefault="00C3625A" w:rsidP="00C3625A">
      <w:pPr>
        <w:pStyle w:val="aff1"/>
        <w:widowControl w:val="0"/>
        <w:numPr>
          <w:ilvl w:val="1"/>
          <w:numId w:val="40"/>
        </w:numPr>
        <w:snapToGrid w:val="0"/>
        <w:spacing w:after="0"/>
        <w:ind w:leftChars="310" w:left="1040"/>
        <w:jc w:val="both"/>
        <w:rPr>
          <w:rFonts w:eastAsiaTheme="minorEastAsia"/>
        </w:rPr>
      </w:pPr>
      <w:r>
        <w:rPr>
          <w:rFonts w:eastAsiaTheme="minorEastAsia"/>
        </w:rPr>
        <w:t>FFS whether the overlapping PDSCHs are associated with the same or different minimum processing timelines.</w:t>
      </w:r>
    </w:p>
    <w:p w14:paraId="310AC746" w14:textId="77777777" w:rsidR="00C3625A" w:rsidRDefault="00C3625A" w:rsidP="00C3625A">
      <w:pPr>
        <w:pStyle w:val="aff1"/>
        <w:widowControl w:val="0"/>
        <w:numPr>
          <w:ilvl w:val="1"/>
          <w:numId w:val="40"/>
        </w:numPr>
        <w:snapToGrid w:val="0"/>
        <w:spacing w:after="0"/>
        <w:ind w:leftChars="310" w:left="1040"/>
        <w:jc w:val="both"/>
        <w:rPr>
          <w:rFonts w:eastAsiaTheme="minorEastAsia"/>
        </w:rPr>
      </w:pPr>
      <w:r>
        <w:rPr>
          <w:rFonts w:eastAsiaTheme="minorEastAsia"/>
        </w:rPr>
        <w:t>FFS how the priority of the PDSCHs is defined and indicated.</w:t>
      </w:r>
    </w:p>
    <w:p w14:paraId="058BA652" w14:textId="77777777" w:rsidR="00C3625A" w:rsidRDefault="00C3625A" w:rsidP="00C3625A">
      <w:pPr>
        <w:pStyle w:val="aff1"/>
        <w:widowControl w:val="0"/>
        <w:numPr>
          <w:ilvl w:val="1"/>
          <w:numId w:val="40"/>
        </w:numPr>
        <w:snapToGrid w:val="0"/>
        <w:spacing w:after="0"/>
        <w:ind w:leftChars="310" w:left="1040"/>
        <w:jc w:val="both"/>
        <w:rPr>
          <w:rFonts w:eastAsiaTheme="minorEastAsia"/>
        </w:rPr>
      </w:pPr>
      <w:r>
        <w:rPr>
          <w:rFonts w:eastAsiaTheme="minorEastAsia"/>
        </w:rPr>
        <w:t>Note: Under Scenario 1-2, the gNB preempts the transmission of the low priority PDSCH and only transmits the high priority PDSCH over the overlapping resources in the frequency domain.</w:t>
      </w:r>
    </w:p>
    <w:bookmarkEnd w:id="0"/>
    <w:p w14:paraId="74993C24" w14:textId="2A885758" w:rsidR="00C3625A" w:rsidRPr="00C3625A" w:rsidRDefault="00C3625A" w:rsidP="00C3625A">
      <w:pPr>
        <w:pStyle w:val="Agreements"/>
        <w:spacing w:beforeLines="50" w:before="120"/>
        <w:ind w:leftChars="100" w:left="200"/>
        <w:rPr>
          <w:u w:val="single"/>
        </w:rPr>
      </w:pPr>
      <w:r w:rsidRPr="00C3625A">
        <w:rPr>
          <w:rFonts w:hint="eastAsia"/>
          <w:highlight w:val="green"/>
          <w:u w:val="single"/>
        </w:rPr>
        <w:t>Agreement:</w:t>
      </w:r>
    </w:p>
    <w:p w14:paraId="35A539E6" w14:textId="77777777" w:rsidR="00C3625A" w:rsidRDefault="00C3625A" w:rsidP="00C3625A">
      <w:pPr>
        <w:pStyle w:val="aff1"/>
        <w:widowControl w:val="0"/>
        <w:numPr>
          <w:ilvl w:val="0"/>
          <w:numId w:val="38"/>
        </w:numPr>
        <w:snapToGrid w:val="0"/>
        <w:spacing w:after="0"/>
        <w:ind w:leftChars="100" w:left="620"/>
        <w:jc w:val="both"/>
        <w:rPr>
          <w:rFonts w:eastAsiaTheme="minorEastAsia"/>
        </w:rPr>
      </w:pPr>
      <w:r>
        <w:rPr>
          <w:rFonts w:eastAsiaTheme="minorEastAsia" w:hint="eastAsia"/>
        </w:rPr>
        <w:t xml:space="preserve">The previous working assumption </w:t>
      </w:r>
      <w:r>
        <w:rPr>
          <w:rFonts w:eastAsiaTheme="minorEastAsia"/>
        </w:rPr>
        <w:t>“When the two unicast PDSCHs for a UE are overlapping, the UE generates HARQ-ACK for both the PDSCHs” is updated as follows.</w:t>
      </w:r>
    </w:p>
    <w:p w14:paraId="1EAAFA1C" w14:textId="77777777" w:rsidR="00C3625A" w:rsidRDefault="00C3625A" w:rsidP="00C3625A">
      <w:pPr>
        <w:pStyle w:val="aff1"/>
        <w:widowControl w:val="0"/>
        <w:numPr>
          <w:ilvl w:val="1"/>
          <w:numId w:val="38"/>
        </w:numPr>
        <w:snapToGrid w:val="0"/>
        <w:spacing w:after="0"/>
        <w:ind w:leftChars="310" w:left="1040"/>
        <w:jc w:val="both"/>
        <w:rPr>
          <w:rFonts w:eastAsiaTheme="minorEastAsia"/>
        </w:rPr>
      </w:pPr>
      <w:r>
        <w:rPr>
          <w:rFonts w:eastAsiaTheme="minorEastAsia"/>
        </w:rPr>
        <w:t>When two unicast PDSCHs for a UE are overlapping, and in case their HARQ-ACK bits are associated with different Type 2 HARQ-ACK codebooks, the UE generates HARQ-ACK for both of the PDSCHs.</w:t>
      </w:r>
    </w:p>
    <w:p w14:paraId="2049B793" w14:textId="77777777" w:rsidR="00C3625A" w:rsidRDefault="00C3625A" w:rsidP="00C3625A">
      <w:pPr>
        <w:pStyle w:val="aff1"/>
        <w:widowControl w:val="0"/>
        <w:numPr>
          <w:ilvl w:val="2"/>
          <w:numId w:val="38"/>
        </w:numPr>
        <w:snapToGrid w:val="0"/>
        <w:spacing w:after="0"/>
        <w:ind w:leftChars="520" w:left="1460"/>
        <w:jc w:val="both"/>
        <w:rPr>
          <w:rFonts w:eastAsiaTheme="minorEastAsia"/>
        </w:rPr>
      </w:pPr>
      <w:r>
        <w:rPr>
          <w:rFonts w:eastAsiaTheme="minorEastAsia"/>
        </w:rPr>
        <w:t>FFS if any limitation / enhancement is needed for Type 1 HARQ-ACK codebook</w:t>
      </w:r>
    </w:p>
    <w:p w14:paraId="47144D1B" w14:textId="77777777" w:rsidR="00C3625A" w:rsidRDefault="00C3625A" w:rsidP="00C3625A">
      <w:pPr>
        <w:pStyle w:val="aff1"/>
        <w:widowControl w:val="0"/>
        <w:numPr>
          <w:ilvl w:val="2"/>
          <w:numId w:val="38"/>
        </w:numPr>
        <w:snapToGrid w:val="0"/>
        <w:spacing w:after="0"/>
        <w:ind w:leftChars="520" w:left="1460"/>
        <w:jc w:val="both"/>
        <w:rPr>
          <w:rFonts w:eastAsiaTheme="minorEastAsia"/>
        </w:rPr>
      </w:pPr>
      <w:r>
        <w:rPr>
          <w:rFonts w:eastAsiaTheme="minorEastAsia"/>
        </w:rPr>
        <w:t>FFS if both Type 1 and Type 2 codebooks are configured for a UE</w:t>
      </w:r>
    </w:p>
    <w:p w14:paraId="70DEE251" w14:textId="77777777" w:rsidR="00C3625A" w:rsidRDefault="00C3625A" w:rsidP="00C3625A">
      <w:pPr>
        <w:pStyle w:val="aff1"/>
        <w:widowControl w:val="0"/>
        <w:numPr>
          <w:ilvl w:val="2"/>
          <w:numId w:val="38"/>
        </w:numPr>
        <w:snapToGrid w:val="0"/>
        <w:spacing w:after="0"/>
        <w:ind w:leftChars="520" w:left="1460"/>
        <w:jc w:val="both"/>
        <w:rPr>
          <w:rFonts w:eastAsiaTheme="minorEastAsia"/>
        </w:rPr>
      </w:pPr>
      <w:r>
        <w:rPr>
          <w:rFonts w:eastAsiaTheme="minorEastAsia"/>
        </w:rPr>
        <w:t>FFS if the HARQ-ACK bits of overlapping PDSCHs can be associated with the same HARQ-ACK codebook and the associated UE behavior.</w:t>
      </w:r>
    </w:p>
    <w:p w14:paraId="1187F577" w14:textId="5AB0936B" w:rsidR="00C3625A" w:rsidRPr="009424B3" w:rsidRDefault="00C3625A" w:rsidP="006A3A31">
      <w:pPr>
        <w:spacing w:beforeLines="50" w:before="120" w:after="0"/>
        <w:rPr>
          <w:rFonts w:eastAsia="Times New Roman"/>
          <w:bCs/>
          <w:iCs/>
          <w:u w:val="single"/>
        </w:rPr>
      </w:pPr>
      <w:r w:rsidRPr="009424B3">
        <w:rPr>
          <w:rFonts w:eastAsia="Times New Roman"/>
          <w:bCs/>
          <w:iCs/>
          <w:u w:val="single"/>
        </w:rPr>
        <w:t>RAN1#9</w:t>
      </w:r>
      <w:r>
        <w:rPr>
          <w:rFonts w:eastAsia="Times New Roman"/>
          <w:bCs/>
          <w:iCs/>
          <w:u w:val="single"/>
        </w:rPr>
        <w:t>8bis</w:t>
      </w:r>
    </w:p>
    <w:p w14:paraId="1A824C1D" w14:textId="253B63EA" w:rsidR="00C3625A" w:rsidRPr="00C3625A" w:rsidRDefault="00C3625A" w:rsidP="00C3625A">
      <w:pPr>
        <w:pStyle w:val="Agreements"/>
        <w:spacing w:beforeLines="50" w:before="120"/>
        <w:ind w:leftChars="100" w:left="200"/>
        <w:rPr>
          <w:u w:val="single"/>
        </w:rPr>
      </w:pPr>
      <w:bookmarkStart w:id="1" w:name="_Hlk23433426"/>
      <w:r w:rsidRPr="00C3625A">
        <w:rPr>
          <w:rFonts w:hint="eastAsia"/>
          <w:highlight w:val="green"/>
          <w:u w:val="single"/>
        </w:rPr>
        <w:t>Agreement:</w:t>
      </w:r>
    </w:p>
    <w:p w14:paraId="13AEB640" w14:textId="77777777" w:rsidR="00C3625A" w:rsidRDefault="00C3625A" w:rsidP="00C3625A">
      <w:pPr>
        <w:pStyle w:val="aff1"/>
        <w:widowControl w:val="0"/>
        <w:numPr>
          <w:ilvl w:val="0"/>
          <w:numId w:val="38"/>
        </w:numPr>
        <w:snapToGrid w:val="0"/>
        <w:spacing w:after="0"/>
        <w:ind w:leftChars="100" w:left="620"/>
        <w:jc w:val="both"/>
        <w:rPr>
          <w:rFonts w:eastAsiaTheme="minorEastAsia"/>
        </w:rPr>
      </w:pPr>
      <w:r>
        <w:rPr>
          <w:rFonts w:eastAsiaTheme="minorEastAsia" w:hint="eastAsia"/>
        </w:rPr>
        <w:t>If RAN1 supports Case 0 of Proposal 1</w:t>
      </w:r>
      <w:r>
        <w:rPr>
          <w:rFonts w:eastAsiaTheme="minorEastAsia"/>
        </w:rPr>
        <w:t>’ of [98-NR-15], if the UE supports out-of-order HARQ operation, and if PDSCHs are non-overlapping in the time domain</w:t>
      </w:r>
    </w:p>
    <w:p w14:paraId="30927431" w14:textId="77777777" w:rsidR="00C3625A" w:rsidRDefault="00C3625A" w:rsidP="00C3625A">
      <w:pPr>
        <w:pStyle w:val="aff1"/>
        <w:widowControl w:val="0"/>
        <w:numPr>
          <w:ilvl w:val="1"/>
          <w:numId w:val="38"/>
        </w:numPr>
        <w:snapToGrid w:val="0"/>
        <w:spacing w:after="0"/>
        <w:ind w:leftChars="310" w:left="1040"/>
        <w:jc w:val="both"/>
        <w:rPr>
          <w:rFonts w:eastAsiaTheme="minorEastAsia"/>
        </w:rPr>
      </w:pPr>
      <w:r>
        <w:rPr>
          <w:rFonts w:eastAsiaTheme="minorEastAsia"/>
        </w:rPr>
        <w:t>The UE processes all PDSCHs without dropping, except</w:t>
      </w:r>
    </w:p>
    <w:p w14:paraId="7D804574" w14:textId="77777777" w:rsidR="00C3625A" w:rsidRDefault="00C3625A" w:rsidP="00C3625A">
      <w:pPr>
        <w:pStyle w:val="aff1"/>
        <w:widowControl w:val="0"/>
        <w:numPr>
          <w:ilvl w:val="2"/>
          <w:numId w:val="38"/>
        </w:numPr>
        <w:snapToGrid w:val="0"/>
        <w:spacing w:after="0"/>
        <w:ind w:leftChars="520" w:left="1460"/>
        <w:jc w:val="both"/>
        <w:rPr>
          <w:rFonts w:eastAsiaTheme="minorEastAsia"/>
        </w:rPr>
      </w:pPr>
      <w:r>
        <w:rPr>
          <w:rFonts w:eastAsiaTheme="minorEastAsia"/>
        </w:rPr>
        <w:t>The Rel.15 UE fallback to Capability 1 and dropping behavior for a UE reporting pdsch-ProcessingType2-Limited is supported.</w:t>
      </w:r>
    </w:p>
    <w:p w14:paraId="2CC48668" w14:textId="33B9D806" w:rsidR="00C3625A" w:rsidRPr="00C3625A" w:rsidRDefault="00C3625A" w:rsidP="00C3625A">
      <w:pPr>
        <w:pStyle w:val="aff1"/>
        <w:widowControl w:val="0"/>
        <w:numPr>
          <w:ilvl w:val="2"/>
          <w:numId w:val="38"/>
        </w:numPr>
        <w:snapToGrid w:val="0"/>
        <w:spacing w:after="0"/>
        <w:ind w:leftChars="520" w:left="1460"/>
        <w:jc w:val="both"/>
        <w:rPr>
          <w:rFonts w:eastAsiaTheme="minorEastAsia"/>
        </w:rPr>
      </w:pPr>
      <w:r>
        <w:rPr>
          <w:rFonts w:eastAsiaTheme="minorEastAsia"/>
        </w:rPr>
        <w:lastRenderedPageBreak/>
        <w:t>Note: Under Case 0, additional DMRS and Capability 2 cannot be simultaneously configured on a given carrier.</w:t>
      </w:r>
      <w:bookmarkEnd w:id="1"/>
    </w:p>
    <w:p w14:paraId="0A651BC0" w14:textId="3D6B96CD" w:rsidR="00C3625A" w:rsidRPr="00C3625A" w:rsidRDefault="00C3625A" w:rsidP="00C3625A">
      <w:pPr>
        <w:pStyle w:val="Agreements"/>
        <w:spacing w:beforeLines="50" w:before="120"/>
        <w:ind w:leftChars="100" w:left="200"/>
        <w:rPr>
          <w:u w:val="single"/>
        </w:rPr>
      </w:pPr>
      <w:bookmarkStart w:id="2" w:name="_Hlk23433432"/>
      <w:r w:rsidRPr="00C3625A">
        <w:rPr>
          <w:rFonts w:hint="eastAsia"/>
          <w:highlight w:val="green"/>
          <w:u w:val="single"/>
        </w:rPr>
        <w:t>Agreement:</w:t>
      </w:r>
    </w:p>
    <w:p w14:paraId="63E651AA" w14:textId="77777777" w:rsidR="00C3625A" w:rsidRDefault="00C3625A" w:rsidP="00C3625A">
      <w:pPr>
        <w:pStyle w:val="aff1"/>
        <w:widowControl w:val="0"/>
        <w:numPr>
          <w:ilvl w:val="0"/>
          <w:numId w:val="38"/>
        </w:numPr>
        <w:snapToGrid w:val="0"/>
        <w:spacing w:after="0"/>
        <w:ind w:leftChars="100" w:left="620"/>
        <w:jc w:val="both"/>
        <w:rPr>
          <w:rFonts w:eastAsiaTheme="minorEastAsia"/>
        </w:rPr>
      </w:pPr>
      <w:r>
        <w:rPr>
          <w:rFonts w:eastAsiaTheme="minorEastAsia" w:hint="eastAsia"/>
        </w:rPr>
        <w:t>If RAN1 supports Case 1 and/or Case 2 of Proposal 1</w:t>
      </w:r>
      <w:r>
        <w:rPr>
          <w:rFonts w:eastAsiaTheme="minorEastAsia"/>
        </w:rPr>
        <w:t>’ of [98-NR-15], and if the UE is not capable of processing all PDSCHs under some condition(s), and if PDSCHs are non-overlapping in the time domain then</w:t>
      </w:r>
    </w:p>
    <w:p w14:paraId="15D7DA73" w14:textId="77777777" w:rsidR="00C3625A" w:rsidRDefault="00C3625A" w:rsidP="00C3625A">
      <w:pPr>
        <w:pStyle w:val="aff1"/>
        <w:widowControl w:val="0"/>
        <w:numPr>
          <w:ilvl w:val="1"/>
          <w:numId w:val="38"/>
        </w:numPr>
        <w:snapToGrid w:val="0"/>
        <w:spacing w:after="0"/>
        <w:ind w:leftChars="310" w:left="1040"/>
        <w:jc w:val="both"/>
        <w:rPr>
          <w:rFonts w:eastAsiaTheme="minorEastAsia"/>
        </w:rPr>
      </w:pPr>
      <w:r>
        <w:rPr>
          <w:rFonts w:eastAsiaTheme="minorEastAsia"/>
        </w:rPr>
        <w:t>The UE always processes the PDSCH associated with Capability 2.</w:t>
      </w:r>
    </w:p>
    <w:p w14:paraId="14E432A4" w14:textId="77777777" w:rsidR="00C3625A" w:rsidRDefault="00C3625A" w:rsidP="00C3625A">
      <w:pPr>
        <w:pStyle w:val="aff1"/>
        <w:widowControl w:val="0"/>
        <w:numPr>
          <w:ilvl w:val="2"/>
          <w:numId w:val="38"/>
        </w:numPr>
        <w:snapToGrid w:val="0"/>
        <w:spacing w:after="0"/>
        <w:ind w:leftChars="520" w:left="1460"/>
        <w:jc w:val="both"/>
        <w:rPr>
          <w:rFonts w:eastAsiaTheme="minorEastAsia"/>
        </w:rPr>
      </w:pPr>
      <w:r>
        <w:rPr>
          <w:rFonts w:eastAsiaTheme="minorEastAsia"/>
        </w:rPr>
        <w:t>FFS whether or not subject to Rel.15 restrictions (if any)</w:t>
      </w:r>
    </w:p>
    <w:p w14:paraId="11776E49" w14:textId="77777777" w:rsidR="00C3625A" w:rsidRDefault="00C3625A" w:rsidP="00C3625A">
      <w:pPr>
        <w:pStyle w:val="aff1"/>
        <w:widowControl w:val="0"/>
        <w:numPr>
          <w:ilvl w:val="1"/>
          <w:numId w:val="38"/>
        </w:numPr>
        <w:snapToGrid w:val="0"/>
        <w:spacing w:after="0"/>
        <w:ind w:leftChars="310" w:left="1040"/>
        <w:jc w:val="both"/>
        <w:rPr>
          <w:rFonts w:eastAsiaTheme="minorEastAsia"/>
        </w:rPr>
      </w:pPr>
      <w:r>
        <w:rPr>
          <w:rFonts w:eastAsiaTheme="minorEastAsia"/>
        </w:rPr>
        <w:t>The UE processes the PDSCH associated with Capability 1 if its last symbol is at least N1 symbols before the start of the PDSCH associated with Capability 2.</w:t>
      </w:r>
    </w:p>
    <w:p w14:paraId="2DCE9C8B" w14:textId="77777777" w:rsidR="00C3625A" w:rsidRDefault="00C3625A" w:rsidP="00C3625A">
      <w:pPr>
        <w:pStyle w:val="aff1"/>
        <w:widowControl w:val="0"/>
        <w:numPr>
          <w:ilvl w:val="2"/>
          <w:numId w:val="38"/>
        </w:numPr>
        <w:snapToGrid w:val="0"/>
        <w:spacing w:after="0"/>
        <w:ind w:leftChars="520" w:left="1460"/>
        <w:jc w:val="both"/>
        <w:rPr>
          <w:rFonts w:eastAsiaTheme="minorEastAsia"/>
        </w:rPr>
      </w:pPr>
      <w:r>
        <w:rPr>
          <w:rFonts w:eastAsiaTheme="minorEastAsia"/>
        </w:rPr>
        <w:t>N1 is the minimum processing timeline for Capability 1.</w:t>
      </w:r>
    </w:p>
    <w:p w14:paraId="6A5858E9" w14:textId="77777777" w:rsidR="00C3625A" w:rsidRDefault="00C3625A" w:rsidP="00C3625A">
      <w:pPr>
        <w:pStyle w:val="aff1"/>
        <w:widowControl w:val="0"/>
        <w:numPr>
          <w:ilvl w:val="1"/>
          <w:numId w:val="38"/>
        </w:numPr>
        <w:snapToGrid w:val="0"/>
        <w:spacing w:after="0"/>
        <w:ind w:leftChars="310" w:left="1040"/>
        <w:jc w:val="both"/>
        <w:rPr>
          <w:rFonts w:eastAsiaTheme="minorEastAsia"/>
        </w:rPr>
      </w:pPr>
      <w:r>
        <w:rPr>
          <w:rFonts w:eastAsiaTheme="minorEastAsia"/>
        </w:rPr>
        <w:t>Further discussion offline whether or not to include the case when the PDSCH associated with Capability 2 is before the PDSCH associated with Capability 1 and if so, details.</w:t>
      </w:r>
    </w:p>
    <w:p w14:paraId="5A57C95F" w14:textId="77777777" w:rsidR="00C3625A" w:rsidRDefault="00C3625A" w:rsidP="00C3625A">
      <w:pPr>
        <w:pStyle w:val="aff1"/>
        <w:widowControl w:val="0"/>
        <w:numPr>
          <w:ilvl w:val="1"/>
          <w:numId w:val="38"/>
        </w:numPr>
        <w:snapToGrid w:val="0"/>
        <w:spacing w:after="0"/>
        <w:ind w:leftChars="310" w:left="1040"/>
        <w:jc w:val="both"/>
        <w:rPr>
          <w:rFonts w:eastAsiaTheme="minorEastAsia"/>
        </w:rPr>
      </w:pPr>
      <w:r>
        <w:rPr>
          <w:rFonts w:eastAsiaTheme="minorEastAsia"/>
        </w:rPr>
        <w:t>Otherwise, the UE may skip decoding the PDSCH associated with Capability 1.</w:t>
      </w:r>
    </w:p>
    <w:p w14:paraId="74D51C79" w14:textId="77777777" w:rsidR="00C3625A" w:rsidRDefault="00C3625A" w:rsidP="00C3625A">
      <w:pPr>
        <w:pStyle w:val="aff1"/>
        <w:widowControl w:val="0"/>
        <w:numPr>
          <w:ilvl w:val="2"/>
          <w:numId w:val="38"/>
        </w:numPr>
        <w:snapToGrid w:val="0"/>
        <w:spacing w:after="0"/>
        <w:ind w:leftChars="520" w:left="1460"/>
        <w:jc w:val="both"/>
        <w:rPr>
          <w:rFonts w:eastAsiaTheme="minorEastAsia"/>
        </w:rPr>
      </w:pPr>
      <w:r>
        <w:rPr>
          <w:rFonts w:eastAsiaTheme="minorEastAsia"/>
        </w:rPr>
        <w:t>HARQ-ACK should be reported for the PDSCH associated with Capability 1.</w:t>
      </w:r>
    </w:p>
    <w:p w14:paraId="2EB23B6E" w14:textId="77777777" w:rsidR="00C3625A" w:rsidRDefault="00C3625A" w:rsidP="00C3625A">
      <w:pPr>
        <w:pStyle w:val="aff1"/>
        <w:widowControl w:val="0"/>
        <w:numPr>
          <w:ilvl w:val="1"/>
          <w:numId w:val="38"/>
        </w:numPr>
        <w:snapToGrid w:val="0"/>
        <w:spacing w:after="0"/>
        <w:ind w:leftChars="310" w:left="1040"/>
        <w:jc w:val="both"/>
        <w:rPr>
          <w:rFonts w:eastAsiaTheme="minorEastAsia"/>
        </w:rPr>
      </w:pPr>
      <w:r>
        <w:rPr>
          <w:rFonts w:eastAsiaTheme="minorEastAsia"/>
        </w:rPr>
        <w:t>If RAN1 supports extending the minimum processing of the PDSCH associated with Capability 2 by d symbols in case the PDSCH associated with Capability 1 needs to be dropped, the value of d should be less than or equal to 2 symbols at least for subcarrier spacing = 15 / 30 kHz.</w:t>
      </w:r>
    </w:p>
    <w:p w14:paraId="069EACFA" w14:textId="77777777" w:rsidR="00C3625A" w:rsidRDefault="00C3625A" w:rsidP="00C3625A">
      <w:pPr>
        <w:pStyle w:val="aff1"/>
        <w:widowControl w:val="0"/>
        <w:numPr>
          <w:ilvl w:val="2"/>
          <w:numId w:val="38"/>
        </w:numPr>
        <w:snapToGrid w:val="0"/>
        <w:spacing w:after="0"/>
        <w:ind w:leftChars="520" w:left="1460"/>
        <w:jc w:val="both"/>
        <w:rPr>
          <w:rFonts w:eastAsiaTheme="minorEastAsia"/>
        </w:rPr>
      </w:pPr>
      <w:r>
        <w:rPr>
          <w:rFonts w:eastAsiaTheme="minorEastAsia"/>
        </w:rPr>
        <w:t>FFS: The exact value of d to be decided by RAN1#99.</w:t>
      </w:r>
    </w:p>
    <w:p w14:paraId="105EA746" w14:textId="77777777" w:rsidR="00C3625A" w:rsidRDefault="00C3625A" w:rsidP="00C3625A">
      <w:pPr>
        <w:pStyle w:val="aff1"/>
        <w:widowControl w:val="0"/>
        <w:numPr>
          <w:ilvl w:val="2"/>
          <w:numId w:val="38"/>
        </w:numPr>
        <w:snapToGrid w:val="0"/>
        <w:spacing w:after="0"/>
        <w:ind w:leftChars="520" w:left="1460"/>
        <w:jc w:val="both"/>
        <w:rPr>
          <w:rFonts w:eastAsiaTheme="minorEastAsia"/>
        </w:rPr>
      </w:pPr>
      <w:r>
        <w:rPr>
          <w:rFonts w:eastAsiaTheme="minorEastAsia"/>
        </w:rPr>
        <w:t>FFS: The value of d for other subcarrier spacings</w:t>
      </w:r>
    </w:p>
    <w:p w14:paraId="01D2007D" w14:textId="77777777" w:rsidR="00C3625A" w:rsidRPr="00C3625A" w:rsidRDefault="00C3625A" w:rsidP="00E7208C">
      <w:pPr>
        <w:spacing w:beforeLines="50" w:before="120"/>
        <w:jc w:val="both"/>
      </w:pPr>
      <w:bookmarkStart w:id="3" w:name="_GoBack"/>
      <w:bookmarkEnd w:id="2"/>
      <w:bookmarkEnd w:id="3"/>
    </w:p>
    <w:sectPr w:rsidR="00C3625A" w:rsidRPr="00C3625A">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F2098" w14:textId="77777777" w:rsidR="0082493D" w:rsidRDefault="0082493D">
      <w:r>
        <w:separator/>
      </w:r>
    </w:p>
  </w:endnote>
  <w:endnote w:type="continuationSeparator" w:id="0">
    <w:p w14:paraId="19301AFC" w14:textId="77777777" w:rsidR="0082493D" w:rsidRDefault="0082493D">
      <w:r>
        <w:continuationSeparator/>
      </w:r>
    </w:p>
  </w:endnote>
  <w:endnote w:type="continuationNotice" w:id="1">
    <w:p w14:paraId="2A8796E7" w14:textId="77777777" w:rsidR="0082493D" w:rsidRDefault="008249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Ｐゴシック">
    <w:altName w:val="MS PGothic"/>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AF1809" w:rsidRDefault="00AF180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AF1809" w:rsidRDefault="00AF1809">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AF1809" w:rsidRDefault="00AF180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AF1809" w:rsidRDefault="00AF1809">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21434" w14:textId="77777777" w:rsidR="0082493D" w:rsidRDefault="0082493D">
      <w:r>
        <w:separator/>
      </w:r>
    </w:p>
  </w:footnote>
  <w:footnote w:type="continuationSeparator" w:id="0">
    <w:p w14:paraId="32234A23" w14:textId="77777777" w:rsidR="0082493D" w:rsidRDefault="0082493D">
      <w:r>
        <w:continuationSeparator/>
      </w:r>
    </w:p>
  </w:footnote>
  <w:footnote w:type="continuationNotice" w:id="1">
    <w:p w14:paraId="4281E0E9" w14:textId="77777777" w:rsidR="0082493D" w:rsidRDefault="008249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E9B4BA7"/>
    <w:multiLevelType w:val="hybridMultilevel"/>
    <w:tmpl w:val="860637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4C007DD"/>
    <w:multiLevelType w:val="hybridMultilevel"/>
    <w:tmpl w:val="CB8C5016"/>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7" w15:restartNumberingAfterBreak="0">
    <w:nsid w:val="26AB3A0C"/>
    <w:multiLevelType w:val="hybridMultilevel"/>
    <w:tmpl w:val="D7D8165A"/>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8" w15:restartNumberingAfterBreak="0">
    <w:nsid w:val="26B47FDB"/>
    <w:multiLevelType w:val="hybridMultilevel"/>
    <w:tmpl w:val="93F8F6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2" w15:restartNumberingAfterBreak="0">
    <w:nsid w:val="2B7D1AE4"/>
    <w:multiLevelType w:val="hybridMultilevel"/>
    <w:tmpl w:val="3216F17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3"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E027963"/>
    <w:multiLevelType w:val="hybridMultilevel"/>
    <w:tmpl w:val="6B3693D6"/>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5"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70B6AC0"/>
    <w:multiLevelType w:val="hybridMultilevel"/>
    <w:tmpl w:val="F8A0BB86"/>
    <w:lvl w:ilvl="0" w:tplc="75CEF13A">
      <w:start w:val="1"/>
      <w:numFmt w:val="decimal"/>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28" w15:restartNumberingAfterBreak="0">
    <w:nsid w:val="6AD41B37"/>
    <w:multiLevelType w:val="hybridMultilevel"/>
    <w:tmpl w:val="91422D7E"/>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B8930B3"/>
    <w:multiLevelType w:val="hybridMultilevel"/>
    <w:tmpl w:val="DE52A65E"/>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B">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0"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3"/>
  </w:num>
  <w:num w:numId="2">
    <w:abstractNumId w:val="35"/>
  </w:num>
  <w:num w:numId="3">
    <w:abstractNumId w:val="18"/>
  </w:num>
  <w:num w:numId="4">
    <w:abstractNumId w:val="32"/>
  </w:num>
  <w:num w:numId="5">
    <w:abstractNumId w:val="22"/>
  </w:num>
  <w:num w:numId="6">
    <w:abstractNumId w:val="23"/>
  </w:num>
  <w:num w:numId="7">
    <w:abstractNumId w:val="21"/>
  </w:num>
  <w:num w:numId="8">
    <w:abstractNumId w:val="34"/>
  </w:num>
  <w:num w:numId="9">
    <w:abstractNumId w:val="15"/>
  </w:num>
  <w:num w:numId="10">
    <w:abstractNumId w:val="31"/>
  </w:num>
  <w:num w:numId="11">
    <w:abstractNumId w:val="30"/>
  </w:num>
  <w:num w:numId="12">
    <w:abstractNumId w:val="1"/>
  </w:num>
  <w:num w:numId="13">
    <w:abstractNumId w:val="11"/>
  </w:num>
  <w:num w:numId="14">
    <w:abstractNumId w:val="2"/>
  </w:num>
  <w:num w:numId="15">
    <w:abstractNumId w:val="5"/>
  </w:num>
  <w:num w:numId="16">
    <w:abstractNumId w:val="0"/>
  </w:num>
  <w:num w:numId="17">
    <w:abstractNumId w:val="10"/>
  </w:num>
  <w:num w:numId="18">
    <w:abstractNumId w:val="9"/>
  </w:num>
  <w:num w:numId="19">
    <w:abstractNumId w:val="16"/>
  </w:num>
  <w:num w:numId="20">
    <w:abstractNumId w:val="25"/>
  </w:num>
  <w:num w:numId="21">
    <w:abstractNumId w:val="19"/>
  </w:num>
  <w:num w:numId="22">
    <w:abstractNumId w:val="20"/>
  </w:num>
  <w:num w:numId="23">
    <w:abstractNumId w:val="14"/>
  </w:num>
  <w:num w:numId="24">
    <w:abstractNumId w:val="26"/>
  </w:num>
  <w:num w:numId="25">
    <w:abstractNumId w:val="17"/>
  </w:num>
  <w:num w:numId="26">
    <w:abstractNumId w:val="13"/>
  </w:num>
  <w:num w:numId="27">
    <w:abstractNumId w:val="3"/>
  </w:num>
  <w:num w:numId="28">
    <w:abstractNumId w:val="12"/>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27"/>
  </w:num>
  <w:num w:numId="32">
    <w:abstractNumId w:val="7"/>
  </w:num>
  <w:num w:numId="33">
    <w:abstractNumId w:val="29"/>
  </w:num>
  <w:num w:numId="34">
    <w:abstractNumId w:val="6"/>
  </w:num>
  <w:num w:numId="35">
    <w:abstractNumId w:val="24"/>
  </w:num>
  <w:num w:numId="36">
    <w:abstractNumId w:val="28"/>
  </w:num>
  <w:num w:numId="37">
    <w:abstractNumId w:val="29"/>
  </w:num>
  <w:num w:numId="38">
    <w:abstractNumId w:val="4"/>
  </w:num>
  <w:num w:numId="39">
    <w:abstractNumId w:val="29"/>
  </w:num>
  <w:num w:numId="40">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A8F"/>
    <w:rsid w:val="00003BCD"/>
    <w:rsid w:val="00003F5E"/>
    <w:rsid w:val="0000549C"/>
    <w:rsid w:val="000054F7"/>
    <w:rsid w:val="00005BA8"/>
    <w:rsid w:val="00006F07"/>
    <w:rsid w:val="000071A7"/>
    <w:rsid w:val="00007483"/>
    <w:rsid w:val="00010D68"/>
    <w:rsid w:val="00010D87"/>
    <w:rsid w:val="0001175D"/>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F2A"/>
    <w:rsid w:val="00025853"/>
    <w:rsid w:val="00025C91"/>
    <w:rsid w:val="00026B2D"/>
    <w:rsid w:val="00027163"/>
    <w:rsid w:val="0003061E"/>
    <w:rsid w:val="00030737"/>
    <w:rsid w:val="000308A1"/>
    <w:rsid w:val="00031400"/>
    <w:rsid w:val="00031E0C"/>
    <w:rsid w:val="00032060"/>
    <w:rsid w:val="00032486"/>
    <w:rsid w:val="0003260D"/>
    <w:rsid w:val="000331C6"/>
    <w:rsid w:val="000332CA"/>
    <w:rsid w:val="000334FE"/>
    <w:rsid w:val="00033C8D"/>
    <w:rsid w:val="00033E00"/>
    <w:rsid w:val="00034302"/>
    <w:rsid w:val="00034C07"/>
    <w:rsid w:val="0003542D"/>
    <w:rsid w:val="00035574"/>
    <w:rsid w:val="00035C7D"/>
    <w:rsid w:val="00036A11"/>
    <w:rsid w:val="00036F38"/>
    <w:rsid w:val="00037114"/>
    <w:rsid w:val="00037478"/>
    <w:rsid w:val="00037B0C"/>
    <w:rsid w:val="00040973"/>
    <w:rsid w:val="00040D18"/>
    <w:rsid w:val="0004128F"/>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2B53"/>
    <w:rsid w:val="00053414"/>
    <w:rsid w:val="00053C42"/>
    <w:rsid w:val="000540D4"/>
    <w:rsid w:val="00054C50"/>
    <w:rsid w:val="00054F27"/>
    <w:rsid w:val="000558E4"/>
    <w:rsid w:val="00057AA6"/>
    <w:rsid w:val="0006043B"/>
    <w:rsid w:val="00060784"/>
    <w:rsid w:val="00060D12"/>
    <w:rsid w:val="0006147E"/>
    <w:rsid w:val="00061B2D"/>
    <w:rsid w:val="0006224C"/>
    <w:rsid w:val="00062449"/>
    <w:rsid w:val="00062963"/>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4C3"/>
    <w:rsid w:val="00071884"/>
    <w:rsid w:val="00071B78"/>
    <w:rsid w:val="00071C0F"/>
    <w:rsid w:val="0007215B"/>
    <w:rsid w:val="000725E5"/>
    <w:rsid w:val="00073004"/>
    <w:rsid w:val="00073940"/>
    <w:rsid w:val="00073A3F"/>
    <w:rsid w:val="00074024"/>
    <w:rsid w:val="00075BB7"/>
    <w:rsid w:val="0007690F"/>
    <w:rsid w:val="000803A0"/>
    <w:rsid w:val="00080571"/>
    <w:rsid w:val="00081405"/>
    <w:rsid w:val="00081E4C"/>
    <w:rsid w:val="00082B6C"/>
    <w:rsid w:val="00083B28"/>
    <w:rsid w:val="00083CFB"/>
    <w:rsid w:val="000854B0"/>
    <w:rsid w:val="00085A5C"/>
    <w:rsid w:val="000865D7"/>
    <w:rsid w:val="000869E7"/>
    <w:rsid w:val="00087D92"/>
    <w:rsid w:val="00087E13"/>
    <w:rsid w:val="00087F01"/>
    <w:rsid w:val="00087FB3"/>
    <w:rsid w:val="0009003D"/>
    <w:rsid w:val="0009048D"/>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506"/>
    <w:rsid w:val="000A5BD3"/>
    <w:rsid w:val="000A65C8"/>
    <w:rsid w:val="000A6936"/>
    <w:rsid w:val="000A6BB2"/>
    <w:rsid w:val="000A7876"/>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70A"/>
    <w:rsid w:val="000C2EB3"/>
    <w:rsid w:val="000C358D"/>
    <w:rsid w:val="000C3EA7"/>
    <w:rsid w:val="000C4771"/>
    <w:rsid w:val="000C5251"/>
    <w:rsid w:val="000C5387"/>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1F"/>
    <w:rsid w:val="000E5A9A"/>
    <w:rsid w:val="000E5D88"/>
    <w:rsid w:val="000E6138"/>
    <w:rsid w:val="000E64A0"/>
    <w:rsid w:val="000E6C1F"/>
    <w:rsid w:val="000F0375"/>
    <w:rsid w:val="000F056A"/>
    <w:rsid w:val="000F05AA"/>
    <w:rsid w:val="000F0809"/>
    <w:rsid w:val="000F0CA3"/>
    <w:rsid w:val="000F0DA5"/>
    <w:rsid w:val="000F12BC"/>
    <w:rsid w:val="000F1310"/>
    <w:rsid w:val="000F1462"/>
    <w:rsid w:val="000F255F"/>
    <w:rsid w:val="000F2810"/>
    <w:rsid w:val="000F29F2"/>
    <w:rsid w:val="000F31B5"/>
    <w:rsid w:val="000F36BC"/>
    <w:rsid w:val="000F3901"/>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70"/>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15C"/>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DDD"/>
    <w:rsid w:val="00177ED5"/>
    <w:rsid w:val="00177F56"/>
    <w:rsid w:val="00180010"/>
    <w:rsid w:val="0018034C"/>
    <w:rsid w:val="0018076D"/>
    <w:rsid w:val="00180E16"/>
    <w:rsid w:val="00181127"/>
    <w:rsid w:val="001812EF"/>
    <w:rsid w:val="001812F6"/>
    <w:rsid w:val="00181E2B"/>
    <w:rsid w:val="0018259F"/>
    <w:rsid w:val="001827CC"/>
    <w:rsid w:val="00182F10"/>
    <w:rsid w:val="00183562"/>
    <w:rsid w:val="00183AA7"/>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9EC"/>
    <w:rsid w:val="001A4B69"/>
    <w:rsid w:val="001A548D"/>
    <w:rsid w:val="001A6366"/>
    <w:rsid w:val="001A66F8"/>
    <w:rsid w:val="001A6799"/>
    <w:rsid w:val="001A6B23"/>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2A3"/>
    <w:rsid w:val="001C0714"/>
    <w:rsid w:val="001C0F66"/>
    <w:rsid w:val="001C148B"/>
    <w:rsid w:val="001C1999"/>
    <w:rsid w:val="001C2D55"/>
    <w:rsid w:val="001C2DC0"/>
    <w:rsid w:val="001C3363"/>
    <w:rsid w:val="001C3409"/>
    <w:rsid w:val="001C3850"/>
    <w:rsid w:val="001C39C2"/>
    <w:rsid w:val="001C4FC0"/>
    <w:rsid w:val="001C5988"/>
    <w:rsid w:val="001C5CA7"/>
    <w:rsid w:val="001D0C92"/>
    <w:rsid w:val="001D0E47"/>
    <w:rsid w:val="001D0EC7"/>
    <w:rsid w:val="001D1FE4"/>
    <w:rsid w:val="001D255B"/>
    <w:rsid w:val="001D2E8A"/>
    <w:rsid w:val="001D324D"/>
    <w:rsid w:val="001D32F9"/>
    <w:rsid w:val="001D4B64"/>
    <w:rsid w:val="001D52BC"/>
    <w:rsid w:val="001D5F89"/>
    <w:rsid w:val="001D6055"/>
    <w:rsid w:val="001D6C72"/>
    <w:rsid w:val="001D791C"/>
    <w:rsid w:val="001D7A39"/>
    <w:rsid w:val="001E03AD"/>
    <w:rsid w:val="001E0C3D"/>
    <w:rsid w:val="001E1114"/>
    <w:rsid w:val="001E1CF2"/>
    <w:rsid w:val="001E2753"/>
    <w:rsid w:val="001E2866"/>
    <w:rsid w:val="001E307E"/>
    <w:rsid w:val="001E328E"/>
    <w:rsid w:val="001E3B8E"/>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589E"/>
    <w:rsid w:val="001F667A"/>
    <w:rsid w:val="001F6C8B"/>
    <w:rsid w:val="001F7571"/>
    <w:rsid w:val="001F78B9"/>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493F"/>
    <w:rsid w:val="002252B6"/>
    <w:rsid w:val="00226ECE"/>
    <w:rsid w:val="002271BA"/>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260"/>
    <w:rsid w:val="002403E6"/>
    <w:rsid w:val="00240AD3"/>
    <w:rsid w:val="00241E1F"/>
    <w:rsid w:val="00242547"/>
    <w:rsid w:val="00242940"/>
    <w:rsid w:val="00243307"/>
    <w:rsid w:val="002436DF"/>
    <w:rsid w:val="00243AD9"/>
    <w:rsid w:val="00243BD8"/>
    <w:rsid w:val="00244947"/>
    <w:rsid w:val="00245839"/>
    <w:rsid w:val="00245D3E"/>
    <w:rsid w:val="00245DCF"/>
    <w:rsid w:val="00245E25"/>
    <w:rsid w:val="00246464"/>
    <w:rsid w:val="0024790A"/>
    <w:rsid w:val="00247C3A"/>
    <w:rsid w:val="0025011B"/>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06"/>
    <w:rsid w:val="002541CB"/>
    <w:rsid w:val="00255234"/>
    <w:rsid w:val="002553FE"/>
    <w:rsid w:val="00255F10"/>
    <w:rsid w:val="0025623D"/>
    <w:rsid w:val="00257708"/>
    <w:rsid w:val="00257920"/>
    <w:rsid w:val="002579BD"/>
    <w:rsid w:val="00260961"/>
    <w:rsid w:val="00260AC9"/>
    <w:rsid w:val="00260B3D"/>
    <w:rsid w:val="00261439"/>
    <w:rsid w:val="00261A2A"/>
    <w:rsid w:val="00262240"/>
    <w:rsid w:val="002625BC"/>
    <w:rsid w:val="00262A5F"/>
    <w:rsid w:val="0026344D"/>
    <w:rsid w:val="002639F0"/>
    <w:rsid w:val="00263CB1"/>
    <w:rsid w:val="00264209"/>
    <w:rsid w:val="002647BC"/>
    <w:rsid w:val="00265927"/>
    <w:rsid w:val="00265A49"/>
    <w:rsid w:val="00266744"/>
    <w:rsid w:val="002676D3"/>
    <w:rsid w:val="00267727"/>
    <w:rsid w:val="00267789"/>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6254"/>
    <w:rsid w:val="00276ACB"/>
    <w:rsid w:val="00276E11"/>
    <w:rsid w:val="00276E89"/>
    <w:rsid w:val="00277238"/>
    <w:rsid w:val="00277E55"/>
    <w:rsid w:val="002807E4"/>
    <w:rsid w:val="002809CD"/>
    <w:rsid w:val="0028164A"/>
    <w:rsid w:val="0028243C"/>
    <w:rsid w:val="002824F7"/>
    <w:rsid w:val="00283225"/>
    <w:rsid w:val="002837B7"/>
    <w:rsid w:val="0028393C"/>
    <w:rsid w:val="00283BF6"/>
    <w:rsid w:val="00284032"/>
    <w:rsid w:val="00284E44"/>
    <w:rsid w:val="0028719E"/>
    <w:rsid w:val="002877FB"/>
    <w:rsid w:val="00287A5A"/>
    <w:rsid w:val="00287B8D"/>
    <w:rsid w:val="00290836"/>
    <w:rsid w:val="00290DAF"/>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598"/>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4C03"/>
    <w:rsid w:val="002B595A"/>
    <w:rsid w:val="002B5D46"/>
    <w:rsid w:val="002B5E92"/>
    <w:rsid w:val="002B5F5B"/>
    <w:rsid w:val="002B5FC1"/>
    <w:rsid w:val="002B65BF"/>
    <w:rsid w:val="002B6F5B"/>
    <w:rsid w:val="002C04A3"/>
    <w:rsid w:val="002C0628"/>
    <w:rsid w:val="002C09A4"/>
    <w:rsid w:val="002C101B"/>
    <w:rsid w:val="002C1516"/>
    <w:rsid w:val="002C1CE6"/>
    <w:rsid w:val="002C1E30"/>
    <w:rsid w:val="002C246A"/>
    <w:rsid w:val="002C27D6"/>
    <w:rsid w:val="002C3222"/>
    <w:rsid w:val="002C32AD"/>
    <w:rsid w:val="002C3326"/>
    <w:rsid w:val="002C3343"/>
    <w:rsid w:val="002C4466"/>
    <w:rsid w:val="002C595E"/>
    <w:rsid w:val="002C5B49"/>
    <w:rsid w:val="002C65EF"/>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5F4"/>
    <w:rsid w:val="002E38BA"/>
    <w:rsid w:val="002E3979"/>
    <w:rsid w:val="002E3CD2"/>
    <w:rsid w:val="002E401C"/>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EAE"/>
    <w:rsid w:val="00312FB8"/>
    <w:rsid w:val="0031350F"/>
    <w:rsid w:val="00313743"/>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5AD"/>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937"/>
    <w:rsid w:val="00330B9F"/>
    <w:rsid w:val="00330D81"/>
    <w:rsid w:val="00331AEB"/>
    <w:rsid w:val="0033208B"/>
    <w:rsid w:val="0033297A"/>
    <w:rsid w:val="00332E37"/>
    <w:rsid w:val="00332F13"/>
    <w:rsid w:val="0033312F"/>
    <w:rsid w:val="0033328D"/>
    <w:rsid w:val="003351C5"/>
    <w:rsid w:val="00335411"/>
    <w:rsid w:val="003357E4"/>
    <w:rsid w:val="003360CF"/>
    <w:rsid w:val="0033669A"/>
    <w:rsid w:val="003366A3"/>
    <w:rsid w:val="00336B9A"/>
    <w:rsid w:val="00336C10"/>
    <w:rsid w:val="00336C59"/>
    <w:rsid w:val="00336CF5"/>
    <w:rsid w:val="00337462"/>
    <w:rsid w:val="00340833"/>
    <w:rsid w:val="00340F0C"/>
    <w:rsid w:val="0034144A"/>
    <w:rsid w:val="0034163E"/>
    <w:rsid w:val="0034194C"/>
    <w:rsid w:val="00342587"/>
    <w:rsid w:val="00342632"/>
    <w:rsid w:val="00342F35"/>
    <w:rsid w:val="00343367"/>
    <w:rsid w:val="00343AC5"/>
    <w:rsid w:val="00344063"/>
    <w:rsid w:val="0034431F"/>
    <w:rsid w:val="00344DDC"/>
    <w:rsid w:val="00345530"/>
    <w:rsid w:val="00345C75"/>
    <w:rsid w:val="00346B73"/>
    <w:rsid w:val="003472E6"/>
    <w:rsid w:val="00347831"/>
    <w:rsid w:val="00347DFA"/>
    <w:rsid w:val="00347F6B"/>
    <w:rsid w:val="00350815"/>
    <w:rsid w:val="00350CD1"/>
    <w:rsid w:val="00351FCB"/>
    <w:rsid w:val="00352260"/>
    <w:rsid w:val="00354C4B"/>
    <w:rsid w:val="00354CD8"/>
    <w:rsid w:val="0035546D"/>
    <w:rsid w:val="00355BD4"/>
    <w:rsid w:val="0035661E"/>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0A3"/>
    <w:rsid w:val="003810B3"/>
    <w:rsid w:val="00381AF1"/>
    <w:rsid w:val="00382172"/>
    <w:rsid w:val="003825A3"/>
    <w:rsid w:val="003826BD"/>
    <w:rsid w:val="00382E0B"/>
    <w:rsid w:val="00382F66"/>
    <w:rsid w:val="00383089"/>
    <w:rsid w:val="003831E7"/>
    <w:rsid w:val="0038407C"/>
    <w:rsid w:val="003847FD"/>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0C2"/>
    <w:rsid w:val="00396ACE"/>
    <w:rsid w:val="003978C7"/>
    <w:rsid w:val="003979D3"/>
    <w:rsid w:val="00397E58"/>
    <w:rsid w:val="003A068E"/>
    <w:rsid w:val="003A069A"/>
    <w:rsid w:val="003A1428"/>
    <w:rsid w:val="003A1523"/>
    <w:rsid w:val="003A257F"/>
    <w:rsid w:val="003A2A79"/>
    <w:rsid w:val="003A2ECC"/>
    <w:rsid w:val="003A3034"/>
    <w:rsid w:val="003A336B"/>
    <w:rsid w:val="003A40F9"/>
    <w:rsid w:val="003A488C"/>
    <w:rsid w:val="003A4E9C"/>
    <w:rsid w:val="003A4F5E"/>
    <w:rsid w:val="003A4F93"/>
    <w:rsid w:val="003A4FAF"/>
    <w:rsid w:val="003A51D7"/>
    <w:rsid w:val="003A5413"/>
    <w:rsid w:val="003A657B"/>
    <w:rsid w:val="003A65B8"/>
    <w:rsid w:val="003A6E12"/>
    <w:rsid w:val="003A73FF"/>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842"/>
    <w:rsid w:val="003D2016"/>
    <w:rsid w:val="003D390C"/>
    <w:rsid w:val="003D3A66"/>
    <w:rsid w:val="003D463F"/>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E7FE3"/>
    <w:rsid w:val="003F01E1"/>
    <w:rsid w:val="003F11ED"/>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6BE"/>
    <w:rsid w:val="00417910"/>
    <w:rsid w:val="004200D6"/>
    <w:rsid w:val="00420A79"/>
    <w:rsid w:val="00420C29"/>
    <w:rsid w:val="00420D35"/>
    <w:rsid w:val="00420EE5"/>
    <w:rsid w:val="00421BC5"/>
    <w:rsid w:val="004221F2"/>
    <w:rsid w:val="00422760"/>
    <w:rsid w:val="0042299B"/>
    <w:rsid w:val="00422A10"/>
    <w:rsid w:val="0042368F"/>
    <w:rsid w:val="00423901"/>
    <w:rsid w:val="00423962"/>
    <w:rsid w:val="00423CAA"/>
    <w:rsid w:val="00424F11"/>
    <w:rsid w:val="00425242"/>
    <w:rsid w:val="004258B3"/>
    <w:rsid w:val="00426A13"/>
    <w:rsid w:val="00426FA2"/>
    <w:rsid w:val="00427358"/>
    <w:rsid w:val="0042798F"/>
    <w:rsid w:val="004300FE"/>
    <w:rsid w:val="0043064B"/>
    <w:rsid w:val="0043067A"/>
    <w:rsid w:val="004307CB"/>
    <w:rsid w:val="004309BD"/>
    <w:rsid w:val="00430B72"/>
    <w:rsid w:val="00430ECB"/>
    <w:rsid w:val="0043100B"/>
    <w:rsid w:val="00431EF9"/>
    <w:rsid w:val="0043261E"/>
    <w:rsid w:val="004328EC"/>
    <w:rsid w:val="00432D0C"/>
    <w:rsid w:val="00433244"/>
    <w:rsid w:val="00433943"/>
    <w:rsid w:val="00433E15"/>
    <w:rsid w:val="004340C4"/>
    <w:rsid w:val="0043437A"/>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1454"/>
    <w:rsid w:val="0045206B"/>
    <w:rsid w:val="00452238"/>
    <w:rsid w:val="00452285"/>
    <w:rsid w:val="004528F9"/>
    <w:rsid w:val="00452DFC"/>
    <w:rsid w:val="00453487"/>
    <w:rsid w:val="0045355C"/>
    <w:rsid w:val="00453666"/>
    <w:rsid w:val="0045394B"/>
    <w:rsid w:val="00453B7E"/>
    <w:rsid w:val="00453E7E"/>
    <w:rsid w:val="004540B3"/>
    <w:rsid w:val="00454111"/>
    <w:rsid w:val="004558BC"/>
    <w:rsid w:val="004559D3"/>
    <w:rsid w:val="00455AFD"/>
    <w:rsid w:val="004562EC"/>
    <w:rsid w:val="00456630"/>
    <w:rsid w:val="00456755"/>
    <w:rsid w:val="00456787"/>
    <w:rsid w:val="00456891"/>
    <w:rsid w:val="004569C8"/>
    <w:rsid w:val="00456A97"/>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47"/>
    <w:rsid w:val="004670C7"/>
    <w:rsid w:val="00467503"/>
    <w:rsid w:val="00467597"/>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151"/>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4FDE"/>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5FB7"/>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4F7C0E"/>
    <w:rsid w:val="0050011B"/>
    <w:rsid w:val="0050041B"/>
    <w:rsid w:val="00500623"/>
    <w:rsid w:val="00500B97"/>
    <w:rsid w:val="005011B7"/>
    <w:rsid w:val="00501639"/>
    <w:rsid w:val="00501F6E"/>
    <w:rsid w:val="005031A3"/>
    <w:rsid w:val="005032C8"/>
    <w:rsid w:val="00503B39"/>
    <w:rsid w:val="00503EA6"/>
    <w:rsid w:val="005042E4"/>
    <w:rsid w:val="005056A6"/>
    <w:rsid w:val="005060DB"/>
    <w:rsid w:val="005064C6"/>
    <w:rsid w:val="00506B3B"/>
    <w:rsid w:val="00506B43"/>
    <w:rsid w:val="00506DF8"/>
    <w:rsid w:val="00507590"/>
    <w:rsid w:val="00507C5C"/>
    <w:rsid w:val="00507C7F"/>
    <w:rsid w:val="00507DD3"/>
    <w:rsid w:val="00510402"/>
    <w:rsid w:val="0051042D"/>
    <w:rsid w:val="005107FD"/>
    <w:rsid w:val="00511034"/>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D97"/>
    <w:rsid w:val="00533FF6"/>
    <w:rsid w:val="00534C41"/>
    <w:rsid w:val="00534CBA"/>
    <w:rsid w:val="0053604D"/>
    <w:rsid w:val="00536311"/>
    <w:rsid w:val="00536D53"/>
    <w:rsid w:val="00536DAD"/>
    <w:rsid w:val="00537155"/>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6A0"/>
    <w:rsid w:val="0055084C"/>
    <w:rsid w:val="00550F46"/>
    <w:rsid w:val="005512D6"/>
    <w:rsid w:val="0055153D"/>
    <w:rsid w:val="005517A4"/>
    <w:rsid w:val="00552164"/>
    <w:rsid w:val="005524A8"/>
    <w:rsid w:val="005529F5"/>
    <w:rsid w:val="0055305D"/>
    <w:rsid w:val="00553666"/>
    <w:rsid w:val="00553739"/>
    <w:rsid w:val="00553DB7"/>
    <w:rsid w:val="00553DFD"/>
    <w:rsid w:val="005541D0"/>
    <w:rsid w:val="005543AE"/>
    <w:rsid w:val="00554499"/>
    <w:rsid w:val="00554E5A"/>
    <w:rsid w:val="0055520D"/>
    <w:rsid w:val="00555726"/>
    <w:rsid w:val="00555D5F"/>
    <w:rsid w:val="00555EBC"/>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2E"/>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572A"/>
    <w:rsid w:val="005A57D2"/>
    <w:rsid w:val="005A66D2"/>
    <w:rsid w:val="005A6932"/>
    <w:rsid w:val="005A720E"/>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059"/>
    <w:rsid w:val="005D260C"/>
    <w:rsid w:val="005D27CC"/>
    <w:rsid w:val="005D35C0"/>
    <w:rsid w:val="005D40E6"/>
    <w:rsid w:val="005D432A"/>
    <w:rsid w:val="005D5D5C"/>
    <w:rsid w:val="005D60B7"/>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4F6"/>
    <w:rsid w:val="00617598"/>
    <w:rsid w:val="00617722"/>
    <w:rsid w:val="0061780E"/>
    <w:rsid w:val="006203D7"/>
    <w:rsid w:val="00621BA1"/>
    <w:rsid w:val="006221B2"/>
    <w:rsid w:val="00622225"/>
    <w:rsid w:val="006224DE"/>
    <w:rsid w:val="006226E4"/>
    <w:rsid w:val="0062411E"/>
    <w:rsid w:val="0062513F"/>
    <w:rsid w:val="00625369"/>
    <w:rsid w:val="006253FE"/>
    <w:rsid w:val="00625A2D"/>
    <w:rsid w:val="00625BF4"/>
    <w:rsid w:val="0062623E"/>
    <w:rsid w:val="00626313"/>
    <w:rsid w:val="006271A5"/>
    <w:rsid w:val="006272D2"/>
    <w:rsid w:val="00627AE3"/>
    <w:rsid w:val="006300B6"/>
    <w:rsid w:val="0063101D"/>
    <w:rsid w:val="0063124C"/>
    <w:rsid w:val="0063152F"/>
    <w:rsid w:val="00631A95"/>
    <w:rsid w:val="00631D2C"/>
    <w:rsid w:val="00632F59"/>
    <w:rsid w:val="0063393B"/>
    <w:rsid w:val="00633BC0"/>
    <w:rsid w:val="006348C9"/>
    <w:rsid w:val="0063499C"/>
    <w:rsid w:val="006350DC"/>
    <w:rsid w:val="00635C58"/>
    <w:rsid w:val="00637797"/>
    <w:rsid w:val="006377BF"/>
    <w:rsid w:val="00637D4A"/>
    <w:rsid w:val="00640CD6"/>
    <w:rsid w:val="006413BC"/>
    <w:rsid w:val="006420FA"/>
    <w:rsid w:val="0064228B"/>
    <w:rsid w:val="0064276F"/>
    <w:rsid w:val="00642EE7"/>
    <w:rsid w:val="00642F94"/>
    <w:rsid w:val="0064310E"/>
    <w:rsid w:val="00643B8B"/>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C79"/>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495B"/>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A31"/>
    <w:rsid w:val="006A3BE4"/>
    <w:rsid w:val="006A4206"/>
    <w:rsid w:val="006A4B74"/>
    <w:rsid w:val="006A4C31"/>
    <w:rsid w:val="006A57DA"/>
    <w:rsid w:val="006A5A64"/>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51"/>
    <w:rsid w:val="006B35CB"/>
    <w:rsid w:val="006B39BB"/>
    <w:rsid w:val="006B39F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5FFD"/>
    <w:rsid w:val="006C6025"/>
    <w:rsid w:val="006C7546"/>
    <w:rsid w:val="006C762E"/>
    <w:rsid w:val="006C76CE"/>
    <w:rsid w:val="006C7995"/>
    <w:rsid w:val="006C7A0A"/>
    <w:rsid w:val="006C7F5B"/>
    <w:rsid w:val="006D0C2F"/>
    <w:rsid w:val="006D0E62"/>
    <w:rsid w:val="006D12CC"/>
    <w:rsid w:val="006D16DA"/>
    <w:rsid w:val="006D18B5"/>
    <w:rsid w:val="006D2090"/>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1F99"/>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411"/>
    <w:rsid w:val="00720C14"/>
    <w:rsid w:val="00720E42"/>
    <w:rsid w:val="007215CF"/>
    <w:rsid w:val="00721713"/>
    <w:rsid w:val="00721C13"/>
    <w:rsid w:val="00721CC3"/>
    <w:rsid w:val="007224F2"/>
    <w:rsid w:val="00722A16"/>
    <w:rsid w:val="00722BD3"/>
    <w:rsid w:val="00722C49"/>
    <w:rsid w:val="0072328F"/>
    <w:rsid w:val="00723624"/>
    <w:rsid w:val="00724EC2"/>
    <w:rsid w:val="00725590"/>
    <w:rsid w:val="007255A8"/>
    <w:rsid w:val="00725F29"/>
    <w:rsid w:val="007261AC"/>
    <w:rsid w:val="00727EBC"/>
    <w:rsid w:val="00730563"/>
    <w:rsid w:val="0073065D"/>
    <w:rsid w:val="00731857"/>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B00"/>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7F3"/>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1F61"/>
    <w:rsid w:val="0076253C"/>
    <w:rsid w:val="00763839"/>
    <w:rsid w:val="007641A2"/>
    <w:rsid w:val="007649E8"/>
    <w:rsid w:val="00764B3B"/>
    <w:rsid w:val="007658BB"/>
    <w:rsid w:val="00765D32"/>
    <w:rsid w:val="007664AC"/>
    <w:rsid w:val="007666C9"/>
    <w:rsid w:val="00766EE3"/>
    <w:rsid w:val="00767306"/>
    <w:rsid w:val="00767901"/>
    <w:rsid w:val="00767C7A"/>
    <w:rsid w:val="00767CAB"/>
    <w:rsid w:val="00767F2D"/>
    <w:rsid w:val="00771C9A"/>
    <w:rsid w:val="007745D4"/>
    <w:rsid w:val="00774714"/>
    <w:rsid w:val="00775639"/>
    <w:rsid w:val="007767C2"/>
    <w:rsid w:val="00776EF8"/>
    <w:rsid w:val="00780256"/>
    <w:rsid w:val="007802BA"/>
    <w:rsid w:val="007804A5"/>
    <w:rsid w:val="007809E2"/>
    <w:rsid w:val="00780A60"/>
    <w:rsid w:val="00780AAD"/>
    <w:rsid w:val="00780D5C"/>
    <w:rsid w:val="007811D2"/>
    <w:rsid w:val="007811DF"/>
    <w:rsid w:val="00781FDD"/>
    <w:rsid w:val="00782115"/>
    <w:rsid w:val="00782123"/>
    <w:rsid w:val="00783AAF"/>
    <w:rsid w:val="00783DAC"/>
    <w:rsid w:val="00784194"/>
    <w:rsid w:val="00784F98"/>
    <w:rsid w:val="007851A2"/>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9AD"/>
    <w:rsid w:val="007930F0"/>
    <w:rsid w:val="00793667"/>
    <w:rsid w:val="00794AAF"/>
    <w:rsid w:val="00794EA5"/>
    <w:rsid w:val="0079629B"/>
    <w:rsid w:val="007963C9"/>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1F13"/>
    <w:rsid w:val="007B2D6D"/>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A2C"/>
    <w:rsid w:val="007C5E4A"/>
    <w:rsid w:val="007C61E1"/>
    <w:rsid w:val="007C6228"/>
    <w:rsid w:val="007C6B7C"/>
    <w:rsid w:val="007C7403"/>
    <w:rsid w:val="007C76F6"/>
    <w:rsid w:val="007C7F30"/>
    <w:rsid w:val="007D08C1"/>
    <w:rsid w:val="007D0FA9"/>
    <w:rsid w:val="007D13A5"/>
    <w:rsid w:val="007D1A18"/>
    <w:rsid w:val="007D1F43"/>
    <w:rsid w:val="007D2045"/>
    <w:rsid w:val="007D2157"/>
    <w:rsid w:val="007D226C"/>
    <w:rsid w:val="007D23FE"/>
    <w:rsid w:val="007D26FC"/>
    <w:rsid w:val="007D2EA8"/>
    <w:rsid w:val="007D32F6"/>
    <w:rsid w:val="007D3430"/>
    <w:rsid w:val="007D35DD"/>
    <w:rsid w:val="007D39CF"/>
    <w:rsid w:val="007D40D2"/>
    <w:rsid w:val="007D412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3587"/>
    <w:rsid w:val="007E3DE0"/>
    <w:rsid w:val="007E3F6C"/>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493D"/>
    <w:rsid w:val="008249CE"/>
    <w:rsid w:val="00825265"/>
    <w:rsid w:val="00825704"/>
    <w:rsid w:val="00825757"/>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79B"/>
    <w:rsid w:val="00843F95"/>
    <w:rsid w:val="00844660"/>
    <w:rsid w:val="00844C65"/>
    <w:rsid w:val="008460B0"/>
    <w:rsid w:val="0084618E"/>
    <w:rsid w:val="008466B3"/>
    <w:rsid w:val="008473E3"/>
    <w:rsid w:val="0084762B"/>
    <w:rsid w:val="00847F13"/>
    <w:rsid w:val="0085014F"/>
    <w:rsid w:val="008516E8"/>
    <w:rsid w:val="0085196E"/>
    <w:rsid w:val="008525FE"/>
    <w:rsid w:val="008526D1"/>
    <w:rsid w:val="008535A3"/>
    <w:rsid w:val="00854A31"/>
    <w:rsid w:val="00854CA6"/>
    <w:rsid w:val="00855196"/>
    <w:rsid w:val="00855771"/>
    <w:rsid w:val="008567BC"/>
    <w:rsid w:val="0085701E"/>
    <w:rsid w:val="008579AC"/>
    <w:rsid w:val="00860173"/>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5F2B"/>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028"/>
    <w:rsid w:val="008806CE"/>
    <w:rsid w:val="00880700"/>
    <w:rsid w:val="008807A2"/>
    <w:rsid w:val="00880BF6"/>
    <w:rsid w:val="00880F2F"/>
    <w:rsid w:val="008810C0"/>
    <w:rsid w:val="0088135B"/>
    <w:rsid w:val="00881669"/>
    <w:rsid w:val="00881683"/>
    <w:rsid w:val="0088199F"/>
    <w:rsid w:val="00881A78"/>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30"/>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978"/>
    <w:rsid w:val="008A7D18"/>
    <w:rsid w:val="008A7F03"/>
    <w:rsid w:val="008B009A"/>
    <w:rsid w:val="008B00E9"/>
    <w:rsid w:val="008B0B54"/>
    <w:rsid w:val="008B1241"/>
    <w:rsid w:val="008B156F"/>
    <w:rsid w:val="008B1CC4"/>
    <w:rsid w:val="008B224C"/>
    <w:rsid w:val="008B24A1"/>
    <w:rsid w:val="008B2CC5"/>
    <w:rsid w:val="008B3FB9"/>
    <w:rsid w:val="008B4253"/>
    <w:rsid w:val="008B4567"/>
    <w:rsid w:val="008B4A17"/>
    <w:rsid w:val="008B4B23"/>
    <w:rsid w:val="008B5997"/>
    <w:rsid w:val="008B5999"/>
    <w:rsid w:val="008B5F4E"/>
    <w:rsid w:val="008B6170"/>
    <w:rsid w:val="008B626F"/>
    <w:rsid w:val="008B6B9D"/>
    <w:rsid w:val="008B7ECA"/>
    <w:rsid w:val="008C0672"/>
    <w:rsid w:val="008C1838"/>
    <w:rsid w:val="008C1CCF"/>
    <w:rsid w:val="008C22B7"/>
    <w:rsid w:val="008C2310"/>
    <w:rsid w:val="008C2666"/>
    <w:rsid w:val="008C2D0B"/>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53FD"/>
    <w:rsid w:val="008D6AB8"/>
    <w:rsid w:val="008D72A9"/>
    <w:rsid w:val="008D78B5"/>
    <w:rsid w:val="008E00E2"/>
    <w:rsid w:val="008E0D9F"/>
    <w:rsid w:val="008E0DC7"/>
    <w:rsid w:val="008E101F"/>
    <w:rsid w:val="008E1341"/>
    <w:rsid w:val="008E19A7"/>
    <w:rsid w:val="008E1E20"/>
    <w:rsid w:val="008E2195"/>
    <w:rsid w:val="008E2281"/>
    <w:rsid w:val="008E2373"/>
    <w:rsid w:val="008E324C"/>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D9C"/>
    <w:rsid w:val="008F6E52"/>
    <w:rsid w:val="008F70F1"/>
    <w:rsid w:val="008F74F3"/>
    <w:rsid w:val="008F75B3"/>
    <w:rsid w:val="008F7B7C"/>
    <w:rsid w:val="008F7BEC"/>
    <w:rsid w:val="00900D3E"/>
    <w:rsid w:val="0090139E"/>
    <w:rsid w:val="00902FB2"/>
    <w:rsid w:val="00902FF8"/>
    <w:rsid w:val="0090367F"/>
    <w:rsid w:val="00903EF6"/>
    <w:rsid w:val="00904AA2"/>
    <w:rsid w:val="00905195"/>
    <w:rsid w:val="00905383"/>
    <w:rsid w:val="00905D64"/>
    <w:rsid w:val="009060F7"/>
    <w:rsid w:val="009061A5"/>
    <w:rsid w:val="0090623F"/>
    <w:rsid w:val="009062AF"/>
    <w:rsid w:val="0090703D"/>
    <w:rsid w:val="0090706A"/>
    <w:rsid w:val="00910A04"/>
    <w:rsid w:val="00910A30"/>
    <w:rsid w:val="00910EBE"/>
    <w:rsid w:val="00911A2A"/>
    <w:rsid w:val="0091234C"/>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915"/>
    <w:rsid w:val="00930A48"/>
    <w:rsid w:val="00931BC2"/>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3C7D"/>
    <w:rsid w:val="00944376"/>
    <w:rsid w:val="00945911"/>
    <w:rsid w:val="0094659C"/>
    <w:rsid w:val="00946CA8"/>
    <w:rsid w:val="00946F41"/>
    <w:rsid w:val="0094738E"/>
    <w:rsid w:val="00947B90"/>
    <w:rsid w:val="0095043B"/>
    <w:rsid w:val="00950454"/>
    <w:rsid w:val="0095083E"/>
    <w:rsid w:val="009517D0"/>
    <w:rsid w:val="009517FE"/>
    <w:rsid w:val="009529CD"/>
    <w:rsid w:val="00952B91"/>
    <w:rsid w:val="00953F31"/>
    <w:rsid w:val="009542D7"/>
    <w:rsid w:val="00954759"/>
    <w:rsid w:val="009564D4"/>
    <w:rsid w:val="00956C7A"/>
    <w:rsid w:val="00957227"/>
    <w:rsid w:val="009573D9"/>
    <w:rsid w:val="0095748C"/>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BEC"/>
    <w:rsid w:val="00972CCB"/>
    <w:rsid w:val="00972CE6"/>
    <w:rsid w:val="009730FF"/>
    <w:rsid w:val="00973999"/>
    <w:rsid w:val="00973CEC"/>
    <w:rsid w:val="00973DA9"/>
    <w:rsid w:val="009761D8"/>
    <w:rsid w:val="00976842"/>
    <w:rsid w:val="00976AC1"/>
    <w:rsid w:val="00976F61"/>
    <w:rsid w:val="009772EC"/>
    <w:rsid w:val="0097775D"/>
    <w:rsid w:val="00980BF4"/>
    <w:rsid w:val="0098121A"/>
    <w:rsid w:val="0098320B"/>
    <w:rsid w:val="009833BF"/>
    <w:rsid w:val="00983634"/>
    <w:rsid w:val="00983C4A"/>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6A"/>
    <w:rsid w:val="00993FFB"/>
    <w:rsid w:val="009943CD"/>
    <w:rsid w:val="00994706"/>
    <w:rsid w:val="00994E85"/>
    <w:rsid w:val="00994EC4"/>
    <w:rsid w:val="0099551D"/>
    <w:rsid w:val="009955AF"/>
    <w:rsid w:val="00995A2C"/>
    <w:rsid w:val="00995A37"/>
    <w:rsid w:val="0099613A"/>
    <w:rsid w:val="00996876"/>
    <w:rsid w:val="00996B38"/>
    <w:rsid w:val="009973B1"/>
    <w:rsid w:val="009978D9"/>
    <w:rsid w:val="00997D6C"/>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B"/>
    <w:rsid w:val="009A5E27"/>
    <w:rsid w:val="009A5FCB"/>
    <w:rsid w:val="009A618D"/>
    <w:rsid w:val="009A6431"/>
    <w:rsid w:val="009A6CCD"/>
    <w:rsid w:val="009A75A4"/>
    <w:rsid w:val="009A7AAE"/>
    <w:rsid w:val="009B04D7"/>
    <w:rsid w:val="009B05BE"/>
    <w:rsid w:val="009B06DD"/>
    <w:rsid w:val="009B092B"/>
    <w:rsid w:val="009B1287"/>
    <w:rsid w:val="009B1A1B"/>
    <w:rsid w:val="009B1D7B"/>
    <w:rsid w:val="009B215B"/>
    <w:rsid w:val="009B2306"/>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5E6"/>
    <w:rsid w:val="009C291B"/>
    <w:rsid w:val="009C2E18"/>
    <w:rsid w:val="009C3692"/>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0FFC"/>
    <w:rsid w:val="009E1C45"/>
    <w:rsid w:val="009E2650"/>
    <w:rsid w:val="009E26FE"/>
    <w:rsid w:val="009E28AA"/>
    <w:rsid w:val="009E2A77"/>
    <w:rsid w:val="009E2AEE"/>
    <w:rsid w:val="009E2B50"/>
    <w:rsid w:val="009E2FBB"/>
    <w:rsid w:val="009E32C1"/>
    <w:rsid w:val="009E3ED0"/>
    <w:rsid w:val="009E3F39"/>
    <w:rsid w:val="009E47E7"/>
    <w:rsid w:val="009E5113"/>
    <w:rsid w:val="009E55D1"/>
    <w:rsid w:val="009E590A"/>
    <w:rsid w:val="009E5DE6"/>
    <w:rsid w:val="009E5F57"/>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E0A"/>
    <w:rsid w:val="009F3FB9"/>
    <w:rsid w:val="009F40CE"/>
    <w:rsid w:val="009F4774"/>
    <w:rsid w:val="009F4F45"/>
    <w:rsid w:val="009F5056"/>
    <w:rsid w:val="009F5F1F"/>
    <w:rsid w:val="009F74CB"/>
    <w:rsid w:val="009F7719"/>
    <w:rsid w:val="009F7A43"/>
    <w:rsid w:val="009F7B84"/>
    <w:rsid w:val="009F7F02"/>
    <w:rsid w:val="00A000CC"/>
    <w:rsid w:val="00A009BE"/>
    <w:rsid w:val="00A00FE2"/>
    <w:rsid w:val="00A01AE0"/>
    <w:rsid w:val="00A01E7A"/>
    <w:rsid w:val="00A02338"/>
    <w:rsid w:val="00A026BE"/>
    <w:rsid w:val="00A03C3F"/>
    <w:rsid w:val="00A03F07"/>
    <w:rsid w:val="00A03FED"/>
    <w:rsid w:val="00A04252"/>
    <w:rsid w:val="00A044FB"/>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15BD"/>
    <w:rsid w:val="00A1241B"/>
    <w:rsid w:val="00A125B4"/>
    <w:rsid w:val="00A135F5"/>
    <w:rsid w:val="00A139B6"/>
    <w:rsid w:val="00A13DAA"/>
    <w:rsid w:val="00A1435C"/>
    <w:rsid w:val="00A14AC8"/>
    <w:rsid w:val="00A15DE0"/>
    <w:rsid w:val="00A15EE0"/>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18DB"/>
    <w:rsid w:val="00A323AA"/>
    <w:rsid w:val="00A32D03"/>
    <w:rsid w:val="00A32FC6"/>
    <w:rsid w:val="00A33475"/>
    <w:rsid w:val="00A33499"/>
    <w:rsid w:val="00A33C1C"/>
    <w:rsid w:val="00A34230"/>
    <w:rsid w:val="00A352B9"/>
    <w:rsid w:val="00A35A5C"/>
    <w:rsid w:val="00A36527"/>
    <w:rsid w:val="00A36F48"/>
    <w:rsid w:val="00A37659"/>
    <w:rsid w:val="00A376F4"/>
    <w:rsid w:val="00A37A9C"/>
    <w:rsid w:val="00A407D5"/>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595"/>
    <w:rsid w:val="00A47DE0"/>
    <w:rsid w:val="00A501DE"/>
    <w:rsid w:val="00A50350"/>
    <w:rsid w:val="00A505BF"/>
    <w:rsid w:val="00A505DD"/>
    <w:rsid w:val="00A51204"/>
    <w:rsid w:val="00A512FD"/>
    <w:rsid w:val="00A51D6A"/>
    <w:rsid w:val="00A51F19"/>
    <w:rsid w:val="00A5218D"/>
    <w:rsid w:val="00A5297E"/>
    <w:rsid w:val="00A52E49"/>
    <w:rsid w:val="00A52F0B"/>
    <w:rsid w:val="00A531F2"/>
    <w:rsid w:val="00A5339E"/>
    <w:rsid w:val="00A53676"/>
    <w:rsid w:val="00A53967"/>
    <w:rsid w:val="00A53D3C"/>
    <w:rsid w:val="00A53F7F"/>
    <w:rsid w:val="00A5451F"/>
    <w:rsid w:val="00A55121"/>
    <w:rsid w:val="00A5525B"/>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DFD"/>
    <w:rsid w:val="00A86FBB"/>
    <w:rsid w:val="00A87787"/>
    <w:rsid w:val="00A87BA2"/>
    <w:rsid w:val="00A9036A"/>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292A"/>
    <w:rsid w:val="00AB3474"/>
    <w:rsid w:val="00AB3C5B"/>
    <w:rsid w:val="00AB3E02"/>
    <w:rsid w:val="00AB3F09"/>
    <w:rsid w:val="00AB3F30"/>
    <w:rsid w:val="00AB4022"/>
    <w:rsid w:val="00AB4349"/>
    <w:rsid w:val="00AB4388"/>
    <w:rsid w:val="00AB487C"/>
    <w:rsid w:val="00AB4D02"/>
    <w:rsid w:val="00AB55A3"/>
    <w:rsid w:val="00AB66E3"/>
    <w:rsid w:val="00AB71CA"/>
    <w:rsid w:val="00AB7322"/>
    <w:rsid w:val="00AB73F0"/>
    <w:rsid w:val="00AB79C6"/>
    <w:rsid w:val="00AB7E1B"/>
    <w:rsid w:val="00AC018F"/>
    <w:rsid w:val="00AC0910"/>
    <w:rsid w:val="00AC0D45"/>
    <w:rsid w:val="00AC0F07"/>
    <w:rsid w:val="00AC2094"/>
    <w:rsid w:val="00AC2231"/>
    <w:rsid w:val="00AC29DF"/>
    <w:rsid w:val="00AC364A"/>
    <w:rsid w:val="00AC3CA8"/>
    <w:rsid w:val="00AC3E82"/>
    <w:rsid w:val="00AC3F21"/>
    <w:rsid w:val="00AC4BE5"/>
    <w:rsid w:val="00AC4CEA"/>
    <w:rsid w:val="00AC4DE2"/>
    <w:rsid w:val="00AC4E8F"/>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DAA"/>
    <w:rsid w:val="00AD3F88"/>
    <w:rsid w:val="00AD54EC"/>
    <w:rsid w:val="00AD5507"/>
    <w:rsid w:val="00AD5989"/>
    <w:rsid w:val="00AD6083"/>
    <w:rsid w:val="00AD7778"/>
    <w:rsid w:val="00AD7F3E"/>
    <w:rsid w:val="00AE03AD"/>
    <w:rsid w:val="00AE1009"/>
    <w:rsid w:val="00AE1696"/>
    <w:rsid w:val="00AE1BA6"/>
    <w:rsid w:val="00AE1EDC"/>
    <w:rsid w:val="00AE1F79"/>
    <w:rsid w:val="00AE2366"/>
    <w:rsid w:val="00AE2702"/>
    <w:rsid w:val="00AE3425"/>
    <w:rsid w:val="00AE38E5"/>
    <w:rsid w:val="00AE394C"/>
    <w:rsid w:val="00AE40E0"/>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6F41"/>
    <w:rsid w:val="00B003D1"/>
    <w:rsid w:val="00B00635"/>
    <w:rsid w:val="00B00776"/>
    <w:rsid w:val="00B01FF3"/>
    <w:rsid w:val="00B0275E"/>
    <w:rsid w:val="00B02F57"/>
    <w:rsid w:val="00B02F93"/>
    <w:rsid w:val="00B03112"/>
    <w:rsid w:val="00B03424"/>
    <w:rsid w:val="00B036F7"/>
    <w:rsid w:val="00B043A3"/>
    <w:rsid w:val="00B049DD"/>
    <w:rsid w:val="00B04EA6"/>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388"/>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A66"/>
    <w:rsid w:val="00B32BE4"/>
    <w:rsid w:val="00B3369F"/>
    <w:rsid w:val="00B339A2"/>
    <w:rsid w:val="00B340D1"/>
    <w:rsid w:val="00B3423E"/>
    <w:rsid w:val="00B346A2"/>
    <w:rsid w:val="00B346CB"/>
    <w:rsid w:val="00B34FD4"/>
    <w:rsid w:val="00B3545D"/>
    <w:rsid w:val="00B36A0A"/>
    <w:rsid w:val="00B371F4"/>
    <w:rsid w:val="00B376C0"/>
    <w:rsid w:val="00B4097E"/>
    <w:rsid w:val="00B40A34"/>
    <w:rsid w:val="00B40A5A"/>
    <w:rsid w:val="00B40D91"/>
    <w:rsid w:val="00B4164D"/>
    <w:rsid w:val="00B41CED"/>
    <w:rsid w:val="00B439D4"/>
    <w:rsid w:val="00B4589A"/>
    <w:rsid w:val="00B464B7"/>
    <w:rsid w:val="00B46B88"/>
    <w:rsid w:val="00B46BB3"/>
    <w:rsid w:val="00B46CB7"/>
    <w:rsid w:val="00B47369"/>
    <w:rsid w:val="00B474A0"/>
    <w:rsid w:val="00B47722"/>
    <w:rsid w:val="00B47B30"/>
    <w:rsid w:val="00B50311"/>
    <w:rsid w:val="00B506E9"/>
    <w:rsid w:val="00B51ED4"/>
    <w:rsid w:val="00B53011"/>
    <w:rsid w:val="00B5393B"/>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FEF"/>
    <w:rsid w:val="00B66382"/>
    <w:rsid w:val="00B66E99"/>
    <w:rsid w:val="00B67251"/>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1A22"/>
    <w:rsid w:val="00B82288"/>
    <w:rsid w:val="00B82E9B"/>
    <w:rsid w:val="00B8383B"/>
    <w:rsid w:val="00B84363"/>
    <w:rsid w:val="00B84582"/>
    <w:rsid w:val="00B84685"/>
    <w:rsid w:val="00B8485A"/>
    <w:rsid w:val="00B84DEB"/>
    <w:rsid w:val="00B85077"/>
    <w:rsid w:val="00B8525D"/>
    <w:rsid w:val="00B86259"/>
    <w:rsid w:val="00B86C88"/>
    <w:rsid w:val="00B87A77"/>
    <w:rsid w:val="00B90141"/>
    <w:rsid w:val="00B909F5"/>
    <w:rsid w:val="00B91AEC"/>
    <w:rsid w:val="00B920E0"/>
    <w:rsid w:val="00B92176"/>
    <w:rsid w:val="00B92809"/>
    <w:rsid w:val="00B93D2C"/>
    <w:rsid w:val="00B940F0"/>
    <w:rsid w:val="00B94814"/>
    <w:rsid w:val="00B951FF"/>
    <w:rsid w:val="00B95EC7"/>
    <w:rsid w:val="00B96099"/>
    <w:rsid w:val="00B96CDD"/>
    <w:rsid w:val="00B97BD4"/>
    <w:rsid w:val="00B97EE3"/>
    <w:rsid w:val="00B97F4E"/>
    <w:rsid w:val="00BA091C"/>
    <w:rsid w:val="00BA1020"/>
    <w:rsid w:val="00BA167C"/>
    <w:rsid w:val="00BA1C22"/>
    <w:rsid w:val="00BA1D5A"/>
    <w:rsid w:val="00BA22D6"/>
    <w:rsid w:val="00BA26B9"/>
    <w:rsid w:val="00BA3769"/>
    <w:rsid w:val="00BA3E6D"/>
    <w:rsid w:val="00BA4549"/>
    <w:rsid w:val="00BA4C5D"/>
    <w:rsid w:val="00BA5A80"/>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3AA"/>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48F3"/>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102"/>
    <w:rsid w:val="00BF3228"/>
    <w:rsid w:val="00BF3381"/>
    <w:rsid w:val="00BF3467"/>
    <w:rsid w:val="00BF4351"/>
    <w:rsid w:val="00BF4B2B"/>
    <w:rsid w:val="00BF59E3"/>
    <w:rsid w:val="00BF5C1D"/>
    <w:rsid w:val="00BF65FA"/>
    <w:rsid w:val="00BF6904"/>
    <w:rsid w:val="00BF69EE"/>
    <w:rsid w:val="00BF69F7"/>
    <w:rsid w:val="00BF6DCA"/>
    <w:rsid w:val="00BF714C"/>
    <w:rsid w:val="00BF785B"/>
    <w:rsid w:val="00BF79C8"/>
    <w:rsid w:val="00BF7B9A"/>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37D3"/>
    <w:rsid w:val="00C151FD"/>
    <w:rsid w:val="00C15705"/>
    <w:rsid w:val="00C15E1A"/>
    <w:rsid w:val="00C15EDB"/>
    <w:rsid w:val="00C16064"/>
    <w:rsid w:val="00C16682"/>
    <w:rsid w:val="00C16CC6"/>
    <w:rsid w:val="00C16E57"/>
    <w:rsid w:val="00C17345"/>
    <w:rsid w:val="00C17826"/>
    <w:rsid w:val="00C17C6F"/>
    <w:rsid w:val="00C17EF8"/>
    <w:rsid w:val="00C20614"/>
    <w:rsid w:val="00C20741"/>
    <w:rsid w:val="00C20965"/>
    <w:rsid w:val="00C2097D"/>
    <w:rsid w:val="00C2144E"/>
    <w:rsid w:val="00C218AD"/>
    <w:rsid w:val="00C21BCF"/>
    <w:rsid w:val="00C22011"/>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7EB"/>
    <w:rsid w:val="00C27FF9"/>
    <w:rsid w:val="00C305C2"/>
    <w:rsid w:val="00C30C08"/>
    <w:rsid w:val="00C30FC3"/>
    <w:rsid w:val="00C314AC"/>
    <w:rsid w:val="00C31644"/>
    <w:rsid w:val="00C31F3E"/>
    <w:rsid w:val="00C3214F"/>
    <w:rsid w:val="00C328AA"/>
    <w:rsid w:val="00C32918"/>
    <w:rsid w:val="00C32E15"/>
    <w:rsid w:val="00C32E4B"/>
    <w:rsid w:val="00C33A96"/>
    <w:rsid w:val="00C354CB"/>
    <w:rsid w:val="00C359B8"/>
    <w:rsid w:val="00C35A08"/>
    <w:rsid w:val="00C35E01"/>
    <w:rsid w:val="00C3624E"/>
    <w:rsid w:val="00C3625A"/>
    <w:rsid w:val="00C36423"/>
    <w:rsid w:val="00C3692F"/>
    <w:rsid w:val="00C36E23"/>
    <w:rsid w:val="00C372EC"/>
    <w:rsid w:val="00C37417"/>
    <w:rsid w:val="00C375F2"/>
    <w:rsid w:val="00C37BD6"/>
    <w:rsid w:val="00C40DC6"/>
    <w:rsid w:val="00C41072"/>
    <w:rsid w:val="00C41A62"/>
    <w:rsid w:val="00C41BD3"/>
    <w:rsid w:val="00C41D55"/>
    <w:rsid w:val="00C41F0D"/>
    <w:rsid w:val="00C4204A"/>
    <w:rsid w:val="00C4267C"/>
    <w:rsid w:val="00C42F66"/>
    <w:rsid w:val="00C439EA"/>
    <w:rsid w:val="00C4416F"/>
    <w:rsid w:val="00C45211"/>
    <w:rsid w:val="00C45910"/>
    <w:rsid w:val="00C46557"/>
    <w:rsid w:val="00C4723C"/>
    <w:rsid w:val="00C4754C"/>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E47"/>
    <w:rsid w:val="00C6687A"/>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97"/>
    <w:rsid w:val="00C761F2"/>
    <w:rsid w:val="00C76C79"/>
    <w:rsid w:val="00C77CF4"/>
    <w:rsid w:val="00C800B4"/>
    <w:rsid w:val="00C801C8"/>
    <w:rsid w:val="00C80481"/>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44E5"/>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02F"/>
    <w:rsid w:val="00CB329B"/>
    <w:rsid w:val="00CB3FEB"/>
    <w:rsid w:val="00CB4135"/>
    <w:rsid w:val="00CB4EAE"/>
    <w:rsid w:val="00CB4ECC"/>
    <w:rsid w:val="00CB5631"/>
    <w:rsid w:val="00CB6045"/>
    <w:rsid w:val="00CB611F"/>
    <w:rsid w:val="00CB66AE"/>
    <w:rsid w:val="00CB724D"/>
    <w:rsid w:val="00CB7309"/>
    <w:rsid w:val="00CC0E93"/>
    <w:rsid w:val="00CC16C5"/>
    <w:rsid w:val="00CC20BE"/>
    <w:rsid w:val="00CC3158"/>
    <w:rsid w:val="00CC386D"/>
    <w:rsid w:val="00CC44A0"/>
    <w:rsid w:val="00CC497E"/>
    <w:rsid w:val="00CC50B0"/>
    <w:rsid w:val="00CC5C32"/>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67E2"/>
    <w:rsid w:val="00CD7FFC"/>
    <w:rsid w:val="00CE0793"/>
    <w:rsid w:val="00CE1685"/>
    <w:rsid w:val="00CE197D"/>
    <w:rsid w:val="00CE2150"/>
    <w:rsid w:val="00CE2471"/>
    <w:rsid w:val="00CE28A6"/>
    <w:rsid w:val="00CE3235"/>
    <w:rsid w:val="00CE3932"/>
    <w:rsid w:val="00CE39B8"/>
    <w:rsid w:val="00CE476D"/>
    <w:rsid w:val="00CE4948"/>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3F43"/>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ECE"/>
    <w:rsid w:val="00D05098"/>
    <w:rsid w:val="00D053D1"/>
    <w:rsid w:val="00D0542A"/>
    <w:rsid w:val="00D0544B"/>
    <w:rsid w:val="00D05B10"/>
    <w:rsid w:val="00D05CA6"/>
    <w:rsid w:val="00D06048"/>
    <w:rsid w:val="00D06423"/>
    <w:rsid w:val="00D06BA6"/>
    <w:rsid w:val="00D07387"/>
    <w:rsid w:val="00D074CC"/>
    <w:rsid w:val="00D0794B"/>
    <w:rsid w:val="00D07BF5"/>
    <w:rsid w:val="00D07F6F"/>
    <w:rsid w:val="00D10221"/>
    <w:rsid w:val="00D10A3B"/>
    <w:rsid w:val="00D10C13"/>
    <w:rsid w:val="00D11A8A"/>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26EA"/>
    <w:rsid w:val="00D23009"/>
    <w:rsid w:val="00D23582"/>
    <w:rsid w:val="00D235F9"/>
    <w:rsid w:val="00D2370E"/>
    <w:rsid w:val="00D23BB3"/>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6A58"/>
    <w:rsid w:val="00D3734F"/>
    <w:rsid w:val="00D374DE"/>
    <w:rsid w:val="00D3750C"/>
    <w:rsid w:val="00D37837"/>
    <w:rsid w:val="00D37BF3"/>
    <w:rsid w:val="00D37EC2"/>
    <w:rsid w:val="00D40204"/>
    <w:rsid w:val="00D4074F"/>
    <w:rsid w:val="00D40E65"/>
    <w:rsid w:val="00D410B3"/>
    <w:rsid w:val="00D41F11"/>
    <w:rsid w:val="00D420A6"/>
    <w:rsid w:val="00D421AF"/>
    <w:rsid w:val="00D42721"/>
    <w:rsid w:val="00D42801"/>
    <w:rsid w:val="00D42BA0"/>
    <w:rsid w:val="00D43B8F"/>
    <w:rsid w:val="00D44248"/>
    <w:rsid w:val="00D44CB9"/>
    <w:rsid w:val="00D44F8E"/>
    <w:rsid w:val="00D4557A"/>
    <w:rsid w:val="00D4576F"/>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28B"/>
    <w:rsid w:val="00D64397"/>
    <w:rsid w:val="00D644CD"/>
    <w:rsid w:val="00D647D5"/>
    <w:rsid w:val="00D64E52"/>
    <w:rsid w:val="00D65998"/>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C5E"/>
    <w:rsid w:val="00D75C61"/>
    <w:rsid w:val="00D76C13"/>
    <w:rsid w:val="00D76FAD"/>
    <w:rsid w:val="00D7783D"/>
    <w:rsid w:val="00D77F58"/>
    <w:rsid w:val="00D8017E"/>
    <w:rsid w:val="00D803DF"/>
    <w:rsid w:val="00D809F3"/>
    <w:rsid w:val="00D80A8D"/>
    <w:rsid w:val="00D820E3"/>
    <w:rsid w:val="00D82243"/>
    <w:rsid w:val="00D82514"/>
    <w:rsid w:val="00D83239"/>
    <w:rsid w:val="00D83AC4"/>
    <w:rsid w:val="00D84093"/>
    <w:rsid w:val="00D853E6"/>
    <w:rsid w:val="00D863F0"/>
    <w:rsid w:val="00D864F8"/>
    <w:rsid w:val="00D86B09"/>
    <w:rsid w:val="00D87706"/>
    <w:rsid w:val="00D87E29"/>
    <w:rsid w:val="00D91BA3"/>
    <w:rsid w:val="00D92251"/>
    <w:rsid w:val="00D9225E"/>
    <w:rsid w:val="00D927D0"/>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255"/>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C32"/>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E1E"/>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6559"/>
    <w:rsid w:val="00DD6CFA"/>
    <w:rsid w:val="00DD74A3"/>
    <w:rsid w:val="00DD7B5E"/>
    <w:rsid w:val="00DD7D8B"/>
    <w:rsid w:val="00DE0044"/>
    <w:rsid w:val="00DE0645"/>
    <w:rsid w:val="00DE099B"/>
    <w:rsid w:val="00DE1024"/>
    <w:rsid w:val="00DE1098"/>
    <w:rsid w:val="00DE1289"/>
    <w:rsid w:val="00DE2753"/>
    <w:rsid w:val="00DE3A56"/>
    <w:rsid w:val="00DE3B5C"/>
    <w:rsid w:val="00DE4008"/>
    <w:rsid w:val="00DE4F6A"/>
    <w:rsid w:val="00DE596D"/>
    <w:rsid w:val="00DE5A66"/>
    <w:rsid w:val="00DE6CCB"/>
    <w:rsid w:val="00DE6EC4"/>
    <w:rsid w:val="00DE6EE1"/>
    <w:rsid w:val="00DE7724"/>
    <w:rsid w:val="00DF0116"/>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20C"/>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956"/>
    <w:rsid w:val="00E15ACA"/>
    <w:rsid w:val="00E15F70"/>
    <w:rsid w:val="00E16703"/>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188B"/>
    <w:rsid w:val="00E42E00"/>
    <w:rsid w:val="00E43872"/>
    <w:rsid w:val="00E438C3"/>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65C"/>
    <w:rsid w:val="00E57935"/>
    <w:rsid w:val="00E60CB4"/>
    <w:rsid w:val="00E61336"/>
    <w:rsid w:val="00E61678"/>
    <w:rsid w:val="00E61BAF"/>
    <w:rsid w:val="00E61D0C"/>
    <w:rsid w:val="00E61E0C"/>
    <w:rsid w:val="00E61E6E"/>
    <w:rsid w:val="00E622ED"/>
    <w:rsid w:val="00E6232B"/>
    <w:rsid w:val="00E62E6F"/>
    <w:rsid w:val="00E6307E"/>
    <w:rsid w:val="00E63283"/>
    <w:rsid w:val="00E636D2"/>
    <w:rsid w:val="00E63794"/>
    <w:rsid w:val="00E64472"/>
    <w:rsid w:val="00E645E5"/>
    <w:rsid w:val="00E6482D"/>
    <w:rsid w:val="00E64849"/>
    <w:rsid w:val="00E64C70"/>
    <w:rsid w:val="00E650CD"/>
    <w:rsid w:val="00E650D7"/>
    <w:rsid w:val="00E6542E"/>
    <w:rsid w:val="00E657BC"/>
    <w:rsid w:val="00E657D2"/>
    <w:rsid w:val="00E65B3B"/>
    <w:rsid w:val="00E66159"/>
    <w:rsid w:val="00E6627C"/>
    <w:rsid w:val="00E66C5D"/>
    <w:rsid w:val="00E66D7F"/>
    <w:rsid w:val="00E67EAD"/>
    <w:rsid w:val="00E70DFA"/>
    <w:rsid w:val="00E71349"/>
    <w:rsid w:val="00E7159D"/>
    <w:rsid w:val="00E719E3"/>
    <w:rsid w:val="00E71B63"/>
    <w:rsid w:val="00E7208C"/>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5"/>
    <w:rsid w:val="00E80B1A"/>
    <w:rsid w:val="00E8101D"/>
    <w:rsid w:val="00E81734"/>
    <w:rsid w:val="00E81945"/>
    <w:rsid w:val="00E81A2B"/>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1620"/>
    <w:rsid w:val="00E91665"/>
    <w:rsid w:val="00E91FA4"/>
    <w:rsid w:val="00E921E8"/>
    <w:rsid w:val="00E92489"/>
    <w:rsid w:val="00E92A93"/>
    <w:rsid w:val="00E92C7B"/>
    <w:rsid w:val="00E92EA2"/>
    <w:rsid w:val="00E93300"/>
    <w:rsid w:val="00E93A0C"/>
    <w:rsid w:val="00E95320"/>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1A59"/>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A23"/>
    <w:rsid w:val="00EC1BFD"/>
    <w:rsid w:val="00EC27EE"/>
    <w:rsid w:val="00EC2C7A"/>
    <w:rsid w:val="00EC2CF7"/>
    <w:rsid w:val="00EC33C9"/>
    <w:rsid w:val="00EC34A5"/>
    <w:rsid w:val="00EC3D2A"/>
    <w:rsid w:val="00EC3FBF"/>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30E1"/>
    <w:rsid w:val="00F0385C"/>
    <w:rsid w:val="00F03CC3"/>
    <w:rsid w:val="00F04638"/>
    <w:rsid w:val="00F05100"/>
    <w:rsid w:val="00F0511B"/>
    <w:rsid w:val="00F0544C"/>
    <w:rsid w:val="00F05667"/>
    <w:rsid w:val="00F0599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2F82"/>
    <w:rsid w:val="00F13A3F"/>
    <w:rsid w:val="00F140DF"/>
    <w:rsid w:val="00F14C76"/>
    <w:rsid w:val="00F14EDF"/>
    <w:rsid w:val="00F15A1B"/>
    <w:rsid w:val="00F16296"/>
    <w:rsid w:val="00F168EF"/>
    <w:rsid w:val="00F17785"/>
    <w:rsid w:val="00F17DAE"/>
    <w:rsid w:val="00F20475"/>
    <w:rsid w:val="00F206BF"/>
    <w:rsid w:val="00F20C2F"/>
    <w:rsid w:val="00F21A05"/>
    <w:rsid w:val="00F22635"/>
    <w:rsid w:val="00F23705"/>
    <w:rsid w:val="00F238DB"/>
    <w:rsid w:val="00F23A73"/>
    <w:rsid w:val="00F23A98"/>
    <w:rsid w:val="00F23E26"/>
    <w:rsid w:val="00F244BB"/>
    <w:rsid w:val="00F246EB"/>
    <w:rsid w:val="00F258F6"/>
    <w:rsid w:val="00F25C3B"/>
    <w:rsid w:val="00F263D6"/>
    <w:rsid w:val="00F26DF9"/>
    <w:rsid w:val="00F26F9F"/>
    <w:rsid w:val="00F270EC"/>
    <w:rsid w:val="00F272FF"/>
    <w:rsid w:val="00F2786A"/>
    <w:rsid w:val="00F27C19"/>
    <w:rsid w:val="00F27CD5"/>
    <w:rsid w:val="00F27EFE"/>
    <w:rsid w:val="00F30209"/>
    <w:rsid w:val="00F30353"/>
    <w:rsid w:val="00F30926"/>
    <w:rsid w:val="00F3139F"/>
    <w:rsid w:val="00F316B6"/>
    <w:rsid w:val="00F31CA4"/>
    <w:rsid w:val="00F326D7"/>
    <w:rsid w:val="00F33007"/>
    <w:rsid w:val="00F33C35"/>
    <w:rsid w:val="00F34252"/>
    <w:rsid w:val="00F346C9"/>
    <w:rsid w:val="00F35403"/>
    <w:rsid w:val="00F355E0"/>
    <w:rsid w:val="00F359A1"/>
    <w:rsid w:val="00F35C38"/>
    <w:rsid w:val="00F35D64"/>
    <w:rsid w:val="00F36A95"/>
    <w:rsid w:val="00F36AA7"/>
    <w:rsid w:val="00F37B08"/>
    <w:rsid w:val="00F4015C"/>
    <w:rsid w:val="00F403FB"/>
    <w:rsid w:val="00F40A04"/>
    <w:rsid w:val="00F40D0A"/>
    <w:rsid w:val="00F411E4"/>
    <w:rsid w:val="00F417F5"/>
    <w:rsid w:val="00F41EA6"/>
    <w:rsid w:val="00F423EF"/>
    <w:rsid w:val="00F432A4"/>
    <w:rsid w:val="00F43584"/>
    <w:rsid w:val="00F4388C"/>
    <w:rsid w:val="00F44265"/>
    <w:rsid w:val="00F4448E"/>
    <w:rsid w:val="00F44704"/>
    <w:rsid w:val="00F450AC"/>
    <w:rsid w:val="00F46A24"/>
    <w:rsid w:val="00F46B4B"/>
    <w:rsid w:val="00F4712B"/>
    <w:rsid w:val="00F4736D"/>
    <w:rsid w:val="00F47781"/>
    <w:rsid w:val="00F50251"/>
    <w:rsid w:val="00F507BD"/>
    <w:rsid w:val="00F50ACD"/>
    <w:rsid w:val="00F51567"/>
    <w:rsid w:val="00F5170A"/>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3D98"/>
    <w:rsid w:val="00F642EB"/>
    <w:rsid w:val="00F6445A"/>
    <w:rsid w:val="00F648E0"/>
    <w:rsid w:val="00F64923"/>
    <w:rsid w:val="00F64BAC"/>
    <w:rsid w:val="00F64EDA"/>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4D3A"/>
    <w:rsid w:val="00F75464"/>
    <w:rsid w:val="00F75C00"/>
    <w:rsid w:val="00F75FA1"/>
    <w:rsid w:val="00F76DE2"/>
    <w:rsid w:val="00F77073"/>
    <w:rsid w:val="00F7767B"/>
    <w:rsid w:val="00F7791F"/>
    <w:rsid w:val="00F77CDC"/>
    <w:rsid w:val="00F807A8"/>
    <w:rsid w:val="00F815B8"/>
    <w:rsid w:val="00F81916"/>
    <w:rsid w:val="00F8213E"/>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C3C"/>
    <w:rsid w:val="00F95F3C"/>
    <w:rsid w:val="00F96212"/>
    <w:rsid w:val="00F97530"/>
    <w:rsid w:val="00F97B34"/>
    <w:rsid w:val="00F97BDA"/>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A3C"/>
    <w:rsid w:val="00FA6F10"/>
    <w:rsid w:val="00FA7599"/>
    <w:rsid w:val="00FA7F1D"/>
    <w:rsid w:val="00FB0313"/>
    <w:rsid w:val="00FB1032"/>
    <w:rsid w:val="00FB16EC"/>
    <w:rsid w:val="00FB278B"/>
    <w:rsid w:val="00FB350C"/>
    <w:rsid w:val="00FB37CF"/>
    <w:rsid w:val="00FB3CA3"/>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10DE"/>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F0552"/>
    <w:rsid w:val="00FF21D4"/>
    <w:rsid w:val="00FF26DD"/>
    <w:rsid w:val="00FF2A42"/>
    <w:rsid w:val="00FF4BDF"/>
    <w:rsid w:val="00FF4F0B"/>
    <w:rsid w:val="00FF53A0"/>
    <w:rsid w:val="00FF5615"/>
    <w:rsid w:val="00FF5B6C"/>
    <w:rsid w:val="00FF5E9B"/>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character" w:customStyle="1" w:styleId="shorttext">
    <w:name w:val="short_text"/>
    <w:basedOn w:val="a0"/>
    <w:rsid w:val="00D75C61"/>
  </w:style>
  <w:style w:type="paragraph" w:customStyle="1" w:styleId="Agreements">
    <w:name w:val="Agreements"/>
    <w:basedOn w:val="a"/>
    <w:next w:val="a"/>
    <w:link w:val="Agreements0"/>
    <w:qFormat/>
    <w:rsid w:val="00C3625A"/>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C3625A"/>
    <w:rPr>
      <w:rFonts w:eastAsiaTheme="minorEastAsia" w:cstheme="minorBidi"/>
      <w:b/>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68787">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50525">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14038168">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7870589">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95202502">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20203295">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5B914-D6F0-4C56-99B6-B9612FE54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537</TotalTime>
  <Pages>8</Pages>
  <Words>4177</Words>
  <Characters>23815</Characters>
  <Application>Microsoft Office Word</Application>
  <DocSecurity>0</DocSecurity>
  <Lines>198</Lines>
  <Paragraphs>55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70</cp:revision>
  <cp:lastPrinted>2010-04-02T09:58:00Z</cp:lastPrinted>
  <dcterms:created xsi:type="dcterms:W3CDTF">2019-05-02T09:06:00Z</dcterms:created>
  <dcterms:modified xsi:type="dcterms:W3CDTF">2019-11-08T02:00:00Z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