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03523" w14:textId="53DE6FBE" w:rsidR="00DF4042" w:rsidRPr="00EF213C" w:rsidRDefault="00DF4042" w:rsidP="00DF4042">
      <w:pPr>
        <w:tabs>
          <w:tab w:val="center" w:pos="4536"/>
          <w:tab w:val="right" w:pos="8280"/>
          <w:tab w:val="right" w:pos="9639"/>
        </w:tabs>
        <w:ind w:right="2"/>
        <w:rPr>
          <w:rFonts w:ascii="Arial" w:hAnsi="Arial" w:cs="Arial"/>
          <w:b/>
          <w:bCs/>
          <w:sz w:val="28"/>
          <w:lang w:val="en-US"/>
        </w:rPr>
      </w:pPr>
      <w:r w:rsidRPr="0052548E">
        <w:rPr>
          <w:rFonts w:ascii="Arial" w:hAnsi="Arial" w:cs="Arial"/>
          <w:b/>
          <w:bCs/>
          <w:sz w:val="28"/>
        </w:rPr>
        <w:t>3GPP TSG RAN WG1 Meeting</w:t>
      </w:r>
      <w:r w:rsidR="009644DE">
        <w:rPr>
          <w:rFonts w:ascii="Arial" w:hAnsi="Arial" w:cs="Arial"/>
          <w:b/>
          <w:bCs/>
          <w:sz w:val="28"/>
        </w:rPr>
        <w:t xml:space="preserve"> #9</w:t>
      </w:r>
      <w:r w:rsidR="0012116D">
        <w:rPr>
          <w:rFonts w:ascii="Arial" w:hAnsi="Arial" w:cs="Arial"/>
          <w:b/>
          <w:bCs/>
          <w:sz w:val="28"/>
        </w:rPr>
        <w:t>9</w:t>
      </w:r>
      <w:r w:rsidR="009644DE">
        <w:rPr>
          <w:rFonts w:ascii="Arial" w:hAnsi="Arial" w:cs="Arial"/>
          <w:b/>
          <w:bCs/>
          <w:sz w:val="28"/>
        </w:rPr>
        <w:t xml:space="preserve">                                         </w:t>
      </w:r>
      <w:r w:rsidR="00F41715" w:rsidRPr="00F41715">
        <w:rPr>
          <w:rFonts w:ascii="Arial" w:hAnsi="Arial" w:cs="Arial"/>
          <w:b/>
          <w:bCs/>
          <w:sz w:val="28"/>
        </w:rPr>
        <w:t>R1-</w:t>
      </w:r>
      <w:r w:rsidR="00E93AFF" w:rsidRPr="00E93AFF">
        <w:rPr>
          <w:rFonts w:ascii="Arial" w:hAnsi="Arial" w:cs="Arial"/>
          <w:b/>
          <w:bCs/>
          <w:sz w:val="28"/>
        </w:rPr>
        <w:t>19</w:t>
      </w:r>
      <w:r w:rsidR="000E4408">
        <w:rPr>
          <w:rFonts w:ascii="Arial" w:hAnsi="Arial" w:cs="Arial"/>
          <w:b/>
          <w:bCs/>
          <w:sz w:val="28"/>
        </w:rPr>
        <w:t>1</w:t>
      </w:r>
      <w:r w:rsidR="007C0120">
        <w:rPr>
          <w:rFonts w:ascii="Arial" w:hAnsi="Arial" w:cs="Arial"/>
          <w:b/>
          <w:bCs/>
          <w:sz w:val="28"/>
        </w:rPr>
        <w:t>2686</w:t>
      </w:r>
    </w:p>
    <w:p w14:paraId="219FED98" w14:textId="3E7A4A97" w:rsidR="00127330" w:rsidRPr="003035BA" w:rsidRDefault="0012116D" w:rsidP="00127330">
      <w:pPr>
        <w:tabs>
          <w:tab w:val="right" w:pos="9630"/>
        </w:tabs>
        <w:rPr>
          <w:rFonts w:ascii="Arial" w:hAnsi="Arial"/>
          <w:b/>
          <w:sz w:val="28"/>
          <w:lang w:eastAsia="zh-CN"/>
        </w:rPr>
      </w:pPr>
      <w:bookmarkStart w:id="0" w:name="_Hlk536723184"/>
      <w:r>
        <w:rPr>
          <w:rFonts w:ascii="Arial" w:hAnsi="Arial"/>
          <w:b/>
          <w:sz w:val="28"/>
          <w:lang w:eastAsia="zh-CN"/>
        </w:rPr>
        <w:t>Reno</w:t>
      </w:r>
      <w:r w:rsidR="00127330" w:rsidRPr="003035BA">
        <w:rPr>
          <w:rFonts w:ascii="Arial" w:hAnsi="Arial"/>
          <w:b/>
          <w:sz w:val="28"/>
          <w:lang w:eastAsia="zh-CN"/>
        </w:rPr>
        <w:t xml:space="preserve">, </w:t>
      </w:r>
      <w:r>
        <w:rPr>
          <w:rFonts w:ascii="Arial" w:hAnsi="Arial"/>
          <w:b/>
          <w:sz w:val="28"/>
          <w:lang w:eastAsia="zh-CN"/>
        </w:rPr>
        <w:t>USA</w:t>
      </w:r>
      <w:r w:rsidR="00127330" w:rsidRPr="003035BA">
        <w:rPr>
          <w:rFonts w:ascii="Arial" w:hAnsi="Arial"/>
          <w:b/>
          <w:sz w:val="28"/>
          <w:lang w:eastAsia="zh-CN"/>
        </w:rPr>
        <w:t xml:space="preserve">, </w:t>
      </w:r>
      <w:r w:rsidR="00EB1AC9">
        <w:rPr>
          <w:rFonts w:ascii="Arial" w:hAnsi="Arial"/>
          <w:b/>
          <w:sz w:val="28"/>
          <w:lang w:eastAsia="zh-CN"/>
        </w:rPr>
        <w:t>1</w:t>
      </w:r>
      <w:r w:rsidR="00672601">
        <w:rPr>
          <w:rFonts w:ascii="Arial" w:hAnsi="Arial"/>
          <w:b/>
          <w:sz w:val="28"/>
          <w:lang w:eastAsia="zh-CN"/>
        </w:rPr>
        <w:t>8</w:t>
      </w:r>
      <w:r w:rsidR="00282FC7" w:rsidRPr="00282FC7">
        <w:rPr>
          <w:rFonts w:ascii="Arial" w:hAnsi="Arial"/>
          <w:b/>
          <w:sz w:val="28"/>
          <w:vertAlign w:val="superscript"/>
          <w:lang w:eastAsia="zh-CN"/>
        </w:rPr>
        <w:t>th</w:t>
      </w:r>
      <w:r w:rsidR="00282FC7">
        <w:rPr>
          <w:rFonts w:ascii="Arial" w:hAnsi="Arial"/>
          <w:b/>
          <w:sz w:val="28"/>
          <w:lang w:eastAsia="zh-CN"/>
        </w:rPr>
        <w:t xml:space="preserve"> </w:t>
      </w:r>
      <w:r w:rsidR="00127330" w:rsidRPr="003035BA">
        <w:rPr>
          <w:rFonts w:ascii="Arial" w:hAnsi="Arial"/>
          <w:b/>
          <w:sz w:val="28"/>
          <w:lang w:eastAsia="zh-CN"/>
        </w:rPr>
        <w:t xml:space="preserve">– </w:t>
      </w:r>
      <w:r w:rsidR="00EB1AC9">
        <w:rPr>
          <w:rFonts w:ascii="Arial" w:hAnsi="Arial"/>
          <w:b/>
          <w:sz w:val="28"/>
          <w:lang w:eastAsia="zh-CN"/>
        </w:rPr>
        <w:t>2</w:t>
      </w:r>
      <w:r w:rsidR="00672601">
        <w:rPr>
          <w:rFonts w:ascii="Arial" w:hAnsi="Arial"/>
          <w:b/>
          <w:sz w:val="28"/>
          <w:lang w:eastAsia="zh-CN"/>
        </w:rPr>
        <w:t>2</w:t>
      </w:r>
      <w:r w:rsidR="00672601">
        <w:rPr>
          <w:rFonts w:ascii="Arial" w:hAnsi="Arial"/>
          <w:b/>
          <w:sz w:val="28"/>
          <w:vertAlign w:val="superscript"/>
          <w:lang w:eastAsia="zh-CN"/>
        </w:rPr>
        <w:t>nd</w:t>
      </w:r>
      <w:r w:rsidR="00282FC7">
        <w:rPr>
          <w:rFonts w:ascii="Arial" w:hAnsi="Arial"/>
          <w:b/>
          <w:sz w:val="28"/>
          <w:lang w:eastAsia="zh-CN"/>
        </w:rPr>
        <w:t xml:space="preserve"> </w:t>
      </w:r>
      <w:r w:rsidR="00672601">
        <w:rPr>
          <w:rFonts w:ascii="Arial" w:hAnsi="Arial"/>
          <w:b/>
          <w:sz w:val="28"/>
          <w:lang w:eastAsia="zh-CN"/>
        </w:rPr>
        <w:t>November</w:t>
      </w:r>
      <w:r w:rsidR="00127330" w:rsidRPr="003035BA">
        <w:rPr>
          <w:rFonts w:ascii="Arial" w:hAnsi="Arial"/>
          <w:b/>
          <w:sz w:val="28"/>
          <w:lang w:eastAsia="zh-CN"/>
        </w:rPr>
        <w:t xml:space="preserve"> 2019</w:t>
      </w:r>
    </w:p>
    <w:bookmarkEnd w:id="0"/>
    <w:p w14:paraId="3DE797A4"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78B15680" w14:textId="77777777"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00273DBD" w:rsidRPr="00273DBD">
        <w:rPr>
          <w:rFonts w:ascii="Arial" w:hAnsi="Arial"/>
          <w:sz w:val="24"/>
        </w:rPr>
        <w:t>6.</w:t>
      </w:r>
      <w:r w:rsidR="003B6EE7">
        <w:rPr>
          <w:rFonts w:ascii="Arial" w:hAnsi="Arial"/>
          <w:sz w:val="24"/>
        </w:rPr>
        <w:t>2.</w:t>
      </w:r>
      <w:r w:rsidR="00EF213C">
        <w:rPr>
          <w:rFonts w:ascii="Arial" w:hAnsi="Arial"/>
          <w:sz w:val="24"/>
        </w:rPr>
        <w:t>2</w:t>
      </w:r>
      <w:r w:rsidR="003B6EE7">
        <w:rPr>
          <w:rFonts w:ascii="Arial" w:hAnsi="Arial"/>
          <w:sz w:val="24"/>
        </w:rPr>
        <w:t>.3</w:t>
      </w:r>
    </w:p>
    <w:p w14:paraId="46506A3B"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16082B7C" w14:textId="77777777"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3B6EE7" w:rsidRPr="003B6EE7">
        <w:rPr>
          <w:rFonts w:ascii="Arial" w:hAnsi="Arial"/>
          <w:sz w:val="24"/>
        </w:rPr>
        <w:t>Scheduling of multiple DL/UL transport blocks</w:t>
      </w:r>
    </w:p>
    <w:p w14:paraId="5278E38D" w14:textId="77777777"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E73A46">
        <w:rPr>
          <w:rFonts w:ascii="Arial" w:hAnsi="Arial"/>
          <w:sz w:val="24"/>
        </w:rPr>
        <w:t xml:space="preserve"> and Decision</w:t>
      </w:r>
    </w:p>
    <w:p w14:paraId="601656E1" w14:textId="764E992D" w:rsidR="00D64908" w:rsidRDefault="0003093C" w:rsidP="0003093C">
      <w:pPr>
        <w:pStyle w:val="Heading1"/>
        <w:jc w:val="both"/>
      </w:pPr>
      <w:r>
        <w:t>1</w:t>
      </w:r>
      <w:r>
        <w:tab/>
      </w:r>
      <w:r w:rsidR="003B6EE7">
        <w:t>Introduction</w:t>
      </w:r>
    </w:p>
    <w:p w14:paraId="1001D830" w14:textId="4BDC2AC8" w:rsidR="00F41715" w:rsidRDefault="00F41715" w:rsidP="003B6EE7">
      <w:r>
        <w:t>In RAN1#9</w:t>
      </w:r>
      <w:r w:rsidR="00F31B2D">
        <w:t>8</w:t>
      </w:r>
      <w:r w:rsidR="00672601">
        <w:t>bis</w:t>
      </w:r>
      <w:r>
        <w:t xml:space="preserve">, the following agreements </w:t>
      </w:r>
      <w:r w:rsidR="00C00D28">
        <w:t xml:space="preserve">and conclusion </w:t>
      </w:r>
      <w:r>
        <w:t>were made:</w:t>
      </w:r>
    </w:p>
    <w:p w14:paraId="5BC03613" w14:textId="77777777" w:rsidR="00774D68" w:rsidRPr="0054465D" w:rsidRDefault="00774D68" w:rsidP="00774D68">
      <w:pPr>
        <w:rPr>
          <w:b/>
          <w:bCs/>
          <w:lang w:val="en-US" w:eastAsia="zh-CN"/>
        </w:rPr>
      </w:pPr>
      <w:r w:rsidRPr="0054465D">
        <w:rPr>
          <w:b/>
          <w:bCs/>
          <w:highlight w:val="darkYellow"/>
          <w:lang w:val="en-US" w:eastAsia="zh-CN"/>
        </w:rPr>
        <w:t>Working Assumption</w:t>
      </w:r>
    </w:p>
    <w:p w14:paraId="77E75BAE" w14:textId="77777777" w:rsidR="00774D68" w:rsidRPr="00774D68" w:rsidRDefault="00774D68" w:rsidP="00774D68">
      <w:pPr>
        <w:pStyle w:val="5"/>
        <w:spacing w:beforeLines="0" w:before="0" w:after="0" w:line="240" w:lineRule="auto"/>
        <w:ind w:firstLineChars="0" w:firstLine="0"/>
        <w:rPr>
          <w:lang w:val="en-US" w:eastAsia="zh-CN"/>
        </w:rPr>
      </w:pPr>
      <w:r w:rsidRPr="00B3799F">
        <w:rPr>
          <w:lang w:val="en-US" w:eastAsia="zh-CN"/>
        </w:rPr>
        <w:t xml:space="preserve">For SC-MTCH scheduling: </w:t>
      </w:r>
      <w:r w:rsidRPr="00774D68">
        <w:rPr>
          <w:lang w:val="en-US" w:eastAsia="zh-CN"/>
        </w:rPr>
        <w:t>Modify existing DCI to indicate the number of scheduled TBs (e.g. by adding new field)</w:t>
      </w:r>
    </w:p>
    <w:p w14:paraId="1C1F0166" w14:textId="77777777" w:rsidR="00774D68" w:rsidRPr="007E54BA" w:rsidRDefault="00774D68" w:rsidP="00774D68">
      <w:pPr>
        <w:overflowPunct/>
        <w:autoSpaceDE/>
        <w:autoSpaceDN/>
        <w:adjustRightInd/>
        <w:spacing w:after="0"/>
        <w:ind w:left="720"/>
        <w:textAlignment w:val="auto"/>
        <w:rPr>
          <w:lang w:eastAsia="x-none"/>
        </w:rPr>
      </w:pPr>
    </w:p>
    <w:p w14:paraId="18F99C18" w14:textId="77777777" w:rsidR="00774D68" w:rsidRPr="007E54BA" w:rsidRDefault="00774D68" w:rsidP="00774D68">
      <w:pPr>
        <w:pStyle w:val="5"/>
        <w:spacing w:beforeLines="0" w:before="0" w:after="0" w:line="240" w:lineRule="auto"/>
        <w:ind w:firstLineChars="0" w:firstLine="0"/>
        <w:rPr>
          <w:b/>
          <w:bCs/>
          <w:lang w:val="en-US" w:eastAsia="zh-CN"/>
        </w:rPr>
      </w:pPr>
      <w:r w:rsidRPr="007E54BA">
        <w:rPr>
          <w:b/>
          <w:bCs/>
          <w:highlight w:val="darkYellow"/>
          <w:lang w:val="en-US" w:eastAsia="zh-CN"/>
        </w:rPr>
        <w:t>Working Assumption</w:t>
      </w:r>
    </w:p>
    <w:p w14:paraId="3AE5FCEB" w14:textId="77777777" w:rsidR="00774D68" w:rsidRPr="00196265" w:rsidRDefault="00774D68" w:rsidP="00774D68">
      <w:pPr>
        <w:pStyle w:val="5"/>
        <w:spacing w:beforeLines="0" w:before="0" w:after="0" w:line="240" w:lineRule="auto"/>
        <w:ind w:firstLineChars="0" w:firstLine="0"/>
        <w:rPr>
          <w:sz w:val="36"/>
          <w:szCs w:val="36"/>
          <w:lang w:val="en-US" w:eastAsia="zh-CN"/>
        </w:rPr>
      </w:pPr>
      <w:r w:rsidRPr="00196265">
        <w:rPr>
          <w:lang w:val="en-US" w:eastAsia="zh-CN"/>
        </w:rPr>
        <w:t>For scheduling of multiple TBs with SC-MTCH, introduce 3 additional bits in the modified DCI to indicate the number of scheduled SC-MTCH segments (1-8)</w:t>
      </w:r>
    </w:p>
    <w:p w14:paraId="47D39C46" w14:textId="77777777" w:rsidR="00774D68" w:rsidRPr="007E54BA" w:rsidRDefault="00774D68" w:rsidP="00774D68">
      <w:pPr>
        <w:overflowPunct/>
        <w:autoSpaceDE/>
        <w:autoSpaceDN/>
        <w:adjustRightInd/>
        <w:spacing w:after="0"/>
        <w:ind w:left="720"/>
        <w:textAlignment w:val="auto"/>
        <w:rPr>
          <w:lang w:eastAsia="x-none"/>
        </w:rPr>
      </w:pPr>
    </w:p>
    <w:p w14:paraId="2AB5DD8B" w14:textId="77777777" w:rsidR="00774D68" w:rsidRPr="00C60155" w:rsidRDefault="00774D68" w:rsidP="00774D68">
      <w:pPr>
        <w:rPr>
          <w:b/>
          <w:bCs/>
          <w:lang w:eastAsia="x-none"/>
        </w:rPr>
      </w:pPr>
      <w:r w:rsidRPr="00C60155">
        <w:rPr>
          <w:b/>
          <w:bCs/>
          <w:highlight w:val="green"/>
          <w:lang w:eastAsia="x-none"/>
        </w:rPr>
        <w:t>Agreement</w:t>
      </w:r>
    </w:p>
    <w:p w14:paraId="1E00DDC9" w14:textId="77777777" w:rsidR="00774D68" w:rsidRPr="00C60155" w:rsidRDefault="00774D68" w:rsidP="00774D68">
      <w:pPr>
        <w:rPr>
          <w:lang w:eastAsia="x-none"/>
        </w:rPr>
      </w:pPr>
      <w:r w:rsidRPr="00432A7E">
        <w:rPr>
          <w:color w:val="FF0000"/>
          <w:u w:val="single"/>
          <w:lang w:eastAsia="x-none"/>
        </w:rPr>
        <w:t>For multicast,</w:t>
      </w:r>
      <w:r>
        <w:rPr>
          <w:lang w:eastAsia="x-none"/>
        </w:rPr>
        <w:t xml:space="preserve"> f</w:t>
      </w:r>
      <w:r w:rsidRPr="00C60155">
        <w:rPr>
          <w:lang w:eastAsia="x-none"/>
        </w:rPr>
        <w:t xml:space="preserve">or UE processing at receiver, a gap of [FFS] can be inserted every continuous transmission of 2 </w:t>
      </w:r>
      <w:proofErr w:type="spellStart"/>
      <w:r w:rsidRPr="00C60155">
        <w:rPr>
          <w:lang w:eastAsia="x-none"/>
        </w:rPr>
        <w:t>TBs.</w:t>
      </w:r>
      <w:proofErr w:type="spellEnd"/>
    </w:p>
    <w:p w14:paraId="22493C04" w14:textId="77777777" w:rsidR="00774D68" w:rsidRPr="00C60155" w:rsidRDefault="00774D68" w:rsidP="00774D68">
      <w:pPr>
        <w:numPr>
          <w:ilvl w:val="0"/>
          <w:numId w:val="29"/>
        </w:numPr>
        <w:overflowPunct/>
        <w:autoSpaceDE/>
        <w:autoSpaceDN/>
        <w:adjustRightInd/>
        <w:spacing w:after="0"/>
        <w:textAlignment w:val="auto"/>
        <w:rPr>
          <w:lang w:eastAsia="x-none"/>
        </w:rPr>
      </w:pPr>
      <w:r w:rsidRPr="00C60155">
        <w:rPr>
          <w:lang w:eastAsia="x-none"/>
        </w:rPr>
        <w:t>FFS: Whether/How to enable or disable this gap</w:t>
      </w:r>
    </w:p>
    <w:p w14:paraId="6E9030AE" w14:textId="3DC2EEF7" w:rsidR="00774D68" w:rsidRDefault="00774D68" w:rsidP="00774D68">
      <w:pPr>
        <w:numPr>
          <w:ilvl w:val="0"/>
          <w:numId w:val="29"/>
        </w:numPr>
        <w:overflowPunct/>
        <w:autoSpaceDE/>
        <w:autoSpaceDN/>
        <w:adjustRightInd/>
        <w:spacing w:after="0"/>
        <w:textAlignment w:val="auto"/>
        <w:rPr>
          <w:lang w:eastAsia="x-none"/>
        </w:rPr>
      </w:pPr>
      <w:r w:rsidRPr="00C60155">
        <w:rPr>
          <w:lang w:eastAsia="x-none"/>
        </w:rPr>
        <w:t>Note: Gap of 0 is not precluded</w:t>
      </w:r>
    </w:p>
    <w:p w14:paraId="7A564362" w14:textId="77777777" w:rsidR="00774D68" w:rsidRPr="007E54BA" w:rsidRDefault="00774D68" w:rsidP="00774D68">
      <w:pPr>
        <w:overflowPunct/>
        <w:autoSpaceDE/>
        <w:autoSpaceDN/>
        <w:adjustRightInd/>
        <w:spacing w:after="0"/>
        <w:ind w:left="720"/>
        <w:textAlignment w:val="auto"/>
        <w:rPr>
          <w:lang w:eastAsia="x-none"/>
        </w:rPr>
      </w:pPr>
    </w:p>
    <w:p w14:paraId="5C23D865" w14:textId="77777777" w:rsidR="00774D68" w:rsidRPr="00355328" w:rsidRDefault="00774D68" w:rsidP="00774D68">
      <w:pPr>
        <w:pStyle w:val="BodyText"/>
        <w:spacing w:after="0"/>
        <w:rPr>
          <w:b/>
          <w:bCs/>
          <w:lang w:eastAsia="zh-CN"/>
        </w:rPr>
      </w:pPr>
      <w:r w:rsidRPr="00355328">
        <w:rPr>
          <w:b/>
          <w:bCs/>
          <w:highlight w:val="green"/>
          <w:lang w:eastAsia="zh-CN"/>
        </w:rPr>
        <w:t>Agreement</w:t>
      </w:r>
    </w:p>
    <w:p w14:paraId="663184DD" w14:textId="77777777" w:rsidR="00774D68" w:rsidRPr="001A5A1E" w:rsidRDefault="00774D68" w:rsidP="00774D68">
      <w:pPr>
        <w:pStyle w:val="BodyText"/>
        <w:spacing w:after="0"/>
        <w:rPr>
          <w:lang w:eastAsia="zh-CN"/>
        </w:rPr>
      </w:pPr>
      <w:r w:rsidRPr="001A5A1E">
        <w:rPr>
          <w:rFonts w:hint="eastAsia"/>
          <w:lang w:eastAsia="zh-CN"/>
        </w:rPr>
        <w:t xml:space="preserve">For the downlink, </w:t>
      </w:r>
      <w:r w:rsidRPr="001A5A1E">
        <w:t>interleaving granularity</w:t>
      </w:r>
      <w:r w:rsidRPr="001A5A1E">
        <w:rPr>
          <w:rFonts w:hint="eastAsia"/>
          <w:lang w:eastAsia="zh-CN"/>
        </w:rPr>
        <w:t xml:space="preserve"> is</w:t>
      </w:r>
      <w:r w:rsidRPr="001A5A1E">
        <w:rPr>
          <w:lang w:eastAsia="zh-CN"/>
        </w:rPr>
        <w:t xml:space="preserve"> N*</w:t>
      </w:r>
      <w:r w:rsidRPr="001A5A1E">
        <w:t>N</w:t>
      </w:r>
      <w:r w:rsidRPr="001A5A1E">
        <w:rPr>
          <w:vertAlign w:val="subscript"/>
        </w:rPr>
        <w:t>SF</w:t>
      </w:r>
      <w:r w:rsidRPr="001A5A1E">
        <w:rPr>
          <w:rFonts w:hint="eastAsia"/>
          <w:lang w:eastAsia="zh-CN"/>
        </w:rPr>
        <w:t xml:space="preserve">, where the </w:t>
      </w:r>
      <w:r w:rsidRPr="001A5A1E">
        <w:t>N</w:t>
      </w:r>
      <w:r w:rsidRPr="001A5A1E">
        <w:rPr>
          <w:vertAlign w:val="subscript"/>
        </w:rPr>
        <w:t>SF</w:t>
      </w:r>
      <w:r w:rsidRPr="001A5A1E">
        <w:rPr>
          <w:rFonts w:hint="eastAsia"/>
          <w:lang w:eastAsia="zh-CN"/>
        </w:rPr>
        <w:t xml:space="preserve"> is the number of</w:t>
      </w:r>
      <w:r w:rsidRPr="001A5A1E">
        <w:rPr>
          <w:lang w:eastAsia="zh-CN"/>
        </w:rPr>
        <w:t xml:space="preserve"> </w:t>
      </w:r>
      <w:r w:rsidRPr="001A5A1E">
        <w:rPr>
          <w:rFonts w:hint="eastAsia"/>
          <w:lang w:eastAsia="zh-CN"/>
        </w:rPr>
        <w:t>subframes of NPDSCH.</w:t>
      </w:r>
    </w:p>
    <w:p w14:paraId="14C2FAE3" w14:textId="77777777" w:rsidR="00774D68" w:rsidRPr="001A5A1E" w:rsidRDefault="00774D68" w:rsidP="00774D68">
      <w:pPr>
        <w:numPr>
          <w:ilvl w:val="0"/>
          <w:numId w:val="29"/>
        </w:numPr>
        <w:overflowPunct/>
        <w:autoSpaceDE/>
        <w:autoSpaceDN/>
        <w:adjustRightInd/>
        <w:spacing w:after="0"/>
        <w:textAlignment w:val="auto"/>
        <w:rPr>
          <w:lang w:eastAsia="x-none"/>
        </w:rPr>
      </w:pPr>
      <w:r w:rsidRPr="001A5A1E">
        <w:rPr>
          <w:lang w:eastAsia="x-none"/>
        </w:rPr>
        <w:t>N=4 and for repetition less than 4, interleaving is not supported</w:t>
      </w:r>
    </w:p>
    <w:p w14:paraId="171F9FD3" w14:textId="77777777" w:rsidR="00774D68" w:rsidRDefault="00774D68" w:rsidP="00774D68">
      <w:pPr>
        <w:pStyle w:val="BodyText"/>
        <w:spacing w:after="0"/>
        <w:rPr>
          <w:rFonts w:eastAsia="等线"/>
          <w:b/>
          <w:bCs/>
          <w:sz w:val="32"/>
          <w:szCs w:val="40"/>
          <w:lang w:eastAsia="zh-CN"/>
        </w:rPr>
      </w:pPr>
    </w:p>
    <w:p w14:paraId="33430E76" w14:textId="77777777" w:rsidR="00774D68" w:rsidRPr="001D1D7E" w:rsidRDefault="00774D68" w:rsidP="00774D68">
      <w:pPr>
        <w:pStyle w:val="BodyText"/>
        <w:spacing w:after="0"/>
        <w:rPr>
          <w:rFonts w:eastAsia="Yu Mincho"/>
          <w:b/>
          <w:bCs/>
          <w:szCs w:val="20"/>
          <w:lang w:eastAsia="ja-JP"/>
        </w:rPr>
      </w:pPr>
      <w:r w:rsidRPr="001D1D7E">
        <w:rPr>
          <w:rFonts w:eastAsia="Yu Mincho"/>
          <w:b/>
          <w:bCs/>
          <w:szCs w:val="20"/>
          <w:highlight w:val="green"/>
          <w:lang w:eastAsia="ja-JP"/>
        </w:rPr>
        <w:t>Agreement</w:t>
      </w:r>
    </w:p>
    <w:p w14:paraId="2E8E902C" w14:textId="77777777" w:rsidR="00774D68" w:rsidRPr="00E56D66" w:rsidRDefault="00774D68" w:rsidP="00774D68">
      <w:pPr>
        <w:pStyle w:val="BodyText"/>
        <w:spacing w:after="0"/>
        <w:rPr>
          <w:rFonts w:eastAsia="等线"/>
          <w:szCs w:val="20"/>
          <w:lang w:eastAsia="zh-CN"/>
        </w:rPr>
      </w:pPr>
      <w:r w:rsidRPr="001B1819">
        <w:rPr>
          <w:rFonts w:eastAsia="等线"/>
          <w:szCs w:val="20"/>
          <w:lang w:eastAsia="zh-CN"/>
        </w:rPr>
        <w:t xml:space="preserve">For the uplink multi-tone case, interleaving granularity is </w:t>
      </w:r>
      <w:r w:rsidRPr="001B1819">
        <w:rPr>
          <w:rFonts w:eastAsia="等线"/>
          <w:i/>
          <w:iCs/>
          <w:szCs w:val="20"/>
          <w:lang w:eastAsia="zh-CN"/>
        </w:rPr>
        <w:t>N</w:t>
      </w:r>
      <w:r w:rsidRPr="001B1819">
        <w:rPr>
          <w:rFonts w:eastAsia="等线"/>
          <w:szCs w:val="20"/>
          <w:lang w:eastAsia="zh-CN"/>
        </w:rPr>
        <w:t xml:space="preserve">* </w:t>
      </w:r>
      <w:r w:rsidRPr="001B1819">
        <w:rPr>
          <w:rFonts w:eastAsia="等线"/>
          <w:i/>
          <w:iCs/>
          <w:szCs w:val="20"/>
          <w:lang w:eastAsia="zh-CN"/>
        </w:rPr>
        <w:t>N</w:t>
      </w:r>
      <w:r w:rsidRPr="001B1819">
        <w:rPr>
          <w:rFonts w:eastAsia="等线"/>
          <w:szCs w:val="20"/>
          <w:vertAlign w:val="subscript"/>
          <w:lang w:eastAsia="zh-CN"/>
        </w:rPr>
        <w:t>RU</w:t>
      </w:r>
      <w:r w:rsidRPr="001B1819">
        <w:rPr>
          <w:rFonts w:eastAsia="等线"/>
          <w:szCs w:val="20"/>
          <w:lang w:eastAsia="zh-CN"/>
        </w:rPr>
        <w:t xml:space="preserve"> *</w:t>
      </w:r>
      <w:proofErr w:type="spellStart"/>
      <w:r w:rsidRPr="001B1819">
        <w:rPr>
          <w:rFonts w:eastAsia="等线"/>
          <w:i/>
          <w:iCs/>
          <w:szCs w:val="20"/>
          <w:lang w:eastAsia="zh-CN"/>
        </w:rPr>
        <w:t>N</w:t>
      </w:r>
      <w:r w:rsidRPr="001B1819">
        <w:rPr>
          <w:rFonts w:eastAsia="等线"/>
          <w:szCs w:val="20"/>
          <w:vertAlign w:val="superscript"/>
          <w:lang w:eastAsia="zh-CN"/>
        </w:rPr>
        <w:t>UL</w:t>
      </w:r>
      <w:r w:rsidRPr="001B1819">
        <w:rPr>
          <w:rFonts w:eastAsia="等线"/>
          <w:szCs w:val="20"/>
          <w:vertAlign w:val="subscript"/>
          <w:lang w:eastAsia="zh-CN"/>
        </w:rPr>
        <w:t>slots</w:t>
      </w:r>
      <w:proofErr w:type="spellEnd"/>
      <w:r w:rsidRPr="001B1819">
        <w:rPr>
          <w:rFonts w:eastAsia="等线"/>
          <w:szCs w:val="20"/>
          <w:lang w:eastAsia="zh-CN"/>
        </w:rPr>
        <w:t xml:space="preserve">, where the </w:t>
      </w:r>
      <w:r w:rsidRPr="001B1819">
        <w:rPr>
          <w:rFonts w:eastAsia="等线"/>
          <w:i/>
          <w:iCs/>
          <w:szCs w:val="20"/>
          <w:lang w:eastAsia="zh-CN"/>
        </w:rPr>
        <w:t>N</w:t>
      </w:r>
      <w:r w:rsidRPr="001B1819">
        <w:rPr>
          <w:rFonts w:eastAsia="等线"/>
          <w:szCs w:val="20"/>
          <w:vertAlign w:val="subscript"/>
          <w:lang w:eastAsia="zh-CN"/>
        </w:rPr>
        <w:t>RU</w:t>
      </w:r>
      <w:r w:rsidRPr="001B1819">
        <w:rPr>
          <w:rFonts w:eastAsia="等线"/>
          <w:szCs w:val="20"/>
          <w:lang w:eastAsia="zh-CN"/>
        </w:rPr>
        <w:t xml:space="preserve"> is the number of RUs, </w:t>
      </w:r>
      <w:proofErr w:type="spellStart"/>
      <w:r w:rsidRPr="001B1819">
        <w:rPr>
          <w:rFonts w:eastAsia="等线"/>
          <w:i/>
          <w:iCs/>
          <w:szCs w:val="20"/>
          <w:lang w:eastAsia="zh-CN"/>
        </w:rPr>
        <w:t>N</w:t>
      </w:r>
      <w:r w:rsidRPr="001B1819">
        <w:rPr>
          <w:rFonts w:eastAsia="等线"/>
          <w:szCs w:val="20"/>
          <w:vertAlign w:val="superscript"/>
          <w:lang w:eastAsia="zh-CN"/>
        </w:rPr>
        <w:t>UL</w:t>
      </w:r>
      <w:r w:rsidRPr="001B1819">
        <w:rPr>
          <w:rFonts w:eastAsia="等线"/>
          <w:szCs w:val="20"/>
          <w:vertAlign w:val="subscript"/>
          <w:lang w:eastAsia="zh-CN"/>
        </w:rPr>
        <w:t>slots</w:t>
      </w:r>
      <w:proofErr w:type="spellEnd"/>
      <w:r w:rsidRPr="001B1819">
        <w:rPr>
          <w:rFonts w:eastAsia="等线"/>
          <w:szCs w:val="20"/>
          <w:lang w:eastAsia="zh-CN"/>
        </w:rPr>
        <w:t xml:space="preserve"> is the number of slots occupied by 1 RU</w:t>
      </w:r>
      <w:r w:rsidRPr="00E56D66">
        <w:rPr>
          <w:rFonts w:eastAsia="等线"/>
          <w:szCs w:val="20"/>
          <w:lang w:eastAsia="zh-CN"/>
        </w:rPr>
        <w:t xml:space="preserve">, and </w:t>
      </w:r>
      <w:r w:rsidRPr="00E56D66">
        <w:rPr>
          <w:rFonts w:eastAsia="等线"/>
          <w:i/>
          <w:iCs/>
          <w:szCs w:val="20"/>
          <w:lang w:eastAsia="zh-CN"/>
        </w:rPr>
        <w:t>N</w:t>
      </w:r>
      <w:r w:rsidRPr="00E56D66">
        <w:rPr>
          <w:rFonts w:eastAsia="等线"/>
          <w:szCs w:val="20"/>
          <w:lang w:eastAsia="zh-CN"/>
        </w:rPr>
        <w:t xml:space="preserve"> is fixed value in the specification</w:t>
      </w:r>
      <w:r w:rsidRPr="001B1819">
        <w:rPr>
          <w:rFonts w:eastAsia="等线"/>
          <w:szCs w:val="20"/>
          <w:lang w:eastAsia="zh-CN"/>
        </w:rPr>
        <w:t xml:space="preserve">. </w:t>
      </w:r>
    </w:p>
    <w:p w14:paraId="2E3DB084" w14:textId="77777777" w:rsidR="00774D68" w:rsidRPr="00774D68" w:rsidRDefault="00774D68" w:rsidP="00774D68">
      <w:pPr>
        <w:numPr>
          <w:ilvl w:val="0"/>
          <w:numId w:val="29"/>
        </w:numPr>
        <w:overflowPunct/>
        <w:autoSpaceDE/>
        <w:autoSpaceDN/>
        <w:adjustRightInd/>
        <w:spacing w:after="0"/>
        <w:textAlignment w:val="auto"/>
        <w:rPr>
          <w:lang w:eastAsia="x-none"/>
        </w:rPr>
      </w:pPr>
      <w:r w:rsidRPr="00774D68">
        <w:rPr>
          <w:lang w:eastAsia="x-none"/>
        </w:rPr>
        <w:t xml:space="preserve">When the repetition is less than N, interleaving is not supported. </w:t>
      </w:r>
    </w:p>
    <w:p w14:paraId="0FA98B34" w14:textId="77777777" w:rsidR="00774D68" w:rsidRPr="00774D68" w:rsidRDefault="00774D68" w:rsidP="00774D68">
      <w:pPr>
        <w:numPr>
          <w:ilvl w:val="0"/>
          <w:numId w:val="29"/>
        </w:numPr>
        <w:overflowPunct/>
        <w:autoSpaceDE/>
        <w:autoSpaceDN/>
        <w:adjustRightInd/>
        <w:spacing w:after="0"/>
        <w:textAlignment w:val="auto"/>
        <w:rPr>
          <w:lang w:eastAsia="x-none"/>
        </w:rPr>
      </w:pPr>
      <w:r w:rsidRPr="00774D68">
        <w:rPr>
          <w:lang w:eastAsia="x-none"/>
        </w:rPr>
        <w:t>FFS the value of N</w:t>
      </w:r>
    </w:p>
    <w:p w14:paraId="764DF5CC" w14:textId="77777777" w:rsidR="00774D68" w:rsidRPr="00774D68" w:rsidRDefault="00774D68" w:rsidP="00774D68">
      <w:pPr>
        <w:numPr>
          <w:ilvl w:val="0"/>
          <w:numId w:val="29"/>
        </w:numPr>
        <w:overflowPunct/>
        <w:autoSpaceDE/>
        <w:autoSpaceDN/>
        <w:adjustRightInd/>
        <w:spacing w:after="0"/>
        <w:textAlignment w:val="auto"/>
        <w:rPr>
          <w:lang w:eastAsia="x-none"/>
        </w:rPr>
      </w:pPr>
      <w:r w:rsidRPr="00774D68">
        <w:rPr>
          <w:lang w:eastAsia="x-none"/>
        </w:rPr>
        <w:t>FFS on uplink single tone case.</w:t>
      </w:r>
    </w:p>
    <w:p w14:paraId="4754A632" w14:textId="77777777" w:rsidR="00774D68" w:rsidRDefault="00774D68" w:rsidP="00774D68">
      <w:pPr>
        <w:pStyle w:val="BodyText"/>
        <w:spacing w:after="0"/>
        <w:ind w:left="360"/>
        <w:rPr>
          <w:rFonts w:eastAsia="等线"/>
          <w:b/>
          <w:bCs/>
          <w:sz w:val="32"/>
          <w:szCs w:val="40"/>
          <w:lang w:eastAsia="zh-CN"/>
        </w:rPr>
      </w:pPr>
    </w:p>
    <w:p w14:paraId="2A791ACC" w14:textId="77777777" w:rsidR="00774D68" w:rsidRPr="00F20C43" w:rsidRDefault="00774D68" w:rsidP="00774D68">
      <w:pPr>
        <w:rPr>
          <w:b/>
          <w:bCs/>
          <w:lang w:val="en-US" w:eastAsia="x-none"/>
        </w:rPr>
      </w:pPr>
      <w:r w:rsidRPr="00F20C43">
        <w:rPr>
          <w:b/>
          <w:bCs/>
          <w:highlight w:val="green"/>
          <w:lang w:val="en-US" w:eastAsia="x-none"/>
        </w:rPr>
        <w:t>Agreement</w:t>
      </w:r>
    </w:p>
    <w:p w14:paraId="0305D9D5" w14:textId="77777777" w:rsidR="00774D68" w:rsidRPr="004962EF" w:rsidRDefault="00774D68" w:rsidP="00774D68">
      <w:pPr>
        <w:rPr>
          <w:bCs/>
          <w:lang w:val="en-US" w:eastAsia="zh-CN"/>
        </w:rPr>
      </w:pPr>
      <w:r w:rsidRPr="004962EF">
        <w:rPr>
          <w:bCs/>
          <w:lang w:val="en-US" w:eastAsia="zh-CN"/>
        </w:rPr>
        <w:t>For both interleaved and non-interleaved transmission, for 2TB scheduling, reuse legacy table, no change for</w:t>
      </w:r>
      <w:r>
        <w:rPr>
          <w:bCs/>
          <w:lang w:val="en-US" w:eastAsia="zh-CN"/>
        </w:rPr>
        <w:t xml:space="preserve"> </w:t>
      </w:r>
      <w:r w:rsidRPr="001A5A1E">
        <w:rPr>
          <w:bCs/>
          <w:position w:val="-12"/>
          <w:lang w:val="en-US" w:eastAsia="zh-CN"/>
        </w:rPr>
        <w:object w:dxaOrig="260" w:dyaOrig="360" w14:anchorId="4DCA0F77">
          <v:shape id="_x0000_i1026" type="#_x0000_t75" style="width:13pt;height:18pt" o:ole="">
            <v:imagedata r:id="rId8" o:title=""/>
          </v:shape>
          <o:OLEObject Type="Embed" ProgID="Equation.DSMT4" ShapeID="_x0000_i1026" DrawAspect="Content" ObjectID="_1634761769" r:id="rId9"/>
        </w:object>
      </w:r>
      <w:r w:rsidRPr="004962EF">
        <w:rPr>
          <w:bCs/>
          <w:lang w:val="en-US" w:eastAsia="zh-CN"/>
        </w:rPr>
        <w:t>.</w:t>
      </w:r>
    </w:p>
    <w:p w14:paraId="307877AF" w14:textId="77777777" w:rsidR="00774D68" w:rsidRPr="00723D0F" w:rsidRDefault="00774D68" w:rsidP="00774D68">
      <w:pPr>
        <w:rPr>
          <w:b/>
          <w:bCs/>
          <w:lang w:val="en-US" w:eastAsia="zh-CN"/>
        </w:rPr>
      </w:pPr>
      <w:r w:rsidRPr="00723D0F">
        <w:rPr>
          <w:b/>
          <w:bCs/>
          <w:highlight w:val="green"/>
          <w:lang w:val="en-US" w:eastAsia="zh-CN"/>
        </w:rPr>
        <w:t>Agreement</w:t>
      </w:r>
    </w:p>
    <w:p w14:paraId="18944533" w14:textId="77777777" w:rsidR="00774D68" w:rsidRPr="00723D0F" w:rsidRDefault="00774D68" w:rsidP="00774D68">
      <w:pPr>
        <w:rPr>
          <w:lang w:val="en-US" w:eastAsia="zh-CN"/>
        </w:rPr>
      </w:pPr>
      <w:r w:rsidRPr="00723D0F">
        <w:rPr>
          <w:lang w:val="en-US" w:eastAsia="zh-CN"/>
        </w:rPr>
        <w:t xml:space="preserve">For interleaved transmission, HARQ </w:t>
      </w:r>
      <w:r w:rsidRPr="00723D0F">
        <w:rPr>
          <w:rFonts w:hint="eastAsia"/>
          <w:lang w:val="en-US" w:eastAsia="zh-CN"/>
        </w:rPr>
        <w:t xml:space="preserve">bundling </w:t>
      </w:r>
      <w:r w:rsidRPr="00723D0F">
        <w:rPr>
          <w:lang w:val="en-US" w:eastAsia="zh-CN"/>
        </w:rPr>
        <w:t>is</w:t>
      </w:r>
      <w:r w:rsidRPr="00723D0F">
        <w:rPr>
          <w:rFonts w:hint="eastAsia"/>
          <w:lang w:val="en-US" w:eastAsia="zh-CN"/>
        </w:rPr>
        <w:t xml:space="preserve"> supported</w:t>
      </w:r>
      <w:r w:rsidRPr="00723D0F">
        <w:rPr>
          <w:lang w:val="en-US" w:eastAsia="zh-CN"/>
        </w:rPr>
        <w:t xml:space="preserve"> with configuration</w:t>
      </w:r>
    </w:p>
    <w:p w14:paraId="3E2B4AD3" w14:textId="77777777" w:rsidR="00672601" w:rsidRDefault="00672601" w:rsidP="009A2357">
      <w:pPr>
        <w:overflowPunct/>
        <w:autoSpaceDE/>
        <w:autoSpaceDN/>
        <w:adjustRightInd/>
        <w:spacing w:after="0"/>
        <w:textAlignment w:val="auto"/>
        <w:rPr>
          <w:lang w:val="en-US"/>
        </w:rPr>
      </w:pPr>
    </w:p>
    <w:p w14:paraId="6A14A31C" w14:textId="38D1E651" w:rsidR="009A2357" w:rsidRPr="009A2357" w:rsidRDefault="009A2357" w:rsidP="009A2357">
      <w:pPr>
        <w:overflowPunct/>
        <w:autoSpaceDE/>
        <w:autoSpaceDN/>
        <w:adjustRightInd/>
        <w:spacing w:after="0"/>
        <w:textAlignment w:val="auto"/>
        <w:rPr>
          <w:lang w:val="en-US"/>
        </w:rPr>
      </w:pPr>
      <w:r>
        <w:rPr>
          <w:lang w:val="en-US"/>
        </w:rPr>
        <w:t xml:space="preserve">In this contribution, we continue to discuss the remaining issues for </w:t>
      </w:r>
      <w:r w:rsidRPr="00BE6C0C">
        <w:rPr>
          <w:bCs/>
        </w:rPr>
        <w:t xml:space="preserve">scheduling multiple DL/UL transport blocks </w:t>
      </w:r>
      <w:r w:rsidR="000F3D7C">
        <w:rPr>
          <w:bCs/>
        </w:rPr>
        <w:t xml:space="preserve">for </w:t>
      </w:r>
      <w:r w:rsidRPr="00BE6C0C">
        <w:rPr>
          <w:bCs/>
        </w:rPr>
        <w:t>SC-PTM and unicast</w:t>
      </w:r>
      <w:r>
        <w:rPr>
          <w:bCs/>
        </w:rPr>
        <w:t>.</w:t>
      </w:r>
    </w:p>
    <w:p w14:paraId="0F4A865B" w14:textId="7D0EC008" w:rsidR="00472FBA" w:rsidRDefault="00472FBA" w:rsidP="00472FBA">
      <w:pPr>
        <w:pStyle w:val="Heading1"/>
        <w:jc w:val="both"/>
      </w:pPr>
      <w:r>
        <w:t>2</w:t>
      </w:r>
      <w:r>
        <w:tab/>
        <w:t>Multiple TBs in Unicast</w:t>
      </w:r>
    </w:p>
    <w:p w14:paraId="5D180266" w14:textId="77777777" w:rsidR="00472FBA" w:rsidRDefault="00472FBA" w:rsidP="00472FBA">
      <w:pPr>
        <w:spacing w:after="0"/>
        <w:rPr>
          <w:lang w:val="en-US"/>
        </w:rPr>
      </w:pPr>
    </w:p>
    <w:p w14:paraId="050B81BC" w14:textId="1ACF2017" w:rsidR="00030DE0" w:rsidRDefault="00030DE0" w:rsidP="00030DE0">
      <w:pPr>
        <w:pStyle w:val="Heading2"/>
        <w:spacing w:after="240"/>
        <w:rPr>
          <w:rFonts w:ascii="Arial" w:hAnsi="Arial" w:cs="Arial"/>
          <w:b w:val="0"/>
          <w:i w:val="0"/>
          <w:lang w:val="en-US" w:eastAsia="zh-CN"/>
        </w:rPr>
      </w:pPr>
      <w:r w:rsidRPr="00774D68">
        <w:rPr>
          <w:rFonts w:ascii="Arial" w:hAnsi="Arial" w:cs="Arial"/>
          <w:b w:val="0"/>
          <w:i w:val="0"/>
          <w:lang w:val="en-US" w:eastAsia="zh-CN"/>
        </w:rPr>
        <w:lastRenderedPageBreak/>
        <w:t>2.</w:t>
      </w:r>
      <w:r>
        <w:rPr>
          <w:rFonts w:ascii="Arial" w:hAnsi="Arial" w:cs="Arial"/>
          <w:b w:val="0"/>
          <w:i w:val="0"/>
          <w:lang w:val="en-US" w:eastAsia="zh-CN"/>
        </w:rPr>
        <w:t>1</w:t>
      </w:r>
      <w:r w:rsidRPr="00774D68">
        <w:rPr>
          <w:rFonts w:ascii="Arial" w:hAnsi="Arial" w:cs="Arial"/>
          <w:b w:val="0"/>
          <w:i w:val="0"/>
          <w:lang w:val="en-US" w:eastAsia="zh-CN"/>
        </w:rPr>
        <w:t xml:space="preserve"> </w:t>
      </w:r>
      <w:r>
        <w:rPr>
          <w:rFonts w:ascii="Arial" w:hAnsi="Arial" w:cs="Arial"/>
          <w:b w:val="0"/>
          <w:i w:val="0"/>
          <w:lang w:val="en-US" w:eastAsia="zh-CN"/>
        </w:rPr>
        <w:t>Type 2 CSS</w:t>
      </w:r>
    </w:p>
    <w:p w14:paraId="482837CB" w14:textId="2EB1BF60" w:rsidR="002B4BDF" w:rsidRDefault="00030DE0" w:rsidP="00030DE0">
      <w:pPr>
        <w:rPr>
          <w:lang w:val="en-US" w:eastAsia="zh-CN"/>
        </w:rPr>
      </w:pPr>
      <w:r>
        <w:rPr>
          <w:lang w:val="en-US" w:eastAsia="zh-CN"/>
        </w:rPr>
        <w:t xml:space="preserve">It is common understanding that multi-TB scheduling </w:t>
      </w:r>
      <w:r w:rsidR="007C0120">
        <w:rPr>
          <w:lang w:val="en-US" w:eastAsia="zh-CN"/>
        </w:rPr>
        <w:t>is</w:t>
      </w:r>
      <w:r>
        <w:rPr>
          <w:lang w:val="en-US" w:eastAsia="zh-CN"/>
        </w:rPr>
        <w:t xml:space="preserve"> used for unicast transmission and for NPDCCH mapped to UE specific search space. However, it is not clear whether multi-TB scheduling is also supported </w:t>
      </w:r>
      <w:r w:rsidR="007C0120">
        <w:rPr>
          <w:lang w:val="en-US" w:eastAsia="zh-CN"/>
        </w:rPr>
        <w:t>for</w:t>
      </w:r>
      <w:r>
        <w:rPr>
          <w:lang w:val="en-US" w:eastAsia="zh-CN"/>
        </w:rPr>
        <w:t xml:space="preserve"> random access and for NPDCCH mapped to Type 2 common search space. </w:t>
      </w:r>
    </w:p>
    <w:p w14:paraId="11D2E47D" w14:textId="6AD7A5E3" w:rsidR="00E01F74" w:rsidRDefault="002B4BDF" w:rsidP="00030DE0">
      <w:pPr>
        <w:rPr>
          <w:lang w:val="en-US" w:eastAsia="zh-CN"/>
        </w:rPr>
      </w:pPr>
      <w:r>
        <w:rPr>
          <w:lang w:val="en-US" w:eastAsia="zh-CN"/>
        </w:rPr>
        <w:t xml:space="preserve">If multi-TB scheduling is supported for random access and for NPDCCH on Type 2 CSS, one bit will be added to DCI to indicate the number of scheduled </w:t>
      </w:r>
      <w:proofErr w:type="spellStart"/>
      <w:r>
        <w:rPr>
          <w:lang w:val="en-US" w:eastAsia="zh-CN"/>
        </w:rPr>
        <w:t>TBs.</w:t>
      </w:r>
      <w:proofErr w:type="spellEnd"/>
      <w:r>
        <w:rPr>
          <w:lang w:val="en-US" w:eastAsia="zh-CN"/>
        </w:rPr>
        <w:t xml:space="preserve"> </w:t>
      </w:r>
      <w:r w:rsidR="00F16211">
        <w:rPr>
          <w:lang w:val="en-US" w:eastAsia="zh-CN"/>
        </w:rPr>
        <w:t>But this is only for NPDCCH with CRC scrambled with C-RNTI</w:t>
      </w:r>
      <w:r w:rsidR="007C0120">
        <w:rPr>
          <w:lang w:val="en-US" w:eastAsia="zh-CN"/>
        </w:rPr>
        <w:t>, a</w:t>
      </w:r>
      <w:r w:rsidR="00F16211">
        <w:rPr>
          <w:lang w:val="en-US" w:eastAsia="zh-CN"/>
        </w:rPr>
        <w:t xml:space="preserve">nd </w:t>
      </w:r>
      <w:r w:rsidR="00E01F74">
        <w:rPr>
          <w:lang w:val="en-US" w:eastAsia="zh-CN"/>
        </w:rPr>
        <w:t xml:space="preserve">for PDCCH with CRC scrambled by Temporary C-RNTI, the DCI size will not be increased. As a result, UE is required to use a different DCI size for the same Type 2 CSS when searching PDCCH with different RNTIs. </w:t>
      </w:r>
      <w:r>
        <w:rPr>
          <w:lang w:val="en-US" w:eastAsia="zh-CN"/>
        </w:rPr>
        <w:t xml:space="preserve">This </w:t>
      </w:r>
      <w:r w:rsidR="00E01F74">
        <w:rPr>
          <w:lang w:val="en-US" w:eastAsia="zh-CN"/>
        </w:rPr>
        <w:t>is different from the current implementation where the same DCI size is used for Type2 CSS for all the RNTIs.</w:t>
      </w:r>
    </w:p>
    <w:p w14:paraId="655463C6" w14:textId="23B88969" w:rsidR="00F16211" w:rsidRDefault="00E01F74" w:rsidP="00030DE0">
      <w:pPr>
        <w:rPr>
          <w:lang w:val="en-US" w:eastAsia="zh-CN"/>
        </w:rPr>
      </w:pPr>
      <w:r>
        <w:rPr>
          <w:lang w:val="en-US" w:eastAsia="zh-CN"/>
        </w:rPr>
        <w:t xml:space="preserve">Since the motivation for multi-TB scheduling is to reduce DL control overhead and increase UL throughput, it may not be </w:t>
      </w:r>
      <w:r w:rsidR="007C0120">
        <w:rPr>
          <w:lang w:val="en-US" w:eastAsia="zh-CN"/>
        </w:rPr>
        <w:t>relevant</w:t>
      </w:r>
      <w:r>
        <w:rPr>
          <w:lang w:val="en-US" w:eastAsia="zh-CN"/>
        </w:rPr>
        <w:t xml:space="preserve"> for random access. </w:t>
      </w:r>
      <w:r w:rsidR="00F16211">
        <w:rPr>
          <w:lang w:val="en-US" w:eastAsia="zh-CN"/>
        </w:rPr>
        <w:t xml:space="preserve">The benefits </w:t>
      </w:r>
      <w:r w:rsidR="007C0120">
        <w:rPr>
          <w:lang w:val="en-US" w:eastAsia="zh-CN"/>
        </w:rPr>
        <w:t>for using</w:t>
      </w:r>
      <w:r w:rsidR="00F16211">
        <w:rPr>
          <w:lang w:val="en-US" w:eastAsia="zh-CN"/>
        </w:rPr>
        <w:t xml:space="preserve"> multi-TB scheduling </w:t>
      </w:r>
      <w:r w:rsidR="007C0120">
        <w:rPr>
          <w:lang w:val="en-US" w:eastAsia="zh-CN"/>
        </w:rPr>
        <w:t>for</w:t>
      </w:r>
      <w:r w:rsidR="00F16211">
        <w:rPr>
          <w:lang w:val="en-US" w:eastAsia="zh-CN"/>
        </w:rPr>
        <w:t xml:space="preserve"> random access are not clear. Considering the required changes to UE implementation, we prefer not to support multi-TB scheduling for Type 2 common search space. </w:t>
      </w:r>
    </w:p>
    <w:p w14:paraId="035FDB7C" w14:textId="464EFC87" w:rsidR="00F16211" w:rsidRPr="00EB1AC9" w:rsidRDefault="00F16211" w:rsidP="00F16211">
      <w:pPr>
        <w:rPr>
          <w:b/>
        </w:rPr>
      </w:pPr>
      <w:r w:rsidRPr="00EB1AC9">
        <w:rPr>
          <w:b/>
          <w:u w:val="single"/>
        </w:rPr>
        <w:t xml:space="preserve">Proposal </w:t>
      </w:r>
      <w:r>
        <w:rPr>
          <w:b/>
          <w:u w:val="single"/>
        </w:rPr>
        <w:t>1</w:t>
      </w:r>
      <w:r w:rsidRPr="00EB1AC9">
        <w:rPr>
          <w:b/>
        </w:rPr>
        <w:t xml:space="preserve">: </w:t>
      </w:r>
      <w:r w:rsidR="00AE472B">
        <w:rPr>
          <w:b/>
          <w:lang w:val="en-US"/>
        </w:rPr>
        <w:t xml:space="preserve">Multi-TB scheduling is only supported for PDCCH </w:t>
      </w:r>
      <w:r w:rsidR="00686D92">
        <w:rPr>
          <w:b/>
          <w:lang w:val="en-US"/>
        </w:rPr>
        <w:t>mapped to the UE specific search space given by the C-RNTI</w:t>
      </w:r>
      <w:r w:rsidRPr="00EB1AC9">
        <w:rPr>
          <w:b/>
        </w:rPr>
        <w:t>.</w:t>
      </w:r>
    </w:p>
    <w:p w14:paraId="38AA9265" w14:textId="23905046" w:rsidR="007C0120" w:rsidRDefault="007C0120" w:rsidP="007C0120">
      <w:pPr>
        <w:pStyle w:val="Heading2"/>
        <w:spacing w:after="240"/>
        <w:rPr>
          <w:rFonts w:ascii="Arial" w:hAnsi="Arial" w:cs="Arial"/>
          <w:b w:val="0"/>
          <w:i w:val="0"/>
          <w:lang w:val="en-US" w:eastAsia="zh-CN"/>
        </w:rPr>
      </w:pPr>
      <w:r w:rsidRPr="00774D68">
        <w:rPr>
          <w:rFonts w:ascii="Arial" w:hAnsi="Arial" w:cs="Arial"/>
          <w:b w:val="0"/>
          <w:i w:val="0"/>
          <w:lang w:val="en-US" w:eastAsia="zh-CN"/>
        </w:rPr>
        <w:t>2.</w:t>
      </w:r>
      <w:r>
        <w:rPr>
          <w:rFonts w:ascii="Arial" w:hAnsi="Arial" w:cs="Arial"/>
          <w:b w:val="0"/>
          <w:i w:val="0"/>
          <w:lang w:val="en-US" w:eastAsia="zh-CN"/>
        </w:rPr>
        <w:t>2</w:t>
      </w:r>
      <w:r w:rsidRPr="00774D68">
        <w:rPr>
          <w:rFonts w:ascii="Arial" w:hAnsi="Arial" w:cs="Arial"/>
          <w:b w:val="0"/>
          <w:i w:val="0"/>
          <w:lang w:val="en-US" w:eastAsia="zh-CN"/>
        </w:rPr>
        <w:t xml:space="preserve"> </w:t>
      </w:r>
      <w:r>
        <w:rPr>
          <w:rFonts w:ascii="Arial" w:hAnsi="Arial" w:cs="Arial"/>
          <w:b w:val="0"/>
          <w:i w:val="0"/>
          <w:lang w:val="en-US" w:eastAsia="zh-CN"/>
        </w:rPr>
        <w:t>UL SPS</w:t>
      </w:r>
    </w:p>
    <w:p w14:paraId="36EE7003" w14:textId="77777777" w:rsidR="007C0120" w:rsidRDefault="007C0120" w:rsidP="007C0120">
      <w:pPr>
        <w:rPr>
          <w:lang w:val="en-US" w:eastAsia="zh-CN"/>
        </w:rPr>
      </w:pPr>
      <w:r w:rsidRPr="007C0120">
        <w:rPr>
          <w:lang w:val="en-US" w:eastAsia="zh-CN"/>
        </w:rPr>
        <w:t>Simil</w:t>
      </w:r>
      <w:r>
        <w:rPr>
          <w:lang w:val="en-US" w:eastAsia="zh-CN"/>
        </w:rPr>
        <w:t xml:space="preserve">arly, the support of multi-TB scheduling for UL SPS is not justified since UL SPS in NB-IoT is mainly used for buffer status report (BSR). Therefore, when multi-TB scheduling is configured by higher layer signaling, UE is not expected to receive a multi-TB scheduling DCI with CRC scrambled by SPS-C-RNTI. </w:t>
      </w:r>
    </w:p>
    <w:p w14:paraId="32992844" w14:textId="10504B26" w:rsidR="007C0120" w:rsidRDefault="007C0120" w:rsidP="007C0120">
      <w:pPr>
        <w:rPr>
          <w:lang w:val="en-US" w:eastAsia="zh-CN"/>
        </w:rPr>
      </w:pPr>
      <w:r>
        <w:rPr>
          <w:lang w:val="en-US" w:eastAsia="zh-CN"/>
        </w:rPr>
        <w:t xml:space="preserve">In Rel-15, the same DCI size is used for both C-RNTI and SPS-C-RNTI in order not to increase the MPDCCH blind decoding attempts. The same principle shall be also used when multi-TB scheduling is configured. Therefore, the </w:t>
      </w:r>
      <w:r w:rsidR="00FC5BDB">
        <w:rPr>
          <w:lang w:val="en-US" w:eastAsia="zh-CN"/>
        </w:rPr>
        <w:t xml:space="preserve">field of </w:t>
      </w:r>
      <w:r>
        <w:rPr>
          <w:lang w:val="en-US" w:eastAsia="zh-CN"/>
        </w:rPr>
        <w:t xml:space="preserve">“number of scheduled TB for unicast” </w:t>
      </w:r>
      <w:r w:rsidR="00FC5BDB">
        <w:rPr>
          <w:lang w:val="en-US" w:eastAsia="zh-CN"/>
        </w:rPr>
        <w:t>shall be also presented for SPS-C-RNTI if multi-TB scheduling is configured, and the value shall be set to ‘0’ for SPS-C-RNTI.</w:t>
      </w:r>
      <w:r>
        <w:rPr>
          <w:lang w:val="en-US" w:eastAsia="zh-CN"/>
        </w:rPr>
        <w:t xml:space="preserve"> </w:t>
      </w:r>
    </w:p>
    <w:p w14:paraId="2E182877" w14:textId="7DE91F3B" w:rsidR="00FC5BDB" w:rsidRPr="00EB1AC9" w:rsidRDefault="00FC5BDB" w:rsidP="00FC5BDB">
      <w:pPr>
        <w:rPr>
          <w:b/>
        </w:rPr>
      </w:pPr>
      <w:r w:rsidRPr="00EB1AC9">
        <w:rPr>
          <w:b/>
          <w:u w:val="single"/>
        </w:rPr>
        <w:t xml:space="preserve">Proposal </w:t>
      </w:r>
      <w:r>
        <w:rPr>
          <w:b/>
          <w:u w:val="single"/>
        </w:rPr>
        <w:t>2</w:t>
      </w:r>
      <w:r w:rsidRPr="00EB1AC9">
        <w:rPr>
          <w:b/>
        </w:rPr>
        <w:t xml:space="preserve">: </w:t>
      </w:r>
      <w:r>
        <w:rPr>
          <w:b/>
        </w:rPr>
        <w:t>When multi-TB</w:t>
      </w:r>
      <w:r>
        <w:rPr>
          <w:b/>
          <w:lang w:val="en-US"/>
        </w:rPr>
        <w:t xml:space="preserve"> scheduling is </w:t>
      </w:r>
      <w:r>
        <w:rPr>
          <w:b/>
          <w:lang w:val="en-US"/>
        </w:rPr>
        <w:t>configured by higher layer signaling, the “number of scheduled TB for unicast” field is also presented for SPS-C-RNTI but with a value set to zero</w:t>
      </w:r>
      <w:r w:rsidRPr="00EB1AC9">
        <w:rPr>
          <w:b/>
        </w:rPr>
        <w:t>.</w:t>
      </w:r>
    </w:p>
    <w:p w14:paraId="2FBAD8B3" w14:textId="77777777" w:rsidR="00FC5BDB" w:rsidRPr="00FC5BDB" w:rsidRDefault="00FC5BDB" w:rsidP="007C0120">
      <w:pPr>
        <w:rPr>
          <w:lang w:eastAsia="zh-CN"/>
        </w:rPr>
      </w:pPr>
    </w:p>
    <w:p w14:paraId="34DC19B6" w14:textId="68540DB4" w:rsidR="00774D68" w:rsidRDefault="00774D68" w:rsidP="003A2E8F">
      <w:pPr>
        <w:pStyle w:val="Heading2"/>
        <w:spacing w:after="240"/>
        <w:rPr>
          <w:rFonts w:ascii="Arial" w:hAnsi="Arial" w:cs="Arial"/>
          <w:b w:val="0"/>
          <w:i w:val="0"/>
          <w:lang w:val="en-US" w:eastAsia="zh-CN"/>
        </w:rPr>
      </w:pPr>
      <w:r w:rsidRPr="00774D68">
        <w:rPr>
          <w:rFonts w:ascii="Arial" w:hAnsi="Arial" w:cs="Arial"/>
          <w:b w:val="0"/>
          <w:i w:val="0"/>
          <w:lang w:val="en-US" w:eastAsia="zh-CN"/>
        </w:rPr>
        <w:t>2.</w:t>
      </w:r>
      <w:r w:rsidR="007C0120">
        <w:rPr>
          <w:rFonts w:ascii="Arial" w:hAnsi="Arial" w:cs="Arial"/>
          <w:b w:val="0"/>
          <w:i w:val="0"/>
          <w:lang w:val="en-US" w:eastAsia="zh-CN"/>
        </w:rPr>
        <w:t>3</w:t>
      </w:r>
      <w:r w:rsidRPr="00774D68">
        <w:rPr>
          <w:rFonts w:ascii="Arial" w:hAnsi="Arial" w:cs="Arial"/>
          <w:b w:val="0"/>
          <w:i w:val="0"/>
          <w:lang w:val="en-US" w:eastAsia="zh-CN"/>
        </w:rPr>
        <w:t xml:space="preserve"> Interleaving details</w:t>
      </w:r>
    </w:p>
    <w:p w14:paraId="3695DC0F" w14:textId="5B94F8D2" w:rsidR="00157D94" w:rsidRDefault="003A2E8F" w:rsidP="00984366">
      <w:pPr>
        <w:rPr>
          <w:lang w:val="en-US"/>
        </w:rPr>
      </w:pPr>
      <w:r>
        <w:rPr>
          <w:lang w:val="en-US"/>
        </w:rPr>
        <w:t xml:space="preserve">In last RAN1 meeting, </w:t>
      </w:r>
      <w:r w:rsidR="00157D94">
        <w:rPr>
          <w:lang w:val="en-US"/>
        </w:rPr>
        <w:t>interleaving granularity for multiple TBs scheduling has been agreed in both downlink and uplink. F</w:t>
      </w:r>
      <w:r>
        <w:rPr>
          <w:lang w:val="en-US"/>
        </w:rPr>
        <w:t xml:space="preserve">or </w:t>
      </w:r>
      <w:r w:rsidR="00157D94">
        <w:rPr>
          <w:lang w:val="en-US"/>
        </w:rPr>
        <w:t>the</w:t>
      </w:r>
      <w:r>
        <w:rPr>
          <w:lang w:val="en-US"/>
        </w:rPr>
        <w:t xml:space="preserve"> UL multi-tone</w:t>
      </w:r>
      <w:r w:rsidR="00157D94">
        <w:rPr>
          <w:lang w:val="en-US"/>
        </w:rPr>
        <w:t xml:space="preserve"> case</w:t>
      </w:r>
      <w:r>
        <w:rPr>
          <w:lang w:val="en-US"/>
        </w:rPr>
        <w:t>, interleaving granularity is</w:t>
      </w:r>
      <w:r w:rsidR="00157D94">
        <w:rPr>
          <w:lang w:val="en-US"/>
        </w:rPr>
        <w:t xml:space="preserve"> defined by</w:t>
      </w:r>
      <w:r>
        <w:rPr>
          <w:lang w:val="en-US"/>
        </w:rPr>
        <w:t xml:space="preserve"> </w:t>
      </w:r>
      <w:r w:rsidRPr="001B1819">
        <w:rPr>
          <w:rFonts w:eastAsia="等线"/>
          <w:i/>
          <w:iCs/>
          <w:lang w:val="en-US" w:eastAsia="zh-CN"/>
        </w:rPr>
        <w:t>N</w:t>
      </w:r>
      <w:r w:rsidRPr="001B1819">
        <w:rPr>
          <w:rFonts w:eastAsia="等线"/>
          <w:lang w:val="en-US" w:eastAsia="zh-CN"/>
        </w:rPr>
        <w:t>*</w:t>
      </w:r>
      <w:r w:rsidRPr="001B1819">
        <w:rPr>
          <w:rFonts w:eastAsia="等线"/>
          <w:i/>
          <w:iCs/>
          <w:lang w:val="en-US" w:eastAsia="zh-CN"/>
        </w:rPr>
        <w:t>N</w:t>
      </w:r>
      <w:r w:rsidRPr="001B1819">
        <w:rPr>
          <w:rFonts w:eastAsia="等线"/>
          <w:vertAlign w:val="subscript"/>
          <w:lang w:val="en-US" w:eastAsia="zh-CN"/>
        </w:rPr>
        <w:t>RU</w:t>
      </w:r>
      <w:r w:rsidRPr="001B1819">
        <w:rPr>
          <w:rFonts w:eastAsia="等线"/>
          <w:lang w:val="en-US" w:eastAsia="zh-CN"/>
        </w:rPr>
        <w:t>*</w:t>
      </w:r>
      <w:proofErr w:type="spellStart"/>
      <w:r w:rsidRPr="001B1819">
        <w:rPr>
          <w:rFonts w:eastAsia="等线"/>
          <w:i/>
          <w:iCs/>
          <w:lang w:val="en-US" w:eastAsia="zh-CN"/>
        </w:rPr>
        <w:t>N</w:t>
      </w:r>
      <w:r w:rsidRPr="001B1819">
        <w:rPr>
          <w:rFonts w:eastAsia="等线"/>
          <w:vertAlign w:val="superscript"/>
          <w:lang w:val="en-US" w:eastAsia="zh-CN"/>
        </w:rPr>
        <w:t>UL</w:t>
      </w:r>
      <w:r w:rsidRPr="001B1819">
        <w:rPr>
          <w:rFonts w:eastAsia="等线"/>
          <w:vertAlign w:val="subscript"/>
          <w:lang w:val="en-US" w:eastAsia="zh-CN"/>
        </w:rPr>
        <w:t>slots</w:t>
      </w:r>
      <w:proofErr w:type="spellEnd"/>
      <w:r>
        <w:rPr>
          <w:lang w:val="en-US"/>
        </w:rPr>
        <w:t xml:space="preserve"> slots. </w:t>
      </w:r>
      <w:r w:rsidR="00157D94">
        <w:rPr>
          <w:lang w:val="en-US"/>
        </w:rPr>
        <w:t xml:space="preserve">The value of N is still open. Based on offline discussion, two options are proposed. One is to have the same value as in downlink, i.e. N=4, and the other is to set the N value to 8. </w:t>
      </w:r>
      <w:r w:rsidR="006669F8">
        <w:rPr>
          <w:lang w:val="en-US"/>
        </w:rPr>
        <w:t xml:space="preserve">Therefore, the difference is how two TBs are interleaved when the number of repetitions is larger than 4. </w:t>
      </w:r>
    </w:p>
    <w:p w14:paraId="3EBA69C6" w14:textId="3EE32A18" w:rsidR="006669F8" w:rsidRDefault="006669F8" w:rsidP="00984366">
      <w:pPr>
        <w:rPr>
          <w:lang w:val="en-US"/>
        </w:rPr>
      </w:pPr>
      <w:r>
        <w:rPr>
          <w:lang w:val="en-US"/>
        </w:rPr>
        <w:t xml:space="preserve">As one example shown in Figure 1, when </w:t>
      </w:r>
      <w:proofErr w:type="spellStart"/>
      <w:r w:rsidRPr="006669F8">
        <w:rPr>
          <w:bCs/>
          <w:lang w:val="en-US"/>
        </w:rPr>
        <w:t>N</w:t>
      </w:r>
      <w:r w:rsidRPr="006669F8">
        <w:rPr>
          <w:bCs/>
          <w:vertAlign w:val="subscript"/>
          <w:lang w:val="en-US"/>
        </w:rPr>
        <w:t>rep</w:t>
      </w:r>
      <w:proofErr w:type="spellEnd"/>
      <w:r w:rsidRPr="006669F8">
        <w:rPr>
          <w:bCs/>
          <w:lang w:val="en-US"/>
        </w:rPr>
        <w:t>=8</w:t>
      </w:r>
      <w:r>
        <w:rPr>
          <w:b/>
          <w:bCs/>
          <w:lang w:val="en-US"/>
        </w:rPr>
        <w:t xml:space="preserve">, </w:t>
      </w:r>
      <w:r w:rsidRPr="006669F8">
        <w:rPr>
          <w:lang w:val="en-US"/>
        </w:rPr>
        <w:t>option 2 results in a non-interleaving transmission</w:t>
      </w:r>
      <w:r>
        <w:rPr>
          <w:lang w:val="en-US"/>
        </w:rPr>
        <w:t xml:space="preserve">, and when </w:t>
      </w:r>
      <w:proofErr w:type="spellStart"/>
      <w:r w:rsidRPr="006669F8">
        <w:rPr>
          <w:bCs/>
          <w:lang w:val="en-US"/>
        </w:rPr>
        <w:t>N</w:t>
      </w:r>
      <w:r w:rsidRPr="006669F8">
        <w:rPr>
          <w:bCs/>
          <w:vertAlign w:val="subscript"/>
          <w:lang w:val="en-US"/>
        </w:rPr>
        <w:t>rep</w:t>
      </w:r>
      <w:proofErr w:type="spellEnd"/>
      <w:r>
        <w:rPr>
          <w:bCs/>
          <w:lang w:val="en-US"/>
        </w:rPr>
        <w:t>&gt;</w:t>
      </w:r>
      <w:r w:rsidRPr="006669F8">
        <w:rPr>
          <w:bCs/>
          <w:lang w:val="en-US"/>
        </w:rPr>
        <w:t>8</w:t>
      </w:r>
      <w:r>
        <w:rPr>
          <w:bCs/>
          <w:lang w:val="en-US"/>
        </w:rPr>
        <w:t xml:space="preserve">, option 2 will allow RV cycling before interleaving. </w:t>
      </w:r>
      <w:r>
        <w:t xml:space="preserve">In general, to obtain the maximum time-diversity benefits from interleaving, a smaller interleaving granularity is preferred. For option 2, RV cycling before interleaving may achieve a lower coding for each TB and thus be beneficial for allowing early decoding. However, when using a larger number of repetitions, e.g. </w:t>
      </w:r>
      <w:proofErr w:type="spellStart"/>
      <w:r w:rsidRPr="006669F8">
        <w:rPr>
          <w:bCs/>
          <w:lang w:val="en-US"/>
        </w:rPr>
        <w:t>N</w:t>
      </w:r>
      <w:r w:rsidRPr="006669F8">
        <w:rPr>
          <w:bCs/>
          <w:vertAlign w:val="subscript"/>
          <w:lang w:val="en-US"/>
        </w:rPr>
        <w:t>rep</w:t>
      </w:r>
      <w:proofErr w:type="spellEnd"/>
      <w:r>
        <w:rPr>
          <w:bCs/>
          <w:lang w:val="en-US"/>
        </w:rPr>
        <w:t>&gt;</w:t>
      </w:r>
      <w:r w:rsidRPr="006669F8">
        <w:rPr>
          <w:bCs/>
          <w:lang w:val="en-US"/>
        </w:rPr>
        <w:t>8</w:t>
      </w:r>
      <w:r>
        <w:rPr>
          <w:bCs/>
          <w:lang w:val="en-US"/>
        </w:rPr>
        <w:t xml:space="preserve">, the coding rate is typically lower and </w:t>
      </w:r>
      <w:r w:rsidR="00C10842">
        <w:rPr>
          <w:bCs/>
          <w:lang w:val="en-US"/>
        </w:rPr>
        <w:t xml:space="preserve">RV cycling cannot help to further reduce the coding rate. Considering the limited performance benefits of option 2 and the loss of time-diversity gain, we thus propose to use the same N value as downlink, i.e. N=4 also for uplink. </w:t>
      </w:r>
    </w:p>
    <w:p w14:paraId="21F177B2" w14:textId="36B49867" w:rsidR="00157D94" w:rsidRDefault="00AC3867" w:rsidP="00FC5BDB">
      <w:pPr>
        <w:spacing w:before="240"/>
        <w:jc w:val="center"/>
        <w:rPr>
          <w:lang w:val="en-US"/>
        </w:rPr>
      </w:pPr>
      <w:r w:rsidRPr="00AC3867">
        <w:rPr>
          <w:noProof/>
        </w:rPr>
        <w:drawing>
          <wp:inline distT="0" distB="0" distL="0" distR="0" wp14:anchorId="4D69B8E3" wp14:editId="5BBE8301">
            <wp:extent cx="5645150" cy="3448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45150" cy="344805"/>
                    </a:xfrm>
                    <a:prstGeom prst="rect">
                      <a:avLst/>
                    </a:prstGeom>
                    <a:noFill/>
                    <a:ln>
                      <a:noFill/>
                    </a:ln>
                  </pic:spPr>
                </pic:pic>
              </a:graphicData>
            </a:graphic>
          </wp:inline>
        </w:drawing>
      </w:r>
    </w:p>
    <w:p w14:paraId="4947757E" w14:textId="23BB5BB2" w:rsidR="00AC3867" w:rsidRDefault="00AC3867" w:rsidP="00AC3867">
      <w:pPr>
        <w:jc w:val="center"/>
        <w:rPr>
          <w:b/>
          <w:bCs/>
          <w:lang w:val="en-US"/>
        </w:rPr>
      </w:pPr>
      <w:r w:rsidRPr="00AC3867">
        <w:rPr>
          <w:b/>
          <w:bCs/>
          <w:lang w:val="en-US"/>
        </w:rPr>
        <w:t xml:space="preserve">Figure 1 Comparison of different </w:t>
      </w:r>
      <w:r>
        <w:rPr>
          <w:b/>
          <w:bCs/>
          <w:lang w:val="en-US"/>
        </w:rPr>
        <w:t>N values (</w:t>
      </w:r>
      <w:r w:rsidR="006669F8">
        <w:rPr>
          <w:b/>
          <w:bCs/>
          <w:lang w:val="en-US"/>
        </w:rPr>
        <w:t xml:space="preserve">assuming </w:t>
      </w:r>
      <w:proofErr w:type="spellStart"/>
      <w:r w:rsidR="006669F8">
        <w:rPr>
          <w:b/>
          <w:bCs/>
          <w:lang w:val="en-US"/>
        </w:rPr>
        <w:t>N</w:t>
      </w:r>
      <w:r w:rsidR="006669F8" w:rsidRPr="006669F8">
        <w:rPr>
          <w:b/>
          <w:bCs/>
          <w:vertAlign w:val="subscript"/>
          <w:lang w:val="en-US"/>
        </w:rPr>
        <w:t>rep</w:t>
      </w:r>
      <w:proofErr w:type="spellEnd"/>
      <w:r w:rsidR="006669F8">
        <w:rPr>
          <w:b/>
          <w:bCs/>
          <w:lang w:val="en-US"/>
        </w:rPr>
        <w:t>=8, N</w:t>
      </w:r>
      <w:r w:rsidR="006669F8" w:rsidRPr="006669F8">
        <w:rPr>
          <w:b/>
          <w:bCs/>
          <w:vertAlign w:val="subscript"/>
          <w:lang w:val="en-US"/>
        </w:rPr>
        <w:t>RU</w:t>
      </w:r>
      <w:r w:rsidR="006669F8">
        <w:rPr>
          <w:b/>
          <w:bCs/>
          <w:lang w:val="en-US"/>
        </w:rPr>
        <w:t xml:space="preserve">=1 for 12 tones </w:t>
      </w:r>
      <w:r w:rsidRPr="00AC3867">
        <w:rPr>
          <w:b/>
          <w:bCs/>
          <w:lang w:val="en-US"/>
        </w:rPr>
        <w:t xml:space="preserve">UL </w:t>
      </w:r>
      <w:r w:rsidR="006669F8">
        <w:rPr>
          <w:b/>
          <w:bCs/>
          <w:lang w:val="en-US"/>
        </w:rPr>
        <w:t>transmission)</w:t>
      </w:r>
    </w:p>
    <w:p w14:paraId="177BF7A6" w14:textId="748A20D1" w:rsidR="00C10842" w:rsidRPr="00EB1AC9" w:rsidRDefault="00C10842" w:rsidP="00C10842">
      <w:pPr>
        <w:rPr>
          <w:b/>
        </w:rPr>
      </w:pPr>
      <w:r w:rsidRPr="00EB1AC9">
        <w:rPr>
          <w:b/>
          <w:u w:val="single"/>
        </w:rPr>
        <w:t xml:space="preserve">Proposal </w:t>
      </w:r>
      <w:r w:rsidR="00FC5BDB">
        <w:rPr>
          <w:b/>
          <w:u w:val="single"/>
        </w:rPr>
        <w:t>3</w:t>
      </w:r>
      <w:r w:rsidRPr="00EB1AC9">
        <w:rPr>
          <w:b/>
        </w:rPr>
        <w:t xml:space="preserve">: </w:t>
      </w:r>
      <w:r w:rsidRPr="00C10842">
        <w:rPr>
          <w:b/>
          <w:lang w:val="en-US"/>
        </w:rPr>
        <w:t>For the uplink multi-tone case, the N value for interleaving granularity is fixed to 4</w:t>
      </w:r>
      <w:r w:rsidRPr="00EB1AC9">
        <w:rPr>
          <w:b/>
        </w:rPr>
        <w:t>.</w:t>
      </w:r>
    </w:p>
    <w:p w14:paraId="172AD1AA" w14:textId="3FC1DDA4" w:rsidR="004D3135" w:rsidRDefault="004D3135" w:rsidP="00984366">
      <w:r>
        <w:rPr>
          <w:lang w:val="en-US"/>
        </w:rPr>
        <w:t xml:space="preserve">For </w:t>
      </w:r>
      <w:r w:rsidR="009A015B">
        <w:rPr>
          <w:lang w:val="en-US"/>
        </w:rPr>
        <w:t xml:space="preserve">the uplink single-tone case, since cyclic repetition is not used, interleaving granularity can be </w:t>
      </w:r>
      <w:r w:rsidR="00582DED">
        <w:rPr>
          <w:lang w:val="en-US"/>
        </w:rPr>
        <w:t xml:space="preserve">given by </w:t>
      </w:r>
      <w:r w:rsidR="009A015B" w:rsidRPr="001B1819">
        <w:rPr>
          <w:rFonts w:eastAsia="等线"/>
          <w:i/>
          <w:iCs/>
          <w:lang w:val="en-US" w:eastAsia="zh-CN"/>
        </w:rPr>
        <w:t>N</w:t>
      </w:r>
      <w:r w:rsidR="009A015B" w:rsidRPr="001B1819">
        <w:rPr>
          <w:rFonts w:eastAsia="等线"/>
          <w:vertAlign w:val="subscript"/>
          <w:lang w:val="en-US" w:eastAsia="zh-CN"/>
        </w:rPr>
        <w:t>RU</w:t>
      </w:r>
      <w:r w:rsidR="009A015B" w:rsidRPr="001B1819">
        <w:rPr>
          <w:rFonts w:eastAsia="等线"/>
          <w:lang w:val="en-US" w:eastAsia="zh-CN"/>
        </w:rPr>
        <w:t>*</w:t>
      </w:r>
      <w:proofErr w:type="spellStart"/>
      <w:r w:rsidR="009A015B" w:rsidRPr="001B1819">
        <w:rPr>
          <w:rFonts w:eastAsia="等线"/>
          <w:i/>
          <w:iCs/>
          <w:lang w:val="en-US" w:eastAsia="zh-CN"/>
        </w:rPr>
        <w:t>N</w:t>
      </w:r>
      <w:r w:rsidR="009A015B" w:rsidRPr="001B1819">
        <w:rPr>
          <w:rFonts w:eastAsia="等线"/>
          <w:vertAlign w:val="superscript"/>
          <w:lang w:val="en-US" w:eastAsia="zh-CN"/>
        </w:rPr>
        <w:t>UL</w:t>
      </w:r>
      <w:r w:rsidR="009A015B" w:rsidRPr="001B1819">
        <w:rPr>
          <w:rFonts w:eastAsia="等线"/>
          <w:vertAlign w:val="subscript"/>
          <w:lang w:val="en-US" w:eastAsia="zh-CN"/>
        </w:rPr>
        <w:t>slots</w:t>
      </w:r>
      <w:proofErr w:type="spellEnd"/>
      <w:r w:rsidR="009A015B">
        <w:rPr>
          <w:lang w:val="en-US"/>
        </w:rPr>
        <w:t xml:space="preserve"> where </w:t>
      </w:r>
      <w:r w:rsidR="009A015B" w:rsidRPr="001B1819">
        <w:rPr>
          <w:rFonts w:eastAsia="等线"/>
          <w:i/>
          <w:iCs/>
          <w:lang w:eastAsia="zh-CN"/>
        </w:rPr>
        <w:t>N</w:t>
      </w:r>
      <w:r w:rsidR="009A015B" w:rsidRPr="001B1819">
        <w:rPr>
          <w:rFonts w:eastAsia="等线"/>
          <w:vertAlign w:val="subscript"/>
          <w:lang w:eastAsia="zh-CN"/>
        </w:rPr>
        <w:t>RU</w:t>
      </w:r>
      <w:r w:rsidR="009A015B" w:rsidRPr="001B1819">
        <w:rPr>
          <w:rFonts w:eastAsia="等线"/>
          <w:lang w:eastAsia="zh-CN"/>
        </w:rPr>
        <w:t xml:space="preserve"> is the number of RUs, </w:t>
      </w:r>
      <w:proofErr w:type="spellStart"/>
      <w:r w:rsidR="009A015B" w:rsidRPr="001B1819">
        <w:rPr>
          <w:rFonts w:eastAsia="等线"/>
          <w:i/>
          <w:iCs/>
          <w:lang w:eastAsia="zh-CN"/>
        </w:rPr>
        <w:t>N</w:t>
      </w:r>
      <w:r w:rsidR="009A015B" w:rsidRPr="001B1819">
        <w:rPr>
          <w:rFonts w:eastAsia="等线"/>
          <w:vertAlign w:val="superscript"/>
          <w:lang w:eastAsia="zh-CN"/>
        </w:rPr>
        <w:t>UL</w:t>
      </w:r>
      <w:r w:rsidR="009A015B" w:rsidRPr="001B1819">
        <w:rPr>
          <w:rFonts w:eastAsia="等线"/>
          <w:vertAlign w:val="subscript"/>
          <w:lang w:eastAsia="zh-CN"/>
        </w:rPr>
        <w:t>slots</w:t>
      </w:r>
      <w:proofErr w:type="spellEnd"/>
      <w:r w:rsidR="009A015B" w:rsidRPr="001B1819">
        <w:rPr>
          <w:rFonts w:eastAsia="等线"/>
          <w:lang w:eastAsia="zh-CN"/>
        </w:rPr>
        <w:t xml:space="preserve"> is the number of slots occupied by </w:t>
      </w:r>
      <w:r w:rsidR="009A015B">
        <w:rPr>
          <w:rFonts w:eastAsia="等线"/>
          <w:lang w:eastAsia="zh-CN"/>
        </w:rPr>
        <w:t>one</w:t>
      </w:r>
      <w:r w:rsidR="009A015B" w:rsidRPr="001B1819">
        <w:rPr>
          <w:rFonts w:eastAsia="等线"/>
          <w:lang w:eastAsia="zh-CN"/>
        </w:rPr>
        <w:t xml:space="preserve"> RU</w:t>
      </w:r>
      <w:r w:rsidR="009A015B">
        <w:rPr>
          <w:rFonts w:eastAsia="等线"/>
          <w:lang w:eastAsia="zh-CN"/>
        </w:rPr>
        <w:t xml:space="preserve">. This is </w:t>
      </w:r>
      <w:r w:rsidR="00582DED">
        <w:rPr>
          <w:rFonts w:eastAsia="等线"/>
          <w:lang w:eastAsia="zh-CN"/>
        </w:rPr>
        <w:t xml:space="preserve">fully </w:t>
      </w:r>
      <w:r w:rsidR="009A015B">
        <w:rPr>
          <w:rFonts w:eastAsia="等线"/>
          <w:lang w:eastAsia="zh-CN"/>
        </w:rPr>
        <w:t xml:space="preserve">aligned with the agreement that </w:t>
      </w:r>
      <w:r w:rsidR="00582DED">
        <w:t xml:space="preserve">the repetitions for one transport block can be either contiguously transmitted or interleaved. </w:t>
      </w:r>
    </w:p>
    <w:p w14:paraId="54BA28FC" w14:textId="07A8103F" w:rsidR="00582DED" w:rsidRDefault="00582DED" w:rsidP="00582DED">
      <w:pPr>
        <w:rPr>
          <w:b/>
        </w:rPr>
      </w:pPr>
      <w:r w:rsidRPr="00EB1AC9">
        <w:rPr>
          <w:b/>
          <w:u w:val="single"/>
        </w:rPr>
        <w:lastRenderedPageBreak/>
        <w:t xml:space="preserve">Proposal </w:t>
      </w:r>
      <w:r w:rsidR="00FC5BDB">
        <w:rPr>
          <w:b/>
          <w:u w:val="single"/>
        </w:rPr>
        <w:t>4</w:t>
      </w:r>
      <w:r w:rsidRPr="00EB1AC9">
        <w:rPr>
          <w:b/>
        </w:rPr>
        <w:t xml:space="preserve">: </w:t>
      </w:r>
      <w:r w:rsidRPr="00C10842">
        <w:rPr>
          <w:b/>
          <w:lang w:val="en-US"/>
        </w:rPr>
        <w:t xml:space="preserve">For the uplink </w:t>
      </w:r>
      <w:r>
        <w:rPr>
          <w:b/>
          <w:lang w:val="en-US"/>
        </w:rPr>
        <w:t>single</w:t>
      </w:r>
      <w:r w:rsidRPr="00C10842">
        <w:rPr>
          <w:b/>
          <w:lang w:val="en-US"/>
        </w:rPr>
        <w:t xml:space="preserve">-tone case, </w:t>
      </w:r>
      <w:r w:rsidRPr="00582DED">
        <w:rPr>
          <w:b/>
          <w:lang w:val="en-US"/>
        </w:rPr>
        <w:t xml:space="preserve">interleaving granularity </w:t>
      </w:r>
      <w:r>
        <w:rPr>
          <w:b/>
          <w:lang w:val="en-US"/>
        </w:rPr>
        <w:t>is</w:t>
      </w:r>
      <w:r w:rsidRPr="00582DED">
        <w:rPr>
          <w:b/>
          <w:lang w:val="en-US"/>
        </w:rPr>
        <w:t xml:space="preserve"> </w:t>
      </w:r>
      <w:r w:rsidRPr="00582DED">
        <w:rPr>
          <w:rFonts w:eastAsia="等线"/>
          <w:b/>
          <w:i/>
          <w:iCs/>
          <w:lang w:val="en-US" w:eastAsia="zh-CN"/>
        </w:rPr>
        <w:t>N</w:t>
      </w:r>
      <w:r w:rsidRPr="00582DED">
        <w:rPr>
          <w:rFonts w:eastAsia="等线"/>
          <w:b/>
          <w:vertAlign w:val="subscript"/>
          <w:lang w:val="en-US" w:eastAsia="zh-CN"/>
        </w:rPr>
        <w:t>RU</w:t>
      </w:r>
      <w:r w:rsidRPr="00582DED">
        <w:rPr>
          <w:rFonts w:eastAsia="等线"/>
          <w:b/>
          <w:lang w:val="en-US" w:eastAsia="zh-CN"/>
        </w:rPr>
        <w:t>*</w:t>
      </w:r>
      <w:proofErr w:type="spellStart"/>
      <w:r w:rsidRPr="00582DED">
        <w:rPr>
          <w:rFonts w:eastAsia="等线"/>
          <w:b/>
          <w:i/>
          <w:iCs/>
          <w:lang w:val="en-US" w:eastAsia="zh-CN"/>
        </w:rPr>
        <w:t>N</w:t>
      </w:r>
      <w:r w:rsidRPr="00582DED">
        <w:rPr>
          <w:rFonts w:eastAsia="等线"/>
          <w:b/>
          <w:vertAlign w:val="superscript"/>
          <w:lang w:val="en-US" w:eastAsia="zh-CN"/>
        </w:rPr>
        <w:t>UL</w:t>
      </w:r>
      <w:r w:rsidRPr="00582DED">
        <w:rPr>
          <w:rFonts w:eastAsia="等线"/>
          <w:b/>
          <w:vertAlign w:val="subscript"/>
          <w:lang w:val="en-US" w:eastAsia="zh-CN"/>
        </w:rPr>
        <w:t>slots</w:t>
      </w:r>
      <w:proofErr w:type="spellEnd"/>
      <w:r w:rsidRPr="00582DED">
        <w:rPr>
          <w:b/>
          <w:lang w:val="en-US"/>
        </w:rPr>
        <w:t xml:space="preserve"> where </w:t>
      </w:r>
      <w:r w:rsidRPr="00582DED">
        <w:rPr>
          <w:rFonts w:eastAsia="等线"/>
          <w:b/>
          <w:i/>
          <w:iCs/>
          <w:lang w:eastAsia="zh-CN"/>
        </w:rPr>
        <w:t>N</w:t>
      </w:r>
      <w:r w:rsidRPr="00582DED">
        <w:rPr>
          <w:rFonts w:eastAsia="等线"/>
          <w:b/>
          <w:vertAlign w:val="subscript"/>
          <w:lang w:eastAsia="zh-CN"/>
        </w:rPr>
        <w:t>RU</w:t>
      </w:r>
      <w:r w:rsidRPr="00582DED">
        <w:rPr>
          <w:rFonts w:eastAsia="等线"/>
          <w:b/>
          <w:lang w:eastAsia="zh-CN"/>
        </w:rPr>
        <w:t xml:space="preserve"> is the number of RUs, </w:t>
      </w:r>
      <w:proofErr w:type="spellStart"/>
      <w:r w:rsidRPr="00582DED">
        <w:rPr>
          <w:rFonts w:eastAsia="等线"/>
          <w:b/>
          <w:i/>
          <w:iCs/>
          <w:lang w:eastAsia="zh-CN"/>
        </w:rPr>
        <w:t>N</w:t>
      </w:r>
      <w:r w:rsidRPr="00582DED">
        <w:rPr>
          <w:rFonts w:eastAsia="等线"/>
          <w:b/>
          <w:vertAlign w:val="superscript"/>
          <w:lang w:eastAsia="zh-CN"/>
        </w:rPr>
        <w:t>UL</w:t>
      </w:r>
      <w:r w:rsidRPr="00582DED">
        <w:rPr>
          <w:rFonts w:eastAsia="等线"/>
          <w:b/>
          <w:vertAlign w:val="subscript"/>
          <w:lang w:eastAsia="zh-CN"/>
        </w:rPr>
        <w:t>slots</w:t>
      </w:r>
      <w:proofErr w:type="spellEnd"/>
      <w:r w:rsidRPr="00582DED">
        <w:rPr>
          <w:rFonts w:eastAsia="等线"/>
          <w:b/>
          <w:lang w:eastAsia="zh-CN"/>
        </w:rPr>
        <w:t xml:space="preserve"> is the number of slots occupied by one RU</w:t>
      </w:r>
      <w:r w:rsidRPr="00EB1AC9">
        <w:rPr>
          <w:b/>
        </w:rPr>
        <w:t>.</w:t>
      </w:r>
    </w:p>
    <w:p w14:paraId="5FE0AB42" w14:textId="105ED81A" w:rsidR="00582DED" w:rsidRDefault="00582DED" w:rsidP="00582DED">
      <w:pPr>
        <w:pStyle w:val="Heading2"/>
        <w:spacing w:after="240"/>
        <w:rPr>
          <w:rFonts w:ascii="Arial" w:hAnsi="Arial" w:cs="Arial"/>
          <w:b w:val="0"/>
          <w:i w:val="0"/>
          <w:lang w:val="en-US" w:eastAsia="zh-CN"/>
        </w:rPr>
      </w:pPr>
      <w:r w:rsidRPr="00774D68">
        <w:rPr>
          <w:rFonts w:ascii="Arial" w:hAnsi="Arial" w:cs="Arial"/>
          <w:b w:val="0"/>
          <w:i w:val="0"/>
          <w:lang w:val="en-US" w:eastAsia="zh-CN"/>
        </w:rPr>
        <w:t>2.</w:t>
      </w:r>
      <w:r w:rsidR="007C0120">
        <w:rPr>
          <w:rFonts w:ascii="Arial" w:hAnsi="Arial" w:cs="Arial"/>
          <w:b w:val="0"/>
          <w:i w:val="0"/>
          <w:lang w:val="en-US" w:eastAsia="zh-CN"/>
        </w:rPr>
        <w:t>4</w:t>
      </w:r>
      <w:r w:rsidRPr="00774D68">
        <w:rPr>
          <w:rFonts w:ascii="Arial" w:hAnsi="Arial" w:cs="Arial"/>
          <w:b w:val="0"/>
          <w:i w:val="0"/>
          <w:lang w:val="en-US" w:eastAsia="zh-CN"/>
        </w:rPr>
        <w:t xml:space="preserve"> </w:t>
      </w:r>
      <w:r>
        <w:rPr>
          <w:rFonts w:ascii="Arial" w:hAnsi="Arial" w:cs="Arial"/>
          <w:b w:val="0"/>
          <w:i w:val="0"/>
          <w:lang w:val="en-US" w:eastAsia="zh-CN"/>
        </w:rPr>
        <w:t>DL Gap</w:t>
      </w:r>
    </w:p>
    <w:p w14:paraId="557A2B3B" w14:textId="550CCD75" w:rsidR="00C66915" w:rsidRDefault="00582DED" w:rsidP="00582DED">
      <w:pPr>
        <w:rPr>
          <w:lang w:val="en-US"/>
        </w:rPr>
      </w:pPr>
      <w:r w:rsidRPr="00582DED">
        <w:rPr>
          <w:lang w:val="en-US"/>
        </w:rPr>
        <w:t>In [2]</w:t>
      </w:r>
      <w:r>
        <w:rPr>
          <w:lang w:val="en-US"/>
        </w:rPr>
        <w:t xml:space="preserve">, it is observed </w:t>
      </w:r>
      <w:r w:rsidR="00C66915">
        <w:rPr>
          <w:lang w:val="en-US"/>
        </w:rPr>
        <w:t xml:space="preserve">when </w:t>
      </w:r>
      <w:r w:rsidR="00C66915" w:rsidRPr="00C66915">
        <w:rPr>
          <w:lang w:val="en-US"/>
        </w:rPr>
        <w:t xml:space="preserve">two continuous NPDSCHs </w:t>
      </w:r>
      <w:r w:rsidR="00C66915">
        <w:rPr>
          <w:lang w:val="en-US"/>
        </w:rPr>
        <w:t xml:space="preserve">are </w:t>
      </w:r>
      <w:r w:rsidR="00C66915" w:rsidRPr="00C66915">
        <w:rPr>
          <w:lang w:val="en-US"/>
        </w:rPr>
        <w:t>scheduled by one DCI</w:t>
      </w:r>
      <w:r w:rsidR="00C66915">
        <w:rPr>
          <w:lang w:val="en-US"/>
        </w:rPr>
        <w:t xml:space="preserve">, total transmission duration could be </w:t>
      </w:r>
      <w:r w:rsidR="00DB7B12">
        <w:rPr>
          <w:lang w:val="en-US"/>
        </w:rPr>
        <w:t>long</w:t>
      </w:r>
      <w:r w:rsidR="00C66915">
        <w:rPr>
          <w:lang w:val="en-US"/>
        </w:rPr>
        <w:t xml:space="preserve"> even</w:t>
      </w:r>
      <w:r w:rsidR="00DB7B12">
        <w:rPr>
          <w:lang w:val="en-US"/>
        </w:rPr>
        <w:t xml:space="preserve"> for</w:t>
      </w:r>
      <w:r w:rsidR="00C66915">
        <w:rPr>
          <w:lang w:val="en-US"/>
        </w:rPr>
        <w:t xml:space="preserve"> </w:t>
      </w:r>
      <m:oMath>
        <m:sSub>
          <m:sSubPr>
            <m:ctrlPr>
              <w:rPr>
                <w:rFonts w:ascii="Cambria Math" w:hAnsi="Cambria Math"/>
                <w:lang w:val="en-US"/>
              </w:rPr>
            </m:ctrlPr>
          </m:sSubPr>
          <m:e>
            <m:r>
              <m:rPr>
                <m:sty m:val="bi"/>
              </m:rPr>
              <w:rPr>
                <w:rFonts w:ascii="Cambria Math" w:hAnsi="Cambria Math"/>
                <w:lang w:val="en-US"/>
              </w:rPr>
              <m:t>R</m:t>
            </m:r>
          </m:e>
          <m:sub>
            <m:r>
              <m:rPr>
                <m:sty m:val="b"/>
              </m:rPr>
              <w:rPr>
                <w:rFonts w:ascii="Cambria Math" w:hAnsi="Cambria Math"/>
                <w:lang w:val="en-US"/>
              </w:rPr>
              <m:t>max</m:t>
            </m:r>
          </m:sub>
        </m:sSub>
        <m:r>
          <m:rPr>
            <m:sty m:val="p"/>
          </m:rPr>
          <w:rPr>
            <w:rFonts w:ascii="Cambria Math" w:hAnsi="Cambria Math"/>
            <w:lang w:val="en-US"/>
          </w:rPr>
          <m:t>&lt;</m:t>
        </m:r>
        <m:sSub>
          <m:sSubPr>
            <m:ctrlPr>
              <w:rPr>
                <w:rFonts w:ascii="Cambria Math" w:hAnsi="Cambria Math"/>
                <w:lang w:val="en-US"/>
              </w:rPr>
            </m:ctrlPr>
          </m:sSubPr>
          <m:e>
            <m:r>
              <m:rPr>
                <m:sty m:val="bi"/>
              </m:rPr>
              <w:rPr>
                <w:rFonts w:ascii="Cambria Math" w:hAnsi="Cambria Math"/>
                <w:lang w:val="en-US"/>
              </w:rPr>
              <m:t>N</m:t>
            </m:r>
          </m:e>
          <m:sub>
            <m:r>
              <m:rPr>
                <m:sty m:val="b"/>
              </m:rPr>
              <w:rPr>
                <w:rFonts w:ascii="Cambria Math" w:hAnsi="Cambria Math"/>
                <w:lang w:val="en-US"/>
              </w:rPr>
              <m:t>gap</m:t>
            </m:r>
            <m:r>
              <m:rPr>
                <m:sty m:val="p"/>
              </m:rPr>
              <w:rPr>
                <w:rFonts w:ascii="Cambria Math" w:hAnsi="Cambria Math"/>
                <w:lang w:val="en-US"/>
              </w:rPr>
              <m:t xml:space="preserve">, </m:t>
            </m:r>
            <m:r>
              <m:rPr>
                <m:sty m:val="b"/>
              </m:rPr>
              <w:rPr>
                <w:rFonts w:ascii="Cambria Math" w:hAnsi="Cambria Math"/>
                <w:lang w:val="en-US"/>
              </w:rPr>
              <m:t>threshold</m:t>
            </m:r>
          </m:sub>
        </m:sSub>
      </m:oMath>
      <w:r w:rsidR="00DB7B12">
        <w:rPr>
          <w:lang w:val="en-US"/>
        </w:rPr>
        <w:t xml:space="preserve"> and may block DL channel for </w:t>
      </w:r>
      <w:r w:rsidR="00FC5BDB">
        <w:rPr>
          <w:lang w:val="en-US"/>
        </w:rPr>
        <w:t xml:space="preserve">scheduling </w:t>
      </w:r>
      <w:r w:rsidR="00DB7B12">
        <w:rPr>
          <w:lang w:val="en-US"/>
        </w:rPr>
        <w:t xml:space="preserve">other UE. </w:t>
      </w:r>
      <w:r w:rsidR="00C66915">
        <w:rPr>
          <w:lang w:val="en-US"/>
        </w:rPr>
        <w:t xml:space="preserve">Several options are proposed to solve this issue including configuring a new gap threshold for multi-TB scheduling. </w:t>
      </w:r>
    </w:p>
    <w:p w14:paraId="735A2D5F" w14:textId="36C7CA38" w:rsidR="00B33539" w:rsidRDefault="00C66915" w:rsidP="00582DED">
      <w:pPr>
        <w:rPr>
          <w:lang w:val="en-US"/>
        </w:rPr>
      </w:pPr>
      <w:r>
        <w:rPr>
          <w:lang w:val="en-US"/>
        </w:rPr>
        <w:t xml:space="preserve">Firstly, we don’t think it is a big deal since </w:t>
      </w:r>
      <w:r w:rsidR="006432ED">
        <w:rPr>
          <w:lang w:val="en-US"/>
        </w:rPr>
        <w:t>the issue</w:t>
      </w:r>
      <w:r>
        <w:rPr>
          <w:lang w:val="en-US"/>
        </w:rPr>
        <w:t xml:space="preserve"> can be solved by </w:t>
      </w:r>
      <w:proofErr w:type="spellStart"/>
      <w:r>
        <w:rPr>
          <w:lang w:val="en-US"/>
        </w:rPr>
        <w:t>eNB</w:t>
      </w:r>
      <w:proofErr w:type="spellEnd"/>
      <w:r>
        <w:rPr>
          <w:lang w:val="en-US"/>
        </w:rPr>
        <w:t xml:space="preserve"> implementation. For example, configuring a smaller gap threshold and a larger </w:t>
      </w:r>
      <m:oMath>
        <m:sSub>
          <m:sSubPr>
            <m:ctrlPr>
              <w:rPr>
                <w:rFonts w:ascii="Cambria Math" w:hAnsi="Cambria Math"/>
                <w:lang w:val="en-US"/>
              </w:rPr>
            </m:ctrlPr>
          </m:sSubPr>
          <m:e>
            <m:r>
              <m:rPr>
                <m:sty m:val="bi"/>
              </m:rPr>
              <w:rPr>
                <w:rFonts w:ascii="Cambria Math" w:hAnsi="Cambria Math"/>
                <w:lang w:val="en-US"/>
              </w:rPr>
              <m:t>R</m:t>
            </m:r>
          </m:e>
          <m:sub>
            <m:r>
              <m:rPr>
                <m:sty m:val="b"/>
              </m:rPr>
              <w:rPr>
                <w:rFonts w:ascii="Cambria Math" w:hAnsi="Cambria Math"/>
                <w:lang w:val="en-US"/>
              </w:rPr>
              <m:t>max</m:t>
            </m:r>
          </m:sub>
        </m:sSub>
      </m:oMath>
      <w:r w:rsidR="00DB7B12">
        <w:rPr>
          <w:lang w:val="en-US"/>
        </w:rPr>
        <w:t xml:space="preserve"> a</w:t>
      </w:r>
      <w:r>
        <w:rPr>
          <w:lang w:val="en-US"/>
        </w:rPr>
        <w:t xml:space="preserve">lthough </w:t>
      </w:r>
      <w:r w:rsidR="00DB7B12">
        <w:rPr>
          <w:lang w:val="en-US"/>
        </w:rPr>
        <w:t xml:space="preserve">it is not performance optimal. Secondly, </w:t>
      </w:r>
      <w:r w:rsidR="006432ED">
        <w:rPr>
          <w:lang w:val="en-US"/>
        </w:rPr>
        <w:t>a new gap threshold for multi-TB scheduling</w:t>
      </w:r>
      <w:r w:rsidR="00FC5BDB">
        <w:rPr>
          <w:lang w:val="en-US"/>
        </w:rPr>
        <w:t xml:space="preserve"> may have a backward compatible issue</w:t>
      </w:r>
      <w:r w:rsidR="006432ED">
        <w:rPr>
          <w:lang w:val="en-US"/>
        </w:rPr>
        <w:t xml:space="preserve">. In Rel-13, the </w:t>
      </w:r>
      <w:r w:rsidR="00FC5BDB">
        <w:rPr>
          <w:lang w:val="en-US"/>
        </w:rPr>
        <w:t xml:space="preserve">DL </w:t>
      </w:r>
      <w:r w:rsidR="006432ED">
        <w:rPr>
          <w:lang w:val="en-US"/>
        </w:rPr>
        <w:t xml:space="preserve">gap is semi-statically configured based on </w:t>
      </w:r>
      <m:oMath>
        <m:sSub>
          <m:sSubPr>
            <m:ctrlPr>
              <w:rPr>
                <w:rFonts w:ascii="Cambria Math" w:hAnsi="Cambria Math"/>
                <w:lang w:val="en-US"/>
              </w:rPr>
            </m:ctrlPr>
          </m:sSubPr>
          <m:e>
            <m:r>
              <m:rPr>
                <m:sty m:val="bi"/>
              </m:rPr>
              <w:rPr>
                <w:rFonts w:ascii="Cambria Math" w:hAnsi="Cambria Math"/>
                <w:lang w:val="en-US"/>
              </w:rPr>
              <m:t>R</m:t>
            </m:r>
          </m:e>
          <m:sub>
            <m:r>
              <m:rPr>
                <m:sty m:val="b"/>
              </m:rPr>
              <w:rPr>
                <w:rFonts w:ascii="Cambria Math" w:hAnsi="Cambria Math"/>
                <w:lang w:val="en-US"/>
              </w:rPr>
              <m:t>max</m:t>
            </m:r>
          </m:sub>
        </m:sSub>
      </m:oMath>
      <w:r w:rsidR="006432ED">
        <w:rPr>
          <w:lang w:val="en-US"/>
        </w:rPr>
        <w:t xml:space="preserve"> and </w:t>
      </w:r>
      <m:oMath>
        <m:sSub>
          <m:sSubPr>
            <m:ctrlPr>
              <w:rPr>
                <w:rFonts w:ascii="Cambria Math" w:hAnsi="Cambria Math"/>
                <w:lang w:val="en-US"/>
              </w:rPr>
            </m:ctrlPr>
          </m:sSubPr>
          <m:e>
            <m:r>
              <m:rPr>
                <m:sty m:val="bi"/>
              </m:rPr>
              <w:rPr>
                <w:rFonts w:ascii="Cambria Math" w:hAnsi="Cambria Math"/>
                <w:lang w:val="en-US"/>
              </w:rPr>
              <m:t>N</m:t>
            </m:r>
          </m:e>
          <m:sub>
            <m:r>
              <m:rPr>
                <m:sty m:val="b"/>
              </m:rPr>
              <w:rPr>
                <w:rFonts w:ascii="Cambria Math" w:hAnsi="Cambria Math"/>
                <w:lang w:val="en-US"/>
              </w:rPr>
              <m:t>gap</m:t>
            </m:r>
            <m:r>
              <m:rPr>
                <m:sty m:val="p"/>
              </m:rPr>
              <w:rPr>
                <w:rFonts w:ascii="Cambria Math" w:hAnsi="Cambria Math"/>
                <w:lang w:val="en-US"/>
              </w:rPr>
              <m:t xml:space="preserve">, </m:t>
            </m:r>
            <m:r>
              <m:rPr>
                <m:sty m:val="b"/>
              </m:rPr>
              <w:rPr>
                <w:rFonts w:ascii="Cambria Math" w:hAnsi="Cambria Math"/>
                <w:lang w:val="en-US"/>
              </w:rPr>
              <m:t>threshold</m:t>
            </m:r>
          </m:sub>
        </m:sSub>
      </m:oMath>
      <w:r w:rsidR="006432ED">
        <w:rPr>
          <w:lang w:val="en-US"/>
        </w:rPr>
        <w:t>. If a DL gap is configured it applie</w:t>
      </w:r>
      <w:r w:rsidR="00FC5BDB">
        <w:rPr>
          <w:lang w:val="en-US"/>
        </w:rPr>
        <w:t>s</w:t>
      </w:r>
      <w:r w:rsidR="006432ED">
        <w:rPr>
          <w:lang w:val="en-US"/>
        </w:rPr>
        <w:t xml:space="preserve"> to both </w:t>
      </w:r>
      <w:r w:rsidR="00B33539">
        <w:rPr>
          <w:lang w:val="en-US"/>
        </w:rPr>
        <w:t>N</w:t>
      </w:r>
      <w:r w:rsidR="006432ED">
        <w:rPr>
          <w:lang w:val="en-US"/>
        </w:rPr>
        <w:t xml:space="preserve">PDCCH and </w:t>
      </w:r>
      <w:r w:rsidR="00B33539">
        <w:rPr>
          <w:lang w:val="en-US"/>
        </w:rPr>
        <w:t>N</w:t>
      </w:r>
      <w:r w:rsidR="006432ED">
        <w:rPr>
          <w:lang w:val="en-US"/>
        </w:rPr>
        <w:t>PDSCH</w:t>
      </w:r>
      <w:proofErr w:type="gramStart"/>
      <w:r w:rsidR="00FC5BDB">
        <w:rPr>
          <w:lang w:val="en-US"/>
        </w:rPr>
        <w:t xml:space="preserve">. </w:t>
      </w:r>
      <w:proofErr w:type="gramEnd"/>
      <w:r w:rsidR="00FC5BDB">
        <w:rPr>
          <w:lang w:val="en-US"/>
        </w:rPr>
        <w:t>Based on the semi-static configuration</w:t>
      </w:r>
      <w:r w:rsidR="006432ED">
        <w:rPr>
          <w:lang w:val="en-US"/>
        </w:rPr>
        <w:t xml:space="preserve"> UE can know </w:t>
      </w:r>
      <w:r w:rsidR="00FC5BDB">
        <w:rPr>
          <w:lang w:val="en-US"/>
        </w:rPr>
        <w:t>the gap for</w:t>
      </w:r>
      <w:r w:rsidR="006432ED">
        <w:rPr>
          <w:lang w:val="en-US"/>
        </w:rPr>
        <w:t xml:space="preserve"> receiving </w:t>
      </w:r>
      <w:r w:rsidR="00B33539">
        <w:rPr>
          <w:lang w:val="en-US"/>
        </w:rPr>
        <w:t>N</w:t>
      </w:r>
      <w:r w:rsidR="006432ED">
        <w:rPr>
          <w:lang w:val="en-US"/>
        </w:rPr>
        <w:t xml:space="preserve">PDCCH and </w:t>
      </w:r>
      <w:r w:rsidR="00B33539">
        <w:rPr>
          <w:lang w:val="en-US"/>
        </w:rPr>
        <w:t>N</w:t>
      </w:r>
      <w:r w:rsidR="006432ED">
        <w:rPr>
          <w:lang w:val="en-US"/>
        </w:rPr>
        <w:t xml:space="preserve">PDSCH. However, according to the proposal in [2], the new gap is only used for </w:t>
      </w:r>
      <w:r w:rsidR="00064244">
        <w:rPr>
          <w:lang w:val="en-US"/>
        </w:rPr>
        <w:t>N</w:t>
      </w:r>
      <w:r w:rsidR="006432ED">
        <w:rPr>
          <w:lang w:val="en-US"/>
        </w:rPr>
        <w:t xml:space="preserve">PDSCH and </w:t>
      </w:r>
      <w:r w:rsidR="00FC5BDB">
        <w:rPr>
          <w:lang w:val="en-US"/>
        </w:rPr>
        <w:t xml:space="preserve">determined </w:t>
      </w:r>
      <w:r w:rsidR="006432ED">
        <w:rPr>
          <w:lang w:val="en-US"/>
        </w:rPr>
        <w:t xml:space="preserve">based on whether two DL TBs are scheduled or not. In </w:t>
      </w:r>
      <w:r w:rsidR="00064244">
        <w:rPr>
          <w:lang w:val="en-US"/>
        </w:rPr>
        <w:t>other words</w:t>
      </w:r>
      <w:r w:rsidR="006432ED">
        <w:rPr>
          <w:lang w:val="en-US"/>
        </w:rPr>
        <w:t xml:space="preserve">, </w:t>
      </w:r>
      <w:r w:rsidR="00064244">
        <w:rPr>
          <w:lang w:val="en-US"/>
        </w:rPr>
        <w:t xml:space="preserve">the </w:t>
      </w:r>
      <w:r w:rsidR="00FC5BDB">
        <w:rPr>
          <w:lang w:val="en-US"/>
        </w:rPr>
        <w:t xml:space="preserve">new </w:t>
      </w:r>
      <w:r w:rsidR="00064244">
        <w:rPr>
          <w:lang w:val="en-US"/>
        </w:rPr>
        <w:t>gap is</w:t>
      </w:r>
      <w:r w:rsidR="006432ED">
        <w:rPr>
          <w:lang w:val="en-US"/>
        </w:rPr>
        <w:t xml:space="preserve"> dynamic </w:t>
      </w:r>
      <w:r w:rsidR="00064244">
        <w:rPr>
          <w:lang w:val="en-US"/>
        </w:rPr>
        <w:t>configured by</w:t>
      </w:r>
      <w:r w:rsidR="006432ED">
        <w:rPr>
          <w:lang w:val="en-US"/>
        </w:rPr>
        <w:t xml:space="preserve"> DCI. Before decoding PDCCH, UE cannot know whether there is a gap for receiving PDSCH. The dynamic gap configuration </w:t>
      </w:r>
      <w:r w:rsidR="00B33539">
        <w:rPr>
          <w:lang w:val="en-US"/>
        </w:rPr>
        <w:t>increase</w:t>
      </w:r>
      <w:r w:rsidR="00FC5BDB">
        <w:rPr>
          <w:lang w:val="en-US"/>
        </w:rPr>
        <w:t>s</w:t>
      </w:r>
      <w:r w:rsidR="00B33539">
        <w:rPr>
          <w:lang w:val="en-US"/>
        </w:rPr>
        <w:t xml:space="preserve"> UE </w:t>
      </w:r>
      <w:r w:rsidR="00FC5BDB">
        <w:rPr>
          <w:lang w:val="en-US"/>
        </w:rPr>
        <w:t xml:space="preserve">implementation </w:t>
      </w:r>
      <w:r w:rsidR="00B33539">
        <w:rPr>
          <w:lang w:val="en-US"/>
        </w:rPr>
        <w:t xml:space="preserve">complexity. </w:t>
      </w:r>
    </w:p>
    <w:p w14:paraId="0CA43285" w14:textId="2EA9D949" w:rsidR="00C66915" w:rsidRPr="0037747F" w:rsidRDefault="00B33539" w:rsidP="00964B54">
      <w:pPr>
        <w:rPr>
          <w:lang w:val="en-US"/>
        </w:rPr>
      </w:pPr>
      <w:r w:rsidRPr="0037747F">
        <w:rPr>
          <w:lang w:val="en-US"/>
        </w:rPr>
        <w:t xml:space="preserve">If a </w:t>
      </w:r>
      <w:r w:rsidR="00126109" w:rsidRPr="0037747F">
        <w:rPr>
          <w:lang w:val="en-US"/>
        </w:rPr>
        <w:t xml:space="preserve">DL </w:t>
      </w:r>
      <w:r w:rsidRPr="0037747F">
        <w:rPr>
          <w:lang w:val="en-US"/>
        </w:rPr>
        <w:t xml:space="preserve">gap is needed for multi-TB scheduling, it </w:t>
      </w:r>
      <w:r w:rsidR="00FD40DD">
        <w:rPr>
          <w:lang w:val="en-US"/>
        </w:rPr>
        <w:t>shall</w:t>
      </w:r>
      <w:r w:rsidR="00064244" w:rsidRPr="0037747F">
        <w:rPr>
          <w:lang w:val="en-US"/>
        </w:rPr>
        <w:t xml:space="preserve"> be </w:t>
      </w:r>
      <w:r w:rsidRPr="0037747F">
        <w:rPr>
          <w:lang w:val="en-US"/>
        </w:rPr>
        <w:t xml:space="preserve">semi-statically configurated not dependent on DCI. The new gap </w:t>
      </w:r>
      <w:r w:rsidR="00FD40DD">
        <w:rPr>
          <w:lang w:val="en-US"/>
        </w:rPr>
        <w:t>can be</w:t>
      </w:r>
      <w:r w:rsidRPr="0037747F">
        <w:rPr>
          <w:lang w:val="en-US"/>
        </w:rPr>
        <w:t xml:space="preserve"> dedicated to </w:t>
      </w:r>
      <w:r w:rsidR="00064244" w:rsidRPr="0037747F">
        <w:rPr>
          <w:lang w:val="en-US"/>
        </w:rPr>
        <w:t>N</w:t>
      </w:r>
      <w:r w:rsidRPr="0037747F">
        <w:rPr>
          <w:lang w:val="en-US"/>
        </w:rPr>
        <w:t xml:space="preserve">PDSCH </w:t>
      </w:r>
      <w:r w:rsidR="00064244" w:rsidRPr="0037747F">
        <w:rPr>
          <w:lang w:val="en-US"/>
        </w:rPr>
        <w:t>and appl</w:t>
      </w:r>
      <w:r w:rsidR="00FD40DD">
        <w:rPr>
          <w:lang w:val="en-US"/>
        </w:rPr>
        <w:t>es</w:t>
      </w:r>
      <w:r w:rsidR="00064244" w:rsidRPr="0037747F">
        <w:rPr>
          <w:lang w:val="en-US"/>
        </w:rPr>
        <w:t xml:space="preserve"> </w:t>
      </w:r>
      <w:r w:rsidR="00FD40DD">
        <w:rPr>
          <w:lang w:val="en-US"/>
        </w:rPr>
        <w:t>to</w:t>
      </w:r>
      <w:r w:rsidR="00064244" w:rsidRPr="0037747F">
        <w:rPr>
          <w:lang w:val="en-US"/>
        </w:rPr>
        <w:t xml:space="preserve"> both single and multi-TB scheduling. </w:t>
      </w:r>
      <w:r w:rsidRPr="0037747F">
        <w:rPr>
          <w:lang w:val="en-US"/>
        </w:rPr>
        <w:t xml:space="preserve"> </w:t>
      </w:r>
      <w:r w:rsidR="00FD40DD">
        <w:rPr>
          <w:lang w:val="en-US"/>
        </w:rPr>
        <w:t xml:space="preserve">Since the DL gap configuration is signaled in SIB, if the DL gap is used for multi-TB scheduling irrespective of </w:t>
      </w:r>
      <m:oMath>
        <m:sSub>
          <m:sSubPr>
            <m:ctrlPr>
              <w:rPr>
                <w:rFonts w:ascii="Cambria Math" w:hAnsi="Cambria Math"/>
                <w:lang w:val="en-US"/>
              </w:rPr>
            </m:ctrlPr>
          </m:sSubPr>
          <m:e>
            <m:r>
              <m:rPr>
                <m:sty m:val="bi"/>
              </m:rPr>
              <w:rPr>
                <w:rFonts w:ascii="Cambria Math" w:hAnsi="Cambria Math"/>
                <w:lang w:val="en-US"/>
              </w:rPr>
              <m:t>R</m:t>
            </m:r>
          </m:e>
          <m:sub>
            <m:r>
              <m:rPr>
                <m:sty m:val="b"/>
              </m:rPr>
              <w:rPr>
                <w:rFonts w:ascii="Cambria Math" w:hAnsi="Cambria Math"/>
                <w:lang w:val="en-US"/>
              </w:rPr>
              <m:t>max</m:t>
            </m:r>
          </m:sub>
        </m:sSub>
      </m:oMath>
      <w:r w:rsidR="00FD40DD">
        <w:rPr>
          <w:lang w:val="en-US"/>
        </w:rPr>
        <w:t xml:space="preserve">, it can be enabled by 1-bit UE specific RRC signaling. In other words, </w:t>
      </w:r>
      <w:r w:rsidR="00FD40DD" w:rsidRPr="0037747F">
        <w:rPr>
          <w:lang w:val="en-US"/>
        </w:rPr>
        <w:t xml:space="preserve">the UE </w:t>
      </w:r>
      <w:r w:rsidR="00964B54">
        <w:rPr>
          <w:lang w:val="en-US"/>
        </w:rPr>
        <w:t xml:space="preserve">is indicated by 1-bit signaling </w:t>
      </w:r>
      <w:r w:rsidR="00FD40DD">
        <w:rPr>
          <w:lang w:val="en-US"/>
        </w:rPr>
        <w:t xml:space="preserve">whether </w:t>
      </w:r>
      <w:r w:rsidR="00FD40DD" w:rsidRPr="0037747F">
        <w:rPr>
          <w:lang w:val="en-US"/>
        </w:rPr>
        <w:t xml:space="preserve">to use the DL gap configuration in SIB for NPDSCH </w:t>
      </w:r>
      <w:r w:rsidR="00FD40DD">
        <w:rPr>
          <w:lang w:val="en-US"/>
        </w:rPr>
        <w:t>for</w:t>
      </w:r>
      <w:r w:rsidR="00FD40DD" w:rsidRPr="0037747F">
        <w:rPr>
          <w:lang w:val="en-US"/>
        </w:rPr>
        <w:t xml:space="preserve"> multi-TB scheduling</w:t>
      </w:r>
      <w:r w:rsidR="00FD40DD">
        <w:rPr>
          <w:lang w:val="en-US"/>
        </w:rPr>
        <w:t xml:space="preserve"> without </w:t>
      </w:r>
      <w:r w:rsidR="00964B54">
        <w:rPr>
          <w:lang w:val="en-US"/>
        </w:rPr>
        <w:t xml:space="preserve">comparing </w:t>
      </w:r>
      <m:oMath>
        <m:sSub>
          <m:sSubPr>
            <m:ctrlPr>
              <w:rPr>
                <w:rFonts w:ascii="Cambria Math" w:hAnsi="Cambria Math"/>
                <w:lang w:val="en-US"/>
              </w:rPr>
            </m:ctrlPr>
          </m:sSubPr>
          <m:e>
            <m:r>
              <m:rPr>
                <m:sty m:val="bi"/>
              </m:rPr>
              <w:rPr>
                <w:rFonts w:ascii="Cambria Math" w:hAnsi="Cambria Math"/>
                <w:lang w:val="en-US"/>
              </w:rPr>
              <m:t>R</m:t>
            </m:r>
          </m:e>
          <m:sub>
            <m:r>
              <m:rPr>
                <m:sty m:val="b"/>
              </m:rPr>
              <w:rPr>
                <w:rFonts w:ascii="Cambria Math" w:hAnsi="Cambria Math"/>
                <w:lang w:val="en-US"/>
              </w:rPr>
              <m:t>max</m:t>
            </m:r>
          </m:sub>
        </m:sSub>
      </m:oMath>
      <w:r w:rsidR="00964B54">
        <w:rPr>
          <w:lang w:val="en-US"/>
        </w:rPr>
        <w:t xml:space="preserve"> to the DL gap threshold. In such case, the new gap threshold for multi-TB scheduling can be avoided. </w:t>
      </w:r>
    </w:p>
    <w:p w14:paraId="6769173B" w14:textId="7F036A60" w:rsidR="00126109" w:rsidRDefault="00126109" w:rsidP="00126109">
      <w:pPr>
        <w:rPr>
          <w:b/>
        </w:rPr>
      </w:pPr>
      <w:r w:rsidRPr="00EB1AC9">
        <w:rPr>
          <w:b/>
          <w:u w:val="single"/>
        </w:rPr>
        <w:t xml:space="preserve">Proposal </w:t>
      </w:r>
      <w:r w:rsidR="00964B54">
        <w:rPr>
          <w:b/>
          <w:u w:val="single"/>
        </w:rPr>
        <w:t>5</w:t>
      </w:r>
      <w:r w:rsidRPr="00EB1AC9">
        <w:rPr>
          <w:b/>
        </w:rPr>
        <w:t xml:space="preserve">: </w:t>
      </w:r>
      <w:r>
        <w:rPr>
          <w:b/>
        </w:rPr>
        <w:t xml:space="preserve">If </w:t>
      </w:r>
      <w:r w:rsidR="0009137D">
        <w:rPr>
          <w:b/>
        </w:rPr>
        <w:t>the</w:t>
      </w:r>
      <w:r>
        <w:rPr>
          <w:b/>
        </w:rPr>
        <w:t xml:space="preserve"> DL </w:t>
      </w:r>
      <w:r w:rsidR="0009137D">
        <w:rPr>
          <w:b/>
        </w:rPr>
        <w:t xml:space="preserve">gap is needed for unicast multi-TB scheduling, it can be enabled by 1-bit UE specific RRC signalling </w:t>
      </w:r>
      <w:r w:rsidR="00964B54" w:rsidRPr="00964B54">
        <w:rPr>
          <w:b/>
        </w:rPr>
        <w:t xml:space="preserve">irrespective </w:t>
      </w:r>
      <w:r w:rsidR="0037747F">
        <w:rPr>
          <w:b/>
        </w:rPr>
        <w:t xml:space="preserve">of </w:t>
      </w:r>
      <m:oMath>
        <m:sSub>
          <m:sSubPr>
            <m:ctrlPr>
              <w:rPr>
                <w:rFonts w:ascii="Cambria Math" w:hAnsi="Cambria Math"/>
                <w:lang w:val="en-US"/>
              </w:rPr>
            </m:ctrlPr>
          </m:sSubPr>
          <m:e>
            <m:r>
              <m:rPr>
                <m:sty m:val="bi"/>
              </m:rPr>
              <w:rPr>
                <w:rFonts w:ascii="Cambria Math" w:hAnsi="Cambria Math"/>
                <w:lang w:val="en-US"/>
              </w:rPr>
              <m:t>R</m:t>
            </m:r>
          </m:e>
          <m:sub>
            <m:r>
              <m:rPr>
                <m:sty m:val="b"/>
              </m:rPr>
              <w:rPr>
                <w:rFonts w:ascii="Cambria Math" w:hAnsi="Cambria Math"/>
                <w:lang w:val="en-US"/>
              </w:rPr>
              <m:t>max</m:t>
            </m:r>
          </m:sub>
        </m:sSub>
      </m:oMath>
      <w:r w:rsidR="0037747F" w:rsidRPr="0037747F">
        <w:rPr>
          <w:b/>
        </w:rPr>
        <w:t xml:space="preserve"> </w:t>
      </w:r>
      <w:r w:rsidR="0037747F">
        <w:rPr>
          <w:b/>
        </w:rPr>
        <w:t>and used only for NPDSCH.</w:t>
      </w:r>
    </w:p>
    <w:p w14:paraId="7E04DC6D" w14:textId="7237D70E" w:rsidR="0037747F" w:rsidRDefault="0037747F" w:rsidP="00885DEC">
      <w:pPr>
        <w:pStyle w:val="Heading2"/>
        <w:spacing w:after="240"/>
        <w:rPr>
          <w:rFonts w:ascii="Arial" w:hAnsi="Arial" w:cs="Arial"/>
          <w:b w:val="0"/>
          <w:i w:val="0"/>
          <w:lang w:val="en-US" w:eastAsia="zh-CN"/>
        </w:rPr>
      </w:pPr>
      <w:r w:rsidRPr="00774D68">
        <w:rPr>
          <w:rFonts w:ascii="Arial" w:hAnsi="Arial" w:cs="Arial"/>
          <w:b w:val="0"/>
          <w:i w:val="0"/>
          <w:lang w:val="en-US" w:eastAsia="zh-CN"/>
        </w:rPr>
        <w:t>2.</w:t>
      </w:r>
      <w:r w:rsidR="007C0120">
        <w:rPr>
          <w:rFonts w:ascii="Arial" w:hAnsi="Arial" w:cs="Arial"/>
          <w:b w:val="0"/>
          <w:i w:val="0"/>
          <w:lang w:val="en-US" w:eastAsia="zh-CN"/>
        </w:rPr>
        <w:t>5</w:t>
      </w:r>
      <w:r w:rsidRPr="00774D68">
        <w:rPr>
          <w:rFonts w:ascii="Arial" w:hAnsi="Arial" w:cs="Arial"/>
          <w:b w:val="0"/>
          <w:i w:val="0"/>
          <w:lang w:val="en-US" w:eastAsia="zh-CN"/>
        </w:rPr>
        <w:t xml:space="preserve"> </w:t>
      </w:r>
      <w:r>
        <w:rPr>
          <w:rFonts w:ascii="Arial" w:hAnsi="Arial" w:cs="Arial"/>
          <w:b w:val="0"/>
          <w:i w:val="0"/>
          <w:lang w:val="en-US" w:eastAsia="zh-CN"/>
        </w:rPr>
        <w:t>PAPR</w:t>
      </w:r>
    </w:p>
    <w:p w14:paraId="00D6C4E9" w14:textId="6014BD7E" w:rsidR="0037747F" w:rsidRPr="004058D1" w:rsidRDefault="0037747F" w:rsidP="004058D1">
      <w:pPr>
        <w:rPr>
          <w:lang w:val="en-US" w:eastAsia="zh-CN"/>
        </w:rPr>
      </w:pPr>
      <w:r w:rsidRPr="004058D1">
        <w:rPr>
          <w:lang w:val="en-US" w:eastAsia="zh-CN"/>
        </w:rPr>
        <w:t xml:space="preserve">In [2], the PAPR issue caused by interleaving is discussed. For single tone transmission, the symbol counter </w:t>
      </w:r>
      <w:r w:rsidRPr="004058D1">
        <w:rPr>
          <w:lang w:val="en-US" w:eastAsia="zh-CN"/>
        </w:rPr>
        <w:object w:dxaOrig="225" w:dyaOrig="300" w14:anchorId="36EF26FC">
          <v:shape id="对象 29" o:spid="_x0000_i1027" type="#_x0000_t75" style="width:11.5pt;height:15pt;mso-position-horizontal-relative:page;mso-position-vertical-relative:page" o:ole="">
            <v:imagedata r:id="rId11" o:title=""/>
          </v:shape>
          <o:OLEObject Type="Embed" ProgID="Equation.3" ShapeID="对象 29" DrawAspect="Content" ObjectID="_1634761770" r:id="rId12"/>
        </w:object>
      </w:r>
      <w:r w:rsidRPr="004058D1">
        <w:rPr>
          <w:lang w:val="en-US" w:eastAsia="zh-CN"/>
        </w:rPr>
        <w:t xml:space="preserve">for phase compensation is reset at the start of each TB transmission and incremented for each transmission symbol. When two UL TBs are transmitted with interleaving, phase discontinuity at the symbol boundary would happen when </w:t>
      </w:r>
      <w:r w:rsidR="00740139" w:rsidRPr="004058D1">
        <w:rPr>
          <w:lang w:val="en-US" w:eastAsia="zh-CN"/>
        </w:rPr>
        <w:t xml:space="preserve">switching from one TB to another, and this may probably </w:t>
      </w:r>
      <w:r w:rsidRPr="004058D1">
        <w:rPr>
          <w:lang w:val="en-US" w:eastAsia="zh-CN"/>
        </w:rPr>
        <w:t>degrade PAPR performance</w:t>
      </w:r>
      <w:r w:rsidR="00740139" w:rsidRPr="004058D1">
        <w:rPr>
          <w:lang w:val="en-US" w:eastAsia="zh-CN"/>
        </w:rPr>
        <w:t>.</w:t>
      </w:r>
    </w:p>
    <w:p w14:paraId="64337599" w14:textId="257B5717" w:rsidR="00124106" w:rsidRDefault="00124106" w:rsidP="0037747F">
      <w:pPr>
        <w:rPr>
          <w:lang w:val="en-US" w:eastAsia="zh-CN"/>
        </w:rPr>
      </w:pPr>
      <w:r>
        <w:rPr>
          <w:lang w:val="en-US" w:eastAsia="zh-CN"/>
        </w:rPr>
        <w:t xml:space="preserve">We note this is not a new issue. In Rel-14, for 2-HARQ processes, when two PUSCH transmission are back-to-back, the phase discontinuity is also observed. Secondly, the performance loss will depend on interleaving pattern. According to previous discussion, interleaving granularity for single tone transmission is </w:t>
      </w:r>
      <w:r w:rsidRPr="00582DED">
        <w:rPr>
          <w:rFonts w:eastAsia="等线"/>
          <w:b/>
          <w:i/>
          <w:iCs/>
          <w:lang w:val="en-US" w:eastAsia="zh-CN"/>
        </w:rPr>
        <w:t>N</w:t>
      </w:r>
      <w:r w:rsidRPr="00582DED">
        <w:rPr>
          <w:rFonts w:eastAsia="等线"/>
          <w:b/>
          <w:vertAlign w:val="subscript"/>
          <w:lang w:val="en-US" w:eastAsia="zh-CN"/>
        </w:rPr>
        <w:t>RU</w:t>
      </w:r>
      <w:r w:rsidRPr="00582DED">
        <w:rPr>
          <w:rFonts w:eastAsia="等线"/>
          <w:b/>
          <w:lang w:val="en-US" w:eastAsia="zh-CN"/>
        </w:rPr>
        <w:t>*</w:t>
      </w:r>
      <w:proofErr w:type="spellStart"/>
      <w:r w:rsidRPr="00582DED">
        <w:rPr>
          <w:rFonts w:eastAsia="等线"/>
          <w:b/>
          <w:i/>
          <w:iCs/>
          <w:lang w:val="en-US" w:eastAsia="zh-CN"/>
        </w:rPr>
        <w:t>N</w:t>
      </w:r>
      <w:r w:rsidRPr="00582DED">
        <w:rPr>
          <w:rFonts w:eastAsia="等线"/>
          <w:b/>
          <w:vertAlign w:val="superscript"/>
          <w:lang w:val="en-US" w:eastAsia="zh-CN"/>
        </w:rPr>
        <w:t>UL</w:t>
      </w:r>
      <w:r w:rsidRPr="00582DED">
        <w:rPr>
          <w:rFonts w:eastAsia="等线"/>
          <w:b/>
          <w:vertAlign w:val="subscript"/>
          <w:lang w:val="en-US" w:eastAsia="zh-CN"/>
        </w:rPr>
        <w:t>slots</w:t>
      </w:r>
      <w:proofErr w:type="spellEnd"/>
      <w:r>
        <w:rPr>
          <w:lang w:val="en-US" w:eastAsia="zh-CN"/>
        </w:rPr>
        <w:t xml:space="preserve">, and the minimum value is 16 slots for </w:t>
      </w:r>
      <w:r w:rsidRPr="00582DED">
        <w:rPr>
          <w:rFonts w:eastAsia="等线"/>
          <w:b/>
          <w:i/>
          <w:iCs/>
          <w:lang w:val="en-US" w:eastAsia="zh-CN"/>
        </w:rPr>
        <w:t>N</w:t>
      </w:r>
      <w:r w:rsidRPr="00582DED">
        <w:rPr>
          <w:rFonts w:eastAsia="等线"/>
          <w:b/>
          <w:vertAlign w:val="subscript"/>
          <w:lang w:val="en-US" w:eastAsia="zh-CN"/>
        </w:rPr>
        <w:t>RU</w:t>
      </w:r>
      <w:r w:rsidRPr="00124106">
        <w:rPr>
          <w:rFonts w:eastAsia="等线"/>
          <w:b/>
          <w:lang w:val="en-US" w:eastAsia="zh-CN"/>
        </w:rPr>
        <w:t>=1</w:t>
      </w:r>
      <w:r>
        <w:rPr>
          <w:lang w:val="en-US" w:eastAsia="zh-CN"/>
        </w:rPr>
        <w:t xml:space="preserve">. Therefore, the </w:t>
      </w:r>
      <w:r w:rsidR="007449F1">
        <w:rPr>
          <w:lang w:val="en-US" w:eastAsia="zh-CN"/>
        </w:rPr>
        <w:t xml:space="preserve">performance degradation from </w:t>
      </w:r>
      <w:r>
        <w:rPr>
          <w:lang w:val="en-US" w:eastAsia="zh-CN"/>
        </w:rPr>
        <w:t xml:space="preserve">phase discontinuity </w:t>
      </w:r>
      <w:r w:rsidR="007449F1">
        <w:rPr>
          <w:lang w:val="en-US" w:eastAsia="zh-CN"/>
        </w:rPr>
        <w:t xml:space="preserve">is expected not to be big. </w:t>
      </w:r>
    </w:p>
    <w:p w14:paraId="1AE32305" w14:textId="418FD9CF" w:rsidR="00124106" w:rsidRDefault="00124106" w:rsidP="00124106">
      <w:pPr>
        <w:rPr>
          <w:b/>
        </w:rPr>
      </w:pPr>
      <w:r w:rsidRPr="00EB1AC9">
        <w:rPr>
          <w:b/>
          <w:u w:val="single"/>
        </w:rPr>
        <w:t xml:space="preserve">Proposal </w:t>
      </w:r>
      <w:r w:rsidR="00964B54">
        <w:rPr>
          <w:b/>
          <w:u w:val="single"/>
        </w:rPr>
        <w:t>6</w:t>
      </w:r>
      <w:r w:rsidRPr="00EB1AC9">
        <w:rPr>
          <w:b/>
        </w:rPr>
        <w:t xml:space="preserve">: </w:t>
      </w:r>
      <w:r w:rsidR="007449F1">
        <w:rPr>
          <w:b/>
        </w:rPr>
        <w:t xml:space="preserve">For 2 TB with interleaving, the symbol counter </w:t>
      </w:r>
      <w:r w:rsidR="007449F1" w:rsidRPr="007449F1">
        <w:rPr>
          <w:b/>
        </w:rPr>
        <w:object w:dxaOrig="225" w:dyaOrig="300" w14:anchorId="5129325D">
          <v:shape id="_x0000_i1028" type="#_x0000_t75" style="width:11.5pt;height:15pt;mso-position-horizontal-relative:page;mso-position-vertical-relative:page" o:ole="">
            <v:imagedata r:id="rId11" o:title=""/>
          </v:shape>
          <o:OLEObject Type="Embed" ProgID="Equation.3" ShapeID="_x0000_i1028" DrawAspect="Content" ObjectID="_1634761771" r:id="rId13"/>
        </w:object>
      </w:r>
      <w:r w:rsidR="007449F1" w:rsidRPr="007449F1">
        <w:rPr>
          <w:b/>
        </w:rPr>
        <w:t xml:space="preserve">for phase compensation is calculated </w:t>
      </w:r>
      <w:r w:rsidR="00686D92">
        <w:rPr>
          <w:b/>
        </w:rPr>
        <w:t xml:space="preserve">same </w:t>
      </w:r>
      <w:r w:rsidR="007449F1" w:rsidRPr="007449F1">
        <w:rPr>
          <w:b/>
        </w:rPr>
        <w:t xml:space="preserve">as </w:t>
      </w:r>
      <w:r w:rsidR="007449F1">
        <w:rPr>
          <w:b/>
        </w:rPr>
        <w:t>single TB scheduling</w:t>
      </w:r>
      <w:r>
        <w:rPr>
          <w:b/>
        </w:rPr>
        <w:t>.</w:t>
      </w:r>
    </w:p>
    <w:p w14:paraId="7F7479B1" w14:textId="22706577" w:rsidR="00DC7457" w:rsidRDefault="00AF59AB" w:rsidP="00DC7457">
      <w:pPr>
        <w:pStyle w:val="Heading1"/>
        <w:jc w:val="both"/>
      </w:pPr>
      <w:r>
        <w:t>3</w:t>
      </w:r>
      <w:r w:rsidR="00DC7457">
        <w:tab/>
      </w:r>
      <w:r w:rsidR="00EB1AC9">
        <w:t>M</w:t>
      </w:r>
      <w:r w:rsidR="00DC7457">
        <w:t>ultiple TBs</w:t>
      </w:r>
      <w:r w:rsidR="001D78B3">
        <w:t xml:space="preserve"> in SC-PTM</w:t>
      </w:r>
    </w:p>
    <w:p w14:paraId="5861094B" w14:textId="7B85DBF9" w:rsidR="00034B24" w:rsidRDefault="00EB1AC9" w:rsidP="00034B24">
      <w:pPr>
        <w:spacing w:after="0"/>
        <w:rPr>
          <w:lang w:val="en-US"/>
        </w:rPr>
      </w:pPr>
      <w:r w:rsidRPr="00EB1AC9">
        <w:rPr>
          <w:lang w:val="en-US"/>
        </w:rPr>
        <w:t xml:space="preserve">The following </w:t>
      </w:r>
      <w:r w:rsidR="007449F1">
        <w:rPr>
          <w:lang w:val="en-US"/>
        </w:rPr>
        <w:t>working assumption</w:t>
      </w:r>
      <w:r w:rsidR="00034B24" w:rsidRPr="00EB1AC9">
        <w:rPr>
          <w:lang w:val="en-US"/>
        </w:rPr>
        <w:t xml:space="preserve"> </w:t>
      </w:r>
      <w:r w:rsidRPr="00EB1AC9">
        <w:rPr>
          <w:lang w:val="en-US"/>
        </w:rPr>
        <w:t>was made in RAN1#9</w:t>
      </w:r>
      <w:r w:rsidR="007449F1">
        <w:rPr>
          <w:lang w:val="en-US"/>
        </w:rPr>
        <w:t>8</w:t>
      </w:r>
      <w:r w:rsidRPr="00EB1AC9">
        <w:rPr>
          <w:lang w:val="en-US"/>
        </w:rPr>
        <w:t>bis.</w:t>
      </w:r>
    </w:p>
    <w:p w14:paraId="5954DC5C" w14:textId="77777777" w:rsidR="007449F1" w:rsidRDefault="007449F1" w:rsidP="00034B24">
      <w:pPr>
        <w:spacing w:after="0"/>
        <w:rPr>
          <w:lang w:val="en-US"/>
        </w:rPr>
      </w:pPr>
    </w:p>
    <w:p w14:paraId="1788B18F" w14:textId="77777777" w:rsidR="007449F1" w:rsidRPr="0054465D" w:rsidRDefault="007449F1" w:rsidP="007449F1">
      <w:pPr>
        <w:rPr>
          <w:b/>
          <w:bCs/>
          <w:lang w:val="en-US" w:eastAsia="zh-CN"/>
        </w:rPr>
      </w:pPr>
      <w:r w:rsidRPr="0054465D">
        <w:rPr>
          <w:b/>
          <w:bCs/>
          <w:highlight w:val="darkYellow"/>
          <w:lang w:val="en-US" w:eastAsia="zh-CN"/>
        </w:rPr>
        <w:t>Working Assumption</w:t>
      </w:r>
    </w:p>
    <w:p w14:paraId="72106F2C" w14:textId="77777777" w:rsidR="007449F1" w:rsidRPr="00774D68" w:rsidRDefault="007449F1" w:rsidP="00C95AA2">
      <w:pPr>
        <w:pStyle w:val="5"/>
        <w:numPr>
          <w:ilvl w:val="0"/>
          <w:numId w:val="32"/>
        </w:numPr>
        <w:spacing w:beforeLines="0" w:before="0" w:after="0" w:line="240" w:lineRule="auto"/>
        <w:ind w:firstLineChars="0"/>
        <w:rPr>
          <w:lang w:val="en-US" w:eastAsia="zh-CN"/>
        </w:rPr>
      </w:pPr>
      <w:r w:rsidRPr="00B3799F">
        <w:rPr>
          <w:lang w:val="en-US" w:eastAsia="zh-CN"/>
        </w:rPr>
        <w:t xml:space="preserve">For SC-MTCH scheduling: </w:t>
      </w:r>
      <w:r w:rsidRPr="00774D68">
        <w:rPr>
          <w:lang w:val="en-US" w:eastAsia="zh-CN"/>
        </w:rPr>
        <w:t>Modify existing DCI to indicate the number of scheduled TBs (e.g. by adding new field)</w:t>
      </w:r>
    </w:p>
    <w:p w14:paraId="1EF6BD9F" w14:textId="77777777" w:rsidR="00C95AA2" w:rsidRPr="00C95AA2" w:rsidRDefault="00C95AA2" w:rsidP="00C95AA2">
      <w:pPr>
        <w:pStyle w:val="5"/>
        <w:numPr>
          <w:ilvl w:val="0"/>
          <w:numId w:val="32"/>
        </w:numPr>
        <w:spacing w:beforeLines="0" w:before="0" w:after="0" w:line="240" w:lineRule="auto"/>
        <w:ind w:firstLineChars="0"/>
        <w:rPr>
          <w:lang w:val="en-US" w:eastAsia="zh-CN"/>
        </w:rPr>
      </w:pPr>
      <w:r w:rsidRPr="00196265">
        <w:rPr>
          <w:lang w:val="en-US" w:eastAsia="zh-CN"/>
        </w:rPr>
        <w:t>For scheduling of multiple TBs with SC-MTCH, introduce 3 additional bits in the modified DCI to indicate the number of scheduled SC-MTCH segments (1-8)</w:t>
      </w:r>
    </w:p>
    <w:p w14:paraId="51146C39" w14:textId="77777777" w:rsidR="007449F1" w:rsidRPr="00EB1AC9" w:rsidRDefault="007449F1" w:rsidP="00034B24">
      <w:pPr>
        <w:spacing w:after="0"/>
        <w:rPr>
          <w:lang w:val="en-US"/>
        </w:rPr>
      </w:pPr>
    </w:p>
    <w:p w14:paraId="34C0EBFB" w14:textId="5E70BD8C" w:rsidR="007449F1" w:rsidRDefault="00C95AA2" w:rsidP="00B361E8">
      <w:pPr>
        <w:rPr>
          <w:lang w:val="en-US"/>
        </w:rPr>
      </w:pPr>
      <w:r>
        <w:rPr>
          <w:lang w:val="en-US"/>
        </w:rPr>
        <w:t xml:space="preserve">As discussed in [3], using DCI to indicate TB number is a simple and efficient solution. There are clearly power saving benefits when there </w:t>
      </w:r>
      <w:r w:rsidR="00885DEC">
        <w:rPr>
          <w:lang w:val="en-US"/>
        </w:rPr>
        <w:t>are</w:t>
      </w:r>
      <w:r>
        <w:rPr>
          <w:lang w:val="en-US"/>
        </w:rPr>
        <w:t xml:space="preserve"> only </w:t>
      </w:r>
      <w:r w:rsidR="00885DEC">
        <w:rPr>
          <w:lang w:val="en-US"/>
        </w:rPr>
        <w:t xml:space="preserve">Rel-16 </w:t>
      </w:r>
      <w:r>
        <w:rPr>
          <w:lang w:val="en-US"/>
        </w:rPr>
        <w:t xml:space="preserve">UEs to receive SC-PTM service.  It can also support the </w:t>
      </w:r>
      <w:r w:rsidR="00885DEC">
        <w:rPr>
          <w:lang w:val="en-US"/>
        </w:rPr>
        <w:t xml:space="preserve">same </w:t>
      </w:r>
      <w:r>
        <w:rPr>
          <w:lang w:val="en-US"/>
        </w:rPr>
        <w:t xml:space="preserve">SC-PTM service to both legacy and Rel-16 UEs. We cannot see any </w:t>
      </w:r>
      <w:r w:rsidR="00885DEC">
        <w:rPr>
          <w:lang w:val="en-US"/>
        </w:rPr>
        <w:t>further need fo</w:t>
      </w:r>
      <w:r>
        <w:rPr>
          <w:lang w:val="en-US"/>
        </w:rPr>
        <w:t xml:space="preserve">r other solutions. Therefore, we propose to confirm the working assumption.  </w:t>
      </w:r>
    </w:p>
    <w:p w14:paraId="2043B120" w14:textId="06C285A2" w:rsidR="00705ED9" w:rsidRDefault="007449F1" w:rsidP="00705ED9">
      <w:pPr>
        <w:rPr>
          <w:b/>
        </w:rPr>
      </w:pPr>
      <w:r>
        <w:rPr>
          <w:b/>
          <w:u w:val="single"/>
        </w:rPr>
        <w:t>Proposal</w:t>
      </w:r>
      <w:r w:rsidR="00705ED9">
        <w:rPr>
          <w:b/>
          <w:u w:val="single"/>
        </w:rPr>
        <w:t xml:space="preserve"> </w:t>
      </w:r>
      <w:r w:rsidR="00964B54">
        <w:rPr>
          <w:b/>
          <w:u w:val="single"/>
        </w:rPr>
        <w:t>7</w:t>
      </w:r>
      <w:r w:rsidR="00705ED9" w:rsidRPr="00A27123">
        <w:rPr>
          <w:b/>
        </w:rPr>
        <w:t xml:space="preserve">: </w:t>
      </w:r>
      <w:r w:rsidR="00C95AA2">
        <w:rPr>
          <w:b/>
        </w:rPr>
        <w:t>Confirm the working assumption:</w:t>
      </w:r>
    </w:p>
    <w:p w14:paraId="06749FE7" w14:textId="77777777" w:rsidR="00C95AA2" w:rsidRPr="00C95AA2" w:rsidRDefault="00C95AA2" w:rsidP="00C95AA2">
      <w:pPr>
        <w:pStyle w:val="5"/>
        <w:numPr>
          <w:ilvl w:val="0"/>
          <w:numId w:val="32"/>
        </w:numPr>
        <w:spacing w:beforeLines="0" w:before="0" w:after="0" w:line="240" w:lineRule="auto"/>
        <w:ind w:firstLineChars="0"/>
        <w:rPr>
          <w:b/>
          <w:lang w:val="en-US" w:eastAsia="zh-CN"/>
        </w:rPr>
      </w:pPr>
      <w:r w:rsidRPr="00C95AA2">
        <w:rPr>
          <w:b/>
          <w:lang w:val="en-US" w:eastAsia="zh-CN"/>
        </w:rPr>
        <w:lastRenderedPageBreak/>
        <w:t>For SC-MTCH scheduling: Modify existing DCI to indicate the number of scheduled TBs (e.g. by adding new field)</w:t>
      </w:r>
    </w:p>
    <w:p w14:paraId="43270495" w14:textId="77777777" w:rsidR="00C95AA2" w:rsidRPr="00C95AA2" w:rsidRDefault="00C95AA2" w:rsidP="00C95AA2">
      <w:pPr>
        <w:pStyle w:val="5"/>
        <w:numPr>
          <w:ilvl w:val="0"/>
          <w:numId w:val="32"/>
        </w:numPr>
        <w:spacing w:beforeLines="0" w:before="0" w:after="0" w:line="240" w:lineRule="auto"/>
        <w:ind w:firstLineChars="0"/>
        <w:rPr>
          <w:b/>
          <w:lang w:val="en-US" w:eastAsia="zh-CN"/>
        </w:rPr>
      </w:pPr>
      <w:r w:rsidRPr="00C95AA2">
        <w:rPr>
          <w:b/>
          <w:lang w:val="en-US" w:eastAsia="zh-CN"/>
        </w:rPr>
        <w:t>For scheduling of multiple TBs with SC-MTCH, introduce 3 additional bits in the modified DCI to indicate the number of scheduled SC-MTCH segments (1-8)</w:t>
      </w:r>
    </w:p>
    <w:p w14:paraId="35E3DA3F" w14:textId="77777777" w:rsidR="00C95AA2" w:rsidRDefault="00C95AA2" w:rsidP="00B361E8">
      <w:pPr>
        <w:rPr>
          <w:lang w:val="en-US"/>
        </w:rPr>
      </w:pPr>
    </w:p>
    <w:p w14:paraId="61C65B9B" w14:textId="5A48BBB8" w:rsidR="001D0D96" w:rsidRDefault="000B67CF" w:rsidP="00B361E8">
      <w:pPr>
        <w:rPr>
          <w:lang w:eastAsia="x-none"/>
        </w:rPr>
      </w:pPr>
      <w:r>
        <w:rPr>
          <w:lang w:val="en-US"/>
        </w:rPr>
        <w:t xml:space="preserve">In RAN1#98 meeting, it was agreed that </w:t>
      </w:r>
      <w:r w:rsidR="00D43DE4">
        <w:rPr>
          <w:lang w:val="en-US"/>
        </w:rPr>
        <w:t xml:space="preserve">non-continuous </w:t>
      </w:r>
      <w:r w:rsidR="00D43DE4" w:rsidRPr="0015052D">
        <w:t>transmission between SC-MTCH TBs is supported</w:t>
      </w:r>
      <w:r w:rsidR="00D43DE4">
        <w:t xml:space="preserve"> and FFS on continuous transmission and </w:t>
      </w:r>
      <w:r w:rsidR="00D43DE4" w:rsidRPr="0015052D">
        <w:t>UE capability</w:t>
      </w:r>
      <w:r w:rsidR="00D43DE4">
        <w:t xml:space="preserve">. </w:t>
      </w:r>
      <w:r w:rsidR="001D0D96">
        <w:t>In RAN#98bis, it was agreed that f</w:t>
      </w:r>
      <w:r w:rsidR="001D0D96" w:rsidRPr="001D0D96">
        <w:t>or multicast,</w:t>
      </w:r>
      <w:r w:rsidR="001D0D96">
        <w:t xml:space="preserve"> f</w:t>
      </w:r>
      <w:r w:rsidR="001D0D96" w:rsidRPr="00C60155">
        <w:t>or UE processing at receiver, a gap of [FFS] can be inserted every continuous transmission of 2 TBs</w:t>
      </w:r>
      <w:r w:rsidR="00885DEC">
        <w:t>, where a g</w:t>
      </w:r>
      <w:r w:rsidR="00885DEC" w:rsidRPr="00C60155">
        <w:rPr>
          <w:lang w:eastAsia="x-none"/>
        </w:rPr>
        <w:t>ap of 0 is not precluded</w:t>
      </w:r>
      <w:r w:rsidR="00885DEC">
        <w:rPr>
          <w:lang w:eastAsia="x-none"/>
        </w:rPr>
        <w:t>.</w:t>
      </w:r>
    </w:p>
    <w:p w14:paraId="1EB24D53" w14:textId="6474D749" w:rsidR="00314E67" w:rsidRDefault="00885DEC" w:rsidP="004D6B0C">
      <w:pPr>
        <w:rPr>
          <w:lang w:val="en-US"/>
        </w:rPr>
      </w:pPr>
      <w:r>
        <w:rPr>
          <w:lang w:eastAsia="x-none"/>
        </w:rPr>
        <w:t>According to [3], t</w:t>
      </w:r>
      <w:r w:rsidR="00EA51EE">
        <w:rPr>
          <w:lang w:val="en-US"/>
        </w:rPr>
        <w:t xml:space="preserve">here are two different </w:t>
      </w:r>
      <w:r w:rsidR="00AF3A4C">
        <w:rPr>
          <w:lang w:val="en-US"/>
        </w:rPr>
        <w:t>modes</w:t>
      </w:r>
      <w:r w:rsidR="00EA51EE">
        <w:rPr>
          <w:lang w:val="en-US"/>
        </w:rPr>
        <w:t xml:space="preserve"> of UE processing</w:t>
      </w:r>
      <w:r w:rsidR="00472FBA">
        <w:rPr>
          <w:lang w:val="en-US"/>
        </w:rPr>
        <w:t xml:space="preserve"> for decoding SC-PTM</w:t>
      </w:r>
      <w:r w:rsidR="00EA51EE">
        <w:rPr>
          <w:lang w:val="en-US"/>
        </w:rPr>
        <w:t xml:space="preserve">. </w:t>
      </w:r>
      <w:r w:rsidR="004D6B0C">
        <w:rPr>
          <w:lang w:val="en-US"/>
        </w:rPr>
        <w:t xml:space="preserve">For </w:t>
      </w:r>
      <w:r w:rsidR="004F79E5">
        <w:rPr>
          <w:lang w:val="en-US"/>
        </w:rPr>
        <w:t xml:space="preserve">UE </w:t>
      </w:r>
      <w:r w:rsidR="00FA563D">
        <w:rPr>
          <w:lang w:val="en-US"/>
        </w:rPr>
        <w:t xml:space="preserve">performing ‘real time demodulation’ </w:t>
      </w:r>
      <w:r w:rsidR="004F79E5">
        <w:rPr>
          <w:lang w:val="en-US"/>
        </w:rPr>
        <w:t xml:space="preserve">with </w:t>
      </w:r>
      <w:r w:rsidR="00505905">
        <w:rPr>
          <w:lang w:val="en-US"/>
        </w:rPr>
        <w:t>no buffering</w:t>
      </w:r>
      <w:r w:rsidR="004F79E5">
        <w:rPr>
          <w:lang w:val="en-US"/>
        </w:rPr>
        <w:t xml:space="preserve"> of </w:t>
      </w:r>
      <w:r w:rsidR="00FA563D">
        <w:rPr>
          <w:lang w:val="en-US"/>
        </w:rPr>
        <w:t>next data, as illustrated</w:t>
      </w:r>
      <w:r w:rsidR="004F79E5">
        <w:rPr>
          <w:lang w:val="en-US"/>
        </w:rPr>
        <w:t xml:space="preserve"> in </w:t>
      </w:r>
      <w:r w:rsidR="004F79E5" w:rsidRPr="0019690D">
        <w:rPr>
          <w:b/>
          <w:lang w:val="en-US"/>
        </w:rPr>
        <w:t xml:space="preserve">Figure </w:t>
      </w:r>
      <w:r w:rsidR="00964B54">
        <w:rPr>
          <w:b/>
          <w:lang w:val="en-US"/>
        </w:rPr>
        <w:t>2</w:t>
      </w:r>
      <w:r w:rsidR="004F79E5" w:rsidRPr="0019690D">
        <w:rPr>
          <w:b/>
          <w:lang w:val="en-US"/>
        </w:rPr>
        <w:t>(a)</w:t>
      </w:r>
      <w:r w:rsidR="00505905">
        <w:rPr>
          <w:lang w:val="en-US"/>
        </w:rPr>
        <w:t xml:space="preserve">, </w:t>
      </w:r>
      <w:r w:rsidR="00417F88">
        <w:rPr>
          <w:lang w:val="en-US"/>
        </w:rPr>
        <w:t xml:space="preserve">it is necessary to finish </w:t>
      </w:r>
      <w:r w:rsidR="004F79E5">
        <w:rPr>
          <w:lang w:val="en-US"/>
        </w:rPr>
        <w:t xml:space="preserve">the processing </w:t>
      </w:r>
      <w:r w:rsidR="00820880">
        <w:rPr>
          <w:lang w:val="en-US"/>
        </w:rPr>
        <w:t xml:space="preserve">of NPDSCH0 before starting the decoding of NPDSCH1. </w:t>
      </w:r>
      <w:r w:rsidR="004D6B0C">
        <w:rPr>
          <w:lang w:val="en-US"/>
        </w:rPr>
        <w:t xml:space="preserve">In such case, the required gap size is dependent on </w:t>
      </w:r>
      <w:r w:rsidR="00820880">
        <w:rPr>
          <w:lang w:val="en-US"/>
        </w:rPr>
        <w:t>NPDSCH transmission duration</w:t>
      </w:r>
      <w:r w:rsidR="004D6B0C">
        <w:rPr>
          <w:lang w:val="en-US"/>
        </w:rPr>
        <w:t>. For example, when transmission duration</w:t>
      </w:r>
      <w:r w:rsidR="00820880">
        <w:rPr>
          <w:lang w:val="en-US"/>
        </w:rPr>
        <w:t xml:space="preserve"> of N subframes is shorter than the required decoding </w:t>
      </w:r>
      <w:r w:rsidR="004F79E5">
        <w:rPr>
          <w:lang w:val="en-US"/>
        </w:rPr>
        <w:t>time N</w:t>
      </w:r>
      <w:r w:rsidR="004F79E5" w:rsidRPr="0019690D">
        <w:rPr>
          <w:vertAlign w:val="subscript"/>
          <w:lang w:val="en-US"/>
        </w:rPr>
        <w:t>0</w:t>
      </w:r>
      <w:r w:rsidR="00EA51EE">
        <w:rPr>
          <w:lang w:val="en-US"/>
        </w:rPr>
        <w:t xml:space="preserve">, additional </w:t>
      </w:r>
      <w:r w:rsidR="004F79E5">
        <w:rPr>
          <w:lang w:val="en-US"/>
        </w:rPr>
        <w:t>gap</w:t>
      </w:r>
      <w:r w:rsidR="00EA51EE">
        <w:rPr>
          <w:lang w:val="en-US"/>
        </w:rPr>
        <w:t xml:space="preserve"> is needed to finish the NPDSCH0 </w:t>
      </w:r>
      <w:r w:rsidR="004F79E5">
        <w:rPr>
          <w:lang w:val="en-US"/>
        </w:rPr>
        <w:t>before starting decoding NPDSCH1. On the other hand, if the duration of N subframes is longer</w:t>
      </w:r>
      <w:r w:rsidR="00820880" w:rsidRPr="00820880">
        <w:rPr>
          <w:lang w:val="en-US"/>
        </w:rPr>
        <w:t xml:space="preserve"> </w:t>
      </w:r>
      <w:r w:rsidR="00820880">
        <w:rPr>
          <w:lang w:val="en-US"/>
        </w:rPr>
        <w:t>than N</w:t>
      </w:r>
      <w:r w:rsidR="00820880" w:rsidRPr="0019690D">
        <w:rPr>
          <w:vertAlign w:val="subscript"/>
          <w:lang w:val="en-US"/>
        </w:rPr>
        <w:t>0</w:t>
      </w:r>
      <w:r w:rsidR="004F79E5">
        <w:rPr>
          <w:lang w:val="en-US"/>
        </w:rPr>
        <w:t xml:space="preserve">, </w:t>
      </w:r>
      <w:r w:rsidR="004D6B0C">
        <w:rPr>
          <w:lang w:val="en-US"/>
        </w:rPr>
        <w:t xml:space="preserve">a zero gap can be used. Therefore, </w:t>
      </w:r>
      <w:r w:rsidR="00417F88">
        <w:rPr>
          <w:lang w:val="en-US"/>
        </w:rPr>
        <w:t xml:space="preserve">the gap </w:t>
      </w:r>
      <w:r w:rsidR="004D6B0C">
        <w:rPr>
          <w:lang w:val="en-US"/>
        </w:rPr>
        <w:t>can be</w:t>
      </w:r>
      <w:r w:rsidR="00417F88">
        <w:rPr>
          <w:lang w:val="en-US"/>
        </w:rPr>
        <w:t xml:space="preserve"> set as </w:t>
      </w:r>
      <w:r w:rsidR="004F79E5">
        <w:rPr>
          <w:lang w:val="en-US"/>
        </w:rPr>
        <w:t>Gap=max(N</w:t>
      </w:r>
      <w:r w:rsidR="004F79E5" w:rsidRPr="00C2311D">
        <w:rPr>
          <w:vertAlign w:val="subscript"/>
          <w:lang w:val="en-US"/>
        </w:rPr>
        <w:t>0</w:t>
      </w:r>
      <w:r w:rsidR="004F79E5">
        <w:rPr>
          <w:lang w:val="en-US"/>
        </w:rPr>
        <w:t>-N,0)</w:t>
      </w:r>
      <w:r w:rsidR="00314E67">
        <w:rPr>
          <w:lang w:val="en-US"/>
        </w:rPr>
        <w:t xml:space="preserve"> where N</w:t>
      </w:r>
      <w:r w:rsidR="00314E67" w:rsidRPr="0019690D">
        <w:rPr>
          <w:vertAlign w:val="subscript"/>
          <w:lang w:val="en-US"/>
        </w:rPr>
        <w:t>0</w:t>
      </w:r>
      <w:r w:rsidR="00314E67">
        <w:rPr>
          <w:vertAlign w:val="subscript"/>
          <w:lang w:val="en-US"/>
        </w:rPr>
        <w:t xml:space="preserve"> </w:t>
      </w:r>
      <w:r w:rsidR="00314E67">
        <w:rPr>
          <w:lang w:val="en-US"/>
        </w:rPr>
        <w:t>is the required NPDSCH decoding time and N is NPDSCH transmission duration</w:t>
      </w:r>
      <w:r w:rsidR="004F79E5">
        <w:rPr>
          <w:lang w:val="en-US"/>
        </w:rPr>
        <w:t>.</w:t>
      </w:r>
      <w:r w:rsidR="00C62856">
        <w:rPr>
          <w:lang w:val="en-US"/>
        </w:rPr>
        <w:t xml:space="preserve"> </w:t>
      </w:r>
    </w:p>
    <w:p w14:paraId="2C126DE6" w14:textId="4B5AB1D9" w:rsidR="00505905" w:rsidRDefault="004F79E5" w:rsidP="00B361E8">
      <w:pPr>
        <w:rPr>
          <w:lang w:val="en-US"/>
        </w:rPr>
      </w:pPr>
      <w:r>
        <w:rPr>
          <w:lang w:val="en-US"/>
        </w:rPr>
        <w:t xml:space="preserve">Another case is shown in </w:t>
      </w:r>
      <w:r w:rsidRPr="0019690D">
        <w:rPr>
          <w:b/>
          <w:lang w:val="en-US"/>
        </w:rPr>
        <w:t xml:space="preserve">Figure </w:t>
      </w:r>
      <w:r w:rsidR="00964B54">
        <w:rPr>
          <w:b/>
          <w:lang w:val="en-US"/>
        </w:rPr>
        <w:t>2</w:t>
      </w:r>
      <w:r w:rsidRPr="0019690D">
        <w:rPr>
          <w:b/>
          <w:lang w:val="en-US"/>
        </w:rPr>
        <w:t>(b)</w:t>
      </w:r>
      <w:r>
        <w:rPr>
          <w:lang w:val="en-US"/>
        </w:rPr>
        <w:t xml:space="preserve">, </w:t>
      </w:r>
      <w:r w:rsidR="00D62A69">
        <w:rPr>
          <w:lang w:val="en-US"/>
        </w:rPr>
        <w:t xml:space="preserve">where UE is </w:t>
      </w:r>
      <w:r w:rsidR="00314E67">
        <w:rPr>
          <w:lang w:val="en-US"/>
        </w:rPr>
        <w:t xml:space="preserve">capable of two HARQ processes and able to </w:t>
      </w:r>
      <w:r w:rsidR="00D62A69">
        <w:rPr>
          <w:lang w:val="en-US"/>
        </w:rPr>
        <w:t xml:space="preserve">do parallel processing of decoding NPDSCH0 and buffering NPDSCH1 at the same time. </w:t>
      </w:r>
      <w:r w:rsidR="00314E67">
        <w:rPr>
          <w:lang w:val="en-US"/>
        </w:rPr>
        <w:t xml:space="preserve">Since the </w:t>
      </w:r>
      <w:proofErr w:type="spellStart"/>
      <w:r w:rsidR="00314E67">
        <w:rPr>
          <w:lang w:val="en-US"/>
        </w:rPr>
        <w:t>eNB</w:t>
      </w:r>
      <w:proofErr w:type="spellEnd"/>
      <w:r w:rsidR="00314E67">
        <w:rPr>
          <w:lang w:val="en-US"/>
        </w:rPr>
        <w:t xml:space="preserve"> transmits two TBs back to back and the </w:t>
      </w:r>
      <w:r w:rsidR="00D62A69">
        <w:rPr>
          <w:lang w:val="en-US"/>
        </w:rPr>
        <w:t xml:space="preserve">buffer size </w:t>
      </w:r>
      <w:r w:rsidR="00AF3A4C">
        <w:rPr>
          <w:lang w:val="en-US"/>
        </w:rPr>
        <w:t xml:space="preserve">should be </w:t>
      </w:r>
      <w:proofErr w:type="gramStart"/>
      <w:r w:rsidR="00AF3A4C">
        <w:rPr>
          <w:lang w:val="en-US"/>
        </w:rPr>
        <w:t>sufficient</w:t>
      </w:r>
      <w:proofErr w:type="gramEnd"/>
      <w:r w:rsidR="00AF3A4C">
        <w:rPr>
          <w:lang w:val="en-US"/>
        </w:rPr>
        <w:t xml:space="preserve"> for</w:t>
      </w:r>
      <w:r w:rsidR="00D62A69">
        <w:rPr>
          <w:lang w:val="en-US"/>
        </w:rPr>
        <w:t xml:space="preserve"> </w:t>
      </w:r>
      <w:r w:rsidR="00314E67">
        <w:rPr>
          <w:lang w:val="en-US"/>
        </w:rPr>
        <w:t xml:space="preserve">decoding </w:t>
      </w:r>
      <w:r w:rsidR="00AF3A4C">
        <w:rPr>
          <w:lang w:val="en-US"/>
        </w:rPr>
        <w:t>max 2 packets</w:t>
      </w:r>
      <w:r w:rsidR="00D62A69">
        <w:rPr>
          <w:lang w:val="en-US"/>
        </w:rPr>
        <w:t xml:space="preserve">. </w:t>
      </w:r>
      <w:r w:rsidR="00AF3A4C">
        <w:rPr>
          <w:lang w:val="en-US"/>
        </w:rPr>
        <w:t xml:space="preserve">In this case, </w:t>
      </w:r>
      <w:r w:rsidR="00314E67">
        <w:rPr>
          <w:lang w:val="en-US"/>
        </w:rPr>
        <w:t xml:space="preserve">the gap can be set as </w:t>
      </w:r>
      <w:r w:rsidR="00AF3A4C">
        <w:rPr>
          <w:lang w:val="en-US"/>
        </w:rPr>
        <w:t>Gap=max{2N</w:t>
      </w:r>
      <w:r w:rsidR="00AF3A4C" w:rsidRPr="00AF3A4C">
        <w:rPr>
          <w:vertAlign w:val="subscript"/>
          <w:lang w:val="en-US"/>
        </w:rPr>
        <w:t>0</w:t>
      </w:r>
      <w:r w:rsidR="00AF3A4C">
        <w:rPr>
          <w:lang w:val="en-US"/>
        </w:rPr>
        <w:t>-</w:t>
      </w:r>
      <w:proofErr w:type="gramStart"/>
      <w:r w:rsidR="00AF3A4C">
        <w:rPr>
          <w:lang w:val="en-US"/>
        </w:rPr>
        <w:t>N,N</w:t>
      </w:r>
      <w:proofErr w:type="gramEnd"/>
      <w:r w:rsidR="00AF3A4C">
        <w:rPr>
          <w:vertAlign w:val="subscript"/>
          <w:lang w:val="en-US"/>
        </w:rPr>
        <w:t>0</w:t>
      </w:r>
      <w:r w:rsidR="00AF3A4C">
        <w:rPr>
          <w:lang w:val="en-US"/>
        </w:rPr>
        <w:t>}.</w:t>
      </w:r>
      <w:r w:rsidR="00773D58">
        <w:rPr>
          <w:lang w:val="en-US"/>
        </w:rPr>
        <w:t xml:space="preserve"> </w:t>
      </w:r>
    </w:p>
    <w:p w14:paraId="625C1E90" w14:textId="185C408A" w:rsidR="00314E67" w:rsidRDefault="00314E67" w:rsidP="00314E67">
      <w:pPr>
        <w:rPr>
          <w:b/>
        </w:rPr>
      </w:pPr>
      <w:r>
        <w:rPr>
          <w:b/>
          <w:u w:val="single"/>
        </w:rPr>
        <w:t xml:space="preserve">Proposal </w:t>
      </w:r>
      <w:r w:rsidR="00964B54">
        <w:rPr>
          <w:b/>
          <w:u w:val="single"/>
        </w:rPr>
        <w:t>8</w:t>
      </w:r>
      <w:r w:rsidRPr="00A27123">
        <w:rPr>
          <w:b/>
        </w:rPr>
        <w:t xml:space="preserve">: </w:t>
      </w:r>
      <w:r>
        <w:rPr>
          <w:b/>
        </w:rPr>
        <w:t>For multicast, the gap in between two continuous TBs depends on the required UE processing time and NPDSCH transmission duration</w:t>
      </w:r>
      <w:r w:rsidRPr="00C40BAA">
        <w:rPr>
          <w:b/>
        </w:rPr>
        <w:t>.</w:t>
      </w:r>
    </w:p>
    <w:p w14:paraId="27BB9551" w14:textId="77777777" w:rsidR="00314E67" w:rsidRPr="00314E67" w:rsidRDefault="00314E67" w:rsidP="00B361E8"/>
    <w:p w14:paraId="1C7D6FE5" w14:textId="33182053" w:rsidR="00E84B8F" w:rsidRDefault="000866C6" w:rsidP="0019690D">
      <w:pPr>
        <w:jc w:val="center"/>
        <w:rPr>
          <w:lang w:val="en-US"/>
        </w:rPr>
      </w:pPr>
      <w:r w:rsidRPr="000866C6">
        <w:rPr>
          <w:noProof/>
        </w:rPr>
        <w:drawing>
          <wp:inline distT="0" distB="0" distL="0" distR="0" wp14:anchorId="6DFB5F6B" wp14:editId="1687B23D">
            <wp:extent cx="4128014" cy="968729"/>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62897" cy="976915"/>
                    </a:xfrm>
                    <a:prstGeom prst="rect">
                      <a:avLst/>
                    </a:prstGeom>
                    <a:noFill/>
                    <a:ln>
                      <a:noFill/>
                    </a:ln>
                  </pic:spPr>
                </pic:pic>
              </a:graphicData>
            </a:graphic>
          </wp:inline>
        </w:drawing>
      </w:r>
    </w:p>
    <w:p w14:paraId="4013F76A" w14:textId="77777777" w:rsidR="00820880" w:rsidRDefault="00820880" w:rsidP="00820880">
      <w:pPr>
        <w:pStyle w:val="ListParagraph"/>
        <w:numPr>
          <w:ilvl w:val="0"/>
          <w:numId w:val="13"/>
        </w:numPr>
        <w:jc w:val="center"/>
        <w:rPr>
          <w:lang w:val="en-US"/>
        </w:rPr>
      </w:pPr>
      <w:r>
        <w:rPr>
          <w:lang w:val="en-US"/>
        </w:rPr>
        <w:t xml:space="preserve">Processing without buffering </w:t>
      </w:r>
    </w:p>
    <w:p w14:paraId="59076B48" w14:textId="77777777" w:rsidR="00820880" w:rsidRPr="00E84B8F" w:rsidRDefault="00820880" w:rsidP="00820880">
      <w:pPr>
        <w:jc w:val="center"/>
        <w:rPr>
          <w:lang w:val="en-US"/>
        </w:rPr>
      </w:pPr>
      <w:r w:rsidRPr="009D6E06">
        <w:rPr>
          <w:noProof/>
        </w:rPr>
        <w:drawing>
          <wp:inline distT="0" distB="0" distL="0" distR="0" wp14:anchorId="2DEC5E5B" wp14:editId="5FECA7B1">
            <wp:extent cx="4069873" cy="974929"/>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113786" cy="985448"/>
                    </a:xfrm>
                    <a:prstGeom prst="rect">
                      <a:avLst/>
                    </a:prstGeom>
                    <a:noFill/>
                    <a:ln>
                      <a:noFill/>
                    </a:ln>
                  </pic:spPr>
                </pic:pic>
              </a:graphicData>
            </a:graphic>
          </wp:inline>
        </w:drawing>
      </w:r>
    </w:p>
    <w:p w14:paraId="0CAB97D4" w14:textId="77777777" w:rsidR="00820880" w:rsidRPr="00E84B8F" w:rsidRDefault="00820880" w:rsidP="00820880">
      <w:pPr>
        <w:pStyle w:val="ListParagraph"/>
        <w:numPr>
          <w:ilvl w:val="0"/>
          <w:numId w:val="13"/>
        </w:numPr>
        <w:jc w:val="center"/>
        <w:rPr>
          <w:lang w:val="en-US"/>
        </w:rPr>
      </w:pPr>
      <w:r>
        <w:rPr>
          <w:lang w:val="en-US"/>
        </w:rPr>
        <w:t>Batch processing with buffering</w:t>
      </w:r>
    </w:p>
    <w:p w14:paraId="09635780" w14:textId="52685812" w:rsidR="00EA51EE" w:rsidRDefault="00EA51EE" w:rsidP="0019690D">
      <w:pPr>
        <w:pStyle w:val="Caption"/>
        <w:jc w:val="center"/>
      </w:pPr>
      <w:r>
        <w:t xml:space="preserve">Figure </w:t>
      </w:r>
      <w:r w:rsidR="00686D92">
        <w:t>2</w:t>
      </w:r>
      <w:r w:rsidR="00700457">
        <w:t xml:space="preserve"> </w:t>
      </w:r>
      <w:r>
        <w:t>UE processing of multi-TBs NPDSCH.</w:t>
      </w:r>
    </w:p>
    <w:p w14:paraId="5CF0EC14" w14:textId="6186D527" w:rsidR="003B6EE7" w:rsidRDefault="00AF59AB" w:rsidP="0003093C">
      <w:pPr>
        <w:pStyle w:val="Heading1"/>
        <w:jc w:val="both"/>
      </w:pPr>
      <w:r>
        <w:t>4</w:t>
      </w:r>
      <w:r w:rsidR="0003093C">
        <w:tab/>
      </w:r>
      <w:r w:rsidR="003B6EE7">
        <w:t>Summary</w:t>
      </w:r>
    </w:p>
    <w:p w14:paraId="536BF097" w14:textId="650226DD" w:rsidR="001E574F" w:rsidRDefault="00731A8B" w:rsidP="00273DBD">
      <w:r>
        <w:t>In this contribution we presented our views on scheduling of multiple UL-DL transport blocks. The following proposals are made:</w:t>
      </w:r>
    </w:p>
    <w:p w14:paraId="6477AF96" w14:textId="648C5BA4" w:rsidR="00686D92" w:rsidRDefault="00686D92" w:rsidP="00686D92">
      <w:pPr>
        <w:rPr>
          <w:b/>
        </w:rPr>
      </w:pPr>
      <w:r w:rsidRPr="00EB1AC9">
        <w:rPr>
          <w:b/>
          <w:u w:val="single"/>
        </w:rPr>
        <w:t xml:space="preserve">Proposal </w:t>
      </w:r>
      <w:r>
        <w:rPr>
          <w:b/>
          <w:u w:val="single"/>
        </w:rPr>
        <w:t>1</w:t>
      </w:r>
      <w:r w:rsidRPr="00EB1AC9">
        <w:rPr>
          <w:b/>
        </w:rPr>
        <w:t xml:space="preserve">: </w:t>
      </w:r>
      <w:r>
        <w:rPr>
          <w:b/>
          <w:lang w:val="en-US"/>
        </w:rPr>
        <w:t>Multi-TB scheduling is only supported for PDCCH mapped to the UE specific search space given by the C-RNTI</w:t>
      </w:r>
      <w:r w:rsidRPr="00EB1AC9">
        <w:rPr>
          <w:b/>
        </w:rPr>
        <w:t>.</w:t>
      </w:r>
    </w:p>
    <w:p w14:paraId="53356B95" w14:textId="77777777" w:rsidR="00964B54" w:rsidRPr="00EB1AC9" w:rsidRDefault="00964B54" w:rsidP="00964B54">
      <w:pPr>
        <w:rPr>
          <w:b/>
        </w:rPr>
      </w:pPr>
      <w:r w:rsidRPr="00EB1AC9">
        <w:rPr>
          <w:b/>
          <w:u w:val="single"/>
        </w:rPr>
        <w:t xml:space="preserve">Proposal </w:t>
      </w:r>
      <w:r>
        <w:rPr>
          <w:b/>
          <w:u w:val="single"/>
        </w:rPr>
        <w:t>2</w:t>
      </w:r>
      <w:r w:rsidRPr="00EB1AC9">
        <w:rPr>
          <w:b/>
        </w:rPr>
        <w:t xml:space="preserve">: </w:t>
      </w:r>
      <w:r>
        <w:rPr>
          <w:b/>
        </w:rPr>
        <w:t>When multi-TB</w:t>
      </w:r>
      <w:r>
        <w:rPr>
          <w:b/>
          <w:lang w:val="en-US"/>
        </w:rPr>
        <w:t xml:space="preserve"> scheduling is configured by higher layer signaling, the “number of scheduled TB for unicast” field is also presented for SPS-C-RNTI but with a value set to zero</w:t>
      </w:r>
      <w:r w:rsidRPr="00EB1AC9">
        <w:rPr>
          <w:b/>
        </w:rPr>
        <w:t>.</w:t>
      </w:r>
    </w:p>
    <w:p w14:paraId="3E20933F" w14:textId="259F1F9C" w:rsidR="00686D92" w:rsidRPr="00EB1AC9" w:rsidRDefault="00686D92" w:rsidP="00686D92">
      <w:pPr>
        <w:rPr>
          <w:b/>
        </w:rPr>
      </w:pPr>
      <w:r w:rsidRPr="00EB1AC9">
        <w:rPr>
          <w:b/>
          <w:u w:val="single"/>
        </w:rPr>
        <w:t xml:space="preserve">Proposal </w:t>
      </w:r>
      <w:r w:rsidR="00964B54">
        <w:rPr>
          <w:b/>
          <w:u w:val="single"/>
        </w:rPr>
        <w:t>3</w:t>
      </w:r>
      <w:r w:rsidRPr="00EB1AC9">
        <w:rPr>
          <w:b/>
        </w:rPr>
        <w:t xml:space="preserve">: </w:t>
      </w:r>
      <w:r w:rsidRPr="00C10842">
        <w:rPr>
          <w:b/>
          <w:lang w:val="en-US"/>
        </w:rPr>
        <w:t>For the uplink multi-tone case, the N value for interleaving granularity is fixed to 4</w:t>
      </w:r>
      <w:r w:rsidRPr="00EB1AC9">
        <w:rPr>
          <w:b/>
        </w:rPr>
        <w:t>.</w:t>
      </w:r>
    </w:p>
    <w:p w14:paraId="397B328C" w14:textId="359D8CB0" w:rsidR="00686D92" w:rsidRDefault="00686D92" w:rsidP="00686D92">
      <w:pPr>
        <w:rPr>
          <w:b/>
        </w:rPr>
      </w:pPr>
      <w:r w:rsidRPr="00EB1AC9">
        <w:rPr>
          <w:b/>
          <w:u w:val="single"/>
        </w:rPr>
        <w:t xml:space="preserve">Proposal </w:t>
      </w:r>
      <w:r w:rsidR="00964B54">
        <w:rPr>
          <w:b/>
          <w:u w:val="single"/>
        </w:rPr>
        <w:t>4</w:t>
      </w:r>
      <w:r w:rsidRPr="00EB1AC9">
        <w:rPr>
          <w:b/>
        </w:rPr>
        <w:t xml:space="preserve">: </w:t>
      </w:r>
      <w:r w:rsidRPr="00C10842">
        <w:rPr>
          <w:b/>
          <w:lang w:val="en-US"/>
        </w:rPr>
        <w:t xml:space="preserve">For the uplink </w:t>
      </w:r>
      <w:r>
        <w:rPr>
          <w:b/>
          <w:lang w:val="en-US"/>
        </w:rPr>
        <w:t>single</w:t>
      </w:r>
      <w:r w:rsidRPr="00C10842">
        <w:rPr>
          <w:b/>
          <w:lang w:val="en-US"/>
        </w:rPr>
        <w:t xml:space="preserve">-tone case, </w:t>
      </w:r>
      <w:r w:rsidRPr="00582DED">
        <w:rPr>
          <w:b/>
          <w:lang w:val="en-US"/>
        </w:rPr>
        <w:t xml:space="preserve">interleaving granularity </w:t>
      </w:r>
      <w:r>
        <w:rPr>
          <w:b/>
          <w:lang w:val="en-US"/>
        </w:rPr>
        <w:t>is</w:t>
      </w:r>
      <w:r w:rsidRPr="00582DED">
        <w:rPr>
          <w:b/>
          <w:lang w:val="en-US"/>
        </w:rPr>
        <w:t xml:space="preserve"> </w:t>
      </w:r>
      <w:r w:rsidRPr="00582DED">
        <w:rPr>
          <w:rFonts w:eastAsia="等线"/>
          <w:b/>
          <w:i/>
          <w:iCs/>
          <w:lang w:val="en-US" w:eastAsia="zh-CN"/>
        </w:rPr>
        <w:t>N</w:t>
      </w:r>
      <w:r w:rsidRPr="00582DED">
        <w:rPr>
          <w:rFonts w:eastAsia="等线"/>
          <w:b/>
          <w:vertAlign w:val="subscript"/>
          <w:lang w:val="en-US" w:eastAsia="zh-CN"/>
        </w:rPr>
        <w:t>RU</w:t>
      </w:r>
      <w:r w:rsidRPr="00582DED">
        <w:rPr>
          <w:rFonts w:eastAsia="等线"/>
          <w:b/>
          <w:lang w:val="en-US" w:eastAsia="zh-CN"/>
        </w:rPr>
        <w:t>*</w:t>
      </w:r>
      <w:proofErr w:type="spellStart"/>
      <w:r w:rsidRPr="00582DED">
        <w:rPr>
          <w:rFonts w:eastAsia="等线"/>
          <w:b/>
          <w:i/>
          <w:iCs/>
          <w:lang w:val="en-US" w:eastAsia="zh-CN"/>
        </w:rPr>
        <w:t>N</w:t>
      </w:r>
      <w:r w:rsidRPr="00582DED">
        <w:rPr>
          <w:rFonts w:eastAsia="等线"/>
          <w:b/>
          <w:vertAlign w:val="superscript"/>
          <w:lang w:val="en-US" w:eastAsia="zh-CN"/>
        </w:rPr>
        <w:t>UL</w:t>
      </w:r>
      <w:r w:rsidRPr="00582DED">
        <w:rPr>
          <w:rFonts w:eastAsia="等线"/>
          <w:b/>
          <w:vertAlign w:val="subscript"/>
          <w:lang w:val="en-US" w:eastAsia="zh-CN"/>
        </w:rPr>
        <w:t>slots</w:t>
      </w:r>
      <w:proofErr w:type="spellEnd"/>
      <w:r w:rsidRPr="00582DED">
        <w:rPr>
          <w:b/>
          <w:lang w:val="en-US"/>
        </w:rPr>
        <w:t xml:space="preserve"> where </w:t>
      </w:r>
      <w:r w:rsidRPr="00582DED">
        <w:rPr>
          <w:rFonts w:eastAsia="等线"/>
          <w:b/>
          <w:i/>
          <w:iCs/>
          <w:lang w:eastAsia="zh-CN"/>
        </w:rPr>
        <w:t>N</w:t>
      </w:r>
      <w:r w:rsidRPr="00582DED">
        <w:rPr>
          <w:rFonts w:eastAsia="等线"/>
          <w:b/>
          <w:vertAlign w:val="subscript"/>
          <w:lang w:eastAsia="zh-CN"/>
        </w:rPr>
        <w:t>RU</w:t>
      </w:r>
      <w:r w:rsidRPr="00582DED">
        <w:rPr>
          <w:rFonts w:eastAsia="等线"/>
          <w:b/>
          <w:lang w:eastAsia="zh-CN"/>
        </w:rPr>
        <w:t xml:space="preserve"> is the number of RUs, </w:t>
      </w:r>
      <w:proofErr w:type="spellStart"/>
      <w:r w:rsidRPr="00582DED">
        <w:rPr>
          <w:rFonts w:eastAsia="等线"/>
          <w:b/>
          <w:i/>
          <w:iCs/>
          <w:lang w:eastAsia="zh-CN"/>
        </w:rPr>
        <w:t>N</w:t>
      </w:r>
      <w:r w:rsidRPr="00582DED">
        <w:rPr>
          <w:rFonts w:eastAsia="等线"/>
          <w:b/>
          <w:vertAlign w:val="superscript"/>
          <w:lang w:eastAsia="zh-CN"/>
        </w:rPr>
        <w:t>UL</w:t>
      </w:r>
      <w:r w:rsidRPr="00582DED">
        <w:rPr>
          <w:rFonts w:eastAsia="等线"/>
          <w:b/>
          <w:vertAlign w:val="subscript"/>
          <w:lang w:eastAsia="zh-CN"/>
        </w:rPr>
        <w:t>slots</w:t>
      </w:r>
      <w:proofErr w:type="spellEnd"/>
      <w:r w:rsidRPr="00582DED">
        <w:rPr>
          <w:rFonts w:eastAsia="等线"/>
          <w:b/>
          <w:lang w:eastAsia="zh-CN"/>
        </w:rPr>
        <w:t xml:space="preserve"> is the number of slots occupied by one RU</w:t>
      </w:r>
      <w:r w:rsidRPr="00EB1AC9">
        <w:rPr>
          <w:b/>
        </w:rPr>
        <w:t>.</w:t>
      </w:r>
    </w:p>
    <w:p w14:paraId="611F7AC1" w14:textId="77777777" w:rsidR="00964B54" w:rsidRDefault="00964B54" w:rsidP="00964B54">
      <w:pPr>
        <w:rPr>
          <w:b/>
        </w:rPr>
      </w:pPr>
      <w:r w:rsidRPr="00EB1AC9">
        <w:rPr>
          <w:b/>
          <w:u w:val="single"/>
        </w:rPr>
        <w:lastRenderedPageBreak/>
        <w:t xml:space="preserve">Proposal </w:t>
      </w:r>
      <w:r>
        <w:rPr>
          <w:b/>
          <w:u w:val="single"/>
        </w:rPr>
        <w:t>5</w:t>
      </w:r>
      <w:r w:rsidRPr="00EB1AC9">
        <w:rPr>
          <w:b/>
        </w:rPr>
        <w:t xml:space="preserve">: </w:t>
      </w:r>
      <w:r>
        <w:rPr>
          <w:b/>
        </w:rPr>
        <w:t xml:space="preserve">If the DL gap is needed for unicast multi-TB scheduling, it can be enabled by 1-bit UE specific RRC signalling </w:t>
      </w:r>
      <w:r w:rsidRPr="00964B54">
        <w:rPr>
          <w:b/>
        </w:rPr>
        <w:t xml:space="preserve">irrespective </w:t>
      </w:r>
      <w:r>
        <w:rPr>
          <w:b/>
        </w:rPr>
        <w:t xml:space="preserve">of </w:t>
      </w:r>
      <m:oMath>
        <m:sSub>
          <m:sSubPr>
            <m:ctrlPr>
              <w:rPr>
                <w:rFonts w:ascii="Cambria Math" w:hAnsi="Cambria Math"/>
                <w:lang w:val="en-US"/>
              </w:rPr>
            </m:ctrlPr>
          </m:sSubPr>
          <m:e>
            <m:r>
              <m:rPr>
                <m:sty m:val="bi"/>
              </m:rPr>
              <w:rPr>
                <w:rFonts w:ascii="Cambria Math" w:hAnsi="Cambria Math"/>
                <w:lang w:val="en-US"/>
              </w:rPr>
              <m:t>R</m:t>
            </m:r>
          </m:e>
          <m:sub>
            <m:r>
              <m:rPr>
                <m:sty m:val="b"/>
              </m:rPr>
              <w:rPr>
                <w:rFonts w:ascii="Cambria Math" w:hAnsi="Cambria Math"/>
                <w:lang w:val="en-US"/>
              </w:rPr>
              <m:t>max</m:t>
            </m:r>
          </m:sub>
        </m:sSub>
      </m:oMath>
      <w:r w:rsidRPr="0037747F">
        <w:rPr>
          <w:b/>
        </w:rPr>
        <w:t xml:space="preserve"> </w:t>
      </w:r>
      <w:r>
        <w:rPr>
          <w:b/>
        </w:rPr>
        <w:t>and used only for NPDSCH.</w:t>
      </w:r>
    </w:p>
    <w:p w14:paraId="127C37DD" w14:textId="669DAC3D" w:rsidR="00686D92" w:rsidRDefault="00686D92" w:rsidP="00686D92">
      <w:pPr>
        <w:rPr>
          <w:b/>
        </w:rPr>
      </w:pPr>
      <w:r w:rsidRPr="00EB1AC9">
        <w:rPr>
          <w:b/>
          <w:u w:val="single"/>
        </w:rPr>
        <w:t xml:space="preserve">Proposal </w:t>
      </w:r>
      <w:r w:rsidR="00964B54">
        <w:rPr>
          <w:b/>
          <w:u w:val="single"/>
        </w:rPr>
        <w:t>6</w:t>
      </w:r>
      <w:r w:rsidRPr="00EB1AC9">
        <w:rPr>
          <w:b/>
        </w:rPr>
        <w:t xml:space="preserve">: </w:t>
      </w:r>
      <w:r>
        <w:rPr>
          <w:b/>
        </w:rPr>
        <w:t xml:space="preserve">For 2 TB with interleaving, the symbol counter </w:t>
      </w:r>
      <w:r w:rsidRPr="007449F1">
        <w:rPr>
          <w:b/>
        </w:rPr>
        <w:object w:dxaOrig="225" w:dyaOrig="300" w14:anchorId="5636E1AB">
          <v:shape id="_x0000_i1029" type="#_x0000_t75" style="width:11.5pt;height:15pt;mso-position-horizontal-relative:page;mso-position-vertical-relative:page" o:ole="">
            <v:imagedata r:id="rId11" o:title=""/>
          </v:shape>
          <o:OLEObject Type="Embed" ProgID="Equation.3" ShapeID="_x0000_i1029" DrawAspect="Content" ObjectID="_1634761772" r:id="rId16"/>
        </w:object>
      </w:r>
      <w:r w:rsidRPr="007449F1">
        <w:rPr>
          <w:b/>
        </w:rPr>
        <w:t xml:space="preserve">for phase compensation is calculated </w:t>
      </w:r>
      <w:r>
        <w:rPr>
          <w:b/>
        </w:rPr>
        <w:t xml:space="preserve">same </w:t>
      </w:r>
      <w:r w:rsidRPr="007449F1">
        <w:rPr>
          <w:b/>
        </w:rPr>
        <w:t xml:space="preserve">as </w:t>
      </w:r>
      <w:r>
        <w:rPr>
          <w:b/>
        </w:rPr>
        <w:t>single TB scheduling.</w:t>
      </w:r>
    </w:p>
    <w:p w14:paraId="78DC25FD" w14:textId="05E1C884" w:rsidR="00686D92" w:rsidRDefault="00686D92" w:rsidP="00686D92">
      <w:pPr>
        <w:rPr>
          <w:b/>
        </w:rPr>
      </w:pPr>
      <w:r>
        <w:rPr>
          <w:b/>
          <w:u w:val="single"/>
        </w:rPr>
        <w:t xml:space="preserve">Proposal </w:t>
      </w:r>
      <w:r w:rsidR="00964B54">
        <w:rPr>
          <w:b/>
          <w:u w:val="single"/>
        </w:rPr>
        <w:t>7</w:t>
      </w:r>
      <w:r w:rsidRPr="00A27123">
        <w:rPr>
          <w:b/>
        </w:rPr>
        <w:t xml:space="preserve">: </w:t>
      </w:r>
      <w:r>
        <w:rPr>
          <w:b/>
        </w:rPr>
        <w:t>Confirm the working assumption:</w:t>
      </w:r>
    </w:p>
    <w:p w14:paraId="30AA6035" w14:textId="77777777" w:rsidR="00686D92" w:rsidRPr="00C95AA2" w:rsidRDefault="00686D92" w:rsidP="00686D92">
      <w:pPr>
        <w:pStyle w:val="5"/>
        <w:numPr>
          <w:ilvl w:val="0"/>
          <w:numId w:val="32"/>
        </w:numPr>
        <w:spacing w:beforeLines="0" w:before="0" w:after="0" w:line="240" w:lineRule="auto"/>
        <w:ind w:firstLineChars="0"/>
        <w:rPr>
          <w:b/>
          <w:lang w:val="en-US" w:eastAsia="zh-CN"/>
        </w:rPr>
      </w:pPr>
      <w:r w:rsidRPr="00C95AA2">
        <w:rPr>
          <w:b/>
          <w:lang w:val="en-US" w:eastAsia="zh-CN"/>
        </w:rPr>
        <w:t>For SC-MTCH scheduling: Modify existing DCI to indicate the number of scheduled TBs (e.g. by adding new field)</w:t>
      </w:r>
    </w:p>
    <w:p w14:paraId="1339B07E" w14:textId="77777777" w:rsidR="00686D92" w:rsidRPr="00C95AA2" w:rsidRDefault="00686D92" w:rsidP="00E24CDF">
      <w:pPr>
        <w:pStyle w:val="5"/>
        <w:numPr>
          <w:ilvl w:val="0"/>
          <w:numId w:val="32"/>
        </w:numPr>
        <w:spacing w:beforeLines="0" w:before="0" w:after="180" w:line="240" w:lineRule="auto"/>
        <w:ind w:firstLineChars="0"/>
        <w:rPr>
          <w:b/>
          <w:lang w:val="en-US" w:eastAsia="zh-CN"/>
        </w:rPr>
      </w:pPr>
      <w:r w:rsidRPr="00C95AA2">
        <w:rPr>
          <w:b/>
          <w:lang w:val="en-US" w:eastAsia="zh-CN"/>
        </w:rPr>
        <w:t>For scheduling of multiple TBs with SC-MTCH, introduce 3 additional bits in the modified DCI to indicate the number of scheduled SC-MTCH segments (1-8)</w:t>
      </w:r>
    </w:p>
    <w:p w14:paraId="0E91716F" w14:textId="5192682E" w:rsidR="00686D92" w:rsidRDefault="00686D92" w:rsidP="00686D92">
      <w:pPr>
        <w:rPr>
          <w:b/>
        </w:rPr>
      </w:pPr>
      <w:r>
        <w:rPr>
          <w:b/>
          <w:u w:val="single"/>
        </w:rPr>
        <w:t xml:space="preserve">Proposal </w:t>
      </w:r>
      <w:r w:rsidR="00964B54">
        <w:rPr>
          <w:b/>
          <w:u w:val="single"/>
        </w:rPr>
        <w:t>8</w:t>
      </w:r>
      <w:bookmarkStart w:id="3" w:name="_GoBack"/>
      <w:bookmarkEnd w:id="3"/>
      <w:r w:rsidRPr="00A27123">
        <w:rPr>
          <w:b/>
        </w:rPr>
        <w:t xml:space="preserve">: </w:t>
      </w:r>
      <w:r>
        <w:rPr>
          <w:b/>
        </w:rPr>
        <w:t>For multicast, the gap in between two continuous TBs depends on the required UE processing time and NPDSCH transmission duration</w:t>
      </w:r>
      <w:r w:rsidRPr="00C40BAA">
        <w:rPr>
          <w:b/>
        </w:rPr>
        <w:t>.</w:t>
      </w:r>
    </w:p>
    <w:p w14:paraId="3E92C3E4" w14:textId="40BB2164" w:rsidR="004E0AEF" w:rsidRDefault="00AF59AB" w:rsidP="004E0AEF">
      <w:pPr>
        <w:pStyle w:val="Heading1"/>
        <w:jc w:val="both"/>
      </w:pPr>
      <w:r>
        <w:t>5</w:t>
      </w:r>
      <w:r w:rsidR="0003093C">
        <w:tab/>
      </w:r>
      <w:r w:rsidR="00EF213C">
        <w:t>References</w:t>
      </w:r>
    </w:p>
    <w:p w14:paraId="0870AF5E" w14:textId="040265E8" w:rsidR="00BE58CF" w:rsidRPr="00BE58CF" w:rsidRDefault="00EF213C" w:rsidP="00BE58CF">
      <w:pPr>
        <w:overflowPunct/>
        <w:autoSpaceDE/>
        <w:autoSpaceDN/>
        <w:adjustRightInd/>
        <w:spacing w:after="0"/>
        <w:textAlignment w:val="auto"/>
        <w:rPr>
          <w:rFonts w:eastAsia="Times New Roman"/>
          <w:szCs w:val="16"/>
          <w:lang w:val="en-US"/>
        </w:rPr>
      </w:pPr>
      <w:r w:rsidRPr="00BE58CF">
        <w:rPr>
          <w:rFonts w:eastAsia="Times New Roman"/>
          <w:szCs w:val="16"/>
          <w:lang w:val="en-US"/>
        </w:rPr>
        <w:t xml:space="preserve">[1] </w:t>
      </w:r>
      <w:r w:rsidR="00BE58CF" w:rsidRPr="00BE58CF">
        <w:rPr>
          <w:rFonts w:eastAsia="Times New Roman"/>
          <w:szCs w:val="16"/>
          <w:lang w:val="en-US"/>
        </w:rPr>
        <w:t>3GPP RAN1#98</w:t>
      </w:r>
      <w:r w:rsidR="00582DED">
        <w:rPr>
          <w:rFonts w:eastAsia="Times New Roman"/>
          <w:szCs w:val="16"/>
          <w:lang w:val="en-US"/>
        </w:rPr>
        <w:t>bis</w:t>
      </w:r>
      <w:r w:rsidR="00BE58CF" w:rsidRPr="00BE58CF">
        <w:rPr>
          <w:rFonts w:eastAsia="Times New Roman"/>
          <w:szCs w:val="16"/>
          <w:lang w:val="en-US"/>
        </w:rPr>
        <w:t xml:space="preserve">, Chairman’s notes, </w:t>
      </w:r>
      <w:r w:rsidR="00582DED">
        <w:rPr>
          <w:rFonts w:eastAsia="Times New Roman"/>
          <w:szCs w:val="16"/>
          <w:lang w:val="en-US"/>
        </w:rPr>
        <w:t>October</w:t>
      </w:r>
      <w:r w:rsidR="00BE58CF" w:rsidRPr="00BE58CF">
        <w:rPr>
          <w:rFonts w:eastAsia="Times New Roman"/>
          <w:szCs w:val="16"/>
          <w:lang w:val="en-US"/>
        </w:rPr>
        <w:t xml:space="preserve"> 2019</w:t>
      </w:r>
    </w:p>
    <w:p w14:paraId="2157D4D7" w14:textId="02BDB853" w:rsidR="004769FF" w:rsidRDefault="004769FF" w:rsidP="00EF213C">
      <w:pPr>
        <w:overflowPunct/>
        <w:autoSpaceDE/>
        <w:autoSpaceDN/>
        <w:adjustRightInd/>
        <w:spacing w:after="0"/>
        <w:textAlignment w:val="auto"/>
        <w:rPr>
          <w:rFonts w:eastAsia="Times New Roman"/>
          <w:szCs w:val="16"/>
          <w:lang w:val="en-US"/>
        </w:rPr>
      </w:pPr>
      <w:r w:rsidRPr="00BE58CF">
        <w:rPr>
          <w:rFonts w:eastAsia="Times New Roman"/>
          <w:szCs w:val="16"/>
          <w:lang w:val="en-US"/>
        </w:rPr>
        <w:t>[</w:t>
      </w:r>
      <w:r w:rsidR="00582DED">
        <w:rPr>
          <w:rFonts w:eastAsia="Times New Roman"/>
          <w:szCs w:val="16"/>
          <w:lang w:val="en-US"/>
        </w:rPr>
        <w:t>2</w:t>
      </w:r>
      <w:r w:rsidRPr="00BE58CF">
        <w:rPr>
          <w:rFonts w:eastAsia="Times New Roman"/>
          <w:szCs w:val="16"/>
          <w:lang w:val="en-US"/>
        </w:rPr>
        <w:t xml:space="preserve">] </w:t>
      </w:r>
      <w:hyperlink r:id="rId17" w:history="1">
        <w:r w:rsidRPr="00BE58CF">
          <w:rPr>
            <w:rFonts w:eastAsia="Times New Roman"/>
            <w:szCs w:val="16"/>
            <w:lang w:val="en-US"/>
          </w:rPr>
          <w:t>R1-1</w:t>
        </w:r>
        <w:r w:rsidR="00BE58CF">
          <w:rPr>
            <w:rFonts w:eastAsia="Times New Roman"/>
            <w:szCs w:val="16"/>
            <w:lang w:val="en-US"/>
          </w:rPr>
          <w:t>9</w:t>
        </w:r>
        <w:r w:rsidR="00582DED">
          <w:rPr>
            <w:rFonts w:eastAsia="Times New Roman"/>
            <w:szCs w:val="16"/>
            <w:lang w:val="en-US"/>
          </w:rPr>
          <w:t>10091</w:t>
        </w:r>
      </w:hyperlink>
      <w:r w:rsidRPr="00BE58CF">
        <w:rPr>
          <w:rFonts w:eastAsia="Times New Roman"/>
          <w:szCs w:val="16"/>
          <w:lang w:val="en-US"/>
        </w:rPr>
        <w:t xml:space="preserve">, “Scheduling multiple DL/UL transport blocks”, Huawei, </w:t>
      </w:r>
      <w:proofErr w:type="spellStart"/>
      <w:r w:rsidRPr="00BE58CF">
        <w:rPr>
          <w:rFonts w:eastAsia="Times New Roman"/>
          <w:szCs w:val="16"/>
          <w:lang w:val="en-US"/>
        </w:rPr>
        <w:t>HiSilicon</w:t>
      </w:r>
      <w:proofErr w:type="spellEnd"/>
    </w:p>
    <w:p w14:paraId="4354F2DD" w14:textId="1F5C613A" w:rsidR="00686D92" w:rsidRDefault="00686D92" w:rsidP="00EF213C">
      <w:pPr>
        <w:overflowPunct/>
        <w:autoSpaceDE/>
        <w:autoSpaceDN/>
        <w:adjustRightInd/>
        <w:spacing w:after="0"/>
        <w:textAlignment w:val="auto"/>
        <w:rPr>
          <w:rFonts w:eastAsia="Times New Roman"/>
          <w:szCs w:val="16"/>
          <w:lang w:val="en-US"/>
        </w:rPr>
      </w:pPr>
      <w:r>
        <w:rPr>
          <w:rFonts w:eastAsia="Times New Roman"/>
          <w:szCs w:val="16"/>
          <w:lang w:val="en-US"/>
        </w:rPr>
        <w:t>[3] R1-1910727, “Scheduling of multiple DL/UL transport blocks”, Qualcomm Incorporated</w:t>
      </w:r>
    </w:p>
    <w:p w14:paraId="2737C6BB" w14:textId="77777777" w:rsidR="00582DED" w:rsidRPr="00582DED" w:rsidRDefault="00582DED" w:rsidP="00EF213C">
      <w:pPr>
        <w:overflowPunct/>
        <w:autoSpaceDE/>
        <w:autoSpaceDN/>
        <w:adjustRightInd/>
        <w:spacing w:after="0"/>
        <w:textAlignment w:val="auto"/>
        <w:rPr>
          <w:rFonts w:eastAsia="Times New Roman"/>
          <w:szCs w:val="16"/>
          <w:lang w:val="en-US"/>
        </w:rPr>
      </w:pPr>
    </w:p>
    <w:sectPr w:rsidR="00582DED" w:rsidRPr="00582DED" w:rsidSect="00D64908">
      <w:headerReference w:type="even"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6CC58D" w14:textId="77777777" w:rsidR="00AF5FD3" w:rsidRDefault="00AF5FD3">
      <w:pPr>
        <w:spacing w:after="0"/>
      </w:pPr>
      <w:r>
        <w:separator/>
      </w:r>
    </w:p>
  </w:endnote>
  <w:endnote w:type="continuationSeparator" w:id="0">
    <w:p w14:paraId="14B29F54" w14:textId="77777777" w:rsidR="00AF5FD3" w:rsidRDefault="00AF5F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8E8F7" w14:textId="77777777" w:rsidR="00C10842" w:rsidRDefault="00C10842"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53E1BAE" w14:textId="77777777" w:rsidR="00C10842" w:rsidRDefault="00C10842"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C3CF1" w14:textId="77777777" w:rsidR="00C10842" w:rsidRDefault="00C10842"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89BA4D" w14:textId="77777777" w:rsidR="00AF5FD3" w:rsidRDefault="00AF5FD3">
      <w:pPr>
        <w:spacing w:after="0"/>
      </w:pPr>
      <w:r>
        <w:separator/>
      </w:r>
    </w:p>
  </w:footnote>
  <w:footnote w:type="continuationSeparator" w:id="0">
    <w:p w14:paraId="543698C9" w14:textId="77777777" w:rsidR="00AF5FD3" w:rsidRDefault="00AF5F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C707E" w14:textId="77777777" w:rsidR="00C10842" w:rsidRDefault="00C108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2" type="#_x0000_t75" style="width:16pt;height:16pt" o:bullet="t">
        <v:imagedata r:id="rId1" o:title="artADB"/>
      </v:shape>
    </w:pict>
  </w:numPicBullet>
  <w:abstractNum w:abstractNumId="0" w15:restartNumberingAfterBreak="0">
    <w:nsid w:val="A75A0162"/>
    <w:multiLevelType w:val="multilevel"/>
    <w:tmpl w:val="97F2AC10"/>
    <w:lvl w:ilvl="0">
      <w:start w:val="1"/>
      <w:numFmt w:val="bullet"/>
      <w:lvlText w:val=""/>
      <w:lvlJc w:val="left"/>
      <w:pPr>
        <w:tabs>
          <w:tab w:val="num" w:pos="432"/>
        </w:tabs>
        <w:ind w:left="432" w:hanging="432"/>
      </w:pPr>
      <w:rPr>
        <w:rFonts w:ascii="Symbol" w:hAnsi="Symbol" w:hint="default"/>
        <w:lang w:val="en-GB"/>
      </w:rPr>
    </w:lvl>
    <w:lvl w:ilvl="1">
      <w:start w:val="1"/>
      <w:numFmt w:val="decimal"/>
      <w:lvlText w:val="%2"/>
      <w:lvlJc w:val="left"/>
      <w:pPr>
        <w:tabs>
          <w:tab w:val="num" w:pos="576"/>
        </w:tabs>
        <w:ind w:left="576" w:hanging="576"/>
      </w:pPr>
      <w:rPr>
        <w:rFonts w:ascii="Arial Unicode MS" w:eastAsia="Arial Unicode MS" w:hAnsi="Arial Unicode MS" w:cs="宋体" w:hint="default"/>
        <w:lang w:val="en-US"/>
      </w:rPr>
    </w:lvl>
    <w:lvl w:ilvl="2">
      <w:start w:val="1"/>
      <w:numFmt w:val="decimal"/>
      <w:lvlText w:val="%2.%3"/>
      <w:lvlJc w:val="left"/>
      <w:pPr>
        <w:tabs>
          <w:tab w:val="num" w:pos="720"/>
        </w:tabs>
        <w:ind w:left="720" w:hanging="720"/>
      </w:pPr>
      <w:rPr>
        <w:rFonts w:ascii="Arial" w:eastAsia="宋体" w:hAnsi="Arial" w:cs="宋体" w:hint="default"/>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2268"/>
        </w:tabs>
        <w:ind w:left="2268" w:hanging="1008"/>
      </w:pPr>
      <w:rPr>
        <w:rFonts w:hint="eastAsia"/>
      </w:rPr>
    </w:lvl>
    <w:lvl w:ilvl="5">
      <w:start w:val="1"/>
      <w:numFmt w:val="decimal"/>
      <w:lvlText w:val="%1.%2.%3.%4.%5.%6"/>
      <w:lvlJc w:val="left"/>
      <w:pPr>
        <w:tabs>
          <w:tab w:val="num" w:pos="1152"/>
        </w:tabs>
        <w:ind w:left="1152" w:hanging="1152"/>
      </w:pPr>
      <w:rPr>
        <w:rFonts w:ascii="Arial" w:hAnsi="Arial" w:cs="Arial" w:hint="default"/>
        <w:sz w:val="18"/>
        <w:szCs w:val="18"/>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B486B3C"/>
    <w:multiLevelType w:val="hybridMultilevel"/>
    <w:tmpl w:val="76DEC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335BE"/>
    <w:multiLevelType w:val="hybridMultilevel"/>
    <w:tmpl w:val="F3C21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30633F"/>
    <w:multiLevelType w:val="hybridMultilevel"/>
    <w:tmpl w:val="6D20F78C"/>
    <w:lvl w:ilvl="0" w:tplc="563A6C68">
      <w:start w:val="1"/>
      <w:numFmt w:val="lowerLetter"/>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662F1"/>
    <w:multiLevelType w:val="hybridMultilevel"/>
    <w:tmpl w:val="BBBCB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BB4F0A"/>
    <w:multiLevelType w:val="hybridMultilevel"/>
    <w:tmpl w:val="F7A895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FC17EA"/>
    <w:multiLevelType w:val="hybridMultilevel"/>
    <w:tmpl w:val="B9268AFA"/>
    <w:lvl w:ilvl="0" w:tplc="BA3E5342">
      <w:start w:val="1"/>
      <w:numFmt w:val="bullet"/>
      <w:lvlText w:val="-"/>
      <w:lvlJc w:val="left"/>
      <w:pPr>
        <w:tabs>
          <w:tab w:val="num" w:pos="1080"/>
        </w:tabs>
        <w:ind w:left="1080" w:hanging="360"/>
      </w:pPr>
      <w:rPr>
        <w:rFonts w:ascii="Times New Roman" w:hAnsi="Times New Roman" w:cs="Times New Roman" w:hint="default"/>
      </w:rPr>
    </w:lvl>
    <w:lvl w:ilvl="1" w:tplc="04090001">
      <w:start w:val="1"/>
      <w:numFmt w:val="bullet"/>
      <w:lvlText w:val=""/>
      <w:lvlJc w:val="left"/>
      <w:pPr>
        <w:tabs>
          <w:tab w:val="num" w:pos="1800"/>
        </w:tabs>
        <w:ind w:left="1800" w:hanging="360"/>
      </w:pPr>
      <w:rPr>
        <w:rFonts w:ascii="Symbol" w:hAnsi="Symbol" w:hint="default"/>
      </w:rPr>
    </w:lvl>
    <w:lvl w:ilvl="2" w:tplc="6AEA028E">
      <w:start w:val="1"/>
      <w:numFmt w:val="bullet"/>
      <w:lvlText w:val="-"/>
      <w:lvlJc w:val="left"/>
      <w:pPr>
        <w:tabs>
          <w:tab w:val="num" w:pos="2520"/>
        </w:tabs>
        <w:ind w:left="2520" w:hanging="360"/>
      </w:pPr>
      <w:rPr>
        <w:rFonts w:ascii="Times New Roman" w:hAnsi="Times New Roman" w:cs="Times New Roman" w:hint="default"/>
      </w:rPr>
    </w:lvl>
    <w:lvl w:ilvl="3" w:tplc="68482A28">
      <w:start w:val="1"/>
      <w:numFmt w:val="bullet"/>
      <w:lvlText w:val="-"/>
      <w:lvlJc w:val="left"/>
      <w:pPr>
        <w:tabs>
          <w:tab w:val="num" w:pos="3240"/>
        </w:tabs>
        <w:ind w:left="3240" w:hanging="360"/>
      </w:pPr>
      <w:rPr>
        <w:rFonts w:ascii="Times New Roman" w:hAnsi="Times New Roman" w:cs="Times New Roman" w:hint="default"/>
      </w:rPr>
    </w:lvl>
    <w:lvl w:ilvl="4" w:tplc="9112FE68">
      <w:start w:val="1"/>
      <w:numFmt w:val="bullet"/>
      <w:lvlText w:val="-"/>
      <w:lvlJc w:val="left"/>
      <w:pPr>
        <w:tabs>
          <w:tab w:val="num" w:pos="3960"/>
        </w:tabs>
        <w:ind w:left="3960" w:hanging="360"/>
      </w:pPr>
      <w:rPr>
        <w:rFonts w:ascii="Times New Roman" w:hAnsi="Times New Roman" w:cs="Times New Roman" w:hint="default"/>
      </w:rPr>
    </w:lvl>
    <w:lvl w:ilvl="5" w:tplc="6C0EB55C">
      <w:start w:val="1"/>
      <w:numFmt w:val="bullet"/>
      <w:lvlText w:val="-"/>
      <w:lvlJc w:val="left"/>
      <w:pPr>
        <w:tabs>
          <w:tab w:val="num" w:pos="4680"/>
        </w:tabs>
        <w:ind w:left="4680" w:hanging="360"/>
      </w:pPr>
      <w:rPr>
        <w:rFonts w:ascii="Times New Roman" w:hAnsi="Times New Roman" w:cs="Times New Roman" w:hint="default"/>
      </w:rPr>
    </w:lvl>
    <w:lvl w:ilvl="6" w:tplc="3B5C8F44">
      <w:start w:val="1"/>
      <w:numFmt w:val="bullet"/>
      <w:lvlText w:val="-"/>
      <w:lvlJc w:val="left"/>
      <w:pPr>
        <w:tabs>
          <w:tab w:val="num" w:pos="5400"/>
        </w:tabs>
        <w:ind w:left="5400" w:hanging="360"/>
      </w:pPr>
      <w:rPr>
        <w:rFonts w:ascii="Times New Roman" w:hAnsi="Times New Roman" w:cs="Times New Roman" w:hint="default"/>
      </w:rPr>
    </w:lvl>
    <w:lvl w:ilvl="7" w:tplc="B416410A">
      <w:start w:val="1"/>
      <w:numFmt w:val="bullet"/>
      <w:lvlText w:val="-"/>
      <w:lvlJc w:val="left"/>
      <w:pPr>
        <w:tabs>
          <w:tab w:val="num" w:pos="6120"/>
        </w:tabs>
        <w:ind w:left="6120" w:hanging="360"/>
      </w:pPr>
      <w:rPr>
        <w:rFonts w:ascii="Times New Roman" w:hAnsi="Times New Roman" w:cs="Times New Roman" w:hint="default"/>
      </w:rPr>
    </w:lvl>
    <w:lvl w:ilvl="8" w:tplc="932EC324">
      <w:start w:val="1"/>
      <w:numFmt w:val="bullet"/>
      <w:lvlText w:val="-"/>
      <w:lvlJc w:val="left"/>
      <w:pPr>
        <w:tabs>
          <w:tab w:val="num" w:pos="6840"/>
        </w:tabs>
        <w:ind w:left="6840" w:hanging="360"/>
      </w:pPr>
      <w:rPr>
        <w:rFonts w:ascii="Times New Roman" w:hAnsi="Times New Roman" w:cs="Times New Roman" w:hint="default"/>
      </w:rPr>
    </w:lvl>
  </w:abstractNum>
  <w:abstractNum w:abstractNumId="9" w15:restartNumberingAfterBreak="0">
    <w:nsid w:val="24CD0F56"/>
    <w:multiLevelType w:val="hybridMultilevel"/>
    <w:tmpl w:val="A2C25B02"/>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462BB"/>
    <w:multiLevelType w:val="hybridMultilevel"/>
    <w:tmpl w:val="15F81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707841"/>
    <w:multiLevelType w:val="hybridMultilevel"/>
    <w:tmpl w:val="4B2A0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291D93"/>
    <w:multiLevelType w:val="hybridMultilevel"/>
    <w:tmpl w:val="DA58E464"/>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E61BB8"/>
    <w:multiLevelType w:val="hybridMultilevel"/>
    <w:tmpl w:val="D65AEBFA"/>
    <w:lvl w:ilvl="0" w:tplc="04090001">
      <w:start w:val="1"/>
      <w:numFmt w:val="bullet"/>
      <w:lvlText w:val=""/>
      <w:lvlJc w:val="left"/>
      <w:pPr>
        <w:ind w:left="720" w:hanging="360"/>
      </w:pPr>
      <w:rPr>
        <w:rFonts w:ascii="Symbol" w:hAnsi="Symbol" w:hint="default"/>
      </w:rPr>
    </w:lvl>
    <w:lvl w:ilvl="1" w:tplc="B770B96A">
      <w:start w:val="1"/>
      <w:numFmt w:val="bullet"/>
      <w:lvlText w:val="•"/>
      <w:lvlJc w:val="left"/>
      <w:pPr>
        <w:ind w:left="1440" w:hanging="360"/>
      </w:pPr>
      <w:rPr>
        <w:rFonts w:ascii="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CF763E0"/>
    <w:multiLevelType w:val="hybridMultilevel"/>
    <w:tmpl w:val="91CE14DE"/>
    <w:lvl w:ilvl="0" w:tplc="836C49A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8DB1C24"/>
    <w:multiLevelType w:val="hybridMultilevel"/>
    <w:tmpl w:val="CB0043BA"/>
    <w:lvl w:ilvl="0" w:tplc="4E5CA9E4">
      <w:numFmt w:val="bullet"/>
      <w:lvlText w:val="-"/>
      <w:lvlJc w:val="left"/>
      <w:pPr>
        <w:ind w:left="845" w:hanging="420"/>
      </w:pPr>
      <w:rPr>
        <w:rFonts w:ascii="Times New Roman" w:eastAsia="MS Mincho"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5B7561EA"/>
    <w:multiLevelType w:val="hybridMultilevel"/>
    <w:tmpl w:val="6D20F78C"/>
    <w:lvl w:ilvl="0" w:tplc="563A6C68">
      <w:start w:val="1"/>
      <w:numFmt w:val="lowerLetter"/>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630632E8"/>
    <w:multiLevelType w:val="hybridMultilevel"/>
    <w:tmpl w:val="9BB4C856"/>
    <w:lvl w:ilvl="0" w:tplc="789428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D35926"/>
    <w:multiLevelType w:val="hybridMultilevel"/>
    <w:tmpl w:val="8F761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F319B3"/>
    <w:multiLevelType w:val="hybridMultilevel"/>
    <w:tmpl w:val="507AC3C2"/>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940793"/>
    <w:multiLevelType w:val="hybridMultilevel"/>
    <w:tmpl w:val="9A18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0F0D8B"/>
    <w:multiLevelType w:val="hybridMultilevel"/>
    <w:tmpl w:val="745209E2"/>
    <w:lvl w:ilvl="0" w:tplc="B770B96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2" w15:restartNumberingAfterBreak="0">
    <w:nsid w:val="7DAF7CED"/>
    <w:multiLevelType w:val="hybridMultilevel"/>
    <w:tmpl w:val="7C680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9"/>
  </w:num>
  <w:num w:numId="3">
    <w:abstractNumId w:val="23"/>
  </w:num>
  <w:num w:numId="4">
    <w:abstractNumId w:val="11"/>
  </w:num>
  <w:num w:numId="5">
    <w:abstractNumId w:val="13"/>
  </w:num>
  <w:num w:numId="6">
    <w:abstractNumId w:val="27"/>
  </w:num>
  <w:num w:numId="7">
    <w:abstractNumId w:val="10"/>
  </w:num>
  <w:num w:numId="8">
    <w:abstractNumId w:val="14"/>
  </w:num>
  <w:num w:numId="9">
    <w:abstractNumId w:val="7"/>
  </w:num>
  <w:num w:numId="10">
    <w:abstractNumId w:val="32"/>
  </w:num>
  <w:num w:numId="11">
    <w:abstractNumId w:val="22"/>
  </w:num>
  <w:num w:numId="12">
    <w:abstractNumId w:val="21"/>
  </w:num>
  <w:num w:numId="13">
    <w:abstractNumId w:val="26"/>
  </w:num>
  <w:num w:numId="14">
    <w:abstractNumId w:val="18"/>
  </w:num>
  <w:num w:numId="15">
    <w:abstractNumId w:val="28"/>
  </w:num>
  <w:num w:numId="16">
    <w:abstractNumId w:val="25"/>
  </w:num>
  <w:num w:numId="17">
    <w:abstractNumId w:val="16"/>
  </w:num>
  <w:num w:numId="18">
    <w:abstractNumId w:val="5"/>
  </w:num>
  <w:num w:numId="19">
    <w:abstractNumId w:val="31"/>
  </w:num>
  <w:num w:numId="20">
    <w:abstractNumId w:val="4"/>
  </w:num>
  <w:num w:numId="21">
    <w:abstractNumId w:val="8"/>
  </w:num>
  <w:num w:numId="22">
    <w:abstractNumId w:val="24"/>
  </w:num>
  <w:num w:numId="23">
    <w:abstractNumId w:val="6"/>
  </w:num>
  <w:num w:numId="24">
    <w:abstractNumId w:val="9"/>
  </w:num>
  <w:num w:numId="25">
    <w:abstractNumId w:val="15"/>
  </w:num>
  <w:num w:numId="26">
    <w:abstractNumId w:val="17"/>
  </w:num>
  <w:num w:numId="27">
    <w:abstractNumId w:val="12"/>
  </w:num>
  <w:num w:numId="28">
    <w:abstractNumId w:val="30"/>
  </w:num>
  <w:num w:numId="29">
    <w:abstractNumId w:val="3"/>
  </w:num>
  <w:num w:numId="30">
    <w:abstractNumId w:val="0"/>
  </w:num>
  <w:num w:numId="31">
    <w:abstractNumId w:val="20"/>
  </w:num>
  <w:num w:numId="32">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169B"/>
    <w:rsid w:val="00003495"/>
    <w:rsid w:val="000038FD"/>
    <w:rsid w:val="00004795"/>
    <w:rsid w:val="000050A1"/>
    <w:rsid w:val="00005D4D"/>
    <w:rsid w:val="00014464"/>
    <w:rsid w:val="00017C3E"/>
    <w:rsid w:val="00020376"/>
    <w:rsid w:val="000223E0"/>
    <w:rsid w:val="00022E30"/>
    <w:rsid w:val="000255B6"/>
    <w:rsid w:val="00027BE9"/>
    <w:rsid w:val="0003093C"/>
    <w:rsid w:val="00030DE0"/>
    <w:rsid w:val="00032375"/>
    <w:rsid w:val="00033921"/>
    <w:rsid w:val="00034532"/>
    <w:rsid w:val="00034B24"/>
    <w:rsid w:val="00042F52"/>
    <w:rsid w:val="000436C9"/>
    <w:rsid w:val="00043D9B"/>
    <w:rsid w:val="000451AA"/>
    <w:rsid w:val="000477DB"/>
    <w:rsid w:val="000504A9"/>
    <w:rsid w:val="00051B4F"/>
    <w:rsid w:val="0005434E"/>
    <w:rsid w:val="000569DE"/>
    <w:rsid w:val="00060B23"/>
    <w:rsid w:val="00061E4E"/>
    <w:rsid w:val="00064244"/>
    <w:rsid w:val="000705C1"/>
    <w:rsid w:val="000724E6"/>
    <w:rsid w:val="000732D4"/>
    <w:rsid w:val="00073455"/>
    <w:rsid w:val="0007399E"/>
    <w:rsid w:val="00080A0B"/>
    <w:rsid w:val="00080C41"/>
    <w:rsid w:val="00082878"/>
    <w:rsid w:val="00082F68"/>
    <w:rsid w:val="000830CE"/>
    <w:rsid w:val="00085808"/>
    <w:rsid w:val="000866C6"/>
    <w:rsid w:val="0009137D"/>
    <w:rsid w:val="00091C21"/>
    <w:rsid w:val="00093BF3"/>
    <w:rsid w:val="00093F0E"/>
    <w:rsid w:val="00094786"/>
    <w:rsid w:val="000A2893"/>
    <w:rsid w:val="000A2D8A"/>
    <w:rsid w:val="000A36B5"/>
    <w:rsid w:val="000A6654"/>
    <w:rsid w:val="000A74CA"/>
    <w:rsid w:val="000B67CF"/>
    <w:rsid w:val="000C1404"/>
    <w:rsid w:val="000C2130"/>
    <w:rsid w:val="000D28DD"/>
    <w:rsid w:val="000D39BA"/>
    <w:rsid w:val="000D3D8C"/>
    <w:rsid w:val="000D4F00"/>
    <w:rsid w:val="000E038C"/>
    <w:rsid w:val="000E1579"/>
    <w:rsid w:val="000E1E22"/>
    <w:rsid w:val="000E2517"/>
    <w:rsid w:val="000E4037"/>
    <w:rsid w:val="000E40BF"/>
    <w:rsid w:val="000E4408"/>
    <w:rsid w:val="000E4C26"/>
    <w:rsid w:val="000F0309"/>
    <w:rsid w:val="000F0C21"/>
    <w:rsid w:val="000F1CA0"/>
    <w:rsid w:val="000F3884"/>
    <w:rsid w:val="000F3D7C"/>
    <w:rsid w:val="00101BF1"/>
    <w:rsid w:val="00105E28"/>
    <w:rsid w:val="001074C3"/>
    <w:rsid w:val="00107B35"/>
    <w:rsid w:val="001127C8"/>
    <w:rsid w:val="0011444C"/>
    <w:rsid w:val="001148FD"/>
    <w:rsid w:val="00114A3A"/>
    <w:rsid w:val="001208C0"/>
    <w:rsid w:val="0012116D"/>
    <w:rsid w:val="00121792"/>
    <w:rsid w:val="00124106"/>
    <w:rsid w:val="00124D09"/>
    <w:rsid w:val="001260BD"/>
    <w:rsid w:val="00126109"/>
    <w:rsid w:val="00127330"/>
    <w:rsid w:val="00130A14"/>
    <w:rsid w:val="00130D20"/>
    <w:rsid w:val="00133325"/>
    <w:rsid w:val="001335A6"/>
    <w:rsid w:val="0013375B"/>
    <w:rsid w:val="00133D9C"/>
    <w:rsid w:val="001426D3"/>
    <w:rsid w:val="00142E82"/>
    <w:rsid w:val="00145F0C"/>
    <w:rsid w:val="00150C1E"/>
    <w:rsid w:val="00155700"/>
    <w:rsid w:val="00155A7B"/>
    <w:rsid w:val="001562AB"/>
    <w:rsid w:val="001576F3"/>
    <w:rsid w:val="00157D94"/>
    <w:rsid w:val="00163F47"/>
    <w:rsid w:val="00164C80"/>
    <w:rsid w:val="00167516"/>
    <w:rsid w:val="0016755D"/>
    <w:rsid w:val="00172AB6"/>
    <w:rsid w:val="0017365C"/>
    <w:rsid w:val="00176E75"/>
    <w:rsid w:val="00177C78"/>
    <w:rsid w:val="00180528"/>
    <w:rsid w:val="00180C0A"/>
    <w:rsid w:val="00186AC0"/>
    <w:rsid w:val="00192A4C"/>
    <w:rsid w:val="0019690D"/>
    <w:rsid w:val="001A4018"/>
    <w:rsid w:val="001A4D6B"/>
    <w:rsid w:val="001B0675"/>
    <w:rsid w:val="001B0F7A"/>
    <w:rsid w:val="001B1F77"/>
    <w:rsid w:val="001B3DAD"/>
    <w:rsid w:val="001B5471"/>
    <w:rsid w:val="001C3423"/>
    <w:rsid w:val="001C696D"/>
    <w:rsid w:val="001D0D96"/>
    <w:rsid w:val="001D25CC"/>
    <w:rsid w:val="001D514B"/>
    <w:rsid w:val="001D78B3"/>
    <w:rsid w:val="001E0374"/>
    <w:rsid w:val="001E574F"/>
    <w:rsid w:val="001F0205"/>
    <w:rsid w:val="001F1A1F"/>
    <w:rsid w:val="001F2507"/>
    <w:rsid w:val="001F7010"/>
    <w:rsid w:val="00202FCD"/>
    <w:rsid w:val="00204B93"/>
    <w:rsid w:val="00215838"/>
    <w:rsid w:val="002171DF"/>
    <w:rsid w:val="00217ADC"/>
    <w:rsid w:val="002203F3"/>
    <w:rsid w:val="00220B23"/>
    <w:rsid w:val="002303D8"/>
    <w:rsid w:val="00232050"/>
    <w:rsid w:val="002326DA"/>
    <w:rsid w:val="00237CEB"/>
    <w:rsid w:val="00242626"/>
    <w:rsid w:val="00243E6F"/>
    <w:rsid w:val="002468E3"/>
    <w:rsid w:val="00253D30"/>
    <w:rsid w:val="00262AE5"/>
    <w:rsid w:val="00263E2A"/>
    <w:rsid w:val="00264228"/>
    <w:rsid w:val="00264A5F"/>
    <w:rsid w:val="00270364"/>
    <w:rsid w:val="00273DBD"/>
    <w:rsid w:val="00275E7D"/>
    <w:rsid w:val="00282FC7"/>
    <w:rsid w:val="002909F1"/>
    <w:rsid w:val="00293595"/>
    <w:rsid w:val="00294D8B"/>
    <w:rsid w:val="00296E4A"/>
    <w:rsid w:val="002A19EA"/>
    <w:rsid w:val="002A3D21"/>
    <w:rsid w:val="002A4C06"/>
    <w:rsid w:val="002A7688"/>
    <w:rsid w:val="002B1A75"/>
    <w:rsid w:val="002B35E0"/>
    <w:rsid w:val="002B4BDF"/>
    <w:rsid w:val="002B58C6"/>
    <w:rsid w:val="002B6183"/>
    <w:rsid w:val="002B70B0"/>
    <w:rsid w:val="002C16A9"/>
    <w:rsid w:val="002C412D"/>
    <w:rsid w:val="002C6D20"/>
    <w:rsid w:val="002C6F0F"/>
    <w:rsid w:val="002D1C6C"/>
    <w:rsid w:val="002D2202"/>
    <w:rsid w:val="002D2979"/>
    <w:rsid w:val="002D2EAF"/>
    <w:rsid w:val="002D3BDF"/>
    <w:rsid w:val="002D3EDF"/>
    <w:rsid w:val="002D5B01"/>
    <w:rsid w:val="002D725E"/>
    <w:rsid w:val="002E0706"/>
    <w:rsid w:val="002E2407"/>
    <w:rsid w:val="002E3238"/>
    <w:rsid w:val="002E3F5C"/>
    <w:rsid w:val="002E4D06"/>
    <w:rsid w:val="002E59BF"/>
    <w:rsid w:val="002E7362"/>
    <w:rsid w:val="002F0987"/>
    <w:rsid w:val="002F1314"/>
    <w:rsid w:val="002F3B66"/>
    <w:rsid w:val="002F3F87"/>
    <w:rsid w:val="002F3FDE"/>
    <w:rsid w:val="002F5446"/>
    <w:rsid w:val="002F6D97"/>
    <w:rsid w:val="00313319"/>
    <w:rsid w:val="00313AE3"/>
    <w:rsid w:val="003140CB"/>
    <w:rsid w:val="003141DD"/>
    <w:rsid w:val="00314E67"/>
    <w:rsid w:val="00316B3D"/>
    <w:rsid w:val="0032030C"/>
    <w:rsid w:val="003217DC"/>
    <w:rsid w:val="003246C6"/>
    <w:rsid w:val="00325C85"/>
    <w:rsid w:val="00327AE4"/>
    <w:rsid w:val="003322AE"/>
    <w:rsid w:val="0033449B"/>
    <w:rsid w:val="00341898"/>
    <w:rsid w:val="00347C92"/>
    <w:rsid w:val="00351F9F"/>
    <w:rsid w:val="0035457E"/>
    <w:rsid w:val="0035465B"/>
    <w:rsid w:val="003553AC"/>
    <w:rsid w:val="00355EA5"/>
    <w:rsid w:val="003572FF"/>
    <w:rsid w:val="003632D2"/>
    <w:rsid w:val="003632E7"/>
    <w:rsid w:val="003707F8"/>
    <w:rsid w:val="00371EF2"/>
    <w:rsid w:val="00375DDB"/>
    <w:rsid w:val="0037605F"/>
    <w:rsid w:val="0037747F"/>
    <w:rsid w:val="0038632E"/>
    <w:rsid w:val="003902E6"/>
    <w:rsid w:val="003903F9"/>
    <w:rsid w:val="00395EFD"/>
    <w:rsid w:val="003962D7"/>
    <w:rsid w:val="00397142"/>
    <w:rsid w:val="00397A3C"/>
    <w:rsid w:val="003A2E8F"/>
    <w:rsid w:val="003A486A"/>
    <w:rsid w:val="003A52C8"/>
    <w:rsid w:val="003A6AF9"/>
    <w:rsid w:val="003A7839"/>
    <w:rsid w:val="003B3451"/>
    <w:rsid w:val="003B5170"/>
    <w:rsid w:val="003B6EE7"/>
    <w:rsid w:val="003B7A74"/>
    <w:rsid w:val="003C0CBB"/>
    <w:rsid w:val="003C2394"/>
    <w:rsid w:val="003C24EB"/>
    <w:rsid w:val="003D0AF6"/>
    <w:rsid w:val="003D2FF4"/>
    <w:rsid w:val="003D5166"/>
    <w:rsid w:val="003D60B0"/>
    <w:rsid w:val="003D6E0F"/>
    <w:rsid w:val="003D7A21"/>
    <w:rsid w:val="003E110C"/>
    <w:rsid w:val="003F03CD"/>
    <w:rsid w:val="003F0EB5"/>
    <w:rsid w:val="003F33A8"/>
    <w:rsid w:val="003F702D"/>
    <w:rsid w:val="00402D85"/>
    <w:rsid w:val="004058D1"/>
    <w:rsid w:val="004068B5"/>
    <w:rsid w:val="00407814"/>
    <w:rsid w:val="00410919"/>
    <w:rsid w:val="00411978"/>
    <w:rsid w:val="004138B8"/>
    <w:rsid w:val="00414BBC"/>
    <w:rsid w:val="004169A7"/>
    <w:rsid w:val="00417D4E"/>
    <w:rsid w:val="00417F88"/>
    <w:rsid w:val="004215FD"/>
    <w:rsid w:val="00422BD5"/>
    <w:rsid w:val="00424EEF"/>
    <w:rsid w:val="00425756"/>
    <w:rsid w:val="00426203"/>
    <w:rsid w:val="0043212D"/>
    <w:rsid w:val="00437B36"/>
    <w:rsid w:val="004413F6"/>
    <w:rsid w:val="00441B38"/>
    <w:rsid w:val="00443CF1"/>
    <w:rsid w:val="00444579"/>
    <w:rsid w:val="00445A85"/>
    <w:rsid w:val="004501CA"/>
    <w:rsid w:val="00450AC8"/>
    <w:rsid w:val="00454575"/>
    <w:rsid w:val="00454677"/>
    <w:rsid w:val="00454E9F"/>
    <w:rsid w:val="0045607C"/>
    <w:rsid w:val="0045681A"/>
    <w:rsid w:val="00456898"/>
    <w:rsid w:val="00456B03"/>
    <w:rsid w:val="00465975"/>
    <w:rsid w:val="00465B3C"/>
    <w:rsid w:val="004717BC"/>
    <w:rsid w:val="00472CC8"/>
    <w:rsid w:val="00472FBA"/>
    <w:rsid w:val="0047407C"/>
    <w:rsid w:val="004769FF"/>
    <w:rsid w:val="00481796"/>
    <w:rsid w:val="004859D4"/>
    <w:rsid w:val="00490292"/>
    <w:rsid w:val="004910A6"/>
    <w:rsid w:val="0049116E"/>
    <w:rsid w:val="0049404B"/>
    <w:rsid w:val="00495ED1"/>
    <w:rsid w:val="00497A8F"/>
    <w:rsid w:val="004A1C28"/>
    <w:rsid w:val="004A5DBE"/>
    <w:rsid w:val="004B5188"/>
    <w:rsid w:val="004B665D"/>
    <w:rsid w:val="004B7FF5"/>
    <w:rsid w:val="004C0A91"/>
    <w:rsid w:val="004C68C9"/>
    <w:rsid w:val="004C6EEF"/>
    <w:rsid w:val="004D1986"/>
    <w:rsid w:val="004D1B9F"/>
    <w:rsid w:val="004D3135"/>
    <w:rsid w:val="004D6B0C"/>
    <w:rsid w:val="004E0AEF"/>
    <w:rsid w:val="004E0C2A"/>
    <w:rsid w:val="004E445F"/>
    <w:rsid w:val="004E7AE0"/>
    <w:rsid w:val="004F00F5"/>
    <w:rsid w:val="004F2487"/>
    <w:rsid w:val="004F41A8"/>
    <w:rsid w:val="004F687F"/>
    <w:rsid w:val="004F79E5"/>
    <w:rsid w:val="004F7AA8"/>
    <w:rsid w:val="005029E5"/>
    <w:rsid w:val="00505905"/>
    <w:rsid w:val="00507B8F"/>
    <w:rsid w:val="00511B81"/>
    <w:rsid w:val="00512F7D"/>
    <w:rsid w:val="00521814"/>
    <w:rsid w:val="0052321E"/>
    <w:rsid w:val="00531FEA"/>
    <w:rsid w:val="00532F21"/>
    <w:rsid w:val="00540793"/>
    <w:rsid w:val="005422B7"/>
    <w:rsid w:val="00553831"/>
    <w:rsid w:val="00557E8F"/>
    <w:rsid w:val="00562129"/>
    <w:rsid w:val="0056364E"/>
    <w:rsid w:val="005649C8"/>
    <w:rsid w:val="005674BE"/>
    <w:rsid w:val="005749FB"/>
    <w:rsid w:val="00574BA6"/>
    <w:rsid w:val="005803CA"/>
    <w:rsid w:val="005811D3"/>
    <w:rsid w:val="00582AB4"/>
    <w:rsid w:val="00582DED"/>
    <w:rsid w:val="00585EAB"/>
    <w:rsid w:val="00585F17"/>
    <w:rsid w:val="00591C53"/>
    <w:rsid w:val="00592F47"/>
    <w:rsid w:val="005940BD"/>
    <w:rsid w:val="00594C9A"/>
    <w:rsid w:val="00595AB9"/>
    <w:rsid w:val="005976C2"/>
    <w:rsid w:val="005A09FF"/>
    <w:rsid w:val="005A0D27"/>
    <w:rsid w:val="005A4F98"/>
    <w:rsid w:val="005A793E"/>
    <w:rsid w:val="005B26C1"/>
    <w:rsid w:val="005B367C"/>
    <w:rsid w:val="005B428C"/>
    <w:rsid w:val="005C1D63"/>
    <w:rsid w:val="005C42CA"/>
    <w:rsid w:val="005D351A"/>
    <w:rsid w:val="005D3A65"/>
    <w:rsid w:val="005D44F1"/>
    <w:rsid w:val="005D5FD7"/>
    <w:rsid w:val="005D60C4"/>
    <w:rsid w:val="005E0722"/>
    <w:rsid w:val="005E1522"/>
    <w:rsid w:val="005F1912"/>
    <w:rsid w:val="005F1AFF"/>
    <w:rsid w:val="005F23D7"/>
    <w:rsid w:val="005F6DD0"/>
    <w:rsid w:val="00604828"/>
    <w:rsid w:val="00607BEC"/>
    <w:rsid w:val="006120FC"/>
    <w:rsid w:val="006130DA"/>
    <w:rsid w:val="0061353D"/>
    <w:rsid w:val="006161EB"/>
    <w:rsid w:val="00622923"/>
    <w:rsid w:val="00622C1C"/>
    <w:rsid w:val="006256B1"/>
    <w:rsid w:val="00631434"/>
    <w:rsid w:val="006351C6"/>
    <w:rsid w:val="006432ED"/>
    <w:rsid w:val="00647161"/>
    <w:rsid w:val="00651188"/>
    <w:rsid w:val="00652888"/>
    <w:rsid w:val="00655255"/>
    <w:rsid w:val="006570EE"/>
    <w:rsid w:val="00660055"/>
    <w:rsid w:val="006645F1"/>
    <w:rsid w:val="006669F8"/>
    <w:rsid w:val="0066707C"/>
    <w:rsid w:val="00667CD8"/>
    <w:rsid w:val="0067152C"/>
    <w:rsid w:val="00671DB6"/>
    <w:rsid w:val="00672601"/>
    <w:rsid w:val="00673552"/>
    <w:rsid w:val="00677385"/>
    <w:rsid w:val="00677DEB"/>
    <w:rsid w:val="006806B8"/>
    <w:rsid w:val="00680E0E"/>
    <w:rsid w:val="006812A5"/>
    <w:rsid w:val="0068336A"/>
    <w:rsid w:val="00684841"/>
    <w:rsid w:val="00685887"/>
    <w:rsid w:val="006859C2"/>
    <w:rsid w:val="00686D92"/>
    <w:rsid w:val="00687F30"/>
    <w:rsid w:val="0069030A"/>
    <w:rsid w:val="00691481"/>
    <w:rsid w:val="006938F4"/>
    <w:rsid w:val="0069481A"/>
    <w:rsid w:val="006A001E"/>
    <w:rsid w:val="006A0238"/>
    <w:rsid w:val="006A1BCD"/>
    <w:rsid w:val="006A2655"/>
    <w:rsid w:val="006A3855"/>
    <w:rsid w:val="006B09D9"/>
    <w:rsid w:val="006B0CE0"/>
    <w:rsid w:val="006B5B10"/>
    <w:rsid w:val="006C1CDD"/>
    <w:rsid w:val="006C6C34"/>
    <w:rsid w:val="006C7D13"/>
    <w:rsid w:val="006D402F"/>
    <w:rsid w:val="006D4449"/>
    <w:rsid w:val="006D776B"/>
    <w:rsid w:val="006E117D"/>
    <w:rsid w:val="006E1225"/>
    <w:rsid w:val="006E187C"/>
    <w:rsid w:val="006E27D2"/>
    <w:rsid w:val="006E798C"/>
    <w:rsid w:val="006F0EAD"/>
    <w:rsid w:val="006F223B"/>
    <w:rsid w:val="006F3295"/>
    <w:rsid w:val="006F41D6"/>
    <w:rsid w:val="006F4ACC"/>
    <w:rsid w:val="00700457"/>
    <w:rsid w:val="00705ED9"/>
    <w:rsid w:val="007064F7"/>
    <w:rsid w:val="00712ACF"/>
    <w:rsid w:val="00714376"/>
    <w:rsid w:val="007157B2"/>
    <w:rsid w:val="00715B6C"/>
    <w:rsid w:val="00723C1D"/>
    <w:rsid w:val="00725D1E"/>
    <w:rsid w:val="0072618F"/>
    <w:rsid w:val="007263E9"/>
    <w:rsid w:val="00726D80"/>
    <w:rsid w:val="00727052"/>
    <w:rsid w:val="007309A5"/>
    <w:rsid w:val="00731A8B"/>
    <w:rsid w:val="00740139"/>
    <w:rsid w:val="007418D3"/>
    <w:rsid w:val="007449F1"/>
    <w:rsid w:val="00747AEF"/>
    <w:rsid w:val="00750C06"/>
    <w:rsid w:val="00753DB3"/>
    <w:rsid w:val="00755A3C"/>
    <w:rsid w:val="007609F3"/>
    <w:rsid w:val="007609FC"/>
    <w:rsid w:val="00764E0B"/>
    <w:rsid w:val="00770605"/>
    <w:rsid w:val="0077079A"/>
    <w:rsid w:val="00773D58"/>
    <w:rsid w:val="00774D68"/>
    <w:rsid w:val="00776F0F"/>
    <w:rsid w:val="007818AD"/>
    <w:rsid w:val="00782FE9"/>
    <w:rsid w:val="0078390E"/>
    <w:rsid w:val="007855C4"/>
    <w:rsid w:val="007858BD"/>
    <w:rsid w:val="0078602E"/>
    <w:rsid w:val="00786F2C"/>
    <w:rsid w:val="00787EC0"/>
    <w:rsid w:val="00792605"/>
    <w:rsid w:val="00794A45"/>
    <w:rsid w:val="007A3D91"/>
    <w:rsid w:val="007B4782"/>
    <w:rsid w:val="007B61B9"/>
    <w:rsid w:val="007B6AE7"/>
    <w:rsid w:val="007C0120"/>
    <w:rsid w:val="007C2A28"/>
    <w:rsid w:val="007C401E"/>
    <w:rsid w:val="007C684D"/>
    <w:rsid w:val="007D0724"/>
    <w:rsid w:val="007D390F"/>
    <w:rsid w:val="007D45CD"/>
    <w:rsid w:val="007D4C69"/>
    <w:rsid w:val="007D4F1D"/>
    <w:rsid w:val="007D666C"/>
    <w:rsid w:val="007E022B"/>
    <w:rsid w:val="007E4B32"/>
    <w:rsid w:val="007F0295"/>
    <w:rsid w:val="007F14B9"/>
    <w:rsid w:val="007F284B"/>
    <w:rsid w:val="007F61AC"/>
    <w:rsid w:val="008019A1"/>
    <w:rsid w:val="008037E6"/>
    <w:rsid w:val="008051BB"/>
    <w:rsid w:val="008161E9"/>
    <w:rsid w:val="00816F28"/>
    <w:rsid w:val="008175CE"/>
    <w:rsid w:val="00820880"/>
    <w:rsid w:val="008229D2"/>
    <w:rsid w:val="00831767"/>
    <w:rsid w:val="0083685F"/>
    <w:rsid w:val="00837351"/>
    <w:rsid w:val="0084157E"/>
    <w:rsid w:val="00843A94"/>
    <w:rsid w:val="00853C45"/>
    <w:rsid w:val="008570F8"/>
    <w:rsid w:val="0086112F"/>
    <w:rsid w:val="00866395"/>
    <w:rsid w:val="00874D6E"/>
    <w:rsid w:val="008834B3"/>
    <w:rsid w:val="00885DEC"/>
    <w:rsid w:val="008867AB"/>
    <w:rsid w:val="00887E02"/>
    <w:rsid w:val="0089390C"/>
    <w:rsid w:val="00893E0B"/>
    <w:rsid w:val="00897808"/>
    <w:rsid w:val="008A5212"/>
    <w:rsid w:val="008A6450"/>
    <w:rsid w:val="008B6E38"/>
    <w:rsid w:val="008C0710"/>
    <w:rsid w:val="008C0E89"/>
    <w:rsid w:val="008C60BA"/>
    <w:rsid w:val="008D07AC"/>
    <w:rsid w:val="008E1427"/>
    <w:rsid w:val="008E1830"/>
    <w:rsid w:val="008E1A6D"/>
    <w:rsid w:val="008E293E"/>
    <w:rsid w:val="008E2A9B"/>
    <w:rsid w:val="008E3331"/>
    <w:rsid w:val="008E3819"/>
    <w:rsid w:val="008E5B78"/>
    <w:rsid w:val="008F2C1D"/>
    <w:rsid w:val="008F3375"/>
    <w:rsid w:val="008F4BA3"/>
    <w:rsid w:val="008F4C27"/>
    <w:rsid w:val="008F6DD4"/>
    <w:rsid w:val="008F6F44"/>
    <w:rsid w:val="009016CC"/>
    <w:rsid w:val="00910B4F"/>
    <w:rsid w:val="00913549"/>
    <w:rsid w:val="009136E4"/>
    <w:rsid w:val="00915981"/>
    <w:rsid w:val="00917158"/>
    <w:rsid w:val="009220AC"/>
    <w:rsid w:val="00922B6B"/>
    <w:rsid w:val="00924DCC"/>
    <w:rsid w:val="0092572D"/>
    <w:rsid w:val="009274EB"/>
    <w:rsid w:val="00927CE4"/>
    <w:rsid w:val="00933890"/>
    <w:rsid w:val="00935ABC"/>
    <w:rsid w:val="00937B76"/>
    <w:rsid w:val="00940D3D"/>
    <w:rsid w:val="00941BB6"/>
    <w:rsid w:val="009472CE"/>
    <w:rsid w:val="00950113"/>
    <w:rsid w:val="0095096D"/>
    <w:rsid w:val="0095158E"/>
    <w:rsid w:val="0096392D"/>
    <w:rsid w:val="009644DE"/>
    <w:rsid w:val="00964B54"/>
    <w:rsid w:val="00964DEB"/>
    <w:rsid w:val="0097067D"/>
    <w:rsid w:val="009752E3"/>
    <w:rsid w:val="00977952"/>
    <w:rsid w:val="00980476"/>
    <w:rsid w:val="009808DA"/>
    <w:rsid w:val="00981E5A"/>
    <w:rsid w:val="00983F60"/>
    <w:rsid w:val="00984366"/>
    <w:rsid w:val="009852FF"/>
    <w:rsid w:val="00986450"/>
    <w:rsid w:val="00990808"/>
    <w:rsid w:val="0099569C"/>
    <w:rsid w:val="00995C3B"/>
    <w:rsid w:val="009A015B"/>
    <w:rsid w:val="009A0307"/>
    <w:rsid w:val="009A15E5"/>
    <w:rsid w:val="009A1982"/>
    <w:rsid w:val="009A2357"/>
    <w:rsid w:val="009A522D"/>
    <w:rsid w:val="009B06CB"/>
    <w:rsid w:val="009B424B"/>
    <w:rsid w:val="009B7195"/>
    <w:rsid w:val="009C1806"/>
    <w:rsid w:val="009D08AC"/>
    <w:rsid w:val="009D2ABC"/>
    <w:rsid w:val="009D54E5"/>
    <w:rsid w:val="009D5F54"/>
    <w:rsid w:val="009D6B86"/>
    <w:rsid w:val="009D6E06"/>
    <w:rsid w:val="009D7319"/>
    <w:rsid w:val="009E07EE"/>
    <w:rsid w:val="009E2A1F"/>
    <w:rsid w:val="009E3ED7"/>
    <w:rsid w:val="009E407B"/>
    <w:rsid w:val="009F0B5B"/>
    <w:rsid w:val="009F4E73"/>
    <w:rsid w:val="009F6897"/>
    <w:rsid w:val="00A14B05"/>
    <w:rsid w:val="00A16B58"/>
    <w:rsid w:val="00A208D5"/>
    <w:rsid w:val="00A22268"/>
    <w:rsid w:val="00A23B92"/>
    <w:rsid w:val="00A23DAC"/>
    <w:rsid w:val="00A27123"/>
    <w:rsid w:val="00A27F26"/>
    <w:rsid w:val="00A35351"/>
    <w:rsid w:val="00A36291"/>
    <w:rsid w:val="00A377CC"/>
    <w:rsid w:val="00A40C7A"/>
    <w:rsid w:val="00A41176"/>
    <w:rsid w:val="00A41538"/>
    <w:rsid w:val="00A42294"/>
    <w:rsid w:val="00A44529"/>
    <w:rsid w:val="00A44B9C"/>
    <w:rsid w:val="00A5342B"/>
    <w:rsid w:val="00A55BF8"/>
    <w:rsid w:val="00A5681F"/>
    <w:rsid w:val="00A569C5"/>
    <w:rsid w:val="00A63C92"/>
    <w:rsid w:val="00A64E05"/>
    <w:rsid w:val="00A66680"/>
    <w:rsid w:val="00A70A46"/>
    <w:rsid w:val="00A71271"/>
    <w:rsid w:val="00A71FBE"/>
    <w:rsid w:val="00A74D3D"/>
    <w:rsid w:val="00A76814"/>
    <w:rsid w:val="00A76C9F"/>
    <w:rsid w:val="00A82A8C"/>
    <w:rsid w:val="00A9109E"/>
    <w:rsid w:val="00A93919"/>
    <w:rsid w:val="00AA0FFB"/>
    <w:rsid w:val="00AA5CE9"/>
    <w:rsid w:val="00AB1E45"/>
    <w:rsid w:val="00AB3C58"/>
    <w:rsid w:val="00AB481B"/>
    <w:rsid w:val="00AB5AFD"/>
    <w:rsid w:val="00AB632B"/>
    <w:rsid w:val="00AC0E56"/>
    <w:rsid w:val="00AC22C0"/>
    <w:rsid w:val="00AC330E"/>
    <w:rsid w:val="00AC3867"/>
    <w:rsid w:val="00AD05AC"/>
    <w:rsid w:val="00AD39DA"/>
    <w:rsid w:val="00AD7B77"/>
    <w:rsid w:val="00AE0770"/>
    <w:rsid w:val="00AE472B"/>
    <w:rsid w:val="00AF13AB"/>
    <w:rsid w:val="00AF2C47"/>
    <w:rsid w:val="00AF3455"/>
    <w:rsid w:val="00AF3A4C"/>
    <w:rsid w:val="00AF5070"/>
    <w:rsid w:val="00AF59AB"/>
    <w:rsid w:val="00AF5FD3"/>
    <w:rsid w:val="00B001C2"/>
    <w:rsid w:val="00B03A25"/>
    <w:rsid w:val="00B05328"/>
    <w:rsid w:val="00B057A4"/>
    <w:rsid w:val="00B070D1"/>
    <w:rsid w:val="00B10EF5"/>
    <w:rsid w:val="00B110F2"/>
    <w:rsid w:val="00B152DC"/>
    <w:rsid w:val="00B167B7"/>
    <w:rsid w:val="00B17391"/>
    <w:rsid w:val="00B2044C"/>
    <w:rsid w:val="00B20C2F"/>
    <w:rsid w:val="00B31D38"/>
    <w:rsid w:val="00B321CF"/>
    <w:rsid w:val="00B33539"/>
    <w:rsid w:val="00B337C5"/>
    <w:rsid w:val="00B33963"/>
    <w:rsid w:val="00B3476C"/>
    <w:rsid w:val="00B35545"/>
    <w:rsid w:val="00B361E8"/>
    <w:rsid w:val="00B36F0C"/>
    <w:rsid w:val="00B37E23"/>
    <w:rsid w:val="00B4091F"/>
    <w:rsid w:val="00B41139"/>
    <w:rsid w:val="00B41DC4"/>
    <w:rsid w:val="00B4242C"/>
    <w:rsid w:val="00B426DB"/>
    <w:rsid w:val="00B431DB"/>
    <w:rsid w:val="00B43DAE"/>
    <w:rsid w:val="00B43E27"/>
    <w:rsid w:val="00B51494"/>
    <w:rsid w:val="00B54F67"/>
    <w:rsid w:val="00B5578C"/>
    <w:rsid w:val="00B55E2D"/>
    <w:rsid w:val="00B564A2"/>
    <w:rsid w:val="00B5716A"/>
    <w:rsid w:val="00B60561"/>
    <w:rsid w:val="00B65BDD"/>
    <w:rsid w:val="00B714EF"/>
    <w:rsid w:val="00B74B88"/>
    <w:rsid w:val="00B80779"/>
    <w:rsid w:val="00B80A14"/>
    <w:rsid w:val="00B81B85"/>
    <w:rsid w:val="00B84150"/>
    <w:rsid w:val="00B84F22"/>
    <w:rsid w:val="00B859AF"/>
    <w:rsid w:val="00B91D8D"/>
    <w:rsid w:val="00B92255"/>
    <w:rsid w:val="00B9340E"/>
    <w:rsid w:val="00B97DB5"/>
    <w:rsid w:val="00BA13AF"/>
    <w:rsid w:val="00BA1A1D"/>
    <w:rsid w:val="00BA7044"/>
    <w:rsid w:val="00BB1821"/>
    <w:rsid w:val="00BB2611"/>
    <w:rsid w:val="00BB2FAB"/>
    <w:rsid w:val="00BB53AB"/>
    <w:rsid w:val="00BB7138"/>
    <w:rsid w:val="00BC2AE4"/>
    <w:rsid w:val="00BC3C96"/>
    <w:rsid w:val="00BC41F6"/>
    <w:rsid w:val="00BC51A3"/>
    <w:rsid w:val="00BD0AE1"/>
    <w:rsid w:val="00BD0CB5"/>
    <w:rsid w:val="00BD78FD"/>
    <w:rsid w:val="00BE3897"/>
    <w:rsid w:val="00BE58CF"/>
    <w:rsid w:val="00BF12F6"/>
    <w:rsid w:val="00BF16B6"/>
    <w:rsid w:val="00BF568A"/>
    <w:rsid w:val="00C00D28"/>
    <w:rsid w:val="00C020C6"/>
    <w:rsid w:val="00C03651"/>
    <w:rsid w:val="00C04363"/>
    <w:rsid w:val="00C06C21"/>
    <w:rsid w:val="00C075CF"/>
    <w:rsid w:val="00C07862"/>
    <w:rsid w:val="00C10600"/>
    <w:rsid w:val="00C10842"/>
    <w:rsid w:val="00C11FE9"/>
    <w:rsid w:val="00C14D3F"/>
    <w:rsid w:val="00C17D80"/>
    <w:rsid w:val="00C2237A"/>
    <w:rsid w:val="00C23F86"/>
    <w:rsid w:val="00C2688C"/>
    <w:rsid w:val="00C2791F"/>
    <w:rsid w:val="00C30738"/>
    <w:rsid w:val="00C31811"/>
    <w:rsid w:val="00C33F53"/>
    <w:rsid w:val="00C40BAA"/>
    <w:rsid w:val="00C52E95"/>
    <w:rsid w:val="00C60C09"/>
    <w:rsid w:val="00C615E8"/>
    <w:rsid w:val="00C62856"/>
    <w:rsid w:val="00C62F3F"/>
    <w:rsid w:val="00C6384E"/>
    <w:rsid w:val="00C66915"/>
    <w:rsid w:val="00C73B5D"/>
    <w:rsid w:val="00C73EFC"/>
    <w:rsid w:val="00C75095"/>
    <w:rsid w:val="00C75DC6"/>
    <w:rsid w:val="00C80897"/>
    <w:rsid w:val="00C831F1"/>
    <w:rsid w:val="00C86DF2"/>
    <w:rsid w:val="00C91A36"/>
    <w:rsid w:val="00C91A97"/>
    <w:rsid w:val="00C947FC"/>
    <w:rsid w:val="00C95AA2"/>
    <w:rsid w:val="00CB09B5"/>
    <w:rsid w:val="00CB4C69"/>
    <w:rsid w:val="00CC58C6"/>
    <w:rsid w:val="00CC7F46"/>
    <w:rsid w:val="00CD14BF"/>
    <w:rsid w:val="00CD17D3"/>
    <w:rsid w:val="00CD3E34"/>
    <w:rsid w:val="00CE2C2C"/>
    <w:rsid w:val="00CE3E8C"/>
    <w:rsid w:val="00CE7252"/>
    <w:rsid w:val="00CE7295"/>
    <w:rsid w:val="00CF01CB"/>
    <w:rsid w:val="00CF13CC"/>
    <w:rsid w:val="00CF20C8"/>
    <w:rsid w:val="00CF2DA1"/>
    <w:rsid w:val="00CF3432"/>
    <w:rsid w:val="00CF4F2A"/>
    <w:rsid w:val="00D05ED5"/>
    <w:rsid w:val="00D061C4"/>
    <w:rsid w:val="00D117B3"/>
    <w:rsid w:val="00D17161"/>
    <w:rsid w:val="00D21246"/>
    <w:rsid w:val="00D21CBB"/>
    <w:rsid w:val="00D23477"/>
    <w:rsid w:val="00D2517F"/>
    <w:rsid w:val="00D33C2B"/>
    <w:rsid w:val="00D4049E"/>
    <w:rsid w:val="00D42C77"/>
    <w:rsid w:val="00D43DE4"/>
    <w:rsid w:val="00D461EB"/>
    <w:rsid w:val="00D47770"/>
    <w:rsid w:val="00D54D39"/>
    <w:rsid w:val="00D56057"/>
    <w:rsid w:val="00D565B1"/>
    <w:rsid w:val="00D60997"/>
    <w:rsid w:val="00D61B1B"/>
    <w:rsid w:val="00D62A69"/>
    <w:rsid w:val="00D62BA5"/>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2B36"/>
    <w:rsid w:val="00DB4B8F"/>
    <w:rsid w:val="00DB6E10"/>
    <w:rsid w:val="00DB6E65"/>
    <w:rsid w:val="00DB7B12"/>
    <w:rsid w:val="00DC5910"/>
    <w:rsid w:val="00DC597C"/>
    <w:rsid w:val="00DC7457"/>
    <w:rsid w:val="00DD1EDB"/>
    <w:rsid w:val="00DD5E7D"/>
    <w:rsid w:val="00DE0754"/>
    <w:rsid w:val="00DE12AC"/>
    <w:rsid w:val="00DF4042"/>
    <w:rsid w:val="00DF541A"/>
    <w:rsid w:val="00DF767D"/>
    <w:rsid w:val="00E01F74"/>
    <w:rsid w:val="00E0276A"/>
    <w:rsid w:val="00E0331D"/>
    <w:rsid w:val="00E06E11"/>
    <w:rsid w:val="00E11E31"/>
    <w:rsid w:val="00E15F44"/>
    <w:rsid w:val="00E209A0"/>
    <w:rsid w:val="00E2163A"/>
    <w:rsid w:val="00E23197"/>
    <w:rsid w:val="00E2402F"/>
    <w:rsid w:val="00E2463A"/>
    <w:rsid w:val="00E24CDF"/>
    <w:rsid w:val="00E300FD"/>
    <w:rsid w:val="00E30683"/>
    <w:rsid w:val="00E3220D"/>
    <w:rsid w:val="00E340F5"/>
    <w:rsid w:val="00E34183"/>
    <w:rsid w:val="00E34D1D"/>
    <w:rsid w:val="00E40AF4"/>
    <w:rsid w:val="00E44D1A"/>
    <w:rsid w:val="00E457F2"/>
    <w:rsid w:val="00E468CF"/>
    <w:rsid w:val="00E524D5"/>
    <w:rsid w:val="00E60DD0"/>
    <w:rsid w:val="00E62E49"/>
    <w:rsid w:val="00E6305B"/>
    <w:rsid w:val="00E640FE"/>
    <w:rsid w:val="00E6545F"/>
    <w:rsid w:val="00E66328"/>
    <w:rsid w:val="00E67176"/>
    <w:rsid w:val="00E721DC"/>
    <w:rsid w:val="00E738A6"/>
    <w:rsid w:val="00E73A46"/>
    <w:rsid w:val="00E77A07"/>
    <w:rsid w:val="00E80509"/>
    <w:rsid w:val="00E83097"/>
    <w:rsid w:val="00E83E7D"/>
    <w:rsid w:val="00E84B8F"/>
    <w:rsid w:val="00E87AD9"/>
    <w:rsid w:val="00E914E1"/>
    <w:rsid w:val="00E935F4"/>
    <w:rsid w:val="00E93AFF"/>
    <w:rsid w:val="00E93CE0"/>
    <w:rsid w:val="00E94BC8"/>
    <w:rsid w:val="00E975F0"/>
    <w:rsid w:val="00EA267D"/>
    <w:rsid w:val="00EA4E6E"/>
    <w:rsid w:val="00EA51EE"/>
    <w:rsid w:val="00EB1AC9"/>
    <w:rsid w:val="00EB32DB"/>
    <w:rsid w:val="00EC22D6"/>
    <w:rsid w:val="00ED78E4"/>
    <w:rsid w:val="00EE7B69"/>
    <w:rsid w:val="00EF1488"/>
    <w:rsid w:val="00EF213C"/>
    <w:rsid w:val="00EF285E"/>
    <w:rsid w:val="00EF50BA"/>
    <w:rsid w:val="00F01116"/>
    <w:rsid w:val="00F027DE"/>
    <w:rsid w:val="00F05931"/>
    <w:rsid w:val="00F066BF"/>
    <w:rsid w:val="00F07C32"/>
    <w:rsid w:val="00F10C80"/>
    <w:rsid w:val="00F12C48"/>
    <w:rsid w:val="00F16211"/>
    <w:rsid w:val="00F1662F"/>
    <w:rsid w:val="00F20A08"/>
    <w:rsid w:val="00F20BF5"/>
    <w:rsid w:val="00F21A84"/>
    <w:rsid w:val="00F21FF1"/>
    <w:rsid w:val="00F31723"/>
    <w:rsid w:val="00F31B2D"/>
    <w:rsid w:val="00F352A7"/>
    <w:rsid w:val="00F36905"/>
    <w:rsid w:val="00F411BC"/>
    <w:rsid w:val="00F41715"/>
    <w:rsid w:val="00F41AEB"/>
    <w:rsid w:val="00F4523C"/>
    <w:rsid w:val="00F4533F"/>
    <w:rsid w:val="00F46254"/>
    <w:rsid w:val="00F50075"/>
    <w:rsid w:val="00F56083"/>
    <w:rsid w:val="00F61FD8"/>
    <w:rsid w:val="00F65841"/>
    <w:rsid w:val="00F6594C"/>
    <w:rsid w:val="00F6615B"/>
    <w:rsid w:val="00F6681D"/>
    <w:rsid w:val="00F67B69"/>
    <w:rsid w:val="00F73AE7"/>
    <w:rsid w:val="00F73E6E"/>
    <w:rsid w:val="00F81E5A"/>
    <w:rsid w:val="00F82F0F"/>
    <w:rsid w:val="00F836DE"/>
    <w:rsid w:val="00F83E85"/>
    <w:rsid w:val="00F87982"/>
    <w:rsid w:val="00F90138"/>
    <w:rsid w:val="00F93620"/>
    <w:rsid w:val="00F9626D"/>
    <w:rsid w:val="00F96A71"/>
    <w:rsid w:val="00FA27C1"/>
    <w:rsid w:val="00FA3A85"/>
    <w:rsid w:val="00FA4E87"/>
    <w:rsid w:val="00FA563D"/>
    <w:rsid w:val="00FA7827"/>
    <w:rsid w:val="00FB3C30"/>
    <w:rsid w:val="00FB6609"/>
    <w:rsid w:val="00FB6D3E"/>
    <w:rsid w:val="00FC2FF4"/>
    <w:rsid w:val="00FC33CB"/>
    <w:rsid w:val="00FC3CE5"/>
    <w:rsid w:val="00FC3D58"/>
    <w:rsid w:val="00FC5BDB"/>
    <w:rsid w:val="00FD0097"/>
    <w:rsid w:val="00FD40DD"/>
    <w:rsid w:val="00FD576E"/>
    <w:rsid w:val="00FE060D"/>
    <w:rsid w:val="00FE3023"/>
    <w:rsid w:val="00FF194A"/>
    <w:rsid w:val="00FF799F"/>
    <w:rsid w:val="00FF7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E8F51"/>
  <w15:chartTrackingRefBased/>
  <w15:docId w15:val="{A6C07D15-DEF2-4F26-874A-8BB0F2872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17B3"/>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774D68"/>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semiHidden/>
    <w:unhideWhenUsed/>
    <w:qFormat/>
    <w:rsid w:val="00774D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宋体"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宋体"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宋体"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宋体"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宋体"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
    <w:name w:val="Table Grid1"/>
    <w:basedOn w:val="TableNormal"/>
    <w:next w:val="TableGrid"/>
    <w:uiPriority w:val="39"/>
    <w:rsid w:val="00A271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DC7457"/>
    <w:pPr>
      <w:tabs>
        <w:tab w:val="left" w:pos="1701"/>
      </w:tabs>
      <w:spacing w:after="120"/>
      <w:ind w:left="1701" w:hanging="1701"/>
      <w:jc w:val="both"/>
    </w:pPr>
    <w:rPr>
      <w:rFonts w:eastAsia="Times New Roma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DC7457"/>
    <w:rPr>
      <w:rFonts w:ascii="Times New Roman" w:hAnsi="Times New Roman"/>
      <w:lang w:val="en-GB"/>
    </w:rPr>
  </w:style>
  <w:style w:type="character" w:customStyle="1" w:styleId="ProposalChar">
    <w:name w:val="Proposal Char"/>
    <w:link w:val="Proposal"/>
    <w:qFormat/>
    <w:rsid w:val="00DC7457"/>
    <w:rPr>
      <w:rFonts w:ascii="Times New Roman" w:eastAsia="Times New Roman" w:hAnsi="Times New Roman"/>
      <w:b/>
      <w:bCs/>
      <w:lang w:val="en-GB" w:eastAsia="zh-CN"/>
    </w:rPr>
  </w:style>
  <w:style w:type="paragraph" w:customStyle="1" w:styleId="StyleHeading1NMPHeading1H1h11h12h13h14h15h16appheadin">
    <w:name w:val="Style Heading 1NMP Heading 1H1h11h12h13h14h15h16app headin..."/>
    <w:basedOn w:val="Heading1"/>
    <w:rsid w:val="00282FC7"/>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paragraph" w:customStyle="1" w:styleId="5">
    <w:name w:val="列出段落5"/>
    <w:basedOn w:val="Normal"/>
    <w:uiPriority w:val="99"/>
    <w:qFormat/>
    <w:rsid w:val="00282FC7"/>
    <w:pPr>
      <w:overflowPunct/>
      <w:autoSpaceDE/>
      <w:autoSpaceDN/>
      <w:adjustRightInd/>
      <w:spacing w:beforeLines="50" w:before="50" w:after="120" w:line="276" w:lineRule="auto"/>
      <w:ind w:firstLineChars="200" w:firstLine="420"/>
      <w:jc w:val="both"/>
      <w:textAlignment w:val="auto"/>
    </w:pPr>
  </w:style>
  <w:style w:type="paragraph" w:styleId="ListBullet">
    <w:name w:val="List Bullet"/>
    <w:basedOn w:val="Normal"/>
    <w:rsid w:val="00C00D28"/>
    <w:pPr>
      <w:widowControl w:val="0"/>
      <w:numPr>
        <w:numId w:val="19"/>
      </w:numPr>
      <w:overflowPunct/>
      <w:autoSpaceDE/>
      <w:autoSpaceDN/>
      <w:adjustRightInd/>
      <w:spacing w:after="0"/>
      <w:ind w:hangingChars="200" w:hanging="200"/>
      <w:jc w:val="both"/>
      <w:textAlignment w:val="auto"/>
    </w:pPr>
    <w:rPr>
      <w:rFonts w:eastAsia="MS Gothic"/>
      <w:kern w:val="2"/>
      <w:lang w:val="en-US" w:eastAsia="ja-JP"/>
    </w:rPr>
  </w:style>
  <w:style w:type="character" w:customStyle="1" w:styleId="Heading3Char">
    <w:name w:val="Heading 3 Char"/>
    <w:basedOn w:val="DefaultParagraphFont"/>
    <w:link w:val="Heading3"/>
    <w:uiPriority w:val="9"/>
    <w:semiHidden/>
    <w:rsid w:val="00774D68"/>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05442401">
      <w:bodyDiv w:val="1"/>
      <w:marLeft w:val="0"/>
      <w:marRight w:val="0"/>
      <w:marTop w:val="0"/>
      <w:marBottom w:val="0"/>
      <w:divBdr>
        <w:top w:val="none" w:sz="0" w:space="0" w:color="auto"/>
        <w:left w:val="none" w:sz="0" w:space="0" w:color="auto"/>
        <w:bottom w:val="none" w:sz="0" w:space="0" w:color="auto"/>
        <w:right w:val="none" w:sz="0" w:space="0" w:color="auto"/>
      </w:divBdr>
    </w:div>
    <w:div w:id="518668439">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75987396">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36988428">
      <w:bodyDiv w:val="1"/>
      <w:marLeft w:val="0"/>
      <w:marRight w:val="0"/>
      <w:marTop w:val="0"/>
      <w:marBottom w:val="0"/>
      <w:divBdr>
        <w:top w:val="none" w:sz="0" w:space="0" w:color="auto"/>
        <w:left w:val="none" w:sz="0" w:space="0" w:color="auto"/>
        <w:bottom w:val="none" w:sz="0" w:space="0" w:color="auto"/>
        <w:right w:val="none" w:sz="0" w:space="0" w:color="auto"/>
      </w:divBdr>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0377650">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546024555">
      <w:bodyDiv w:val="1"/>
      <w:marLeft w:val="0"/>
      <w:marRight w:val="0"/>
      <w:marTop w:val="0"/>
      <w:marBottom w:val="0"/>
      <w:divBdr>
        <w:top w:val="none" w:sz="0" w:space="0" w:color="auto"/>
        <w:left w:val="none" w:sz="0" w:space="0" w:color="auto"/>
        <w:bottom w:val="none" w:sz="0" w:space="0" w:color="auto"/>
        <w:right w:val="none" w:sz="0" w:space="0" w:color="auto"/>
      </w:divBdr>
    </w:div>
    <w:div w:id="1565336844">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09068238">
      <w:bodyDiv w:val="1"/>
      <w:marLeft w:val="0"/>
      <w:marRight w:val="0"/>
      <w:marTop w:val="0"/>
      <w:marBottom w:val="0"/>
      <w:divBdr>
        <w:top w:val="none" w:sz="0" w:space="0" w:color="auto"/>
        <w:left w:val="none" w:sz="0" w:space="0" w:color="auto"/>
        <w:bottom w:val="none" w:sz="0" w:space="0" w:color="auto"/>
        <w:right w:val="none" w:sz="0" w:space="0" w:color="auto"/>
      </w:divBdr>
    </w:div>
    <w:div w:id="1729570276">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1977682680">
      <w:bodyDiv w:val="1"/>
      <w:marLeft w:val="0"/>
      <w:marRight w:val="0"/>
      <w:marTop w:val="0"/>
      <w:marBottom w:val="0"/>
      <w:divBdr>
        <w:top w:val="none" w:sz="0" w:space="0" w:color="auto"/>
        <w:left w:val="none" w:sz="0" w:space="0" w:color="auto"/>
        <w:bottom w:val="none" w:sz="0" w:space="0" w:color="auto"/>
        <w:right w:val="none" w:sz="0" w:space="0" w:color="auto"/>
      </w:divBdr>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hyperlink" Target="file:///C:\AppData\Local\Temp\Docs\R1-1810084.zip" TargetMode="Externa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85256-ACBE-44ED-814F-572708DCE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3690</TotalTime>
  <Pages>5</Pages>
  <Words>2187</Words>
  <Characters>11531</Characters>
  <Application>Microsoft Office Word</Application>
  <DocSecurity>0</DocSecurity>
  <Lines>189</Lines>
  <Paragraphs>96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Chao Wei</cp:lastModifiedBy>
  <cp:revision>24</cp:revision>
  <dcterms:created xsi:type="dcterms:W3CDTF">2019-03-27T06:05:00Z</dcterms:created>
  <dcterms:modified xsi:type="dcterms:W3CDTF">2019-11-08T14:08:00Z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