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CA506" w14:textId="29B9B125" w:rsidR="0033079F" w:rsidRPr="00274EE5" w:rsidRDefault="0033079F" w:rsidP="0033079F">
      <w:pPr>
        <w:tabs>
          <w:tab w:val="center" w:pos="4536"/>
          <w:tab w:val="right" w:pos="8280"/>
          <w:tab w:val="right" w:pos="9781"/>
        </w:tabs>
        <w:ind w:right="-58"/>
        <w:rPr>
          <w:rFonts w:eastAsia="宋体"/>
          <w:b/>
          <w:bCs/>
          <w:sz w:val="28"/>
          <w:szCs w:val="28"/>
          <w:lang w:eastAsia="zh-CN"/>
        </w:rPr>
      </w:pPr>
      <w:r w:rsidRPr="00274EE5">
        <w:rPr>
          <w:rFonts w:eastAsia="宋体"/>
          <w:b/>
          <w:bCs/>
          <w:sz w:val="28"/>
          <w:szCs w:val="28"/>
        </w:rPr>
        <w:t xml:space="preserve">3GPP TSG RAN WG1 Meeting </w:t>
      </w:r>
      <w:r>
        <w:rPr>
          <w:rFonts w:eastAsia="宋体"/>
          <w:b/>
          <w:bCs/>
          <w:sz w:val="28"/>
          <w:szCs w:val="28"/>
          <w:lang w:eastAsia="zh-CN"/>
        </w:rPr>
        <w:t>#99</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Pr>
          <w:rFonts w:eastAsia="宋体"/>
          <w:b/>
          <w:bCs/>
          <w:sz w:val="28"/>
          <w:szCs w:val="28"/>
        </w:rPr>
        <w:t xml:space="preserve">    </w:t>
      </w:r>
      <w:r w:rsidRPr="00274EE5">
        <w:rPr>
          <w:rFonts w:eastAsia="宋体"/>
          <w:b/>
          <w:bCs/>
          <w:sz w:val="28"/>
          <w:szCs w:val="28"/>
        </w:rPr>
        <w:t>R1-</w:t>
      </w:r>
      <w:r w:rsidRPr="00274EE5">
        <w:rPr>
          <w:sz w:val="28"/>
          <w:szCs w:val="28"/>
        </w:rPr>
        <w:t xml:space="preserve"> </w:t>
      </w:r>
      <w:r w:rsidRPr="00274EE5">
        <w:rPr>
          <w:rFonts w:eastAsia="宋体"/>
          <w:b/>
          <w:bCs/>
          <w:sz w:val="28"/>
          <w:szCs w:val="28"/>
        </w:rPr>
        <w:t>19</w:t>
      </w:r>
      <w:r>
        <w:rPr>
          <w:rFonts w:eastAsia="宋体"/>
          <w:b/>
          <w:bCs/>
          <w:sz w:val="28"/>
          <w:szCs w:val="28"/>
        </w:rPr>
        <w:t>12317</w:t>
      </w:r>
    </w:p>
    <w:p w14:paraId="0B73C5DA" w14:textId="77777777" w:rsidR="0033079F" w:rsidRPr="003D7203" w:rsidRDefault="0033079F" w:rsidP="0033079F">
      <w:pPr>
        <w:tabs>
          <w:tab w:val="center" w:pos="4536"/>
          <w:tab w:val="right" w:pos="9072"/>
        </w:tabs>
        <w:rPr>
          <w:rFonts w:eastAsia="宋体"/>
          <w:b/>
          <w:bCs/>
          <w:sz w:val="28"/>
          <w:szCs w:val="28"/>
        </w:rPr>
      </w:pPr>
      <w:r w:rsidRPr="003D7203">
        <w:rPr>
          <w:rFonts w:eastAsia="宋体"/>
          <w:b/>
          <w:bCs/>
          <w:sz w:val="28"/>
          <w:szCs w:val="28"/>
        </w:rPr>
        <w:t>Reno, USA November 18th – 22nd, 2019</w:t>
      </w:r>
    </w:p>
    <w:p w14:paraId="2C6E368E" w14:textId="77777777" w:rsidR="00E409B6" w:rsidRPr="00274EE5" w:rsidRDefault="00E409B6" w:rsidP="00E409B6">
      <w:pPr>
        <w:pBdr>
          <w:top w:val="single" w:sz="4" w:space="1" w:color="auto"/>
        </w:pBdr>
        <w:spacing w:after="0"/>
        <w:jc w:val="left"/>
        <w:rPr>
          <w:b/>
          <w:kern w:val="2"/>
          <w:sz w:val="28"/>
          <w:szCs w:val="28"/>
          <w:lang w:eastAsia="zh-CN"/>
        </w:rPr>
      </w:pPr>
    </w:p>
    <w:p w14:paraId="1B2FB6D0" w14:textId="1EBFE53A" w:rsidR="00E409B6" w:rsidRPr="00274EE5" w:rsidRDefault="00E409B6" w:rsidP="00E409B6">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t>7.2.8.</w:t>
      </w:r>
      <w:r>
        <w:rPr>
          <w:b/>
          <w:bCs/>
          <w:sz w:val="28"/>
          <w:szCs w:val="28"/>
          <w:lang w:val="en-GB" w:eastAsia="zh-CN"/>
        </w:rPr>
        <w:t>3</w:t>
      </w:r>
    </w:p>
    <w:p w14:paraId="1084F925" w14:textId="77777777" w:rsidR="00E409B6" w:rsidRPr="00274EE5" w:rsidRDefault="00E409B6" w:rsidP="00E409B6">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5856C107" w14:textId="4264E5C1" w:rsidR="00E409B6" w:rsidRPr="00274EE5" w:rsidRDefault="00E409B6" w:rsidP="00E409B6">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t>Discussion of multi-</w:t>
      </w:r>
      <w:r>
        <w:rPr>
          <w:b/>
          <w:bCs/>
          <w:sz w:val="28"/>
          <w:szCs w:val="28"/>
          <w:lang w:val="en-GB" w:eastAsia="zh-CN"/>
        </w:rPr>
        <w:t>beam operation</w:t>
      </w:r>
    </w:p>
    <w:p w14:paraId="1338196A" w14:textId="77777777" w:rsidR="00E409B6" w:rsidRPr="00274EE5" w:rsidRDefault="00E409B6" w:rsidP="00E409B6">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39A65CAB" w14:textId="77777777" w:rsidR="000247A4" w:rsidRPr="00152D26" w:rsidRDefault="000247A4" w:rsidP="004B69A5">
      <w:pPr>
        <w:pBdr>
          <w:bottom w:val="single" w:sz="4" w:space="1" w:color="auto"/>
        </w:pBdr>
        <w:spacing w:after="0"/>
        <w:jc w:val="left"/>
        <w:rPr>
          <w:b/>
          <w:kern w:val="2"/>
          <w:sz w:val="28"/>
          <w:lang w:eastAsia="zh-CN"/>
        </w:rPr>
      </w:pPr>
    </w:p>
    <w:p w14:paraId="3E3DDF25" w14:textId="77777777" w:rsidR="000247A4" w:rsidRPr="00015963" w:rsidRDefault="000247A4" w:rsidP="00181644">
      <w:pPr>
        <w:pStyle w:val="Heading1"/>
        <w:spacing w:line="276" w:lineRule="auto"/>
        <w:ind w:left="431" w:hanging="431"/>
        <w:rPr>
          <w:sz w:val="36"/>
          <w:lang w:eastAsia="zh-CN"/>
        </w:rPr>
      </w:pPr>
      <w:bookmarkStart w:id="0" w:name="_Ref124589705"/>
      <w:bookmarkStart w:id="1" w:name="_Ref129681862"/>
      <w:r w:rsidRPr="00015963">
        <w:rPr>
          <w:sz w:val="36"/>
          <w:lang w:eastAsia="zh-CN"/>
        </w:rPr>
        <w:t>Introduction</w:t>
      </w:r>
      <w:bookmarkEnd w:id="0"/>
      <w:bookmarkEnd w:id="1"/>
    </w:p>
    <w:p w14:paraId="70129907" w14:textId="19DE389F" w:rsidR="00D812B1" w:rsidRDefault="00ED0ACF" w:rsidP="00331B5D">
      <w:pPr>
        <w:spacing w:line="276" w:lineRule="auto"/>
        <w:rPr>
          <w:lang w:eastAsia="zh-CN"/>
        </w:rPr>
      </w:pPr>
      <w:r w:rsidRPr="002456F5">
        <w:rPr>
          <w:lang w:eastAsia="zh-CN"/>
        </w:rPr>
        <w:t xml:space="preserve">Enhancements </w:t>
      </w:r>
      <w:r w:rsidR="00DD7A76" w:rsidRPr="002456F5">
        <w:rPr>
          <w:lang w:eastAsia="zh-CN"/>
        </w:rPr>
        <w:t>to</w:t>
      </w:r>
      <w:r w:rsidRPr="002456F5">
        <w:rPr>
          <w:lang w:eastAsia="zh-CN"/>
        </w:rPr>
        <w:t xml:space="preserve"> m</w:t>
      </w:r>
      <w:r w:rsidR="008D3EEA" w:rsidRPr="002456F5">
        <w:rPr>
          <w:lang w:eastAsia="zh-CN"/>
        </w:rPr>
        <w:t>ult</w:t>
      </w:r>
      <w:r w:rsidR="00431D41" w:rsidRPr="002456F5">
        <w:rPr>
          <w:rFonts w:hint="eastAsia"/>
          <w:lang w:eastAsia="zh-CN"/>
        </w:rPr>
        <w:t>i</w:t>
      </w:r>
      <w:r w:rsidR="008D3EEA" w:rsidRPr="002456F5">
        <w:rPr>
          <w:lang w:eastAsia="zh-CN"/>
        </w:rPr>
        <w:t>-</w:t>
      </w:r>
      <w:r w:rsidR="00AB5318" w:rsidRPr="002456F5">
        <w:rPr>
          <w:lang w:eastAsia="zh-CN"/>
        </w:rPr>
        <w:t xml:space="preserve">beam operation </w:t>
      </w:r>
      <w:r w:rsidRPr="002456F5">
        <w:rPr>
          <w:lang w:eastAsia="zh-CN"/>
        </w:rPr>
        <w:t xml:space="preserve">is a key part of the Release </w:t>
      </w:r>
      <w:r w:rsidR="00D810A3" w:rsidRPr="002456F5">
        <w:rPr>
          <w:lang w:eastAsia="zh-CN"/>
        </w:rPr>
        <w:t xml:space="preserve">16 </w:t>
      </w:r>
      <w:r w:rsidRPr="002456F5">
        <w:rPr>
          <w:lang w:eastAsia="zh-CN"/>
        </w:rPr>
        <w:t xml:space="preserve">WI on </w:t>
      </w:r>
      <w:r w:rsidR="008A5670" w:rsidRPr="002456F5">
        <w:rPr>
          <w:lang w:eastAsia="zh-CN"/>
        </w:rPr>
        <w:t xml:space="preserve">NR </w:t>
      </w:r>
      <w:r w:rsidRPr="002456F5">
        <w:rPr>
          <w:lang w:eastAsia="zh-CN"/>
        </w:rPr>
        <w:t>MIMO enhancement</w:t>
      </w:r>
      <w:r w:rsidR="004544E2" w:rsidRPr="002456F5">
        <w:rPr>
          <w:lang w:eastAsia="zh-CN"/>
        </w:rPr>
        <w:t xml:space="preserve"> </w:t>
      </w:r>
      <w:r w:rsidR="003F4E29" w:rsidRPr="002456F5">
        <w:fldChar w:fldCharType="begin"/>
      </w:r>
      <w:r w:rsidR="003F4E29" w:rsidRPr="002456F5">
        <w:instrText xml:space="preserve"> REF _Ref523924562 \r \h  \* MERGEFORMAT </w:instrText>
      </w:r>
      <w:r w:rsidR="003F4E29" w:rsidRPr="002456F5">
        <w:fldChar w:fldCharType="separate"/>
      </w:r>
      <w:r w:rsidR="00DF1A28" w:rsidRPr="002456F5">
        <w:rPr>
          <w:lang w:eastAsia="zh-CN"/>
        </w:rPr>
        <w:t>[1]</w:t>
      </w:r>
      <w:r w:rsidR="003F4E29" w:rsidRPr="002456F5">
        <w:fldChar w:fldCharType="end"/>
      </w:r>
      <w:r w:rsidRPr="002456F5">
        <w:rPr>
          <w:lang w:eastAsia="zh-CN"/>
        </w:rPr>
        <w:t xml:space="preserve">. </w:t>
      </w:r>
      <w:r w:rsidR="00EB3AE2" w:rsidRPr="00152D26">
        <w:rPr>
          <w:lang w:eastAsia="zh-CN"/>
        </w:rPr>
        <w:t xml:space="preserve">In </w:t>
      </w:r>
      <w:r w:rsidR="00D812B1">
        <w:rPr>
          <w:lang w:eastAsia="zh-CN"/>
        </w:rPr>
        <w:t xml:space="preserve">this contribution, we provide our views on </w:t>
      </w:r>
      <w:r w:rsidR="00875CFE">
        <w:rPr>
          <w:lang w:eastAsia="zh-CN"/>
        </w:rPr>
        <w:t>L1-SINR</w:t>
      </w:r>
      <w:r w:rsidR="00120C65">
        <w:rPr>
          <w:lang w:eastAsia="zh-CN"/>
        </w:rPr>
        <w:t xml:space="preserve"> measurement and report</w:t>
      </w:r>
      <w:r w:rsidR="00875CFE">
        <w:rPr>
          <w:lang w:eastAsia="zh-CN"/>
        </w:rPr>
        <w:t xml:space="preserve">, </w:t>
      </w:r>
      <w:r w:rsidR="00A61CD5">
        <w:rPr>
          <w:lang w:eastAsia="zh-CN"/>
        </w:rPr>
        <w:t>spatial relationship for PUCCH and SRS</w:t>
      </w:r>
      <w:r w:rsidR="002C6432">
        <w:rPr>
          <w:lang w:eastAsia="zh-CN"/>
        </w:rPr>
        <w:t xml:space="preserve">, </w:t>
      </w:r>
      <w:r w:rsidR="00875CFE">
        <w:rPr>
          <w:lang w:eastAsia="zh-CN"/>
        </w:rPr>
        <w:t>and SC</w:t>
      </w:r>
      <w:r w:rsidR="002C6432">
        <w:rPr>
          <w:lang w:eastAsia="zh-CN"/>
        </w:rPr>
        <w:t>ell beam failure recovery</w:t>
      </w:r>
      <w:r w:rsidR="00331B5D">
        <w:rPr>
          <w:lang w:eastAsia="zh-CN"/>
        </w:rPr>
        <w:t xml:space="preserve">, based on the agreements achieved in RAN1#97 </w:t>
      </w:r>
      <w:r w:rsidR="00331B5D">
        <w:rPr>
          <w:lang w:eastAsia="zh-CN"/>
        </w:rPr>
        <w:fldChar w:fldCharType="begin"/>
      </w:r>
      <w:r w:rsidR="00331B5D">
        <w:rPr>
          <w:lang w:eastAsia="zh-CN"/>
        </w:rPr>
        <w:instrText xml:space="preserve"> REF _Ref20745589 \r \h </w:instrText>
      </w:r>
      <w:r w:rsidR="00331B5D">
        <w:rPr>
          <w:lang w:eastAsia="zh-CN"/>
        </w:rPr>
      </w:r>
      <w:r w:rsidR="00331B5D">
        <w:rPr>
          <w:lang w:eastAsia="zh-CN"/>
        </w:rPr>
        <w:fldChar w:fldCharType="separate"/>
      </w:r>
      <w:r w:rsidR="00331B5D">
        <w:rPr>
          <w:lang w:eastAsia="zh-CN"/>
        </w:rPr>
        <w:t>[2]</w:t>
      </w:r>
      <w:r w:rsidR="00331B5D">
        <w:rPr>
          <w:lang w:eastAsia="zh-CN"/>
        </w:rPr>
        <w:fldChar w:fldCharType="end"/>
      </w:r>
      <w:r w:rsidR="00B5615A">
        <w:rPr>
          <w:lang w:eastAsia="zh-CN"/>
        </w:rPr>
        <w:t>,</w:t>
      </w:r>
      <w:r w:rsidR="00331B5D">
        <w:rPr>
          <w:lang w:eastAsia="zh-CN"/>
        </w:rPr>
        <w:t xml:space="preserve"> RAN1#98 </w:t>
      </w:r>
      <w:r w:rsidR="00331B5D">
        <w:rPr>
          <w:lang w:eastAsia="zh-CN"/>
        </w:rPr>
        <w:fldChar w:fldCharType="begin"/>
      </w:r>
      <w:r w:rsidR="00331B5D">
        <w:rPr>
          <w:lang w:eastAsia="zh-CN"/>
        </w:rPr>
        <w:instrText xml:space="preserve"> REF _Ref20745595 \r \h </w:instrText>
      </w:r>
      <w:r w:rsidR="00331B5D">
        <w:rPr>
          <w:lang w:eastAsia="zh-CN"/>
        </w:rPr>
      </w:r>
      <w:r w:rsidR="00331B5D">
        <w:rPr>
          <w:lang w:eastAsia="zh-CN"/>
        </w:rPr>
        <w:fldChar w:fldCharType="separate"/>
      </w:r>
      <w:r w:rsidR="00331B5D">
        <w:rPr>
          <w:lang w:eastAsia="zh-CN"/>
        </w:rPr>
        <w:t>[3]</w:t>
      </w:r>
      <w:r w:rsidR="00331B5D">
        <w:rPr>
          <w:lang w:eastAsia="zh-CN"/>
        </w:rPr>
        <w:fldChar w:fldCharType="end"/>
      </w:r>
      <w:r w:rsidR="00B5615A">
        <w:rPr>
          <w:lang w:eastAsia="zh-CN"/>
        </w:rPr>
        <w:t xml:space="preserve"> and RAN1#98bis </w:t>
      </w:r>
      <w:r w:rsidR="00B5615A">
        <w:rPr>
          <w:lang w:eastAsia="zh-CN"/>
        </w:rPr>
        <w:fldChar w:fldCharType="begin"/>
      </w:r>
      <w:r w:rsidR="00B5615A">
        <w:rPr>
          <w:lang w:eastAsia="zh-CN"/>
        </w:rPr>
        <w:instrText xml:space="preserve"> REF _Ref20745595 \r \h </w:instrText>
      </w:r>
      <w:r w:rsidR="00B5615A">
        <w:rPr>
          <w:lang w:eastAsia="zh-CN"/>
        </w:rPr>
      </w:r>
      <w:r w:rsidR="00B5615A">
        <w:rPr>
          <w:lang w:eastAsia="zh-CN"/>
        </w:rPr>
        <w:fldChar w:fldCharType="separate"/>
      </w:r>
      <w:r w:rsidR="00B5615A">
        <w:rPr>
          <w:lang w:eastAsia="zh-CN"/>
        </w:rPr>
        <w:t>[4]</w:t>
      </w:r>
      <w:r w:rsidR="00B5615A">
        <w:rPr>
          <w:lang w:eastAsia="zh-CN"/>
        </w:rPr>
        <w:fldChar w:fldCharType="end"/>
      </w:r>
      <w:r w:rsidR="00D812B1">
        <w:rPr>
          <w:lang w:eastAsia="zh-CN"/>
        </w:rPr>
        <w:t>.</w:t>
      </w:r>
    </w:p>
    <w:p w14:paraId="1485A21F" w14:textId="77777777" w:rsidR="00D812B1" w:rsidRDefault="00D812B1" w:rsidP="009F3C8C">
      <w:pPr>
        <w:spacing w:beforeLines="50" w:before="120" w:after="0" w:line="276" w:lineRule="auto"/>
        <w:rPr>
          <w:lang w:eastAsia="zh-CN"/>
        </w:rPr>
      </w:pPr>
    </w:p>
    <w:p w14:paraId="3F0EC86A" w14:textId="616646BF" w:rsidR="009D02C8" w:rsidRDefault="009D02C8" w:rsidP="00E423CB">
      <w:pPr>
        <w:pStyle w:val="Heading1"/>
        <w:rPr>
          <w:sz w:val="36"/>
          <w:lang w:eastAsia="zh-CN"/>
        </w:rPr>
      </w:pPr>
      <w:r>
        <w:rPr>
          <w:rFonts w:hint="eastAsia"/>
          <w:sz w:val="36"/>
          <w:lang w:eastAsia="zh-CN"/>
        </w:rPr>
        <w:t>Discussion</w:t>
      </w:r>
    </w:p>
    <w:p w14:paraId="6552FC6F" w14:textId="7A72FD64" w:rsidR="00ED30E3" w:rsidRDefault="00ED30E3" w:rsidP="00D76096">
      <w:pPr>
        <w:pStyle w:val="Heading2"/>
        <w:keepNext w:val="0"/>
        <w:autoSpaceDE/>
        <w:autoSpaceDN/>
        <w:spacing w:after="0"/>
        <w:ind w:left="567" w:hanging="567"/>
      </w:pPr>
      <w:r>
        <w:t>Spatial relationship of PUCCH and SRS</w:t>
      </w:r>
    </w:p>
    <w:p w14:paraId="7D042D66" w14:textId="3D46EF31" w:rsidR="00D76096" w:rsidRDefault="00D76096" w:rsidP="00ED30E3">
      <w:pPr>
        <w:pStyle w:val="Heading3"/>
      </w:pPr>
      <w:r w:rsidRPr="00912293">
        <w:t>Simultaneous spatial relation update for multiple PUCCH resources</w:t>
      </w:r>
    </w:p>
    <w:p w14:paraId="244EA09C" w14:textId="0F592B1F" w:rsidR="00D76096" w:rsidRPr="002F459C" w:rsidRDefault="00D76096" w:rsidP="00D76096">
      <w:pPr>
        <w:rPr>
          <w:rFonts w:ascii="Times" w:eastAsia="Batang" w:hAnsi="Times" w:cs="Times"/>
          <w:bCs/>
          <w:kern w:val="2"/>
          <w:lang w:eastAsia="ko-KR"/>
        </w:rPr>
      </w:pPr>
      <w:r w:rsidRPr="002F459C">
        <w:rPr>
          <w:rFonts w:ascii="Times" w:eastAsia="Batang" w:hAnsi="Times" w:cs="Times"/>
          <w:bCs/>
          <w:kern w:val="2"/>
          <w:lang w:eastAsia="ko-KR"/>
        </w:rPr>
        <w:t>The following agreements are reached in the last meeting:</w:t>
      </w:r>
    </w:p>
    <w:p w14:paraId="77745291" w14:textId="77777777" w:rsidR="00D76096" w:rsidRPr="00055DCA" w:rsidRDefault="00D76096" w:rsidP="002F459C">
      <w:pPr>
        <w:spacing w:before="120"/>
        <w:ind w:left="425"/>
        <w:rPr>
          <w:rFonts w:cs="Times"/>
          <w:b/>
          <w:bCs/>
          <w:sz w:val="21"/>
          <w:highlight w:val="green"/>
          <w:lang w:eastAsia="x-none"/>
        </w:rPr>
      </w:pPr>
      <w:r w:rsidRPr="002566C7">
        <w:rPr>
          <w:rFonts w:cs="Times"/>
          <w:b/>
          <w:bCs/>
          <w:sz w:val="21"/>
          <w:highlight w:val="green"/>
          <w:lang w:eastAsia="x-none"/>
        </w:rPr>
        <w:t>Agreement</w:t>
      </w:r>
    </w:p>
    <w:p w14:paraId="449072F8" w14:textId="77777777" w:rsidR="00D76096" w:rsidRPr="002566C7" w:rsidRDefault="00D76096" w:rsidP="002F459C">
      <w:pPr>
        <w:pStyle w:val="LGTdoc"/>
        <w:spacing w:afterLines="0" w:after="0" w:line="240" w:lineRule="auto"/>
        <w:ind w:left="425"/>
        <w:contextualSpacing/>
        <w:rPr>
          <w:rFonts w:ascii="Times" w:hAnsi="Times" w:cs="Times"/>
          <w:bCs/>
          <w:sz w:val="21"/>
          <w:szCs w:val="22"/>
          <w:lang w:val="en-US"/>
        </w:rPr>
      </w:pPr>
      <w:r w:rsidRPr="002566C7">
        <w:rPr>
          <w:rFonts w:ascii="Times" w:hAnsi="Times" w:cs="Times"/>
          <w:bCs/>
          <w:sz w:val="21"/>
          <w:szCs w:val="22"/>
          <w:lang w:val="en-US"/>
        </w:rPr>
        <w:t>Confirm the working assumption made in RAN1#97</w:t>
      </w:r>
      <w:r w:rsidRPr="002566C7">
        <w:rPr>
          <w:rFonts w:ascii="Times" w:hAnsi="Times" w:cs="Times"/>
          <w:bCs/>
          <w:color w:val="FF0000"/>
          <w:sz w:val="21"/>
          <w:szCs w:val="22"/>
          <w:lang w:val="en-US"/>
        </w:rPr>
        <w:t>, with the following updates</w:t>
      </w:r>
      <w:r w:rsidRPr="002566C7">
        <w:rPr>
          <w:rFonts w:ascii="Times" w:hAnsi="Times" w:cs="Times"/>
          <w:bCs/>
          <w:sz w:val="21"/>
          <w:szCs w:val="22"/>
          <w:lang w:val="en-US"/>
        </w:rPr>
        <w:t>.</w:t>
      </w:r>
    </w:p>
    <w:p w14:paraId="74977C51" w14:textId="77777777" w:rsidR="00D76096" w:rsidRPr="002566C7" w:rsidRDefault="00D76096" w:rsidP="002F459C">
      <w:pPr>
        <w:pStyle w:val="LGTdoc"/>
        <w:spacing w:afterLines="0" w:after="0" w:line="240" w:lineRule="auto"/>
        <w:ind w:left="425"/>
        <w:contextualSpacing/>
        <w:rPr>
          <w:rFonts w:ascii="Times" w:hAnsi="Times" w:cs="Times"/>
          <w:bCs/>
          <w:sz w:val="21"/>
          <w:szCs w:val="22"/>
          <w:lang w:val="en-US"/>
        </w:rPr>
      </w:pPr>
      <w:r w:rsidRPr="002566C7">
        <w:rPr>
          <w:rFonts w:ascii="Times" w:hAnsi="Times" w:cs="Times"/>
          <w:bCs/>
          <w:sz w:val="21"/>
          <w:szCs w:val="22"/>
          <w:lang w:val="en-US"/>
        </w:rPr>
        <w:t>For the supported feature of simultaneous update/indication of a single spatial relation per group of PUCCH by using one MAC CE, the following configuration options for the group are supported:</w:t>
      </w:r>
    </w:p>
    <w:p w14:paraId="728922AA" w14:textId="77777777" w:rsidR="00D76096" w:rsidRPr="002566C7" w:rsidRDefault="00D76096" w:rsidP="00B446C7">
      <w:pPr>
        <w:numPr>
          <w:ilvl w:val="0"/>
          <w:numId w:val="10"/>
        </w:numPr>
        <w:autoSpaceDE/>
        <w:autoSpaceDN/>
        <w:adjustRightInd/>
        <w:snapToGrid/>
        <w:spacing w:after="0"/>
        <w:ind w:left="1145"/>
        <w:contextualSpacing/>
        <w:rPr>
          <w:rFonts w:cs="Times"/>
          <w:bCs/>
          <w:sz w:val="21"/>
        </w:rPr>
      </w:pPr>
      <w:r w:rsidRPr="002566C7">
        <w:rPr>
          <w:rFonts w:cs="Times"/>
          <w:bCs/>
          <w:sz w:val="21"/>
        </w:rPr>
        <w:t xml:space="preserve">At </w:t>
      </w:r>
      <w:r w:rsidRPr="002566C7">
        <w:rPr>
          <w:sz w:val="21"/>
        </w:rPr>
        <w:t>least</w:t>
      </w:r>
      <w:r w:rsidRPr="002566C7">
        <w:rPr>
          <w:rFonts w:cs="Times"/>
          <w:bCs/>
          <w:sz w:val="21"/>
        </w:rPr>
        <w:t xml:space="preserve"> up to two groups per BWP.</w:t>
      </w:r>
    </w:p>
    <w:p w14:paraId="1203BBB0" w14:textId="77777777" w:rsidR="00D76096" w:rsidRPr="002566C7" w:rsidRDefault="00D76096" w:rsidP="00B446C7">
      <w:pPr>
        <w:pStyle w:val="Style1"/>
        <w:numPr>
          <w:ilvl w:val="1"/>
          <w:numId w:val="9"/>
        </w:numPr>
        <w:spacing w:after="0" w:line="240" w:lineRule="auto"/>
        <w:ind w:left="1865"/>
        <w:rPr>
          <w:rFonts w:cs="Times"/>
          <w:bCs/>
          <w:sz w:val="21"/>
          <w:szCs w:val="22"/>
          <w:lang w:val="en-US"/>
        </w:rPr>
      </w:pPr>
      <w:r w:rsidRPr="002566C7">
        <w:rPr>
          <w:rFonts w:cs="Times"/>
          <w:bCs/>
          <w:sz w:val="21"/>
          <w:szCs w:val="22"/>
          <w:lang w:val="en-US"/>
        </w:rPr>
        <w:t>FFS: Details on configuring the groups including whether to use implicit method or explicit method</w:t>
      </w:r>
    </w:p>
    <w:p w14:paraId="34440004" w14:textId="77777777" w:rsidR="00D76096" w:rsidRPr="002566C7" w:rsidRDefault="00D76096" w:rsidP="00B446C7">
      <w:pPr>
        <w:pStyle w:val="Style1"/>
        <w:numPr>
          <w:ilvl w:val="2"/>
          <w:numId w:val="9"/>
        </w:numPr>
        <w:spacing w:after="0" w:line="240" w:lineRule="auto"/>
        <w:ind w:left="2585"/>
        <w:rPr>
          <w:rFonts w:eastAsia="宋体"/>
          <w:sz w:val="21"/>
          <w:szCs w:val="22"/>
        </w:rPr>
      </w:pPr>
      <w:r w:rsidRPr="002566C7">
        <w:rPr>
          <w:rFonts w:eastAsia="宋体"/>
          <w:sz w:val="21"/>
          <w:szCs w:val="22"/>
        </w:rPr>
        <w:t>For example, each corresponding to different TRP/panel, at least for multi-TRP/panel case</w:t>
      </w:r>
    </w:p>
    <w:p w14:paraId="2FC17252" w14:textId="77777777" w:rsidR="00D76096" w:rsidRPr="002566C7" w:rsidRDefault="00D76096" w:rsidP="00B446C7">
      <w:pPr>
        <w:pStyle w:val="Style1"/>
        <w:numPr>
          <w:ilvl w:val="2"/>
          <w:numId w:val="9"/>
        </w:numPr>
        <w:spacing w:after="0" w:line="240" w:lineRule="auto"/>
        <w:ind w:left="2585"/>
        <w:rPr>
          <w:rFonts w:cs="Times"/>
          <w:bCs/>
          <w:sz w:val="21"/>
          <w:szCs w:val="22"/>
          <w:lang w:val="en-US"/>
        </w:rPr>
      </w:pPr>
      <w:r w:rsidRPr="002566C7">
        <w:rPr>
          <w:rFonts w:eastAsia="宋体"/>
          <w:sz w:val="21"/>
          <w:szCs w:val="22"/>
        </w:rPr>
        <w:t>A</w:t>
      </w:r>
      <w:r w:rsidRPr="002566C7">
        <w:rPr>
          <w:rFonts w:cs="Times"/>
          <w:bCs/>
          <w:sz w:val="21"/>
          <w:szCs w:val="22"/>
          <w:lang w:val="en-US"/>
        </w:rPr>
        <w:t>nother example, each corresponding to different active spatial relation at least for single TRP case</w:t>
      </w:r>
    </w:p>
    <w:p w14:paraId="2B4B779A" w14:textId="77777777" w:rsidR="00D76096" w:rsidRPr="002566C7" w:rsidRDefault="00D76096" w:rsidP="00B446C7">
      <w:pPr>
        <w:pStyle w:val="Style1"/>
        <w:numPr>
          <w:ilvl w:val="1"/>
          <w:numId w:val="9"/>
        </w:numPr>
        <w:spacing w:after="0" w:line="240" w:lineRule="auto"/>
        <w:ind w:left="1865"/>
        <w:rPr>
          <w:rFonts w:cs="Times"/>
          <w:bCs/>
          <w:sz w:val="21"/>
          <w:szCs w:val="22"/>
          <w:lang w:val="en-US"/>
        </w:rPr>
      </w:pPr>
      <w:r w:rsidRPr="002566C7">
        <w:rPr>
          <w:rFonts w:cs="Times"/>
          <w:bCs/>
          <w:sz w:val="21"/>
          <w:szCs w:val="22"/>
          <w:lang w:val="en-US"/>
        </w:rPr>
        <w:t>If there is no consensus to support more than two groups</w:t>
      </w:r>
      <w:r w:rsidRPr="002566C7">
        <w:rPr>
          <w:rFonts w:cs="Times"/>
          <w:bCs/>
          <w:color w:val="FF0000"/>
          <w:sz w:val="21"/>
          <w:szCs w:val="22"/>
          <w:lang w:val="en-US"/>
        </w:rPr>
        <w:t xml:space="preserve"> within RAN1#98bis, </w:t>
      </w:r>
      <w:r w:rsidRPr="002566C7">
        <w:rPr>
          <w:rFonts w:cs="Times"/>
          <w:bCs/>
          <w:sz w:val="21"/>
          <w:szCs w:val="22"/>
          <w:lang w:val="en-US"/>
        </w:rPr>
        <w:t>only up to two groups will be supported in Rel-16</w:t>
      </w:r>
    </w:p>
    <w:p w14:paraId="09381130" w14:textId="77777777" w:rsidR="00D76096" w:rsidRPr="002566C7" w:rsidRDefault="00D76096" w:rsidP="00B446C7">
      <w:pPr>
        <w:pStyle w:val="Style1"/>
        <w:numPr>
          <w:ilvl w:val="1"/>
          <w:numId w:val="9"/>
        </w:numPr>
        <w:spacing w:after="0" w:line="240" w:lineRule="auto"/>
        <w:ind w:left="1865"/>
        <w:rPr>
          <w:rFonts w:cs="Times"/>
          <w:bCs/>
          <w:color w:val="FF0000"/>
          <w:sz w:val="21"/>
          <w:szCs w:val="22"/>
          <w:lang w:val="en-US"/>
        </w:rPr>
      </w:pPr>
      <w:r w:rsidRPr="002566C7">
        <w:rPr>
          <w:rFonts w:cs="Times"/>
          <w:bCs/>
          <w:color w:val="FF0000"/>
          <w:sz w:val="21"/>
          <w:szCs w:val="22"/>
          <w:lang w:val="en-US"/>
        </w:rPr>
        <w:t>Note: the terminology of “group” may or may not be in specifications.</w:t>
      </w:r>
    </w:p>
    <w:p w14:paraId="46F8016E" w14:textId="77777777" w:rsidR="00D76096" w:rsidRPr="00055DCA" w:rsidRDefault="00D76096" w:rsidP="002F459C">
      <w:pPr>
        <w:spacing w:before="120"/>
        <w:ind w:left="425"/>
        <w:rPr>
          <w:rFonts w:cs="Times"/>
          <w:b/>
          <w:bCs/>
          <w:sz w:val="21"/>
          <w:highlight w:val="green"/>
          <w:lang w:eastAsia="x-none"/>
        </w:rPr>
      </w:pPr>
      <w:r w:rsidRPr="00055DCA">
        <w:rPr>
          <w:rFonts w:cs="Times"/>
          <w:b/>
          <w:bCs/>
          <w:sz w:val="21"/>
          <w:highlight w:val="green"/>
          <w:lang w:eastAsia="x-none"/>
        </w:rPr>
        <w:t>Agreement</w:t>
      </w:r>
    </w:p>
    <w:p w14:paraId="335BAC22" w14:textId="77777777" w:rsidR="00D76096" w:rsidRPr="002566C7" w:rsidRDefault="00D76096" w:rsidP="002F459C">
      <w:pPr>
        <w:pStyle w:val="LGTdoc"/>
        <w:spacing w:afterLines="0" w:after="0" w:line="240" w:lineRule="auto"/>
        <w:ind w:left="425"/>
        <w:contextualSpacing/>
        <w:rPr>
          <w:rFonts w:ascii="Times" w:hAnsi="Times" w:cs="Times"/>
          <w:bCs/>
          <w:sz w:val="21"/>
          <w:szCs w:val="22"/>
          <w:lang w:val="en-US"/>
        </w:rPr>
      </w:pPr>
      <w:r w:rsidRPr="002566C7">
        <w:rPr>
          <w:rFonts w:ascii="Times" w:hAnsi="Times" w:cs="Times"/>
          <w:bCs/>
          <w:sz w:val="21"/>
          <w:szCs w:val="22"/>
          <w:lang w:val="en-US"/>
        </w:rPr>
        <w:t>At least for the agreed feature of simultaneous update/indication of a single spatial relation per group of PUCCH resources by using MAC CE, explicit higher layer signalling on PUCCH resource grouping is supported.</w:t>
      </w:r>
    </w:p>
    <w:p w14:paraId="5EE75FA7" w14:textId="42A6532B" w:rsidR="00D76096" w:rsidRDefault="00D76096" w:rsidP="00B446C7">
      <w:pPr>
        <w:numPr>
          <w:ilvl w:val="0"/>
          <w:numId w:val="10"/>
        </w:numPr>
        <w:autoSpaceDE/>
        <w:autoSpaceDN/>
        <w:adjustRightInd/>
        <w:snapToGrid/>
        <w:spacing w:after="0"/>
        <w:ind w:left="1145"/>
        <w:contextualSpacing/>
        <w:rPr>
          <w:rFonts w:cs="Times"/>
          <w:bCs/>
          <w:sz w:val="21"/>
        </w:rPr>
      </w:pPr>
      <w:r w:rsidRPr="002566C7">
        <w:rPr>
          <w:sz w:val="21"/>
        </w:rPr>
        <w:t>Signalling</w:t>
      </w:r>
      <w:r w:rsidRPr="002566C7">
        <w:rPr>
          <w:rFonts w:cs="Times"/>
          <w:bCs/>
          <w:sz w:val="21"/>
        </w:rPr>
        <w:t xml:space="preserve"> details are up to RAN2</w:t>
      </w:r>
    </w:p>
    <w:p w14:paraId="01D166DA" w14:textId="77777777" w:rsidR="002F459C" w:rsidRPr="002566C7" w:rsidRDefault="002F459C" w:rsidP="002F459C">
      <w:pPr>
        <w:autoSpaceDE/>
        <w:autoSpaceDN/>
        <w:adjustRightInd/>
        <w:snapToGrid/>
        <w:spacing w:after="0"/>
        <w:ind w:left="1145"/>
        <w:contextualSpacing/>
        <w:rPr>
          <w:rFonts w:cs="Times"/>
          <w:bCs/>
          <w:sz w:val="21"/>
        </w:rPr>
      </w:pPr>
    </w:p>
    <w:p w14:paraId="6D4D788F" w14:textId="77777777" w:rsidR="00D76096" w:rsidRPr="002566C7" w:rsidRDefault="00D76096" w:rsidP="002F459C">
      <w:pPr>
        <w:spacing w:before="120"/>
        <w:ind w:left="425"/>
        <w:rPr>
          <w:rFonts w:cs="Times"/>
          <w:b/>
          <w:bCs/>
          <w:sz w:val="21"/>
          <w:lang w:eastAsia="x-none"/>
        </w:rPr>
      </w:pPr>
      <w:r w:rsidRPr="002566C7">
        <w:rPr>
          <w:rFonts w:cs="Times"/>
          <w:b/>
          <w:bCs/>
          <w:sz w:val="21"/>
          <w:highlight w:val="green"/>
          <w:lang w:eastAsia="x-none"/>
        </w:rPr>
        <w:t>Agreement</w:t>
      </w:r>
    </w:p>
    <w:p w14:paraId="5016FF8F" w14:textId="77777777" w:rsidR="00D76096" w:rsidRPr="002566C7" w:rsidRDefault="00D76096" w:rsidP="002F459C">
      <w:pPr>
        <w:pStyle w:val="LGTdoc"/>
        <w:spacing w:afterLines="0" w:after="0" w:line="240" w:lineRule="auto"/>
        <w:ind w:left="425"/>
        <w:contextualSpacing/>
        <w:rPr>
          <w:rFonts w:ascii="Times" w:hAnsi="Times" w:cs="Times"/>
          <w:bCs/>
          <w:sz w:val="21"/>
          <w:szCs w:val="22"/>
          <w:lang w:val="en-US"/>
        </w:rPr>
      </w:pPr>
      <w:r w:rsidRPr="002566C7">
        <w:rPr>
          <w:rFonts w:ascii="Times" w:hAnsi="Times" w:cs="Times"/>
          <w:bCs/>
          <w:sz w:val="21"/>
          <w:szCs w:val="22"/>
          <w:lang w:val="en-US"/>
        </w:rPr>
        <w:t>For the agreed feature of simultaneous update/indication of a single spatial relation per group of PUCCH resources by using MAC CE,</w:t>
      </w:r>
    </w:p>
    <w:p w14:paraId="1D56E34C" w14:textId="77777777" w:rsidR="00D76096" w:rsidRPr="002566C7" w:rsidRDefault="00D76096" w:rsidP="00B446C7">
      <w:pPr>
        <w:numPr>
          <w:ilvl w:val="0"/>
          <w:numId w:val="10"/>
        </w:numPr>
        <w:autoSpaceDE/>
        <w:autoSpaceDN/>
        <w:adjustRightInd/>
        <w:snapToGrid/>
        <w:spacing w:after="0"/>
        <w:ind w:left="1145"/>
        <w:contextualSpacing/>
        <w:rPr>
          <w:rFonts w:cs="Times"/>
          <w:bCs/>
          <w:sz w:val="21"/>
        </w:rPr>
      </w:pPr>
      <w:r w:rsidRPr="002566C7">
        <w:rPr>
          <w:sz w:val="21"/>
        </w:rPr>
        <w:t>Support</w:t>
      </w:r>
      <w:r w:rsidRPr="002566C7">
        <w:rPr>
          <w:rFonts w:cs="Times"/>
          <w:bCs/>
          <w:sz w:val="21"/>
        </w:rPr>
        <w:t xml:space="preserve"> up to 4 groups per BWP.</w:t>
      </w:r>
    </w:p>
    <w:p w14:paraId="295AA5FD" w14:textId="77777777" w:rsidR="00D76096" w:rsidRDefault="00D76096" w:rsidP="00D76096">
      <w:pPr>
        <w:rPr>
          <w:lang w:eastAsia="zh-CN"/>
        </w:rPr>
      </w:pPr>
    </w:p>
    <w:p w14:paraId="159EAA69" w14:textId="77777777" w:rsidR="00D76096" w:rsidRPr="002F459C" w:rsidRDefault="00D76096" w:rsidP="00D76096">
      <w:pPr>
        <w:rPr>
          <w:sz w:val="24"/>
          <w:lang w:eastAsia="zh-CN"/>
        </w:rPr>
      </w:pPr>
      <w:r w:rsidRPr="002F459C">
        <w:rPr>
          <w:sz w:val="24"/>
          <w:lang w:eastAsia="zh-CN"/>
        </w:rPr>
        <w:t xml:space="preserve">It was agreed that explicit higher layer signaling on PUCCH resource grouping is supported for the feature of </w:t>
      </w:r>
      <w:r w:rsidRPr="002F459C">
        <w:rPr>
          <w:rFonts w:ascii="Times" w:hAnsi="Times" w:cs="Times"/>
          <w:bCs/>
        </w:rPr>
        <w:t>simultaneous update/indication of a single spatial relation per group of PUCCH resources by using MAC CE.</w:t>
      </w:r>
    </w:p>
    <w:p w14:paraId="02FC4D46" w14:textId="04232AF4" w:rsidR="00D76096" w:rsidRPr="002F459C" w:rsidRDefault="00D76096" w:rsidP="00D76096">
      <w:pPr>
        <w:rPr>
          <w:lang w:eastAsia="zh-CN"/>
        </w:rPr>
      </w:pPr>
      <w:r w:rsidRPr="002F459C">
        <w:rPr>
          <w:lang w:eastAsia="zh-CN"/>
        </w:rPr>
        <w:t>One simple option is to define several PUCCH groups with different group ID</w:t>
      </w:r>
      <w:r w:rsidR="00571DFB" w:rsidRPr="002F459C">
        <w:rPr>
          <w:lang w:eastAsia="zh-CN"/>
        </w:rPr>
        <w:t>s</w:t>
      </w:r>
      <w:r w:rsidRPr="002F459C">
        <w:rPr>
          <w:lang w:eastAsia="zh-CN"/>
        </w:rPr>
        <w:t xml:space="preserve">, and all PUCCH resources within the same PUCCH group share the same spatial relation. For this case, only PUCCH group ID </w:t>
      </w:r>
      <w:r w:rsidR="00571DFB" w:rsidRPr="002F459C">
        <w:rPr>
          <w:lang w:eastAsia="zh-CN"/>
        </w:rPr>
        <w:t>need</w:t>
      </w:r>
      <w:r w:rsidRPr="002F459C">
        <w:rPr>
          <w:lang w:eastAsia="zh-CN"/>
        </w:rPr>
        <w:t xml:space="preserve"> be </w:t>
      </w:r>
      <w:r w:rsidR="00571DFB" w:rsidRPr="002F459C">
        <w:rPr>
          <w:lang w:eastAsia="zh-CN"/>
        </w:rPr>
        <w:t>included</w:t>
      </w:r>
      <w:r w:rsidRPr="002F459C">
        <w:rPr>
          <w:lang w:eastAsia="zh-CN"/>
        </w:rPr>
        <w:t xml:space="preserve"> in the MAC CE compared with the MAC CE in Rel-15. Up to 8 </w:t>
      </w:r>
      <w:bookmarkStart w:id="2" w:name="OLE_LINK3"/>
      <w:bookmarkStart w:id="3" w:name="OLE_LINK4"/>
      <w:r w:rsidRPr="002F459C">
        <w:rPr>
          <w:i/>
          <w:lang w:eastAsia="zh-CN"/>
        </w:rPr>
        <w:t>PUCCH-spatialRelationInfo</w:t>
      </w:r>
      <w:bookmarkEnd w:id="2"/>
      <w:bookmarkEnd w:id="3"/>
      <w:r w:rsidRPr="002F459C">
        <w:rPr>
          <w:lang w:eastAsia="zh-CN"/>
        </w:rPr>
        <w:t xml:space="preserve"> values can be configured for a UE in a BWP, while only up to 4 PUCCH groups per BWP can be configured. It means that only 4 out of 8 configured </w:t>
      </w:r>
      <w:r w:rsidRPr="002F459C">
        <w:rPr>
          <w:i/>
          <w:lang w:eastAsia="zh-CN"/>
        </w:rPr>
        <w:t>PUCCH-spatialRelationInfo</w:t>
      </w:r>
      <w:r w:rsidRPr="002F459C">
        <w:rPr>
          <w:lang w:eastAsia="zh-CN"/>
        </w:rPr>
        <w:t xml:space="preserve"> can be used for all PUCCH resources, the flexibility is reduced compared to the Rel-15. </w:t>
      </w:r>
    </w:p>
    <w:p w14:paraId="242D22B7" w14:textId="76FC6E77" w:rsidR="00D76096" w:rsidRPr="002F459C" w:rsidRDefault="00D76096" w:rsidP="00D76096">
      <w:pPr>
        <w:rPr>
          <w:lang w:eastAsia="zh-CN"/>
        </w:rPr>
      </w:pPr>
      <w:r w:rsidRPr="002F459C">
        <w:rPr>
          <w:lang w:eastAsia="zh-CN"/>
        </w:rPr>
        <w:t xml:space="preserve">Another option is that all PUCCH resources </w:t>
      </w:r>
      <w:r w:rsidR="00571DFB" w:rsidRPr="002F459C">
        <w:rPr>
          <w:lang w:eastAsia="zh-CN"/>
        </w:rPr>
        <w:t>of</w:t>
      </w:r>
      <w:r w:rsidRPr="002F459C">
        <w:rPr>
          <w:lang w:eastAsia="zh-CN"/>
        </w:rPr>
        <w:t xml:space="preserve"> a </w:t>
      </w:r>
      <w:r w:rsidR="00571DFB" w:rsidRPr="002F459C">
        <w:rPr>
          <w:lang w:eastAsia="zh-CN"/>
        </w:rPr>
        <w:t>PUCCH</w:t>
      </w:r>
      <w:r w:rsidRPr="002F459C">
        <w:rPr>
          <w:lang w:eastAsia="zh-CN"/>
        </w:rPr>
        <w:t xml:space="preserve"> group are indicated by a bitmap in the MAC CE along with the PUCCH group ID, where the bitmap indicates which PUCCH resources within the group should update their spatial relation by the indicated value in this MAC CE. </w:t>
      </w:r>
      <w:r w:rsidR="00571DFB" w:rsidRPr="002F459C">
        <w:rPr>
          <w:lang w:eastAsia="zh-CN"/>
        </w:rPr>
        <w:t xml:space="preserve">This offers more flexibility than the previous approach. </w:t>
      </w:r>
      <w:r w:rsidRPr="002F459C">
        <w:rPr>
          <w:lang w:eastAsia="zh-CN"/>
        </w:rPr>
        <w:t>Based on the above discussion, we have the following proposal:</w:t>
      </w:r>
    </w:p>
    <w:p w14:paraId="7299875E" w14:textId="7488EC39" w:rsidR="00D76096" w:rsidRPr="002F459C" w:rsidRDefault="00D76096" w:rsidP="008C5D71">
      <w:pPr>
        <w:ind w:left="420"/>
        <w:rPr>
          <w:b/>
          <w:lang w:eastAsia="zh-CN"/>
        </w:rPr>
      </w:pPr>
      <w:r w:rsidRPr="002F459C">
        <w:rPr>
          <w:b/>
          <w:lang w:eastAsia="zh-CN"/>
        </w:rPr>
        <w:t>Proposal</w:t>
      </w:r>
      <w:r w:rsidR="002F459C">
        <w:rPr>
          <w:b/>
          <w:lang w:eastAsia="zh-CN"/>
        </w:rPr>
        <w:t xml:space="preserve"> 1</w:t>
      </w:r>
      <w:r w:rsidRPr="002F459C">
        <w:rPr>
          <w:b/>
          <w:lang w:eastAsia="zh-CN"/>
        </w:rPr>
        <w:t>:</w:t>
      </w:r>
    </w:p>
    <w:p w14:paraId="06EB1D89" w14:textId="77777777" w:rsidR="00D76096" w:rsidRPr="002F459C" w:rsidRDefault="00D76096" w:rsidP="00B446C7">
      <w:pPr>
        <w:pStyle w:val="ListParagraph"/>
        <w:numPr>
          <w:ilvl w:val="0"/>
          <w:numId w:val="11"/>
        </w:numPr>
        <w:ind w:left="840"/>
        <w:rPr>
          <w:rFonts w:ascii="Times New Roman" w:hAnsi="Times New Roman"/>
          <w:b/>
          <w:lang w:eastAsia="zh-CN"/>
        </w:rPr>
      </w:pPr>
      <w:r w:rsidRPr="002F459C">
        <w:rPr>
          <w:rFonts w:ascii="Times New Roman" w:hAnsi="Times New Roman"/>
          <w:b/>
          <w:lang w:eastAsia="zh-CN"/>
        </w:rPr>
        <w:t>PUCCH group with group ID should be configured by RRC.</w:t>
      </w:r>
    </w:p>
    <w:p w14:paraId="04D8B1F7" w14:textId="6213D199" w:rsidR="00D76096" w:rsidRPr="002F459C" w:rsidRDefault="00D76096" w:rsidP="00B446C7">
      <w:pPr>
        <w:pStyle w:val="ListParagraph"/>
        <w:numPr>
          <w:ilvl w:val="0"/>
          <w:numId w:val="11"/>
        </w:numPr>
        <w:ind w:left="840"/>
        <w:rPr>
          <w:sz w:val="24"/>
          <w:lang w:eastAsia="zh-CN"/>
        </w:rPr>
      </w:pPr>
      <w:r w:rsidRPr="002F459C">
        <w:rPr>
          <w:rFonts w:ascii="Times New Roman" w:hAnsi="Times New Roman"/>
          <w:b/>
          <w:lang w:eastAsia="zh-CN"/>
        </w:rPr>
        <w:t xml:space="preserve">All PUCCH resources </w:t>
      </w:r>
      <w:r w:rsidR="00571DFB" w:rsidRPr="002F459C">
        <w:rPr>
          <w:rFonts w:ascii="Times New Roman" w:hAnsi="Times New Roman"/>
          <w:b/>
          <w:lang w:eastAsia="zh-CN"/>
        </w:rPr>
        <w:t>of</w:t>
      </w:r>
      <w:r w:rsidRPr="002F459C">
        <w:rPr>
          <w:rFonts w:ascii="Times New Roman" w:hAnsi="Times New Roman"/>
          <w:b/>
          <w:lang w:eastAsia="zh-CN"/>
        </w:rPr>
        <w:t xml:space="preserve"> a same PUCCH group should be indicated by a bitmap in the MAC CE along with the PUCCH group ID, where the bitmap indicates which PUCCH resources within the group should update the spatial relation by the indicated value in the MAC CE.</w:t>
      </w:r>
    </w:p>
    <w:p w14:paraId="0830161E" w14:textId="77777777" w:rsidR="00D76096" w:rsidRPr="00C005D0" w:rsidRDefault="00D76096" w:rsidP="00D76096">
      <w:pPr>
        <w:rPr>
          <w:b/>
          <w:i/>
          <w:lang w:eastAsia="zh-CN"/>
        </w:rPr>
      </w:pPr>
    </w:p>
    <w:p w14:paraId="37CD3805" w14:textId="77777777" w:rsidR="00D76096" w:rsidRDefault="00D76096" w:rsidP="00ED30E3">
      <w:pPr>
        <w:pStyle w:val="Heading3"/>
        <w:rPr>
          <w:lang w:eastAsia="zh-CN"/>
        </w:rPr>
      </w:pPr>
      <w:r>
        <w:rPr>
          <w:lang w:eastAsia="zh-CN"/>
        </w:rPr>
        <w:t>D</w:t>
      </w:r>
      <w:r>
        <w:rPr>
          <w:rFonts w:hint="eastAsia"/>
          <w:lang w:eastAsia="zh-CN"/>
        </w:rPr>
        <w:t>e</w:t>
      </w:r>
      <w:r>
        <w:rPr>
          <w:lang w:eastAsia="zh-CN"/>
        </w:rPr>
        <w:t xml:space="preserve">fault spatial relation for </w:t>
      </w:r>
      <w:r w:rsidRPr="00B630B3">
        <w:t>dedicated</w:t>
      </w:r>
      <w:r w:rsidRPr="00B630B3">
        <w:rPr>
          <w:lang w:eastAsia="zh-CN"/>
        </w:rPr>
        <w:t>-PUCCH/SRS</w:t>
      </w:r>
    </w:p>
    <w:p w14:paraId="0A54991A" w14:textId="67F7E3D1" w:rsidR="00D76096" w:rsidRPr="006E293E" w:rsidRDefault="00D76096" w:rsidP="00D76096">
      <w:pPr>
        <w:rPr>
          <w:szCs w:val="21"/>
          <w:lang w:eastAsia="zh-CN"/>
        </w:rPr>
      </w:pPr>
      <w:r w:rsidRPr="006E293E">
        <w:rPr>
          <w:szCs w:val="21"/>
          <w:lang w:eastAsia="zh-CN"/>
        </w:rPr>
        <w:t xml:space="preserve">The default TCI states or QCL assumption for PDSCH reception in Rel-15 has been widely discussed and it is reasonable to extend it for SRS and dedicated-PUCCH for the UE with beam correspondence. However, the solution can only be used for the single TRP case. For example, one TRP transmits a DCI scheduling a PUCCH to report the ACK/NACK feedback to this TRP, however, the scheduled PUCCH may be transmitted to the another TRP using the default spatial relation determined by the TCI state configured for the CORESET with the lowest ID. Because the CORESET with lowest ID is configured for a fixed TRP. So we want to confirm the working assumption with the </w:t>
      </w:r>
      <w:bookmarkStart w:id="4" w:name="OLE_LINK1"/>
      <w:bookmarkStart w:id="5" w:name="OLE_LINK2"/>
      <w:r w:rsidRPr="006E293E">
        <w:rPr>
          <w:szCs w:val="21"/>
          <w:lang w:eastAsia="zh-CN"/>
        </w:rPr>
        <w:t xml:space="preserve">following </w:t>
      </w:r>
      <w:bookmarkEnd w:id="4"/>
      <w:bookmarkEnd w:id="5"/>
      <w:r w:rsidRPr="006E293E">
        <w:rPr>
          <w:szCs w:val="21"/>
          <w:lang w:eastAsia="zh-CN"/>
        </w:rPr>
        <w:t>updates.</w:t>
      </w:r>
    </w:p>
    <w:p w14:paraId="6A822228" w14:textId="3C5C4667" w:rsidR="00D76096" w:rsidRPr="006E293E" w:rsidRDefault="00D76096" w:rsidP="00887D71">
      <w:pPr>
        <w:ind w:firstLine="425"/>
        <w:rPr>
          <w:b/>
          <w:szCs w:val="21"/>
          <w:lang w:eastAsia="zh-CN"/>
        </w:rPr>
      </w:pPr>
      <w:r w:rsidRPr="006E293E">
        <w:rPr>
          <w:b/>
          <w:szCs w:val="21"/>
          <w:lang w:eastAsia="zh-CN"/>
        </w:rPr>
        <w:t>Proposal</w:t>
      </w:r>
      <w:r w:rsidR="006D76FC">
        <w:rPr>
          <w:b/>
          <w:szCs w:val="21"/>
          <w:lang w:eastAsia="zh-CN"/>
        </w:rPr>
        <w:t xml:space="preserve"> 2</w:t>
      </w:r>
      <w:r w:rsidRPr="006E293E">
        <w:rPr>
          <w:b/>
          <w:szCs w:val="21"/>
          <w:lang w:eastAsia="zh-CN"/>
        </w:rPr>
        <w:t>: Confirm the working assumption with the following updates(</w:t>
      </w:r>
      <w:r w:rsidRPr="006E293E">
        <w:rPr>
          <w:b/>
          <w:color w:val="FF0000"/>
          <w:szCs w:val="21"/>
          <w:lang w:eastAsia="zh-CN"/>
        </w:rPr>
        <w:t>RED</w:t>
      </w:r>
      <w:r w:rsidRPr="006E293E">
        <w:rPr>
          <w:b/>
          <w:szCs w:val="21"/>
          <w:lang w:eastAsia="zh-CN"/>
        </w:rPr>
        <w:t xml:space="preserve">). </w:t>
      </w:r>
    </w:p>
    <w:p w14:paraId="1D653CB6" w14:textId="77777777" w:rsidR="00D76096" w:rsidRPr="006E293E" w:rsidRDefault="00D76096" w:rsidP="00887D71">
      <w:pPr>
        <w:pStyle w:val="LGTdoc"/>
        <w:spacing w:afterLines="0" w:line="240" w:lineRule="auto"/>
        <w:ind w:left="360"/>
        <w:contextualSpacing/>
        <w:rPr>
          <w:rFonts w:ascii="Times" w:hAnsi="Times" w:cs="Times"/>
          <w:b/>
          <w:bCs/>
          <w:szCs w:val="21"/>
          <w:lang w:val="en-US"/>
        </w:rPr>
      </w:pPr>
      <w:r w:rsidRPr="006E293E">
        <w:rPr>
          <w:rFonts w:ascii="Times" w:hAnsi="Times" w:cs="Times"/>
          <w:b/>
          <w:bCs/>
          <w:szCs w:val="21"/>
          <w:lang w:val="en-US"/>
        </w:rPr>
        <w:t>The default spatial relation for dedicated-PUCCH/SRS for a CC in FR2, at least when no pathloss RSs are configured by RRC is determined by</w:t>
      </w:r>
    </w:p>
    <w:p w14:paraId="4FD6E656" w14:textId="77777777" w:rsidR="00D76096" w:rsidRPr="006E293E" w:rsidRDefault="00D76096" w:rsidP="00B446C7">
      <w:pPr>
        <w:numPr>
          <w:ilvl w:val="0"/>
          <w:numId w:val="10"/>
        </w:numPr>
        <w:autoSpaceDE/>
        <w:autoSpaceDN/>
        <w:adjustRightInd/>
        <w:snapToGrid/>
        <w:spacing w:after="0"/>
        <w:ind w:left="1080"/>
        <w:contextualSpacing/>
        <w:rPr>
          <w:rFonts w:cs="Times"/>
          <w:b/>
          <w:bCs/>
          <w:szCs w:val="21"/>
        </w:rPr>
      </w:pPr>
      <w:r w:rsidRPr="006E293E">
        <w:rPr>
          <w:b/>
          <w:szCs w:val="21"/>
        </w:rPr>
        <w:t>Default</w:t>
      </w:r>
      <w:r w:rsidRPr="006E293E">
        <w:rPr>
          <w:rFonts w:cs="Times"/>
          <w:b/>
          <w:bCs/>
          <w:szCs w:val="21"/>
        </w:rPr>
        <w:t xml:space="preserve"> TCI state or QCL assumption of PDSCH, i.e.,</w:t>
      </w:r>
    </w:p>
    <w:p w14:paraId="024F5161" w14:textId="77777777" w:rsidR="00D76096" w:rsidRPr="006E293E" w:rsidRDefault="00D76096" w:rsidP="00B446C7">
      <w:pPr>
        <w:pStyle w:val="Style1"/>
        <w:numPr>
          <w:ilvl w:val="1"/>
          <w:numId w:val="9"/>
        </w:numPr>
        <w:spacing w:after="0" w:line="240" w:lineRule="auto"/>
        <w:ind w:left="1800"/>
        <w:rPr>
          <w:rFonts w:ascii="Times" w:hAnsi="Times" w:cs="Times"/>
          <w:b/>
          <w:sz w:val="22"/>
          <w:szCs w:val="21"/>
          <w:lang w:val="en-US"/>
        </w:rPr>
      </w:pPr>
      <w:r w:rsidRPr="006E293E">
        <w:rPr>
          <w:rFonts w:ascii="Times" w:hAnsi="Times" w:cs="Times"/>
          <w:b/>
          <w:sz w:val="22"/>
          <w:szCs w:val="21"/>
          <w:lang w:val="en-US"/>
        </w:rPr>
        <w:t xml:space="preserve">in case when CORESET(s) are configured on the CC, the CORESET with the lowest ID in the most recent monitored downlink slot, or </w:t>
      </w:r>
    </w:p>
    <w:p w14:paraId="37F1AB70" w14:textId="77777777" w:rsidR="00D76096" w:rsidRPr="006E293E" w:rsidRDefault="00D76096" w:rsidP="00B446C7">
      <w:pPr>
        <w:pStyle w:val="Style1"/>
        <w:numPr>
          <w:ilvl w:val="1"/>
          <w:numId w:val="9"/>
        </w:numPr>
        <w:spacing w:after="0" w:line="240" w:lineRule="auto"/>
        <w:ind w:left="1800"/>
        <w:rPr>
          <w:rFonts w:ascii="Times" w:hAnsi="Times" w:cs="Times"/>
          <w:b/>
          <w:bCs/>
          <w:sz w:val="22"/>
          <w:szCs w:val="21"/>
          <w:lang w:val="en-US"/>
        </w:rPr>
      </w:pPr>
      <w:r w:rsidRPr="006E293E">
        <w:rPr>
          <w:rFonts w:ascii="Times" w:hAnsi="Times" w:cs="Times"/>
          <w:b/>
          <w:sz w:val="22"/>
          <w:szCs w:val="21"/>
          <w:lang w:val="en-US"/>
        </w:rPr>
        <w:t>in c</w:t>
      </w:r>
      <w:r w:rsidRPr="006E293E">
        <w:rPr>
          <w:rFonts w:ascii="Times" w:hAnsi="Times" w:cs="Times New Roman"/>
          <w:b/>
          <w:sz w:val="22"/>
          <w:szCs w:val="21"/>
          <w:lang w:val="en-US"/>
        </w:rPr>
        <w:t>as</w:t>
      </w:r>
      <w:r w:rsidRPr="006E293E">
        <w:rPr>
          <w:rFonts w:ascii="Times" w:hAnsi="Times" w:cs="Times"/>
          <w:b/>
          <w:bCs/>
          <w:sz w:val="22"/>
          <w:szCs w:val="21"/>
          <w:lang w:val="en-US"/>
        </w:rPr>
        <w:t>e when any CORESETs are not configured on the CC, the activated TCI state with the lowest ID applicable to PDSCH in the active DL-BWP of the CC</w:t>
      </w:r>
    </w:p>
    <w:p w14:paraId="4D4AC02E" w14:textId="77777777" w:rsidR="00D76096" w:rsidRPr="006E293E" w:rsidRDefault="00D76096" w:rsidP="00B446C7">
      <w:pPr>
        <w:numPr>
          <w:ilvl w:val="0"/>
          <w:numId w:val="10"/>
        </w:numPr>
        <w:autoSpaceDE/>
        <w:autoSpaceDN/>
        <w:adjustRightInd/>
        <w:snapToGrid/>
        <w:spacing w:after="0"/>
        <w:ind w:left="1080"/>
        <w:contextualSpacing/>
        <w:rPr>
          <w:b/>
          <w:szCs w:val="21"/>
        </w:rPr>
      </w:pPr>
      <w:r w:rsidRPr="006E293E">
        <w:rPr>
          <w:b/>
          <w:szCs w:val="21"/>
        </w:rPr>
        <w:t>Above applies at least for UEs supporting beam correspondence</w:t>
      </w:r>
    </w:p>
    <w:p w14:paraId="47BB830C" w14:textId="77777777" w:rsidR="00D76096" w:rsidRPr="006E293E" w:rsidRDefault="00D76096" w:rsidP="00B446C7">
      <w:pPr>
        <w:numPr>
          <w:ilvl w:val="0"/>
          <w:numId w:val="10"/>
        </w:numPr>
        <w:autoSpaceDE/>
        <w:autoSpaceDN/>
        <w:adjustRightInd/>
        <w:snapToGrid/>
        <w:spacing w:after="0"/>
        <w:ind w:left="1080"/>
        <w:contextualSpacing/>
        <w:rPr>
          <w:b/>
          <w:szCs w:val="21"/>
        </w:rPr>
      </w:pPr>
      <w:r w:rsidRPr="006E293E">
        <w:rPr>
          <w:b/>
          <w:szCs w:val="21"/>
        </w:rPr>
        <w:t xml:space="preserve">Above applies </w:t>
      </w:r>
      <w:r w:rsidRPr="006E293E">
        <w:rPr>
          <w:b/>
          <w:strike/>
          <w:color w:val="FF0000"/>
          <w:szCs w:val="21"/>
        </w:rPr>
        <w:t>at least</w:t>
      </w:r>
      <w:r w:rsidRPr="006E293E">
        <w:rPr>
          <w:b/>
          <w:szCs w:val="21"/>
        </w:rPr>
        <w:t xml:space="preserve"> </w:t>
      </w:r>
      <w:r w:rsidRPr="006E293E">
        <w:rPr>
          <w:b/>
          <w:color w:val="FF0000"/>
          <w:szCs w:val="21"/>
        </w:rPr>
        <w:t xml:space="preserve">only </w:t>
      </w:r>
      <w:r w:rsidRPr="006E293E">
        <w:rPr>
          <w:b/>
          <w:szCs w:val="21"/>
        </w:rPr>
        <w:t>for the single TRP case</w:t>
      </w:r>
    </w:p>
    <w:p w14:paraId="7F9F3122" w14:textId="77777777" w:rsidR="00D76096" w:rsidRPr="006E293E" w:rsidRDefault="00D76096" w:rsidP="00B446C7">
      <w:pPr>
        <w:numPr>
          <w:ilvl w:val="0"/>
          <w:numId w:val="10"/>
        </w:numPr>
        <w:autoSpaceDE/>
        <w:autoSpaceDN/>
        <w:adjustRightInd/>
        <w:snapToGrid/>
        <w:spacing w:after="0"/>
        <w:ind w:left="1080"/>
        <w:contextualSpacing/>
        <w:rPr>
          <w:b/>
          <w:szCs w:val="21"/>
        </w:rPr>
      </w:pPr>
      <w:r w:rsidRPr="006E293E">
        <w:rPr>
          <w:b/>
          <w:szCs w:val="21"/>
        </w:rPr>
        <w:t>FFS: Details on UE behavior in the absence of the activated TCI state</w:t>
      </w:r>
    </w:p>
    <w:p w14:paraId="192CD406" w14:textId="77777777" w:rsidR="00D76096" w:rsidRPr="006E293E" w:rsidRDefault="00D76096" w:rsidP="00B446C7">
      <w:pPr>
        <w:numPr>
          <w:ilvl w:val="0"/>
          <w:numId w:val="10"/>
        </w:numPr>
        <w:autoSpaceDE/>
        <w:autoSpaceDN/>
        <w:adjustRightInd/>
        <w:snapToGrid/>
        <w:spacing w:after="0"/>
        <w:ind w:left="1080"/>
        <w:contextualSpacing/>
        <w:rPr>
          <w:b/>
          <w:szCs w:val="21"/>
        </w:rPr>
      </w:pPr>
      <w:r w:rsidRPr="006E293E">
        <w:rPr>
          <w:b/>
          <w:szCs w:val="21"/>
        </w:rPr>
        <w:t>FFS: Details on default spatial relation in multicarrier scenario</w:t>
      </w:r>
    </w:p>
    <w:p w14:paraId="67CEA898" w14:textId="77777777" w:rsidR="00D76096" w:rsidRPr="006E293E" w:rsidRDefault="00D76096" w:rsidP="00B446C7">
      <w:pPr>
        <w:numPr>
          <w:ilvl w:val="0"/>
          <w:numId w:val="10"/>
        </w:numPr>
        <w:autoSpaceDE/>
        <w:autoSpaceDN/>
        <w:adjustRightInd/>
        <w:snapToGrid/>
        <w:spacing w:after="0"/>
        <w:ind w:left="1080"/>
        <w:contextualSpacing/>
        <w:rPr>
          <w:b/>
          <w:szCs w:val="21"/>
        </w:rPr>
      </w:pPr>
      <w:r w:rsidRPr="006E293E">
        <w:rPr>
          <w:b/>
          <w:szCs w:val="21"/>
        </w:rPr>
        <w:t>FFS: Details on which RS to use for pathloss measurement</w:t>
      </w:r>
    </w:p>
    <w:p w14:paraId="7E26B4D1" w14:textId="77777777" w:rsidR="00D76096" w:rsidRPr="006E293E" w:rsidRDefault="00D76096" w:rsidP="00B446C7">
      <w:pPr>
        <w:numPr>
          <w:ilvl w:val="0"/>
          <w:numId w:val="10"/>
        </w:numPr>
        <w:autoSpaceDE/>
        <w:autoSpaceDN/>
        <w:adjustRightInd/>
        <w:snapToGrid/>
        <w:spacing w:after="0"/>
        <w:ind w:left="1080"/>
        <w:contextualSpacing/>
        <w:rPr>
          <w:rFonts w:cs="Times"/>
          <w:b/>
          <w:bCs/>
          <w:szCs w:val="21"/>
        </w:rPr>
      </w:pPr>
      <w:r w:rsidRPr="006E293E">
        <w:rPr>
          <w:b/>
          <w:szCs w:val="21"/>
        </w:rPr>
        <w:t>FFS: Details on</w:t>
      </w:r>
      <w:r w:rsidRPr="006E293E">
        <w:rPr>
          <w:rFonts w:cs="Times"/>
          <w:b/>
          <w:bCs/>
          <w:szCs w:val="21"/>
        </w:rPr>
        <w:t xml:space="preserve"> how to handle this issue in case pathloss RSs are configured</w:t>
      </w:r>
    </w:p>
    <w:p w14:paraId="2DF3C1D1" w14:textId="77777777" w:rsidR="00D76096" w:rsidRPr="006E293E" w:rsidRDefault="00D76096" w:rsidP="00D76096">
      <w:pPr>
        <w:rPr>
          <w:szCs w:val="21"/>
          <w:lang w:eastAsia="zh-CN"/>
        </w:rPr>
      </w:pPr>
    </w:p>
    <w:p w14:paraId="7B5F4D8F" w14:textId="24F350C8" w:rsidR="00D76096" w:rsidRPr="006E293E" w:rsidRDefault="00D76096" w:rsidP="00D76096">
      <w:pPr>
        <w:rPr>
          <w:szCs w:val="21"/>
          <w:lang w:eastAsia="zh-CN"/>
        </w:rPr>
      </w:pPr>
      <w:r w:rsidRPr="006E293E">
        <w:rPr>
          <w:szCs w:val="21"/>
          <w:lang w:eastAsia="zh-CN"/>
        </w:rPr>
        <w:t xml:space="preserve">It has been agreed that a higher layer index, i.e. </w:t>
      </w:r>
      <w:r w:rsidR="00737B4C">
        <w:rPr>
          <w:i/>
          <w:szCs w:val="21"/>
          <w:lang w:eastAsia="zh-CN"/>
        </w:rPr>
        <w:t>CORESETPoolIndex</w:t>
      </w:r>
      <w:r w:rsidRPr="006E293E">
        <w:rPr>
          <w:i/>
          <w:szCs w:val="21"/>
          <w:lang w:eastAsia="zh-CN"/>
        </w:rPr>
        <w:t>x</w:t>
      </w:r>
      <w:r w:rsidRPr="006E293E">
        <w:rPr>
          <w:szCs w:val="21"/>
          <w:lang w:eastAsia="zh-CN"/>
        </w:rPr>
        <w:t xml:space="preserve">, can be configured for each CORESET for TRP differential and each PUCCH resource is also associated with a </w:t>
      </w:r>
      <w:r w:rsidR="00737B4C">
        <w:rPr>
          <w:i/>
          <w:szCs w:val="21"/>
          <w:lang w:eastAsia="zh-CN"/>
        </w:rPr>
        <w:t>CORESETPoolIndex</w:t>
      </w:r>
      <w:r w:rsidRPr="006E293E">
        <w:rPr>
          <w:i/>
          <w:szCs w:val="21"/>
          <w:lang w:eastAsia="zh-CN"/>
        </w:rPr>
        <w:t xml:space="preserve">x </w:t>
      </w:r>
      <w:r w:rsidRPr="006E293E">
        <w:rPr>
          <w:szCs w:val="21"/>
          <w:lang w:eastAsia="zh-CN"/>
        </w:rPr>
        <w:t xml:space="preserve">value. So the UE can be specific the target TRP for a PUCCH resource based on the associated </w:t>
      </w:r>
      <w:r w:rsidR="00737B4C">
        <w:rPr>
          <w:i/>
          <w:szCs w:val="21"/>
          <w:lang w:eastAsia="zh-CN"/>
        </w:rPr>
        <w:t>CORESETPoolIndex</w:t>
      </w:r>
      <w:r w:rsidRPr="006E293E">
        <w:rPr>
          <w:i/>
          <w:szCs w:val="21"/>
          <w:lang w:eastAsia="zh-CN"/>
        </w:rPr>
        <w:t xml:space="preserve">x </w:t>
      </w:r>
      <w:r w:rsidRPr="006E293E">
        <w:rPr>
          <w:szCs w:val="21"/>
          <w:lang w:eastAsia="zh-CN"/>
        </w:rPr>
        <w:t>value. And the target TRP should not be changed by using the default spatial relation in multi-DCI based multi-TRP scenario. Based on this assumption, we have the following proposal:</w:t>
      </w:r>
    </w:p>
    <w:p w14:paraId="7F4BF8DF" w14:textId="77777777" w:rsidR="00887D71" w:rsidRPr="006E293E" w:rsidRDefault="00887D71" w:rsidP="00887D71">
      <w:pPr>
        <w:rPr>
          <w:b/>
          <w:szCs w:val="21"/>
          <w:lang w:eastAsia="zh-CN"/>
        </w:rPr>
      </w:pPr>
    </w:p>
    <w:p w14:paraId="122F509A" w14:textId="247932EC" w:rsidR="00D76096" w:rsidRPr="006E293E" w:rsidRDefault="00D76096" w:rsidP="00887D71">
      <w:pPr>
        <w:ind w:firstLine="425"/>
        <w:rPr>
          <w:b/>
          <w:szCs w:val="21"/>
          <w:lang w:eastAsia="zh-CN"/>
        </w:rPr>
      </w:pPr>
      <w:r w:rsidRPr="006E293E">
        <w:rPr>
          <w:b/>
          <w:szCs w:val="21"/>
          <w:lang w:eastAsia="zh-CN"/>
        </w:rPr>
        <w:t>Proposal</w:t>
      </w:r>
      <w:r w:rsidR="006D76FC">
        <w:rPr>
          <w:b/>
          <w:szCs w:val="21"/>
          <w:lang w:eastAsia="zh-CN"/>
        </w:rPr>
        <w:t xml:space="preserve"> 3</w:t>
      </w:r>
      <w:r w:rsidRPr="006E293E">
        <w:rPr>
          <w:b/>
          <w:szCs w:val="21"/>
          <w:lang w:eastAsia="zh-CN"/>
        </w:rPr>
        <w:t xml:space="preserve">: If the </w:t>
      </w:r>
      <w:r w:rsidR="00737B4C">
        <w:rPr>
          <w:b/>
          <w:szCs w:val="21"/>
          <w:lang w:eastAsia="zh-CN"/>
        </w:rPr>
        <w:t xml:space="preserve">higher layer index, i.e. </w:t>
      </w:r>
      <w:r w:rsidR="00737B4C" w:rsidRPr="00737B4C">
        <w:rPr>
          <w:b/>
          <w:i/>
          <w:szCs w:val="21"/>
          <w:lang w:eastAsia="zh-CN"/>
        </w:rPr>
        <w:t>CORESETP</w:t>
      </w:r>
      <w:r w:rsidRPr="00737B4C">
        <w:rPr>
          <w:b/>
          <w:i/>
          <w:szCs w:val="21"/>
          <w:lang w:eastAsia="zh-CN"/>
        </w:rPr>
        <w:t>oolInde</w:t>
      </w:r>
      <w:r w:rsidR="00737B4C" w:rsidRPr="00737B4C">
        <w:rPr>
          <w:b/>
          <w:i/>
          <w:szCs w:val="21"/>
          <w:lang w:eastAsia="zh-CN"/>
        </w:rPr>
        <w:t>x</w:t>
      </w:r>
      <w:r w:rsidRPr="006E293E">
        <w:rPr>
          <w:b/>
          <w:szCs w:val="21"/>
          <w:lang w:eastAsia="zh-CN"/>
        </w:rPr>
        <w:t xml:space="preserve">, is configured for each CORESET and each PUCCH resource is associated with a </w:t>
      </w:r>
      <w:bookmarkStart w:id="6" w:name="_GoBack"/>
      <w:r w:rsidR="00737B4C" w:rsidRPr="00737B4C">
        <w:rPr>
          <w:b/>
          <w:i/>
          <w:szCs w:val="21"/>
          <w:lang w:eastAsia="zh-CN"/>
        </w:rPr>
        <w:t>CORESETPoolIndex</w:t>
      </w:r>
      <w:r w:rsidRPr="006E293E">
        <w:rPr>
          <w:b/>
          <w:szCs w:val="21"/>
          <w:lang w:eastAsia="zh-CN"/>
        </w:rPr>
        <w:t xml:space="preserve"> </w:t>
      </w:r>
      <w:bookmarkEnd w:id="6"/>
      <w:r w:rsidRPr="006E293E">
        <w:rPr>
          <w:b/>
          <w:szCs w:val="21"/>
          <w:lang w:eastAsia="zh-CN"/>
        </w:rPr>
        <w:t>value, the default spatial relation for dedicated-PUCCH is determined by the default TCI state or QCL assumption of PDSCH, i.e. i</w:t>
      </w:r>
      <w:r w:rsidRPr="006E293E">
        <w:rPr>
          <w:rFonts w:cs="Times"/>
          <w:b/>
          <w:bCs/>
          <w:szCs w:val="21"/>
        </w:rPr>
        <w:t>n case when CORESET(s) are configured on the CC, the CORESET with lowest ID among the CORESETs configured with the same higher layer index value which is associated with the PUCCH resource in the most recent monitored downlink slot.</w:t>
      </w:r>
    </w:p>
    <w:p w14:paraId="64B6E7F7" w14:textId="77777777" w:rsidR="00D76096" w:rsidRPr="00D76096" w:rsidRDefault="00D76096" w:rsidP="00D76096"/>
    <w:p w14:paraId="1C2BB200" w14:textId="69FABB37" w:rsidR="006B1019" w:rsidRDefault="000B166E" w:rsidP="006B1019">
      <w:pPr>
        <w:pStyle w:val="Heading2"/>
        <w:keepNext w:val="0"/>
        <w:autoSpaceDE/>
        <w:autoSpaceDN/>
        <w:spacing w:after="0"/>
        <w:ind w:left="567" w:hanging="567"/>
      </w:pPr>
      <w:r>
        <w:t>SCell beam failure recovery</w:t>
      </w:r>
    </w:p>
    <w:p w14:paraId="72AD22A0" w14:textId="5D69D470" w:rsidR="0032076E" w:rsidRDefault="0032076E" w:rsidP="0032076E">
      <w:pPr>
        <w:pStyle w:val="Heading3"/>
      </w:pPr>
      <w:r w:rsidRPr="006B1019">
        <w:t>MAC-CE of Scell BFRQ multiplexed with PUSCH without PUCCH-BFR triggering</w:t>
      </w:r>
    </w:p>
    <w:p w14:paraId="4007ACE5" w14:textId="77777777" w:rsidR="007B4892" w:rsidRPr="007B4892" w:rsidRDefault="007B4892" w:rsidP="007B4892"/>
    <w:p w14:paraId="5524343E" w14:textId="5B717ADC" w:rsidR="0032076E" w:rsidRPr="006B1019" w:rsidRDefault="0032076E" w:rsidP="0032076E">
      <w:pPr>
        <w:jc w:val="left"/>
        <w:rPr>
          <w:szCs w:val="20"/>
        </w:rPr>
      </w:pPr>
      <w:r w:rsidRPr="006B1019">
        <w:rPr>
          <w:rFonts w:hint="eastAsia"/>
          <w:szCs w:val="20"/>
        </w:rPr>
        <w:t>As discussed in RAN1 #98, Scell BFR</w:t>
      </w:r>
      <w:r w:rsidRPr="006B1019">
        <w:rPr>
          <w:szCs w:val="20"/>
        </w:rPr>
        <w:t>Q step 2 MAC CE can be transmitted in a PUSCH without Scell BFR step 1 triggering. Then, we should discuss in which case Scell BFRQ step 2 MAC CE can be transmitted in a PUSCH without Scell BFRQ step 1 triggering. Firstly, considering that the PUSCH can either be new transmission or retransmission, Scell BFRQ step 2 MAC CE obviously can’t be transmitted in the PUSCH when it is a retransmission</w:t>
      </w:r>
      <w:r w:rsidR="005B1ED8">
        <w:rPr>
          <w:szCs w:val="20"/>
        </w:rPr>
        <w:t>, because</w:t>
      </w:r>
      <w:r w:rsidRPr="006B1019">
        <w:rPr>
          <w:szCs w:val="20"/>
        </w:rPr>
        <w:t xml:space="preserve"> the data transmitted in a retransmission should be always be same to the original transmission. Secondly, Scell BFRQ step 2 MAC CE can’t be transmitted in a PUSCH if the </w:t>
      </w:r>
      <w:r w:rsidR="005B1ED8">
        <w:rPr>
          <w:szCs w:val="20"/>
        </w:rPr>
        <w:t>resources</w:t>
      </w:r>
      <w:r w:rsidRPr="006B1019">
        <w:rPr>
          <w:szCs w:val="20"/>
        </w:rPr>
        <w:t xml:space="preserve"> </w:t>
      </w:r>
      <w:r w:rsidR="005B1ED8">
        <w:rPr>
          <w:szCs w:val="20"/>
        </w:rPr>
        <w:t>scheduled</w:t>
      </w:r>
      <w:r w:rsidRPr="006B1019">
        <w:rPr>
          <w:szCs w:val="20"/>
        </w:rPr>
        <w:t xml:space="preserve"> for the PUSCH can’t carry the whole Scell BFRQ step 2 MAC CE. </w:t>
      </w:r>
    </w:p>
    <w:p w14:paraId="68F5153F" w14:textId="77777777" w:rsidR="0032076E" w:rsidRPr="006B1019" w:rsidRDefault="0032076E" w:rsidP="0032076E">
      <w:pPr>
        <w:jc w:val="left"/>
        <w:rPr>
          <w:szCs w:val="20"/>
        </w:rPr>
      </w:pPr>
    </w:p>
    <w:p w14:paraId="496BF04B" w14:textId="04F6247F" w:rsidR="0032076E" w:rsidRPr="006B1019" w:rsidRDefault="0032076E" w:rsidP="0032076E">
      <w:pPr>
        <w:jc w:val="left"/>
        <w:rPr>
          <w:rFonts w:eastAsia="SymbolMT"/>
          <w:szCs w:val="20"/>
        </w:rPr>
      </w:pPr>
      <w:r w:rsidRPr="006B1019">
        <w:rPr>
          <w:szCs w:val="20"/>
        </w:rPr>
        <w:t xml:space="preserve">In the following discussion, </w:t>
      </w:r>
      <w:r w:rsidR="005B1ED8">
        <w:rPr>
          <w:szCs w:val="20"/>
        </w:rPr>
        <w:t>we assume</w:t>
      </w:r>
      <w:r w:rsidRPr="006B1019">
        <w:rPr>
          <w:szCs w:val="20"/>
        </w:rPr>
        <w:t xml:space="preserve"> that the two conditions where Scell BFRQ step 2 MAC CE can be transmitted in a PUSCH mentioned before are satisfied. Besides, we will discuss the time limitation if Scell BFRQ step 2 MAC CE can be transmitted in a PUSCH without Scell BFRQ step 1 triggering. </w:t>
      </w:r>
      <w:r w:rsidRPr="006B1019">
        <w:rPr>
          <w:rFonts w:eastAsia="SymbolMT"/>
          <w:szCs w:val="20"/>
        </w:rPr>
        <w:t>As shown in Fig 1, if there is a UL DCI transmitted in slot n to schedule a PUSCH transmitted in slot m for a UE, the UE will decode the UL DCI and prepare the data for PUSCH transmission during the time between slot n and slot m. If the UE find</w:t>
      </w:r>
      <w:r w:rsidR="0029256F">
        <w:rPr>
          <w:rFonts w:eastAsia="SymbolMT"/>
          <w:szCs w:val="20"/>
        </w:rPr>
        <w:t>s</w:t>
      </w:r>
      <w:r w:rsidRPr="006B1019">
        <w:rPr>
          <w:rFonts w:eastAsia="SymbolMT"/>
          <w:szCs w:val="20"/>
        </w:rPr>
        <w:t xml:space="preserve"> that it </w:t>
      </w:r>
      <w:r w:rsidR="0029256F">
        <w:rPr>
          <w:rFonts w:eastAsia="SymbolMT"/>
          <w:szCs w:val="20"/>
        </w:rPr>
        <w:t>has</w:t>
      </w:r>
      <w:r w:rsidRPr="006B1019">
        <w:rPr>
          <w:rFonts w:eastAsia="SymbolMT"/>
          <w:szCs w:val="20"/>
        </w:rPr>
        <w:t xml:space="preserve"> a </w:t>
      </w:r>
      <w:r w:rsidR="00C7431A">
        <w:rPr>
          <w:rFonts w:eastAsia="SymbolMT"/>
          <w:szCs w:val="20"/>
        </w:rPr>
        <w:t xml:space="preserve">beam failure in </w:t>
      </w:r>
      <w:r w:rsidRPr="006B1019">
        <w:rPr>
          <w:rFonts w:eastAsia="SymbolMT"/>
          <w:szCs w:val="20"/>
        </w:rPr>
        <w:t xml:space="preserve">Scell </w:t>
      </w:r>
      <w:r w:rsidR="00C7431A">
        <w:rPr>
          <w:rFonts w:eastAsia="SymbolMT"/>
          <w:szCs w:val="20"/>
        </w:rPr>
        <w:t xml:space="preserve">with </w:t>
      </w:r>
      <w:r w:rsidRPr="006B1019">
        <w:rPr>
          <w:rFonts w:eastAsia="SymbolMT"/>
          <w:szCs w:val="20"/>
        </w:rPr>
        <w:t xml:space="preserve">CC index(es) </w:t>
      </w:r>
      <w:r w:rsidR="00C7431A">
        <w:rPr>
          <w:rFonts w:eastAsia="SymbolMT"/>
          <w:szCs w:val="20"/>
        </w:rPr>
        <w:t xml:space="preserve">c, </w:t>
      </w:r>
      <w:r w:rsidRPr="006B1019">
        <w:rPr>
          <w:rFonts w:eastAsia="SymbolMT"/>
          <w:szCs w:val="20"/>
        </w:rPr>
        <w:t xml:space="preserve">and </w:t>
      </w:r>
      <w:r w:rsidR="0029256F">
        <w:rPr>
          <w:rFonts w:eastAsia="SymbolMT"/>
          <w:szCs w:val="20"/>
        </w:rPr>
        <w:t xml:space="preserve">possibly </w:t>
      </w:r>
      <w:r w:rsidRPr="006B1019">
        <w:rPr>
          <w:rFonts w:eastAsia="SymbolMT"/>
          <w:szCs w:val="20"/>
        </w:rPr>
        <w:t xml:space="preserve">the corresponding new beam index(es), then the UE will prepare the MAC CE which indicates the failed CC index(es) and the corresponding new beam index(es) to the gNB. Considering the preparing of Scell BFRQ step 2 MAC CE and the multiplexing of the MAC CE in the PUSCH is both time </w:t>
      </w:r>
      <w:r w:rsidR="00C7431A">
        <w:rPr>
          <w:rFonts w:eastAsia="SymbolMT"/>
          <w:szCs w:val="20"/>
        </w:rPr>
        <w:t>consuming</w:t>
      </w:r>
      <w:r w:rsidRPr="006B1019">
        <w:rPr>
          <w:rFonts w:eastAsia="SymbolMT"/>
          <w:szCs w:val="20"/>
        </w:rPr>
        <w:t xml:space="preserve">, time is needed to multiplex </w:t>
      </w:r>
      <w:r>
        <w:rPr>
          <w:rFonts w:eastAsia="SymbolMT"/>
          <w:szCs w:val="20"/>
        </w:rPr>
        <w:t xml:space="preserve">the </w:t>
      </w:r>
      <w:r w:rsidRPr="006B1019">
        <w:rPr>
          <w:rFonts w:eastAsia="SymbolMT"/>
          <w:szCs w:val="20"/>
        </w:rPr>
        <w:t>MAC CE in a PUSCH. According to the analysis, there is a time limitation to multiplex Scell BFRQ step 2 MAC CE in a PUSCH. There is a minimal time interval between the UE detecting the Scell beam failure and the start of a PUSCH where Scell BFRQ step 2 MAC CE can be multiplexed</w:t>
      </w:r>
      <w:r w:rsidR="00C7431A">
        <w:rPr>
          <w:rFonts w:eastAsia="SymbolMT"/>
          <w:szCs w:val="20"/>
        </w:rPr>
        <w:t>,</w:t>
      </w:r>
      <w:r>
        <w:rPr>
          <w:rFonts w:eastAsia="SymbolMT"/>
          <w:szCs w:val="20"/>
        </w:rPr>
        <w:t xml:space="preserve"> which</w:t>
      </w:r>
      <w:r w:rsidRPr="006B1019">
        <w:rPr>
          <w:rFonts w:eastAsia="SymbolMT"/>
          <w:szCs w:val="20"/>
        </w:rPr>
        <w:t xml:space="preserve"> is defined as a t_threshold as shown in Fig 1. t_threshold is related to the UE process capability which should be further studied. </w:t>
      </w:r>
    </w:p>
    <w:p w14:paraId="4CEE4117" w14:textId="77777777" w:rsidR="0032076E" w:rsidRPr="006B1019" w:rsidRDefault="0032076E" w:rsidP="0032076E">
      <w:pPr>
        <w:jc w:val="left"/>
        <w:rPr>
          <w:rFonts w:eastAsia="SymbolMT"/>
          <w:szCs w:val="20"/>
        </w:rPr>
      </w:pPr>
      <w:r w:rsidRPr="006B1019">
        <w:rPr>
          <w:rFonts w:eastAsia="SymbolMT"/>
          <w:szCs w:val="20"/>
        </w:rPr>
        <w:t>As shown in Fig1, Case 1 is that a UE detects a Scell is beam failed in t1 and the start time of the PUSCH is t3 where the time_offset1 between t1 and t3 is not smaller than t_threshold. In this case, the Scell BFRQ step 2 MAC CE can be multiplexed in the PUSCH since the time is enough for MAC CE multiplexing in the PUSCH. Case 2 is that a UE detects a Scell is beam failed in t2 and the start time of the PUSCH is still t3 where the time_offset2 between t2 and t3 is smaller than t_threshold. In this case, the Scell BFRQ step 2 MAC CE can’t be multiplexed in the PUSCH since the time is not enough for MAC CE multiplexing in the PUSCH. Therefore, we proposal that:</w:t>
      </w:r>
    </w:p>
    <w:p w14:paraId="6B43F302" w14:textId="77777777" w:rsidR="0032076E" w:rsidRPr="006B1019" w:rsidRDefault="0032076E" w:rsidP="0032076E">
      <w:pPr>
        <w:jc w:val="left"/>
        <w:rPr>
          <w:rFonts w:eastAsia="SymbolMT"/>
          <w:szCs w:val="20"/>
        </w:rPr>
      </w:pPr>
    </w:p>
    <w:p w14:paraId="28CE83E5" w14:textId="7C6D2396" w:rsidR="0032076E" w:rsidRPr="006B1019" w:rsidRDefault="0032076E" w:rsidP="00887D71">
      <w:pPr>
        <w:ind w:firstLine="425"/>
        <w:jc w:val="left"/>
        <w:rPr>
          <w:rFonts w:eastAsia="SymbolMT"/>
          <w:b/>
          <w:szCs w:val="20"/>
        </w:rPr>
      </w:pPr>
      <w:r w:rsidRPr="006B1019">
        <w:rPr>
          <w:rFonts w:eastAsia="SymbolMT"/>
          <w:b/>
          <w:szCs w:val="20"/>
        </w:rPr>
        <w:t xml:space="preserve">Proposal </w:t>
      </w:r>
      <w:r w:rsidR="006D76FC" w:rsidRPr="006D76FC">
        <w:rPr>
          <w:rFonts w:eastAsia="SymbolMT" w:hint="eastAsia"/>
          <w:b/>
          <w:szCs w:val="20"/>
        </w:rPr>
        <w:t>4</w:t>
      </w:r>
      <w:r w:rsidRPr="006B1019">
        <w:rPr>
          <w:rFonts w:eastAsia="SymbolMT"/>
          <w:b/>
          <w:szCs w:val="20"/>
        </w:rPr>
        <w:t>: Scell BFRQ MAC CE can be multiplexed with a PUSCH not triggered by SCell PUCCH-BFR when the time interval between the detection of Scell beam failure and the start of the PUSCH is not smaller than a time threshold.</w:t>
      </w:r>
    </w:p>
    <w:p w14:paraId="15A6BEE3" w14:textId="77777777" w:rsidR="0032076E" w:rsidRPr="006B1019" w:rsidRDefault="0032076E" w:rsidP="00887D71">
      <w:pPr>
        <w:ind w:left="425"/>
        <w:jc w:val="left"/>
        <w:rPr>
          <w:rFonts w:eastAsia="SymbolMT"/>
          <w:b/>
          <w:szCs w:val="20"/>
        </w:rPr>
      </w:pPr>
    </w:p>
    <w:p w14:paraId="38F5C403" w14:textId="53F56280" w:rsidR="0032076E" w:rsidRPr="006B1019" w:rsidRDefault="0032076E" w:rsidP="00887D71">
      <w:pPr>
        <w:ind w:firstLine="425"/>
        <w:jc w:val="left"/>
        <w:rPr>
          <w:rFonts w:eastAsia="SymbolMT"/>
          <w:b/>
          <w:szCs w:val="20"/>
        </w:rPr>
      </w:pPr>
      <w:r w:rsidRPr="006B1019">
        <w:rPr>
          <w:rFonts w:eastAsia="SymbolMT"/>
          <w:b/>
          <w:szCs w:val="20"/>
        </w:rPr>
        <w:t xml:space="preserve">Proposal </w:t>
      </w:r>
      <w:r w:rsidR="006D76FC" w:rsidRPr="006D76FC">
        <w:rPr>
          <w:rFonts w:eastAsia="SymbolMT" w:hint="eastAsia"/>
          <w:b/>
          <w:szCs w:val="20"/>
        </w:rPr>
        <w:t>5</w:t>
      </w:r>
      <w:r w:rsidRPr="006B1019">
        <w:rPr>
          <w:rFonts w:eastAsia="SymbolMT"/>
          <w:b/>
          <w:szCs w:val="20"/>
        </w:rPr>
        <w:t>: The time threshold is related to UE capability and should be further studied.</w:t>
      </w:r>
    </w:p>
    <w:p w14:paraId="476D6DBF" w14:textId="77777777" w:rsidR="0032076E" w:rsidRPr="006B1019" w:rsidRDefault="0032076E" w:rsidP="0032076E">
      <w:pPr>
        <w:jc w:val="left"/>
        <w:rPr>
          <w:rFonts w:eastAsia="SymbolMT"/>
          <w:szCs w:val="20"/>
        </w:rPr>
      </w:pPr>
    </w:p>
    <w:p w14:paraId="430F4FB5" w14:textId="77777777" w:rsidR="00D62A97" w:rsidRDefault="0032076E" w:rsidP="00917F70">
      <w:pPr>
        <w:keepNext/>
        <w:jc w:val="center"/>
      </w:pPr>
      <w:r w:rsidRPr="00721CCE">
        <w:rPr>
          <w:rFonts w:eastAsia="SymbolMT"/>
          <w:noProof/>
          <w:lang w:eastAsia="zh-CN"/>
        </w:rPr>
        <w:lastRenderedPageBreak/>
        <mc:AlternateContent>
          <mc:Choice Requires="wpc">
            <w:drawing>
              <wp:inline distT="0" distB="0" distL="0" distR="0" wp14:anchorId="0689DDDD" wp14:editId="3A9EBAF6">
                <wp:extent cx="5038724" cy="4067175"/>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 name="文本框 11"/>
                        <wps:cNvSpPr txBox="1"/>
                        <wps:spPr>
                          <a:xfrm>
                            <a:off x="1788438" y="1999265"/>
                            <a:ext cx="1779648" cy="276225"/>
                          </a:xfrm>
                          <a:prstGeom prst="rect">
                            <a:avLst/>
                          </a:prstGeom>
                          <a:solidFill>
                            <a:schemeClr val="lt1"/>
                          </a:solidFill>
                          <a:ln w="6350">
                            <a:noFill/>
                          </a:ln>
                        </wps:spPr>
                        <wps:txbx>
                          <w:txbxContent>
                            <w:p w14:paraId="1B65963F" w14:textId="77777777" w:rsidR="0032076E" w:rsidRDefault="0032076E" w:rsidP="0032076E">
                              <w:r>
                                <w:rPr>
                                  <w:rFonts w:hint="eastAsia"/>
                                </w:rPr>
                                <w:t>t_offset</w:t>
                              </w:r>
                              <w:r>
                                <w:t>1&gt;=t_threshold</w:t>
                              </w:r>
                            </w:p>
                          </w:txbxContent>
                        </wps:txbx>
                        <wps:bodyPr rot="0" spcFirstLastPara="0" vertOverflow="overflow" horzOverflow="overflow" vert="horz" wrap="square" lIns="0" tIns="0" rIns="0" bIns="0" numCol="1" spcCol="0" rtlCol="0" fromWordArt="0" anchor="t" anchorCtr="0" forceAA="0" compatLnSpc="1">
                          <a:noAutofit/>
                        </wps:bodyPr>
                      </wps:wsp>
                      <wps:wsp>
                        <wps:cNvPr id="3" name="直接箭头连接符 3"/>
                        <wps:cNvCnPr/>
                        <wps:spPr>
                          <a:xfrm>
                            <a:off x="35" y="3479800"/>
                            <a:ext cx="393382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直接箭头连接符 6"/>
                        <wps:cNvCnPr/>
                        <wps:spPr>
                          <a:xfrm>
                            <a:off x="276225" y="1961175"/>
                            <a:ext cx="38004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 name="矩形 4"/>
                        <wps:cNvSpPr/>
                        <wps:spPr>
                          <a:xfrm>
                            <a:off x="361950" y="695325"/>
                            <a:ext cx="628650" cy="3714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341B638" w14:textId="77777777" w:rsidR="0032076E" w:rsidRDefault="0032076E" w:rsidP="0032076E">
                              <w:pPr>
                                <w:jc w:val="center"/>
                              </w:pPr>
                              <w:r>
                                <w:rPr>
                                  <w:rFonts w:hint="eastAsia"/>
                                </w:rPr>
                                <w:t>UL DCI</w:t>
                              </w:r>
                            </w:p>
                          </w:txbxContent>
                        </wps:txbx>
                        <wps:bodyPr rot="0" spcFirstLastPara="0" vertOverflow="overflow" horzOverflow="overflow" vert="horz" wrap="square" lIns="0" tIns="0" rIns="0" bIns="0" numCol="1" spcCol="0" rtlCol="0" fromWordArt="0" anchor="ctr" anchorCtr="0" forceAA="0" compatLnSpc="1">
                          <a:noAutofit/>
                        </wps:bodyPr>
                      </wps:wsp>
                      <wps:wsp>
                        <wps:cNvPr id="8" name="矩形 8"/>
                        <wps:cNvSpPr/>
                        <wps:spPr>
                          <a:xfrm>
                            <a:off x="3037499" y="361950"/>
                            <a:ext cx="801075" cy="71437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2AF85930" w14:textId="77777777" w:rsidR="0032076E" w:rsidRDefault="0032076E" w:rsidP="0032076E">
                              <w:pPr>
                                <w:pStyle w:val="NormalWeb"/>
                                <w:overflowPunct w:val="0"/>
                                <w:spacing w:before="60" w:beforeAutospacing="0" w:after="120" w:afterAutospacing="0"/>
                                <w:jc w:val="center"/>
                                <w:rPr>
                                  <w:rFonts w:ascii="Times New Roman" w:hAnsi="Times New Roman"/>
                                  <w:sz w:val="20"/>
                                  <w:szCs w:val="20"/>
                                  <w:lang w:val="en-GB"/>
                                </w:rPr>
                              </w:pPr>
                            </w:p>
                            <w:p w14:paraId="14824DEC" w14:textId="77777777" w:rsidR="0032076E" w:rsidRDefault="0032076E" w:rsidP="0032076E">
                              <w:pPr>
                                <w:pStyle w:val="NormalWeb"/>
                                <w:overflowPunct w:val="0"/>
                                <w:spacing w:before="60" w:beforeAutospacing="0" w:after="120" w:afterAutospacing="0"/>
                                <w:jc w:val="center"/>
                              </w:pPr>
                              <w:r>
                                <w:rPr>
                                  <w:rFonts w:ascii="Times New Roman" w:hAnsi="Times New Roman"/>
                                  <w:sz w:val="20"/>
                                  <w:szCs w:val="20"/>
                                  <w:lang w:val="en-GB"/>
                                </w:rPr>
                                <w:t>PUSCH</w:t>
                              </w:r>
                            </w:p>
                          </w:txbxContent>
                        </wps:txbx>
                        <wps:bodyPr rot="0" spcFirstLastPara="0" vert="horz" wrap="square" lIns="0" tIns="0" rIns="0" bIns="0" numCol="1" spcCol="0" rtlCol="0" fromWordArt="0" anchor="ctr" anchorCtr="0" forceAA="0" compatLnSpc="1">
                          <a:noAutofit/>
                        </wps:bodyPr>
                      </wps:wsp>
                      <wps:wsp>
                        <wps:cNvPr id="5" name="曲线连接符 5"/>
                        <wps:cNvCnPr>
                          <a:stCxn id="4" idx="0"/>
                          <a:endCxn id="8" idx="0"/>
                        </wps:cNvCnPr>
                        <wps:spPr>
                          <a:xfrm rot="5400000" flipH="1" flipV="1">
                            <a:off x="1890469" y="-852243"/>
                            <a:ext cx="333375" cy="2761762"/>
                          </a:xfrm>
                          <a:prstGeom prst="curvedConnector3">
                            <a:avLst>
                              <a:gd name="adj1" fmla="val 16857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 name="矩形 10"/>
                        <wps:cNvSpPr/>
                        <wps:spPr>
                          <a:xfrm>
                            <a:off x="1266825" y="1276350"/>
                            <a:ext cx="333375" cy="675301"/>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65F41526" w14:textId="77777777" w:rsidR="0032076E" w:rsidRDefault="0032076E" w:rsidP="0032076E">
                              <w:pPr>
                                <w:pStyle w:val="NormalWeb"/>
                                <w:overflowPunct w:val="0"/>
                                <w:spacing w:before="60" w:beforeAutospacing="0" w:after="120" w:afterAutospacing="0"/>
                                <w:jc w:val="center"/>
                              </w:pPr>
                              <w:r>
                                <w:rPr>
                                  <w:rFonts w:ascii="Times New Roman" w:hAnsi="Times New Roman"/>
                                  <w:sz w:val="20"/>
                                  <w:szCs w:val="20"/>
                                  <w:lang w:val="en-GB"/>
                                </w:rPr>
                                <w:t>Scell BF</w:t>
                              </w:r>
                            </w:p>
                          </w:txbxContent>
                        </wps:txbx>
                        <wps:bodyPr rot="0" spcFirstLastPara="0" vert="horz" wrap="square" lIns="0" tIns="0" rIns="0" bIns="0" numCol="1" spcCol="0" rtlCol="0" fromWordArt="0" anchor="ctr" anchorCtr="0" forceAA="0" compatLnSpc="1">
                          <a:noAutofit/>
                        </wps:bodyPr>
                      </wps:wsp>
                      <wps:wsp>
                        <wps:cNvPr id="7" name="直接连接符 7"/>
                        <wps:cNvCnPr/>
                        <wps:spPr>
                          <a:xfrm flipV="1">
                            <a:off x="1571625" y="152400"/>
                            <a:ext cx="19051" cy="3528950"/>
                          </a:xfrm>
                          <a:prstGeom prst="line">
                            <a:avLst/>
                          </a:prstGeom>
                          <a:ln>
                            <a:solidFill>
                              <a:schemeClr val="tx1">
                                <a:lumMod val="50000"/>
                                <a:lumOff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2" name="直接连接符 12"/>
                        <wps:cNvCnPr/>
                        <wps:spPr>
                          <a:xfrm flipH="1" flipV="1">
                            <a:off x="3027976" y="152400"/>
                            <a:ext cx="35858" cy="3612078"/>
                          </a:xfrm>
                          <a:prstGeom prst="line">
                            <a:avLst/>
                          </a:prstGeom>
                          <a:ln>
                            <a:solidFill>
                              <a:schemeClr val="tx1">
                                <a:lumMod val="50000"/>
                                <a:lumOff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a:off x="1571625" y="2266950"/>
                            <a:ext cx="1465875" cy="1"/>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wps:wsp>
                        <wps:cNvPr id="15" name="文本框 11"/>
                        <wps:cNvSpPr txBox="1"/>
                        <wps:spPr>
                          <a:xfrm>
                            <a:off x="466725" y="1132501"/>
                            <a:ext cx="466725" cy="239100"/>
                          </a:xfrm>
                          <a:prstGeom prst="rect">
                            <a:avLst/>
                          </a:prstGeom>
                          <a:solidFill>
                            <a:schemeClr val="lt1"/>
                          </a:solidFill>
                          <a:ln w="6350">
                            <a:noFill/>
                          </a:ln>
                        </wps:spPr>
                        <wps:txbx>
                          <w:txbxContent>
                            <w:p w14:paraId="5FDC3868" w14:textId="77777777" w:rsidR="0032076E" w:rsidRDefault="0032076E" w:rsidP="0032076E">
                              <w:pPr>
                                <w:pStyle w:val="NormalWeb"/>
                                <w:overflowPunct w:val="0"/>
                                <w:spacing w:before="60" w:beforeAutospacing="0" w:after="120" w:afterAutospacing="0"/>
                                <w:ind w:left="100" w:hangingChars="50" w:hanging="100"/>
                              </w:pPr>
                              <w:r>
                                <w:rPr>
                                  <w:rFonts w:ascii="Times New Roman" w:hAnsi="Times New Roman"/>
                                  <w:sz w:val="20"/>
                                  <w:szCs w:val="20"/>
                                  <w:lang w:val="en-GB"/>
                                </w:rPr>
                                <w:t>slot n</w:t>
                              </w:r>
                            </w:p>
                          </w:txbxContent>
                        </wps:txbx>
                        <wps:bodyPr rot="0" spcFirstLastPara="0" vert="horz" wrap="square" lIns="0" tIns="0" rIns="0" bIns="0" numCol="1" spcCol="0" rtlCol="0" fromWordArt="0" anchor="t" anchorCtr="0" forceAA="0" compatLnSpc="1">
                          <a:noAutofit/>
                        </wps:bodyPr>
                      </wps:wsp>
                      <wps:wsp>
                        <wps:cNvPr id="16" name="文本框 11"/>
                        <wps:cNvSpPr txBox="1"/>
                        <wps:spPr>
                          <a:xfrm>
                            <a:off x="1542415" y="1989750"/>
                            <a:ext cx="210185" cy="238760"/>
                          </a:xfrm>
                          <a:prstGeom prst="rect">
                            <a:avLst/>
                          </a:prstGeom>
                          <a:solidFill>
                            <a:schemeClr val="lt1"/>
                          </a:solidFill>
                          <a:ln w="6350">
                            <a:noFill/>
                          </a:ln>
                        </wps:spPr>
                        <wps:txbx>
                          <w:txbxContent>
                            <w:p w14:paraId="1E6CD350" w14:textId="77777777" w:rsidR="0032076E" w:rsidRDefault="0032076E" w:rsidP="0032076E">
                              <w:pPr>
                                <w:pStyle w:val="NormalWeb"/>
                                <w:overflowPunct w:val="0"/>
                                <w:spacing w:before="60" w:beforeAutospacing="0" w:after="120" w:afterAutospacing="0"/>
                              </w:pPr>
                              <w:r>
                                <w:rPr>
                                  <w:rFonts w:ascii="Times New Roman" w:hAnsi="Times New Roman"/>
                                  <w:sz w:val="20"/>
                                  <w:szCs w:val="20"/>
                                  <w:lang w:val="en-GB"/>
                                </w:rPr>
                                <w:t>t1</w:t>
                              </w:r>
                            </w:p>
                          </w:txbxContent>
                        </wps:txbx>
                        <wps:bodyPr rot="0" spcFirstLastPara="0" vert="horz" wrap="square" lIns="0" tIns="0" rIns="0" bIns="0" numCol="1" spcCol="0" rtlCol="0" fromWordArt="0" anchor="t" anchorCtr="0" forceAA="0" compatLnSpc="1">
                          <a:noAutofit/>
                        </wps:bodyPr>
                      </wps:wsp>
                      <wps:wsp>
                        <wps:cNvPr id="17" name="文本框 11"/>
                        <wps:cNvSpPr txBox="1"/>
                        <wps:spPr>
                          <a:xfrm>
                            <a:off x="2980350" y="1151550"/>
                            <a:ext cx="210185" cy="238760"/>
                          </a:xfrm>
                          <a:prstGeom prst="rect">
                            <a:avLst/>
                          </a:prstGeom>
                          <a:solidFill>
                            <a:schemeClr val="lt1"/>
                          </a:solidFill>
                          <a:ln w="6350">
                            <a:noFill/>
                          </a:ln>
                        </wps:spPr>
                        <wps:txbx>
                          <w:txbxContent>
                            <w:p w14:paraId="4FF35C42" w14:textId="77777777" w:rsidR="0032076E" w:rsidRDefault="0032076E" w:rsidP="0032076E">
                              <w:pPr>
                                <w:pStyle w:val="NormalWeb"/>
                                <w:overflowPunct w:val="0"/>
                                <w:spacing w:before="60" w:beforeAutospacing="0" w:after="120" w:afterAutospacing="0"/>
                              </w:pPr>
                              <w:r>
                                <w:rPr>
                                  <w:rFonts w:ascii="Times New Roman" w:hAnsi="Times New Roman"/>
                                  <w:sz w:val="20"/>
                                  <w:szCs w:val="20"/>
                                  <w:lang w:val="en-GB"/>
                                </w:rPr>
                                <w:t>t3</w:t>
                              </w:r>
                            </w:p>
                          </w:txbxContent>
                        </wps:txbx>
                        <wps:bodyPr rot="0" spcFirstLastPara="0" vert="horz" wrap="square" lIns="0" tIns="0" rIns="0" bIns="0" numCol="1" spcCol="0" rtlCol="0" fromWordArt="0" anchor="t" anchorCtr="0" forceAA="0" compatLnSpc="1">
                          <a:noAutofit/>
                        </wps:bodyPr>
                      </wps:wsp>
                      <wps:wsp>
                        <wps:cNvPr id="19" name="矩形 19"/>
                        <wps:cNvSpPr/>
                        <wps:spPr>
                          <a:xfrm>
                            <a:off x="3037500" y="351450"/>
                            <a:ext cx="562950" cy="371475"/>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462732A8" w14:textId="77777777" w:rsidR="0032076E" w:rsidRDefault="0032076E" w:rsidP="0032076E">
                              <w:pPr>
                                <w:pStyle w:val="NormalWeb"/>
                                <w:overflowPunct w:val="0"/>
                                <w:spacing w:before="60" w:beforeAutospacing="0" w:after="120" w:afterAutospacing="0"/>
                                <w:jc w:val="center"/>
                              </w:pPr>
                              <w:r>
                                <w:rPr>
                                  <w:rFonts w:ascii="Times New Roman" w:hAnsi="Times New Roman"/>
                                  <w:sz w:val="20"/>
                                  <w:szCs w:val="20"/>
                                  <w:lang w:val="en-GB"/>
                                </w:rPr>
                                <w:t>MAC CE</w:t>
                              </w:r>
                            </w:p>
                          </w:txbxContent>
                        </wps:txbx>
                        <wps:bodyPr rot="0" spcFirstLastPara="0" vert="horz" wrap="square" lIns="0" tIns="0" rIns="0" bIns="0" numCol="1" spcCol="0" rtlCol="0" fromWordArt="0" anchor="ctr" anchorCtr="0" forceAA="0" compatLnSpc="1">
                          <a:noAutofit/>
                        </wps:bodyPr>
                      </wps:wsp>
                      <wps:wsp>
                        <wps:cNvPr id="34" name="文本框 11"/>
                        <wps:cNvSpPr txBox="1"/>
                        <wps:spPr>
                          <a:xfrm>
                            <a:off x="3371849" y="1151550"/>
                            <a:ext cx="466725" cy="238760"/>
                          </a:xfrm>
                          <a:prstGeom prst="rect">
                            <a:avLst/>
                          </a:prstGeom>
                          <a:solidFill>
                            <a:schemeClr val="lt1"/>
                          </a:solidFill>
                          <a:ln w="6350">
                            <a:noFill/>
                          </a:ln>
                        </wps:spPr>
                        <wps:txbx>
                          <w:txbxContent>
                            <w:p w14:paraId="68CF3956" w14:textId="77777777" w:rsidR="0032076E" w:rsidRDefault="0032076E" w:rsidP="0032076E">
                              <w:pPr>
                                <w:pStyle w:val="NormalWeb"/>
                                <w:overflowPunct w:val="0"/>
                                <w:spacing w:before="60" w:beforeAutospacing="0" w:after="120" w:afterAutospacing="0"/>
                                <w:ind w:left="101" w:hanging="101"/>
                              </w:pPr>
                              <w:r>
                                <w:rPr>
                                  <w:rFonts w:ascii="Times New Roman" w:hAnsi="Times New Roman"/>
                                  <w:sz w:val="20"/>
                                  <w:szCs w:val="20"/>
                                  <w:lang w:val="en-GB"/>
                                </w:rPr>
                                <w:t>slot m</w:t>
                              </w:r>
                            </w:p>
                          </w:txbxContent>
                        </wps:txbx>
                        <wps:bodyPr rot="0" spcFirstLastPara="0" vert="horz" wrap="square" lIns="0" tIns="0" rIns="0" bIns="0" numCol="1" spcCol="0" rtlCol="0" fromWordArt="0" anchor="t" anchorCtr="0" forceAA="0" compatLnSpc="1">
                          <a:noAutofit/>
                        </wps:bodyPr>
                      </wps:wsp>
                      <wps:wsp>
                        <wps:cNvPr id="51" name="文本框 11"/>
                        <wps:cNvSpPr txBox="1"/>
                        <wps:spPr>
                          <a:xfrm>
                            <a:off x="4180500" y="1122975"/>
                            <a:ext cx="466725" cy="238760"/>
                          </a:xfrm>
                          <a:prstGeom prst="rect">
                            <a:avLst/>
                          </a:prstGeom>
                          <a:solidFill>
                            <a:schemeClr val="lt1"/>
                          </a:solidFill>
                          <a:ln w="6350">
                            <a:noFill/>
                          </a:ln>
                        </wps:spPr>
                        <wps:txbx>
                          <w:txbxContent>
                            <w:p w14:paraId="70D77E11" w14:textId="77777777" w:rsidR="0032076E" w:rsidRDefault="0032076E" w:rsidP="0032076E">
                              <w:pPr>
                                <w:pStyle w:val="NormalWeb"/>
                                <w:overflowPunct w:val="0"/>
                                <w:spacing w:before="60" w:beforeAutospacing="0" w:after="120" w:afterAutospacing="0"/>
                                <w:ind w:left="101" w:hanging="101"/>
                              </w:pPr>
                              <w:r>
                                <w:rPr>
                                  <w:rFonts w:ascii="Times New Roman" w:hAnsi="Times New Roman"/>
                                  <w:sz w:val="20"/>
                                  <w:szCs w:val="20"/>
                                  <w:lang w:val="en-GB"/>
                                </w:rPr>
                                <w:t>t</w:t>
                              </w:r>
                            </w:p>
                          </w:txbxContent>
                        </wps:txbx>
                        <wps:bodyPr rot="0" spcFirstLastPara="0" vert="horz" wrap="square" lIns="0" tIns="0" rIns="0" bIns="0" numCol="1" spcCol="0" rtlCol="0" fromWordArt="0" anchor="t" anchorCtr="0" forceAA="0" compatLnSpc="1">
                          <a:noAutofit/>
                        </wps:bodyPr>
                      </wps:wsp>
                      <wps:wsp>
                        <wps:cNvPr id="52" name="文本框 11"/>
                        <wps:cNvSpPr txBox="1"/>
                        <wps:spPr>
                          <a:xfrm>
                            <a:off x="4104300" y="1999275"/>
                            <a:ext cx="466725" cy="238760"/>
                          </a:xfrm>
                          <a:prstGeom prst="rect">
                            <a:avLst/>
                          </a:prstGeom>
                          <a:solidFill>
                            <a:schemeClr val="lt1"/>
                          </a:solidFill>
                          <a:ln w="6350">
                            <a:noFill/>
                          </a:ln>
                        </wps:spPr>
                        <wps:txbx>
                          <w:txbxContent>
                            <w:p w14:paraId="160C4C9D" w14:textId="77777777" w:rsidR="0032076E" w:rsidRDefault="0032076E" w:rsidP="0032076E">
                              <w:pPr>
                                <w:pStyle w:val="NormalWeb"/>
                                <w:overflowPunct w:val="0"/>
                                <w:spacing w:before="60" w:beforeAutospacing="0" w:after="120" w:afterAutospacing="0"/>
                                <w:ind w:left="101" w:hanging="101"/>
                              </w:pPr>
                              <w:r>
                                <w:rPr>
                                  <w:rFonts w:ascii="Times New Roman" w:hAnsi="Times New Roman"/>
                                  <w:sz w:val="20"/>
                                  <w:szCs w:val="20"/>
                                  <w:lang w:val="en-GB"/>
                                </w:rPr>
                                <w:t>t</w:t>
                              </w:r>
                            </w:p>
                          </w:txbxContent>
                        </wps:txbx>
                        <wps:bodyPr rot="0" spcFirstLastPara="0" vert="horz" wrap="square" lIns="0" tIns="0" rIns="0" bIns="0" numCol="1" spcCol="0" rtlCol="0" fromWordArt="0" anchor="t" anchorCtr="0" forceAA="0" compatLnSpc="1">
                          <a:noAutofit/>
                        </wps:bodyPr>
                      </wps:wsp>
                      <wps:wsp>
                        <wps:cNvPr id="13" name="直接连接符 13"/>
                        <wps:cNvCnPr/>
                        <wps:spPr>
                          <a:xfrm flipV="1">
                            <a:off x="951230" y="163830"/>
                            <a:ext cx="53976" cy="3541271"/>
                          </a:xfrm>
                          <a:prstGeom prst="line">
                            <a:avLst/>
                          </a:prstGeom>
                          <a:ln>
                            <a:solidFill>
                              <a:schemeClr val="tx1">
                                <a:lumMod val="50000"/>
                                <a:lumOff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4" name="文本框 11"/>
                        <wps:cNvSpPr txBox="1"/>
                        <wps:spPr>
                          <a:xfrm>
                            <a:off x="2156575" y="3029305"/>
                            <a:ext cx="210185" cy="238760"/>
                          </a:xfrm>
                          <a:prstGeom prst="rect">
                            <a:avLst/>
                          </a:prstGeom>
                          <a:solidFill>
                            <a:schemeClr val="lt1"/>
                          </a:solidFill>
                          <a:ln w="6350">
                            <a:noFill/>
                          </a:ln>
                        </wps:spPr>
                        <wps:txbx>
                          <w:txbxContent>
                            <w:p w14:paraId="70E3CF04" w14:textId="77777777" w:rsidR="0032076E" w:rsidRDefault="0032076E" w:rsidP="0032076E">
                              <w:pPr>
                                <w:pStyle w:val="NormalWeb"/>
                                <w:overflowPunct w:val="0"/>
                                <w:spacing w:before="60" w:beforeAutospacing="0" w:after="120" w:afterAutospacing="0"/>
                              </w:pPr>
                              <w:r>
                                <w:rPr>
                                  <w:rFonts w:ascii="Times New Roman" w:hAnsi="Times New Roman"/>
                                  <w:sz w:val="20"/>
                                  <w:szCs w:val="20"/>
                                </w:rPr>
                                <w:t>t2</w:t>
                              </w:r>
                            </w:p>
                          </w:txbxContent>
                        </wps:txbx>
                        <wps:bodyPr rot="0" spcFirstLastPara="0" vert="horz" wrap="square" lIns="0" tIns="0" rIns="0" bIns="0" numCol="1" spcCol="0" rtlCol="0" fromWordArt="0" anchor="t" anchorCtr="0" forceAA="0" compatLnSpc="1">
                          <a:noAutofit/>
                        </wps:bodyPr>
                      </wps:wsp>
                      <wps:wsp>
                        <wps:cNvPr id="47" name="直接连接符 47"/>
                        <wps:cNvCnPr/>
                        <wps:spPr>
                          <a:xfrm flipV="1">
                            <a:off x="2185060" y="96871"/>
                            <a:ext cx="26858" cy="3614168"/>
                          </a:xfrm>
                          <a:prstGeom prst="line">
                            <a:avLst/>
                          </a:prstGeom>
                          <a:ln>
                            <a:solidFill>
                              <a:schemeClr val="tx1">
                                <a:lumMod val="50000"/>
                                <a:lumOff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0" name="直接箭头连接符 50"/>
                        <wps:cNvCnPr/>
                        <wps:spPr>
                          <a:xfrm>
                            <a:off x="292815" y="3077579"/>
                            <a:ext cx="38004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6" name="矩形 56"/>
                        <wps:cNvSpPr/>
                        <wps:spPr>
                          <a:xfrm>
                            <a:off x="1851685" y="2402574"/>
                            <a:ext cx="333375" cy="67500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6E89BE31" w14:textId="77777777" w:rsidR="0032076E" w:rsidRDefault="0032076E" w:rsidP="0032076E">
                              <w:pPr>
                                <w:pStyle w:val="NormalWeb"/>
                                <w:overflowPunct w:val="0"/>
                                <w:spacing w:before="60" w:beforeAutospacing="0" w:after="120" w:afterAutospacing="0"/>
                                <w:jc w:val="center"/>
                              </w:pPr>
                              <w:r>
                                <w:rPr>
                                  <w:rFonts w:ascii="Times New Roman" w:hAnsi="Times New Roman"/>
                                  <w:sz w:val="20"/>
                                  <w:szCs w:val="20"/>
                                  <w:lang w:val="en-GB"/>
                                </w:rPr>
                                <w:t>Scell BF</w:t>
                              </w:r>
                            </w:p>
                          </w:txbxContent>
                        </wps:txbx>
                        <wps:bodyPr rot="0" spcFirstLastPara="0" vert="horz" wrap="square" lIns="0" tIns="0" rIns="0" bIns="0" numCol="1" spcCol="0" rtlCol="0" fromWordArt="0" anchor="ctr" anchorCtr="0" forceAA="0" compatLnSpc="1">
                          <a:noAutofit/>
                        </wps:bodyPr>
                      </wps:wsp>
                      <wps:wsp>
                        <wps:cNvPr id="58" name="文本框 11"/>
                        <wps:cNvSpPr txBox="1"/>
                        <wps:spPr>
                          <a:xfrm>
                            <a:off x="2061980" y="3505091"/>
                            <a:ext cx="1506555" cy="275590"/>
                          </a:xfrm>
                          <a:prstGeom prst="rect">
                            <a:avLst/>
                          </a:prstGeom>
                          <a:solidFill>
                            <a:schemeClr val="lt1"/>
                          </a:solidFill>
                          <a:ln w="6350">
                            <a:noFill/>
                          </a:ln>
                        </wps:spPr>
                        <wps:txbx>
                          <w:txbxContent>
                            <w:p w14:paraId="355253D0" w14:textId="77777777" w:rsidR="0032076E" w:rsidRDefault="0032076E" w:rsidP="0032076E">
                              <w:pPr>
                                <w:pStyle w:val="NormalWeb"/>
                                <w:spacing w:before="0" w:beforeAutospacing="0" w:after="0" w:afterAutospacing="0"/>
                                <w:jc w:val="both"/>
                              </w:pPr>
                              <w:r>
                                <w:rPr>
                                  <w:rFonts w:ascii="DengXian" w:eastAsia="DengXian" w:hAnsi="DengXian" w:cs="Times New Roman" w:hint="eastAsia"/>
                                  <w:kern w:val="2"/>
                                  <w:sz w:val="21"/>
                                  <w:szCs w:val="21"/>
                                </w:rPr>
                                <w:t>t_offset</w:t>
                              </w:r>
                              <w:r>
                                <w:rPr>
                                  <w:rFonts w:ascii="DengXian" w:eastAsia="DengXian" w:hAnsi="DengXian" w:cs="Times New Roman"/>
                                  <w:kern w:val="2"/>
                                  <w:sz w:val="21"/>
                                  <w:szCs w:val="21"/>
                                </w:rPr>
                                <w:t>2</w:t>
                              </w:r>
                              <w:r>
                                <w:rPr>
                                  <w:rFonts w:ascii="DengXian" w:eastAsia="DengXian" w:hAnsi="DengXian" w:cs="Times New Roman" w:hint="eastAsia"/>
                                  <w:kern w:val="2"/>
                                  <w:sz w:val="21"/>
                                  <w:szCs w:val="21"/>
                                </w:rPr>
                                <w:t>&lt;t_threshold</w:t>
                              </w:r>
                            </w:p>
                          </w:txbxContent>
                        </wps:txbx>
                        <wps:bodyPr rot="0" spcFirstLastPara="0" vert="horz" wrap="square" lIns="0" tIns="0" rIns="0" bIns="0" numCol="1" spcCol="0" rtlCol="0" fromWordArt="0" anchor="t" anchorCtr="0" forceAA="0" compatLnSpc="1">
                          <a:noAutofit/>
                        </wps:bodyPr>
                      </wps:wsp>
                      <wps:wsp>
                        <wps:cNvPr id="60" name="直接箭头连接符 60"/>
                        <wps:cNvCnPr/>
                        <wps:spPr>
                          <a:xfrm>
                            <a:off x="2179122" y="3295383"/>
                            <a:ext cx="886658" cy="0"/>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wps:wsp>
                        <wps:cNvPr id="61" name="曲线连接符 61"/>
                        <wps:cNvCnPr>
                          <a:stCxn id="10" idx="0"/>
                          <a:endCxn id="19" idx="1"/>
                        </wps:cNvCnPr>
                        <wps:spPr>
                          <a:xfrm rot="5400000" flipH="1" flipV="1">
                            <a:off x="1865927" y="104771"/>
                            <a:ext cx="739158" cy="1603987"/>
                          </a:xfrm>
                          <a:prstGeom prst="curved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62" name="文本框 11"/>
                        <wps:cNvSpPr txBox="1"/>
                        <wps:spPr>
                          <a:xfrm>
                            <a:off x="1729963" y="441257"/>
                            <a:ext cx="1262380" cy="275590"/>
                          </a:xfrm>
                          <a:prstGeom prst="rect">
                            <a:avLst/>
                          </a:prstGeom>
                          <a:noFill/>
                          <a:ln w="6350">
                            <a:noFill/>
                          </a:ln>
                        </wps:spPr>
                        <wps:txbx>
                          <w:txbxContent>
                            <w:p w14:paraId="32662FB3" w14:textId="77777777" w:rsidR="0032076E" w:rsidRDefault="0032076E" w:rsidP="0032076E">
                              <w:pPr>
                                <w:pStyle w:val="NormalWeb"/>
                                <w:spacing w:before="0" w:beforeAutospacing="0" w:after="0" w:afterAutospacing="0"/>
                                <w:jc w:val="both"/>
                              </w:pPr>
                              <w:r>
                                <w:rPr>
                                  <w:rFonts w:ascii="DengXian" w:eastAsia="DengXian" w:hAnsi="DengXian" w:cs="Times New Roman" w:hint="eastAsia"/>
                                  <w:kern w:val="2"/>
                                  <w:sz w:val="21"/>
                                  <w:szCs w:val="21"/>
                                </w:rPr>
                                <w:t>Multiplexing</w:t>
                              </w:r>
                            </w:p>
                          </w:txbxContent>
                        </wps:txbx>
                        <wps:bodyPr rot="0" spcFirstLastPara="0" vert="horz" wrap="square" lIns="0" tIns="0" rIns="0" bIns="0" numCol="1" spcCol="0" rtlCol="0" fromWordArt="0" anchor="t" anchorCtr="0" forceAA="0" compatLnSpc="1">
                          <a:noAutofit/>
                        </wps:bodyPr>
                      </wps:wsp>
                      <wps:wsp>
                        <wps:cNvPr id="63" name="曲线连接符 63"/>
                        <wps:cNvCnPr>
                          <a:stCxn id="56" idx="3"/>
                          <a:endCxn id="8" idx="2"/>
                        </wps:cNvCnPr>
                        <wps:spPr>
                          <a:xfrm flipV="1">
                            <a:off x="2185060" y="1076319"/>
                            <a:ext cx="1252977" cy="1663743"/>
                          </a:xfrm>
                          <a:prstGeom prst="curved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1" name="直接连接符 1"/>
                        <wps:cNvCnPr/>
                        <wps:spPr>
                          <a:xfrm flipV="1">
                            <a:off x="3132750" y="1508157"/>
                            <a:ext cx="423909" cy="261257"/>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64" name="直接连接符 64"/>
                        <wps:cNvCnPr/>
                        <wps:spPr>
                          <a:xfrm>
                            <a:off x="3123225" y="1531907"/>
                            <a:ext cx="453598" cy="237516"/>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65" name="文本框 11"/>
                        <wps:cNvSpPr txBox="1"/>
                        <wps:spPr>
                          <a:xfrm>
                            <a:off x="2980350" y="1747517"/>
                            <a:ext cx="1009512" cy="274955"/>
                          </a:xfrm>
                          <a:prstGeom prst="rect">
                            <a:avLst/>
                          </a:prstGeom>
                          <a:noFill/>
                          <a:ln w="6350">
                            <a:noFill/>
                          </a:ln>
                        </wps:spPr>
                        <wps:txbx>
                          <w:txbxContent>
                            <w:p w14:paraId="1540B767" w14:textId="77777777" w:rsidR="0032076E" w:rsidRDefault="0032076E" w:rsidP="0032076E">
                              <w:pPr>
                                <w:pStyle w:val="NormalWeb"/>
                                <w:spacing w:before="0" w:beforeAutospacing="0" w:after="0" w:afterAutospacing="0"/>
                                <w:jc w:val="both"/>
                              </w:pPr>
                              <w:r>
                                <w:rPr>
                                  <w:rFonts w:ascii="DengXian" w:hAnsi="DengXian" w:cs="Times New Roman"/>
                                  <w:sz w:val="21"/>
                                  <w:szCs w:val="21"/>
                                </w:rPr>
                                <w:t>N</w:t>
                              </w:r>
                              <w:r>
                                <w:rPr>
                                  <w:rFonts w:ascii="DengXian" w:hAnsi="DengXian" w:cs="Times New Roman" w:hint="eastAsia"/>
                                  <w:sz w:val="21"/>
                                  <w:szCs w:val="21"/>
                                </w:rPr>
                                <w:t xml:space="preserve">ot </w:t>
                              </w:r>
                              <w:r>
                                <w:rPr>
                                  <w:rFonts w:ascii="DengXian" w:hAnsi="DengXian" w:cs="Times New Roman"/>
                                  <w:sz w:val="21"/>
                                  <w:szCs w:val="21"/>
                                </w:rPr>
                                <w:t>m</w:t>
                              </w:r>
                              <w:r>
                                <w:rPr>
                                  <w:rFonts w:ascii="DengXian" w:hAnsi="DengXian" w:cs="Times New Roman" w:hint="eastAsia"/>
                                  <w:sz w:val="21"/>
                                  <w:szCs w:val="21"/>
                                </w:rPr>
                                <w:t>ultiplexing</w:t>
                              </w:r>
                            </w:p>
                          </w:txbxContent>
                        </wps:txbx>
                        <wps:bodyPr rot="0" spcFirstLastPara="0" vert="horz" wrap="square" lIns="0" tIns="0" rIns="0" bIns="0" numCol="1" spcCol="0" rtlCol="0" fromWordArt="0" anchor="t" anchorCtr="0" forceAA="0" compatLnSpc="1">
                          <a:noAutofit/>
                        </wps:bodyPr>
                      </wps:wsp>
                      <wps:wsp>
                        <wps:cNvPr id="66" name="文本框 11"/>
                        <wps:cNvSpPr txBox="1"/>
                        <wps:spPr>
                          <a:xfrm>
                            <a:off x="4158233" y="3154769"/>
                            <a:ext cx="466725" cy="238125"/>
                          </a:xfrm>
                          <a:prstGeom prst="rect">
                            <a:avLst/>
                          </a:prstGeom>
                          <a:solidFill>
                            <a:schemeClr val="lt1"/>
                          </a:solidFill>
                          <a:ln w="6350">
                            <a:noFill/>
                          </a:ln>
                        </wps:spPr>
                        <wps:txbx>
                          <w:txbxContent>
                            <w:p w14:paraId="6EC8A7EE" w14:textId="77777777" w:rsidR="0032076E" w:rsidRDefault="0032076E" w:rsidP="0032076E">
                              <w:pPr>
                                <w:pStyle w:val="NormalWeb"/>
                                <w:overflowPunct w:val="0"/>
                                <w:spacing w:before="60" w:beforeAutospacing="0" w:after="120" w:afterAutospacing="0"/>
                                <w:ind w:left="101" w:hanging="101"/>
                              </w:pPr>
                              <w:r>
                                <w:rPr>
                                  <w:rFonts w:ascii="Times New Roman" w:hAnsi="Times New Roman"/>
                                  <w:sz w:val="20"/>
                                  <w:szCs w:val="20"/>
                                  <w:lang w:val="en-GB"/>
                                </w:rPr>
                                <w:t>t</w:t>
                              </w:r>
                            </w:p>
                          </w:txbxContent>
                        </wps:txbx>
                        <wps:bodyPr rot="0" spcFirstLastPara="0" vert="horz" wrap="square" lIns="0" tIns="0" rIns="0" bIns="0" numCol="1" spcCol="0" rtlCol="0" fromWordArt="0" anchor="t" anchorCtr="0" forceAA="0" compatLnSpc="1">
                          <a:noAutofit/>
                        </wps:bodyPr>
                      </wps:wsp>
                      <wps:wsp>
                        <wps:cNvPr id="55" name="文本框 11"/>
                        <wps:cNvSpPr txBox="1"/>
                        <wps:spPr>
                          <a:xfrm>
                            <a:off x="4158891" y="1674791"/>
                            <a:ext cx="466090" cy="238760"/>
                          </a:xfrm>
                          <a:prstGeom prst="rect">
                            <a:avLst/>
                          </a:prstGeom>
                          <a:solidFill>
                            <a:schemeClr val="lt1"/>
                          </a:solidFill>
                          <a:ln w="6350">
                            <a:noFill/>
                          </a:ln>
                        </wps:spPr>
                        <wps:txbx>
                          <w:txbxContent>
                            <w:p w14:paraId="22DF5A89" w14:textId="77777777" w:rsidR="0032076E" w:rsidRDefault="0032076E" w:rsidP="0032076E">
                              <w:pPr>
                                <w:pStyle w:val="NormalWeb"/>
                                <w:overflowPunct w:val="0"/>
                                <w:spacing w:before="60" w:beforeAutospacing="0" w:after="120" w:afterAutospacing="0"/>
                                <w:ind w:left="101" w:hanging="101"/>
                              </w:pPr>
                              <w:r>
                                <w:rPr>
                                  <w:rFonts w:ascii="Times New Roman" w:hAnsi="Times New Roman"/>
                                  <w:sz w:val="20"/>
                                  <w:szCs w:val="20"/>
                                  <w:lang w:val="en-GB"/>
                                </w:rPr>
                                <w:t>Case 1</w:t>
                              </w:r>
                            </w:p>
                          </w:txbxContent>
                        </wps:txbx>
                        <wps:bodyPr rot="0" spcFirstLastPara="0" vert="horz" wrap="square" lIns="0" tIns="0" rIns="0" bIns="0" numCol="1" spcCol="0" rtlCol="0" fromWordArt="0" anchor="t" anchorCtr="0" forceAA="0" compatLnSpc="1">
                          <a:noAutofit/>
                        </wps:bodyPr>
                      </wps:wsp>
                      <wps:wsp>
                        <wps:cNvPr id="57" name="文本框 11"/>
                        <wps:cNvSpPr txBox="1"/>
                        <wps:spPr>
                          <a:xfrm>
                            <a:off x="4172506" y="2751750"/>
                            <a:ext cx="465455" cy="238760"/>
                          </a:xfrm>
                          <a:prstGeom prst="rect">
                            <a:avLst/>
                          </a:prstGeom>
                          <a:solidFill>
                            <a:schemeClr val="lt1"/>
                          </a:solidFill>
                          <a:ln w="6350">
                            <a:noFill/>
                          </a:ln>
                        </wps:spPr>
                        <wps:txbx>
                          <w:txbxContent>
                            <w:p w14:paraId="6DA10405" w14:textId="77777777" w:rsidR="0032076E" w:rsidRDefault="0032076E" w:rsidP="0032076E">
                              <w:pPr>
                                <w:pStyle w:val="NormalWeb"/>
                                <w:overflowPunct w:val="0"/>
                                <w:spacing w:before="60" w:beforeAutospacing="0" w:after="120" w:afterAutospacing="0"/>
                                <w:ind w:left="101" w:hanging="101"/>
                              </w:pPr>
                              <w:r>
                                <w:rPr>
                                  <w:rFonts w:ascii="Times New Roman" w:hAnsi="Times New Roman"/>
                                  <w:sz w:val="20"/>
                                  <w:szCs w:val="20"/>
                                  <w:lang w:val="en-GB"/>
                                </w:rPr>
                                <w:t>Case 2</w:t>
                              </w:r>
                            </w:p>
                          </w:txbxContent>
                        </wps:txbx>
                        <wps:bodyPr rot="0" spcFirstLastPara="0" vert="horz" wrap="square" lIns="0" tIns="0" rIns="0" bIns="0" numCol="1" spcCol="0" rtlCol="0" fromWordArt="0" anchor="t" anchorCtr="0" forceAA="0" compatLnSpc="1">
                          <a:noAutofit/>
                        </wps:bodyPr>
                      </wps:wsp>
                    </wpc:wpc>
                  </a:graphicData>
                </a:graphic>
              </wp:inline>
            </w:drawing>
          </mc:Choice>
          <mc:Fallback>
            <w:pict>
              <v:group w14:anchorId="0689DDDD" id="画布 2" o:spid="_x0000_s1026" editas="canvas" style="width:396.75pt;height:320.25pt;mso-position-horizontal-relative:char;mso-position-vertical-relative:line" coordsize="50380,40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380;height:40671;visibility:visible;mso-wrap-style:square">
                  <v:fill o:detectmouseclick="t"/>
                  <v:path o:connecttype="none"/>
                </v:shape>
                <v:shapetype id="_x0000_t202" coordsize="21600,21600" o:spt="202" path="m,l,21600r21600,l21600,xe">
                  <v:stroke joinstyle="miter"/>
                  <v:path gradientshapeok="t" o:connecttype="rect"/>
                </v:shapetype>
                <v:shape id="文本框 11" o:spid="_x0000_s1028" type="#_x0000_t202" style="position:absolute;left:17884;top:19992;width:17796;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" fillcolor="white [3201]" stroked="f" strokeweight=".5pt">
                  <v:textbox inset="0,0,0,0">
                    <w:txbxContent>
                      <w:p w14:paraId="1B65963F" w14:textId="77777777" w:rsidR="0032076E" w:rsidRDefault="0032076E" w:rsidP="0032076E">
                        <w:r>
                          <w:rPr>
                            <w:rFonts w:hint="eastAsia"/>
                          </w:rPr>
                          <w:t>t_offset</w:t>
                        </w:r>
                        <w:r>
                          <w:t>1&gt;=t_threshold</w:t>
                        </w:r>
                      </w:p>
                    </w:txbxContent>
                  </v:textbox>
                </v:shape>
                <v:shapetype id="_x0000_t32" coordsize="21600,21600" o:spt="32" o:oned="t" path="m,l21600,21600e" filled="f">
                  <v:path arrowok="t" fillok="f" o:connecttype="none"/>
                  <o:lock v:ext="edit" shapetype="t"/>
                </v:shapetype>
                <v:shape id="直接箭头连接符 3" o:spid="_x0000_s1029" type="#_x0000_t32" style="position:absolute;top:34798;width:39338;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" strokecolor="#4579b8 [3044]">
                  <v:stroke endarrow="block"/>
                </v:shape>
                <v:shape id="直接箭头连接符 6" o:spid="_x0000_s1030" type="#_x0000_t32" style="position:absolute;left:2762;top:19611;width:38005;height: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" strokecolor="#4579b8 [3044]">
                  <v:stroke endarrow="block"/>
                </v:shape>
                <v:rect id="矩形 4" o:spid="_x0000_s1031" style="position:absolute;left:3619;top:6953;width:6287;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" fillcolor="#4f81bd [3204]" strokecolor="#243f60 [1604]" strokeweight="2pt">
                  <v:textbox inset="0,0,0,0">
                    <w:txbxContent>
                      <w:p w14:paraId="2341B638" w14:textId="77777777" w:rsidR="0032076E" w:rsidRDefault="0032076E" w:rsidP="0032076E">
                        <w:pPr>
                          <w:jc w:val="center"/>
                        </w:pPr>
                        <w:r>
                          <w:rPr>
                            <w:rFonts w:hint="eastAsia"/>
                          </w:rPr>
                          <w:t>UL DCI</w:t>
                        </w:r>
                      </w:p>
                    </w:txbxContent>
                  </v:textbox>
                </v:rect>
                <v:rect id="矩形 8" o:spid="_x0000_s1032" style="position:absolute;left:30374;top:3619;width:8011;height:7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" fillcolor="#c0504d [3205]" strokecolor="#622423 [1605]" strokeweight="2pt">
                  <v:textbox inset="0,0,0,0">
                    <w:txbxContent>
                      <w:p w14:paraId="2AF85930" w14:textId="77777777" w:rsidR="0032076E" w:rsidRDefault="0032076E" w:rsidP="0032076E">
                        <w:pPr>
                          <w:pStyle w:val="NormalWeb"/>
                          <w:overflowPunct w:val="0"/>
                          <w:spacing w:before="60" w:beforeAutospacing="0" w:after="120" w:afterAutospacing="0"/>
                          <w:jc w:val="center"/>
                          <w:rPr>
                            <w:rFonts w:ascii="Times New Roman" w:hAnsi="Times New Roman"/>
                            <w:sz w:val="20"/>
                            <w:szCs w:val="20"/>
                            <w:lang w:val="en-GB"/>
                          </w:rPr>
                        </w:pPr>
                      </w:p>
                      <w:p w14:paraId="14824DEC" w14:textId="77777777" w:rsidR="0032076E" w:rsidRDefault="0032076E" w:rsidP="0032076E">
                        <w:pPr>
                          <w:pStyle w:val="NormalWeb"/>
                          <w:overflowPunct w:val="0"/>
                          <w:spacing w:before="60" w:beforeAutospacing="0" w:after="120" w:afterAutospacing="0"/>
                          <w:jc w:val="center"/>
                        </w:pPr>
                        <w:r>
                          <w:rPr>
                            <w:rFonts w:ascii="Times New Roman" w:hAnsi="Times New Roman"/>
                            <w:sz w:val="20"/>
                            <w:szCs w:val="20"/>
                            <w:lang w:val="en-GB"/>
                          </w:rPr>
                          <w:t>PUSCH</w:t>
                        </w:r>
                      </w:p>
                    </w:txbxContent>
                  </v:textbox>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曲线连接符 5" o:spid="_x0000_s1033" type="#_x0000_t38" style="position:absolute;left:18904;top:-8523;width:3334;height:27618;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" adj="36411" strokecolor="black [3040]">
                  <v:stroke endarrow="block"/>
                </v:shape>
                <v:rect id="矩形 10" o:spid="_x0000_s1034" style="position:absolute;left:12668;top:12763;width:3334;height:6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" fillcolor="#9bbb59 [3206]" strokecolor="#4e6128 [1606]" strokeweight="2pt">
                  <v:textbox inset="0,0,0,0">
                    <w:txbxContent>
                      <w:p w14:paraId="65F41526" w14:textId="77777777" w:rsidR="0032076E" w:rsidRDefault="0032076E" w:rsidP="0032076E">
                        <w:pPr>
                          <w:pStyle w:val="NormalWeb"/>
                          <w:overflowPunct w:val="0"/>
                          <w:spacing w:before="60" w:beforeAutospacing="0" w:after="120" w:afterAutospacing="0"/>
                          <w:jc w:val="center"/>
                        </w:pPr>
                        <w:r>
                          <w:rPr>
                            <w:rFonts w:ascii="Times New Roman" w:hAnsi="Times New Roman"/>
                            <w:sz w:val="20"/>
                            <w:szCs w:val="20"/>
                            <w:lang w:val="en-GB"/>
                          </w:rPr>
                          <w:t>Scell BF</w:t>
                        </w:r>
                      </w:p>
                    </w:txbxContent>
                  </v:textbox>
                </v:rect>
                <v:line id="直接连接符 7" o:spid="_x0000_s1035" style="position:absolute;flip:y;visibility:visible;mso-wrap-style:square" from="15716,1524" to="15906,36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" strokecolor="gray [1629]">
                  <v:stroke dashstyle="dash"/>
                </v:line>
                <v:line id="直接连接符 12" o:spid="_x0000_s1036" style="position:absolute;flip:x y;visibility:visible;mso-wrap-style:square" from="30279,1524" to="30638,37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" strokecolor="gray [1629]">
                  <v:stroke dashstyle="dash"/>
                </v:line>
                <v:shape id="直接箭头连接符 9" o:spid="_x0000_s1037" type="#_x0000_t32" style="position:absolute;left:15716;top:22669;width:146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" strokecolor="#bc4542 [3045]">
                  <v:stroke startarrow="block" endarrow="block"/>
                </v:shape>
                <v:shape id="文本框 11" o:spid="_x0000_s1038" type="#_x0000_t202" style="position:absolute;left:4667;top:11325;width:4667;height:2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" fillcolor="white [3201]" stroked="f" strokeweight=".5pt">
                  <v:textbox inset="0,0,0,0">
                    <w:txbxContent>
                      <w:p w14:paraId="5FDC3868" w14:textId="77777777" w:rsidR="0032076E" w:rsidRDefault="0032076E" w:rsidP="0032076E">
                        <w:pPr>
                          <w:pStyle w:val="NormalWeb"/>
                          <w:overflowPunct w:val="0"/>
                          <w:spacing w:before="60" w:beforeAutospacing="0" w:after="120" w:afterAutospacing="0"/>
                          <w:ind w:left="100" w:hangingChars="50" w:hanging="100"/>
                        </w:pPr>
                        <w:r>
                          <w:rPr>
                            <w:rFonts w:ascii="Times New Roman" w:hAnsi="Times New Roman"/>
                            <w:sz w:val="20"/>
                            <w:szCs w:val="20"/>
                            <w:lang w:val="en-GB"/>
                          </w:rPr>
                          <w:t>slot n</w:t>
                        </w:r>
                      </w:p>
                    </w:txbxContent>
                  </v:textbox>
                </v:shape>
                <v:shape id="文本框 11" o:spid="_x0000_s1039" type="#_x0000_t202" style="position:absolute;left:15424;top:19897;width:2102;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" fillcolor="white [3201]" stroked="f" strokeweight=".5pt">
                  <v:textbox inset="0,0,0,0">
                    <w:txbxContent>
                      <w:p w14:paraId="1E6CD350" w14:textId="77777777" w:rsidR="0032076E" w:rsidRDefault="0032076E" w:rsidP="0032076E">
                        <w:pPr>
                          <w:pStyle w:val="NormalWeb"/>
                          <w:overflowPunct w:val="0"/>
                          <w:spacing w:before="60" w:beforeAutospacing="0" w:after="120" w:afterAutospacing="0"/>
                        </w:pPr>
                        <w:r>
                          <w:rPr>
                            <w:rFonts w:ascii="Times New Roman" w:hAnsi="Times New Roman"/>
                            <w:sz w:val="20"/>
                            <w:szCs w:val="20"/>
                            <w:lang w:val="en-GB"/>
                          </w:rPr>
                          <w:t>t1</w:t>
                        </w:r>
                      </w:p>
                    </w:txbxContent>
                  </v:textbox>
                </v:shape>
                <v:shape id="文本框 11" o:spid="_x0000_s1040" type="#_x0000_t202" style="position:absolute;left:29803;top:11515;width:2102;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" fillcolor="white [3201]" stroked="f" strokeweight=".5pt">
                  <v:textbox inset="0,0,0,0">
                    <w:txbxContent>
                      <w:p w14:paraId="4FF35C42" w14:textId="77777777" w:rsidR="0032076E" w:rsidRDefault="0032076E" w:rsidP="0032076E">
                        <w:pPr>
                          <w:pStyle w:val="NormalWeb"/>
                          <w:overflowPunct w:val="0"/>
                          <w:spacing w:before="60" w:beforeAutospacing="0" w:after="120" w:afterAutospacing="0"/>
                        </w:pPr>
                        <w:r>
                          <w:rPr>
                            <w:rFonts w:ascii="Times New Roman" w:hAnsi="Times New Roman"/>
                            <w:sz w:val="20"/>
                            <w:szCs w:val="20"/>
                            <w:lang w:val="en-GB"/>
                          </w:rPr>
                          <w:t>t3</w:t>
                        </w:r>
                      </w:p>
                    </w:txbxContent>
                  </v:textbox>
                </v:shape>
                <v:rect id="矩形 19" o:spid="_x0000_s1041" style="position:absolute;left:30375;top:3514;width:5629;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" fillcolor="#f79646 [3209]" strokecolor="#974706 [1609]" strokeweight="2pt">
                  <v:textbox inset="0,0,0,0">
                    <w:txbxContent>
                      <w:p w14:paraId="462732A8" w14:textId="77777777" w:rsidR="0032076E" w:rsidRDefault="0032076E" w:rsidP="0032076E">
                        <w:pPr>
                          <w:pStyle w:val="NormalWeb"/>
                          <w:overflowPunct w:val="0"/>
                          <w:spacing w:before="60" w:beforeAutospacing="0" w:after="120" w:afterAutospacing="0"/>
                          <w:jc w:val="center"/>
                        </w:pPr>
                        <w:r>
                          <w:rPr>
                            <w:rFonts w:ascii="Times New Roman" w:hAnsi="Times New Roman"/>
                            <w:sz w:val="20"/>
                            <w:szCs w:val="20"/>
                            <w:lang w:val="en-GB"/>
                          </w:rPr>
                          <w:t>MAC CE</w:t>
                        </w:r>
                      </w:p>
                    </w:txbxContent>
                  </v:textbox>
                </v:rect>
                <v:shape id="文本框 11" o:spid="_x0000_s1042" type="#_x0000_t202" style="position:absolute;left:33718;top:11515;width:466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" fillcolor="white [3201]" stroked="f" strokeweight=".5pt">
                  <v:textbox inset="0,0,0,0">
                    <w:txbxContent>
                      <w:p w14:paraId="68CF3956" w14:textId="77777777" w:rsidR="0032076E" w:rsidRDefault="0032076E" w:rsidP="0032076E">
                        <w:pPr>
                          <w:pStyle w:val="NormalWeb"/>
                          <w:overflowPunct w:val="0"/>
                          <w:spacing w:before="60" w:beforeAutospacing="0" w:after="120" w:afterAutospacing="0"/>
                          <w:ind w:left="101" w:hanging="101"/>
                        </w:pPr>
                        <w:r>
                          <w:rPr>
                            <w:rFonts w:ascii="Times New Roman" w:hAnsi="Times New Roman"/>
                            <w:sz w:val="20"/>
                            <w:szCs w:val="20"/>
                            <w:lang w:val="en-GB"/>
                          </w:rPr>
                          <w:t>slot m</w:t>
                        </w:r>
                      </w:p>
                    </w:txbxContent>
                  </v:textbox>
                </v:shape>
                <v:shape id="文本框 11" o:spid="_x0000_s1043" type="#_x0000_t202" style="position:absolute;left:41805;top:11229;width:466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" fillcolor="white [3201]" stroked="f" strokeweight=".5pt">
                  <v:textbox inset="0,0,0,0">
                    <w:txbxContent>
                      <w:p w14:paraId="70D77E11" w14:textId="77777777" w:rsidR="0032076E" w:rsidRDefault="0032076E" w:rsidP="0032076E">
                        <w:pPr>
                          <w:pStyle w:val="NormalWeb"/>
                          <w:overflowPunct w:val="0"/>
                          <w:spacing w:before="60" w:beforeAutospacing="0" w:after="120" w:afterAutospacing="0"/>
                          <w:ind w:left="101" w:hanging="101"/>
                        </w:pPr>
                        <w:r>
                          <w:rPr>
                            <w:rFonts w:ascii="Times New Roman" w:hAnsi="Times New Roman"/>
                            <w:sz w:val="20"/>
                            <w:szCs w:val="20"/>
                            <w:lang w:val="en-GB"/>
                          </w:rPr>
                          <w:t>t</w:t>
                        </w:r>
                      </w:p>
                    </w:txbxContent>
                  </v:textbox>
                </v:shape>
                <v:shape id="文本框 11" o:spid="_x0000_s1044" type="#_x0000_t202" style="position:absolute;left:41043;top:19992;width:466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" fillcolor="white [3201]" stroked="f" strokeweight=".5pt">
                  <v:textbox inset="0,0,0,0">
                    <w:txbxContent>
                      <w:p w14:paraId="160C4C9D" w14:textId="77777777" w:rsidR="0032076E" w:rsidRDefault="0032076E" w:rsidP="0032076E">
                        <w:pPr>
                          <w:pStyle w:val="NormalWeb"/>
                          <w:overflowPunct w:val="0"/>
                          <w:spacing w:before="60" w:beforeAutospacing="0" w:after="120" w:afterAutospacing="0"/>
                          <w:ind w:left="101" w:hanging="101"/>
                        </w:pPr>
                        <w:r>
                          <w:rPr>
                            <w:rFonts w:ascii="Times New Roman" w:hAnsi="Times New Roman"/>
                            <w:sz w:val="20"/>
                            <w:szCs w:val="20"/>
                            <w:lang w:val="en-GB"/>
                          </w:rPr>
                          <w:t>t</w:t>
                        </w:r>
                      </w:p>
                    </w:txbxContent>
                  </v:textbox>
                </v:shape>
                <v:line id="直接连接符 13" o:spid="_x0000_s1045" style="position:absolute;flip:y;visibility:visible;mso-wrap-style:square" from="9512,1638" to="10052,37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" strokecolor="gray [1629]">
                  <v:stroke dashstyle="dash"/>
                </v:line>
                <v:shape id="文本框 11" o:spid="_x0000_s1046" type="#_x0000_t202" style="position:absolute;left:21565;top:30293;width:2102;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" fillcolor="white [3201]" stroked="f" strokeweight=".5pt">
                  <v:textbox inset="0,0,0,0">
                    <w:txbxContent>
                      <w:p w14:paraId="70E3CF04" w14:textId="77777777" w:rsidR="0032076E" w:rsidRDefault="0032076E" w:rsidP="0032076E">
                        <w:pPr>
                          <w:pStyle w:val="NormalWeb"/>
                          <w:overflowPunct w:val="0"/>
                          <w:spacing w:before="60" w:beforeAutospacing="0" w:after="120" w:afterAutospacing="0"/>
                        </w:pPr>
                        <w:r>
                          <w:rPr>
                            <w:rFonts w:ascii="Times New Roman" w:hAnsi="Times New Roman"/>
                            <w:sz w:val="20"/>
                            <w:szCs w:val="20"/>
                          </w:rPr>
                          <w:t>t2</w:t>
                        </w:r>
                      </w:p>
                    </w:txbxContent>
                  </v:textbox>
                </v:shape>
                <v:line id="直接连接符 47" o:spid="_x0000_s1047" style="position:absolute;flip:y;visibility:visible;mso-wrap-style:square" from="21850,968" to="22119,3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" strokecolor="gray [1629]">
                  <v:stroke dashstyle="dash"/>
                </v:line>
                <v:shape id="直接箭头连接符 50" o:spid="_x0000_s1048" type="#_x0000_t32" style="position:absolute;left:2928;top:30775;width:38004;height: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" strokecolor="#4579b8 [3044]">
                  <v:stroke endarrow="block"/>
                </v:shape>
                <v:rect id="矩形 56" o:spid="_x0000_s1049" style="position:absolute;left:18516;top:24025;width:3334;height:6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" fillcolor="#8064a2 [3207]" strokecolor="#3f3151 [1607]" strokeweight="2pt">
                  <v:textbox inset="0,0,0,0">
                    <w:txbxContent>
                      <w:p w14:paraId="6E89BE31" w14:textId="77777777" w:rsidR="0032076E" w:rsidRDefault="0032076E" w:rsidP="0032076E">
                        <w:pPr>
                          <w:pStyle w:val="NormalWeb"/>
                          <w:overflowPunct w:val="0"/>
                          <w:spacing w:before="60" w:beforeAutospacing="0" w:after="120" w:afterAutospacing="0"/>
                          <w:jc w:val="center"/>
                        </w:pPr>
                        <w:r>
                          <w:rPr>
                            <w:rFonts w:ascii="Times New Roman" w:hAnsi="Times New Roman"/>
                            <w:sz w:val="20"/>
                            <w:szCs w:val="20"/>
                            <w:lang w:val="en-GB"/>
                          </w:rPr>
                          <w:t>Scell BF</w:t>
                        </w:r>
                      </w:p>
                    </w:txbxContent>
                  </v:textbox>
                </v:rect>
                <v:shape id="文本框 11" o:spid="_x0000_s1050" type="#_x0000_t202" style="position:absolute;left:20619;top:35050;width:15066;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" fillcolor="white [3201]" stroked="f" strokeweight=".5pt">
                  <v:textbox inset="0,0,0,0">
                    <w:txbxContent>
                      <w:p w14:paraId="355253D0" w14:textId="77777777" w:rsidR="0032076E" w:rsidRDefault="0032076E" w:rsidP="0032076E">
                        <w:pPr>
                          <w:pStyle w:val="NormalWeb"/>
                          <w:spacing w:before="0" w:beforeAutospacing="0" w:after="0" w:afterAutospacing="0"/>
                          <w:jc w:val="both"/>
                        </w:pPr>
                        <w:r>
                          <w:rPr>
                            <w:rFonts w:ascii="DengXian" w:eastAsia="DengXian" w:hAnsi="DengXian" w:cs="Times New Roman" w:hint="eastAsia"/>
                            <w:kern w:val="2"/>
                            <w:sz w:val="21"/>
                            <w:szCs w:val="21"/>
                          </w:rPr>
                          <w:t>t_offset</w:t>
                        </w:r>
                        <w:r>
                          <w:rPr>
                            <w:rFonts w:ascii="DengXian" w:eastAsia="DengXian" w:hAnsi="DengXian" w:cs="Times New Roman"/>
                            <w:kern w:val="2"/>
                            <w:sz w:val="21"/>
                            <w:szCs w:val="21"/>
                          </w:rPr>
                          <w:t>2</w:t>
                        </w:r>
                        <w:r>
                          <w:rPr>
                            <w:rFonts w:ascii="DengXian" w:eastAsia="DengXian" w:hAnsi="DengXian" w:cs="Times New Roman" w:hint="eastAsia"/>
                            <w:kern w:val="2"/>
                            <w:sz w:val="21"/>
                            <w:szCs w:val="21"/>
                          </w:rPr>
                          <w:t>&lt;t_threshold</w:t>
                        </w:r>
                      </w:p>
                    </w:txbxContent>
                  </v:textbox>
                </v:shape>
                <v:shape id="直接箭头连接符 60" o:spid="_x0000_s1051" type="#_x0000_t32" style="position:absolute;left:21791;top:32953;width:88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" strokecolor="#bc4542 [3045]">
                  <v:stroke startarrow="block" endarrow="block"/>
                </v:shape>
                <v:shapetype id="_x0000_t37" coordsize="21600,21600" o:spt="37" o:oned="t" path="m,c10800,,21600,10800,21600,21600e" filled="f">
                  <v:path arrowok="t" fillok="f" o:connecttype="none"/>
                  <o:lock v:ext="edit" shapetype="t"/>
                </v:shapetype>
                <v:shape id="曲线连接符 61" o:spid="_x0000_s1052" type="#_x0000_t37" style="position:absolute;left:18659;top:1047;width:7392;height:16039;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" strokecolor="black [3040]">
                  <v:stroke endarrow="block"/>
                </v:shape>
                <v:shape id="文本框 11" o:spid="_x0000_s1053" type="#_x0000_t202" style="position:absolute;left:17299;top:4412;width:12624;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" filled="f" stroked="f" strokeweight=".5pt">
                  <v:textbox inset="0,0,0,0">
                    <w:txbxContent>
                      <w:p w14:paraId="32662FB3" w14:textId="77777777" w:rsidR="0032076E" w:rsidRDefault="0032076E" w:rsidP="0032076E">
                        <w:pPr>
                          <w:pStyle w:val="NormalWeb"/>
                          <w:spacing w:before="0" w:beforeAutospacing="0" w:after="0" w:afterAutospacing="0"/>
                          <w:jc w:val="both"/>
                        </w:pPr>
                        <w:r>
                          <w:rPr>
                            <w:rFonts w:ascii="DengXian" w:eastAsia="DengXian" w:hAnsi="DengXian" w:cs="Times New Roman" w:hint="eastAsia"/>
                            <w:kern w:val="2"/>
                            <w:sz w:val="21"/>
                            <w:szCs w:val="21"/>
                          </w:rPr>
                          <w:t>Multiplexing</w:t>
                        </w:r>
                      </w:p>
                    </w:txbxContent>
                  </v:textbox>
                </v:shape>
                <v:shape id="曲线连接符 63" o:spid="_x0000_s1054" type="#_x0000_t37" style="position:absolute;left:21850;top:10763;width:12530;height:1663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" strokecolor="black [3040]">
                  <v:stroke endarrow="block"/>
                </v:shape>
                <v:line id="直接连接符 1" o:spid="_x0000_s1055" style="position:absolute;flip:y;visibility:visible;mso-wrap-style:square" from="31327,15081" to="35566,17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" strokecolor="red" strokeweight="2pt"/>
                <v:line id="直接连接符 64" o:spid="_x0000_s1056" style="position:absolute;visibility:visible;mso-wrap-style:square" from="31232,15319" to="35768,17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" strokecolor="red" strokeweight="2pt"/>
                <v:shape id="文本框 11" o:spid="_x0000_s1057" type="#_x0000_t202" style="position:absolute;left:29803;top:17475;width:1009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YevxQAAANsAAAAPAAAAZHJzL2Rvd25yZXYueG1sRI9fa8JA&#10;EMTfC/0Oxwp9qxcLSk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Ck4YevxQAAANsAAAAP&#10;AAAAAAAAAAAAAAAAAAcCAABkcnMvZG93bnJldi54bWxQSwUGAAAAAAMAAwC3AAAA+QIAAAAA&#10;" filled="f" stroked="f" strokeweight=".5pt">
                  <v:textbox inset="0,0,0,0">
                    <w:txbxContent>
                      <w:p w14:paraId="1540B767" w14:textId="77777777" w:rsidR="0032076E" w:rsidRDefault="0032076E" w:rsidP="0032076E">
                        <w:pPr>
                          <w:pStyle w:val="NormalWeb"/>
                          <w:spacing w:before="0" w:beforeAutospacing="0" w:after="0" w:afterAutospacing="0"/>
                          <w:jc w:val="both"/>
                        </w:pPr>
                        <w:r>
                          <w:rPr>
                            <w:rFonts w:ascii="DengXian" w:hAnsi="DengXian" w:cs="Times New Roman"/>
                            <w:sz w:val="21"/>
                            <w:szCs w:val="21"/>
                          </w:rPr>
                          <w:t>N</w:t>
                        </w:r>
                        <w:r>
                          <w:rPr>
                            <w:rFonts w:ascii="DengXian" w:hAnsi="DengXian" w:cs="Times New Roman" w:hint="eastAsia"/>
                            <w:sz w:val="21"/>
                            <w:szCs w:val="21"/>
                          </w:rPr>
                          <w:t xml:space="preserve">ot </w:t>
                        </w:r>
                        <w:r>
                          <w:rPr>
                            <w:rFonts w:ascii="DengXian" w:hAnsi="DengXian" w:cs="Times New Roman"/>
                            <w:sz w:val="21"/>
                            <w:szCs w:val="21"/>
                          </w:rPr>
                          <w:t>m</w:t>
                        </w:r>
                        <w:r>
                          <w:rPr>
                            <w:rFonts w:ascii="DengXian" w:hAnsi="DengXian" w:cs="Times New Roman" w:hint="eastAsia"/>
                            <w:sz w:val="21"/>
                            <w:szCs w:val="21"/>
                          </w:rPr>
                          <w:t>ultiplexing</w:t>
                        </w:r>
                      </w:p>
                    </w:txbxContent>
                  </v:textbox>
                </v:shape>
                <v:shape id="文本框 11" o:spid="_x0000_s1058" type="#_x0000_t202" style="position:absolute;left:41582;top:31547;width:466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" fillcolor="white [3201]" stroked="f" strokeweight=".5pt">
                  <v:textbox inset="0,0,0,0">
                    <w:txbxContent>
                      <w:p w14:paraId="6EC8A7EE" w14:textId="77777777" w:rsidR="0032076E" w:rsidRDefault="0032076E" w:rsidP="0032076E">
                        <w:pPr>
                          <w:pStyle w:val="NormalWeb"/>
                          <w:overflowPunct w:val="0"/>
                          <w:spacing w:before="60" w:beforeAutospacing="0" w:after="120" w:afterAutospacing="0"/>
                          <w:ind w:left="101" w:hanging="101"/>
                        </w:pPr>
                        <w:r>
                          <w:rPr>
                            <w:rFonts w:ascii="Times New Roman" w:hAnsi="Times New Roman"/>
                            <w:sz w:val="20"/>
                            <w:szCs w:val="20"/>
                            <w:lang w:val="en-GB"/>
                          </w:rPr>
                          <w:t>t</w:t>
                        </w:r>
                      </w:p>
                    </w:txbxContent>
                  </v:textbox>
                </v:shape>
                <v:shape id="文本框 11" o:spid="_x0000_s1059" type="#_x0000_t202" style="position:absolute;left:41588;top:16747;width:4661;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" fillcolor="white [3201]" stroked="f" strokeweight=".5pt">
                  <v:textbox inset="0,0,0,0">
                    <w:txbxContent>
                      <w:p w14:paraId="22DF5A89" w14:textId="77777777" w:rsidR="0032076E" w:rsidRDefault="0032076E" w:rsidP="0032076E">
                        <w:pPr>
                          <w:pStyle w:val="NormalWeb"/>
                          <w:overflowPunct w:val="0"/>
                          <w:spacing w:before="60" w:beforeAutospacing="0" w:after="120" w:afterAutospacing="0"/>
                          <w:ind w:left="101" w:hanging="101"/>
                        </w:pPr>
                        <w:r>
                          <w:rPr>
                            <w:rFonts w:ascii="Times New Roman" w:hAnsi="Times New Roman"/>
                            <w:sz w:val="20"/>
                            <w:szCs w:val="20"/>
                            <w:lang w:val="en-GB"/>
                          </w:rPr>
                          <w:t>Case 1</w:t>
                        </w:r>
                      </w:p>
                    </w:txbxContent>
                  </v:textbox>
                </v:shape>
                <v:shape id="文本框 11" o:spid="_x0000_s1060" type="#_x0000_t202" style="position:absolute;left:41725;top:27517;width:465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" fillcolor="white [3201]" stroked="f" strokeweight=".5pt">
                  <v:textbox inset="0,0,0,0">
                    <w:txbxContent>
                      <w:p w14:paraId="6DA10405" w14:textId="77777777" w:rsidR="0032076E" w:rsidRDefault="0032076E" w:rsidP="0032076E">
                        <w:pPr>
                          <w:pStyle w:val="NormalWeb"/>
                          <w:overflowPunct w:val="0"/>
                          <w:spacing w:before="60" w:beforeAutospacing="0" w:after="120" w:afterAutospacing="0"/>
                          <w:ind w:left="101" w:hanging="101"/>
                        </w:pPr>
                        <w:r>
                          <w:rPr>
                            <w:rFonts w:ascii="Times New Roman" w:hAnsi="Times New Roman"/>
                            <w:sz w:val="20"/>
                            <w:szCs w:val="20"/>
                            <w:lang w:val="en-GB"/>
                          </w:rPr>
                          <w:t>Case 2</w:t>
                        </w:r>
                      </w:p>
                    </w:txbxContent>
                  </v:textbox>
                </v:shape>
                <w10:anchorlock/>
              </v:group>
            </w:pict>
          </mc:Fallback>
        </mc:AlternateContent>
      </w:r>
    </w:p>
    <w:p w14:paraId="4C181D3D" w14:textId="72E7CA8A" w:rsidR="0032076E" w:rsidRPr="00721CCE" w:rsidRDefault="00D62A97" w:rsidP="00820615">
      <w:pPr>
        <w:pStyle w:val="Caption"/>
        <w:rPr>
          <w:rFonts w:eastAsia="SymbolMT"/>
        </w:rPr>
      </w:pPr>
      <w:r>
        <w:t xml:space="preserve">Figure </w:t>
      </w:r>
      <w:r w:rsidR="00F25274">
        <w:fldChar w:fldCharType="begin"/>
      </w:r>
      <w:r w:rsidR="00F25274">
        <w:instrText xml:space="preserve"> SEQ Figure \* ARABIC </w:instrText>
      </w:r>
      <w:r w:rsidR="00F25274">
        <w:fldChar w:fldCharType="separate"/>
      </w:r>
      <w:r>
        <w:rPr>
          <w:noProof/>
        </w:rPr>
        <w:t>1</w:t>
      </w:r>
      <w:r w:rsidR="00F25274">
        <w:rPr>
          <w:noProof/>
        </w:rPr>
        <w:fldChar w:fldCharType="end"/>
      </w:r>
      <w:r>
        <w:t>.</w:t>
      </w:r>
      <w:r w:rsidR="00820615">
        <w:t xml:space="preserve"> Multiplexing SCell BFRQ MAC-CE in PUSCH</w:t>
      </w:r>
    </w:p>
    <w:p w14:paraId="67E47C57" w14:textId="77777777" w:rsidR="0032076E" w:rsidRPr="00721CCE" w:rsidRDefault="0032076E" w:rsidP="0032076E">
      <w:pPr>
        <w:jc w:val="left"/>
        <w:rPr>
          <w:sz w:val="20"/>
          <w:szCs w:val="20"/>
        </w:rPr>
      </w:pPr>
    </w:p>
    <w:p w14:paraId="7F5F9134" w14:textId="61B912A8" w:rsidR="00C72C97" w:rsidRDefault="00C72C97" w:rsidP="0032076E">
      <w:pPr>
        <w:pStyle w:val="Heading3"/>
      </w:pPr>
      <w:r>
        <w:t>Configuration of PUCCH-BFR</w:t>
      </w:r>
      <w:r w:rsidR="00FC5FEC">
        <w:t xml:space="preserve"> in PUCCH-Scell</w:t>
      </w:r>
    </w:p>
    <w:p w14:paraId="142D0974" w14:textId="1B4C5C56" w:rsidR="00C72C97" w:rsidRDefault="00C72C97" w:rsidP="00C72C97"/>
    <w:p w14:paraId="5B7F0843" w14:textId="0132D0A9" w:rsidR="00C72C97" w:rsidRDefault="00C72C97" w:rsidP="00C72C97">
      <w:r>
        <w:t>In RAN1#98bis meeting, the following working assumption regarding the configuration of PUCCH-BFR was agreed:</w:t>
      </w:r>
    </w:p>
    <w:p w14:paraId="3A3AFAB6" w14:textId="03B0E96B" w:rsidR="00C72C97" w:rsidRDefault="00C72C97" w:rsidP="00C72C97"/>
    <w:p w14:paraId="11D43FB4" w14:textId="77777777" w:rsidR="00C72C97" w:rsidRPr="00AB6939" w:rsidRDefault="00C72C97" w:rsidP="00D929A0">
      <w:pPr>
        <w:ind w:left="425"/>
        <w:rPr>
          <w:b/>
          <w:bCs/>
          <w:lang w:eastAsia="x-none"/>
        </w:rPr>
      </w:pPr>
      <w:r w:rsidRPr="00AB6939">
        <w:rPr>
          <w:b/>
          <w:bCs/>
          <w:highlight w:val="darkYellow"/>
          <w:lang w:eastAsia="x-none"/>
        </w:rPr>
        <w:t>Working Assumption</w:t>
      </w:r>
    </w:p>
    <w:p w14:paraId="169CA646" w14:textId="77777777" w:rsidR="00C72C97" w:rsidRPr="006D76FC" w:rsidRDefault="00C72C97" w:rsidP="00D929A0">
      <w:pPr>
        <w:pStyle w:val="0Maintext"/>
        <w:spacing w:after="0" w:afterAutospacing="0" w:line="240" w:lineRule="auto"/>
        <w:ind w:left="425" w:firstLine="0"/>
        <w:rPr>
          <w:sz w:val="21"/>
          <w:szCs w:val="21"/>
          <w:lang w:val="en-US"/>
        </w:rPr>
      </w:pPr>
      <w:r w:rsidRPr="006D76FC">
        <w:rPr>
          <w:sz w:val="21"/>
          <w:szCs w:val="21"/>
          <w:lang w:val="en-US"/>
        </w:rPr>
        <w:t>In addition to previous agreement that PUCCH-BFR is configured in PCell/PSCell, it is also agreed that PUCCH-BFR can be configured in PUCCH-SCell if PUCCH group is configured</w:t>
      </w:r>
    </w:p>
    <w:p w14:paraId="12A382A8" w14:textId="77777777" w:rsidR="00C72C97" w:rsidRPr="006D76FC" w:rsidRDefault="00C72C97" w:rsidP="00B446C7">
      <w:pPr>
        <w:pStyle w:val="0Maintext"/>
        <w:numPr>
          <w:ilvl w:val="0"/>
          <w:numId w:val="12"/>
        </w:numPr>
        <w:spacing w:after="0" w:afterAutospacing="0" w:line="240" w:lineRule="auto"/>
        <w:ind w:left="1505"/>
        <w:rPr>
          <w:sz w:val="21"/>
          <w:szCs w:val="21"/>
          <w:lang w:val="en-US"/>
        </w:rPr>
      </w:pPr>
      <w:r w:rsidRPr="006D76FC">
        <w:rPr>
          <w:sz w:val="21"/>
          <w:szCs w:val="21"/>
          <w:lang w:val="en-US" w:eastAsia="zh-CN"/>
        </w:rPr>
        <w:t>For non-DC case, down-select one of the following alternatives in RAN1#99</w:t>
      </w:r>
    </w:p>
    <w:p w14:paraId="25D8157D" w14:textId="77777777" w:rsidR="00C72C97" w:rsidRPr="006D76FC" w:rsidRDefault="00C72C97" w:rsidP="00B446C7">
      <w:pPr>
        <w:pStyle w:val="0Maintext"/>
        <w:numPr>
          <w:ilvl w:val="1"/>
          <w:numId w:val="12"/>
        </w:numPr>
        <w:spacing w:after="0" w:afterAutospacing="0" w:line="240" w:lineRule="auto"/>
        <w:ind w:left="2225"/>
        <w:rPr>
          <w:sz w:val="21"/>
          <w:szCs w:val="21"/>
          <w:lang w:val="en-US"/>
        </w:rPr>
      </w:pPr>
      <w:r w:rsidRPr="006D76FC">
        <w:rPr>
          <w:sz w:val="21"/>
          <w:szCs w:val="21"/>
          <w:lang w:val="en-US"/>
        </w:rPr>
        <w:t>Alt1a: For a UE, up to 1 PUCCH-BFR resource for a BWP can be configured per PUCCH group</w:t>
      </w:r>
    </w:p>
    <w:p w14:paraId="6DBD2790" w14:textId="77777777" w:rsidR="00C72C97" w:rsidRPr="006D76FC" w:rsidRDefault="00C72C97" w:rsidP="00B446C7">
      <w:pPr>
        <w:pStyle w:val="0Maintext"/>
        <w:numPr>
          <w:ilvl w:val="2"/>
          <w:numId w:val="12"/>
        </w:numPr>
        <w:spacing w:after="0" w:afterAutospacing="0" w:line="240" w:lineRule="auto"/>
        <w:ind w:left="2945"/>
        <w:rPr>
          <w:sz w:val="21"/>
          <w:szCs w:val="21"/>
          <w:lang w:val="en-US"/>
        </w:rPr>
      </w:pPr>
      <w:r w:rsidRPr="006D76FC">
        <w:rPr>
          <w:sz w:val="21"/>
          <w:szCs w:val="21"/>
          <w:lang w:val="en-US"/>
        </w:rPr>
        <w:t>If more than 1 PUCCH-BFR resources are configured for a UE, UE can pick one of them to transmit BFRQ</w:t>
      </w:r>
    </w:p>
    <w:p w14:paraId="0CA3A046" w14:textId="77777777" w:rsidR="00C72C97" w:rsidRPr="006D76FC" w:rsidRDefault="00C72C97" w:rsidP="00B446C7">
      <w:pPr>
        <w:pStyle w:val="0Maintext"/>
        <w:numPr>
          <w:ilvl w:val="1"/>
          <w:numId w:val="12"/>
        </w:numPr>
        <w:spacing w:after="0" w:afterAutospacing="0" w:line="240" w:lineRule="auto"/>
        <w:ind w:left="2225"/>
        <w:rPr>
          <w:sz w:val="21"/>
          <w:szCs w:val="21"/>
          <w:lang w:val="en-US"/>
        </w:rPr>
      </w:pPr>
      <w:r w:rsidRPr="006D76FC">
        <w:rPr>
          <w:sz w:val="21"/>
          <w:szCs w:val="21"/>
          <w:lang w:val="en-US"/>
        </w:rPr>
        <w:t>Alt1b: For a UE, up to 1 PUCCH-BFR resource for a BWP can be configured per PUCCH group</w:t>
      </w:r>
    </w:p>
    <w:p w14:paraId="7C4852B3" w14:textId="77777777" w:rsidR="00C72C97" w:rsidRPr="006D76FC" w:rsidRDefault="00C72C97" w:rsidP="00B446C7">
      <w:pPr>
        <w:pStyle w:val="0Maintext"/>
        <w:numPr>
          <w:ilvl w:val="2"/>
          <w:numId w:val="12"/>
        </w:numPr>
        <w:spacing w:after="0" w:afterAutospacing="0" w:line="240" w:lineRule="auto"/>
        <w:ind w:left="2945"/>
        <w:rPr>
          <w:sz w:val="21"/>
          <w:szCs w:val="21"/>
          <w:lang w:val="en-US"/>
        </w:rPr>
      </w:pPr>
      <w:r w:rsidRPr="006D76FC">
        <w:rPr>
          <w:sz w:val="21"/>
          <w:szCs w:val="21"/>
          <w:lang w:val="en-US"/>
        </w:rPr>
        <w:t>PUCCH-BFR resource is shared among the CCs belonging to the respective PUCCH group</w:t>
      </w:r>
    </w:p>
    <w:p w14:paraId="7D99A2D9" w14:textId="77777777" w:rsidR="00C72C97" w:rsidRPr="006D76FC" w:rsidRDefault="00C72C97" w:rsidP="00B446C7">
      <w:pPr>
        <w:pStyle w:val="0Maintext"/>
        <w:numPr>
          <w:ilvl w:val="1"/>
          <w:numId w:val="12"/>
        </w:numPr>
        <w:spacing w:after="0" w:afterAutospacing="0" w:line="240" w:lineRule="auto"/>
        <w:ind w:left="2225"/>
        <w:rPr>
          <w:sz w:val="21"/>
          <w:szCs w:val="21"/>
          <w:lang w:val="en-US"/>
        </w:rPr>
      </w:pPr>
      <w:r w:rsidRPr="006D76FC">
        <w:rPr>
          <w:sz w:val="21"/>
          <w:szCs w:val="21"/>
          <w:lang w:val="en-US"/>
        </w:rPr>
        <w:t>Alt2: For a UE, up to 1 PUCCH-BFR resource for a BWP can be configured per UE</w:t>
      </w:r>
    </w:p>
    <w:p w14:paraId="0A09488F" w14:textId="77777777" w:rsidR="00C72C97" w:rsidRPr="006D76FC" w:rsidRDefault="00C72C97" w:rsidP="00B446C7">
      <w:pPr>
        <w:pStyle w:val="0Maintext"/>
        <w:numPr>
          <w:ilvl w:val="1"/>
          <w:numId w:val="12"/>
        </w:numPr>
        <w:spacing w:after="0" w:afterAutospacing="0" w:line="240" w:lineRule="auto"/>
        <w:ind w:left="2225"/>
        <w:rPr>
          <w:sz w:val="21"/>
          <w:szCs w:val="21"/>
          <w:lang w:val="en-US"/>
        </w:rPr>
      </w:pPr>
      <w:r w:rsidRPr="006D76FC">
        <w:rPr>
          <w:sz w:val="21"/>
          <w:szCs w:val="21"/>
          <w:lang w:val="en-US"/>
        </w:rPr>
        <w:t>The down-selection is based on the assumption of SR configuration behavior supported in current spec</w:t>
      </w:r>
    </w:p>
    <w:p w14:paraId="213154D1" w14:textId="77777777" w:rsidR="00C72C97" w:rsidRPr="006D76FC" w:rsidRDefault="00C72C97" w:rsidP="00D929A0">
      <w:pPr>
        <w:pStyle w:val="0Maintext"/>
        <w:spacing w:after="0" w:afterAutospacing="0" w:line="240" w:lineRule="auto"/>
        <w:ind w:left="425" w:firstLine="0"/>
        <w:rPr>
          <w:sz w:val="21"/>
          <w:szCs w:val="21"/>
          <w:lang w:val="en-US"/>
        </w:rPr>
      </w:pPr>
      <w:r w:rsidRPr="006D76FC">
        <w:rPr>
          <w:sz w:val="21"/>
          <w:szCs w:val="21"/>
          <w:lang w:val="en-US"/>
        </w:rPr>
        <w:t>The above PUCCH group refers to the existing PUCCH group description in TS38.213.</w:t>
      </w:r>
    </w:p>
    <w:p w14:paraId="7C8F989C" w14:textId="77777777" w:rsidR="00C72C97" w:rsidRDefault="00C72C97" w:rsidP="00C72C97">
      <w:pPr>
        <w:rPr>
          <w:lang w:eastAsia="x-none"/>
        </w:rPr>
      </w:pPr>
    </w:p>
    <w:p w14:paraId="34F7646B" w14:textId="1638EA4E" w:rsidR="00C72C97" w:rsidRDefault="00702AC0" w:rsidP="00C72C97">
      <w:r>
        <w:t xml:space="preserve">Configuration of PUCCH-BFR in PUCCH-SCell offers more robustness to the beam failure recovery process and should be allowed. We think the working assumption should be endorsed. Furthermore, for </w:t>
      </w:r>
      <w:r>
        <w:lastRenderedPageBreak/>
        <w:t xml:space="preserve">the non-DC case, it should be sufficient to configure 1 PUCCH-BFR resource for a BWP per PUCCH group. Because the cc index is included in the MAC-CE, the purpose of PUCCH-BFR transmitted in a SCell is simply to signal the SR for the PUSCH carrying the MAC-CE, and multiple CCs belong to the same PUCCH group should be able to share the PUCCH-BFR. Therefore among the alternatives proposed in RAN1#98bis meeting, we think Alt 1b makes the most sense and should be supported. </w:t>
      </w:r>
    </w:p>
    <w:p w14:paraId="0B32DD9B" w14:textId="6A622776" w:rsidR="00702AC0" w:rsidRPr="006D76FC" w:rsidRDefault="00702AC0" w:rsidP="006D76FC">
      <w:pPr>
        <w:rPr>
          <w:b/>
        </w:rPr>
      </w:pPr>
      <w:r>
        <w:tab/>
      </w:r>
      <w:r w:rsidRPr="00702AC0">
        <w:rPr>
          <w:b/>
        </w:rPr>
        <w:t>Proposal</w:t>
      </w:r>
      <w:r w:rsidR="006D76FC">
        <w:rPr>
          <w:b/>
        </w:rPr>
        <w:t xml:space="preserve"> 6</w:t>
      </w:r>
      <w:r w:rsidRPr="00702AC0">
        <w:rPr>
          <w:b/>
        </w:rPr>
        <w:t xml:space="preserve">: </w:t>
      </w:r>
      <w:r w:rsidRPr="006D76FC">
        <w:rPr>
          <w:b/>
        </w:rPr>
        <w:t>Endorse the above working ass</w:t>
      </w:r>
      <w:r w:rsidR="006D76FC" w:rsidRPr="006D76FC">
        <w:rPr>
          <w:b/>
        </w:rPr>
        <w:t xml:space="preserve">umption from RAN1#98bis meeting and </w:t>
      </w:r>
      <w:r w:rsidR="006D76FC">
        <w:rPr>
          <w:b/>
        </w:rPr>
        <w:t>s</w:t>
      </w:r>
      <w:r w:rsidRPr="006D76FC">
        <w:rPr>
          <w:b/>
        </w:rPr>
        <w:t xml:space="preserve">upport Alt 1b. </w:t>
      </w:r>
    </w:p>
    <w:p w14:paraId="3E27E36B" w14:textId="77777777" w:rsidR="00C72C97" w:rsidRPr="00C72C97" w:rsidRDefault="00C72C97" w:rsidP="00C72C97"/>
    <w:p w14:paraId="4382F48A" w14:textId="7E5AE065" w:rsidR="0032076E" w:rsidRPr="006B1019" w:rsidRDefault="0032076E" w:rsidP="0032076E">
      <w:pPr>
        <w:pStyle w:val="Heading3"/>
      </w:pPr>
      <w:r>
        <w:t xml:space="preserve">Multiplexing of </w:t>
      </w:r>
      <w:r w:rsidRPr="006B1019">
        <w:t xml:space="preserve">PUCCH-BFR with PUSCH </w:t>
      </w:r>
    </w:p>
    <w:p w14:paraId="11EC314B" w14:textId="77777777" w:rsidR="0032076E" w:rsidRDefault="0032076E" w:rsidP="0032076E">
      <w:pPr>
        <w:pStyle w:val="ListParagraph"/>
        <w:widowControl w:val="0"/>
        <w:snapToGrid/>
        <w:ind w:left="360"/>
        <w:rPr>
          <w:rFonts w:ascii="Times New Roman" w:hAnsi="Times New Roman"/>
          <w:sz w:val="20"/>
          <w:szCs w:val="20"/>
        </w:rPr>
      </w:pPr>
    </w:p>
    <w:p w14:paraId="2D2BD7F3" w14:textId="1AB6717F" w:rsidR="0032076E" w:rsidRPr="006B1019" w:rsidRDefault="0032076E" w:rsidP="0032076E">
      <w:pPr>
        <w:jc w:val="left"/>
        <w:rPr>
          <w:szCs w:val="20"/>
        </w:rPr>
      </w:pPr>
      <w:r w:rsidRPr="006B1019">
        <w:rPr>
          <w:rFonts w:hint="eastAsia"/>
          <w:szCs w:val="20"/>
        </w:rPr>
        <w:t xml:space="preserve">As we </w:t>
      </w:r>
      <w:r w:rsidRPr="006B1019">
        <w:rPr>
          <w:szCs w:val="20"/>
        </w:rPr>
        <w:t>discussed above, whether the Scell BFRQ step 2 MAC CE can be multiplexed in a PUSCH without Scell BFRQ step 1 triggering is related to whether the time interval between the detection of Scell beam failur</w:t>
      </w:r>
      <w:r w:rsidR="00042E5C">
        <w:rPr>
          <w:szCs w:val="20"/>
        </w:rPr>
        <w:t>e and the start of the PUSCH meets</w:t>
      </w:r>
      <w:r w:rsidRPr="006B1019">
        <w:rPr>
          <w:szCs w:val="20"/>
        </w:rPr>
        <w:t xml:space="preserve"> a time threshold. Since the detection time of Scell beam failure is only known by UE, gNB don’t know whether there is Scell BFRQ step 2 MAC CE multiplexed in a PUSCH without Scell BFRQ step 1 triggering in advance. As we know, when the PUCCH carrying SR overlap</w:t>
      </w:r>
      <w:r w:rsidR="00042E5C">
        <w:rPr>
          <w:szCs w:val="20"/>
        </w:rPr>
        <w:t>s</w:t>
      </w:r>
      <w:r w:rsidRPr="006B1019">
        <w:rPr>
          <w:szCs w:val="20"/>
        </w:rPr>
        <w:t xml:space="preserve"> with a PUSCH, the SR is not transmitted in NR R15. Though Scell BFRQ step 1 is SR-like, it has a higher priority than normal SR since it has a lower latency requirement than normal SR. Therefore, if the PUCCH configured for Scell BFRQ step 1 transmission overlap</w:t>
      </w:r>
      <w:r w:rsidR="00042E5C">
        <w:rPr>
          <w:szCs w:val="20"/>
        </w:rPr>
        <w:t>s</w:t>
      </w:r>
      <w:r w:rsidRPr="006B1019">
        <w:rPr>
          <w:szCs w:val="20"/>
        </w:rPr>
        <w:t xml:space="preserve"> with a PUSCH, the Scell BFRQ step 1 state should be reported in the PUSCH to indicate the gNB whether the UE requests UL resource to report the Scell BFRQ step</w:t>
      </w:r>
      <w:r w:rsidR="00042E5C">
        <w:rPr>
          <w:szCs w:val="20"/>
        </w:rPr>
        <w:t xml:space="preserve"> 2 MAC CE. Considering that it is</w:t>
      </w:r>
      <w:r w:rsidRPr="006B1019">
        <w:rPr>
          <w:szCs w:val="20"/>
        </w:rPr>
        <w:t xml:space="preserve"> possible that Scell BFRQ step 2 MAC CE can be transmitted in the PUSCH, the state</w:t>
      </w:r>
      <w:r w:rsidR="00042E5C">
        <w:rPr>
          <w:szCs w:val="20"/>
        </w:rPr>
        <w:t xml:space="preserve"> of Scell BFRQ step 1 should depend on</w:t>
      </w:r>
      <w:r w:rsidRPr="006B1019">
        <w:rPr>
          <w:szCs w:val="20"/>
        </w:rPr>
        <w:t xml:space="preserve"> whether the corresponding Scell BFRQ MAC CE can be transmitted in the PUSCH. If the Scell BFRQ MAC CE can be multiplexed in the PUSCH which means it doesn’t need </w:t>
      </w:r>
      <w:r w:rsidR="00042E5C">
        <w:rPr>
          <w:szCs w:val="20"/>
        </w:rPr>
        <w:t xml:space="preserve">dedicated </w:t>
      </w:r>
      <w:r w:rsidRPr="006B1019">
        <w:rPr>
          <w:szCs w:val="20"/>
        </w:rPr>
        <w:t>UL resource to transmit the MAC CE, the Scell BFRQ step 1 state transmitted in the PUSCH should be negative. If the Scell BFRQ MAC CE can’t be multiplexed in the PUSCH which means it needs other UL resource to transmit the MAC CE, the Scell BFRQ step 1 state transmitted in the PUSCH should be positive. Besides, the Scell BFRQ step 1 can be transmitted in the PUSCH by rate matching or puncturing. According to the analysis above, we proposal that:</w:t>
      </w:r>
    </w:p>
    <w:p w14:paraId="0608469E" w14:textId="06CE1E2D" w:rsidR="0032076E" w:rsidRPr="00E253A4" w:rsidRDefault="0032076E" w:rsidP="00887D71">
      <w:pPr>
        <w:ind w:firstLine="425"/>
        <w:jc w:val="left"/>
        <w:rPr>
          <w:b/>
          <w:szCs w:val="20"/>
        </w:rPr>
      </w:pPr>
      <w:r w:rsidRPr="006B1019">
        <w:rPr>
          <w:b/>
          <w:szCs w:val="20"/>
        </w:rPr>
        <w:t>P</w:t>
      </w:r>
      <w:r>
        <w:rPr>
          <w:b/>
          <w:szCs w:val="20"/>
        </w:rPr>
        <w:t xml:space="preserve">roposal </w:t>
      </w:r>
      <w:r w:rsidR="006D76FC">
        <w:rPr>
          <w:rFonts w:hint="eastAsia"/>
          <w:b/>
          <w:szCs w:val="20"/>
          <w:lang w:eastAsia="zh-CN"/>
        </w:rPr>
        <w:t>7</w:t>
      </w:r>
      <w:r w:rsidRPr="006B1019">
        <w:rPr>
          <w:b/>
          <w:szCs w:val="20"/>
        </w:rPr>
        <w:t xml:space="preserve">: When PUCCH-BFR resource overlaps with a PUSCH, PUSCH-BFR should be multiplexed in PUSCH. </w:t>
      </w:r>
    </w:p>
    <w:p w14:paraId="5DAC6220" w14:textId="393D5605" w:rsidR="0032076E" w:rsidRDefault="0032076E" w:rsidP="0032076E"/>
    <w:p w14:paraId="0F512E4D" w14:textId="5A2A6FCA" w:rsidR="000247A4" w:rsidRDefault="000247A4" w:rsidP="00181644">
      <w:pPr>
        <w:pStyle w:val="Heading1"/>
        <w:tabs>
          <w:tab w:val="clear" w:pos="522"/>
        </w:tabs>
        <w:spacing w:line="276" w:lineRule="auto"/>
        <w:ind w:left="425" w:hanging="425"/>
        <w:rPr>
          <w:sz w:val="36"/>
          <w:lang w:eastAsia="zh-CN"/>
        </w:rPr>
      </w:pPr>
      <w:r w:rsidRPr="00152D26">
        <w:rPr>
          <w:sz w:val="36"/>
          <w:lang w:eastAsia="zh-CN"/>
        </w:rPr>
        <w:t>Conclusion</w:t>
      </w:r>
    </w:p>
    <w:p w14:paraId="290F88ED" w14:textId="5404BF31" w:rsidR="00A61CD5" w:rsidRDefault="00A61CD5" w:rsidP="00A61CD5">
      <w:pPr>
        <w:rPr>
          <w:lang w:eastAsia="zh-CN"/>
        </w:rPr>
      </w:pPr>
    </w:p>
    <w:p w14:paraId="5527A57F" w14:textId="480BB6AF" w:rsidR="00A61CD5" w:rsidRPr="00A61CD5" w:rsidRDefault="00A61CD5" w:rsidP="00A61CD5">
      <w:pPr>
        <w:rPr>
          <w:lang w:eastAsia="zh-CN"/>
        </w:rPr>
      </w:pPr>
      <w:r>
        <w:rPr>
          <w:lang w:eastAsia="zh-CN"/>
        </w:rPr>
        <w:t xml:space="preserve">We </w:t>
      </w:r>
      <w:r w:rsidR="00DF7CFF">
        <w:rPr>
          <w:lang w:eastAsia="zh-CN"/>
        </w:rPr>
        <w:t xml:space="preserve">have discussed L1-SINR measurement and report, default spatial relationship and updating for PUCCH and SRS, and SCell beam failure recovery. Our proposals are summarized as below: </w:t>
      </w:r>
    </w:p>
    <w:p w14:paraId="01464B97" w14:textId="04B691CF" w:rsidR="000F3022" w:rsidRDefault="000F3022" w:rsidP="00A34608">
      <w:pPr>
        <w:rPr>
          <w:b/>
        </w:rPr>
      </w:pPr>
    </w:p>
    <w:p w14:paraId="2105A34F" w14:textId="77777777" w:rsidR="006C1B43" w:rsidRPr="002F459C" w:rsidRDefault="006C1B43" w:rsidP="006C1B43">
      <w:pPr>
        <w:rPr>
          <w:b/>
          <w:lang w:eastAsia="zh-CN"/>
        </w:rPr>
      </w:pPr>
      <w:r w:rsidRPr="002F459C">
        <w:rPr>
          <w:b/>
          <w:lang w:eastAsia="zh-CN"/>
        </w:rPr>
        <w:t>Proposal</w:t>
      </w:r>
      <w:r>
        <w:rPr>
          <w:b/>
          <w:lang w:eastAsia="zh-CN"/>
        </w:rPr>
        <w:t xml:space="preserve"> 1</w:t>
      </w:r>
      <w:r w:rsidRPr="002F459C">
        <w:rPr>
          <w:b/>
          <w:lang w:eastAsia="zh-CN"/>
        </w:rPr>
        <w:t>:</w:t>
      </w:r>
    </w:p>
    <w:p w14:paraId="7056D182" w14:textId="77777777" w:rsidR="006C1B43" w:rsidRPr="002F459C" w:rsidRDefault="006C1B43" w:rsidP="00B446C7">
      <w:pPr>
        <w:pStyle w:val="ListParagraph"/>
        <w:numPr>
          <w:ilvl w:val="0"/>
          <w:numId w:val="11"/>
        </w:numPr>
        <w:rPr>
          <w:rFonts w:ascii="Times New Roman" w:hAnsi="Times New Roman"/>
          <w:b/>
          <w:lang w:eastAsia="zh-CN"/>
        </w:rPr>
      </w:pPr>
      <w:r w:rsidRPr="002F459C">
        <w:rPr>
          <w:rFonts w:ascii="Times New Roman" w:hAnsi="Times New Roman"/>
          <w:b/>
          <w:lang w:eastAsia="zh-CN"/>
        </w:rPr>
        <w:t>PUCCH group with group ID should be configured by RRC.</w:t>
      </w:r>
    </w:p>
    <w:p w14:paraId="4DB050D3" w14:textId="77777777" w:rsidR="006C1B43" w:rsidRPr="002F459C" w:rsidRDefault="006C1B43" w:rsidP="00B446C7">
      <w:pPr>
        <w:pStyle w:val="ListParagraph"/>
        <w:numPr>
          <w:ilvl w:val="0"/>
          <w:numId w:val="11"/>
        </w:numPr>
        <w:rPr>
          <w:sz w:val="24"/>
          <w:lang w:eastAsia="zh-CN"/>
        </w:rPr>
      </w:pPr>
      <w:r w:rsidRPr="002F459C">
        <w:rPr>
          <w:rFonts w:ascii="Times New Roman" w:hAnsi="Times New Roman"/>
          <w:b/>
          <w:lang w:eastAsia="zh-CN"/>
        </w:rPr>
        <w:t>All PUCCH resources of a same PUCCH group should be indicated by a bitmap in the MAC CE along with the PUCCH group ID, where the bitmap indicates which PUCCH resources within the group should update the spatial relation by the indicated value in the MAC CE.</w:t>
      </w:r>
    </w:p>
    <w:p w14:paraId="389E37D0" w14:textId="77777777" w:rsidR="006C1B43" w:rsidRDefault="006C1B43" w:rsidP="006C1B43">
      <w:pPr>
        <w:ind w:left="-420" w:firstLine="425"/>
        <w:rPr>
          <w:b/>
          <w:szCs w:val="21"/>
          <w:lang w:eastAsia="zh-CN"/>
        </w:rPr>
      </w:pPr>
    </w:p>
    <w:p w14:paraId="45F0689E" w14:textId="094BB653" w:rsidR="006C1B43" w:rsidRPr="006E293E" w:rsidRDefault="006C1B43" w:rsidP="006C1B43">
      <w:pPr>
        <w:ind w:left="-420" w:firstLine="425"/>
        <w:rPr>
          <w:b/>
          <w:szCs w:val="21"/>
          <w:lang w:eastAsia="zh-CN"/>
        </w:rPr>
      </w:pPr>
      <w:r w:rsidRPr="006E293E">
        <w:rPr>
          <w:b/>
          <w:szCs w:val="21"/>
          <w:lang w:eastAsia="zh-CN"/>
        </w:rPr>
        <w:t>Proposal</w:t>
      </w:r>
      <w:r>
        <w:rPr>
          <w:b/>
          <w:szCs w:val="21"/>
          <w:lang w:eastAsia="zh-CN"/>
        </w:rPr>
        <w:t xml:space="preserve"> 2</w:t>
      </w:r>
      <w:r w:rsidRPr="006E293E">
        <w:rPr>
          <w:b/>
          <w:szCs w:val="21"/>
          <w:lang w:eastAsia="zh-CN"/>
        </w:rPr>
        <w:t>: Confirm the working assumption with the following updates(</w:t>
      </w:r>
      <w:r w:rsidRPr="006E293E">
        <w:rPr>
          <w:b/>
          <w:color w:val="FF0000"/>
          <w:szCs w:val="21"/>
          <w:lang w:eastAsia="zh-CN"/>
        </w:rPr>
        <w:t>RED</w:t>
      </w:r>
      <w:r w:rsidRPr="006E293E">
        <w:rPr>
          <w:b/>
          <w:szCs w:val="21"/>
          <w:lang w:eastAsia="zh-CN"/>
        </w:rPr>
        <w:t xml:space="preserve">). </w:t>
      </w:r>
    </w:p>
    <w:p w14:paraId="32EA5442" w14:textId="77777777" w:rsidR="006C1B43" w:rsidRPr="006E293E" w:rsidRDefault="006C1B43" w:rsidP="006C1B43">
      <w:pPr>
        <w:pStyle w:val="LGTdoc"/>
        <w:spacing w:afterLines="0" w:line="240" w:lineRule="auto"/>
        <w:contextualSpacing/>
        <w:rPr>
          <w:rFonts w:ascii="Times" w:hAnsi="Times" w:cs="Times"/>
          <w:b/>
          <w:bCs/>
          <w:szCs w:val="21"/>
          <w:lang w:val="en-US"/>
        </w:rPr>
      </w:pPr>
      <w:r w:rsidRPr="006E293E">
        <w:rPr>
          <w:rFonts w:ascii="Times" w:hAnsi="Times" w:cs="Times"/>
          <w:b/>
          <w:bCs/>
          <w:szCs w:val="21"/>
          <w:lang w:val="en-US"/>
        </w:rPr>
        <w:t>The default spatial relation for dedicated-PUCCH/SRS for a CC in FR2, at least when no pathloss RSs are configured by RRC is determined by</w:t>
      </w:r>
    </w:p>
    <w:p w14:paraId="62AF402A" w14:textId="77777777" w:rsidR="006C1B43" w:rsidRPr="006E293E" w:rsidRDefault="006C1B43" w:rsidP="00B446C7">
      <w:pPr>
        <w:numPr>
          <w:ilvl w:val="0"/>
          <w:numId w:val="10"/>
        </w:numPr>
        <w:autoSpaceDE/>
        <w:autoSpaceDN/>
        <w:adjustRightInd/>
        <w:snapToGrid/>
        <w:spacing w:after="0"/>
        <w:ind w:left="660"/>
        <w:contextualSpacing/>
        <w:rPr>
          <w:rFonts w:cs="Times"/>
          <w:b/>
          <w:bCs/>
          <w:szCs w:val="21"/>
        </w:rPr>
      </w:pPr>
      <w:r w:rsidRPr="006E293E">
        <w:rPr>
          <w:b/>
          <w:szCs w:val="21"/>
        </w:rPr>
        <w:t>Default</w:t>
      </w:r>
      <w:r w:rsidRPr="006E293E">
        <w:rPr>
          <w:rFonts w:cs="Times"/>
          <w:b/>
          <w:bCs/>
          <w:szCs w:val="21"/>
        </w:rPr>
        <w:t xml:space="preserve"> TCI state or QCL assumption of PDSCH, i.e.,</w:t>
      </w:r>
    </w:p>
    <w:p w14:paraId="783D8371" w14:textId="77777777" w:rsidR="006C1B43" w:rsidRPr="006E293E" w:rsidRDefault="006C1B43" w:rsidP="00B446C7">
      <w:pPr>
        <w:pStyle w:val="Style1"/>
        <w:numPr>
          <w:ilvl w:val="1"/>
          <w:numId w:val="9"/>
        </w:numPr>
        <w:spacing w:after="0" w:line="240" w:lineRule="auto"/>
        <w:ind w:left="1380"/>
        <w:rPr>
          <w:rFonts w:ascii="Times" w:hAnsi="Times" w:cs="Times"/>
          <w:b/>
          <w:sz w:val="22"/>
          <w:szCs w:val="21"/>
          <w:lang w:val="en-US"/>
        </w:rPr>
      </w:pPr>
      <w:r w:rsidRPr="006E293E">
        <w:rPr>
          <w:rFonts w:ascii="Times" w:hAnsi="Times" w:cs="Times"/>
          <w:b/>
          <w:sz w:val="22"/>
          <w:szCs w:val="21"/>
          <w:lang w:val="en-US"/>
        </w:rPr>
        <w:lastRenderedPageBreak/>
        <w:t xml:space="preserve">in case when CORESET(s) are configured on the CC, the CORESET with the lowest ID in the most recent monitored downlink slot, or </w:t>
      </w:r>
    </w:p>
    <w:p w14:paraId="6AE86D60" w14:textId="77777777" w:rsidR="006C1B43" w:rsidRPr="006E293E" w:rsidRDefault="006C1B43" w:rsidP="00B446C7">
      <w:pPr>
        <w:pStyle w:val="Style1"/>
        <w:numPr>
          <w:ilvl w:val="1"/>
          <w:numId w:val="9"/>
        </w:numPr>
        <w:spacing w:after="0" w:line="240" w:lineRule="auto"/>
        <w:ind w:left="1380"/>
        <w:rPr>
          <w:rFonts w:ascii="Times" w:hAnsi="Times" w:cs="Times"/>
          <w:b/>
          <w:bCs/>
          <w:sz w:val="22"/>
          <w:szCs w:val="21"/>
          <w:lang w:val="en-US"/>
        </w:rPr>
      </w:pPr>
      <w:r w:rsidRPr="006E293E">
        <w:rPr>
          <w:rFonts w:ascii="Times" w:hAnsi="Times" w:cs="Times"/>
          <w:b/>
          <w:sz w:val="22"/>
          <w:szCs w:val="21"/>
          <w:lang w:val="en-US"/>
        </w:rPr>
        <w:t>in c</w:t>
      </w:r>
      <w:r w:rsidRPr="006E293E">
        <w:rPr>
          <w:rFonts w:ascii="Times" w:hAnsi="Times" w:cs="Times New Roman"/>
          <w:b/>
          <w:sz w:val="22"/>
          <w:szCs w:val="21"/>
          <w:lang w:val="en-US"/>
        </w:rPr>
        <w:t>as</w:t>
      </w:r>
      <w:r w:rsidRPr="006E293E">
        <w:rPr>
          <w:rFonts w:ascii="Times" w:hAnsi="Times" w:cs="Times"/>
          <w:b/>
          <w:bCs/>
          <w:sz w:val="22"/>
          <w:szCs w:val="21"/>
          <w:lang w:val="en-US"/>
        </w:rPr>
        <w:t>e when any CORESETs are not configured on the CC, the activated TCI state with the lowest ID applicable to PDSCH in the active DL-BWP of the CC</w:t>
      </w:r>
    </w:p>
    <w:p w14:paraId="71B8E84B" w14:textId="77777777" w:rsidR="006C1B43" w:rsidRPr="006E293E" w:rsidRDefault="006C1B43" w:rsidP="00B446C7">
      <w:pPr>
        <w:numPr>
          <w:ilvl w:val="0"/>
          <w:numId w:val="10"/>
        </w:numPr>
        <w:autoSpaceDE/>
        <w:autoSpaceDN/>
        <w:adjustRightInd/>
        <w:snapToGrid/>
        <w:spacing w:after="0"/>
        <w:ind w:left="660"/>
        <w:contextualSpacing/>
        <w:rPr>
          <w:b/>
          <w:szCs w:val="21"/>
        </w:rPr>
      </w:pPr>
      <w:r w:rsidRPr="006E293E">
        <w:rPr>
          <w:b/>
          <w:szCs w:val="21"/>
        </w:rPr>
        <w:t>Above applies at least for UEs supporting beam correspondence</w:t>
      </w:r>
    </w:p>
    <w:p w14:paraId="5DB47F27" w14:textId="77777777" w:rsidR="006C1B43" w:rsidRPr="006E293E" w:rsidRDefault="006C1B43" w:rsidP="00B446C7">
      <w:pPr>
        <w:numPr>
          <w:ilvl w:val="0"/>
          <w:numId w:val="10"/>
        </w:numPr>
        <w:autoSpaceDE/>
        <w:autoSpaceDN/>
        <w:adjustRightInd/>
        <w:snapToGrid/>
        <w:spacing w:after="0"/>
        <w:ind w:left="660"/>
        <w:contextualSpacing/>
        <w:rPr>
          <w:b/>
          <w:szCs w:val="21"/>
        </w:rPr>
      </w:pPr>
      <w:r w:rsidRPr="006E293E">
        <w:rPr>
          <w:b/>
          <w:szCs w:val="21"/>
        </w:rPr>
        <w:t xml:space="preserve">Above applies </w:t>
      </w:r>
      <w:r w:rsidRPr="006E293E">
        <w:rPr>
          <w:b/>
          <w:strike/>
          <w:color w:val="FF0000"/>
          <w:szCs w:val="21"/>
        </w:rPr>
        <w:t>at least</w:t>
      </w:r>
      <w:r w:rsidRPr="006E293E">
        <w:rPr>
          <w:b/>
          <w:szCs w:val="21"/>
        </w:rPr>
        <w:t xml:space="preserve"> </w:t>
      </w:r>
      <w:r w:rsidRPr="006E293E">
        <w:rPr>
          <w:b/>
          <w:color w:val="FF0000"/>
          <w:szCs w:val="21"/>
        </w:rPr>
        <w:t xml:space="preserve">only </w:t>
      </w:r>
      <w:r w:rsidRPr="006E293E">
        <w:rPr>
          <w:b/>
          <w:szCs w:val="21"/>
        </w:rPr>
        <w:t>for the single TRP case</w:t>
      </w:r>
    </w:p>
    <w:p w14:paraId="707EE963" w14:textId="77777777" w:rsidR="006C1B43" w:rsidRPr="006E293E" w:rsidRDefault="006C1B43" w:rsidP="00B446C7">
      <w:pPr>
        <w:numPr>
          <w:ilvl w:val="0"/>
          <w:numId w:val="10"/>
        </w:numPr>
        <w:autoSpaceDE/>
        <w:autoSpaceDN/>
        <w:adjustRightInd/>
        <w:snapToGrid/>
        <w:spacing w:after="0"/>
        <w:ind w:left="660"/>
        <w:contextualSpacing/>
        <w:rPr>
          <w:b/>
          <w:szCs w:val="21"/>
        </w:rPr>
      </w:pPr>
      <w:r w:rsidRPr="006E293E">
        <w:rPr>
          <w:b/>
          <w:szCs w:val="21"/>
        </w:rPr>
        <w:t>FFS: Details on UE behavior in the absence of the activated TCI state</w:t>
      </w:r>
    </w:p>
    <w:p w14:paraId="4FCC5C39" w14:textId="77777777" w:rsidR="006C1B43" w:rsidRPr="006E293E" w:rsidRDefault="006C1B43" w:rsidP="00B446C7">
      <w:pPr>
        <w:numPr>
          <w:ilvl w:val="0"/>
          <w:numId w:val="10"/>
        </w:numPr>
        <w:autoSpaceDE/>
        <w:autoSpaceDN/>
        <w:adjustRightInd/>
        <w:snapToGrid/>
        <w:spacing w:after="0"/>
        <w:ind w:left="660"/>
        <w:contextualSpacing/>
        <w:rPr>
          <w:b/>
          <w:szCs w:val="21"/>
        </w:rPr>
      </w:pPr>
      <w:r w:rsidRPr="006E293E">
        <w:rPr>
          <w:b/>
          <w:szCs w:val="21"/>
        </w:rPr>
        <w:t>FFS: Details on default spatial relation in multicarrier scenario</w:t>
      </w:r>
    </w:p>
    <w:p w14:paraId="6DFAC7DA" w14:textId="77777777" w:rsidR="006C1B43" w:rsidRPr="006E293E" w:rsidRDefault="006C1B43" w:rsidP="00B446C7">
      <w:pPr>
        <w:numPr>
          <w:ilvl w:val="0"/>
          <w:numId w:val="10"/>
        </w:numPr>
        <w:autoSpaceDE/>
        <w:autoSpaceDN/>
        <w:adjustRightInd/>
        <w:snapToGrid/>
        <w:spacing w:after="0"/>
        <w:ind w:left="660"/>
        <w:contextualSpacing/>
        <w:rPr>
          <w:b/>
          <w:szCs w:val="21"/>
        </w:rPr>
      </w:pPr>
      <w:r w:rsidRPr="006E293E">
        <w:rPr>
          <w:b/>
          <w:szCs w:val="21"/>
        </w:rPr>
        <w:t>FFS: Details on which RS to use for pathloss measurement</w:t>
      </w:r>
    </w:p>
    <w:p w14:paraId="48D1EB88" w14:textId="77777777" w:rsidR="006C1B43" w:rsidRPr="006E293E" w:rsidRDefault="006C1B43" w:rsidP="00B446C7">
      <w:pPr>
        <w:numPr>
          <w:ilvl w:val="0"/>
          <w:numId w:val="10"/>
        </w:numPr>
        <w:autoSpaceDE/>
        <w:autoSpaceDN/>
        <w:adjustRightInd/>
        <w:snapToGrid/>
        <w:spacing w:after="0"/>
        <w:ind w:left="660"/>
        <w:contextualSpacing/>
        <w:rPr>
          <w:rFonts w:cs="Times"/>
          <w:b/>
          <w:bCs/>
          <w:szCs w:val="21"/>
        </w:rPr>
      </w:pPr>
      <w:r w:rsidRPr="006E293E">
        <w:rPr>
          <w:b/>
          <w:szCs w:val="21"/>
        </w:rPr>
        <w:t>FFS: Details on</w:t>
      </w:r>
      <w:r w:rsidRPr="006E293E">
        <w:rPr>
          <w:rFonts w:cs="Times"/>
          <w:b/>
          <w:bCs/>
          <w:szCs w:val="21"/>
        </w:rPr>
        <w:t xml:space="preserve"> how to handle this issue in case pathloss RSs are configured</w:t>
      </w:r>
    </w:p>
    <w:p w14:paraId="3845ABA1" w14:textId="77777777" w:rsidR="006C1B43" w:rsidRPr="006E293E" w:rsidRDefault="006C1B43" w:rsidP="006C1B43">
      <w:pPr>
        <w:rPr>
          <w:szCs w:val="21"/>
          <w:lang w:eastAsia="zh-CN"/>
        </w:rPr>
      </w:pPr>
    </w:p>
    <w:p w14:paraId="272C21F9" w14:textId="6880206B" w:rsidR="006C1B43" w:rsidRPr="006E293E" w:rsidRDefault="006C1B43" w:rsidP="006C1B43">
      <w:pPr>
        <w:rPr>
          <w:b/>
          <w:szCs w:val="21"/>
          <w:lang w:eastAsia="zh-CN"/>
        </w:rPr>
      </w:pPr>
      <w:r w:rsidRPr="006E293E">
        <w:rPr>
          <w:b/>
          <w:szCs w:val="21"/>
          <w:lang w:eastAsia="zh-CN"/>
        </w:rPr>
        <w:t>Proposal</w:t>
      </w:r>
      <w:r>
        <w:rPr>
          <w:b/>
          <w:szCs w:val="21"/>
          <w:lang w:eastAsia="zh-CN"/>
        </w:rPr>
        <w:t xml:space="preserve"> 3</w:t>
      </w:r>
      <w:r w:rsidRPr="006E293E">
        <w:rPr>
          <w:b/>
          <w:szCs w:val="21"/>
          <w:lang w:eastAsia="zh-CN"/>
        </w:rPr>
        <w:t xml:space="preserve">: If the higher layer index, i.e. </w:t>
      </w:r>
      <w:r w:rsidR="00737B4C" w:rsidRPr="00737B4C">
        <w:rPr>
          <w:b/>
          <w:i/>
          <w:szCs w:val="21"/>
          <w:lang w:eastAsia="zh-CN"/>
        </w:rPr>
        <w:t>CORESETPoolIndex</w:t>
      </w:r>
      <w:r w:rsidRPr="006E293E">
        <w:rPr>
          <w:b/>
          <w:szCs w:val="21"/>
          <w:lang w:eastAsia="zh-CN"/>
        </w:rPr>
        <w:t xml:space="preserve">, is configured for each CORESET and each PUCCH resource is associated with a </w:t>
      </w:r>
      <w:r w:rsidR="00737B4C" w:rsidRPr="00737B4C">
        <w:rPr>
          <w:b/>
          <w:i/>
          <w:szCs w:val="21"/>
          <w:lang w:eastAsia="zh-CN"/>
        </w:rPr>
        <w:t>CORESETPoolIndex</w:t>
      </w:r>
      <w:r w:rsidRPr="006E293E">
        <w:rPr>
          <w:b/>
          <w:szCs w:val="21"/>
          <w:lang w:eastAsia="zh-CN"/>
        </w:rPr>
        <w:t xml:space="preserve"> value, the default spatial relation for dedicated-PUCCH is determined by the default TCI state or QCL assumption of PDSCH, i.e. i</w:t>
      </w:r>
      <w:r w:rsidRPr="006E293E">
        <w:rPr>
          <w:rFonts w:cs="Times"/>
          <w:b/>
          <w:bCs/>
          <w:szCs w:val="21"/>
        </w:rPr>
        <w:t>n case when CORESET(s) are configured on the CC, the CORESET with lowest ID among the CORESETs configured with the same higher layer index value which is associated with the PUCCH resource in the most recent monitored downlink slot.</w:t>
      </w:r>
    </w:p>
    <w:p w14:paraId="4EA0C19B" w14:textId="77777777" w:rsidR="006C1B43" w:rsidRDefault="006C1B43" w:rsidP="006C1B43">
      <w:pPr>
        <w:jc w:val="left"/>
        <w:rPr>
          <w:rFonts w:eastAsia="SymbolMT"/>
          <w:b/>
          <w:szCs w:val="20"/>
        </w:rPr>
      </w:pPr>
    </w:p>
    <w:p w14:paraId="610D2F24" w14:textId="28D0001B" w:rsidR="006C1B43" w:rsidRPr="006B1019" w:rsidRDefault="006C1B43" w:rsidP="006C1B43">
      <w:pPr>
        <w:jc w:val="left"/>
        <w:rPr>
          <w:rFonts w:eastAsia="SymbolMT"/>
          <w:b/>
          <w:szCs w:val="20"/>
        </w:rPr>
      </w:pPr>
      <w:r w:rsidRPr="006B1019">
        <w:rPr>
          <w:rFonts w:eastAsia="SymbolMT"/>
          <w:b/>
          <w:szCs w:val="20"/>
        </w:rPr>
        <w:t xml:space="preserve">Proposal </w:t>
      </w:r>
      <w:r w:rsidRPr="006D76FC">
        <w:rPr>
          <w:rFonts w:eastAsia="SymbolMT" w:hint="eastAsia"/>
          <w:b/>
          <w:szCs w:val="20"/>
        </w:rPr>
        <w:t>4</w:t>
      </w:r>
      <w:r w:rsidRPr="006B1019">
        <w:rPr>
          <w:rFonts w:eastAsia="SymbolMT"/>
          <w:b/>
          <w:szCs w:val="20"/>
        </w:rPr>
        <w:t>: Scell BFRQ MAC CE can be multiplexed with a PUSCH not triggered by SCell PUCCH-BFR when the time interval between the detection of Scell beam failure and the start of the PUSCH is not smaller than a time threshold.</w:t>
      </w:r>
    </w:p>
    <w:p w14:paraId="278A051A" w14:textId="08304130" w:rsidR="006C1B43" w:rsidRPr="006B1019" w:rsidRDefault="006C1B43" w:rsidP="006C1B43">
      <w:pPr>
        <w:jc w:val="left"/>
        <w:rPr>
          <w:rFonts w:eastAsia="SymbolMT"/>
          <w:b/>
          <w:szCs w:val="20"/>
        </w:rPr>
      </w:pPr>
      <w:r w:rsidRPr="006B1019">
        <w:rPr>
          <w:rFonts w:eastAsia="SymbolMT"/>
          <w:b/>
          <w:szCs w:val="20"/>
        </w:rPr>
        <w:t xml:space="preserve">Proposal </w:t>
      </w:r>
      <w:r w:rsidRPr="006D76FC">
        <w:rPr>
          <w:rFonts w:eastAsia="SymbolMT" w:hint="eastAsia"/>
          <w:b/>
          <w:szCs w:val="20"/>
        </w:rPr>
        <w:t>5</w:t>
      </w:r>
      <w:r w:rsidRPr="006B1019">
        <w:rPr>
          <w:rFonts w:eastAsia="SymbolMT"/>
          <w:b/>
          <w:szCs w:val="20"/>
        </w:rPr>
        <w:t>: The time threshold is related to UE capability and should be further studied.</w:t>
      </w:r>
    </w:p>
    <w:p w14:paraId="181A77C1" w14:textId="702AB64F" w:rsidR="006C1B43" w:rsidRPr="006D76FC" w:rsidRDefault="006C1B43" w:rsidP="006C1B43">
      <w:pPr>
        <w:rPr>
          <w:b/>
        </w:rPr>
      </w:pPr>
      <w:r w:rsidRPr="00702AC0">
        <w:rPr>
          <w:b/>
        </w:rPr>
        <w:t>Proposal</w:t>
      </w:r>
      <w:r>
        <w:rPr>
          <w:b/>
        </w:rPr>
        <w:t xml:space="preserve"> 6</w:t>
      </w:r>
      <w:r w:rsidRPr="00702AC0">
        <w:rPr>
          <w:b/>
        </w:rPr>
        <w:t xml:space="preserve">: </w:t>
      </w:r>
      <w:r w:rsidRPr="006D76FC">
        <w:rPr>
          <w:b/>
        </w:rPr>
        <w:t xml:space="preserve">Endorse the above working assumption from RAN1#98bis meeting and </w:t>
      </w:r>
      <w:r>
        <w:rPr>
          <w:b/>
        </w:rPr>
        <w:t>s</w:t>
      </w:r>
      <w:r w:rsidRPr="006D76FC">
        <w:rPr>
          <w:b/>
        </w:rPr>
        <w:t xml:space="preserve">upport Alt 1b. </w:t>
      </w:r>
    </w:p>
    <w:p w14:paraId="69FF7C2D" w14:textId="05A6C1D7" w:rsidR="006C1B43" w:rsidRPr="00E253A4" w:rsidRDefault="006C1B43" w:rsidP="006C1B43">
      <w:pPr>
        <w:jc w:val="left"/>
        <w:rPr>
          <w:b/>
          <w:szCs w:val="20"/>
        </w:rPr>
      </w:pPr>
      <w:r w:rsidRPr="006B1019">
        <w:rPr>
          <w:b/>
          <w:szCs w:val="20"/>
        </w:rPr>
        <w:t>P</w:t>
      </w:r>
      <w:r>
        <w:rPr>
          <w:b/>
          <w:szCs w:val="20"/>
        </w:rPr>
        <w:t xml:space="preserve">roposal </w:t>
      </w:r>
      <w:r>
        <w:rPr>
          <w:rFonts w:hint="eastAsia"/>
          <w:b/>
          <w:szCs w:val="20"/>
          <w:lang w:eastAsia="zh-CN"/>
        </w:rPr>
        <w:t>7</w:t>
      </w:r>
      <w:r w:rsidRPr="006B1019">
        <w:rPr>
          <w:b/>
          <w:szCs w:val="20"/>
        </w:rPr>
        <w:t xml:space="preserve">: When PUCCH-BFR resource overlaps with a PUSCH, PUSCH-BFR should be multiplexed in PUSCH. </w:t>
      </w:r>
    </w:p>
    <w:p w14:paraId="2EF3FBBC" w14:textId="77777777" w:rsidR="006C1B43" w:rsidRPr="006C1B43" w:rsidRDefault="006C1B43" w:rsidP="00A34608">
      <w:pPr>
        <w:rPr>
          <w:b/>
        </w:rPr>
      </w:pPr>
    </w:p>
    <w:p w14:paraId="22A9E960" w14:textId="77777777" w:rsidR="00DF7CFF" w:rsidRPr="00F14BCB" w:rsidRDefault="00DF7CFF" w:rsidP="000F3022">
      <w:pPr>
        <w:adjustRightInd/>
        <w:spacing w:line="276" w:lineRule="auto"/>
        <w:rPr>
          <w:b/>
          <w:bCs/>
          <w:lang w:eastAsia="zh-CN"/>
        </w:rPr>
      </w:pPr>
    </w:p>
    <w:p w14:paraId="698E0DD4" w14:textId="77777777" w:rsidR="000F3022" w:rsidRPr="00F14BCB" w:rsidRDefault="000F3022" w:rsidP="000F3022">
      <w:pPr>
        <w:pStyle w:val="Heading1"/>
        <w:rPr>
          <w:sz w:val="36"/>
          <w:lang w:eastAsia="zh-CN"/>
        </w:rPr>
      </w:pPr>
      <w:r w:rsidRPr="00F14BCB">
        <w:rPr>
          <w:sz w:val="36"/>
          <w:lang w:eastAsia="zh-CN"/>
        </w:rPr>
        <w:t>References</w:t>
      </w:r>
    </w:p>
    <w:p w14:paraId="09B565F2" w14:textId="77777777" w:rsidR="000F3022" w:rsidRPr="00F14BCB" w:rsidRDefault="000F3022" w:rsidP="00B446C7">
      <w:pPr>
        <w:numPr>
          <w:ilvl w:val="0"/>
          <w:numId w:val="8"/>
        </w:numPr>
        <w:overflowPunct w:val="0"/>
        <w:snapToGrid/>
        <w:spacing w:before="100" w:beforeAutospacing="1" w:after="100" w:afterAutospacing="1" w:line="276" w:lineRule="auto"/>
        <w:jc w:val="left"/>
        <w:textAlignment w:val="baseline"/>
      </w:pPr>
      <w:bookmarkStart w:id="7" w:name="_Ref523924562"/>
      <w:bookmarkStart w:id="8" w:name="_Ref477447693"/>
      <w:r w:rsidRPr="00F14BCB">
        <w:t>3GPP RP-182863, Revised</w:t>
      </w:r>
      <w:r w:rsidRPr="00F14BCB">
        <w:rPr>
          <w:lang w:eastAsia="zh-CN"/>
        </w:rPr>
        <w:t xml:space="preserve"> WID:  Enhancement on MIMO for NR.</w:t>
      </w:r>
      <w:bookmarkEnd w:id="7"/>
      <w:r w:rsidRPr="00F14BCB">
        <w:rPr>
          <w:lang w:eastAsia="zh-CN"/>
        </w:rPr>
        <w:t xml:space="preserve"> </w:t>
      </w:r>
    </w:p>
    <w:p w14:paraId="6652451C" w14:textId="6100A966" w:rsidR="003C5A8A" w:rsidRPr="00F14BCB" w:rsidRDefault="003C5A8A" w:rsidP="00B446C7">
      <w:pPr>
        <w:numPr>
          <w:ilvl w:val="0"/>
          <w:numId w:val="8"/>
        </w:numPr>
        <w:overflowPunct w:val="0"/>
        <w:snapToGrid/>
        <w:spacing w:before="100" w:beforeAutospacing="1" w:after="100" w:afterAutospacing="1" w:line="276" w:lineRule="auto"/>
        <w:jc w:val="left"/>
        <w:textAlignment w:val="baseline"/>
      </w:pPr>
      <w:bookmarkStart w:id="9" w:name="_Ref20745589"/>
      <w:bookmarkStart w:id="10" w:name="_Ref525744507"/>
      <w:bookmarkStart w:id="11" w:name="_Ref528792518"/>
      <w:bookmarkEnd w:id="8"/>
      <w:r w:rsidRPr="00F14BCB">
        <w:t>3GPP RAN1#</w:t>
      </w:r>
      <w:r>
        <w:t>97</w:t>
      </w:r>
      <w:r w:rsidRPr="00F14BCB">
        <w:t xml:space="preserve"> chairman’s notes.</w:t>
      </w:r>
    </w:p>
    <w:p w14:paraId="56353604" w14:textId="48C45417" w:rsidR="00B206B5" w:rsidRPr="00F14BCB" w:rsidRDefault="00B206B5" w:rsidP="00B446C7">
      <w:pPr>
        <w:numPr>
          <w:ilvl w:val="0"/>
          <w:numId w:val="8"/>
        </w:numPr>
        <w:overflowPunct w:val="0"/>
        <w:snapToGrid/>
        <w:spacing w:before="100" w:beforeAutospacing="1" w:after="100" w:afterAutospacing="1" w:line="276" w:lineRule="auto"/>
        <w:jc w:val="left"/>
        <w:textAlignment w:val="baseline"/>
      </w:pPr>
      <w:r w:rsidRPr="00F14BCB">
        <w:t>3GPP RAN1#</w:t>
      </w:r>
      <w:r w:rsidR="003C5A8A">
        <w:t>98</w:t>
      </w:r>
      <w:r w:rsidRPr="00F14BCB">
        <w:t xml:space="preserve"> chairman’s notes.</w:t>
      </w:r>
      <w:bookmarkEnd w:id="9"/>
    </w:p>
    <w:p w14:paraId="0F14A5EC" w14:textId="2DCBAF4A" w:rsidR="000F3022" w:rsidRPr="00F14BCB" w:rsidRDefault="000F3022" w:rsidP="00B446C7">
      <w:pPr>
        <w:numPr>
          <w:ilvl w:val="0"/>
          <w:numId w:val="8"/>
        </w:numPr>
        <w:overflowPunct w:val="0"/>
        <w:snapToGrid/>
        <w:spacing w:before="100" w:beforeAutospacing="1" w:after="100" w:afterAutospacing="1" w:line="276" w:lineRule="auto"/>
        <w:jc w:val="left"/>
        <w:textAlignment w:val="baseline"/>
      </w:pPr>
      <w:bookmarkStart w:id="12" w:name="_Ref20745595"/>
      <w:r w:rsidRPr="00F14BCB">
        <w:t xml:space="preserve">3GPP </w:t>
      </w:r>
      <w:bookmarkEnd w:id="10"/>
      <w:r w:rsidRPr="00F14BCB">
        <w:t>RAN1#</w:t>
      </w:r>
      <w:r w:rsidR="007A23AE">
        <w:t>98</w:t>
      </w:r>
      <w:r w:rsidR="003C5A8A">
        <w:t>bis</w:t>
      </w:r>
      <w:r w:rsidRPr="00F14BCB">
        <w:t xml:space="preserve"> chairman’s notes.</w:t>
      </w:r>
      <w:bookmarkEnd w:id="11"/>
      <w:bookmarkEnd w:id="12"/>
    </w:p>
    <w:p w14:paraId="0E700725" w14:textId="77777777" w:rsidR="000F3022" w:rsidRPr="009F6C70" w:rsidRDefault="000F3022" w:rsidP="00A34608">
      <w:pPr>
        <w:rPr>
          <w:b/>
          <w:i/>
        </w:rPr>
      </w:pPr>
    </w:p>
    <w:sectPr w:rsidR="000F3022" w:rsidRPr="009F6C7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EA770" w14:textId="77777777" w:rsidR="00F25274" w:rsidRDefault="00F25274">
      <w:r>
        <w:separator/>
      </w:r>
    </w:p>
  </w:endnote>
  <w:endnote w:type="continuationSeparator" w:id="0">
    <w:p w14:paraId="03448110" w14:textId="77777777" w:rsidR="00F25274" w:rsidRDefault="00F25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MT">
    <w:altName w:val="Malgun Gothic Semilight"/>
    <w:charset w:val="88"/>
    <w:family w:val="auto"/>
    <w:pitch w:val="default"/>
    <w:sig w:usb0="00000000" w:usb1="00000000" w:usb2="00000010" w:usb3="00000000" w:csb0="00100000" w:csb1="00000000"/>
  </w:font>
  <w:font w:name="DengXian">
    <w:altName w:val="宋体"/>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312EF" w14:textId="77777777" w:rsidR="00F25274" w:rsidRDefault="00F25274">
      <w:r>
        <w:separator/>
      </w:r>
    </w:p>
  </w:footnote>
  <w:footnote w:type="continuationSeparator" w:id="0">
    <w:p w14:paraId="12F9D948" w14:textId="77777777" w:rsidR="00F25274" w:rsidRDefault="00F252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636B10"/>
    <w:multiLevelType w:val="hybridMultilevel"/>
    <w:tmpl w:val="0D049ED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1813E28"/>
    <w:multiLevelType w:val="hybridMultilevel"/>
    <w:tmpl w:val="370A04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10"/>
  </w:num>
  <w:num w:numId="4">
    <w:abstractNumId w:val="3"/>
  </w:num>
  <w:num w:numId="5">
    <w:abstractNumId w:val="1"/>
  </w:num>
  <w:num w:numId="6">
    <w:abstractNumId w:val="7"/>
  </w:num>
  <w:num w:numId="7">
    <w:abstractNumId w:val="2"/>
  </w:num>
  <w:num w:numId="8">
    <w:abstractNumId w:val="0"/>
  </w:num>
  <w:num w:numId="9">
    <w:abstractNumId w:val="5"/>
  </w:num>
  <w:num w:numId="10">
    <w:abstractNumId w:val="6"/>
  </w:num>
  <w:num w:numId="11">
    <w:abstractNumId w:val="8"/>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5D2"/>
    <w:rsid w:val="00004E70"/>
    <w:rsid w:val="00004E9C"/>
    <w:rsid w:val="0000504D"/>
    <w:rsid w:val="000055D9"/>
    <w:rsid w:val="0000628E"/>
    <w:rsid w:val="00006766"/>
    <w:rsid w:val="0000695C"/>
    <w:rsid w:val="000071C8"/>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963"/>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61"/>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2FC"/>
    <w:rsid w:val="00041373"/>
    <w:rsid w:val="0004145A"/>
    <w:rsid w:val="00041538"/>
    <w:rsid w:val="000417BB"/>
    <w:rsid w:val="000419D8"/>
    <w:rsid w:val="00041C57"/>
    <w:rsid w:val="00041C6E"/>
    <w:rsid w:val="00042407"/>
    <w:rsid w:val="00042481"/>
    <w:rsid w:val="0004259E"/>
    <w:rsid w:val="000426F9"/>
    <w:rsid w:val="00042E5C"/>
    <w:rsid w:val="0004301D"/>
    <w:rsid w:val="0004313D"/>
    <w:rsid w:val="000434B7"/>
    <w:rsid w:val="000435E4"/>
    <w:rsid w:val="0004363D"/>
    <w:rsid w:val="00043C49"/>
    <w:rsid w:val="0004419B"/>
    <w:rsid w:val="00044B08"/>
    <w:rsid w:val="00045549"/>
    <w:rsid w:val="000457B3"/>
    <w:rsid w:val="00045849"/>
    <w:rsid w:val="000459BA"/>
    <w:rsid w:val="000459F9"/>
    <w:rsid w:val="00045C8E"/>
    <w:rsid w:val="00046084"/>
    <w:rsid w:val="00046126"/>
    <w:rsid w:val="0004621D"/>
    <w:rsid w:val="00046796"/>
    <w:rsid w:val="000467FD"/>
    <w:rsid w:val="00046AAF"/>
    <w:rsid w:val="00046DB5"/>
    <w:rsid w:val="00046F4C"/>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9C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4EC6"/>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92E"/>
    <w:rsid w:val="00076B63"/>
    <w:rsid w:val="000772F4"/>
    <w:rsid w:val="0007730D"/>
    <w:rsid w:val="0007741E"/>
    <w:rsid w:val="0007753C"/>
    <w:rsid w:val="00077548"/>
    <w:rsid w:val="000776EB"/>
    <w:rsid w:val="00077F64"/>
    <w:rsid w:val="000801F1"/>
    <w:rsid w:val="00080321"/>
    <w:rsid w:val="00080619"/>
    <w:rsid w:val="00080897"/>
    <w:rsid w:val="000809F4"/>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D63"/>
    <w:rsid w:val="00082E97"/>
    <w:rsid w:val="00083002"/>
    <w:rsid w:val="0008335B"/>
    <w:rsid w:val="00083379"/>
    <w:rsid w:val="00083587"/>
    <w:rsid w:val="00083838"/>
    <w:rsid w:val="00083A94"/>
    <w:rsid w:val="00083B6A"/>
    <w:rsid w:val="00083C02"/>
    <w:rsid w:val="00083CE4"/>
    <w:rsid w:val="000841D9"/>
    <w:rsid w:val="000848E2"/>
    <w:rsid w:val="00084CB8"/>
    <w:rsid w:val="00084CF1"/>
    <w:rsid w:val="0008587A"/>
    <w:rsid w:val="00085E04"/>
    <w:rsid w:val="00086543"/>
    <w:rsid w:val="00086800"/>
    <w:rsid w:val="000869C2"/>
    <w:rsid w:val="00086D30"/>
    <w:rsid w:val="00087913"/>
    <w:rsid w:val="00090205"/>
    <w:rsid w:val="000902DC"/>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6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6174"/>
    <w:rsid w:val="000A62AF"/>
    <w:rsid w:val="000A62BC"/>
    <w:rsid w:val="000A630F"/>
    <w:rsid w:val="000A6351"/>
    <w:rsid w:val="000A63D6"/>
    <w:rsid w:val="000A6457"/>
    <w:rsid w:val="000A65B0"/>
    <w:rsid w:val="000A6732"/>
    <w:rsid w:val="000A6767"/>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66E"/>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A16"/>
    <w:rsid w:val="000B4FEA"/>
    <w:rsid w:val="000B4FEB"/>
    <w:rsid w:val="000B51FA"/>
    <w:rsid w:val="000B5905"/>
    <w:rsid w:val="000B5975"/>
    <w:rsid w:val="000B59CC"/>
    <w:rsid w:val="000B5B43"/>
    <w:rsid w:val="000B5C43"/>
    <w:rsid w:val="000B5D44"/>
    <w:rsid w:val="000B6230"/>
    <w:rsid w:val="000B6683"/>
    <w:rsid w:val="000B6743"/>
    <w:rsid w:val="000B6AA5"/>
    <w:rsid w:val="000B6E2C"/>
    <w:rsid w:val="000B6EF3"/>
    <w:rsid w:val="000B76C5"/>
    <w:rsid w:val="000B786E"/>
    <w:rsid w:val="000B7A10"/>
    <w:rsid w:val="000B7A45"/>
    <w:rsid w:val="000C0569"/>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D7A2B"/>
    <w:rsid w:val="000E068E"/>
    <w:rsid w:val="000E07D6"/>
    <w:rsid w:val="000E08D9"/>
    <w:rsid w:val="000E0AF7"/>
    <w:rsid w:val="000E1380"/>
    <w:rsid w:val="000E175F"/>
    <w:rsid w:val="000E1769"/>
    <w:rsid w:val="000E184D"/>
    <w:rsid w:val="000E18DF"/>
    <w:rsid w:val="000E192A"/>
    <w:rsid w:val="000E1AB9"/>
    <w:rsid w:val="000E33AD"/>
    <w:rsid w:val="000E3CC5"/>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022"/>
    <w:rsid w:val="000F3697"/>
    <w:rsid w:val="000F3825"/>
    <w:rsid w:val="000F3D73"/>
    <w:rsid w:val="000F3E2D"/>
    <w:rsid w:val="000F3F6C"/>
    <w:rsid w:val="000F41EF"/>
    <w:rsid w:val="000F43F4"/>
    <w:rsid w:val="000F44E3"/>
    <w:rsid w:val="000F4732"/>
    <w:rsid w:val="000F4F0B"/>
    <w:rsid w:val="000F4F82"/>
    <w:rsid w:val="000F522C"/>
    <w:rsid w:val="000F598A"/>
    <w:rsid w:val="000F5A19"/>
    <w:rsid w:val="000F5ADE"/>
    <w:rsid w:val="000F5FEA"/>
    <w:rsid w:val="000F5FFB"/>
    <w:rsid w:val="000F69CD"/>
    <w:rsid w:val="000F6E43"/>
    <w:rsid w:val="000F6FCE"/>
    <w:rsid w:val="000F7152"/>
    <w:rsid w:val="000F77B7"/>
    <w:rsid w:val="000F7EB9"/>
    <w:rsid w:val="000F7F58"/>
    <w:rsid w:val="00100128"/>
    <w:rsid w:val="00100347"/>
    <w:rsid w:val="0010074A"/>
    <w:rsid w:val="00100DDD"/>
    <w:rsid w:val="00100FF3"/>
    <w:rsid w:val="0010172A"/>
    <w:rsid w:val="00101753"/>
    <w:rsid w:val="001021D5"/>
    <w:rsid w:val="001026CA"/>
    <w:rsid w:val="001027D5"/>
    <w:rsid w:val="00102AC1"/>
    <w:rsid w:val="00103537"/>
    <w:rsid w:val="001038F3"/>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05"/>
    <w:rsid w:val="0011214A"/>
    <w:rsid w:val="001124B7"/>
    <w:rsid w:val="00112646"/>
    <w:rsid w:val="001129B5"/>
    <w:rsid w:val="00112A23"/>
    <w:rsid w:val="0011368C"/>
    <w:rsid w:val="0011393B"/>
    <w:rsid w:val="00113DA2"/>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0C65"/>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93A"/>
    <w:rsid w:val="00132CC9"/>
    <w:rsid w:val="00132DAE"/>
    <w:rsid w:val="00133599"/>
    <w:rsid w:val="00133BF7"/>
    <w:rsid w:val="00134219"/>
    <w:rsid w:val="001349AD"/>
    <w:rsid w:val="00134B88"/>
    <w:rsid w:val="00134C91"/>
    <w:rsid w:val="001354E1"/>
    <w:rsid w:val="001355E2"/>
    <w:rsid w:val="001358C6"/>
    <w:rsid w:val="0013695C"/>
    <w:rsid w:val="00136A1F"/>
    <w:rsid w:val="00136A23"/>
    <w:rsid w:val="00136B99"/>
    <w:rsid w:val="00136DD7"/>
    <w:rsid w:val="00137250"/>
    <w:rsid w:val="001373E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08B"/>
    <w:rsid w:val="0014553F"/>
    <w:rsid w:val="001459AE"/>
    <w:rsid w:val="00145C74"/>
    <w:rsid w:val="00145EB6"/>
    <w:rsid w:val="001462E9"/>
    <w:rsid w:val="00146E32"/>
    <w:rsid w:val="00146EC2"/>
    <w:rsid w:val="001471F6"/>
    <w:rsid w:val="00147200"/>
    <w:rsid w:val="00147916"/>
    <w:rsid w:val="00147929"/>
    <w:rsid w:val="00150126"/>
    <w:rsid w:val="00150143"/>
    <w:rsid w:val="001502DB"/>
    <w:rsid w:val="001504E5"/>
    <w:rsid w:val="001505D0"/>
    <w:rsid w:val="001507BE"/>
    <w:rsid w:val="00150B60"/>
    <w:rsid w:val="00150CDB"/>
    <w:rsid w:val="00150D21"/>
    <w:rsid w:val="00150FDB"/>
    <w:rsid w:val="00151157"/>
    <w:rsid w:val="00151619"/>
    <w:rsid w:val="00151763"/>
    <w:rsid w:val="001518F2"/>
    <w:rsid w:val="00152571"/>
    <w:rsid w:val="00152835"/>
    <w:rsid w:val="00152D26"/>
    <w:rsid w:val="00152FD4"/>
    <w:rsid w:val="001534A6"/>
    <w:rsid w:val="00153BCA"/>
    <w:rsid w:val="00153F89"/>
    <w:rsid w:val="00154B88"/>
    <w:rsid w:val="00154F33"/>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D89"/>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03A"/>
    <w:rsid w:val="00180194"/>
    <w:rsid w:val="001805C9"/>
    <w:rsid w:val="0018098D"/>
    <w:rsid w:val="00180FD3"/>
    <w:rsid w:val="00181436"/>
    <w:rsid w:val="001815A2"/>
    <w:rsid w:val="00181644"/>
    <w:rsid w:val="00181FC1"/>
    <w:rsid w:val="00182539"/>
    <w:rsid w:val="00182F3D"/>
    <w:rsid w:val="00183034"/>
    <w:rsid w:val="001830F7"/>
    <w:rsid w:val="001839A6"/>
    <w:rsid w:val="00183AFA"/>
    <w:rsid w:val="00183EE6"/>
    <w:rsid w:val="00184322"/>
    <w:rsid w:val="0018471A"/>
    <w:rsid w:val="001849D5"/>
    <w:rsid w:val="00184DAC"/>
    <w:rsid w:val="00184EE6"/>
    <w:rsid w:val="001852D1"/>
    <w:rsid w:val="0018533C"/>
    <w:rsid w:val="0018588A"/>
    <w:rsid w:val="0018591C"/>
    <w:rsid w:val="00185E40"/>
    <w:rsid w:val="00186180"/>
    <w:rsid w:val="00186712"/>
    <w:rsid w:val="00186818"/>
    <w:rsid w:val="00186A60"/>
    <w:rsid w:val="00186D1A"/>
    <w:rsid w:val="00187252"/>
    <w:rsid w:val="00187A06"/>
    <w:rsid w:val="00190046"/>
    <w:rsid w:val="001900AB"/>
    <w:rsid w:val="0019069B"/>
    <w:rsid w:val="0019093C"/>
    <w:rsid w:val="00190D77"/>
    <w:rsid w:val="00190D9A"/>
    <w:rsid w:val="00191590"/>
    <w:rsid w:val="00191A22"/>
    <w:rsid w:val="00191C91"/>
    <w:rsid w:val="0019299D"/>
    <w:rsid w:val="00192C31"/>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683"/>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5BD1"/>
    <w:rsid w:val="001A5EF4"/>
    <w:rsid w:val="001A642A"/>
    <w:rsid w:val="001A6707"/>
    <w:rsid w:val="001A673E"/>
    <w:rsid w:val="001A6772"/>
    <w:rsid w:val="001A6D4A"/>
    <w:rsid w:val="001A7184"/>
    <w:rsid w:val="001A7530"/>
    <w:rsid w:val="001A7763"/>
    <w:rsid w:val="001B010E"/>
    <w:rsid w:val="001B056B"/>
    <w:rsid w:val="001B07FF"/>
    <w:rsid w:val="001B0BD9"/>
    <w:rsid w:val="001B206B"/>
    <w:rsid w:val="001B2249"/>
    <w:rsid w:val="001B3122"/>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898"/>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3CF"/>
    <w:rsid w:val="001C64C0"/>
    <w:rsid w:val="001C6837"/>
    <w:rsid w:val="001C6898"/>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3D7"/>
    <w:rsid w:val="001D563A"/>
    <w:rsid w:val="001D5C88"/>
    <w:rsid w:val="001D5D67"/>
    <w:rsid w:val="001D5E7E"/>
    <w:rsid w:val="001D62A8"/>
    <w:rsid w:val="001D6422"/>
    <w:rsid w:val="001D6567"/>
    <w:rsid w:val="001D688B"/>
    <w:rsid w:val="001D695C"/>
    <w:rsid w:val="001D6DA0"/>
    <w:rsid w:val="001D6DFD"/>
    <w:rsid w:val="001D6FD9"/>
    <w:rsid w:val="001D712E"/>
    <w:rsid w:val="001D73A7"/>
    <w:rsid w:val="001D73D3"/>
    <w:rsid w:val="001D780E"/>
    <w:rsid w:val="001E05C3"/>
    <w:rsid w:val="001E0AD3"/>
    <w:rsid w:val="001E0B9F"/>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8C4"/>
    <w:rsid w:val="001F19D5"/>
    <w:rsid w:val="001F1A78"/>
    <w:rsid w:val="001F1C32"/>
    <w:rsid w:val="001F1E87"/>
    <w:rsid w:val="001F1EB6"/>
    <w:rsid w:val="001F21F8"/>
    <w:rsid w:val="001F275E"/>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1F7DA5"/>
    <w:rsid w:val="002001A6"/>
    <w:rsid w:val="00200AEF"/>
    <w:rsid w:val="00200D2C"/>
    <w:rsid w:val="00200FD8"/>
    <w:rsid w:val="00201053"/>
    <w:rsid w:val="00201470"/>
    <w:rsid w:val="0020156E"/>
    <w:rsid w:val="00201904"/>
    <w:rsid w:val="002019D8"/>
    <w:rsid w:val="00201E66"/>
    <w:rsid w:val="00201EC7"/>
    <w:rsid w:val="002020C9"/>
    <w:rsid w:val="00202D53"/>
    <w:rsid w:val="00203046"/>
    <w:rsid w:val="0020349A"/>
    <w:rsid w:val="002034B4"/>
    <w:rsid w:val="00203C24"/>
    <w:rsid w:val="00204032"/>
    <w:rsid w:val="002042DC"/>
    <w:rsid w:val="0020444C"/>
    <w:rsid w:val="002046C7"/>
    <w:rsid w:val="00204B85"/>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CDC"/>
    <w:rsid w:val="00221D96"/>
    <w:rsid w:val="00221DE9"/>
    <w:rsid w:val="00222305"/>
    <w:rsid w:val="002224AA"/>
    <w:rsid w:val="0022267E"/>
    <w:rsid w:val="002239E1"/>
    <w:rsid w:val="00223D16"/>
    <w:rsid w:val="0022466E"/>
    <w:rsid w:val="0022468D"/>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6F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9A8"/>
    <w:rsid w:val="00257AB8"/>
    <w:rsid w:val="00257BF4"/>
    <w:rsid w:val="00257C99"/>
    <w:rsid w:val="00257C9A"/>
    <w:rsid w:val="00260003"/>
    <w:rsid w:val="0026035D"/>
    <w:rsid w:val="002606A8"/>
    <w:rsid w:val="002606D0"/>
    <w:rsid w:val="002606D6"/>
    <w:rsid w:val="00260AD6"/>
    <w:rsid w:val="00260D67"/>
    <w:rsid w:val="00260DCB"/>
    <w:rsid w:val="00260F56"/>
    <w:rsid w:val="00261433"/>
    <w:rsid w:val="00261871"/>
    <w:rsid w:val="00261C98"/>
    <w:rsid w:val="00261EC1"/>
    <w:rsid w:val="002621A8"/>
    <w:rsid w:val="0026248E"/>
    <w:rsid w:val="00262635"/>
    <w:rsid w:val="00262662"/>
    <w:rsid w:val="00262914"/>
    <w:rsid w:val="002629B3"/>
    <w:rsid w:val="00262A2C"/>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38"/>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898"/>
    <w:rsid w:val="002768B0"/>
    <w:rsid w:val="00276A35"/>
    <w:rsid w:val="00276D3A"/>
    <w:rsid w:val="00277835"/>
    <w:rsid w:val="00277B97"/>
    <w:rsid w:val="00277BDF"/>
    <w:rsid w:val="00277D95"/>
    <w:rsid w:val="00277DF4"/>
    <w:rsid w:val="002809E2"/>
    <w:rsid w:val="00280AB1"/>
    <w:rsid w:val="00280FA6"/>
    <w:rsid w:val="00281194"/>
    <w:rsid w:val="0028246C"/>
    <w:rsid w:val="0028246F"/>
    <w:rsid w:val="00282651"/>
    <w:rsid w:val="0028376B"/>
    <w:rsid w:val="0028389E"/>
    <w:rsid w:val="00283A1A"/>
    <w:rsid w:val="00283F09"/>
    <w:rsid w:val="002841F0"/>
    <w:rsid w:val="00284BAE"/>
    <w:rsid w:val="00284BEF"/>
    <w:rsid w:val="002853BC"/>
    <w:rsid w:val="00285844"/>
    <w:rsid w:val="00285848"/>
    <w:rsid w:val="002859AF"/>
    <w:rsid w:val="00285CD9"/>
    <w:rsid w:val="00285EB3"/>
    <w:rsid w:val="0028638E"/>
    <w:rsid w:val="0028647A"/>
    <w:rsid w:val="00286AE7"/>
    <w:rsid w:val="00286B65"/>
    <w:rsid w:val="00286BD0"/>
    <w:rsid w:val="00286CC9"/>
    <w:rsid w:val="00287243"/>
    <w:rsid w:val="002876E7"/>
    <w:rsid w:val="002878B8"/>
    <w:rsid w:val="0028797A"/>
    <w:rsid w:val="00287C4E"/>
    <w:rsid w:val="00287D4A"/>
    <w:rsid w:val="00287D65"/>
    <w:rsid w:val="002901D3"/>
    <w:rsid w:val="002902EE"/>
    <w:rsid w:val="00290647"/>
    <w:rsid w:val="002908A3"/>
    <w:rsid w:val="00290A6A"/>
    <w:rsid w:val="00290C4A"/>
    <w:rsid w:val="00291385"/>
    <w:rsid w:val="00291422"/>
    <w:rsid w:val="002915BB"/>
    <w:rsid w:val="00291754"/>
    <w:rsid w:val="00291D19"/>
    <w:rsid w:val="00291E0F"/>
    <w:rsid w:val="00291E17"/>
    <w:rsid w:val="0029237F"/>
    <w:rsid w:val="0029256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AA0"/>
    <w:rsid w:val="00295CF4"/>
    <w:rsid w:val="00295E1A"/>
    <w:rsid w:val="00296595"/>
    <w:rsid w:val="00296940"/>
    <w:rsid w:val="00296B34"/>
    <w:rsid w:val="00296F2F"/>
    <w:rsid w:val="00297344"/>
    <w:rsid w:val="0029745E"/>
    <w:rsid w:val="00297E20"/>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212"/>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723"/>
    <w:rsid w:val="002B2746"/>
    <w:rsid w:val="002B2810"/>
    <w:rsid w:val="002B293A"/>
    <w:rsid w:val="002B303A"/>
    <w:rsid w:val="002B39C0"/>
    <w:rsid w:val="002B3E8C"/>
    <w:rsid w:val="002B3EB1"/>
    <w:rsid w:val="002B3F17"/>
    <w:rsid w:val="002B4398"/>
    <w:rsid w:val="002B4770"/>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32"/>
    <w:rsid w:val="002C68A4"/>
    <w:rsid w:val="002C6C76"/>
    <w:rsid w:val="002C6EDB"/>
    <w:rsid w:val="002C72B2"/>
    <w:rsid w:val="002C744E"/>
    <w:rsid w:val="002C7B25"/>
    <w:rsid w:val="002C7CDC"/>
    <w:rsid w:val="002C7FDF"/>
    <w:rsid w:val="002D002A"/>
    <w:rsid w:val="002D00F4"/>
    <w:rsid w:val="002D0439"/>
    <w:rsid w:val="002D0763"/>
    <w:rsid w:val="002D089C"/>
    <w:rsid w:val="002D11B7"/>
    <w:rsid w:val="002D1301"/>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506"/>
    <w:rsid w:val="002D483D"/>
    <w:rsid w:val="002D5738"/>
    <w:rsid w:val="002D5B3E"/>
    <w:rsid w:val="002D5CC6"/>
    <w:rsid w:val="002D5E53"/>
    <w:rsid w:val="002D60C3"/>
    <w:rsid w:val="002D63BE"/>
    <w:rsid w:val="002D6578"/>
    <w:rsid w:val="002D6915"/>
    <w:rsid w:val="002D7074"/>
    <w:rsid w:val="002D721A"/>
    <w:rsid w:val="002D726D"/>
    <w:rsid w:val="002D7584"/>
    <w:rsid w:val="002D7594"/>
    <w:rsid w:val="002D7677"/>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DB7"/>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647"/>
    <w:rsid w:val="002F3A28"/>
    <w:rsid w:val="002F3CDE"/>
    <w:rsid w:val="002F3E13"/>
    <w:rsid w:val="002F459C"/>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6D2"/>
    <w:rsid w:val="00303C1E"/>
    <w:rsid w:val="00303F96"/>
    <w:rsid w:val="003043A1"/>
    <w:rsid w:val="003049B9"/>
    <w:rsid w:val="00304C12"/>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8"/>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76E"/>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463B"/>
    <w:rsid w:val="00324E6A"/>
    <w:rsid w:val="003255C6"/>
    <w:rsid w:val="003257FD"/>
    <w:rsid w:val="00325ABC"/>
    <w:rsid w:val="00326083"/>
    <w:rsid w:val="0032622E"/>
    <w:rsid w:val="00326594"/>
    <w:rsid w:val="003268B9"/>
    <w:rsid w:val="00326957"/>
    <w:rsid w:val="00326AE2"/>
    <w:rsid w:val="00327025"/>
    <w:rsid w:val="003272E7"/>
    <w:rsid w:val="003274B6"/>
    <w:rsid w:val="00327A9F"/>
    <w:rsid w:val="003302AB"/>
    <w:rsid w:val="0033031A"/>
    <w:rsid w:val="0033079F"/>
    <w:rsid w:val="003308CA"/>
    <w:rsid w:val="00330AA4"/>
    <w:rsid w:val="00330BCC"/>
    <w:rsid w:val="00330E92"/>
    <w:rsid w:val="00330FDB"/>
    <w:rsid w:val="003311B1"/>
    <w:rsid w:val="00331525"/>
    <w:rsid w:val="0033171D"/>
    <w:rsid w:val="00331B5D"/>
    <w:rsid w:val="00331BB1"/>
    <w:rsid w:val="00331D0A"/>
    <w:rsid w:val="00331FC3"/>
    <w:rsid w:val="00332165"/>
    <w:rsid w:val="0033261D"/>
    <w:rsid w:val="00332F3B"/>
    <w:rsid w:val="00332F3D"/>
    <w:rsid w:val="003336B3"/>
    <w:rsid w:val="003338C3"/>
    <w:rsid w:val="003338E5"/>
    <w:rsid w:val="003338F7"/>
    <w:rsid w:val="00334FB0"/>
    <w:rsid w:val="003352B4"/>
    <w:rsid w:val="003352F6"/>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73"/>
    <w:rsid w:val="0034429B"/>
    <w:rsid w:val="003442FF"/>
    <w:rsid w:val="0034434A"/>
    <w:rsid w:val="00344866"/>
    <w:rsid w:val="00344F9B"/>
    <w:rsid w:val="00345F14"/>
    <w:rsid w:val="00346059"/>
    <w:rsid w:val="003461C6"/>
    <w:rsid w:val="003462FD"/>
    <w:rsid w:val="00346325"/>
    <w:rsid w:val="0034638C"/>
    <w:rsid w:val="0034666E"/>
    <w:rsid w:val="00346746"/>
    <w:rsid w:val="00346F74"/>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019"/>
    <w:rsid w:val="00371215"/>
    <w:rsid w:val="0037134A"/>
    <w:rsid w:val="003716F2"/>
    <w:rsid w:val="00371E33"/>
    <w:rsid w:val="00371F69"/>
    <w:rsid w:val="00372601"/>
    <w:rsid w:val="0037295B"/>
    <w:rsid w:val="00372ACA"/>
    <w:rsid w:val="00372CF0"/>
    <w:rsid w:val="00372DF3"/>
    <w:rsid w:val="00372F0D"/>
    <w:rsid w:val="00373869"/>
    <w:rsid w:val="00373E4D"/>
    <w:rsid w:val="00374059"/>
    <w:rsid w:val="00374DBE"/>
    <w:rsid w:val="00375178"/>
    <w:rsid w:val="0037535B"/>
    <w:rsid w:val="0037552D"/>
    <w:rsid w:val="003756DB"/>
    <w:rsid w:val="00375A80"/>
    <w:rsid w:val="00375C05"/>
    <w:rsid w:val="0037610B"/>
    <w:rsid w:val="003762BC"/>
    <w:rsid w:val="0037630F"/>
    <w:rsid w:val="0037637B"/>
    <w:rsid w:val="003764A1"/>
    <w:rsid w:val="00376C2A"/>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0FBD"/>
    <w:rsid w:val="00391324"/>
    <w:rsid w:val="00391431"/>
    <w:rsid w:val="00391494"/>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6025"/>
    <w:rsid w:val="003969C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4D68"/>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8B0"/>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80A"/>
    <w:rsid w:val="003C4878"/>
    <w:rsid w:val="003C4B67"/>
    <w:rsid w:val="003C5671"/>
    <w:rsid w:val="003C5A8A"/>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07B"/>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09"/>
    <w:rsid w:val="003E4858"/>
    <w:rsid w:val="003E4FB4"/>
    <w:rsid w:val="003E5420"/>
    <w:rsid w:val="003E55B8"/>
    <w:rsid w:val="003E5933"/>
    <w:rsid w:val="003E61F0"/>
    <w:rsid w:val="003E6247"/>
    <w:rsid w:val="003E6316"/>
    <w:rsid w:val="003E640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33A"/>
    <w:rsid w:val="0040349D"/>
    <w:rsid w:val="00403861"/>
    <w:rsid w:val="00403B7E"/>
    <w:rsid w:val="00403CCB"/>
    <w:rsid w:val="004040E7"/>
    <w:rsid w:val="00404262"/>
    <w:rsid w:val="0040469E"/>
    <w:rsid w:val="0040470C"/>
    <w:rsid w:val="004047C4"/>
    <w:rsid w:val="004047E4"/>
    <w:rsid w:val="0040484F"/>
    <w:rsid w:val="00404D86"/>
    <w:rsid w:val="00404E22"/>
    <w:rsid w:val="0040570B"/>
    <w:rsid w:val="00405B32"/>
    <w:rsid w:val="00405C58"/>
    <w:rsid w:val="00405EDB"/>
    <w:rsid w:val="00405FB1"/>
    <w:rsid w:val="00406023"/>
    <w:rsid w:val="00406460"/>
    <w:rsid w:val="00406567"/>
    <w:rsid w:val="0040683C"/>
    <w:rsid w:val="00406E8B"/>
    <w:rsid w:val="00407309"/>
    <w:rsid w:val="0040797B"/>
    <w:rsid w:val="00407CF3"/>
    <w:rsid w:val="00407F1A"/>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B97"/>
    <w:rsid w:val="00422D4F"/>
    <w:rsid w:val="00422FA9"/>
    <w:rsid w:val="00422FE0"/>
    <w:rsid w:val="00423000"/>
    <w:rsid w:val="004234F8"/>
    <w:rsid w:val="00423641"/>
    <w:rsid w:val="00423B6B"/>
    <w:rsid w:val="00423F8E"/>
    <w:rsid w:val="00424FF0"/>
    <w:rsid w:val="004251B7"/>
    <w:rsid w:val="00425C0A"/>
    <w:rsid w:val="00425FEA"/>
    <w:rsid w:val="00426266"/>
    <w:rsid w:val="004263AE"/>
    <w:rsid w:val="00426491"/>
    <w:rsid w:val="00426664"/>
    <w:rsid w:val="004267D0"/>
    <w:rsid w:val="00426AD9"/>
    <w:rsid w:val="00426C01"/>
    <w:rsid w:val="00426CA0"/>
    <w:rsid w:val="00426E27"/>
    <w:rsid w:val="00427727"/>
    <w:rsid w:val="00427BC0"/>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2F88"/>
    <w:rsid w:val="004436B9"/>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33"/>
    <w:rsid w:val="00464865"/>
    <w:rsid w:val="00464950"/>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5D6"/>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6F76"/>
    <w:rsid w:val="004772E8"/>
    <w:rsid w:val="0047737F"/>
    <w:rsid w:val="004775C5"/>
    <w:rsid w:val="004775D7"/>
    <w:rsid w:val="004776EA"/>
    <w:rsid w:val="0047779F"/>
    <w:rsid w:val="00477C35"/>
    <w:rsid w:val="0048004A"/>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3FD"/>
    <w:rsid w:val="004904D4"/>
    <w:rsid w:val="004907CE"/>
    <w:rsid w:val="00490999"/>
    <w:rsid w:val="00490F46"/>
    <w:rsid w:val="0049149F"/>
    <w:rsid w:val="004915C2"/>
    <w:rsid w:val="0049165B"/>
    <w:rsid w:val="00492509"/>
    <w:rsid w:val="004925E0"/>
    <w:rsid w:val="00492E3D"/>
    <w:rsid w:val="00493226"/>
    <w:rsid w:val="00493292"/>
    <w:rsid w:val="00493948"/>
    <w:rsid w:val="00493F40"/>
    <w:rsid w:val="00494242"/>
    <w:rsid w:val="0049481B"/>
    <w:rsid w:val="004948C6"/>
    <w:rsid w:val="00494E8E"/>
    <w:rsid w:val="004955BC"/>
    <w:rsid w:val="0049564A"/>
    <w:rsid w:val="00495752"/>
    <w:rsid w:val="00495D63"/>
    <w:rsid w:val="00495DF7"/>
    <w:rsid w:val="0049648F"/>
    <w:rsid w:val="00496606"/>
    <w:rsid w:val="00496870"/>
    <w:rsid w:val="004968E1"/>
    <w:rsid w:val="00496CBC"/>
    <w:rsid w:val="00496F05"/>
    <w:rsid w:val="004972D0"/>
    <w:rsid w:val="00497370"/>
    <w:rsid w:val="00497602"/>
    <w:rsid w:val="00497616"/>
    <w:rsid w:val="004978D8"/>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2FF5"/>
    <w:rsid w:val="004A3068"/>
    <w:rsid w:val="004A34E7"/>
    <w:rsid w:val="004A38B0"/>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A778B"/>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88"/>
    <w:rsid w:val="004C31B6"/>
    <w:rsid w:val="004C36DE"/>
    <w:rsid w:val="004C39C3"/>
    <w:rsid w:val="004C3FA7"/>
    <w:rsid w:val="004C4166"/>
    <w:rsid w:val="004C4384"/>
    <w:rsid w:val="004C4417"/>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2A"/>
    <w:rsid w:val="004D12E5"/>
    <w:rsid w:val="004D1613"/>
    <w:rsid w:val="004D16B2"/>
    <w:rsid w:val="004D1B0A"/>
    <w:rsid w:val="004D1C73"/>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A6F"/>
    <w:rsid w:val="004E1DFA"/>
    <w:rsid w:val="004E20A5"/>
    <w:rsid w:val="004E2826"/>
    <w:rsid w:val="004E2D34"/>
    <w:rsid w:val="004E2DE0"/>
    <w:rsid w:val="004E309A"/>
    <w:rsid w:val="004E3237"/>
    <w:rsid w:val="004E3763"/>
    <w:rsid w:val="004E3A22"/>
    <w:rsid w:val="004E3F2A"/>
    <w:rsid w:val="004E4060"/>
    <w:rsid w:val="004E409A"/>
    <w:rsid w:val="004E4757"/>
    <w:rsid w:val="004E4B9D"/>
    <w:rsid w:val="004E4F1C"/>
    <w:rsid w:val="004E4F8E"/>
    <w:rsid w:val="004E548D"/>
    <w:rsid w:val="004E59B2"/>
    <w:rsid w:val="004E5FDD"/>
    <w:rsid w:val="004E60C4"/>
    <w:rsid w:val="004E61F5"/>
    <w:rsid w:val="004E66FE"/>
    <w:rsid w:val="004E6B62"/>
    <w:rsid w:val="004E6B6B"/>
    <w:rsid w:val="004E6D4E"/>
    <w:rsid w:val="004E72EA"/>
    <w:rsid w:val="004E7311"/>
    <w:rsid w:val="004E7773"/>
    <w:rsid w:val="004F04F0"/>
    <w:rsid w:val="004F0FB9"/>
    <w:rsid w:val="004F162B"/>
    <w:rsid w:val="004F1C13"/>
    <w:rsid w:val="004F1C1D"/>
    <w:rsid w:val="004F1E22"/>
    <w:rsid w:val="004F1F3A"/>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F2A"/>
    <w:rsid w:val="004F7528"/>
    <w:rsid w:val="004F76A8"/>
    <w:rsid w:val="004F78DC"/>
    <w:rsid w:val="004F7BCA"/>
    <w:rsid w:val="004F7D89"/>
    <w:rsid w:val="005003D9"/>
    <w:rsid w:val="005005B2"/>
    <w:rsid w:val="00500892"/>
    <w:rsid w:val="00500DB1"/>
    <w:rsid w:val="00500E2E"/>
    <w:rsid w:val="005014FD"/>
    <w:rsid w:val="00501706"/>
    <w:rsid w:val="00501835"/>
    <w:rsid w:val="00501981"/>
    <w:rsid w:val="00501A85"/>
    <w:rsid w:val="00501BB3"/>
    <w:rsid w:val="00501C30"/>
    <w:rsid w:val="0050213C"/>
    <w:rsid w:val="005021DD"/>
    <w:rsid w:val="0050232F"/>
    <w:rsid w:val="00502521"/>
    <w:rsid w:val="00502696"/>
    <w:rsid w:val="005026CA"/>
    <w:rsid w:val="00502B72"/>
    <w:rsid w:val="00502BFE"/>
    <w:rsid w:val="00502FBD"/>
    <w:rsid w:val="00503518"/>
    <w:rsid w:val="005036C6"/>
    <w:rsid w:val="00503725"/>
    <w:rsid w:val="0050415F"/>
    <w:rsid w:val="00504218"/>
    <w:rsid w:val="00504773"/>
    <w:rsid w:val="00504BC1"/>
    <w:rsid w:val="00505134"/>
    <w:rsid w:val="0050555B"/>
    <w:rsid w:val="00505C04"/>
    <w:rsid w:val="00505EAC"/>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41E"/>
    <w:rsid w:val="005173A7"/>
    <w:rsid w:val="00517486"/>
    <w:rsid w:val="005177E1"/>
    <w:rsid w:val="00517978"/>
    <w:rsid w:val="00517F53"/>
    <w:rsid w:val="0052012E"/>
    <w:rsid w:val="00520C0A"/>
    <w:rsid w:val="00521027"/>
    <w:rsid w:val="005218B6"/>
    <w:rsid w:val="00521B14"/>
    <w:rsid w:val="0052236C"/>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40"/>
    <w:rsid w:val="00536CDF"/>
    <w:rsid w:val="00536DE4"/>
    <w:rsid w:val="005376AF"/>
    <w:rsid w:val="0053777B"/>
    <w:rsid w:val="00537E07"/>
    <w:rsid w:val="00540CF1"/>
    <w:rsid w:val="0054102D"/>
    <w:rsid w:val="005411B0"/>
    <w:rsid w:val="00541C95"/>
    <w:rsid w:val="00542128"/>
    <w:rsid w:val="0054212E"/>
    <w:rsid w:val="00542812"/>
    <w:rsid w:val="0054343A"/>
    <w:rsid w:val="00543632"/>
    <w:rsid w:val="0054387C"/>
    <w:rsid w:val="00543974"/>
    <w:rsid w:val="00543EBF"/>
    <w:rsid w:val="00544021"/>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32E"/>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3B9E"/>
    <w:rsid w:val="00554510"/>
    <w:rsid w:val="00554BE7"/>
    <w:rsid w:val="00554D73"/>
    <w:rsid w:val="00554E03"/>
    <w:rsid w:val="005551D5"/>
    <w:rsid w:val="00555362"/>
    <w:rsid w:val="005559BE"/>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8D6"/>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1DFB"/>
    <w:rsid w:val="00572760"/>
    <w:rsid w:val="00572C86"/>
    <w:rsid w:val="00572D82"/>
    <w:rsid w:val="0057305B"/>
    <w:rsid w:val="00573247"/>
    <w:rsid w:val="00573251"/>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03"/>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2B5"/>
    <w:rsid w:val="005A5348"/>
    <w:rsid w:val="005A5768"/>
    <w:rsid w:val="005A5B4A"/>
    <w:rsid w:val="005A5D6B"/>
    <w:rsid w:val="005A5E6A"/>
    <w:rsid w:val="005A69EA"/>
    <w:rsid w:val="005A6B9D"/>
    <w:rsid w:val="005A6CD9"/>
    <w:rsid w:val="005A6E00"/>
    <w:rsid w:val="005A7242"/>
    <w:rsid w:val="005A756A"/>
    <w:rsid w:val="005A77C8"/>
    <w:rsid w:val="005A7938"/>
    <w:rsid w:val="005A7C02"/>
    <w:rsid w:val="005B0296"/>
    <w:rsid w:val="005B0542"/>
    <w:rsid w:val="005B0AF2"/>
    <w:rsid w:val="005B177A"/>
    <w:rsid w:val="005B17FA"/>
    <w:rsid w:val="005B1903"/>
    <w:rsid w:val="005B1ED8"/>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8F7"/>
    <w:rsid w:val="005C39E4"/>
    <w:rsid w:val="005C3AB6"/>
    <w:rsid w:val="005C40F4"/>
    <w:rsid w:val="005C43BE"/>
    <w:rsid w:val="005C44F3"/>
    <w:rsid w:val="005C49E7"/>
    <w:rsid w:val="005C4EB2"/>
    <w:rsid w:val="005C527D"/>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968"/>
    <w:rsid w:val="005D3D76"/>
    <w:rsid w:val="005D4343"/>
    <w:rsid w:val="005D4578"/>
    <w:rsid w:val="005D4645"/>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A85"/>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008"/>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A08"/>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A51"/>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E38"/>
    <w:rsid w:val="00663197"/>
    <w:rsid w:val="006638AD"/>
    <w:rsid w:val="00663A15"/>
    <w:rsid w:val="00663F75"/>
    <w:rsid w:val="0066401C"/>
    <w:rsid w:val="006642C2"/>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000"/>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0988"/>
    <w:rsid w:val="00681211"/>
    <w:rsid w:val="0068144F"/>
    <w:rsid w:val="0068154E"/>
    <w:rsid w:val="006819A1"/>
    <w:rsid w:val="00681B36"/>
    <w:rsid w:val="006822C8"/>
    <w:rsid w:val="00682A92"/>
    <w:rsid w:val="00682C40"/>
    <w:rsid w:val="00682D4E"/>
    <w:rsid w:val="00682DFE"/>
    <w:rsid w:val="00682E14"/>
    <w:rsid w:val="00682E80"/>
    <w:rsid w:val="00683179"/>
    <w:rsid w:val="006834EB"/>
    <w:rsid w:val="0068354B"/>
    <w:rsid w:val="0068426A"/>
    <w:rsid w:val="0068436C"/>
    <w:rsid w:val="00684409"/>
    <w:rsid w:val="0068454C"/>
    <w:rsid w:val="00684C2A"/>
    <w:rsid w:val="00685011"/>
    <w:rsid w:val="006851A7"/>
    <w:rsid w:val="00685352"/>
    <w:rsid w:val="0068545E"/>
    <w:rsid w:val="00685FD4"/>
    <w:rsid w:val="0068647F"/>
    <w:rsid w:val="00686612"/>
    <w:rsid w:val="0068661E"/>
    <w:rsid w:val="006867B7"/>
    <w:rsid w:val="0068707C"/>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3B3"/>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B28"/>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564"/>
    <w:rsid w:val="006B0640"/>
    <w:rsid w:val="006B0A6D"/>
    <w:rsid w:val="006B0AFE"/>
    <w:rsid w:val="006B0B1F"/>
    <w:rsid w:val="006B0E09"/>
    <w:rsid w:val="006B0F0B"/>
    <w:rsid w:val="006B1019"/>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867"/>
    <w:rsid w:val="006B7D22"/>
    <w:rsid w:val="006B7D2C"/>
    <w:rsid w:val="006B7D55"/>
    <w:rsid w:val="006B7EF1"/>
    <w:rsid w:val="006C065B"/>
    <w:rsid w:val="006C1019"/>
    <w:rsid w:val="006C1B0A"/>
    <w:rsid w:val="006C1B43"/>
    <w:rsid w:val="006C1BCA"/>
    <w:rsid w:val="006C1F3C"/>
    <w:rsid w:val="006C2BB5"/>
    <w:rsid w:val="006C2BEE"/>
    <w:rsid w:val="006C31AC"/>
    <w:rsid w:val="006C323E"/>
    <w:rsid w:val="006C34FB"/>
    <w:rsid w:val="006C361F"/>
    <w:rsid w:val="006C39A8"/>
    <w:rsid w:val="006C3AD8"/>
    <w:rsid w:val="006C3C6D"/>
    <w:rsid w:val="006C3E82"/>
    <w:rsid w:val="006C3EB4"/>
    <w:rsid w:val="006C421C"/>
    <w:rsid w:val="006C4516"/>
    <w:rsid w:val="006C455E"/>
    <w:rsid w:val="006C4B76"/>
    <w:rsid w:val="006C5069"/>
    <w:rsid w:val="006C5958"/>
    <w:rsid w:val="006C5B4F"/>
    <w:rsid w:val="006C614B"/>
    <w:rsid w:val="006C643C"/>
    <w:rsid w:val="006C661D"/>
    <w:rsid w:val="006C6E3A"/>
    <w:rsid w:val="006C6FD7"/>
    <w:rsid w:val="006C750E"/>
    <w:rsid w:val="006C7B4B"/>
    <w:rsid w:val="006C7CE2"/>
    <w:rsid w:val="006C7D92"/>
    <w:rsid w:val="006C7EA6"/>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0DE"/>
    <w:rsid w:val="006D4201"/>
    <w:rsid w:val="006D4248"/>
    <w:rsid w:val="006D46B2"/>
    <w:rsid w:val="006D48FC"/>
    <w:rsid w:val="006D5119"/>
    <w:rsid w:val="006D5315"/>
    <w:rsid w:val="006D6196"/>
    <w:rsid w:val="006D6229"/>
    <w:rsid w:val="006D62BC"/>
    <w:rsid w:val="006D6450"/>
    <w:rsid w:val="006D6939"/>
    <w:rsid w:val="006D6F84"/>
    <w:rsid w:val="006D76FC"/>
    <w:rsid w:val="006D77AA"/>
    <w:rsid w:val="006D7EB0"/>
    <w:rsid w:val="006E0138"/>
    <w:rsid w:val="006E0573"/>
    <w:rsid w:val="006E061A"/>
    <w:rsid w:val="006E0BB0"/>
    <w:rsid w:val="006E0D80"/>
    <w:rsid w:val="006E0E06"/>
    <w:rsid w:val="006E112A"/>
    <w:rsid w:val="006E12C3"/>
    <w:rsid w:val="006E16C0"/>
    <w:rsid w:val="006E1935"/>
    <w:rsid w:val="006E1AC0"/>
    <w:rsid w:val="006E1B6F"/>
    <w:rsid w:val="006E2529"/>
    <w:rsid w:val="006E293E"/>
    <w:rsid w:val="006E2A73"/>
    <w:rsid w:val="006E2BA8"/>
    <w:rsid w:val="006E2F86"/>
    <w:rsid w:val="006E3334"/>
    <w:rsid w:val="006E34BF"/>
    <w:rsid w:val="006E3735"/>
    <w:rsid w:val="006E375F"/>
    <w:rsid w:val="006E3CE9"/>
    <w:rsid w:val="006E3ECD"/>
    <w:rsid w:val="006E45F3"/>
    <w:rsid w:val="006E4A27"/>
    <w:rsid w:val="006E4A2F"/>
    <w:rsid w:val="006E4BF7"/>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6DC"/>
    <w:rsid w:val="006F57D3"/>
    <w:rsid w:val="006F5887"/>
    <w:rsid w:val="006F6066"/>
    <w:rsid w:val="006F6850"/>
    <w:rsid w:val="006F68F4"/>
    <w:rsid w:val="006F6BC2"/>
    <w:rsid w:val="006F707E"/>
    <w:rsid w:val="006F73BF"/>
    <w:rsid w:val="006F7DD9"/>
    <w:rsid w:val="007001DC"/>
    <w:rsid w:val="007003A2"/>
    <w:rsid w:val="0070064E"/>
    <w:rsid w:val="00700FBF"/>
    <w:rsid w:val="00701E1C"/>
    <w:rsid w:val="00701F61"/>
    <w:rsid w:val="00702065"/>
    <w:rsid w:val="00702244"/>
    <w:rsid w:val="007025CB"/>
    <w:rsid w:val="00702654"/>
    <w:rsid w:val="007027F6"/>
    <w:rsid w:val="0070286E"/>
    <w:rsid w:val="00702A43"/>
    <w:rsid w:val="00702AC0"/>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07D19"/>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4DA"/>
    <w:rsid w:val="00714C47"/>
    <w:rsid w:val="00714F5A"/>
    <w:rsid w:val="0071507C"/>
    <w:rsid w:val="007155C4"/>
    <w:rsid w:val="00715CB8"/>
    <w:rsid w:val="0071633A"/>
    <w:rsid w:val="00716462"/>
    <w:rsid w:val="00716C7E"/>
    <w:rsid w:val="00716C85"/>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175"/>
    <w:rsid w:val="0073325F"/>
    <w:rsid w:val="0073327A"/>
    <w:rsid w:val="00733328"/>
    <w:rsid w:val="00733D89"/>
    <w:rsid w:val="00734100"/>
    <w:rsid w:val="0073412A"/>
    <w:rsid w:val="00734EBE"/>
    <w:rsid w:val="007353D9"/>
    <w:rsid w:val="00736487"/>
    <w:rsid w:val="0073665E"/>
    <w:rsid w:val="00736DD8"/>
    <w:rsid w:val="00737628"/>
    <w:rsid w:val="00737B4C"/>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0A3"/>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45"/>
    <w:rsid w:val="007549B4"/>
    <w:rsid w:val="00754AF5"/>
    <w:rsid w:val="00754B7F"/>
    <w:rsid w:val="00754BD9"/>
    <w:rsid w:val="00754E7A"/>
    <w:rsid w:val="0075540C"/>
    <w:rsid w:val="007554C4"/>
    <w:rsid w:val="00755AD0"/>
    <w:rsid w:val="00755DB1"/>
    <w:rsid w:val="007574FC"/>
    <w:rsid w:val="0075757A"/>
    <w:rsid w:val="00757632"/>
    <w:rsid w:val="00757800"/>
    <w:rsid w:val="0075790C"/>
    <w:rsid w:val="0076015E"/>
    <w:rsid w:val="00760975"/>
    <w:rsid w:val="007609E4"/>
    <w:rsid w:val="00760C7A"/>
    <w:rsid w:val="00761063"/>
    <w:rsid w:val="0076146B"/>
    <w:rsid w:val="007616FC"/>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A1C"/>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29D"/>
    <w:rsid w:val="0077230A"/>
    <w:rsid w:val="007724A2"/>
    <w:rsid w:val="007725C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D45"/>
    <w:rsid w:val="00782FDB"/>
    <w:rsid w:val="007830F1"/>
    <w:rsid w:val="00783207"/>
    <w:rsid w:val="00783A8D"/>
    <w:rsid w:val="00783BC5"/>
    <w:rsid w:val="00783DDD"/>
    <w:rsid w:val="00783E1D"/>
    <w:rsid w:val="0078483B"/>
    <w:rsid w:val="007848C2"/>
    <w:rsid w:val="00784CB1"/>
    <w:rsid w:val="00784EED"/>
    <w:rsid w:val="00785900"/>
    <w:rsid w:val="00785A46"/>
    <w:rsid w:val="00785BD4"/>
    <w:rsid w:val="007861F3"/>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0DE"/>
    <w:rsid w:val="00792C3C"/>
    <w:rsid w:val="00792FF8"/>
    <w:rsid w:val="0079315F"/>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E86"/>
    <w:rsid w:val="007A1F44"/>
    <w:rsid w:val="007A2015"/>
    <w:rsid w:val="007A201B"/>
    <w:rsid w:val="007A23AE"/>
    <w:rsid w:val="007A23FF"/>
    <w:rsid w:val="007A24B9"/>
    <w:rsid w:val="007A2827"/>
    <w:rsid w:val="007A295B"/>
    <w:rsid w:val="007A2B30"/>
    <w:rsid w:val="007A30C4"/>
    <w:rsid w:val="007A3424"/>
    <w:rsid w:val="007A3584"/>
    <w:rsid w:val="007A35EF"/>
    <w:rsid w:val="007A3608"/>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08D"/>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892"/>
    <w:rsid w:val="007B4D52"/>
    <w:rsid w:val="007B4FF6"/>
    <w:rsid w:val="007B51C0"/>
    <w:rsid w:val="007B52CD"/>
    <w:rsid w:val="007B5847"/>
    <w:rsid w:val="007B5FBA"/>
    <w:rsid w:val="007B6028"/>
    <w:rsid w:val="007B6256"/>
    <w:rsid w:val="007B6C25"/>
    <w:rsid w:val="007B7559"/>
    <w:rsid w:val="007B7DC1"/>
    <w:rsid w:val="007B7EDB"/>
    <w:rsid w:val="007C16AD"/>
    <w:rsid w:val="007C1946"/>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3937"/>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77E"/>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821"/>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97"/>
    <w:rsid w:val="007F2ED9"/>
    <w:rsid w:val="007F3390"/>
    <w:rsid w:val="007F3BE1"/>
    <w:rsid w:val="007F425E"/>
    <w:rsid w:val="007F463D"/>
    <w:rsid w:val="007F47E9"/>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556"/>
    <w:rsid w:val="00810882"/>
    <w:rsid w:val="0081096B"/>
    <w:rsid w:val="00810AC0"/>
    <w:rsid w:val="00810BE9"/>
    <w:rsid w:val="00810D8D"/>
    <w:rsid w:val="00810DDC"/>
    <w:rsid w:val="00810FF6"/>
    <w:rsid w:val="00811599"/>
    <w:rsid w:val="0081174D"/>
    <w:rsid w:val="00811835"/>
    <w:rsid w:val="008119E0"/>
    <w:rsid w:val="00811EEB"/>
    <w:rsid w:val="00812F75"/>
    <w:rsid w:val="00813F2F"/>
    <w:rsid w:val="0081455E"/>
    <w:rsid w:val="00814607"/>
    <w:rsid w:val="00814A3B"/>
    <w:rsid w:val="00814BCC"/>
    <w:rsid w:val="00815106"/>
    <w:rsid w:val="0081581D"/>
    <w:rsid w:val="008159C8"/>
    <w:rsid w:val="0081623E"/>
    <w:rsid w:val="00816835"/>
    <w:rsid w:val="0081688F"/>
    <w:rsid w:val="00816C92"/>
    <w:rsid w:val="00816F60"/>
    <w:rsid w:val="00817106"/>
    <w:rsid w:val="00817165"/>
    <w:rsid w:val="008172BE"/>
    <w:rsid w:val="00817B71"/>
    <w:rsid w:val="00820244"/>
    <w:rsid w:val="00820615"/>
    <w:rsid w:val="0082072F"/>
    <w:rsid w:val="008207D3"/>
    <w:rsid w:val="00821DE2"/>
    <w:rsid w:val="008221B3"/>
    <w:rsid w:val="0082248E"/>
    <w:rsid w:val="0082262F"/>
    <w:rsid w:val="00822926"/>
    <w:rsid w:val="008229CD"/>
    <w:rsid w:val="00822ABE"/>
    <w:rsid w:val="00822D59"/>
    <w:rsid w:val="00823798"/>
    <w:rsid w:val="00823E38"/>
    <w:rsid w:val="00824321"/>
    <w:rsid w:val="00824ECF"/>
    <w:rsid w:val="00824FDF"/>
    <w:rsid w:val="00825125"/>
    <w:rsid w:val="008252AA"/>
    <w:rsid w:val="008257CC"/>
    <w:rsid w:val="0082613D"/>
    <w:rsid w:val="0082623E"/>
    <w:rsid w:val="0082689F"/>
    <w:rsid w:val="00826A11"/>
    <w:rsid w:val="008271D6"/>
    <w:rsid w:val="008274BF"/>
    <w:rsid w:val="00827AFC"/>
    <w:rsid w:val="0083015A"/>
    <w:rsid w:val="00830712"/>
    <w:rsid w:val="00830BBB"/>
    <w:rsid w:val="00830DC3"/>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B30"/>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5F6"/>
    <w:rsid w:val="00865721"/>
    <w:rsid w:val="0086574A"/>
    <w:rsid w:val="008659B6"/>
    <w:rsid w:val="00865B5A"/>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522"/>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CFE"/>
    <w:rsid w:val="00875D3C"/>
    <w:rsid w:val="00875F73"/>
    <w:rsid w:val="00876007"/>
    <w:rsid w:val="00876462"/>
    <w:rsid w:val="00876469"/>
    <w:rsid w:val="00876502"/>
    <w:rsid w:val="0087675C"/>
    <w:rsid w:val="00876A02"/>
    <w:rsid w:val="00876A1F"/>
    <w:rsid w:val="00876CA9"/>
    <w:rsid w:val="00877941"/>
    <w:rsid w:val="0088014D"/>
    <w:rsid w:val="008803D4"/>
    <w:rsid w:val="008807E1"/>
    <w:rsid w:val="00880D1A"/>
    <w:rsid w:val="00880E04"/>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E3C"/>
    <w:rsid w:val="00886030"/>
    <w:rsid w:val="00886378"/>
    <w:rsid w:val="0088648B"/>
    <w:rsid w:val="0088701C"/>
    <w:rsid w:val="00887287"/>
    <w:rsid w:val="008874EA"/>
    <w:rsid w:val="008878EF"/>
    <w:rsid w:val="00887B48"/>
    <w:rsid w:val="00887D71"/>
    <w:rsid w:val="0089012B"/>
    <w:rsid w:val="00890990"/>
    <w:rsid w:val="0089176E"/>
    <w:rsid w:val="008917AF"/>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05"/>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A34"/>
    <w:rsid w:val="00897B5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807"/>
    <w:rsid w:val="008A6BD5"/>
    <w:rsid w:val="008A7381"/>
    <w:rsid w:val="008A73B2"/>
    <w:rsid w:val="008A79F1"/>
    <w:rsid w:val="008A7B90"/>
    <w:rsid w:val="008B043F"/>
    <w:rsid w:val="008B075F"/>
    <w:rsid w:val="008B0808"/>
    <w:rsid w:val="008B0AEC"/>
    <w:rsid w:val="008B0C82"/>
    <w:rsid w:val="008B0EBC"/>
    <w:rsid w:val="008B1213"/>
    <w:rsid w:val="008B165E"/>
    <w:rsid w:val="008B17AA"/>
    <w:rsid w:val="008B1B16"/>
    <w:rsid w:val="008B1BE0"/>
    <w:rsid w:val="008B1C2D"/>
    <w:rsid w:val="008B1E53"/>
    <w:rsid w:val="008B1E5B"/>
    <w:rsid w:val="008B2084"/>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C3E"/>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3FC3"/>
    <w:rsid w:val="008C4284"/>
    <w:rsid w:val="008C49EF"/>
    <w:rsid w:val="008C4C49"/>
    <w:rsid w:val="008C4C7E"/>
    <w:rsid w:val="008C4CAC"/>
    <w:rsid w:val="008C548B"/>
    <w:rsid w:val="008C5791"/>
    <w:rsid w:val="008C5854"/>
    <w:rsid w:val="008C5C46"/>
    <w:rsid w:val="008C5D71"/>
    <w:rsid w:val="008C6184"/>
    <w:rsid w:val="008C6CBA"/>
    <w:rsid w:val="008C73A9"/>
    <w:rsid w:val="008C785E"/>
    <w:rsid w:val="008C7880"/>
    <w:rsid w:val="008D0AFB"/>
    <w:rsid w:val="008D0B34"/>
    <w:rsid w:val="008D0B4E"/>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570"/>
    <w:rsid w:val="008F2787"/>
    <w:rsid w:val="008F2D03"/>
    <w:rsid w:val="008F2FD5"/>
    <w:rsid w:val="008F37E5"/>
    <w:rsid w:val="008F3864"/>
    <w:rsid w:val="008F3A39"/>
    <w:rsid w:val="008F3BEC"/>
    <w:rsid w:val="008F3D8F"/>
    <w:rsid w:val="008F4234"/>
    <w:rsid w:val="008F48C2"/>
    <w:rsid w:val="008F4A78"/>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630"/>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049"/>
    <w:rsid w:val="009135F0"/>
    <w:rsid w:val="00913612"/>
    <w:rsid w:val="0091366A"/>
    <w:rsid w:val="00913824"/>
    <w:rsid w:val="00913CD0"/>
    <w:rsid w:val="00913D7C"/>
    <w:rsid w:val="00913DEB"/>
    <w:rsid w:val="00914D92"/>
    <w:rsid w:val="00915000"/>
    <w:rsid w:val="00915441"/>
    <w:rsid w:val="009154AC"/>
    <w:rsid w:val="00915757"/>
    <w:rsid w:val="009159B3"/>
    <w:rsid w:val="00916181"/>
    <w:rsid w:val="00916AB1"/>
    <w:rsid w:val="00916BE7"/>
    <w:rsid w:val="0091716D"/>
    <w:rsid w:val="00917180"/>
    <w:rsid w:val="0091743F"/>
    <w:rsid w:val="00917851"/>
    <w:rsid w:val="00917C70"/>
    <w:rsid w:val="00917F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32"/>
    <w:rsid w:val="009243AE"/>
    <w:rsid w:val="00924652"/>
    <w:rsid w:val="00924A8C"/>
    <w:rsid w:val="00924C53"/>
    <w:rsid w:val="00924C6E"/>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1BF"/>
    <w:rsid w:val="00935228"/>
    <w:rsid w:val="009355A2"/>
    <w:rsid w:val="009356CD"/>
    <w:rsid w:val="00935D20"/>
    <w:rsid w:val="00935F9E"/>
    <w:rsid w:val="00936247"/>
    <w:rsid w:val="00936D98"/>
    <w:rsid w:val="0093736F"/>
    <w:rsid w:val="00937779"/>
    <w:rsid w:val="009377F1"/>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46B7"/>
    <w:rsid w:val="00944A2C"/>
    <w:rsid w:val="00945180"/>
    <w:rsid w:val="00945339"/>
    <w:rsid w:val="0094542C"/>
    <w:rsid w:val="0094590C"/>
    <w:rsid w:val="00946355"/>
    <w:rsid w:val="009463F7"/>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3DE1"/>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2C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144"/>
    <w:rsid w:val="009742D3"/>
    <w:rsid w:val="0097459E"/>
    <w:rsid w:val="00974A62"/>
    <w:rsid w:val="00974AD2"/>
    <w:rsid w:val="00974FE0"/>
    <w:rsid w:val="00975174"/>
    <w:rsid w:val="00975183"/>
    <w:rsid w:val="00976068"/>
    <w:rsid w:val="009760D0"/>
    <w:rsid w:val="00976233"/>
    <w:rsid w:val="00976BE7"/>
    <w:rsid w:val="00976C5B"/>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66E"/>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3B7"/>
    <w:rsid w:val="009A14EF"/>
    <w:rsid w:val="009A1547"/>
    <w:rsid w:val="009A1618"/>
    <w:rsid w:val="009A1738"/>
    <w:rsid w:val="009A1A35"/>
    <w:rsid w:val="009A29D9"/>
    <w:rsid w:val="009A2DF9"/>
    <w:rsid w:val="009A2E6B"/>
    <w:rsid w:val="009A2FEC"/>
    <w:rsid w:val="009A3071"/>
    <w:rsid w:val="009A333E"/>
    <w:rsid w:val="009A348C"/>
    <w:rsid w:val="009A39C8"/>
    <w:rsid w:val="009A3A86"/>
    <w:rsid w:val="009A3BC1"/>
    <w:rsid w:val="009A3E78"/>
    <w:rsid w:val="009A3F52"/>
    <w:rsid w:val="009A40D7"/>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83B"/>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81"/>
    <w:rsid w:val="009C670C"/>
    <w:rsid w:val="009C68C6"/>
    <w:rsid w:val="009C6943"/>
    <w:rsid w:val="009C696B"/>
    <w:rsid w:val="009C6E1A"/>
    <w:rsid w:val="009C6E96"/>
    <w:rsid w:val="009C7320"/>
    <w:rsid w:val="009C7FA2"/>
    <w:rsid w:val="009D00BD"/>
    <w:rsid w:val="009D02C8"/>
    <w:rsid w:val="009D0729"/>
    <w:rsid w:val="009D0BE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56D"/>
    <w:rsid w:val="009D3B30"/>
    <w:rsid w:val="009D3C3A"/>
    <w:rsid w:val="009D4519"/>
    <w:rsid w:val="009D5098"/>
    <w:rsid w:val="009D50E3"/>
    <w:rsid w:val="009D511C"/>
    <w:rsid w:val="009D5745"/>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2B6"/>
    <w:rsid w:val="009E14B1"/>
    <w:rsid w:val="009E1606"/>
    <w:rsid w:val="009E19A2"/>
    <w:rsid w:val="009E1D83"/>
    <w:rsid w:val="009E27B4"/>
    <w:rsid w:val="009E3AFD"/>
    <w:rsid w:val="009E3CDD"/>
    <w:rsid w:val="009E41CA"/>
    <w:rsid w:val="009E4771"/>
    <w:rsid w:val="009E4B16"/>
    <w:rsid w:val="009E4DA1"/>
    <w:rsid w:val="009E503A"/>
    <w:rsid w:val="009E54AA"/>
    <w:rsid w:val="009E54CB"/>
    <w:rsid w:val="009E57D0"/>
    <w:rsid w:val="009E58E0"/>
    <w:rsid w:val="009E5A51"/>
    <w:rsid w:val="009E5C60"/>
    <w:rsid w:val="009E62B7"/>
    <w:rsid w:val="009E634B"/>
    <w:rsid w:val="009E638C"/>
    <w:rsid w:val="009E64DB"/>
    <w:rsid w:val="009E6559"/>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1D13"/>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C70"/>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6C68"/>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4904"/>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B25"/>
    <w:rsid w:val="00A30C26"/>
    <w:rsid w:val="00A30D13"/>
    <w:rsid w:val="00A310FC"/>
    <w:rsid w:val="00A31142"/>
    <w:rsid w:val="00A319D0"/>
    <w:rsid w:val="00A32316"/>
    <w:rsid w:val="00A33172"/>
    <w:rsid w:val="00A33189"/>
    <w:rsid w:val="00A333C1"/>
    <w:rsid w:val="00A335AB"/>
    <w:rsid w:val="00A33FC1"/>
    <w:rsid w:val="00A34041"/>
    <w:rsid w:val="00A3432B"/>
    <w:rsid w:val="00A34608"/>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9D3"/>
    <w:rsid w:val="00A36ACA"/>
    <w:rsid w:val="00A37027"/>
    <w:rsid w:val="00A37595"/>
    <w:rsid w:val="00A37682"/>
    <w:rsid w:val="00A37704"/>
    <w:rsid w:val="00A377C4"/>
    <w:rsid w:val="00A377F2"/>
    <w:rsid w:val="00A37CC5"/>
    <w:rsid w:val="00A40123"/>
    <w:rsid w:val="00A402E9"/>
    <w:rsid w:val="00A405DD"/>
    <w:rsid w:val="00A40607"/>
    <w:rsid w:val="00A407A1"/>
    <w:rsid w:val="00A40A3B"/>
    <w:rsid w:val="00A40AAC"/>
    <w:rsid w:val="00A413B1"/>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48"/>
    <w:rsid w:val="00A47D7A"/>
    <w:rsid w:val="00A47EBB"/>
    <w:rsid w:val="00A47EEF"/>
    <w:rsid w:val="00A501C9"/>
    <w:rsid w:val="00A502B7"/>
    <w:rsid w:val="00A50506"/>
    <w:rsid w:val="00A509EB"/>
    <w:rsid w:val="00A50CCA"/>
    <w:rsid w:val="00A516A1"/>
    <w:rsid w:val="00A516B5"/>
    <w:rsid w:val="00A517BC"/>
    <w:rsid w:val="00A51E9B"/>
    <w:rsid w:val="00A521BB"/>
    <w:rsid w:val="00A52353"/>
    <w:rsid w:val="00A5257E"/>
    <w:rsid w:val="00A5295E"/>
    <w:rsid w:val="00A529D9"/>
    <w:rsid w:val="00A52AE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2F6"/>
    <w:rsid w:val="00A56332"/>
    <w:rsid w:val="00A5647C"/>
    <w:rsid w:val="00A565D6"/>
    <w:rsid w:val="00A56839"/>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CD5"/>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31"/>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BE"/>
    <w:rsid w:val="00A927E3"/>
    <w:rsid w:val="00A92B08"/>
    <w:rsid w:val="00A92ECF"/>
    <w:rsid w:val="00A93114"/>
    <w:rsid w:val="00A9327B"/>
    <w:rsid w:val="00A9388C"/>
    <w:rsid w:val="00A93AAD"/>
    <w:rsid w:val="00A93ACA"/>
    <w:rsid w:val="00A93B2D"/>
    <w:rsid w:val="00A93B69"/>
    <w:rsid w:val="00A941CE"/>
    <w:rsid w:val="00A943BD"/>
    <w:rsid w:val="00A94892"/>
    <w:rsid w:val="00A948A6"/>
    <w:rsid w:val="00A94BCF"/>
    <w:rsid w:val="00A94CBE"/>
    <w:rsid w:val="00A94F8B"/>
    <w:rsid w:val="00A95317"/>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CF5"/>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318"/>
    <w:rsid w:val="00AB555D"/>
    <w:rsid w:val="00AB5983"/>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5A1E"/>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42B"/>
    <w:rsid w:val="00AD2852"/>
    <w:rsid w:val="00AD31A7"/>
    <w:rsid w:val="00AD3976"/>
    <w:rsid w:val="00AD39D0"/>
    <w:rsid w:val="00AD3D35"/>
    <w:rsid w:val="00AD455C"/>
    <w:rsid w:val="00AD4D2A"/>
    <w:rsid w:val="00AD4D77"/>
    <w:rsid w:val="00AD510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570"/>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6FD3"/>
    <w:rsid w:val="00B075B7"/>
    <w:rsid w:val="00B0791B"/>
    <w:rsid w:val="00B07C36"/>
    <w:rsid w:val="00B07FE8"/>
    <w:rsid w:val="00B10558"/>
    <w:rsid w:val="00B10A8E"/>
    <w:rsid w:val="00B10B36"/>
    <w:rsid w:val="00B10ECA"/>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6B5"/>
    <w:rsid w:val="00B209A1"/>
    <w:rsid w:val="00B20F25"/>
    <w:rsid w:val="00B21B6A"/>
    <w:rsid w:val="00B21EC7"/>
    <w:rsid w:val="00B22156"/>
    <w:rsid w:val="00B227D4"/>
    <w:rsid w:val="00B22C0D"/>
    <w:rsid w:val="00B23338"/>
    <w:rsid w:val="00B23361"/>
    <w:rsid w:val="00B23862"/>
    <w:rsid w:val="00B238F3"/>
    <w:rsid w:val="00B23AF4"/>
    <w:rsid w:val="00B23B1A"/>
    <w:rsid w:val="00B23B2D"/>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27F59"/>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3EA6"/>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6C7"/>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1BD"/>
    <w:rsid w:val="00B474C6"/>
    <w:rsid w:val="00B47F50"/>
    <w:rsid w:val="00B47F64"/>
    <w:rsid w:val="00B50399"/>
    <w:rsid w:val="00B50520"/>
    <w:rsid w:val="00B505F4"/>
    <w:rsid w:val="00B506E9"/>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15A"/>
    <w:rsid w:val="00B562ED"/>
    <w:rsid w:val="00B56533"/>
    <w:rsid w:val="00B56676"/>
    <w:rsid w:val="00B5681C"/>
    <w:rsid w:val="00B56CFC"/>
    <w:rsid w:val="00B57777"/>
    <w:rsid w:val="00B57A17"/>
    <w:rsid w:val="00B60506"/>
    <w:rsid w:val="00B6140E"/>
    <w:rsid w:val="00B614D0"/>
    <w:rsid w:val="00B616FF"/>
    <w:rsid w:val="00B61BE2"/>
    <w:rsid w:val="00B6213D"/>
    <w:rsid w:val="00B6221B"/>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39"/>
    <w:rsid w:val="00B6621C"/>
    <w:rsid w:val="00B663BD"/>
    <w:rsid w:val="00B67240"/>
    <w:rsid w:val="00B704DC"/>
    <w:rsid w:val="00B7051B"/>
    <w:rsid w:val="00B7065A"/>
    <w:rsid w:val="00B70717"/>
    <w:rsid w:val="00B708B5"/>
    <w:rsid w:val="00B70D1B"/>
    <w:rsid w:val="00B711CE"/>
    <w:rsid w:val="00B71535"/>
    <w:rsid w:val="00B71888"/>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072"/>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123"/>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275"/>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A9F"/>
    <w:rsid w:val="00BC1C3C"/>
    <w:rsid w:val="00BC1DB5"/>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56"/>
    <w:rsid w:val="00BC45A8"/>
    <w:rsid w:val="00BC46EF"/>
    <w:rsid w:val="00BC49F8"/>
    <w:rsid w:val="00BC563F"/>
    <w:rsid w:val="00BC57D0"/>
    <w:rsid w:val="00BC5999"/>
    <w:rsid w:val="00BC6B4A"/>
    <w:rsid w:val="00BC6FD6"/>
    <w:rsid w:val="00BC7322"/>
    <w:rsid w:val="00BC7494"/>
    <w:rsid w:val="00BC74CC"/>
    <w:rsid w:val="00BC76B8"/>
    <w:rsid w:val="00BC7929"/>
    <w:rsid w:val="00BC7B45"/>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C4C"/>
    <w:rsid w:val="00BD3EC2"/>
    <w:rsid w:val="00BD3F19"/>
    <w:rsid w:val="00BD4288"/>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222"/>
    <w:rsid w:val="00BE24B0"/>
    <w:rsid w:val="00BE2956"/>
    <w:rsid w:val="00BE2B4F"/>
    <w:rsid w:val="00BE2F39"/>
    <w:rsid w:val="00BE332D"/>
    <w:rsid w:val="00BE339D"/>
    <w:rsid w:val="00BE3A89"/>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392"/>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4DB0"/>
    <w:rsid w:val="00C0511D"/>
    <w:rsid w:val="00C05147"/>
    <w:rsid w:val="00C0514F"/>
    <w:rsid w:val="00C05506"/>
    <w:rsid w:val="00C05BEC"/>
    <w:rsid w:val="00C0627F"/>
    <w:rsid w:val="00C067A9"/>
    <w:rsid w:val="00C06E7D"/>
    <w:rsid w:val="00C07118"/>
    <w:rsid w:val="00C07C90"/>
    <w:rsid w:val="00C07DEC"/>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5622"/>
    <w:rsid w:val="00C16798"/>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1E0A"/>
    <w:rsid w:val="00C222F8"/>
    <w:rsid w:val="00C22729"/>
    <w:rsid w:val="00C22902"/>
    <w:rsid w:val="00C22CC7"/>
    <w:rsid w:val="00C23130"/>
    <w:rsid w:val="00C24679"/>
    <w:rsid w:val="00C24A0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588"/>
    <w:rsid w:val="00C31A73"/>
    <w:rsid w:val="00C324E9"/>
    <w:rsid w:val="00C32637"/>
    <w:rsid w:val="00C32A34"/>
    <w:rsid w:val="00C32C15"/>
    <w:rsid w:val="00C32F55"/>
    <w:rsid w:val="00C32FB7"/>
    <w:rsid w:val="00C33154"/>
    <w:rsid w:val="00C33788"/>
    <w:rsid w:val="00C33934"/>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3AD"/>
    <w:rsid w:val="00C375A9"/>
    <w:rsid w:val="00C376BA"/>
    <w:rsid w:val="00C37761"/>
    <w:rsid w:val="00C37EB1"/>
    <w:rsid w:val="00C402DA"/>
    <w:rsid w:val="00C40373"/>
    <w:rsid w:val="00C4082D"/>
    <w:rsid w:val="00C408FD"/>
    <w:rsid w:val="00C40AE6"/>
    <w:rsid w:val="00C40C0E"/>
    <w:rsid w:val="00C41004"/>
    <w:rsid w:val="00C411AF"/>
    <w:rsid w:val="00C4137D"/>
    <w:rsid w:val="00C4138D"/>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A1F"/>
    <w:rsid w:val="00C45C60"/>
    <w:rsid w:val="00C46555"/>
    <w:rsid w:val="00C46870"/>
    <w:rsid w:val="00C4688A"/>
    <w:rsid w:val="00C469C6"/>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57E71"/>
    <w:rsid w:val="00C609CA"/>
    <w:rsid w:val="00C60B99"/>
    <w:rsid w:val="00C60E24"/>
    <w:rsid w:val="00C6143A"/>
    <w:rsid w:val="00C6151B"/>
    <w:rsid w:val="00C61614"/>
    <w:rsid w:val="00C61F1C"/>
    <w:rsid w:val="00C61F78"/>
    <w:rsid w:val="00C6235B"/>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2C97"/>
    <w:rsid w:val="00C7318A"/>
    <w:rsid w:val="00C73418"/>
    <w:rsid w:val="00C73E1E"/>
    <w:rsid w:val="00C73E68"/>
    <w:rsid w:val="00C7431A"/>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141"/>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87BE0"/>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A8A"/>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B6"/>
    <w:rsid w:val="00CA2A73"/>
    <w:rsid w:val="00CA2DD7"/>
    <w:rsid w:val="00CA3CDD"/>
    <w:rsid w:val="00CA403B"/>
    <w:rsid w:val="00CA4B1F"/>
    <w:rsid w:val="00CA4C4B"/>
    <w:rsid w:val="00CA505A"/>
    <w:rsid w:val="00CA5523"/>
    <w:rsid w:val="00CA5646"/>
    <w:rsid w:val="00CA59DD"/>
    <w:rsid w:val="00CA5B26"/>
    <w:rsid w:val="00CA5F8C"/>
    <w:rsid w:val="00CA5FDE"/>
    <w:rsid w:val="00CA6520"/>
    <w:rsid w:val="00CA66F3"/>
    <w:rsid w:val="00CA68A2"/>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E62"/>
    <w:rsid w:val="00CC0F4C"/>
    <w:rsid w:val="00CC1076"/>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25"/>
    <w:rsid w:val="00CC794B"/>
    <w:rsid w:val="00CC7EF7"/>
    <w:rsid w:val="00CD04B6"/>
    <w:rsid w:val="00CD05F2"/>
    <w:rsid w:val="00CD0809"/>
    <w:rsid w:val="00CD087D"/>
    <w:rsid w:val="00CD0F5D"/>
    <w:rsid w:val="00CD1533"/>
    <w:rsid w:val="00CD163D"/>
    <w:rsid w:val="00CD1AB1"/>
    <w:rsid w:val="00CD1C0B"/>
    <w:rsid w:val="00CD1FC1"/>
    <w:rsid w:val="00CD239A"/>
    <w:rsid w:val="00CD2505"/>
    <w:rsid w:val="00CD2EDE"/>
    <w:rsid w:val="00CD38A0"/>
    <w:rsid w:val="00CD3D12"/>
    <w:rsid w:val="00CD433D"/>
    <w:rsid w:val="00CD49BB"/>
    <w:rsid w:val="00CD49E8"/>
    <w:rsid w:val="00CD5414"/>
    <w:rsid w:val="00CD5512"/>
    <w:rsid w:val="00CD551B"/>
    <w:rsid w:val="00CD61EB"/>
    <w:rsid w:val="00CD643D"/>
    <w:rsid w:val="00CD64F1"/>
    <w:rsid w:val="00CD6E3D"/>
    <w:rsid w:val="00CD71AB"/>
    <w:rsid w:val="00CD743D"/>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1C8"/>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81C"/>
    <w:rsid w:val="00D01B21"/>
    <w:rsid w:val="00D01C48"/>
    <w:rsid w:val="00D01E2F"/>
    <w:rsid w:val="00D01FF8"/>
    <w:rsid w:val="00D02083"/>
    <w:rsid w:val="00D020C1"/>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6A7"/>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1DBE"/>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2B0"/>
    <w:rsid w:val="00D31303"/>
    <w:rsid w:val="00D3184B"/>
    <w:rsid w:val="00D31A02"/>
    <w:rsid w:val="00D32169"/>
    <w:rsid w:val="00D321ED"/>
    <w:rsid w:val="00D3271E"/>
    <w:rsid w:val="00D329B9"/>
    <w:rsid w:val="00D32FE2"/>
    <w:rsid w:val="00D3323C"/>
    <w:rsid w:val="00D33456"/>
    <w:rsid w:val="00D3356E"/>
    <w:rsid w:val="00D3358D"/>
    <w:rsid w:val="00D33644"/>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24D"/>
    <w:rsid w:val="00D4055B"/>
    <w:rsid w:val="00D40D10"/>
    <w:rsid w:val="00D4112F"/>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15B"/>
    <w:rsid w:val="00D52308"/>
    <w:rsid w:val="00D53233"/>
    <w:rsid w:val="00D53260"/>
    <w:rsid w:val="00D53280"/>
    <w:rsid w:val="00D53459"/>
    <w:rsid w:val="00D5362B"/>
    <w:rsid w:val="00D53B11"/>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A97"/>
    <w:rsid w:val="00D62C97"/>
    <w:rsid w:val="00D62D82"/>
    <w:rsid w:val="00D62EA8"/>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741"/>
    <w:rsid w:val="00D70916"/>
    <w:rsid w:val="00D709D5"/>
    <w:rsid w:val="00D70C73"/>
    <w:rsid w:val="00D70CC0"/>
    <w:rsid w:val="00D7103F"/>
    <w:rsid w:val="00D71559"/>
    <w:rsid w:val="00D71BC1"/>
    <w:rsid w:val="00D71EF4"/>
    <w:rsid w:val="00D722EE"/>
    <w:rsid w:val="00D7258E"/>
    <w:rsid w:val="00D725B1"/>
    <w:rsid w:val="00D72AF1"/>
    <w:rsid w:val="00D72EB7"/>
    <w:rsid w:val="00D72EFA"/>
    <w:rsid w:val="00D7356F"/>
    <w:rsid w:val="00D73587"/>
    <w:rsid w:val="00D73EBB"/>
    <w:rsid w:val="00D74010"/>
    <w:rsid w:val="00D74184"/>
    <w:rsid w:val="00D7451E"/>
    <w:rsid w:val="00D751FB"/>
    <w:rsid w:val="00D754D6"/>
    <w:rsid w:val="00D75D32"/>
    <w:rsid w:val="00D76096"/>
    <w:rsid w:val="00D760E2"/>
    <w:rsid w:val="00D761AA"/>
    <w:rsid w:val="00D76BA4"/>
    <w:rsid w:val="00D76D7B"/>
    <w:rsid w:val="00D76EFB"/>
    <w:rsid w:val="00D76FAE"/>
    <w:rsid w:val="00D777D7"/>
    <w:rsid w:val="00D77849"/>
    <w:rsid w:val="00D77909"/>
    <w:rsid w:val="00D80816"/>
    <w:rsid w:val="00D80967"/>
    <w:rsid w:val="00D80AB8"/>
    <w:rsid w:val="00D80C8D"/>
    <w:rsid w:val="00D80FC2"/>
    <w:rsid w:val="00D810A3"/>
    <w:rsid w:val="00D812B1"/>
    <w:rsid w:val="00D81666"/>
    <w:rsid w:val="00D81792"/>
    <w:rsid w:val="00D817DA"/>
    <w:rsid w:val="00D81938"/>
    <w:rsid w:val="00D819B1"/>
    <w:rsid w:val="00D81B86"/>
    <w:rsid w:val="00D8219B"/>
    <w:rsid w:val="00D822FA"/>
    <w:rsid w:val="00D82494"/>
    <w:rsid w:val="00D82663"/>
    <w:rsid w:val="00D82915"/>
    <w:rsid w:val="00D82B77"/>
    <w:rsid w:val="00D82DE2"/>
    <w:rsid w:val="00D83052"/>
    <w:rsid w:val="00D830D2"/>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9A0"/>
    <w:rsid w:val="00D92C29"/>
    <w:rsid w:val="00D93015"/>
    <w:rsid w:val="00D931CC"/>
    <w:rsid w:val="00D93238"/>
    <w:rsid w:val="00D932C2"/>
    <w:rsid w:val="00D936E2"/>
    <w:rsid w:val="00D937BC"/>
    <w:rsid w:val="00D93A0C"/>
    <w:rsid w:val="00D93BD6"/>
    <w:rsid w:val="00D93E6B"/>
    <w:rsid w:val="00D93FBA"/>
    <w:rsid w:val="00D9425A"/>
    <w:rsid w:val="00D949F3"/>
    <w:rsid w:val="00D94F98"/>
    <w:rsid w:val="00D95104"/>
    <w:rsid w:val="00D9549A"/>
    <w:rsid w:val="00D95600"/>
    <w:rsid w:val="00D957AE"/>
    <w:rsid w:val="00D95D4C"/>
    <w:rsid w:val="00D96273"/>
    <w:rsid w:val="00D9644F"/>
    <w:rsid w:val="00D9646F"/>
    <w:rsid w:val="00D9648C"/>
    <w:rsid w:val="00D966DC"/>
    <w:rsid w:val="00D9683C"/>
    <w:rsid w:val="00D96CF7"/>
    <w:rsid w:val="00D96F9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4AC3"/>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053"/>
    <w:rsid w:val="00DA766F"/>
    <w:rsid w:val="00DA7F8A"/>
    <w:rsid w:val="00DB0022"/>
    <w:rsid w:val="00DB0176"/>
    <w:rsid w:val="00DB02AE"/>
    <w:rsid w:val="00DB0404"/>
    <w:rsid w:val="00DB044D"/>
    <w:rsid w:val="00DB05B0"/>
    <w:rsid w:val="00DB071D"/>
    <w:rsid w:val="00DB0B9E"/>
    <w:rsid w:val="00DB0D88"/>
    <w:rsid w:val="00DB1197"/>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427"/>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7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0E7"/>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CE7"/>
    <w:rsid w:val="00DE0E59"/>
    <w:rsid w:val="00DE0F66"/>
    <w:rsid w:val="00DE0F6C"/>
    <w:rsid w:val="00DE17F2"/>
    <w:rsid w:val="00DE18AE"/>
    <w:rsid w:val="00DE1BB0"/>
    <w:rsid w:val="00DE219B"/>
    <w:rsid w:val="00DE27B4"/>
    <w:rsid w:val="00DE33BD"/>
    <w:rsid w:val="00DE3413"/>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28"/>
    <w:rsid w:val="00DF1AC5"/>
    <w:rsid w:val="00DF1E9C"/>
    <w:rsid w:val="00DF2948"/>
    <w:rsid w:val="00DF2AB2"/>
    <w:rsid w:val="00DF2C4C"/>
    <w:rsid w:val="00DF2D4A"/>
    <w:rsid w:val="00DF2F1A"/>
    <w:rsid w:val="00DF386F"/>
    <w:rsid w:val="00DF447B"/>
    <w:rsid w:val="00DF44E8"/>
    <w:rsid w:val="00DF4572"/>
    <w:rsid w:val="00DF4658"/>
    <w:rsid w:val="00DF47EC"/>
    <w:rsid w:val="00DF487E"/>
    <w:rsid w:val="00DF4CA9"/>
    <w:rsid w:val="00DF530E"/>
    <w:rsid w:val="00DF5502"/>
    <w:rsid w:val="00DF5547"/>
    <w:rsid w:val="00DF57AC"/>
    <w:rsid w:val="00DF5833"/>
    <w:rsid w:val="00DF5955"/>
    <w:rsid w:val="00DF5CE2"/>
    <w:rsid w:val="00DF5D78"/>
    <w:rsid w:val="00DF64AC"/>
    <w:rsid w:val="00DF68EB"/>
    <w:rsid w:val="00DF6C8B"/>
    <w:rsid w:val="00DF6F17"/>
    <w:rsid w:val="00DF718E"/>
    <w:rsid w:val="00DF74E4"/>
    <w:rsid w:val="00DF7560"/>
    <w:rsid w:val="00DF77BB"/>
    <w:rsid w:val="00DF78FA"/>
    <w:rsid w:val="00DF7B7D"/>
    <w:rsid w:val="00DF7CFF"/>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694"/>
    <w:rsid w:val="00E04A41"/>
    <w:rsid w:val="00E0560D"/>
    <w:rsid w:val="00E05825"/>
    <w:rsid w:val="00E06A50"/>
    <w:rsid w:val="00E06C70"/>
    <w:rsid w:val="00E06D43"/>
    <w:rsid w:val="00E07100"/>
    <w:rsid w:val="00E071D4"/>
    <w:rsid w:val="00E0728F"/>
    <w:rsid w:val="00E0755C"/>
    <w:rsid w:val="00E075A0"/>
    <w:rsid w:val="00E078D4"/>
    <w:rsid w:val="00E07C57"/>
    <w:rsid w:val="00E10099"/>
    <w:rsid w:val="00E1019A"/>
    <w:rsid w:val="00E1085C"/>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49C"/>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6C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716"/>
    <w:rsid w:val="00E30F44"/>
    <w:rsid w:val="00E31006"/>
    <w:rsid w:val="00E31F74"/>
    <w:rsid w:val="00E31FC5"/>
    <w:rsid w:val="00E323D3"/>
    <w:rsid w:val="00E329CF"/>
    <w:rsid w:val="00E32A9F"/>
    <w:rsid w:val="00E32AA0"/>
    <w:rsid w:val="00E32D62"/>
    <w:rsid w:val="00E33507"/>
    <w:rsid w:val="00E33545"/>
    <w:rsid w:val="00E339DC"/>
    <w:rsid w:val="00E33B6B"/>
    <w:rsid w:val="00E33DF9"/>
    <w:rsid w:val="00E33E15"/>
    <w:rsid w:val="00E34295"/>
    <w:rsid w:val="00E3434D"/>
    <w:rsid w:val="00E3492F"/>
    <w:rsid w:val="00E34E32"/>
    <w:rsid w:val="00E34E3C"/>
    <w:rsid w:val="00E34EFC"/>
    <w:rsid w:val="00E35302"/>
    <w:rsid w:val="00E360E6"/>
    <w:rsid w:val="00E361B8"/>
    <w:rsid w:val="00E3640B"/>
    <w:rsid w:val="00E3675F"/>
    <w:rsid w:val="00E3691D"/>
    <w:rsid w:val="00E36A1B"/>
    <w:rsid w:val="00E36D17"/>
    <w:rsid w:val="00E37084"/>
    <w:rsid w:val="00E37363"/>
    <w:rsid w:val="00E37792"/>
    <w:rsid w:val="00E37923"/>
    <w:rsid w:val="00E37994"/>
    <w:rsid w:val="00E4037C"/>
    <w:rsid w:val="00E409B6"/>
    <w:rsid w:val="00E40C8A"/>
    <w:rsid w:val="00E40E40"/>
    <w:rsid w:val="00E41257"/>
    <w:rsid w:val="00E41717"/>
    <w:rsid w:val="00E41AAD"/>
    <w:rsid w:val="00E41D2B"/>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AB2"/>
    <w:rsid w:val="00E617CE"/>
    <w:rsid w:val="00E61AC3"/>
    <w:rsid w:val="00E61CC0"/>
    <w:rsid w:val="00E61DF0"/>
    <w:rsid w:val="00E6272F"/>
    <w:rsid w:val="00E6275E"/>
    <w:rsid w:val="00E6277B"/>
    <w:rsid w:val="00E62BF7"/>
    <w:rsid w:val="00E63A68"/>
    <w:rsid w:val="00E63F25"/>
    <w:rsid w:val="00E64424"/>
    <w:rsid w:val="00E64C99"/>
    <w:rsid w:val="00E64CD3"/>
    <w:rsid w:val="00E64DB5"/>
    <w:rsid w:val="00E65D22"/>
    <w:rsid w:val="00E65E35"/>
    <w:rsid w:val="00E6603E"/>
    <w:rsid w:val="00E66A6A"/>
    <w:rsid w:val="00E66BE9"/>
    <w:rsid w:val="00E66D5B"/>
    <w:rsid w:val="00E67014"/>
    <w:rsid w:val="00E671C9"/>
    <w:rsid w:val="00E6743F"/>
    <w:rsid w:val="00E674AA"/>
    <w:rsid w:val="00E6758E"/>
    <w:rsid w:val="00E67E23"/>
    <w:rsid w:val="00E67F13"/>
    <w:rsid w:val="00E70016"/>
    <w:rsid w:val="00E700C8"/>
    <w:rsid w:val="00E7040E"/>
    <w:rsid w:val="00E70539"/>
    <w:rsid w:val="00E7087B"/>
    <w:rsid w:val="00E708DA"/>
    <w:rsid w:val="00E70BC7"/>
    <w:rsid w:val="00E70FBC"/>
    <w:rsid w:val="00E71481"/>
    <w:rsid w:val="00E71BC9"/>
    <w:rsid w:val="00E71CA7"/>
    <w:rsid w:val="00E71D3E"/>
    <w:rsid w:val="00E726A8"/>
    <w:rsid w:val="00E729BB"/>
    <w:rsid w:val="00E72C01"/>
    <w:rsid w:val="00E72C1D"/>
    <w:rsid w:val="00E72CDB"/>
    <w:rsid w:val="00E72F37"/>
    <w:rsid w:val="00E73247"/>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12F"/>
    <w:rsid w:val="00E80484"/>
    <w:rsid w:val="00E80514"/>
    <w:rsid w:val="00E80851"/>
    <w:rsid w:val="00E80A19"/>
    <w:rsid w:val="00E80DF4"/>
    <w:rsid w:val="00E80E5B"/>
    <w:rsid w:val="00E8152C"/>
    <w:rsid w:val="00E816C5"/>
    <w:rsid w:val="00E8172B"/>
    <w:rsid w:val="00E81743"/>
    <w:rsid w:val="00E818B1"/>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AE2"/>
    <w:rsid w:val="00EB3AF7"/>
    <w:rsid w:val="00EB3D28"/>
    <w:rsid w:val="00EB3D62"/>
    <w:rsid w:val="00EB40C7"/>
    <w:rsid w:val="00EB40D5"/>
    <w:rsid w:val="00EB4CFF"/>
    <w:rsid w:val="00EB4D19"/>
    <w:rsid w:val="00EB5476"/>
    <w:rsid w:val="00EB56C5"/>
    <w:rsid w:val="00EB57A4"/>
    <w:rsid w:val="00EB58C9"/>
    <w:rsid w:val="00EB5930"/>
    <w:rsid w:val="00EB5DF0"/>
    <w:rsid w:val="00EB5E87"/>
    <w:rsid w:val="00EB60E0"/>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4CE"/>
    <w:rsid w:val="00ED162F"/>
    <w:rsid w:val="00ED1733"/>
    <w:rsid w:val="00ED1FBB"/>
    <w:rsid w:val="00ED278D"/>
    <w:rsid w:val="00ED2805"/>
    <w:rsid w:val="00ED2D59"/>
    <w:rsid w:val="00ED2E52"/>
    <w:rsid w:val="00ED3024"/>
    <w:rsid w:val="00ED30E1"/>
    <w:rsid w:val="00ED30E3"/>
    <w:rsid w:val="00ED34A2"/>
    <w:rsid w:val="00ED379A"/>
    <w:rsid w:val="00ED3A90"/>
    <w:rsid w:val="00ED3AA1"/>
    <w:rsid w:val="00ED3ABE"/>
    <w:rsid w:val="00ED3F41"/>
    <w:rsid w:val="00ED424C"/>
    <w:rsid w:val="00ED433E"/>
    <w:rsid w:val="00ED45A3"/>
    <w:rsid w:val="00ED4ABB"/>
    <w:rsid w:val="00ED529A"/>
    <w:rsid w:val="00ED54D8"/>
    <w:rsid w:val="00ED550E"/>
    <w:rsid w:val="00ED55EB"/>
    <w:rsid w:val="00ED59AE"/>
    <w:rsid w:val="00ED5A71"/>
    <w:rsid w:val="00ED5D68"/>
    <w:rsid w:val="00ED5FE4"/>
    <w:rsid w:val="00ED6A40"/>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E7C30"/>
    <w:rsid w:val="00EF00DE"/>
    <w:rsid w:val="00EF0348"/>
    <w:rsid w:val="00EF0948"/>
    <w:rsid w:val="00EF142C"/>
    <w:rsid w:val="00EF14AD"/>
    <w:rsid w:val="00EF18D8"/>
    <w:rsid w:val="00EF1DB5"/>
    <w:rsid w:val="00EF1DD1"/>
    <w:rsid w:val="00EF1F9C"/>
    <w:rsid w:val="00EF248C"/>
    <w:rsid w:val="00EF26FD"/>
    <w:rsid w:val="00EF275D"/>
    <w:rsid w:val="00EF27B1"/>
    <w:rsid w:val="00EF3630"/>
    <w:rsid w:val="00EF3776"/>
    <w:rsid w:val="00EF39AC"/>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F00244"/>
    <w:rsid w:val="00F003AA"/>
    <w:rsid w:val="00F006A5"/>
    <w:rsid w:val="00F00EE3"/>
    <w:rsid w:val="00F00F08"/>
    <w:rsid w:val="00F00F53"/>
    <w:rsid w:val="00F016DD"/>
    <w:rsid w:val="00F0174F"/>
    <w:rsid w:val="00F021B9"/>
    <w:rsid w:val="00F0252F"/>
    <w:rsid w:val="00F027BA"/>
    <w:rsid w:val="00F03244"/>
    <w:rsid w:val="00F03E79"/>
    <w:rsid w:val="00F03FE5"/>
    <w:rsid w:val="00F0438D"/>
    <w:rsid w:val="00F04562"/>
    <w:rsid w:val="00F045DF"/>
    <w:rsid w:val="00F049B6"/>
    <w:rsid w:val="00F05454"/>
    <w:rsid w:val="00F054D7"/>
    <w:rsid w:val="00F05993"/>
    <w:rsid w:val="00F05B7C"/>
    <w:rsid w:val="00F0622E"/>
    <w:rsid w:val="00F0628D"/>
    <w:rsid w:val="00F0629A"/>
    <w:rsid w:val="00F06651"/>
    <w:rsid w:val="00F0674A"/>
    <w:rsid w:val="00F06A06"/>
    <w:rsid w:val="00F0703A"/>
    <w:rsid w:val="00F07558"/>
    <w:rsid w:val="00F07BDC"/>
    <w:rsid w:val="00F07DE6"/>
    <w:rsid w:val="00F10123"/>
    <w:rsid w:val="00F1056C"/>
    <w:rsid w:val="00F107F1"/>
    <w:rsid w:val="00F108F3"/>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17F10"/>
    <w:rsid w:val="00F202AC"/>
    <w:rsid w:val="00F203B0"/>
    <w:rsid w:val="00F204E8"/>
    <w:rsid w:val="00F20639"/>
    <w:rsid w:val="00F20703"/>
    <w:rsid w:val="00F20718"/>
    <w:rsid w:val="00F207B0"/>
    <w:rsid w:val="00F20C06"/>
    <w:rsid w:val="00F20EC9"/>
    <w:rsid w:val="00F20EFB"/>
    <w:rsid w:val="00F20FE3"/>
    <w:rsid w:val="00F214F6"/>
    <w:rsid w:val="00F216B7"/>
    <w:rsid w:val="00F21856"/>
    <w:rsid w:val="00F218D4"/>
    <w:rsid w:val="00F22014"/>
    <w:rsid w:val="00F220EB"/>
    <w:rsid w:val="00F22324"/>
    <w:rsid w:val="00F2250A"/>
    <w:rsid w:val="00F22837"/>
    <w:rsid w:val="00F22D8A"/>
    <w:rsid w:val="00F23005"/>
    <w:rsid w:val="00F23143"/>
    <w:rsid w:val="00F236B0"/>
    <w:rsid w:val="00F23B52"/>
    <w:rsid w:val="00F23BBC"/>
    <w:rsid w:val="00F23EA1"/>
    <w:rsid w:val="00F23EAA"/>
    <w:rsid w:val="00F244F9"/>
    <w:rsid w:val="00F24788"/>
    <w:rsid w:val="00F24BF7"/>
    <w:rsid w:val="00F24E53"/>
    <w:rsid w:val="00F25274"/>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2DF"/>
    <w:rsid w:val="00F319F3"/>
    <w:rsid w:val="00F31B22"/>
    <w:rsid w:val="00F31B49"/>
    <w:rsid w:val="00F3245A"/>
    <w:rsid w:val="00F32810"/>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3E"/>
    <w:rsid w:val="00F36BF7"/>
    <w:rsid w:val="00F36C5F"/>
    <w:rsid w:val="00F36D83"/>
    <w:rsid w:val="00F36DAA"/>
    <w:rsid w:val="00F37259"/>
    <w:rsid w:val="00F37819"/>
    <w:rsid w:val="00F3797F"/>
    <w:rsid w:val="00F4019A"/>
    <w:rsid w:val="00F402D8"/>
    <w:rsid w:val="00F403C5"/>
    <w:rsid w:val="00F405A4"/>
    <w:rsid w:val="00F4083E"/>
    <w:rsid w:val="00F40847"/>
    <w:rsid w:val="00F40CDF"/>
    <w:rsid w:val="00F40FBD"/>
    <w:rsid w:val="00F40FC4"/>
    <w:rsid w:val="00F41631"/>
    <w:rsid w:val="00F41A64"/>
    <w:rsid w:val="00F41B1F"/>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8EC"/>
    <w:rsid w:val="00F45B1E"/>
    <w:rsid w:val="00F45E27"/>
    <w:rsid w:val="00F4610D"/>
    <w:rsid w:val="00F4669A"/>
    <w:rsid w:val="00F466AF"/>
    <w:rsid w:val="00F4675C"/>
    <w:rsid w:val="00F469F3"/>
    <w:rsid w:val="00F46A8A"/>
    <w:rsid w:val="00F46B03"/>
    <w:rsid w:val="00F46B7F"/>
    <w:rsid w:val="00F47498"/>
    <w:rsid w:val="00F47C65"/>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5B84"/>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EBD"/>
    <w:rsid w:val="00F61183"/>
    <w:rsid w:val="00F6164F"/>
    <w:rsid w:val="00F61A75"/>
    <w:rsid w:val="00F61B2D"/>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B22"/>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1FA"/>
    <w:rsid w:val="00F9544E"/>
    <w:rsid w:val="00F956AC"/>
    <w:rsid w:val="00F9590E"/>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29C"/>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3CC"/>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4A"/>
    <w:rsid w:val="00FB5C5F"/>
    <w:rsid w:val="00FB5F8C"/>
    <w:rsid w:val="00FB5FFB"/>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5FEC"/>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3AF"/>
    <w:rsid w:val="00FD37F6"/>
    <w:rsid w:val="00FD39AD"/>
    <w:rsid w:val="00FD3B9B"/>
    <w:rsid w:val="00FD3C5C"/>
    <w:rsid w:val="00FD4041"/>
    <w:rsid w:val="00FD4479"/>
    <w:rsid w:val="00FD4589"/>
    <w:rsid w:val="00FD473E"/>
    <w:rsid w:val="00FD479C"/>
    <w:rsid w:val="00FD5039"/>
    <w:rsid w:val="00FD5823"/>
    <w:rsid w:val="00FD5964"/>
    <w:rsid w:val="00FD6059"/>
    <w:rsid w:val="00FD60D3"/>
    <w:rsid w:val="00FD6914"/>
    <w:rsid w:val="00FD6DE7"/>
    <w:rsid w:val="00FD73B6"/>
    <w:rsid w:val="00FD7537"/>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BC4"/>
    <w:rsid w:val="00FE3C80"/>
    <w:rsid w:val="00FE4323"/>
    <w:rsid w:val="00FE4BC3"/>
    <w:rsid w:val="00FE4CCE"/>
    <w:rsid w:val="00FE4DE3"/>
    <w:rsid w:val="00FE5070"/>
    <w:rsid w:val="00FE5CCC"/>
    <w:rsid w:val="00FE65F2"/>
    <w:rsid w:val="00FE675C"/>
    <w:rsid w:val="00FE67CF"/>
    <w:rsid w:val="00FE6AAC"/>
    <w:rsid w:val="00FE6D20"/>
    <w:rsid w:val="00FE6DCA"/>
    <w:rsid w:val="00FE6FB9"/>
    <w:rsid w:val="00FE7549"/>
    <w:rsid w:val="00FE7B46"/>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26B192D"/>
  <w15:docId w15:val="{829C22A3-F8DD-48ED-A493-1F5BB3EBF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表段落 Char,¥¡¡¡¡ì¬º¥¹¥È¶ÎÂä Char,ÁÐ³ö¶ÎÂä Char,列表段落1 Char,—ño’i—Ž Char,¥ê¥¹¥È¶ÎÂä Char,Lettre d'introduction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customStyle="1" w:styleId="CharCharCharCharCharCharCharChar">
    <w:name w:val="Char Char Char Char Char Char Char Char"/>
    <w:basedOn w:val="Normal"/>
    <w:semiHidden/>
    <w:rsid w:val="00814BCC"/>
    <w:pPr>
      <w:keepNext/>
      <w:tabs>
        <w:tab w:val="num" w:pos="851"/>
      </w:tabs>
      <w:snapToGrid/>
      <w:spacing w:before="60" w:after="60"/>
      <w:ind w:left="851" w:hanging="851"/>
    </w:pPr>
    <w:rPr>
      <w:rFonts w:eastAsia="宋体" w:cs="Arial"/>
      <w:color w:val="0000FF"/>
      <w:kern w:val="2"/>
      <w:sz w:val="24"/>
      <w:szCs w:val="24"/>
      <w:lang w:eastAsia="zh-CN"/>
    </w:rPr>
  </w:style>
  <w:style w:type="character" w:styleId="Emphasis">
    <w:name w:val="Emphasis"/>
    <w:basedOn w:val="DefaultParagraphFont"/>
    <w:uiPriority w:val="20"/>
    <w:qFormat/>
    <w:rsid w:val="003461C6"/>
    <w:rPr>
      <w:i/>
      <w:iCs/>
    </w:rPr>
  </w:style>
  <w:style w:type="paragraph" w:customStyle="1" w:styleId="0Maintext">
    <w:name w:val="0 Main text"/>
    <w:basedOn w:val="Normal"/>
    <w:link w:val="0MaintextChar"/>
    <w:qFormat/>
    <w:rsid w:val="00A562F6"/>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A562F6"/>
    <w:rPr>
      <w:rFonts w:eastAsia="Malgun Gothic" w:cs="Batang"/>
      <w:lang w:val="en-GB" w:eastAsia="en-US"/>
    </w:rPr>
  </w:style>
  <w:style w:type="paragraph" w:customStyle="1" w:styleId="Style1">
    <w:name w:val="Style1"/>
    <w:basedOn w:val="Normal"/>
    <w:link w:val="Style1Char"/>
    <w:qFormat/>
    <w:rsid w:val="00D76096"/>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D76096"/>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008413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47282313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8C934C-D2E2-4AA6-A274-CFFD686CE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6</Pages>
  <Words>2361</Words>
  <Characters>13461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Bingchao</dc:creator>
  <cp:lastModifiedBy>Chenxi Zhu</cp:lastModifiedBy>
  <cp:revision>71</cp:revision>
  <cp:lastPrinted>2015-04-01T01:56:00Z</cp:lastPrinted>
  <dcterms:created xsi:type="dcterms:W3CDTF">2019-08-16T13:53:00Z</dcterms:created>
  <dcterms:modified xsi:type="dcterms:W3CDTF">2019-11-08T00:10:00Z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