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15A749" w14:textId="4C050453" w:rsidR="00F521DD" w:rsidRPr="00AC32CE" w:rsidRDefault="00F521DD" w:rsidP="00F521DD">
      <w:pPr>
        <w:pStyle w:val="CRCoverPage"/>
        <w:tabs>
          <w:tab w:val="right" w:pos="9639"/>
          <w:tab w:val="right" w:pos="13323"/>
        </w:tabs>
        <w:spacing w:after="0"/>
        <w:jc w:val="both"/>
        <w:rPr>
          <w:rFonts w:eastAsia="SimSun" w:cs="Arial"/>
          <w:b/>
          <w:sz w:val="24"/>
          <w:szCs w:val="24"/>
          <w:lang w:eastAsia="zh-CN"/>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#99</w:t>
      </w:r>
      <w:r w:rsidRPr="007D3E81">
        <w:rPr>
          <w:rFonts w:cs="Arial"/>
          <w:b/>
          <w:sz w:val="24"/>
          <w:szCs w:val="24"/>
        </w:rPr>
        <w:tab/>
      </w:r>
      <w:r w:rsidR="00E40077">
        <w:rPr>
          <w:rFonts w:cs="Arial"/>
          <w:b/>
          <w:sz w:val="24"/>
          <w:szCs w:val="24"/>
        </w:rPr>
        <w:t>R1-1912202</w:t>
      </w:r>
      <w:bookmarkStart w:id="1" w:name="_GoBack"/>
      <w:bookmarkEnd w:id="1"/>
    </w:p>
    <w:p w14:paraId="55BF6C97" w14:textId="77777777" w:rsidR="00F521DD" w:rsidRDefault="00F521DD" w:rsidP="00F521DD">
      <w:pPr>
        <w:pStyle w:val="CRCoverPage"/>
        <w:tabs>
          <w:tab w:val="right" w:pos="9639"/>
          <w:tab w:val="right" w:pos="13323"/>
        </w:tabs>
        <w:spacing w:after="0"/>
        <w:jc w:val="both"/>
        <w:rPr>
          <w:rFonts w:cs="Arial"/>
          <w:b/>
          <w:sz w:val="24"/>
          <w:szCs w:val="24"/>
        </w:rPr>
      </w:pPr>
      <w:r>
        <w:rPr>
          <w:rFonts w:cs="Arial"/>
          <w:b/>
          <w:sz w:val="24"/>
          <w:szCs w:val="24"/>
          <w:lang w:val="en-US"/>
        </w:rPr>
        <w:t>November</w:t>
      </w:r>
      <w:r>
        <w:rPr>
          <w:rFonts w:cs="Arial"/>
          <w:b/>
          <w:sz w:val="24"/>
          <w:szCs w:val="24"/>
        </w:rPr>
        <w:t xml:space="preserve"> 18</w:t>
      </w:r>
      <w:r w:rsidRPr="002D756C">
        <w:rPr>
          <w:rFonts w:cs="Arial"/>
          <w:b/>
          <w:sz w:val="24"/>
          <w:szCs w:val="24"/>
        </w:rPr>
        <w:t xml:space="preserve"> </w:t>
      </w:r>
      <w:r>
        <w:rPr>
          <w:rFonts w:cs="Arial"/>
          <w:b/>
          <w:sz w:val="24"/>
          <w:szCs w:val="24"/>
        </w:rPr>
        <w:t>–</w:t>
      </w:r>
      <w:r w:rsidRPr="002D756C">
        <w:rPr>
          <w:rFonts w:cs="Arial"/>
          <w:b/>
          <w:sz w:val="24"/>
          <w:szCs w:val="24"/>
        </w:rPr>
        <w:t xml:space="preserve"> </w:t>
      </w:r>
      <w:r>
        <w:rPr>
          <w:rFonts w:cs="Arial"/>
          <w:b/>
          <w:sz w:val="24"/>
          <w:szCs w:val="24"/>
        </w:rPr>
        <w:t xml:space="preserve">November 22, </w:t>
      </w:r>
      <w:r w:rsidRPr="002D756C">
        <w:rPr>
          <w:rFonts w:cs="Arial"/>
          <w:b/>
          <w:sz w:val="24"/>
          <w:szCs w:val="24"/>
        </w:rPr>
        <w:t>201</w:t>
      </w:r>
      <w:r>
        <w:rPr>
          <w:rFonts w:cs="Arial"/>
          <w:b/>
          <w:sz w:val="24"/>
          <w:szCs w:val="24"/>
        </w:rPr>
        <w:t>9</w:t>
      </w:r>
    </w:p>
    <w:p w14:paraId="2BB5CB3A" w14:textId="77777777" w:rsidR="00F521DD" w:rsidRPr="007D3E81" w:rsidRDefault="00F521DD" w:rsidP="00F521DD">
      <w:pPr>
        <w:pStyle w:val="CRCoverPage"/>
        <w:tabs>
          <w:tab w:val="right" w:pos="9639"/>
          <w:tab w:val="right" w:pos="13323"/>
        </w:tabs>
        <w:spacing w:after="0"/>
        <w:jc w:val="both"/>
        <w:rPr>
          <w:rFonts w:cs="Arial"/>
          <w:b/>
          <w:sz w:val="24"/>
          <w:szCs w:val="24"/>
        </w:rPr>
      </w:pPr>
      <w:r>
        <w:rPr>
          <w:rFonts w:cs="Arial"/>
          <w:b/>
          <w:sz w:val="24"/>
          <w:szCs w:val="24"/>
        </w:rPr>
        <w:t>Chongqing, China</w:t>
      </w:r>
    </w:p>
    <w:p w14:paraId="784238E6" w14:textId="77777777" w:rsidR="00F521DD" w:rsidRPr="007D3E81" w:rsidRDefault="00F521DD" w:rsidP="00F521DD">
      <w:pPr>
        <w:pStyle w:val="Footer"/>
        <w:jc w:val="both"/>
        <w:rPr>
          <w:rFonts w:eastAsia="SimSun"/>
          <w:b w:val="0"/>
          <w:i w:val="0"/>
          <w:noProof w:val="0"/>
          <w:sz w:val="24"/>
          <w:lang w:eastAsia="zh-CN"/>
        </w:rPr>
      </w:pPr>
    </w:p>
    <w:p w14:paraId="1F8DBEAD" w14:textId="77777777" w:rsidR="00F521DD" w:rsidRPr="007D3E81" w:rsidRDefault="00F521DD" w:rsidP="00F521DD">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Pr>
          <w:rFonts w:ascii="Arial" w:hAnsi="Arial"/>
          <w:sz w:val="24"/>
        </w:rPr>
        <w:t>7.2.3.1</w:t>
      </w:r>
    </w:p>
    <w:p w14:paraId="1BD8B4B6" w14:textId="77777777" w:rsidR="00F521DD" w:rsidRPr="007D3E81" w:rsidRDefault="00F521DD" w:rsidP="00F521DD">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 Corporation</w:t>
      </w:r>
    </w:p>
    <w:p w14:paraId="639976FE" w14:textId="77777777" w:rsidR="00F521DD" w:rsidRPr="007D3E81" w:rsidRDefault="00F521DD" w:rsidP="00F521DD">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rPr>
        <w:t>Mechanisms for Resource Multiplexing among Backhaul and Access links</w:t>
      </w:r>
    </w:p>
    <w:p w14:paraId="1176D60D" w14:textId="77777777" w:rsidR="00F521DD" w:rsidRPr="007D3E81" w:rsidRDefault="00F521DD" w:rsidP="00F521DD">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Pr>
          <w:rFonts w:ascii="Arial" w:hAnsi="Arial"/>
          <w:sz w:val="24"/>
          <w:lang w:eastAsia="zh-CN"/>
        </w:rPr>
        <w:t>Discussion and decision</w:t>
      </w:r>
    </w:p>
    <w:p w14:paraId="16FE7A28" w14:textId="77777777" w:rsidR="00F521DD" w:rsidRPr="001B137F" w:rsidRDefault="00F521DD" w:rsidP="00F521DD">
      <w:pPr>
        <w:pStyle w:val="Heading1"/>
        <w:jc w:val="both"/>
        <w:rPr>
          <w:lang w:eastAsia="zh-CN"/>
        </w:rPr>
      </w:pPr>
      <w:r w:rsidRPr="001B137F">
        <w:rPr>
          <w:rFonts w:eastAsia="SimSun"/>
          <w:lang w:eastAsia="zh-CN"/>
        </w:rPr>
        <w:t>Introduction</w:t>
      </w:r>
      <w:bookmarkStart w:id="2" w:name="OLE_LINK1"/>
    </w:p>
    <w:p w14:paraId="3BA1044F" w14:textId="77777777" w:rsidR="00F521DD" w:rsidRPr="00857192" w:rsidRDefault="00F521DD" w:rsidP="00F521DD">
      <w:pPr>
        <w:pStyle w:val="3GPPNormalText"/>
        <w:rPr>
          <w:sz w:val="20"/>
          <w:szCs w:val="20"/>
        </w:rPr>
      </w:pPr>
      <w:r w:rsidRPr="00857192">
        <w:rPr>
          <w:sz w:val="20"/>
          <w:szCs w:val="20"/>
        </w:rPr>
        <w:t>RAN1#9</w:t>
      </w:r>
      <w:r>
        <w:rPr>
          <w:sz w:val="20"/>
          <w:szCs w:val="20"/>
        </w:rPr>
        <w:t>8bis</w:t>
      </w:r>
      <w:r w:rsidRPr="00857192">
        <w:rPr>
          <w:sz w:val="20"/>
          <w:szCs w:val="20"/>
        </w:rPr>
        <w:t xml:space="preserve"> has made the following agreements for </w:t>
      </w:r>
      <w:r>
        <w:rPr>
          <w:sz w:val="20"/>
          <w:szCs w:val="20"/>
        </w:rPr>
        <w:t>resource multiplexing among backhaul and access links</w:t>
      </w:r>
      <w:r>
        <w:rPr>
          <w:rFonts w:eastAsia="Times New Roman"/>
          <w:sz w:val="20"/>
          <w:szCs w:val="20"/>
          <w:lang w:eastAsia="en-US"/>
        </w:rPr>
        <w:t xml:space="preserve"> [1]</w:t>
      </w:r>
      <w:r w:rsidRPr="00857192">
        <w:rPr>
          <w:sz w:val="20"/>
          <w:szCs w:val="20"/>
        </w:rPr>
        <w:t xml:space="preserve">. </w:t>
      </w:r>
    </w:p>
    <w:p w14:paraId="2B2F11E2" w14:textId="77777777" w:rsidR="00F521DD" w:rsidRPr="002770B0" w:rsidRDefault="00F521DD" w:rsidP="00F521DD">
      <w:pPr>
        <w:pStyle w:val="maintext"/>
        <w:numPr>
          <w:ilvl w:val="0"/>
          <w:numId w:val="24"/>
        </w:numPr>
        <w:spacing w:after="0"/>
        <w:ind w:firstLineChars="0"/>
        <w:rPr>
          <w:rFonts w:eastAsia="Times New Roman" w:cs="Times New Roman"/>
          <w:i/>
          <w:lang w:val="en-US" w:eastAsia="en-US"/>
        </w:rPr>
      </w:pPr>
      <w:r w:rsidRPr="00386477">
        <w:rPr>
          <w:rFonts w:cs="Times New Roman"/>
          <w:i/>
        </w:rPr>
        <w:t>Dynamic indication of UL-Flexible-DL (intended to dynamically update the flexible symbols) is supported for IAB-node MTs</w:t>
      </w:r>
    </w:p>
    <w:p w14:paraId="47CDD402" w14:textId="77777777" w:rsidR="00F521DD" w:rsidRPr="002770B0" w:rsidRDefault="00F521DD" w:rsidP="00F521DD">
      <w:pPr>
        <w:pStyle w:val="ListParagraph"/>
        <w:numPr>
          <w:ilvl w:val="1"/>
          <w:numId w:val="24"/>
        </w:numPr>
        <w:spacing w:before="60" w:after="60" w:line="240" w:lineRule="auto"/>
        <w:ind w:left="1224"/>
        <w:contextualSpacing w:val="0"/>
        <w:jc w:val="both"/>
        <w:rPr>
          <w:rFonts w:ascii="Times New Roman" w:hAnsi="Times New Roman"/>
          <w:i/>
          <w:sz w:val="18"/>
          <w:szCs w:val="20"/>
          <w:lang w:eastAsia="zh-CN"/>
        </w:rPr>
      </w:pPr>
      <w:r w:rsidRPr="002770B0">
        <w:rPr>
          <w:rFonts w:ascii="Times New Roman" w:hAnsi="Times New Roman"/>
          <w:i/>
          <w:sz w:val="20"/>
          <w:lang w:val="en-GB" w:eastAsia="ko-KR"/>
        </w:rPr>
        <w:t>The dynamic indication of slot formats of UL-Flexible-DL should use DCI format 2_0 and reserved entries in Table 11.1.1-1 in 38.213.</w:t>
      </w:r>
      <w:r w:rsidRPr="002770B0">
        <w:rPr>
          <w:rFonts w:ascii="Times New Roman" w:hAnsi="Times New Roman"/>
          <w:bCs/>
          <w:i/>
          <w:sz w:val="20"/>
          <w:lang w:val="en-GB"/>
        </w:rPr>
        <w:t xml:space="preserve"> </w:t>
      </w:r>
    </w:p>
    <w:p w14:paraId="3E4B2073" w14:textId="77777777" w:rsidR="00F521DD" w:rsidRDefault="00F521DD" w:rsidP="00F521DD">
      <w:pPr>
        <w:pStyle w:val="maintext"/>
        <w:numPr>
          <w:ilvl w:val="0"/>
          <w:numId w:val="24"/>
        </w:numPr>
        <w:spacing w:before="0" w:after="0"/>
        <w:ind w:firstLineChars="0"/>
        <w:rPr>
          <w:rFonts w:eastAsia="Times New Roman" w:cs="Times New Roman"/>
          <w:i/>
          <w:lang w:val="en-US" w:eastAsia="en-US"/>
        </w:rPr>
      </w:pPr>
      <w:r w:rsidRPr="002770B0">
        <w:rPr>
          <w:rFonts w:eastAsia="Times New Roman" w:cs="Times New Roman"/>
          <w:i/>
          <w:lang w:val="en-US" w:eastAsia="en-US"/>
        </w:rPr>
        <w:t>H/S/NA attributes for the per-cell DU resource configuration are explicitly indicated per-resource type (D/U/F) in each slot.</w:t>
      </w:r>
    </w:p>
    <w:p w14:paraId="6328BFCE" w14:textId="77777777" w:rsidR="00F521DD" w:rsidRPr="002770B0" w:rsidRDefault="00F521DD" w:rsidP="00F521DD">
      <w:pPr>
        <w:pStyle w:val="maintext"/>
        <w:numPr>
          <w:ilvl w:val="0"/>
          <w:numId w:val="24"/>
        </w:numPr>
        <w:spacing w:before="0" w:after="0"/>
        <w:ind w:firstLineChars="0"/>
        <w:rPr>
          <w:rFonts w:eastAsia="Times New Roman" w:cs="Times New Roman"/>
          <w:i/>
          <w:lang w:val="en-US" w:eastAsia="en-US"/>
        </w:rPr>
      </w:pPr>
      <w:r w:rsidRPr="002770B0">
        <w:rPr>
          <w:rFonts w:eastAsia="Times New Roman" w:cs="Times New Roman"/>
          <w:i/>
          <w:lang w:val="en-US" w:eastAsia="en-US"/>
        </w:rPr>
        <w:t>The donor CU and the parent node can be made aware of the multiplexing capability between MT and DU (TDM required, TDM not required) of an IAB node to for any {MT CC, DU cell} pair.</w:t>
      </w:r>
    </w:p>
    <w:p w14:paraId="2D532E7C" w14:textId="77777777" w:rsidR="00F521DD" w:rsidRPr="002770B0" w:rsidRDefault="00F521DD" w:rsidP="00F521DD">
      <w:pPr>
        <w:pStyle w:val="ListParagraph"/>
        <w:numPr>
          <w:ilvl w:val="1"/>
          <w:numId w:val="24"/>
        </w:numPr>
        <w:spacing w:before="60" w:after="120" w:line="240" w:lineRule="auto"/>
        <w:ind w:left="1224"/>
        <w:jc w:val="both"/>
        <w:rPr>
          <w:rFonts w:ascii="Times New Roman" w:hAnsi="Times New Roman"/>
          <w:i/>
          <w:sz w:val="16"/>
          <w:szCs w:val="20"/>
          <w:lang w:eastAsia="zh-CN"/>
        </w:rPr>
      </w:pPr>
      <w:r w:rsidRPr="002770B0">
        <w:rPr>
          <w:rFonts w:ascii="Times New Roman" w:eastAsia="Times New Roman" w:hAnsi="Times New Roman"/>
          <w:i/>
          <w:sz w:val="20"/>
        </w:rPr>
        <w:t>Signaling details up to RAN2/RAN3.</w:t>
      </w:r>
    </w:p>
    <w:p w14:paraId="6B2B0D0E" w14:textId="77777777" w:rsidR="00F521DD" w:rsidRDefault="00F521DD" w:rsidP="00F521DD">
      <w:pPr>
        <w:pStyle w:val="maintext"/>
        <w:numPr>
          <w:ilvl w:val="0"/>
          <w:numId w:val="24"/>
        </w:numPr>
        <w:spacing w:before="0"/>
        <w:ind w:firstLineChars="0"/>
        <w:jc w:val="left"/>
        <w:rPr>
          <w:rFonts w:eastAsia="Calibri"/>
          <w:i/>
        </w:rPr>
      </w:pPr>
      <w:r w:rsidRPr="002770B0">
        <w:rPr>
          <w:rFonts w:eastAsia="Calibri"/>
          <w:i/>
        </w:rPr>
        <w:t>The behaviour for conflict resolution as defined in RAN1 #96bis applies in general and it is not an exception for when the MT is configured with cell specific signals/channels.</w:t>
      </w:r>
    </w:p>
    <w:p w14:paraId="6DA0D343" w14:textId="77777777" w:rsidR="00F521DD" w:rsidRPr="002770B0" w:rsidRDefault="00F521DD" w:rsidP="00F521DD">
      <w:pPr>
        <w:pStyle w:val="maintext"/>
        <w:numPr>
          <w:ilvl w:val="0"/>
          <w:numId w:val="24"/>
        </w:numPr>
        <w:spacing w:before="0"/>
        <w:ind w:firstLineChars="0"/>
        <w:jc w:val="left"/>
        <w:rPr>
          <w:rFonts w:eastAsia="Calibri" w:cs="Times New Roman"/>
          <w:i/>
        </w:rPr>
      </w:pPr>
      <w:r w:rsidRPr="002770B0">
        <w:rPr>
          <w:rFonts w:eastAsia="Times New Roman" w:cs="Times New Roman"/>
          <w:i/>
          <w:lang w:val="en-US" w:eastAsia="en-US"/>
        </w:rPr>
        <w:t xml:space="preserve">A parent IAB node can be made aware of the number of symbols Ng the child IAB node would like the parent IAB node not to use at the edge (beginning or end) of a slot when there is a transition between child MT and child DU. </w:t>
      </w:r>
      <w:bookmarkStart w:id="3" w:name="_Hlk22168000"/>
      <w:r w:rsidRPr="002770B0">
        <w:rPr>
          <w:rFonts w:eastAsia="Times New Roman" w:cs="Times New Roman"/>
          <w:i/>
          <w:lang w:val="en-US" w:eastAsia="en-US"/>
        </w:rPr>
        <w:t>Separately or additionally, the child IAB node can be made aware of the number of guard symbols that the parent IAB node will provide.</w:t>
      </w:r>
      <w:bookmarkEnd w:id="3"/>
    </w:p>
    <w:p w14:paraId="4DD590DF" w14:textId="77777777" w:rsidR="00F521DD" w:rsidRPr="002770B0" w:rsidRDefault="00F521DD" w:rsidP="00F521DD">
      <w:pPr>
        <w:pStyle w:val="ListParagraph"/>
        <w:numPr>
          <w:ilvl w:val="1"/>
          <w:numId w:val="24"/>
        </w:numPr>
        <w:spacing w:after="60" w:line="240" w:lineRule="auto"/>
        <w:ind w:left="1224"/>
        <w:contextualSpacing w:val="0"/>
        <w:jc w:val="both"/>
        <w:rPr>
          <w:rFonts w:ascii="Times New Roman" w:hAnsi="Times New Roman"/>
          <w:i/>
          <w:sz w:val="20"/>
          <w:szCs w:val="20"/>
          <w:lang w:eastAsia="zh-CN"/>
        </w:rPr>
      </w:pPr>
      <w:r w:rsidRPr="002770B0">
        <w:rPr>
          <w:rFonts w:ascii="Times New Roman" w:eastAsia="Times New Roman" w:hAnsi="Times New Roman"/>
          <w:i/>
          <w:sz w:val="20"/>
          <w:szCs w:val="20"/>
        </w:rPr>
        <w:t>Ng can be provided for each of the [8] possible transitions with potential overlap:</w:t>
      </w:r>
    </w:p>
    <w:tbl>
      <w:tblPr>
        <w:tblW w:w="4860" w:type="dxa"/>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530"/>
        <w:gridCol w:w="1530"/>
      </w:tblGrid>
      <w:tr w:rsidR="00F521DD" w:rsidRPr="00F12FAC" w14:paraId="5E76B17F" w14:textId="77777777" w:rsidTr="00B31B65">
        <w:tc>
          <w:tcPr>
            <w:tcW w:w="1800" w:type="dxa"/>
            <w:tcBorders>
              <w:top w:val="single" w:sz="12" w:space="0" w:color="auto"/>
              <w:left w:val="single" w:sz="12" w:space="0" w:color="auto"/>
            </w:tcBorders>
            <w:shd w:val="clear" w:color="auto" w:fill="auto"/>
          </w:tcPr>
          <w:p w14:paraId="1523ABA2" w14:textId="77777777" w:rsidR="00F521DD" w:rsidRPr="00F12FAC" w:rsidRDefault="00F521DD" w:rsidP="00B31B65">
            <w:pPr>
              <w:pStyle w:val="maintext"/>
              <w:ind w:firstLineChars="0" w:firstLine="0"/>
              <w:jc w:val="center"/>
              <w:rPr>
                <w:rFonts w:ascii="Arial" w:eastAsia="Times New Roman" w:hAnsi="Arial"/>
                <w:lang w:val="en-US" w:eastAsia="en-US"/>
              </w:rPr>
            </w:pPr>
            <w:r w:rsidRPr="00836333">
              <w:t>MT to DU</w:t>
            </w:r>
          </w:p>
        </w:tc>
        <w:tc>
          <w:tcPr>
            <w:tcW w:w="1530" w:type="dxa"/>
            <w:tcBorders>
              <w:top w:val="single" w:sz="12" w:space="0" w:color="auto"/>
            </w:tcBorders>
            <w:shd w:val="clear" w:color="auto" w:fill="auto"/>
          </w:tcPr>
          <w:p w14:paraId="147C198E" w14:textId="77777777" w:rsidR="00F521DD" w:rsidRPr="00F12FAC" w:rsidRDefault="00F521DD" w:rsidP="00B31B65">
            <w:pPr>
              <w:pStyle w:val="maintext"/>
              <w:ind w:firstLineChars="0" w:firstLine="0"/>
              <w:jc w:val="center"/>
              <w:rPr>
                <w:rFonts w:ascii="Arial" w:eastAsia="Times New Roman" w:hAnsi="Arial"/>
                <w:lang w:val="en-US" w:eastAsia="en-US"/>
              </w:rPr>
            </w:pPr>
            <w:r w:rsidRPr="00836333">
              <w:t>DL Tx</w:t>
            </w:r>
          </w:p>
        </w:tc>
        <w:tc>
          <w:tcPr>
            <w:tcW w:w="1530" w:type="dxa"/>
            <w:tcBorders>
              <w:top w:val="single" w:sz="12" w:space="0" w:color="auto"/>
              <w:right w:val="single" w:sz="12" w:space="0" w:color="auto"/>
            </w:tcBorders>
            <w:shd w:val="clear" w:color="auto" w:fill="auto"/>
          </w:tcPr>
          <w:p w14:paraId="77ED1CCC" w14:textId="77777777" w:rsidR="00F521DD" w:rsidRPr="00F12FAC" w:rsidRDefault="00F521DD" w:rsidP="00B31B65">
            <w:pPr>
              <w:pStyle w:val="maintext"/>
              <w:ind w:firstLineChars="0" w:firstLine="0"/>
              <w:jc w:val="center"/>
              <w:rPr>
                <w:rFonts w:ascii="Arial" w:eastAsia="Times New Roman" w:hAnsi="Arial"/>
                <w:lang w:val="en-US" w:eastAsia="en-US"/>
              </w:rPr>
            </w:pPr>
            <w:r w:rsidRPr="00836333">
              <w:t>UL Rx</w:t>
            </w:r>
          </w:p>
        </w:tc>
      </w:tr>
      <w:tr w:rsidR="00F521DD" w:rsidRPr="00F12FAC" w14:paraId="0A6801EA" w14:textId="77777777" w:rsidTr="00B31B65">
        <w:tc>
          <w:tcPr>
            <w:tcW w:w="1800" w:type="dxa"/>
            <w:tcBorders>
              <w:left w:val="single" w:sz="12" w:space="0" w:color="auto"/>
            </w:tcBorders>
            <w:shd w:val="clear" w:color="auto" w:fill="auto"/>
          </w:tcPr>
          <w:p w14:paraId="0A844ADA" w14:textId="77777777" w:rsidR="00F521DD" w:rsidRPr="00F12FAC" w:rsidRDefault="00F521DD" w:rsidP="00B31B65">
            <w:pPr>
              <w:pStyle w:val="maintext"/>
              <w:ind w:firstLineChars="0" w:firstLine="0"/>
              <w:jc w:val="center"/>
              <w:rPr>
                <w:rFonts w:ascii="Arial" w:eastAsia="Times New Roman" w:hAnsi="Arial"/>
                <w:lang w:val="en-US" w:eastAsia="en-US"/>
              </w:rPr>
            </w:pPr>
            <w:r w:rsidRPr="00836333">
              <w:t>DL Rx</w:t>
            </w:r>
          </w:p>
        </w:tc>
        <w:tc>
          <w:tcPr>
            <w:tcW w:w="1530" w:type="dxa"/>
            <w:shd w:val="clear" w:color="auto" w:fill="auto"/>
          </w:tcPr>
          <w:p w14:paraId="10384E63" w14:textId="77777777" w:rsidR="00F521DD" w:rsidRPr="00F12FAC" w:rsidRDefault="00F521DD" w:rsidP="00B31B65">
            <w:pPr>
              <w:pStyle w:val="maintext"/>
              <w:ind w:firstLineChars="0" w:firstLine="0"/>
              <w:jc w:val="center"/>
              <w:rPr>
                <w:rFonts w:ascii="Arial" w:eastAsia="Times New Roman" w:hAnsi="Arial"/>
                <w:lang w:val="en-US" w:eastAsia="en-US"/>
              </w:rPr>
            </w:pPr>
          </w:p>
        </w:tc>
        <w:tc>
          <w:tcPr>
            <w:tcW w:w="1530" w:type="dxa"/>
            <w:tcBorders>
              <w:right w:val="single" w:sz="12" w:space="0" w:color="auto"/>
            </w:tcBorders>
            <w:shd w:val="clear" w:color="auto" w:fill="auto"/>
          </w:tcPr>
          <w:p w14:paraId="5B23E07D" w14:textId="77777777" w:rsidR="00F521DD" w:rsidRPr="00F12FAC" w:rsidRDefault="00F521DD" w:rsidP="00B31B65">
            <w:pPr>
              <w:pStyle w:val="maintext"/>
              <w:ind w:firstLineChars="0" w:firstLine="0"/>
              <w:jc w:val="center"/>
              <w:rPr>
                <w:rFonts w:ascii="Arial" w:eastAsia="Times New Roman" w:hAnsi="Arial"/>
                <w:lang w:val="en-US" w:eastAsia="en-US"/>
              </w:rPr>
            </w:pPr>
          </w:p>
        </w:tc>
      </w:tr>
      <w:tr w:rsidR="00F521DD" w:rsidRPr="00F12FAC" w14:paraId="1B0E7550" w14:textId="77777777" w:rsidTr="00B31B65">
        <w:tc>
          <w:tcPr>
            <w:tcW w:w="1800" w:type="dxa"/>
            <w:tcBorders>
              <w:left w:val="single" w:sz="12" w:space="0" w:color="auto"/>
              <w:bottom w:val="single" w:sz="12" w:space="0" w:color="auto"/>
            </w:tcBorders>
            <w:shd w:val="clear" w:color="auto" w:fill="auto"/>
          </w:tcPr>
          <w:p w14:paraId="531E3411" w14:textId="77777777" w:rsidR="00F521DD" w:rsidRPr="00F12FAC" w:rsidRDefault="00F521DD" w:rsidP="00B31B65">
            <w:pPr>
              <w:pStyle w:val="maintext"/>
              <w:ind w:firstLineChars="0" w:firstLine="0"/>
              <w:jc w:val="center"/>
              <w:rPr>
                <w:rFonts w:ascii="Arial" w:eastAsia="Times New Roman" w:hAnsi="Arial"/>
                <w:lang w:val="en-US" w:eastAsia="en-US"/>
              </w:rPr>
            </w:pPr>
            <w:r w:rsidRPr="00836333">
              <w:t>UL Tx</w:t>
            </w:r>
          </w:p>
        </w:tc>
        <w:tc>
          <w:tcPr>
            <w:tcW w:w="1530" w:type="dxa"/>
            <w:tcBorders>
              <w:bottom w:val="single" w:sz="12" w:space="0" w:color="auto"/>
            </w:tcBorders>
            <w:shd w:val="clear" w:color="auto" w:fill="auto"/>
          </w:tcPr>
          <w:p w14:paraId="48C043A5" w14:textId="77777777" w:rsidR="00F521DD" w:rsidRPr="00F12FAC" w:rsidRDefault="00F521DD" w:rsidP="00B31B65">
            <w:pPr>
              <w:pStyle w:val="maintext"/>
              <w:ind w:firstLineChars="0" w:firstLine="0"/>
              <w:jc w:val="center"/>
              <w:rPr>
                <w:rFonts w:ascii="Arial" w:eastAsia="Times New Roman" w:hAnsi="Arial"/>
                <w:lang w:val="en-US" w:eastAsia="en-US"/>
              </w:rPr>
            </w:pPr>
          </w:p>
        </w:tc>
        <w:tc>
          <w:tcPr>
            <w:tcW w:w="1530" w:type="dxa"/>
            <w:tcBorders>
              <w:bottom w:val="single" w:sz="12" w:space="0" w:color="auto"/>
              <w:right w:val="single" w:sz="12" w:space="0" w:color="auto"/>
            </w:tcBorders>
            <w:shd w:val="clear" w:color="auto" w:fill="auto"/>
          </w:tcPr>
          <w:p w14:paraId="12EFF81F" w14:textId="77777777" w:rsidR="00F521DD" w:rsidRPr="00F12FAC" w:rsidRDefault="00F521DD" w:rsidP="00B31B65">
            <w:pPr>
              <w:pStyle w:val="maintext"/>
              <w:ind w:firstLineChars="0" w:firstLine="0"/>
              <w:jc w:val="center"/>
              <w:rPr>
                <w:rFonts w:ascii="Arial" w:eastAsia="Times New Roman" w:hAnsi="Arial"/>
                <w:lang w:val="en-US" w:eastAsia="en-US"/>
              </w:rPr>
            </w:pPr>
          </w:p>
        </w:tc>
      </w:tr>
      <w:tr w:rsidR="00F521DD" w:rsidRPr="00F12FAC" w14:paraId="48EDB582" w14:textId="77777777" w:rsidTr="00B31B65">
        <w:tc>
          <w:tcPr>
            <w:tcW w:w="1800" w:type="dxa"/>
            <w:tcBorders>
              <w:top w:val="single" w:sz="12" w:space="0" w:color="auto"/>
              <w:left w:val="single" w:sz="12" w:space="0" w:color="auto"/>
            </w:tcBorders>
            <w:shd w:val="clear" w:color="auto" w:fill="auto"/>
          </w:tcPr>
          <w:p w14:paraId="14B72C72" w14:textId="77777777" w:rsidR="00F521DD" w:rsidRPr="00F12FAC" w:rsidRDefault="00F521DD" w:rsidP="00B31B65">
            <w:pPr>
              <w:pStyle w:val="maintext"/>
              <w:ind w:firstLineChars="0" w:firstLine="0"/>
              <w:jc w:val="center"/>
              <w:rPr>
                <w:rFonts w:ascii="Arial" w:eastAsia="Times New Roman" w:hAnsi="Arial"/>
                <w:lang w:val="en-US" w:eastAsia="en-US"/>
              </w:rPr>
            </w:pPr>
            <w:r w:rsidRPr="00836333">
              <w:t>DU to MT</w:t>
            </w:r>
          </w:p>
        </w:tc>
        <w:tc>
          <w:tcPr>
            <w:tcW w:w="1530" w:type="dxa"/>
            <w:tcBorders>
              <w:top w:val="single" w:sz="12" w:space="0" w:color="auto"/>
            </w:tcBorders>
            <w:shd w:val="clear" w:color="auto" w:fill="auto"/>
          </w:tcPr>
          <w:p w14:paraId="5230D599" w14:textId="77777777" w:rsidR="00F521DD" w:rsidRPr="00F12FAC" w:rsidRDefault="00F521DD" w:rsidP="00B31B65">
            <w:pPr>
              <w:pStyle w:val="maintext"/>
              <w:ind w:firstLineChars="0" w:firstLine="0"/>
              <w:jc w:val="center"/>
              <w:rPr>
                <w:rFonts w:ascii="Arial" w:eastAsia="Times New Roman" w:hAnsi="Arial"/>
                <w:lang w:val="en-US" w:eastAsia="en-US"/>
              </w:rPr>
            </w:pPr>
            <w:r w:rsidRPr="00836333">
              <w:t>DL Rx</w:t>
            </w:r>
          </w:p>
        </w:tc>
        <w:tc>
          <w:tcPr>
            <w:tcW w:w="1530" w:type="dxa"/>
            <w:tcBorders>
              <w:top w:val="single" w:sz="12" w:space="0" w:color="auto"/>
              <w:right w:val="single" w:sz="12" w:space="0" w:color="auto"/>
            </w:tcBorders>
            <w:shd w:val="clear" w:color="auto" w:fill="auto"/>
          </w:tcPr>
          <w:p w14:paraId="367F33A9" w14:textId="77777777" w:rsidR="00F521DD" w:rsidRPr="00F12FAC" w:rsidRDefault="00F521DD" w:rsidP="00B31B65">
            <w:pPr>
              <w:pStyle w:val="maintext"/>
              <w:ind w:firstLineChars="0" w:firstLine="0"/>
              <w:jc w:val="center"/>
              <w:rPr>
                <w:rFonts w:ascii="Arial" w:eastAsia="Times New Roman" w:hAnsi="Arial"/>
                <w:lang w:val="en-US" w:eastAsia="en-US"/>
              </w:rPr>
            </w:pPr>
            <w:r w:rsidRPr="00836333">
              <w:t>UL Tx</w:t>
            </w:r>
          </w:p>
        </w:tc>
      </w:tr>
      <w:tr w:rsidR="00F521DD" w:rsidRPr="00F12FAC" w14:paraId="0416E4F6" w14:textId="77777777" w:rsidTr="00B31B65">
        <w:tc>
          <w:tcPr>
            <w:tcW w:w="1800" w:type="dxa"/>
            <w:tcBorders>
              <w:left w:val="single" w:sz="12" w:space="0" w:color="auto"/>
            </w:tcBorders>
            <w:shd w:val="clear" w:color="auto" w:fill="auto"/>
          </w:tcPr>
          <w:p w14:paraId="62591145" w14:textId="77777777" w:rsidR="00F521DD" w:rsidRPr="00F12FAC" w:rsidRDefault="00F521DD" w:rsidP="00B31B65">
            <w:pPr>
              <w:pStyle w:val="maintext"/>
              <w:ind w:firstLineChars="0" w:firstLine="0"/>
              <w:jc w:val="center"/>
              <w:rPr>
                <w:rFonts w:ascii="Arial" w:eastAsia="Times New Roman" w:hAnsi="Arial"/>
                <w:lang w:val="en-US" w:eastAsia="en-US"/>
              </w:rPr>
            </w:pPr>
            <w:r w:rsidRPr="00836333">
              <w:t>DL Tx</w:t>
            </w:r>
          </w:p>
        </w:tc>
        <w:tc>
          <w:tcPr>
            <w:tcW w:w="1530" w:type="dxa"/>
            <w:shd w:val="clear" w:color="auto" w:fill="auto"/>
          </w:tcPr>
          <w:p w14:paraId="0DF86421" w14:textId="77777777" w:rsidR="00F521DD" w:rsidRPr="00F12FAC" w:rsidRDefault="00F521DD" w:rsidP="00B31B65">
            <w:pPr>
              <w:pStyle w:val="maintext"/>
              <w:ind w:firstLineChars="0" w:firstLine="0"/>
              <w:jc w:val="center"/>
              <w:rPr>
                <w:rFonts w:ascii="Arial" w:eastAsia="Times New Roman" w:hAnsi="Arial"/>
                <w:lang w:val="en-US" w:eastAsia="en-US"/>
              </w:rPr>
            </w:pPr>
          </w:p>
        </w:tc>
        <w:tc>
          <w:tcPr>
            <w:tcW w:w="1530" w:type="dxa"/>
            <w:tcBorders>
              <w:right w:val="single" w:sz="12" w:space="0" w:color="auto"/>
            </w:tcBorders>
            <w:shd w:val="clear" w:color="auto" w:fill="auto"/>
          </w:tcPr>
          <w:p w14:paraId="0D25F439" w14:textId="77777777" w:rsidR="00F521DD" w:rsidRPr="00F12FAC" w:rsidRDefault="00F521DD" w:rsidP="00B31B65">
            <w:pPr>
              <w:pStyle w:val="maintext"/>
              <w:ind w:firstLineChars="0" w:firstLine="0"/>
              <w:jc w:val="center"/>
              <w:rPr>
                <w:rFonts w:ascii="Arial" w:eastAsia="Times New Roman" w:hAnsi="Arial"/>
                <w:lang w:val="en-US" w:eastAsia="en-US"/>
              </w:rPr>
            </w:pPr>
          </w:p>
        </w:tc>
      </w:tr>
      <w:tr w:rsidR="00F521DD" w:rsidRPr="00F12FAC" w14:paraId="66A8C076" w14:textId="77777777" w:rsidTr="00B31B65">
        <w:tc>
          <w:tcPr>
            <w:tcW w:w="1800" w:type="dxa"/>
            <w:tcBorders>
              <w:left w:val="single" w:sz="12" w:space="0" w:color="auto"/>
              <w:bottom w:val="single" w:sz="12" w:space="0" w:color="auto"/>
            </w:tcBorders>
            <w:shd w:val="clear" w:color="auto" w:fill="auto"/>
          </w:tcPr>
          <w:p w14:paraId="7D5A51F5" w14:textId="77777777" w:rsidR="00F521DD" w:rsidRPr="00F12FAC" w:rsidRDefault="00F521DD" w:rsidP="00B31B65">
            <w:pPr>
              <w:pStyle w:val="maintext"/>
              <w:ind w:firstLineChars="0" w:firstLine="0"/>
              <w:jc w:val="center"/>
              <w:rPr>
                <w:rFonts w:ascii="Arial" w:eastAsia="Times New Roman" w:hAnsi="Arial"/>
                <w:lang w:val="en-US" w:eastAsia="en-US"/>
              </w:rPr>
            </w:pPr>
            <w:r w:rsidRPr="00836333">
              <w:t>UL Rx</w:t>
            </w:r>
          </w:p>
        </w:tc>
        <w:tc>
          <w:tcPr>
            <w:tcW w:w="1530" w:type="dxa"/>
            <w:tcBorders>
              <w:bottom w:val="single" w:sz="12" w:space="0" w:color="auto"/>
            </w:tcBorders>
            <w:shd w:val="clear" w:color="auto" w:fill="auto"/>
          </w:tcPr>
          <w:p w14:paraId="0D0724BC" w14:textId="77777777" w:rsidR="00F521DD" w:rsidRPr="00F12FAC" w:rsidRDefault="00F521DD" w:rsidP="00B31B65">
            <w:pPr>
              <w:pStyle w:val="maintext"/>
              <w:ind w:firstLineChars="0" w:firstLine="0"/>
              <w:jc w:val="center"/>
              <w:rPr>
                <w:rFonts w:ascii="Arial" w:eastAsia="Times New Roman" w:hAnsi="Arial"/>
                <w:lang w:val="en-US" w:eastAsia="en-US"/>
              </w:rPr>
            </w:pPr>
          </w:p>
        </w:tc>
        <w:tc>
          <w:tcPr>
            <w:tcW w:w="1530" w:type="dxa"/>
            <w:tcBorders>
              <w:bottom w:val="single" w:sz="12" w:space="0" w:color="auto"/>
              <w:right w:val="single" w:sz="12" w:space="0" w:color="auto"/>
            </w:tcBorders>
            <w:shd w:val="clear" w:color="auto" w:fill="auto"/>
          </w:tcPr>
          <w:p w14:paraId="6618F62B" w14:textId="77777777" w:rsidR="00F521DD" w:rsidRPr="00F12FAC" w:rsidRDefault="00F521DD" w:rsidP="00B31B65">
            <w:pPr>
              <w:pStyle w:val="maintext"/>
              <w:ind w:firstLineChars="0" w:firstLine="0"/>
              <w:jc w:val="center"/>
              <w:rPr>
                <w:rFonts w:ascii="Arial" w:eastAsia="Times New Roman" w:hAnsi="Arial"/>
                <w:lang w:val="en-US" w:eastAsia="en-US"/>
              </w:rPr>
            </w:pPr>
          </w:p>
        </w:tc>
      </w:tr>
    </w:tbl>
    <w:p w14:paraId="72EC5DD5" w14:textId="77777777" w:rsidR="00F521DD" w:rsidRPr="002770B0" w:rsidRDefault="00F521DD" w:rsidP="00F521DD">
      <w:pPr>
        <w:pStyle w:val="ListParagraph"/>
        <w:spacing w:after="60" w:line="240" w:lineRule="auto"/>
        <w:ind w:left="1224"/>
        <w:contextualSpacing w:val="0"/>
        <w:jc w:val="both"/>
        <w:rPr>
          <w:rFonts w:ascii="Times New Roman" w:hAnsi="Times New Roman"/>
          <w:i/>
          <w:sz w:val="20"/>
          <w:szCs w:val="20"/>
          <w:lang w:eastAsia="zh-CN"/>
        </w:rPr>
      </w:pPr>
    </w:p>
    <w:p w14:paraId="70D8B4F4" w14:textId="77777777" w:rsidR="00F521DD" w:rsidRPr="002770B0" w:rsidRDefault="00F521DD" w:rsidP="00F521DD">
      <w:pPr>
        <w:pStyle w:val="ListParagraph"/>
        <w:numPr>
          <w:ilvl w:val="1"/>
          <w:numId w:val="24"/>
        </w:numPr>
        <w:spacing w:after="60" w:line="240" w:lineRule="auto"/>
        <w:ind w:left="1224"/>
        <w:contextualSpacing w:val="0"/>
        <w:jc w:val="both"/>
        <w:rPr>
          <w:rFonts w:ascii="Times New Roman" w:hAnsi="Times New Roman"/>
          <w:i/>
          <w:sz w:val="20"/>
          <w:szCs w:val="20"/>
          <w:lang w:eastAsia="zh-CN"/>
        </w:rPr>
      </w:pPr>
      <w:r w:rsidRPr="002770B0">
        <w:rPr>
          <w:rFonts w:ascii="Times New Roman" w:eastAsia="Times New Roman" w:hAnsi="Times New Roman"/>
          <w:i/>
          <w:sz w:val="20"/>
          <w:szCs w:val="20"/>
        </w:rPr>
        <w:t>If Ng is not provided it is assumed to be 0</w:t>
      </w:r>
    </w:p>
    <w:p w14:paraId="44A2E927" w14:textId="77777777" w:rsidR="00F521DD" w:rsidRPr="002770B0" w:rsidRDefault="00F521DD" w:rsidP="00F521DD">
      <w:pPr>
        <w:pStyle w:val="ListParagraph"/>
        <w:spacing w:after="60" w:line="240" w:lineRule="auto"/>
        <w:ind w:left="864"/>
        <w:contextualSpacing w:val="0"/>
        <w:jc w:val="both"/>
        <w:rPr>
          <w:rFonts w:ascii="Times New Roman" w:hAnsi="Times New Roman"/>
          <w:i/>
          <w:sz w:val="20"/>
          <w:szCs w:val="20"/>
          <w:lang w:eastAsia="zh-CN"/>
        </w:rPr>
      </w:pPr>
      <w:r w:rsidRPr="002770B0">
        <w:rPr>
          <w:rFonts w:ascii="Times New Roman" w:eastAsia="Times New Roman" w:hAnsi="Times New Roman"/>
          <w:i/>
          <w:sz w:val="20"/>
          <w:szCs w:val="20"/>
        </w:rPr>
        <w:t>NOTE: this agreement does not introduce any performance requirement on IAB nodes.</w:t>
      </w:r>
    </w:p>
    <w:p w14:paraId="38D76864" w14:textId="77777777" w:rsidR="00F521DD" w:rsidRPr="002770B0" w:rsidRDefault="00F521DD" w:rsidP="00F521DD">
      <w:pPr>
        <w:numPr>
          <w:ilvl w:val="0"/>
          <w:numId w:val="24"/>
        </w:numPr>
        <w:spacing w:before="60" w:after="120"/>
        <w:rPr>
          <w:i/>
        </w:rPr>
      </w:pPr>
      <w:r w:rsidRPr="002770B0">
        <w:rPr>
          <w:i/>
        </w:rPr>
        <w:t>The minimum granularity of explicit indication of DU-IA for IAB DU is per resource type (D/U/F) in a slot.</w:t>
      </w:r>
    </w:p>
    <w:p w14:paraId="3ACC9B65" w14:textId="77777777" w:rsidR="00F521DD" w:rsidRPr="002770B0" w:rsidRDefault="00F521DD" w:rsidP="00F521DD">
      <w:pPr>
        <w:numPr>
          <w:ilvl w:val="0"/>
          <w:numId w:val="24"/>
        </w:numPr>
        <w:rPr>
          <w:i/>
        </w:rPr>
      </w:pPr>
      <w:r w:rsidRPr="002770B0">
        <w:rPr>
          <w:rFonts w:eastAsia="Calibri"/>
          <w:i/>
        </w:rPr>
        <w:t>The explicit indication of DU-IA is provided using the DCI Format 2_0 framework.</w:t>
      </w:r>
    </w:p>
    <w:p w14:paraId="56724E14" w14:textId="77777777" w:rsidR="00F521DD" w:rsidRPr="002770B0" w:rsidRDefault="00F521DD" w:rsidP="00F521DD">
      <w:pPr>
        <w:pStyle w:val="ListParagraph"/>
        <w:numPr>
          <w:ilvl w:val="1"/>
          <w:numId w:val="24"/>
        </w:numPr>
        <w:spacing w:after="60" w:line="240" w:lineRule="auto"/>
        <w:ind w:left="1224"/>
        <w:contextualSpacing w:val="0"/>
        <w:jc w:val="both"/>
        <w:rPr>
          <w:rFonts w:ascii="Times New Roman" w:hAnsi="Times New Roman"/>
          <w:i/>
          <w:sz w:val="20"/>
          <w:szCs w:val="20"/>
          <w:lang w:eastAsia="zh-CN"/>
        </w:rPr>
      </w:pPr>
      <w:r w:rsidRPr="002770B0">
        <w:rPr>
          <w:rFonts w:ascii="Times New Roman" w:hAnsi="Times New Roman"/>
          <w:i/>
          <w:sz w:val="20"/>
          <w:szCs w:val="20"/>
        </w:rPr>
        <w:t xml:space="preserve">FFS the following alternatives (to be down-selected): </w:t>
      </w:r>
    </w:p>
    <w:p w14:paraId="7A2A2DAE" w14:textId="77777777" w:rsidR="00F521DD" w:rsidRPr="002770B0" w:rsidRDefault="00F521DD" w:rsidP="00F521DD">
      <w:pPr>
        <w:pStyle w:val="ListParagraph"/>
        <w:numPr>
          <w:ilvl w:val="2"/>
          <w:numId w:val="24"/>
        </w:numPr>
        <w:spacing w:before="60" w:after="0" w:line="240" w:lineRule="auto"/>
        <w:ind w:left="1800"/>
        <w:contextualSpacing w:val="0"/>
        <w:jc w:val="both"/>
        <w:rPr>
          <w:rFonts w:ascii="Times New Roman" w:hAnsi="Times New Roman"/>
          <w:i/>
          <w:sz w:val="20"/>
          <w:szCs w:val="20"/>
          <w:lang w:eastAsia="zh-CN"/>
        </w:rPr>
      </w:pPr>
      <w:r w:rsidRPr="002770B0">
        <w:rPr>
          <w:rFonts w:ascii="Times New Roman" w:hAnsi="Times New Roman"/>
          <w:i/>
          <w:sz w:val="20"/>
          <w:szCs w:val="20"/>
        </w:rPr>
        <w:lastRenderedPageBreak/>
        <w:t>Alt 1:  Reuse existing DCI Format 2_0, select/reinterpret current and, possibly, some reserved entries in Table 11.1.1-1 in 38.213 to indicate DU-IA.</w:t>
      </w:r>
    </w:p>
    <w:p w14:paraId="3F2752F0" w14:textId="77777777" w:rsidR="00F521DD" w:rsidRPr="002770B0" w:rsidRDefault="00F521DD" w:rsidP="00F521DD">
      <w:pPr>
        <w:pStyle w:val="ListParagraph"/>
        <w:numPr>
          <w:ilvl w:val="2"/>
          <w:numId w:val="24"/>
        </w:numPr>
        <w:spacing w:before="60" w:after="0" w:line="240" w:lineRule="auto"/>
        <w:ind w:left="1800"/>
        <w:contextualSpacing w:val="0"/>
        <w:jc w:val="both"/>
        <w:rPr>
          <w:rFonts w:ascii="Times New Roman" w:hAnsi="Times New Roman"/>
          <w:i/>
          <w:sz w:val="20"/>
          <w:szCs w:val="20"/>
          <w:lang w:eastAsia="zh-CN"/>
        </w:rPr>
      </w:pPr>
      <w:r w:rsidRPr="002770B0">
        <w:rPr>
          <w:rFonts w:ascii="Times New Roman" w:hAnsi="Times New Roman"/>
          <w:i/>
          <w:sz w:val="20"/>
          <w:szCs w:val="20"/>
        </w:rPr>
        <w:t>Alt 2:  Reuse existing DCI Format 2_0, select reserved entries of Table 11.1.1-1 in 38.213 to indicate DU-IA.</w:t>
      </w:r>
    </w:p>
    <w:p w14:paraId="62A59C39" w14:textId="77777777" w:rsidR="00F521DD" w:rsidRPr="002770B0" w:rsidRDefault="00F521DD" w:rsidP="00F521DD">
      <w:pPr>
        <w:pStyle w:val="ListParagraph"/>
        <w:numPr>
          <w:ilvl w:val="2"/>
          <w:numId w:val="24"/>
        </w:numPr>
        <w:spacing w:before="60" w:after="0" w:line="240" w:lineRule="auto"/>
        <w:ind w:left="1800"/>
        <w:contextualSpacing w:val="0"/>
        <w:jc w:val="both"/>
        <w:rPr>
          <w:rFonts w:ascii="Times New Roman" w:hAnsi="Times New Roman"/>
          <w:i/>
          <w:sz w:val="20"/>
          <w:szCs w:val="20"/>
          <w:lang w:eastAsia="zh-CN"/>
        </w:rPr>
      </w:pPr>
      <w:r w:rsidRPr="002770B0">
        <w:rPr>
          <w:rFonts w:ascii="Times New Roman" w:hAnsi="Times New Roman"/>
          <w:i/>
          <w:sz w:val="20"/>
          <w:szCs w:val="20"/>
        </w:rPr>
        <w:t>Alt 3:  New DCI Format.</w:t>
      </w:r>
    </w:p>
    <w:p w14:paraId="06672B26" w14:textId="77777777" w:rsidR="00F521DD" w:rsidRDefault="00F521DD" w:rsidP="00F521DD">
      <w:pPr>
        <w:numPr>
          <w:ilvl w:val="0"/>
          <w:numId w:val="24"/>
        </w:numPr>
        <w:spacing w:before="120" w:after="60"/>
        <w:rPr>
          <w:rFonts w:eastAsia="Calibri"/>
          <w:i/>
        </w:rPr>
      </w:pPr>
      <w:r w:rsidRPr="002770B0">
        <w:rPr>
          <w:rFonts w:eastAsia="Calibri"/>
          <w:i/>
        </w:rPr>
        <w:t>A DCI following the DCI Format 2_0 structure is used to indicate DU-IA to an IAB node using a new IA-RNTI different from SFI-RNTI.</w:t>
      </w:r>
    </w:p>
    <w:p w14:paraId="3EEF0E9F" w14:textId="77777777" w:rsidR="00F521DD" w:rsidRPr="00A95A3D" w:rsidRDefault="00F521DD" w:rsidP="00F521DD">
      <w:pPr>
        <w:pStyle w:val="ListParagraph"/>
        <w:numPr>
          <w:ilvl w:val="1"/>
          <w:numId w:val="24"/>
        </w:numPr>
        <w:spacing w:after="60" w:line="240" w:lineRule="auto"/>
        <w:ind w:left="1224"/>
        <w:contextualSpacing w:val="0"/>
        <w:jc w:val="both"/>
        <w:rPr>
          <w:rFonts w:ascii="Times New Roman" w:hAnsi="Times New Roman"/>
          <w:i/>
          <w:sz w:val="20"/>
          <w:szCs w:val="20"/>
          <w:lang w:eastAsia="zh-CN"/>
        </w:rPr>
      </w:pPr>
      <w:r w:rsidRPr="00A95A3D">
        <w:rPr>
          <w:rFonts w:ascii="Times New Roman" w:hAnsi="Times New Roman"/>
          <w:i/>
          <w:sz w:val="20"/>
          <w:szCs w:val="20"/>
          <w:lang w:val="en-GB"/>
        </w:rPr>
        <w:t xml:space="preserve">This DCI contains one or multiple fields (similar to SFI-index fields in DCI Format 2_0), each field value is used as the index in an RRC configured AI (Availability Indicator) </w:t>
      </w:r>
      <w:proofErr w:type="spellStart"/>
      <w:r w:rsidRPr="00A95A3D">
        <w:rPr>
          <w:rFonts w:ascii="Times New Roman" w:hAnsi="Times New Roman"/>
          <w:i/>
          <w:sz w:val="20"/>
          <w:szCs w:val="20"/>
          <w:lang w:val="en-GB"/>
        </w:rPr>
        <w:t>AvailabilityCombination</w:t>
      </w:r>
      <w:proofErr w:type="spellEnd"/>
      <w:r w:rsidRPr="00A95A3D">
        <w:rPr>
          <w:rFonts w:ascii="Times New Roman" w:hAnsi="Times New Roman"/>
          <w:i/>
          <w:sz w:val="20"/>
          <w:szCs w:val="20"/>
          <w:lang w:val="en-GB"/>
        </w:rPr>
        <w:t xml:space="preserve"> table (similar to the SFI </w:t>
      </w:r>
      <w:proofErr w:type="spellStart"/>
      <w:r w:rsidRPr="00A95A3D">
        <w:rPr>
          <w:rFonts w:ascii="Times New Roman" w:hAnsi="Times New Roman"/>
          <w:i/>
          <w:sz w:val="20"/>
          <w:szCs w:val="20"/>
          <w:lang w:val="en-GB"/>
        </w:rPr>
        <w:t>SlotFormatCombination</w:t>
      </w:r>
      <w:proofErr w:type="spellEnd"/>
      <w:r w:rsidRPr="00A95A3D">
        <w:rPr>
          <w:rFonts w:ascii="Times New Roman" w:hAnsi="Times New Roman"/>
          <w:i/>
          <w:sz w:val="20"/>
          <w:szCs w:val="20"/>
          <w:lang w:val="en-GB"/>
        </w:rPr>
        <w:t xml:space="preserve"> table).</w:t>
      </w:r>
    </w:p>
    <w:p w14:paraId="7410BDFA" w14:textId="77777777" w:rsidR="00F521DD" w:rsidRPr="00A95A3D" w:rsidRDefault="00F521DD" w:rsidP="00F521DD">
      <w:pPr>
        <w:pStyle w:val="ListParagraph"/>
        <w:numPr>
          <w:ilvl w:val="1"/>
          <w:numId w:val="24"/>
        </w:numPr>
        <w:spacing w:after="60" w:line="240" w:lineRule="auto"/>
        <w:ind w:left="1224"/>
        <w:contextualSpacing w:val="0"/>
        <w:jc w:val="both"/>
        <w:rPr>
          <w:rFonts w:ascii="Times New Roman" w:hAnsi="Times New Roman"/>
          <w:i/>
          <w:sz w:val="20"/>
          <w:szCs w:val="20"/>
          <w:lang w:eastAsia="zh-CN"/>
        </w:rPr>
      </w:pPr>
      <w:r w:rsidRPr="00A95A3D">
        <w:rPr>
          <w:rFonts w:ascii="Times New Roman" w:hAnsi="Times New Roman"/>
          <w:i/>
          <w:sz w:val="20"/>
          <w:szCs w:val="20"/>
          <w:lang w:val="en-GB"/>
        </w:rPr>
        <w:t xml:space="preserve">Each entry in the AI </w:t>
      </w:r>
      <w:proofErr w:type="spellStart"/>
      <w:r w:rsidRPr="00A95A3D">
        <w:rPr>
          <w:rFonts w:ascii="Times New Roman" w:hAnsi="Times New Roman"/>
          <w:i/>
          <w:sz w:val="20"/>
          <w:szCs w:val="20"/>
          <w:lang w:val="en-GB"/>
        </w:rPr>
        <w:t>AvailabilityCombination</w:t>
      </w:r>
      <w:proofErr w:type="spellEnd"/>
      <w:r w:rsidRPr="00A95A3D">
        <w:rPr>
          <w:rFonts w:ascii="Times New Roman" w:hAnsi="Times New Roman"/>
          <w:i/>
          <w:sz w:val="20"/>
          <w:szCs w:val="20"/>
          <w:lang w:val="en-GB"/>
        </w:rPr>
        <w:t xml:space="preserve"> table indicates the resource availability for a set of consecutive slots.</w:t>
      </w:r>
    </w:p>
    <w:p w14:paraId="41552651" w14:textId="77777777" w:rsidR="00F521DD" w:rsidRPr="00A95A3D" w:rsidRDefault="00F521DD" w:rsidP="00F521DD">
      <w:pPr>
        <w:pStyle w:val="ListParagraph"/>
        <w:numPr>
          <w:ilvl w:val="1"/>
          <w:numId w:val="24"/>
        </w:numPr>
        <w:spacing w:after="60" w:line="240" w:lineRule="auto"/>
        <w:ind w:left="1224"/>
        <w:contextualSpacing w:val="0"/>
        <w:jc w:val="both"/>
        <w:rPr>
          <w:rFonts w:ascii="Times New Roman" w:hAnsi="Times New Roman"/>
          <w:i/>
          <w:sz w:val="20"/>
          <w:szCs w:val="20"/>
          <w:lang w:eastAsia="zh-CN"/>
        </w:rPr>
      </w:pPr>
      <w:r w:rsidRPr="00A95A3D">
        <w:rPr>
          <w:rFonts w:ascii="Times New Roman" w:hAnsi="Times New Roman"/>
          <w:i/>
          <w:sz w:val="20"/>
          <w:szCs w:val="20"/>
          <w:lang w:val="en-GB"/>
        </w:rPr>
        <w:t xml:space="preserve">Each element of each entry in the AI </w:t>
      </w:r>
      <w:proofErr w:type="spellStart"/>
      <w:r w:rsidRPr="00A95A3D">
        <w:rPr>
          <w:rFonts w:ascii="Times New Roman" w:hAnsi="Times New Roman"/>
          <w:i/>
          <w:sz w:val="20"/>
          <w:szCs w:val="20"/>
          <w:lang w:val="en-GB"/>
        </w:rPr>
        <w:t>AvailabilityCombination</w:t>
      </w:r>
      <w:proofErr w:type="spellEnd"/>
      <w:r w:rsidRPr="00A95A3D">
        <w:rPr>
          <w:rFonts w:ascii="Times New Roman" w:hAnsi="Times New Roman"/>
          <w:i/>
          <w:sz w:val="20"/>
          <w:szCs w:val="20"/>
          <w:lang w:val="en-GB"/>
        </w:rPr>
        <w:t xml:space="preserve"> table indicates the resource availability in a slot.</w:t>
      </w:r>
    </w:p>
    <w:p w14:paraId="7AABCD0F" w14:textId="77777777" w:rsidR="00F521DD" w:rsidRPr="00A95A3D" w:rsidRDefault="00F521DD" w:rsidP="00F521DD">
      <w:pPr>
        <w:pStyle w:val="ListParagraph"/>
        <w:numPr>
          <w:ilvl w:val="1"/>
          <w:numId w:val="24"/>
        </w:numPr>
        <w:spacing w:after="60" w:line="240" w:lineRule="auto"/>
        <w:ind w:left="1224"/>
        <w:contextualSpacing w:val="0"/>
        <w:jc w:val="both"/>
        <w:rPr>
          <w:rFonts w:ascii="Times New Roman" w:hAnsi="Times New Roman"/>
          <w:i/>
          <w:sz w:val="20"/>
          <w:szCs w:val="20"/>
          <w:lang w:eastAsia="zh-CN"/>
        </w:rPr>
      </w:pPr>
      <w:r w:rsidRPr="00A95A3D">
        <w:rPr>
          <w:rFonts w:ascii="Times New Roman" w:hAnsi="Times New Roman"/>
          <w:i/>
          <w:sz w:val="20"/>
          <w:szCs w:val="20"/>
          <w:lang w:val="en-GB"/>
        </w:rPr>
        <w:t>The resource availability can take 8 values:</w:t>
      </w:r>
    </w:p>
    <w:tbl>
      <w:tblPr>
        <w:tblW w:w="0" w:type="auto"/>
        <w:tblInd w:w="24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50"/>
        <w:gridCol w:w="3780"/>
      </w:tblGrid>
      <w:tr w:rsidR="00F521DD" w:rsidRPr="00F12FAC" w14:paraId="7A8E9888" w14:textId="77777777" w:rsidTr="00B31B65">
        <w:tc>
          <w:tcPr>
            <w:tcW w:w="1350" w:type="dxa"/>
            <w:shd w:val="clear" w:color="auto" w:fill="auto"/>
          </w:tcPr>
          <w:p w14:paraId="2BE6BE46" w14:textId="77777777" w:rsidR="00F521DD" w:rsidRPr="00F12FAC" w:rsidRDefault="00F521DD" w:rsidP="00B31B65">
            <w:pPr>
              <w:jc w:val="center"/>
              <w:rPr>
                <w:rFonts w:eastAsia="Calibri"/>
                <w:b/>
              </w:rPr>
            </w:pPr>
            <w:r w:rsidRPr="00F12FAC">
              <w:rPr>
                <w:rFonts w:eastAsia="Calibri"/>
                <w:b/>
              </w:rPr>
              <w:t>Value</w:t>
            </w:r>
          </w:p>
        </w:tc>
        <w:tc>
          <w:tcPr>
            <w:tcW w:w="3780" w:type="dxa"/>
            <w:shd w:val="clear" w:color="auto" w:fill="auto"/>
          </w:tcPr>
          <w:p w14:paraId="4E1E46CA" w14:textId="77777777" w:rsidR="00F521DD" w:rsidRPr="00F12FAC" w:rsidRDefault="00F521DD" w:rsidP="00B31B65">
            <w:pPr>
              <w:jc w:val="center"/>
              <w:rPr>
                <w:rFonts w:eastAsia="Calibri"/>
                <w:b/>
              </w:rPr>
            </w:pPr>
            <w:r w:rsidRPr="00F12FAC">
              <w:rPr>
                <w:rFonts w:eastAsia="Calibri"/>
                <w:b/>
              </w:rPr>
              <w:t>Meaning</w:t>
            </w:r>
          </w:p>
        </w:tc>
      </w:tr>
      <w:tr w:rsidR="00F521DD" w:rsidRPr="00F12FAC" w14:paraId="1D4BB434" w14:textId="77777777" w:rsidTr="00B31B65">
        <w:tc>
          <w:tcPr>
            <w:tcW w:w="1350" w:type="dxa"/>
            <w:shd w:val="clear" w:color="auto" w:fill="auto"/>
          </w:tcPr>
          <w:p w14:paraId="4B7EA1DA" w14:textId="77777777" w:rsidR="00F521DD" w:rsidRPr="00F12FAC" w:rsidRDefault="00F521DD" w:rsidP="00B31B65">
            <w:pPr>
              <w:jc w:val="center"/>
              <w:rPr>
                <w:rFonts w:eastAsia="Calibri"/>
              </w:rPr>
            </w:pPr>
            <w:r w:rsidRPr="00F12FAC">
              <w:rPr>
                <w:rFonts w:eastAsia="Calibri"/>
              </w:rPr>
              <w:t>0</w:t>
            </w:r>
          </w:p>
        </w:tc>
        <w:tc>
          <w:tcPr>
            <w:tcW w:w="3780" w:type="dxa"/>
            <w:shd w:val="clear" w:color="auto" w:fill="auto"/>
          </w:tcPr>
          <w:p w14:paraId="5413F931" w14:textId="77777777" w:rsidR="00F521DD" w:rsidRPr="00F12FAC" w:rsidRDefault="00F521DD" w:rsidP="00B31B65">
            <w:pPr>
              <w:rPr>
                <w:rFonts w:eastAsia="Calibri"/>
              </w:rPr>
            </w:pPr>
            <w:r w:rsidRPr="00F12FAC">
              <w:rPr>
                <w:rFonts w:eastAsia="Calibri"/>
              </w:rPr>
              <w:t>No resources available</w:t>
            </w:r>
          </w:p>
        </w:tc>
      </w:tr>
      <w:tr w:rsidR="00F521DD" w:rsidRPr="00F12FAC" w14:paraId="60F851A7" w14:textId="77777777" w:rsidTr="00B31B65">
        <w:tc>
          <w:tcPr>
            <w:tcW w:w="1350" w:type="dxa"/>
            <w:shd w:val="clear" w:color="auto" w:fill="auto"/>
          </w:tcPr>
          <w:p w14:paraId="7C4CFBD7" w14:textId="77777777" w:rsidR="00F521DD" w:rsidRPr="00F12FAC" w:rsidRDefault="00F521DD" w:rsidP="00B31B65">
            <w:pPr>
              <w:jc w:val="center"/>
              <w:rPr>
                <w:rFonts w:eastAsia="Calibri"/>
              </w:rPr>
            </w:pPr>
            <w:r w:rsidRPr="00F12FAC">
              <w:rPr>
                <w:rFonts w:eastAsia="Calibri"/>
              </w:rPr>
              <w:t>1</w:t>
            </w:r>
          </w:p>
        </w:tc>
        <w:tc>
          <w:tcPr>
            <w:tcW w:w="3780" w:type="dxa"/>
            <w:shd w:val="clear" w:color="auto" w:fill="auto"/>
          </w:tcPr>
          <w:p w14:paraId="306655DA" w14:textId="77777777" w:rsidR="00F521DD" w:rsidRPr="00F12FAC" w:rsidRDefault="00F521DD" w:rsidP="00B31B65">
            <w:pPr>
              <w:rPr>
                <w:rFonts w:eastAsia="Calibri"/>
              </w:rPr>
            </w:pPr>
            <w:r w:rsidRPr="00F12FAC">
              <w:rPr>
                <w:rFonts w:eastAsia="Calibri"/>
              </w:rPr>
              <w:t>D resources available</w:t>
            </w:r>
          </w:p>
        </w:tc>
      </w:tr>
      <w:tr w:rsidR="00F521DD" w:rsidRPr="00F12FAC" w14:paraId="4F140A9F" w14:textId="77777777" w:rsidTr="00B31B65">
        <w:tc>
          <w:tcPr>
            <w:tcW w:w="1350" w:type="dxa"/>
            <w:shd w:val="clear" w:color="auto" w:fill="auto"/>
          </w:tcPr>
          <w:p w14:paraId="31615C1F" w14:textId="77777777" w:rsidR="00F521DD" w:rsidRPr="00F12FAC" w:rsidRDefault="00F521DD" w:rsidP="00B31B65">
            <w:pPr>
              <w:jc w:val="center"/>
              <w:rPr>
                <w:rFonts w:eastAsia="Calibri"/>
              </w:rPr>
            </w:pPr>
            <w:r w:rsidRPr="00F12FAC">
              <w:rPr>
                <w:rFonts w:eastAsia="Calibri"/>
              </w:rPr>
              <w:t>2</w:t>
            </w:r>
          </w:p>
        </w:tc>
        <w:tc>
          <w:tcPr>
            <w:tcW w:w="3780" w:type="dxa"/>
            <w:shd w:val="clear" w:color="auto" w:fill="auto"/>
          </w:tcPr>
          <w:p w14:paraId="7F17CCAD" w14:textId="77777777" w:rsidR="00F521DD" w:rsidRPr="00F12FAC" w:rsidRDefault="00F521DD" w:rsidP="00B31B65">
            <w:pPr>
              <w:rPr>
                <w:rFonts w:eastAsia="Calibri"/>
              </w:rPr>
            </w:pPr>
            <w:r w:rsidRPr="00F12FAC">
              <w:rPr>
                <w:rFonts w:eastAsia="Calibri"/>
              </w:rPr>
              <w:t>U resources available</w:t>
            </w:r>
          </w:p>
        </w:tc>
      </w:tr>
      <w:tr w:rsidR="00F521DD" w:rsidRPr="00F12FAC" w14:paraId="5F9D251C" w14:textId="77777777" w:rsidTr="00B31B65">
        <w:tc>
          <w:tcPr>
            <w:tcW w:w="1350" w:type="dxa"/>
            <w:shd w:val="clear" w:color="auto" w:fill="auto"/>
          </w:tcPr>
          <w:p w14:paraId="4EE866AE" w14:textId="77777777" w:rsidR="00F521DD" w:rsidRPr="00F12FAC" w:rsidRDefault="00F521DD" w:rsidP="00B31B65">
            <w:pPr>
              <w:jc w:val="center"/>
              <w:rPr>
                <w:rFonts w:eastAsia="Calibri"/>
              </w:rPr>
            </w:pPr>
            <w:r w:rsidRPr="00F12FAC">
              <w:rPr>
                <w:rFonts w:eastAsia="Calibri"/>
              </w:rPr>
              <w:t>3</w:t>
            </w:r>
          </w:p>
        </w:tc>
        <w:tc>
          <w:tcPr>
            <w:tcW w:w="3780" w:type="dxa"/>
            <w:shd w:val="clear" w:color="auto" w:fill="auto"/>
          </w:tcPr>
          <w:p w14:paraId="44B7F0C9" w14:textId="77777777" w:rsidR="00F521DD" w:rsidRPr="00F12FAC" w:rsidRDefault="00F521DD" w:rsidP="00B31B65">
            <w:pPr>
              <w:rPr>
                <w:rFonts w:eastAsia="Calibri"/>
              </w:rPr>
            </w:pPr>
            <w:r w:rsidRPr="00F12FAC">
              <w:rPr>
                <w:rFonts w:eastAsia="Calibri"/>
              </w:rPr>
              <w:t>D and U resources available</w:t>
            </w:r>
          </w:p>
        </w:tc>
      </w:tr>
      <w:tr w:rsidR="00F521DD" w:rsidRPr="00F12FAC" w14:paraId="54973DC2" w14:textId="77777777" w:rsidTr="00B31B65">
        <w:tc>
          <w:tcPr>
            <w:tcW w:w="1350" w:type="dxa"/>
            <w:shd w:val="clear" w:color="auto" w:fill="auto"/>
          </w:tcPr>
          <w:p w14:paraId="2AA59810" w14:textId="77777777" w:rsidR="00F521DD" w:rsidRPr="00F12FAC" w:rsidRDefault="00F521DD" w:rsidP="00B31B65">
            <w:pPr>
              <w:jc w:val="center"/>
              <w:rPr>
                <w:rFonts w:eastAsia="Calibri"/>
              </w:rPr>
            </w:pPr>
            <w:r w:rsidRPr="00F12FAC">
              <w:rPr>
                <w:rFonts w:eastAsia="Calibri"/>
              </w:rPr>
              <w:t>4</w:t>
            </w:r>
          </w:p>
        </w:tc>
        <w:tc>
          <w:tcPr>
            <w:tcW w:w="3780" w:type="dxa"/>
            <w:shd w:val="clear" w:color="auto" w:fill="auto"/>
          </w:tcPr>
          <w:p w14:paraId="2DC75F14" w14:textId="77777777" w:rsidR="00F521DD" w:rsidRPr="00F12FAC" w:rsidRDefault="00F521DD" w:rsidP="00B31B65">
            <w:pPr>
              <w:rPr>
                <w:rFonts w:eastAsia="Calibri"/>
              </w:rPr>
            </w:pPr>
            <w:r w:rsidRPr="00F12FAC">
              <w:rPr>
                <w:rFonts w:eastAsia="Calibri"/>
              </w:rPr>
              <w:t>F resources available</w:t>
            </w:r>
          </w:p>
        </w:tc>
      </w:tr>
      <w:tr w:rsidR="00F521DD" w:rsidRPr="00F12FAC" w14:paraId="339D3E02" w14:textId="77777777" w:rsidTr="00B31B65">
        <w:tc>
          <w:tcPr>
            <w:tcW w:w="1350" w:type="dxa"/>
            <w:shd w:val="clear" w:color="auto" w:fill="auto"/>
          </w:tcPr>
          <w:p w14:paraId="49291DDB" w14:textId="77777777" w:rsidR="00F521DD" w:rsidRPr="00F12FAC" w:rsidRDefault="00F521DD" w:rsidP="00B31B65">
            <w:pPr>
              <w:jc w:val="center"/>
              <w:rPr>
                <w:rFonts w:eastAsia="Calibri"/>
              </w:rPr>
            </w:pPr>
            <w:r w:rsidRPr="00F12FAC">
              <w:rPr>
                <w:rFonts w:eastAsia="Calibri"/>
              </w:rPr>
              <w:t>5</w:t>
            </w:r>
          </w:p>
        </w:tc>
        <w:tc>
          <w:tcPr>
            <w:tcW w:w="3780" w:type="dxa"/>
            <w:shd w:val="clear" w:color="auto" w:fill="auto"/>
          </w:tcPr>
          <w:p w14:paraId="496B475B" w14:textId="77777777" w:rsidR="00F521DD" w:rsidRPr="00F12FAC" w:rsidRDefault="00F521DD" w:rsidP="00B31B65">
            <w:pPr>
              <w:rPr>
                <w:rFonts w:eastAsia="Calibri"/>
              </w:rPr>
            </w:pPr>
            <w:r w:rsidRPr="00F12FAC">
              <w:rPr>
                <w:rFonts w:eastAsia="Calibri"/>
              </w:rPr>
              <w:t>D and F resources available</w:t>
            </w:r>
          </w:p>
        </w:tc>
      </w:tr>
      <w:tr w:rsidR="00F521DD" w:rsidRPr="00F12FAC" w14:paraId="0FA3F855" w14:textId="77777777" w:rsidTr="00B31B65">
        <w:tc>
          <w:tcPr>
            <w:tcW w:w="1350" w:type="dxa"/>
            <w:shd w:val="clear" w:color="auto" w:fill="auto"/>
          </w:tcPr>
          <w:p w14:paraId="3260A54C" w14:textId="77777777" w:rsidR="00F521DD" w:rsidRPr="00F12FAC" w:rsidRDefault="00F521DD" w:rsidP="00B31B65">
            <w:pPr>
              <w:jc w:val="center"/>
              <w:rPr>
                <w:rFonts w:eastAsia="Calibri"/>
              </w:rPr>
            </w:pPr>
            <w:r w:rsidRPr="00F12FAC">
              <w:rPr>
                <w:rFonts w:eastAsia="Calibri"/>
              </w:rPr>
              <w:t>6</w:t>
            </w:r>
          </w:p>
        </w:tc>
        <w:tc>
          <w:tcPr>
            <w:tcW w:w="3780" w:type="dxa"/>
            <w:shd w:val="clear" w:color="auto" w:fill="auto"/>
          </w:tcPr>
          <w:p w14:paraId="40B234E4" w14:textId="77777777" w:rsidR="00F521DD" w:rsidRPr="00F12FAC" w:rsidRDefault="00F521DD" w:rsidP="00B31B65">
            <w:pPr>
              <w:rPr>
                <w:rFonts w:eastAsia="Calibri"/>
              </w:rPr>
            </w:pPr>
            <w:r w:rsidRPr="00F12FAC">
              <w:rPr>
                <w:rFonts w:eastAsia="Calibri"/>
              </w:rPr>
              <w:t>U and F resources available</w:t>
            </w:r>
          </w:p>
        </w:tc>
      </w:tr>
      <w:tr w:rsidR="00F521DD" w:rsidRPr="00F12FAC" w14:paraId="2C64D952" w14:textId="77777777" w:rsidTr="00B31B65">
        <w:tc>
          <w:tcPr>
            <w:tcW w:w="1350" w:type="dxa"/>
            <w:shd w:val="clear" w:color="auto" w:fill="auto"/>
          </w:tcPr>
          <w:p w14:paraId="207A7EC4" w14:textId="77777777" w:rsidR="00F521DD" w:rsidRPr="00F12FAC" w:rsidRDefault="00F521DD" w:rsidP="00B31B65">
            <w:pPr>
              <w:jc w:val="center"/>
              <w:rPr>
                <w:rFonts w:eastAsia="Calibri"/>
              </w:rPr>
            </w:pPr>
            <w:r w:rsidRPr="00F12FAC">
              <w:rPr>
                <w:rFonts w:eastAsia="Calibri"/>
              </w:rPr>
              <w:t>7</w:t>
            </w:r>
          </w:p>
        </w:tc>
        <w:tc>
          <w:tcPr>
            <w:tcW w:w="3780" w:type="dxa"/>
            <w:shd w:val="clear" w:color="auto" w:fill="auto"/>
          </w:tcPr>
          <w:p w14:paraId="165DED49" w14:textId="77777777" w:rsidR="00F521DD" w:rsidRPr="00F12FAC" w:rsidRDefault="00F521DD" w:rsidP="00B31B65">
            <w:pPr>
              <w:rPr>
                <w:rFonts w:eastAsia="Calibri"/>
              </w:rPr>
            </w:pPr>
            <w:r w:rsidRPr="00F12FAC">
              <w:rPr>
                <w:rFonts w:eastAsia="Calibri"/>
              </w:rPr>
              <w:t>All resources available</w:t>
            </w:r>
          </w:p>
        </w:tc>
      </w:tr>
    </w:tbl>
    <w:p w14:paraId="33F1E36D" w14:textId="77777777" w:rsidR="00F521DD" w:rsidRPr="00A95A3D" w:rsidRDefault="00F521DD" w:rsidP="00F521DD">
      <w:pPr>
        <w:pStyle w:val="ListParagraph"/>
        <w:numPr>
          <w:ilvl w:val="1"/>
          <w:numId w:val="24"/>
        </w:numPr>
        <w:spacing w:before="120" w:after="120" w:line="240" w:lineRule="auto"/>
        <w:ind w:left="1224"/>
        <w:contextualSpacing w:val="0"/>
        <w:jc w:val="both"/>
        <w:rPr>
          <w:rFonts w:ascii="Times New Roman" w:hAnsi="Times New Roman"/>
          <w:i/>
          <w:sz w:val="20"/>
          <w:szCs w:val="20"/>
          <w:lang w:eastAsia="zh-CN"/>
        </w:rPr>
      </w:pPr>
      <w:r w:rsidRPr="00A95A3D">
        <w:rPr>
          <w:rFonts w:ascii="Times New Roman" w:hAnsi="Times New Roman"/>
          <w:i/>
          <w:lang w:val="en-GB"/>
        </w:rPr>
        <w:t xml:space="preserve">The maximum number of entries in the AI </w:t>
      </w:r>
      <w:proofErr w:type="spellStart"/>
      <w:r w:rsidRPr="00A95A3D">
        <w:rPr>
          <w:rFonts w:ascii="Times New Roman" w:hAnsi="Times New Roman"/>
          <w:i/>
          <w:lang w:val="en-GB"/>
        </w:rPr>
        <w:t>AvailabilityCombination</w:t>
      </w:r>
      <w:proofErr w:type="spellEnd"/>
      <w:r w:rsidRPr="00A95A3D">
        <w:rPr>
          <w:rFonts w:ascii="Times New Roman" w:hAnsi="Times New Roman"/>
          <w:i/>
          <w:lang w:val="en-GB"/>
        </w:rPr>
        <w:t xml:space="preserve"> table is 512.</w:t>
      </w:r>
    </w:p>
    <w:p w14:paraId="61AE8EC2" w14:textId="77777777" w:rsidR="00F521DD" w:rsidRDefault="00F521DD" w:rsidP="00F521DD">
      <w:pPr>
        <w:spacing w:after="60"/>
        <w:jc w:val="both"/>
      </w:pPr>
      <w:r w:rsidRPr="00C82094">
        <w:t xml:space="preserve">In this contribution, based on those discussion and agreements, we further elaborate on </w:t>
      </w:r>
      <w:r>
        <w:t>m</w:t>
      </w:r>
      <w:r w:rsidRPr="00C82094">
        <w:t xml:space="preserve">echanisms for </w:t>
      </w:r>
      <w:r>
        <w:t>r</w:t>
      </w:r>
      <w:r w:rsidRPr="00C82094">
        <w:t xml:space="preserve">esource </w:t>
      </w:r>
      <w:r>
        <w:t>m</w:t>
      </w:r>
      <w:r w:rsidRPr="00C82094">
        <w:t xml:space="preserve">ultiplexing among </w:t>
      </w:r>
      <w:r>
        <w:t>b</w:t>
      </w:r>
      <w:r w:rsidRPr="00C82094">
        <w:t xml:space="preserve">ackhaul and </w:t>
      </w:r>
      <w:r>
        <w:t>a</w:t>
      </w:r>
      <w:r w:rsidRPr="00C82094">
        <w:t xml:space="preserve">ccess link. </w:t>
      </w:r>
    </w:p>
    <w:p w14:paraId="41E38078" w14:textId="0E5A2C47" w:rsidR="00F521DD" w:rsidRPr="0095487A" w:rsidRDefault="00F521DD" w:rsidP="00F521DD">
      <w:pPr>
        <w:pStyle w:val="Heading1"/>
        <w:jc w:val="both"/>
        <w:rPr>
          <w:rFonts w:eastAsia="SimSun"/>
          <w:color w:val="000000"/>
          <w:lang w:eastAsia="zh-CN"/>
        </w:rPr>
      </w:pPr>
      <w:bookmarkStart w:id="4" w:name="_Ref510628869"/>
      <w:r>
        <w:rPr>
          <w:rFonts w:eastAsia="SimSun"/>
          <w:color w:val="000000"/>
          <w:lang w:eastAsia="zh-CN"/>
        </w:rPr>
        <w:t xml:space="preserve">Guard symbols for resource transition </w:t>
      </w:r>
      <w:bookmarkEnd w:id="4"/>
      <w:r>
        <w:rPr>
          <w:rFonts w:eastAsia="SimSun"/>
          <w:color w:val="000000"/>
          <w:lang w:eastAsia="zh-CN"/>
        </w:rPr>
        <w:t>between co-located IAB DU/MT</w:t>
      </w:r>
    </w:p>
    <w:p w14:paraId="4FC461B8" w14:textId="77777777" w:rsidR="00F521DD" w:rsidRDefault="00F521DD" w:rsidP="00F521DD">
      <w:pPr>
        <w:pStyle w:val="Heading2"/>
        <w:ind w:left="0"/>
        <w:rPr>
          <w:lang w:val="en-US" w:eastAsia="zh-CN"/>
        </w:rPr>
      </w:pPr>
      <w:bookmarkStart w:id="5" w:name="_Ref510629010"/>
      <w:r>
        <w:rPr>
          <w:lang w:val="en-US" w:eastAsia="zh-CN"/>
        </w:rPr>
        <w:t>Ng calculation and range</w:t>
      </w:r>
    </w:p>
    <w:p w14:paraId="3BE5BFCA" w14:textId="6FEA5B15" w:rsidR="00F521DD" w:rsidRDefault="00F521DD" w:rsidP="00F521DD">
      <w:pPr>
        <w:jc w:val="both"/>
        <w:rPr>
          <w:color w:val="000000"/>
          <w:lang w:val="en-US" w:eastAsia="zh-CN"/>
        </w:rPr>
      </w:pPr>
      <w:r>
        <w:rPr>
          <w:color w:val="000000"/>
          <w:lang w:val="en-US" w:eastAsia="zh-CN"/>
        </w:rPr>
        <w:t>In one IAB node, the co-located IAB DU and IAB MT may have resource transition in the adjacent slots as shown in Figure 1. There are in total eight resource transition cases depending on whether MT Tx/Rx is followed by DU Tx/Rx (Case A1-A4) or DU Tx/Rx is followed by MT Tx/Rx (Case B1-B4).</w:t>
      </w:r>
    </w:p>
    <w:p w14:paraId="77FB6A18" w14:textId="767C36D3" w:rsidR="00F521DD" w:rsidRDefault="00F521DD" w:rsidP="00211D32">
      <w:pPr>
        <w:ind w:left="-288"/>
        <w:jc w:val="both"/>
        <w:rPr>
          <w:color w:val="000000"/>
          <w:lang w:val="en-US" w:eastAsia="zh-CN"/>
        </w:rPr>
      </w:pPr>
      <w:r>
        <w:rPr>
          <w:noProof/>
          <w:color w:val="000000"/>
          <w:lang w:val="en-US" w:eastAsia="zh-CN"/>
        </w:rPr>
        <w:lastRenderedPageBreak/>
        <w:drawing>
          <wp:inline distT="0" distB="0" distL="0" distR="0" wp14:anchorId="54AA80A2" wp14:editId="5B01FE0E">
            <wp:extent cx="6538971" cy="25556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2554" cy="2560940"/>
                    </a:xfrm>
                    <a:prstGeom prst="rect">
                      <a:avLst/>
                    </a:prstGeom>
                    <a:noFill/>
                    <a:ln>
                      <a:noFill/>
                    </a:ln>
                  </pic:spPr>
                </pic:pic>
              </a:graphicData>
            </a:graphic>
          </wp:inline>
        </w:drawing>
      </w:r>
    </w:p>
    <w:p w14:paraId="03220007" w14:textId="77777777" w:rsidR="00F521DD" w:rsidRDefault="00F521DD" w:rsidP="00F521DD">
      <w:pPr>
        <w:jc w:val="center"/>
        <w:rPr>
          <w:color w:val="000000"/>
          <w:lang w:val="en-US" w:eastAsia="zh-CN"/>
        </w:rPr>
      </w:pPr>
      <w:r>
        <w:rPr>
          <w:color w:val="000000"/>
          <w:lang w:val="en-US" w:eastAsia="zh-CN"/>
        </w:rPr>
        <w:t>Figure 1: eight resource transition cases in the adjacent slots for co-located IAB DU/MT</w:t>
      </w:r>
    </w:p>
    <w:p w14:paraId="4A67AFD5" w14:textId="10161F42" w:rsidR="00F521DD" w:rsidRDefault="00F521DD" w:rsidP="00F521DD">
      <w:pPr>
        <w:jc w:val="both"/>
        <w:rPr>
          <w:color w:val="000000"/>
          <w:lang w:val="en-US" w:eastAsia="zh-CN"/>
        </w:rPr>
      </w:pPr>
      <w:r w:rsidRPr="00095217">
        <w:rPr>
          <w:color w:val="000000"/>
          <w:lang w:val="en-US" w:eastAsia="zh-CN"/>
        </w:rPr>
        <w:t>There are several factors related to Ng calculation</w:t>
      </w:r>
      <w:r w:rsidR="00C976B7">
        <w:rPr>
          <w:color w:val="000000"/>
          <w:lang w:val="en-US" w:eastAsia="zh-CN"/>
        </w:rPr>
        <w:t xml:space="preserve"> and range</w:t>
      </w:r>
      <w:r w:rsidRPr="00095217">
        <w:rPr>
          <w:color w:val="000000"/>
          <w:lang w:val="en-US" w:eastAsia="zh-CN"/>
        </w:rPr>
        <w:t xml:space="preserve">: </w:t>
      </w:r>
    </w:p>
    <w:p w14:paraId="06D16D6E" w14:textId="718C5F93" w:rsidR="00F521DD" w:rsidRPr="00804C6C" w:rsidRDefault="00804C6C" w:rsidP="00804C6C">
      <w:pPr>
        <w:pStyle w:val="ListParagraph"/>
        <w:numPr>
          <w:ilvl w:val="0"/>
          <w:numId w:val="26"/>
        </w:numPr>
        <w:jc w:val="both"/>
        <w:rPr>
          <w:rFonts w:ascii="Times New Roman" w:hAnsi="Times New Roman"/>
          <w:color w:val="000000"/>
          <w:sz w:val="20"/>
          <w:lang w:eastAsia="zh-CN"/>
        </w:rPr>
      </w:pPr>
      <w:r>
        <w:rPr>
          <w:rFonts w:ascii="Times New Roman" w:hAnsi="Times New Roman"/>
          <w:color w:val="000000"/>
          <w:sz w:val="20"/>
          <w:lang w:eastAsia="zh-CN"/>
        </w:rPr>
        <w:t xml:space="preserve">Transmission </w:t>
      </w:r>
      <w:r w:rsidR="00F521DD" w:rsidRPr="00804C6C">
        <w:rPr>
          <w:rFonts w:ascii="Times New Roman" w:hAnsi="Times New Roman"/>
          <w:color w:val="000000"/>
          <w:sz w:val="20"/>
          <w:lang w:eastAsia="zh-CN"/>
        </w:rPr>
        <w:t xml:space="preserve">propagation delay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m:t>
            </m:r>
          </m:sub>
        </m:sSub>
      </m:oMath>
      <w:r>
        <w:rPr>
          <w:rFonts w:ascii="Times New Roman" w:hAnsi="Times New Roman"/>
          <w:color w:val="000000" w:themeColor="text1"/>
          <w:sz w:val="20"/>
          <w:szCs w:val="20"/>
        </w:rPr>
        <w:t xml:space="preserve"> </w:t>
      </w:r>
      <w:r w:rsidR="00F521DD" w:rsidRPr="00804C6C">
        <w:rPr>
          <w:rFonts w:ascii="Times New Roman" w:hAnsi="Times New Roman"/>
          <w:color w:val="000000"/>
          <w:sz w:val="20"/>
          <w:lang w:eastAsia="zh-CN"/>
        </w:rPr>
        <w:t>from parent DU to the IAB MT</w:t>
      </w:r>
      <w:r>
        <w:rPr>
          <w:rFonts w:ascii="Times New Roman" w:hAnsi="Times New Roman"/>
          <w:color w:val="000000"/>
          <w:sz w:val="20"/>
          <w:lang w:eastAsia="zh-CN"/>
        </w:rPr>
        <w:t xml:space="preserve"> (MT Rx);</w:t>
      </w:r>
    </w:p>
    <w:p w14:paraId="1365B033" w14:textId="35BE8E0A" w:rsidR="00F521DD" w:rsidRPr="00804C6C" w:rsidRDefault="00F521DD" w:rsidP="00804C6C">
      <w:pPr>
        <w:pStyle w:val="ListParagraph"/>
        <w:numPr>
          <w:ilvl w:val="0"/>
          <w:numId w:val="26"/>
        </w:numPr>
        <w:jc w:val="both"/>
        <w:rPr>
          <w:rFonts w:ascii="Times New Roman" w:hAnsi="Times New Roman"/>
          <w:color w:val="000000"/>
          <w:sz w:val="20"/>
          <w:lang w:eastAsia="zh-CN"/>
        </w:rPr>
      </w:pPr>
      <w:r w:rsidRPr="00804C6C">
        <w:rPr>
          <w:rFonts w:ascii="Times New Roman" w:hAnsi="Times New Roman"/>
          <w:color w:val="000000"/>
          <w:sz w:val="20"/>
          <w:lang w:eastAsia="zh-CN"/>
        </w:rPr>
        <w:t xml:space="preserve">TA is </w:t>
      </w:r>
      <w:r w:rsidR="00804C6C">
        <w:rPr>
          <w:rFonts w:ascii="Times New Roman" w:hAnsi="Times New Roman"/>
          <w:color w:val="000000"/>
          <w:sz w:val="20"/>
          <w:lang w:eastAsia="zh-CN"/>
        </w:rPr>
        <w:t xml:space="preserve">applied </w:t>
      </w:r>
      <w:r w:rsidRPr="00804C6C">
        <w:rPr>
          <w:rFonts w:ascii="Times New Roman" w:hAnsi="Times New Roman"/>
          <w:color w:val="000000"/>
          <w:sz w:val="20"/>
          <w:lang w:eastAsia="zh-CN"/>
        </w:rPr>
        <w:t xml:space="preserve">for the IAB MT </w:t>
      </w:r>
      <w:r w:rsidR="00D202F6">
        <w:rPr>
          <w:rFonts w:ascii="Times New Roman" w:hAnsi="Times New Roman"/>
          <w:color w:val="000000"/>
          <w:sz w:val="20"/>
          <w:lang w:eastAsia="zh-CN"/>
        </w:rPr>
        <w:t>for UL</w:t>
      </w:r>
      <w:r w:rsidRPr="00804C6C">
        <w:rPr>
          <w:rFonts w:ascii="Times New Roman" w:hAnsi="Times New Roman"/>
          <w:color w:val="000000"/>
          <w:sz w:val="20"/>
          <w:lang w:eastAsia="zh-CN"/>
        </w:rPr>
        <w:t xml:space="preserve"> transmi</w:t>
      </w:r>
      <w:r w:rsidR="00D202F6">
        <w:rPr>
          <w:rFonts w:ascii="Times New Roman" w:hAnsi="Times New Roman"/>
          <w:color w:val="000000"/>
          <w:sz w:val="20"/>
          <w:lang w:eastAsia="zh-CN"/>
        </w:rPr>
        <w:t xml:space="preserve">ssion </w:t>
      </w:r>
      <w:r w:rsidRPr="00804C6C">
        <w:rPr>
          <w:rFonts w:ascii="Times New Roman" w:hAnsi="Times New Roman"/>
          <w:color w:val="000000"/>
          <w:sz w:val="20"/>
          <w:lang w:eastAsia="zh-CN"/>
        </w:rPr>
        <w:t>to the parent DU (MT Tx).</w:t>
      </w:r>
    </w:p>
    <w:p w14:paraId="3F255A83" w14:textId="4683D9C7" w:rsidR="00F521DD" w:rsidRDefault="00F521DD" w:rsidP="00804C6C">
      <w:pPr>
        <w:pStyle w:val="ListParagraph"/>
        <w:numPr>
          <w:ilvl w:val="0"/>
          <w:numId w:val="26"/>
        </w:numPr>
        <w:jc w:val="both"/>
        <w:rPr>
          <w:rFonts w:ascii="Times New Roman" w:hAnsi="Times New Roman"/>
          <w:color w:val="000000"/>
          <w:sz w:val="20"/>
          <w:lang w:eastAsia="zh-CN"/>
        </w:rPr>
      </w:pPr>
      <w:r w:rsidRPr="00804C6C">
        <w:rPr>
          <w:rFonts w:ascii="Times New Roman" w:hAnsi="Times New Roman"/>
          <w:color w:val="000000"/>
          <w:sz w:val="20"/>
          <w:lang w:eastAsia="zh-CN"/>
        </w:rPr>
        <w:t xml:space="preserve">There exists switching time </w:t>
      </w:r>
      <w:r w:rsidR="00FA566E">
        <w:rPr>
          <w:rFonts w:ascii="Times New Roman" w:hAnsi="Times New Roman"/>
          <w:color w:val="000000"/>
          <w:sz w:val="20"/>
          <w:lang w:eastAsia="zh-CN"/>
        </w:rPr>
        <w:t>between</w:t>
      </w:r>
      <w:r w:rsidRPr="00804C6C">
        <w:rPr>
          <w:rFonts w:ascii="Times New Roman" w:hAnsi="Times New Roman"/>
          <w:color w:val="000000"/>
          <w:sz w:val="20"/>
          <w:lang w:eastAsia="zh-CN"/>
        </w:rPr>
        <w:t xml:space="preserve"> any transition</w:t>
      </w:r>
      <w:r w:rsidR="00FA566E">
        <w:rPr>
          <w:rFonts w:ascii="Times New Roman" w:hAnsi="Times New Roman"/>
          <w:color w:val="000000"/>
          <w:sz w:val="20"/>
          <w:lang w:eastAsia="zh-CN"/>
        </w:rPr>
        <w:t>s</w:t>
      </w:r>
      <w:r w:rsidRPr="00804C6C">
        <w:rPr>
          <w:rFonts w:ascii="Times New Roman" w:hAnsi="Times New Roman"/>
          <w:color w:val="000000"/>
          <w:sz w:val="20"/>
          <w:lang w:eastAsia="zh-CN"/>
        </w:rPr>
        <w:t xml:space="preserve"> among DU Tx, DU Rx, MT Tx, and MT Rx</w:t>
      </w:r>
      <w:r w:rsidR="00194E57">
        <w:rPr>
          <w:rFonts w:ascii="Times New Roman" w:hAnsi="Times New Roman"/>
          <w:color w:val="000000"/>
          <w:sz w:val="20"/>
          <w:lang w:eastAsia="zh-CN"/>
        </w:rPr>
        <w:t>.</w:t>
      </w:r>
    </w:p>
    <w:p w14:paraId="053026F2" w14:textId="5CAA9A0D" w:rsidR="007B0E0C" w:rsidRPr="00804C6C" w:rsidRDefault="00066752" w:rsidP="00804C6C">
      <w:pPr>
        <w:pStyle w:val="ListParagraph"/>
        <w:numPr>
          <w:ilvl w:val="0"/>
          <w:numId w:val="26"/>
        </w:numPr>
        <w:jc w:val="both"/>
        <w:rPr>
          <w:rFonts w:ascii="Times New Roman" w:hAnsi="Times New Roman"/>
          <w:color w:val="000000"/>
          <w:sz w:val="20"/>
          <w:lang w:eastAsia="zh-CN"/>
        </w:rPr>
      </w:pPr>
      <w:r>
        <w:rPr>
          <w:rFonts w:ascii="Times New Roman" w:hAnsi="Times New Roman"/>
          <w:color w:val="000000" w:themeColor="text1"/>
          <w:sz w:val="20"/>
          <w:szCs w:val="20"/>
        </w:rPr>
        <w:t>T</w:t>
      </w:r>
      <w:r w:rsidR="007B0E0C" w:rsidRPr="004C7220">
        <w:rPr>
          <w:rFonts w:ascii="Times New Roman" w:hAnsi="Times New Roman"/>
          <w:color w:val="000000" w:themeColor="text1"/>
          <w:sz w:val="20"/>
          <w:szCs w:val="20"/>
        </w:rPr>
        <w:t>he OFDM symbol duration</w:t>
      </w:r>
      <w:r>
        <w:rPr>
          <w:rFonts w:ascii="Times New Roman" w:hAnsi="Times New Roman"/>
          <w:color w:val="000000" w:themeColor="text1"/>
          <w:sz w:val="20"/>
          <w:szCs w:val="20"/>
        </w:rPr>
        <w:t xml:space="preserv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d</m:t>
            </m:r>
          </m:sub>
        </m:sSub>
      </m:oMath>
      <w:r w:rsidR="007B0E0C">
        <w:rPr>
          <w:rFonts w:ascii="Times New Roman" w:hAnsi="Times New Roman"/>
          <w:color w:val="000000" w:themeColor="text1"/>
          <w:sz w:val="20"/>
          <w:szCs w:val="20"/>
        </w:rPr>
        <w:t>.</w:t>
      </w:r>
    </w:p>
    <w:p w14:paraId="2338BE39" w14:textId="77777777" w:rsidR="000B5C4D" w:rsidRDefault="00143A95" w:rsidP="000B5C4D">
      <w:pPr>
        <w:pStyle w:val="N1"/>
        <w:spacing w:after="180"/>
        <w:ind w:left="0"/>
        <w:rPr>
          <w:rFonts w:ascii="Times New Roman" w:hAnsi="Times New Roman" w:cs="Times New Roman"/>
          <w:color w:val="000000" w:themeColor="text1"/>
          <w:sz w:val="20"/>
          <w:szCs w:val="20"/>
        </w:rPr>
      </w:pPr>
      <w:bookmarkStart w:id="6" w:name="_Hlk23720200"/>
      <w:r w:rsidRPr="00CF089B">
        <w:rPr>
          <w:rFonts w:ascii="Times New Roman" w:eastAsia="SimSun" w:hAnsi="Times New Roman" w:cs="Times New Roman"/>
          <w:sz w:val="20"/>
          <w:szCs w:val="20"/>
          <w:lang w:eastAsia="zh-CN"/>
        </w:rPr>
        <w:t xml:space="preserve">To decide the value of </w:t>
      </w:r>
      <w:r w:rsidRPr="00CF089B">
        <w:rPr>
          <w:rFonts w:ascii="Times New Roman" w:hAnsi="Times New Roman" w:cs="Times New Roman"/>
          <w:color w:val="000000"/>
          <w:sz w:val="20"/>
          <w:szCs w:val="20"/>
          <w:lang w:eastAsia="zh-CN"/>
        </w:rPr>
        <w:t xml:space="preserve">propagation </w:t>
      </w:r>
      <w:proofErr w:type="gramStart"/>
      <w:r w:rsidRPr="00CF089B">
        <w:rPr>
          <w:rFonts w:ascii="Times New Roman" w:hAnsi="Times New Roman" w:cs="Times New Roman"/>
          <w:color w:val="000000"/>
          <w:sz w:val="20"/>
          <w:szCs w:val="20"/>
          <w:lang w:eastAsia="zh-CN"/>
        </w:rPr>
        <w:t xml:space="preserve">delay </w:t>
      </w:r>
      <w:proofErr w:type="gramEnd"/>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T</m:t>
            </m:r>
          </m:e>
          <m:sub>
            <m:r>
              <w:rPr>
                <w:rFonts w:ascii="Cambria Math" w:hAnsi="Cambria Math" w:cs="Times New Roman"/>
                <w:color w:val="000000" w:themeColor="text1"/>
                <w:sz w:val="20"/>
                <w:szCs w:val="20"/>
              </w:rPr>
              <m:t>p</m:t>
            </m:r>
          </m:sub>
        </m:sSub>
      </m:oMath>
      <w:r w:rsidRPr="00CF089B">
        <w:rPr>
          <w:rFonts w:ascii="Times New Roman" w:hAnsi="Times New Roman" w:cs="Times New Roman"/>
          <w:color w:val="000000" w:themeColor="text1"/>
          <w:sz w:val="20"/>
          <w:szCs w:val="20"/>
        </w:rPr>
        <w:t xml:space="preserve">, one reference is the range of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TA</m:t>
            </m:r>
          </m:sub>
        </m:sSub>
        <m:r>
          <w:rPr>
            <w:rFonts w:ascii="Cambria Math" w:hAnsi="Cambria Math" w:cs="Times New Roman"/>
            <w:color w:val="000000" w:themeColor="text1"/>
            <w:sz w:val="20"/>
            <w:szCs w:val="20"/>
          </w:rPr>
          <m:t>*</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T</m:t>
            </m:r>
          </m:e>
          <m:sub>
            <m:r>
              <w:rPr>
                <w:rFonts w:ascii="Cambria Math" w:hAnsi="Cambria Math" w:cs="Times New Roman"/>
                <w:color w:val="000000" w:themeColor="text1"/>
                <w:sz w:val="20"/>
                <w:szCs w:val="20"/>
              </w:rPr>
              <m:t>c</m:t>
            </m:r>
          </m:sub>
        </m:sSub>
      </m:oMath>
      <w:r w:rsidRPr="00CF089B">
        <w:rPr>
          <w:rFonts w:ascii="Times New Roman" w:hAnsi="Times New Roman" w:cs="Times New Roman"/>
          <w:color w:val="000000" w:themeColor="text1"/>
          <w:sz w:val="20"/>
          <w:szCs w:val="20"/>
        </w:rPr>
        <w:t xml:space="preserve"> </w:t>
      </w:r>
      <w:r w:rsidR="00CF089B" w:rsidRPr="00CF089B">
        <w:rPr>
          <w:rFonts w:ascii="Times New Roman" w:hAnsi="Times New Roman" w:cs="Times New Roman"/>
          <w:color w:val="000000" w:themeColor="text1"/>
          <w:sz w:val="20"/>
          <w:szCs w:val="20"/>
        </w:rPr>
        <w:t xml:space="preserve">where </w:t>
      </w:r>
      <w:r w:rsidR="00CF089B" w:rsidRPr="00CF089B">
        <w:rPr>
          <w:rFonts w:ascii="Times New Roman" w:hAnsi="Times New Roman" w:cs="Times New Roman"/>
          <w:position w:val="-10"/>
          <w:sz w:val="20"/>
          <w:szCs w:val="20"/>
        </w:rPr>
        <w:object w:dxaOrig="1719" w:dyaOrig="340" w14:anchorId="0D486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6.2pt" o:ole="">
            <v:imagedata r:id="rId9" o:title=""/>
          </v:shape>
          <o:OLEObject Type="Embed" ProgID="Equation.3" ShapeID="_x0000_i1025" DrawAspect="Content" ObjectID="_1634730271" r:id="rId10"/>
        </w:object>
      </w:r>
      <w:r w:rsidR="00CF089B" w:rsidRPr="00CF089B">
        <w:rPr>
          <w:rFonts w:ascii="Times New Roman" w:hAnsi="Times New Roman" w:cs="Times New Roman"/>
          <w:sz w:val="20"/>
          <w:szCs w:val="20"/>
        </w:rPr>
        <w:t xml:space="preserve">and </w:t>
      </w:r>
      <w:r w:rsidR="00CF089B" w:rsidRPr="00CF089B">
        <w:rPr>
          <w:rFonts w:ascii="Times New Roman" w:hAnsi="Times New Roman" w:cs="Times New Roman"/>
          <w:position w:val="-10"/>
          <w:sz w:val="20"/>
          <w:szCs w:val="20"/>
        </w:rPr>
        <w:object w:dxaOrig="260" w:dyaOrig="300" w14:anchorId="3AED4049">
          <v:shape id="_x0000_i1026" type="#_x0000_t75" style="width:14.4pt;height:14.4pt" o:ole="">
            <v:imagedata r:id="rId11" o:title=""/>
          </v:shape>
          <o:OLEObject Type="Embed" ProgID="Equation.3" ShapeID="_x0000_i1026" DrawAspect="Content" ObjectID="_1634730272" r:id="rId12"/>
        </w:object>
      </w:r>
      <w:r w:rsidR="00CF089B" w:rsidRPr="00CF089B">
        <w:rPr>
          <w:rFonts w:ascii="Times New Roman" w:hAnsi="Times New Roman" w:cs="Times New Roman"/>
          <w:sz w:val="20"/>
          <w:szCs w:val="20"/>
        </w:rPr>
        <w:t xml:space="preserve"> = 0, 1, 2, ..., 3846 </w:t>
      </w:r>
      <w:r w:rsidR="00047E1E" w:rsidRPr="00CF089B">
        <w:rPr>
          <w:rFonts w:ascii="Times New Roman" w:hAnsi="Times New Roman" w:cs="Times New Roman"/>
          <w:color w:val="000000" w:themeColor="text1"/>
          <w:sz w:val="20"/>
          <w:szCs w:val="20"/>
        </w:rPr>
        <w:t xml:space="preserve">as defined in TS38.213. </w:t>
      </w:r>
      <w:r w:rsidR="00CF089B">
        <w:rPr>
          <w:rFonts w:ascii="Times New Roman" w:hAnsi="Times New Roman" w:cs="Times New Roman"/>
          <w:color w:val="000000" w:themeColor="text1"/>
          <w:sz w:val="20"/>
          <w:szCs w:val="20"/>
        </w:rPr>
        <w:t xml:space="preserve">However, the maximum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TA</m:t>
            </m:r>
          </m:sub>
        </m:sSub>
        <m:r>
          <w:rPr>
            <w:rFonts w:ascii="Cambria Math" w:hAnsi="Cambria Math" w:cs="Times New Roman"/>
            <w:color w:val="000000" w:themeColor="text1"/>
            <w:sz w:val="20"/>
            <w:szCs w:val="20"/>
          </w:rPr>
          <m:t>*</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T</m:t>
            </m:r>
          </m:e>
          <m:sub>
            <m:r>
              <w:rPr>
                <w:rFonts w:ascii="Cambria Math" w:hAnsi="Cambria Math" w:cs="Times New Roman"/>
                <w:color w:val="000000" w:themeColor="text1"/>
                <w:sz w:val="20"/>
                <w:szCs w:val="20"/>
              </w:rPr>
              <m:t>c</m:t>
            </m:r>
          </m:sub>
        </m:sSub>
      </m:oMath>
      <w:r w:rsidR="00CF089B">
        <w:rPr>
          <w:rFonts w:ascii="Times New Roman" w:hAnsi="Times New Roman" w:cs="Times New Roman"/>
          <w:color w:val="000000" w:themeColor="text1"/>
          <w:sz w:val="20"/>
          <w:szCs w:val="20"/>
        </w:rPr>
        <w:t xml:space="preserve"> value can be up to 2ms, which is in the level of slots and designed for large cell size. To derive Ng, we need to have a more reasonable assumption on the IAB cell range. </w:t>
      </w:r>
      <w:r w:rsidR="000B5C4D">
        <w:rPr>
          <w:rFonts w:ascii="Times New Roman" w:hAnsi="Times New Roman" w:cs="Times New Roman"/>
          <w:color w:val="000000" w:themeColor="text1"/>
          <w:sz w:val="20"/>
          <w:szCs w:val="20"/>
        </w:rPr>
        <w:t xml:space="preserve">One reasonable assumption is to use 10km as maximum inter-IAB node distance. </w:t>
      </w:r>
    </w:p>
    <w:p w14:paraId="75D15B3E" w14:textId="221D06FA" w:rsidR="00680051" w:rsidRDefault="000B5C4D" w:rsidP="00BE6D29">
      <w:pPr>
        <w:pStyle w:val="N1"/>
        <w:ind w:left="0"/>
        <w:rPr>
          <w:rFonts w:ascii="Times New Roman" w:eastAsia="SimSun" w:hAnsi="Times New Roman" w:cs="Times New Roman"/>
          <w:sz w:val="20"/>
          <w:szCs w:val="20"/>
          <w:lang w:eastAsia="zh-CN"/>
        </w:rPr>
      </w:pPr>
      <w:r>
        <w:rPr>
          <w:rFonts w:ascii="Times New Roman" w:hAnsi="Times New Roman" w:cs="Times New Roman"/>
          <w:color w:val="000000" w:themeColor="text1"/>
          <w:sz w:val="20"/>
          <w:szCs w:val="20"/>
        </w:rPr>
        <w:t xml:space="preserve">We give an </w:t>
      </w:r>
      <w:r w:rsidR="00B0254C" w:rsidRPr="00CF089B">
        <w:rPr>
          <w:rFonts w:ascii="Times New Roman" w:eastAsia="SimSun" w:hAnsi="Times New Roman" w:cs="Times New Roman"/>
          <w:sz w:val="20"/>
          <w:szCs w:val="20"/>
          <w:lang w:eastAsia="zh-CN"/>
        </w:rPr>
        <w:t>example</w:t>
      </w:r>
      <w:r>
        <w:rPr>
          <w:rFonts w:ascii="Times New Roman" w:eastAsia="SimSun" w:hAnsi="Times New Roman" w:cs="Times New Roman"/>
          <w:sz w:val="20"/>
          <w:szCs w:val="20"/>
          <w:lang w:eastAsia="zh-CN"/>
        </w:rPr>
        <w:t xml:space="preserve"> of </w:t>
      </w:r>
      <w:r w:rsidR="00B0254C" w:rsidRPr="00CF089B">
        <w:rPr>
          <w:rFonts w:ascii="Times New Roman" w:eastAsia="SimSun" w:hAnsi="Times New Roman" w:cs="Times New Roman"/>
          <w:sz w:val="20"/>
          <w:szCs w:val="20"/>
          <w:lang w:eastAsia="zh-CN"/>
        </w:rPr>
        <w:t xml:space="preserve">IAB maximum cell radius 10km and SCS 15kHz (with </w:t>
      </w:r>
      <w:r w:rsidR="00B0254C" w:rsidRPr="00CF089B">
        <w:rPr>
          <w:rFonts w:ascii="Times New Roman" w:eastAsia="SimSun" w:hAnsi="Times New Roman" w:cs="Times New Roman"/>
          <w:color w:val="000000" w:themeColor="text1"/>
          <w:sz w:val="20"/>
          <w:szCs w:val="20"/>
        </w:rPr>
        <w:t xml:space="preserve">the OFDM symbol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T</m:t>
            </m:r>
          </m:e>
          <m:sub>
            <m:r>
              <w:rPr>
                <w:rFonts w:ascii="Cambria Math" w:hAnsi="Cambria Math" w:cs="Times New Roman"/>
                <w:color w:val="000000" w:themeColor="text1"/>
                <w:sz w:val="20"/>
                <w:szCs w:val="20"/>
              </w:rPr>
              <m:t>d</m:t>
            </m:r>
          </m:sub>
        </m:sSub>
        <m:r>
          <w:rPr>
            <w:rFonts w:ascii="Cambria Math" w:hAnsi="Cambria Math" w:cs="Times New Roman"/>
            <w:color w:val="000000" w:themeColor="text1"/>
            <w:sz w:val="20"/>
            <w:szCs w:val="20"/>
          </w:rPr>
          <m:t>=66.7µs</m:t>
        </m:r>
      </m:oMath>
      <w:r w:rsidR="00B0254C" w:rsidRPr="00CF089B">
        <w:rPr>
          <w:rFonts w:ascii="Times New Roman" w:eastAsia="SimSun" w:hAnsi="Times New Roman" w:cs="Times New Roman"/>
          <w:sz w:val="20"/>
          <w:szCs w:val="20"/>
          <w:lang w:eastAsia="zh-CN"/>
        </w:rPr>
        <w:t>)</w:t>
      </w:r>
      <w:r w:rsidR="00B0254C">
        <w:rPr>
          <w:rFonts w:ascii="Times New Roman" w:eastAsia="SimSun" w:hAnsi="Times New Roman" w:cs="Times New Roman"/>
          <w:sz w:val="20"/>
          <w:szCs w:val="20"/>
          <w:lang w:eastAsia="zh-CN"/>
        </w:rPr>
        <w:t xml:space="preserve"> scenario. </w:t>
      </w:r>
      <w:r w:rsidR="00680051">
        <w:rPr>
          <w:rFonts w:ascii="Times New Roman" w:eastAsia="SimSun" w:hAnsi="Times New Roman" w:cs="Times New Roman"/>
          <w:sz w:val="20"/>
          <w:szCs w:val="20"/>
          <w:lang w:eastAsia="zh-CN"/>
        </w:rPr>
        <w:t>Then, t</w:t>
      </w:r>
      <w:r w:rsidR="00B0254C">
        <w:rPr>
          <w:rFonts w:ascii="Times New Roman" w:eastAsia="SimSun" w:hAnsi="Times New Roman" w:cs="Times New Roman"/>
          <w:sz w:val="20"/>
          <w:szCs w:val="20"/>
          <w:lang w:eastAsia="zh-CN"/>
        </w:rPr>
        <w:t xml:space="preserve">he one-way transmission propagation delay is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m:t>
            </m:r>
          </m:sub>
        </m:sSub>
        <m:r>
          <w:rPr>
            <w:rFonts w:ascii="Cambria Math" w:hAnsi="Cambria Math"/>
            <w:color w:val="000000" w:themeColor="text1"/>
            <w:sz w:val="20"/>
            <w:szCs w:val="20"/>
          </w:rPr>
          <m:t>≤33.3µs</m:t>
        </m:r>
      </m:oMath>
      <w:r w:rsidR="00B0254C">
        <w:rPr>
          <w:rFonts w:ascii="Times New Roman" w:eastAsia="SimSun" w:hAnsi="Times New Roman" w:cs="Times New Roman"/>
          <w:color w:val="000000" w:themeColor="text1"/>
          <w:sz w:val="20"/>
          <w:szCs w:val="20"/>
        </w:rPr>
        <w:t xml:space="preserve"> and in the [0,0.5] symbol range. The TA which is  </w:t>
      </w:r>
      <m:oMath>
        <m:d>
          <m:dPr>
            <m:ctrlPr>
              <w:rPr>
                <w:rFonts w:ascii="Cambria Math" w:eastAsia="SimSun" w:hAnsi="Cambria Math" w:cs="Times New Roman"/>
                <w:i/>
                <w:color w:val="000000" w:themeColor="text1"/>
                <w:sz w:val="20"/>
                <w:szCs w:val="20"/>
              </w:rPr>
            </m:ctrlPr>
          </m:dPr>
          <m:e>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TA</m:t>
                </m:r>
              </m:sub>
            </m:sSub>
            <m:r>
              <w:rPr>
                <w:rFonts w:ascii="Cambria Math" w:eastAsia="SimSun" w:hAnsi="Cambria Math" w:cs="Times New Roman"/>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TA,offset</m:t>
                </m:r>
              </m:sub>
            </m:sSub>
          </m:e>
        </m:d>
        <m:r>
          <w:rPr>
            <w:rFonts w:ascii="Cambria Math" w:eastAsia="SimSun" w:hAnsi="Cambria Math" w:cs="Times New Roman"/>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c</m:t>
            </m:r>
          </m:sub>
        </m:sSub>
      </m:oMath>
      <w:r w:rsidR="00B0254C">
        <w:rPr>
          <w:rFonts w:ascii="Times New Roman" w:eastAsia="SimSun" w:hAnsi="Times New Roman" w:cs="Times New Roman"/>
          <w:color w:val="000000" w:themeColor="text1"/>
          <w:sz w:val="20"/>
          <w:szCs w:val="20"/>
        </w:rPr>
        <w:t xml:space="preserve"> defined TS38.213 can be considered as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2*T</m:t>
            </m:r>
          </m:e>
          <m:sub>
            <m:r>
              <w:rPr>
                <w:rFonts w:ascii="Cambria Math" w:hAnsi="Cambria Math"/>
                <w:color w:val="000000" w:themeColor="text1"/>
                <w:sz w:val="20"/>
                <w:szCs w:val="20"/>
              </w:rPr>
              <m:t>p</m:t>
            </m:r>
          </m:sub>
        </m:sSub>
        <m:r>
          <w:rPr>
            <w:rFonts w:ascii="Cambria Math" w:eastAsia="SimSun" w:hAnsi="Cambria Math" w:cs="Times New Roman"/>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TA,offset</m:t>
            </m:r>
          </m:sub>
        </m:sSub>
        <m: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c</m:t>
            </m:r>
          </m:sub>
        </m:sSub>
      </m:oMath>
      <w:r w:rsidR="00680051">
        <w:rPr>
          <w:rFonts w:ascii="Times New Roman" w:eastAsia="SimSun" w:hAnsi="Times New Roman" w:cs="Times New Roman"/>
          <w:color w:val="000000" w:themeColor="text1"/>
          <w:sz w:val="20"/>
          <w:szCs w:val="20"/>
        </w:rPr>
        <w:t xml:space="preserve">, where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TA,offset</m:t>
            </m:r>
          </m:sub>
        </m:sSub>
      </m:oMath>
      <w:r w:rsidR="00680051">
        <w:rPr>
          <w:rFonts w:ascii="Times New Roman" w:eastAsia="SimSun" w:hAnsi="Times New Roman" w:cs="Times New Roman"/>
          <w:color w:val="000000" w:themeColor="text1"/>
          <w:sz w:val="20"/>
          <w:szCs w:val="20"/>
        </w:rPr>
        <w:t xml:space="preserve"> is defined in TS38.133 Table 7.1.2-2. Hence, the TA is in the [</w:t>
      </w:r>
      <w:r w:rsidR="000C51EA">
        <w:rPr>
          <w:rFonts w:ascii="Times New Roman" w:eastAsia="SimSun" w:hAnsi="Times New Roman" w:cs="Times New Roman"/>
          <w:color w:val="000000" w:themeColor="text1"/>
          <w:sz w:val="20"/>
          <w:szCs w:val="20"/>
        </w:rPr>
        <w:t>0</w:t>
      </w:r>
      <w:r w:rsidR="00680051">
        <w:rPr>
          <w:rFonts w:ascii="Times New Roman" w:eastAsia="SimSun" w:hAnsi="Times New Roman" w:cs="Times New Roman"/>
          <w:color w:val="000000" w:themeColor="text1"/>
          <w:sz w:val="20"/>
          <w:szCs w:val="20"/>
        </w:rPr>
        <w:t xml:space="preserve">,1.5] symbol range. We also let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TA,offset</m:t>
            </m:r>
          </m:sub>
        </m:sSub>
        <m: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c</m:t>
            </m:r>
          </m:sub>
        </m:sSub>
      </m:oMath>
      <w:r w:rsidR="00680051">
        <w:rPr>
          <w:rFonts w:ascii="Times New Roman" w:eastAsia="SimSun" w:hAnsi="Times New Roman" w:cs="Times New Roman"/>
          <w:color w:val="000000" w:themeColor="text1"/>
          <w:sz w:val="20"/>
          <w:szCs w:val="20"/>
        </w:rPr>
        <w:t xml:space="preserve"> be a reference for switching time between different transitions between DU/MT, which is [0,0.5] symbol range. Then, we </w:t>
      </w:r>
      <w:r w:rsidR="00804C6C" w:rsidRPr="00804C6C">
        <w:rPr>
          <w:rFonts w:ascii="Times New Roman" w:eastAsia="SimSun" w:hAnsi="Times New Roman" w:cs="Times New Roman"/>
          <w:sz w:val="20"/>
          <w:szCs w:val="20"/>
          <w:lang w:eastAsia="zh-CN"/>
        </w:rPr>
        <w:t xml:space="preserve">list the </w:t>
      </w:r>
      <w:r w:rsidR="00A9747E">
        <w:rPr>
          <w:rFonts w:ascii="Times New Roman" w:eastAsia="SimSun" w:hAnsi="Times New Roman" w:cs="Times New Roman"/>
          <w:sz w:val="20"/>
          <w:szCs w:val="20"/>
          <w:lang w:eastAsia="zh-CN"/>
        </w:rPr>
        <w:t xml:space="preserve">number of </w:t>
      </w:r>
      <w:r w:rsidR="00804C6C" w:rsidRPr="00804C6C">
        <w:rPr>
          <w:rFonts w:ascii="Times New Roman" w:eastAsia="SimSun" w:hAnsi="Times New Roman" w:cs="Times New Roman"/>
          <w:sz w:val="20"/>
          <w:szCs w:val="20"/>
          <w:lang w:eastAsia="zh-CN"/>
        </w:rPr>
        <w:t xml:space="preserve">guard symbols (Ng) </w:t>
      </w:r>
      <w:r w:rsidR="00A9747E">
        <w:rPr>
          <w:rFonts w:ascii="Times New Roman" w:eastAsia="SimSun" w:hAnsi="Times New Roman" w:cs="Times New Roman"/>
          <w:sz w:val="20"/>
          <w:szCs w:val="20"/>
          <w:lang w:eastAsia="zh-CN"/>
        </w:rPr>
        <w:t>for</w:t>
      </w:r>
      <w:r w:rsidR="00804C6C" w:rsidRPr="00804C6C">
        <w:rPr>
          <w:rFonts w:ascii="Times New Roman" w:eastAsia="SimSun" w:hAnsi="Times New Roman" w:cs="Times New Roman"/>
          <w:sz w:val="20"/>
          <w:szCs w:val="20"/>
          <w:lang w:eastAsia="zh-CN"/>
        </w:rPr>
        <w:t xml:space="preserve"> those eight possible resource transitions in </w:t>
      </w:r>
      <w:r w:rsidR="00B47315">
        <w:rPr>
          <w:rFonts w:ascii="Times New Roman" w:eastAsia="SimSun" w:hAnsi="Times New Roman" w:cs="Times New Roman"/>
          <w:sz w:val="20"/>
          <w:szCs w:val="20"/>
          <w:lang w:eastAsia="zh-CN"/>
        </w:rPr>
        <w:t xml:space="preserve">the following </w:t>
      </w:r>
      <w:r w:rsidR="00804C6C" w:rsidRPr="00804C6C">
        <w:rPr>
          <w:rFonts w:ascii="Times New Roman" w:eastAsia="SimSun" w:hAnsi="Times New Roman" w:cs="Times New Roman"/>
          <w:sz w:val="20"/>
          <w:szCs w:val="20"/>
          <w:lang w:eastAsia="zh-CN"/>
        </w:rPr>
        <w:t>Table 1</w:t>
      </w:r>
      <w:r w:rsidR="00680051">
        <w:rPr>
          <w:rFonts w:ascii="Times New Roman" w:eastAsia="SimSun" w:hAnsi="Times New Roman" w:cs="Times New Roman"/>
          <w:sz w:val="20"/>
          <w:szCs w:val="20"/>
          <w:lang w:eastAsia="zh-CN"/>
        </w:rPr>
        <w:t xml:space="preserve">. </w:t>
      </w:r>
    </w:p>
    <w:p w14:paraId="364617E8" w14:textId="77777777" w:rsidR="00680051" w:rsidRDefault="00680051" w:rsidP="00BE6D29">
      <w:pPr>
        <w:pStyle w:val="N1"/>
        <w:ind w:left="0"/>
        <w:rPr>
          <w:rFonts w:ascii="Times New Roman" w:eastAsia="SimSun" w:hAnsi="Times New Roman" w:cs="Times New Roman"/>
          <w:sz w:val="20"/>
          <w:szCs w:val="20"/>
          <w:lang w:eastAsia="zh-CN"/>
        </w:rPr>
      </w:pPr>
    </w:p>
    <w:p w14:paraId="13C53D9C" w14:textId="13B678B8" w:rsidR="00804C6C" w:rsidRDefault="00680051" w:rsidP="00680051">
      <w:pPr>
        <w:pStyle w:val="N1"/>
        <w:ind w:left="0"/>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Table 1 Ng calculation and </w:t>
      </w:r>
      <w:r w:rsidR="000C51EA">
        <w:rPr>
          <w:rFonts w:ascii="Times New Roman" w:eastAsia="SimSun" w:hAnsi="Times New Roman" w:cs="Times New Roman"/>
          <w:sz w:val="20"/>
          <w:szCs w:val="20"/>
          <w:lang w:eastAsia="zh-CN"/>
        </w:rPr>
        <w:t>range</w:t>
      </w:r>
      <w:r>
        <w:rPr>
          <w:rFonts w:ascii="Times New Roman" w:eastAsia="SimSun" w:hAnsi="Times New Roman" w:cs="Times New Roman"/>
          <w:sz w:val="20"/>
          <w:szCs w:val="20"/>
          <w:lang w:eastAsia="zh-CN"/>
        </w:rPr>
        <w:t xml:space="preserve"> for IAB maximum cell radius 10km and SCS 15kHz.</w:t>
      </w:r>
    </w:p>
    <w:p w14:paraId="7C4E551F" w14:textId="77777777" w:rsidR="00680051" w:rsidRDefault="00680051" w:rsidP="00BE6D29">
      <w:pPr>
        <w:pStyle w:val="N1"/>
        <w:ind w:left="0"/>
        <w:rPr>
          <w:rFonts w:ascii="Times New Roman" w:eastAsia="SimSun" w:hAnsi="Times New Roman" w:cs="Times New Roman"/>
          <w:sz w:val="20"/>
          <w:szCs w:val="20"/>
          <w:lang w:eastAsia="zh-CN"/>
        </w:rPr>
      </w:pPr>
    </w:p>
    <w:tbl>
      <w:tblPr>
        <w:tblW w:w="97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3510"/>
        <w:gridCol w:w="4860"/>
      </w:tblGrid>
      <w:tr w:rsidR="006007D2" w:rsidRPr="00F12FAC" w14:paraId="218A9ADF" w14:textId="77777777" w:rsidTr="006007D2">
        <w:tc>
          <w:tcPr>
            <w:tcW w:w="1350" w:type="dxa"/>
            <w:tcBorders>
              <w:top w:val="single" w:sz="12" w:space="0" w:color="auto"/>
              <w:left w:val="single" w:sz="12" w:space="0" w:color="auto"/>
            </w:tcBorders>
            <w:shd w:val="clear" w:color="auto" w:fill="auto"/>
          </w:tcPr>
          <w:p w14:paraId="2605FAE1" w14:textId="77777777" w:rsidR="006007D2" w:rsidRPr="00DA5198" w:rsidRDefault="006007D2" w:rsidP="0032640A">
            <w:pPr>
              <w:pStyle w:val="maintext"/>
              <w:ind w:firstLineChars="0" w:firstLine="0"/>
              <w:jc w:val="center"/>
              <w:rPr>
                <w:rFonts w:ascii="Arial" w:eastAsia="Times New Roman" w:hAnsi="Arial"/>
                <w:b/>
                <w:lang w:val="en-US" w:eastAsia="en-US"/>
              </w:rPr>
            </w:pPr>
            <w:r w:rsidRPr="00DA5198">
              <w:rPr>
                <w:b/>
              </w:rPr>
              <w:t>MT to DU</w:t>
            </w:r>
          </w:p>
        </w:tc>
        <w:tc>
          <w:tcPr>
            <w:tcW w:w="3510" w:type="dxa"/>
            <w:tcBorders>
              <w:top w:val="single" w:sz="12" w:space="0" w:color="auto"/>
            </w:tcBorders>
            <w:shd w:val="clear" w:color="auto" w:fill="auto"/>
          </w:tcPr>
          <w:p w14:paraId="4E765ACF" w14:textId="77777777" w:rsidR="006007D2" w:rsidRPr="00F12FAC" w:rsidRDefault="006007D2" w:rsidP="0032640A">
            <w:pPr>
              <w:pStyle w:val="maintext"/>
              <w:ind w:firstLineChars="0" w:firstLine="0"/>
              <w:jc w:val="center"/>
              <w:rPr>
                <w:rFonts w:ascii="Arial" w:eastAsia="Times New Roman" w:hAnsi="Arial"/>
                <w:lang w:val="en-US" w:eastAsia="en-US"/>
              </w:rPr>
            </w:pPr>
            <w:r w:rsidRPr="00836333">
              <w:t>DL Tx</w:t>
            </w:r>
          </w:p>
        </w:tc>
        <w:tc>
          <w:tcPr>
            <w:tcW w:w="4860" w:type="dxa"/>
            <w:tcBorders>
              <w:top w:val="single" w:sz="12" w:space="0" w:color="auto"/>
              <w:right w:val="single" w:sz="12" w:space="0" w:color="auto"/>
            </w:tcBorders>
            <w:shd w:val="clear" w:color="auto" w:fill="auto"/>
          </w:tcPr>
          <w:p w14:paraId="2D86A592" w14:textId="77777777" w:rsidR="006007D2" w:rsidRPr="00F12FAC" w:rsidRDefault="006007D2" w:rsidP="0032640A">
            <w:pPr>
              <w:pStyle w:val="maintext"/>
              <w:ind w:firstLineChars="0" w:firstLine="0"/>
              <w:jc w:val="center"/>
              <w:rPr>
                <w:rFonts w:ascii="Arial" w:eastAsia="Times New Roman" w:hAnsi="Arial"/>
                <w:lang w:val="en-US" w:eastAsia="en-US"/>
              </w:rPr>
            </w:pPr>
            <w:r w:rsidRPr="00836333">
              <w:t>UL Rx</w:t>
            </w:r>
          </w:p>
        </w:tc>
      </w:tr>
      <w:tr w:rsidR="006007D2" w:rsidRPr="00F12FAC" w14:paraId="71B32FA0" w14:textId="77777777" w:rsidTr="006007D2">
        <w:tc>
          <w:tcPr>
            <w:tcW w:w="1350" w:type="dxa"/>
            <w:tcBorders>
              <w:left w:val="single" w:sz="12" w:space="0" w:color="auto"/>
            </w:tcBorders>
            <w:shd w:val="clear" w:color="auto" w:fill="auto"/>
          </w:tcPr>
          <w:p w14:paraId="5D6425C4" w14:textId="77777777" w:rsidR="006007D2" w:rsidRPr="00F12FAC" w:rsidRDefault="006007D2" w:rsidP="0032640A">
            <w:pPr>
              <w:pStyle w:val="maintext"/>
              <w:ind w:firstLineChars="0" w:firstLine="0"/>
              <w:jc w:val="center"/>
              <w:rPr>
                <w:rFonts w:ascii="Arial" w:eastAsia="Times New Roman" w:hAnsi="Arial"/>
                <w:lang w:val="en-US" w:eastAsia="en-US"/>
              </w:rPr>
            </w:pPr>
            <w:r w:rsidRPr="00836333">
              <w:t>DL Rx</w:t>
            </w:r>
          </w:p>
        </w:tc>
        <w:tc>
          <w:tcPr>
            <w:tcW w:w="3510" w:type="dxa"/>
            <w:shd w:val="clear" w:color="auto" w:fill="auto"/>
          </w:tcPr>
          <w:p w14:paraId="03C2A9BC" w14:textId="77777777" w:rsidR="006007D2" w:rsidRPr="00DA5198" w:rsidRDefault="00A23E13" w:rsidP="00DA5198">
            <w:pPr>
              <w:pStyle w:val="maintext"/>
              <w:ind w:firstLineChars="0" w:firstLine="0"/>
              <w:jc w:val="left"/>
              <w:rPr>
                <w:rFonts w:eastAsia="Times New Roman" w:cs="Times New Roman"/>
                <w:color w:val="000000" w:themeColor="text1"/>
              </w:rPr>
            </w:pPr>
            <m:oMathPara>
              <m:oMathParaPr>
                <m:jc m:val="left"/>
              </m:oMathParaPr>
              <m:oMath>
                <m:sSub>
                  <m:sSubPr>
                    <m:ctrlPr>
                      <w:rPr>
                        <w:rFonts w:ascii="Cambria Math" w:hAnsi="Cambria Math" w:cs="Times New Roman"/>
                        <w:i/>
                        <w:color w:val="000000" w:themeColor="text1"/>
                      </w:rPr>
                    </m:ctrlPr>
                  </m:sSubPr>
                  <m:e>
                    <m:r>
                      <w:rPr>
                        <w:rFonts w:ascii="Cambria Math" w:hAnsi="Cambria Math" w:cs="Times New Roman"/>
                        <w:color w:val="000000" w:themeColor="text1"/>
                      </w:rPr>
                      <m:t>N</m:t>
                    </m:r>
                  </m:e>
                  <m:sub>
                    <m:r>
                      <w:rPr>
                        <w:rFonts w:ascii="Cambria Math" w:hAnsi="Cambria Math" w:cs="Times New Roman"/>
                        <w:color w:val="000000" w:themeColor="text1"/>
                      </w:rPr>
                      <m:t>g</m:t>
                    </m:r>
                  </m:sub>
                </m:sSub>
                <m:r>
                  <w:rPr>
                    <w:rFonts w:ascii="Cambria Math" w:hAnsi="Cambria Math" w:cs="Times New Roman"/>
                    <w:color w:val="000000" w:themeColor="text1"/>
                  </w:rPr>
                  <m:t>=</m:t>
                </m:r>
                <m:d>
                  <m:dPr>
                    <m:begChr m:val="⌈"/>
                    <m:endChr m:val="⌉"/>
                    <m:ctrlPr>
                      <w:rPr>
                        <w:rFonts w:ascii="Cambria Math" w:hAnsi="Cambria Math" w:cs="Times New Roman"/>
                        <w:i/>
                        <w:color w:val="000000" w:themeColor="text1"/>
                      </w:rPr>
                    </m:ctrlPr>
                  </m:dPr>
                  <m:e>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MTRx-DUTx</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p</m:t>
                            </m:r>
                          </m:sub>
                        </m:sSub>
                      </m:num>
                      <m:den>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d</m:t>
                            </m:r>
                          </m:sub>
                        </m:sSub>
                      </m:den>
                    </m:f>
                  </m:e>
                </m:d>
              </m:oMath>
            </m:oMathPara>
          </w:p>
          <w:p w14:paraId="6609B85A" w14:textId="2C008134" w:rsidR="00DA5198" w:rsidRPr="006007D2" w:rsidRDefault="00DA5198" w:rsidP="00DA5198">
            <w:pPr>
              <w:pStyle w:val="maintext"/>
              <w:ind w:firstLineChars="0" w:firstLine="0"/>
              <w:jc w:val="left"/>
              <w:rPr>
                <w:rFonts w:eastAsia="Times New Roman" w:cs="Times New Roman"/>
                <w:lang w:val="en-US" w:eastAsia="en-US"/>
              </w:rPr>
            </w:pPr>
            <w:r w:rsidRPr="006007D2">
              <w:rPr>
                <w:rFonts w:eastAsia="Times New Roman" w:cs="Times New Roman"/>
                <w:color w:val="000000" w:themeColor="text1"/>
              </w:rPr>
              <w:t xml:space="preserve">Ng </w:t>
            </w:r>
            <w:r w:rsidR="000C51EA">
              <w:rPr>
                <w:rFonts w:eastAsia="Times New Roman" w:cs="Times New Roman"/>
                <w:color w:val="000000" w:themeColor="text1"/>
              </w:rPr>
              <w:t>range</w:t>
            </w:r>
            <w:r w:rsidRPr="006007D2">
              <w:rPr>
                <w:rFonts w:eastAsia="Times New Roman" w:cs="Times New Roman"/>
                <w:color w:val="000000" w:themeColor="text1"/>
              </w:rPr>
              <w:t xml:space="preserve">: </w:t>
            </w:r>
            <w:r w:rsidR="000C51EA">
              <w:rPr>
                <w:rFonts w:eastAsia="Times New Roman" w:cs="Times New Roman"/>
                <w:color w:val="000000" w:themeColor="text1"/>
              </w:rPr>
              <w:t>[</w:t>
            </w:r>
            <w:r w:rsidR="00510CBE">
              <w:rPr>
                <w:rFonts w:eastAsia="Times New Roman" w:cs="Times New Roman"/>
                <w:color w:val="000000" w:themeColor="text1"/>
              </w:rPr>
              <w:t>1</w:t>
            </w:r>
            <w:r w:rsidR="000C51EA">
              <w:rPr>
                <w:rFonts w:eastAsia="Times New Roman" w:cs="Times New Roman"/>
                <w:color w:val="000000" w:themeColor="text1"/>
              </w:rPr>
              <w:t>]</w:t>
            </w:r>
          </w:p>
        </w:tc>
        <w:tc>
          <w:tcPr>
            <w:tcW w:w="4860" w:type="dxa"/>
            <w:tcBorders>
              <w:right w:val="single" w:sz="12" w:space="0" w:color="auto"/>
            </w:tcBorders>
            <w:shd w:val="clear" w:color="auto" w:fill="auto"/>
          </w:tcPr>
          <w:p w14:paraId="62AF6BDF" w14:textId="77777777" w:rsidR="00DA5198" w:rsidRPr="00DA5198" w:rsidRDefault="00A23E13" w:rsidP="00DA5198">
            <w:pPr>
              <w:pStyle w:val="maintext"/>
              <w:ind w:firstLineChars="0" w:firstLine="0"/>
              <w:jc w:val="center"/>
              <w:rPr>
                <w:rFonts w:ascii="Arial" w:eastAsia="Times New Roman" w:hAnsi="Arial"/>
                <w:color w:val="000000" w:themeColor="text1"/>
              </w:rPr>
            </w:pPr>
            <m:oMathPara>
              <m:oMathParaPr>
                <m:jc m:val="left"/>
              </m:oMathParaPr>
              <m:oMath>
                <m:sSub>
                  <m:sSubPr>
                    <m:ctrlPr>
                      <w:rPr>
                        <w:rFonts w:ascii="Cambria Math" w:hAnsi="Cambria Math" w:cs="Times New Roman"/>
                        <w:i/>
                        <w:color w:val="000000" w:themeColor="text1"/>
                      </w:rPr>
                    </m:ctrlPr>
                  </m:sSubPr>
                  <m:e>
                    <m:r>
                      <w:rPr>
                        <w:rFonts w:ascii="Cambria Math" w:hAnsi="Cambria Math" w:cs="Times New Roman"/>
                        <w:color w:val="000000" w:themeColor="text1"/>
                      </w:rPr>
                      <m:t>N</m:t>
                    </m:r>
                  </m:e>
                  <m:sub>
                    <m:r>
                      <w:rPr>
                        <w:rFonts w:ascii="Cambria Math" w:hAnsi="Cambria Math" w:cs="Times New Roman"/>
                        <w:color w:val="000000" w:themeColor="text1"/>
                      </w:rPr>
                      <m:t>g</m:t>
                    </m:r>
                  </m:sub>
                </m:sSub>
                <m:r>
                  <w:rPr>
                    <w:rFonts w:ascii="Cambria Math" w:hAnsi="Cambria Math" w:cs="Times New Roman"/>
                    <w:color w:val="000000" w:themeColor="text1"/>
                  </w:rPr>
                  <m:t>=</m:t>
                </m:r>
                <m:d>
                  <m:dPr>
                    <m:begChr m:val="⌈"/>
                    <m:endChr m:val="⌉"/>
                    <m:ctrlPr>
                      <w:rPr>
                        <w:rFonts w:ascii="Cambria Math" w:hAnsi="Cambria Math" w:cs="Times New Roman"/>
                        <w:i/>
                        <w:color w:val="000000" w:themeColor="text1"/>
                      </w:rPr>
                    </m:ctrlPr>
                  </m:dPr>
                  <m:e>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MTRx-DURx</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DURx-DUTx</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p</m:t>
                            </m:r>
                          </m:sub>
                        </m:sSub>
                      </m:num>
                      <m:den>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d</m:t>
                            </m:r>
                          </m:sub>
                        </m:sSub>
                      </m:den>
                    </m:f>
                  </m:e>
                </m:d>
              </m:oMath>
            </m:oMathPara>
          </w:p>
          <w:p w14:paraId="1DF240F8" w14:textId="78EF7C30" w:rsidR="006007D2" w:rsidRPr="00F12FAC" w:rsidRDefault="00DA5198" w:rsidP="00DA5198">
            <w:pPr>
              <w:pStyle w:val="maintext"/>
              <w:ind w:firstLineChars="0" w:firstLine="0"/>
              <w:jc w:val="left"/>
              <w:rPr>
                <w:rFonts w:ascii="Arial" w:eastAsia="Times New Roman" w:hAnsi="Arial"/>
                <w:lang w:val="en-US" w:eastAsia="en-US"/>
              </w:rPr>
            </w:pPr>
            <w:r w:rsidRPr="006007D2">
              <w:rPr>
                <w:rFonts w:eastAsia="Times New Roman" w:cs="Times New Roman"/>
                <w:color w:val="000000" w:themeColor="text1"/>
              </w:rPr>
              <w:t xml:space="preserve">Ng </w:t>
            </w:r>
            <w:r w:rsidR="000C51EA">
              <w:rPr>
                <w:rFonts w:eastAsia="Times New Roman" w:cs="Times New Roman"/>
                <w:color w:val="000000" w:themeColor="text1"/>
              </w:rPr>
              <w:t>range</w:t>
            </w:r>
            <w:r w:rsidRPr="006007D2">
              <w:rPr>
                <w:rFonts w:eastAsia="Times New Roman" w:cs="Times New Roman"/>
                <w:color w:val="000000" w:themeColor="text1"/>
              </w:rPr>
              <w:t xml:space="preserve">: </w:t>
            </w:r>
            <w:r w:rsidR="000C51EA">
              <w:rPr>
                <w:rFonts w:eastAsia="Times New Roman" w:cs="Times New Roman"/>
                <w:color w:val="000000" w:themeColor="text1"/>
              </w:rPr>
              <w:t>[1,</w:t>
            </w:r>
            <w:r w:rsidR="00510CBE">
              <w:rPr>
                <w:rFonts w:eastAsia="Times New Roman" w:cs="Times New Roman"/>
                <w:color w:val="000000" w:themeColor="text1"/>
              </w:rPr>
              <w:t>2</w:t>
            </w:r>
            <w:r w:rsidR="000C51EA">
              <w:rPr>
                <w:rFonts w:eastAsia="Times New Roman" w:cs="Times New Roman"/>
                <w:color w:val="000000" w:themeColor="text1"/>
              </w:rPr>
              <w:t>]</w:t>
            </w:r>
          </w:p>
        </w:tc>
      </w:tr>
      <w:tr w:rsidR="006007D2" w:rsidRPr="00F12FAC" w14:paraId="5B6671B7" w14:textId="77777777" w:rsidTr="006007D2">
        <w:tc>
          <w:tcPr>
            <w:tcW w:w="1350" w:type="dxa"/>
            <w:tcBorders>
              <w:left w:val="single" w:sz="12" w:space="0" w:color="auto"/>
              <w:bottom w:val="single" w:sz="12" w:space="0" w:color="auto"/>
            </w:tcBorders>
            <w:shd w:val="clear" w:color="auto" w:fill="auto"/>
          </w:tcPr>
          <w:p w14:paraId="0236FC8C" w14:textId="77777777" w:rsidR="006007D2" w:rsidRPr="00F12FAC" w:rsidRDefault="006007D2" w:rsidP="0032640A">
            <w:pPr>
              <w:pStyle w:val="maintext"/>
              <w:ind w:firstLineChars="0" w:firstLine="0"/>
              <w:jc w:val="center"/>
              <w:rPr>
                <w:rFonts w:ascii="Arial" w:eastAsia="Times New Roman" w:hAnsi="Arial"/>
                <w:lang w:val="en-US" w:eastAsia="en-US"/>
              </w:rPr>
            </w:pPr>
            <w:r w:rsidRPr="00836333">
              <w:t>UL Tx</w:t>
            </w:r>
          </w:p>
        </w:tc>
        <w:tc>
          <w:tcPr>
            <w:tcW w:w="3510" w:type="dxa"/>
            <w:tcBorders>
              <w:bottom w:val="single" w:sz="12" w:space="0" w:color="auto"/>
            </w:tcBorders>
            <w:shd w:val="clear" w:color="auto" w:fill="auto"/>
          </w:tcPr>
          <w:p w14:paraId="573BBA32" w14:textId="77777777" w:rsidR="006007D2" w:rsidRPr="00DA5198" w:rsidRDefault="00A23E13" w:rsidP="0032640A">
            <w:pPr>
              <w:pStyle w:val="maintext"/>
              <w:ind w:firstLineChars="0" w:firstLine="0"/>
              <w:jc w:val="center"/>
              <w:rPr>
                <w:rFonts w:ascii="Arial" w:eastAsia="Times New Roman" w:hAnsi="Arial"/>
                <w:color w:val="000000" w:themeColor="text1"/>
              </w:rPr>
            </w:pPr>
            <m:oMathPara>
              <m:oMathParaPr>
                <m:jc m:val="left"/>
              </m:oMathParaPr>
              <m:oMath>
                <m:sSub>
                  <m:sSubPr>
                    <m:ctrlPr>
                      <w:rPr>
                        <w:rFonts w:ascii="Cambria Math" w:hAnsi="Cambria Math" w:cs="Times New Roman"/>
                        <w:i/>
                        <w:color w:val="000000" w:themeColor="text1"/>
                      </w:rPr>
                    </m:ctrlPr>
                  </m:sSubPr>
                  <m:e>
                    <m:r>
                      <w:rPr>
                        <w:rFonts w:ascii="Cambria Math" w:hAnsi="Cambria Math" w:cs="Times New Roman"/>
                        <w:color w:val="000000" w:themeColor="text1"/>
                      </w:rPr>
                      <m:t>N</m:t>
                    </m:r>
                  </m:e>
                  <m:sub>
                    <m:r>
                      <w:rPr>
                        <w:rFonts w:ascii="Cambria Math" w:hAnsi="Cambria Math" w:cs="Times New Roman"/>
                        <w:color w:val="000000" w:themeColor="text1"/>
                      </w:rPr>
                      <m:t>g</m:t>
                    </m:r>
                  </m:sub>
                </m:sSub>
                <m:r>
                  <w:rPr>
                    <w:rFonts w:ascii="Cambria Math" w:hAnsi="Cambria Math" w:cs="Times New Roman"/>
                    <w:color w:val="000000" w:themeColor="text1"/>
                  </w:rPr>
                  <m:t>=</m:t>
                </m:r>
                <m:d>
                  <m:dPr>
                    <m:begChr m:val="⌈"/>
                    <m:endChr m:val="⌉"/>
                    <m:ctrlPr>
                      <w:rPr>
                        <w:rFonts w:ascii="Cambria Math" w:hAnsi="Cambria Math" w:cs="Times New Roman"/>
                        <w:i/>
                        <w:color w:val="000000" w:themeColor="text1"/>
                      </w:rPr>
                    </m:ctrlPr>
                  </m:dPr>
                  <m:e>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MTTx-DUTx</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p</m:t>
                            </m:r>
                          </m:sub>
                        </m:sSub>
                        <m:r>
                          <w:rPr>
                            <w:rFonts w:ascii="Cambria Math" w:hAnsi="Cambria Math" w:cs="Times New Roman"/>
                            <w:color w:val="000000" w:themeColor="text1"/>
                          </w:rPr>
                          <m:t>-TA</m:t>
                        </m:r>
                      </m:num>
                      <m:den>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d</m:t>
                            </m:r>
                          </m:sub>
                        </m:sSub>
                      </m:den>
                    </m:f>
                  </m:e>
                </m:d>
              </m:oMath>
            </m:oMathPara>
          </w:p>
          <w:p w14:paraId="12833E3C" w14:textId="3398350F" w:rsidR="00DA5198" w:rsidRPr="00DA5198" w:rsidRDefault="00DA5198" w:rsidP="00DA5198">
            <w:pPr>
              <w:pStyle w:val="maintext"/>
              <w:ind w:firstLineChars="0" w:firstLine="0"/>
              <w:jc w:val="left"/>
              <w:rPr>
                <w:rFonts w:ascii="Arial" w:eastAsia="Times New Roman" w:hAnsi="Arial"/>
                <w:lang w:val="en-US" w:eastAsia="en-US"/>
              </w:rPr>
            </w:pPr>
            <w:r w:rsidRPr="006007D2">
              <w:rPr>
                <w:rFonts w:eastAsia="Times New Roman" w:cs="Times New Roman"/>
                <w:color w:val="000000" w:themeColor="text1"/>
              </w:rPr>
              <w:t xml:space="preserve">Ng </w:t>
            </w:r>
            <w:r w:rsidR="000C51EA">
              <w:rPr>
                <w:rFonts w:eastAsia="Times New Roman" w:cs="Times New Roman"/>
                <w:color w:val="000000" w:themeColor="text1"/>
              </w:rPr>
              <w:t>range</w:t>
            </w:r>
            <w:r w:rsidRPr="006007D2">
              <w:rPr>
                <w:rFonts w:eastAsia="Times New Roman" w:cs="Times New Roman"/>
                <w:color w:val="000000" w:themeColor="text1"/>
              </w:rPr>
              <w:t xml:space="preserve">: </w:t>
            </w:r>
            <w:r w:rsidR="00664B09">
              <w:rPr>
                <w:rFonts w:eastAsia="Times New Roman" w:cs="Times New Roman"/>
                <w:color w:val="000000" w:themeColor="text1"/>
              </w:rPr>
              <w:t>[0,</w:t>
            </w:r>
            <w:r w:rsidR="000C51EA">
              <w:rPr>
                <w:rFonts w:eastAsia="Times New Roman" w:cs="Times New Roman"/>
                <w:color w:val="000000" w:themeColor="text1"/>
              </w:rPr>
              <w:t>1</w:t>
            </w:r>
            <w:r w:rsidR="00664B09">
              <w:rPr>
                <w:rFonts w:eastAsia="Times New Roman" w:cs="Times New Roman"/>
                <w:color w:val="000000" w:themeColor="text1"/>
              </w:rPr>
              <w:t>]</w:t>
            </w:r>
          </w:p>
        </w:tc>
        <w:tc>
          <w:tcPr>
            <w:tcW w:w="4860" w:type="dxa"/>
            <w:tcBorders>
              <w:bottom w:val="single" w:sz="12" w:space="0" w:color="auto"/>
              <w:right w:val="single" w:sz="12" w:space="0" w:color="auto"/>
            </w:tcBorders>
            <w:shd w:val="clear" w:color="auto" w:fill="auto"/>
          </w:tcPr>
          <w:p w14:paraId="56E68A56" w14:textId="77777777" w:rsidR="006007D2" w:rsidRPr="00DA5198" w:rsidRDefault="00A23E13" w:rsidP="0032640A">
            <w:pPr>
              <w:pStyle w:val="maintext"/>
              <w:ind w:firstLineChars="0" w:firstLine="0"/>
              <w:jc w:val="center"/>
              <w:rPr>
                <w:rFonts w:ascii="Arial" w:eastAsia="Times New Roman" w:hAnsi="Arial"/>
                <w:color w:val="000000" w:themeColor="text1"/>
              </w:rPr>
            </w:pPr>
            <m:oMathPara>
              <m:oMathParaPr>
                <m:jc m:val="left"/>
              </m:oMathParaPr>
              <m:oMath>
                <m:sSub>
                  <m:sSubPr>
                    <m:ctrlPr>
                      <w:rPr>
                        <w:rFonts w:ascii="Cambria Math" w:hAnsi="Cambria Math" w:cs="Times New Roman"/>
                        <w:i/>
                        <w:color w:val="000000" w:themeColor="text1"/>
                      </w:rPr>
                    </m:ctrlPr>
                  </m:sSubPr>
                  <m:e>
                    <m:r>
                      <w:rPr>
                        <w:rFonts w:ascii="Cambria Math" w:hAnsi="Cambria Math" w:cs="Times New Roman"/>
                        <w:color w:val="000000" w:themeColor="text1"/>
                      </w:rPr>
                      <m:t>N</m:t>
                    </m:r>
                  </m:e>
                  <m:sub>
                    <m:r>
                      <w:rPr>
                        <w:rFonts w:ascii="Cambria Math" w:hAnsi="Cambria Math" w:cs="Times New Roman"/>
                        <w:color w:val="000000" w:themeColor="text1"/>
                      </w:rPr>
                      <m:t>g</m:t>
                    </m:r>
                  </m:sub>
                </m:sSub>
                <m:r>
                  <w:rPr>
                    <w:rFonts w:ascii="Cambria Math" w:hAnsi="Cambria Math" w:cs="Times New Roman"/>
                    <w:color w:val="000000" w:themeColor="text1"/>
                  </w:rPr>
                  <m:t>=</m:t>
                </m:r>
                <m:d>
                  <m:dPr>
                    <m:begChr m:val="⌈"/>
                    <m:endChr m:val="⌉"/>
                    <m:ctrlPr>
                      <w:rPr>
                        <w:rFonts w:ascii="Cambria Math" w:hAnsi="Cambria Math" w:cs="Times New Roman"/>
                        <w:i/>
                        <w:color w:val="000000" w:themeColor="text1"/>
                      </w:rPr>
                    </m:ctrlPr>
                  </m:dPr>
                  <m:e>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MTTx-DURx</m:t>
                            </m:r>
                          </m:sub>
                        </m:sSub>
                        <m:sSub>
                          <m:sSubPr>
                            <m:ctrlPr>
                              <w:rPr>
                                <w:rFonts w:ascii="Cambria Math" w:hAnsi="Cambria Math" w:cs="Times New Roman"/>
                                <w:i/>
                                <w:color w:val="000000" w:themeColor="text1"/>
                              </w:rPr>
                            </m:ctrlPr>
                          </m:sSubPr>
                          <m:e>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DURx-DUTx</m:t>
                                </m:r>
                              </m:sub>
                            </m:sSub>
                            <m:r>
                              <w:rPr>
                                <w:rFonts w:ascii="Cambria Math" w:hAnsi="Cambria Math" w:cs="Times New Roman"/>
                                <w:color w:val="000000" w:themeColor="text1"/>
                              </w:rPr>
                              <m:t>+T</m:t>
                            </m:r>
                          </m:e>
                          <m:sub>
                            <m:r>
                              <w:rPr>
                                <w:rFonts w:ascii="Cambria Math" w:hAnsi="Cambria Math" w:cs="Times New Roman"/>
                                <w:color w:val="000000" w:themeColor="text1"/>
                              </w:rPr>
                              <m:t>p</m:t>
                            </m:r>
                          </m:sub>
                        </m:sSub>
                        <m:r>
                          <w:rPr>
                            <w:rFonts w:ascii="Cambria Math" w:hAnsi="Cambria Math" w:cs="Times New Roman"/>
                            <w:color w:val="000000" w:themeColor="text1"/>
                          </w:rPr>
                          <m:t>-TA</m:t>
                        </m:r>
                      </m:num>
                      <m:den>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d</m:t>
                            </m:r>
                          </m:sub>
                        </m:sSub>
                      </m:den>
                    </m:f>
                  </m:e>
                </m:d>
              </m:oMath>
            </m:oMathPara>
          </w:p>
          <w:p w14:paraId="4FF74031" w14:textId="74A07EBF" w:rsidR="00DA5198" w:rsidRPr="00DA5198" w:rsidRDefault="00DA5198" w:rsidP="00DA5198">
            <w:pPr>
              <w:pStyle w:val="maintext"/>
              <w:ind w:firstLineChars="0" w:firstLine="0"/>
              <w:jc w:val="left"/>
              <w:rPr>
                <w:rFonts w:ascii="Arial" w:eastAsia="Times New Roman" w:hAnsi="Arial"/>
                <w:lang w:val="en-US" w:eastAsia="en-US"/>
              </w:rPr>
            </w:pPr>
            <w:r w:rsidRPr="006007D2">
              <w:rPr>
                <w:rFonts w:eastAsia="Times New Roman" w:cs="Times New Roman"/>
                <w:color w:val="000000" w:themeColor="text1"/>
              </w:rPr>
              <w:t xml:space="preserve">Ng </w:t>
            </w:r>
            <w:r w:rsidR="00664B09">
              <w:rPr>
                <w:rFonts w:eastAsia="Times New Roman" w:cs="Times New Roman"/>
                <w:color w:val="000000" w:themeColor="text1"/>
              </w:rPr>
              <w:t>range:</w:t>
            </w:r>
            <w:r w:rsidRPr="006007D2">
              <w:rPr>
                <w:rFonts w:eastAsia="Times New Roman" w:cs="Times New Roman"/>
                <w:color w:val="000000" w:themeColor="text1"/>
              </w:rPr>
              <w:t xml:space="preserve"> </w:t>
            </w:r>
            <w:r w:rsidR="00664B09">
              <w:rPr>
                <w:rFonts w:eastAsia="Times New Roman" w:cs="Times New Roman"/>
                <w:color w:val="000000" w:themeColor="text1"/>
              </w:rPr>
              <w:t>[0,</w:t>
            </w:r>
            <w:r w:rsidRPr="006007D2">
              <w:rPr>
                <w:rFonts w:eastAsia="Times New Roman" w:cs="Times New Roman"/>
                <w:color w:val="000000" w:themeColor="text1"/>
              </w:rPr>
              <w:t>1</w:t>
            </w:r>
            <w:r w:rsidR="00664B09">
              <w:rPr>
                <w:rFonts w:eastAsia="Times New Roman" w:cs="Times New Roman"/>
                <w:color w:val="000000" w:themeColor="text1"/>
              </w:rPr>
              <w:t>]</w:t>
            </w:r>
          </w:p>
        </w:tc>
      </w:tr>
      <w:tr w:rsidR="006007D2" w:rsidRPr="00F12FAC" w14:paraId="63D0E8F5" w14:textId="77777777" w:rsidTr="006007D2">
        <w:tc>
          <w:tcPr>
            <w:tcW w:w="1350" w:type="dxa"/>
            <w:tcBorders>
              <w:top w:val="single" w:sz="12" w:space="0" w:color="auto"/>
              <w:left w:val="single" w:sz="12" w:space="0" w:color="auto"/>
            </w:tcBorders>
            <w:shd w:val="clear" w:color="auto" w:fill="auto"/>
          </w:tcPr>
          <w:p w14:paraId="04255220" w14:textId="77777777" w:rsidR="006007D2" w:rsidRPr="00DA5198" w:rsidRDefault="006007D2" w:rsidP="0032640A">
            <w:pPr>
              <w:pStyle w:val="maintext"/>
              <w:ind w:firstLineChars="0" w:firstLine="0"/>
              <w:jc w:val="center"/>
              <w:rPr>
                <w:rFonts w:ascii="Arial" w:eastAsia="Times New Roman" w:hAnsi="Arial"/>
                <w:b/>
                <w:lang w:val="en-US" w:eastAsia="en-US"/>
              </w:rPr>
            </w:pPr>
            <w:r w:rsidRPr="00DA5198">
              <w:rPr>
                <w:b/>
              </w:rPr>
              <w:t>DU to MT</w:t>
            </w:r>
          </w:p>
        </w:tc>
        <w:tc>
          <w:tcPr>
            <w:tcW w:w="3510" w:type="dxa"/>
            <w:tcBorders>
              <w:top w:val="single" w:sz="12" w:space="0" w:color="auto"/>
            </w:tcBorders>
            <w:shd w:val="clear" w:color="auto" w:fill="auto"/>
          </w:tcPr>
          <w:p w14:paraId="26CC4488" w14:textId="77777777" w:rsidR="006007D2" w:rsidRPr="00F12FAC" w:rsidRDefault="006007D2" w:rsidP="0032640A">
            <w:pPr>
              <w:pStyle w:val="maintext"/>
              <w:ind w:firstLineChars="0" w:firstLine="0"/>
              <w:jc w:val="center"/>
              <w:rPr>
                <w:rFonts w:ascii="Arial" w:eastAsia="Times New Roman" w:hAnsi="Arial"/>
                <w:lang w:val="en-US" w:eastAsia="en-US"/>
              </w:rPr>
            </w:pPr>
            <w:r w:rsidRPr="00836333">
              <w:t>DL Rx</w:t>
            </w:r>
          </w:p>
        </w:tc>
        <w:tc>
          <w:tcPr>
            <w:tcW w:w="4860" w:type="dxa"/>
            <w:tcBorders>
              <w:top w:val="single" w:sz="12" w:space="0" w:color="auto"/>
              <w:right w:val="single" w:sz="12" w:space="0" w:color="auto"/>
            </w:tcBorders>
            <w:shd w:val="clear" w:color="auto" w:fill="auto"/>
          </w:tcPr>
          <w:p w14:paraId="056DE403" w14:textId="77777777" w:rsidR="006007D2" w:rsidRPr="00F12FAC" w:rsidRDefault="006007D2" w:rsidP="0032640A">
            <w:pPr>
              <w:pStyle w:val="maintext"/>
              <w:ind w:firstLineChars="0" w:firstLine="0"/>
              <w:jc w:val="center"/>
              <w:rPr>
                <w:rFonts w:ascii="Arial" w:eastAsia="Times New Roman" w:hAnsi="Arial"/>
                <w:lang w:val="en-US" w:eastAsia="en-US"/>
              </w:rPr>
            </w:pPr>
            <w:r w:rsidRPr="00836333">
              <w:t>UL Tx</w:t>
            </w:r>
          </w:p>
        </w:tc>
      </w:tr>
      <w:tr w:rsidR="006007D2" w:rsidRPr="00F12FAC" w14:paraId="4FBB825D" w14:textId="77777777" w:rsidTr="006007D2">
        <w:tc>
          <w:tcPr>
            <w:tcW w:w="1350" w:type="dxa"/>
            <w:tcBorders>
              <w:left w:val="single" w:sz="12" w:space="0" w:color="auto"/>
            </w:tcBorders>
            <w:shd w:val="clear" w:color="auto" w:fill="auto"/>
          </w:tcPr>
          <w:p w14:paraId="6085DCBD" w14:textId="77777777" w:rsidR="006007D2" w:rsidRPr="00F12FAC" w:rsidRDefault="006007D2" w:rsidP="0032640A">
            <w:pPr>
              <w:pStyle w:val="maintext"/>
              <w:ind w:firstLineChars="0" w:firstLine="0"/>
              <w:jc w:val="center"/>
              <w:rPr>
                <w:rFonts w:ascii="Arial" w:eastAsia="Times New Roman" w:hAnsi="Arial"/>
                <w:lang w:val="en-US" w:eastAsia="en-US"/>
              </w:rPr>
            </w:pPr>
            <w:r w:rsidRPr="00836333">
              <w:t>DL Tx</w:t>
            </w:r>
          </w:p>
        </w:tc>
        <w:tc>
          <w:tcPr>
            <w:tcW w:w="3510" w:type="dxa"/>
            <w:shd w:val="clear" w:color="auto" w:fill="auto"/>
          </w:tcPr>
          <w:p w14:paraId="7C31E018" w14:textId="77777777" w:rsidR="006007D2" w:rsidRPr="00DA5198" w:rsidRDefault="00A23E13" w:rsidP="0032640A">
            <w:pPr>
              <w:pStyle w:val="maintext"/>
              <w:ind w:firstLineChars="0" w:firstLine="0"/>
              <w:jc w:val="center"/>
              <w:rPr>
                <w:rFonts w:ascii="Arial" w:eastAsia="Times New Roman" w:hAnsi="Arial"/>
                <w:color w:val="000000" w:themeColor="text1"/>
              </w:rPr>
            </w:pPr>
            <m:oMathPara>
              <m:oMathParaPr>
                <m:jc m:val="left"/>
              </m:oMathParaPr>
              <m:oMath>
                <m:sSub>
                  <m:sSubPr>
                    <m:ctrlPr>
                      <w:rPr>
                        <w:rFonts w:ascii="Cambria Math" w:hAnsi="Cambria Math" w:cs="Times New Roman"/>
                        <w:i/>
                        <w:color w:val="000000" w:themeColor="text1"/>
                      </w:rPr>
                    </m:ctrlPr>
                  </m:sSubPr>
                  <m:e>
                    <m:r>
                      <w:rPr>
                        <w:rFonts w:ascii="Cambria Math" w:hAnsi="Cambria Math" w:cs="Times New Roman"/>
                        <w:color w:val="000000" w:themeColor="text1"/>
                      </w:rPr>
                      <m:t>N</m:t>
                    </m:r>
                  </m:e>
                  <m:sub>
                    <m:r>
                      <w:rPr>
                        <w:rFonts w:ascii="Cambria Math" w:hAnsi="Cambria Math" w:cs="Times New Roman"/>
                        <w:color w:val="000000" w:themeColor="text1"/>
                      </w:rPr>
                      <m:t>g</m:t>
                    </m:r>
                  </m:sub>
                </m:sSub>
                <m:r>
                  <w:rPr>
                    <w:rFonts w:ascii="Cambria Math" w:hAnsi="Cambria Math" w:cs="Times New Roman"/>
                    <w:color w:val="000000" w:themeColor="text1"/>
                  </w:rPr>
                  <m:t>=</m:t>
                </m:r>
                <m:d>
                  <m:dPr>
                    <m:begChr m:val="⌈"/>
                    <m:endChr m:val="⌉"/>
                    <m:ctrlPr>
                      <w:rPr>
                        <w:rFonts w:ascii="Cambria Math" w:hAnsi="Cambria Math" w:cs="Times New Roman"/>
                        <w:i/>
                        <w:color w:val="000000" w:themeColor="text1"/>
                      </w:rPr>
                    </m:ctrlPr>
                  </m:dPr>
                  <m:e>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DUTx-MTRx</m:t>
                            </m:r>
                          </m:sub>
                        </m:sSub>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p</m:t>
                            </m:r>
                          </m:sub>
                        </m:sSub>
                      </m:num>
                      <m:den>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d</m:t>
                            </m:r>
                          </m:sub>
                        </m:sSub>
                      </m:den>
                    </m:f>
                  </m:e>
                </m:d>
              </m:oMath>
            </m:oMathPara>
          </w:p>
          <w:p w14:paraId="0A72216B" w14:textId="6775148C" w:rsidR="00DA5198" w:rsidRPr="00DA5198" w:rsidRDefault="00DA5198" w:rsidP="00DA5198">
            <w:pPr>
              <w:pStyle w:val="maintext"/>
              <w:ind w:firstLineChars="0" w:firstLine="0"/>
              <w:jc w:val="left"/>
              <w:rPr>
                <w:rFonts w:ascii="Arial" w:eastAsia="Times New Roman" w:hAnsi="Arial"/>
                <w:lang w:val="en-US" w:eastAsia="en-US"/>
              </w:rPr>
            </w:pPr>
            <w:r w:rsidRPr="006007D2">
              <w:rPr>
                <w:rFonts w:eastAsia="Times New Roman" w:cs="Times New Roman"/>
                <w:color w:val="000000" w:themeColor="text1"/>
              </w:rPr>
              <w:t xml:space="preserve">Ng </w:t>
            </w:r>
            <w:r w:rsidR="00664B09">
              <w:rPr>
                <w:rFonts w:eastAsia="Times New Roman" w:cs="Times New Roman"/>
                <w:color w:val="000000" w:themeColor="text1"/>
              </w:rPr>
              <w:t>range</w:t>
            </w:r>
            <w:r w:rsidRPr="006007D2">
              <w:rPr>
                <w:rFonts w:eastAsia="Times New Roman" w:cs="Times New Roman"/>
                <w:color w:val="000000" w:themeColor="text1"/>
              </w:rPr>
              <w:t xml:space="preserve">: </w:t>
            </w:r>
            <w:r w:rsidR="00664B09">
              <w:rPr>
                <w:rFonts w:eastAsia="Times New Roman" w:cs="Times New Roman"/>
                <w:color w:val="000000" w:themeColor="text1"/>
              </w:rPr>
              <w:t>[0,</w:t>
            </w:r>
            <w:r>
              <w:rPr>
                <w:rFonts w:eastAsia="Times New Roman" w:cs="Times New Roman"/>
                <w:color w:val="000000" w:themeColor="text1"/>
              </w:rPr>
              <w:t>1</w:t>
            </w:r>
            <w:r w:rsidR="00664B09">
              <w:rPr>
                <w:rFonts w:eastAsia="Times New Roman" w:cs="Times New Roman"/>
                <w:color w:val="000000" w:themeColor="text1"/>
              </w:rPr>
              <w:t>]</w:t>
            </w:r>
          </w:p>
        </w:tc>
        <w:tc>
          <w:tcPr>
            <w:tcW w:w="4860" w:type="dxa"/>
            <w:tcBorders>
              <w:right w:val="single" w:sz="12" w:space="0" w:color="auto"/>
            </w:tcBorders>
            <w:shd w:val="clear" w:color="auto" w:fill="auto"/>
          </w:tcPr>
          <w:p w14:paraId="1DA693D7" w14:textId="77777777" w:rsidR="006007D2" w:rsidRPr="00DA5198" w:rsidRDefault="00A23E13" w:rsidP="0032640A">
            <w:pPr>
              <w:pStyle w:val="maintext"/>
              <w:ind w:firstLineChars="0" w:firstLine="0"/>
              <w:jc w:val="center"/>
              <w:rPr>
                <w:rFonts w:ascii="Arial" w:eastAsia="Times New Roman" w:hAnsi="Arial"/>
                <w:color w:val="000000" w:themeColor="text1"/>
              </w:rPr>
            </w:pPr>
            <m:oMathPara>
              <m:oMathParaPr>
                <m:jc m:val="left"/>
              </m:oMathParaPr>
              <m:oMath>
                <m:sSub>
                  <m:sSubPr>
                    <m:ctrlPr>
                      <w:rPr>
                        <w:rFonts w:ascii="Cambria Math" w:hAnsi="Cambria Math" w:cs="Times New Roman"/>
                        <w:i/>
                        <w:color w:val="000000" w:themeColor="text1"/>
                      </w:rPr>
                    </m:ctrlPr>
                  </m:sSubPr>
                  <m:e>
                    <m:r>
                      <w:rPr>
                        <w:rFonts w:ascii="Cambria Math" w:hAnsi="Cambria Math" w:cs="Times New Roman"/>
                        <w:color w:val="000000" w:themeColor="text1"/>
                      </w:rPr>
                      <m:t>N</m:t>
                    </m:r>
                  </m:e>
                  <m:sub>
                    <m:r>
                      <w:rPr>
                        <w:rFonts w:ascii="Cambria Math" w:hAnsi="Cambria Math" w:cs="Times New Roman"/>
                        <w:color w:val="000000" w:themeColor="text1"/>
                      </w:rPr>
                      <m:t>g</m:t>
                    </m:r>
                  </m:sub>
                </m:sSub>
                <m:r>
                  <w:rPr>
                    <w:rFonts w:ascii="Cambria Math" w:hAnsi="Cambria Math" w:cs="Times New Roman"/>
                    <w:color w:val="000000" w:themeColor="text1"/>
                  </w:rPr>
                  <m:t>=</m:t>
                </m:r>
                <m:d>
                  <m:dPr>
                    <m:begChr m:val="⌈"/>
                    <m:endChr m:val="⌉"/>
                    <m:ctrlPr>
                      <w:rPr>
                        <w:rFonts w:ascii="Cambria Math" w:hAnsi="Cambria Math" w:cs="Times New Roman"/>
                        <w:i/>
                        <w:color w:val="000000" w:themeColor="text1"/>
                      </w:rPr>
                    </m:ctrlPr>
                  </m:dPr>
                  <m:e>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DUTx-MTTx</m:t>
                            </m:r>
                          </m:sub>
                        </m:sSub>
                        <m:sSub>
                          <m:sSubPr>
                            <m:ctrlPr>
                              <w:rPr>
                                <w:rFonts w:ascii="Cambria Math" w:hAnsi="Cambria Math" w:cs="Times New Roman"/>
                                <w:i/>
                                <w:color w:val="000000" w:themeColor="text1"/>
                              </w:rPr>
                            </m:ctrlPr>
                          </m:sSubPr>
                          <m:e>
                            <m:r>
                              <w:rPr>
                                <w:rFonts w:ascii="Cambria Math" w:hAnsi="Cambria Math" w:cs="Times New Roman"/>
                                <w:color w:val="000000" w:themeColor="text1"/>
                              </w:rPr>
                              <m:t>+TA-T</m:t>
                            </m:r>
                          </m:e>
                          <m:sub>
                            <m:r>
                              <w:rPr>
                                <w:rFonts w:ascii="Cambria Math" w:hAnsi="Cambria Math" w:cs="Times New Roman"/>
                                <w:color w:val="000000" w:themeColor="text1"/>
                              </w:rPr>
                              <m:t>p</m:t>
                            </m:r>
                          </m:sub>
                        </m:sSub>
                      </m:num>
                      <m:den>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d</m:t>
                            </m:r>
                          </m:sub>
                        </m:sSub>
                      </m:den>
                    </m:f>
                  </m:e>
                </m:d>
              </m:oMath>
            </m:oMathPara>
          </w:p>
          <w:p w14:paraId="5778C8C8" w14:textId="058584B0" w:rsidR="00DA5198" w:rsidRPr="00DA5198" w:rsidRDefault="00DA5198" w:rsidP="00DA5198">
            <w:pPr>
              <w:pStyle w:val="maintext"/>
              <w:ind w:firstLineChars="0" w:firstLine="0"/>
              <w:jc w:val="left"/>
              <w:rPr>
                <w:rFonts w:ascii="Arial" w:eastAsia="Times New Roman" w:hAnsi="Arial"/>
                <w:lang w:val="en-US" w:eastAsia="en-US"/>
              </w:rPr>
            </w:pPr>
            <w:r w:rsidRPr="006007D2">
              <w:rPr>
                <w:rFonts w:eastAsia="Times New Roman" w:cs="Times New Roman"/>
                <w:color w:val="000000" w:themeColor="text1"/>
              </w:rPr>
              <w:t xml:space="preserve">Ng range: </w:t>
            </w:r>
            <w:r w:rsidR="00664B09">
              <w:rPr>
                <w:rFonts w:eastAsia="Times New Roman" w:cs="Times New Roman"/>
                <w:color w:val="000000" w:themeColor="text1"/>
              </w:rPr>
              <w:t>[1,</w:t>
            </w:r>
            <w:r w:rsidR="000C51EA">
              <w:rPr>
                <w:rFonts w:eastAsia="Times New Roman" w:cs="Times New Roman"/>
                <w:color w:val="000000" w:themeColor="text1"/>
              </w:rPr>
              <w:t>2</w:t>
            </w:r>
            <w:r w:rsidR="00664B09">
              <w:rPr>
                <w:rFonts w:eastAsia="Times New Roman" w:cs="Times New Roman"/>
                <w:color w:val="000000" w:themeColor="text1"/>
              </w:rPr>
              <w:t>]</w:t>
            </w:r>
          </w:p>
        </w:tc>
      </w:tr>
      <w:tr w:rsidR="006007D2" w:rsidRPr="00F12FAC" w14:paraId="5604BF33" w14:textId="77777777" w:rsidTr="006007D2">
        <w:tc>
          <w:tcPr>
            <w:tcW w:w="1350" w:type="dxa"/>
            <w:tcBorders>
              <w:left w:val="single" w:sz="12" w:space="0" w:color="auto"/>
              <w:bottom w:val="single" w:sz="12" w:space="0" w:color="auto"/>
            </w:tcBorders>
            <w:shd w:val="clear" w:color="auto" w:fill="auto"/>
          </w:tcPr>
          <w:p w14:paraId="6784FE3A" w14:textId="77777777" w:rsidR="006007D2" w:rsidRPr="00F12FAC" w:rsidRDefault="006007D2" w:rsidP="0032640A">
            <w:pPr>
              <w:pStyle w:val="maintext"/>
              <w:ind w:firstLineChars="0" w:firstLine="0"/>
              <w:jc w:val="center"/>
              <w:rPr>
                <w:rFonts w:ascii="Arial" w:eastAsia="Times New Roman" w:hAnsi="Arial"/>
                <w:lang w:val="en-US" w:eastAsia="en-US"/>
              </w:rPr>
            </w:pPr>
            <w:r w:rsidRPr="00836333">
              <w:lastRenderedPageBreak/>
              <w:t>UL Rx</w:t>
            </w:r>
          </w:p>
        </w:tc>
        <w:tc>
          <w:tcPr>
            <w:tcW w:w="3510" w:type="dxa"/>
            <w:tcBorders>
              <w:bottom w:val="single" w:sz="12" w:space="0" w:color="auto"/>
            </w:tcBorders>
            <w:shd w:val="clear" w:color="auto" w:fill="auto"/>
          </w:tcPr>
          <w:p w14:paraId="243D0BAA" w14:textId="77777777" w:rsidR="006007D2" w:rsidRPr="00DA5198" w:rsidRDefault="00A23E13" w:rsidP="0032640A">
            <w:pPr>
              <w:pStyle w:val="maintext"/>
              <w:ind w:firstLineChars="0" w:firstLine="0"/>
              <w:jc w:val="center"/>
              <w:rPr>
                <w:rFonts w:ascii="Arial" w:eastAsia="Times New Roman" w:hAnsi="Arial"/>
                <w:color w:val="000000" w:themeColor="text1"/>
              </w:rPr>
            </w:pPr>
            <m:oMathPara>
              <m:oMathParaPr>
                <m:jc m:val="left"/>
              </m:oMathParaPr>
              <m:oMath>
                <m:sSub>
                  <m:sSubPr>
                    <m:ctrlPr>
                      <w:rPr>
                        <w:rFonts w:ascii="Cambria Math" w:hAnsi="Cambria Math" w:cs="Times New Roman"/>
                        <w:i/>
                        <w:color w:val="000000" w:themeColor="text1"/>
                      </w:rPr>
                    </m:ctrlPr>
                  </m:sSubPr>
                  <m:e>
                    <m:r>
                      <w:rPr>
                        <w:rFonts w:ascii="Cambria Math" w:hAnsi="Cambria Math" w:cs="Times New Roman"/>
                        <w:color w:val="000000" w:themeColor="text1"/>
                      </w:rPr>
                      <m:t>N</m:t>
                    </m:r>
                  </m:e>
                  <m:sub>
                    <m:r>
                      <w:rPr>
                        <w:rFonts w:ascii="Cambria Math" w:hAnsi="Cambria Math" w:cs="Times New Roman"/>
                        <w:color w:val="000000" w:themeColor="text1"/>
                      </w:rPr>
                      <m:t>g</m:t>
                    </m:r>
                  </m:sub>
                </m:sSub>
                <m:r>
                  <w:rPr>
                    <w:rFonts w:ascii="Cambria Math" w:hAnsi="Cambria Math" w:cs="Times New Roman"/>
                    <w:color w:val="000000" w:themeColor="text1"/>
                  </w:rPr>
                  <m:t>=</m:t>
                </m:r>
                <m:d>
                  <m:dPr>
                    <m:begChr m:val="⌈"/>
                    <m:endChr m:val="⌉"/>
                    <m:ctrlPr>
                      <w:rPr>
                        <w:rFonts w:ascii="Cambria Math" w:hAnsi="Cambria Math" w:cs="Times New Roman"/>
                        <w:i/>
                        <w:color w:val="000000" w:themeColor="text1"/>
                      </w:rPr>
                    </m:ctrlPr>
                  </m:dPr>
                  <m:e>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DURx-MTRx</m:t>
                            </m:r>
                          </m:sub>
                        </m:sSub>
                        <m:sSub>
                          <m:sSubPr>
                            <m:ctrlPr>
                              <w:rPr>
                                <w:rFonts w:ascii="Cambria Math" w:hAnsi="Cambria Math" w:cs="Times New Roman"/>
                                <w:i/>
                                <w:color w:val="000000" w:themeColor="text1"/>
                              </w:rPr>
                            </m:ctrlPr>
                          </m:sSubPr>
                          <m:e>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DURx-DUTx</m:t>
                                </m:r>
                              </m:sub>
                            </m:sSub>
                            <m:r>
                              <w:rPr>
                                <w:rFonts w:ascii="Cambria Math" w:hAnsi="Cambria Math" w:cs="Times New Roman"/>
                                <w:color w:val="000000" w:themeColor="text1"/>
                              </w:rPr>
                              <m:t>-T</m:t>
                            </m:r>
                          </m:e>
                          <m:sub>
                            <m:r>
                              <w:rPr>
                                <w:rFonts w:ascii="Cambria Math" w:hAnsi="Cambria Math" w:cs="Times New Roman"/>
                                <w:color w:val="000000" w:themeColor="text1"/>
                              </w:rPr>
                              <m:t>p</m:t>
                            </m:r>
                          </m:sub>
                        </m:sSub>
                      </m:num>
                      <m:den>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d</m:t>
                            </m:r>
                          </m:sub>
                        </m:sSub>
                      </m:den>
                    </m:f>
                  </m:e>
                </m:d>
              </m:oMath>
            </m:oMathPara>
          </w:p>
          <w:p w14:paraId="7419EC1B" w14:textId="3C0BBB6F" w:rsidR="00DA5198" w:rsidRPr="00DA5198" w:rsidRDefault="00DA5198" w:rsidP="00DA5198">
            <w:pPr>
              <w:pStyle w:val="maintext"/>
              <w:ind w:firstLineChars="0" w:firstLine="0"/>
              <w:jc w:val="left"/>
              <w:rPr>
                <w:rFonts w:ascii="Arial" w:eastAsia="Times New Roman" w:hAnsi="Arial"/>
                <w:lang w:val="en-US" w:eastAsia="en-US"/>
              </w:rPr>
            </w:pPr>
            <w:r w:rsidRPr="006007D2">
              <w:rPr>
                <w:rFonts w:eastAsia="Times New Roman" w:cs="Times New Roman"/>
                <w:color w:val="000000" w:themeColor="text1"/>
              </w:rPr>
              <w:t xml:space="preserve">Ng range: </w:t>
            </w:r>
            <w:r w:rsidR="00664B09">
              <w:rPr>
                <w:rFonts w:eastAsia="Times New Roman" w:cs="Times New Roman"/>
                <w:color w:val="000000" w:themeColor="text1"/>
              </w:rPr>
              <w:t>[</w:t>
            </w:r>
            <w:r>
              <w:rPr>
                <w:rFonts w:eastAsia="Times New Roman" w:cs="Times New Roman"/>
                <w:color w:val="000000" w:themeColor="text1"/>
              </w:rPr>
              <w:t>0</w:t>
            </w:r>
            <w:r w:rsidR="00664B09">
              <w:rPr>
                <w:rFonts w:eastAsia="Times New Roman" w:cs="Times New Roman"/>
                <w:color w:val="000000" w:themeColor="text1"/>
              </w:rPr>
              <w:t>,1]</w:t>
            </w:r>
          </w:p>
        </w:tc>
        <w:tc>
          <w:tcPr>
            <w:tcW w:w="4860" w:type="dxa"/>
            <w:tcBorders>
              <w:bottom w:val="single" w:sz="12" w:space="0" w:color="auto"/>
              <w:right w:val="single" w:sz="12" w:space="0" w:color="auto"/>
            </w:tcBorders>
            <w:shd w:val="clear" w:color="auto" w:fill="auto"/>
          </w:tcPr>
          <w:p w14:paraId="698F12F2" w14:textId="77777777" w:rsidR="006007D2" w:rsidRPr="00DA5198" w:rsidRDefault="00A23E13" w:rsidP="0032640A">
            <w:pPr>
              <w:pStyle w:val="maintext"/>
              <w:ind w:firstLineChars="0" w:firstLine="0"/>
              <w:jc w:val="center"/>
              <w:rPr>
                <w:rFonts w:ascii="Arial" w:eastAsia="Times New Roman" w:hAnsi="Arial"/>
                <w:color w:val="000000" w:themeColor="text1"/>
              </w:rPr>
            </w:pPr>
            <m:oMathPara>
              <m:oMathParaPr>
                <m:jc m:val="left"/>
              </m:oMathParaPr>
              <m:oMath>
                <m:sSub>
                  <m:sSubPr>
                    <m:ctrlPr>
                      <w:rPr>
                        <w:rFonts w:ascii="Cambria Math" w:hAnsi="Cambria Math" w:cs="Times New Roman"/>
                        <w:i/>
                        <w:color w:val="000000" w:themeColor="text1"/>
                      </w:rPr>
                    </m:ctrlPr>
                  </m:sSubPr>
                  <m:e>
                    <m:r>
                      <w:rPr>
                        <w:rFonts w:ascii="Cambria Math" w:hAnsi="Cambria Math" w:cs="Times New Roman"/>
                        <w:color w:val="000000" w:themeColor="text1"/>
                      </w:rPr>
                      <m:t>N</m:t>
                    </m:r>
                  </m:e>
                  <m:sub>
                    <m:r>
                      <w:rPr>
                        <w:rFonts w:ascii="Cambria Math" w:hAnsi="Cambria Math" w:cs="Times New Roman"/>
                        <w:color w:val="000000" w:themeColor="text1"/>
                      </w:rPr>
                      <m:t>g</m:t>
                    </m:r>
                  </m:sub>
                </m:sSub>
                <m:r>
                  <w:rPr>
                    <w:rFonts w:ascii="Cambria Math" w:hAnsi="Cambria Math" w:cs="Times New Roman"/>
                    <w:color w:val="000000" w:themeColor="text1"/>
                  </w:rPr>
                  <m:t>=</m:t>
                </m:r>
                <m:d>
                  <m:dPr>
                    <m:begChr m:val="⌈"/>
                    <m:endChr m:val="⌉"/>
                    <m:ctrlPr>
                      <w:rPr>
                        <w:rFonts w:ascii="Cambria Math" w:hAnsi="Cambria Math" w:cs="Times New Roman"/>
                        <w:i/>
                        <w:color w:val="000000" w:themeColor="text1"/>
                      </w:rPr>
                    </m:ctrlPr>
                  </m:dPr>
                  <m:e>
                    <m:f>
                      <m:fPr>
                        <m:ctrlPr>
                          <w:rPr>
                            <w:rFonts w:ascii="Cambria Math" w:hAnsi="Cambria Math" w:cs="Times New Roman"/>
                            <w:i/>
                            <w:color w:val="000000" w:themeColor="text1"/>
                          </w:rPr>
                        </m:ctrlPr>
                      </m:fPr>
                      <m:num>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DURx-MTTx</m:t>
                            </m:r>
                          </m:sub>
                        </m:sSub>
                        <m:sSub>
                          <m:sSubPr>
                            <m:ctrlPr>
                              <w:rPr>
                                <w:rFonts w:ascii="Cambria Math" w:hAnsi="Cambria Math" w:cs="Times New Roman"/>
                                <w:i/>
                                <w:color w:val="000000" w:themeColor="text1"/>
                              </w:rPr>
                            </m:ctrlPr>
                          </m:sSubPr>
                          <m:e>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DURx-DUTx</m:t>
                                </m:r>
                              </m:sub>
                            </m:sSub>
                            <m:r>
                              <w:rPr>
                                <w:rFonts w:ascii="Cambria Math" w:hAnsi="Cambria Math" w:cs="Times New Roman"/>
                                <w:color w:val="000000" w:themeColor="text1"/>
                              </w:rPr>
                              <m:t>+TA-T</m:t>
                            </m:r>
                          </m:e>
                          <m:sub>
                            <m:r>
                              <w:rPr>
                                <w:rFonts w:ascii="Cambria Math" w:hAnsi="Cambria Math" w:cs="Times New Roman"/>
                                <w:color w:val="000000" w:themeColor="text1"/>
                              </w:rPr>
                              <m:t>p</m:t>
                            </m:r>
                          </m:sub>
                        </m:sSub>
                      </m:num>
                      <m:den>
                        <m:sSub>
                          <m:sSubPr>
                            <m:ctrlPr>
                              <w:rPr>
                                <w:rFonts w:ascii="Cambria Math" w:hAnsi="Cambria Math" w:cs="Times New Roman"/>
                                <w:i/>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d</m:t>
                            </m:r>
                          </m:sub>
                        </m:sSub>
                      </m:den>
                    </m:f>
                  </m:e>
                </m:d>
              </m:oMath>
            </m:oMathPara>
          </w:p>
          <w:p w14:paraId="2183BD60" w14:textId="7D44C57B" w:rsidR="00DA5198" w:rsidRPr="00DA5198" w:rsidRDefault="00DA5198" w:rsidP="00DA5198">
            <w:pPr>
              <w:pStyle w:val="maintext"/>
              <w:ind w:firstLineChars="0" w:firstLine="0"/>
              <w:jc w:val="left"/>
              <w:rPr>
                <w:rFonts w:ascii="Arial" w:eastAsia="Times New Roman" w:hAnsi="Arial"/>
                <w:lang w:val="en-US" w:eastAsia="en-US"/>
              </w:rPr>
            </w:pPr>
            <w:r w:rsidRPr="006007D2">
              <w:rPr>
                <w:rFonts w:eastAsia="Times New Roman" w:cs="Times New Roman"/>
                <w:color w:val="000000" w:themeColor="text1"/>
              </w:rPr>
              <w:t xml:space="preserve">Ng range: </w:t>
            </w:r>
            <w:r w:rsidR="00664B09">
              <w:rPr>
                <w:rFonts w:eastAsia="Times New Roman" w:cs="Times New Roman"/>
                <w:color w:val="000000" w:themeColor="text1"/>
              </w:rPr>
              <w:t>[1,</w:t>
            </w:r>
            <w:r>
              <w:rPr>
                <w:rFonts w:eastAsia="Times New Roman" w:cs="Times New Roman"/>
                <w:color w:val="000000" w:themeColor="text1"/>
              </w:rPr>
              <w:t>2</w:t>
            </w:r>
            <w:r w:rsidR="00664B09">
              <w:rPr>
                <w:rFonts w:eastAsia="Times New Roman" w:cs="Times New Roman"/>
                <w:color w:val="000000" w:themeColor="text1"/>
              </w:rPr>
              <w:t>]</w:t>
            </w:r>
          </w:p>
        </w:tc>
      </w:tr>
      <w:bookmarkEnd w:id="6"/>
    </w:tbl>
    <w:p w14:paraId="4D21161E" w14:textId="095A644E" w:rsidR="00A4737C" w:rsidRDefault="00A4737C" w:rsidP="00F521DD">
      <w:pPr>
        <w:jc w:val="both"/>
        <w:rPr>
          <w:color w:val="000000"/>
          <w:lang w:val="en-US" w:eastAsia="zh-CN"/>
        </w:rPr>
      </w:pPr>
    </w:p>
    <w:p w14:paraId="6BC6AAEC" w14:textId="134363D3" w:rsidR="00A4737C" w:rsidRDefault="00DF4E30" w:rsidP="00F521DD">
      <w:pPr>
        <w:jc w:val="both"/>
        <w:rPr>
          <w:color w:val="000000"/>
          <w:lang w:val="en-US" w:eastAsia="zh-CN"/>
        </w:rPr>
      </w:pPr>
      <w:r>
        <w:rPr>
          <w:color w:val="000000"/>
          <w:lang w:val="en-US" w:eastAsia="zh-CN"/>
        </w:rPr>
        <w:t xml:space="preserve">It can be seen that the value of Ng depends on switching time, </w:t>
      </w:r>
      <w:r w:rsidRPr="00CF089B">
        <w:rPr>
          <w:color w:val="000000"/>
          <w:lang w:eastAsia="zh-CN"/>
        </w:rPr>
        <w:t xml:space="preserve">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Pr>
          <w:color w:val="000000" w:themeColor="text1"/>
        </w:rPr>
        <w:t xml:space="preserve"> and </w:t>
      </w:r>
      <w:r w:rsidRPr="004C7220">
        <w:rPr>
          <w:color w:val="000000" w:themeColor="text1"/>
        </w:rPr>
        <w:t xml:space="preserve">OFDM symbol </w:t>
      </w:r>
      <w:proofErr w:type="gramStart"/>
      <w:r w:rsidRPr="004C7220">
        <w:rPr>
          <w:color w:val="000000" w:themeColor="text1"/>
        </w:rPr>
        <w:t>duration</w:t>
      </w:r>
      <w:r>
        <w:rPr>
          <w:color w:val="000000" w:themeColor="text1"/>
        </w:rPr>
        <w:t xml:space="preserve"> </w:t>
      </w:r>
      <w:proofErr w:type="gramEnd"/>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d</m:t>
            </m:r>
          </m:sub>
        </m:sSub>
      </m:oMath>
      <w:r>
        <w:rPr>
          <w:color w:val="000000" w:themeColor="text1"/>
        </w:rPr>
        <w:t xml:space="preserve">, which could have different values </w:t>
      </w:r>
      <w:r w:rsidR="00DE4A5C">
        <w:rPr>
          <w:color w:val="000000" w:themeColor="text1"/>
        </w:rPr>
        <w:t xml:space="preserve">depending on carrier frequency and SCS. There are three options to generate the Ng table: </w:t>
      </w:r>
    </w:p>
    <w:p w14:paraId="7FA7A6F8" w14:textId="5BA87847" w:rsidR="00DE4A5C" w:rsidRDefault="00DE4A5C" w:rsidP="00DE4A5C">
      <w:pPr>
        <w:pStyle w:val="ListParagraph"/>
        <w:numPr>
          <w:ilvl w:val="0"/>
          <w:numId w:val="29"/>
        </w:numPr>
        <w:spacing w:after="60"/>
        <w:contextualSpacing w:val="0"/>
        <w:jc w:val="both"/>
        <w:rPr>
          <w:rFonts w:ascii="Times New Roman" w:hAnsi="Times New Roman"/>
          <w:color w:val="000000"/>
          <w:sz w:val="20"/>
          <w:lang w:eastAsia="zh-CN"/>
        </w:rPr>
      </w:pPr>
      <w:r>
        <w:rPr>
          <w:rFonts w:ascii="Times New Roman" w:hAnsi="Times New Roman"/>
          <w:color w:val="000000"/>
          <w:sz w:val="20"/>
          <w:lang w:eastAsia="zh-CN"/>
        </w:rPr>
        <w:t xml:space="preserve">Option 1: Use a single Ng table for all carrier frequencies and SCSs. </w:t>
      </w:r>
    </w:p>
    <w:p w14:paraId="66F4BCDA" w14:textId="77066B22" w:rsidR="00DE4A5C" w:rsidRPr="00DE4A5C" w:rsidRDefault="00DE4A5C" w:rsidP="00DE4A5C">
      <w:pPr>
        <w:pStyle w:val="ListParagraph"/>
        <w:spacing w:after="120" w:line="240" w:lineRule="auto"/>
        <w:contextualSpacing w:val="0"/>
        <w:jc w:val="both"/>
        <w:rPr>
          <w:rFonts w:ascii="Times New Roman" w:eastAsiaTheme="minorEastAsia" w:hAnsi="Times New Roman"/>
          <w:sz w:val="20"/>
          <w:szCs w:val="20"/>
          <w:lang w:eastAsia="zh-CN"/>
        </w:rPr>
      </w:pPr>
      <w:r w:rsidRPr="00DE4A5C">
        <w:rPr>
          <w:rFonts w:ascii="Times New Roman" w:hAnsi="Times New Roman"/>
          <w:color w:val="000000"/>
          <w:sz w:val="20"/>
          <w:szCs w:val="20"/>
          <w:lang w:eastAsia="zh-CN"/>
        </w:rPr>
        <w:t xml:space="preserve">With this option, </w:t>
      </w:r>
      <w:r w:rsidRPr="00DE4A5C">
        <w:rPr>
          <w:rFonts w:ascii="Times New Roman" w:hAnsi="Times New Roman"/>
          <w:sz w:val="20"/>
          <w:szCs w:val="20"/>
        </w:rPr>
        <w:t xml:space="preserve">we need to use </w:t>
      </w:r>
      <w:r>
        <w:rPr>
          <w:rFonts w:ascii="Times New Roman" w:hAnsi="Times New Roman"/>
          <w:sz w:val="20"/>
          <w:szCs w:val="20"/>
        </w:rPr>
        <w:t>the</w:t>
      </w:r>
      <w:r w:rsidRPr="00DE4A5C">
        <w:rPr>
          <w:rFonts w:ascii="Times New Roman" w:hAnsi="Times New Roman"/>
          <w:sz w:val="20"/>
          <w:szCs w:val="20"/>
        </w:rPr>
        <w:t xml:space="preserve"> same switching time,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m:t>
            </m:r>
          </m:sub>
        </m:sSub>
      </m:oMath>
      <w:r>
        <w:rPr>
          <w:color w:val="000000" w:themeColor="text1"/>
        </w:rPr>
        <w:t xml:space="preserve"> </w:t>
      </w:r>
      <w:r w:rsidRPr="00DE4A5C">
        <w:rPr>
          <w:rFonts w:ascii="Times New Roman" w:hAnsi="Times New Roman"/>
          <w:sz w:val="20"/>
          <w:szCs w:val="20"/>
        </w:rPr>
        <w:t xml:space="preserve">value and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d</m:t>
            </m:r>
          </m:sub>
        </m:sSub>
      </m:oMath>
      <w:r w:rsidRPr="00DE4A5C">
        <w:rPr>
          <w:rFonts w:ascii="Times New Roman" w:hAnsi="Times New Roman"/>
          <w:sz w:val="20"/>
          <w:szCs w:val="20"/>
        </w:rPr>
        <w:t xml:space="preserve"> value for all carrier frequency ranges and SCS values. </w:t>
      </w:r>
      <w:r w:rsidR="006563CB">
        <w:rPr>
          <w:rFonts w:ascii="Times New Roman" w:hAnsi="Times New Roman"/>
          <w:sz w:val="20"/>
          <w:szCs w:val="20"/>
        </w:rPr>
        <w:t>For example, t</w:t>
      </w:r>
      <w:r w:rsidRPr="00DE4A5C">
        <w:rPr>
          <w:rFonts w:ascii="Times New Roman" w:hAnsi="Times New Roman"/>
          <w:sz w:val="20"/>
          <w:szCs w:val="20"/>
        </w:rPr>
        <w:t xml:space="preserve">he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d</m:t>
            </m:r>
          </m:sub>
        </m:sSub>
      </m:oMath>
      <w:r w:rsidRPr="00DE4A5C">
        <w:rPr>
          <w:rFonts w:ascii="Times New Roman" w:hAnsi="Times New Roman"/>
          <w:sz w:val="20"/>
          <w:szCs w:val="20"/>
        </w:rPr>
        <w:t xml:space="preserve"> value can be calculated based on a reference SCS (e.g., 15kHz). Another possibility is to let switching time and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m:t>
            </m:r>
          </m:sub>
        </m:sSub>
      </m:oMath>
      <w:r w:rsidRPr="00DE4A5C">
        <w:rPr>
          <w:rFonts w:ascii="Times New Roman" w:hAnsi="Times New Roman"/>
          <w:sz w:val="20"/>
          <w:szCs w:val="20"/>
        </w:rPr>
        <w:t xml:space="preserve"> value proportionally scale with respect to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d</m:t>
            </m:r>
          </m:sub>
        </m:sSub>
      </m:oMath>
      <w:r w:rsidR="006563CB">
        <w:rPr>
          <w:rFonts w:ascii="Times New Roman" w:hAnsi="Times New Roman"/>
          <w:color w:val="000000" w:themeColor="text1"/>
          <w:sz w:val="20"/>
          <w:szCs w:val="20"/>
        </w:rPr>
        <w:t>,</w:t>
      </w:r>
      <w:r w:rsidRPr="00DE4A5C">
        <w:rPr>
          <w:rFonts w:ascii="Times New Roman" w:hAnsi="Times New Roman"/>
          <w:sz w:val="20"/>
          <w:szCs w:val="20"/>
        </w:rPr>
        <w:t xml:space="preserve"> so that Ng table can remain the same. </w:t>
      </w:r>
    </w:p>
    <w:p w14:paraId="15505FBB" w14:textId="77777777" w:rsidR="00CF1D5F" w:rsidRDefault="00DE4A5C" w:rsidP="00DE4A5C">
      <w:pPr>
        <w:pStyle w:val="ListParagraph"/>
        <w:numPr>
          <w:ilvl w:val="0"/>
          <w:numId w:val="30"/>
        </w:numPr>
        <w:spacing w:after="120" w:line="240" w:lineRule="auto"/>
        <w:contextualSpacing w:val="0"/>
        <w:jc w:val="both"/>
        <w:rPr>
          <w:rFonts w:ascii="Times New Roman" w:hAnsi="Times New Roman"/>
          <w:sz w:val="20"/>
          <w:szCs w:val="20"/>
        </w:rPr>
      </w:pPr>
      <w:r w:rsidRPr="00DE4A5C">
        <w:rPr>
          <w:rFonts w:ascii="Times New Roman" w:hAnsi="Times New Roman"/>
          <w:sz w:val="20"/>
          <w:szCs w:val="20"/>
        </w:rPr>
        <w:t xml:space="preserve">Option 2: Generate two tables for FR1 and FR2, respectively. </w:t>
      </w:r>
    </w:p>
    <w:p w14:paraId="55FDD3E1" w14:textId="5F5ECBE8" w:rsidR="00DE4A5C" w:rsidRPr="00DE4A5C" w:rsidRDefault="00CF1D5F" w:rsidP="00CF1D5F">
      <w:pPr>
        <w:pStyle w:val="ListParagraph"/>
        <w:spacing w:after="120" w:line="240" w:lineRule="auto"/>
        <w:contextualSpacing w:val="0"/>
        <w:jc w:val="both"/>
        <w:rPr>
          <w:rFonts w:ascii="Times New Roman" w:hAnsi="Times New Roman"/>
          <w:sz w:val="20"/>
          <w:szCs w:val="20"/>
        </w:rPr>
      </w:pPr>
      <w:r>
        <w:rPr>
          <w:rFonts w:ascii="Times New Roman" w:hAnsi="Times New Roman"/>
          <w:sz w:val="20"/>
          <w:szCs w:val="20"/>
        </w:rPr>
        <w:t>With</w:t>
      </w:r>
      <w:r w:rsidR="00DE4A5C" w:rsidRPr="00DE4A5C">
        <w:rPr>
          <w:rFonts w:ascii="Times New Roman" w:hAnsi="Times New Roman"/>
          <w:sz w:val="20"/>
          <w:szCs w:val="20"/>
        </w:rPr>
        <w:t xml:space="preserve"> this option, switching time and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m:t>
            </m:r>
          </m:sub>
        </m:sSub>
      </m:oMath>
      <w:r w:rsidR="00DE4A5C" w:rsidRPr="00DE4A5C">
        <w:rPr>
          <w:rFonts w:ascii="Times New Roman" w:hAnsi="Times New Roman"/>
          <w:sz w:val="20"/>
          <w:szCs w:val="20"/>
        </w:rPr>
        <w:t xml:space="preserve"> can use different values for FR1 and FR2. Different reference SCSs can be used for FR1 and FR2 to calculate reference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d</m:t>
            </m:r>
          </m:sub>
        </m:sSub>
      </m:oMath>
      <w:r w:rsidR="00DE4A5C" w:rsidRPr="00DE4A5C">
        <w:rPr>
          <w:rFonts w:ascii="Times New Roman" w:hAnsi="Times New Roman"/>
          <w:sz w:val="20"/>
          <w:szCs w:val="20"/>
        </w:rPr>
        <w:t xml:space="preserve"> values (e.g., 15kHz for FR1, 60 kHz for FR2).  </w:t>
      </w:r>
    </w:p>
    <w:p w14:paraId="6DBBB42F" w14:textId="77777777" w:rsidR="006F4F43" w:rsidRDefault="00DE4A5C" w:rsidP="00DE4A5C">
      <w:pPr>
        <w:pStyle w:val="ListParagraph"/>
        <w:numPr>
          <w:ilvl w:val="0"/>
          <w:numId w:val="30"/>
        </w:numPr>
        <w:spacing w:after="120" w:line="240" w:lineRule="auto"/>
        <w:contextualSpacing w:val="0"/>
        <w:jc w:val="both"/>
        <w:rPr>
          <w:rFonts w:ascii="Times New Roman" w:hAnsi="Times New Roman"/>
          <w:sz w:val="20"/>
          <w:szCs w:val="20"/>
        </w:rPr>
      </w:pPr>
      <w:r w:rsidRPr="00DE4A5C">
        <w:rPr>
          <w:rFonts w:ascii="Times New Roman" w:hAnsi="Times New Roman"/>
          <w:sz w:val="20"/>
          <w:szCs w:val="20"/>
        </w:rPr>
        <w:t xml:space="preserve">Option 3: Generate </w:t>
      </w:r>
      <w:r w:rsidR="006F4F43">
        <w:rPr>
          <w:rFonts w:ascii="Times New Roman" w:hAnsi="Times New Roman"/>
          <w:sz w:val="20"/>
          <w:szCs w:val="20"/>
        </w:rPr>
        <w:t>Four</w:t>
      </w:r>
      <w:r w:rsidRPr="00DE4A5C">
        <w:rPr>
          <w:rFonts w:ascii="Times New Roman" w:hAnsi="Times New Roman"/>
          <w:sz w:val="20"/>
          <w:szCs w:val="20"/>
        </w:rPr>
        <w:t xml:space="preserve"> tables for SCS = {15kHz, 30kHz, 60kHz, 120kHz}, respectively. </w:t>
      </w:r>
    </w:p>
    <w:p w14:paraId="05B65308" w14:textId="304059C0" w:rsidR="00DE4A5C" w:rsidRPr="00DE4A5C" w:rsidRDefault="006F4F43" w:rsidP="006F4F43">
      <w:pPr>
        <w:pStyle w:val="ListParagraph"/>
        <w:spacing w:after="180" w:line="240" w:lineRule="auto"/>
        <w:contextualSpacing w:val="0"/>
        <w:jc w:val="both"/>
        <w:rPr>
          <w:rFonts w:ascii="Times New Roman" w:hAnsi="Times New Roman"/>
          <w:sz w:val="20"/>
          <w:szCs w:val="20"/>
        </w:rPr>
      </w:pPr>
      <w:r>
        <w:rPr>
          <w:rFonts w:ascii="Times New Roman" w:hAnsi="Times New Roman"/>
          <w:sz w:val="20"/>
          <w:szCs w:val="20"/>
        </w:rPr>
        <w:t>With</w:t>
      </w:r>
      <w:r w:rsidR="00DE4A5C" w:rsidRPr="00DE4A5C">
        <w:rPr>
          <w:rFonts w:ascii="Times New Roman" w:hAnsi="Times New Roman"/>
          <w:sz w:val="20"/>
          <w:szCs w:val="20"/>
        </w:rPr>
        <w:t xml:space="preserve"> this option, switching time</w:t>
      </w:r>
      <w:r>
        <w:rPr>
          <w:rFonts w:ascii="Times New Roman" w:hAnsi="Times New Roman"/>
          <w:sz w:val="20"/>
          <w:szCs w:val="20"/>
        </w:rPr>
        <w:t>,</w:t>
      </w:r>
      <w:r w:rsidR="00DE4A5C" w:rsidRPr="00DE4A5C">
        <w:rPr>
          <w:rFonts w:ascii="Times New Roman" w:hAnsi="Times New Roman"/>
          <w:sz w:val="20"/>
          <w:szCs w:val="20"/>
        </w:rPr>
        <w:t xml:space="preserv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m:t>
            </m:r>
          </m:sub>
        </m:sSub>
      </m:oMath>
      <w:r w:rsidR="00DE4A5C" w:rsidRPr="00DE4A5C">
        <w:rPr>
          <w:rFonts w:ascii="Times New Roman" w:hAnsi="Times New Roman"/>
          <w:sz w:val="20"/>
          <w:szCs w:val="20"/>
        </w:rPr>
        <w:t xml:space="preserve"> value</w:t>
      </w:r>
      <w:r>
        <w:rPr>
          <w:rFonts w:ascii="Times New Roman" w:hAnsi="Times New Roman"/>
          <w:sz w:val="20"/>
          <w:szCs w:val="20"/>
        </w:rPr>
        <w:t xml:space="preserve"> </w:t>
      </w:r>
      <w:r w:rsidRPr="00DE4A5C">
        <w:rPr>
          <w:rFonts w:ascii="Times New Roman" w:hAnsi="Times New Roman"/>
          <w:sz w:val="20"/>
          <w:szCs w:val="20"/>
        </w:rPr>
        <w:t xml:space="preserve">and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d</m:t>
            </m:r>
          </m:sub>
        </m:sSub>
      </m:oMath>
      <w:r w:rsidRPr="00DE4A5C">
        <w:rPr>
          <w:rFonts w:ascii="Times New Roman" w:hAnsi="Times New Roman"/>
          <w:sz w:val="20"/>
          <w:szCs w:val="20"/>
        </w:rPr>
        <w:t xml:space="preserve"> value </w:t>
      </w:r>
      <w:r w:rsidR="00DE4A5C" w:rsidRPr="00DE4A5C">
        <w:rPr>
          <w:rFonts w:ascii="Times New Roman" w:hAnsi="Times New Roman"/>
          <w:sz w:val="20"/>
          <w:szCs w:val="20"/>
        </w:rPr>
        <w:t>can be individually decided for each SCSs.  </w:t>
      </w:r>
    </w:p>
    <w:p w14:paraId="170E2018" w14:textId="268C25C1" w:rsidR="00F521DD" w:rsidRPr="00804C6C" w:rsidRDefault="006F4F43" w:rsidP="00F521DD">
      <w:pPr>
        <w:jc w:val="both"/>
        <w:rPr>
          <w:color w:val="000000"/>
          <w:lang w:val="en-US" w:eastAsia="zh-CN"/>
        </w:rPr>
      </w:pPr>
      <w:r>
        <w:rPr>
          <w:color w:val="000000"/>
          <w:lang w:val="en-US" w:eastAsia="zh-CN"/>
        </w:rPr>
        <w:t>Considering overhead and flexibility, Option 2 is preferred.</w:t>
      </w:r>
      <w:r w:rsidR="005F06D2">
        <w:rPr>
          <w:color w:val="000000"/>
          <w:lang w:val="en-US" w:eastAsia="zh-CN"/>
        </w:rPr>
        <w:t xml:space="preserve"> </w:t>
      </w:r>
    </w:p>
    <w:p w14:paraId="17E80623" w14:textId="77777777" w:rsidR="006F4F43" w:rsidRDefault="005F06D2" w:rsidP="005F06D2">
      <w:pPr>
        <w:spacing w:after="120"/>
        <w:jc w:val="both"/>
        <w:rPr>
          <w:color w:val="000000" w:themeColor="text1"/>
        </w:rPr>
      </w:pPr>
      <w:r>
        <w:rPr>
          <w:b/>
          <w:lang w:eastAsia="zh-CN"/>
        </w:rPr>
        <w:t xml:space="preserve">Proposal </w:t>
      </w:r>
      <w:r w:rsidR="0011144C">
        <w:rPr>
          <w:b/>
          <w:lang w:eastAsia="zh-CN"/>
        </w:rPr>
        <w:t>1</w:t>
      </w:r>
      <w:r>
        <w:rPr>
          <w:b/>
          <w:lang w:eastAsia="zh-CN"/>
        </w:rPr>
        <w:t xml:space="preserve">: </w:t>
      </w:r>
      <w:r w:rsidR="006F4F43">
        <w:rPr>
          <w:color w:val="000000" w:themeColor="text1"/>
        </w:rPr>
        <w:t>There are three options to generate the Ng table:</w:t>
      </w:r>
    </w:p>
    <w:p w14:paraId="53C1F4B1" w14:textId="77777777" w:rsidR="006F4F43" w:rsidRDefault="005F06D2" w:rsidP="006F4F43">
      <w:pPr>
        <w:pStyle w:val="ListParagraph"/>
        <w:numPr>
          <w:ilvl w:val="0"/>
          <w:numId w:val="29"/>
        </w:numPr>
        <w:spacing w:after="60"/>
        <w:contextualSpacing w:val="0"/>
        <w:jc w:val="both"/>
        <w:rPr>
          <w:rFonts w:ascii="Times New Roman" w:hAnsi="Times New Roman"/>
          <w:color w:val="000000"/>
          <w:sz w:val="20"/>
          <w:lang w:eastAsia="zh-CN"/>
        </w:rPr>
      </w:pPr>
      <w:r>
        <w:rPr>
          <w:color w:val="000000"/>
          <w:lang w:eastAsia="zh-CN"/>
        </w:rPr>
        <w:t xml:space="preserve"> </w:t>
      </w:r>
      <w:r w:rsidR="006F4F43">
        <w:rPr>
          <w:rFonts w:ascii="Times New Roman" w:hAnsi="Times New Roman"/>
          <w:color w:val="000000"/>
          <w:sz w:val="20"/>
          <w:lang w:eastAsia="zh-CN"/>
        </w:rPr>
        <w:t xml:space="preserve">Option 1: Use a single Ng table for all carrier frequencies and SCSs. </w:t>
      </w:r>
    </w:p>
    <w:p w14:paraId="533D3188" w14:textId="77777777" w:rsidR="006F4F43" w:rsidRDefault="005F06D2" w:rsidP="006F4F43">
      <w:pPr>
        <w:pStyle w:val="ListParagraph"/>
        <w:numPr>
          <w:ilvl w:val="0"/>
          <w:numId w:val="30"/>
        </w:numPr>
        <w:spacing w:after="120" w:line="240" w:lineRule="auto"/>
        <w:contextualSpacing w:val="0"/>
        <w:jc w:val="both"/>
        <w:rPr>
          <w:rFonts w:ascii="Times New Roman" w:hAnsi="Times New Roman"/>
          <w:sz w:val="20"/>
          <w:szCs w:val="20"/>
        </w:rPr>
      </w:pPr>
      <w:r w:rsidRPr="00E97DF3">
        <w:rPr>
          <w:color w:val="000000"/>
          <w:lang w:eastAsia="zh-CN"/>
        </w:rPr>
        <w:t xml:space="preserve"> </w:t>
      </w:r>
      <w:r w:rsidR="006F4F43" w:rsidRPr="00DE4A5C">
        <w:rPr>
          <w:rFonts w:ascii="Times New Roman" w:hAnsi="Times New Roman"/>
          <w:sz w:val="20"/>
          <w:szCs w:val="20"/>
        </w:rPr>
        <w:t xml:space="preserve">Option 2: Generate two tables for FR1 and FR2, respectively. </w:t>
      </w:r>
    </w:p>
    <w:p w14:paraId="7C5F87D7" w14:textId="77777777" w:rsidR="006F4F43" w:rsidRDefault="006F4F43" w:rsidP="006F4F43">
      <w:pPr>
        <w:pStyle w:val="ListParagraph"/>
        <w:numPr>
          <w:ilvl w:val="0"/>
          <w:numId w:val="30"/>
        </w:numPr>
        <w:spacing w:after="120" w:line="240" w:lineRule="auto"/>
        <w:contextualSpacing w:val="0"/>
        <w:jc w:val="both"/>
        <w:rPr>
          <w:rFonts w:ascii="Times New Roman" w:hAnsi="Times New Roman"/>
          <w:sz w:val="20"/>
          <w:szCs w:val="20"/>
        </w:rPr>
      </w:pPr>
      <w:r w:rsidRPr="00DE4A5C">
        <w:rPr>
          <w:rFonts w:ascii="Times New Roman" w:hAnsi="Times New Roman"/>
          <w:sz w:val="20"/>
          <w:szCs w:val="20"/>
        </w:rPr>
        <w:t xml:space="preserve">Option 3: Generate </w:t>
      </w:r>
      <w:r>
        <w:rPr>
          <w:rFonts w:ascii="Times New Roman" w:hAnsi="Times New Roman"/>
          <w:sz w:val="20"/>
          <w:szCs w:val="20"/>
        </w:rPr>
        <w:t>Four</w:t>
      </w:r>
      <w:r w:rsidRPr="00DE4A5C">
        <w:rPr>
          <w:rFonts w:ascii="Times New Roman" w:hAnsi="Times New Roman"/>
          <w:sz w:val="20"/>
          <w:szCs w:val="20"/>
        </w:rPr>
        <w:t xml:space="preserve"> tables for SCS = {15kHz, 30kHz, 60kHz, 120kHz}, respectively. </w:t>
      </w:r>
    </w:p>
    <w:p w14:paraId="0EBC419A" w14:textId="17963FA3" w:rsidR="005F06D2" w:rsidRPr="006F4F43" w:rsidRDefault="006F4F43" w:rsidP="005F06D2">
      <w:pPr>
        <w:spacing w:after="120"/>
        <w:jc w:val="both"/>
        <w:rPr>
          <w:color w:val="000000"/>
          <w:lang w:val="en-US" w:eastAsia="zh-CN"/>
        </w:rPr>
      </w:pPr>
      <w:r>
        <w:rPr>
          <w:color w:val="000000"/>
          <w:lang w:val="en-US" w:eastAsia="zh-CN"/>
        </w:rPr>
        <w:t xml:space="preserve">Option 2 is preferred. </w:t>
      </w:r>
    </w:p>
    <w:p w14:paraId="6CB16D31" w14:textId="080CFB80" w:rsidR="00A9747E" w:rsidRDefault="00A9747E" w:rsidP="00A9747E">
      <w:pPr>
        <w:pStyle w:val="Heading2"/>
        <w:ind w:left="0"/>
        <w:rPr>
          <w:lang w:val="en-US" w:eastAsia="zh-CN"/>
        </w:rPr>
      </w:pPr>
      <w:r>
        <w:rPr>
          <w:lang w:val="en-US" w:eastAsia="zh-CN"/>
        </w:rPr>
        <w:t>Explicit signaling about IAB DU’s dynamic scheduling to the parent DU</w:t>
      </w:r>
    </w:p>
    <w:p w14:paraId="4A8BBAF3" w14:textId="77777777" w:rsidR="00395924" w:rsidRDefault="00A9747E" w:rsidP="00A9747E">
      <w:pPr>
        <w:spacing w:after="120"/>
        <w:jc w:val="both"/>
        <w:rPr>
          <w:color w:val="000000"/>
          <w:lang w:val="en-US" w:eastAsia="zh-CN"/>
        </w:rPr>
      </w:pPr>
      <w:r>
        <w:rPr>
          <w:color w:val="000000"/>
          <w:lang w:val="en-US" w:eastAsia="zh-CN"/>
        </w:rPr>
        <w:t xml:space="preserve">For the eight resource transition cases, there are some cases may have resource waste if the parent DU is not aware of the IAB DU’s dynamic scheduling information. </w:t>
      </w:r>
    </w:p>
    <w:p w14:paraId="421EAE2F" w14:textId="630E6025" w:rsidR="00395924" w:rsidRDefault="00B67A7C" w:rsidP="00B67A7C">
      <w:pPr>
        <w:spacing w:after="120"/>
        <w:jc w:val="center"/>
        <w:rPr>
          <w:color w:val="000000"/>
          <w:lang w:val="en-US" w:eastAsia="zh-CN"/>
        </w:rPr>
      </w:pPr>
      <w:r>
        <w:rPr>
          <w:noProof/>
          <w:color w:val="000000"/>
          <w:lang w:val="en-US" w:eastAsia="zh-CN"/>
        </w:rPr>
        <w:drawing>
          <wp:inline distT="0" distB="0" distL="0" distR="0" wp14:anchorId="398B5398" wp14:editId="752AA385">
            <wp:extent cx="3938053" cy="1992923"/>
            <wp:effectExtent l="0" t="0" r="571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Transition-DUMT-B1B3.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75648" cy="2011949"/>
                    </a:xfrm>
                    <a:prstGeom prst="rect">
                      <a:avLst/>
                    </a:prstGeom>
                  </pic:spPr>
                </pic:pic>
              </a:graphicData>
            </a:graphic>
          </wp:inline>
        </w:drawing>
      </w:r>
    </w:p>
    <w:p w14:paraId="542C7AE4" w14:textId="2AC8897D" w:rsidR="0077417E" w:rsidRDefault="0077417E" w:rsidP="0077417E">
      <w:pPr>
        <w:jc w:val="center"/>
        <w:rPr>
          <w:color w:val="000000"/>
          <w:lang w:val="en-US" w:eastAsia="zh-CN"/>
        </w:rPr>
      </w:pPr>
      <w:r>
        <w:rPr>
          <w:color w:val="000000"/>
          <w:lang w:val="en-US" w:eastAsia="zh-CN"/>
        </w:rPr>
        <w:t>Figure 2: Case B1/Case B3 illustration</w:t>
      </w:r>
    </w:p>
    <w:p w14:paraId="21C6C753" w14:textId="77777777" w:rsidR="00186324" w:rsidRDefault="00A9747E" w:rsidP="00A9747E">
      <w:pPr>
        <w:spacing w:after="120"/>
        <w:jc w:val="both"/>
        <w:rPr>
          <w:color w:val="000000"/>
          <w:lang w:val="en-US" w:eastAsia="zh-CN"/>
        </w:rPr>
      </w:pPr>
      <w:r>
        <w:rPr>
          <w:color w:val="000000"/>
          <w:lang w:val="en-US" w:eastAsia="zh-CN"/>
        </w:rPr>
        <w:t xml:space="preserve">For example, for Case B1 with DU Tx followed by MT Mx in Figure </w:t>
      </w:r>
      <w:r w:rsidR="0077417E">
        <w:rPr>
          <w:color w:val="000000"/>
          <w:lang w:val="en-US" w:eastAsia="zh-CN"/>
        </w:rPr>
        <w:t>2</w:t>
      </w:r>
      <w:r>
        <w:rPr>
          <w:color w:val="000000"/>
          <w:lang w:val="en-US" w:eastAsia="zh-CN"/>
        </w:rPr>
        <w:t xml:space="preserve">, </w:t>
      </w:r>
      <w:r w:rsidR="0077417E">
        <w:rPr>
          <w:color w:val="000000"/>
          <w:lang w:val="en-US" w:eastAsia="zh-CN"/>
        </w:rPr>
        <w:t xml:space="preserve">without the dynamic scheduling information of the IAB DU, the parent DU decides </w:t>
      </w:r>
      <w:r w:rsidR="00186324">
        <w:rPr>
          <w:color w:val="000000"/>
          <w:lang w:val="en-US" w:eastAsia="zh-CN"/>
        </w:rPr>
        <w:t xml:space="preserve">and informs the IAB MT </w:t>
      </w:r>
      <w:r w:rsidR="0077417E">
        <w:rPr>
          <w:color w:val="000000"/>
          <w:lang w:val="en-US" w:eastAsia="zh-CN"/>
        </w:rPr>
        <w:t xml:space="preserve">to apply Ng guard symbols at the beginning </w:t>
      </w:r>
      <w:r w:rsidR="00186324">
        <w:rPr>
          <w:color w:val="000000"/>
          <w:lang w:val="en-US" w:eastAsia="zh-CN"/>
        </w:rPr>
        <w:t xml:space="preserve">of MT UL transmission at slot#n+1. However, DU </w:t>
      </w:r>
      <w:proofErr w:type="gramStart"/>
      <w:r w:rsidR="00186324">
        <w:rPr>
          <w:color w:val="000000"/>
          <w:lang w:val="en-US" w:eastAsia="zh-CN"/>
        </w:rPr>
        <w:t>Tx</w:t>
      </w:r>
      <w:proofErr w:type="gramEnd"/>
      <w:r w:rsidR="00186324">
        <w:rPr>
          <w:color w:val="000000"/>
          <w:lang w:val="en-US" w:eastAsia="zh-CN"/>
        </w:rPr>
        <w:t xml:space="preserve"> </w:t>
      </w:r>
      <w:r w:rsidR="00926E06">
        <w:rPr>
          <w:color w:val="000000"/>
          <w:lang w:val="en-US" w:eastAsia="zh-CN"/>
        </w:rPr>
        <w:t xml:space="preserve">at slot </w:t>
      </w:r>
      <w:r w:rsidR="00B938DA">
        <w:rPr>
          <w:color w:val="000000"/>
          <w:lang w:val="en-US" w:eastAsia="zh-CN"/>
        </w:rPr>
        <w:t>#</w:t>
      </w:r>
      <w:r w:rsidR="00926E06">
        <w:rPr>
          <w:color w:val="000000"/>
          <w:lang w:val="en-US" w:eastAsia="zh-CN"/>
        </w:rPr>
        <w:t xml:space="preserve">n is actually not scheduled, </w:t>
      </w:r>
      <w:r w:rsidR="00186324">
        <w:rPr>
          <w:color w:val="000000"/>
          <w:lang w:val="en-US" w:eastAsia="zh-CN"/>
        </w:rPr>
        <w:t xml:space="preserve">which means </w:t>
      </w:r>
      <w:r w:rsidR="00926E06">
        <w:rPr>
          <w:color w:val="000000"/>
          <w:lang w:val="en-US" w:eastAsia="zh-CN"/>
        </w:rPr>
        <w:t xml:space="preserve">the Ng symbols </w:t>
      </w:r>
      <w:r w:rsidR="00186324">
        <w:rPr>
          <w:color w:val="000000"/>
          <w:lang w:val="en-US" w:eastAsia="zh-CN"/>
        </w:rPr>
        <w:t xml:space="preserve">for backhaul transmission </w:t>
      </w:r>
      <w:r w:rsidR="00926E06">
        <w:rPr>
          <w:color w:val="000000"/>
          <w:lang w:val="en-US" w:eastAsia="zh-CN"/>
        </w:rPr>
        <w:t xml:space="preserve">are wasted. </w:t>
      </w:r>
      <w:r w:rsidR="00186324">
        <w:rPr>
          <w:color w:val="000000"/>
          <w:lang w:val="en-US" w:eastAsia="zh-CN"/>
        </w:rPr>
        <w:t xml:space="preserve">Similar Ng waste will happen for Case B3. </w:t>
      </w:r>
    </w:p>
    <w:p w14:paraId="4D951E1F" w14:textId="19782025" w:rsidR="00A9747E" w:rsidRDefault="0081135B" w:rsidP="00A9747E">
      <w:pPr>
        <w:spacing w:after="120"/>
        <w:jc w:val="both"/>
        <w:rPr>
          <w:color w:val="000000"/>
          <w:lang w:val="en-US" w:eastAsia="zh-CN"/>
        </w:rPr>
      </w:pPr>
      <w:r>
        <w:rPr>
          <w:color w:val="000000"/>
          <w:lang w:val="en-US" w:eastAsia="zh-CN"/>
        </w:rPr>
        <w:lastRenderedPageBreak/>
        <w:t>In other words</w:t>
      </w:r>
      <w:r w:rsidR="00926E06">
        <w:rPr>
          <w:color w:val="000000"/>
          <w:lang w:val="en-US" w:eastAsia="zh-CN"/>
        </w:rPr>
        <w:t>, if the parent DU knows the dynamic scheduling information of the IAB DU</w:t>
      </w:r>
      <w:r w:rsidR="00955ECD">
        <w:rPr>
          <w:color w:val="000000"/>
          <w:lang w:val="en-US" w:eastAsia="zh-CN"/>
        </w:rPr>
        <w:t xml:space="preserve"> in advance</w:t>
      </w:r>
      <w:r w:rsidR="00926E06">
        <w:rPr>
          <w:color w:val="000000"/>
          <w:lang w:val="en-US" w:eastAsia="zh-CN"/>
        </w:rPr>
        <w:t xml:space="preserve">, it can have better resource usage regarding the Ng symbols. Hence, it is preferable to explicit signal </w:t>
      </w:r>
      <w:r w:rsidR="00176727">
        <w:rPr>
          <w:color w:val="000000"/>
          <w:lang w:val="en-US" w:eastAsia="zh-CN"/>
        </w:rPr>
        <w:t xml:space="preserve">IAB DU’s dynamic scheduling information to the parent DU. </w:t>
      </w:r>
    </w:p>
    <w:p w14:paraId="6A552388" w14:textId="41D80DF2" w:rsidR="00176727" w:rsidRDefault="00176727" w:rsidP="00176727">
      <w:pPr>
        <w:spacing w:after="120"/>
        <w:jc w:val="both"/>
        <w:rPr>
          <w:color w:val="000000"/>
          <w:lang w:eastAsia="zh-CN"/>
        </w:rPr>
      </w:pPr>
      <w:r>
        <w:rPr>
          <w:b/>
          <w:lang w:eastAsia="zh-CN"/>
        </w:rPr>
        <w:t xml:space="preserve">Proposal </w:t>
      </w:r>
      <w:r w:rsidR="0011144C">
        <w:rPr>
          <w:b/>
          <w:lang w:eastAsia="zh-CN"/>
        </w:rPr>
        <w:t>2</w:t>
      </w:r>
      <w:r>
        <w:rPr>
          <w:b/>
          <w:lang w:eastAsia="zh-CN"/>
        </w:rPr>
        <w:t xml:space="preserve">: </w:t>
      </w:r>
      <w:r>
        <w:rPr>
          <w:lang w:eastAsia="zh-CN"/>
        </w:rPr>
        <w:t xml:space="preserve">Parent DU can be made aware of IAB DU’s dynamic scheduling information for better </w:t>
      </w:r>
      <w:r>
        <w:rPr>
          <w:lang w:val="en-US" w:eastAsia="zh-CN"/>
        </w:rPr>
        <w:t>resource</w:t>
      </w:r>
      <w:r>
        <w:rPr>
          <w:lang w:eastAsia="zh-CN"/>
        </w:rPr>
        <w:t xml:space="preserve"> utilization. </w:t>
      </w:r>
    </w:p>
    <w:bookmarkEnd w:id="2"/>
    <w:bookmarkEnd w:id="5"/>
    <w:p w14:paraId="42389D1E" w14:textId="77777777" w:rsidR="00F521DD" w:rsidRDefault="00F521DD" w:rsidP="00F521DD">
      <w:pPr>
        <w:pStyle w:val="Heading1"/>
        <w:jc w:val="both"/>
        <w:rPr>
          <w:rFonts w:eastAsia="SimSun"/>
          <w:lang w:eastAsia="zh-CN"/>
        </w:rPr>
      </w:pPr>
      <w:r>
        <w:rPr>
          <w:rFonts w:eastAsia="SimSun"/>
          <w:lang w:eastAsia="zh-CN"/>
        </w:rPr>
        <w:t>Conclusion</w:t>
      </w:r>
    </w:p>
    <w:p w14:paraId="10F05E98" w14:textId="77777777" w:rsidR="00F521DD" w:rsidRDefault="00F521DD" w:rsidP="00F521DD">
      <w:pPr>
        <w:jc w:val="both"/>
        <w:rPr>
          <w:lang w:val="en-US" w:eastAsia="zh-CN"/>
        </w:rPr>
      </w:pPr>
      <w:r w:rsidRPr="00BC247A">
        <w:rPr>
          <w:lang w:eastAsia="zh-CN"/>
        </w:rPr>
        <w:t>In this contribution,</w:t>
      </w:r>
      <w:r>
        <w:rPr>
          <w:lang w:eastAsia="zh-CN"/>
        </w:rPr>
        <w:t xml:space="preserve"> </w:t>
      </w:r>
      <w:r w:rsidRPr="00BC247A">
        <w:rPr>
          <w:lang w:eastAsia="zh-CN"/>
        </w:rPr>
        <w:t xml:space="preserve">we discussed </w:t>
      </w:r>
      <w:r>
        <w:t>m</w:t>
      </w:r>
      <w:r w:rsidRPr="00C82094">
        <w:t xml:space="preserve">echanisms for </w:t>
      </w:r>
      <w:r>
        <w:t>r</w:t>
      </w:r>
      <w:r w:rsidRPr="00C82094">
        <w:t xml:space="preserve">esource </w:t>
      </w:r>
      <w:r>
        <w:t>m</w:t>
      </w:r>
      <w:r w:rsidRPr="00C82094">
        <w:t xml:space="preserve">ultiplexing among </w:t>
      </w:r>
      <w:r>
        <w:t>b</w:t>
      </w:r>
      <w:r w:rsidRPr="00C82094">
        <w:t xml:space="preserve">ackhaul and </w:t>
      </w:r>
      <w:r>
        <w:t>a</w:t>
      </w:r>
      <w:r w:rsidRPr="00C82094">
        <w:t>ccess link</w:t>
      </w:r>
      <w:r>
        <w:rPr>
          <w:lang w:eastAsia="zh-CN"/>
        </w:rPr>
        <w:t>. I</w:t>
      </w:r>
      <w:r w:rsidRPr="00BC247A">
        <w:rPr>
          <w:lang w:eastAsia="zh-CN"/>
        </w:rPr>
        <w:t xml:space="preserve">t is summarized </w:t>
      </w:r>
      <w:r>
        <w:rPr>
          <w:lang w:eastAsia="zh-CN"/>
        </w:rPr>
        <w:t xml:space="preserve">by the </w:t>
      </w:r>
      <w:r w:rsidRPr="00BC247A">
        <w:rPr>
          <w:lang w:eastAsia="zh-CN"/>
        </w:rPr>
        <w:t>following proposals</w:t>
      </w:r>
      <w:r>
        <w:rPr>
          <w:lang w:eastAsia="zh-CN"/>
        </w:rPr>
        <w:t>.</w:t>
      </w:r>
      <w:r w:rsidRPr="004B337B">
        <w:rPr>
          <w:lang w:val="en-US" w:eastAsia="zh-CN"/>
        </w:rPr>
        <w:t xml:space="preserve"> </w:t>
      </w:r>
    </w:p>
    <w:p w14:paraId="4E38B699" w14:textId="77777777" w:rsidR="006F4F43" w:rsidRDefault="006F4F43" w:rsidP="006F4F43">
      <w:pPr>
        <w:spacing w:after="120"/>
        <w:jc w:val="both"/>
        <w:rPr>
          <w:color w:val="000000" w:themeColor="text1"/>
        </w:rPr>
      </w:pPr>
      <w:r>
        <w:rPr>
          <w:b/>
          <w:lang w:eastAsia="zh-CN"/>
        </w:rPr>
        <w:t xml:space="preserve">Proposal 1: </w:t>
      </w:r>
      <w:r>
        <w:rPr>
          <w:color w:val="000000" w:themeColor="text1"/>
        </w:rPr>
        <w:t>There are three options to generate the Ng table:</w:t>
      </w:r>
    </w:p>
    <w:p w14:paraId="70C1D7A2" w14:textId="77777777" w:rsidR="006F4F43" w:rsidRDefault="006F4F43" w:rsidP="006F4F43">
      <w:pPr>
        <w:pStyle w:val="ListParagraph"/>
        <w:numPr>
          <w:ilvl w:val="0"/>
          <w:numId w:val="29"/>
        </w:numPr>
        <w:spacing w:after="60"/>
        <w:contextualSpacing w:val="0"/>
        <w:jc w:val="both"/>
        <w:rPr>
          <w:rFonts w:ascii="Times New Roman" w:hAnsi="Times New Roman"/>
          <w:color w:val="000000"/>
          <w:sz w:val="20"/>
          <w:lang w:eastAsia="zh-CN"/>
        </w:rPr>
      </w:pPr>
      <w:r>
        <w:rPr>
          <w:color w:val="000000"/>
          <w:lang w:eastAsia="zh-CN"/>
        </w:rPr>
        <w:t xml:space="preserve"> </w:t>
      </w:r>
      <w:r>
        <w:rPr>
          <w:rFonts w:ascii="Times New Roman" w:hAnsi="Times New Roman"/>
          <w:color w:val="000000"/>
          <w:sz w:val="20"/>
          <w:lang w:eastAsia="zh-CN"/>
        </w:rPr>
        <w:t xml:space="preserve">Option 1: Use a single Ng table for all carrier frequencies and SCSs. </w:t>
      </w:r>
    </w:p>
    <w:p w14:paraId="577A49B3" w14:textId="77777777" w:rsidR="006F4F43" w:rsidRDefault="006F4F43" w:rsidP="006F4F43">
      <w:pPr>
        <w:pStyle w:val="ListParagraph"/>
        <w:numPr>
          <w:ilvl w:val="0"/>
          <w:numId w:val="30"/>
        </w:numPr>
        <w:spacing w:after="120" w:line="240" w:lineRule="auto"/>
        <w:contextualSpacing w:val="0"/>
        <w:jc w:val="both"/>
        <w:rPr>
          <w:rFonts w:ascii="Times New Roman" w:hAnsi="Times New Roman"/>
          <w:sz w:val="20"/>
          <w:szCs w:val="20"/>
        </w:rPr>
      </w:pPr>
      <w:r w:rsidRPr="00E97DF3">
        <w:rPr>
          <w:color w:val="000000"/>
          <w:lang w:eastAsia="zh-CN"/>
        </w:rPr>
        <w:t xml:space="preserve"> </w:t>
      </w:r>
      <w:r w:rsidRPr="00DE4A5C">
        <w:rPr>
          <w:rFonts w:ascii="Times New Roman" w:hAnsi="Times New Roman"/>
          <w:sz w:val="20"/>
          <w:szCs w:val="20"/>
        </w:rPr>
        <w:t xml:space="preserve">Option 2: Generate two tables for FR1 and FR2, respectively. </w:t>
      </w:r>
    </w:p>
    <w:p w14:paraId="096A4EF1" w14:textId="77777777" w:rsidR="006F4F43" w:rsidRDefault="006F4F43" w:rsidP="006F4F43">
      <w:pPr>
        <w:pStyle w:val="ListParagraph"/>
        <w:numPr>
          <w:ilvl w:val="0"/>
          <w:numId w:val="30"/>
        </w:numPr>
        <w:spacing w:after="120" w:line="240" w:lineRule="auto"/>
        <w:contextualSpacing w:val="0"/>
        <w:jc w:val="both"/>
        <w:rPr>
          <w:rFonts w:ascii="Times New Roman" w:hAnsi="Times New Roman"/>
          <w:sz w:val="20"/>
          <w:szCs w:val="20"/>
        </w:rPr>
      </w:pPr>
      <w:r w:rsidRPr="00DE4A5C">
        <w:rPr>
          <w:rFonts w:ascii="Times New Roman" w:hAnsi="Times New Roman"/>
          <w:sz w:val="20"/>
          <w:szCs w:val="20"/>
        </w:rPr>
        <w:t xml:space="preserve">Option 3: Generate </w:t>
      </w:r>
      <w:r>
        <w:rPr>
          <w:rFonts w:ascii="Times New Roman" w:hAnsi="Times New Roman"/>
          <w:sz w:val="20"/>
          <w:szCs w:val="20"/>
        </w:rPr>
        <w:t>Four</w:t>
      </w:r>
      <w:r w:rsidRPr="00DE4A5C">
        <w:rPr>
          <w:rFonts w:ascii="Times New Roman" w:hAnsi="Times New Roman"/>
          <w:sz w:val="20"/>
          <w:szCs w:val="20"/>
        </w:rPr>
        <w:t xml:space="preserve"> tables for SCS = {15kHz, 30kHz, 60kHz, 120kHz}, respectively. </w:t>
      </w:r>
    </w:p>
    <w:p w14:paraId="4E633124" w14:textId="77777777" w:rsidR="006F4F43" w:rsidRPr="006F4F43" w:rsidRDefault="006F4F43" w:rsidP="006F4F43">
      <w:pPr>
        <w:spacing w:after="120"/>
        <w:jc w:val="both"/>
        <w:rPr>
          <w:color w:val="000000"/>
          <w:lang w:val="en-US" w:eastAsia="zh-CN"/>
        </w:rPr>
      </w:pPr>
      <w:r>
        <w:rPr>
          <w:color w:val="000000"/>
          <w:lang w:val="en-US" w:eastAsia="zh-CN"/>
        </w:rPr>
        <w:t xml:space="preserve">Option 2 is preferred. </w:t>
      </w:r>
    </w:p>
    <w:p w14:paraId="254B0DAF" w14:textId="77777777" w:rsidR="0011144C" w:rsidRDefault="0011144C" w:rsidP="0011144C">
      <w:pPr>
        <w:spacing w:after="120"/>
        <w:jc w:val="both"/>
        <w:rPr>
          <w:color w:val="000000"/>
          <w:lang w:eastAsia="zh-CN"/>
        </w:rPr>
      </w:pPr>
      <w:r>
        <w:rPr>
          <w:b/>
          <w:lang w:eastAsia="zh-CN"/>
        </w:rPr>
        <w:t xml:space="preserve">Proposal 2: </w:t>
      </w:r>
      <w:r>
        <w:rPr>
          <w:lang w:eastAsia="zh-CN"/>
        </w:rPr>
        <w:t xml:space="preserve">Parent DU can be made aware of IAB DU’s dynamic scheduling information for better </w:t>
      </w:r>
      <w:r>
        <w:rPr>
          <w:lang w:val="en-US" w:eastAsia="zh-CN"/>
        </w:rPr>
        <w:t>resource</w:t>
      </w:r>
      <w:r>
        <w:rPr>
          <w:lang w:eastAsia="zh-CN"/>
        </w:rPr>
        <w:t xml:space="preserve"> utilization. </w:t>
      </w:r>
    </w:p>
    <w:p w14:paraId="63A6AF5F" w14:textId="77777777" w:rsidR="00F521DD" w:rsidRDefault="00F521DD" w:rsidP="00F521DD">
      <w:pPr>
        <w:pStyle w:val="Heading1"/>
        <w:jc w:val="both"/>
        <w:rPr>
          <w:rFonts w:eastAsia="SimSun"/>
          <w:lang w:eastAsia="zh-CN"/>
        </w:rPr>
      </w:pPr>
      <w:r>
        <w:rPr>
          <w:rFonts w:eastAsia="SimSun"/>
          <w:lang w:eastAsia="zh-CN"/>
        </w:rPr>
        <w:t>References</w:t>
      </w:r>
    </w:p>
    <w:p w14:paraId="0CA2ACCD" w14:textId="61D70843" w:rsidR="00F521DD" w:rsidRDefault="00F521DD" w:rsidP="00F521DD">
      <w:pPr>
        <w:pStyle w:val="3GPPHeader"/>
        <w:spacing w:after="120"/>
        <w:jc w:val="both"/>
        <w:rPr>
          <w:rFonts w:eastAsia="SimSun"/>
          <w:b w:val="0"/>
          <w:sz w:val="20"/>
          <w:lang w:val="en-US"/>
        </w:rPr>
      </w:pPr>
      <w:r>
        <w:rPr>
          <w:rFonts w:eastAsia="SimSun"/>
          <w:b w:val="0"/>
          <w:sz w:val="20"/>
          <w:lang w:val="en-US"/>
        </w:rPr>
        <w:t>[1] Chairman’s Note RAN1 #98</w:t>
      </w:r>
      <w:r w:rsidR="00B47315">
        <w:rPr>
          <w:rFonts w:eastAsia="SimSun"/>
          <w:b w:val="0"/>
          <w:sz w:val="20"/>
          <w:lang w:val="en-US"/>
        </w:rPr>
        <w:t>bis</w:t>
      </w:r>
      <w:r>
        <w:rPr>
          <w:rFonts w:eastAsia="SimSun"/>
          <w:b w:val="0"/>
          <w:sz w:val="20"/>
          <w:lang w:val="en-US"/>
        </w:rPr>
        <w:t xml:space="preserve">, </w:t>
      </w:r>
      <w:r w:rsidR="00B47315">
        <w:rPr>
          <w:rFonts w:eastAsia="SimSun"/>
          <w:b w:val="0"/>
          <w:sz w:val="20"/>
          <w:lang w:val="en-US"/>
        </w:rPr>
        <w:t xml:space="preserve">Chongqing, China, Oct. </w:t>
      </w:r>
      <w:r>
        <w:rPr>
          <w:rFonts w:eastAsia="SimSun"/>
          <w:b w:val="0"/>
          <w:sz w:val="20"/>
          <w:lang w:val="en-US"/>
        </w:rPr>
        <w:t>2019.</w:t>
      </w:r>
      <w:bookmarkEnd w:id="0"/>
    </w:p>
    <w:p w14:paraId="6EF3A620" w14:textId="77777777" w:rsidR="00CC027A" w:rsidRPr="00F521DD" w:rsidRDefault="00CC027A" w:rsidP="00F521DD"/>
    <w:sectPr w:rsidR="00CC027A" w:rsidRPr="00F521DD">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21A0D" w14:textId="77777777" w:rsidR="00A23E13" w:rsidRDefault="00A23E13">
      <w:r>
        <w:separator/>
      </w:r>
    </w:p>
  </w:endnote>
  <w:endnote w:type="continuationSeparator" w:id="0">
    <w:p w14:paraId="5ED01243" w14:textId="77777777" w:rsidR="00A23E13" w:rsidRDefault="00A2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FB374" w14:textId="77777777" w:rsidR="00064235" w:rsidRDefault="00064235">
    <w:pPr>
      <w:pStyle w:val="Footer"/>
      <w:jc w:val="right"/>
    </w:pPr>
    <w:r>
      <w:rPr>
        <w:noProof w:val="0"/>
      </w:rPr>
      <w:fldChar w:fldCharType="begin"/>
    </w:r>
    <w:r>
      <w:instrText xml:space="preserve"> PAGE   \* MERGEFORMAT </w:instrText>
    </w:r>
    <w:r>
      <w:rPr>
        <w:noProof w:val="0"/>
      </w:rPr>
      <w:fldChar w:fldCharType="separate"/>
    </w:r>
    <w:r w:rsidR="00E40077">
      <w:t>5</w:t>
    </w:r>
    <w:r>
      <w:fldChar w:fldCharType="end"/>
    </w:r>
  </w:p>
  <w:p w14:paraId="4B545556" w14:textId="77777777" w:rsidR="00064235" w:rsidRDefault="000642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0AC78" w14:textId="77777777" w:rsidR="00A23E13" w:rsidRDefault="00A23E13">
      <w:r>
        <w:separator/>
      </w:r>
    </w:p>
  </w:footnote>
  <w:footnote w:type="continuationSeparator" w:id="0">
    <w:p w14:paraId="2B86BEB0" w14:textId="77777777" w:rsidR="00A23E13" w:rsidRDefault="00A23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4365F"/>
    <w:multiLevelType w:val="hybridMultilevel"/>
    <w:tmpl w:val="26C495C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4C04C7"/>
    <w:multiLevelType w:val="hybridMultilevel"/>
    <w:tmpl w:val="E6E6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34247C"/>
    <w:multiLevelType w:val="hybridMultilevel"/>
    <w:tmpl w:val="9EBE8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A91DE7"/>
    <w:multiLevelType w:val="hybridMultilevel"/>
    <w:tmpl w:val="B7CED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E412D"/>
    <w:multiLevelType w:val="hybridMultilevel"/>
    <w:tmpl w:val="492C8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67362"/>
    <w:multiLevelType w:val="hybridMultilevel"/>
    <w:tmpl w:val="AAEC9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D0F2B"/>
    <w:multiLevelType w:val="hybridMultilevel"/>
    <w:tmpl w:val="3AB460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A7B4D"/>
    <w:multiLevelType w:val="hybridMultilevel"/>
    <w:tmpl w:val="4AD67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4C1D99"/>
    <w:multiLevelType w:val="hybridMultilevel"/>
    <w:tmpl w:val="24F06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1C502E"/>
    <w:multiLevelType w:val="hybridMultilevel"/>
    <w:tmpl w:val="79784BAE"/>
    <w:lvl w:ilvl="0" w:tplc="A6024B7E">
      <w:start w:val="1"/>
      <w:numFmt w:val="bullet"/>
      <w:lvlText w:val=""/>
      <w:lvlJc w:val="left"/>
      <w:pPr>
        <w:ind w:left="720" w:hanging="36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5D7CF8"/>
    <w:multiLevelType w:val="hybridMultilevel"/>
    <w:tmpl w:val="DAE05556"/>
    <w:lvl w:ilvl="0" w:tplc="0409000B">
      <w:start w:val="1"/>
      <w:numFmt w:val="bullet"/>
      <w:lvlText w:val=""/>
      <w:lvlJc w:val="left"/>
      <w:pPr>
        <w:ind w:left="928" w:hanging="360"/>
      </w:pPr>
      <w:rPr>
        <w:rFonts w:ascii="Wingdings" w:hAnsi="Wingdings" w:hint="default"/>
      </w:rPr>
    </w:lvl>
    <w:lvl w:ilvl="1" w:tplc="0409000B">
      <w:start w:val="1"/>
      <w:numFmt w:val="bullet"/>
      <w:lvlText w:val=""/>
      <w:lvlJc w:val="left"/>
      <w:pPr>
        <w:ind w:left="1648" w:hanging="360"/>
      </w:pPr>
      <w:rPr>
        <w:rFonts w:ascii="Wingdings" w:hAnsi="Wingdings"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5A360CD8"/>
    <w:multiLevelType w:val="hybridMultilevel"/>
    <w:tmpl w:val="C7045D6C"/>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E720CBA"/>
    <w:multiLevelType w:val="hybridMultilevel"/>
    <w:tmpl w:val="F5242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27" w15:restartNumberingAfterBreak="0">
    <w:nsid w:val="74C04BFD"/>
    <w:multiLevelType w:val="hybridMultilevel"/>
    <w:tmpl w:val="C1567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8"/>
  </w:num>
  <w:num w:numId="4">
    <w:abstractNumId w:val="29"/>
  </w:num>
  <w:num w:numId="5">
    <w:abstractNumId w:val="22"/>
  </w:num>
  <w:num w:numId="6">
    <w:abstractNumId w:val="1"/>
  </w:num>
  <w:num w:numId="7">
    <w:abstractNumId w:val="6"/>
  </w:num>
  <w:num w:numId="8">
    <w:abstractNumId w:val="16"/>
  </w:num>
  <w:num w:numId="9">
    <w:abstractNumId w:val="18"/>
  </w:num>
  <w:num w:numId="10">
    <w:abstractNumId w:val="12"/>
  </w:num>
  <w:num w:numId="11">
    <w:abstractNumId w:val="13"/>
  </w:num>
  <w:num w:numId="12">
    <w:abstractNumId w:val="26"/>
  </w:num>
  <w:num w:numId="13">
    <w:abstractNumId w:val="25"/>
  </w:num>
  <w:num w:numId="14">
    <w:abstractNumId w:val="10"/>
  </w:num>
  <w:num w:numId="15">
    <w:abstractNumId w:val="11"/>
  </w:num>
  <w:num w:numId="16">
    <w:abstractNumId w:val="21"/>
  </w:num>
  <w:num w:numId="17">
    <w:abstractNumId w:val="14"/>
  </w:num>
  <w:num w:numId="18">
    <w:abstractNumId w:val="2"/>
  </w:num>
  <w:num w:numId="19">
    <w:abstractNumId w:val="0"/>
  </w:num>
  <w:num w:numId="20">
    <w:abstractNumId w:val="5"/>
  </w:num>
  <w:num w:numId="21">
    <w:abstractNumId w:val="23"/>
  </w:num>
  <w:num w:numId="22">
    <w:abstractNumId w:val="24"/>
  </w:num>
  <w:num w:numId="23">
    <w:abstractNumId w:val="9"/>
  </w:num>
  <w:num w:numId="24">
    <w:abstractNumId w:val="17"/>
  </w:num>
  <w:num w:numId="25">
    <w:abstractNumId w:val="20"/>
  </w:num>
  <w:num w:numId="26">
    <w:abstractNumId w:val="8"/>
  </w:num>
  <w:num w:numId="27">
    <w:abstractNumId w:val="15"/>
  </w:num>
  <w:num w:numId="28">
    <w:abstractNumId w:val="27"/>
  </w:num>
  <w:num w:numId="29">
    <w:abstractNumId w:val="7"/>
  </w:num>
  <w:num w:numId="3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E9F"/>
    <w:rsid w:val="00002086"/>
    <w:rsid w:val="000025F7"/>
    <w:rsid w:val="00002862"/>
    <w:rsid w:val="00002C3E"/>
    <w:rsid w:val="00002C5F"/>
    <w:rsid w:val="00003579"/>
    <w:rsid w:val="00003904"/>
    <w:rsid w:val="00003C1C"/>
    <w:rsid w:val="00003DF6"/>
    <w:rsid w:val="00003FCF"/>
    <w:rsid w:val="00004142"/>
    <w:rsid w:val="000044DA"/>
    <w:rsid w:val="00004E3E"/>
    <w:rsid w:val="000055C1"/>
    <w:rsid w:val="00005EF6"/>
    <w:rsid w:val="00006034"/>
    <w:rsid w:val="0000613E"/>
    <w:rsid w:val="000068C4"/>
    <w:rsid w:val="00006AA0"/>
    <w:rsid w:val="00006CFF"/>
    <w:rsid w:val="00007D2C"/>
    <w:rsid w:val="000110CA"/>
    <w:rsid w:val="000118F6"/>
    <w:rsid w:val="0001231A"/>
    <w:rsid w:val="00013CB8"/>
    <w:rsid w:val="00015330"/>
    <w:rsid w:val="0001565F"/>
    <w:rsid w:val="0001566E"/>
    <w:rsid w:val="000162B0"/>
    <w:rsid w:val="0001701A"/>
    <w:rsid w:val="00017C43"/>
    <w:rsid w:val="00020386"/>
    <w:rsid w:val="00020419"/>
    <w:rsid w:val="000205C0"/>
    <w:rsid w:val="00020BFF"/>
    <w:rsid w:val="00020D45"/>
    <w:rsid w:val="00021103"/>
    <w:rsid w:val="0002150D"/>
    <w:rsid w:val="000224E8"/>
    <w:rsid w:val="00022B90"/>
    <w:rsid w:val="00022E4A"/>
    <w:rsid w:val="000232D4"/>
    <w:rsid w:val="00023E5C"/>
    <w:rsid w:val="000247DB"/>
    <w:rsid w:val="00025434"/>
    <w:rsid w:val="0002588B"/>
    <w:rsid w:val="000264EC"/>
    <w:rsid w:val="00026934"/>
    <w:rsid w:val="00026B81"/>
    <w:rsid w:val="0002741E"/>
    <w:rsid w:val="0002747B"/>
    <w:rsid w:val="00027E52"/>
    <w:rsid w:val="00031567"/>
    <w:rsid w:val="00032AB8"/>
    <w:rsid w:val="00032D62"/>
    <w:rsid w:val="00033476"/>
    <w:rsid w:val="000334A7"/>
    <w:rsid w:val="00033960"/>
    <w:rsid w:val="00033A13"/>
    <w:rsid w:val="0003419C"/>
    <w:rsid w:val="000346B7"/>
    <w:rsid w:val="00034D8E"/>
    <w:rsid w:val="000357E9"/>
    <w:rsid w:val="000367D2"/>
    <w:rsid w:val="000376D3"/>
    <w:rsid w:val="00037831"/>
    <w:rsid w:val="00037B33"/>
    <w:rsid w:val="00040B64"/>
    <w:rsid w:val="0004127F"/>
    <w:rsid w:val="00041429"/>
    <w:rsid w:val="00041940"/>
    <w:rsid w:val="00041D27"/>
    <w:rsid w:val="00042149"/>
    <w:rsid w:val="000421C4"/>
    <w:rsid w:val="0004235D"/>
    <w:rsid w:val="000437B8"/>
    <w:rsid w:val="00043B5F"/>
    <w:rsid w:val="00043BC5"/>
    <w:rsid w:val="00044036"/>
    <w:rsid w:val="000442D9"/>
    <w:rsid w:val="00044562"/>
    <w:rsid w:val="000454B4"/>
    <w:rsid w:val="000460B7"/>
    <w:rsid w:val="0004659F"/>
    <w:rsid w:val="000468A5"/>
    <w:rsid w:val="00047198"/>
    <w:rsid w:val="00047A86"/>
    <w:rsid w:val="00047D2B"/>
    <w:rsid w:val="00047E1E"/>
    <w:rsid w:val="0005004B"/>
    <w:rsid w:val="000502EF"/>
    <w:rsid w:val="0005055D"/>
    <w:rsid w:val="00052018"/>
    <w:rsid w:val="000520DD"/>
    <w:rsid w:val="000527D1"/>
    <w:rsid w:val="000532AC"/>
    <w:rsid w:val="00054505"/>
    <w:rsid w:val="0005476A"/>
    <w:rsid w:val="00054900"/>
    <w:rsid w:val="00054CEB"/>
    <w:rsid w:val="0005521D"/>
    <w:rsid w:val="000553CC"/>
    <w:rsid w:val="00055413"/>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4235"/>
    <w:rsid w:val="000655EF"/>
    <w:rsid w:val="00065661"/>
    <w:rsid w:val="00065ADF"/>
    <w:rsid w:val="00066752"/>
    <w:rsid w:val="0006710A"/>
    <w:rsid w:val="0006743F"/>
    <w:rsid w:val="00070CDD"/>
    <w:rsid w:val="00072EDC"/>
    <w:rsid w:val="00072EDF"/>
    <w:rsid w:val="000737BB"/>
    <w:rsid w:val="0007386F"/>
    <w:rsid w:val="00073C97"/>
    <w:rsid w:val="0007478D"/>
    <w:rsid w:val="00074C5B"/>
    <w:rsid w:val="00075247"/>
    <w:rsid w:val="000756A7"/>
    <w:rsid w:val="00076021"/>
    <w:rsid w:val="00076E9F"/>
    <w:rsid w:val="0007782F"/>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804"/>
    <w:rsid w:val="00085BDC"/>
    <w:rsid w:val="00085DF3"/>
    <w:rsid w:val="00085E3C"/>
    <w:rsid w:val="000864A1"/>
    <w:rsid w:val="0008673B"/>
    <w:rsid w:val="00086B96"/>
    <w:rsid w:val="00087120"/>
    <w:rsid w:val="00087506"/>
    <w:rsid w:val="00087726"/>
    <w:rsid w:val="00091874"/>
    <w:rsid w:val="00092516"/>
    <w:rsid w:val="000932CB"/>
    <w:rsid w:val="00093D9B"/>
    <w:rsid w:val="00093E22"/>
    <w:rsid w:val="00094744"/>
    <w:rsid w:val="00094829"/>
    <w:rsid w:val="000960CF"/>
    <w:rsid w:val="0009762D"/>
    <w:rsid w:val="00097964"/>
    <w:rsid w:val="00097992"/>
    <w:rsid w:val="00097FD1"/>
    <w:rsid w:val="000A06C4"/>
    <w:rsid w:val="000A0E4B"/>
    <w:rsid w:val="000A10EB"/>
    <w:rsid w:val="000A1A5B"/>
    <w:rsid w:val="000A1EBB"/>
    <w:rsid w:val="000A2D64"/>
    <w:rsid w:val="000A3707"/>
    <w:rsid w:val="000A3769"/>
    <w:rsid w:val="000A394F"/>
    <w:rsid w:val="000A3CD7"/>
    <w:rsid w:val="000A3D7B"/>
    <w:rsid w:val="000A4C5A"/>
    <w:rsid w:val="000A5611"/>
    <w:rsid w:val="000A56B8"/>
    <w:rsid w:val="000A6049"/>
    <w:rsid w:val="000A689E"/>
    <w:rsid w:val="000A6C6A"/>
    <w:rsid w:val="000A6CBD"/>
    <w:rsid w:val="000A71A2"/>
    <w:rsid w:val="000A7B69"/>
    <w:rsid w:val="000B0A72"/>
    <w:rsid w:val="000B13E4"/>
    <w:rsid w:val="000B19CC"/>
    <w:rsid w:val="000B1A90"/>
    <w:rsid w:val="000B26E1"/>
    <w:rsid w:val="000B3D2F"/>
    <w:rsid w:val="000B4475"/>
    <w:rsid w:val="000B48A6"/>
    <w:rsid w:val="000B4B4A"/>
    <w:rsid w:val="000B4F1C"/>
    <w:rsid w:val="000B50C2"/>
    <w:rsid w:val="000B5774"/>
    <w:rsid w:val="000B59B7"/>
    <w:rsid w:val="000B5C4D"/>
    <w:rsid w:val="000B5F7E"/>
    <w:rsid w:val="000B6570"/>
    <w:rsid w:val="000B69F3"/>
    <w:rsid w:val="000B78CC"/>
    <w:rsid w:val="000B7F00"/>
    <w:rsid w:val="000C0019"/>
    <w:rsid w:val="000C00E1"/>
    <w:rsid w:val="000C02BA"/>
    <w:rsid w:val="000C2079"/>
    <w:rsid w:val="000C3AF2"/>
    <w:rsid w:val="000C42DD"/>
    <w:rsid w:val="000C4E93"/>
    <w:rsid w:val="000C507A"/>
    <w:rsid w:val="000C50AD"/>
    <w:rsid w:val="000C51EA"/>
    <w:rsid w:val="000C5B9F"/>
    <w:rsid w:val="000C61E7"/>
    <w:rsid w:val="000C659E"/>
    <w:rsid w:val="000C6BD0"/>
    <w:rsid w:val="000C6CBB"/>
    <w:rsid w:val="000C6D76"/>
    <w:rsid w:val="000C6DB7"/>
    <w:rsid w:val="000C6E31"/>
    <w:rsid w:val="000C7168"/>
    <w:rsid w:val="000D0344"/>
    <w:rsid w:val="000D11F3"/>
    <w:rsid w:val="000D1C14"/>
    <w:rsid w:val="000D1C27"/>
    <w:rsid w:val="000D2013"/>
    <w:rsid w:val="000D2034"/>
    <w:rsid w:val="000D204E"/>
    <w:rsid w:val="000D22E7"/>
    <w:rsid w:val="000D2A96"/>
    <w:rsid w:val="000D32E1"/>
    <w:rsid w:val="000D337E"/>
    <w:rsid w:val="000D37EB"/>
    <w:rsid w:val="000D3999"/>
    <w:rsid w:val="000D3B23"/>
    <w:rsid w:val="000D468C"/>
    <w:rsid w:val="000D5893"/>
    <w:rsid w:val="000D5B04"/>
    <w:rsid w:val="000D5C77"/>
    <w:rsid w:val="000D5D93"/>
    <w:rsid w:val="000D5EC9"/>
    <w:rsid w:val="000D6905"/>
    <w:rsid w:val="000E02F8"/>
    <w:rsid w:val="000E04E3"/>
    <w:rsid w:val="000E0705"/>
    <w:rsid w:val="000E09F3"/>
    <w:rsid w:val="000E12C1"/>
    <w:rsid w:val="000E13C9"/>
    <w:rsid w:val="000E222D"/>
    <w:rsid w:val="000E2E81"/>
    <w:rsid w:val="000E2EFE"/>
    <w:rsid w:val="000E301C"/>
    <w:rsid w:val="000E3370"/>
    <w:rsid w:val="000E39D6"/>
    <w:rsid w:val="000E3AE8"/>
    <w:rsid w:val="000E3C89"/>
    <w:rsid w:val="000E4329"/>
    <w:rsid w:val="000E4868"/>
    <w:rsid w:val="000E4C3E"/>
    <w:rsid w:val="000E558F"/>
    <w:rsid w:val="000E5E91"/>
    <w:rsid w:val="000E668D"/>
    <w:rsid w:val="000E6718"/>
    <w:rsid w:val="000E76F1"/>
    <w:rsid w:val="000E7A0E"/>
    <w:rsid w:val="000E7C81"/>
    <w:rsid w:val="000E7DAD"/>
    <w:rsid w:val="000F025B"/>
    <w:rsid w:val="000F0387"/>
    <w:rsid w:val="000F04C3"/>
    <w:rsid w:val="000F1103"/>
    <w:rsid w:val="000F1752"/>
    <w:rsid w:val="000F1D99"/>
    <w:rsid w:val="000F1FC4"/>
    <w:rsid w:val="000F3E93"/>
    <w:rsid w:val="000F446E"/>
    <w:rsid w:val="000F45DB"/>
    <w:rsid w:val="000F4796"/>
    <w:rsid w:val="000F5047"/>
    <w:rsid w:val="000F5CD4"/>
    <w:rsid w:val="000F65A2"/>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6219"/>
    <w:rsid w:val="0010634F"/>
    <w:rsid w:val="00107EFF"/>
    <w:rsid w:val="00107FF6"/>
    <w:rsid w:val="0011021A"/>
    <w:rsid w:val="00110973"/>
    <w:rsid w:val="00110CE9"/>
    <w:rsid w:val="00111220"/>
    <w:rsid w:val="0011144C"/>
    <w:rsid w:val="001119E6"/>
    <w:rsid w:val="00112C1D"/>
    <w:rsid w:val="001133CF"/>
    <w:rsid w:val="00113571"/>
    <w:rsid w:val="00113EEF"/>
    <w:rsid w:val="00114AFF"/>
    <w:rsid w:val="00114EB0"/>
    <w:rsid w:val="0011625F"/>
    <w:rsid w:val="00116A7D"/>
    <w:rsid w:val="00117860"/>
    <w:rsid w:val="00117B42"/>
    <w:rsid w:val="00117E84"/>
    <w:rsid w:val="00121123"/>
    <w:rsid w:val="00121CA2"/>
    <w:rsid w:val="0012227B"/>
    <w:rsid w:val="0012250B"/>
    <w:rsid w:val="001227E7"/>
    <w:rsid w:val="00123008"/>
    <w:rsid w:val="00124650"/>
    <w:rsid w:val="00124676"/>
    <w:rsid w:val="001251D8"/>
    <w:rsid w:val="00125872"/>
    <w:rsid w:val="00125A22"/>
    <w:rsid w:val="0012622A"/>
    <w:rsid w:val="00126539"/>
    <w:rsid w:val="00126AB6"/>
    <w:rsid w:val="00126BB6"/>
    <w:rsid w:val="00126BF7"/>
    <w:rsid w:val="00126E22"/>
    <w:rsid w:val="001274B7"/>
    <w:rsid w:val="0013057D"/>
    <w:rsid w:val="0013091C"/>
    <w:rsid w:val="00130C8A"/>
    <w:rsid w:val="00131153"/>
    <w:rsid w:val="00131252"/>
    <w:rsid w:val="001312D1"/>
    <w:rsid w:val="001313F4"/>
    <w:rsid w:val="0013156C"/>
    <w:rsid w:val="00131814"/>
    <w:rsid w:val="00131EA5"/>
    <w:rsid w:val="0013204A"/>
    <w:rsid w:val="001325F6"/>
    <w:rsid w:val="00132625"/>
    <w:rsid w:val="00134255"/>
    <w:rsid w:val="0013505D"/>
    <w:rsid w:val="00135B09"/>
    <w:rsid w:val="00136049"/>
    <w:rsid w:val="00136BB0"/>
    <w:rsid w:val="00137E6D"/>
    <w:rsid w:val="00140232"/>
    <w:rsid w:val="0014087A"/>
    <w:rsid w:val="00141333"/>
    <w:rsid w:val="00141DD6"/>
    <w:rsid w:val="00141FEF"/>
    <w:rsid w:val="001422EF"/>
    <w:rsid w:val="00143461"/>
    <w:rsid w:val="0014374D"/>
    <w:rsid w:val="00143A95"/>
    <w:rsid w:val="00144715"/>
    <w:rsid w:val="00144AA6"/>
    <w:rsid w:val="00144C39"/>
    <w:rsid w:val="001454B3"/>
    <w:rsid w:val="001455C4"/>
    <w:rsid w:val="0014638D"/>
    <w:rsid w:val="0014640A"/>
    <w:rsid w:val="00146842"/>
    <w:rsid w:val="001475AF"/>
    <w:rsid w:val="00147ABB"/>
    <w:rsid w:val="001500A5"/>
    <w:rsid w:val="00150434"/>
    <w:rsid w:val="0015093A"/>
    <w:rsid w:val="00150FD5"/>
    <w:rsid w:val="00151823"/>
    <w:rsid w:val="00152608"/>
    <w:rsid w:val="00152D69"/>
    <w:rsid w:val="001531F3"/>
    <w:rsid w:val="00153B0B"/>
    <w:rsid w:val="00154251"/>
    <w:rsid w:val="001544B0"/>
    <w:rsid w:val="001545FE"/>
    <w:rsid w:val="00154636"/>
    <w:rsid w:val="001551A2"/>
    <w:rsid w:val="0015526C"/>
    <w:rsid w:val="00155A36"/>
    <w:rsid w:val="00157372"/>
    <w:rsid w:val="0016006A"/>
    <w:rsid w:val="0016044E"/>
    <w:rsid w:val="001605E7"/>
    <w:rsid w:val="00160A00"/>
    <w:rsid w:val="00160DF5"/>
    <w:rsid w:val="00160F53"/>
    <w:rsid w:val="001612B5"/>
    <w:rsid w:val="00162716"/>
    <w:rsid w:val="001636D5"/>
    <w:rsid w:val="00163EEC"/>
    <w:rsid w:val="00164274"/>
    <w:rsid w:val="00165014"/>
    <w:rsid w:val="00167252"/>
    <w:rsid w:val="001679FD"/>
    <w:rsid w:val="001708B0"/>
    <w:rsid w:val="0017100B"/>
    <w:rsid w:val="0017149B"/>
    <w:rsid w:val="00171F68"/>
    <w:rsid w:val="001737F3"/>
    <w:rsid w:val="00176727"/>
    <w:rsid w:val="001772E8"/>
    <w:rsid w:val="00177369"/>
    <w:rsid w:val="001775C4"/>
    <w:rsid w:val="001778AB"/>
    <w:rsid w:val="001778DC"/>
    <w:rsid w:val="00177C75"/>
    <w:rsid w:val="00177ED9"/>
    <w:rsid w:val="0018017B"/>
    <w:rsid w:val="00180462"/>
    <w:rsid w:val="00181069"/>
    <w:rsid w:val="001824D9"/>
    <w:rsid w:val="001828CF"/>
    <w:rsid w:val="001831CD"/>
    <w:rsid w:val="00184CB8"/>
    <w:rsid w:val="00184EF7"/>
    <w:rsid w:val="00185179"/>
    <w:rsid w:val="00185476"/>
    <w:rsid w:val="00185936"/>
    <w:rsid w:val="00185A40"/>
    <w:rsid w:val="001860A0"/>
    <w:rsid w:val="00186324"/>
    <w:rsid w:val="00186A3D"/>
    <w:rsid w:val="001913F7"/>
    <w:rsid w:val="0019227A"/>
    <w:rsid w:val="00192B76"/>
    <w:rsid w:val="001938AE"/>
    <w:rsid w:val="00194E57"/>
    <w:rsid w:val="00194FEC"/>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56E0"/>
    <w:rsid w:val="001A5A88"/>
    <w:rsid w:val="001A64F3"/>
    <w:rsid w:val="001A68F4"/>
    <w:rsid w:val="001A6CB0"/>
    <w:rsid w:val="001A7BBE"/>
    <w:rsid w:val="001B0F86"/>
    <w:rsid w:val="001B137F"/>
    <w:rsid w:val="001B1959"/>
    <w:rsid w:val="001B1BC8"/>
    <w:rsid w:val="001B1D9D"/>
    <w:rsid w:val="001B1FB4"/>
    <w:rsid w:val="001B2FCB"/>
    <w:rsid w:val="001B3D7B"/>
    <w:rsid w:val="001B415E"/>
    <w:rsid w:val="001B511A"/>
    <w:rsid w:val="001B5197"/>
    <w:rsid w:val="001B57B0"/>
    <w:rsid w:val="001B5EDE"/>
    <w:rsid w:val="001B6380"/>
    <w:rsid w:val="001B6CDE"/>
    <w:rsid w:val="001B7CA3"/>
    <w:rsid w:val="001B7DF2"/>
    <w:rsid w:val="001C022C"/>
    <w:rsid w:val="001C111C"/>
    <w:rsid w:val="001C129F"/>
    <w:rsid w:val="001C15BF"/>
    <w:rsid w:val="001C1982"/>
    <w:rsid w:val="001C1A55"/>
    <w:rsid w:val="001C2253"/>
    <w:rsid w:val="001C28AF"/>
    <w:rsid w:val="001C2AB9"/>
    <w:rsid w:val="001C2DD3"/>
    <w:rsid w:val="001C3148"/>
    <w:rsid w:val="001C3E0C"/>
    <w:rsid w:val="001C47D6"/>
    <w:rsid w:val="001C4A8B"/>
    <w:rsid w:val="001C5D12"/>
    <w:rsid w:val="001C5F62"/>
    <w:rsid w:val="001C628F"/>
    <w:rsid w:val="001C6466"/>
    <w:rsid w:val="001C6FB6"/>
    <w:rsid w:val="001C708C"/>
    <w:rsid w:val="001C7665"/>
    <w:rsid w:val="001D077D"/>
    <w:rsid w:val="001D1036"/>
    <w:rsid w:val="001D1842"/>
    <w:rsid w:val="001D18B8"/>
    <w:rsid w:val="001D193E"/>
    <w:rsid w:val="001D1B47"/>
    <w:rsid w:val="001D1EAA"/>
    <w:rsid w:val="001D2358"/>
    <w:rsid w:val="001D2965"/>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E99"/>
    <w:rsid w:val="001E15AB"/>
    <w:rsid w:val="001E1A4D"/>
    <w:rsid w:val="001E2180"/>
    <w:rsid w:val="001E2DD3"/>
    <w:rsid w:val="001E2F5D"/>
    <w:rsid w:val="001E3038"/>
    <w:rsid w:val="001E334C"/>
    <w:rsid w:val="001E35AF"/>
    <w:rsid w:val="001E3784"/>
    <w:rsid w:val="001E41F3"/>
    <w:rsid w:val="001E4AA3"/>
    <w:rsid w:val="001E50E2"/>
    <w:rsid w:val="001E5614"/>
    <w:rsid w:val="001E6065"/>
    <w:rsid w:val="001E609A"/>
    <w:rsid w:val="001E60DA"/>
    <w:rsid w:val="001E65D9"/>
    <w:rsid w:val="001E6793"/>
    <w:rsid w:val="001E6F24"/>
    <w:rsid w:val="001E7450"/>
    <w:rsid w:val="001E7B19"/>
    <w:rsid w:val="001E7D40"/>
    <w:rsid w:val="001F0201"/>
    <w:rsid w:val="001F0331"/>
    <w:rsid w:val="001F0CA1"/>
    <w:rsid w:val="001F18A4"/>
    <w:rsid w:val="001F1D0D"/>
    <w:rsid w:val="001F1D38"/>
    <w:rsid w:val="001F2538"/>
    <w:rsid w:val="001F2CFC"/>
    <w:rsid w:val="001F2E2A"/>
    <w:rsid w:val="001F316C"/>
    <w:rsid w:val="001F324F"/>
    <w:rsid w:val="001F3BDF"/>
    <w:rsid w:val="001F46A0"/>
    <w:rsid w:val="001F5B17"/>
    <w:rsid w:val="001F6117"/>
    <w:rsid w:val="001F6480"/>
    <w:rsid w:val="001F64B4"/>
    <w:rsid w:val="001F7A97"/>
    <w:rsid w:val="001F7B46"/>
    <w:rsid w:val="001F7E9B"/>
    <w:rsid w:val="001F7F99"/>
    <w:rsid w:val="00200340"/>
    <w:rsid w:val="002010F1"/>
    <w:rsid w:val="0020116F"/>
    <w:rsid w:val="0020138F"/>
    <w:rsid w:val="0020153F"/>
    <w:rsid w:val="002023A8"/>
    <w:rsid w:val="002023FE"/>
    <w:rsid w:val="00202971"/>
    <w:rsid w:val="002032E0"/>
    <w:rsid w:val="002042A1"/>
    <w:rsid w:val="002053C5"/>
    <w:rsid w:val="0020587A"/>
    <w:rsid w:val="00205B9C"/>
    <w:rsid w:val="00206268"/>
    <w:rsid w:val="00206464"/>
    <w:rsid w:val="00206BC0"/>
    <w:rsid w:val="00207048"/>
    <w:rsid w:val="00207793"/>
    <w:rsid w:val="002107B2"/>
    <w:rsid w:val="002108AD"/>
    <w:rsid w:val="00210C1F"/>
    <w:rsid w:val="00210E1D"/>
    <w:rsid w:val="0021119C"/>
    <w:rsid w:val="00211341"/>
    <w:rsid w:val="0021160E"/>
    <w:rsid w:val="002118B9"/>
    <w:rsid w:val="00211D1F"/>
    <w:rsid w:val="00211D32"/>
    <w:rsid w:val="00211DF1"/>
    <w:rsid w:val="00212651"/>
    <w:rsid w:val="00212828"/>
    <w:rsid w:val="00214991"/>
    <w:rsid w:val="00214BB6"/>
    <w:rsid w:val="0021549B"/>
    <w:rsid w:val="00215741"/>
    <w:rsid w:val="00220898"/>
    <w:rsid w:val="002208D4"/>
    <w:rsid w:val="00220B43"/>
    <w:rsid w:val="002214AD"/>
    <w:rsid w:val="002214AE"/>
    <w:rsid w:val="0022182B"/>
    <w:rsid w:val="00222455"/>
    <w:rsid w:val="00223223"/>
    <w:rsid w:val="00223971"/>
    <w:rsid w:val="0022418F"/>
    <w:rsid w:val="0022499C"/>
    <w:rsid w:val="00224B6C"/>
    <w:rsid w:val="0022574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646"/>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1308"/>
    <w:rsid w:val="00241AD4"/>
    <w:rsid w:val="002423EA"/>
    <w:rsid w:val="0024259A"/>
    <w:rsid w:val="0024335F"/>
    <w:rsid w:val="00243BC1"/>
    <w:rsid w:val="00244005"/>
    <w:rsid w:val="00244332"/>
    <w:rsid w:val="00244C08"/>
    <w:rsid w:val="00245042"/>
    <w:rsid w:val="00245470"/>
    <w:rsid w:val="00245ABF"/>
    <w:rsid w:val="00245B23"/>
    <w:rsid w:val="00246634"/>
    <w:rsid w:val="00246DE8"/>
    <w:rsid w:val="002470DA"/>
    <w:rsid w:val="002471D0"/>
    <w:rsid w:val="0024751E"/>
    <w:rsid w:val="002477A0"/>
    <w:rsid w:val="00247A46"/>
    <w:rsid w:val="00247FD7"/>
    <w:rsid w:val="0025004F"/>
    <w:rsid w:val="0025022A"/>
    <w:rsid w:val="00250854"/>
    <w:rsid w:val="002518A7"/>
    <w:rsid w:val="0025228F"/>
    <w:rsid w:val="002522EC"/>
    <w:rsid w:val="0025247E"/>
    <w:rsid w:val="002530BE"/>
    <w:rsid w:val="00253B77"/>
    <w:rsid w:val="00254F84"/>
    <w:rsid w:val="002553D4"/>
    <w:rsid w:val="00255B03"/>
    <w:rsid w:val="00256081"/>
    <w:rsid w:val="002565E4"/>
    <w:rsid w:val="00256ACD"/>
    <w:rsid w:val="00257195"/>
    <w:rsid w:val="002578D8"/>
    <w:rsid w:val="00260919"/>
    <w:rsid w:val="00260B23"/>
    <w:rsid w:val="002613A5"/>
    <w:rsid w:val="00261B2F"/>
    <w:rsid w:val="00262862"/>
    <w:rsid w:val="0026331E"/>
    <w:rsid w:val="00264AF7"/>
    <w:rsid w:val="00266D5E"/>
    <w:rsid w:val="00267818"/>
    <w:rsid w:val="00267881"/>
    <w:rsid w:val="0027003D"/>
    <w:rsid w:val="002700AD"/>
    <w:rsid w:val="002703D7"/>
    <w:rsid w:val="002703ED"/>
    <w:rsid w:val="002723F2"/>
    <w:rsid w:val="00273821"/>
    <w:rsid w:val="00273FC1"/>
    <w:rsid w:val="002745C3"/>
    <w:rsid w:val="00274E67"/>
    <w:rsid w:val="0027599D"/>
    <w:rsid w:val="00275C80"/>
    <w:rsid w:val="00275D12"/>
    <w:rsid w:val="0027631F"/>
    <w:rsid w:val="00276CD2"/>
    <w:rsid w:val="00277110"/>
    <w:rsid w:val="0027726A"/>
    <w:rsid w:val="002775DC"/>
    <w:rsid w:val="00277A1E"/>
    <w:rsid w:val="0028062F"/>
    <w:rsid w:val="002808AD"/>
    <w:rsid w:val="00280FEC"/>
    <w:rsid w:val="0028142E"/>
    <w:rsid w:val="00281784"/>
    <w:rsid w:val="0028191B"/>
    <w:rsid w:val="00281EB0"/>
    <w:rsid w:val="00282C86"/>
    <w:rsid w:val="00282D13"/>
    <w:rsid w:val="00283126"/>
    <w:rsid w:val="002834CE"/>
    <w:rsid w:val="0028456D"/>
    <w:rsid w:val="00284CE1"/>
    <w:rsid w:val="002850FF"/>
    <w:rsid w:val="0028566C"/>
    <w:rsid w:val="00285737"/>
    <w:rsid w:val="00285749"/>
    <w:rsid w:val="00285A8C"/>
    <w:rsid w:val="0028615D"/>
    <w:rsid w:val="00286291"/>
    <w:rsid w:val="002862E4"/>
    <w:rsid w:val="002864F9"/>
    <w:rsid w:val="0028675B"/>
    <w:rsid w:val="002916CC"/>
    <w:rsid w:val="002917BB"/>
    <w:rsid w:val="002928C7"/>
    <w:rsid w:val="00292EAA"/>
    <w:rsid w:val="002934AE"/>
    <w:rsid w:val="00293D64"/>
    <w:rsid w:val="00293D85"/>
    <w:rsid w:val="00293F91"/>
    <w:rsid w:val="00294902"/>
    <w:rsid w:val="002952E2"/>
    <w:rsid w:val="00295352"/>
    <w:rsid w:val="0029573B"/>
    <w:rsid w:val="002959FF"/>
    <w:rsid w:val="00295C05"/>
    <w:rsid w:val="00295D94"/>
    <w:rsid w:val="002962CA"/>
    <w:rsid w:val="0029632F"/>
    <w:rsid w:val="002A09C4"/>
    <w:rsid w:val="002A16CA"/>
    <w:rsid w:val="002A21E4"/>
    <w:rsid w:val="002A27BA"/>
    <w:rsid w:val="002A3934"/>
    <w:rsid w:val="002A4510"/>
    <w:rsid w:val="002A493B"/>
    <w:rsid w:val="002A49CB"/>
    <w:rsid w:val="002A57BA"/>
    <w:rsid w:val="002A5F09"/>
    <w:rsid w:val="002A61C9"/>
    <w:rsid w:val="002A622D"/>
    <w:rsid w:val="002A67A9"/>
    <w:rsid w:val="002A6FBE"/>
    <w:rsid w:val="002B051D"/>
    <w:rsid w:val="002B0ADF"/>
    <w:rsid w:val="002B1399"/>
    <w:rsid w:val="002B145F"/>
    <w:rsid w:val="002B176C"/>
    <w:rsid w:val="002B1C9E"/>
    <w:rsid w:val="002B1E85"/>
    <w:rsid w:val="002B2FDB"/>
    <w:rsid w:val="002B3549"/>
    <w:rsid w:val="002B37D7"/>
    <w:rsid w:val="002B4004"/>
    <w:rsid w:val="002B42AB"/>
    <w:rsid w:val="002B47B7"/>
    <w:rsid w:val="002B4A9F"/>
    <w:rsid w:val="002B4C25"/>
    <w:rsid w:val="002B4DE6"/>
    <w:rsid w:val="002B565A"/>
    <w:rsid w:val="002B59FE"/>
    <w:rsid w:val="002B5C73"/>
    <w:rsid w:val="002B689A"/>
    <w:rsid w:val="002B689B"/>
    <w:rsid w:val="002B6CE3"/>
    <w:rsid w:val="002B7766"/>
    <w:rsid w:val="002B784A"/>
    <w:rsid w:val="002C0977"/>
    <w:rsid w:val="002C0B9E"/>
    <w:rsid w:val="002C1287"/>
    <w:rsid w:val="002C165B"/>
    <w:rsid w:val="002C1C54"/>
    <w:rsid w:val="002C24E5"/>
    <w:rsid w:val="002C273B"/>
    <w:rsid w:val="002C28CD"/>
    <w:rsid w:val="002C37DD"/>
    <w:rsid w:val="002C3F9C"/>
    <w:rsid w:val="002C408A"/>
    <w:rsid w:val="002C434E"/>
    <w:rsid w:val="002C49FB"/>
    <w:rsid w:val="002C4BB7"/>
    <w:rsid w:val="002C5758"/>
    <w:rsid w:val="002C5BCD"/>
    <w:rsid w:val="002C5E67"/>
    <w:rsid w:val="002C6350"/>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6896"/>
    <w:rsid w:val="002D721E"/>
    <w:rsid w:val="002D756C"/>
    <w:rsid w:val="002E0169"/>
    <w:rsid w:val="002E04CD"/>
    <w:rsid w:val="002E068A"/>
    <w:rsid w:val="002E0E6D"/>
    <w:rsid w:val="002E16EB"/>
    <w:rsid w:val="002E1C05"/>
    <w:rsid w:val="002E2184"/>
    <w:rsid w:val="002E26FD"/>
    <w:rsid w:val="002E2BCA"/>
    <w:rsid w:val="002E2C3E"/>
    <w:rsid w:val="002E3862"/>
    <w:rsid w:val="002E3E75"/>
    <w:rsid w:val="002E3EF6"/>
    <w:rsid w:val="002E4216"/>
    <w:rsid w:val="002E4C5F"/>
    <w:rsid w:val="002E558B"/>
    <w:rsid w:val="002E5A45"/>
    <w:rsid w:val="002E5D71"/>
    <w:rsid w:val="002E5E1A"/>
    <w:rsid w:val="002E74B9"/>
    <w:rsid w:val="002E74D4"/>
    <w:rsid w:val="002E76CA"/>
    <w:rsid w:val="002F03BC"/>
    <w:rsid w:val="002F0654"/>
    <w:rsid w:val="002F1E63"/>
    <w:rsid w:val="002F2395"/>
    <w:rsid w:val="002F4309"/>
    <w:rsid w:val="002F4657"/>
    <w:rsid w:val="002F5154"/>
    <w:rsid w:val="002F55B2"/>
    <w:rsid w:val="002F5893"/>
    <w:rsid w:val="002F5ED4"/>
    <w:rsid w:val="002F6B54"/>
    <w:rsid w:val="002F7A88"/>
    <w:rsid w:val="002F7FBB"/>
    <w:rsid w:val="003001D0"/>
    <w:rsid w:val="00302459"/>
    <w:rsid w:val="003028B2"/>
    <w:rsid w:val="00303421"/>
    <w:rsid w:val="00303548"/>
    <w:rsid w:val="00303DCF"/>
    <w:rsid w:val="003045A8"/>
    <w:rsid w:val="00305706"/>
    <w:rsid w:val="00305AC2"/>
    <w:rsid w:val="00305BD4"/>
    <w:rsid w:val="00305EE5"/>
    <w:rsid w:val="003060AB"/>
    <w:rsid w:val="00306408"/>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4FBD"/>
    <w:rsid w:val="0031543D"/>
    <w:rsid w:val="00315DB2"/>
    <w:rsid w:val="00315F2F"/>
    <w:rsid w:val="00316D12"/>
    <w:rsid w:val="00316D4A"/>
    <w:rsid w:val="00317464"/>
    <w:rsid w:val="0032032E"/>
    <w:rsid w:val="003205DA"/>
    <w:rsid w:val="00320B78"/>
    <w:rsid w:val="0032143F"/>
    <w:rsid w:val="00321FF4"/>
    <w:rsid w:val="003224E3"/>
    <w:rsid w:val="00322605"/>
    <w:rsid w:val="003227DB"/>
    <w:rsid w:val="00322BF9"/>
    <w:rsid w:val="00324E7A"/>
    <w:rsid w:val="00324FF3"/>
    <w:rsid w:val="00325769"/>
    <w:rsid w:val="00325B85"/>
    <w:rsid w:val="00325DF2"/>
    <w:rsid w:val="00326166"/>
    <w:rsid w:val="00326C1A"/>
    <w:rsid w:val="003279B5"/>
    <w:rsid w:val="00327C4D"/>
    <w:rsid w:val="00327C80"/>
    <w:rsid w:val="0033143D"/>
    <w:rsid w:val="00331761"/>
    <w:rsid w:val="00331D74"/>
    <w:rsid w:val="00332B0C"/>
    <w:rsid w:val="00333567"/>
    <w:rsid w:val="00333935"/>
    <w:rsid w:val="00333B90"/>
    <w:rsid w:val="00333E36"/>
    <w:rsid w:val="00334010"/>
    <w:rsid w:val="00334763"/>
    <w:rsid w:val="00334BBB"/>
    <w:rsid w:val="0033500F"/>
    <w:rsid w:val="00335331"/>
    <w:rsid w:val="00335BEB"/>
    <w:rsid w:val="00336945"/>
    <w:rsid w:val="00336954"/>
    <w:rsid w:val="003371C6"/>
    <w:rsid w:val="00337C7A"/>
    <w:rsid w:val="00337E0C"/>
    <w:rsid w:val="00337E5D"/>
    <w:rsid w:val="00340FC5"/>
    <w:rsid w:val="00341115"/>
    <w:rsid w:val="0034156E"/>
    <w:rsid w:val="00342474"/>
    <w:rsid w:val="00342A3B"/>
    <w:rsid w:val="00342A5D"/>
    <w:rsid w:val="003430E6"/>
    <w:rsid w:val="0034369E"/>
    <w:rsid w:val="003436A3"/>
    <w:rsid w:val="003452B6"/>
    <w:rsid w:val="00345E9F"/>
    <w:rsid w:val="00346652"/>
    <w:rsid w:val="00346989"/>
    <w:rsid w:val="003472A3"/>
    <w:rsid w:val="00347361"/>
    <w:rsid w:val="00347867"/>
    <w:rsid w:val="00350390"/>
    <w:rsid w:val="0035052F"/>
    <w:rsid w:val="00350AA2"/>
    <w:rsid w:val="003516FC"/>
    <w:rsid w:val="00351711"/>
    <w:rsid w:val="00351B7B"/>
    <w:rsid w:val="00351BCD"/>
    <w:rsid w:val="00352A6B"/>
    <w:rsid w:val="00352B8B"/>
    <w:rsid w:val="0035378A"/>
    <w:rsid w:val="00353A10"/>
    <w:rsid w:val="00355891"/>
    <w:rsid w:val="00355E3A"/>
    <w:rsid w:val="00355E72"/>
    <w:rsid w:val="003561A9"/>
    <w:rsid w:val="00357A1A"/>
    <w:rsid w:val="00357B60"/>
    <w:rsid w:val="00360667"/>
    <w:rsid w:val="003616A4"/>
    <w:rsid w:val="00361D36"/>
    <w:rsid w:val="003621A3"/>
    <w:rsid w:val="0036230C"/>
    <w:rsid w:val="00362832"/>
    <w:rsid w:val="00362DF0"/>
    <w:rsid w:val="00363477"/>
    <w:rsid w:val="003643D7"/>
    <w:rsid w:val="00364C2D"/>
    <w:rsid w:val="00366FA1"/>
    <w:rsid w:val="003671B4"/>
    <w:rsid w:val="00367757"/>
    <w:rsid w:val="0037004C"/>
    <w:rsid w:val="003703CB"/>
    <w:rsid w:val="0037119B"/>
    <w:rsid w:val="003716D6"/>
    <w:rsid w:val="00371EED"/>
    <w:rsid w:val="00372A7D"/>
    <w:rsid w:val="00372A97"/>
    <w:rsid w:val="00373335"/>
    <w:rsid w:val="00373E10"/>
    <w:rsid w:val="00373E2D"/>
    <w:rsid w:val="00374181"/>
    <w:rsid w:val="0037427C"/>
    <w:rsid w:val="0037471A"/>
    <w:rsid w:val="003759C2"/>
    <w:rsid w:val="003760D1"/>
    <w:rsid w:val="00376671"/>
    <w:rsid w:val="00377605"/>
    <w:rsid w:val="00380EBB"/>
    <w:rsid w:val="003817AB"/>
    <w:rsid w:val="003819B9"/>
    <w:rsid w:val="003819DC"/>
    <w:rsid w:val="00381BD1"/>
    <w:rsid w:val="00381C0D"/>
    <w:rsid w:val="00381F6C"/>
    <w:rsid w:val="00382B41"/>
    <w:rsid w:val="00383BF7"/>
    <w:rsid w:val="00384193"/>
    <w:rsid w:val="00384195"/>
    <w:rsid w:val="00384801"/>
    <w:rsid w:val="00384EED"/>
    <w:rsid w:val="0038502E"/>
    <w:rsid w:val="00385277"/>
    <w:rsid w:val="00385474"/>
    <w:rsid w:val="00385DBE"/>
    <w:rsid w:val="003862C3"/>
    <w:rsid w:val="00386DFE"/>
    <w:rsid w:val="00387985"/>
    <w:rsid w:val="00390EDA"/>
    <w:rsid w:val="003913BA"/>
    <w:rsid w:val="003919FB"/>
    <w:rsid w:val="00391BE3"/>
    <w:rsid w:val="00391D61"/>
    <w:rsid w:val="00391F2A"/>
    <w:rsid w:val="003920FF"/>
    <w:rsid w:val="003923AD"/>
    <w:rsid w:val="00392567"/>
    <w:rsid w:val="00393128"/>
    <w:rsid w:val="00393AB1"/>
    <w:rsid w:val="00393B61"/>
    <w:rsid w:val="00393C91"/>
    <w:rsid w:val="00393FA3"/>
    <w:rsid w:val="0039412B"/>
    <w:rsid w:val="00394493"/>
    <w:rsid w:val="00394721"/>
    <w:rsid w:val="00394CF5"/>
    <w:rsid w:val="003952D3"/>
    <w:rsid w:val="00395924"/>
    <w:rsid w:val="00395B56"/>
    <w:rsid w:val="00395CE0"/>
    <w:rsid w:val="0039604D"/>
    <w:rsid w:val="00396450"/>
    <w:rsid w:val="00397A54"/>
    <w:rsid w:val="003A038F"/>
    <w:rsid w:val="003A16BD"/>
    <w:rsid w:val="003A28DF"/>
    <w:rsid w:val="003A2E9C"/>
    <w:rsid w:val="003A31A8"/>
    <w:rsid w:val="003A38B6"/>
    <w:rsid w:val="003A41E4"/>
    <w:rsid w:val="003A4FE1"/>
    <w:rsid w:val="003A557A"/>
    <w:rsid w:val="003A6B5E"/>
    <w:rsid w:val="003A6D6C"/>
    <w:rsid w:val="003A6DE0"/>
    <w:rsid w:val="003A7930"/>
    <w:rsid w:val="003B0BD6"/>
    <w:rsid w:val="003B2E87"/>
    <w:rsid w:val="003B3117"/>
    <w:rsid w:val="003B44D7"/>
    <w:rsid w:val="003B5800"/>
    <w:rsid w:val="003B5869"/>
    <w:rsid w:val="003B58C0"/>
    <w:rsid w:val="003B7630"/>
    <w:rsid w:val="003B7C7F"/>
    <w:rsid w:val="003B7E98"/>
    <w:rsid w:val="003C0E02"/>
    <w:rsid w:val="003C1312"/>
    <w:rsid w:val="003C17E3"/>
    <w:rsid w:val="003C1BCF"/>
    <w:rsid w:val="003C1E55"/>
    <w:rsid w:val="003C2D50"/>
    <w:rsid w:val="003C3310"/>
    <w:rsid w:val="003C394B"/>
    <w:rsid w:val="003C4754"/>
    <w:rsid w:val="003C4C53"/>
    <w:rsid w:val="003C506E"/>
    <w:rsid w:val="003C5328"/>
    <w:rsid w:val="003C578B"/>
    <w:rsid w:val="003C6D51"/>
    <w:rsid w:val="003C7216"/>
    <w:rsid w:val="003D0E32"/>
    <w:rsid w:val="003D0F1F"/>
    <w:rsid w:val="003D17A2"/>
    <w:rsid w:val="003D1A37"/>
    <w:rsid w:val="003D301E"/>
    <w:rsid w:val="003D44C2"/>
    <w:rsid w:val="003D4B4C"/>
    <w:rsid w:val="003D4CBF"/>
    <w:rsid w:val="003D4CD1"/>
    <w:rsid w:val="003D5DCB"/>
    <w:rsid w:val="003D6692"/>
    <w:rsid w:val="003D6F36"/>
    <w:rsid w:val="003E0E02"/>
    <w:rsid w:val="003E0E80"/>
    <w:rsid w:val="003E117E"/>
    <w:rsid w:val="003E1570"/>
    <w:rsid w:val="003E2447"/>
    <w:rsid w:val="003E3275"/>
    <w:rsid w:val="003E3ABC"/>
    <w:rsid w:val="003E439A"/>
    <w:rsid w:val="003E444C"/>
    <w:rsid w:val="003E47BE"/>
    <w:rsid w:val="003E4F0B"/>
    <w:rsid w:val="003E576C"/>
    <w:rsid w:val="003E6759"/>
    <w:rsid w:val="003E69F6"/>
    <w:rsid w:val="003E6C2A"/>
    <w:rsid w:val="003E71D0"/>
    <w:rsid w:val="003E7F9C"/>
    <w:rsid w:val="003F0DAA"/>
    <w:rsid w:val="003F1380"/>
    <w:rsid w:val="003F1701"/>
    <w:rsid w:val="003F1A72"/>
    <w:rsid w:val="003F1DA4"/>
    <w:rsid w:val="003F21A6"/>
    <w:rsid w:val="003F2306"/>
    <w:rsid w:val="003F27D5"/>
    <w:rsid w:val="003F2910"/>
    <w:rsid w:val="003F2930"/>
    <w:rsid w:val="003F2A50"/>
    <w:rsid w:val="003F2C76"/>
    <w:rsid w:val="003F2FB1"/>
    <w:rsid w:val="003F3ACA"/>
    <w:rsid w:val="003F44CB"/>
    <w:rsid w:val="003F4918"/>
    <w:rsid w:val="003F50A3"/>
    <w:rsid w:val="003F5304"/>
    <w:rsid w:val="003F5516"/>
    <w:rsid w:val="003F580E"/>
    <w:rsid w:val="003F5A6A"/>
    <w:rsid w:val="003F6A59"/>
    <w:rsid w:val="00402CA1"/>
    <w:rsid w:val="00403F88"/>
    <w:rsid w:val="0040590E"/>
    <w:rsid w:val="0040593E"/>
    <w:rsid w:val="00405C84"/>
    <w:rsid w:val="00406723"/>
    <w:rsid w:val="00406BBD"/>
    <w:rsid w:val="00406D66"/>
    <w:rsid w:val="0040734E"/>
    <w:rsid w:val="00407492"/>
    <w:rsid w:val="004078C0"/>
    <w:rsid w:val="00407AFD"/>
    <w:rsid w:val="00407CE8"/>
    <w:rsid w:val="00407D98"/>
    <w:rsid w:val="00407F9F"/>
    <w:rsid w:val="00410836"/>
    <w:rsid w:val="00410DE6"/>
    <w:rsid w:val="00410E99"/>
    <w:rsid w:val="004122AC"/>
    <w:rsid w:val="004131D9"/>
    <w:rsid w:val="0041390E"/>
    <w:rsid w:val="004144DC"/>
    <w:rsid w:val="00414BB3"/>
    <w:rsid w:val="004157EF"/>
    <w:rsid w:val="00415963"/>
    <w:rsid w:val="00415D5F"/>
    <w:rsid w:val="0041669D"/>
    <w:rsid w:val="00416712"/>
    <w:rsid w:val="00416961"/>
    <w:rsid w:val="00416AC5"/>
    <w:rsid w:val="004178CF"/>
    <w:rsid w:val="004201F7"/>
    <w:rsid w:val="00421EAB"/>
    <w:rsid w:val="004234CA"/>
    <w:rsid w:val="00425006"/>
    <w:rsid w:val="0042549A"/>
    <w:rsid w:val="004259D3"/>
    <w:rsid w:val="004260C3"/>
    <w:rsid w:val="00426202"/>
    <w:rsid w:val="004264FC"/>
    <w:rsid w:val="00426893"/>
    <w:rsid w:val="00426A5F"/>
    <w:rsid w:val="0042714C"/>
    <w:rsid w:val="0042734F"/>
    <w:rsid w:val="0042735E"/>
    <w:rsid w:val="00427E8F"/>
    <w:rsid w:val="00430197"/>
    <w:rsid w:val="00431579"/>
    <w:rsid w:val="00431698"/>
    <w:rsid w:val="00431CEF"/>
    <w:rsid w:val="00431EC0"/>
    <w:rsid w:val="004324D4"/>
    <w:rsid w:val="00432FAC"/>
    <w:rsid w:val="00433E63"/>
    <w:rsid w:val="0043476C"/>
    <w:rsid w:val="00434BE2"/>
    <w:rsid w:val="00435C19"/>
    <w:rsid w:val="00435C42"/>
    <w:rsid w:val="00435FFE"/>
    <w:rsid w:val="004363AE"/>
    <w:rsid w:val="00437000"/>
    <w:rsid w:val="0043739E"/>
    <w:rsid w:val="00437A99"/>
    <w:rsid w:val="004404D6"/>
    <w:rsid w:val="004416BB"/>
    <w:rsid w:val="0044202D"/>
    <w:rsid w:val="0044224D"/>
    <w:rsid w:val="00443B55"/>
    <w:rsid w:val="00443E4C"/>
    <w:rsid w:val="00444983"/>
    <w:rsid w:val="00444F8C"/>
    <w:rsid w:val="004453C9"/>
    <w:rsid w:val="004459F2"/>
    <w:rsid w:val="00445A1C"/>
    <w:rsid w:val="0044630E"/>
    <w:rsid w:val="0044674B"/>
    <w:rsid w:val="00446771"/>
    <w:rsid w:val="004469CC"/>
    <w:rsid w:val="00446BA7"/>
    <w:rsid w:val="00446C7B"/>
    <w:rsid w:val="00447184"/>
    <w:rsid w:val="004472EB"/>
    <w:rsid w:val="00447394"/>
    <w:rsid w:val="0044759C"/>
    <w:rsid w:val="004504A1"/>
    <w:rsid w:val="0045056E"/>
    <w:rsid w:val="00450B80"/>
    <w:rsid w:val="004517E8"/>
    <w:rsid w:val="00451F92"/>
    <w:rsid w:val="004527BE"/>
    <w:rsid w:val="004535EB"/>
    <w:rsid w:val="0045375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60473"/>
    <w:rsid w:val="0046072B"/>
    <w:rsid w:val="004607BA"/>
    <w:rsid w:val="00460DFE"/>
    <w:rsid w:val="0046134C"/>
    <w:rsid w:val="00461473"/>
    <w:rsid w:val="00461F8D"/>
    <w:rsid w:val="00462598"/>
    <w:rsid w:val="004627BD"/>
    <w:rsid w:val="00462D81"/>
    <w:rsid w:val="00463061"/>
    <w:rsid w:val="00464FF8"/>
    <w:rsid w:val="004657B8"/>
    <w:rsid w:val="004667D7"/>
    <w:rsid w:val="00466B68"/>
    <w:rsid w:val="00466DE4"/>
    <w:rsid w:val="00466DFA"/>
    <w:rsid w:val="00467069"/>
    <w:rsid w:val="004678D4"/>
    <w:rsid w:val="00470AF4"/>
    <w:rsid w:val="00470E33"/>
    <w:rsid w:val="0047197D"/>
    <w:rsid w:val="00471C06"/>
    <w:rsid w:val="00471D66"/>
    <w:rsid w:val="00472352"/>
    <w:rsid w:val="004726F2"/>
    <w:rsid w:val="00472DD2"/>
    <w:rsid w:val="004736B9"/>
    <w:rsid w:val="00473B6E"/>
    <w:rsid w:val="004741E9"/>
    <w:rsid w:val="00474B67"/>
    <w:rsid w:val="004750FE"/>
    <w:rsid w:val="0047550E"/>
    <w:rsid w:val="00475FA8"/>
    <w:rsid w:val="004761B3"/>
    <w:rsid w:val="004764BF"/>
    <w:rsid w:val="00476C9C"/>
    <w:rsid w:val="0047739E"/>
    <w:rsid w:val="004773CA"/>
    <w:rsid w:val="00480A51"/>
    <w:rsid w:val="004817A0"/>
    <w:rsid w:val="0048212F"/>
    <w:rsid w:val="004822A4"/>
    <w:rsid w:val="004825DC"/>
    <w:rsid w:val="00483D3E"/>
    <w:rsid w:val="00483D99"/>
    <w:rsid w:val="00483E7B"/>
    <w:rsid w:val="00483ED7"/>
    <w:rsid w:val="0048540F"/>
    <w:rsid w:val="004865D5"/>
    <w:rsid w:val="00486D5B"/>
    <w:rsid w:val="004905B3"/>
    <w:rsid w:val="00490F68"/>
    <w:rsid w:val="0049166A"/>
    <w:rsid w:val="00491C2A"/>
    <w:rsid w:val="00491F4A"/>
    <w:rsid w:val="00492263"/>
    <w:rsid w:val="00492450"/>
    <w:rsid w:val="00492703"/>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57E"/>
    <w:rsid w:val="004A1824"/>
    <w:rsid w:val="004A1952"/>
    <w:rsid w:val="004A1E9D"/>
    <w:rsid w:val="004A2817"/>
    <w:rsid w:val="004A2EF8"/>
    <w:rsid w:val="004A3424"/>
    <w:rsid w:val="004A35BF"/>
    <w:rsid w:val="004A3677"/>
    <w:rsid w:val="004A385B"/>
    <w:rsid w:val="004A49E9"/>
    <w:rsid w:val="004A58B2"/>
    <w:rsid w:val="004A5AC7"/>
    <w:rsid w:val="004A66C7"/>
    <w:rsid w:val="004A682B"/>
    <w:rsid w:val="004A6E92"/>
    <w:rsid w:val="004A715A"/>
    <w:rsid w:val="004A724B"/>
    <w:rsid w:val="004A763E"/>
    <w:rsid w:val="004A78B8"/>
    <w:rsid w:val="004A7C06"/>
    <w:rsid w:val="004B0BB8"/>
    <w:rsid w:val="004B12D5"/>
    <w:rsid w:val="004B1F45"/>
    <w:rsid w:val="004B337B"/>
    <w:rsid w:val="004B35AE"/>
    <w:rsid w:val="004B3A7A"/>
    <w:rsid w:val="004B3D21"/>
    <w:rsid w:val="004B4C38"/>
    <w:rsid w:val="004B4F1C"/>
    <w:rsid w:val="004B5426"/>
    <w:rsid w:val="004B5622"/>
    <w:rsid w:val="004B58CF"/>
    <w:rsid w:val="004B5F83"/>
    <w:rsid w:val="004B6064"/>
    <w:rsid w:val="004B73E3"/>
    <w:rsid w:val="004C1580"/>
    <w:rsid w:val="004C199C"/>
    <w:rsid w:val="004C2CFB"/>
    <w:rsid w:val="004C2D44"/>
    <w:rsid w:val="004C495C"/>
    <w:rsid w:val="004C4970"/>
    <w:rsid w:val="004C4FA4"/>
    <w:rsid w:val="004C5480"/>
    <w:rsid w:val="004C5649"/>
    <w:rsid w:val="004C57D1"/>
    <w:rsid w:val="004C58E7"/>
    <w:rsid w:val="004C642C"/>
    <w:rsid w:val="004C6459"/>
    <w:rsid w:val="004C702B"/>
    <w:rsid w:val="004C7220"/>
    <w:rsid w:val="004C7705"/>
    <w:rsid w:val="004C7BD1"/>
    <w:rsid w:val="004C7DEB"/>
    <w:rsid w:val="004C7F5E"/>
    <w:rsid w:val="004D0597"/>
    <w:rsid w:val="004D099B"/>
    <w:rsid w:val="004D1C2C"/>
    <w:rsid w:val="004D221A"/>
    <w:rsid w:val="004D244F"/>
    <w:rsid w:val="004D2643"/>
    <w:rsid w:val="004D3B3A"/>
    <w:rsid w:val="004D3D23"/>
    <w:rsid w:val="004D4B01"/>
    <w:rsid w:val="004D5492"/>
    <w:rsid w:val="004D5606"/>
    <w:rsid w:val="004D58EE"/>
    <w:rsid w:val="004D6157"/>
    <w:rsid w:val="004D679B"/>
    <w:rsid w:val="004D6C97"/>
    <w:rsid w:val="004D6CB5"/>
    <w:rsid w:val="004D6E69"/>
    <w:rsid w:val="004D76E1"/>
    <w:rsid w:val="004E0ED5"/>
    <w:rsid w:val="004E118E"/>
    <w:rsid w:val="004E1D68"/>
    <w:rsid w:val="004E22D6"/>
    <w:rsid w:val="004E3BFC"/>
    <w:rsid w:val="004E3E47"/>
    <w:rsid w:val="004E60C7"/>
    <w:rsid w:val="004E6920"/>
    <w:rsid w:val="004E7EAF"/>
    <w:rsid w:val="004F0BFE"/>
    <w:rsid w:val="004F0D18"/>
    <w:rsid w:val="004F0D89"/>
    <w:rsid w:val="004F1026"/>
    <w:rsid w:val="004F2ABD"/>
    <w:rsid w:val="004F2B49"/>
    <w:rsid w:val="004F2C82"/>
    <w:rsid w:val="004F30D4"/>
    <w:rsid w:val="004F3181"/>
    <w:rsid w:val="004F3190"/>
    <w:rsid w:val="004F3260"/>
    <w:rsid w:val="004F3427"/>
    <w:rsid w:val="004F34D4"/>
    <w:rsid w:val="004F3973"/>
    <w:rsid w:val="004F3BBB"/>
    <w:rsid w:val="004F4118"/>
    <w:rsid w:val="004F4720"/>
    <w:rsid w:val="004F5418"/>
    <w:rsid w:val="004F5490"/>
    <w:rsid w:val="004F58BC"/>
    <w:rsid w:val="004F60A9"/>
    <w:rsid w:val="004F6211"/>
    <w:rsid w:val="004F6F3D"/>
    <w:rsid w:val="004F6F4F"/>
    <w:rsid w:val="004F73A5"/>
    <w:rsid w:val="004F76F4"/>
    <w:rsid w:val="00501087"/>
    <w:rsid w:val="00501777"/>
    <w:rsid w:val="00502825"/>
    <w:rsid w:val="00502CE9"/>
    <w:rsid w:val="00503992"/>
    <w:rsid w:val="00503A81"/>
    <w:rsid w:val="00504E75"/>
    <w:rsid w:val="005058E9"/>
    <w:rsid w:val="00506CEC"/>
    <w:rsid w:val="005070B3"/>
    <w:rsid w:val="00507364"/>
    <w:rsid w:val="00507719"/>
    <w:rsid w:val="00507A27"/>
    <w:rsid w:val="00510CBE"/>
    <w:rsid w:val="00510F75"/>
    <w:rsid w:val="0051109D"/>
    <w:rsid w:val="00511856"/>
    <w:rsid w:val="005125DD"/>
    <w:rsid w:val="00512688"/>
    <w:rsid w:val="00512908"/>
    <w:rsid w:val="00512C8D"/>
    <w:rsid w:val="0051371E"/>
    <w:rsid w:val="005148C6"/>
    <w:rsid w:val="00514BA5"/>
    <w:rsid w:val="00514D20"/>
    <w:rsid w:val="00514D26"/>
    <w:rsid w:val="0051552B"/>
    <w:rsid w:val="00515FE0"/>
    <w:rsid w:val="00516229"/>
    <w:rsid w:val="00516344"/>
    <w:rsid w:val="0051671D"/>
    <w:rsid w:val="00516808"/>
    <w:rsid w:val="00517088"/>
    <w:rsid w:val="005203B7"/>
    <w:rsid w:val="0052072E"/>
    <w:rsid w:val="005207D5"/>
    <w:rsid w:val="0052089C"/>
    <w:rsid w:val="005223F3"/>
    <w:rsid w:val="005227DB"/>
    <w:rsid w:val="00522829"/>
    <w:rsid w:val="00522A48"/>
    <w:rsid w:val="00522E81"/>
    <w:rsid w:val="00523857"/>
    <w:rsid w:val="00523B56"/>
    <w:rsid w:val="00523E61"/>
    <w:rsid w:val="005242AC"/>
    <w:rsid w:val="00524754"/>
    <w:rsid w:val="00524F0C"/>
    <w:rsid w:val="00525136"/>
    <w:rsid w:val="0052627E"/>
    <w:rsid w:val="005266F6"/>
    <w:rsid w:val="00526805"/>
    <w:rsid w:val="00526910"/>
    <w:rsid w:val="0052757D"/>
    <w:rsid w:val="0052770D"/>
    <w:rsid w:val="00527855"/>
    <w:rsid w:val="005304D0"/>
    <w:rsid w:val="00530B29"/>
    <w:rsid w:val="00530D6B"/>
    <w:rsid w:val="00531843"/>
    <w:rsid w:val="00531C66"/>
    <w:rsid w:val="00531D58"/>
    <w:rsid w:val="005325DA"/>
    <w:rsid w:val="00532745"/>
    <w:rsid w:val="00532F2B"/>
    <w:rsid w:val="005330EE"/>
    <w:rsid w:val="005357B3"/>
    <w:rsid w:val="00535C63"/>
    <w:rsid w:val="00535E55"/>
    <w:rsid w:val="005365BE"/>
    <w:rsid w:val="00536651"/>
    <w:rsid w:val="00537A63"/>
    <w:rsid w:val="00537C25"/>
    <w:rsid w:val="0054059A"/>
    <w:rsid w:val="005406B1"/>
    <w:rsid w:val="00541256"/>
    <w:rsid w:val="0054220F"/>
    <w:rsid w:val="0054231D"/>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33E"/>
    <w:rsid w:val="00550DD0"/>
    <w:rsid w:val="005510AB"/>
    <w:rsid w:val="00551346"/>
    <w:rsid w:val="005514EB"/>
    <w:rsid w:val="00551634"/>
    <w:rsid w:val="00551C3E"/>
    <w:rsid w:val="00551DDA"/>
    <w:rsid w:val="00551DDD"/>
    <w:rsid w:val="00552745"/>
    <w:rsid w:val="00552D60"/>
    <w:rsid w:val="005537AD"/>
    <w:rsid w:val="00553B83"/>
    <w:rsid w:val="005543A1"/>
    <w:rsid w:val="005546C7"/>
    <w:rsid w:val="00555046"/>
    <w:rsid w:val="00555282"/>
    <w:rsid w:val="005554DB"/>
    <w:rsid w:val="00555A28"/>
    <w:rsid w:val="0055619E"/>
    <w:rsid w:val="00556472"/>
    <w:rsid w:val="005571A8"/>
    <w:rsid w:val="00557C6C"/>
    <w:rsid w:val="005601EA"/>
    <w:rsid w:val="005602B5"/>
    <w:rsid w:val="00560570"/>
    <w:rsid w:val="005609CE"/>
    <w:rsid w:val="00560C78"/>
    <w:rsid w:val="00561249"/>
    <w:rsid w:val="005634D7"/>
    <w:rsid w:val="00563C9C"/>
    <w:rsid w:val="00564336"/>
    <w:rsid w:val="00564476"/>
    <w:rsid w:val="005645CB"/>
    <w:rsid w:val="005646BF"/>
    <w:rsid w:val="005650FA"/>
    <w:rsid w:val="00565C83"/>
    <w:rsid w:val="0056647A"/>
    <w:rsid w:val="00566E66"/>
    <w:rsid w:val="00566E95"/>
    <w:rsid w:val="0056701F"/>
    <w:rsid w:val="0056791E"/>
    <w:rsid w:val="00567EB3"/>
    <w:rsid w:val="00570AFD"/>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B52"/>
    <w:rsid w:val="00576D50"/>
    <w:rsid w:val="00577754"/>
    <w:rsid w:val="0058102B"/>
    <w:rsid w:val="00581091"/>
    <w:rsid w:val="0058133D"/>
    <w:rsid w:val="00581575"/>
    <w:rsid w:val="00581D4C"/>
    <w:rsid w:val="00581EA1"/>
    <w:rsid w:val="00582DD5"/>
    <w:rsid w:val="00582F0E"/>
    <w:rsid w:val="00582F44"/>
    <w:rsid w:val="005831DD"/>
    <w:rsid w:val="00583D3F"/>
    <w:rsid w:val="00583E3A"/>
    <w:rsid w:val="0058472F"/>
    <w:rsid w:val="0058483E"/>
    <w:rsid w:val="00584912"/>
    <w:rsid w:val="005857E3"/>
    <w:rsid w:val="00585E5D"/>
    <w:rsid w:val="005865D8"/>
    <w:rsid w:val="005868E8"/>
    <w:rsid w:val="00586DD7"/>
    <w:rsid w:val="00586F21"/>
    <w:rsid w:val="00587388"/>
    <w:rsid w:val="00590FC2"/>
    <w:rsid w:val="00591F03"/>
    <w:rsid w:val="00592577"/>
    <w:rsid w:val="00592F0F"/>
    <w:rsid w:val="005936AE"/>
    <w:rsid w:val="005936AF"/>
    <w:rsid w:val="00593F88"/>
    <w:rsid w:val="005944E5"/>
    <w:rsid w:val="005950BC"/>
    <w:rsid w:val="00595D1D"/>
    <w:rsid w:val="0059611C"/>
    <w:rsid w:val="00596267"/>
    <w:rsid w:val="005A0B0B"/>
    <w:rsid w:val="005A22C5"/>
    <w:rsid w:val="005A2C0F"/>
    <w:rsid w:val="005A2D53"/>
    <w:rsid w:val="005A3910"/>
    <w:rsid w:val="005A3E77"/>
    <w:rsid w:val="005A3EC0"/>
    <w:rsid w:val="005A4F91"/>
    <w:rsid w:val="005A5317"/>
    <w:rsid w:val="005A5B67"/>
    <w:rsid w:val="005A5E51"/>
    <w:rsid w:val="005A6254"/>
    <w:rsid w:val="005A6590"/>
    <w:rsid w:val="005A6F63"/>
    <w:rsid w:val="005A7141"/>
    <w:rsid w:val="005A77C6"/>
    <w:rsid w:val="005A7A92"/>
    <w:rsid w:val="005B0621"/>
    <w:rsid w:val="005B142A"/>
    <w:rsid w:val="005B17D5"/>
    <w:rsid w:val="005B199D"/>
    <w:rsid w:val="005B21D8"/>
    <w:rsid w:val="005B286F"/>
    <w:rsid w:val="005B288E"/>
    <w:rsid w:val="005B2900"/>
    <w:rsid w:val="005B2C7E"/>
    <w:rsid w:val="005B3311"/>
    <w:rsid w:val="005B3969"/>
    <w:rsid w:val="005B5098"/>
    <w:rsid w:val="005B57AD"/>
    <w:rsid w:val="005B5912"/>
    <w:rsid w:val="005B662F"/>
    <w:rsid w:val="005B7209"/>
    <w:rsid w:val="005B79EA"/>
    <w:rsid w:val="005C0B0E"/>
    <w:rsid w:val="005C0B1C"/>
    <w:rsid w:val="005C25B7"/>
    <w:rsid w:val="005C2F46"/>
    <w:rsid w:val="005C381A"/>
    <w:rsid w:val="005C39EB"/>
    <w:rsid w:val="005C3EA0"/>
    <w:rsid w:val="005C5435"/>
    <w:rsid w:val="005C5E1B"/>
    <w:rsid w:val="005C5EEA"/>
    <w:rsid w:val="005C691D"/>
    <w:rsid w:val="005C7656"/>
    <w:rsid w:val="005C79AC"/>
    <w:rsid w:val="005D0520"/>
    <w:rsid w:val="005D1877"/>
    <w:rsid w:val="005D1DAC"/>
    <w:rsid w:val="005D22AE"/>
    <w:rsid w:val="005D2E91"/>
    <w:rsid w:val="005D34B6"/>
    <w:rsid w:val="005D38FB"/>
    <w:rsid w:val="005D46A2"/>
    <w:rsid w:val="005D4EA1"/>
    <w:rsid w:val="005D4FA6"/>
    <w:rsid w:val="005D5166"/>
    <w:rsid w:val="005D5A2E"/>
    <w:rsid w:val="005D70CC"/>
    <w:rsid w:val="005D7419"/>
    <w:rsid w:val="005D7BEA"/>
    <w:rsid w:val="005E0079"/>
    <w:rsid w:val="005E066C"/>
    <w:rsid w:val="005E1A08"/>
    <w:rsid w:val="005E237C"/>
    <w:rsid w:val="005E2C44"/>
    <w:rsid w:val="005E300B"/>
    <w:rsid w:val="005E3280"/>
    <w:rsid w:val="005E3ABA"/>
    <w:rsid w:val="005E47BE"/>
    <w:rsid w:val="005E4FC9"/>
    <w:rsid w:val="005E55EC"/>
    <w:rsid w:val="005E5A4E"/>
    <w:rsid w:val="005E5EA6"/>
    <w:rsid w:val="005E64D8"/>
    <w:rsid w:val="005E7005"/>
    <w:rsid w:val="005E718E"/>
    <w:rsid w:val="005F06D2"/>
    <w:rsid w:val="005F08A8"/>
    <w:rsid w:val="005F0E08"/>
    <w:rsid w:val="005F0F9E"/>
    <w:rsid w:val="005F1896"/>
    <w:rsid w:val="005F1FB0"/>
    <w:rsid w:val="005F31FF"/>
    <w:rsid w:val="005F34E5"/>
    <w:rsid w:val="005F48CD"/>
    <w:rsid w:val="005F562A"/>
    <w:rsid w:val="005F5947"/>
    <w:rsid w:val="005F5AA3"/>
    <w:rsid w:val="005F672C"/>
    <w:rsid w:val="005F7003"/>
    <w:rsid w:val="006007D2"/>
    <w:rsid w:val="0060099F"/>
    <w:rsid w:val="00600BB7"/>
    <w:rsid w:val="00600E5D"/>
    <w:rsid w:val="00601059"/>
    <w:rsid w:val="006012B9"/>
    <w:rsid w:val="00601BFD"/>
    <w:rsid w:val="00602547"/>
    <w:rsid w:val="006050F1"/>
    <w:rsid w:val="00605567"/>
    <w:rsid w:val="006058A7"/>
    <w:rsid w:val="006059B3"/>
    <w:rsid w:val="00606F7E"/>
    <w:rsid w:val="00607113"/>
    <w:rsid w:val="006071B5"/>
    <w:rsid w:val="0060743C"/>
    <w:rsid w:val="006079DE"/>
    <w:rsid w:val="00610758"/>
    <w:rsid w:val="00610825"/>
    <w:rsid w:val="0061083C"/>
    <w:rsid w:val="0061138D"/>
    <w:rsid w:val="00611556"/>
    <w:rsid w:val="00611D7A"/>
    <w:rsid w:val="00612649"/>
    <w:rsid w:val="00613808"/>
    <w:rsid w:val="00613C95"/>
    <w:rsid w:val="00614C49"/>
    <w:rsid w:val="00614E89"/>
    <w:rsid w:val="00615149"/>
    <w:rsid w:val="0061566B"/>
    <w:rsid w:val="00615C4D"/>
    <w:rsid w:val="00615C80"/>
    <w:rsid w:val="00615EEE"/>
    <w:rsid w:val="00616C89"/>
    <w:rsid w:val="0062054E"/>
    <w:rsid w:val="006205CC"/>
    <w:rsid w:val="006209D5"/>
    <w:rsid w:val="00620B0F"/>
    <w:rsid w:val="00621D26"/>
    <w:rsid w:val="00622936"/>
    <w:rsid w:val="00623427"/>
    <w:rsid w:val="00623773"/>
    <w:rsid w:val="00623FA7"/>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2A6"/>
    <w:rsid w:val="006305B0"/>
    <w:rsid w:val="00630C8F"/>
    <w:rsid w:val="00630D2E"/>
    <w:rsid w:val="00631118"/>
    <w:rsid w:val="00631181"/>
    <w:rsid w:val="006313AE"/>
    <w:rsid w:val="00632D5B"/>
    <w:rsid w:val="0063381B"/>
    <w:rsid w:val="00634784"/>
    <w:rsid w:val="00634AAA"/>
    <w:rsid w:val="00634C72"/>
    <w:rsid w:val="006356ED"/>
    <w:rsid w:val="00635D14"/>
    <w:rsid w:val="006364F1"/>
    <w:rsid w:val="006367F8"/>
    <w:rsid w:val="006369EA"/>
    <w:rsid w:val="00636B97"/>
    <w:rsid w:val="00636F46"/>
    <w:rsid w:val="006376DE"/>
    <w:rsid w:val="0063793B"/>
    <w:rsid w:val="00637BD6"/>
    <w:rsid w:val="00640209"/>
    <w:rsid w:val="006407A8"/>
    <w:rsid w:val="00640B1E"/>
    <w:rsid w:val="00641134"/>
    <w:rsid w:val="006418C7"/>
    <w:rsid w:val="006429F8"/>
    <w:rsid w:val="00642B95"/>
    <w:rsid w:val="00643348"/>
    <w:rsid w:val="006438A5"/>
    <w:rsid w:val="006439F7"/>
    <w:rsid w:val="00643D70"/>
    <w:rsid w:val="00643FDE"/>
    <w:rsid w:val="0064476B"/>
    <w:rsid w:val="00645F24"/>
    <w:rsid w:val="00646458"/>
    <w:rsid w:val="00647AE9"/>
    <w:rsid w:val="00647E1E"/>
    <w:rsid w:val="0065001C"/>
    <w:rsid w:val="006518CD"/>
    <w:rsid w:val="00652022"/>
    <w:rsid w:val="006523AD"/>
    <w:rsid w:val="00652803"/>
    <w:rsid w:val="00652E41"/>
    <w:rsid w:val="00653D47"/>
    <w:rsid w:val="0065407D"/>
    <w:rsid w:val="00654A1C"/>
    <w:rsid w:val="00656298"/>
    <w:rsid w:val="006563CB"/>
    <w:rsid w:val="006564F9"/>
    <w:rsid w:val="006565C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B09"/>
    <w:rsid w:val="00664C7E"/>
    <w:rsid w:val="00664E90"/>
    <w:rsid w:val="0066605D"/>
    <w:rsid w:val="006660C6"/>
    <w:rsid w:val="006661A8"/>
    <w:rsid w:val="006661CE"/>
    <w:rsid w:val="00666395"/>
    <w:rsid w:val="00666DD8"/>
    <w:rsid w:val="006705F0"/>
    <w:rsid w:val="00670B02"/>
    <w:rsid w:val="00670B5A"/>
    <w:rsid w:val="00670B7C"/>
    <w:rsid w:val="00670E91"/>
    <w:rsid w:val="00671283"/>
    <w:rsid w:val="006726F6"/>
    <w:rsid w:val="006727BC"/>
    <w:rsid w:val="00672C41"/>
    <w:rsid w:val="00673799"/>
    <w:rsid w:val="00673B4E"/>
    <w:rsid w:val="00673F38"/>
    <w:rsid w:val="00674A87"/>
    <w:rsid w:val="0067519D"/>
    <w:rsid w:val="006757FC"/>
    <w:rsid w:val="006765FF"/>
    <w:rsid w:val="00677A01"/>
    <w:rsid w:val="00677EB4"/>
    <w:rsid w:val="00680051"/>
    <w:rsid w:val="00680F63"/>
    <w:rsid w:val="00681409"/>
    <w:rsid w:val="00681497"/>
    <w:rsid w:val="00682B40"/>
    <w:rsid w:val="00683590"/>
    <w:rsid w:val="00683A98"/>
    <w:rsid w:val="0068422A"/>
    <w:rsid w:val="006853A9"/>
    <w:rsid w:val="00685676"/>
    <w:rsid w:val="00685CB5"/>
    <w:rsid w:val="00686ACD"/>
    <w:rsid w:val="00686C4F"/>
    <w:rsid w:val="00686F8C"/>
    <w:rsid w:val="0068764D"/>
    <w:rsid w:val="00690097"/>
    <w:rsid w:val="006906C2"/>
    <w:rsid w:val="00690D77"/>
    <w:rsid w:val="006911E8"/>
    <w:rsid w:val="0069172E"/>
    <w:rsid w:val="00691825"/>
    <w:rsid w:val="00691AE9"/>
    <w:rsid w:val="00693166"/>
    <w:rsid w:val="0069396F"/>
    <w:rsid w:val="00693A52"/>
    <w:rsid w:val="0069402C"/>
    <w:rsid w:val="00694443"/>
    <w:rsid w:val="0069476C"/>
    <w:rsid w:val="00694F02"/>
    <w:rsid w:val="00694F7B"/>
    <w:rsid w:val="0069554A"/>
    <w:rsid w:val="00696285"/>
    <w:rsid w:val="00696702"/>
    <w:rsid w:val="00696D99"/>
    <w:rsid w:val="006A0B63"/>
    <w:rsid w:val="006A131E"/>
    <w:rsid w:val="006A1EB4"/>
    <w:rsid w:val="006A2DBE"/>
    <w:rsid w:val="006A2FC0"/>
    <w:rsid w:val="006A3C59"/>
    <w:rsid w:val="006A4301"/>
    <w:rsid w:val="006A443D"/>
    <w:rsid w:val="006A4828"/>
    <w:rsid w:val="006A4BC4"/>
    <w:rsid w:val="006A4D29"/>
    <w:rsid w:val="006A65EF"/>
    <w:rsid w:val="006A664F"/>
    <w:rsid w:val="006A6838"/>
    <w:rsid w:val="006A6996"/>
    <w:rsid w:val="006A6A9A"/>
    <w:rsid w:val="006A6C31"/>
    <w:rsid w:val="006A7F1F"/>
    <w:rsid w:val="006B007A"/>
    <w:rsid w:val="006B08F3"/>
    <w:rsid w:val="006B178C"/>
    <w:rsid w:val="006B1A1A"/>
    <w:rsid w:val="006B1A64"/>
    <w:rsid w:val="006B1CA7"/>
    <w:rsid w:val="006B28CE"/>
    <w:rsid w:val="006B2F6F"/>
    <w:rsid w:val="006B3DAA"/>
    <w:rsid w:val="006B4D44"/>
    <w:rsid w:val="006B4EF4"/>
    <w:rsid w:val="006B5222"/>
    <w:rsid w:val="006B5246"/>
    <w:rsid w:val="006B5498"/>
    <w:rsid w:val="006B5F56"/>
    <w:rsid w:val="006B6875"/>
    <w:rsid w:val="006B6CC8"/>
    <w:rsid w:val="006B731A"/>
    <w:rsid w:val="006B7FCD"/>
    <w:rsid w:val="006C09F2"/>
    <w:rsid w:val="006C0A7E"/>
    <w:rsid w:val="006C0EE6"/>
    <w:rsid w:val="006C28EB"/>
    <w:rsid w:val="006C366D"/>
    <w:rsid w:val="006C3BC6"/>
    <w:rsid w:val="006C3E60"/>
    <w:rsid w:val="006C4E40"/>
    <w:rsid w:val="006C50B4"/>
    <w:rsid w:val="006C560F"/>
    <w:rsid w:val="006C5A2B"/>
    <w:rsid w:val="006C7323"/>
    <w:rsid w:val="006C73D1"/>
    <w:rsid w:val="006C75BA"/>
    <w:rsid w:val="006C76A0"/>
    <w:rsid w:val="006C782F"/>
    <w:rsid w:val="006D0082"/>
    <w:rsid w:val="006D059C"/>
    <w:rsid w:val="006D0D08"/>
    <w:rsid w:val="006D1E5C"/>
    <w:rsid w:val="006D2E88"/>
    <w:rsid w:val="006D34CC"/>
    <w:rsid w:val="006D3886"/>
    <w:rsid w:val="006D3927"/>
    <w:rsid w:val="006D39AD"/>
    <w:rsid w:val="006D3F83"/>
    <w:rsid w:val="006D5202"/>
    <w:rsid w:val="006D5602"/>
    <w:rsid w:val="006D610E"/>
    <w:rsid w:val="006D6B98"/>
    <w:rsid w:val="006D6FC7"/>
    <w:rsid w:val="006D7844"/>
    <w:rsid w:val="006E03D9"/>
    <w:rsid w:val="006E0B67"/>
    <w:rsid w:val="006E0CB0"/>
    <w:rsid w:val="006E0DB9"/>
    <w:rsid w:val="006E1947"/>
    <w:rsid w:val="006E1B66"/>
    <w:rsid w:val="006E208E"/>
    <w:rsid w:val="006E21E4"/>
    <w:rsid w:val="006E21FA"/>
    <w:rsid w:val="006E232A"/>
    <w:rsid w:val="006E2C32"/>
    <w:rsid w:val="006E2C61"/>
    <w:rsid w:val="006E328A"/>
    <w:rsid w:val="006E330E"/>
    <w:rsid w:val="006E3A1C"/>
    <w:rsid w:val="006E46B3"/>
    <w:rsid w:val="006E59BA"/>
    <w:rsid w:val="006E63D1"/>
    <w:rsid w:val="006E6E88"/>
    <w:rsid w:val="006E6F34"/>
    <w:rsid w:val="006E7BD9"/>
    <w:rsid w:val="006F1843"/>
    <w:rsid w:val="006F1CDB"/>
    <w:rsid w:val="006F1D76"/>
    <w:rsid w:val="006F1EC4"/>
    <w:rsid w:val="006F2910"/>
    <w:rsid w:val="006F4158"/>
    <w:rsid w:val="006F421D"/>
    <w:rsid w:val="006F495F"/>
    <w:rsid w:val="006F4DAF"/>
    <w:rsid w:val="006F4F43"/>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4E"/>
    <w:rsid w:val="00700BE2"/>
    <w:rsid w:val="00700DB8"/>
    <w:rsid w:val="0070175E"/>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66D"/>
    <w:rsid w:val="007112C4"/>
    <w:rsid w:val="00711B07"/>
    <w:rsid w:val="007125B7"/>
    <w:rsid w:val="00712AA2"/>
    <w:rsid w:val="00712B88"/>
    <w:rsid w:val="00712F5A"/>
    <w:rsid w:val="007132D7"/>
    <w:rsid w:val="007136BA"/>
    <w:rsid w:val="007141AA"/>
    <w:rsid w:val="0071427D"/>
    <w:rsid w:val="007156C4"/>
    <w:rsid w:val="00715D18"/>
    <w:rsid w:val="007174EE"/>
    <w:rsid w:val="00717BC3"/>
    <w:rsid w:val="00720030"/>
    <w:rsid w:val="007205B9"/>
    <w:rsid w:val="00720AED"/>
    <w:rsid w:val="00720CE4"/>
    <w:rsid w:val="00721000"/>
    <w:rsid w:val="0072144E"/>
    <w:rsid w:val="00721BB2"/>
    <w:rsid w:val="00721EE8"/>
    <w:rsid w:val="00722104"/>
    <w:rsid w:val="00722491"/>
    <w:rsid w:val="007231F6"/>
    <w:rsid w:val="007234E9"/>
    <w:rsid w:val="007237E8"/>
    <w:rsid w:val="00723A34"/>
    <w:rsid w:val="00723ECD"/>
    <w:rsid w:val="00724046"/>
    <w:rsid w:val="0072429C"/>
    <w:rsid w:val="00724352"/>
    <w:rsid w:val="0072455B"/>
    <w:rsid w:val="00724BE0"/>
    <w:rsid w:val="007257A2"/>
    <w:rsid w:val="00725B43"/>
    <w:rsid w:val="00726AB8"/>
    <w:rsid w:val="00726B94"/>
    <w:rsid w:val="00726DE3"/>
    <w:rsid w:val="007277FE"/>
    <w:rsid w:val="007278FF"/>
    <w:rsid w:val="007304DD"/>
    <w:rsid w:val="007310F2"/>
    <w:rsid w:val="007316DF"/>
    <w:rsid w:val="00731D7B"/>
    <w:rsid w:val="007320A6"/>
    <w:rsid w:val="00732BEF"/>
    <w:rsid w:val="00732E28"/>
    <w:rsid w:val="00732FFA"/>
    <w:rsid w:val="00733013"/>
    <w:rsid w:val="00733D85"/>
    <w:rsid w:val="00734B00"/>
    <w:rsid w:val="00735602"/>
    <w:rsid w:val="0073588B"/>
    <w:rsid w:val="007359D7"/>
    <w:rsid w:val="007378BA"/>
    <w:rsid w:val="00741086"/>
    <w:rsid w:val="00741568"/>
    <w:rsid w:val="0074220A"/>
    <w:rsid w:val="0074290C"/>
    <w:rsid w:val="00742C7B"/>
    <w:rsid w:val="0074377F"/>
    <w:rsid w:val="00743876"/>
    <w:rsid w:val="00744206"/>
    <w:rsid w:val="00744523"/>
    <w:rsid w:val="00745194"/>
    <w:rsid w:val="007464A1"/>
    <w:rsid w:val="00746768"/>
    <w:rsid w:val="007468E1"/>
    <w:rsid w:val="00746B77"/>
    <w:rsid w:val="00746DAC"/>
    <w:rsid w:val="00747168"/>
    <w:rsid w:val="007503B9"/>
    <w:rsid w:val="007506E8"/>
    <w:rsid w:val="007513B6"/>
    <w:rsid w:val="00751853"/>
    <w:rsid w:val="0075286F"/>
    <w:rsid w:val="00752B91"/>
    <w:rsid w:val="007538D1"/>
    <w:rsid w:val="00753A02"/>
    <w:rsid w:val="0075402D"/>
    <w:rsid w:val="00754097"/>
    <w:rsid w:val="00755210"/>
    <w:rsid w:val="0075558B"/>
    <w:rsid w:val="007570EA"/>
    <w:rsid w:val="0075774E"/>
    <w:rsid w:val="0076150E"/>
    <w:rsid w:val="00761AD4"/>
    <w:rsid w:val="00761B37"/>
    <w:rsid w:val="00762F2B"/>
    <w:rsid w:val="00763E1F"/>
    <w:rsid w:val="00764F4F"/>
    <w:rsid w:val="007652AA"/>
    <w:rsid w:val="00765492"/>
    <w:rsid w:val="007659A7"/>
    <w:rsid w:val="00766154"/>
    <w:rsid w:val="00766BE6"/>
    <w:rsid w:val="00767149"/>
    <w:rsid w:val="0076744E"/>
    <w:rsid w:val="007678AB"/>
    <w:rsid w:val="007678C0"/>
    <w:rsid w:val="007700E9"/>
    <w:rsid w:val="007716B9"/>
    <w:rsid w:val="007720D4"/>
    <w:rsid w:val="00772EE9"/>
    <w:rsid w:val="00773618"/>
    <w:rsid w:val="00773E86"/>
    <w:rsid w:val="00774029"/>
    <w:rsid w:val="0077417E"/>
    <w:rsid w:val="00774723"/>
    <w:rsid w:val="00774B66"/>
    <w:rsid w:val="00774CBD"/>
    <w:rsid w:val="00775151"/>
    <w:rsid w:val="007751E2"/>
    <w:rsid w:val="007755FD"/>
    <w:rsid w:val="00776219"/>
    <w:rsid w:val="0077623F"/>
    <w:rsid w:val="00776274"/>
    <w:rsid w:val="007764BF"/>
    <w:rsid w:val="007766DB"/>
    <w:rsid w:val="00776750"/>
    <w:rsid w:val="007768C7"/>
    <w:rsid w:val="00776B4A"/>
    <w:rsid w:val="00776D40"/>
    <w:rsid w:val="0077765F"/>
    <w:rsid w:val="007778F6"/>
    <w:rsid w:val="00777E9A"/>
    <w:rsid w:val="0078062D"/>
    <w:rsid w:val="007806CB"/>
    <w:rsid w:val="00780B3C"/>
    <w:rsid w:val="00781E7F"/>
    <w:rsid w:val="00782390"/>
    <w:rsid w:val="0078251A"/>
    <w:rsid w:val="00783003"/>
    <w:rsid w:val="007831B3"/>
    <w:rsid w:val="00783551"/>
    <w:rsid w:val="00783868"/>
    <w:rsid w:val="00785664"/>
    <w:rsid w:val="0078572C"/>
    <w:rsid w:val="00785739"/>
    <w:rsid w:val="00785C01"/>
    <w:rsid w:val="00786BB5"/>
    <w:rsid w:val="00787510"/>
    <w:rsid w:val="00791C1B"/>
    <w:rsid w:val="007922F8"/>
    <w:rsid w:val="00792CD6"/>
    <w:rsid w:val="007931BA"/>
    <w:rsid w:val="007936C0"/>
    <w:rsid w:val="0079442D"/>
    <w:rsid w:val="00794441"/>
    <w:rsid w:val="00794570"/>
    <w:rsid w:val="00794FDD"/>
    <w:rsid w:val="00795514"/>
    <w:rsid w:val="00795E88"/>
    <w:rsid w:val="00796155"/>
    <w:rsid w:val="00796522"/>
    <w:rsid w:val="00796B2F"/>
    <w:rsid w:val="007971FB"/>
    <w:rsid w:val="00797D98"/>
    <w:rsid w:val="007A0854"/>
    <w:rsid w:val="007A095E"/>
    <w:rsid w:val="007A0AF4"/>
    <w:rsid w:val="007A0FCB"/>
    <w:rsid w:val="007A105D"/>
    <w:rsid w:val="007A1C0B"/>
    <w:rsid w:val="007A24A8"/>
    <w:rsid w:val="007A255E"/>
    <w:rsid w:val="007A2E9E"/>
    <w:rsid w:val="007A3773"/>
    <w:rsid w:val="007A38C3"/>
    <w:rsid w:val="007A3A4A"/>
    <w:rsid w:val="007A4999"/>
    <w:rsid w:val="007A4CD1"/>
    <w:rsid w:val="007A51EF"/>
    <w:rsid w:val="007A5329"/>
    <w:rsid w:val="007A53F5"/>
    <w:rsid w:val="007A5CBC"/>
    <w:rsid w:val="007A68AA"/>
    <w:rsid w:val="007A6B5C"/>
    <w:rsid w:val="007A76A0"/>
    <w:rsid w:val="007A7F6B"/>
    <w:rsid w:val="007B0458"/>
    <w:rsid w:val="007B0E0C"/>
    <w:rsid w:val="007B1394"/>
    <w:rsid w:val="007B1554"/>
    <w:rsid w:val="007B16E2"/>
    <w:rsid w:val="007B22C7"/>
    <w:rsid w:val="007B2420"/>
    <w:rsid w:val="007B27F9"/>
    <w:rsid w:val="007B446A"/>
    <w:rsid w:val="007B45FB"/>
    <w:rsid w:val="007B4DC1"/>
    <w:rsid w:val="007B512A"/>
    <w:rsid w:val="007B5967"/>
    <w:rsid w:val="007B6720"/>
    <w:rsid w:val="007B744C"/>
    <w:rsid w:val="007B74F1"/>
    <w:rsid w:val="007B7F6A"/>
    <w:rsid w:val="007C05C3"/>
    <w:rsid w:val="007C0ACE"/>
    <w:rsid w:val="007C1493"/>
    <w:rsid w:val="007C1ABF"/>
    <w:rsid w:val="007C31E4"/>
    <w:rsid w:val="007C377C"/>
    <w:rsid w:val="007C3D26"/>
    <w:rsid w:val="007C4391"/>
    <w:rsid w:val="007C4A10"/>
    <w:rsid w:val="007C4F48"/>
    <w:rsid w:val="007C50C2"/>
    <w:rsid w:val="007C52EC"/>
    <w:rsid w:val="007C5C0B"/>
    <w:rsid w:val="007C6216"/>
    <w:rsid w:val="007C63A3"/>
    <w:rsid w:val="007C6B55"/>
    <w:rsid w:val="007C75FA"/>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D7C1A"/>
    <w:rsid w:val="007E06D6"/>
    <w:rsid w:val="007E076D"/>
    <w:rsid w:val="007E0B88"/>
    <w:rsid w:val="007E0D1E"/>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FB5"/>
    <w:rsid w:val="007E7FB6"/>
    <w:rsid w:val="007F0E6B"/>
    <w:rsid w:val="007F11E8"/>
    <w:rsid w:val="007F12FC"/>
    <w:rsid w:val="007F1698"/>
    <w:rsid w:val="007F1803"/>
    <w:rsid w:val="007F2759"/>
    <w:rsid w:val="007F28FF"/>
    <w:rsid w:val="007F3ACD"/>
    <w:rsid w:val="007F461C"/>
    <w:rsid w:val="007F4AF4"/>
    <w:rsid w:val="007F4E74"/>
    <w:rsid w:val="007F55C7"/>
    <w:rsid w:val="007F6010"/>
    <w:rsid w:val="007F6531"/>
    <w:rsid w:val="007F749D"/>
    <w:rsid w:val="007F750E"/>
    <w:rsid w:val="007F7A8D"/>
    <w:rsid w:val="007F7ACC"/>
    <w:rsid w:val="0080194C"/>
    <w:rsid w:val="00801997"/>
    <w:rsid w:val="00801B02"/>
    <w:rsid w:val="00801F74"/>
    <w:rsid w:val="00802F27"/>
    <w:rsid w:val="008044EE"/>
    <w:rsid w:val="00804A7D"/>
    <w:rsid w:val="00804C6C"/>
    <w:rsid w:val="00804FAB"/>
    <w:rsid w:val="00805B0B"/>
    <w:rsid w:val="008076E6"/>
    <w:rsid w:val="00807768"/>
    <w:rsid w:val="008079CD"/>
    <w:rsid w:val="00807A52"/>
    <w:rsid w:val="00807E69"/>
    <w:rsid w:val="0081078B"/>
    <w:rsid w:val="0081135B"/>
    <w:rsid w:val="00811412"/>
    <w:rsid w:val="00811715"/>
    <w:rsid w:val="00811EB2"/>
    <w:rsid w:val="00814156"/>
    <w:rsid w:val="008143DC"/>
    <w:rsid w:val="00814400"/>
    <w:rsid w:val="00814CE5"/>
    <w:rsid w:val="008152E6"/>
    <w:rsid w:val="00815AF1"/>
    <w:rsid w:val="00817007"/>
    <w:rsid w:val="008206EE"/>
    <w:rsid w:val="00820C5A"/>
    <w:rsid w:val="00821837"/>
    <w:rsid w:val="008225F8"/>
    <w:rsid w:val="00822F59"/>
    <w:rsid w:val="0082326C"/>
    <w:rsid w:val="008236A1"/>
    <w:rsid w:val="00823B25"/>
    <w:rsid w:val="00824249"/>
    <w:rsid w:val="008242B4"/>
    <w:rsid w:val="0082566B"/>
    <w:rsid w:val="00826975"/>
    <w:rsid w:val="00827178"/>
    <w:rsid w:val="00827AA6"/>
    <w:rsid w:val="00827BE8"/>
    <w:rsid w:val="0083056C"/>
    <w:rsid w:val="008316E1"/>
    <w:rsid w:val="00831768"/>
    <w:rsid w:val="00831AF9"/>
    <w:rsid w:val="0083245A"/>
    <w:rsid w:val="00832EE8"/>
    <w:rsid w:val="00833076"/>
    <w:rsid w:val="00834140"/>
    <w:rsid w:val="008341DD"/>
    <w:rsid w:val="00834C65"/>
    <w:rsid w:val="00835204"/>
    <w:rsid w:val="00835242"/>
    <w:rsid w:val="0083568C"/>
    <w:rsid w:val="0083606D"/>
    <w:rsid w:val="0083654F"/>
    <w:rsid w:val="008367E4"/>
    <w:rsid w:val="00836974"/>
    <w:rsid w:val="00837AD8"/>
    <w:rsid w:val="00837EEB"/>
    <w:rsid w:val="00840F44"/>
    <w:rsid w:val="0084126F"/>
    <w:rsid w:val="008418C8"/>
    <w:rsid w:val="00842019"/>
    <w:rsid w:val="008421D3"/>
    <w:rsid w:val="00842F5B"/>
    <w:rsid w:val="008436A2"/>
    <w:rsid w:val="00843B67"/>
    <w:rsid w:val="0084422A"/>
    <w:rsid w:val="008446D0"/>
    <w:rsid w:val="00844B21"/>
    <w:rsid w:val="00844B6D"/>
    <w:rsid w:val="00844DB7"/>
    <w:rsid w:val="00844FBD"/>
    <w:rsid w:val="00845294"/>
    <w:rsid w:val="00846502"/>
    <w:rsid w:val="00847222"/>
    <w:rsid w:val="00847343"/>
    <w:rsid w:val="00847D16"/>
    <w:rsid w:val="00847EC9"/>
    <w:rsid w:val="00850DCF"/>
    <w:rsid w:val="008525BE"/>
    <w:rsid w:val="00852A2F"/>
    <w:rsid w:val="00853150"/>
    <w:rsid w:val="008537FC"/>
    <w:rsid w:val="00853B2B"/>
    <w:rsid w:val="00853B98"/>
    <w:rsid w:val="00854476"/>
    <w:rsid w:val="00854516"/>
    <w:rsid w:val="0085573A"/>
    <w:rsid w:val="00855A3E"/>
    <w:rsid w:val="00855B68"/>
    <w:rsid w:val="0085631C"/>
    <w:rsid w:val="0085641C"/>
    <w:rsid w:val="008575E6"/>
    <w:rsid w:val="00860C5F"/>
    <w:rsid w:val="0086246C"/>
    <w:rsid w:val="00862CDF"/>
    <w:rsid w:val="008652CE"/>
    <w:rsid w:val="0086790E"/>
    <w:rsid w:val="00867BDF"/>
    <w:rsid w:val="008706CE"/>
    <w:rsid w:val="00871383"/>
    <w:rsid w:val="00871CA3"/>
    <w:rsid w:val="00871E18"/>
    <w:rsid w:val="008726D0"/>
    <w:rsid w:val="00872C69"/>
    <w:rsid w:val="00873644"/>
    <w:rsid w:val="00873AA0"/>
    <w:rsid w:val="008744DD"/>
    <w:rsid w:val="008747FC"/>
    <w:rsid w:val="00874A61"/>
    <w:rsid w:val="00874E26"/>
    <w:rsid w:val="00874E5A"/>
    <w:rsid w:val="00875A60"/>
    <w:rsid w:val="00876DBB"/>
    <w:rsid w:val="008776BD"/>
    <w:rsid w:val="008778F0"/>
    <w:rsid w:val="0088014B"/>
    <w:rsid w:val="008809A6"/>
    <w:rsid w:val="00881590"/>
    <w:rsid w:val="008815CB"/>
    <w:rsid w:val="008815F2"/>
    <w:rsid w:val="0088193D"/>
    <w:rsid w:val="00881BC8"/>
    <w:rsid w:val="008826AC"/>
    <w:rsid w:val="00882FC7"/>
    <w:rsid w:val="00883709"/>
    <w:rsid w:val="008838A3"/>
    <w:rsid w:val="00884285"/>
    <w:rsid w:val="00884DB8"/>
    <w:rsid w:val="00884E52"/>
    <w:rsid w:val="00885159"/>
    <w:rsid w:val="008851E6"/>
    <w:rsid w:val="008855C7"/>
    <w:rsid w:val="00885747"/>
    <w:rsid w:val="00885DE7"/>
    <w:rsid w:val="008860B9"/>
    <w:rsid w:val="008863A9"/>
    <w:rsid w:val="008870D7"/>
    <w:rsid w:val="00887186"/>
    <w:rsid w:val="00887BAA"/>
    <w:rsid w:val="0089084E"/>
    <w:rsid w:val="00890994"/>
    <w:rsid w:val="00890C7C"/>
    <w:rsid w:val="00890F8C"/>
    <w:rsid w:val="00891D1D"/>
    <w:rsid w:val="008922C2"/>
    <w:rsid w:val="00892676"/>
    <w:rsid w:val="00892701"/>
    <w:rsid w:val="00894081"/>
    <w:rsid w:val="008946B7"/>
    <w:rsid w:val="00895305"/>
    <w:rsid w:val="00895A97"/>
    <w:rsid w:val="00897872"/>
    <w:rsid w:val="008A0411"/>
    <w:rsid w:val="008A07B6"/>
    <w:rsid w:val="008A1277"/>
    <w:rsid w:val="008A1728"/>
    <w:rsid w:val="008A1A2E"/>
    <w:rsid w:val="008A25C3"/>
    <w:rsid w:val="008A3541"/>
    <w:rsid w:val="008A4B74"/>
    <w:rsid w:val="008A4F80"/>
    <w:rsid w:val="008A5014"/>
    <w:rsid w:val="008A5633"/>
    <w:rsid w:val="008A58C6"/>
    <w:rsid w:val="008A5C19"/>
    <w:rsid w:val="008A60C1"/>
    <w:rsid w:val="008A6681"/>
    <w:rsid w:val="008A6A6E"/>
    <w:rsid w:val="008A6E23"/>
    <w:rsid w:val="008A701C"/>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F21"/>
    <w:rsid w:val="008B5979"/>
    <w:rsid w:val="008B5CD8"/>
    <w:rsid w:val="008B751B"/>
    <w:rsid w:val="008B7E25"/>
    <w:rsid w:val="008C0CFF"/>
    <w:rsid w:val="008C1D49"/>
    <w:rsid w:val="008C1E98"/>
    <w:rsid w:val="008C21B9"/>
    <w:rsid w:val="008C2871"/>
    <w:rsid w:val="008C320D"/>
    <w:rsid w:val="008C4870"/>
    <w:rsid w:val="008C4C97"/>
    <w:rsid w:val="008C53F3"/>
    <w:rsid w:val="008C585F"/>
    <w:rsid w:val="008C5A12"/>
    <w:rsid w:val="008C5B91"/>
    <w:rsid w:val="008C7645"/>
    <w:rsid w:val="008C776E"/>
    <w:rsid w:val="008C7D0D"/>
    <w:rsid w:val="008D03CA"/>
    <w:rsid w:val="008D0901"/>
    <w:rsid w:val="008D0A63"/>
    <w:rsid w:val="008D1335"/>
    <w:rsid w:val="008D138C"/>
    <w:rsid w:val="008D1CC6"/>
    <w:rsid w:val="008D2597"/>
    <w:rsid w:val="008D26FD"/>
    <w:rsid w:val="008D2754"/>
    <w:rsid w:val="008D2C81"/>
    <w:rsid w:val="008D33F5"/>
    <w:rsid w:val="008D3DEB"/>
    <w:rsid w:val="008D40FD"/>
    <w:rsid w:val="008D4107"/>
    <w:rsid w:val="008D49A6"/>
    <w:rsid w:val="008D54BC"/>
    <w:rsid w:val="008D54D3"/>
    <w:rsid w:val="008D5FF6"/>
    <w:rsid w:val="008D62F9"/>
    <w:rsid w:val="008D665E"/>
    <w:rsid w:val="008D6B8C"/>
    <w:rsid w:val="008D7A60"/>
    <w:rsid w:val="008E017B"/>
    <w:rsid w:val="008E0711"/>
    <w:rsid w:val="008E0875"/>
    <w:rsid w:val="008E120E"/>
    <w:rsid w:val="008E2A4B"/>
    <w:rsid w:val="008E2B8E"/>
    <w:rsid w:val="008E2EE5"/>
    <w:rsid w:val="008E317F"/>
    <w:rsid w:val="008E361F"/>
    <w:rsid w:val="008E3B51"/>
    <w:rsid w:val="008E410A"/>
    <w:rsid w:val="008E48DB"/>
    <w:rsid w:val="008E5CF9"/>
    <w:rsid w:val="008E5F67"/>
    <w:rsid w:val="008E6E28"/>
    <w:rsid w:val="008E6ECB"/>
    <w:rsid w:val="008E726F"/>
    <w:rsid w:val="008E79CD"/>
    <w:rsid w:val="008E7DA0"/>
    <w:rsid w:val="008E7DBA"/>
    <w:rsid w:val="008F0F1A"/>
    <w:rsid w:val="008F1DD5"/>
    <w:rsid w:val="008F22A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5B85"/>
    <w:rsid w:val="008F5F48"/>
    <w:rsid w:val="008F7090"/>
    <w:rsid w:val="008F7335"/>
    <w:rsid w:val="008F7625"/>
    <w:rsid w:val="008F77B1"/>
    <w:rsid w:val="008F797E"/>
    <w:rsid w:val="008F7B77"/>
    <w:rsid w:val="008F7CD0"/>
    <w:rsid w:val="008F7F73"/>
    <w:rsid w:val="00900D58"/>
    <w:rsid w:val="00900ECE"/>
    <w:rsid w:val="00901615"/>
    <w:rsid w:val="009017A9"/>
    <w:rsid w:val="009029D6"/>
    <w:rsid w:val="00902FED"/>
    <w:rsid w:val="009031F0"/>
    <w:rsid w:val="009035C5"/>
    <w:rsid w:val="00903F1E"/>
    <w:rsid w:val="00904758"/>
    <w:rsid w:val="009051C8"/>
    <w:rsid w:val="00905409"/>
    <w:rsid w:val="009056CC"/>
    <w:rsid w:val="00905879"/>
    <w:rsid w:val="00905B1B"/>
    <w:rsid w:val="00905DE8"/>
    <w:rsid w:val="00906FB3"/>
    <w:rsid w:val="0090710A"/>
    <w:rsid w:val="00907B8F"/>
    <w:rsid w:val="00907C1A"/>
    <w:rsid w:val="00910004"/>
    <w:rsid w:val="00910563"/>
    <w:rsid w:val="00910F69"/>
    <w:rsid w:val="00911055"/>
    <w:rsid w:val="009112F5"/>
    <w:rsid w:val="009116AB"/>
    <w:rsid w:val="009118A8"/>
    <w:rsid w:val="00911A2B"/>
    <w:rsid w:val="00911B5A"/>
    <w:rsid w:val="00912CF1"/>
    <w:rsid w:val="00912E27"/>
    <w:rsid w:val="009135AE"/>
    <w:rsid w:val="009160D6"/>
    <w:rsid w:val="00916611"/>
    <w:rsid w:val="009173E2"/>
    <w:rsid w:val="0091792E"/>
    <w:rsid w:val="009201CA"/>
    <w:rsid w:val="00920974"/>
    <w:rsid w:val="009216CE"/>
    <w:rsid w:val="0092170B"/>
    <w:rsid w:val="009222D0"/>
    <w:rsid w:val="00922D7C"/>
    <w:rsid w:val="0092399A"/>
    <w:rsid w:val="009239BB"/>
    <w:rsid w:val="009240DB"/>
    <w:rsid w:val="0092516E"/>
    <w:rsid w:val="009258C2"/>
    <w:rsid w:val="00926114"/>
    <w:rsid w:val="0092656A"/>
    <w:rsid w:val="00926E06"/>
    <w:rsid w:val="00927274"/>
    <w:rsid w:val="00927857"/>
    <w:rsid w:val="00927A59"/>
    <w:rsid w:val="00927C85"/>
    <w:rsid w:val="00927CD4"/>
    <w:rsid w:val="00927D73"/>
    <w:rsid w:val="00931E63"/>
    <w:rsid w:val="00932114"/>
    <w:rsid w:val="00932AE1"/>
    <w:rsid w:val="00933D96"/>
    <w:rsid w:val="00934370"/>
    <w:rsid w:val="009345CA"/>
    <w:rsid w:val="00934889"/>
    <w:rsid w:val="00934B3A"/>
    <w:rsid w:val="00934C21"/>
    <w:rsid w:val="00935166"/>
    <w:rsid w:val="00935487"/>
    <w:rsid w:val="00935770"/>
    <w:rsid w:val="009359F5"/>
    <w:rsid w:val="0093654F"/>
    <w:rsid w:val="00936928"/>
    <w:rsid w:val="00936AD3"/>
    <w:rsid w:val="00936D0F"/>
    <w:rsid w:val="0093757B"/>
    <w:rsid w:val="00937B6F"/>
    <w:rsid w:val="00937F89"/>
    <w:rsid w:val="0094074A"/>
    <w:rsid w:val="009408F8"/>
    <w:rsid w:val="009413E3"/>
    <w:rsid w:val="009416E6"/>
    <w:rsid w:val="00941939"/>
    <w:rsid w:val="009421CA"/>
    <w:rsid w:val="00942B40"/>
    <w:rsid w:val="00942DAE"/>
    <w:rsid w:val="00942E79"/>
    <w:rsid w:val="00943120"/>
    <w:rsid w:val="009433E5"/>
    <w:rsid w:val="00943AAA"/>
    <w:rsid w:val="009457EC"/>
    <w:rsid w:val="00945D01"/>
    <w:rsid w:val="00945E82"/>
    <w:rsid w:val="0094603E"/>
    <w:rsid w:val="00946A28"/>
    <w:rsid w:val="00946C4F"/>
    <w:rsid w:val="009476C8"/>
    <w:rsid w:val="00947EE8"/>
    <w:rsid w:val="009508BC"/>
    <w:rsid w:val="00950BB4"/>
    <w:rsid w:val="00951CDA"/>
    <w:rsid w:val="009520C0"/>
    <w:rsid w:val="00952908"/>
    <w:rsid w:val="00952DEC"/>
    <w:rsid w:val="00952DFC"/>
    <w:rsid w:val="009532B9"/>
    <w:rsid w:val="0095354F"/>
    <w:rsid w:val="00953F06"/>
    <w:rsid w:val="00953F3D"/>
    <w:rsid w:val="0095487A"/>
    <w:rsid w:val="00954A16"/>
    <w:rsid w:val="00954FA9"/>
    <w:rsid w:val="00955764"/>
    <w:rsid w:val="00955911"/>
    <w:rsid w:val="00955C83"/>
    <w:rsid w:val="00955EC7"/>
    <w:rsid w:val="00955ECD"/>
    <w:rsid w:val="009560CA"/>
    <w:rsid w:val="009563F0"/>
    <w:rsid w:val="009568A6"/>
    <w:rsid w:val="00956F3A"/>
    <w:rsid w:val="0095711B"/>
    <w:rsid w:val="009609C9"/>
    <w:rsid w:val="00961063"/>
    <w:rsid w:val="00961227"/>
    <w:rsid w:val="009612A1"/>
    <w:rsid w:val="00961D71"/>
    <w:rsid w:val="00962D8E"/>
    <w:rsid w:val="00963EBE"/>
    <w:rsid w:val="00964DEA"/>
    <w:rsid w:val="00966532"/>
    <w:rsid w:val="00966E9C"/>
    <w:rsid w:val="00967109"/>
    <w:rsid w:val="00967206"/>
    <w:rsid w:val="009677A8"/>
    <w:rsid w:val="009679CE"/>
    <w:rsid w:val="00967BBC"/>
    <w:rsid w:val="00970090"/>
    <w:rsid w:val="00970730"/>
    <w:rsid w:val="0097147E"/>
    <w:rsid w:val="00972779"/>
    <w:rsid w:val="009730B0"/>
    <w:rsid w:val="00974045"/>
    <w:rsid w:val="00974172"/>
    <w:rsid w:val="0097454C"/>
    <w:rsid w:val="00974677"/>
    <w:rsid w:val="00974794"/>
    <w:rsid w:val="009749F3"/>
    <w:rsid w:val="00974C23"/>
    <w:rsid w:val="00974FA3"/>
    <w:rsid w:val="00975330"/>
    <w:rsid w:val="00975E6F"/>
    <w:rsid w:val="009764AB"/>
    <w:rsid w:val="00976B6A"/>
    <w:rsid w:val="00980067"/>
    <w:rsid w:val="0098010E"/>
    <w:rsid w:val="009806D2"/>
    <w:rsid w:val="00980E52"/>
    <w:rsid w:val="00981B7A"/>
    <w:rsid w:val="00982388"/>
    <w:rsid w:val="00982B90"/>
    <w:rsid w:val="00983665"/>
    <w:rsid w:val="00983AFD"/>
    <w:rsid w:val="009841CA"/>
    <w:rsid w:val="00985080"/>
    <w:rsid w:val="00986D96"/>
    <w:rsid w:val="00986EEE"/>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3EC4"/>
    <w:rsid w:val="009A43E9"/>
    <w:rsid w:val="009A45CF"/>
    <w:rsid w:val="009A4C15"/>
    <w:rsid w:val="009A5309"/>
    <w:rsid w:val="009A5ACC"/>
    <w:rsid w:val="009A5C52"/>
    <w:rsid w:val="009A5CEE"/>
    <w:rsid w:val="009A5F79"/>
    <w:rsid w:val="009A62A6"/>
    <w:rsid w:val="009A676C"/>
    <w:rsid w:val="009A7219"/>
    <w:rsid w:val="009A722D"/>
    <w:rsid w:val="009A7356"/>
    <w:rsid w:val="009B1051"/>
    <w:rsid w:val="009B13CA"/>
    <w:rsid w:val="009B18ED"/>
    <w:rsid w:val="009B2538"/>
    <w:rsid w:val="009B2AA2"/>
    <w:rsid w:val="009B2BFE"/>
    <w:rsid w:val="009B3206"/>
    <w:rsid w:val="009B3419"/>
    <w:rsid w:val="009B350B"/>
    <w:rsid w:val="009B3D69"/>
    <w:rsid w:val="009B5128"/>
    <w:rsid w:val="009B5B2B"/>
    <w:rsid w:val="009B5E37"/>
    <w:rsid w:val="009B6F28"/>
    <w:rsid w:val="009B6FA1"/>
    <w:rsid w:val="009B754D"/>
    <w:rsid w:val="009C22F3"/>
    <w:rsid w:val="009C3424"/>
    <w:rsid w:val="009C3471"/>
    <w:rsid w:val="009C37C4"/>
    <w:rsid w:val="009C387A"/>
    <w:rsid w:val="009C3C1E"/>
    <w:rsid w:val="009C3E23"/>
    <w:rsid w:val="009C3F6D"/>
    <w:rsid w:val="009C4C80"/>
    <w:rsid w:val="009C4FD9"/>
    <w:rsid w:val="009C5FA0"/>
    <w:rsid w:val="009C615C"/>
    <w:rsid w:val="009D023C"/>
    <w:rsid w:val="009D0574"/>
    <w:rsid w:val="009D10B8"/>
    <w:rsid w:val="009D119A"/>
    <w:rsid w:val="009D2711"/>
    <w:rsid w:val="009D3199"/>
    <w:rsid w:val="009D322C"/>
    <w:rsid w:val="009D3DDF"/>
    <w:rsid w:val="009D4386"/>
    <w:rsid w:val="009D5683"/>
    <w:rsid w:val="009D5868"/>
    <w:rsid w:val="009D6304"/>
    <w:rsid w:val="009D63F9"/>
    <w:rsid w:val="009D69DE"/>
    <w:rsid w:val="009D6D9D"/>
    <w:rsid w:val="009D7893"/>
    <w:rsid w:val="009E023B"/>
    <w:rsid w:val="009E0D45"/>
    <w:rsid w:val="009E15D3"/>
    <w:rsid w:val="009E1821"/>
    <w:rsid w:val="009E199D"/>
    <w:rsid w:val="009E21B5"/>
    <w:rsid w:val="009E2A13"/>
    <w:rsid w:val="009E2EEE"/>
    <w:rsid w:val="009E32BE"/>
    <w:rsid w:val="009E3A1A"/>
    <w:rsid w:val="009E40F2"/>
    <w:rsid w:val="009E43FA"/>
    <w:rsid w:val="009E4BE7"/>
    <w:rsid w:val="009E50B3"/>
    <w:rsid w:val="009E50E4"/>
    <w:rsid w:val="009E5207"/>
    <w:rsid w:val="009E593F"/>
    <w:rsid w:val="009E6BC6"/>
    <w:rsid w:val="009E6DC2"/>
    <w:rsid w:val="009E7377"/>
    <w:rsid w:val="009E742E"/>
    <w:rsid w:val="009E79AF"/>
    <w:rsid w:val="009E7B0C"/>
    <w:rsid w:val="009E7C65"/>
    <w:rsid w:val="009F36DF"/>
    <w:rsid w:val="009F4107"/>
    <w:rsid w:val="009F4116"/>
    <w:rsid w:val="009F458D"/>
    <w:rsid w:val="009F45A3"/>
    <w:rsid w:val="009F5C3D"/>
    <w:rsid w:val="009F5E77"/>
    <w:rsid w:val="009F5F2B"/>
    <w:rsid w:val="009F60F6"/>
    <w:rsid w:val="009F6450"/>
    <w:rsid w:val="009F68E0"/>
    <w:rsid w:val="009F6ABA"/>
    <w:rsid w:val="009F6E85"/>
    <w:rsid w:val="009F6FB7"/>
    <w:rsid w:val="00A007DD"/>
    <w:rsid w:val="00A030E8"/>
    <w:rsid w:val="00A03496"/>
    <w:rsid w:val="00A03BD0"/>
    <w:rsid w:val="00A03C69"/>
    <w:rsid w:val="00A04502"/>
    <w:rsid w:val="00A04BDA"/>
    <w:rsid w:val="00A0536E"/>
    <w:rsid w:val="00A0622B"/>
    <w:rsid w:val="00A0658A"/>
    <w:rsid w:val="00A06B6F"/>
    <w:rsid w:val="00A06BFC"/>
    <w:rsid w:val="00A0717A"/>
    <w:rsid w:val="00A078E3"/>
    <w:rsid w:val="00A07ACA"/>
    <w:rsid w:val="00A10593"/>
    <w:rsid w:val="00A10749"/>
    <w:rsid w:val="00A11851"/>
    <w:rsid w:val="00A11DA6"/>
    <w:rsid w:val="00A13A50"/>
    <w:rsid w:val="00A13C34"/>
    <w:rsid w:val="00A142CE"/>
    <w:rsid w:val="00A16177"/>
    <w:rsid w:val="00A16333"/>
    <w:rsid w:val="00A16A4C"/>
    <w:rsid w:val="00A16B6B"/>
    <w:rsid w:val="00A1716A"/>
    <w:rsid w:val="00A17F87"/>
    <w:rsid w:val="00A21B43"/>
    <w:rsid w:val="00A21BF7"/>
    <w:rsid w:val="00A21FB9"/>
    <w:rsid w:val="00A22D8A"/>
    <w:rsid w:val="00A22E52"/>
    <w:rsid w:val="00A23E13"/>
    <w:rsid w:val="00A241A0"/>
    <w:rsid w:val="00A24263"/>
    <w:rsid w:val="00A243EE"/>
    <w:rsid w:val="00A25DD0"/>
    <w:rsid w:val="00A26038"/>
    <w:rsid w:val="00A2699F"/>
    <w:rsid w:val="00A26A1E"/>
    <w:rsid w:val="00A26B89"/>
    <w:rsid w:val="00A26CF4"/>
    <w:rsid w:val="00A26DE2"/>
    <w:rsid w:val="00A2785C"/>
    <w:rsid w:val="00A27E24"/>
    <w:rsid w:val="00A302E3"/>
    <w:rsid w:val="00A30656"/>
    <w:rsid w:val="00A3088A"/>
    <w:rsid w:val="00A31266"/>
    <w:rsid w:val="00A317DE"/>
    <w:rsid w:val="00A3180A"/>
    <w:rsid w:val="00A31AC6"/>
    <w:rsid w:val="00A337BB"/>
    <w:rsid w:val="00A33D68"/>
    <w:rsid w:val="00A348BA"/>
    <w:rsid w:val="00A34915"/>
    <w:rsid w:val="00A34CDB"/>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576F"/>
    <w:rsid w:val="00A45996"/>
    <w:rsid w:val="00A46784"/>
    <w:rsid w:val="00A4737C"/>
    <w:rsid w:val="00A47E01"/>
    <w:rsid w:val="00A47E70"/>
    <w:rsid w:val="00A50234"/>
    <w:rsid w:val="00A507A1"/>
    <w:rsid w:val="00A50F8D"/>
    <w:rsid w:val="00A51E3F"/>
    <w:rsid w:val="00A52401"/>
    <w:rsid w:val="00A528F3"/>
    <w:rsid w:val="00A5403C"/>
    <w:rsid w:val="00A54CD2"/>
    <w:rsid w:val="00A55128"/>
    <w:rsid w:val="00A55835"/>
    <w:rsid w:val="00A56264"/>
    <w:rsid w:val="00A570EF"/>
    <w:rsid w:val="00A603B0"/>
    <w:rsid w:val="00A61671"/>
    <w:rsid w:val="00A61D78"/>
    <w:rsid w:val="00A62B37"/>
    <w:rsid w:val="00A632EB"/>
    <w:rsid w:val="00A638C7"/>
    <w:rsid w:val="00A63C72"/>
    <w:rsid w:val="00A641BF"/>
    <w:rsid w:val="00A6432F"/>
    <w:rsid w:val="00A643D0"/>
    <w:rsid w:val="00A64E7C"/>
    <w:rsid w:val="00A64F6B"/>
    <w:rsid w:val="00A66953"/>
    <w:rsid w:val="00A671CE"/>
    <w:rsid w:val="00A67343"/>
    <w:rsid w:val="00A67750"/>
    <w:rsid w:val="00A677DD"/>
    <w:rsid w:val="00A6788E"/>
    <w:rsid w:val="00A70251"/>
    <w:rsid w:val="00A70FCC"/>
    <w:rsid w:val="00A71619"/>
    <w:rsid w:val="00A71FE2"/>
    <w:rsid w:val="00A720B7"/>
    <w:rsid w:val="00A7250A"/>
    <w:rsid w:val="00A725DB"/>
    <w:rsid w:val="00A72BD8"/>
    <w:rsid w:val="00A72DE1"/>
    <w:rsid w:val="00A730E8"/>
    <w:rsid w:val="00A731D0"/>
    <w:rsid w:val="00A73BFE"/>
    <w:rsid w:val="00A740DE"/>
    <w:rsid w:val="00A743FD"/>
    <w:rsid w:val="00A74CD5"/>
    <w:rsid w:val="00A74D49"/>
    <w:rsid w:val="00A7613D"/>
    <w:rsid w:val="00A7640E"/>
    <w:rsid w:val="00A7644D"/>
    <w:rsid w:val="00A7650D"/>
    <w:rsid w:val="00A766B8"/>
    <w:rsid w:val="00A76838"/>
    <w:rsid w:val="00A76980"/>
    <w:rsid w:val="00A76E9E"/>
    <w:rsid w:val="00A77060"/>
    <w:rsid w:val="00A81887"/>
    <w:rsid w:val="00A81C95"/>
    <w:rsid w:val="00A8205B"/>
    <w:rsid w:val="00A824AF"/>
    <w:rsid w:val="00A8255B"/>
    <w:rsid w:val="00A825D4"/>
    <w:rsid w:val="00A82733"/>
    <w:rsid w:val="00A82824"/>
    <w:rsid w:val="00A82944"/>
    <w:rsid w:val="00A8315B"/>
    <w:rsid w:val="00A83254"/>
    <w:rsid w:val="00A83501"/>
    <w:rsid w:val="00A837F2"/>
    <w:rsid w:val="00A83E02"/>
    <w:rsid w:val="00A83E7D"/>
    <w:rsid w:val="00A83ED4"/>
    <w:rsid w:val="00A846EF"/>
    <w:rsid w:val="00A8492A"/>
    <w:rsid w:val="00A85A17"/>
    <w:rsid w:val="00A860C7"/>
    <w:rsid w:val="00A863EE"/>
    <w:rsid w:val="00A868BE"/>
    <w:rsid w:val="00A872A3"/>
    <w:rsid w:val="00A8731B"/>
    <w:rsid w:val="00A879B9"/>
    <w:rsid w:val="00A879FD"/>
    <w:rsid w:val="00A87B20"/>
    <w:rsid w:val="00A908DA"/>
    <w:rsid w:val="00A90C3C"/>
    <w:rsid w:val="00A90F4F"/>
    <w:rsid w:val="00A9101B"/>
    <w:rsid w:val="00A910E4"/>
    <w:rsid w:val="00A920ED"/>
    <w:rsid w:val="00A928E5"/>
    <w:rsid w:val="00A93151"/>
    <w:rsid w:val="00A934D0"/>
    <w:rsid w:val="00A93AEC"/>
    <w:rsid w:val="00A93DA2"/>
    <w:rsid w:val="00A93F79"/>
    <w:rsid w:val="00A94392"/>
    <w:rsid w:val="00A95754"/>
    <w:rsid w:val="00A95F98"/>
    <w:rsid w:val="00A967EA"/>
    <w:rsid w:val="00A96E97"/>
    <w:rsid w:val="00A9721B"/>
    <w:rsid w:val="00A9747E"/>
    <w:rsid w:val="00AA019B"/>
    <w:rsid w:val="00AA2273"/>
    <w:rsid w:val="00AA258B"/>
    <w:rsid w:val="00AA2D12"/>
    <w:rsid w:val="00AA2EC0"/>
    <w:rsid w:val="00AA2FA4"/>
    <w:rsid w:val="00AA3235"/>
    <w:rsid w:val="00AA3A7F"/>
    <w:rsid w:val="00AA44E3"/>
    <w:rsid w:val="00AA486C"/>
    <w:rsid w:val="00AA4979"/>
    <w:rsid w:val="00AA4B3F"/>
    <w:rsid w:val="00AA4C5E"/>
    <w:rsid w:val="00AA5121"/>
    <w:rsid w:val="00AA731B"/>
    <w:rsid w:val="00AA73DA"/>
    <w:rsid w:val="00AA76DE"/>
    <w:rsid w:val="00AA778A"/>
    <w:rsid w:val="00AA7DFA"/>
    <w:rsid w:val="00AB057B"/>
    <w:rsid w:val="00AB0A8E"/>
    <w:rsid w:val="00AB0E1D"/>
    <w:rsid w:val="00AB2179"/>
    <w:rsid w:val="00AB2411"/>
    <w:rsid w:val="00AB2BA3"/>
    <w:rsid w:val="00AB3629"/>
    <w:rsid w:val="00AB37CE"/>
    <w:rsid w:val="00AB4399"/>
    <w:rsid w:val="00AB4891"/>
    <w:rsid w:val="00AB502E"/>
    <w:rsid w:val="00AB60AB"/>
    <w:rsid w:val="00AB7311"/>
    <w:rsid w:val="00AB7869"/>
    <w:rsid w:val="00AB79D9"/>
    <w:rsid w:val="00AB7C22"/>
    <w:rsid w:val="00AC01BE"/>
    <w:rsid w:val="00AC0BF3"/>
    <w:rsid w:val="00AC1BB0"/>
    <w:rsid w:val="00AC1C56"/>
    <w:rsid w:val="00AC2B26"/>
    <w:rsid w:val="00AC32AC"/>
    <w:rsid w:val="00AC34A2"/>
    <w:rsid w:val="00AC354D"/>
    <w:rsid w:val="00AC3BF6"/>
    <w:rsid w:val="00AC3E6C"/>
    <w:rsid w:val="00AC4067"/>
    <w:rsid w:val="00AC56EE"/>
    <w:rsid w:val="00AC59E5"/>
    <w:rsid w:val="00AC5A89"/>
    <w:rsid w:val="00AC5AB0"/>
    <w:rsid w:val="00AC6137"/>
    <w:rsid w:val="00AC6156"/>
    <w:rsid w:val="00AC6556"/>
    <w:rsid w:val="00AC73C6"/>
    <w:rsid w:val="00AD0483"/>
    <w:rsid w:val="00AD0624"/>
    <w:rsid w:val="00AD1124"/>
    <w:rsid w:val="00AD1841"/>
    <w:rsid w:val="00AD1C6B"/>
    <w:rsid w:val="00AD20A6"/>
    <w:rsid w:val="00AD228E"/>
    <w:rsid w:val="00AD2541"/>
    <w:rsid w:val="00AD2A58"/>
    <w:rsid w:val="00AD3170"/>
    <w:rsid w:val="00AD3B6A"/>
    <w:rsid w:val="00AD3EF4"/>
    <w:rsid w:val="00AD41C5"/>
    <w:rsid w:val="00AD482F"/>
    <w:rsid w:val="00AD530D"/>
    <w:rsid w:val="00AD5C33"/>
    <w:rsid w:val="00AD5F10"/>
    <w:rsid w:val="00AD66D8"/>
    <w:rsid w:val="00AD72ED"/>
    <w:rsid w:val="00AD7ABA"/>
    <w:rsid w:val="00AD7BD7"/>
    <w:rsid w:val="00AE0052"/>
    <w:rsid w:val="00AE0771"/>
    <w:rsid w:val="00AE17E4"/>
    <w:rsid w:val="00AE20D4"/>
    <w:rsid w:val="00AE28C9"/>
    <w:rsid w:val="00AE2CC3"/>
    <w:rsid w:val="00AE2DDF"/>
    <w:rsid w:val="00AE30CF"/>
    <w:rsid w:val="00AE33D6"/>
    <w:rsid w:val="00AE4202"/>
    <w:rsid w:val="00AE5600"/>
    <w:rsid w:val="00AE5CE4"/>
    <w:rsid w:val="00AE6C47"/>
    <w:rsid w:val="00AE6F49"/>
    <w:rsid w:val="00AE7EA7"/>
    <w:rsid w:val="00AF0536"/>
    <w:rsid w:val="00AF06BC"/>
    <w:rsid w:val="00AF0701"/>
    <w:rsid w:val="00AF0F96"/>
    <w:rsid w:val="00AF1474"/>
    <w:rsid w:val="00AF1890"/>
    <w:rsid w:val="00AF1DE9"/>
    <w:rsid w:val="00AF3473"/>
    <w:rsid w:val="00AF3B94"/>
    <w:rsid w:val="00AF45CD"/>
    <w:rsid w:val="00AF4A07"/>
    <w:rsid w:val="00AF4E18"/>
    <w:rsid w:val="00AF7515"/>
    <w:rsid w:val="00AF7F51"/>
    <w:rsid w:val="00B00341"/>
    <w:rsid w:val="00B010E3"/>
    <w:rsid w:val="00B011F0"/>
    <w:rsid w:val="00B0254C"/>
    <w:rsid w:val="00B0264A"/>
    <w:rsid w:val="00B02C9B"/>
    <w:rsid w:val="00B02FC1"/>
    <w:rsid w:val="00B0322E"/>
    <w:rsid w:val="00B038FB"/>
    <w:rsid w:val="00B039EC"/>
    <w:rsid w:val="00B05534"/>
    <w:rsid w:val="00B05F7B"/>
    <w:rsid w:val="00B06600"/>
    <w:rsid w:val="00B066C8"/>
    <w:rsid w:val="00B06915"/>
    <w:rsid w:val="00B06AAB"/>
    <w:rsid w:val="00B06AD4"/>
    <w:rsid w:val="00B075E1"/>
    <w:rsid w:val="00B076F9"/>
    <w:rsid w:val="00B07ABB"/>
    <w:rsid w:val="00B07D41"/>
    <w:rsid w:val="00B07FFB"/>
    <w:rsid w:val="00B100F5"/>
    <w:rsid w:val="00B11214"/>
    <w:rsid w:val="00B1156A"/>
    <w:rsid w:val="00B12191"/>
    <w:rsid w:val="00B13058"/>
    <w:rsid w:val="00B130BD"/>
    <w:rsid w:val="00B13226"/>
    <w:rsid w:val="00B134CB"/>
    <w:rsid w:val="00B13709"/>
    <w:rsid w:val="00B13CBD"/>
    <w:rsid w:val="00B140DB"/>
    <w:rsid w:val="00B14142"/>
    <w:rsid w:val="00B15481"/>
    <w:rsid w:val="00B15A33"/>
    <w:rsid w:val="00B15ABB"/>
    <w:rsid w:val="00B15B9E"/>
    <w:rsid w:val="00B1650C"/>
    <w:rsid w:val="00B16A7A"/>
    <w:rsid w:val="00B16FD7"/>
    <w:rsid w:val="00B17045"/>
    <w:rsid w:val="00B174FB"/>
    <w:rsid w:val="00B178FE"/>
    <w:rsid w:val="00B17FD1"/>
    <w:rsid w:val="00B21279"/>
    <w:rsid w:val="00B21E5B"/>
    <w:rsid w:val="00B2333A"/>
    <w:rsid w:val="00B235F4"/>
    <w:rsid w:val="00B258E0"/>
    <w:rsid w:val="00B26195"/>
    <w:rsid w:val="00B269F5"/>
    <w:rsid w:val="00B27901"/>
    <w:rsid w:val="00B27C79"/>
    <w:rsid w:val="00B27F94"/>
    <w:rsid w:val="00B30D09"/>
    <w:rsid w:val="00B31D76"/>
    <w:rsid w:val="00B31E2B"/>
    <w:rsid w:val="00B31ED2"/>
    <w:rsid w:val="00B3360C"/>
    <w:rsid w:val="00B337B0"/>
    <w:rsid w:val="00B33868"/>
    <w:rsid w:val="00B33F3C"/>
    <w:rsid w:val="00B3453F"/>
    <w:rsid w:val="00B347E8"/>
    <w:rsid w:val="00B34A43"/>
    <w:rsid w:val="00B34C16"/>
    <w:rsid w:val="00B34FB1"/>
    <w:rsid w:val="00B35B4E"/>
    <w:rsid w:val="00B35CC0"/>
    <w:rsid w:val="00B36E36"/>
    <w:rsid w:val="00B37073"/>
    <w:rsid w:val="00B4035B"/>
    <w:rsid w:val="00B40BA4"/>
    <w:rsid w:val="00B4102C"/>
    <w:rsid w:val="00B41217"/>
    <w:rsid w:val="00B41703"/>
    <w:rsid w:val="00B41832"/>
    <w:rsid w:val="00B41BE8"/>
    <w:rsid w:val="00B41C88"/>
    <w:rsid w:val="00B42548"/>
    <w:rsid w:val="00B42D10"/>
    <w:rsid w:val="00B438A2"/>
    <w:rsid w:val="00B439DB"/>
    <w:rsid w:val="00B44656"/>
    <w:rsid w:val="00B45424"/>
    <w:rsid w:val="00B45715"/>
    <w:rsid w:val="00B45A16"/>
    <w:rsid w:val="00B469B7"/>
    <w:rsid w:val="00B47315"/>
    <w:rsid w:val="00B47C0A"/>
    <w:rsid w:val="00B50042"/>
    <w:rsid w:val="00B50132"/>
    <w:rsid w:val="00B50621"/>
    <w:rsid w:val="00B50707"/>
    <w:rsid w:val="00B51CC6"/>
    <w:rsid w:val="00B52933"/>
    <w:rsid w:val="00B52B4D"/>
    <w:rsid w:val="00B52D23"/>
    <w:rsid w:val="00B5303D"/>
    <w:rsid w:val="00B5305F"/>
    <w:rsid w:val="00B531C9"/>
    <w:rsid w:val="00B53817"/>
    <w:rsid w:val="00B53942"/>
    <w:rsid w:val="00B53EF0"/>
    <w:rsid w:val="00B54EEC"/>
    <w:rsid w:val="00B55129"/>
    <w:rsid w:val="00B557B2"/>
    <w:rsid w:val="00B55B80"/>
    <w:rsid w:val="00B55E48"/>
    <w:rsid w:val="00B568C9"/>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5EF1"/>
    <w:rsid w:val="00B6675F"/>
    <w:rsid w:val="00B667C5"/>
    <w:rsid w:val="00B66F63"/>
    <w:rsid w:val="00B67A7C"/>
    <w:rsid w:val="00B67E51"/>
    <w:rsid w:val="00B67FC0"/>
    <w:rsid w:val="00B704CB"/>
    <w:rsid w:val="00B705D1"/>
    <w:rsid w:val="00B718B2"/>
    <w:rsid w:val="00B71989"/>
    <w:rsid w:val="00B71AC0"/>
    <w:rsid w:val="00B71F0A"/>
    <w:rsid w:val="00B7221F"/>
    <w:rsid w:val="00B730A3"/>
    <w:rsid w:val="00B7484D"/>
    <w:rsid w:val="00B74E11"/>
    <w:rsid w:val="00B7529A"/>
    <w:rsid w:val="00B75A4C"/>
    <w:rsid w:val="00B76304"/>
    <w:rsid w:val="00B7705A"/>
    <w:rsid w:val="00B77448"/>
    <w:rsid w:val="00B77537"/>
    <w:rsid w:val="00B77F3E"/>
    <w:rsid w:val="00B80350"/>
    <w:rsid w:val="00B8063A"/>
    <w:rsid w:val="00B808CE"/>
    <w:rsid w:val="00B80A56"/>
    <w:rsid w:val="00B80FF9"/>
    <w:rsid w:val="00B81AE5"/>
    <w:rsid w:val="00B81DD7"/>
    <w:rsid w:val="00B8212E"/>
    <w:rsid w:val="00B8244B"/>
    <w:rsid w:val="00B82661"/>
    <w:rsid w:val="00B82E23"/>
    <w:rsid w:val="00B835C0"/>
    <w:rsid w:val="00B83706"/>
    <w:rsid w:val="00B83BC7"/>
    <w:rsid w:val="00B83F14"/>
    <w:rsid w:val="00B84852"/>
    <w:rsid w:val="00B84A6E"/>
    <w:rsid w:val="00B84C49"/>
    <w:rsid w:val="00B864C8"/>
    <w:rsid w:val="00B86576"/>
    <w:rsid w:val="00B86942"/>
    <w:rsid w:val="00B87873"/>
    <w:rsid w:val="00B90499"/>
    <w:rsid w:val="00B90E0E"/>
    <w:rsid w:val="00B90FD9"/>
    <w:rsid w:val="00B91ECA"/>
    <w:rsid w:val="00B92781"/>
    <w:rsid w:val="00B92965"/>
    <w:rsid w:val="00B932CF"/>
    <w:rsid w:val="00B938DA"/>
    <w:rsid w:val="00B93D8B"/>
    <w:rsid w:val="00B956B5"/>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6D64"/>
    <w:rsid w:val="00BA728A"/>
    <w:rsid w:val="00BA76F7"/>
    <w:rsid w:val="00BB1AB5"/>
    <w:rsid w:val="00BB2A42"/>
    <w:rsid w:val="00BB2F0C"/>
    <w:rsid w:val="00BB399B"/>
    <w:rsid w:val="00BB3A3C"/>
    <w:rsid w:val="00BB41AE"/>
    <w:rsid w:val="00BB47D7"/>
    <w:rsid w:val="00BB4CBA"/>
    <w:rsid w:val="00BB5613"/>
    <w:rsid w:val="00BB6430"/>
    <w:rsid w:val="00BB6A53"/>
    <w:rsid w:val="00BB6B31"/>
    <w:rsid w:val="00BB7055"/>
    <w:rsid w:val="00BC1104"/>
    <w:rsid w:val="00BC15A4"/>
    <w:rsid w:val="00BC199A"/>
    <w:rsid w:val="00BC1AFA"/>
    <w:rsid w:val="00BC1D01"/>
    <w:rsid w:val="00BC247A"/>
    <w:rsid w:val="00BC27E3"/>
    <w:rsid w:val="00BC2D7F"/>
    <w:rsid w:val="00BC2FE9"/>
    <w:rsid w:val="00BC35B5"/>
    <w:rsid w:val="00BC39FF"/>
    <w:rsid w:val="00BC4245"/>
    <w:rsid w:val="00BC4269"/>
    <w:rsid w:val="00BC4BF8"/>
    <w:rsid w:val="00BC52E4"/>
    <w:rsid w:val="00BC5AC5"/>
    <w:rsid w:val="00BC6C4E"/>
    <w:rsid w:val="00BC7455"/>
    <w:rsid w:val="00BC76CE"/>
    <w:rsid w:val="00BC79BB"/>
    <w:rsid w:val="00BC7BC8"/>
    <w:rsid w:val="00BD0222"/>
    <w:rsid w:val="00BD0896"/>
    <w:rsid w:val="00BD0A5D"/>
    <w:rsid w:val="00BD0E0B"/>
    <w:rsid w:val="00BD1B7D"/>
    <w:rsid w:val="00BD1FE0"/>
    <w:rsid w:val="00BD2238"/>
    <w:rsid w:val="00BD279D"/>
    <w:rsid w:val="00BD3193"/>
    <w:rsid w:val="00BD36FB"/>
    <w:rsid w:val="00BD378E"/>
    <w:rsid w:val="00BD4B47"/>
    <w:rsid w:val="00BD5AE8"/>
    <w:rsid w:val="00BD5E3C"/>
    <w:rsid w:val="00BD64F8"/>
    <w:rsid w:val="00BE01A4"/>
    <w:rsid w:val="00BE0766"/>
    <w:rsid w:val="00BE0A30"/>
    <w:rsid w:val="00BE0F0B"/>
    <w:rsid w:val="00BE0FD3"/>
    <w:rsid w:val="00BE1993"/>
    <w:rsid w:val="00BE2017"/>
    <w:rsid w:val="00BE2DAB"/>
    <w:rsid w:val="00BE3A29"/>
    <w:rsid w:val="00BE3BC5"/>
    <w:rsid w:val="00BE3BE3"/>
    <w:rsid w:val="00BE4185"/>
    <w:rsid w:val="00BE452C"/>
    <w:rsid w:val="00BE50CD"/>
    <w:rsid w:val="00BE52BB"/>
    <w:rsid w:val="00BE570B"/>
    <w:rsid w:val="00BE5E26"/>
    <w:rsid w:val="00BE5F24"/>
    <w:rsid w:val="00BE68C6"/>
    <w:rsid w:val="00BE698C"/>
    <w:rsid w:val="00BE6BB2"/>
    <w:rsid w:val="00BE6D29"/>
    <w:rsid w:val="00BE7616"/>
    <w:rsid w:val="00BE77A9"/>
    <w:rsid w:val="00BE789D"/>
    <w:rsid w:val="00BE7FC1"/>
    <w:rsid w:val="00BF03AD"/>
    <w:rsid w:val="00BF1957"/>
    <w:rsid w:val="00BF2118"/>
    <w:rsid w:val="00BF21C3"/>
    <w:rsid w:val="00BF2782"/>
    <w:rsid w:val="00BF27E1"/>
    <w:rsid w:val="00BF28CD"/>
    <w:rsid w:val="00BF3830"/>
    <w:rsid w:val="00BF394D"/>
    <w:rsid w:val="00BF3999"/>
    <w:rsid w:val="00BF3A83"/>
    <w:rsid w:val="00BF3D82"/>
    <w:rsid w:val="00BF6172"/>
    <w:rsid w:val="00BF61B9"/>
    <w:rsid w:val="00BF639F"/>
    <w:rsid w:val="00BF64EF"/>
    <w:rsid w:val="00BF6DC4"/>
    <w:rsid w:val="00BF77BA"/>
    <w:rsid w:val="00C00136"/>
    <w:rsid w:val="00C0058C"/>
    <w:rsid w:val="00C00BCA"/>
    <w:rsid w:val="00C0401B"/>
    <w:rsid w:val="00C04139"/>
    <w:rsid w:val="00C042AF"/>
    <w:rsid w:val="00C04A57"/>
    <w:rsid w:val="00C04B3E"/>
    <w:rsid w:val="00C05259"/>
    <w:rsid w:val="00C06126"/>
    <w:rsid w:val="00C06C41"/>
    <w:rsid w:val="00C075F9"/>
    <w:rsid w:val="00C07A96"/>
    <w:rsid w:val="00C07F77"/>
    <w:rsid w:val="00C10B7B"/>
    <w:rsid w:val="00C11121"/>
    <w:rsid w:val="00C11289"/>
    <w:rsid w:val="00C1157F"/>
    <w:rsid w:val="00C11712"/>
    <w:rsid w:val="00C138D6"/>
    <w:rsid w:val="00C168C6"/>
    <w:rsid w:val="00C16945"/>
    <w:rsid w:val="00C16A56"/>
    <w:rsid w:val="00C16E01"/>
    <w:rsid w:val="00C17D9F"/>
    <w:rsid w:val="00C20182"/>
    <w:rsid w:val="00C2025A"/>
    <w:rsid w:val="00C203C5"/>
    <w:rsid w:val="00C207F3"/>
    <w:rsid w:val="00C20F4E"/>
    <w:rsid w:val="00C2179E"/>
    <w:rsid w:val="00C21DCD"/>
    <w:rsid w:val="00C22AEC"/>
    <w:rsid w:val="00C23C6E"/>
    <w:rsid w:val="00C2412B"/>
    <w:rsid w:val="00C2448E"/>
    <w:rsid w:val="00C24E1D"/>
    <w:rsid w:val="00C25986"/>
    <w:rsid w:val="00C2604F"/>
    <w:rsid w:val="00C26804"/>
    <w:rsid w:val="00C26AEA"/>
    <w:rsid w:val="00C26D01"/>
    <w:rsid w:val="00C2719D"/>
    <w:rsid w:val="00C27766"/>
    <w:rsid w:val="00C279F9"/>
    <w:rsid w:val="00C3067C"/>
    <w:rsid w:val="00C3145C"/>
    <w:rsid w:val="00C322B1"/>
    <w:rsid w:val="00C322F9"/>
    <w:rsid w:val="00C33541"/>
    <w:rsid w:val="00C33600"/>
    <w:rsid w:val="00C344DF"/>
    <w:rsid w:val="00C345C3"/>
    <w:rsid w:val="00C34702"/>
    <w:rsid w:val="00C351D1"/>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44E1"/>
    <w:rsid w:val="00C44D2C"/>
    <w:rsid w:val="00C451B7"/>
    <w:rsid w:val="00C4539D"/>
    <w:rsid w:val="00C45879"/>
    <w:rsid w:val="00C458AC"/>
    <w:rsid w:val="00C460F5"/>
    <w:rsid w:val="00C4727C"/>
    <w:rsid w:val="00C47CA1"/>
    <w:rsid w:val="00C47F2E"/>
    <w:rsid w:val="00C520DF"/>
    <w:rsid w:val="00C52735"/>
    <w:rsid w:val="00C52CA4"/>
    <w:rsid w:val="00C5442E"/>
    <w:rsid w:val="00C5445F"/>
    <w:rsid w:val="00C54BEB"/>
    <w:rsid w:val="00C5511C"/>
    <w:rsid w:val="00C55138"/>
    <w:rsid w:val="00C5567D"/>
    <w:rsid w:val="00C5571D"/>
    <w:rsid w:val="00C55776"/>
    <w:rsid w:val="00C55D04"/>
    <w:rsid w:val="00C55D1C"/>
    <w:rsid w:val="00C563EC"/>
    <w:rsid w:val="00C56631"/>
    <w:rsid w:val="00C567E4"/>
    <w:rsid w:val="00C604D9"/>
    <w:rsid w:val="00C613E6"/>
    <w:rsid w:val="00C61C41"/>
    <w:rsid w:val="00C6290F"/>
    <w:rsid w:val="00C62F7D"/>
    <w:rsid w:val="00C63301"/>
    <w:rsid w:val="00C63735"/>
    <w:rsid w:val="00C63A01"/>
    <w:rsid w:val="00C63C1A"/>
    <w:rsid w:val="00C64816"/>
    <w:rsid w:val="00C662BC"/>
    <w:rsid w:val="00C673DC"/>
    <w:rsid w:val="00C67B92"/>
    <w:rsid w:val="00C67CC9"/>
    <w:rsid w:val="00C67DEA"/>
    <w:rsid w:val="00C70219"/>
    <w:rsid w:val="00C716CA"/>
    <w:rsid w:val="00C724BA"/>
    <w:rsid w:val="00C73295"/>
    <w:rsid w:val="00C73C06"/>
    <w:rsid w:val="00C73C42"/>
    <w:rsid w:val="00C747AE"/>
    <w:rsid w:val="00C74835"/>
    <w:rsid w:val="00C7493C"/>
    <w:rsid w:val="00C74D61"/>
    <w:rsid w:val="00C7576B"/>
    <w:rsid w:val="00C75788"/>
    <w:rsid w:val="00C757D1"/>
    <w:rsid w:val="00C76975"/>
    <w:rsid w:val="00C76EBA"/>
    <w:rsid w:val="00C774D3"/>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60CA"/>
    <w:rsid w:val="00C86957"/>
    <w:rsid w:val="00C86ACC"/>
    <w:rsid w:val="00C87B63"/>
    <w:rsid w:val="00C87D08"/>
    <w:rsid w:val="00C90A7A"/>
    <w:rsid w:val="00C90EA1"/>
    <w:rsid w:val="00C9123F"/>
    <w:rsid w:val="00C9170E"/>
    <w:rsid w:val="00C91A90"/>
    <w:rsid w:val="00C92086"/>
    <w:rsid w:val="00C92090"/>
    <w:rsid w:val="00C92420"/>
    <w:rsid w:val="00C926A5"/>
    <w:rsid w:val="00C93080"/>
    <w:rsid w:val="00C950C5"/>
    <w:rsid w:val="00C9516C"/>
    <w:rsid w:val="00C955D7"/>
    <w:rsid w:val="00C95795"/>
    <w:rsid w:val="00C95985"/>
    <w:rsid w:val="00C95DEA"/>
    <w:rsid w:val="00C95E7A"/>
    <w:rsid w:val="00C963DA"/>
    <w:rsid w:val="00C976B7"/>
    <w:rsid w:val="00CA00A9"/>
    <w:rsid w:val="00CA0242"/>
    <w:rsid w:val="00CA079D"/>
    <w:rsid w:val="00CA115B"/>
    <w:rsid w:val="00CA18DA"/>
    <w:rsid w:val="00CA1F55"/>
    <w:rsid w:val="00CA2621"/>
    <w:rsid w:val="00CA2D82"/>
    <w:rsid w:val="00CA2ED0"/>
    <w:rsid w:val="00CA2FAB"/>
    <w:rsid w:val="00CA3678"/>
    <w:rsid w:val="00CA48F6"/>
    <w:rsid w:val="00CA4DF0"/>
    <w:rsid w:val="00CA50A6"/>
    <w:rsid w:val="00CA5422"/>
    <w:rsid w:val="00CA6021"/>
    <w:rsid w:val="00CA6D0C"/>
    <w:rsid w:val="00CA7004"/>
    <w:rsid w:val="00CA7256"/>
    <w:rsid w:val="00CA7280"/>
    <w:rsid w:val="00CA732D"/>
    <w:rsid w:val="00CA7755"/>
    <w:rsid w:val="00CA7E34"/>
    <w:rsid w:val="00CB02C5"/>
    <w:rsid w:val="00CB090B"/>
    <w:rsid w:val="00CB11E0"/>
    <w:rsid w:val="00CB1730"/>
    <w:rsid w:val="00CB21F6"/>
    <w:rsid w:val="00CB2229"/>
    <w:rsid w:val="00CB2481"/>
    <w:rsid w:val="00CB29A6"/>
    <w:rsid w:val="00CB33D7"/>
    <w:rsid w:val="00CB3714"/>
    <w:rsid w:val="00CB37FF"/>
    <w:rsid w:val="00CB3FCC"/>
    <w:rsid w:val="00CB49F3"/>
    <w:rsid w:val="00CB4A92"/>
    <w:rsid w:val="00CB4DE2"/>
    <w:rsid w:val="00CB57EE"/>
    <w:rsid w:val="00CB76BC"/>
    <w:rsid w:val="00CC004A"/>
    <w:rsid w:val="00CC027A"/>
    <w:rsid w:val="00CC0D13"/>
    <w:rsid w:val="00CC0E75"/>
    <w:rsid w:val="00CC13AD"/>
    <w:rsid w:val="00CC1A15"/>
    <w:rsid w:val="00CC1B29"/>
    <w:rsid w:val="00CC337D"/>
    <w:rsid w:val="00CC475F"/>
    <w:rsid w:val="00CC4ACB"/>
    <w:rsid w:val="00CC5AED"/>
    <w:rsid w:val="00CC6082"/>
    <w:rsid w:val="00CC6C6E"/>
    <w:rsid w:val="00CC76E6"/>
    <w:rsid w:val="00CC7FD1"/>
    <w:rsid w:val="00CC7FFB"/>
    <w:rsid w:val="00CD01E6"/>
    <w:rsid w:val="00CD05C8"/>
    <w:rsid w:val="00CD06F2"/>
    <w:rsid w:val="00CD1779"/>
    <w:rsid w:val="00CD1A92"/>
    <w:rsid w:val="00CD1AD6"/>
    <w:rsid w:val="00CD1F55"/>
    <w:rsid w:val="00CD290C"/>
    <w:rsid w:val="00CD354A"/>
    <w:rsid w:val="00CD3B0B"/>
    <w:rsid w:val="00CD41E2"/>
    <w:rsid w:val="00CD42D0"/>
    <w:rsid w:val="00CD4BB6"/>
    <w:rsid w:val="00CD5364"/>
    <w:rsid w:val="00CD5FCF"/>
    <w:rsid w:val="00CD6220"/>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E6F73"/>
    <w:rsid w:val="00CE7EDC"/>
    <w:rsid w:val="00CF089B"/>
    <w:rsid w:val="00CF0BD5"/>
    <w:rsid w:val="00CF1185"/>
    <w:rsid w:val="00CF11E8"/>
    <w:rsid w:val="00CF1D24"/>
    <w:rsid w:val="00CF1D5F"/>
    <w:rsid w:val="00CF224A"/>
    <w:rsid w:val="00CF33C2"/>
    <w:rsid w:val="00CF371E"/>
    <w:rsid w:val="00CF3C53"/>
    <w:rsid w:val="00CF4057"/>
    <w:rsid w:val="00CF5168"/>
    <w:rsid w:val="00CF62BB"/>
    <w:rsid w:val="00CF655A"/>
    <w:rsid w:val="00CF7357"/>
    <w:rsid w:val="00CF74AB"/>
    <w:rsid w:val="00CF7811"/>
    <w:rsid w:val="00CF7DF1"/>
    <w:rsid w:val="00CF7F47"/>
    <w:rsid w:val="00D00A5D"/>
    <w:rsid w:val="00D0140B"/>
    <w:rsid w:val="00D020D2"/>
    <w:rsid w:val="00D0291E"/>
    <w:rsid w:val="00D0334F"/>
    <w:rsid w:val="00D03F3C"/>
    <w:rsid w:val="00D045B1"/>
    <w:rsid w:val="00D05105"/>
    <w:rsid w:val="00D051A3"/>
    <w:rsid w:val="00D05228"/>
    <w:rsid w:val="00D0592B"/>
    <w:rsid w:val="00D0643B"/>
    <w:rsid w:val="00D06D65"/>
    <w:rsid w:val="00D07155"/>
    <w:rsid w:val="00D07850"/>
    <w:rsid w:val="00D07E3E"/>
    <w:rsid w:val="00D100BA"/>
    <w:rsid w:val="00D112B5"/>
    <w:rsid w:val="00D11775"/>
    <w:rsid w:val="00D12684"/>
    <w:rsid w:val="00D12E93"/>
    <w:rsid w:val="00D12FE0"/>
    <w:rsid w:val="00D1333F"/>
    <w:rsid w:val="00D1362D"/>
    <w:rsid w:val="00D13AF7"/>
    <w:rsid w:val="00D1484D"/>
    <w:rsid w:val="00D14BDC"/>
    <w:rsid w:val="00D1508C"/>
    <w:rsid w:val="00D1547D"/>
    <w:rsid w:val="00D15834"/>
    <w:rsid w:val="00D15955"/>
    <w:rsid w:val="00D15D1D"/>
    <w:rsid w:val="00D15E2A"/>
    <w:rsid w:val="00D1610D"/>
    <w:rsid w:val="00D16190"/>
    <w:rsid w:val="00D17270"/>
    <w:rsid w:val="00D17824"/>
    <w:rsid w:val="00D1794B"/>
    <w:rsid w:val="00D17D34"/>
    <w:rsid w:val="00D202F6"/>
    <w:rsid w:val="00D20A32"/>
    <w:rsid w:val="00D212A2"/>
    <w:rsid w:val="00D22699"/>
    <w:rsid w:val="00D233A3"/>
    <w:rsid w:val="00D2389D"/>
    <w:rsid w:val="00D23D38"/>
    <w:rsid w:val="00D24B5B"/>
    <w:rsid w:val="00D25335"/>
    <w:rsid w:val="00D25C6F"/>
    <w:rsid w:val="00D26285"/>
    <w:rsid w:val="00D265C3"/>
    <w:rsid w:val="00D2660D"/>
    <w:rsid w:val="00D2736E"/>
    <w:rsid w:val="00D30829"/>
    <w:rsid w:val="00D30FBD"/>
    <w:rsid w:val="00D3153D"/>
    <w:rsid w:val="00D317C2"/>
    <w:rsid w:val="00D32033"/>
    <w:rsid w:val="00D322C4"/>
    <w:rsid w:val="00D32B0C"/>
    <w:rsid w:val="00D3349C"/>
    <w:rsid w:val="00D34B96"/>
    <w:rsid w:val="00D373B1"/>
    <w:rsid w:val="00D377E1"/>
    <w:rsid w:val="00D40A4E"/>
    <w:rsid w:val="00D40B60"/>
    <w:rsid w:val="00D40C3D"/>
    <w:rsid w:val="00D413F6"/>
    <w:rsid w:val="00D41622"/>
    <w:rsid w:val="00D41C0D"/>
    <w:rsid w:val="00D42573"/>
    <w:rsid w:val="00D443BE"/>
    <w:rsid w:val="00D44952"/>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60117"/>
    <w:rsid w:val="00D605BA"/>
    <w:rsid w:val="00D61CFF"/>
    <w:rsid w:val="00D61E64"/>
    <w:rsid w:val="00D62966"/>
    <w:rsid w:val="00D635AB"/>
    <w:rsid w:val="00D6360C"/>
    <w:rsid w:val="00D64714"/>
    <w:rsid w:val="00D668FC"/>
    <w:rsid w:val="00D66B5F"/>
    <w:rsid w:val="00D66BC4"/>
    <w:rsid w:val="00D66DB4"/>
    <w:rsid w:val="00D6702E"/>
    <w:rsid w:val="00D671CD"/>
    <w:rsid w:val="00D67393"/>
    <w:rsid w:val="00D67E08"/>
    <w:rsid w:val="00D67F93"/>
    <w:rsid w:val="00D7032C"/>
    <w:rsid w:val="00D7067B"/>
    <w:rsid w:val="00D712EC"/>
    <w:rsid w:val="00D715C8"/>
    <w:rsid w:val="00D7175C"/>
    <w:rsid w:val="00D724A5"/>
    <w:rsid w:val="00D7268D"/>
    <w:rsid w:val="00D72B2E"/>
    <w:rsid w:val="00D7406C"/>
    <w:rsid w:val="00D748BF"/>
    <w:rsid w:val="00D74B6B"/>
    <w:rsid w:val="00D7591C"/>
    <w:rsid w:val="00D760A8"/>
    <w:rsid w:val="00D76CB8"/>
    <w:rsid w:val="00D76F82"/>
    <w:rsid w:val="00D77A26"/>
    <w:rsid w:val="00D80C65"/>
    <w:rsid w:val="00D81322"/>
    <w:rsid w:val="00D82CB6"/>
    <w:rsid w:val="00D834D9"/>
    <w:rsid w:val="00D84022"/>
    <w:rsid w:val="00D84426"/>
    <w:rsid w:val="00D8495E"/>
    <w:rsid w:val="00D84C9E"/>
    <w:rsid w:val="00D84CD1"/>
    <w:rsid w:val="00D85D6B"/>
    <w:rsid w:val="00D873BA"/>
    <w:rsid w:val="00D87AF1"/>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A130E"/>
    <w:rsid w:val="00DA20F6"/>
    <w:rsid w:val="00DA22FF"/>
    <w:rsid w:val="00DA2B62"/>
    <w:rsid w:val="00DA2DBE"/>
    <w:rsid w:val="00DA2F33"/>
    <w:rsid w:val="00DA32E6"/>
    <w:rsid w:val="00DA32F7"/>
    <w:rsid w:val="00DA3676"/>
    <w:rsid w:val="00DA3B54"/>
    <w:rsid w:val="00DA5198"/>
    <w:rsid w:val="00DA6B91"/>
    <w:rsid w:val="00DA6E41"/>
    <w:rsid w:val="00DA70AD"/>
    <w:rsid w:val="00DA7113"/>
    <w:rsid w:val="00DA7B9F"/>
    <w:rsid w:val="00DA7D5B"/>
    <w:rsid w:val="00DB13E4"/>
    <w:rsid w:val="00DB16F2"/>
    <w:rsid w:val="00DB16F3"/>
    <w:rsid w:val="00DB184F"/>
    <w:rsid w:val="00DB227D"/>
    <w:rsid w:val="00DB25A2"/>
    <w:rsid w:val="00DB2997"/>
    <w:rsid w:val="00DB5015"/>
    <w:rsid w:val="00DB5E96"/>
    <w:rsid w:val="00DB6137"/>
    <w:rsid w:val="00DB6D92"/>
    <w:rsid w:val="00DB7520"/>
    <w:rsid w:val="00DB7FD2"/>
    <w:rsid w:val="00DC0462"/>
    <w:rsid w:val="00DC06E8"/>
    <w:rsid w:val="00DC089B"/>
    <w:rsid w:val="00DC095B"/>
    <w:rsid w:val="00DC0A7B"/>
    <w:rsid w:val="00DC0A8A"/>
    <w:rsid w:val="00DC0CBC"/>
    <w:rsid w:val="00DC1348"/>
    <w:rsid w:val="00DC1A2A"/>
    <w:rsid w:val="00DC32FA"/>
    <w:rsid w:val="00DC463A"/>
    <w:rsid w:val="00DC575A"/>
    <w:rsid w:val="00DC57BD"/>
    <w:rsid w:val="00DC5CF5"/>
    <w:rsid w:val="00DC67AC"/>
    <w:rsid w:val="00DC6D5F"/>
    <w:rsid w:val="00DC7503"/>
    <w:rsid w:val="00DC7B6E"/>
    <w:rsid w:val="00DD03E4"/>
    <w:rsid w:val="00DD0B00"/>
    <w:rsid w:val="00DD117E"/>
    <w:rsid w:val="00DD2AE3"/>
    <w:rsid w:val="00DD2C1F"/>
    <w:rsid w:val="00DD326C"/>
    <w:rsid w:val="00DD350D"/>
    <w:rsid w:val="00DD38FD"/>
    <w:rsid w:val="00DD3B19"/>
    <w:rsid w:val="00DD3C4E"/>
    <w:rsid w:val="00DD4216"/>
    <w:rsid w:val="00DD4F6E"/>
    <w:rsid w:val="00DD50DD"/>
    <w:rsid w:val="00DD5AE1"/>
    <w:rsid w:val="00DD6667"/>
    <w:rsid w:val="00DD66DE"/>
    <w:rsid w:val="00DE10E9"/>
    <w:rsid w:val="00DE151B"/>
    <w:rsid w:val="00DE1806"/>
    <w:rsid w:val="00DE1844"/>
    <w:rsid w:val="00DE1F1E"/>
    <w:rsid w:val="00DE1F2B"/>
    <w:rsid w:val="00DE20CC"/>
    <w:rsid w:val="00DE2448"/>
    <w:rsid w:val="00DE274C"/>
    <w:rsid w:val="00DE287D"/>
    <w:rsid w:val="00DE2998"/>
    <w:rsid w:val="00DE2A8B"/>
    <w:rsid w:val="00DE2BBC"/>
    <w:rsid w:val="00DE2D2D"/>
    <w:rsid w:val="00DE2D8F"/>
    <w:rsid w:val="00DE4090"/>
    <w:rsid w:val="00DE4A17"/>
    <w:rsid w:val="00DE4A5C"/>
    <w:rsid w:val="00DE4DCC"/>
    <w:rsid w:val="00DE5003"/>
    <w:rsid w:val="00DE60A2"/>
    <w:rsid w:val="00DE61EB"/>
    <w:rsid w:val="00DE7727"/>
    <w:rsid w:val="00DE7917"/>
    <w:rsid w:val="00DE7D8F"/>
    <w:rsid w:val="00DF0323"/>
    <w:rsid w:val="00DF1185"/>
    <w:rsid w:val="00DF1383"/>
    <w:rsid w:val="00DF2A1A"/>
    <w:rsid w:val="00DF2F55"/>
    <w:rsid w:val="00DF3010"/>
    <w:rsid w:val="00DF4239"/>
    <w:rsid w:val="00DF4E30"/>
    <w:rsid w:val="00DF598F"/>
    <w:rsid w:val="00DF6506"/>
    <w:rsid w:val="00DF68B6"/>
    <w:rsid w:val="00DF6D23"/>
    <w:rsid w:val="00DF706A"/>
    <w:rsid w:val="00E00930"/>
    <w:rsid w:val="00E0095F"/>
    <w:rsid w:val="00E012E3"/>
    <w:rsid w:val="00E028EE"/>
    <w:rsid w:val="00E03A59"/>
    <w:rsid w:val="00E03A6C"/>
    <w:rsid w:val="00E03EB1"/>
    <w:rsid w:val="00E04E75"/>
    <w:rsid w:val="00E05156"/>
    <w:rsid w:val="00E06304"/>
    <w:rsid w:val="00E06433"/>
    <w:rsid w:val="00E06838"/>
    <w:rsid w:val="00E06BDF"/>
    <w:rsid w:val="00E10018"/>
    <w:rsid w:val="00E1074B"/>
    <w:rsid w:val="00E10F6B"/>
    <w:rsid w:val="00E11731"/>
    <w:rsid w:val="00E119DC"/>
    <w:rsid w:val="00E11FCB"/>
    <w:rsid w:val="00E12F74"/>
    <w:rsid w:val="00E13399"/>
    <w:rsid w:val="00E1385D"/>
    <w:rsid w:val="00E139CA"/>
    <w:rsid w:val="00E140FB"/>
    <w:rsid w:val="00E14CE5"/>
    <w:rsid w:val="00E15125"/>
    <w:rsid w:val="00E154B9"/>
    <w:rsid w:val="00E15C0F"/>
    <w:rsid w:val="00E15C46"/>
    <w:rsid w:val="00E16994"/>
    <w:rsid w:val="00E16BCC"/>
    <w:rsid w:val="00E16F1D"/>
    <w:rsid w:val="00E177D0"/>
    <w:rsid w:val="00E177FD"/>
    <w:rsid w:val="00E20222"/>
    <w:rsid w:val="00E214EB"/>
    <w:rsid w:val="00E226A9"/>
    <w:rsid w:val="00E22FAE"/>
    <w:rsid w:val="00E23184"/>
    <w:rsid w:val="00E231DC"/>
    <w:rsid w:val="00E2323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9C5"/>
    <w:rsid w:val="00E31B55"/>
    <w:rsid w:val="00E31DA9"/>
    <w:rsid w:val="00E320AF"/>
    <w:rsid w:val="00E324CC"/>
    <w:rsid w:val="00E34407"/>
    <w:rsid w:val="00E3467F"/>
    <w:rsid w:val="00E3523B"/>
    <w:rsid w:val="00E3692D"/>
    <w:rsid w:val="00E36E3F"/>
    <w:rsid w:val="00E40077"/>
    <w:rsid w:val="00E401B6"/>
    <w:rsid w:val="00E40304"/>
    <w:rsid w:val="00E40884"/>
    <w:rsid w:val="00E4093B"/>
    <w:rsid w:val="00E413B8"/>
    <w:rsid w:val="00E41CD1"/>
    <w:rsid w:val="00E42AC9"/>
    <w:rsid w:val="00E42E09"/>
    <w:rsid w:val="00E43640"/>
    <w:rsid w:val="00E4440F"/>
    <w:rsid w:val="00E44FE1"/>
    <w:rsid w:val="00E45091"/>
    <w:rsid w:val="00E450AE"/>
    <w:rsid w:val="00E454D5"/>
    <w:rsid w:val="00E45B7E"/>
    <w:rsid w:val="00E46444"/>
    <w:rsid w:val="00E46816"/>
    <w:rsid w:val="00E468C5"/>
    <w:rsid w:val="00E47690"/>
    <w:rsid w:val="00E500EC"/>
    <w:rsid w:val="00E5021D"/>
    <w:rsid w:val="00E50EEF"/>
    <w:rsid w:val="00E51340"/>
    <w:rsid w:val="00E513E4"/>
    <w:rsid w:val="00E51457"/>
    <w:rsid w:val="00E51793"/>
    <w:rsid w:val="00E51A40"/>
    <w:rsid w:val="00E52089"/>
    <w:rsid w:val="00E52205"/>
    <w:rsid w:val="00E53066"/>
    <w:rsid w:val="00E53117"/>
    <w:rsid w:val="00E5434F"/>
    <w:rsid w:val="00E54B20"/>
    <w:rsid w:val="00E54D81"/>
    <w:rsid w:val="00E5507F"/>
    <w:rsid w:val="00E55108"/>
    <w:rsid w:val="00E571AC"/>
    <w:rsid w:val="00E574B5"/>
    <w:rsid w:val="00E57526"/>
    <w:rsid w:val="00E57C95"/>
    <w:rsid w:val="00E57D25"/>
    <w:rsid w:val="00E57EB4"/>
    <w:rsid w:val="00E61058"/>
    <w:rsid w:val="00E61597"/>
    <w:rsid w:val="00E6398D"/>
    <w:rsid w:val="00E63E6F"/>
    <w:rsid w:val="00E643A6"/>
    <w:rsid w:val="00E655FF"/>
    <w:rsid w:val="00E65E14"/>
    <w:rsid w:val="00E66A3D"/>
    <w:rsid w:val="00E66FEF"/>
    <w:rsid w:val="00E67174"/>
    <w:rsid w:val="00E673C4"/>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737"/>
    <w:rsid w:val="00E7773E"/>
    <w:rsid w:val="00E80FB6"/>
    <w:rsid w:val="00E81256"/>
    <w:rsid w:val="00E81A66"/>
    <w:rsid w:val="00E81F8C"/>
    <w:rsid w:val="00E82653"/>
    <w:rsid w:val="00E82BA0"/>
    <w:rsid w:val="00E836AC"/>
    <w:rsid w:val="00E83FCB"/>
    <w:rsid w:val="00E84310"/>
    <w:rsid w:val="00E849D4"/>
    <w:rsid w:val="00E84B29"/>
    <w:rsid w:val="00E852D6"/>
    <w:rsid w:val="00E855A7"/>
    <w:rsid w:val="00E85ADC"/>
    <w:rsid w:val="00E85C54"/>
    <w:rsid w:val="00E86828"/>
    <w:rsid w:val="00E86925"/>
    <w:rsid w:val="00E87423"/>
    <w:rsid w:val="00E87DC1"/>
    <w:rsid w:val="00E90012"/>
    <w:rsid w:val="00E901C9"/>
    <w:rsid w:val="00E90AAE"/>
    <w:rsid w:val="00E90D68"/>
    <w:rsid w:val="00E91261"/>
    <w:rsid w:val="00E91C6C"/>
    <w:rsid w:val="00E922A3"/>
    <w:rsid w:val="00E9345E"/>
    <w:rsid w:val="00E94014"/>
    <w:rsid w:val="00E9410E"/>
    <w:rsid w:val="00E947BE"/>
    <w:rsid w:val="00E948DD"/>
    <w:rsid w:val="00E95278"/>
    <w:rsid w:val="00E95A68"/>
    <w:rsid w:val="00E9631D"/>
    <w:rsid w:val="00E96982"/>
    <w:rsid w:val="00E9713D"/>
    <w:rsid w:val="00E9733E"/>
    <w:rsid w:val="00E973A9"/>
    <w:rsid w:val="00E97B6C"/>
    <w:rsid w:val="00EA0431"/>
    <w:rsid w:val="00EA0B07"/>
    <w:rsid w:val="00EA17D0"/>
    <w:rsid w:val="00EA19DE"/>
    <w:rsid w:val="00EA1C14"/>
    <w:rsid w:val="00EA1FBE"/>
    <w:rsid w:val="00EA251F"/>
    <w:rsid w:val="00EA2732"/>
    <w:rsid w:val="00EA3907"/>
    <w:rsid w:val="00EA3988"/>
    <w:rsid w:val="00EA4210"/>
    <w:rsid w:val="00EA45B9"/>
    <w:rsid w:val="00EA4EED"/>
    <w:rsid w:val="00EA56C6"/>
    <w:rsid w:val="00EA5FBD"/>
    <w:rsid w:val="00EA62C5"/>
    <w:rsid w:val="00EA6C6D"/>
    <w:rsid w:val="00EA6D06"/>
    <w:rsid w:val="00EA786B"/>
    <w:rsid w:val="00EA799A"/>
    <w:rsid w:val="00EA7C49"/>
    <w:rsid w:val="00EB08DC"/>
    <w:rsid w:val="00EB0E33"/>
    <w:rsid w:val="00EB13FE"/>
    <w:rsid w:val="00EB3706"/>
    <w:rsid w:val="00EB38A7"/>
    <w:rsid w:val="00EB3A27"/>
    <w:rsid w:val="00EB3B87"/>
    <w:rsid w:val="00EB3BD5"/>
    <w:rsid w:val="00EB40AA"/>
    <w:rsid w:val="00EB4128"/>
    <w:rsid w:val="00EB473C"/>
    <w:rsid w:val="00EB4CC3"/>
    <w:rsid w:val="00EB4F76"/>
    <w:rsid w:val="00EB52E7"/>
    <w:rsid w:val="00EB5621"/>
    <w:rsid w:val="00EB5841"/>
    <w:rsid w:val="00EB60CF"/>
    <w:rsid w:val="00EB63D8"/>
    <w:rsid w:val="00EB6B12"/>
    <w:rsid w:val="00EB6C17"/>
    <w:rsid w:val="00EB6D85"/>
    <w:rsid w:val="00EB7FA8"/>
    <w:rsid w:val="00EB7FE9"/>
    <w:rsid w:val="00EC0520"/>
    <w:rsid w:val="00EC0632"/>
    <w:rsid w:val="00EC19D6"/>
    <w:rsid w:val="00EC3290"/>
    <w:rsid w:val="00EC355E"/>
    <w:rsid w:val="00EC3E5E"/>
    <w:rsid w:val="00EC54D1"/>
    <w:rsid w:val="00EC586C"/>
    <w:rsid w:val="00EC5AE8"/>
    <w:rsid w:val="00EC6DF7"/>
    <w:rsid w:val="00EC728C"/>
    <w:rsid w:val="00EC79A8"/>
    <w:rsid w:val="00EC7BC5"/>
    <w:rsid w:val="00EC7C1B"/>
    <w:rsid w:val="00ED00C2"/>
    <w:rsid w:val="00ED032B"/>
    <w:rsid w:val="00ED0702"/>
    <w:rsid w:val="00ED0E34"/>
    <w:rsid w:val="00ED1394"/>
    <w:rsid w:val="00ED17A9"/>
    <w:rsid w:val="00ED1973"/>
    <w:rsid w:val="00ED4A8B"/>
    <w:rsid w:val="00ED4EDA"/>
    <w:rsid w:val="00ED5802"/>
    <w:rsid w:val="00ED58D4"/>
    <w:rsid w:val="00ED5D30"/>
    <w:rsid w:val="00ED6BDD"/>
    <w:rsid w:val="00ED6EFD"/>
    <w:rsid w:val="00ED7B30"/>
    <w:rsid w:val="00EE1449"/>
    <w:rsid w:val="00EE1A60"/>
    <w:rsid w:val="00EE1C62"/>
    <w:rsid w:val="00EE21FF"/>
    <w:rsid w:val="00EE38F5"/>
    <w:rsid w:val="00EE39D6"/>
    <w:rsid w:val="00EE41D1"/>
    <w:rsid w:val="00EE4506"/>
    <w:rsid w:val="00EE4A13"/>
    <w:rsid w:val="00EE4CB7"/>
    <w:rsid w:val="00EE5BC2"/>
    <w:rsid w:val="00EE5C23"/>
    <w:rsid w:val="00EE6189"/>
    <w:rsid w:val="00EE678D"/>
    <w:rsid w:val="00EE74D8"/>
    <w:rsid w:val="00EE7D34"/>
    <w:rsid w:val="00EE7D43"/>
    <w:rsid w:val="00EF0727"/>
    <w:rsid w:val="00EF0929"/>
    <w:rsid w:val="00EF0AF5"/>
    <w:rsid w:val="00EF137B"/>
    <w:rsid w:val="00EF1C97"/>
    <w:rsid w:val="00EF2310"/>
    <w:rsid w:val="00EF236D"/>
    <w:rsid w:val="00EF24B7"/>
    <w:rsid w:val="00EF283B"/>
    <w:rsid w:val="00EF2E8F"/>
    <w:rsid w:val="00EF3BF3"/>
    <w:rsid w:val="00EF4764"/>
    <w:rsid w:val="00EF4FBE"/>
    <w:rsid w:val="00EF5105"/>
    <w:rsid w:val="00EF588B"/>
    <w:rsid w:val="00EF63F4"/>
    <w:rsid w:val="00EF6572"/>
    <w:rsid w:val="00EF74E7"/>
    <w:rsid w:val="00EF7FE7"/>
    <w:rsid w:val="00F000C2"/>
    <w:rsid w:val="00F0018C"/>
    <w:rsid w:val="00F001F1"/>
    <w:rsid w:val="00F003DF"/>
    <w:rsid w:val="00F008A4"/>
    <w:rsid w:val="00F00AA8"/>
    <w:rsid w:val="00F00BA6"/>
    <w:rsid w:val="00F02597"/>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A77"/>
    <w:rsid w:val="00F12DAD"/>
    <w:rsid w:val="00F136F7"/>
    <w:rsid w:val="00F136F9"/>
    <w:rsid w:val="00F144CB"/>
    <w:rsid w:val="00F1450A"/>
    <w:rsid w:val="00F14AEE"/>
    <w:rsid w:val="00F15201"/>
    <w:rsid w:val="00F15345"/>
    <w:rsid w:val="00F156EA"/>
    <w:rsid w:val="00F1744B"/>
    <w:rsid w:val="00F200DC"/>
    <w:rsid w:val="00F2020C"/>
    <w:rsid w:val="00F207D5"/>
    <w:rsid w:val="00F20A47"/>
    <w:rsid w:val="00F20F18"/>
    <w:rsid w:val="00F215A3"/>
    <w:rsid w:val="00F224E0"/>
    <w:rsid w:val="00F230F4"/>
    <w:rsid w:val="00F236D4"/>
    <w:rsid w:val="00F23A6D"/>
    <w:rsid w:val="00F23AF6"/>
    <w:rsid w:val="00F23F25"/>
    <w:rsid w:val="00F2401C"/>
    <w:rsid w:val="00F24B26"/>
    <w:rsid w:val="00F2536F"/>
    <w:rsid w:val="00F254D3"/>
    <w:rsid w:val="00F25C3F"/>
    <w:rsid w:val="00F25D98"/>
    <w:rsid w:val="00F261D9"/>
    <w:rsid w:val="00F26261"/>
    <w:rsid w:val="00F27B6F"/>
    <w:rsid w:val="00F27EB5"/>
    <w:rsid w:val="00F30016"/>
    <w:rsid w:val="00F300AE"/>
    <w:rsid w:val="00F300FB"/>
    <w:rsid w:val="00F30963"/>
    <w:rsid w:val="00F30AC8"/>
    <w:rsid w:val="00F30DA0"/>
    <w:rsid w:val="00F31A18"/>
    <w:rsid w:val="00F31C90"/>
    <w:rsid w:val="00F31DF5"/>
    <w:rsid w:val="00F332D8"/>
    <w:rsid w:val="00F334FA"/>
    <w:rsid w:val="00F340F4"/>
    <w:rsid w:val="00F34406"/>
    <w:rsid w:val="00F34408"/>
    <w:rsid w:val="00F34FFD"/>
    <w:rsid w:val="00F35E70"/>
    <w:rsid w:val="00F364AD"/>
    <w:rsid w:val="00F37A54"/>
    <w:rsid w:val="00F37B54"/>
    <w:rsid w:val="00F37F37"/>
    <w:rsid w:val="00F41065"/>
    <w:rsid w:val="00F412B5"/>
    <w:rsid w:val="00F414C4"/>
    <w:rsid w:val="00F41BD3"/>
    <w:rsid w:val="00F42433"/>
    <w:rsid w:val="00F425C3"/>
    <w:rsid w:val="00F42BE7"/>
    <w:rsid w:val="00F438DD"/>
    <w:rsid w:val="00F43AF7"/>
    <w:rsid w:val="00F44146"/>
    <w:rsid w:val="00F44822"/>
    <w:rsid w:val="00F44A58"/>
    <w:rsid w:val="00F45052"/>
    <w:rsid w:val="00F457CD"/>
    <w:rsid w:val="00F45817"/>
    <w:rsid w:val="00F45C78"/>
    <w:rsid w:val="00F46DF2"/>
    <w:rsid w:val="00F47158"/>
    <w:rsid w:val="00F475D5"/>
    <w:rsid w:val="00F476A5"/>
    <w:rsid w:val="00F47A89"/>
    <w:rsid w:val="00F47B62"/>
    <w:rsid w:val="00F50138"/>
    <w:rsid w:val="00F5020A"/>
    <w:rsid w:val="00F50F2A"/>
    <w:rsid w:val="00F5117D"/>
    <w:rsid w:val="00F521DD"/>
    <w:rsid w:val="00F52DA1"/>
    <w:rsid w:val="00F53EBD"/>
    <w:rsid w:val="00F5423E"/>
    <w:rsid w:val="00F54EA6"/>
    <w:rsid w:val="00F54EB4"/>
    <w:rsid w:val="00F550A2"/>
    <w:rsid w:val="00F5562C"/>
    <w:rsid w:val="00F558A0"/>
    <w:rsid w:val="00F55ABC"/>
    <w:rsid w:val="00F56155"/>
    <w:rsid w:val="00F563FF"/>
    <w:rsid w:val="00F56709"/>
    <w:rsid w:val="00F56E19"/>
    <w:rsid w:val="00F57005"/>
    <w:rsid w:val="00F57D36"/>
    <w:rsid w:val="00F57F62"/>
    <w:rsid w:val="00F600FF"/>
    <w:rsid w:val="00F601F4"/>
    <w:rsid w:val="00F603DC"/>
    <w:rsid w:val="00F61B0C"/>
    <w:rsid w:val="00F61CF4"/>
    <w:rsid w:val="00F634F6"/>
    <w:rsid w:val="00F63694"/>
    <w:rsid w:val="00F63C33"/>
    <w:rsid w:val="00F646A7"/>
    <w:rsid w:val="00F64EDF"/>
    <w:rsid w:val="00F65101"/>
    <w:rsid w:val="00F675A9"/>
    <w:rsid w:val="00F67AA6"/>
    <w:rsid w:val="00F7148A"/>
    <w:rsid w:val="00F716E0"/>
    <w:rsid w:val="00F717A0"/>
    <w:rsid w:val="00F72088"/>
    <w:rsid w:val="00F72697"/>
    <w:rsid w:val="00F73D02"/>
    <w:rsid w:val="00F75BCF"/>
    <w:rsid w:val="00F75C77"/>
    <w:rsid w:val="00F767E5"/>
    <w:rsid w:val="00F7725B"/>
    <w:rsid w:val="00F77268"/>
    <w:rsid w:val="00F77B71"/>
    <w:rsid w:val="00F80276"/>
    <w:rsid w:val="00F80688"/>
    <w:rsid w:val="00F80DBD"/>
    <w:rsid w:val="00F81236"/>
    <w:rsid w:val="00F8195E"/>
    <w:rsid w:val="00F821BC"/>
    <w:rsid w:val="00F824CF"/>
    <w:rsid w:val="00F8315B"/>
    <w:rsid w:val="00F834DD"/>
    <w:rsid w:val="00F8444E"/>
    <w:rsid w:val="00F84489"/>
    <w:rsid w:val="00F84699"/>
    <w:rsid w:val="00F849B8"/>
    <w:rsid w:val="00F84ACE"/>
    <w:rsid w:val="00F84C75"/>
    <w:rsid w:val="00F854C8"/>
    <w:rsid w:val="00F858AF"/>
    <w:rsid w:val="00F85DE5"/>
    <w:rsid w:val="00F86253"/>
    <w:rsid w:val="00F868E5"/>
    <w:rsid w:val="00F872C1"/>
    <w:rsid w:val="00F872FE"/>
    <w:rsid w:val="00F87ACC"/>
    <w:rsid w:val="00F9063E"/>
    <w:rsid w:val="00F909C5"/>
    <w:rsid w:val="00F90AD2"/>
    <w:rsid w:val="00F90E65"/>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77C"/>
    <w:rsid w:val="00FA0208"/>
    <w:rsid w:val="00FA0EBF"/>
    <w:rsid w:val="00FA14CB"/>
    <w:rsid w:val="00FA1699"/>
    <w:rsid w:val="00FA1FA1"/>
    <w:rsid w:val="00FA21EC"/>
    <w:rsid w:val="00FA2354"/>
    <w:rsid w:val="00FA24AC"/>
    <w:rsid w:val="00FA2A33"/>
    <w:rsid w:val="00FA3094"/>
    <w:rsid w:val="00FA39A6"/>
    <w:rsid w:val="00FA3F7F"/>
    <w:rsid w:val="00FA4033"/>
    <w:rsid w:val="00FA463A"/>
    <w:rsid w:val="00FA4654"/>
    <w:rsid w:val="00FA5242"/>
    <w:rsid w:val="00FA566E"/>
    <w:rsid w:val="00FA5D75"/>
    <w:rsid w:val="00FA5F80"/>
    <w:rsid w:val="00FA629C"/>
    <w:rsid w:val="00FA62B3"/>
    <w:rsid w:val="00FA6555"/>
    <w:rsid w:val="00FA65A1"/>
    <w:rsid w:val="00FA69E5"/>
    <w:rsid w:val="00FA6D73"/>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E84"/>
    <w:rsid w:val="00FB53C9"/>
    <w:rsid w:val="00FB575F"/>
    <w:rsid w:val="00FB5A31"/>
    <w:rsid w:val="00FB65EB"/>
    <w:rsid w:val="00FB7AD4"/>
    <w:rsid w:val="00FB7F73"/>
    <w:rsid w:val="00FC0469"/>
    <w:rsid w:val="00FC095A"/>
    <w:rsid w:val="00FC09B6"/>
    <w:rsid w:val="00FC128D"/>
    <w:rsid w:val="00FC1B2F"/>
    <w:rsid w:val="00FC1D1E"/>
    <w:rsid w:val="00FC283B"/>
    <w:rsid w:val="00FC29D1"/>
    <w:rsid w:val="00FC2D6F"/>
    <w:rsid w:val="00FC46CF"/>
    <w:rsid w:val="00FC4959"/>
    <w:rsid w:val="00FC4E0F"/>
    <w:rsid w:val="00FC4EA1"/>
    <w:rsid w:val="00FC4F55"/>
    <w:rsid w:val="00FC6D2D"/>
    <w:rsid w:val="00FC6D2F"/>
    <w:rsid w:val="00FC6FDA"/>
    <w:rsid w:val="00FC718B"/>
    <w:rsid w:val="00FC760D"/>
    <w:rsid w:val="00FC7619"/>
    <w:rsid w:val="00FC7ABA"/>
    <w:rsid w:val="00FC7E7E"/>
    <w:rsid w:val="00FD05FD"/>
    <w:rsid w:val="00FD09D6"/>
    <w:rsid w:val="00FD1677"/>
    <w:rsid w:val="00FD1E76"/>
    <w:rsid w:val="00FD217F"/>
    <w:rsid w:val="00FD28A7"/>
    <w:rsid w:val="00FD2A85"/>
    <w:rsid w:val="00FD2D99"/>
    <w:rsid w:val="00FD2EF1"/>
    <w:rsid w:val="00FD36B2"/>
    <w:rsid w:val="00FD3749"/>
    <w:rsid w:val="00FD41F9"/>
    <w:rsid w:val="00FD46A2"/>
    <w:rsid w:val="00FD51AE"/>
    <w:rsid w:val="00FD5653"/>
    <w:rsid w:val="00FD6A51"/>
    <w:rsid w:val="00FD6AFE"/>
    <w:rsid w:val="00FD6B77"/>
    <w:rsid w:val="00FD7117"/>
    <w:rsid w:val="00FD7454"/>
    <w:rsid w:val="00FD75A7"/>
    <w:rsid w:val="00FD769C"/>
    <w:rsid w:val="00FE1569"/>
    <w:rsid w:val="00FE174A"/>
    <w:rsid w:val="00FE197B"/>
    <w:rsid w:val="00FE235C"/>
    <w:rsid w:val="00FE36C3"/>
    <w:rsid w:val="00FE4872"/>
    <w:rsid w:val="00FE49B8"/>
    <w:rsid w:val="00FE536E"/>
    <w:rsid w:val="00FE55FE"/>
    <w:rsid w:val="00FE5C26"/>
    <w:rsid w:val="00FE5DB0"/>
    <w:rsid w:val="00FE659D"/>
    <w:rsid w:val="00FE7A7B"/>
    <w:rsid w:val="00FE7D17"/>
    <w:rsid w:val="00FE7D91"/>
    <w:rsid w:val="00FF07EA"/>
    <w:rsid w:val="00FF0834"/>
    <w:rsid w:val="00FF1068"/>
    <w:rsid w:val="00FF11A3"/>
    <w:rsid w:val="00FF16B5"/>
    <w:rsid w:val="00FF1810"/>
    <w:rsid w:val="00FF24AC"/>
    <w:rsid w:val="00FF2C0F"/>
    <w:rsid w:val="00FF2D8E"/>
    <w:rsid w:val="00FF3980"/>
    <w:rsid w:val="00FF3A7C"/>
    <w:rsid w:val="00FF3CE8"/>
    <w:rsid w:val="00FF3E2C"/>
    <w:rsid w:val="00FF3F40"/>
    <w:rsid w:val="00FF4126"/>
    <w:rsid w:val="00FF42B8"/>
    <w:rsid w:val="00FF42BC"/>
    <w:rsid w:val="00FF4F5D"/>
    <w:rsid w:val="00FF5AE0"/>
    <w:rsid w:val="00FF6520"/>
    <w:rsid w:val="00FF6973"/>
    <w:rsid w:val="00FF6A0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3643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FA714-67AB-4645-8DDD-2159A63FD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5</Pages>
  <Words>1512</Words>
  <Characters>7501</Characters>
  <Application>Microsoft Office Word</Application>
  <DocSecurity>0</DocSecurity>
  <Lines>183</Lines>
  <Paragraphs>127</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8956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Li, Clara Q</cp:lastModifiedBy>
  <cp:revision>15</cp:revision>
  <cp:lastPrinted>2019-11-07T22:09:00Z</cp:lastPrinted>
  <dcterms:created xsi:type="dcterms:W3CDTF">2019-11-07T20:58:00Z</dcterms:created>
  <dcterms:modified xsi:type="dcterms:W3CDTF">2019-11-08T22:57:00Z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8f8e89d1-b4b3-4b97-840b-c9609a2fcc39</vt:lpwstr>
  </property>
  <property fmtid="{D5CDD505-2E9C-101B-9397-08002B2CF9AE}" pid="24" name="CTP_TimeStamp">
    <vt:lpwstr>2019-11-08 22:57:24Z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