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1532BE" w:rsidRDefault="008C5657" w:rsidP="00001A01">
      <w:pPr>
        <w:pStyle w:val="Header"/>
        <w:tabs>
          <w:tab w:val="right" w:pos="9400"/>
          <w:tab w:val="right" w:pos="9781"/>
        </w:tabs>
        <w:ind w:right="-58"/>
        <w:rPr>
          <w:bCs w:val="0"/>
          <w:noProof w:val="0"/>
          <w:sz w:val="28"/>
          <w:szCs w:val="24"/>
          <w:lang w:eastAsia="zh-CN"/>
        </w:rPr>
      </w:pPr>
      <w:r w:rsidRPr="001532BE">
        <w:rPr>
          <w:rFonts w:eastAsia="Batang"/>
          <w:bCs w:val="0"/>
          <w:noProof w:val="0"/>
          <w:sz w:val="28"/>
          <w:szCs w:val="24"/>
        </w:rPr>
        <w:t>3GPP TSG</w:t>
      </w:r>
      <w:bookmarkStart w:id="0" w:name="_GoBack"/>
      <w:bookmarkEnd w:id="0"/>
      <w:r w:rsidRPr="001532BE">
        <w:rPr>
          <w:rFonts w:eastAsia="Batang"/>
          <w:bCs w:val="0"/>
          <w:noProof w:val="0"/>
          <w:sz w:val="28"/>
          <w:szCs w:val="24"/>
        </w:rPr>
        <w:t xml:space="preserve"> RAN WG1 #9</w:t>
      </w:r>
      <w:r w:rsidR="00882E06">
        <w:rPr>
          <w:rFonts w:eastAsia="Batang"/>
          <w:bCs w:val="0"/>
          <w:noProof w:val="0"/>
          <w:sz w:val="28"/>
          <w:szCs w:val="24"/>
        </w:rPr>
        <w:t>9</w:t>
      </w:r>
      <w:r w:rsidR="00001A01" w:rsidRPr="001532BE">
        <w:rPr>
          <w:rFonts w:eastAsia="Batang"/>
          <w:bCs w:val="0"/>
          <w:noProof w:val="0"/>
          <w:sz w:val="28"/>
          <w:szCs w:val="24"/>
        </w:rPr>
        <w:tab/>
      </w:r>
      <w:r w:rsidR="00D373F7" w:rsidRPr="00D373F7">
        <w:rPr>
          <w:rFonts w:eastAsia="Batang"/>
          <w:bCs w:val="0"/>
          <w:noProof w:val="0"/>
          <w:sz w:val="28"/>
          <w:szCs w:val="24"/>
        </w:rPr>
        <w:t>R1-1911960</w:t>
      </w:r>
    </w:p>
    <w:p w:rsidR="00CE66A9" w:rsidRDefault="00882E06" w:rsidP="00653744">
      <w:pPr>
        <w:spacing w:after="0"/>
        <w:ind w:left="1988" w:hanging="1988"/>
        <w:rPr>
          <w:rFonts w:ascii="Arial" w:eastAsia="MS Mincho" w:hAnsi="Arial" w:cs="Arial"/>
          <w:b/>
          <w:bCs/>
          <w:sz w:val="28"/>
          <w:szCs w:val="24"/>
          <w:lang w:eastAsia="ja-JP"/>
        </w:rPr>
      </w:pPr>
      <w:r w:rsidRPr="00882E06">
        <w:rPr>
          <w:rFonts w:ascii="Arial" w:eastAsia="MS Mincho" w:hAnsi="Arial" w:cs="Arial"/>
          <w:b/>
          <w:bCs/>
          <w:sz w:val="28"/>
          <w:szCs w:val="24"/>
          <w:lang w:eastAsia="ja-JP"/>
        </w:rPr>
        <w:t>Reno, USA, November 18th – 22nd, 2019</w:t>
      </w:r>
    </w:p>
    <w:p w:rsidR="00882E06" w:rsidRDefault="00882E06"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677FBB" w:rsidRPr="00677FBB">
        <w:rPr>
          <w:rFonts w:ascii="Arial" w:hAnsi="Arial" w:cs="Arial"/>
          <w:b/>
          <w:sz w:val="24"/>
          <w:lang w:val="en-US"/>
        </w:rPr>
        <w:t>Discussion of Sidelink RLM/RLF</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677FBB">
        <w:rPr>
          <w:rFonts w:ascii="Arial" w:hAnsi="Arial" w:cs="Arial"/>
          <w:b/>
          <w:sz w:val="24"/>
          <w:lang w:val="en-US" w:eastAsia="zh-CN"/>
        </w:rPr>
        <w:t>8</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616F3E"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was approved</w:t>
      </w:r>
      <w:r w:rsidR="00615A54">
        <w:rPr>
          <w:lang w:val="en-US"/>
        </w:rPr>
        <w:t>. The WID has recently been revised</w:t>
      </w:r>
      <w:r w:rsidR="00616F3E" w:rsidRPr="00616F3E">
        <w:rPr>
          <w:lang w:val="en-US"/>
        </w:rPr>
        <w:t xml:space="preserve"> </w:t>
      </w:r>
      <w:r w:rsidR="00616F3E" w:rsidRPr="00616F3E">
        <w:rPr>
          <w:cs/>
          <w:lang w:val="en-US"/>
        </w:rPr>
        <w:t>‎</w:t>
      </w:r>
      <w:r w:rsidR="00616F3E" w:rsidRPr="00616F3E">
        <w:rPr>
          <w:lang w:val="en-US"/>
        </w:rPr>
        <w:t>[1]. One of the objectives deals with</w:t>
      </w:r>
      <w:r w:rsidR="00616F3E">
        <w:rPr>
          <w:lang w:val="en-US"/>
        </w:rPr>
        <w:t xml:space="preserve"> </w:t>
      </w:r>
      <w:r w:rsidR="008D7B45">
        <w:rPr>
          <w:lang w:val="en-US"/>
        </w:rPr>
        <w:t>sidelink AS-level link management:</w:t>
      </w:r>
    </w:p>
    <w:p w:rsidR="00BB760F" w:rsidRDefault="00BB760F" w:rsidP="00D96B73">
      <w:pPr>
        <w:rPr>
          <w:lang w:val="en-US"/>
        </w:rPr>
      </w:pPr>
    </w:p>
    <w:tbl>
      <w:tblPr>
        <w:tblStyle w:val="TableGrid"/>
        <w:tblW w:w="0" w:type="auto"/>
        <w:tblLook w:val="04A0" w:firstRow="1" w:lastRow="0" w:firstColumn="1" w:lastColumn="0" w:noHBand="0" w:noVBand="1"/>
      </w:tblPr>
      <w:tblGrid>
        <w:gridCol w:w="9017"/>
      </w:tblGrid>
      <w:tr w:rsidR="00D135BC" w:rsidTr="00425B6C">
        <w:tc>
          <w:tcPr>
            <w:tcW w:w="9017" w:type="dxa"/>
          </w:tcPr>
          <w:p w:rsidR="00425B6C" w:rsidRPr="00425B6C" w:rsidRDefault="00425B6C" w:rsidP="00425B6C">
            <w:pPr>
              <w:overflowPunct w:val="0"/>
              <w:autoSpaceDE w:val="0"/>
              <w:autoSpaceDN w:val="0"/>
              <w:adjustRightInd w:val="0"/>
              <w:spacing w:after="180" w:line="240" w:lineRule="auto"/>
              <w:rPr>
                <w:rFonts w:ascii="Times New Roman" w:eastAsia="Malgun Gothic" w:hAnsi="Times New Roman" w:cs="Times New Roman"/>
                <w:sz w:val="20"/>
                <w:szCs w:val="20"/>
                <w:lang w:eastAsia="ko-KR"/>
              </w:rPr>
            </w:pPr>
            <w:r w:rsidRPr="00425B6C">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425B6C">
              <w:rPr>
                <w:rFonts w:ascii="Times New Roman" w:eastAsia="Malgun Gothic" w:hAnsi="Times New Roman" w:cs="Times New Roman"/>
                <w:bCs/>
                <w:sz w:val="20"/>
                <w:szCs w:val="20"/>
                <w:lang w:eastAsia="en-GB"/>
              </w:rPr>
              <w:t>in-network coverage, out-of-network coverage, and partial network coverage</w:t>
            </w:r>
            <w:r w:rsidRPr="00425B6C">
              <w:rPr>
                <w:rFonts w:ascii="Times New Roman" w:eastAsia="Malgun Gothic" w:hAnsi="Times New Roman" w:cs="Times New Roman"/>
                <w:sz w:val="20"/>
                <w:szCs w:val="20"/>
                <w:lang w:eastAsia="ko-KR"/>
              </w:rPr>
              <w:t>.</w:t>
            </w:r>
          </w:p>
          <w:p w:rsidR="00425B6C" w:rsidRPr="00425B6C" w:rsidRDefault="00425B6C" w:rsidP="00425B6C">
            <w:pPr>
              <w:overflowPunct w:val="0"/>
              <w:autoSpaceDE w:val="0"/>
              <w:autoSpaceDN w:val="0"/>
              <w:adjustRightInd w:val="0"/>
              <w:spacing w:after="180" w:line="240" w:lineRule="auto"/>
              <w:ind w:left="40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p>
          <w:p w:rsidR="00425B6C" w:rsidRPr="00425B6C" w:rsidRDefault="00425B6C" w:rsidP="00425B6C">
            <w:pPr>
              <w:numPr>
                <w:ilvl w:val="0"/>
                <w:numId w:val="24"/>
              </w:numPr>
              <w:overflowPunct w:val="0"/>
              <w:autoSpaceDE w:val="0"/>
              <w:autoSpaceDN w:val="0"/>
              <w:adjustRightInd w:val="0"/>
              <w:spacing w:after="180" w:line="240" w:lineRule="auto"/>
              <w:rPr>
                <w:rFonts w:ascii="Times New Roman" w:eastAsia="Malgun Gothic" w:hAnsi="Times New Roman" w:cs="Times New Roman"/>
                <w:sz w:val="20"/>
                <w:szCs w:val="20"/>
                <w:lang w:eastAsia="ko-KR"/>
              </w:rPr>
            </w:pPr>
            <w:r w:rsidRPr="00425B6C">
              <w:rPr>
                <w:rFonts w:ascii="Times New Roman" w:eastAsia="Malgun Gothic" w:hAnsi="Times New Roman" w:cs="Times New Roman"/>
                <w:sz w:val="20"/>
                <w:szCs w:val="20"/>
                <w:lang w:eastAsia="ko-KR"/>
              </w:rPr>
              <w:t>Sidelink L2/L3 protocols and signalling</w:t>
            </w:r>
          </w:p>
          <w:p w:rsidR="00425B6C" w:rsidRPr="00425B6C" w:rsidRDefault="00425B6C" w:rsidP="00425B6C">
            <w:pPr>
              <w:overflowPunct w:val="0"/>
              <w:autoSpaceDE w:val="0"/>
              <w:autoSpaceDN w:val="0"/>
              <w:adjustRightInd w:val="0"/>
              <w:spacing w:after="180" w:line="240" w:lineRule="auto"/>
              <w:ind w:left="80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p>
          <w:p w:rsidR="00425B6C" w:rsidRPr="00425B6C" w:rsidRDefault="00425B6C" w:rsidP="00425B6C">
            <w:pPr>
              <w:numPr>
                <w:ilvl w:val="1"/>
                <w:numId w:val="24"/>
              </w:numPr>
              <w:overflowPunct w:val="0"/>
              <w:autoSpaceDE w:val="0"/>
              <w:autoSpaceDN w:val="0"/>
              <w:adjustRightInd w:val="0"/>
              <w:spacing w:after="180" w:line="240" w:lineRule="auto"/>
              <w:rPr>
                <w:rFonts w:ascii="Times New Roman" w:eastAsia="Malgun Gothic" w:hAnsi="Times New Roman" w:cs="Times New Roman"/>
                <w:sz w:val="20"/>
                <w:szCs w:val="20"/>
                <w:lang w:eastAsia="ko-KR"/>
              </w:rPr>
            </w:pPr>
            <w:r w:rsidRPr="00425B6C">
              <w:rPr>
                <w:rFonts w:ascii="Times New Roman" w:eastAsia="Malgun Gothic" w:hAnsi="Times New Roman" w:cs="Times New Roman"/>
                <w:sz w:val="20"/>
                <w:szCs w:val="20"/>
                <w:lang w:eastAsia="ko-KR"/>
              </w:rPr>
              <w:t>AS level link management for unicast [RAN2, RAN1]</w:t>
            </w:r>
          </w:p>
          <w:p w:rsidR="00D135BC" w:rsidRPr="00425B6C" w:rsidRDefault="00425B6C" w:rsidP="00425B6C">
            <w:pPr>
              <w:numPr>
                <w:ilvl w:val="2"/>
                <w:numId w:val="24"/>
              </w:numPr>
              <w:overflowPunct w:val="0"/>
              <w:autoSpaceDE w:val="0"/>
              <w:autoSpaceDN w:val="0"/>
              <w:adjustRightInd w:val="0"/>
              <w:spacing w:after="180" w:line="240" w:lineRule="auto"/>
              <w:rPr>
                <w:rFonts w:ascii="Times New Roman" w:eastAsia="Malgun Gothic" w:hAnsi="Times New Roman" w:cs="Times New Roman"/>
                <w:sz w:val="20"/>
                <w:szCs w:val="20"/>
                <w:lang w:eastAsia="ko-KR"/>
              </w:rPr>
            </w:pPr>
            <w:r w:rsidRPr="00425B6C">
              <w:rPr>
                <w:rFonts w:ascii="Times New Roman" w:eastAsia="Malgun Gothic" w:hAnsi="Times New Roman" w:cs="Times New Roman"/>
                <w:sz w:val="20"/>
                <w:szCs w:val="20"/>
                <w:lang w:eastAsia="ko-KR"/>
              </w:rPr>
              <w:t>Define the criteria of PC5 availability/unavailability for unicast based on this functionality.</w:t>
            </w:r>
          </w:p>
        </w:tc>
      </w:tr>
    </w:tbl>
    <w:p w:rsidR="00C441D4" w:rsidRDefault="00C441D4" w:rsidP="00231BB1">
      <w:pPr>
        <w:rPr>
          <w:lang w:val="en-US"/>
        </w:rPr>
      </w:pPr>
    </w:p>
    <w:p w:rsidR="00425B6C" w:rsidRPr="00425B6C" w:rsidRDefault="00425B6C" w:rsidP="00231BB1"/>
    <w:p w:rsidR="00D135BC" w:rsidRDefault="00D135BC" w:rsidP="00231BB1">
      <w:pPr>
        <w:rPr>
          <w:lang w:val="en-US"/>
        </w:rPr>
      </w:pPr>
    </w:p>
    <w:p w:rsidR="00D15A03" w:rsidRDefault="006A2127" w:rsidP="00C441D4">
      <w:pPr>
        <w:rPr>
          <w:lang w:val="en-US"/>
        </w:rPr>
      </w:pPr>
      <w:r>
        <w:rPr>
          <w:lang w:val="en-US"/>
        </w:rPr>
        <w:t>T</w:t>
      </w:r>
      <w:r w:rsidRPr="006A2127">
        <w:rPr>
          <w:lang w:val="en-US"/>
        </w:rPr>
        <w:t>he f</w:t>
      </w:r>
      <w:r>
        <w:rPr>
          <w:lang w:val="en-US"/>
        </w:rPr>
        <w:t xml:space="preserve">ollowing </w:t>
      </w:r>
      <w:r w:rsidR="00A8020E">
        <w:rPr>
          <w:lang w:val="en-US"/>
        </w:rPr>
        <w:t xml:space="preserve">relevant </w:t>
      </w:r>
      <w:r>
        <w:rPr>
          <w:lang w:val="en-US"/>
        </w:rPr>
        <w:t>agreement</w:t>
      </w:r>
      <w:r w:rsidR="00062805">
        <w:rPr>
          <w:lang w:val="en-US"/>
        </w:rPr>
        <w:t xml:space="preserve"> has been made at RAN1#98b</w:t>
      </w:r>
      <w:r w:rsidR="00EE6169">
        <w:rPr>
          <w:lang w:val="en-US"/>
        </w:rPr>
        <w:t>:</w:t>
      </w:r>
    </w:p>
    <w:p w:rsidR="00D15A03" w:rsidRPr="00062805" w:rsidRDefault="00D15A03" w:rsidP="00C441D4">
      <w:pPr>
        <w:rPr>
          <w:lang w:val="en-US"/>
        </w:rPr>
      </w:pPr>
    </w:p>
    <w:p w:rsidR="00B120F5" w:rsidRPr="00905466" w:rsidRDefault="00B120F5" w:rsidP="00C441D4"/>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2B87" w:rsidTr="00A8020E">
        <w:trPr>
          <w:cantSplit/>
        </w:trPr>
        <w:tc>
          <w:tcPr>
            <w:tcW w:w="9026" w:type="dxa"/>
            <w:shd w:val="clear" w:color="auto" w:fill="auto"/>
          </w:tcPr>
          <w:p w:rsidR="00DE2B87" w:rsidRPr="000B1DE9" w:rsidRDefault="00DE2B87" w:rsidP="00FB774B">
            <w:pPr>
              <w:rPr>
                <w:rFonts w:ascii="Calibri" w:hAnsi="Calibri" w:cs="Calibri"/>
                <w:szCs w:val="20"/>
                <w:lang w:eastAsia="x-none"/>
              </w:rPr>
            </w:pPr>
            <w:r w:rsidRPr="000B1DE9">
              <w:rPr>
                <w:rFonts w:ascii="Calibri" w:hAnsi="Calibri" w:cs="Calibri"/>
                <w:szCs w:val="20"/>
                <w:highlight w:val="green"/>
                <w:lang w:eastAsia="x-none"/>
              </w:rPr>
              <w:t>Agreements</w:t>
            </w:r>
            <w:r w:rsidRPr="000B1DE9">
              <w:rPr>
                <w:rFonts w:ascii="Calibri" w:hAnsi="Calibri" w:cs="Calibri"/>
                <w:szCs w:val="20"/>
                <w:lang w:eastAsia="x-none"/>
              </w:rPr>
              <w:t>:</w:t>
            </w:r>
          </w:p>
          <w:p w:rsidR="00DE2B87" w:rsidRPr="0081128B" w:rsidRDefault="00DE2B87" w:rsidP="00DE2B87">
            <w:pPr>
              <w:numPr>
                <w:ilvl w:val="0"/>
                <w:numId w:val="32"/>
              </w:numPr>
              <w:spacing w:after="0" w:line="240" w:lineRule="auto"/>
              <w:rPr>
                <w:rFonts w:ascii="Calibri" w:hAnsi="Calibri" w:cs="Calibri"/>
                <w:szCs w:val="20"/>
                <w:lang w:eastAsia="x-none"/>
              </w:rPr>
            </w:pPr>
            <w:r w:rsidRPr="0081128B">
              <w:rPr>
                <w:rFonts w:ascii="Calibri" w:hAnsi="Calibri" w:cs="Calibri"/>
                <w:szCs w:val="20"/>
                <w:lang w:eastAsia="x-none"/>
              </w:rPr>
              <w:t>When the Rx UE received a signal associated with the unicast link, no support of IS/OOS indication to upper layer at the Rx UE</w:t>
            </w:r>
          </w:p>
          <w:p w:rsidR="00DE2B87" w:rsidRPr="000B1DE9" w:rsidRDefault="00DE2B87" w:rsidP="00DE2B87">
            <w:pPr>
              <w:numPr>
                <w:ilvl w:val="0"/>
                <w:numId w:val="32"/>
              </w:numPr>
              <w:spacing w:after="0" w:line="240" w:lineRule="auto"/>
              <w:rPr>
                <w:rFonts w:ascii="Calibri" w:hAnsi="Calibri" w:cs="Calibri"/>
                <w:szCs w:val="20"/>
                <w:lang w:eastAsia="x-none"/>
              </w:rPr>
            </w:pPr>
            <w:r w:rsidRPr="000B1DE9">
              <w:rPr>
                <w:rFonts w:ascii="Calibri" w:hAnsi="Calibri" w:cs="Calibri"/>
                <w:szCs w:val="20"/>
                <w:lang w:eastAsia="x-none"/>
              </w:rPr>
              <w:t>When the Rx UE received no signal associated with the unicast link during an RLM indication period, no indication to upper layer at the Rx UE</w:t>
            </w:r>
          </w:p>
          <w:p w:rsidR="00DE2B87" w:rsidRPr="0081128B" w:rsidRDefault="00DE2B87" w:rsidP="00FB774B">
            <w:pPr>
              <w:rPr>
                <w:szCs w:val="20"/>
                <w:lang w:eastAsia="x-none"/>
              </w:rPr>
            </w:pPr>
            <w:r w:rsidRPr="0081128B">
              <w:rPr>
                <w:szCs w:val="20"/>
                <w:lang w:eastAsia="x-none"/>
              </w:rPr>
              <w:t xml:space="preserve">Send an LS to RAN2 to inform the above agreements </w:t>
            </w:r>
            <w:hyperlink r:id="rId8" w:history="1">
              <w:r w:rsidRPr="00477F47">
                <w:rPr>
                  <w:rStyle w:val="Hyperlink"/>
                  <w:b/>
                  <w:bCs/>
                  <w:szCs w:val="20"/>
                  <w:lang w:eastAsia="x-none"/>
                </w:rPr>
                <w:t>R1-1911689</w:t>
              </w:r>
            </w:hyperlink>
            <w:r w:rsidRPr="0081128B">
              <w:rPr>
                <w:szCs w:val="20"/>
                <w:lang w:eastAsia="x-none"/>
              </w:rPr>
              <w:t xml:space="preserve"> – </w:t>
            </w:r>
            <w:proofErr w:type="spellStart"/>
            <w:r w:rsidRPr="0081128B">
              <w:rPr>
                <w:szCs w:val="20"/>
                <w:lang w:eastAsia="x-none"/>
              </w:rPr>
              <w:t>Moonil</w:t>
            </w:r>
            <w:proofErr w:type="spellEnd"/>
            <w:r w:rsidRPr="0081128B">
              <w:rPr>
                <w:szCs w:val="20"/>
                <w:lang w:eastAsia="x-none"/>
              </w:rPr>
              <w:t xml:space="preserve"> (IDC). In the LS, to add:</w:t>
            </w:r>
          </w:p>
          <w:p w:rsidR="00DE2B87" w:rsidRDefault="00DE2B87" w:rsidP="00FB774B">
            <w:pPr>
              <w:rPr>
                <w:szCs w:val="20"/>
                <w:lang w:eastAsia="x-none"/>
              </w:rPr>
            </w:pPr>
            <w:r w:rsidRPr="0081128B">
              <w:rPr>
                <w:szCs w:val="20"/>
                <w:lang w:eastAsia="x-none"/>
              </w:rPr>
              <w:t>“RAN1 is still discussing the IS/OOS indication from the Tx UE perspective”.</w:t>
            </w:r>
            <w:r>
              <w:rPr>
                <w:szCs w:val="20"/>
                <w:lang w:eastAsia="x-none"/>
              </w:rPr>
              <w:t xml:space="preserve"> </w:t>
            </w:r>
          </w:p>
          <w:p w:rsidR="00DE2B87" w:rsidRPr="0081128B" w:rsidRDefault="00DE2B87" w:rsidP="00FB774B">
            <w:pPr>
              <w:rPr>
                <w:szCs w:val="20"/>
                <w:lang w:eastAsia="x-none"/>
              </w:rPr>
            </w:pPr>
            <w:r>
              <w:rPr>
                <w:szCs w:val="20"/>
                <w:lang w:eastAsia="x-none"/>
              </w:rPr>
              <w:t xml:space="preserve">The draft LS is </w:t>
            </w:r>
            <w:r w:rsidRPr="006423B7">
              <w:rPr>
                <w:szCs w:val="20"/>
                <w:highlight w:val="green"/>
                <w:lang w:eastAsia="x-none"/>
              </w:rPr>
              <w:t xml:space="preserve">approved </w:t>
            </w:r>
            <w:r>
              <w:rPr>
                <w:szCs w:val="20"/>
                <w:lang w:eastAsia="x-none"/>
              </w:rPr>
              <w:t xml:space="preserve">with final LS in </w:t>
            </w:r>
            <w:hyperlink r:id="rId9" w:history="1">
              <w:r w:rsidRPr="00477F47">
                <w:rPr>
                  <w:rStyle w:val="Hyperlink"/>
                  <w:szCs w:val="20"/>
                  <w:highlight w:val="green"/>
                  <w:lang w:eastAsia="x-none"/>
                </w:rPr>
                <w:t>R1-1911699</w:t>
              </w:r>
            </w:hyperlink>
            <w:r>
              <w:rPr>
                <w:szCs w:val="20"/>
                <w:lang w:eastAsia="x-none"/>
              </w:rPr>
              <w:t xml:space="preserve">. </w:t>
            </w:r>
          </w:p>
          <w:p w:rsidR="00DE2B87" w:rsidRDefault="00DE2B87" w:rsidP="00FB774B"/>
        </w:tc>
      </w:tr>
    </w:tbl>
    <w:p w:rsidR="00910515" w:rsidRPr="00DE2B87" w:rsidRDefault="00910515" w:rsidP="0058787A">
      <w:pPr>
        <w:spacing w:after="0"/>
        <w:rPr>
          <w:iCs/>
          <w:lang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52686B" w:rsidRDefault="00A8020E" w:rsidP="00F453A8">
      <w:pPr>
        <w:pStyle w:val="Heading2"/>
        <w:rPr>
          <w:lang w:val="en-US"/>
        </w:rPr>
      </w:pPr>
      <w:r>
        <w:rPr>
          <w:lang w:val="en-US"/>
        </w:rPr>
        <w:t>RLM from the TX UE perspective</w:t>
      </w:r>
    </w:p>
    <w:p w:rsidR="00A8020E" w:rsidRDefault="00A8020E" w:rsidP="00A8020E">
      <w:pPr>
        <w:rPr>
          <w:lang w:val="en-US" w:eastAsia="en-GB"/>
        </w:rPr>
      </w:pPr>
      <w:r>
        <w:rPr>
          <w:lang w:val="en-US" w:eastAsia="en-GB"/>
        </w:rPr>
        <w:t>RAN1 have agreed not to support IS/OOS indication at the RX UE, but support for IS/OOS indication at the TX UE is still open for discussion.</w:t>
      </w:r>
    </w:p>
    <w:p w:rsidR="00A8020E" w:rsidRDefault="00A8020E" w:rsidP="00A8020E">
      <w:pPr>
        <w:rPr>
          <w:lang w:val="en-US" w:eastAsia="en-GB"/>
        </w:rPr>
      </w:pPr>
      <w:r>
        <w:rPr>
          <w:lang w:val="en-US" w:eastAsia="en-GB"/>
        </w:rPr>
        <w:t xml:space="preserve">The TX UE can monitor the state of the radio link if the RX UE provides feedback, </w:t>
      </w:r>
      <w:r w:rsidR="006E4CF3">
        <w:rPr>
          <w:lang w:val="en-US" w:eastAsia="en-GB"/>
        </w:rPr>
        <w:t xml:space="preserve">such as in RLC acknowledged mode or if HARQ feedback is enabled. </w:t>
      </w:r>
    </w:p>
    <w:p w:rsidR="006E4CF3" w:rsidRDefault="006E4CF3" w:rsidP="00A8020E">
      <w:pPr>
        <w:rPr>
          <w:lang w:val="en-US" w:eastAsia="en-GB"/>
        </w:rPr>
      </w:pPr>
      <w:r>
        <w:rPr>
          <w:lang w:val="en-US" w:eastAsia="en-GB"/>
        </w:rPr>
        <w:t xml:space="preserve">Regarding HARQ feedback, there are several possibilities: Both ACK and NACK feedback indicate that the RX UE has successfully decoded the SCI and that hence the radio link can be considered in-sync; repeated lack of HARQ feedback on the other hand may indicate that the radio link has a problem. </w:t>
      </w:r>
    </w:p>
    <w:p w:rsidR="006E4CF3" w:rsidRDefault="006E4CF3" w:rsidP="00A8020E">
      <w:pPr>
        <w:rPr>
          <w:lang w:val="en-US" w:eastAsia="en-GB"/>
        </w:rPr>
      </w:pPr>
      <w:r>
        <w:rPr>
          <w:lang w:val="en-US" w:eastAsia="en-GB"/>
        </w:rPr>
        <w:t>Alternatively, consecutive HARQ NACKs could be treated as indication of a radio link problem.</w:t>
      </w:r>
    </w:p>
    <w:p w:rsidR="006E4CF3" w:rsidRPr="00A8020E" w:rsidRDefault="006E4CF3" w:rsidP="00A8020E">
      <w:pPr>
        <w:rPr>
          <w:lang w:val="en-US" w:eastAsia="en-GB"/>
        </w:rPr>
      </w:pPr>
      <w:r>
        <w:rPr>
          <w:lang w:val="en-US" w:eastAsia="en-GB"/>
        </w:rPr>
        <w:t>However,</w:t>
      </w:r>
      <w:r w:rsidR="00301906">
        <w:rPr>
          <w:lang w:val="en-US" w:eastAsia="en-GB"/>
        </w:rPr>
        <w:t xml:space="preserve"> since the HARQ feedback information is available at layer 2, there is no compelling reason why an RLM procedure based on HARQ feedback should be performed in the physical layer. Hence, further discussion of this topic can be left to RAN2.</w:t>
      </w:r>
      <w:r w:rsidR="00F369F9">
        <w:rPr>
          <w:lang w:val="en-US" w:eastAsia="en-GB"/>
        </w:rPr>
        <w:t xml:space="preserve"> </w:t>
      </w:r>
    </w:p>
    <w:p w:rsidR="00301906" w:rsidRDefault="00301906" w:rsidP="00301906">
      <w:pPr>
        <w:rPr>
          <w:b/>
          <w:bCs/>
          <w:lang w:val="en-US" w:eastAsia="zh-CN"/>
        </w:rPr>
      </w:pPr>
      <w:bookmarkStart w:id="1" w:name="P_NoRS"/>
      <w:bookmarkStart w:id="2" w:name="Obs_mode1"/>
      <w:bookmarkStart w:id="3" w:name="Obs_HARQ_L2"/>
      <w:r>
        <w:rPr>
          <w:b/>
          <w:bCs/>
          <w:lang w:val="en-US" w:eastAsia="zh-CN"/>
        </w:rPr>
        <w:t xml:space="preserve">Observation </w:t>
      </w:r>
      <w:r>
        <w:rPr>
          <w:b/>
          <w:bCs/>
          <w:lang w:val="en-US" w:eastAsia="zh-CN"/>
        </w:rPr>
        <w:fldChar w:fldCharType="begin"/>
      </w:r>
      <w:r>
        <w:rPr>
          <w:b/>
          <w:bCs/>
          <w:lang w:val="en-US" w:eastAsia="zh-CN"/>
        </w:rPr>
        <w:instrText xml:space="preserve"> SEQ Observation \* Arabic </w:instrText>
      </w:r>
      <w:r>
        <w:rPr>
          <w:b/>
          <w:bCs/>
          <w:lang w:val="en-US" w:eastAsia="zh-CN"/>
        </w:rPr>
        <w:fldChar w:fldCharType="separate"/>
      </w:r>
      <w:r w:rsidR="00062805">
        <w:rPr>
          <w:b/>
          <w:bCs/>
          <w:noProof/>
          <w:lang w:val="en-US" w:eastAsia="zh-CN"/>
        </w:rPr>
        <w:t>1</w:t>
      </w:r>
      <w:r>
        <w:rPr>
          <w:b/>
          <w:bCs/>
          <w:lang w:val="en-US" w:eastAsia="zh-CN"/>
        </w:rPr>
        <w:fldChar w:fldCharType="end"/>
      </w:r>
      <w:r w:rsidRPr="00283C34">
        <w:rPr>
          <w:b/>
          <w:bCs/>
          <w:lang w:val="en-US" w:eastAsia="zh-CN"/>
        </w:rPr>
        <w:t>:</w:t>
      </w:r>
      <w:r>
        <w:rPr>
          <w:b/>
          <w:bCs/>
          <w:lang w:val="en-US" w:eastAsia="zh-CN"/>
        </w:rPr>
        <w:t xml:space="preserve"> HARQ feedback is available at layer 2.</w:t>
      </w:r>
    </w:p>
    <w:bookmarkEnd w:id="2"/>
    <w:bookmarkEnd w:id="3"/>
    <w:p w:rsidR="00301906" w:rsidRDefault="00301906" w:rsidP="00360E24">
      <w:pPr>
        <w:rPr>
          <w:b/>
          <w:bCs/>
          <w:lang w:val="en-US" w:eastAsia="zh-CN"/>
        </w:rPr>
      </w:pPr>
    </w:p>
    <w:p w:rsidR="00360E24" w:rsidRDefault="00360E24" w:rsidP="00360E24">
      <w:pPr>
        <w:rPr>
          <w:lang w:val="en-US" w:eastAsia="zh-CN"/>
        </w:rPr>
      </w:pPr>
      <w:bookmarkStart w:id="4" w:name="P_noRAN1"/>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062805">
        <w:rPr>
          <w:b/>
          <w:bCs/>
          <w:noProof/>
          <w:lang w:val="en-US" w:eastAsia="zh-CN"/>
        </w:rPr>
        <w:t>1</w:t>
      </w:r>
      <w:r>
        <w:rPr>
          <w:b/>
          <w:bCs/>
          <w:lang w:val="en-US" w:eastAsia="zh-CN"/>
        </w:rPr>
        <w:fldChar w:fldCharType="end"/>
      </w:r>
      <w:r w:rsidRPr="00283C34">
        <w:rPr>
          <w:b/>
          <w:bCs/>
          <w:lang w:val="en-US" w:eastAsia="zh-CN"/>
        </w:rPr>
        <w:t xml:space="preserve">: </w:t>
      </w:r>
      <w:r w:rsidR="00301906">
        <w:rPr>
          <w:b/>
          <w:bCs/>
          <w:lang w:val="en-US" w:eastAsia="zh-CN"/>
        </w:rPr>
        <w:t xml:space="preserve">RAN1 does not </w:t>
      </w:r>
      <w:r w:rsidR="00071083">
        <w:rPr>
          <w:b/>
          <w:bCs/>
          <w:lang w:val="en-US" w:eastAsia="zh-CN"/>
        </w:rPr>
        <w:t xml:space="preserve">further </w:t>
      </w:r>
      <w:r w:rsidR="00301906">
        <w:rPr>
          <w:b/>
          <w:bCs/>
          <w:lang w:val="en-US" w:eastAsia="zh-CN"/>
        </w:rPr>
        <w:t>discuss RLM based on HARQ feedback.</w:t>
      </w:r>
    </w:p>
    <w:bookmarkEnd w:id="1"/>
    <w:bookmarkEnd w:id="4"/>
    <w:p w:rsidR="00EB38FE" w:rsidRDefault="00EB38FE" w:rsidP="00C93CC7">
      <w:pPr>
        <w:rPr>
          <w:lang w:val="en-US" w:eastAsia="zh-CN"/>
        </w:rPr>
      </w:pPr>
    </w:p>
    <w:p w:rsidR="00EB38FE" w:rsidRDefault="00EB38FE" w:rsidP="00C93CC7">
      <w:pPr>
        <w:rPr>
          <w:lang w:val="en-US" w:eastAsia="zh-CN"/>
        </w:rPr>
      </w:pPr>
    </w:p>
    <w:p w:rsidR="00C93CC7" w:rsidRPr="00C93CC7" w:rsidRDefault="00C93CC7" w:rsidP="00C93CC7">
      <w:pPr>
        <w:rPr>
          <w:lang w:val="en-US" w:eastAsia="zh-CN"/>
        </w:rPr>
      </w:pPr>
    </w:p>
    <w:p w:rsidR="004A6243" w:rsidRDefault="004A6243" w:rsidP="000D33B2">
      <w:pPr>
        <w:rPr>
          <w:b/>
          <w:bCs/>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8466FC">
        <w:rPr>
          <w:lang w:val="en-US"/>
        </w:rPr>
        <w:t>sidelink radio link monitoring</w:t>
      </w:r>
      <w:r w:rsidR="00BC513D" w:rsidRPr="00FA2471">
        <w:rPr>
          <w:lang w:val="en-US"/>
        </w:rPr>
        <w:t xml:space="preserve"> </w:t>
      </w:r>
      <w:r w:rsidR="00FA2471" w:rsidRPr="00FA2471">
        <w:rPr>
          <w:lang w:val="en-US"/>
        </w:rPr>
        <w:t>and make the following observations and proposals:</w:t>
      </w:r>
    </w:p>
    <w:p w:rsidR="00062805" w:rsidRDefault="005B4676" w:rsidP="00301906">
      <w:pPr>
        <w:rPr>
          <w:b/>
          <w:bCs/>
          <w:lang w:val="en-US" w:eastAsia="zh-CN"/>
        </w:rPr>
      </w:pPr>
      <w:r>
        <w:rPr>
          <w:lang w:val="en-US"/>
        </w:rPr>
        <w:fldChar w:fldCharType="begin"/>
      </w:r>
      <w:r>
        <w:rPr>
          <w:lang w:val="en-US"/>
        </w:rPr>
        <w:instrText xml:space="preserve"> REF </w:instrText>
      </w:r>
      <w:r>
        <w:rPr>
          <w:lang w:val="en-US"/>
        </w:rPr>
        <w:instrText>Obs_HARQ_L2</w:instrText>
      </w:r>
      <w:r>
        <w:rPr>
          <w:lang w:val="en-US"/>
        </w:rPr>
        <w:instrText xml:space="preserve"> \h </w:instrText>
      </w:r>
      <w:r w:rsidR="00071083">
        <w:rPr>
          <w:lang w:val="en-US"/>
        </w:rPr>
      </w:r>
      <w:r>
        <w:rPr>
          <w:lang w:val="en-US"/>
        </w:rPr>
        <w:fldChar w:fldCharType="separate"/>
      </w:r>
      <w:r w:rsidR="00062805">
        <w:rPr>
          <w:b/>
          <w:bCs/>
          <w:lang w:val="en-US" w:eastAsia="zh-CN"/>
        </w:rPr>
        <w:t xml:space="preserve">Observation </w:t>
      </w:r>
      <w:r w:rsidR="00062805">
        <w:rPr>
          <w:b/>
          <w:bCs/>
          <w:noProof/>
          <w:lang w:val="en-US" w:eastAsia="zh-CN"/>
        </w:rPr>
        <w:t>1</w:t>
      </w:r>
      <w:r w:rsidR="00062805" w:rsidRPr="00283C34">
        <w:rPr>
          <w:b/>
          <w:bCs/>
          <w:lang w:val="en-US" w:eastAsia="zh-CN"/>
        </w:rPr>
        <w:t>:</w:t>
      </w:r>
      <w:r w:rsidR="00062805">
        <w:rPr>
          <w:b/>
          <w:bCs/>
          <w:lang w:val="en-US" w:eastAsia="zh-CN"/>
        </w:rPr>
        <w:t xml:space="preserve"> HARQ feedback is available at layer 2.</w:t>
      </w:r>
    </w:p>
    <w:p w:rsidR="005B4676" w:rsidRDefault="005B4676" w:rsidP="00360E24">
      <w:pPr>
        <w:rPr>
          <w:lang w:val="en-US"/>
        </w:rPr>
      </w:pPr>
      <w:r>
        <w:rPr>
          <w:lang w:val="en-US"/>
        </w:rPr>
        <w:fldChar w:fldCharType="end"/>
      </w:r>
    </w:p>
    <w:p w:rsidR="00062805" w:rsidRDefault="00D50CFA" w:rsidP="00360E24">
      <w:pPr>
        <w:rPr>
          <w:lang w:val="en-US" w:eastAsia="zh-CN"/>
        </w:rPr>
      </w:pPr>
      <w:r>
        <w:rPr>
          <w:lang w:val="en-US"/>
        </w:rPr>
        <w:fldChar w:fldCharType="begin"/>
      </w:r>
      <w:r>
        <w:rPr>
          <w:lang w:val="en-US"/>
        </w:rPr>
        <w:instrText xml:space="preserve"> REF P_</w:instrText>
      </w:r>
      <w:r w:rsidR="00C34FAD">
        <w:rPr>
          <w:lang w:val="en-US"/>
        </w:rPr>
        <w:instrText>No</w:instrText>
      </w:r>
      <w:r w:rsidR="005B4676">
        <w:rPr>
          <w:lang w:val="en-US"/>
        </w:rPr>
        <w:instrText>RAN1</w:instrText>
      </w:r>
      <w:r>
        <w:rPr>
          <w:lang w:val="en-US"/>
        </w:rPr>
        <w:instrText xml:space="preserve"> \h </w:instrText>
      </w:r>
      <w:r w:rsidR="00071083">
        <w:rPr>
          <w:lang w:val="en-US"/>
        </w:rPr>
      </w:r>
      <w:r>
        <w:rPr>
          <w:lang w:val="en-US"/>
        </w:rPr>
        <w:fldChar w:fldCharType="separate"/>
      </w:r>
      <w:r w:rsidR="00062805" w:rsidRPr="00283C34">
        <w:rPr>
          <w:b/>
          <w:bCs/>
          <w:lang w:val="en-US" w:eastAsia="zh-CN"/>
        </w:rPr>
        <w:t>Proposal</w:t>
      </w:r>
      <w:r w:rsidR="00062805">
        <w:rPr>
          <w:b/>
          <w:bCs/>
          <w:lang w:val="en-US" w:eastAsia="zh-CN"/>
        </w:rPr>
        <w:t xml:space="preserve"> </w:t>
      </w:r>
      <w:r w:rsidR="00062805">
        <w:rPr>
          <w:b/>
          <w:bCs/>
          <w:noProof/>
          <w:lang w:val="en-US" w:eastAsia="zh-CN"/>
        </w:rPr>
        <w:t>1</w:t>
      </w:r>
      <w:r w:rsidR="00062805" w:rsidRPr="00283C34">
        <w:rPr>
          <w:b/>
          <w:bCs/>
          <w:lang w:val="en-US" w:eastAsia="zh-CN"/>
        </w:rPr>
        <w:t xml:space="preserve">: </w:t>
      </w:r>
      <w:r w:rsidR="00062805">
        <w:rPr>
          <w:b/>
          <w:bCs/>
          <w:lang w:val="en-US" w:eastAsia="zh-CN"/>
        </w:rPr>
        <w:t>RAN1 does not further discuss RLM based on HARQ feedback.</w:t>
      </w:r>
    </w:p>
    <w:p w:rsidR="0070042A" w:rsidRPr="00AC489C" w:rsidRDefault="00D50CFA" w:rsidP="005E2BEC">
      <w:pPr>
        <w:rPr>
          <w:lang w:val="en-US"/>
        </w:rPr>
      </w:pPr>
      <w:r>
        <w:rPr>
          <w:lang w:val="en-US"/>
        </w:rPr>
        <w:fldChar w:fldCharType="end"/>
      </w: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lastRenderedPageBreak/>
        <w:t>References</w:t>
      </w:r>
    </w:p>
    <w:p w:rsidR="005E2BEC" w:rsidRDefault="00E36BEC" w:rsidP="00D615A9">
      <w:pPr>
        <w:widowControl w:val="0"/>
        <w:numPr>
          <w:ilvl w:val="0"/>
          <w:numId w:val="2"/>
        </w:numPr>
        <w:tabs>
          <w:tab w:val="num" w:pos="708"/>
        </w:tabs>
        <w:spacing w:after="120"/>
        <w:jc w:val="both"/>
        <w:rPr>
          <w:lang w:val="en-US" w:eastAsia="zh-CN"/>
        </w:rPr>
      </w:pPr>
      <w:bookmarkStart w:id="5" w:name="_Ref513823147"/>
      <w:r w:rsidRPr="00E36BEC">
        <w:rPr>
          <w:lang w:val="en-US" w:eastAsia="zh-CN"/>
        </w:rPr>
        <w:t>RP-191723</w:t>
      </w:r>
      <w:r w:rsidR="00A65F11">
        <w:rPr>
          <w:lang w:val="en-US" w:eastAsia="zh-CN"/>
        </w:rPr>
        <w:t>, “</w:t>
      </w:r>
      <w:bookmarkEnd w:id="5"/>
      <w:r w:rsidR="00B47A7F" w:rsidRPr="00B47A7F">
        <w:rPr>
          <w:lang w:val="en-US" w:eastAsia="zh-CN"/>
        </w:rPr>
        <w:t>Revised WID: 5G V2X with NR sidelink</w:t>
      </w:r>
      <w:r w:rsidR="00A65F11">
        <w:rPr>
          <w:lang w:val="en-US" w:eastAsia="zh-CN"/>
        </w:rPr>
        <w:t>”</w:t>
      </w:r>
    </w:p>
    <w:p w:rsidR="00EE6169" w:rsidRDefault="00EE6169" w:rsidP="00EE6169">
      <w:pPr>
        <w:widowControl w:val="0"/>
        <w:tabs>
          <w:tab w:val="num" w:pos="708"/>
        </w:tabs>
        <w:spacing w:after="120"/>
        <w:jc w:val="both"/>
        <w:rPr>
          <w:lang w:val="en-US" w:eastAsia="zh-CN"/>
        </w:rPr>
      </w:pP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5D5" w:rsidRDefault="008715D5">
      <w:r>
        <w:separator/>
      </w:r>
    </w:p>
  </w:endnote>
  <w:endnote w:type="continuationSeparator" w:id="0">
    <w:p w:rsidR="008715D5" w:rsidRDefault="0087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altName w:val="Times New Roman"/>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Malgun Gothic"/>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5D5" w:rsidRDefault="008715D5">
      <w:r>
        <w:separator/>
      </w:r>
    </w:p>
  </w:footnote>
  <w:footnote w:type="continuationSeparator" w:id="0">
    <w:p w:rsidR="008715D5" w:rsidRDefault="00871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184F32"/>
    <w:multiLevelType w:val="hybridMultilevel"/>
    <w:tmpl w:val="08EA6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A7921"/>
    <w:multiLevelType w:val="hybridMultilevel"/>
    <w:tmpl w:val="599E9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B3B7613"/>
    <w:multiLevelType w:val="hybridMultilevel"/>
    <w:tmpl w:val="1596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8C1112"/>
    <w:multiLevelType w:val="hybridMultilevel"/>
    <w:tmpl w:val="0E6E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6"/>
  </w:num>
  <w:num w:numId="6">
    <w:abstractNumId w:val="1"/>
  </w:num>
  <w:num w:numId="7">
    <w:abstractNumId w:val="21"/>
  </w:num>
  <w:num w:numId="8">
    <w:abstractNumId w:val="5"/>
  </w:num>
  <w:num w:numId="9">
    <w:abstractNumId w:val="8"/>
  </w:num>
  <w:num w:numId="10">
    <w:abstractNumId w:val="15"/>
  </w:num>
  <w:num w:numId="11">
    <w:abstractNumId w:val="28"/>
  </w:num>
  <w:num w:numId="12">
    <w:abstractNumId w:val="31"/>
  </w:num>
  <w:num w:numId="13">
    <w:abstractNumId w:val="17"/>
  </w:num>
  <w:num w:numId="14">
    <w:abstractNumId w:val="30"/>
  </w:num>
  <w:num w:numId="15">
    <w:abstractNumId w:val="18"/>
  </w:num>
  <w:num w:numId="16">
    <w:abstractNumId w:val="25"/>
  </w:num>
  <w:num w:numId="17">
    <w:abstractNumId w:val="13"/>
  </w:num>
  <w:num w:numId="18">
    <w:abstractNumId w:val="22"/>
  </w:num>
  <w:num w:numId="19">
    <w:abstractNumId w:val="11"/>
  </w:num>
  <w:num w:numId="20">
    <w:abstractNumId w:val="3"/>
  </w:num>
  <w:num w:numId="21">
    <w:abstractNumId w:val="29"/>
  </w:num>
  <w:num w:numId="22">
    <w:abstractNumId w:val="26"/>
  </w:num>
  <w:num w:numId="23">
    <w:abstractNumId w:val="19"/>
  </w:num>
  <w:num w:numId="24">
    <w:abstractNumId w:val="30"/>
  </w:num>
  <w:num w:numId="25">
    <w:abstractNumId w:val="23"/>
  </w:num>
  <w:num w:numId="26">
    <w:abstractNumId w:val="20"/>
  </w:num>
  <w:num w:numId="27">
    <w:abstractNumId w:val="6"/>
  </w:num>
  <w:num w:numId="28">
    <w:abstractNumId w:val="9"/>
  </w:num>
  <w:num w:numId="29">
    <w:abstractNumId w:val="7"/>
  </w:num>
  <w:num w:numId="30">
    <w:abstractNumId w:val="27"/>
  </w:num>
  <w:num w:numId="31">
    <w:abstractNumId w:val="12"/>
  </w:num>
  <w:num w:numId="3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F09"/>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805"/>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083"/>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B35"/>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1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2BE"/>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804"/>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3E0F"/>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9DF"/>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202"/>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FAA"/>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06"/>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45D"/>
    <w:rsid w:val="0031258A"/>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EA7"/>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0E24"/>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5B4"/>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0F3C"/>
    <w:rsid w:val="003F16E1"/>
    <w:rsid w:val="003F1B6D"/>
    <w:rsid w:val="003F1D73"/>
    <w:rsid w:val="003F20E2"/>
    <w:rsid w:val="003F2244"/>
    <w:rsid w:val="003F23A7"/>
    <w:rsid w:val="003F2564"/>
    <w:rsid w:val="003F2624"/>
    <w:rsid w:val="003F2711"/>
    <w:rsid w:val="003F2A56"/>
    <w:rsid w:val="003F2CB0"/>
    <w:rsid w:val="003F2CD9"/>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3AA"/>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963"/>
    <w:rsid w:val="00424E5F"/>
    <w:rsid w:val="004250E7"/>
    <w:rsid w:val="00425582"/>
    <w:rsid w:val="004258D1"/>
    <w:rsid w:val="00425B30"/>
    <w:rsid w:val="00425B6C"/>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2A9"/>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225"/>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243"/>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304"/>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A32"/>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2DC"/>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676"/>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916"/>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A54"/>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E94"/>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162"/>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77FBB"/>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01A"/>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34D"/>
    <w:rsid w:val="006C566C"/>
    <w:rsid w:val="006C57EC"/>
    <w:rsid w:val="006C5A4C"/>
    <w:rsid w:val="006C5B3B"/>
    <w:rsid w:val="006C5C20"/>
    <w:rsid w:val="006C5FF1"/>
    <w:rsid w:val="006C6287"/>
    <w:rsid w:val="006C65F1"/>
    <w:rsid w:val="006C677C"/>
    <w:rsid w:val="006C6E16"/>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A04"/>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4CF3"/>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EF0"/>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618"/>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A8E"/>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3A8"/>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143"/>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6FC"/>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5D5"/>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E06"/>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16A"/>
    <w:rsid w:val="008C730B"/>
    <w:rsid w:val="008C74CC"/>
    <w:rsid w:val="008C75AF"/>
    <w:rsid w:val="008C7F77"/>
    <w:rsid w:val="008D02CB"/>
    <w:rsid w:val="008D02DE"/>
    <w:rsid w:val="008D0459"/>
    <w:rsid w:val="008D0586"/>
    <w:rsid w:val="008D05D2"/>
    <w:rsid w:val="008D0E89"/>
    <w:rsid w:val="008D12C4"/>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8E9"/>
    <w:rsid w:val="008D6F54"/>
    <w:rsid w:val="008D6F90"/>
    <w:rsid w:val="008D72A4"/>
    <w:rsid w:val="008D72DE"/>
    <w:rsid w:val="008D7378"/>
    <w:rsid w:val="008D7449"/>
    <w:rsid w:val="008D7554"/>
    <w:rsid w:val="008D7615"/>
    <w:rsid w:val="008D76A0"/>
    <w:rsid w:val="008D78C3"/>
    <w:rsid w:val="008D78F6"/>
    <w:rsid w:val="008D7993"/>
    <w:rsid w:val="008D7B45"/>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565"/>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66"/>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67"/>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A9C"/>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479"/>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8CE"/>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D7967"/>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0D"/>
    <w:rsid w:val="00A16CE1"/>
    <w:rsid w:val="00A16ED8"/>
    <w:rsid w:val="00A17345"/>
    <w:rsid w:val="00A1788B"/>
    <w:rsid w:val="00A1789B"/>
    <w:rsid w:val="00A17968"/>
    <w:rsid w:val="00A17B7C"/>
    <w:rsid w:val="00A20253"/>
    <w:rsid w:val="00A2049C"/>
    <w:rsid w:val="00A205BF"/>
    <w:rsid w:val="00A20CA2"/>
    <w:rsid w:val="00A20FC9"/>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65C"/>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47C"/>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1E8"/>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20E"/>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15B"/>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89C"/>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5AE"/>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0F5"/>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3D7"/>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5D1"/>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A7F"/>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5FEC"/>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8C4"/>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3B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AB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AD"/>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CC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D4C"/>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CC7"/>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D7AF4"/>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6A9"/>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A3C"/>
    <w:rsid w:val="00D04FC8"/>
    <w:rsid w:val="00D05393"/>
    <w:rsid w:val="00D05555"/>
    <w:rsid w:val="00D05FD4"/>
    <w:rsid w:val="00D06088"/>
    <w:rsid w:val="00D06581"/>
    <w:rsid w:val="00D0675C"/>
    <w:rsid w:val="00D06785"/>
    <w:rsid w:val="00D06800"/>
    <w:rsid w:val="00D06A81"/>
    <w:rsid w:val="00D06B22"/>
    <w:rsid w:val="00D06DED"/>
    <w:rsid w:val="00D0735B"/>
    <w:rsid w:val="00D07528"/>
    <w:rsid w:val="00D078A9"/>
    <w:rsid w:val="00D078C9"/>
    <w:rsid w:val="00D07DCA"/>
    <w:rsid w:val="00D1026E"/>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03"/>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3F7"/>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CFA"/>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2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269"/>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55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133"/>
    <w:rsid w:val="00DE16DD"/>
    <w:rsid w:val="00DE1838"/>
    <w:rsid w:val="00DE21CF"/>
    <w:rsid w:val="00DE279F"/>
    <w:rsid w:val="00DE2B87"/>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1D99"/>
    <w:rsid w:val="00E024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6BEC"/>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48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8FE"/>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169"/>
    <w:rsid w:val="00EE62B4"/>
    <w:rsid w:val="00EE636D"/>
    <w:rsid w:val="00EE645B"/>
    <w:rsid w:val="00EE66B1"/>
    <w:rsid w:val="00EE6A8C"/>
    <w:rsid w:val="00EE6CB1"/>
    <w:rsid w:val="00EE6D48"/>
    <w:rsid w:val="00EE7726"/>
    <w:rsid w:val="00EE785F"/>
    <w:rsid w:val="00EE7D91"/>
    <w:rsid w:val="00EE7ECE"/>
    <w:rsid w:val="00EF0225"/>
    <w:rsid w:val="00EF052F"/>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9F9"/>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655"/>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0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9FE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E0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882E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E06"/>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 w:type="paragraph" w:customStyle="1" w:styleId="3GPPAgreements">
    <w:name w:val="3GPP Agreements"/>
    <w:basedOn w:val="Normal"/>
    <w:link w:val="3GPPAgreementsChar"/>
    <w:qFormat/>
    <w:rsid w:val="00B120F5"/>
    <w:pPr>
      <w:numPr>
        <w:numId w:val="2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B120F5"/>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05407244">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8b/Docs/R1-191168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8b/Docs/R1-19116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F4773-2428-4DAD-94D5-3E75DD6B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2019-04-03T04:31:00Z</dcterms:created>
  <dcterms:modified xsi:type="dcterms:W3CDTF">2019-11-09T03:45:00Z</dcterms:modified>
</cp:coreProperties>
</file>