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5DF67652" w:rsidR="009C0564" w:rsidRPr="00354BDD" w:rsidRDefault="0002757F" w:rsidP="00CF195E">
      <w:pPr>
        <w:tabs>
          <w:tab w:val="right" w:pos="9216"/>
        </w:tabs>
        <w:spacing w:after="0"/>
        <w:jc w:val="left"/>
        <w:rPr>
          <w:b/>
          <w:kern w:val="2"/>
          <w:lang w:eastAsia="zh-CN"/>
        </w:rPr>
      </w:pPr>
      <w:r w:rsidRPr="00CF195E">
        <w:rPr>
          <w:b/>
          <w:noProof/>
          <w:kern w:val="2"/>
          <w:lang w:val="en-GB" w:eastAsia="en-GB"/>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5327A9">
        <w:rPr>
          <w:b/>
          <w:kern w:val="2"/>
          <w:lang w:eastAsia="zh-CN"/>
        </w:rPr>
        <w:t>9</w:t>
      </w:r>
      <w:r w:rsidR="00972929" w:rsidRPr="00CF195E">
        <w:rPr>
          <w:b/>
          <w:kern w:val="2"/>
          <w:lang w:eastAsia="zh-CN"/>
        </w:rPr>
        <w:tab/>
      </w:r>
      <w:r w:rsidR="00BA24E9">
        <w:rPr>
          <w:b/>
          <w:kern w:val="2"/>
          <w:lang w:eastAsia="zh-CN"/>
        </w:rPr>
        <w:t>R1-</w:t>
      </w:r>
      <w:r w:rsidR="008A5F76" w:rsidRPr="008A5F76">
        <w:rPr>
          <w:b/>
          <w:kern w:val="2"/>
          <w:lang w:eastAsia="zh-CN"/>
        </w:rPr>
        <w:t>19</w:t>
      </w:r>
      <w:r w:rsidR="00281DAC" w:rsidRPr="00281DAC">
        <w:rPr>
          <w:b/>
          <w:kern w:val="2"/>
          <w:lang w:eastAsia="zh-CN"/>
        </w:rPr>
        <w:t>11920</w:t>
      </w:r>
    </w:p>
    <w:p w14:paraId="6F9DFBE9" w14:textId="039E0B3B" w:rsidR="002724EE" w:rsidRPr="00C64C91" w:rsidRDefault="005327A9" w:rsidP="002724EE">
      <w:pPr>
        <w:tabs>
          <w:tab w:val="right" w:pos="9216"/>
        </w:tabs>
        <w:jc w:val="left"/>
        <w:rPr>
          <w:b/>
          <w:kern w:val="2"/>
          <w:lang w:eastAsia="zh-CN"/>
        </w:rPr>
      </w:pPr>
      <w:bookmarkStart w:id="0" w:name="OLE_LINK32"/>
      <w:bookmarkStart w:id="1" w:name="OLE_LINK33"/>
      <w:r>
        <w:rPr>
          <w:b/>
          <w:kern w:val="2"/>
          <w:lang w:eastAsia="zh-CN"/>
        </w:rPr>
        <w:t>Reno</w:t>
      </w:r>
      <w:r>
        <w:rPr>
          <w:rFonts w:hint="eastAsia"/>
          <w:b/>
          <w:kern w:val="2"/>
          <w:lang w:eastAsia="zh-CN"/>
        </w:rPr>
        <w:t>,</w:t>
      </w:r>
      <w:r w:rsidRPr="00506BF9">
        <w:rPr>
          <w:b/>
          <w:kern w:val="2"/>
          <w:lang w:eastAsia="zh-CN"/>
        </w:rPr>
        <w:t xml:space="preserve"> </w:t>
      </w:r>
      <w:r>
        <w:rPr>
          <w:b/>
          <w:kern w:val="2"/>
          <w:lang w:eastAsia="zh-CN"/>
        </w:rPr>
        <w:t>USA,</w:t>
      </w:r>
      <w:r w:rsidRPr="00506BF9">
        <w:rPr>
          <w:b/>
          <w:kern w:val="2"/>
          <w:lang w:eastAsia="zh-CN"/>
        </w:rPr>
        <w:t xml:space="preserve"> </w:t>
      </w:r>
      <w:r>
        <w:rPr>
          <w:b/>
          <w:kern w:val="2"/>
          <w:lang w:eastAsia="zh-CN"/>
        </w:rPr>
        <w:t>November 18</w:t>
      </w:r>
      <w:r w:rsidRPr="00506BF9">
        <w:rPr>
          <w:b/>
          <w:kern w:val="2"/>
          <w:lang w:eastAsia="zh-CN"/>
        </w:rPr>
        <w:t>-</w:t>
      </w:r>
      <w:r>
        <w:rPr>
          <w:b/>
          <w:kern w:val="2"/>
          <w:lang w:eastAsia="zh-CN"/>
        </w:rPr>
        <w:t>22,</w:t>
      </w:r>
      <w:r w:rsidRPr="00506BF9">
        <w:rPr>
          <w:b/>
          <w:kern w:val="2"/>
          <w:lang w:eastAsia="zh-CN"/>
        </w:rPr>
        <w:t xml:space="preserve"> 2019</w:t>
      </w:r>
    </w:p>
    <w:bookmarkEnd w:id="0"/>
    <w:bookmarkEnd w:id="1"/>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0EC63A2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A1A94">
        <w:rPr>
          <w:b/>
          <w:kern w:val="2"/>
          <w:lang w:eastAsia="zh-CN"/>
        </w:rPr>
        <w:t>6.2.1.4</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52D7" w:rsidRPr="002952D7">
        <w:rPr>
          <w:b/>
          <w:kern w:val="2"/>
          <w:lang w:eastAsia="zh-CN"/>
        </w:rPr>
        <w:t>On eMTC co-existence with NR</w:t>
      </w:r>
    </w:p>
    <w:p w14:paraId="6938198D" w14:textId="09767A6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723C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Heading1"/>
      </w:pPr>
      <w:bookmarkStart w:id="2" w:name="_Ref124589705"/>
      <w:bookmarkStart w:id="3" w:name="_Ref129681862"/>
      <w:r w:rsidRPr="00CF195E">
        <w:t>Introduction</w:t>
      </w:r>
      <w:bookmarkEnd w:id="2"/>
      <w:bookmarkEnd w:id="3"/>
    </w:p>
    <w:p w14:paraId="5C9532B6" w14:textId="2660131A" w:rsidR="00CC13B7" w:rsidRPr="00F96DFF" w:rsidRDefault="00CC13B7" w:rsidP="00CC13B7">
      <w:pPr>
        <w:rPr>
          <w:rFonts w:eastAsia="MS Mincho"/>
          <w:lang w:val="en-GB" w:eastAsia="ja-JP"/>
        </w:rPr>
      </w:pPr>
      <w:r w:rsidRPr="008F4F8F">
        <w:rPr>
          <w:rFonts w:eastAsia="MS Mincho"/>
          <w:lang w:val="en-GB" w:eastAsia="ja-JP"/>
        </w:rPr>
        <w:t>In RAN#</w:t>
      </w:r>
      <w:r w:rsidR="003F2D80">
        <w:rPr>
          <w:rFonts w:eastAsia="MS Mincho"/>
          <w:lang w:val="en-GB" w:eastAsia="ja-JP"/>
        </w:rPr>
        <w:t>8</w:t>
      </w:r>
      <w:r w:rsidR="00EC0B80">
        <w:rPr>
          <w:rFonts w:eastAsia="MS Mincho"/>
          <w:lang w:val="en-GB" w:eastAsia="ja-JP"/>
        </w:rPr>
        <w:t>4</w:t>
      </w:r>
      <w:r w:rsidR="00DA1F42" w:rsidRPr="003F2D80">
        <w:rPr>
          <w:rFonts w:eastAsia="MS Mincho"/>
          <w:lang w:val="en-GB" w:eastAsia="ja-JP"/>
        </w:rPr>
        <w:t xml:space="preserve"> </w:t>
      </w:r>
      <w:r w:rsidR="006E46E6" w:rsidRPr="003F2D80">
        <w:rPr>
          <w:rFonts w:eastAsia="MS Mincho"/>
          <w:lang w:val="en-GB" w:eastAsia="ja-JP"/>
        </w:rPr>
        <w:fldChar w:fldCharType="begin"/>
      </w:r>
      <w:r w:rsidR="006E46E6" w:rsidRPr="003F2D80">
        <w:rPr>
          <w:rFonts w:eastAsia="MS Mincho"/>
          <w:lang w:val="en-GB" w:eastAsia="ja-JP"/>
        </w:rPr>
        <w:instrText xml:space="preserve"> </w:instrText>
      </w:r>
      <w:r w:rsidR="006E46E6" w:rsidRPr="003F2D80">
        <w:rPr>
          <w:rFonts w:eastAsia="MS Mincho" w:hint="eastAsia"/>
          <w:lang w:val="en-GB" w:eastAsia="ja-JP"/>
        </w:rPr>
        <w:instrText>REF _Ref513103060 \r \h</w:instrText>
      </w:r>
      <w:r w:rsidR="006E46E6" w:rsidRPr="003F2D80">
        <w:rPr>
          <w:rFonts w:eastAsia="MS Mincho"/>
          <w:lang w:val="en-GB" w:eastAsia="ja-JP"/>
        </w:rPr>
        <w:instrText xml:space="preserve"> </w:instrText>
      </w:r>
      <w:r w:rsidR="003F2D80">
        <w:rPr>
          <w:rFonts w:eastAsia="MS Mincho"/>
          <w:lang w:val="en-GB" w:eastAsia="ja-JP"/>
        </w:rPr>
        <w:instrText xml:space="preserve"> \* MERGEFORMAT </w:instrText>
      </w:r>
      <w:r w:rsidR="006E46E6" w:rsidRPr="003F2D80">
        <w:rPr>
          <w:rFonts w:eastAsia="MS Mincho"/>
          <w:lang w:val="en-GB" w:eastAsia="ja-JP"/>
        </w:rPr>
      </w:r>
      <w:r w:rsidR="006E46E6" w:rsidRPr="003F2D80">
        <w:rPr>
          <w:rFonts w:eastAsia="MS Mincho"/>
          <w:lang w:val="en-GB" w:eastAsia="ja-JP"/>
        </w:rPr>
        <w:fldChar w:fldCharType="separate"/>
      </w:r>
      <w:r w:rsidR="006E46E6" w:rsidRPr="003F2D80">
        <w:rPr>
          <w:rFonts w:eastAsia="MS Mincho"/>
          <w:lang w:val="en-GB" w:eastAsia="ja-JP"/>
        </w:rPr>
        <w:t>[1]</w:t>
      </w:r>
      <w:r w:rsidR="006E46E6" w:rsidRPr="003F2D80">
        <w:rPr>
          <w:rFonts w:eastAsia="MS Mincho"/>
          <w:lang w:val="en-GB" w:eastAsia="ja-JP"/>
        </w:rPr>
        <w:fldChar w:fldCharType="end"/>
      </w:r>
      <w:r w:rsidRPr="008F4F8F">
        <w:rPr>
          <w:rFonts w:eastAsia="MS Mincho"/>
          <w:lang w:val="en-GB" w:eastAsia="ja-JP"/>
        </w:rPr>
        <w:t xml:space="preserve"> meeting, </w:t>
      </w:r>
      <w:r w:rsidR="003F2D80">
        <w:rPr>
          <w:rFonts w:eastAsia="MS Mincho"/>
          <w:lang w:val="en-GB" w:eastAsia="ja-JP"/>
        </w:rPr>
        <w:t xml:space="preserve">the </w:t>
      </w:r>
      <w:r w:rsidR="00F96DFF">
        <w:rPr>
          <w:rFonts w:eastAsia="MS Mincho"/>
          <w:lang w:val="en-GB" w:eastAsia="ja-JP"/>
        </w:rPr>
        <w:t xml:space="preserve">following </w:t>
      </w:r>
      <w:r w:rsidR="00992205">
        <w:rPr>
          <w:rFonts w:eastAsia="MS Mincho"/>
          <w:lang w:val="en-GB" w:eastAsia="ja-JP"/>
        </w:rPr>
        <w:t xml:space="preserve">objective </w:t>
      </w:r>
      <w:r w:rsidR="00F96DFF">
        <w:rPr>
          <w:rFonts w:eastAsia="MS Mincho"/>
          <w:lang w:val="en-GB" w:eastAsia="ja-JP"/>
        </w:rPr>
        <w:t>w</w:t>
      </w:r>
      <w:r w:rsidR="00992205">
        <w:rPr>
          <w:rFonts w:eastAsia="MS Mincho"/>
          <w:lang w:val="en-GB" w:eastAsia="ja-JP"/>
        </w:rPr>
        <w:t>as</w:t>
      </w:r>
      <w:r w:rsidR="00F96DFF">
        <w:rPr>
          <w:rFonts w:eastAsia="MS Mincho"/>
          <w:lang w:val="en-GB" w:eastAsia="ja-JP"/>
        </w:rPr>
        <w:t xml:space="preserve"> approved for</w:t>
      </w:r>
      <w:r w:rsidR="00FD059A">
        <w:rPr>
          <w:rFonts w:eastAsia="MS Mincho"/>
          <w:lang w:val="en-GB" w:eastAsia="ja-JP"/>
        </w:rPr>
        <w:t xml:space="preserve"> </w:t>
      </w:r>
      <w:r w:rsidR="007252C5">
        <w:rPr>
          <w:rFonts w:eastAsia="MS Mincho"/>
          <w:lang w:val="en-GB" w:eastAsia="ja-JP"/>
        </w:rPr>
        <w:t>studying possible issues related to coexistence of LTE-MTC with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13B7" w:rsidRPr="00127A6F" w14:paraId="3D86D42A" w14:textId="77777777" w:rsidTr="0077760E">
        <w:tc>
          <w:tcPr>
            <w:tcW w:w="9199" w:type="dxa"/>
          </w:tcPr>
          <w:p w14:paraId="76564740" w14:textId="77777777" w:rsidR="00EC0B80" w:rsidRPr="00E6709C" w:rsidRDefault="00EC0B80" w:rsidP="00EC0B80">
            <w:pPr>
              <w:spacing w:after="0"/>
              <w:rPr>
                <w:b/>
                <w:bCs/>
                <w:sz w:val="20"/>
                <w:szCs w:val="20"/>
              </w:rPr>
            </w:pPr>
            <w:r w:rsidRPr="00E6709C">
              <w:rPr>
                <w:b/>
                <w:bCs/>
                <w:sz w:val="20"/>
                <w:szCs w:val="20"/>
              </w:rPr>
              <w:t>Coexistence with NR:</w:t>
            </w:r>
          </w:p>
          <w:p w14:paraId="66F850EB" w14:textId="77777777" w:rsidR="00EC0B80" w:rsidRPr="00E6709C" w:rsidRDefault="00EC0B80" w:rsidP="00EC0B80">
            <w:pPr>
              <w:numPr>
                <w:ilvl w:val="0"/>
                <w:numId w:val="55"/>
              </w:numPr>
              <w:overflowPunct w:val="0"/>
              <w:snapToGrid/>
              <w:spacing w:after="0"/>
              <w:jc w:val="left"/>
              <w:textAlignment w:val="baseline"/>
              <w:rPr>
                <w:bCs/>
                <w:i/>
                <w:sz w:val="20"/>
                <w:szCs w:val="20"/>
              </w:rPr>
            </w:pPr>
            <w:r w:rsidRPr="00E6709C">
              <w:rPr>
                <w:bCs/>
                <w:i/>
                <w:sz w:val="20"/>
                <w:szCs w:val="20"/>
              </w:rPr>
              <w:t>Specify the following performance improvements for LTE-MTC coexistence with NR [RAN1, RAN2, RAN4]</w:t>
            </w:r>
          </w:p>
          <w:p w14:paraId="5F452C26" w14:textId="77777777" w:rsidR="00EC0B80" w:rsidRPr="00E6709C" w:rsidRDefault="00EC0B80" w:rsidP="00EC0B80">
            <w:pPr>
              <w:numPr>
                <w:ilvl w:val="1"/>
                <w:numId w:val="55"/>
              </w:numPr>
              <w:overflowPunct w:val="0"/>
              <w:snapToGrid/>
              <w:spacing w:after="0"/>
              <w:jc w:val="left"/>
              <w:textAlignment w:val="baseline"/>
              <w:rPr>
                <w:bCs/>
                <w:i/>
                <w:sz w:val="20"/>
                <w:szCs w:val="20"/>
              </w:rPr>
            </w:pPr>
            <w:r w:rsidRPr="00E6709C">
              <w:rPr>
                <w:bCs/>
                <w:i/>
                <w:sz w:val="20"/>
                <w:szCs w:val="20"/>
              </w:rPr>
              <w:t>LTE-MTC resource reservation at least in the time domain with at least one of slot-level and symbol-level granularity at least in DL to avoid resource overlap between NR and LTE-MTC when LTE-MTC is deployed within an NR carrier</w:t>
            </w:r>
          </w:p>
          <w:p w14:paraId="7BBB9367" w14:textId="77777777" w:rsidR="00EC0B80" w:rsidRPr="00E6709C" w:rsidRDefault="00EC0B80" w:rsidP="00EC0B80">
            <w:pPr>
              <w:numPr>
                <w:ilvl w:val="1"/>
                <w:numId w:val="55"/>
              </w:numPr>
              <w:overflowPunct w:val="0"/>
              <w:snapToGrid/>
              <w:spacing w:after="0"/>
              <w:jc w:val="left"/>
              <w:textAlignment w:val="baseline"/>
              <w:rPr>
                <w:bCs/>
                <w:i/>
                <w:sz w:val="20"/>
                <w:szCs w:val="20"/>
              </w:rPr>
            </w:pPr>
            <w:r w:rsidRPr="00E6709C">
              <w:rPr>
                <w:bCs/>
                <w:i/>
                <w:sz w:val="20"/>
                <w:szCs w:val="20"/>
              </w:rPr>
              <w:t>LTE-MTC subcarrier puncturing for a small number of LTE-MTC DL subcarriers (excluding CRS) to reduce the number of NR resource blocks that need to be reserved for LTE-MTC when LTE-MTC is deployed within an NR carrier</w:t>
            </w:r>
          </w:p>
          <w:p w14:paraId="135BA2F2" w14:textId="2D7ED88A" w:rsidR="004D6E10" w:rsidRPr="00925FB3" w:rsidRDefault="004D6E10" w:rsidP="001C12AB">
            <w:pPr>
              <w:pStyle w:val="bullet1"/>
              <w:ind w:left="0"/>
              <w:rPr>
                <w:bCs/>
                <w:i/>
                <w:sz w:val="21"/>
              </w:rPr>
            </w:pPr>
          </w:p>
        </w:tc>
      </w:tr>
    </w:tbl>
    <w:p w14:paraId="78861636" w14:textId="1A739DEA" w:rsidR="00CC2E6C" w:rsidRDefault="00CC2E6C" w:rsidP="00CC2E6C">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w:t>
      </w:r>
      <w:r w:rsidR="00F033CB">
        <w:rPr>
          <w:rFonts w:eastAsiaTheme="minorEastAsia"/>
          <w:lang w:eastAsia="zh-CN"/>
        </w:rPr>
        <w:t>1</w:t>
      </w:r>
      <w:r w:rsidR="0059588D">
        <w:rPr>
          <w:rFonts w:eastAsiaTheme="minorEastAsia"/>
          <w:lang w:eastAsia="zh-CN"/>
        </w:rPr>
        <w:t>#9</w:t>
      </w:r>
      <w:r w:rsidR="008B49FB">
        <w:rPr>
          <w:rFonts w:eastAsiaTheme="minorEastAsia"/>
          <w:lang w:eastAsia="zh-CN"/>
        </w:rPr>
        <w:t>8</w:t>
      </w:r>
      <w:r w:rsidR="004B4180">
        <w:rPr>
          <w:rFonts w:eastAsiaTheme="minorEastAsia"/>
          <w:lang w:eastAsia="zh-CN"/>
        </w:rPr>
        <w:t>bis</w:t>
      </w:r>
      <w:r w:rsidR="0059588D">
        <w:rPr>
          <w:rFonts w:eastAsiaTheme="minorEastAsia"/>
          <w:lang w:eastAsia="zh-CN"/>
        </w:rPr>
        <w:t xml:space="preserve"> </w:t>
      </w:r>
      <w:r>
        <w:rPr>
          <w:rFonts w:eastAsiaTheme="minorEastAsia"/>
          <w:lang w:eastAsia="zh-CN"/>
        </w:rPr>
        <w:t>meeting</w:t>
      </w:r>
      <w:r w:rsidR="003D567A">
        <w:rPr>
          <w:rFonts w:eastAsiaTheme="minorEastAsia"/>
          <w:lang w:eastAsia="zh-CN"/>
        </w:rPr>
        <w:t xml:space="preserve">s </w:t>
      </w:r>
      <w:r>
        <w:rPr>
          <w:rFonts w:eastAsiaTheme="minorEastAsia"/>
          <w:lang w:eastAsia="zh-CN"/>
        </w:rPr>
        <w:fldChar w:fldCharType="begin"/>
      </w:r>
      <w:r>
        <w:rPr>
          <w:rFonts w:eastAsiaTheme="minorEastAsia"/>
          <w:lang w:eastAsia="zh-CN"/>
        </w:rPr>
        <w:instrText xml:space="preserve"> REF _Ref524442430 \n \h </w:instrText>
      </w:r>
      <w:r>
        <w:rPr>
          <w:rFonts w:eastAsiaTheme="minorEastAsia"/>
          <w:lang w:eastAsia="zh-CN"/>
        </w:rPr>
      </w:r>
      <w:r>
        <w:rPr>
          <w:rFonts w:eastAsiaTheme="minorEastAsia"/>
          <w:lang w:eastAsia="zh-CN"/>
        </w:rPr>
        <w:fldChar w:fldCharType="separate"/>
      </w:r>
      <w:r w:rsidR="00B62424">
        <w:rPr>
          <w:rFonts w:eastAsiaTheme="minorEastAsia"/>
          <w:lang w:eastAsia="zh-CN"/>
        </w:rPr>
        <w:t>[2]</w:t>
      </w:r>
      <w:r>
        <w:rPr>
          <w:rFonts w:eastAsiaTheme="minorEastAsia"/>
          <w:lang w:eastAsia="zh-CN"/>
        </w:rPr>
        <w:fldChar w:fldCharType="end"/>
      </w:r>
      <w:r>
        <w:rPr>
          <w:rFonts w:eastAsiaTheme="minorEastAsia"/>
          <w:lang w:eastAsia="zh-CN"/>
        </w:rPr>
        <w:t>, the following agreements were achieved</w:t>
      </w:r>
      <w:r w:rsidR="00C77746">
        <w:rPr>
          <w:rFonts w:eastAsiaTheme="minorEastAsia"/>
          <w:lang w:eastAsia="zh-CN"/>
        </w:rPr>
        <w:t xml:space="preserve"> on eMTC co-existence with NR</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2E6C" w:rsidRPr="00127A6F" w14:paraId="4BBF7263" w14:textId="77777777" w:rsidTr="004430BE">
        <w:trPr>
          <w:trHeight w:val="1408"/>
        </w:trPr>
        <w:tc>
          <w:tcPr>
            <w:tcW w:w="9199" w:type="dxa"/>
          </w:tcPr>
          <w:p w14:paraId="1167BA3D"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53606C08"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For resource reservation for LTE eMTC in Rel-16, the configuration is independent from legacy subframe level resource reservation.</w:t>
            </w:r>
          </w:p>
          <w:p w14:paraId="351D5FC0"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42EF115B"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6879AA45"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For LTE-MTC resource reservation, for unicast, symbols of MPDCCH/PDSCH scrambled by C-RNTI or SPS-C-RNTI that would fall into the reserved resource are dropped for symbol-level and slot-level reserved resources.</w:t>
            </w:r>
          </w:p>
          <w:p w14:paraId="1E860D95" w14:textId="77777777" w:rsidR="004B4180" w:rsidRPr="004B4180" w:rsidRDefault="004B4180" w:rsidP="004B4180">
            <w:pPr>
              <w:numPr>
                <w:ilvl w:val="0"/>
                <w:numId w:val="59"/>
              </w:num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Dropped means punctured</w:t>
            </w:r>
          </w:p>
          <w:p w14:paraId="17C3D1EA" w14:textId="77777777" w:rsidR="004B4180" w:rsidRPr="004B4180" w:rsidRDefault="004B4180" w:rsidP="004B4180">
            <w:pPr>
              <w:numPr>
                <w:ilvl w:val="0"/>
                <w:numId w:val="59"/>
              </w:num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FFS: CSI-RS</w:t>
            </w:r>
          </w:p>
          <w:p w14:paraId="4E58CE1B"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3FE7C251"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39167578"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For LTE-MTC resource reservation, UL resource reservation for LTE eMTC with slot-level and symbol(s)-level granularity in addition to subframe-level granularity is supported.</w:t>
            </w:r>
          </w:p>
          <w:p w14:paraId="2DA5407B"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37A777E4"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2EAF2B10"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For LTE-MTC resource reservation, for unicast transmission, dynamic DCI signalling can be used to [indicate or override] which reserved resources are used for the scheduled LTE eMTC transmission</w:t>
            </w:r>
          </w:p>
          <w:p w14:paraId="741DBBD4"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33BB9B0B" w14:textId="77777777" w:rsidR="004B4180" w:rsidRPr="004B4180" w:rsidRDefault="004B4180" w:rsidP="004B4180">
            <w:pPr>
              <w:autoSpaceDE/>
              <w:autoSpaceDN/>
              <w:adjustRightInd/>
              <w:snapToGrid/>
              <w:spacing w:after="0"/>
              <w:jc w:val="left"/>
              <w:rPr>
                <w:rFonts w:eastAsia="Batang"/>
                <w:b/>
                <w:bCs/>
                <w:sz w:val="21"/>
                <w:szCs w:val="21"/>
                <w:lang w:val="en-GB"/>
              </w:rPr>
            </w:pPr>
            <w:r w:rsidRPr="004B4180">
              <w:rPr>
                <w:rFonts w:eastAsia="Batang"/>
                <w:b/>
                <w:bCs/>
                <w:sz w:val="21"/>
                <w:szCs w:val="21"/>
                <w:highlight w:val="green"/>
                <w:lang w:val="en-GB"/>
              </w:rPr>
              <w:t>Agreement</w:t>
            </w:r>
          </w:p>
          <w:p w14:paraId="3F37C58B"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rPr>
              <w:t xml:space="preserve">For LTE-MTC resource reservation, </w:t>
            </w:r>
            <w:r w:rsidRPr="004B4180">
              <w:rPr>
                <w:rFonts w:eastAsia="Batang"/>
                <w:i/>
                <w:sz w:val="21"/>
                <w:szCs w:val="21"/>
                <w:lang w:val="en-GB" w:eastAsia="x-none"/>
              </w:rPr>
              <w:t>the higher-layer configuration is cell-specific</w:t>
            </w:r>
          </w:p>
          <w:p w14:paraId="41E8A675"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15469CA4"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50F3F3A7"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LTE-MTC DL frequency-domain resource reservation is supported</w:t>
            </w:r>
          </w:p>
          <w:p w14:paraId="39D730B9" w14:textId="77777777" w:rsidR="004B4180" w:rsidRPr="004B4180" w:rsidRDefault="004B4180" w:rsidP="004B4180">
            <w:pPr>
              <w:numPr>
                <w:ilvl w:val="0"/>
                <w:numId w:val="60"/>
              </w:numPr>
              <w:autoSpaceDE/>
              <w:autoSpaceDN/>
              <w:adjustRightInd/>
              <w:snapToGrid/>
              <w:spacing w:after="0"/>
              <w:jc w:val="left"/>
              <w:rPr>
                <w:rFonts w:eastAsia="Batang"/>
                <w:i/>
                <w:sz w:val="21"/>
                <w:szCs w:val="21"/>
                <w:lang w:val="en-GB" w:eastAsia="x-none"/>
              </w:rPr>
            </w:pPr>
            <w:r w:rsidRPr="004B4180">
              <w:rPr>
                <w:rFonts w:eastAsia="Yu Mincho"/>
                <w:i/>
                <w:sz w:val="21"/>
                <w:szCs w:val="21"/>
                <w:lang w:val="en-GB" w:eastAsia="ja-JP"/>
              </w:rPr>
              <w:t>FFS: granularity of resource reservation</w:t>
            </w:r>
          </w:p>
          <w:p w14:paraId="17C06C80"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4C0F1A14"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7A685837"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t>The puncturing feature is configured by higher layers via SIB (details FFS)</w:t>
            </w:r>
          </w:p>
          <w:p w14:paraId="6371D703" w14:textId="77777777" w:rsidR="004B4180" w:rsidRPr="004B4180" w:rsidRDefault="004B4180" w:rsidP="004B4180">
            <w:pPr>
              <w:autoSpaceDE/>
              <w:autoSpaceDN/>
              <w:adjustRightInd/>
              <w:snapToGrid/>
              <w:spacing w:after="0"/>
              <w:jc w:val="left"/>
              <w:rPr>
                <w:rFonts w:eastAsia="Batang"/>
                <w:sz w:val="21"/>
                <w:szCs w:val="21"/>
                <w:lang w:val="en-GB" w:eastAsia="x-none"/>
              </w:rPr>
            </w:pPr>
          </w:p>
          <w:p w14:paraId="21527E7C" w14:textId="77777777" w:rsidR="004B4180" w:rsidRPr="004B4180" w:rsidRDefault="004B4180" w:rsidP="004B4180">
            <w:pPr>
              <w:autoSpaceDE/>
              <w:autoSpaceDN/>
              <w:adjustRightInd/>
              <w:snapToGrid/>
              <w:spacing w:after="0"/>
              <w:jc w:val="left"/>
              <w:rPr>
                <w:rFonts w:eastAsia="Batang"/>
                <w:b/>
                <w:bCs/>
                <w:sz w:val="21"/>
                <w:szCs w:val="21"/>
                <w:lang w:val="en-GB" w:eastAsia="x-none"/>
              </w:rPr>
            </w:pPr>
            <w:r w:rsidRPr="004B4180">
              <w:rPr>
                <w:rFonts w:eastAsia="Batang"/>
                <w:b/>
                <w:bCs/>
                <w:sz w:val="21"/>
                <w:szCs w:val="21"/>
                <w:highlight w:val="green"/>
                <w:lang w:val="en-GB" w:eastAsia="x-none"/>
              </w:rPr>
              <w:t>Agreement</w:t>
            </w:r>
          </w:p>
          <w:p w14:paraId="74CB2034" w14:textId="77777777" w:rsidR="004B4180" w:rsidRPr="004B4180" w:rsidRDefault="004B4180" w:rsidP="004B4180">
            <w:pPr>
              <w:autoSpaceDE/>
              <w:autoSpaceDN/>
              <w:adjustRightInd/>
              <w:snapToGrid/>
              <w:spacing w:after="0"/>
              <w:jc w:val="left"/>
              <w:rPr>
                <w:rFonts w:eastAsia="Batang"/>
                <w:i/>
                <w:sz w:val="21"/>
                <w:szCs w:val="21"/>
                <w:lang w:val="en-GB" w:eastAsia="x-none"/>
              </w:rPr>
            </w:pPr>
            <w:r w:rsidRPr="004B4180">
              <w:rPr>
                <w:rFonts w:eastAsia="Batang"/>
                <w:i/>
                <w:sz w:val="21"/>
                <w:szCs w:val="21"/>
                <w:lang w:val="en-GB" w:eastAsia="x-none"/>
              </w:rPr>
              <w:lastRenderedPageBreak/>
              <w:t>From UE point of view, if one RE of the SFBC RE pair is configured as the punctured subcarrier, the SFBC pair is assumed to be punctured.</w:t>
            </w:r>
          </w:p>
          <w:p w14:paraId="2F9F5DD5" w14:textId="77777777" w:rsidR="004B4180" w:rsidRPr="004B4180" w:rsidRDefault="004B4180" w:rsidP="004B4180">
            <w:pPr>
              <w:autoSpaceDE/>
              <w:autoSpaceDN/>
              <w:adjustRightInd/>
              <w:snapToGrid/>
              <w:spacing w:after="0"/>
              <w:jc w:val="left"/>
              <w:rPr>
                <w:rFonts w:eastAsia="Batang"/>
                <w:sz w:val="21"/>
                <w:szCs w:val="21"/>
                <w:lang w:val="en-GB"/>
              </w:rPr>
            </w:pPr>
          </w:p>
          <w:p w14:paraId="0FDF806F" w14:textId="77777777" w:rsidR="004B4180" w:rsidRPr="004B4180" w:rsidRDefault="004B4180" w:rsidP="004B4180">
            <w:pPr>
              <w:autoSpaceDE/>
              <w:autoSpaceDN/>
              <w:adjustRightInd/>
              <w:snapToGrid/>
              <w:spacing w:after="0"/>
              <w:jc w:val="left"/>
              <w:rPr>
                <w:rFonts w:eastAsia="Batang"/>
                <w:b/>
                <w:bCs/>
                <w:sz w:val="21"/>
                <w:szCs w:val="21"/>
                <w:lang w:val="en-GB"/>
              </w:rPr>
            </w:pPr>
            <w:r w:rsidRPr="004B4180">
              <w:rPr>
                <w:rFonts w:eastAsia="Batang"/>
                <w:b/>
                <w:bCs/>
                <w:sz w:val="21"/>
                <w:szCs w:val="21"/>
                <w:highlight w:val="green"/>
                <w:lang w:val="en-GB"/>
              </w:rPr>
              <w:t>Agreement</w:t>
            </w:r>
          </w:p>
          <w:p w14:paraId="32E9BB33" w14:textId="34702BF8" w:rsidR="009D401B" w:rsidRPr="004430BE" w:rsidRDefault="004B4180" w:rsidP="004430BE">
            <w:pPr>
              <w:autoSpaceDE/>
              <w:autoSpaceDN/>
              <w:adjustRightInd/>
              <w:snapToGrid/>
              <w:spacing w:after="0"/>
              <w:jc w:val="left"/>
              <w:rPr>
                <w:rFonts w:eastAsia="Batang"/>
                <w:i/>
                <w:sz w:val="8"/>
                <w:szCs w:val="8"/>
                <w:lang w:val="en-GB"/>
              </w:rPr>
            </w:pPr>
            <w:r w:rsidRPr="004B4180">
              <w:rPr>
                <w:rFonts w:eastAsia="Batang"/>
                <w:i/>
                <w:sz w:val="21"/>
                <w:szCs w:val="21"/>
                <w:lang w:val="en-GB"/>
              </w:rPr>
              <w:t>LTE MTC DL subcarrier puncturing applies to CSI-RS</w:t>
            </w:r>
            <w:r w:rsidRPr="004B4180">
              <w:rPr>
                <w:rFonts w:eastAsia="Batang"/>
                <w:i/>
                <w:sz w:val="20"/>
                <w:szCs w:val="20"/>
                <w:lang w:val="en-GB"/>
              </w:rPr>
              <w:t xml:space="preserve"> </w:t>
            </w:r>
          </w:p>
        </w:tc>
      </w:tr>
    </w:tbl>
    <w:p w14:paraId="0A941829" w14:textId="1B3C9C6A" w:rsidR="00674EED" w:rsidRPr="00674EED" w:rsidRDefault="00C66559" w:rsidP="0072601D">
      <w:pPr>
        <w:spacing w:before="120"/>
        <w:rPr>
          <w:rFonts w:eastAsia="MS Mincho"/>
          <w:lang w:eastAsia="ja-JP"/>
        </w:rPr>
      </w:pPr>
      <w:r>
        <w:rPr>
          <w:rFonts w:eastAsia="MS Mincho"/>
          <w:lang w:eastAsia="ja-JP"/>
        </w:rPr>
        <w:lastRenderedPageBreak/>
        <w:t xml:space="preserve">In this </w:t>
      </w:r>
      <w:r w:rsidR="00B610DA">
        <w:rPr>
          <w:rFonts w:eastAsia="MS Mincho"/>
          <w:lang w:eastAsia="ja-JP"/>
        </w:rPr>
        <w:t>contribution</w:t>
      </w:r>
      <w:r w:rsidR="003B200A">
        <w:rPr>
          <w:rFonts w:eastAsia="MS Mincho"/>
          <w:lang w:eastAsia="ja-JP"/>
        </w:rPr>
        <w:t xml:space="preserve">, </w:t>
      </w:r>
      <w:r w:rsidR="0072601D">
        <w:rPr>
          <w:rFonts w:eastAsia="MS Mincho"/>
          <w:lang w:eastAsia="ja-JP"/>
        </w:rPr>
        <w:t xml:space="preserve">the </w:t>
      </w:r>
      <w:r w:rsidR="00B610DA">
        <w:rPr>
          <w:rFonts w:eastAsia="MS Mincho"/>
          <w:lang w:eastAsia="ja-JP"/>
        </w:rPr>
        <w:t xml:space="preserve">issues for </w:t>
      </w:r>
      <w:r w:rsidR="003B200A">
        <w:rPr>
          <w:rFonts w:eastAsia="MS Mincho"/>
          <w:lang w:eastAsia="ja-JP"/>
        </w:rPr>
        <w:t>better coexistence</w:t>
      </w:r>
      <w:r w:rsidR="008951E0">
        <w:rPr>
          <w:rFonts w:eastAsia="MS Mincho"/>
          <w:lang w:eastAsia="ja-JP"/>
        </w:rPr>
        <w:t xml:space="preserve"> with NR</w:t>
      </w:r>
      <w:r w:rsidR="003B200A">
        <w:rPr>
          <w:rFonts w:eastAsia="MS Mincho"/>
          <w:lang w:eastAsia="ja-JP"/>
        </w:rPr>
        <w:t xml:space="preserve"> are discussed</w:t>
      </w:r>
      <w:r w:rsidR="00E44B07">
        <w:rPr>
          <w:rFonts w:eastAsia="MS Mincho"/>
          <w:lang w:eastAsia="ja-JP"/>
        </w:rPr>
        <w:t xml:space="preserve"> and the corresponding </w:t>
      </w:r>
      <w:r w:rsidR="00F7644C">
        <w:rPr>
          <w:rFonts w:eastAsia="MS Mincho"/>
          <w:lang w:eastAsia="ja-JP"/>
        </w:rPr>
        <w:t>views</w:t>
      </w:r>
      <w:r w:rsidR="00E44B07">
        <w:rPr>
          <w:rFonts w:eastAsia="MS Mincho"/>
          <w:lang w:eastAsia="ja-JP"/>
        </w:rPr>
        <w:t xml:space="preserve"> are provided</w:t>
      </w:r>
      <w:r w:rsidR="00674EED" w:rsidRPr="00674EED">
        <w:rPr>
          <w:rFonts w:eastAsia="MS Mincho"/>
          <w:lang w:eastAsia="ja-JP"/>
        </w:rPr>
        <w:t xml:space="preserve">. </w:t>
      </w:r>
    </w:p>
    <w:p w14:paraId="6E6F885A" w14:textId="77777777" w:rsidR="009A3A86" w:rsidRDefault="00495C50" w:rsidP="00CF195E">
      <w:pPr>
        <w:pStyle w:val="Heading1"/>
        <w:rPr>
          <w:lang w:eastAsia="zh-CN"/>
        </w:rPr>
      </w:pPr>
      <w:bookmarkStart w:id="4" w:name="_Ref129681832"/>
      <w:r>
        <w:rPr>
          <w:rFonts w:hint="eastAsia"/>
          <w:lang w:eastAsia="zh-CN"/>
        </w:rPr>
        <w:t>Discussion</w:t>
      </w:r>
    </w:p>
    <w:p w14:paraId="47CECC05" w14:textId="51B79EE5" w:rsidR="001A2FBB" w:rsidRDefault="00326909" w:rsidP="001C12AB">
      <w:pPr>
        <w:pStyle w:val="Heading2"/>
        <w:rPr>
          <w:lang w:eastAsia="zh-CN"/>
        </w:rPr>
      </w:pPr>
      <w:r w:rsidRPr="00326909">
        <w:rPr>
          <w:lang w:eastAsia="zh-CN"/>
        </w:rPr>
        <w:t>Subcarrier puncturing</w:t>
      </w:r>
      <w:r w:rsidRPr="00326909" w:rsidDel="00326909">
        <w:rPr>
          <w:lang w:eastAsia="zh-CN"/>
        </w:rPr>
        <w:t xml:space="preserve"> </w:t>
      </w:r>
    </w:p>
    <w:p w14:paraId="10C4A5A0" w14:textId="6D7999E3" w:rsidR="00DA09AB" w:rsidRDefault="007F0E6C" w:rsidP="005E370E">
      <w:r>
        <w:t xml:space="preserve">Based on the </w:t>
      </w:r>
      <w:r w:rsidR="00E577FA">
        <w:t xml:space="preserve">WID, </w:t>
      </w:r>
      <w:r w:rsidR="0085279D">
        <w:t xml:space="preserve">outlying </w:t>
      </w:r>
      <w:r w:rsidR="000E7655" w:rsidRPr="000E7655">
        <w:t>subcarrier puncturing</w:t>
      </w:r>
      <w:r w:rsidR="00C12CE2">
        <w:t xml:space="preserve"> is</w:t>
      </w:r>
      <w:r w:rsidR="000E7655">
        <w:t xml:space="preserve"> applied</w:t>
      </w:r>
      <w:r w:rsidR="000E7655" w:rsidRPr="000E7655">
        <w:t xml:space="preserve"> </w:t>
      </w:r>
      <w:r w:rsidR="00BA292F">
        <w:t>aiming</w:t>
      </w:r>
      <w:r w:rsidR="000E7655" w:rsidRPr="000E7655">
        <w:t xml:space="preserve"> to reduce the number of NR resource blocks that need to be reserved for LTE-MTC</w:t>
      </w:r>
      <w:r w:rsidR="00E577FA">
        <w:t>.</w:t>
      </w:r>
      <w:r w:rsidR="0059417D">
        <w:t xml:space="preserve"> </w:t>
      </w:r>
      <w:r w:rsidR="00762BCA">
        <w:t>The outlying subcarriers</w:t>
      </w:r>
      <w:r w:rsidR="00F75B67">
        <w:t xml:space="preserve"> </w:t>
      </w:r>
      <w:r w:rsidR="00B955EF">
        <w:t>are</w:t>
      </w:r>
      <w:r w:rsidR="00F75B67">
        <w:t xml:space="preserve"> caused </w:t>
      </w:r>
      <w:r w:rsidR="00E67A1B">
        <w:t>by</w:t>
      </w:r>
      <w:r w:rsidR="00F75B67">
        <w:t xml:space="preserve"> the DC subcarrier </w:t>
      </w:r>
      <w:r w:rsidR="00016045">
        <w:t xml:space="preserve">in LTE </w:t>
      </w:r>
      <w:r w:rsidR="00F75B67">
        <w:t xml:space="preserve">and </w:t>
      </w:r>
      <w:r w:rsidR="00016045">
        <w:t xml:space="preserve">the misalignment </w:t>
      </w:r>
      <w:r w:rsidR="00631B09">
        <w:t xml:space="preserve">of the channel raster. </w:t>
      </w:r>
      <w:r w:rsidR="00762BCA">
        <w:t xml:space="preserve"> </w:t>
      </w:r>
      <w:r w:rsidR="0074676E">
        <w:t xml:space="preserve">So the outlying subcarriers are located in the bandwidth boundary. </w:t>
      </w:r>
      <w:r w:rsidR="00DB01CE">
        <w:t xml:space="preserve">In addition, </w:t>
      </w:r>
      <w:r w:rsidR="00D11593">
        <w:t xml:space="preserve">the </w:t>
      </w:r>
      <w:r w:rsidR="007053DD">
        <w:t>eMTC UEs can be scheduled across the whole bandwidth</w:t>
      </w:r>
      <w:r w:rsidR="00D11593">
        <w:t xml:space="preserve"> and frequency hopping </w:t>
      </w:r>
      <w:r w:rsidR="007053DD">
        <w:t>also can</w:t>
      </w:r>
      <w:r w:rsidR="00D11593">
        <w:t xml:space="preserve"> </w:t>
      </w:r>
      <w:r w:rsidR="007053DD">
        <w:t xml:space="preserve">be configured. </w:t>
      </w:r>
      <w:r w:rsidR="006458D1">
        <w:t>So it is very difficult to puncture subcarriers per narrowband or per transmission</w:t>
      </w:r>
      <w:r w:rsidR="007E2D32">
        <w:t xml:space="preserve">. </w:t>
      </w:r>
      <w:r w:rsidR="0018748C">
        <w:t>In contrast</w:t>
      </w:r>
      <w:r w:rsidR="007A6DAE">
        <w:t>, a</w:t>
      </w:r>
      <w:r w:rsidR="007E2D32">
        <w:t xml:space="preserve"> resource</w:t>
      </w:r>
      <w:r w:rsidR="007A6DAE">
        <w:t xml:space="preserve"> reservation</w:t>
      </w:r>
      <w:r w:rsidR="007E2D32">
        <w:t xml:space="preserve"> mechanism is more flexible and can be used </w:t>
      </w:r>
      <w:r w:rsidR="0078752B">
        <w:t xml:space="preserve">to </w:t>
      </w:r>
      <w:r w:rsidR="00480DB8">
        <w:t>reserve resource</w:t>
      </w:r>
      <w:r w:rsidR="007A6DAE">
        <w:t>s</w:t>
      </w:r>
      <w:r w:rsidR="00480DB8">
        <w:t xml:space="preserve"> </w:t>
      </w:r>
      <w:r w:rsidR="007E2D32">
        <w:t>per transmission or per narrowband</w:t>
      </w:r>
      <w:r w:rsidR="0081230D">
        <w:t xml:space="preserve">. </w:t>
      </w:r>
      <w:r w:rsidR="00F733E4">
        <w:t>Therefore, there is no need to puncture the subcarriers per transmission or per narrowband.</w:t>
      </w:r>
    </w:p>
    <w:p w14:paraId="704549B8" w14:textId="550AC06B" w:rsidR="00293A0E" w:rsidRDefault="00293A0E" w:rsidP="00293A0E">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w:t>
      </w:r>
      <w:r w:rsidRPr="001C12AB">
        <w:rPr>
          <w:i/>
          <w:lang w:val="en-GB" w:eastAsia="zh-CN"/>
        </w:rPr>
        <w:t xml:space="preserve"> </w:t>
      </w:r>
      <w:r w:rsidR="00F733E4">
        <w:rPr>
          <w:i/>
          <w:lang w:val="en-GB" w:eastAsia="zh-CN"/>
        </w:rPr>
        <w:t>T</w:t>
      </w:r>
      <w:r w:rsidR="00F733E4" w:rsidRPr="00F733E4">
        <w:rPr>
          <w:i/>
          <w:lang w:val="en-GB" w:eastAsia="zh-CN"/>
        </w:rPr>
        <w:t>he LTE-MTC DL subcarrier puncturing</w:t>
      </w:r>
      <w:r w:rsidR="000E2C9A">
        <w:rPr>
          <w:i/>
          <w:lang w:val="en-GB" w:eastAsia="zh-CN"/>
        </w:rPr>
        <w:t xml:space="preserve"> only</w:t>
      </w:r>
      <w:r w:rsidR="00F733E4" w:rsidRPr="00F733E4">
        <w:rPr>
          <w:i/>
          <w:lang w:val="en-GB" w:eastAsia="zh-CN"/>
        </w:rPr>
        <w:t xml:space="preserve"> applies</w:t>
      </w:r>
      <w:r w:rsidR="00DC4C27">
        <w:rPr>
          <w:i/>
          <w:lang w:val="en-GB" w:eastAsia="zh-CN"/>
        </w:rPr>
        <w:t xml:space="preserve"> per </w:t>
      </w:r>
      <w:r w:rsidR="00F733E4" w:rsidRPr="00F733E4">
        <w:rPr>
          <w:i/>
          <w:lang w:val="en-GB" w:eastAsia="zh-CN"/>
        </w:rPr>
        <w:t>system bandwidth</w:t>
      </w:r>
      <w:r w:rsidR="007A6DAE">
        <w:rPr>
          <w:i/>
          <w:lang w:val="en-GB" w:eastAsia="zh-CN"/>
        </w:rPr>
        <w:t xml:space="preserve"> and is supported on both sides </w:t>
      </w:r>
      <w:r w:rsidR="00934A6A">
        <w:rPr>
          <w:i/>
          <w:lang w:val="en-GB" w:eastAsia="zh-CN"/>
        </w:rPr>
        <w:t xml:space="preserve">of </w:t>
      </w:r>
      <w:r w:rsidR="00F873A3">
        <w:rPr>
          <w:i/>
          <w:lang w:val="en-GB" w:eastAsia="zh-CN"/>
        </w:rPr>
        <w:t xml:space="preserve">the </w:t>
      </w:r>
      <w:r w:rsidR="00934A6A">
        <w:rPr>
          <w:i/>
          <w:lang w:val="en-GB" w:eastAsia="zh-CN"/>
        </w:rPr>
        <w:t>transmission ba</w:t>
      </w:r>
      <w:r w:rsidR="00F873A3">
        <w:rPr>
          <w:i/>
          <w:lang w:val="en-GB" w:eastAsia="zh-CN"/>
        </w:rPr>
        <w:t>n</w:t>
      </w:r>
      <w:r w:rsidR="00934A6A">
        <w:rPr>
          <w:i/>
          <w:lang w:val="en-GB" w:eastAsia="zh-CN"/>
        </w:rPr>
        <w:t>dwidth</w:t>
      </w:r>
      <w:r w:rsidR="00657886">
        <w:rPr>
          <w:i/>
          <w:lang w:val="en-GB" w:eastAsia="zh-CN"/>
        </w:rPr>
        <w:t>.</w:t>
      </w:r>
    </w:p>
    <w:p w14:paraId="778CACB5" w14:textId="31FC1598" w:rsidR="000C6FD4" w:rsidRDefault="00657886" w:rsidP="00E3127D">
      <w:r>
        <w:t xml:space="preserve">Since subcarrier puncturing </w:t>
      </w:r>
      <w:r w:rsidR="00DF0D77">
        <w:t>is applied to the system bandwidth</w:t>
      </w:r>
      <w:r w:rsidR="006524B6">
        <w:t xml:space="preserve"> and it is relative</w:t>
      </w:r>
      <w:r w:rsidR="0018748C">
        <w:t>ly</w:t>
      </w:r>
      <w:r w:rsidR="006524B6">
        <w:t xml:space="preserve"> stable for a long time</w:t>
      </w:r>
      <w:r w:rsidR="00DF0D77">
        <w:t>, t</w:t>
      </w:r>
      <w:r w:rsidR="00DF0D77" w:rsidRPr="00DF0D77">
        <w:t xml:space="preserve">he number of punctured subcarriers and their locations are </w:t>
      </w:r>
      <w:r w:rsidR="00222BF0">
        <w:t>semi-</w:t>
      </w:r>
      <w:r w:rsidR="00400518">
        <w:t>statically</w:t>
      </w:r>
      <w:r w:rsidR="00DF0D77">
        <w:t xml:space="preserve"> configur</w:t>
      </w:r>
      <w:r w:rsidR="00193B30">
        <w:t>ed</w:t>
      </w:r>
      <w:r w:rsidR="000C6FD4">
        <w:t xml:space="preserve"> and there is no need to introduce DCI to indicate the subcarrier puncturing.</w:t>
      </w:r>
    </w:p>
    <w:p w14:paraId="039FE7CE" w14:textId="7714AD2D" w:rsidR="00E3127D" w:rsidRDefault="00506AF6" w:rsidP="00E3127D">
      <w:pPr>
        <w:rPr>
          <w:lang w:eastAsia="zh-CN"/>
        </w:rPr>
      </w:pPr>
      <w:r w:rsidRPr="00E6709C">
        <w:rPr>
          <w:b/>
          <w:i/>
        </w:rPr>
        <w:t>Proposal 2:</w:t>
      </w:r>
      <w:r w:rsidRPr="00E6709C">
        <w:rPr>
          <w:i/>
        </w:rPr>
        <w:t xml:space="preserve"> </w:t>
      </w:r>
      <w:r w:rsidR="000C6FD4" w:rsidRPr="00E6709C">
        <w:rPr>
          <w:i/>
        </w:rPr>
        <w:t xml:space="preserve">The </w:t>
      </w:r>
      <w:r w:rsidR="00DE7494">
        <w:rPr>
          <w:i/>
        </w:rPr>
        <w:t xml:space="preserve">actual </w:t>
      </w:r>
      <w:r w:rsidR="000C6FD4" w:rsidRPr="00E6709C">
        <w:rPr>
          <w:i/>
        </w:rPr>
        <w:t>number of punctured subcarriers and their locations are c</w:t>
      </w:r>
      <w:r w:rsidR="00D34820" w:rsidRPr="00E6709C">
        <w:rPr>
          <w:i/>
        </w:rPr>
        <w:t xml:space="preserve">onfigured by higher layers via </w:t>
      </w:r>
      <w:r w:rsidR="000C6FD4" w:rsidRPr="00E6709C">
        <w:rPr>
          <w:i/>
        </w:rPr>
        <w:t>SIB</w:t>
      </w:r>
      <w:r w:rsidR="00D34820" w:rsidRPr="00E6709C">
        <w:rPr>
          <w:i/>
        </w:rPr>
        <w:t xml:space="preserve"> and</w:t>
      </w:r>
      <w:r w:rsidR="000C6FD4" w:rsidRPr="00E6709C">
        <w:rPr>
          <w:i/>
        </w:rPr>
        <w:t xml:space="preserve"> </w:t>
      </w:r>
      <w:r w:rsidR="00D34820" w:rsidRPr="00E6709C">
        <w:rPr>
          <w:i/>
        </w:rPr>
        <w:t>no</w:t>
      </w:r>
      <w:r w:rsidR="000C6FD4" w:rsidRPr="00E6709C">
        <w:rPr>
          <w:i/>
        </w:rPr>
        <w:t xml:space="preserve"> DCI </w:t>
      </w:r>
      <w:r w:rsidR="00D34820" w:rsidRPr="00E6709C">
        <w:rPr>
          <w:i/>
        </w:rPr>
        <w:t>is introduced to indicate the punctured subcarriers</w:t>
      </w:r>
      <w:r w:rsidR="000C6FD4" w:rsidRPr="00E6709C">
        <w:rPr>
          <w:i/>
        </w:rPr>
        <w:t>.</w:t>
      </w:r>
    </w:p>
    <w:p w14:paraId="6CC4C9AE" w14:textId="560F87EB" w:rsidR="00937FC5" w:rsidRDefault="00677E85" w:rsidP="005E370E">
      <w:pPr>
        <w:rPr>
          <w:b/>
          <w:i/>
          <w:lang w:val="x-none" w:eastAsia="zh-CN"/>
        </w:rPr>
      </w:pPr>
      <w:r>
        <w:t xml:space="preserve">In addition, </w:t>
      </w:r>
      <w:r w:rsidR="00186AA9">
        <w:t xml:space="preserve">we should </w:t>
      </w:r>
      <w:r w:rsidR="001608F6">
        <w:t xml:space="preserve">guarantee that no new transmission </w:t>
      </w:r>
      <w:r w:rsidR="00937375">
        <w:t>scheme</w:t>
      </w:r>
      <w:r w:rsidR="0060368B">
        <w:t xml:space="preserve"> </w:t>
      </w:r>
      <w:r w:rsidR="00C36D1C">
        <w:t xml:space="preserve">other than PRB or sub-PRB transmission scheme </w:t>
      </w:r>
      <w:r w:rsidR="0060368B">
        <w:t>(for example, single tone transmission)</w:t>
      </w:r>
      <w:r w:rsidR="00937375">
        <w:t xml:space="preserve"> is introduced after </w:t>
      </w:r>
      <w:r w:rsidR="006803AF">
        <w:t>puncturing</w:t>
      </w:r>
      <w:r w:rsidR="00A81068">
        <w:t>/rate-matching</w:t>
      </w:r>
      <w:r w:rsidR="00937375">
        <w:t>.</w:t>
      </w:r>
    </w:p>
    <w:p w14:paraId="52478FBA" w14:textId="50962892" w:rsidR="00D1107E" w:rsidRPr="00D1107E" w:rsidRDefault="00D1107E" w:rsidP="005E370E">
      <w:pPr>
        <w:rPr>
          <w:lang w:eastAsia="zh-CN"/>
        </w:rPr>
      </w:pPr>
      <w:r>
        <w:rPr>
          <w:b/>
          <w:i/>
          <w:lang w:val="x-none" w:eastAsia="zh-CN"/>
        </w:rPr>
        <w:t>Proposal</w:t>
      </w:r>
      <w:r w:rsidRPr="00EC1CB9">
        <w:rPr>
          <w:b/>
          <w:i/>
          <w:lang w:val="en-GB" w:eastAsia="zh-CN"/>
        </w:rPr>
        <w:t xml:space="preserve"> </w:t>
      </w:r>
      <w:r w:rsidR="004678FE">
        <w:rPr>
          <w:b/>
          <w:i/>
          <w:lang w:val="en-GB" w:eastAsia="zh-CN"/>
        </w:rPr>
        <w:t>3</w:t>
      </w:r>
      <w:r w:rsidRPr="00EC1CB9">
        <w:rPr>
          <w:b/>
          <w:i/>
          <w:lang w:val="en-GB" w:eastAsia="zh-CN"/>
        </w:rPr>
        <w:t xml:space="preserve">: </w:t>
      </w:r>
      <w:r>
        <w:rPr>
          <w:i/>
          <w:lang w:val="en-GB" w:eastAsia="zh-CN"/>
        </w:rPr>
        <w:t xml:space="preserve">No new transmission scheme is introduced after the outlying subcarrier is </w:t>
      </w:r>
      <w:r w:rsidR="00F979DE">
        <w:rPr>
          <w:i/>
          <w:lang w:val="en-GB" w:eastAsia="zh-CN"/>
        </w:rPr>
        <w:t>punctured</w:t>
      </w:r>
      <w:r w:rsidR="0052687E">
        <w:rPr>
          <w:i/>
          <w:lang w:val="en-GB" w:eastAsia="zh-CN"/>
        </w:rPr>
        <w:t xml:space="preserve"> or rate-matched around</w:t>
      </w:r>
      <w:r>
        <w:rPr>
          <w:rFonts w:hint="eastAsia"/>
          <w:lang w:eastAsia="zh-CN"/>
        </w:rPr>
        <w:t>.</w:t>
      </w:r>
    </w:p>
    <w:p w14:paraId="3CFE8206" w14:textId="0EEB7584" w:rsidR="004B5867" w:rsidRDefault="004B5867" w:rsidP="00A03E20">
      <w:pPr>
        <w:pStyle w:val="Heading2"/>
        <w:rPr>
          <w:lang w:eastAsia="zh-CN"/>
        </w:rPr>
      </w:pPr>
      <w:r>
        <w:rPr>
          <w:lang w:eastAsia="zh-CN"/>
        </w:rPr>
        <w:t>R</w:t>
      </w:r>
      <w:r>
        <w:rPr>
          <w:rFonts w:hint="eastAsia"/>
          <w:lang w:eastAsia="zh-CN"/>
        </w:rPr>
        <w:t xml:space="preserve">esource </w:t>
      </w:r>
      <w:r>
        <w:rPr>
          <w:lang w:eastAsia="zh-CN"/>
        </w:rPr>
        <w:t>reservation</w:t>
      </w:r>
    </w:p>
    <w:p w14:paraId="12EB2E79" w14:textId="725B71A7" w:rsidR="00AE7872" w:rsidRDefault="000E54E9" w:rsidP="00303BE8">
      <w:pPr>
        <w:rPr>
          <w:lang w:eastAsia="zh-CN"/>
        </w:rPr>
      </w:pPr>
      <w:r>
        <w:rPr>
          <w:lang w:eastAsia="zh-CN"/>
        </w:rPr>
        <w:t>F</w:t>
      </w:r>
      <w:r>
        <w:rPr>
          <w:rFonts w:hint="eastAsia"/>
          <w:lang w:eastAsia="zh-CN"/>
        </w:rPr>
        <w:t xml:space="preserve">or </w:t>
      </w:r>
      <w:r>
        <w:rPr>
          <w:lang w:eastAsia="zh-CN"/>
        </w:rPr>
        <w:t xml:space="preserve">MTC UEs, large number repetitions are </w:t>
      </w:r>
      <w:r w:rsidR="00927FF0">
        <w:rPr>
          <w:lang w:eastAsia="zh-CN"/>
        </w:rPr>
        <w:t xml:space="preserve">used </w:t>
      </w:r>
      <w:r>
        <w:rPr>
          <w:lang w:eastAsia="zh-CN"/>
        </w:rPr>
        <w:t xml:space="preserve">to achieve deep coverage. Therefore, once </w:t>
      </w:r>
      <w:r w:rsidR="00611D26">
        <w:rPr>
          <w:lang w:eastAsia="zh-CN"/>
        </w:rPr>
        <w:t xml:space="preserve">the MTC UEs are </w:t>
      </w:r>
      <w:r w:rsidR="00AD50AB">
        <w:rPr>
          <w:lang w:eastAsia="zh-CN"/>
        </w:rPr>
        <w:t>scheduled</w:t>
      </w:r>
      <w:r w:rsidR="00611D26">
        <w:rPr>
          <w:lang w:eastAsia="zh-CN"/>
        </w:rPr>
        <w:t>,</w:t>
      </w:r>
      <w:r w:rsidR="00AD50AB">
        <w:rPr>
          <w:lang w:eastAsia="zh-CN"/>
        </w:rPr>
        <w:t xml:space="preserve"> the </w:t>
      </w:r>
      <w:r w:rsidR="00611D26">
        <w:rPr>
          <w:lang w:eastAsia="zh-CN"/>
        </w:rPr>
        <w:t>resource</w:t>
      </w:r>
      <w:r w:rsidR="00AD50AB">
        <w:rPr>
          <w:lang w:eastAsia="zh-CN"/>
        </w:rPr>
        <w:t xml:space="preserve">s will </w:t>
      </w:r>
      <w:r w:rsidR="003908CD">
        <w:rPr>
          <w:lang w:eastAsia="zh-CN"/>
        </w:rPr>
        <w:t xml:space="preserve">be </w:t>
      </w:r>
      <w:r w:rsidR="00AD50AB">
        <w:rPr>
          <w:lang w:eastAsia="zh-CN"/>
        </w:rPr>
        <w:t>occup</w:t>
      </w:r>
      <w:r w:rsidR="003908CD">
        <w:rPr>
          <w:lang w:eastAsia="zh-CN"/>
        </w:rPr>
        <w:t>ied for a long time, which will bring a lot of restrictions for the NR scheduling flexibility</w:t>
      </w:r>
      <w:r w:rsidR="00980B2C">
        <w:rPr>
          <w:lang w:eastAsia="zh-CN"/>
        </w:rPr>
        <w:t>.</w:t>
      </w:r>
      <w:r w:rsidR="00DA46F7">
        <w:rPr>
          <w:lang w:eastAsia="zh-CN"/>
        </w:rPr>
        <w:t xml:space="preserve"> </w:t>
      </w:r>
    </w:p>
    <w:p w14:paraId="431D4B60" w14:textId="53260CA4" w:rsidR="00FC7052" w:rsidRPr="0017206D" w:rsidRDefault="002A7A94" w:rsidP="0017206D">
      <w:pPr>
        <w:rPr>
          <w:lang w:eastAsia="zh-CN"/>
        </w:rPr>
      </w:pPr>
      <w:r>
        <w:rPr>
          <w:lang w:eastAsia="zh-CN"/>
        </w:rPr>
        <w:t>In the last meeting, RAN1 has agreed that f</w:t>
      </w:r>
      <w:r w:rsidRPr="004214EE">
        <w:rPr>
          <w:lang w:eastAsia="zh-CN"/>
        </w:rPr>
        <w:t>or LTE-MTC resource reservation</w:t>
      </w:r>
      <w:r>
        <w:rPr>
          <w:lang w:eastAsia="zh-CN"/>
        </w:rPr>
        <w:t>,</w:t>
      </w:r>
      <w:r w:rsidRPr="004214EE">
        <w:rPr>
          <w:lang w:eastAsia="zh-CN"/>
        </w:rPr>
        <w:t xml:space="preserve"> </w:t>
      </w:r>
      <w:r w:rsidRPr="00DF5D1F">
        <w:rPr>
          <w:lang w:eastAsia="zh-CN"/>
        </w:rPr>
        <w:t>resource reservation for LTE eMTC with slot-level and symbol(s)-level granularity in addition to subframe-level granularity is supported.</w:t>
      </w:r>
      <w:r w:rsidR="00F51A68">
        <w:rPr>
          <w:lang w:eastAsia="zh-CN"/>
        </w:rPr>
        <w:t xml:space="preserve"> </w:t>
      </w:r>
      <w:r w:rsidR="00FC7052" w:rsidRPr="0017206D">
        <w:rPr>
          <w:lang w:eastAsia="zh-CN"/>
        </w:rPr>
        <w:t xml:space="preserve">In NR, the periodicity of the half frame transmitting SSB is {5ms, 10ms, 20ms, 40ms, 80ms, 160ms}. When the SSB periodicity is large, only using the bitmap(s) to configure LTE-MTC symbol-level or slot-level reserved resources to avoid collision with NR SSB would increase the signalling overhead significantly. For example for 80ms SSB periodicity, the bitmap may need 160bits to indicate each slot whether it is reserved or not during the 80ms SSB periodicity assuming that each bit in the bitmap(s) corresponds to one slot. Another option would be using two-level bitmaps, one bitmap is the legacy valid/invalid subframe bitmap, another bitmap is to configure the reserved slots or symbols within the valid or invalid subframes. But the legacy bitmap is only 40bits which cannot </w:t>
      </w:r>
      <w:r w:rsidR="004038FA">
        <w:rPr>
          <w:lang w:eastAsia="zh-CN"/>
        </w:rPr>
        <w:t xml:space="preserve">be </w:t>
      </w:r>
      <w:r w:rsidR="00FC7052" w:rsidRPr="0017206D">
        <w:rPr>
          <w:lang w:eastAsia="zh-CN"/>
        </w:rPr>
        <w:t xml:space="preserve">aligned with the SSB periodicity perfectly. Thus compared to only bitmap-based configuration, we can consider to use a periodicity, start position, duration and </w:t>
      </w:r>
      <w:r w:rsidR="004038FA">
        <w:rPr>
          <w:lang w:eastAsia="zh-CN"/>
        </w:rPr>
        <w:t xml:space="preserve">then </w:t>
      </w:r>
      <w:r w:rsidR="00FC7052" w:rsidRPr="0017206D">
        <w:rPr>
          <w:lang w:eastAsia="zh-CN"/>
        </w:rPr>
        <w:t>us</w:t>
      </w:r>
      <w:r w:rsidR="004038FA">
        <w:rPr>
          <w:lang w:eastAsia="zh-CN"/>
        </w:rPr>
        <w:t>e</w:t>
      </w:r>
      <w:r w:rsidR="00FC7052" w:rsidRPr="0017206D">
        <w:rPr>
          <w:lang w:eastAsia="zh-CN"/>
        </w:rPr>
        <w:t xml:space="preserve"> a bitmap to further indicate whether a symbol/slot in the duration is configured as the reserved resource or not.</w:t>
      </w:r>
    </w:p>
    <w:p w14:paraId="55E17BA3" w14:textId="34C44DF9" w:rsidR="00FC7052" w:rsidRPr="0017206D" w:rsidRDefault="00FC7052" w:rsidP="00FC7052">
      <w:pPr>
        <w:adjustRightInd/>
        <w:spacing w:after="0"/>
        <w:rPr>
          <w:i/>
          <w:lang w:val="en-GB" w:eastAsia="zh-CN"/>
        </w:rPr>
      </w:pPr>
      <w:r w:rsidRPr="0017206D">
        <w:rPr>
          <w:b/>
          <w:i/>
          <w:lang w:val="en-GB" w:eastAsia="zh-CN"/>
        </w:rPr>
        <w:t>Proposal 4:</w:t>
      </w:r>
      <w:r w:rsidRPr="0017206D">
        <w:rPr>
          <w:i/>
          <w:lang w:val="en-GB" w:eastAsia="zh-CN"/>
        </w:rPr>
        <w:t xml:space="preserve"> The reserved resource is configured by one periodicity, one start position and one duration.</w:t>
      </w:r>
    </w:p>
    <w:p w14:paraId="46510D48" w14:textId="7562133B" w:rsidR="00FC7052" w:rsidRPr="0017206D" w:rsidRDefault="00FC7052" w:rsidP="00FC7052">
      <w:pPr>
        <w:pStyle w:val="ListParagraph"/>
        <w:numPr>
          <w:ilvl w:val="0"/>
          <w:numId w:val="61"/>
        </w:numPr>
        <w:rPr>
          <w:i/>
          <w:lang w:eastAsia="zh-CN"/>
        </w:rPr>
      </w:pPr>
      <w:r w:rsidRPr="0017206D">
        <w:rPr>
          <w:rFonts w:ascii="Times New Roman" w:hAnsi="Times New Roman"/>
          <w:i/>
          <w:sz w:val="22"/>
          <w:szCs w:val="22"/>
          <w:lang w:val="en-GB" w:eastAsia="zh-CN"/>
        </w:rPr>
        <w:lastRenderedPageBreak/>
        <w:t xml:space="preserve">In the </w:t>
      </w:r>
      <w:r w:rsidR="004038FA">
        <w:rPr>
          <w:rFonts w:ascii="Times New Roman" w:hAnsi="Times New Roman"/>
          <w:i/>
          <w:sz w:val="22"/>
          <w:szCs w:val="22"/>
          <w:lang w:val="en-GB" w:eastAsia="zh-CN"/>
        </w:rPr>
        <w:t xml:space="preserve">configured </w:t>
      </w:r>
      <w:r w:rsidRPr="0017206D">
        <w:rPr>
          <w:rFonts w:ascii="Times New Roman" w:hAnsi="Times New Roman"/>
          <w:i/>
          <w:sz w:val="22"/>
          <w:szCs w:val="22"/>
          <w:lang w:val="en-GB" w:eastAsia="zh-CN"/>
        </w:rPr>
        <w:t>duration, a bitmap is used to indicate whether a symbol/slot is configured as the reserved resource or not.</w:t>
      </w:r>
    </w:p>
    <w:p w14:paraId="1C424EC4" w14:textId="769C1E16" w:rsidR="002930FF" w:rsidRDefault="00A072A6" w:rsidP="002A7A94">
      <w:pPr>
        <w:rPr>
          <w:lang w:eastAsia="zh-CN"/>
        </w:rPr>
      </w:pPr>
      <w:r>
        <w:rPr>
          <w:lang w:eastAsia="zh-CN"/>
        </w:rPr>
        <w:t>In addition</w:t>
      </w:r>
      <w:r w:rsidR="002A7A94" w:rsidRPr="00DF5D1F">
        <w:rPr>
          <w:lang w:eastAsia="zh-CN"/>
        </w:rPr>
        <w:t xml:space="preserve">, </w:t>
      </w:r>
      <w:r w:rsidR="009F66A9">
        <w:rPr>
          <w:lang w:eastAsia="zh-CN"/>
        </w:rPr>
        <w:t xml:space="preserve">it has been agreed that </w:t>
      </w:r>
      <w:r w:rsidR="002A7A94" w:rsidRPr="00DF5D1F">
        <w:rPr>
          <w:lang w:eastAsia="zh-CN"/>
        </w:rPr>
        <w:t xml:space="preserve">dynamic DCI </w:t>
      </w:r>
      <w:r w:rsidR="00281DAC" w:rsidRPr="00DF5D1F">
        <w:rPr>
          <w:lang w:eastAsia="zh-CN"/>
        </w:rPr>
        <w:t>signaling</w:t>
      </w:r>
      <w:r w:rsidR="002A7A94" w:rsidRPr="00DF5D1F">
        <w:rPr>
          <w:lang w:eastAsia="zh-CN"/>
        </w:rPr>
        <w:t xml:space="preserve"> can be used to [indicate or override] which reserved resources are used for the scheduled LTE eMTC transmission</w:t>
      </w:r>
      <w:r>
        <w:rPr>
          <w:lang w:eastAsia="zh-CN"/>
        </w:rPr>
        <w:t>.</w:t>
      </w:r>
      <w:r w:rsidR="00924E83">
        <w:rPr>
          <w:lang w:eastAsia="zh-CN"/>
        </w:rPr>
        <w:t xml:space="preserve"> </w:t>
      </w:r>
      <w:r w:rsidR="009F66A9">
        <w:rPr>
          <w:lang w:eastAsia="zh-CN"/>
        </w:rPr>
        <w:t xml:space="preserve">One remaining issue is </w:t>
      </w:r>
      <w:r w:rsidR="009B0FA9">
        <w:rPr>
          <w:lang w:eastAsia="zh-CN"/>
        </w:rPr>
        <w:t xml:space="preserve">the </w:t>
      </w:r>
      <w:r w:rsidR="009F66A9">
        <w:rPr>
          <w:lang w:eastAsia="zh-CN"/>
        </w:rPr>
        <w:t>timing between the DCI and</w:t>
      </w:r>
      <w:r w:rsidR="009B0FA9">
        <w:rPr>
          <w:lang w:eastAsia="zh-CN"/>
        </w:rPr>
        <w:t xml:space="preserve"> </w:t>
      </w:r>
      <w:r w:rsidR="009F66A9">
        <w:rPr>
          <w:lang w:eastAsia="zh-CN"/>
        </w:rPr>
        <w:t>the subframe/slot that indicated resource reservation takes effect</w:t>
      </w:r>
      <w:r w:rsidR="009B0FA9">
        <w:rPr>
          <w:lang w:eastAsia="zh-CN"/>
        </w:rPr>
        <w:t xml:space="preserve">. </w:t>
      </w:r>
      <w:r w:rsidR="002930FF">
        <w:rPr>
          <w:lang w:eastAsia="zh-CN"/>
        </w:rPr>
        <w:t xml:space="preserve">The </w:t>
      </w:r>
      <w:r w:rsidR="009F66A9">
        <w:rPr>
          <w:lang w:eastAsia="zh-CN"/>
        </w:rPr>
        <w:t>timing</w:t>
      </w:r>
      <w:r w:rsidR="002930FF">
        <w:rPr>
          <w:lang w:eastAsia="zh-CN"/>
        </w:rPr>
        <w:t xml:space="preserve"> can be fixed to be one subframe</w:t>
      </w:r>
      <w:r w:rsidR="001218C4">
        <w:rPr>
          <w:lang w:eastAsia="zh-CN"/>
        </w:rPr>
        <w:t xml:space="preserve"> or one slot</w:t>
      </w:r>
      <w:r w:rsidR="002930FF">
        <w:rPr>
          <w:lang w:eastAsia="zh-CN"/>
        </w:rPr>
        <w:t xml:space="preserve"> after a fixed gap after the DCI, or be configured by UE-specific RRC message</w:t>
      </w:r>
      <w:r w:rsidR="00E34AAC">
        <w:rPr>
          <w:lang w:eastAsia="zh-CN"/>
        </w:rPr>
        <w:t>.</w:t>
      </w:r>
    </w:p>
    <w:p w14:paraId="465D35C0" w14:textId="54761C96" w:rsidR="00E34AAC" w:rsidRDefault="00E34AAC" w:rsidP="0017206D">
      <w:pPr>
        <w:adjustRightInd/>
        <w:spacing w:afterLines="50"/>
        <w:rPr>
          <w:i/>
          <w:lang w:val="en-GB" w:eastAsia="zh-CN"/>
        </w:rPr>
      </w:pPr>
      <w:r w:rsidRPr="00463DB4">
        <w:rPr>
          <w:b/>
          <w:i/>
          <w:lang w:val="en-GB" w:eastAsia="zh-CN"/>
        </w:rPr>
        <w:t xml:space="preserve">Proposal </w:t>
      </w:r>
      <w:r>
        <w:rPr>
          <w:b/>
          <w:i/>
          <w:lang w:val="en-GB" w:eastAsia="zh-CN"/>
        </w:rPr>
        <w:t>5</w:t>
      </w:r>
      <w:r w:rsidRPr="00463DB4">
        <w:rPr>
          <w:b/>
          <w:i/>
          <w:lang w:val="en-GB" w:eastAsia="zh-CN"/>
        </w:rPr>
        <w:t>:</w:t>
      </w:r>
      <w:r w:rsidRPr="00463DB4">
        <w:rPr>
          <w:i/>
          <w:lang w:val="en-GB" w:eastAsia="zh-CN"/>
        </w:rPr>
        <w:t xml:space="preserve"> </w:t>
      </w:r>
      <w:r>
        <w:rPr>
          <w:i/>
          <w:lang w:val="en-GB" w:eastAsia="zh-CN"/>
        </w:rPr>
        <w:t xml:space="preserve">The </w:t>
      </w:r>
      <w:r w:rsidR="009F66A9">
        <w:rPr>
          <w:i/>
          <w:lang w:val="en-GB" w:eastAsia="zh-CN"/>
        </w:rPr>
        <w:t xml:space="preserve">timing between the DCI and the subframe/slot that indicated resource reservation takes effects </w:t>
      </w:r>
      <w:r w:rsidR="00A538BB">
        <w:rPr>
          <w:i/>
          <w:lang w:val="en-GB" w:eastAsia="zh-CN"/>
        </w:rPr>
        <w:t>can be either fixed or configured by the eNB.</w:t>
      </w:r>
    </w:p>
    <w:p w14:paraId="144B543A" w14:textId="5233960F" w:rsidR="00F25ADD" w:rsidRDefault="001A1525" w:rsidP="002A7A94">
      <w:pPr>
        <w:rPr>
          <w:lang w:eastAsia="zh-CN"/>
        </w:rPr>
      </w:pPr>
      <w:r>
        <w:rPr>
          <w:lang w:eastAsia="zh-CN"/>
        </w:rPr>
        <w:t xml:space="preserve">In order to make the </w:t>
      </w:r>
      <w:r w:rsidR="001B3A7C">
        <w:rPr>
          <w:lang w:eastAsia="zh-CN"/>
        </w:rPr>
        <w:t xml:space="preserve">reservation more flexible and </w:t>
      </w:r>
      <w:r w:rsidR="001B3A7C" w:rsidRPr="001B3A7C">
        <w:rPr>
          <w:lang w:eastAsia="zh-CN"/>
        </w:rPr>
        <w:t>compatible</w:t>
      </w:r>
      <w:r w:rsidR="001B3A7C">
        <w:rPr>
          <w:lang w:eastAsia="zh-CN"/>
        </w:rPr>
        <w:t xml:space="preserve"> with the higher layer indication, the following indications should be included: </w:t>
      </w:r>
      <w:r w:rsidR="00B454B2">
        <w:rPr>
          <w:lang w:eastAsia="zh-CN"/>
        </w:rPr>
        <w:t xml:space="preserve">the </w:t>
      </w:r>
      <w:r w:rsidR="001B3A7C">
        <w:rPr>
          <w:lang w:eastAsia="zh-CN"/>
        </w:rPr>
        <w:t>same as the higher layer indication, no reservation resource and other preconfigured reserved resource patterns. Therefore, at least 2 bits are needed.</w:t>
      </w:r>
      <w:r w:rsidR="00742678">
        <w:rPr>
          <w:lang w:eastAsia="zh-CN"/>
        </w:rPr>
        <w:t xml:space="preserve"> Considering </w:t>
      </w:r>
      <w:r w:rsidR="00257FB5">
        <w:rPr>
          <w:lang w:eastAsia="zh-CN"/>
        </w:rPr>
        <w:t>control channel performance loss due to the increased</w:t>
      </w:r>
      <w:r w:rsidR="00742678">
        <w:rPr>
          <w:lang w:eastAsia="zh-CN"/>
        </w:rPr>
        <w:t xml:space="preserve"> DCI size</w:t>
      </w:r>
      <w:r w:rsidR="00257FB5">
        <w:rPr>
          <w:lang w:eastAsia="zh-CN"/>
        </w:rPr>
        <w:t xml:space="preserve"> and the scheduling flexibility, 2 bits field </w:t>
      </w:r>
      <w:r w:rsidR="00B454B2">
        <w:rPr>
          <w:lang w:eastAsia="zh-CN"/>
        </w:rPr>
        <w:t xml:space="preserve">can be </w:t>
      </w:r>
      <w:r w:rsidR="00257FB5">
        <w:rPr>
          <w:lang w:eastAsia="zh-CN"/>
        </w:rPr>
        <w:t xml:space="preserve"> a good tradeoff. </w:t>
      </w:r>
    </w:p>
    <w:p w14:paraId="4E6DD7CA" w14:textId="30046CDE" w:rsidR="00257FB5" w:rsidRDefault="00257FB5" w:rsidP="00257FB5">
      <w:pPr>
        <w:adjustRightInd/>
        <w:spacing w:afterLines="50"/>
        <w:rPr>
          <w:i/>
          <w:lang w:val="en-GB" w:eastAsia="zh-CN"/>
        </w:rPr>
      </w:pPr>
      <w:r w:rsidRPr="00463DB4">
        <w:rPr>
          <w:b/>
          <w:i/>
          <w:lang w:val="en-GB" w:eastAsia="zh-CN"/>
        </w:rPr>
        <w:t xml:space="preserve">Proposal </w:t>
      </w:r>
      <w:r w:rsidR="00952DE3">
        <w:rPr>
          <w:b/>
          <w:i/>
          <w:lang w:val="en-GB" w:eastAsia="zh-CN"/>
        </w:rPr>
        <w:t>6</w:t>
      </w:r>
      <w:r w:rsidRPr="00463DB4">
        <w:rPr>
          <w:b/>
          <w:i/>
          <w:lang w:val="en-GB" w:eastAsia="zh-CN"/>
        </w:rPr>
        <w:t>:</w:t>
      </w:r>
      <w:r>
        <w:rPr>
          <w:i/>
          <w:lang w:val="en-GB" w:eastAsia="zh-CN"/>
        </w:rPr>
        <w:t>2 bits in the DCI are used to indicate the reserved resource including the following pattern</w:t>
      </w:r>
      <w:r w:rsidR="00EB0594">
        <w:rPr>
          <w:i/>
          <w:lang w:val="en-GB" w:eastAsia="zh-CN"/>
        </w:rPr>
        <w:t>s</w:t>
      </w:r>
      <w:r>
        <w:rPr>
          <w:i/>
          <w:lang w:val="en-GB" w:eastAsia="zh-CN"/>
        </w:rPr>
        <w:t>:</w:t>
      </w:r>
    </w:p>
    <w:p w14:paraId="790E34C9" w14:textId="7E78B4C8" w:rsidR="00257FB5" w:rsidRDefault="00B454B2" w:rsidP="0017206D">
      <w:pPr>
        <w:pStyle w:val="ListParagraph"/>
        <w:numPr>
          <w:ilvl w:val="0"/>
          <w:numId w:val="62"/>
        </w:numPr>
        <w:rPr>
          <w:i/>
          <w:lang w:val="en-GB" w:eastAsia="zh-CN"/>
        </w:rPr>
      </w:pPr>
      <w:r>
        <w:rPr>
          <w:rFonts w:ascii="Times New Roman" w:hAnsi="Times New Roman"/>
          <w:i/>
          <w:sz w:val="22"/>
          <w:szCs w:val="22"/>
          <w:lang w:val="en-GB" w:eastAsia="zh-CN"/>
        </w:rPr>
        <w:t xml:space="preserve">The </w:t>
      </w:r>
      <w:r w:rsidR="00257FB5" w:rsidRPr="0017206D">
        <w:rPr>
          <w:rFonts w:ascii="Times New Roman" w:hAnsi="Times New Roman"/>
          <w:i/>
          <w:sz w:val="22"/>
          <w:szCs w:val="22"/>
          <w:lang w:val="en-GB" w:eastAsia="zh-CN"/>
        </w:rPr>
        <w:t xml:space="preserve">same as the </w:t>
      </w:r>
      <w:r w:rsidR="00257FB5">
        <w:rPr>
          <w:rFonts w:ascii="Times New Roman" w:hAnsi="Times New Roman"/>
          <w:i/>
          <w:sz w:val="22"/>
          <w:szCs w:val="22"/>
          <w:lang w:val="en-GB" w:eastAsia="zh-CN"/>
        </w:rPr>
        <w:t xml:space="preserve">legacy </w:t>
      </w:r>
      <w:r w:rsidR="00257FB5" w:rsidRPr="0017206D">
        <w:rPr>
          <w:rFonts w:ascii="Times New Roman" w:hAnsi="Times New Roman"/>
          <w:i/>
          <w:sz w:val="22"/>
          <w:szCs w:val="22"/>
          <w:lang w:val="en-GB" w:eastAsia="zh-CN"/>
        </w:rPr>
        <w:t>higher layer indication</w:t>
      </w:r>
      <w:r w:rsidR="00257FB5">
        <w:rPr>
          <w:rFonts w:ascii="Times New Roman" w:hAnsi="Times New Roman"/>
          <w:i/>
          <w:sz w:val="22"/>
          <w:szCs w:val="22"/>
          <w:lang w:val="en-GB" w:eastAsia="zh-CN"/>
        </w:rPr>
        <w:t>, i.e. no dynamic reserve resource indication</w:t>
      </w:r>
    </w:p>
    <w:p w14:paraId="5899BE63" w14:textId="1F8F98CD" w:rsidR="00257FB5" w:rsidRDefault="00F65C27" w:rsidP="0017206D">
      <w:pPr>
        <w:pStyle w:val="ListParagraph"/>
        <w:numPr>
          <w:ilvl w:val="0"/>
          <w:numId w:val="62"/>
        </w:numPr>
        <w:rPr>
          <w:i/>
          <w:lang w:val="en-GB" w:eastAsia="zh-CN"/>
        </w:rPr>
      </w:pPr>
      <w:r>
        <w:rPr>
          <w:rFonts w:ascii="Times New Roman" w:hAnsi="Times New Roman"/>
          <w:i/>
          <w:sz w:val="22"/>
          <w:szCs w:val="22"/>
          <w:lang w:val="en-GB" w:eastAsia="zh-CN"/>
        </w:rPr>
        <w:t>N</w:t>
      </w:r>
      <w:r w:rsidR="00257FB5" w:rsidRPr="0017206D">
        <w:rPr>
          <w:rFonts w:ascii="Times New Roman" w:hAnsi="Times New Roman"/>
          <w:i/>
          <w:sz w:val="22"/>
          <w:szCs w:val="22"/>
          <w:lang w:val="en-GB" w:eastAsia="zh-CN"/>
        </w:rPr>
        <w:t>o reservation resource</w:t>
      </w:r>
    </w:p>
    <w:p w14:paraId="52EE2C69" w14:textId="213C5704" w:rsidR="00257FB5" w:rsidRDefault="00F65C27" w:rsidP="0017206D">
      <w:pPr>
        <w:pStyle w:val="ListParagraph"/>
        <w:numPr>
          <w:ilvl w:val="0"/>
          <w:numId w:val="62"/>
        </w:numPr>
        <w:rPr>
          <w:i/>
          <w:lang w:val="en-GB" w:eastAsia="zh-CN"/>
        </w:rPr>
      </w:pPr>
      <w:r>
        <w:rPr>
          <w:rFonts w:ascii="Times New Roman" w:hAnsi="Times New Roman"/>
          <w:i/>
          <w:sz w:val="22"/>
          <w:szCs w:val="22"/>
          <w:lang w:val="en-GB" w:eastAsia="zh-CN"/>
        </w:rPr>
        <w:t>P</w:t>
      </w:r>
      <w:r w:rsidR="00257FB5" w:rsidRPr="0017206D">
        <w:rPr>
          <w:rFonts w:ascii="Times New Roman" w:hAnsi="Times New Roman"/>
          <w:i/>
          <w:sz w:val="22"/>
          <w:szCs w:val="22"/>
          <w:lang w:val="en-GB" w:eastAsia="zh-CN"/>
        </w:rPr>
        <w:t>reconfigured reserved resource pattern</w:t>
      </w:r>
      <w:r w:rsidR="00257FB5">
        <w:rPr>
          <w:rFonts w:ascii="Times New Roman" w:hAnsi="Times New Roman"/>
          <w:i/>
          <w:sz w:val="22"/>
          <w:szCs w:val="22"/>
          <w:lang w:val="en-GB" w:eastAsia="zh-CN"/>
        </w:rPr>
        <w:t xml:space="preserve"> 1</w:t>
      </w:r>
    </w:p>
    <w:p w14:paraId="5DED8FFF" w14:textId="7A6BF324" w:rsidR="00257FB5" w:rsidRPr="0017206D" w:rsidRDefault="00F65C27" w:rsidP="0017206D">
      <w:pPr>
        <w:pStyle w:val="ListParagraph"/>
        <w:numPr>
          <w:ilvl w:val="0"/>
          <w:numId w:val="62"/>
        </w:numPr>
        <w:rPr>
          <w:i/>
          <w:lang w:val="en-GB" w:eastAsia="zh-CN"/>
        </w:rPr>
      </w:pPr>
      <w:r>
        <w:rPr>
          <w:rFonts w:ascii="Times New Roman" w:hAnsi="Times New Roman"/>
          <w:i/>
          <w:sz w:val="22"/>
          <w:szCs w:val="22"/>
          <w:lang w:val="en-GB" w:eastAsia="zh-CN"/>
        </w:rPr>
        <w:t>P</w:t>
      </w:r>
      <w:bookmarkStart w:id="5" w:name="_GoBack"/>
      <w:bookmarkEnd w:id="5"/>
      <w:r w:rsidR="00257FB5" w:rsidRPr="00463DB4">
        <w:rPr>
          <w:rFonts w:ascii="Times New Roman" w:hAnsi="Times New Roman"/>
          <w:i/>
          <w:sz w:val="22"/>
          <w:szCs w:val="22"/>
          <w:lang w:val="en-GB" w:eastAsia="zh-CN"/>
        </w:rPr>
        <w:t>reconfigured reserved resource pattern</w:t>
      </w:r>
      <w:r w:rsidR="00257FB5">
        <w:rPr>
          <w:rFonts w:ascii="Times New Roman" w:hAnsi="Times New Roman"/>
          <w:i/>
          <w:sz w:val="22"/>
          <w:szCs w:val="22"/>
          <w:lang w:val="en-GB" w:eastAsia="zh-CN"/>
        </w:rPr>
        <w:t xml:space="preserve"> </w:t>
      </w:r>
      <w:r w:rsidR="004B15D1">
        <w:rPr>
          <w:rFonts w:ascii="Times New Roman" w:hAnsi="Times New Roman"/>
          <w:i/>
          <w:sz w:val="22"/>
          <w:szCs w:val="22"/>
          <w:lang w:val="en-GB" w:eastAsia="zh-CN"/>
        </w:rPr>
        <w:t>2</w:t>
      </w:r>
    </w:p>
    <w:p w14:paraId="5BAED1BA" w14:textId="77777777" w:rsidR="00157FC3" w:rsidRPr="00CF195E" w:rsidRDefault="00747F48" w:rsidP="00CF195E">
      <w:pPr>
        <w:pStyle w:val="Heading1"/>
      </w:pPr>
      <w:r w:rsidRPr="00CF195E">
        <w:t>Conclusion</w:t>
      </w:r>
      <w:r w:rsidR="006B1FD5" w:rsidRPr="00CF195E">
        <w:t>s</w:t>
      </w:r>
    </w:p>
    <w:p w14:paraId="5CB0B565" w14:textId="0D5D46D3" w:rsidR="00CB416F" w:rsidRDefault="00CE1DD5" w:rsidP="006B1FD5">
      <w:pPr>
        <w:rPr>
          <w:lang w:eastAsia="zh-CN"/>
        </w:rPr>
      </w:pPr>
      <w:r w:rsidRPr="00F24571">
        <w:rPr>
          <w:rFonts w:hint="eastAsia"/>
          <w:lang w:eastAsia="zh-CN"/>
        </w:rPr>
        <w:t xml:space="preserve">In this contribution, </w:t>
      </w:r>
      <w:r>
        <w:rPr>
          <w:bCs/>
        </w:rPr>
        <w:t xml:space="preserve">the </w:t>
      </w:r>
      <w:r w:rsidR="004A2B3F">
        <w:rPr>
          <w:bCs/>
        </w:rPr>
        <w:t>technical issues related to NR and eMTC coexistence are</w:t>
      </w:r>
      <w:r>
        <w:rPr>
          <w:bCs/>
        </w:rPr>
        <w:t xml:space="preserve"> discussed. </w:t>
      </w:r>
      <w:r w:rsidR="006C0021">
        <w:rPr>
          <w:bCs/>
        </w:rPr>
        <w:t xml:space="preserve">According to the above discussion, </w:t>
      </w:r>
      <w:r w:rsidR="006C0021">
        <w:rPr>
          <w:lang w:eastAsia="zh-CN"/>
        </w:rPr>
        <w:t>w</w:t>
      </w:r>
      <w:r w:rsidRPr="00F24571">
        <w:rPr>
          <w:lang w:eastAsia="zh-CN"/>
        </w:rPr>
        <w:t xml:space="preserve">e have the following </w:t>
      </w:r>
      <w:r w:rsidR="00C2193B">
        <w:rPr>
          <w:lang w:eastAsia="zh-CN"/>
        </w:rPr>
        <w:t xml:space="preserve">observations and </w:t>
      </w:r>
      <w:r w:rsidRPr="00F24571">
        <w:rPr>
          <w:lang w:eastAsia="zh-CN"/>
        </w:rPr>
        <w:t>proposals:</w:t>
      </w:r>
    </w:p>
    <w:p w14:paraId="653024F7" w14:textId="03070B0D" w:rsidR="00443284" w:rsidRDefault="00443284" w:rsidP="006B1FD5">
      <w:pPr>
        <w:rPr>
          <w:i/>
          <w:lang w:eastAsia="zh-CN"/>
        </w:rPr>
      </w:pPr>
      <w:r w:rsidRPr="005C30AB">
        <w:rPr>
          <w:b/>
          <w:i/>
          <w:lang w:eastAsia="zh-CN"/>
        </w:rPr>
        <w:t xml:space="preserve">Observation 1: </w:t>
      </w:r>
      <w:r w:rsidRPr="005C30AB">
        <w:rPr>
          <w:i/>
          <w:lang w:eastAsia="zh-CN"/>
        </w:rPr>
        <w:t>There is no need to reserve resources in eMTC for URLLC and CORESET of NR.</w:t>
      </w:r>
    </w:p>
    <w:p w14:paraId="523B9C8A" w14:textId="1884B67E" w:rsidR="004C6F8D" w:rsidRDefault="004C6F8D" w:rsidP="00BA2613">
      <w:pPr>
        <w:rPr>
          <w:i/>
          <w:lang w:val="en-GB"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w:t>
      </w:r>
      <w:r w:rsidRPr="001C12AB">
        <w:rPr>
          <w:i/>
          <w:lang w:val="en-GB" w:eastAsia="zh-CN"/>
        </w:rPr>
        <w:t xml:space="preserve"> </w:t>
      </w:r>
      <w:r>
        <w:rPr>
          <w:i/>
          <w:lang w:val="en-GB" w:eastAsia="zh-CN"/>
        </w:rPr>
        <w:t>T</w:t>
      </w:r>
      <w:r w:rsidRPr="00F733E4">
        <w:rPr>
          <w:i/>
          <w:lang w:val="en-GB" w:eastAsia="zh-CN"/>
        </w:rPr>
        <w:t>he LTE-MTC DL subcarrier puncturing</w:t>
      </w:r>
      <w:r>
        <w:rPr>
          <w:i/>
          <w:lang w:val="en-GB" w:eastAsia="zh-CN"/>
        </w:rPr>
        <w:t xml:space="preserve"> only</w:t>
      </w:r>
      <w:r w:rsidRPr="00F733E4">
        <w:rPr>
          <w:i/>
          <w:lang w:val="en-GB" w:eastAsia="zh-CN"/>
        </w:rPr>
        <w:t xml:space="preserve"> applies</w:t>
      </w:r>
      <w:r>
        <w:rPr>
          <w:i/>
          <w:lang w:val="en-GB" w:eastAsia="zh-CN"/>
        </w:rPr>
        <w:t xml:space="preserve"> per </w:t>
      </w:r>
      <w:r w:rsidRPr="00F733E4">
        <w:rPr>
          <w:i/>
          <w:lang w:val="en-GB" w:eastAsia="zh-CN"/>
        </w:rPr>
        <w:t>system bandwidth</w:t>
      </w:r>
      <w:r>
        <w:rPr>
          <w:i/>
          <w:lang w:val="en-GB" w:eastAsia="zh-CN"/>
        </w:rPr>
        <w:t xml:space="preserve"> and is supported on both side</w:t>
      </w:r>
      <w:r w:rsidR="007A6DAE">
        <w:rPr>
          <w:i/>
          <w:lang w:val="en-GB" w:eastAsia="zh-CN"/>
        </w:rPr>
        <w:t>s</w:t>
      </w:r>
      <w:r>
        <w:rPr>
          <w:i/>
          <w:lang w:val="en-GB" w:eastAsia="zh-CN"/>
        </w:rPr>
        <w:t xml:space="preserve"> of the transmission bandwidth.</w:t>
      </w:r>
    </w:p>
    <w:p w14:paraId="4D84E24D" w14:textId="66AFF337" w:rsidR="0059556B" w:rsidRDefault="0059556B" w:rsidP="00BA2613">
      <w:pPr>
        <w:rPr>
          <w:i/>
        </w:rPr>
      </w:pPr>
      <w:r w:rsidRPr="003F15ED">
        <w:rPr>
          <w:b/>
          <w:i/>
        </w:rPr>
        <w:t>Proposal 2:</w:t>
      </w:r>
      <w:r w:rsidRPr="003F15ED">
        <w:rPr>
          <w:i/>
        </w:rPr>
        <w:t xml:space="preserve"> The </w:t>
      </w:r>
      <w:r w:rsidR="00DE7494">
        <w:rPr>
          <w:i/>
        </w:rPr>
        <w:t xml:space="preserve">actual </w:t>
      </w:r>
      <w:r w:rsidRPr="003F15ED">
        <w:rPr>
          <w:i/>
        </w:rPr>
        <w:t>number of punctured subcarriers and their locations are configured by higher layers via SIB and no DCI is introduced to indicate the punctured subcarriers.</w:t>
      </w:r>
    </w:p>
    <w:p w14:paraId="355CFB01" w14:textId="3E47EC78" w:rsidR="00BA2613" w:rsidRPr="00D1107E" w:rsidRDefault="00BA2613" w:rsidP="00BA2613">
      <w:pPr>
        <w:rPr>
          <w:lang w:eastAsia="zh-CN"/>
        </w:rPr>
      </w:pPr>
      <w:r>
        <w:rPr>
          <w:b/>
          <w:i/>
          <w:lang w:val="x-none" w:eastAsia="zh-CN"/>
        </w:rPr>
        <w:t>Proposal</w:t>
      </w:r>
      <w:r w:rsidRPr="00EC1CB9">
        <w:rPr>
          <w:b/>
          <w:i/>
          <w:lang w:val="en-GB" w:eastAsia="zh-CN"/>
        </w:rPr>
        <w:t xml:space="preserve"> </w:t>
      </w:r>
      <w:r w:rsidR="00EC6F5F">
        <w:rPr>
          <w:b/>
          <w:i/>
          <w:lang w:val="en-GB" w:eastAsia="zh-CN"/>
        </w:rPr>
        <w:t>3</w:t>
      </w:r>
      <w:r w:rsidRPr="00EC1CB9">
        <w:rPr>
          <w:b/>
          <w:i/>
          <w:lang w:val="en-GB" w:eastAsia="zh-CN"/>
        </w:rPr>
        <w:t xml:space="preserve">: </w:t>
      </w:r>
      <w:r>
        <w:rPr>
          <w:i/>
          <w:lang w:val="en-GB" w:eastAsia="zh-CN"/>
        </w:rPr>
        <w:t>No new transmission scheme is introduced after the outlying subcarrier is punctured or rate-matched around</w:t>
      </w:r>
      <w:r>
        <w:rPr>
          <w:rFonts w:hint="eastAsia"/>
          <w:lang w:eastAsia="zh-CN"/>
        </w:rPr>
        <w:t>.</w:t>
      </w:r>
    </w:p>
    <w:p w14:paraId="512B6645" w14:textId="77777777" w:rsidR="00A44E51" w:rsidRPr="00463DB4" w:rsidRDefault="00A44E51" w:rsidP="00A44E51">
      <w:pPr>
        <w:adjustRightInd/>
        <w:spacing w:after="0"/>
        <w:rPr>
          <w:i/>
          <w:lang w:val="en-GB" w:eastAsia="zh-CN"/>
        </w:rPr>
      </w:pPr>
      <w:r w:rsidRPr="00463DB4">
        <w:rPr>
          <w:b/>
          <w:i/>
          <w:lang w:val="en-GB" w:eastAsia="zh-CN"/>
        </w:rPr>
        <w:t>Proposal 4:</w:t>
      </w:r>
      <w:r w:rsidRPr="00463DB4">
        <w:rPr>
          <w:i/>
          <w:lang w:val="en-GB" w:eastAsia="zh-CN"/>
        </w:rPr>
        <w:t xml:space="preserve"> The reserved resource is configured by one periodicity, one start position and one duration.</w:t>
      </w:r>
    </w:p>
    <w:p w14:paraId="0312C935" w14:textId="66936F6F" w:rsidR="00722F15" w:rsidRPr="00282E24" w:rsidRDefault="00A44E51" w:rsidP="0017206D">
      <w:pPr>
        <w:pStyle w:val="ListParagraph"/>
        <w:numPr>
          <w:ilvl w:val="0"/>
          <w:numId w:val="61"/>
        </w:numPr>
        <w:rPr>
          <w:i/>
          <w:lang w:val="en-GB" w:eastAsia="zh-CN"/>
        </w:rPr>
      </w:pPr>
      <w:r w:rsidRPr="00282E24">
        <w:rPr>
          <w:rFonts w:ascii="Times New Roman" w:hAnsi="Times New Roman"/>
          <w:i/>
          <w:sz w:val="22"/>
          <w:szCs w:val="22"/>
          <w:lang w:val="en-GB" w:eastAsia="zh-CN"/>
        </w:rPr>
        <w:t xml:space="preserve">In the </w:t>
      </w:r>
      <w:r w:rsidR="00282E24" w:rsidRPr="00282E24">
        <w:rPr>
          <w:rFonts w:ascii="Times New Roman" w:hAnsi="Times New Roman"/>
          <w:i/>
          <w:sz w:val="22"/>
          <w:szCs w:val="22"/>
          <w:lang w:val="en-GB" w:eastAsia="zh-CN"/>
        </w:rPr>
        <w:t xml:space="preserve">configured </w:t>
      </w:r>
      <w:r w:rsidRPr="00282E24">
        <w:rPr>
          <w:rFonts w:ascii="Times New Roman" w:hAnsi="Times New Roman"/>
          <w:i/>
          <w:sz w:val="22"/>
          <w:szCs w:val="22"/>
          <w:lang w:val="en-GB" w:eastAsia="zh-CN"/>
        </w:rPr>
        <w:t>duration, a bitmap is used to indicate whether a symbol/slot is configured as the reserved resource or not.</w:t>
      </w:r>
    </w:p>
    <w:p w14:paraId="3D83EDCA" w14:textId="0E21BE22" w:rsidR="00722F15" w:rsidRDefault="00513E63" w:rsidP="00722F15">
      <w:pPr>
        <w:adjustRightInd/>
        <w:spacing w:afterLines="50"/>
        <w:rPr>
          <w:i/>
          <w:lang w:val="en-GB" w:eastAsia="zh-CN"/>
        </w:rPr>
      </w:pPr>
      <w:r w:rsidRPr="00463DB4">
        <w:rPr>
          <w:b/>
          <w:i/>
          <w:lang w:val="en-GB" w:eastAsia="zh-CN"/>
        </w:rPr>
        <w:t xml:space="preserve">Proposal </w:t>
      </w:r>
      <w:r>
        <w:rPr>
          <w:b/>
          <w:i/>
          <w:lang w:val="en-GB" w:eastAsia="zh-CN"/>
        </w:rPr>
        <w:t>5</w:t>
      </w:r>
      <w:r w:rsidRPr="00463DB4">
        <w:rPr>
          <w:b/>
          <w:i/>
          <w:lang w:val="en-GB" w:eastAsia="zh-CN"/>
        </w:rPr>
        <w:t>:</w:t>
      </w:r>
      <w:r w:rsidRPr="00463DB4">
        <w:rPr>
          <w:i/>
          <w:lang w:val="en-GB" w:eastAsia="zh-CN"/>
        </w:rPr>
        <w:t xml:space="preserve"> </w:t>
      </w:r>
      <w:r>
        <w:rPr>
          <w:i/>
          <w:lang w:val="en-GB" w:eastAsia="zh-CN"/>
        </w:rPr>
        <w:t>The timing between the DCI and the subframe/slot that indicated resource reservation takes effects can be either fixed or configured by the eNB.</w:t>
      </w:r>
    </w:p>
    <w:p w14:paraId="4EDED84F" w14:textId="77777777" w:rsidR="00722F15" w:rsidRDefault="00722F15" w:rsidP="00722F15">
      <w:pPr>
        <w:adjustRightInd/>
        <w:spacing w:afterLines="50"/>
        <w:rPr>
          <w:i/>
          <w:lang w:val="en-GB" w:eastAsia="zh-CN"/>
        </w:rPr>
      </w:pPr>
      <w:r w:rsidRPr="00463DB4">
        <w:rPr>
          <w:b/>
          <w:i/>
          <w:lang w:val="en-GB" w:eastAsia="zh-CN"/>
        </w:rPr>
        <w:t xml:space="preserve">Proposal </w:t>
      </w:r>
      <w:r>
        <w:rPr>
          <w:b/>
          <w:i/>
          <w:lang w:val="en-GB" w:eastAsia="zh-CN"/>
        </w:rPr>
        <w:t>6</w:t>
      </w:r>
      <w:r w:rsidRPr="00463DB4">
        <w:rPr>
          <w:b/>
          <w:i/>
          <w:lang w:val="en-GB" w:eastAsia="zh-CN"/>
        </w:rPr>
        <w:t>:</w:t>
      </w:r>
      <w:r>
        <w:rPr>
          <w:i/>
          <w:lang w:val="en-GB" w:eastAsia="zh-CN"/>
        </w:rPr>
        <w:t>2 bits in the DCI are used to indicate the reserved resource including the following patterns:</w:t>
      </w:r>
    </w:p>
    <w:p w14:paraId="561D411D" w14:textId="44D18E6B" w:rsidR="00722F15" w:rsidRDefault="00B454B2" w:rsidP="00722F15">
      <w:pPr>
        <w:pStyle w:val="ListParagraph"/>
        <w:numPr>
          <w:ilvl w:val="0"/>
          <w:numId w:val="62"/>
        </w:numPr>
        <w:rPr>
          <w:rFonts w:ascii="Times New Roman" w:hAnsi="Times New Roman"/>
          <w:i/>
          <w:sz w:val="22"/>
          <w:szCs w:val="22"/>
          <w:lang w:val="en-GB" w:eastAsia="zh-CN"/>
        </w:rPr>
      </w:pPr>
      <w:r>
        <w:rPr>
          <w:rFonts w:ascii="Times New Roman" w:hAnsi="Times New Roman"/>
          <w:i/>
          <w:sz w:val="22"/>
          <w:szCs w:val="22"/>
          <w:lang w:val="en-GB" w:eastAsia="zh-CN"/>
        </w:rPr>
        <w:t xml:space="preserve">The </w:t>
      </w:r>
      <w:r w:rsidR="00722F15" w:rsidRPr="00463DB4">
        <w:rPr>
          <w:rFonts w:ascii="Times New Roman" w:hAnsi="Times New Roman"/>
          <w:i/>
          <w:sz w:val="22"/>
          <w:szCs w:val="22"/>
          <w:lang w:val="en-GB" w:eastAsia="zh-CN"/>
        </w:rPr>
        <w:t xml:space="preserve">same as the </w:t>
      </w:r>
      <w:r w:rsidR="00722F15">
        <w:rPr>
          <w:rFonts w:ascii="Times New Roman" w:hAnsi="Times New Roman"/>
          <w:i/>
          <w:sz w:val="22"/>
          <w:szCs w:val="22"/>
          <w:lang w:val="en-GB" w:eastAsia="zh-CN"/>
        </w:rPr>
        <w:t xml:space="preserve">legacy </w:t>
      </w:r>
      <w:r w:rsidR="00722F15" w:rsidRPr="00463DB4">
        <w:rPr>
          <w:rFonts w:ascii="Times New Roman" w:hAnsi="Times New Roman"/>
          <w:i/>
          <w:sz w:val="22"/>
          <w:szCs w:val="22"/>
          <w:lang w:val="en-GB" w:eastAsia="zh-CN"/>
        </w:rPr>
        <w:t>higher layer indication</w:t>
      </w:r>
      <w:r w:rsidR="00722F15">
        <w:rPr>
          <w:rFonts w:ascii="Times New Roman" w:hAnsi="Times New Roman"/>
          <w:i/>
          <w:sz w:val="22"/>
          <w:szCs w:val="22"/>
          <w:lang w:val="en-GB" w:eastAsia="zh-CN"/>
        </w:rPr>
        <w:t>, i.e. no dynamic reserve resource indication</w:t>
      </w:r>
    </w:p>
    <w:p w14:paraId="3B57DD63" w14:textId="005EFF33" w:rsidR="00722F15" w:rsidRDefault="00F65C27" w:rsidP="00722F15">
      <w:pPr>
        <w:pStyle w:val="ListParagraph"/>
        <w:numPr>
          <w:ilvl w:val="0"/>
          <w:numId w:val="62"/>
        </w:numPr>
        <w:rPr>
          <w:rFonts w:ascii="Times New Roman" w:hAnsi="Times New Roman"/>
          <w:i/>
          <w:sz w:val="22"/>
          <w:szCs w:val="22"/>
          <w:lang w:val="en-GB" w:eastAsia="zh-CN"/>
        </w:rPr>
      </w:pPr>
      <w:r>
        <w:rPr>
          <w:rFonts w:ascii="Times New Roman" w:hAnsi="Times New Roman"/>
          <w:i/>
          <w:sz w:val="22"/>
          <w:szCs w:val="22"/>
          <w:lang w:val="en-GB" w:eastAsia="zh-CN"/>
        </w:rPr>
        <w:t>N</w:t>
      </w:r>
      <w:r w:rsidR="00722F15" w:rsidRPr="00463DB4">
        <w:rPr>
          <w:rFonts w:ascii="Times New Roman" w:hAnsi="Times New Roman"/>
          <w:i/>
          <w:sz w:val="22"/>
          <w:szCs w:val="22"/>
          <w:lang w:val="en-GB" w:eastAsia="zh-CN"/>
        </w:rPr>
        <w:t>o reservation resource</w:t>
      </w:r>
    </w:p>
    <w:p w14:paraId="34D4EF5D" w14:textId="21046D73" w:rsidR="00722F15" w:rsidRDefault="00F65C27" w:rsidP="00722F15">
      <w:pPr>
        <w:pStyle w:val="ListParagraph"/>
        <w:numPr>
          <w:ilvl w:val="0"/>
          <w:numId w:val="62"/>
        </w:numPr>
        <w:rPr>
          <w:rFonts w:ascii="Times New Roman" w:hAnsi="Times New Roman"/>
          <w:i/>
          <w:sz w:val="22"/>
          <w:szCs w:val="22"/>
          <w:lang w:val="en-GB" w:eastAsia="zh-CN"/>
        </w:rPr>
      </w:pPr>
      <w:r>
        <w:rPr>
          <w:rFonts w:ascii="Times New Roman" w:hAnsi="Times New Roman"/>
          <w:i/>
          <w:sz w:val="22"/>
          <w:szCs w:val="22"/>
          <w:lang w:val="en-GB" w:eastAsia="zh-CN"/>
        </w:rPr>
        <w:t>P</w:t>
      </w:r>
      <w:r w:rsidR="00722F15" w:rsidRPr="00463DB4">
        <w:rPr>
          <w:rFonts w:ascii="Times New Roman" w:hAnsi="Times New Roman"/>
          <w:i/>
          <w:sz w:val="22"/>
          <w:szCs w:val="22"/>
          <w:lang w:val="en-GB" w:eastAsia="zh-CN"/>
        </w:rPr>
        <w:t>reconfigured reserved resource pattern</w:t>
      </w:r>
      <w:r w:rsidR="00722F15">
        <w:rPr>
          <w:rFonts w:ascii="Times New Roman" w:hAnsi="Times New Roman"/>
          <w:i/>
          <w:sz w:val="22"/>
          <w:szCs w:val="22"/>
          <w:lang w:val="en-GB" w:eastAsia="zh-CN"/>
        </w:rPr>
        <w:t xml:space="preserve"> 1</w:t>
      </w:r>
    </w:p>
    <w:p w14:paraId="792EA021" w14:textId="6BECC591" w:rsidR="001C7592" w:rsidRPr="0017206D" w:rsidRDefault="00F65C27" w:rsidP="0017206D">
      <w:pPr>
        <w:pStyle w:val="ListParagraph"/>
        <w:numPr>
          <w:ilvl w:val="0"/>
          <w:numId w:val="62"/>
        </w:numPr>
        <w:rPr>
          <w:i/>
          <w:lang w:val="en-GB" w:eastAsia="zh-CN"/>
        </w:rPr>
      </w:pPr>
      <w:r>
        <w:rPr>
          <w:rFonts w:ascii="Times New Roman" w:hAnsi="Times New Roman"/>
          <w:i/>
          <w:sz w:val="22"/>
          <w:szCs w:val="22"/>
          <w:lang w:val="en-GB" w:eastAsia="zh-CN"/>
        </w:rPr>
        <w:t>P</w:t>
      </w:r>
      <w:r w:rsidR="00722F15" w:rsidRPr="00463DB4">
        <w:rPr>
          <w:rFonts w:ascii="Times New Roman" w:hAnsi="Times New Roman"/>
          <w:i/>
          <w:sz w:val="22"/>
          <w:szCs w:val="22"/>
          <w:lang w:val="en-GB" w:eastAsia="zh-CN"/>
        </w:rPr>
        <w:t>reconfigured reserved resource pattern</w:t>
      </w:r>
      <w:r w:rsidR="00722F15">
        <w:rPr>
          <w:rFonts w:ascii="Times New Roman" w:hAnsi="Times New Roman"/>
          <w:i/>
          <w:sz w:val="22"/>
          <w:szCs w:val="22"/>
          <w:lang w:val="en-GB" w:eastAsia="zh-CN"/>
        </w:rPr>
        <w:t xml:space="preserve"> 2</w:t>
      </w:r>
    </w:p>
    <w:p w14:paraId="477CB3D3" w14:textId="77777777"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14:paraId="160B81E4" w14:textId="23E85D4E" w:rsidR="00136A23" w:rsidRDefault="00AD4B74" w:rsidP="00E04A84">
      <w:pPr>
        <w:pStyle w:val="References"/>
        <w:rPr>
          <w:lang w:eastAsia="zh-CN"/>
        </w:rPr>
      </w:pPr>
      <w:bookmarkStart w:id="9" w:name="_Ref513103060"/>
      <w:bookmarkEnd w:id="6"/>
      <w:bookmarkEnd w:id="7"/>
      <w:bookmarkEnd w:id="8"/>
      <w:r w:rsidRPr="00AD4B74">
        <w:t>RP-191356</w:t>
      </w:r>
      <w:r w:rsidR="004D6E10">
        <w:t xml:space="preserve"> </w:t>
      </w:r>
      <w:r>
        <w:t>“</w:t>
      </w:r>
      <w:r w:rsidRPr="00AD4B74">
        <w:t xml:space="preserve"> Revised WID: Additional MTC enhancements for LTE</w:t>
      </w:r>
      <w:r>
        <w:t>”</w:t>
      </w:r>
      <w:r w:rsidR="008A56E8" w:rsidRPr="00003055">
        <w:t xml:space="preserve">, </w:t>
      </w:r>
      <w:r w:rsidR="004D6E10" w:rsidRPr="004D6E10">
        <w:t>3GPP TSG RAN Meeting #8</w:t>
      </w:r>
      <w:r>
        <w:t>4</w:t>
      </w:r>
      <w:r w:rsidR="008A56E8" w:rsidRPr="00003055">
        <w:t xml:space="preserve">, </w:t>
      </w:r>
      <w:bookmarkEnd w:id="9"/>
      <w:r w:rsidR="00E04A84" w:rsidRPr="00E04A84">
        <w:t>Newport Beach, USA, 3rd – 6th June 2019</w:t>
      </w:r>
    </w:p>
    <w:p w14:paraId="6A0DE1A8" w14:textId="5AEC2FB8" w:rsidR="005E370E" w:rsidRPr="00B94B7A" w:rsidRDefault="00CC2E6C" w:rsidP="00D0545E">
      <w:pPr>
        <w:pStyle w:val="References"/>
        <w:rPr>
          <w:lang w:eastAsia="zh-CN"/>
        </w:rPr>
      </w:pPr>
      <w:bookmarkStart w:id="10" w:name="_Ref488522507"/>
      <w:bookmarkStart w:id="11" w:name="_Ref524442430"/>
      <w:bookmarkEnd w:id="4"/>
      <w:r>
        <w:rPr>
          <w:rFonts w:hint="eastAsia"/>
          <w:lang w:eastAsia="zh-CN"/>
        </w:rPr>
        <w:t xml:space="preserve">3GPP, </w:t>
      </w:r>
      <w:r w:rsidRPr="00BA0B78">
        <w:rPr>
          <w:lang w:eastAsia="zh-CN"/>
        </w:rPr>
        <w:t>“</w:t>
      </w:r>
      <w:r w:rsidRPr="0072210E">
        <w:rPr>
          <w:lang w:eastAsia="zh-CN"/>
        </w:rPr>
        <w:t xml:space="preserve">Chairman's Notes RAN1 </w:t>
      </w:r>
      <w:r>
        <w:rPr>
          <w:lang w:eastAsia="zh-CN"/>
        </w:rPr>
        <w:t>#</w:t>
      </w:r>
      <w:r w:rsidR="00AF08F4" w:rsidRPr="0072210E">
        <w:rPr>
          <w:lang w:eastAsia="zh-CN"/>
        </w:rPr>
        <w:t>9</w:t>
      </w:r>
      <w:r w:rsidR="009E11F1">
        <w:rPr>
          <w:lang w:eastAsia="zh-CN"/>
        </w:rPr>
        <w:t>8</w:t>
      </w:r>
      <w:r w:rsidR="00D0545E">
        <w:rPr>
          <w:lang w:eastAsia="zh-CN"/>
        </w:rPr>
        <w:t>bis</w:t>
      </w:r>
      <w:r w:rsidR="00AF08F4" w:rsidRPr="0072210E">
        <w:rPr>
          <w:lang w:eastAsia="zh-CN"/>
        </w:rPr>
        <w:t xml:space="preserve"> </w:t>
      </w:r>
      <w:r w:rsidRPr="0072210E">
        <w:rPr>
          <w:lang w:eastAsia="zh-CN"/>
        </w:rPr>
        <w:t>final</w:t>
      </w:r>
      <w:r>
        <w:rPr>
          <w:lang w:eastAsia="zh-CN"/>
        </w:rPr>
        <w:t xml:space="preserve">”, </w:t>
      </w:r>
      <w:bookmarkEnd w:id="10"/>
      <w:bookmarkEnd w:id="11"/>
      <w:r w:rsidR="00D0545E" w:rsidRPr="00D0545E">
        <w:rPr>
          <w:szCs w:val="20"/>
          <w:lang w:eastAsia="zh-CN"/>
        </w:rPr>
        <w:t>Chongqing, China, October 14th – 20th, 2019</w:t>
      </w:r>
    </w:p>
    <w:sectPr w:rsidR="005E37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2543B" w14:textId="77777777" w:rsidR="00F4365D" w:rsidRDefault="00F4365D">
      <w:r>
        <w:separator/>
      </w:r>
    </w:p>
  </w:endnote>
  <w:endnote w:type="continuationSeparator" w:id="0">
    <w:p w14:paraId="1BC468AD" w14:textId="77777777" w:rsidR="00F4365D" w:rsidRDefault="00F4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w:altName w:val="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48EBD" w14:textId="77777777" w:rsidR="00F4365D" w:rsidRDefault="00F4365D">
      <w:r>
        <w:separator/>
      </w:r>
    </w:p>
  </w:footnote>
  <w:footnote w:type="continuationSeparator" w:id="0">
    <w:p w14:paraId="3EDCC6D9" w14:textId="77777777" w:rsidR="00F4365D" w:rsidRDefault="00F43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AA02DD"/>
    <w:multiLevelType w:val="hybridMultilevel"/>
    <w:tmpl w:val="AA249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875307F"/>
    <w:multiLevelType w:val="hybridMultilevel"/>
    <w:tmpl w:val="50A8CD3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2"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27" w15:restartNumberingAfterBreak="0">
    <w:nsid w:val="2F807E69"/>
    <w:multiLevelType w:val="hybridMultilevel"/>
    <w:tmpl w:val="AD2CDB5A"/>
    <w:lvl w:ilvl="0" w:tplc="2BA6F40A">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C635D10"/>
    <w:multiLevelType w:val="hybridMultilevel"/>
    <w:tmpl w:val="F73C4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Microsoft YaHei" w:hAnsi="Microsoft YaHei" w:hint="default"/>
      </w:rPr>
    </w:lvl>
    <w:lvl w:ilvl="1" w:tplc="B7888BFA" w:tentative="1">
      <w:start w:val="1"/>
      <w:numFmt w:val="bullet"/>
      <w:lvlText w:val="■"/>
      <w:lvlJc w:val="left"/>
      <w:pPr>
        <w:tabs>
          <w:tab w:val="num" w:pos="1440"/>
        </w:tabs>
        <w:ind w:left="1440" w:hanging="360"/>
      </w:pPr>
      <w:rPr>
        <w:rFonts w:ascii="Microsoft YaHei" w:hAnsi="Microsoft YaHei" w:hint="default"/>
      </w:rPr>
    </w:lvl>
    <w:lvl w:ilvl="2" w:tplc="8C8EBC8E" w:tentative="1">
      <w:start w:val="1"/>
      <w:numFmt w:val="bullet"/>
      <w:lvlText w:val="■"/>
      <w:lvlJc w:val="left"/>
      <w:pPr>
        <w:tabs>
          <w:tab w:val="num" w:pos="2160"/>
        </w:tabs>
        <w:ind w:left="2160" w:hanging="360"/>
      </w:pPr>
      <w:rPr>
        <w:rFonts w:ascii="Microsoft YaHei" w:hAnsi="Microsoft YaHei" w:hint="default"/>
      </w:rPr>
    </w:lvl>
    <w:lvl w:ilvl="3" w:tplc="2DA09DDC" w:tentative="1">
      <w:start w:val="1"/>
      <w:numFmt w:val="bullet"/>
      <w:lvlText w:val="■"/>
      <w:lvlJc w:val="left"/>
      <w:pPr>
        <w:tabs>
          <w:tab w:val="num" w:pos="2880"/>
        </w:tabs>
        <w:ind w:left="2880" w:hanging="360"/>
      </w:pPr>
      <w:rPr>
        <w:rFonts w:ascii="Microsoft YaHei" w:hAnsi="Microsoft YaHei" w:hint="default"/>
      </w:rPr>
    </w:lvl>
    <w:lvl w:ilvl="4" w:tplc="6DFE376A" w:tentative="1">
      <w:start w:val="1"/>
      <w:numFmt w:val="bullet"/>
      <w:lvlText w:val="■"/>
      <w:lvlJc w:val="left"/>
      <w:pPr>
        <w:tabs>
          <w:tab w:val="num" w:pos="3600"/>
        </w:tabs>
        <w:ind w:left="3600" w:hanging="360"/>
      </w:pPr>
      <w:rPr>
        <w:rFonts w:ascii="Microsoft YaHei" w:hAnsi="Microsoft YaHei" w:hint="default"/>
      </w:rPr>
    </w:lvl>
    <w:lvl w:ilvl="5" w:tplc="4F642A9C" w:tentative="1">
      <w:start w:val="1"/>
      <w:numFmt w:val="bullet"/>
      <w:lvlText w:val="■"/>
      <w:lvlJc w:val="left"/>
      <w:pPr>
        <w:tabs>
          <w:tab w:val="num" w:pos="4320"/>
        </w:tabs>
        <w:ind w:left="4320" w:hanging="360"/>
      </w:pPr>
      <w:rPr>
        <w:rFonts w:ascii="Microsoft YaHei" w:hAnsi="Microsoft YaHei" w:hint="default"/>
      </w:rPr>
    </w:lvl>
    <w:lvl w:ilvl="6" w:tplc="1194A5B0" w:tentative="1">
      <w:start w:val="1"/>
      <w:numFmt w:val="bullet"/>
      <w:lvlText w:val="■"/>
      <w:lvlJc w:val="left"/>
      <w:pPr>
        <w:tabs>
          <w:tab w:val="num" w:pos="5040"/>
        </w:tabs>
        <w:ind w:left="5040" w:hanging="360"/>
      </w:pPr>
      <w:rPr>
        <w:rFonts w:ascii="Microsoft YaHei" w:hAnsi="Microsoft YaHei" w:hint="default"/>
      </w:rPr>
    </w:lvl>
    <w:lvl w:ilvl="7" w:tplc="E1C01296" w:tentative="1">
      <w:start w:val="1"/>
      <w:numFmt w:val="bullet"/>
      <w:lvlText w:val="■"/>
      <w:lvlJc w:val="left"/>
      <w:pPr>
        <w:tabs>
          <w:tab w:val="num" w:pos="5760"/>
        </w:tabs>
        <w:ind w:left="5760" w:hanging="360"/>
      </w:pPr>
      <w:rPr>
        <w:rFonts w:ascii="Microsoft YaHei" w:hAnsi="Microsoft YaHei" w:hint="default"/>
      </w:rPr>
    </w:lvl>
    <w:lvl w:ilvl="8" w:tplc="65C0F870" w:tentative="1">
      <w:start w:val="1"/>
      <w:numFmt w:val="bullet"/>
      <w:lvlText w:val="■"/>
      <w:lvlJc w:val="left"/>
      <w:pPr>
        <w:tabs>
          <w:tab w:val="num" w:pos="6480"/>
        </w:tabs>
        <w:ind w:left="6480" w:hanging="360"/>
      </w:pPr>
      <w:rPr>
        <w:rFonts w:ascii="Microsoft YaHei" w:hAnsi="Microsoft YaHei" w:hint="default"/>
      </w:rPr>
    </w:lvl>
  </w:abstractNum>
  <w:abstractNum w:abstractNumId="4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9D3BBA"/>
    <w:multiLevelType w:val="hybridMultilevel"/>
    <w:tmpl w:val="2E420778"/>
    <w:lvl w:ilvl="0" w:tplc="331AD24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6"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29"/>
  </w:num>
  <w:num w:numId="3">
    <w:abstractNumId w:val="28"/>
  </w:num>
  <w:num w:numId="4">
    <w:abstractNumId w:val="24"/>
  </w:num>
  <w:num w:numId="5">
    <w:abstractNumId w:val="16"/>
  </w:num>
  <w:num w:numId="6">
    <w:abstractNumId w:val="49"/>
  </w:num>
  <w:num w:numId="7">
    <w:abstractNumId w:val="25"/>
  </w:num>
  <w:num w:numId="8">
    <w:abstractNumId w:val="36"/>
  </w:num>
  <w:num w:numId="9">
    <w:abstractNumId w:val="44"/>
  </w:num>
  <w:num w:numId="10">
    <w:abstractNumId w:val="47"/>
  </w:num>
  <w:num w:numId="11">
    <w:abstractNumId w:val="53"/>
  </w:num>
  <w:num w:numId="12">
    <w:abstractNumId w:val="23"/>
  </w:num>
  <w:num w:numId="13">
    <w:abstractNumId w:val="39"/>
  </w:num>
  <w:num w:numId="14">
    <w:abstractNumId w:val="38"/>
  </w:num>
  <w:num w:numId="15">
    <w:abstractNumId w:val="32"/>
  </w:num>
  <w:num w:numId="16">
    <w:abstractNumId w:val="19"/>
  </w:num>
  <w:num w:numId="17">
    <w:abstractNumId w:val="30"/>
  </w:num>
  <w:num w:numId="18">
    <w:abstractNumId w:val="21"/>
  </w:num>
  <w:num w:numId="19">
    <w:abstractNumId w:val="17"/>
  </w:num>
  <w:num w:numId="20">
    <w:abstractNumId w:val="42"/>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3"/>
  </w:num>
  <w:num w:numId="32">
    <w:abstractNumId w:val="28"/>
  </w:num>
  <w:num w:numId="33">
    <w:abstractNumId w:val="22"/>
  </w:num>
  <w:num w:numId="34">
    <w:abstractNumId w:val="20"/>
  </w:num>
  <w:num w:numId="35">
    <w:abstractNumId w:val="45"/>
  </w:num>
  <w:num w:numId="36">
    <w:abstractNumId w:val="46"/>
  </w:num>
  <w:num w:numId="37">
    <w:abstractNumId w:val="26"/>
  </w:num>
  <w:num w:numId="38">
    <w:abstractNumId w:val="10"/>
  </w:num>
  <w:num w:numId="39">
    <w:abstractNumId w:val="54"/>
  </w:num>
  <w:num w:numId="40">
    <w:abstractNumId w:val="48"/>
  </w:num>
  <w:num w:numId="41">
    <w:abstractNumId w:val="11"/>
  </w:num>
  <w:num w:numId="42">
    <w:abstractNumId w:val="14"/>
  </w:num>
  <w:num w:numId="43">
    <w:abstractNumId w:val="37"/>
  </w:num>
  <w:num w:numId="44">
    <w:abstractNumId w:val="27"/>
  </w:num>
  <w:num w:numId="45">
    <w:abstractNumId w:val="9"/>
  </w:num>
  <w:num w:numId="46">
    <w:abstractNumId w:val="56"/>
  </w:num>
  <w:num w:numId="47">
    <w:abstractNumId w:val="18"/>
  </w:num>
  <w:num w:numId="48">
    <w:abstractNumId w:val="28"/>
  </w:num>
  <w:num w:numId="49">
    <w:abstractNumId w:val="28"/>
  </w:num>
  <w:num w:numId="50">
    <w:abstractNumId w:val="51"/>
  </w:num>
  <w:num w:numId="51">
    <w:abstractNumId w:val="41"/>
  </w:num>
  <w:num w:numId="52">
    <w:abstractNumId w:val="52"/>
  </w:num>
  <w:num w:numId="53">
    <w:abstractNumId w:val="31"/>
  </w:num>
  <w:num w:numId="54">
    <w:abstractNumId w:val="57"/>
  </w:num>
  <w:num w:numId="55">
    <w:abstractNumId w:val="15"/>
  </w:num>
  <w:num w:numId="56">
    <w:abstractNumId w:val="34"/>
  </w:num>
  <w:num w:numId="57">
    <w:abstractNumId w:val="28"/>
  </w:num>
  <w:num w:numId="58">
    <w:abstractNumId w:val="13"/>
  </w:num>
  <w:num w:numId="59">
    <w:abstractNumId w:val="33"/>
  </w:num>
  <w:num w:numId="60">
    <w:abstractNumId w:val="40"/>
  </w:num>
  <w:num w:numId="61">
    <w:abstractNumId w:val="55"/>
  </w:num>
  <w:num w:numId="62">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07BFF"/>
    <w:rsid w:val="000109E6"/>
    <w:rsid w:val="000114FA"/>
    <w:rsid w:val="00011C3C"/>
    <w:rsid w:val="00011E3B"/>
    <w:rsid w:val="00011F67"/>
    <w:rsid w:val="00012792"/>
    <w:rsid w:val="00012862"/>
    <w:rsid w:val="000128E6"/>
    <w:rsid w:val="00013168"/>
    <w:rsid w:val="00014BF1"/>
    <w:rsid w:val="00015EFB"/>
    <w:rsid w:val="00016045"/>
    <w:rsid w:val="000165E2"/>
    <w:rsid w:val="000172BE"/>
    <w:rsid w:val="00017D8A"/>
    <w:rsid w:val="00020026"/>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125D"/>
    <w:rsid w:val="00031ADB"/>
    <w:rsid w:val="00032056"/>
    <w:rsid w:val="000328CA"/>
    <w:rsid w:val="00032E40"/>
    <w:rsid w:val="00032FDD"/>
    <w:rsid w:val="0003376B"/>
    <w:rsid w:val="00033A32"/>
    <w:rsid w:val="00034676"/>
    <w:rsid w:val="000346E6"/>
    <w:rsid w:val="000352B3"/>
    <w:rsid w:val="00036FAE"/>
    <w:rsid w:val="0004023E"/>
    <w:rsid w:val="0004024B"/>
    <w:rsid w:val="0004129A"/>
    <w:rsid w:val="00041554"/>
    <w:rsid w:val="00041C57"/>
    <w:rsid w:val="000434B7"/>
    <w:rsid w:val="000435E4"/>
    <w:rsid w:val="00046796"/>
    <w:rsid w:val="000467FD"/>
    <w:rsid w:val="00046AAF"/>
    <w:rsid w:val="00047225"/>
    <w:rsid w:val="00047E60"/>
    <w:rsid w:val="0005116E"/>
    <w:rsid w:val="00052AD2"/>
    <w:rsid w:val="000530DF"/>
    <w:rsid w:val="000530E3"/>
    <w:rsid w:val="00054B7C"/>
    <w:rsid w:val="00054E0C"/>
    <w:rsid w:val="00055299"/>
    <w:rsid w:val="0005541D"/>
    <w:rsid w:val="000565C8"/>
    <w:rsid w:val="00057DC8"/>
    <w:rsid w:val="000612E1"/>
    <w:rsid w:val="000614FE"/>
    <w:rsid w:val="00061B68"/>
    <w:rsid w:val="0006417B"/>
    <w:rsid w:val="00065D38"/>
    <w:rsid w:val="00065F99"/>
    <w:rsid w:val="00067DD1"/>
    <w:rsid w:val="00070447"/>
    <w:rsid w:val="000706E7"/>
    <w:rsid w:val="00070EF8"/>
    <w:rsid w:val="00071192"/>
    <w:rsid w:val="000712E6"/>
    <w:rsid w:val="000713A7"/>
    <w:rsid w:val="000714D1"/>
    <w:rsid w:val="00071D46"/>
    <w:rsid w:val="0007240F"/>
    <w:rsid w:val="00072A80"/>
    <w:rsid w:val="00072D69"/>
    <w:rsid w:val="000731A0"/>
    <w:rsid w:val="000736C1"/>
    <w:rsid w:val="00073797"/>
    <w:rsid w:val="00073DEC"/>
    <w:rsid w:val="000745AA"/>
    <w:rsid w:val="00074E86"/>
    <w:rsid w:val="00074EE1"/>
    <w:rsid w:val="00074FB4"/>
    <w:rsid w:val="00076097"/>
    <w:rsid w:val="00076541"/>
    <w:rsid w:val="000772F4"/>
    <w:rsid w:val="00077471"/>
    <w:rsid w:val="000776EB"/>
    <w:rsid w:val="00080637"/>
    <w:rsid w:val="00080BF2"/>
    <w:rsid w:val="000823B0"/>
    <w:rsid w:val="0008335B"/>
    <w:rsid w:val="00083379"/>
    <w:rsid w:val="00083587"/>
    <w:rsid w:val="00083838"/>
    <w:rsid w:val="00083B6A"/>
    <w:rsid w:val="00083C25"/>
    <w:rsid w:val="0008462F"/>
    <w:rsid w:val="00084839"/>
    <w:rsid w:val="00084F24"/>
    <w:rsid w:val="00085E04"/>
    <w:rsid w:val="00086559"/>
    <w:rsid w:val="00086800"/>
    <w:rsid w:val="00086DDE"/>
    <w:rsid w:val="00087913"/>
    <w:rsid w:val="000902DC"/>
    <w:rsid w:val="000911AE"/>
    <w:rsid w:val="000925BD"/>
    <w:rsid w:val="00093697"/>
    <w:rsid w:val="00093D42"/>
    <w:rsid w:val="00093DD0"/>
    <w:rsid w:val="00094A16"/>
    <w:rsid w:val="00094DE6"/>
    <w:rsid w:val="00096356"/>
    <w:rsid w:val="000969EE"/>
    <w:rsid w:val="00097C99"/>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0EFE"/>
    <w:rsid w:val="000B2985"/>
    <w:rsid w:val="000B2BB7"/>
    <w:rsid w:val="000B2C88"/>
    <w:rsid w:val="000B3342"/>
    <w:rsid w:val="000B4D55"/>
    <w:rsid w:val="000B4F26"/>
    <w:rsid w:val="000B50E2"/>
    <w:rsid w:val="000B51FA"/>
    <w:rsid w:val="000B5905"/>
    <w:rsid w:val="000B5975"/>
    <w:rsid w:val="000B6E2C"/>
    <w:rsid w:val="000B76C5"/>
    <w:rsid w:val="000B7A10"/>
    <w:rsid w:val="000C0A01"/>
    <w:rsid w:val="000C115D"/>
    <w:rsid w:val="000C1535"/>
    <w:rsid w:val="000C252B"/>
    <w:rsid w:val="000C2B64"/>
    <w:rsid w:val="000C2FBD"/>
    <w:rsid w:val="000C3B0C"/>
    <w:rsid w:val="000C422D"/>
    <w:rsid w:val="000C5F91"/>
    <w:rsid w:val="000C6025"/>
    <w:rsid w:val="000C6FD4"/>
    <w:rsid w:val="000D0565"/>
    <w:rsid w:val="000D0618"/>
    <w:rsid w:val="000D0D8B"/>
    <w:rsid w:val="000D0E4E"/>
    <w:rsid w:val="000D113C"/>
    <w:rsid w:val="000D12D1"/>
    <w:rsid w:val="000D159A"/>
    <w:rsid w:val="000D1796"/>
    <w:rsid w:val="000D22CC"/>
    <w:rsid w:val="000D36AE"/>
    <w:rsid w:val="000D38A1"/>
    <w:rsid w:val="000D4B1C"/>
    <w:rsid w:val="000D4C4E"/>
    <w:rsid w:val="000D5077"/>
    <w:rsid w:val="000D5362"/>
    <w:rsid w:val="000D57F8"/>
    <w:rsid w:val="000D5851"/>
    <w:rsid w:val="000D5C60"/>
    <w:rsid w:val="000D6C50"/>
    <w:rsid w:val="000D71E2"/>
    <w:rsid w:val="000D73A5"/>
    <w:rsid w:val="000E07D6"/>
    <w:rsid w:val="000E1380"/>
    <w:rsid w:val="000E1893"/>
    <w:rsid w:val="000E18DF"/>
    <w:rsid w:val="000E2C9A"/>
    <w:rsid w:val="000E54E9"/>
    <w:rsid w:val="000E59A0"/>
    <w:rsid w:val="000E7655"/>
    <w:rsid w:val="000E7A84"/>
    <w:rsid w:val="000F06C0"/>
    <w:rsid w:val="000F15BC"/>
    <w:rsid w:val="000F180A"/>
    <w:rsid w:val="000F1C92"/>
    <w:rsid w:val="000F2EEE"/>
    <w:rsid w:val="000F3697"/>
    <w:rsid w:val="000F5E59"/>
    <w:rsid w:val="000F7F58"/>
    <w:rsid w:val="00100128"/>
    <w:rsid w:val="00100FF3"/>
    <w:rsid w:val="001021C3"/>
    <w:rsid w:val="0010243D"/>
    <w:rsid w:val="001026CA"/>
    <w:rsid w:val="001043C2"/>
    <w:rsid w:val="001043E1"/>
    <w:rsid w:val="00104C4E"/>
    <w:rsid w:val="0010505A"/>
    <w:rsid w:val="00105CC7"/>
    <w:rsid w:val="00106A46"/>
    <w:rsid w:val="00107779"/>
    <w:rsid w:val="001078C2"/>
    <w:rsid w:val="00107E1C"/>
    <w:rsid w:val="00110243"/>
    <w:rsid w:val="001112C4"/>
    <w:rsid w:val="00111444"/>
    <w:rsid w:val="00111723"/>
    <w:rsid w:val="001129B5"/>
    <w:rsid w:val="00112BE6"/>
    <w:rsid w:val="00112FB8"/>
    <w:rsid w:val="00113C54"/>
    <w:rsid w:val="001141E3"/>
    <w:rsid w:val="001144DF"/>
    <w:rsid w:val="0011557B"/>
    <w:rsid w:val="00116A8D"/>
    <w:rsid w:val="0011717E"/>
    <w:rsid w:val="001172AF"/>
    <w:rsid w:val="00117C85"/>
    <w:rsid w:val="001204F5"/>
    <w:rsid w:val="00120B13"/>
    <w:rsid w:val="001218C4"/>
    <w:rsid w:val="00122FFD"/>
    <w:rsid w:val="00124D84"/>
    <w:rsid w:val="001250DD"/>
    <w:rsid w:val="00125733"/>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4C3"/>
    <w:rsid w:val="00145C74"/>
    <w:rsid w:val="001462E9"/>
    <w:rsid w:val="00146B6C"/>
    <w:rsid w:val="00146E32"/>
    <w:rsid w:val="00147760"/>
    <w:rsid w:val="001507E6"/>
    <w:rsid w:val="00151619"/>
    <w:rsid w:val="00152835"/>
    <w:rsid w:val="001559FA"/>
    <w:rsid w:val="00156374"/>
    <w:rsid w:val="00156C4F"/>
    <w:rsid w:val="001577D8"/>
    <w:rsid w:val="00157FC3"/>
    <w:rsid w:val="001602CA"/>
    <w:rsid w:val="00160739"/>
    <w:rsid w:val="001608F6"/>
    <w:rsid w:val="0016271E"/>
    <w:rsid w:val="00162D7A"/>
    <w:rsid w:val="00163EC4"/>
    <w:rsid w:val="001641D6"/>
    <w:rsid w:val="00164DAB"/>
    <w:rsid w:val="00165BBB"/>
    <w:rsid w:val="0016613F"/>
    <w:rsid w:val="00166215"/>
    <w:rsid w:val="00166591"/>
    <w:rsid w:val="0016728E"/>
    <w:rsid w:val="0017072E"/>
    <w:rsid w:val="00171143"/>
    <w:rsid w:val="00171894"/>
    <w:rsid w:val="00171928"/>
    <w:rsid w:val="0017206D"/>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3034"/>
    <w:rsid w:val="001830F7"/>
    <w:rsid w:val="00183EE6"/>
    <w:rsid w:val="001840F3"/>
    <w:rsid w:val="0018588A"/>
    <w:rsid w:val="0018678D"/>
    <w:rsid w:val="00186AA9"/>
    <w:rsid w:val="00187252"/>
    <w:rsid w:val="0018748C"/>
    <w:rsid w:val="0019099B"/>
    <w:rsid w:val="001909C9"/>
    <w:rsid w:val="00191355"/>
    <w:rsid w:val="00191C91"/>
    <w:rsid w:val="001929F9"/>
    <w:rsid w:val="00192DD9"/>
    <w:rsid w:val="00193B30"/>
    <w:rsid w:val="00194339"/>
    <w:rsid w:val="0019445E"/>
    <w:rsid w:val="00194848"/>
    <w:rsid w:val="00194860"/>
    <w:rsid w:val="001958EA"/>
    <w:rsid w:val="00195D9C"/>
    <w:rsid w:val="00195E0E"/>
    <w:rsid w:val="00196883"/>
    <w:rsid w:val="001A1525"/>
    <w:rsid w:val="001A180D"/>
    <w:rsid w:val="001A1BAC"/>
    <w:rsid w:val="001A21B8"/>
    <w:rsid w:val="001A23CE"/>
    <w:rsid w:val="001A2C89"/>
    <w:rsid w:val="001A2FBB"/>
    <w:rsid w:val="001A36FB"/>
    <w:rsid w:val="001A673E"/>
    <w:rsid w:val="001A7763"/>
    <w:rsid w:val="001B06F4"/>
    <w:rsid w:val="001B1941"/>
    <w:rsid w:val="001B2094"/>
    <w:rsid w:val="001B297A"/>
    <w:rsid w:val="001B3673"/>
    <w:rsid w:val="001B3964"/>
    <w:rsid w:val="001B3A7C"/>
    <w:rsid w:val="001B3EA4"/>
    <w:rsid w:val="001B40D0"/>
    <w:rsid w:val="001B4452"/>
    <w:rsid w:val="001B466C"/>
    <w:rsid w:val="001B4F34"/>
    <w:rsid w:val="001B52EC"/>
    <w:rsid w:val="001B541D"/>
    <w:rsid w:val="001B554A"/>
    <w:rsid w:val="001B58FC"/>
    <w:rsid w:val="001B5F12"/>
    <w:rsid w:val="001B6564"/>
    <w:rsid w:val="001B691A"/>
    <w:rsid w:val="001B6C46"/>
    <w:rsid w:val="001C02D8"/>
    <w:rsid w:val="001C04E3"/>
    <w:rsid w:val="001C110A"/>
    <w:rsid w:val="001C12AB"/>
    <w:rsid w:val="001C1A6B"/>
    <w:rsid w:val="001C1B4F"/>
    <w:rsid w:val="001C2378"/>
    <w:rsid w:val="001C2959"/>
    <w:rsid w:val="001C3EE9"/>
    <w:rsid w:val="001C3FA4"/>
    <w:rsid w:val="001C40F9"/>
    <w:rsid w:val="001C458B"/>
    <w:rsid w:val="001C5D4F"/>
    <w:rsid w:val="001C5FB0"/>
    <w:rsid w:val="001C64C0"/>
    <w:rsid w:val="001C69DA"/>
    <w:rsid w:val="001C6F06"/>
    <w:rsid w:val="001C7592"/>
    <w:rsid w:val="001C7667"/>
    <w:rsid w:val="001D2360"/>
    <w:rsid w:val="001D27C0"/>
    <w:rsid w:val="001D2E2E"/>
    <w:rsid w:val="001D3109"/>
    <w:rsid w:val="001D332E"/>
    <w:rsid w:val="001D334D"/>
    <w:rsid w:val="001D5033"/>
    <w:rsid w:val="001D562E"/>
    <w:rsid w:val="001D5B31"/>
    <w:rsid w:val="001D5C88"/>
    <w:rsid w:val="001D6567"/>
    <w:rsid w:val="001D695C"/>
    <w:rsid w:val="001D6B36"/>
    <w:rsid w:val="001D6FD9"/>
    <w:rsid w:val="001D7733"/>
    <w:rsid w:val="001D780E"/>
    <w:rsid w:val="001E05C3"/>
    <w:rsid w:val="001E0AD3"/>
    <w:rsid w:val="001E36E4"/>
    <w:rsid w:val="001E379D"/>
    <w:rsid w:val="001E38E7"/>
    <w:rsid w:val="001E3A3C"/>
    <w:rsid w:val="001E4958"/>
    <w:rsid w:val="001E5186"/>
    <w:rsid w:val="001E58DC"/>
    <w:rsid w:val="001E5C23"/>
    <w:rsid w:val="001E62C8"/>
    <w:rsid w:val="001E6959"/>
    <w:rsid w:val="001E7504"/>
    <w:rsid w:val="001E76DF"/>
    <w:rsid w:val="001F04F7"/>
    <w:rsid w:val="001F0C30"/>
    <w:rsid w:val="001F11E2"/>
    <w:rsid w:val="001F1308"/>
    <w:rsid w:val="001F1525"/>
    <w:rsid w:val="001F1E87"/>
    <w:rsid w:val="001F1EB6"/>
    <w:rsid w:val="001F261A"/>
    <w:rsid w:val="001F2E23"/>
    <w:rsid w:val="001F341F"/>
    <w:rsid w:val="001F3911"/>
    <w:rsid w:val="001F3F1A"/>
    <w:rsid w:val="001F4CBD"/>
    <w:rsid w:val="001F515C"/>
    <w:rsid w:val="001F5208"/>
    <w:rsid w:val="001F5545"/>
    <w:rsid w:val="001F5777"/>
    <w:rsid w:val="001F5937"/>
    <w:rsid w:val="001F59E3"/>
    <w:rsid w:val="001F59ED"/>
    <w:rsid w:val="001F65A6"/>
    <w:rsid w:val="001F7121"/>
    <w:rsid w:val="002001C2"/>
    <w:rsid w:val="002001CE"/>
    <w:rsid w:val="00200D2C"/>
    <w:rsid w:val="002019D8"/>
    <w:rsid w:val="00201A9F"/>
    <w:rsid w:val="00201EC7"/>
    <w:rsid w:val="00202E30"/>
    <w:rsid w:val="0020349A"/>
    <w:rsid w:val="002034B4"/>
    <w:rsid w:val="00204032"/>
    <w:rsid w:val="00204BAD"/>
    <w:rsid w:val="00204D60"/>
    <w:rsid w:val="00205627"/>
    <w:rsid w:val="002056D0"/>
    <w:rsid w:val="00206D3D"/>
    <w:rsid w:val="00207FC8"/>
    <w:rsid w:val="00210860"/>
    <w:rsid w:val="00210B6A"/>
    <w:rsid w:val="00211A54"/>
    <w:rsid w:val="00212CB6"/>
    <w:rsid w:val="00212E37"/>
    <w:rsid w:val="00213A47"/>
    <w:rsid w:val="002140FF"/>
    <w:rsid w:val="00215F10"/>
    <w:rsid w:val="00217BCB"/>
    <w:rsid w:val="00220894"/>
    <w:rsid w:val="00220B47"/>
    <w:rsid w:val="00222BF0"/>
    <w:rsid w:val="00222CC6"/>
    <w:rsid w:val="002230D2"/>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4BCE"/>
    <w:rsid w:val="00244C66"/>
    <w:rsid w:val="002451C5"/>
    <w:rsid w:val="00245958"/>
    <w:rsid w:val="00245CC3"/>
    <w:rsid w:val="00245F1F"/>
    <w:rsid w:val="0024663B"/>
    <w:rsid w:val="00247103"/>
    <w:rsid w:val="00247F15"/>
    <w:rsid w:val="00250067"/>
    <w:rsid w:val="002516DE"/>
    <w:rsid w:val="00251F81"/>
    <w:rsid w:val="00252BE0"/>
    <w:rsid w:val="00253588"/>
    <w:rsid w:val="0025359A"/>
    <w:rsid w:val="002546F4"/>
    <w:rsid w:val="002551D0"/>
    <w:rsid w:val="00255374"/>
    <w:rsid w:val="00257BF4"/>
    <w:rsid w:val="00257FB5"/>
    <w:rsid w:val="00260003"/>
    <w:rsid w:val="0026035D"/>
    <w:rsid w:val="002606D6"/>
    <w:rsid w:val="00261AA5"/>
    <w:rsid w:val="00261C98"/>
    <w:rsid w:val="0026248E"/>
    <w:rsid w:val="00262511"/>
    <w:rsid w:val="00262914"/>
    <w:rsid w:val="00262D3C"/>
    <w:rsid w:val="002647BF"/>
    <w:rsid w:val="002647D5"/>
    <w:rsid w:val="00264C9B"/>
    <w:rsid w:val="00265032"/>
    <w:rsid w:val="002651FB"/>
    <w:rsid w:val="0026538C"/>
    <w:rsid w:val="00265781"/>
    <w:rsid w:val="00266B13"/>
    <w:rsid w:val="002700D1"/>
    <w:rsid w:val="00270728"/>
    <w:rsid w:val="00270D42"/>
    <w:rsid w:val="002716B8"/>
    <w:rsid w:val="0027195D"/>
    <w:rsid w:val="00271E3C"/>
    <w:rsid w:val="00271EB6"/>
    <w:rsid w:val="002724EE"/>
    <w:rsid w:val="00272B03"/>
    <w:rsid w:val="00272C61"/>
    <w:rsid w:val="002733E2"/>
    <w:rsid w:val="00273E02"/>
    <w:rsid w:val="0027459E"/>
    <w:rsid w:val="002750B1"/>
    <w:rsid w:val="00276A35"/>
    <w:rsid w:val="00276DD6"/>
    <w:rsid w:val="00277835"/>
    <w:rsid w:val="002807F4"/>
    <w:rsid w:val="00280AB1"/>
    <w:rsid w:val="00280D6F"/>
    <w:rsid w:val="00281A17"/>
    <w:rsid w:val="00281DAC"/>
    <w:rsid w:val="00282422"/>
    <w:rsid w:val="00282E24"/>
    <w:rsid w:val="00282FF0"/>
    <w:rsid w:val="00284791"/>
    <w:rsid w:val="00284BAE"/>
    <w:rsid w:val="00285746"/>
    <w:rsid w:val="00285981"/>
    <w:rsid w:val="002859AF"/>
    <w:rsid w:val="00286AE7"/>
    <w:rsid w:val="00287243"/>
    <w:rsid w:val="00287748"/>
    <w:rsid w:val="00290647"/>
    <w:rsid w:val="00291385"/>
    <w:rsid w:val="00291422"/>
    <w:rsid w:val="002917C2"/>
    <w:rsid w:val="0029237F"/>
    <w:rsid w:val="00292715"/>
    <w:rsid w:val="00292C0E"/>
    <w:rsid w:val="002930FF"/>
    <w:rsid w:val="00293A0E"/>
    <w:rsid w:val="00293E57"/>
    <w:rsid w:val="002947D1"/>
    <w:rsid w:val="002948DF"/>
    <w:rsid w:val="00294D90"/>
    <w:rsid w:val="0029525C"/>
    <w:rsid w:val="002952D7"/>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A7A94"/>
    <w:rsid w:val="002B0A7D"/>
    <w:rsid w:val="002B0D6F"/>
    <w:rsid w:val="002B1A69"/>
    <w:rsid w:val="002B2101"/>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032"/>
    <w:rsid w:val="002C5AFA"/>
    <w:rsid w:val="002C704C"/>
    <w:rsid w:val="002C7CDB"/>
    <w:rsid w:val="002D00DD"/>
    <w:rsid w:val="002D0439"/>
    <w:rsid w:val="002D11B7"/>
    <w:rsid w:val="002D212A"/>
    <w:rsid w:val="002D3BBC"/>
    <w:rsid w:val="002D438A"/>
    <w:rsid w:val="002D5320"/>
    <w:rsid w:val="002D5738"/>
    <w:rsid w:val="002D5E53"/>
    <w:rsid w:val="002E0319"/>
    <w:rsid w:val="002E1266"/>
    <w:rsid w:val="002E179B"/>
    <w:rsid w:val="002E1C9E"/>
    <w:rsid w:val="002E257B"/>
    <w:rsid w:val="002E3182"/>
    <w:rsid w:val="002E3798"/>
    <w:rsid w:val="002E3C65"/>
    <w:rsid w:val="002E3F5B"/>
    <w:rsid w:val="002E4362"/>
    <w:rsid w:val="002E63D9"/>
    <w:rsid w:val="002E640E"/>
    <w:rsid w:val="002E71D3"/>
    <w:rsid w:val="002E735D"/>
    <w:rsid w:val="002F0C28"/>
    <w:rsid w:val="002F3CDE"/>
    <w:rsid w:val="002F4AF1"/>
    <w:rsid w:val="002F5D7D"/>
    <w:rsid w:val="002F5DD6"/>
    <w:rsid w:val="002F5FEA"/>
    <w:rsid w:val="002F63E7"/>
    <w:rsid w:val="002F66AC"/>
    <w:rsid w:val="002F7848"/>
    <w:rsid w:val="002F7BE3"/>
    <w:rsid w:val="002F7E6A"/>
    <w:rsid w:val="00300165"/>
    <w:rsid w:val="003010CF"/>
    <w:rsid w:val="00301BAF"/>
    <w:rsid w:val="00302B36"/>
    <w:rsid w:val="00303440"/>
    <w:rsid w:val="00303BE8"/>
    <w:rsid w:val="0030471E"/>
    <w:rsid w:val="00304D9B"/>
    <w:rsid w:val="00305869"/>
    <w:rsid w:val="00305FF9"/>
    <w:rsid w:val="00306E6B"/>
    <w:rsid w:val="003100C8"/>
    <w:rsid w:val="003102C8"/>
    <w:rsid w:val="00311161"/>
    <w:rsid w:val="00311425"/>
    <w:rsid w:val="00312400"/>
    <w:rsid w:val="00312739"/>
    <w:rsid w:val="00312D10"/>
    <w:rsid w:val="00312F62"/>
    <w:rsid w:val="00313F19"/>
    <w:rsid w:val="003178DA"/>
    <w:rsid w:val="00317DB8"/>
    <w:rsid w:val="00320542"/>
    <w:rsid w:val="00320618"/>
    <w:rsid w:val="00320C3C"/>
    <w:rsid w:val="0032100B"/>
    <w:rsid w:val="00321BD7"/>
    <w:rsid w:val="0032260F"/>
    <w:rsid w:val="003228DA"/>
    <w:rsid w:val="00323D6B"/>
    <w:rsid w:val="003241C6"/>
    <w:rsid w:val="0032477E"/>
    <w:rsid w:val="003248AE"/>
    <w:rsid w:val="0032667E"/>
    <w:rsid w:val="00326909"/>
    <w:rsid w:val="00326957"/>
    <w:rsid w:val="00326AE2"/>
    <w:rsid w:val="00326E89"/>
    <w:rsid w:val="003272D4"/>
    <w:rsid w:val="003301B8"/>
    <w:rsid w:val="00331426"/>
    <w:rsid w:val="0033171D"/>
    <w:rsid w:val="00331FC3"/>
    <w:rsid w:val="00333005"/>
    <w:rsid w:val="003336B3"/>
    <w:rsid w:val="00333790"/>
    <w:rsid w:val="003346A5"/>
    <w:rsid w:val="003351CB"/>
    <w:rsid w:val="00335B75"/>
    <w:rsid w:val="00335D8C"/>
    <w:rsid w:val="00336072"/>
    <w:rsid w:val="003363A1"/>
    <w:rsid w:val="00341A9B"/>
    <w:rsid w:val="0034226D"/>
    <w:rsid w:val="00342972"/>
    <w:rsid w:val="00342FDD"/>
    <w:rsid w:val="003432E7"/>
    <w:rsid w:val="00343DFA"/>
    <w:rsid w:val="00343E15"/>
    <w:rsid w:val="0034429B"/>
    <w:rsid w:val="00344866"/>
    <w:rsid w:val="0034638C"/>
    <w:rsid w:val="00346F7F"/>
    <w:rsid w:val="00350108"/>
    <w:rsid w:val="00350762"/>
    <w:rsid w:val="003507C4"/>
    <w:rsid w:val="003508FB"/>
    <w:rsid w:val="00351462"/>
    <w:rsid w:val="003519A1"/>
    <w:rsid w:val="00352480"/>
    <w:rsid w:val="003530D2"/>
    <w:rsid w:val="0035331A"/>
    <w:rsid w:val="003534E1"/>
    <w:rsid w:val="003548D8"/>
    <w:rsid w:val="00354BDD"/>
    <w:rsid w:val="003554CA"/>
    <w:rsid w:val="00356227"/>
    <w:rsid w:val="00356369"/>
    <w:rsid w:val="00360232"/>
    <w:rsid w:val="003602E0"/>
    <w:rsid w:val="00360D01"/>
    <w:rsid w:val="00361150"/>
    <w:rsid w:val="003614BE"/>
    <w:rsid w:val="00362569"/>
    <w:rsid w:val="003636CD"/>
    <w:rsid w:val="00364137"/>
    <w:rsid w:val="0036487C"/>
    <w:rsid w:val="00364D37"/>
    <w:rsid w:val="00365411"/>
    <w:rsid w:val="00365DD3"/>
    <w:rsid w:val="00365FA2"/>
    <w:rsid w:val="00366C69"/>
    <w:rsid w:val="00366E93"/>
    <w:rsid w:val="003673CB"/>
    <w:rsid w:val="00367415"/>
    <w:rsid w:val="00367441"/>
    <w:rsid w:val="00367B1D"/>
    <w:rsid w:val="00370E4F"/>
    <w:rsid w:val="00371215"/>
    <w:rsid w:val="003724E9"/>
    <w:rsid w:val="00372F0D"/>
    <w:rsid w:val="003736EF"/>
    <w:rsid w:val="00373735"/>
    <w:rsid w:val="00373E5F"/>
    <w:rsid w:val="00374059"/>
    <w:rsid w:val="0037535B"/>
    <w:rsid w:val="00375423"/>
    <w:rsid w:val="0037552D"/>
    <w:rsid w:val="003756DB"/>
    <w:rsid w:val="003770BB"/>
    <w:rsid w:val="0037771A"/>
    <w:rsid w:val="003778B3"/>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83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6E5"/>
    <w:rsid w:val="003B5D97"/>
    <w:rsid w:val="003B63A4"/>
    <w:rsid w:val="003B6412"/>
    <w:rsid w:val="003B68FE"/>
    <w:rsid w:val="003B6D7D"/>
    <w:rsid w:val="003B7D7E"/>
    <w:rsid w:val="003C1012"/>
    <w:rsid w:val="003C11C9"/>
    <w:rsid w:val="003C1229"/>
    <w:rsid w:val="003C1FD4"/>
    <w:rsid w:val="003C213D"/>
    <w:rsid w:val="003C25AD"/>
    <w:rsid w:val="003C2D21"/>
    <w:rsid w:val="003C36A5"/>
    <w:rsid w:val="003C3819"/>
    <w:rsid w:val="003C5E6B"/>
    <w:rsid w:val="003C616A"/>
    <w:rsid w:val="003C627E"/>
    <w:rsid w:val="003C62BB"/>
    <w:rsid w:val="003C7AD7"/>
    <w:rsid w:val="003D0496"/>
    <w:rsid w:val="003D0FC3"/>
    <w:rsid w:val="003D1A50"/>
    <w:rsid w:val="003D1D9E"/>
    <w:rsid w:val="003D1E5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3F7BF8"/>
    <w:rsid w:val="00400518"/>
    <w:rsid w:val="00400667"/>
    <w:rsid w:val="0040126E"/>
    <w:rsid w:val="004020D4"/>
    <w:rsid w:val="004021B6"/>
    <w:rsid w:val="00403459"/>
    <w:rsid w:val="004038FA"/>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C10"/>
    <w:rsid w:val="00413CD9"/>
    <w:rsid w:val="00413F9A"/>
    <w:rsid w:val="004140CA"/>
    <w:rsid w:val="00414C65"/>
    <w:rsid w:val="004158AC"/>
    <w:rsid w:val="00415D76"/>
    <w:rsid w:val="00416665"/>
    <w:rsid w:val="00416A67"/>
    <w:rsid w:val="00416ACB"/>
    <w:rsid w:val="0041757B"/>
    <w:rsid w:val="00421DCF"/>
    <w:rsid w:val="00422341"/>
    <w:rsid w:val="00423641"/>
    <w:rsid w:val="00424C51"/>
    <w:rsid w:val="004257A3"/>
    <w:rsid w:val="00426266"/>
    <w:rsid w:val="0042681B"/>
    <w:rsid w:val="00430A2D"/>
    <w:rsid w:val="00431505"/>
    <w:rsid w:val="004317A9"/>
    <w:rsid w:val="00431AF0"/>
    <w:rsid w:val="00431B53"/>
    <w:rsid w:val="0043213A"/>
    <w:rsid w:val="004330F4"/>
    <w:rsid w:val="00433590"/>
    <w:rsid w:val="0043393D"/>
    <w:rsid w:val="004344C7"/>
    <w:rsid w:val="004346A7"/>
    <w:rsid w:val="00434C84"/>
    <w:rsid w:val="00435274"/>
    <w:rsid w:val="004352AD"/>
    <w:rsid w:val="0043545D"/>
    <w:rsid w:val="00435FE2"/>
    <w:rsid w:val="004361CF"/>
    <w:rsid w:val="004369C6"/>
    <w:rsid w:val="00436E2F"/>
    <w:rsid w:val="00436EAB"/>
    <w:rsid w:val="00437724"/>
    <w:rsid w:val="0044116F"/>
    <w:rsid w:val="004430BE"/>
    <w:rsid w:val="00443284"/>
    <w:rsid w:val="004461D9"/>
    <w:rsid w:val="00446AC6"/>
    <w:rsid w:val="0044759B"/>
    <w:rsid w:val="00447B86"/>
    <w:rsid w:val="00447F54"/>
    <w:rsid w:val="00450003"/>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B59"/>
    <w:rsid w:val="00462EB5"/>
    <w:rsid w:val="004636DF"/>
    <w:rsid w:val="004646B4"/>
    <w:rsid w:val="00464A88"/>
    <w:rsid w:val="00464CB3"/>
    <w:rsid w:val="00464D00"/>
    <w:rsid w:val="004651A0"/>
    <w:rsid w:val="0046561D"/>
    <w:rsid w:val="00466532"/>
    <w:rsid w:val="004665C8"/>
    <w:rsid w:val="00467488"/>
    <w:rsid w:val="004678FE"/>
    <w:rsid w:val="00467EFF"/>
    <w:rsid w:val="0047083E"/>
    <w:rsid w:val="00470A98"/>
    <w:rsid w:val="00470EB5"/>
    <w:rsid w:val="0047286B"/>
    <w:rsid w:val="00472E27"/>
    <w:rsid w:val="00474220"/>
    <w:rsid w:val="00474B5A"/>
    <w:rsid w:val="004752D3"/>
    <w:rsid w:val="004754E1"/>
    <w:rsid w:val="00475CE0"/>
    <w:rsid w:val="00476827"/>
    <w:rsid w:val="00476BD4"/>
    <w:rsid w:val="00476D0C"/>
    <w:rsid w:val="00477855"/>
    <w:rsid w:val="00477C35"/>
    <w:rsid w:val="0048030E"/>
    <w:rsid w:val="004804B4"/>
    <w:rsid w:val="004807D8"/>
    <w:rsid w:val="00480988"/>
    <w:rsid w:val="00480DB8"/>
    <w:rsid w:val="00480E05"/>
    <w:rsid w:val="00482B40"/>
    <w:rsid w:val="00482BBE"/>
    <w:rsid w:val="00483A12"/>
    <w:rsid w:val="00484A77"/>
    <w:rsid w:val="0048540F"/>
    <w:rsid w:val="00485970"/>
    <w:rsid w:val="00485C0D"/>
    <w:rsid w:val="00486575"/>
    <w:rsid w:val="004866D0"/>
    <w:rsid w:val="0048712A"/>
    <w:rsid w:val="00490BBA"/>
    <w:rsid w:val="00490FA7"/>
    <w:rsid w:val="00494242"/>
    <w:rsid w:val="00494E8E"/>
    <w:rsid w:val="004955BC"/>
    <w:rsid w:val="004956C9"/>
    <w:rsid w:val="00495BBE"/>
    <w:rsid w:val="00495C50"/>
    <w:rsid w:val="00495D63"/>
    <w:rsid w:val="00495F18"/>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942"/>
    <w:rsid w:val="004A5DF3"/>
    <w:rsid w:val="004A6134"/>
    <w:rsid w:val="004A621A"/>
    <w:rsid w:val="004A7092"/>
    <w:rsid w:val="004B1424"/>
    <w:rsid w:val="004B1511"/>
    <w:rsid w:val="004B15D1"/>
    <w:rsid w:val="004B4180"/>
    <w:rsid w:val="004B4279"/>
    <w:rsid w:val="004B49E6"/>
    <w:rsid w:val="004B4D69"/>
    <w:rsid w:val="004B5867"/>
    <w:rsid w:val="004B6EE2"/>
    <w:rsid w:val="004B79AE"/>
    <w:rsid w:val="004C01A8"/>
    <w:rsid w:val="004C05A4"/>
    <w:rsid w:val="004C0626"/>
    <w:rsid w:val="004C1840"/>
    <w:rsid w:val="004C24C9"/>
    <w:rsid w:val="004C31B6"/>
    <w:rsid w:val="004C51D0"/>
    <w:rsid w:val="004C5319"/>
    <w:rsid w:val="004C621F"/>
    <w:rsid w:val="004C6F8D"/>
    <w:rsid w:val="004C7948"/>
    <w:rsid w:val="004C7BB8"/>
    <w:rsid w:val="004C7C60"/>
    <w:rsid w:val="004D0C61"/>
    <w:rsid w:val="004D0DFE"/>
    <w:rsid w:val="004D18A9"/>
    <w:rsid w:val="004D1D91"/>
    <w:rsid w:val="004D22C3"/>
    <w:rsid w:val="004D43CA"/>
    <w:rsid w:val="004D68AF"/>
    <w:rsid w:val="004D6E10"/>
    <w:rsid w:val="004D6F4D"/>
    <w:rsid w:val="004D6F95"/>
    <w:rsid w:val="004D72FE"/>
    <w:rsid w:val="004D7E91"/>
    <w:rsid w:val="004E003A"/>
    <w:rsid w:val="004E0345"/>
    <w:rsid w:val="004E0768"/>
    <w:rsid w:val="004E1A31"/>
    <w:rsid w:val="004E2DE0"/>
    <w:rsid w:val="004E4060"/>
    <w:rsid w:val="004E409A"/>
    <w:rsid w:val="004E5CA7"/>
    <w:rsid w:val="004E5DE2"/>
    <w:rsid w:val="004E7288"/>
    <w:rsid w:val="004E7D5B"/>
    <w:rsid w:val="004F0FB9"/>
    <w:rsid w:val="004F2546"/>
    <w:rsid w:val="004F2F7E"/>
    <w:rsid w:val="004F32B5"/>
    <w:rsid w:val="004F407E"/>
    <w:rsid w:val="004F5479"/>
    <w:rsid w:val="004F74F5"/>
    <w:rsid w:val="004F7528"/>
    <w:rsid w:val="004F7B48"/>
    <w:rsid w:val="004F7BCA"/>
    <w:rsid w:val="004F7D89"/>
    <w:rsid w:val="00501981"/>
    <w:rsid w:val="00501A85"/>
    <w:rsid w:val="00501BB3"/>
    <w:rsid w:val="005021DD"/>
    <w:rsid w:val="005026CA"/>
    <w:rsid w:val="00502B72"/>
    <w:rsid w:val="005033D8"/>
    <w:rsid w:val="005036C4"/>
    <w:rsid w:val="00504BC1"/>
    <w:rsid w:val="00505134"/>
    <w:rsid w:val="005059F1"/>
    <w:rsid w:val="00505C04"/>
    <w:rsid w:val="00506AF6"/>
    <w:rsid w:val="00507878"/>
    <w:rsid w:val="00511F15"/>
    <w:rsid w:val="0051318C"/>
    <w:rsid w:val="00513E63"/>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7200"/>
    <w:rsid w:val="00527B43"/>
    <w:rsid w:val="00527BCF"/>
    <w:rsid w:val="00530157"/>
    <w:rsid w:val="00530DAA"/>
    <w:rsid w:val="00530FA7"/>
    <w:rsid w:val="00531EA9"/>
    <w:rsid w:val="00531EBE"/>
    <w:rsid w:val="005327A9"/>
    <w:rsid w:val="00532F8B"/>
    <w:rsid w:val="00533350"/>
    <w:rsid w:val="00533737"/>
    <w:rsid w:val="00535704"/>
    <w:rsid w:val="00535714"/>
    <w:rsid w:val="00535B22"/>
    <w:rsid w:val="00535B79"/>
    <w:rsid w:val="00535D7C"/>
    <w:rsid w:val="00536579"/>
    <w:rsid w:val="00536C1E"/>
    <w:rsid w:val="00542F34"/>
    <w:rsid w:val="0054343A"/>
    <w:rsid w:val="00543974"/>
    <w:rsid w:val="00543EBF"/>
    <w:rsid w:val="00544628"/>
    <w:rsid w:val="00544ABA"/>
    <w:rsid w:val="00544EE5"/>
    <w:rsid w:val="0054593A"/>
    <w:rsid w:val="00545F73"/>
    <w:rsid w:val="005467FB"/>
    <w:rsid w:val="00546AE9"/>
    <w:rsid w:val="005470C9"/>
    <w:rsid w:val="0054711E"/>
    <w:rsid w:val="00547989"/>
    <w:rsid w:val="00551320"/>
    <w:rsid w:val="005518A4"/>
    <w:rsid w:val="00552768"/>
    <w:rsid w:val="00552935"/>
    <w:rsid w:val="00553127"/>
    <w:rsid w:val="005537D5"/>
    <w:rsid w:val="00554550"/>
    <w:rsid w:val="00554BE7"/>
    <w:rsid w:val="0055595C"/>
    <w:rsid w:val="0055699A"/>
    <w:rsid w:val="00556D68"/>
    <w:rsid w:val="00557173"/>
    <w:rsid w:val="005576A1"/>
    <w:rsid w:val="00557A64"/>
    <w:rsid w:val="005600D4"/>
    <w:rsid w:val="005605C0"/>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2A4"/>
    <w:rsid w:val="0057562C"/>
    <w:rsid w:val="005759F6"/>
    <w:rsid w:val="00575E3E"/>
    <w:rsid w:val="005765F5"/>
    <w:rsid w:val="00576AB1"/>
    <w:rsid w:val="00576D6C"/>
    <w:rsid w:val="00577A2E"/>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DA6"/>
    <w:rsid w:val="00591C7D"/>
    <w:rsid w:val="005925F4"/>
    <w:rsid w:val="00592B03"/>
    <w:rsid w:val="00593AB9"/>
    <w:rsid w:val="0059417D"/>
    <w:rsid w:val="00594ABB"/>
    <w:rsid w:val="00594D1C"/>
    <w:rsid w:val="00594E36"/>
    <w:rsid w:val="00594F0A"/>
    <w:rsid w:val="0059525E"/>
    <w:rsid w:val="0059556B"/>
    <w:rsid w:val="00595887"/>
    <w:rsid w:val="0059588D"/>
    <w:rsid w:val="005961F7"/>
    <w:rsid w:val="00596B9C"/>
    <w:rsid w:val="00596EFF"/>
    <w:rsid w:val="005A04F4"/>
    <w:rsid w:val="005A054D"/>
    <w:rsid w:val="005A0A46"/>
    <w:rsid w:val="005A10B9"/>
    <w:rsid w:val="005A11EA"/>
    <w:rsid w:val="005A1FF0"/>
    <w:rsid w:val="005A2328"/>
    <w:rsid w:val="005A269F"/>
    <w:rsid w:val="005A305E"/>
    <w:rsid w:val="005A30BB"/>
    <w:rsid w:val="005A3887"/>
    <w:rsid w:val="005A46CF"/>
    <w:rsid w:val="005A6555"/>
    <w:rsid w:val="005A7BDC"/>
    <w:rsid w:val="005A7D48"/>
    <w:rsid w:val="005B0542"/>
    <w:rsid w:val="005B2225"/>
    <w:rsid w:val="005B2799"/>
    <w:rsid w:val="005B2B77"/>
    <w:rsid w:val="005B3CAD"/>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2A50"/>
    <w:rsid w:val="005E35CC"/>
    <w:rsid w:val="005E370E"/>
    <w:rsid w:val="005E371E"/>
    <w:rsid w:val="005E40FB"/>
    <w:rsid w:val="005E4D3B"/>
    <w:rsid w:val="005E53F9"/>
    <w:rsid w:val="005E775D"/>
    <w:rsid w:val="005E7781"/>
    <w:rsid w:val="005E7B44"/>
    <w:rsid w:val="005F034A"/>
    <w:rsid w:val="005F0A43"/>
    <w:rsid w:val="005F0A81"/>
    <w:rsid w:val="005F15CA"/>
    <w:rsid w:val="005F19A5"/>
    <w:rsid w:val="005F2396"/>
    <w:rsid w:val="005F27BF"/>
    <w:rsid w:val="005F4171"/>
    <w:rsid w:val="005F46D6"/>
    <w:rsid w:val="005F4DD6"/>
    <w:rsid w:val="005F50D8"/>
    <w:rsid w:val="005F53A1"/>
    <w:rsid w:val="005F5ACF"/>
    <w:rsid w:val="005F65AC"/>
    <w:rsid w:val="005F6B77"/>
    <w:rsid w:val="005F7487"/>
    <w:rsid w:val="006002C7"/>
    <w:rsid w:val="00600F95"/>
    <w:rsid w:val="00601839"/>
    <w:rsid w:val="00602759"/>
    <w:rsid w:val="0060277A"/>
    <w:rsid w:val="00602B7C"/>
    <w:rsid w:val="00603312"/>
    <w:rsid w:val="006034E2"/>
    <w:rsid w:val="0060368B"/>
    <w:rsid w:val="00603808"/>
    <w:rsid w:val="006046A9"/>
    <w:rsid w:val="00604DC7"/>
    <w:rsid w:val="00604E47"/>
    <w:rsid w:val="006052F8"/>
    <w:rsid w:val="00605441"/>
    <w:rsid w:val="006066FA"/>
    <w:rsid w:val="006068F0"/>
    <w:rsid w:val="00606970"/>
    <w:rsid w:val="00606A20"/>
    <w:rsid w:val="006072C6"/>
    <w:rsid w:val="00607A2E"/>
    <w:rsid w:val="00611D26"/>
    <w:rsid w:val="006130F7"/>
    <w:rsid w:val="00613AF8"/>
    <w:rsid w:val="00613CF9"/>
    <w:rsid w:val="00613D8E"/>
    <w:rsid w:val="006142E0"/>
    <w:rsid w:val="00614A6F"/>
    <w:rsid w:val="00615C44"/>
    <w:rsid w:val="00616112"/>
    <w:rsid w:val="00616ACB"/>
    <w:rsid w:val="006205CA"/>
    <w:rsid w:val="00621E5E"/>
    <w:rsid w:val="00621F53"/>
    <w:rsid w:val="00622E2A"/>
    <w:rsid w:val="00623089"/>
    <w:rsid w:val="0062308E"/>
    <w:rsid w:val="006234C4"/>
    <w:rsid w:val="006244C9"/>
    <w:rsid w:val="006245F6"/>
    <w:rsid w:val="0062475D"/>
    <w:rsid w:val="0062495F"/>
    <w:rsid w:val="0062660B"/>
    <w:rsid w:val="00626AD1"/>
    <w:rsid w:val="00626F7F"/>
    <w:rsid w:val="006304BC"/>
    <w:rsid w:val="00630DCE"/>
    <w:rsid w:val="0063120A"/>
    <w:rsid w:val="0063150B"/>
    <w:rsid w:val="00631585"/>
    <w:rsid w:val="00631B09"/>
    <w:rsid w:val="00632720"/>
    <w:rsid w:val="00633F98"/>
    <w:rsid w:val="00634ACF"/>
    <w:rsid w:val="00635035"/>
    <w:rsid w:val="0063580D"/>
    <w:rsid w:val="00635CAE"/>
    <w:rsid w:val="00637240"/>
    <w:rsid w:val="0063754D"/>
    <w:rsid w:val="0063768B"/>
    <w:rsid w:val="00637F11"/>
    <w:rsid w:val="00640002"/>
    <w:rsid w:val="006410EE"/>
    <w:rsid w:val="0064279A"/>
    <w:rsid w:val="0064351A"/>
    <w:rsid w:val="00643660"/>
    <w:rsid w:val="00643AAD"/>
    <w:rsid w:val="0064401E"/>
    <w:rsid w:val="00644476"/>
    <w:rsid w:val="00644850"/>
    <w:rsid w:val="00644FF4"/>
    <w:rsid w:val="0064523A"/>
    <w:rsid w:val="0064529D"/>
    <w:rsid w:val="006458D1"/>
    <w:rsid w:val="0064710D"/>
    <w:rsid w:val="00647D43"/>
    <w:rsid w:val="00650139"/>
    <w:rsid w:val="006524B6"/>
    <w:rsid w:val="00652756"/>
    <w:rsid w:val="00652AD8"/>
    <w:rsid w:val="00652B79"/>
    <w:rsid w:val="006533C3"/>
    <w:rsid w:val="00654068"/>
    <w:rsid w:val="00654B38"/>
    <w:rsid w:val="00654B83"/>
    <w:rsid w:val="00655061"/>
    <w:rsid w:val="0065510C"/>
    <w:rsid w:val="00655B63"/>
    <w:rsid w:val="006571F6"/>
    <w:rsid w:val="0065781C"/>
    <w:rsid w:val="00657886"/>
    <w:rsid w:val="00660639"/>
    <w:rsid w:val="00660714"/>
    <w:rsid w:val="006614AA"/>
    <w:rsid w:val="006618CC"/>
    <w:rsid w:val="00662111"/>
    <w:rsid w:val="00662118"/>
    <w:rsid w:val="006631C7"/>
    <w:rsid w:val="006638AD"/>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46DA"/>
    <w:rsid w:val="0068545E"/>
    <w:rsid w:val="006856E5"/>
    <w:rsid w:val="006859AF"/>
    <w:rsid w:val="00685FD4"/>
    <w:rsid w:val="006862FA"/>
    <w:rsid w:val="00686612"/>
    <w:rsid w:val="0068661E"/>
    <w:rsid w:val="006906B9"/>
    <w:rsid w:val="00690A49"/>
    <w:rsid w:val="00690BB6"/>
    <w:rsid w:val="00691B30"/>
    <w:rsid w:val="00693E1F"/>
    <w:rsid w:val="00693ECB"/>
    <w:rsid w:val="00694697"/>
    <w:rsid w:val="00694797"/>
    <w:rsid w:val="00695887"/>
    <w:rsid w:val="0069683D"/>
    <w:rsid w:val="00696E21"/>
    <w:rsid w:val="00697733"/>
    <w:rsid w:val="006A254E"/>
    <w:rsid w:val="006A2C30"/>
    <w:rsid w:val="006A301C"/>
    <w:rsid w:val="006A38CB"/>
    <w:rsid w:val="006A3CEF"/>
    <w:rsid w:val="006A3E2B"/>
    <w:rsid w:val="006A5342"/>
    <w:rsid w:val="006A6E17"/>
    <w:rsid w:val="006A7CE2"/>
    <w:rsid w:val="006B120D"/>
    <w:rsid w:val="006B17E7"/>
    <w:rsid w:val="006B19E8"/>
    <w:rsid w:val="006B1A72"/>
    <w:rsid w:val="006B1A8A"/>
    <w:rsid w:val="006B1FD5"/>
    <w:rsid w:val="006B491D"/>
    <w:rsid w:val="006B555A"/>
    <w:rsid w:val="006B5F6D"/>
    <w:rsid w:val="006B600A"/>
    <w:rsid w:val="006B6635"/>
    <w:rsid w:val="006B7D22"/>
    <w:rsid w:val="006B7D2C"/>
    <w:rsid w:val="006C0021"/>
    <w:rsid w:val="006C0493"/>
    <w:rsid w:val="006C05E0"/>
    <w:rsid w:val="006C1019"/>
    <w:rsid w:val="006C21C8"/>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190E"/>
    <w:rsid w:val="006D2182"/>
    <w:rsid w:val="006D2444"/>
    <w:rsid w:val="006D254B"/>
    <w:rsid w:val="006D25E8"/>
    <w:rsid w:val="006D289B"/>
    <w:rsid w:val="006D3BE1"/>
    <w:rsid w:val="006D401F"/>
    <w:rsid w:val="006D48FC"/>
    <w:rsid w:val="006D53F9"/>
    <w:rsid w:val="006D5AF2"/>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E7F91"/>
    <w:rsid w:val="006F0593"/>
    <w:rsid w:val="006F0C9A"/>
    <w:rsid w:val="006F1064"/>
    <w:rsid w:val="006F1C03"/>
    <w:rsid w:val="006F1EB7"/>
    <w:rsid w:val="006F2FF6"/>
    <w:rsid w:val="006F52E5"/>
    <w:rsid w:val="006F6066"/>
    <w:rsid w:val="006F6850"/>
    <w:rsid w:val="006F707E"/>
    <w:rsid w:val="007001DC"/>
    <w:rsid w:val="00701BFC"/>
    <w:rsid w:val="00701FD6"/>
    <w:rsid w:val="007025CB"/>
    <w:rsid w:val="007034AA"/>
    <w:rsid w:val="00703C9D"/>
    <w:rsid w:val="0070490C"/>
    <w:rsid w:val="007053DD"/>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18B"/>
    <w:rsid w:val="007171E0"/>
    <w:rsid w:val="00720F0B"/>
    <w:rsid w:val="00721084"/>
    <w:rsid w:val="00721262"/>
    <w:rsid w:val="00721AF3"/>
    <w:rsid w:val="00721D9B"/>
    <w:rsid w:val="00722121"/>
    <w:rsid w:val="007224B9"/>
    <w:rsid w:val="00722F15"/>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01A"/>
    <w:rsid w:val="00734121"/>
    <w:rsid w:val="00734EBE"/>
    <w:rsid w:val="00735093"/>
    <w:rsid w:val="0073603B"/>
    <w:rsid w:val="00736DD8"/>
    <w:rsid w:val="007370D0"/>
    <w:rsid w:val="00737692"/>
    <w:rsid w:val="0074076A"/>
    <w:rsid w:val="00741AF4"/>
    <w:rsid w:val="00741DCC"/>
    <w:rsid w:val="0074203A"/>
    <w:rsid w:val="00742678"/>
    <w:rsid w:val="007427B5"/>
    <w:rsid w:val="00742865"/>
    <w:rsid w:val="0074296C"/>
    <w:rsid w:val="00742C83"/>
    <w:rsid w:val="0074360F"/>
    <w:rsid w:val="00743782"/>
    <w:rsid w:val="00744322"/>
    <w:rsid w:val="00744A64"/>
    <w:rsid w:val="00744D47"/>
    <w:rsid w:val="00744EA0"/>
    <w:rsid w:val="0074638D"/>
    <w:rsid w:val="00746484"/>
    <w:rsid w:val="0074676E"/>
    <w:rsid w:val="0074704F"/>
    <w:rsid w:val="0074737C"/>
    <w:rsid w:val="00747F48"/>
    <w:rsid w:val="00747F4C"/>
    <w:rsid w:val="00751091"/>
    <w:rsid w:val="00751A2A"/>
    <w:rsid w:val="00751B83"/>
    <w:rsid w:val="00753196"/>
    <w:rsid w:val="007533D0"/>
    <w:rsid w:val="00754359"/>
    <w:rsid w:val="00754411"/>
    <w:rsid w:val="00754BD9"/>
    <w:rsid w:val="00754E7A"/>
    <w:rsid w:val="0075540C"/>
    <w:rsid w:val="00755DB1"/>
    <w:rsid w:val="007574FC"/>
    <w:rsid w:val="00760799"/>
    <w:rsid w:val="00760975"/>
    <w:rsid w:val="00761FDA"/>
    <w:rsid w:val="007621FF"/>
    <w:rsid w:val="00762BCA"/>
    <w:rsid w:val="007634E3"/>
    <w:rsid w:val="00763AFD"/>
    <w:rsid w:val="00764194"/>
    <w:rsid w:val="00764E8B"/>
    <w:rsid w:val="007654D2"/>
    <w:rsid w:val="00765ED3"/>
    <w:rsid w:val="00766755"/>
    <w:rsid w:val="0076681D"/>
    <w:rsid w:val="00766A65"/>
    <w:rsid w:val="007671F5"/>
    <w:rsid w:val="007676B8"/>
    <w:rsid w:val="0077175C"/>
    <w:rsid w:val="00771870"/>
    <w:rsid w:val="00771BF9"/>
    <w:rsid w:val="00772F8A"/>
    <w:rsid w:val="00772FA4"/>
    <w:rsid w:val="007739C6"/>
    <w:rsid w:val="00774364"/>
    <w:rsid w:val="00774889"/>
    <w:rsid w:val="00774960"/>
    <w:rsid w:val="00774FF5"/>
    <w:rsid w:val="007750B3"/>
    <w:rsid w:val="00775830"/>
    <w:rsid w:val="00775F76"/>
    <w:rsid w:val="00776AEA"/>
    <w:rsid w:val="0077760E"/>
    <w:rsid w:val="00777BA0"/>
    <w:rsid w:val="007803BD"/>
    <w:rsid w:val="007807B6"/>
    <w:rsid w:val="007811DC"/>
    <w:rsid w:val="0078136E"/>
    <w:rsid w:val="007820FA"/>
    <w:rsid w:val="0078285F"/>
    <w:rsid w:val="00783207"/>
    <w:rsid w:val="00783E1D"/>
    <w:rsid w:val="0078483B"/>
    <w:rsid w:val="00784EED"/>
    <w:rsid w:val="00785900"/>
    <w:rsid w:val="007868F1"/>
    <w:rsid w:val="00786950"/>
    <w:rsid w:val="00786958"/>
    <w:rsid w:val="00786E71"/>
    <w:rsid w:val="0078752B"/>
    <w:rsid w:val="0078758F"/>
    <w:rsid w:val="0079162F"/>
    <w:rsid w:val="00792E1C"/>
    <w:rsid w:val="00793790"/>
    <w:rsid w:val="0079463D"/>
    <w:rsid w:val="00794924"/>
    <w:rsid w:val="00794B45"/>
    <w:rsid w:val="00795B03"/>
    <w:rsid w:val="00795C85"/>
    <w:rsid w:val="007A0BC2"/>
    <w:rsid w:val="007A0FC1"/>
    <w:rsid w:val="007A1F44"/>
    <w:rsid w:val="007A23FF"/>
    <w:rsid w:val="007A260C"/>
    <w:rsid w:val="007A295B"/>
    <w:rsid w:val="007A3424"/>
    <w:rsid w:val="007A35EF"/>
    <w:rsid w:val="007A43A2"/>
    <w:rsid w:val="007A4D04"/>
    <w:rsid w:val="007A5219"/>
    <w:rsid w:val="007A6463"/>
    <w:rsid w:val="007A6984"/>
    <w:rsid w:val="007A6DAE"/>
    <w:rsid w:val="007A7A96"/>
    <w:rsid w:val="007B03AF"/>
    <w:rsid w:val="007B1543"/>
    <w:rsid w:val="007B1AC0"/>
    <w:rsid w:val="007B270A"/>
    <w:rsid w:val="007B2D3B"/>
    <w:rsid w:val="007B2E08"/>
    <w:rsid w:val="007B4F4C"/>
    <w:rsid w:val="007B52CD"/>
    <w:rsid w:val="007B63E7"/>
    <w:rsid w:val="007B7DC1"/>
    <w:rsid w:val="007B7EDB"/>
    <w:rsid w:val="007C19AD"/>
    <w:rsid w:val="007C3598"/>
    <w:rsid w:val="007C3FA8"/>
    <w:rsid w:val="007C68DA"/>
    <w:rsid w:val="007D229A"/>
    <w:rsid w:val="007D2412"/>
    <w:rsid w:val="007D2F44"/>
    <w:rsid w:val="007D2F4D"/>
    <w:rsid w:val="007D3370"/>
    <w:rsid w:val="007D4178"/>
    <w:rsid w:val="007D44CB"/>
    <w:rsid w:val="007D4D33"/>
    <w:rsid w:val="007D56AB"/>
    <w:rsid w:val="007D7175"/>
    <w:rsid w:val="007E0558"/>
    <w:rsid w:val="007E0C33"/>
    <w:rsid w:val="007E1369"/>
    <w:rsid w:val="007E1966"/>
    <w:rsid w:val="007E1A1B"/>
    <w:rsid w:val="007E1A88"/>
    <w:rsid w:val="007E1B3C"/>
    <w:rsid w:val="007E2D32"/>
    <w:rsid w:val="007E449F"/>
    <w:rsid w:val="007E44D2"/>
    <w:rsid w:val="007E4C88"/>
    <w:rsid w:val="007E544D"/>
    <w:rsid w:val="007E585E"/>
    <w:rsid w:val="007E78C8"/>
    <w:rsid w:val="007E7DDF"/>
    <w:rsid w:val="007F08AB"/>
    <w:rsid w:val="007F0E6C"/>
    <w:rsid w:val="007F11C8"/>
    <w:rsid w:val="007F1CFB"/>
    <w:rsid w:val="007F20B0"/>
    <w:rsid w:val="007F220B"/>
    <w:rsid w:val="007F25A1"/>
    <w:rsid w:val="007F27DD"/>
    <w:rsid w:val="007F411E"/>
    <w:rsid w:val="007F55C8"/>
    <w:rsid w:val="007F6880"/>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230D"/>
    <w:rsid w:val="00813926"/>
    <w:rsid w:val="00814782"/>
    <w:rsid w:val="0081581D"/>
    <w:rsid w:val="00816D61"/>
    <w:rsid w:val="008172BE"/>
    <w:rsid w:val="00817B71"/>
    <w:rsid w:val="00820244"/>
    <w:rsid w:val="00821DD1"/>
    <w:rsid w:val="008221B3"/>
    <w:rsid w:val="0082248E"/>
    <w:rsid w:val="0082263C"/>
    <w:rsid w:val="008232E4"/>
    <w:rsid w:val="00824FDF"/>
    <w:rsid w:val="00825125"/>
    <w:rsid w:val="008257CC"/>
    <w:rsid w:val="008264AF"/>
    <w:rsid w:val="0082653A"/>
    <w:rsid w:val="008271E3"/>
    <w:rsid w:val="008274BF"/>
    <w:rsid w:val="00830DC3"/>
    <w:rsid w:val="00831555"/>
    <w:rsid w:val="00831F52"/>
    <w:rsid w:val="00832154"/>
    <w:rsid w:val="008327DB"/>
    <w:rsid w:val="00832F5C"/>
    <w:rsid w:val="008339D7"/>
    <w:rsid w:val="00833A7A"/>
    <w:rsid w:val="008341E1"/>
    <w:rsid w:val="00834A27"/>
    <w:rsid w:val="00834F6B"/>
    <w:rsid w:val="008352EA"/>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79D"/>
    <w:rsid w:val="008528C4"/>
    <w:rsid w:val="00852E19"/>
    <w:rsid w:val="00853489"/>
    <w:rsid w:val="00853F28"/>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0A45"/>
    <w:rsid w:val="00870D71"/>
    <w:rsid w:val="008712FD"/>
    <w:rsid w:val="008716A1"/>
    <w:rsid w:val="00872D3F"/>
    <w:rsid w:val="008733E4"/>
    <w:rsid w:val="00873F15"/>
    <w:rsid w:val="00874096"/>
    <w:rsid w:val="008756A4"/>
    <w:rsid w:val="00875F73"/>
    <w:rsid w:val="0087718A"/>
    <w:rsid w:val="00877BC4"/>
    <w:rsid w:val="00880F30"/>
    <w:rsid w:val="008816F3"/>
    <w:rsid w:val="008817B4"/>
    <w:rsid w:val="0088277F"/>
    <w:rsid w:val="00882E66"/>
    <w:rsid w:val="00883089"/>
    <w:rsid w:val="008833E8"/>
    <w:rsid w:val="0088600A"/>
    <w:rsid w:val="00887025"/>
    <w:rsid w:val="00887B48"/>
    <w:rsid w:val="00890164"/>
    <w:rsid w:val="0089041E"/>
    <w:rsid w:val="00890A4B"/>
    <w:rsid w:val="008914DB"/>
    <w:rsid w:val="0089176E"/>
    <w:rsid w:val="008917E0"/>
    <w:rsid w:val="0089222A"/>
    <w:rsid w:val="00892365"/>
    <w:rsid w:val="00892BE5"/>
    <w:rsid w:val="0089387C"/>
    <w:rsid w:val="0089415C"/>
    <w:rsid w:val="0089444E"/>
    <w:rsid w:val="008949DF"/>
    <w:rsid w:val="008951DB"/>
    <w:rsid w:val="008951E0"/>
    <w:rsid w:val="00896C81"/>
    <w:rsid w:val="00896D83"/>
    <w:rsid w:val="008970F6"/>
    <w:rsid w:val="00897765"/>
    <w:rsid w:val="008A0AB2"/>
    <w:rsid w:val="008A0CFC"/>
    <w:rsid w:val="008A12FE"/>
    <w:rsid w:val="008A28B6"/>
    <w:rsid w:val="008A2B64"/>
    <w:rsid w:val="008A2BB1"/>
    <w:rsid w:val="008A3466"/>
    <w:rsid w:val="008A389F"/>
    <w:rsid w:val="008A3AA8"/>
    <w:rsid w:val="008A3D02"/>
    <w:rsid w:val="008A56E8"/>
    <w:rsid w:val="008A5940"/>
    <w:rsid w:val="008A5F76"/>
    <w:rsid w:val="008A73B2"/>
    <w:rsid w:val="008B043F"/>
    <w:rsid w:val="008B0808"/>
    <w:rsid w:val="008B0AEC"/>
    <w:rsid w:val="008B0BCF"/>
    <w:rsid w:val="008B1E53"/>
    <w:rsid w:val="008B1E5B"/>
    <w:rsid w:val="008B389D"/>
    <w:rsid w:val="008B3C5C"/>
    <w:rsid w:val="008B3DA9"/>
    <w:rsid w:val="008B4157"/>
    <w:rsid w:val="008B4460"/>
    <w:rsid w:val="008B49FB"/>
    <w:rsid w:val="008B5299"/>
    <w:rsid w:val="008B5A5F"/>
    <w:rsid w:val="008B5AB0"/>
    <w:rsid w:val="008B6054"/>
    <w:rsid w:val="008B643E"/>
    <w:rsid w:val="008B7B08"/>
    <w:rsid w:val="008C04A0"/>
    <w:rsid w:val="008C0EB6"/>
    <w:rsid w:val="008C13F0"/>
    <w:rsid w:val="008C16C9"/>
    <w:rsid w:val="008C1F26"/>
    <w:rsid w:val="008C26E2"/>
    <w:rsid w:val="008C2A3A"/>
    <w:rsid w:val="008C3480"/>
    <w:rsid w:val="008C4693"/>
    <w:rsid w:val="008C46F4"/>
    <w:rsid w:val="008C48C8"/>
    <w:rsid w:val="008C4C7E"/>
    <w:rsid w:val="008C51BF"/>
    <w:rsid w:val="008C521E"/>
    <w:rsid w:val="008C5C46"/>
    <w:rsid w:val="008C5FA8"/>
    <w:rsid w:val="008C6184"/>
    <w:rsid w:val="008C785E"/>
    <w:rsid w:val="008D0A94"/>
    <w:rsid w:val="008D0AFB"/>
    <w:rsid w:val="008D0EA1"/>
    <w:rsid w:val="008D1511"/>
    <w:rsid w:val="008D1819"/>
    <w:rsid w:val="008D32DF"/>
    <w:rsid w:val="008D35E9"/>
    <w:rsid w:val="008D3959"/>
    <w:rsid w:val="008D3966"/>
    <w:rsid w:val="008D3B1D"/>
    <w:rsid w:val="008D4352"/>
    <w:rsid w:val="008D4B2F"/>
    <w:rsid w:val="008D52B8"/>
    <w:rsid w:val="008D52CA"/>
    <w:rsid w:val="008D5AED"/>
    <w:rsid w:val="008D60BC"/>
    <w:rsid w:val="008D67EA"/>
    <w:rsid w:val="008D6D7B"/>
    <w:rsid w:val="008D7983"/>
    <w:rsid w:val="008D7A9B"/>
    <w:rsid w:val="008D7EB7"/>
    <w:rsid w:val="008E0EB8"/>
    <w:rsid w:val="008E10A6"/>
    <w:rsid w:val="008E1271"/>
    <w:rsid w:val="008E2251"/>
    <w:rsid w:val="008E24B3"/>
    <w:rsid w:val="008E24CA"/>
    <w:rsid w:val="008E2F6E"/>
    <w:rsid w:val="008E38AD"/>
    <w:rsid w:val="008E3EEC"/>
    <w:rsid w:val="008E4372"/>
    <w:rsid w:val="008E54A3"/>
    <w:rsid w:val="008E563A"/>
    <w:rsid w:val="008E5BF2"/>
    <w:rsid w:val="008E5C81"/>
    <w:rsid w:val="008F00EF"/>
    <w:rsid w:val="008F0A38"/>
    <w:rsid w:val="008F0F84"/>
    <w:rsid w:val="008F1014"/>
    <w:rsid w:val="008F11C9"/>
    <w:rsid w:val="008F23D8"/>
    <w:rsid w:val="008F2FD5"/>
    <w:rsid w:val="008F366B"/>
    <w:rsid w:val="008F37E5"/>
    <w:rsid w:val="008F48C2"/>
    <w:rsid w:val="008F4F8F"/>
    <w:rsid w:val="008F56E1"/>
    <w:rsid w:val="008F5840"/>
    <w:rsid w:val="008F5A4A"/>
    <w:rsid w:val="008F5EEF"/>
    <w:rsid w:val="008F66FE"/>
    <w:rsid w:val="008F6F7F"/>
    <w:rsid w:val="008F72CC"/>
    <w:rsid w:val="008F72CD"/>
    <w:rsid w:val="00903802"/>
    <w:rsid w:val="0090566B"/>
    <w:rsid w:val="00905EB3"/>
    <w:rsid w:val="0090696D"/>
    <w:rsid w:val="00906CD6"/>
    <w:rsid w:val="00906E4D"/>
    <w:rsid w:val="00906F31"/>
    <w:rsid w:val="0090766C"/>
    <w:rsid w:val="009078B3"/>
    <w:rsid w:val="00907A77"/>
    <w:rsid w:val="00907E00"/>
    <w:rsid w:val="00910449"/>
    <w:rsid w:val="0091088D"/>
    <w:rsid w:val="00910A6E"/>
    <w:rsid w:val="00910FC9"/>
    <w:rsid w:val="00912732"/>
    <w:rsid w:val="0091291A"/>
    <w:rsid w:val="00912A6F"/>
    <w:rsid w:val="009130A1"/>
    <w:rsid w:val="00913612"/>
    <w:rsid w:val="0091366A"/>
    <w:rsid w:val="00913824"/>
    <w:rsid w:val="00913D46"/>
    <w:rsid w:val="00914CE5"/>
    <w:rsid w:val="00915757"/>
    <w:rsid w:val="009159B3"/>
    <w:rsid w:val="00916181"/>
    <w:rsid w:val="00916206"/>
    <w:rsid w:val="009204C5"/>
    <w:rsid w:val="00920AF8"/>
    <w:rsid w:val="0092180D"/>
    <w:rsid w:val="00922827"/>
    <w:rsid w:val="009232C9"/>
    <w:rsid w:val="00923608"/>
    <w:rsid w:val="009238E5"/>
    <w:rsid w:val="00923F12"/>
    <w:rsid w:val="00924143"/>
    <w:rsid w:val="00924E83"/>
    <w:rsid w:val="00924FF8"/>
    <w:rsid w:val="00925B12"/>
    <w:rsid w:val="00925BA8"/>
    <w:rsid w:val="00925FB3"/>
    <w:rsid w:val="00926088"/>
    <w:rsid w:val="0092617E"/>
    <w:rsid w:val="00926CB3"/>
    <w:rsid w:val="00926DA7"/>
    <w:rsid w:val="00927948"/>
    <w:rsid w:val="00927F8B"/>
    <w:rsid w:val="00927FF0"/>
    <w:rsid w:val="00930699"/>
    <w:rsid w:val="0093094D"/>
    <w:rsid w:val="00930C0B"/>
    <w:rsid w:val="009328C7"/>
    <w:rsid w:val="009336EC"/>
    <w:rsid w:val="00933ECC"/>
    <w:rsid w:val="00933F56"/>
    <w:rsid w:val="00934A6A"/>
    <w:rsid w:val="00934C13"/>
    <w:rsid w:val="00935228"/>
    <w:rsid w:val="009355A2"/>
    <w:rsid w:val="00935F9E"/>
    <w:rsid w:val="0093674F"/>
    <w:rsid w:val="00936D39"/>
    <w:rsid w:val="00936D98"/>
    <w:rsid w:val="00937375"/>
    <w:rsid w:val="00937FC5"/>
    <w:rsid w:val="00940308"/>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7E"/>
    <w:rsid w:val="009520CD"/>
    <w:rsid w:val="00952DE3"/>
    <w:rsid w:val="0095380C"/>
    <w:rsid w:val="00953E37"/>
    <w:rsid w:val="00954353"/>
    <w:rsid w:val="00955C0A"/>
    <w:rsid w:val="00955C4F"/>
    <w:rsid w:val="00960D49"/>
    <w:rsid w:val="00961242"/>
    <w:rsid w:val="009657F1"/>
    <w:rsid w:val="0096625D"/>
    <w:rsid w:val="009709F8"/>
    <w:rsid w:val="00970A46"/>
    <w:rsid w:val="00972929"/>
    <w:rsid w:val="00972F91"/>
    <w:rsid w:val="00973827"/>
    <w:rsid w:val="009742D3"/>
    <w:rsid w:val="0097517D"/>
    <w:rsid w:val="0097554C"/>
    <w:rsid w:val="00977BA7"/>
    <w:rsid w:val="00980081"/>
    <w:rsid w:val="00980517"/>
    <w:rsid w:val="00980B2C"/>
    <w:rsid w:val="0098194F"/>
    <w:rsid w:val="00981D5F"/>
    <w:rsid w:val="009826C8"/>
    <w:rsid w:val="00982AD5"/>
    <w:rsid w:val="009836E4"/>
    <w:rsid w:val="00983BD0"/>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B98"/>
    <w:rsid w:val="0099359F"/>
    <w:rsid w:val="00993ACE"/>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97D46"/>
    <w:rsid w:val="009A010D"/>
    <w:rsid w:val="009A0C6F"/>
    <w:rsid w:val="009A14EF"/>
    <w:rsid w:val="009A2DF9"/>
    <w:rsid w:val="009A3A86"/>
    <w:rsid w:val="009A4773"/>
    <w:rsid w:val="009A4869"/>
    <w:rsid w:val="009A6A6B"/>
    <w:rsid w:val="009B0FA9"/>
    <w:rsid w:val="009B18A5"/>
    <w:rsid w:val="009B1EF9"/>
    <w:rsid w:val="009B26AC"/>
    <w:rsid w:val="009B37E2"/>
    <w:rsid w:val="009B4519"/>
    <w:rsid w:val="009B506B"/>
    <w:rsid w:val="009B57EF"/>
    <w:rsid w:val="009B5AC8"/>
    <w:rsid w:val="009B5B85"/>
    <w:rsid w:val="009B7204"/>
    <w:rsid w:val="009C0074"/>
    <w:rsid w:val="009C0564"/>
    <w:rsid w:val="009C2685"/>
    <w:rsid w:val="009C39BC"/>
    <w:rsid w:val="009C4619"/>
    <w:rsid w:val="009C4BC2"/>
    <w:rsid w:val="009C4D22"/>
    <w:rsid w:val="009C7320"/>
    <w:rsid w:val="009D0729"/>
    <w:rsid w:val="009D0F66"/>
    <w:rsid w:val="009D1A06"/>
    <w:rsid w:val="009D1BA4"/>
    <w:rsid w:val="009D1DEF"/>
    <w:rsid w:val="009D20C3"/>
    <w:rsid w:val="009D22E4"/>
    <w:rsid w:val="009D22F7"/>
    <w:rsid w:val="009D247C"/>
    <w:rsid w:val="009D2F09"/>
    <w:rsid w:val="009D319C"/>
    <w:rsid w:val="009D3247"/>
    <w:rsid w:val="009D34A5"/>
    <w:rsid w:val="009D401B"/>
    <w:rsid w:val="009D5BAB"/>
    <w:rsid w:val="009D6A0A"/>
    <w:rsid w:val="009D73D3"/>
    <w:rsid w:val="009D7B92"/>
    <w:rsid w:val="009E058F"/>
    <w:rsid w:val="009E0A9E"/>
    <w:rsid w:val="009E11F1"/>
    <w:rsid w:val="009E16B4"/>
    <w:rsid w:val="009E19A2"/>
    <w:rsid w:val="009E244B"/>
    <w:rsid w:val="009E3AFD"/>
    <w:rsid w:val="009E3CDD"/>
    <w:rsid w:val="009E45AA"/>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3DB"/>
    <w:rsid w:val="009F3B84"/>
    <w:rsid w:val="009F3FB5"/>
    <w:rsid w:val="009F521F"/>
    <w:rsid w:val="009F553C"/>
    <w:rsid w:val="009F59F8"/>
    <w:rsid w:val="009F6351"/>
    <w:rsid w:val="009F65E8"/>
    <w:rsid w:val="009F66A9"/>
    <w:rsid w:val="00A005B0"/>
    <w:rsid w:val="00A016EE"/>
    <w:rsid w:val="00A01F17"/>
    <w:rsid w:val="00A022A5"/>
    <w:rsid w:val="00A03A22"/>
    <w:rsid w:val="00A03E20"/>
    <w:rsid w:val="00A040A2"/>
    <w:rsid w:val="00A04634"/>
    <w:rsid w:val="00A06119"/>
    <w:rsid w:val="00A06513"/>
    <w:rsid w:val="00A072A6"/>
    <w:rsid w:val="00A07A48"/>
    <w:rsid w:val="00A1044B"/>
    <w:rsid w:val="00A108EE"/>
    <w:rsid w:val="00A10BB8"/>
    <w:rsid w:val="00A11E75"/>
    <w:rsid w:val="00A1200D"/>
    <w:rsid w:val="00A136E4"/>
    <w:rsid w:val="00A137E4"/>
    <w:rsid w:val="00A140B2"/>
    <w:rsid w:val="00A145B0"/>
    <w:rsid w:val="00A14641"/>
    <w:rsid w:val="00A14813"/>
    <w:rsid w:val="00A1566A"/>
    <w:rsid w:val="00A165BF"/>
    <w:rsid w:val="00A16894"/>
    <w:rsid w:val="00A16A75"/>
    <w:rsid w:val="00A16F57"/>
    <w:rsid w:val="00A17185"/>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339"/>
    <w:rsid w:val="00A366E4"/>
    <w:rsid w:val="00A41A80"/>
    <w:rsid w:val="00A4376F"/>
    <w:rsid w:val="00A43A56"/>
    <w:rsid w:val="00A44D04"/>
    <w:rsid w:val="00A44E51"/>
    <w:rsid w:val="00A4549F"/>
    <w:rsid w:val="00A45B9B"/>
    <w:rsid w:val="00A462FE"/>
    <w:rsid w:val="00A47B3F"/>
    <w:rsid w:val="00A501C9"/>
    <w:rsid w:val="00A50506"/>
    <w:rsid w:val="00A5237B"/>
    <w:rsid w:val="00A538BB"/>
    <w:rsid w:val="00A53F55"/>
    <w:rsid w:val="00A5417B"/>
    <w:rsid w:val="00A54599"/>
    <w:rsid w:val="00A54B82"/>
    <w:rsid w:val="00A569D4"/>
    <w:rsid w:val="00A57F1A"/>
    <w:rsid w:val="00A60163"/>
    <w:rsid w:val="00A60242"/>
    <w:rsid w:val="00A6038D"/>
    <w:rsid w:val="00A60CF0"/>
    <w:rsid w:val="00A61429"/>
    <w:rsid w:val="00A61514"/>
    <w:rsid w:val="00A61645"/>
    <w:rsid w:val="00A61AD1"/>
    <w:rsid w:val="00A62080"/>
    <w:rsid w:val="00A62384"/>
    <w:rsid w:val="00A6248F"/>
    <w:rsid w:val="00A627DF"/>
    <w:rsid w:val="00A630A2"/>
    <w:rsid w:val="00A632B8"/>
    <w:rsid w:val="00A63BF3"/>
    <w:rsid w:val="00A64942"/>
    <w:rsid w:val="00A65911"/>
    <w:rsid w:val="00A66363"/>
    <w:rsid w:val="00A6643C"/>
    <w:rsid w:val="00A67544"/>
    <w:rsid w:val="00A7044F"/>
    <w:rsid w:val="00A7075B"/>
    <w:rsid w:val="00A70C24"/>
    <w:rsid w:val="00A71035"/>
    <w:rsid w:val="00A7193D"/>
    <w:rsid w:val="00A71CE6"/>
    <w:rsid w:val="00A71D23"/>
    <w:rsid w:val="00A723BB"/>
    <w:rsid w:val="00A723C4"/>
    <w:rsid w:val="00A7333A"/>
    <w:rsid w:val="00A73D0D"/>
    <w:rsid w:val="00A74A92"/>
    <w:rsid w:val="00A75783"/>
    <w:rsid w:val="00A75CC1"/>
    <w:rsid w:val="00A75DA7"/>
    <w:rsid w:val="00A75E88"/>
    <w:rsid w:val="00A8056E"/>
    <w:rsid w:val="00A81068"/>
    <w:rsid w:val="00A82D58"/>
    <w:rsid w:val="00A8399D"/>
    <w:rsid w:val="00A83E3D"/>
    <w:rsid w:val="00A8443A"/>
    <w:rsid w:val="00A846C4"/>
    <w:rsid w:val="00A8479C"/>
    <w:rsid w:val="00A8557B"/>
    <w:rsid w:val="00A85A05"/>
    <w:rsid w:val="00A866F7"/>
    <w:rsid w:val="00A8678A"/>
    <w:rsid w:val="00A86D63"/>
    <w:rsid w:val="00A87067"/>
    <w:rsid w:val="00A87797"/>
    <w:rsid w:val="00A87A74"/>
    <w:rsid w:val="00A87D83"/>
    <w:rsid w:val="00A90E72"/>
    <w:rsid w:val="00A915F9"/>
    <w:rsid w:val="00A92289"/>
    <w:rsid w:val="00A922A2"/>
    <w:rsid w:val="00A9327B"/>
    <w:rsid w:val="00A93B69"/>
    <w:rsid w:val="00A9526C"/>
    <w:rsid w:val="00A963C7"/>
    <w:rsid w:val="00A967DD"/>
    <w:rsid w:val="00A96911"/>
    <w:rsid w:val="00AA1626"/>
    <w:rsid w:val="00AA1C25"/>
    <w:rsid w:val="00AA3DB7"/>
    <w:rsid w:val="00AA40F8"/>
    <w:rsid w:val="00AA41BF"/>
    <w:rsid w:val="00AA51F5"/>
    <w:rsid w:val="00AA5E3B"/>
    <w:rsid w:val="00AA68B4"/>
    <w:rsid w:val="00AB0543"/>
    <w:rsid w:val="00AB0AC9"/>
    <w:rsid w:val="00AB0AFA"/>
    <w:rsid w:val="00AB0FD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D1D"/>
    <w:rsid w:val="00AC67EF"/>
    <w:rsid w:val="00AC70A7"/>
    <w:rsid w:val="00AC74DA"/>
    <w:rsid w:val="00AC7A2B"/>
    <w:rsid w:val="00AC7C25"/>
    <w:rsid w:val="00AD0A51"/>
    <w:rsid w:val="00AD0B37"/>
    <w:rsid w:val="00AD11F7"/>
    <w:rsid w:val="00AD1939"/>
    <w:rsid w:val="00AD1DB7"/>
    <w:rsid w:val="00AD2852"/>
    <w:rsid w:val="00AD2BD1"/>
    <w:rsid w:val="00AD2E55"/>
    <w:rsid w:val="00AD3976"/>
    <w:rsid w:val="00AD4B74"/>
    <w:rsid w:val="00AD4D2A"/>
    <w:rsid w:val="00AD50AB"/>
    <w:rsid w:val="00AD542F"/>
    <w:rsid w:val="00AD70B8"/>
    <w:rsid w:val="00AD7305"/>
    <w:rsid w:val="00AD7471"/>
    <w:rsid w:val="00AD7DAB"/>
    <w:rsid w:val="00AD7E64"/>
    <w:rsid w:val="00AE09A6"/>
    <w:rsid w:val="00AE0C56"/>
    <w:rsid w:val="00AE0D56"/>
    <w:rsid w:val="00AE149E"/>
    <w:rsid w:val="00AE22F2"/>
    <w:rsid w:val="00AE29FC"/>
    <w:rsid w:val="00AE2F3F"/>
    <w:rsid w:val="00AE333F"/>
    <w:rsid w:val="00AE3B4E"/>
    <w:rsid w:val="00AE4565"/>
    <w:rsid w:val="00AE57F0"/>
    <w:rsid w:val="00AE59EC"/>
    <w:rsid w:val="00AE67B3"/>
    <w:rsid w:val="00AE763B"/>
    <w:rsid w:val="00AE7864"/>
    <w:rsid w:val="00AE7872"/>
    <w:rsid w:val="00AE7949"/>
    <w:rsid w:val="00AF035C"/>
    <w:rsid w:val="00AF08F4"/>
    <w:rsid w:val="00AF25D5"/>
    <w:rsid w:val="00AF36BF"/>
    <w:rsid w:val="00AF3DBB"/>
    <w:rsid w:val="00AF5194"/>
    <w:rsid w:val="00AF53EF"/>
    <w:rsid w:val="00AF60DA"/>
    <w:rsid w:val="00AF69D6"/>
    <w:rsid w:val="00AF73C3"/>
    <w:rsid w:val="00AF795C"/>
    <w:rsid w:val="00B00752"/>
    <w:rsid w:val="00B0139D"/>
    <w:rsid w:val="00B01501"/>
    <w:rsid w:val="00B026C1"/>
    <w:rsid w:val="00B02B9C"/>
    <w:rsid w:val="00B02BD9"/>
    <w:rsid w:val="00B0353B"/>
    <w:rsid w:val="00B03785"/>
    <w:rsid w:val="00B040B2"/>
    <w:rsid w:val="00B05964"/>
    <w:rsid w:val="00B05C9D"/>
    <w:rsid w:val="00B076A4"/>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AF4"/>
    <w:rsid w:val="00B23C15"/>
    <w:rsid w:val="00B25687"/>
    <w:rsid w:val="00B25762"/>
    <w:rsid w:val="00B25B40"/>
    <w:rsid w:val="00B25FDE"/>
    <w:rsid w:val="00B26AB0"/>
    <w:rsid w:val="00B26AD2"/>
    <w:rsid w:val="00B26CA2"/>
    <w:rsid w:val="00B27D93"/>
    <w:rsid w:val="00B30B4E"/>
    <w:rsid w:val="00B31246"/>
    <w:rsid w:val="00B31954"/>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4B2"/>
    <w:rsid w:val="00B45876"/>
    <w:rsid w:val="00B465FD"/>
    <w:rsid w:val="00B4764C"/>
    <w:rsid w:val="00B50879"/>
    <w:rsid w:val="00B51542"/>
    <w:rsid w:val="00B516AF"/>
    <w:rsid w:val="00B51D1D"/>
    <w:rsid w:val="00B5310E"/>
    <w:rsid w:val="00B54ACC"/>
    <w:rsid w:val="00B54DCB"/>
    <w:rsid w:val="00B55AC2"/>
    <w:rsid w:val="00B55CDD"/>
    <w:rsid w:val="00B560C9"/>
    <w:rsid w:val="00B56533"/>
    <w:rsid w:val="00B56CFC"/>
    <w:rsid w:val="00B57777"/>
    <w:rsid w:val="00B57A17"/>
    <w:rsid w:val="00B604DB"/>
    <w:rsid w:val="00B610DA"/>
    <w:rsid w:val="00B61A8F"/>
    <w:rsid w:val="00B61BE2"/>
    <w:rsid w:val="00B62424"/>
    <w:rsid w:val="00B6266F"/>
    <w:rsid w:val="00B62E0B"/>
    <w:rsid w:val="00B63947"/>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90D10"/>
    <w:rsid w:val="00B90FE5"/>
    <w:rsid w:val="00B919AD"/>
    <w:rsid w:val="00B91A2B"/>
    <w:rsid w:val="00B93204"/>
    <w:rsid w:val="00B9410A"/>
    <w:rsid w:val="00B94946"/>
    <w:rsid w:val="00B94B7A"/>
    <w:rsid w:val="00B94E17"/>
    <w:rsid w:val="00B955EF"/>
    <w:rsid w:val="00B957FE"/>
    <w:rsid w:val="00B95940"/>
    <w:rsid w:val="00B95F02"/>
    <w:rsid w:val="00B96BEF"/>
    <w:rsid w:val="00B96FC0"/>
    <w:rsid w:val="00B97260"/>
    <w:rsid w:val="00B97A69"/>
    <w:rsid w:val="00BA0632"/>
    <w:rsid w:val="00BA0AAA"/>
    <w:rsid w:val="00BA0DFB"/>
    <w:rsid w:val="00BA24E9"/>
    <w:rsid w:val="00BA2613"/>
    <w:rsid w:val="00BA292F"/>
    <w:rsid w:val="00BA2FEF"/>
    <w:rsid w:val="00BA6284"/>
    <w:rsid w:val="00BA68E2"/>
    <w:rsid w:val="00BA6E11"/>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C3E"/>
    <w:rsid w:val="00BB5FCB"/>
    <w:rsid w:val="00BB604B"/>
    <w:rsid w:val="00BB6392"/>
    <w:rsid w:val="00BC00EC"/>
    <w:rsid w:val="00BC024C"/>
    <w:rsid w:val="00BC08C5"/>
    <w:rsid w:val="00BC12FB"/>
    <w:rsid w:val="00BC1C3C"/>
    <w:rsid w:val="00BC307F"/>
    <w:rsid w:val="00BC312C"/>
    <w:rsid w:val="00BC3159"/>
    <w:rsid w:val="00BC3257"/>
    <w:rsid w:val="00BC39DB"/>
    <w:rsid w:val="00BC3A32"/>
    <w:rsid w:val="00BC3B07"/>
    <w:rsid w:val="00BC46EF"/>
    <w:rsid w:val="00BC5487"/>
    <w:rsid w:val="00BC5EEA"/>
    <w:rsid w:val="00BC6D7D"/>
    <w:rsid w:val="00BC6FD6"/>
    <w:rsid w:val="00BC6FE9"/>
    <w:rsid w:val="00BC7A4D"/>
    <w:rsid w:val="00BD008E"/>
    <w:rsid w:val="00BD09DB"/>
    <w:rsid w:val="00BD1C0C"/>
    <w:rsid w:val="00BD225A"/>
    <w:rsid w:val="00BD2F3B"/>
    <w:rsid w:val="00BD3372"/>
    <w:rsid w:val="00BD49A1"/>
    <w:rsid w:val="00BD50AA"/>
    <w:rsid w:val="00BD5135"/>
    <w:rsid w:val="00BD71C7"/>
    <w:rsid w:val="00BD7291"/>
    <w:rsid w:val="00BD7AED"/>
    <w:rsid w:val="00BD7EA3"/>
    <w:rsid w:val="00BD7FE2"/>
    <w:rsid w:val="00BE0B19"/>
    <w:rsid w:val="00BE0DD8"/>
    <w:rsid w:val="00BE1343"/>
    <w:rsid w:val="00BE1376"/>
    <w:rsid w:val="00BE1D82"/>
    <w:rsid w:val="00BE1EE4"/>
    <w:rsid w:val="00BE1F8B"/>
    <w:rsid w:val="00BE267E"/>
    <w:rsid w:val="00BE2ADB"/>
    <w:rsid w:val="00BE2B4F"/>
    <w:rsid w:val="00BE2F39"/>
    <w:rsid w:val="00BE332D"/>
    <w:rsid w:val="00BE3CF1"/>
    <w:rsid w:val="00BE403B"/>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6539"/>
    <w:rsid w:val="00BF73F2"/>
    <w:rsid w:val="00C00671"/>
    <w:rsid w:val="00C0082C"/>
    <w:rsid w:val="00C01671"/>
    <w:rsid w:val="00C018F3"/>
    <w:rsid w:val="00C022EF"/>
    <w:rsid w:val="00C02419"/>
    <w:rsid w:val="00C02766"/>
    <w:rsid w:val="00C02E00"/>
    <w:rsid w:val="00C03EE8"/>
    <w:rsid w:val="00C05BEC"/>
    <w:rsid w:val="00C06E7D"/>
    <w:rsid w:val="00C10F39"/>
    <w:rsid w:val="00C1112B"/>
    <w:rsid w:val="00C11A88"/>
    <w:rsid w:val="00C12012"/>
    <w:rsid w:val="00C12874"/>
    <w:rsid w:val="00C12BC1"/>
    <w:rsid w:val="00C12CE2"/>
    <w:rsid w:val="00C13BDA"/>
    <w:rsid w:val="00C13CE1"/>
    <w:rsid w:val="00C13FFD"/>
    <w:rsid w:val="00C14632"/>
    <w:rsid w:val="00C14D83"/>
    <w:rsid w:val="00C16C30"/>
    <w:rsid w:val="00C16CD2"/>
    <w:rsid w:val="00C1784E"/>
    <w:rsid w:val="00C17C22"/>
    <w:rsid w:val="00C201C2"/>
    <w:rsid w:val="00C20948"/>
    <w:rsid w:val="00C20A00"/>
    <w:rsid w:val="00C20B1C"/>
    <w:rsid w:val="00C21673"/>
    <w:rsid w:val="00C2193B"/>
    <w:rsid w:val="00C21C7A"/>
    <w:rsid w:val="00C23130"/>
    <w:rsid w:val="00C255A5"/>
    <w:rsid w:val="00C2584B"/>
    <w:rsid w:val="00C25942"/>
    <w:rsid w:val="00C25DD9"/>
    <w:rsid w:val="00C2663F"/>
    <w:rsid w:val="00C26DB8"/>
    <w:rsid w:val="00C32107"/>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3C99"/>
    <w:rsid w:val="00C45058"/>
    <w:rsid w:val="00C452F5"/>
    <w:rsid w:val="00C46555"/>
    <w:rsid w:val="00C46B15"/>
    <w:rsid w:val="00C46F7D"/>
    <w:rsid w:val="00C479B5"/>
    <w:rsid w:val="00C50242"/>
    <w:rsid w:val="00C5034D"/>
    <w:rsid w:val="00C50371"/>
    <w:rsid w:val="00C5050E"/>
    <w:rsid w:val="00C50A89"/>
    <w:rsid w:val="00C50CD0"/>
    <w:rsid w:val="00C50E99"/>
    <w:rsid w:val="00C50F70"/>
    <w:rsid w:val="00C52744"/>
    <w:rsid w:val="00C53695"/>
    <w:rsid w:val="00C53A0E"/>
    <w:rsid w:val="00C53EB3"/>
    <w:rsid w:val="00C542D4"/>
    <w:rsid w:val="00C54D71"/>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F"/>
    <w:rsid w:val="00C72425"/>
    <w:rsid w:val="00C73090"/>
    <w:rsid w:val="00C73E6B"/>
    <w:rsid w:val="00C75847"/>
    <w:rsid w:val="00C75A6B"/>
    <w:rsid w:val="00C763B6"/>
    <w:rsid w:val="00C7644F"/>
    <w:rsid w:val="00C768F6"/>
    <w:rsid w:val="00C774F3"/>
    <w:rsid w:val="00C77746"/>
    <w:rsid w:val="00C77A03"/>
    <w:rsid w:val="00C80073"/>
    <w:rsid w:val="00C80B4B"/>
    <w:rsid w:val="00C80D06"/>
    <w:rsid w:val="00C80DEA"/>
    <w:rsid w:val="00C832DC"/>
    <w:rsid w:val="00C8377F"/>
    <w:rsid w:val="00C8646D"/>
    <w:rsid w:val="00C86EEC"/>
    <w:rsid w:val="00C87CAF"/>
    <w:rsid w:val="00C909D8"/>
    <w:rsid w:val="00C91DE3"/>
    <w:rsid w:val="00C92C7F"/>
    <w:rsid w:val="00C930E9"/>
    <w:rsid w:val="00C9369D"/>
    <w:rsid w:val="00C944FA"/>
    <w:rsid w:val="00C9538E"/>
    <w:rsid w:val="00C95854"/>
    <w:rsid w:val="00C95EFF"/>
    <w:rsid w:val="00C96E6F"/>
    <w:rsid w:val="00C97872"/>
    <w:rsid w:val="00CA0532"/>
    <w:rsid w:val="00CA10FB"/>
    <w:rsid w:val="00CA148C"/>
    <w:rsid w:val="00CA2241"/>
    <w:rsid w:val="00CA2A88"/>
    <w:rsid w:val="00CA2B21"/>
    <w:rsid w:val="00CA3CDD"/>
    <w:rsid w:val="00CA403B"/>
    <w:rsid w:val="00CA505A"/>
    <w:rsid w:val="00CA53C5"/>
    <w:rsid w:val="00CA59DD"/>
    <w:rsid w:val="00CB008E"/>
    <w:rsid w:val="00CB01FA"/>
    <w:rsid w:val="00CB0737"/>
    <w:rsid w:val="00CB097A"/>
    <w:rsid w:val="00CB1DC2"/>
    <w:rsid w:val="00CB2148"/>
    <w:rsid w:val="00CB2660"/>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E6C"/>
    <w:rsid w:val="00CC3A23"/>
    <w:rsid w:val="00CC3AEA"/>
    <w:rsid w:val="00CC3D78"/>
    <w:rsid w:val="00CC535F"/>
    <w:rsid w:val="00CC737C"/>
    <w:rsid w:val="00CC741E"/>
    <w:rsid w:val="00CD087D"/>
    <w:rsid w:val="00CD0F5D"/>
    <w:rsid w:val="00CD1C0B"/>
    <w:rsid w:val="00CD239A"/>
    <w:rsid w:val="00CD2847"/>
    <w:rsid w:val="00CD3105"/>
    <w:rsid w:val="00CD5512"/>
    <w:rsid w:val="00CD59F0"/>
    <w:rsid w:val="00CD5F6C"/>
    <w:rsid w:val="00CD6E3D"/>
    <w:rsid w:val="00CD71AB"/>
    <w:rsid w:val="00CE0109"/>
    <w:rsid w:val="00CE0F1A"/>
    <w:rsid w:val="00CE1CCF"/>
    <w:rsid w:val="00CE1DD5"/>
    <w:rsid w:val="00CE1FC5"/>
    <w:rsid w:val="00CE2661"/>
    <w:rsid w:val="00CE46E5"/>
    <w:rsid w:val="00CE485A"/>
    <w:rsid w:val="00CE5279"/>
    <w:rsid w:val="00CE54F0"/>
    <w:rsid w:val="00CE5A78"/>
    <w:rsid w:val="00CE5EEA"/>
    <w:rsid w:val="00CE78AE"/>
    <w:rsid w:val="00CE7E62"/>
    <w:rsid w:val="00CF195E"/>
    <w:rsid w:val="00CF19DA"/>
    <w:rsid w:val="00CF1C7F"/>
    <w:rsid w:val="00CF1CC0"/>
    <w:rsid w:val="00CF24F8"/>
    <w:rsid w:val="00CF2653"/>
    <w:rsid w:val="00CF37AC"/>
    <w:rsid w:val="00CF3D60"/>
    <w:rsid w:val="00CF4247"/>
    <w:rsid w:val="00CF5263"/>
    <w:rsid w:val="00CF60B5"/>
    <w:rsid w:val="00D004FA"/>
    <w:rsid w:val="00D01A17"/>
    <w:rsid w:val="00D01A7D"/>
    <w:rsid w:val="00D01B21"/>
    <w:rsid w:val="00D01E2F"/>
    <w:rsid w:val="00D02801"/>
    <w:rsid w:val="00D028E5"/>
    <w:rsid w:val="00D03102"/>
    <w:rsid w:val="00D03206"/>
    <w:rsid w:val="00D03727"/>
    <w:rsid w:val="00D0378A"/>
    <w:rsid w:val="00D05132"/>
    <w:rsid w:val="00D0545E"/>
    <w:rsid w:val="00D05EA9"/>
    <w:rsid w:val="00D06F2B"/>
    <w:rsid w:val="00D071F8"/>
    <w:rsid w:val="00D07252"/>
    <w:rsid w:val="00D074F4"/>
    <w:rsid w:val="00D07CE1"/>
    <w:rsid w:val="00D1026A"/>
    <w:rsid w:val="00D107CF"/>
    <w:rsid w:val="00D1107E"/>
    <w:rsid w:val="00D11593"/>
    <w:rsid w:val="00D11B0B"/>
    <w:rsid w:val="00D12140"/>
    <w:rsid w:val="00D12293"/>
    <w:rsid w:val="00D1296E"/>
    <w:rsid w:val="00D12E58"/>
    <w:rsid w:val="00D140AC"/>
    <w:rsid w:val="00D14236"/>
    <w:rsid w:val="00D14553"/>
    <w:rsid w:val="00D14DB1"/>
    <w:rsid w:val="00D159A6"/>
    <w:rsid w:val="00D15BDB"/>
    <w:rsid w:val="00D15F43"/>
    <w:rsid w:val="00D167B6"/>
    <w:rsid w:val="00D16998"/>
    <w:rsid w:val="00D16E87"/>
    <w:rsid w:val="00D2039E"/>
    <w:rsid w:val="00D20638"/>
    <w:rsid w:val="00D208F0"/>
    <w:rsid w:val="00D20B8B"/>
    <w:rsid w:val="00D2162C"/>
    <w:rsid w:val="00D2174A"/>
    <w:rsid w:val="00D21A3C"/>
    <w:rsid w:val="00D2337C"/>
    <w:rsid w:val="00D233F1"/>
    <w:rsid w:val="00D24A17"/>
    <w:rsid w:val="00D24F7D"/>
    <w:rsid w:val="00D256F8"/>
    <w:rsid w:val="00D258E3"/>
    <w:rsid w:val="00D2685C"/>
    <w:rsid w:val="00D26A3B"/>
    <w:rsid w:val="00D302FD"/>
    <w:rsid w:val="00D3038A"/>
    <w:rsid w:val="00D3098D"/>
    <w:rsid w:val="00D31A02"/>
    <w:rsid w:val="00D32D85"/>
    <w:rsid w:val="00D32E65"/>
    <w:rsid w:val="00D3323C"/>
    <w:rsid w:val="00D33456"/>
    <w:rsid w:val="00D33558"/>
    <w:rsid w:val="00D3396F"/>
    <w:rsid w:val="00D33D4D"/>
    <w:rsid w:val="00D3409F"/>
    <w:rsid w:val="00D34483"/>
    <w:rsid w:val="00D34820"/>
    <w:rsid w:val="00D34A0B"/>
    <w:rsid w:val="00D3500D"/>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C8D"/>
    <w:rsid w:val="00D6100E"/>
    <w:rsid w:val="00D61374"/>
    <w:rsid w:val="00D6168A"/>
    <w:rsid w:val="00D616A5"/>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F38"/>
    <w:rsid w:val="00D761AA"/>
    <w:rsid w:val="00D76FAE"/>
    <w:rsid w:val="00D777D7"/>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683C"/>
    <w:rsid w:val="00D97884"/>
    <w:rsid w:val="00D97E8A"/>
    <w:rsid w:val="00DA0014"/>
    <w:rsid w:val="00DA09AB"/>
    <w:rsid w:val="00DA0A7F"/>
    <w:rsid w:val="00DA0CC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1CE"/>
    <w:rsid w:val="00DB0404"/>
    <w:rsid w:val="00DB11F8"/>
    <w:rsid w:val="00DB18F8"/>
    <w:rsid w:val="00DB1D56"/>
    <w:rsid w:val="00DB1F2A"/>
    <w:rsid w:val="00DB297F"/>
    <w:rsid w:val="00DB2F2A"/>
    <w:rsid w:val="00DB3153"/>
    <w:rsid w:val="00DB317A"/>
    <w:rsid w:val="00DB3B82"/>
    <w:rsid w:val="00DB485D"/>
    <w:rsid w:val="00DB5563"/>
    <w:rsid w:val="00DC1327"/>
    <w:rsid w:val="00DC1350"/>
    <w:rsid w:val="00DC2594"/>
    <w:rsid w:val="00DC3237"/>
    <w:rsid w:val="00DC41A4"/>
    <w:rsid w:val="00DC4B3E"/>
    <w:rsid w:val="00DC4C27"/>
    <w:rsid w:val="00DC5672"/>
    <w:rsid w:val="00DC60A2"/>
    <w:rsid w:val="00DC6600"/>
    <w:rsid w:val="00DC67BD"/>
    <w:rsid w:val="00DC6924"/>
    <w:rsid w:val="00DC71F2"/>
    <w:rsid w:val="00DD095F"/>
    <w:rsid w:val="00DD0967"/>
    <w:rsid w:val="00DD1219"/>
    <w:rsid w:val="00DD2025"/>
    <w:rsid w:val="00DD22EA"/>
    <w:rsid w:val="00DD23A0"/>
    <w:rsid w:val="00DD2483"/>
    <w:rsid w:val="00DD2F96"/>
    <w:rsid w:val="00DD3EF5"/>
    <w:rsid w:val="00DD53FA"/>
    <w:rsid w:val="00DD5F42"/>
    <w:rsid w:val="00DD617B"/>
    <w:rsid w:val="00DD6535"/>
    <w:rsid w:val="00DD7985"/>
    <w:rsid w:val="00DE0E59"/>
    <w:rsid w:val="00DE0F6C"/>
    <w:rsid w:val="00DE219B"/>
    <w:rsid w:val="00DE408D"/>
    <w:rsid w:val="00DE52E3"/>
    <w:rsid w:val="00DE5CDE"/>
    <w:rsid w:val="00DE5CEE"/>
    <w:rsid w:val="00DE7494"/>
    <w:rsid w:val="00DE7C00"/>
    <w:rsid w:val="00DF03E9"/>
    <w:rsid w:val="00DF03ED"/>
    <w:rsid w:val="00DF04EE"/>
    <w:rsid w:val="00DF0BF4"/>
    <w:rsid w:val="00DF0D77"/>
    <w:rsid w:val="00DF149D"/>
    <w:rsid w:val="00DF179D"/>
    <w:rsid w:val="00DF1E9C"/>
    <w:rsid w:val="00DF2035"/>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3B2D"/>
    <w:rsid w:val="00E04022"/>
    <w:rsid w:val="00E04A84"/>
    <w:rsid w:val="00E052A9"/>
    <w:rsid w:val="00E0531C"/>
    <w:rsid w:val="00E06FEF"/>
    <w:rsid w:val="00E0728F"/>
    <w:rsid w:val="00E074BE"/>
    <w:rsid w:val="00E0755C"/>
    <w:rsid w:val="00E105B6"/>
    <w:rsid w:val="00E11CF3"/>
    <w:rsid w:val="00E14139"/>
    <w:rsid w:val="00E14A7E"/>
    <w:rsid w:val="00E151E1"/>
    <w:rsid w:val="00E15373"/>
    <w:rsid w:val="00E1670E"/>
    <w:rsid w:val="00E17619"/>
    <w:rsid w:val="00E17805"/>
    <w:rsid w:val="00E20ACB"/>
    <w:rsid w:val="00E20F79"/>
    <w:rsid w:val="00E21278"/>
    <w:rsid w:val="00E22359"/>
    <w:rsid w:val="00E22CCD"/>
    <w:rsid w:val="00E232E8"/>
    <w:rsid w:val="00E23A11"/>
    <w:rsid w:val="00E23FB7"/>
    <w:rsid w:val="00E24A27"/>
    <w:rsid w:val="00E25F89"/>
    <w:rsid w:val="00E26537"/>
    <w:rsid w:val="00E26733"/>
    <w:rsid w:val="00E268BB"/>
    <w:rsid w:val="00E31137"/>
    <w:rsid w:val="00E3127D"/>
    <w:rsid w:val="00E32D62"/>
    <w:rsid w:val="00E33252"/>
    <w:rsid w:val="00E339DC"/>
    <w:rsid w:val="00E33E15"/>
    <w:rsid w:val="00E34752"/>
    <w:rsid w:val="00E34A8E"/>
    <w:rsid w:val="00E34AAC"/>
    <w:rsid w:val="00E361B8"/>
    <w:rsid w:val="00E36A1B"/>
    <w:rsid w:val="00E37D8F"/>
    <w:rsid w:val="00E40BC5"/>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577FA"/>
    <w:rsid w:val="00E60846"/>
    <w:rsid w:val="00E6093E"/>
    <w:rsid w:val="00E612E7"/>
    <w:rsid w:val="00E61CC0"/>
    <w:rsid w:val="00E6266B"/>
    <w:rsid w:val="00E6277B"/>
    <w:rsid w:val="00E64424"/>
    <w:rsid w:val="00E64C99"/>
    <w:rsid w:val="00E64CD3"/>
    <w:rsid w:val="00E668B1"/>
    <w:rsid w:val="00E66F0C"/>
    <w:rsid w:val="00E6709C"/>
    <w:rsid w:val="00E671C9"/>
    <w:rsid w:val="00E6743F"/>
    <w:rsid w:val="00E6758E"/>
    <w:rsid w:val="00E67A1B"/>
    <w:rsid w:val="00E67E23"/>
    <w:rsid w:val="00E70016"/>
    <w:rsid w:val="00E7061E"/>
    <w:rsid w:val="00E70BC7"/>
    <w:rsid w:val="00E70FBC"/>
    <w:rsid w:val="00E72C01"/>
    <w:rsid w:val="00E73FDC"/>
    <w:rsid w:val="00E7416B"/>
    <w:rsid w:val="00E741AC"/>
    <w:rsid w:val="00E75174"/>
    <w:rsid w:val="00E75EBA"/>
    <w:rsid w:val="00E763B4"/>
    <w:rsid w:val="00E7667E"/>
    <w:rsid w:val="00E77848"/>
    <w:rsid w:val="00E77AF5"/>
    <w:rsid w:val="00E80514"/>
    <w:rsid w:val="00E80C8F"/>
    <w:rsid w:val="00E80E5B"/>
    <w:rsid w:val="00E810C7"/>
    <w:rsid w:val="00E816C5"/>
    <w:rsid w:val="00E81C8A"/>
    <w:rsid w:val="00E81CE0"/>
    <w:rsid w:val="00E81E7C"/>
    <w:rsid w:val="00E8224D"/>
    <w:rsid w:val="00E83075"/>
    <w:rsid w:val="00E837EE"/>
    <w:rsid w:val="00E84FE4"/>
    <w:rsid w:val="00E8519F"/>
    <w:rsid w:val="00E85B9A"/>
    <w:rsid w:val="00E85CC3"/>
    <w:rsid w:val="00E8644A"/>
    <w:rsid w:val="00E90279"/>
    <w:rsid w:val="00E90635"/>
    <w:rsid w:val="00E909A1"/>
    <w:rsid w:val="00E90BFF"/>
    <w:rsid w:val="00E91E1E"/>
    <w:rsid w:val="00E91F04"/>
    <w:rsid w:val="00E91F35"/>
    <w:rsid w:val="00E9244A"/>
    <w:rsid w:val="00E952B8"/>
    <w:rsid w:val="00E95BA6"/>
    <w:rsid w:val="00E9649B"/>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7399"/>
    <w:rsid w:val="00EA7FCF"/>
    <w:rsid w:val="00EB0594"/>
    <w:rsid w:val="00EB0CA3"/>
    <w:rsid w:val="00EB104F"/>
    <w:rsid w:val="00EB1B27"/>
    <w:rsid w:val="00EB1DA8"/>
    <w:rsid w:val="00EB3490"/>
    <w:rsid w:val="00EB38FD"/>
    <w:rsid w:val="00EB3C15"/>
    <w:rsid w:val="00EB4CFF"/>
    <w:rsid w:val="00EB5366"/>
    <w:rsid w:val="00EB5476"/>
    <w:rsid w:val="00EB5DEC"/>
    <w:rsid w:val="00EB70B0"/>
    <w:rsid w:val="00EB7633"/>
    <w:rsid w:val="00EB7736"/>
    <w:rsid w:val="00EB7A0E"/>
    <w:rsid w:val="00EC0B80"/>
    <w:rsid w:val="00EC160F"/>
    <w:rsid w:val="00EC1CB9"/>
    <w:rsid w:val="00EC2982"/>
    <w:rsid w:val="00EC2D96"/>
    <w:rsid w:val="00EC2E2D"/>
    <w:rsid w:val="00EC3241"/>
    <w:rsid w:val="00EC4574"/>
    <w:rsid w:val="00EC462B"/>
    <w:rsid w:val="00EC4723"/>
    <w:rsid w:val="00EC56E0"/>
    <w:rsid w:val="00EC6057"/>
    <w:rsid w:val="00EC6847"/>
    <w:rsid w:val="00EC6F5F"/>
    <w:rsid w:val="00EC7DB6"/>
    <w:rsid w:val="00ED122D"/>
    <w:rsid w:val="00ED162F"/>
    <w:rsid w:val="00ED27A7"/>
    <w:rsid w:val="00ED293E"/>
    <w:rsid w:val="00ED2E52"/>
    <w:rsid w:val="00ED3024"/>
    <w:rsid w:val="00ED5FE4"/>
    <w:rsid w:val="00ED71C5"/>
    <w:rsid w:val="00ED72CF"/>
    <w:rsid w:val="00ED7C7B"/>
    <w:rsid w:val="00EE0190"/>
    <w:rsid w:val="00EE16FA"/>
    <w:rsid w:val="00EE2C5A"/>
    <w:rsid w:val="00EE2F3F"/>
    <w:rsid w:val="00EE3C42"/>
    <w:rsid w:val="00EE3D4F"/>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5967"/>
    <w:rsid w:val="00EF631A"/>
    <w:rsid w:val="00EF63D1"/>
    <w:rsid w:val="00EF6513"/>
    <w:rsid w:val="00EF6683"/>
    <w:rsid w:val="00EF6722"/>
    <w:rsid w:val="00EF7002"/>
    <w:rsid w:val="00EF729B"/>
    <w:rsid w:val="00EF72A6"/>
    <w:rsid w:val="00EF769B"/>
    <w:rsid w:val="00EF7AB3"/>
    <w:rsid w:val="00F027BA"/>
    <w:rsid w:val="00F033CB"/>
    <w:rsid w:val="00F03E79"/>
    <w:rsid w:val="00F04595"/>
    <w:rsid w:val="00F0593B"/>
    <w:rsid w:val="00F0628D"/>
    <w:rsid w:val="00F06651"/>
    <w:rsid w:val="00F0777F"/>
    <w:rsid w:val="00F07DE6"/>
    <w:rsid w:val="00F1056C"/>
    <w:rsid w:val="00F107F1"/>
    <w:rsid w:val="00F10FB4"/>
    <w:rsid w:val="00F10FC1"/>
    <w:rsid w:val="00F112FD"/>
    <w:rsid w:val="00F12E72"/>
    <w:rsid w:val="00F133A1"/>
    <w:rsid w:val="00F13ECD"/>
    <w:rsid w:val="00F14622"/>
    <w:rsid w:val="00F14BC3"/>
    <w:rsid w:val="00F155CE"/>
    <w:rsid w:val="00F17496"/>
    <w:rsid w:val="00F17993"/>
    <w:rsid w:val="00F17E3F"/>
    <w:rsid w:val="00F17EAE"/>
    <w:rsid w:val="00F218D4"/>
    <w:rsid w:val="00F21ECF"/>
    <w:rsid w:val="00F2250A"/>
    <w:rsid w:val="00F2461A"/>
    <w:rsid w:val="00F24788"/>
    <w:rsid w:val="00F2581C"/>
    <w:rsid w:val="00F25ADD"/>
    <w:rsid w:val="00F2640F"/>
    <w:rsid w:val="00F27C34"/>
    <w:rsid w:val="00F27E46"/>
    <w:rsid w:val="00F27E59"/>
    <w:rsid w:val="00F301C2"/>
    <w:rsid w:val="00F302E1"/>
    <w:rsid w:val="00F31B22"/>
    <w:rsid w:val="00F31B49"/>
    <w:rsid w:val="00F3243A"/>
    <w:rsid w:val="00F32F56"/>
    <w:rsid w:val="00F333A8"/>
    <w:rsid w:val="00F33D4F"/>
    <w:rsid w:val="00F34CD6"/>
    <w:rsid w:val="00F354B4"/>
    <w:rsid w:val="00F35873"/>
    <w:rsid w:val="00F35920"/>
    <w:rsid w:val="00F366A5"/>
    <w:rsid w:val="00F36C5F"/>
    <w:rsid w:val="00F37259"/>
    <w:rsid w:val="00F3767F"/>
    <w:rsid w:val="00F405A4"/>
    <w:rsid w:val="00F41F05"/>
    <w:rsid w:val="00F433BD"/>
    <w:rsid w:val="00F4365D"/>
    <w:rsid w:val="00F44EC5"/>
    <w:rsid w:val="00F47498"/>
    <w:rsid w:val="00F47C99"/>
    <w:rsid w:val="00F5028E"/>
    <w:rsid w:val="00F512A7"/>
    <w:rsid w:val="00F512B2"/>
    <w:rsid w:val="00F51A68"/>
    <w:rsid w:val="00F5283D"/>
    <w:rsid w:val="00F52ABA"/>
    <w:rsid w:val="00F52BC7"/>
    <w:rsid w:val="00F53BF4"/>
    <w:rsid w:val="00F54266"/>
    <w:rsid w:val="00F55043"/>
    <w:rsid w:val="00F558A9"/>
    <w:rsid w:val="00F55C88"/>
    <w:rsid w:val="00F56DCF"/>
    <w:rsid w:val="00F57034"/>
    <w:rsid w:val="00F60575"/>
    <w:rsid w:val="00F60BE9"/>
    <w:rsid w:val="00F61FD8"/>
    <w:rsid w:val="00F62DBF"/>
    <w:rsid w:val="00F641FC"/>
    <w:rsid w:val="00F647F7"/>
    <w:rsid w:val="00F6583C"/>
    <w:rsid w:val="00F6589A"/>
    <w:rsid w:val="00F65C27"/>
    <w:rsid w:val="00F65FF5"/>
    <w:rsid w:val="00F660AD"/>
    <w:rsid w:val="00F6641C"/>
    <w:rsid w:val="00F6783E"/>
    <w:rsid w:val="00F7074F"/>
    <w:rsid w:val="00F70DBE"/>
    <w:rsid w:val="00F71124"/>
    <w:rsid w:val="00F71888"/>
    <w:rsid w:val="00F719CD"/>
    <w:rsid w:val="00F71BB8"/>
    <w:rsid w:val="00F72584"/>
    <w:rsid w:val="00F7290D"/>
    <w:rsid w:val="00F72915"/>
    <w:rsid w:val="00F72A6F"/>
    <w:rsid w:val="00F7302F"/>
    <w:rsid w:val="00F732EC"/>
    <w:rsid w:val="00F733E4"/>
    <w:rsid w:val="00F73D08"/>
    <w:rsid w:val="00F74674"/>
    <w:rsid w:val="00F7586B"/>
    <w:rsid w:val="00F75B67"/>
    <w:rsid w:val="00F75F2F"/>
    <w:rsid w:val="00F76445"/>
    <w:rsid w:val="00F7644C"/>
    <w:rsid w:val="00F76924"/>
    <w:rsid w:val="00F76ECC"/>
    <w:rsid w:val="00F76ED8"/>
    <w:rsid w:val="00F80399"/>
    <w:rsid w:val="00F812C8"/>
    <w:rsid w:val="00F8132D"/>
    <w:rsid w:val="00F81864"/>
    <w:rsid w:val="00F818AE"/>
    <w:rsid w:val="00F81B40"/>
    <w:rsid w:val="00F820C4"/>
    <w:rsid w:val="00F83478"/>
    <w:rsid w:val="00F83829"/>
    <w:rsid w:val="00F83F90"/>
    <w:rsid w:val="00F83FFB"/>
    <w:rsid w:val="00F84069"/>
    <w:rsid w:val="00F843D7"/>
    <w:rsid w:val="00F85536"/>
    <w:rsid w:val="00F863CD"/>
    <w:rsid w:val="00F8657A"/>
    <w:rsid w:val="00F8679A"/>
    <w:rsid w:val="00F8708C"/>
    <w:rsid w:val="00F87117"/>
    <w:rsid w:val="00F8736C"/>
    <w:rsid w:val="00F873A3"/>
    <w:rsid w:val="00F87FEA"/>
    <w:rsid w:val="00F900BD"/>
    <w:rsid w:val="00F9030E"/>
    <w:rsid w:val="00F90ADB"/>
    <w:rsid w:val="00F90E78"/>
    <w:rsid w:val="00F91209"/>
    <w:rsid w:val="00F91259"/>
    <w:rsid w:val="00F9221F"/>
    <w:rsid w:val="00F931C7"/>
    <w:rsid w:val="00F933D4"/>
    <w:rsid w:val="00F93559"/>
    <w:rsid w:val="00F93D72"/>
    <w:rsid w:val="00F93E65"/>
    <w:rsid w:val="00F94070"/>
    <w:rsid w:val="00F94716"/>
    <w:rsid w:val="00F94C2D"/>
    <w:rsid w:val="00F950B5"/>
    <w:rsid w:val="00F9513F"/>
    <w:rsid w:val="00F95B01"/>
    <w:rsid w:val="00F96DFF"/>
    <w:rsid w:val="00F97908"/>
    <w:rsid w:val="00F979DE"/>
    <w:rsid w:val="00F97B43"/>
    <w:rsid w:val="00FA07F8"/>
    <w:rsid w:val="00FA105C"/>
    <w:rsid w:val="00FA1475"/>
    <w:rsid w:val="00FA148A"/>
    <w:rsid w:val="00FA1A94"/>
    <w:rsid w:val="00FA1DEE"/>
    <w:rsid w:val="00FA27C8"/>
    <w:rsid w:val="00FA3B76"/>
    <w:rsid w:val="00FA4D66"/>
    <w:rsid w:val="00FA5A4E"/>
    <w:rsid w:val="00FA5CBD"/>
    <w:rsid w:val="00FA60A3"/>
    <w:rsid w:val="00FB0082"/>
    <w:rsid w:val="00FB0243"/>
    <w:rsid w:val="00FB095B"/>
    <w:rsid w:val="00FB1527"/>
    <w:rsid w:val="00FB2537"/>
    <w:rsid w:val="00FB33DC"/>
    <w:rsid w:val="00FB4338"/>
    <w:rsid w:val="00FB436F"/>
    <w:rsid w:val="00FB45C1"/>
    <w:rsid w:val="00FB477E"/>
    <w:rsid w:val="00FB4C9C"/>
    <w:rsid w:val="00FB530E"/>
    <w:rsid w:val="00FB5B8E"/>
    <w:rsid w:val="00FB6165"/>
    <w:rsid w:val="00FC0150"/>
    <w:rsid w:val="00FC03AB"/>
    <w:rsid w:val="00FC3F6E"/>
    <w:rsid w:val="00FC46D5"/>
    <w:rsid w:val="00FC4729"/>
    <w:rsid w:val="00FC4A8C"/>
    <w:rsid w:val="00FC4EA2"/>
    <w:rsid w:val="00FC5060"/>
    <w:rsid w:val="00FC53DB"/>
    <w:rsid w:val="00FC5FC2"/>
    <w:rsid w:val="00FC6177"/>
    <w:rsid w:val="00FC63D1"/>
    <w:rsid w:val="00FC7052"/>
    <w:rsid w:val="00FC7528"/>
    <w:rsid w:val="00FD0572"/>
    <w:rsid w:val="00FD059A"/>
    <w:rsid w:val="00FD1A97"/>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695"/>
    <w:rsid w:val="00FE48FA"/>
    <w:rsid w:val="00FE4A18"/>
    <w:rsid w:val="00FE5261"/>
    <w:rsid w:val="00FE67CF"/>
    <w:rsid w:val="00FE6AF6"/>
    <w:rsid w:val="00FE6D20"/>
    <w:rsid w:val="00FE6FB9"/>
    <w:rsid w:val="00FE7549"/>
    <w:rsid w:val="00FE7778"/>
    <w:rsid w:val="00FE7BCC"/>
    <w:rsid w:val="00FF126D"/>
    <w:rsid w:val="00FF17E5"/>
    <w:rsid w:val="00FF2310"/>
    <w:rsid w:val="00FF2E73"/>
    <w:rsid w:val="00FF4AE2"/>
    <w:rsid w:val="00FF50A8"/>
    <w:rsid w:val="00FF5654"/>
    <w:rsid w:val="00FF571E"/>
    <w:rsid w:val="00FF6BD1"/>
    <w:rsid w:val="00FF6CC0"/>
    <w:rsid w:val="00FF7512"/>
    <w:rsid w:val="00FF7563"/>
    <w:rsid w:val="00FF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uiPriority w:val="35"/>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DF5197"/>
    <w:pPr>
      <w:autoSpaceDE/>
      <w:autoSpaceDN/>
      <w:adjustRightInd/>
      <w:snapToGrid/>
      <w:spacing w:after="0"/>
      <w:ind w:firstLine="420"/>
      <w:jc w:val="left"/>
    </w:pPr>
    <w:rPr>
      <w:rFonts w:ascii="SimSun" w:hAnsi="SimSun"/>
      <w:sz w:val="24"/>
      <w:szCs w:val="24"/>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DF5197"/>
    <w:rPr>
      <w:rFonts w:ascii="SimSun" w:hAnsi="SimSun"/>
      <w:sz w:val="24"/>
      <w:szCs w:val="24"/>
      <w:lang w:val="x-none" w:eastAsia="x-none"/>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styleId="TOC5">
    <w:name w:val="toc 5"/>
    <w:basedOn w:val="Normal"/>
    <w:next w:val="Normal"/>
    <w:autoRedefine/>
    <w:uiPriority w:val="39"/>
    <w:rsid w:val="009D401B"/>
    <w:pPr>
      <w:autoSpaceDE/>
      <w:autoSpaceDN/>
      <w:adjustRightInd/>
      <w:snapToGrid/>
      <w:spacing w:after="0"/>
      <w:ind w:left="960"/>
      <w:jc w:val="left"/>
    </w:pPr>
    <w:rPr>
      <w:rFonts w:eastAsia="MS Mincho"/>
      <w:sz w:val="24"/>
      <w:szCs w:val="24"/>
      <w:lang w:val="en-GB" w:eastAsia="ja-JP"/>
    </w:rPr>
  </w:style>
  <w:style w:type="paragraph" w:customStyle="1" w:styleId="Proposal">
    <w:name w:val="Proposal"/>
    <w:basedOn w:val="Normal"/>
    <w:link w:val="ProposalChar"/>
    <w:qFormat/>
    <w:rsid w:val="008B49F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8B49FB"/>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313FC2-9A3C-49C4-9424-F10F56FAE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3</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Matthew Webbfinal</cp:lastModifiedBy>
  <cp:revision>125</cp:revision>
  <cp:lastPrinted>2007-06-18T09:08:00Z</cp:lastPrinted>
  <dcterms:created xsi:type="dcterms:W3CDTF">2019-08-16T12:22:00Z</dcterms:created>
  <dcterms:modified xsi:type="dcterms:W3CDTF">2019-11-08T21:12:00Z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(3)auSnTzyrf8VbBOnG+xYwwWgXWG4hZmilG7sHg+pTPj0L7JlAvgJ8emi7QZM8eLMVovjDrT8L
Fb5Wq+xoc0485tsO7JVIVkIxNcNt+nvucBPzO0Lqp+8njSR9Q/O3alzW5F7yrLm21Xqld+Xs
89Xj/Sbk664XyaiEEUuFrwhsoyTMdmFZA2JTQVEJ7GxOEFPL3QwPb+IRaaJRO7wMrbHXETrb
TewhN0aLvKH4xKGji6</vt:lpwstr>
  </property>
  <property fmtid="{D5CDD505-2E9C-101B-9397-08002B2CF9AE}" pid="13" name="_2015_ms_pID_725343_00">
    <vt:lpwstr>_2015_ms_pID_725343</vt:lpwstr>
  </property>
  <property fmtid="{D5CDD505-2E9C-101B-9397-08002B2CF9AE}" pid="14" name="_2015_ms_pID_7253431">
    <vt:lpwstr>5UtPUERRf0oRgq0nw4Qc7Z5z4++fETXau7bRh3pEk5v40eSLB4qd6W
BS8w9PlteJylBvmpVFaCHTZ01CalvgF9bo4sZkKl1+294D8hRCngWAR/jOLroR/LAMsG339h
QQMZ0rpp1ojCXvbm4nxV3wGcghV6i26yD/eRazymj1O29ZVLLbUqjGStdfTte05p53V2/7x0
vjK0/kaePgqqXXnM5bV86YQxo8H0UQzfoQyQ</vt:lpwstr>
  </property>
  <property fmtid="{D5CDD505-2E9C-101B-9397-08002B2CF9AE}" pid="15" name="_2015_ms_pID_7253431_00">
    <vt:lpwstr>_2015_ms_pID_7253431</vt:lpwstr>
  </property>
  <property fmtid="{D5CDD505-2E9C-101B-9397-08002B2CF9AE}" pid="16" name="_2015_ms_pID_7253432">
    <vt:lpwstr>SxK3DIPPa/wojhmnIYJYZVOdUhjVA5aErqNR
l+WgLjJadRQvIMovw2Qo9Lw8rXao0Ls090v1E85fan69pSb8Bhk=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1573247500</vt:lpwstr>
  </property>
</Properties>
</file>