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DE8DDCC" w14:textId="08FB0718" w:rsidR="00676AD7" w:rsidRPr="00676AD7" w:rsidRDefault="00676AD7" w:rsidP="00676AD7">
      <w:pPr>
        <w:tabs>
          <w:tab w:val="right" w:pos="9216"/>
        </w:tabs>
        <w:spacing w:after="0"/>
        <w:jc w:val="left"/>
        <w:rPr>
          <w:b/>
          <w:kern w:val="2"/>
          <w:shd w:val="clear" w:color="auto" w:fill="E5B8B7" w:themeFill="accent2" w:themeFillTint="66"/>
          <w:lang w:eastAsia="zh-CN"/>
        </w:rPr>
      </w:pPr>
      <w:r>
        <w:rPr>
          <w:noProof/>
          <w:lang w:eastAsia="zh-CN"/>
        </w:rPr>
        <mc:AlternateContent>
          <mc:Choice Requires="wps">
            <w:drawing>
              <wp:anchor distT="0" distB="0" distL="114300" distR="114300" simplePos="0" relativeHeight="251659264" behindDoc="0" locked="1" layoutInCell="1" allowOverlap="1" wp14:anchorId="60B2FEE1" wp14:editId="0FFBEA68">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82444"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 RAN WG1 Meeting #</w:t>
      </w:r>
      <w:r>
        <w:rPr>
          <w:b/>
          <w:kern w:val="2"/>
          <w:lang w:eastAsia="zh-CN"/>
        </w:rPr>
        <w:t>99</w:t>
      </w:r>
      <w:r w:rsidRPr="00CF195E">
        <w:rPr>
          <w:b/>
          <w:kern w:val="2"/>
          <w:lang w:eastAsia="zh-CN"/>
        </w:rPr>
        <w:tab/>
      </w:r>
      <w:r w:rsidRPr="00336DC9">
        <w:rPr>
          <w:b/>
          <w:kern w:val="2"/>
          <w:lang w:eastAsia="zh-CN"/>
        </w:rPr>
        <w:t>R1-</w:t>
      </w:r>
      <w:r w:rsidR="004C3C9B" w:rsidRPr="00336DC9">
        <w:rPr>
          <w:b/>
          <w:kern w:val="2"/>
          <w:lang w:eastAsia="zh-CN"/>
        </w:rPr>
        <w:t>1911894</w:t>
      </w:r>
    </w:p>
    <w:p w14:paraId="7991AFB3" w14:textId="07E6BBBD" w:rsidR="00676AD7" w:rsidRPr="0022639C" w:rsidRDefault="00676AD7" w:rsidP="00676AD7">
      <w:pPr>
        <w:tabs>
          <w:tab w:val="right" w:pos="9216"/>
        </w:tabs>
        <w:jc w:val="left"/>
        <w:rPr>
          <w:b/>
          <w:kern w:val="2"/>
          <w:lang w:val="sv-SE" w:eastAsia="zh-CN"/>
        </w:rPr>
      </w:pPr>
      <w:r w:rsidRPr="0022639C">
        <w:rPr>
          <w:b/>
          <w:kern w:val="2"/>
          <w:lang w:val="sv-SE" w:eastAsia="zh-CN"/>
        </w:rPr>
        <w:t>Reno, USA, November 18-22, 2019</w:t>
      </w:r>
    </w:p>
    <w:p w14:paraId="5E467194" w14:textId="77777777" w:rsidR="001D06D9" w:rsidRPr="0022639C" w:rsidRDefault="001D06D9" w:rsidP="001D06D9">
      <w:pPr>
        <w:pBdr>
          <w:top w:val="single" w:sz="4" w:space="1" w:color="auto"/>
        </w:pBdr>
        <w:spacing w:after="0"/>
        <w:jc w:val="left"/>
        <w:rPr>
          <w:b/>
          <w:sz w:val="16"/>
          <w:szCs w:val="16"/>
          <w:lang w:val="sv-SE"/>
        </w:rPr>
      </w:pPr>
    </w:p>
    <w:p w14:paraId="4F802BC2" w14:textId="77777777" w:rsidR="001D06D9" w:rsidRPr="0022639C" w:rsidRDefault="001D06D9" w:rsidP="001D06D9">
      <w:pPr>
        <w:spacing w:after="60"/>
        <w:ind w:left="1555" w:hanging="1555"/>
        <w:jc w:val="left"/>
        <w:rPr>
          <w:rFonts w:eastAsia="MS PGothic"/>
          <w:b/>
          <w:lang w:val="sv-SE" w:eastAsia="zh-CN"/>
        </w:rPr>
      </w:pPr>
      <w:r w:rsidRPr="0022639C">
        <w:rPr>
          <w:b/>
          <w:lang w:val="sv-SE"/>
        </w:rPr>
        <w:t>Agenda Item:</w:t>
      </w:r>
      <w:r w:rsidRPr="0022639C">
        <w:rPr>
          <w:b/>
          <w:lang w:val="sv-SE" w:eastAsia="zh-CN"/>
        </w:rPr>
        <w:tab/>
        <w:t>7.2.6.</w:t>
      </w:r>
      <w:r w:rsidR="00D20655" w:rsidRPr="0022639C">
        <w:rPr>
          <w:b/>
          <w:lang w:val="sv-SE" w:eastAsia="zh-CN"/>
        </w:rPr>
        <w:t>5</w:t>
      </w:r>
    </w:p>
    <w:p w14:paraId="031B8806"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523DF9CA"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t xml:space="preserve">UL inter-UE transmission prioritization and multiplexing </w:t>
      </w:r>
    </w:p>
    <w:p w14:paraId="2EA48949" w14:textId="77777777"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r w:rsidRPr="00686A6C">
        <w:rPr>
          <w:b/>
        </w:rPr>
        <w:t>ecision</w:t>
      </w:r>
    </w:p>
    <w:p w14:paraId="79338A43" w14:textId="77777777" w:rsidR="00AC4591" w:rsidRPr="00686A6C" w:rsidRDefault="00AC4591" w:rsidP="008518E9">
      <w:pPr>
        <w:pBdr>
          <w:bottom w:val="single" w:sz="4" w:space="1" w:color="auto"/>
        </w:pBdr>
        <w:spacing w:after="0"/>
        <w:jc w:val="left"/>
        <w:rPr>
          <w:b/>
          <w:sz w:val="16"/>
          <w:szCs w:val="16"/>
          <w:lang w:eastAsia="zh-CN"/>
        </w:rPr>
      </w:pPr>
    </w:p>
    <w:p w14:paraId="494C16E3" w14:textId="77777777" w:rsidR="009C0564" w:rsidRPr="00686A6C" w:rsidRDefault="009C0564" w:rsidP="0050487F">
      <w:pPr>
        <w:pStyle w:val="1"/>
        <w:tabs>
          <w:tab w:val="clear" w:pos="1283"/>
          <w:tab w:val="num" w:pos="851"/>
        </w:tabs>
        <w:ind w:left="426"/>
        <w:rPr>
          <w:lang w:val="en-US"/>
        </w:rPr>
      </w:pPr>
      <w:r w:rsidRPr="00686A6C">
        <w:rPr>
          <w:lang w:val="en-US"/>
        </w:rPr>
        <w:t>Introduction</w:t>
      </w:r>
      <w:bookmarkEnd w:id="0"/>
      <w:bookmarkEnd w:id="1"/>
    </w:p>
    <w:p w14:paraId="11719F07" w14:textId="79495E7D" w:rsidR="00DE44AC" w:rsidRDefault="00C5374C" w:rsidP="0022639C">
      <w:pPr>
        <w:overflowPunct w:val="0"/>
        <w:snapToGrid/>
        <w:textAlignment w:val="baseline"/>
        <w:rPr>
          <w:lang w:eastAsia="zh-CN"/>
        </w:rPr>
      </w:pPr>
      <w:r w:rsidRPr="00686A6C">
        <w:rPr>
          <w:bCs/>
          <w:lang w:eastAsia="zh-CN"/>
        </w:rPr>
        <w:t>In</w:t>
      </w:r>
      <w:r w:rsidR="00FB09ED" w:rsidRPr="00686A6C">
        <w:rPr>
          <w:bCs/>
          <w:lang w:eastAsia="zh-CN"/>
        </w:rPr>
        <w:t xml:space="preserve"> the RAN</w:t>
      </w:r>
      <w:r w:rsidR="009A0E37" w:rsidRPr="00686A6C">
        <w:rPr>
          <w:bCs/>
          <w:lang w:eastAsia="zh-CN"/>
        </w:rPr>
        <w:t>#</w:t>
      </w:r>
      <w:r w:rsidR="00E23022" w:rsidRPr="00686A6C">
        <w:rPr>
          <w:bCs/>
          <w:lang w:eastAsia="zh-CN"/>
        </w:rPr>
        <w:t>8</w:t>
      </w:r>
      <w:r w:rsidR="00E23022">
        <w:rPr>
          <w:bCs/>
          <w:lang w:eastAsia="zh-CN"/>
        </w:rPr>
        <w:t>4</w:t>
      </w:r>
      <w:r w:rsidR="00E23022" w:rsidRPr="00686A6C">
        <w:rPr>
          <w:bCs/>
          <w:lang w:eastAsia="zh-CN"/>
        </w:rPr>
        <w:t xml:space="preserve"> </w:t>
      </w:r>
      <w:r w:rsidR="009666A0" w:rsidRPr="00686A6C">
        <w:rPr>
          <w:bCs/>
          <w:lang w:eastAsia="zh-CN"/>
        </w:rPr>
        <w:t xml:space="preserve">plenary </w:t>
      </w:r>
      <w:r w:rsidR="009F0489" w:rsidRPr="00686A6C">
        <w:rPr>
          <w:bCs/>
          <w:lang w:eastAsia="zh-CN"/>
        </w:rPr>
        <w:t>meeting</w:t>
      </w:r>
      <w:r w:rsidR="006D0154" w:rsidRPr="00686A6C">
        <w:rPr>
          <w:bCs/>
          <w:lang w:eastAsia="zh-CN"/>
        </w:rPr>
        <w:t xml:space="preserve">, </w:t>
      </w:r>
      <w:r w:rsidR="009666A0" w:rsidRPr="00686A6C">
        <w:rPr>
          <w:bCs/>
          <w:lang w:eastAsia="zh-CN"/>
        </w:rPr>
        <w:t xml:space="preserve">the contents of the Rel16 work item for </w:t>
      </w:r>
      <w:proofErr w:type="spellStart"/>
      <w:r w:rsidR="009666A0" w:rsidRPr="00686A6C">
        <w:rPr>
          <w:bCs/>
          <w:lang w:eastAsia="zh-CN"/>
        </w:rPr>
        <w:t>eURLLC</w:t>
      </w:r>
      <w:proofErr w:type="spellEnd"/>
      <w:r w:rsidR="009666A0" w:rsidRPr="00686A6C">
        <w:rPr>
          <w:bCs/>
          <w:lang w:eastAsia="zh-CN"/>
        </w:rPr>
        <w:t xml:space="preserve"> has been approved [</w:t>
      </w:r>
      <w:r w:rsidR="007D614E" w:rsidRPr="00686A6C">
        <w:rPr>
          <w:bCs/>
          <w:lang w:eastAsia="zh-CN"/>
        </w:rPr>
        <w:t>1</w:t>
      </w:r>
      <w:r w:rsidR="009666A0" w:rsidRPr="00686A6C">
        <w:rPr>
          <w:bCs/>
          <w:lang w:eastAsia="zh-CN"/>
        </w:rPr>
        <w:t>]</w:t>
      </w:r>
      <w:r w:rsidR="007D614E" w:rsidRPr="00686A6C">
        <w:rPr>
          <w:bCs/>
          <w:lang w:eastAsia="zh-CN"/>
        </w:rPr>
        <w:t>, both enhanced power control schemes and uplink cancellation shall be specified for supporting inter-UE multiplexing on shared resources. T</w:t>
      </w:r>
      <w:r w:rsidR="009F0489" w:rsidRPr="00686A6C">
        <w:rPr>
          <w:bCs/>
          <w:lang w:eastAsia="zh-CN"/>
        </w:rPr>
        <w:t xml:space="preserve">ext proposals </w:t>
      </w:r>
      <w:r w:rsidR="007D614E" w:rsidRPr="00686A6C">
        <w:rPr>
          <w:bCs/>
          <w:lang w:eastAsia="zh-CN"/>
        </w:rPr>
        <w:t xml:space="preserve">and initial ideas </w:t>
      </w:r>
      <w:r w:rsidR="009F0489" w:rsidRPr="00686A6C">
        <w:rPr>
          <w:bCs/>
          <w:lang w:eastAsia="zh-CN"/>
        </w:rPr>
        <w:t>ha</w:t>
      </w:r>
      <w:r w:rsidR="007D614E" w:rsidRPr="00686A6C">
        <w:rPr>
          <w:bCs/>
          <w:lang w:eastAsia="zh-CN"/>
        </w:rPr>
        <w:t>ve</w:t>
      </w:r>
      <w:r w:rsidR="006D0154" w:rsidRPr="00686A6C">
        <w:rPr>
          <w:bCs/>
          <w:lang w:eastAsia="zh-CN"/>
        </w:rPr>
        <w:t xml:space="preserve"> </w:t>
      </w:r>
      <w:r w:rsidR="007D614E" w:rsidRPr="00686A6C">
        <w:rPr>
          <w:bCs/>
          <w:lang w:eastAsia="zh-CN"/>
        </w:rPr>
        <w:t>already been</w:t>
      </w:r>
      <w:r w:rsidR="009F0489" w:rsidRPr="00686A6C">
        <w:rPr>
          <w:bCs/>
          <w:lang w:eastAsia="zh-CN"/>
        </w:rPr>
        <w:t xml:space="preserve"> agreed </w:t>
      </w:r>
      <w:r w:rsidR="007D614E" w:rsidRPr="00686A6C">
        <w:rPr>
          <w:bCs/>
          <w:lang w:eastAsia="zh-CN"/>
        </w:rPr>
        <w:t>and are</w:t>
      </w:r>
      <w:r w:rsidR="009F0489" w:rsidRPr="00686A6C">
        <w:rPr>
          <w:bCs/>
          <w:lang w:eastAsia="zh-CN"/>
        </w:rPr>
        <w:t xml:space="preserve"> </w:t>
      </w:r>
      <w:r w:rsidR="006D0154" w:rsidRPr="00686A6C">
        <w:rPr>
          <w:bCs/>
          <w:lang w:eastAsia="zh-CN"/>
        </w:rPr>
        <w:t>captured in TR 38.824</w:t>
      </w:r>
      <w:r w:rsidR="00277D4D" w:rsidRPr="00686A6C">
        <w:rPr>
          <w:bCs/>
          <w:lang w:eastAsia="zh-CN"/>
        </w:rPr>
        <w:t>[</w:t>
      </w:r>
      <w:r w:rsidR="007D614E" w:rsidRPr="00686A6C">
        <w:rPr>
          <w:bCs/>
          <w:lang w:eastAsia="zh-CN"/>
        </w:rPr>
        <w:t>2</w:t>
      </w:r>
      <w:r w:rsidR="00277D4D" w:rsidRPr="00686A6C">
        <w:rPr>
          <w:bCs/>
          <w:lang w:eastAsia="zh-CN"/>
        </w:rPr>
        <w:t>]</w:t>
      </w:r>
      <w:r w:rsidR="007D614E" w:rsidRPr="00686A6C">
        <w:rPr>
          <w:bCs/>
          <w:lang w:eastAsia="zh-CN"/>
        </w:rPr>
        <w:t>.</w:t>
      </w:r>
      <w:r w:rsidR="00FD0142">
        <w:rPr>
          <w:bCs/>
          <w:lang w:eastAsia="zh-CN"/>
        </w:rPr>
        <w:t xml:space="preserve"> </w:t>
      </w:r>
      <w:r w:rsidR="006A5F7F">
        <w:rPr>
          <w:bCs/>
          <w:lang w:eastAsia="zh-CN"/>
        </w:rPr>
        <w:t xml:space="preserve">In </w:t>
      </w:r>
      <w:r w:rsidR="00FD0142">
        <w:rPr>
          <w:bCs/>
          <w:lang w:eastAsia="zh-CN"/>
        </w:rPr>
        <w:t>RAN1</w:t>
      </w:r>
      <w:r w:rsidR="00CD2738">
        <w:rPr>
          <w:bCs/>
          <w:lang w:eastAsia="zh-CN"/>
        </w:rPr>
        <w:t>#</w:t>
      </w:r>
      <w:r w:rsidR="00B84E9D">
        <w:rPr>
          <w:bCs/>
          <w:lang w:eastAsia="zh-CN"/>
        </w:rPr>
        <w:t>98</w:t>
      </w:r>
      <w:r w:rsidR="006A5F7F">
        <w:rPr>
          <w:bCs/>
          <w:lang w:eastAsia="zh-CN"/>
        </w:rPr>
        <w:t xml:space="preserve"> and #98b</w:t>
      </w:r>
      <w:r w:rsidR="00FD0142">
        <w:rPr>
          <w:bCs/>
          <w:lang w:eastAsia="zh-CN"/>
        </w:rPr>
        <w:t>, progress has been made on the scheme</w:t>
      </w:r>
      <w:r w:rsidR="00CD2738">
        <w:rPr>
          <w:bCs/>
          <w:lang w:eastAsia="zh-CN"/>
        </w:rPr>
        <w:t>s</w:t>
      </w:r>
      <w:r w:rsidR="00FD0142">
        <w:rPr>
          <w:bCs/>
          <w:lang w:eastAsia="zh-CN"/>
        </w:rPr>
        <w:t xml:space="preserve"> </w:t>
      </w:r>
      <w:r w:rsidR="005F31E1">
        <w:rPr>
          <w:bCs/>
          <w:lang w:eastAsia="zh-CN"/>
        </w:rPr>
        <w:t xml:space="preserve">for </w:t>
      </w:r>
      <w:r w:rsidR="00FD0142">
        <w:rPr>
          <w:bCs/>
          <w:lang w:eastAsia="zh-CN"/>
        </w:rPr>
        <w:t>UL cancelation</w:t>
      </w:r>
      <w:r w:rsidR="005F6ED1">
        <w:rPr>
          <w:bCs/>
          <w:lang w:eastAsia="zh-CN"/>
        </w:rPr>
        <w:t xml:space="preserve"> and </w:t>
      </w:r>
      <w:r w:rsidR="00CD2738">
        <w:rPr>
          <w:bCs/>
          <w:lang w:eastAsia="zh-CN"/>
        </w:rPr>
        <w:t xml:space="preserve">for </w:t>
      </w:r>
      <w:r w:rsidR="005F6ED1">
        <w:rPr>
          <w:bCs/>
          <w:lang w:eastAsia="zh-CN"/>
        </w:rPr>
        <w:t>power control</w:t>
      </w:r>
      <w:r w:rsidR="001173E7">
        <w:rPr>
          <w:bCs/>
          <w:lang w:eastAsia="zh-CN"/>
        </w:rPr>
        <w:t xml:space="preserve"> when URLLC is scheduled with a dynamic grant</w:t>
      </w:r>
      <w:r w:rsidR="00FD0142">
        <w:rPr>
          <w:bCs/>
          <w:lang w:eastAsia="zh-CN"/>
        </w:rPr>
        <w:t>.</w:t>
      </w:r>
      <w:r w:rsidR="007D614E" w:rsidRPr="00686A6C">
        <w:rPr>
          <w:bCs/>
          <w:lang w:eastAsia="zh-CN"/>
        </w:rPr>
        <w:t xml:space="preserve"> </w:t>
      </w:r>
      <w:r w:rsidR="007D614E" w:rsidRPr="00686A6C">
        <w:rPr>
          <w:lang w:eastAsia="zh-CN"/>
        </w:rPr>
        <w:t xml:space="preserve">In </w:t>
      </w:r>
      <w:r w:rsidR="00FB09ED" w:rsidRPr="00686A6C">
        <w:rPr>
          <w:lang w:eastAsia="zh-CN"/>
        </w:rPr>
        <w:t xml:space="preserve">this contribution, </w:t>
      </w:r>
      <w:r w:rsidR="00036B80" w:rsidRPr="00686A6C">
        <w:rPr>
          <w:lang w:eastAsia="zh-CN"/>
        </w:rPr>
        <w:t xml:space="preserve">we </w:t>
      </w:r>
      <w:r w:rsidR="001173E7">
        <w:rPr>
          <w:lang w:eastAsia="zh-CN"/>
        </w:rPr>
        <w:t>focus mainly</w:t>
      </w:r>
      <w:r w:rsidR="00F262D2">
        <w:rPr>
          <w:lang w:eastAsia="zh-CN"/>
        </w:rPr>
        <w:t xml:space="preserve"> </w:t>
      </w:r>
      <w:r w:rsidR="001173E7">
        <w:rPr>
          <w:lang w:eastAsia="zh-CN"/>
        </w:rPr>
        <w:t xml:space="preserve">on </w:t>
      </w:r>
      <w:r w:rsidR="00296B05">
        <w:rPr>
          <w:lang w:eastAsia="zh-CN"/>
        </w:rPr>
        <w:t>remaining</w:t>
      </w:r>
      <w:r w:rsidR="001173E7">
        <w:rPr>
          <w:lang w:eastAsia="zh-CN"/>
        </w:rPr>
        <w:t xml:space="preserve"> aspects for uplink cancellation</w:t>
      </w:r>
      <w:r w:rsidR="00AA6A05" w:rsidRPr="00686A6C">
        <w:rPr>
          <w:lang w:eastAsia="zh-CN"/>
        </w:rPr>
        <w:t>.</w:t>
      </w:r>
      <w:bookmarkStart w:id="2" w:name="_Ref129681832"/>
    </w:p>
    <w:p w14:paraId="123E22F6" w14:textId="70C258A8" w:rsidR="00EE7833" w:rsidRPr="00686A6C" w:rsidRDefault="009442DD" w:rsidP="007A1400">
      <w:pPr>
        <w:pStyle w:val="1"/>
        <w:tabs>
          <w:tab w:val="clear" w:pos="1283"/>
          <w:tab w:val="num" w:pos="851"/>
        </w:tabs>
        <w:ind w:left="426"/>
      </w:pPr>
      <w:r>
        <w:t>Discussion</w:t>
      </w:r>
      <w:r w:rsidR="00EE7833" w:rsidRPr="00686A6C">
        <w:t xml:space="preserve"> </w:t>
      </w:r>
    </w:p>
    <w:p w14:paraId="337ADD43" w14:textId="68C198B5" w:rsidR="00E7505E" w:rsidRDefault="00EE7833" w:rsidP="0022639C">
      <w:pPr>
        <w:rPr>
          <w:lang w:eastAsia="zh-CN"/>
        </w:rPr>
      </w:pPr>
      <w:r w:rsidRPr="00686A6C">
        <w:rPr>
          <w:lang w:eastAsia="zh-CN"/>
        </w:rPr>
        <w:t>The detailed design of UL cancelation needs to be discussed considering several factors, such as</w:t>
      </w:r>
      <w:r w:rsidR="0047512D">
        <w:rPr>
          <w:lang w:eastAsia="zh-CN"/>
        </w:rPr>
        <w:t xml:space="preserve"> </w:t>
      </w:r>
      <w:r w:rsidR="001D04CE">
        <w:rPr>
          <w:lang w:eastAsia="zh-CN"/>
        </w:rPr>
        <w:t xml:space="preserve">the </w:t>
      </w:r>
      <w:r w:rsidR="004964D7">
        <w:rPr>
          <w:lang w:eastAsia="zh-CN"/>
        </w:rPr>
        <w:t xml:space="preserve">monitoring of UL cancelation, </w:t>
      </w:r>
      <w:r w:rsidR="00296B05">
        <w:rPr>
          <w:lang w:eastAsia="zh-CN"/>
        </w:rPr>
        <w:t>UE behavior upon reception of UL CI, etc.</w:t>
      </w:r>
    </w:p>
    <w:p w14:paraId="03AF758B" w14:textId="2B993298" w:rsidR="00CD7775" w:rsidRDefault="00CD7775" w:rsidP="00482CF1">
      <w:pPr>
        <w:pStyle w:val="2"/>
        <w:tabs>
          <w:tab w:val="num" w:pos="2127"/>
        </w:tabs>
        <w:ind w:left="567"/>
        <w:rPr>
          <w:lang w:eastAsia="zh-CN"/>
        </w:rPr>
      </w:pPr>
      <w:r>
        <w:rPr>
          <w:rFonts w:hint="eastAsia"/>
          <w:lang w:eastAsia="zh-CN"/>
        </w:rPr>
        <w:t>Monitoring of UL cancelation</w:t>
      </w:r>
    </w:p>
    <w:p w14:paraId="7D3D169B" w14:textId="06834D07" w:rsidR="00CD7775" w:rsidRDefault="004964D7" w:rsidP="0022639C">
      <w:pPr>
        <w:rPr>
          <w:lang w:eastAsia="zh-CN"/>
        </w:rPr>
      </w:pPr>
      <w:r>
        <w:rPr>
          <w:lang w:eastAsia="zh-CN"/>
        </w:rPr>
        <w:t>T</w:t>
      </w:r>
      <w:r>
        <w:rPr>
          <w:rFonts w:hint="eastAsia"/>
          <w:lang w:eastAsia="zh-CN"/>
        </w:rPr>
        <w:t xml:space="preserve">he </w:t>
      </w:r>
      <w:r>
        <w:rPr>
          <w:lang w:eastAsia="zh-CN"/>
        </w:rPr>
        <w:t xml:space="preserve">monitoring behavior of UL cancelation should be discussed to reduce the monitoring effort and save the power of the victim UE. Some simplified approach of monitoring can be introduced, such as a monitoring window of UL cancelation. The UE would only monitor UL cancelation in the configured window, which includes the start and end of monitoring. </w:t>
      </w:r>
      <w:r w:rsidR="007219AC">
        <w:rPr>
          <w:lang w:eastAsia="zh-CN"/>
        </w:rPr>
        <w:t xml:space="preserve">And the monitoring window must be wide enough so that the UL transmission can be cancelled in time. The </w:t>
      </w:r>
      <w:r>
        <w:rPr>
          <w:lang w:eastAsia="zh-CN"/>
        </w:rPr>
        <w:t xml:space="preserve">UE starts monitoring UL </w:t>
      </w:r>
      <w:r w:rsidR="007219AC">
        <w:rPr>
          <w:lang w:eastAsia="zh-CN"/>
        </w:rPr>
        <w:t>cancelation</w:t>
      </w:r>
      <w:r>
        <w:rPr>
          <w:lang w:eastAsia="zh-CN"/>
        </w:rPr>
        <w:t xml:space="preserve"> at least at the latest monitoring occasion ending no later than X symbols before the start of the UL transmission</w:t>
      </w:r>
      <w:r w:rsidR="007219AC">
        <w:rPr>
          <w:lang w:eastAsia="zh-CN"/>
        </w:rPr>
        <w:t>,</w:t>
      </w:r>
      <w:r w:rsidR="007219AC">
        <w:rPr>
          <w:rFonts w:hint="eastAsia"/>
          <w:lang w:eastAsia="zh-CN"/>
        </w:rPr>
        <w:t xml:space="preserve"> </w:t>
      </w:r>
      <w:r w:rsidR="007219AC">
        <w:rPr>
          <w:lang w:eastAsia="zh-CN"/>
        </w:rPr>
        <w:t>and</w:t>
      </w:r>
      <w:r>
        <w:rPr>
          <w:lang w:eastAsia="zh-CN"/>
        </w:rPr>
        <w:t xml:space="preserve"> stop</w:t>
      </w:r>
      <w:r w:rsidR="007219AC">
        <w:rPr>
          <w:lang w:eastAsia="zh-CN"/>
        </w:rPr>
        <w:t>s</w:t>
      </w:r>
      <w:r>
        <w:rPr>
          <w:lang w:eastAsia="zh-CN"/>
        </w:rPr>
        <w:t xml:space="preserve"> monitoring UL </w:t>
      </w:r>
      <w:r w:rsidR="007219AC">
        <w:rPr>
          <w:lang w:eastAsia="zh-CN"/>
        </w:rPr>
        <w:t>cancelation</w:t>
      </w:r>
      <w:r>
        <w:rPr>
          <w:lang w:eastAsia="zh-CN"/>
        </w:rPr>
        <w:t xml:space="preserve"> f</w:t>
      </w:r>
      <w:r w:rsidR="007219AC">
        <w:rPr>
          <w:lang w:eastAsia="zh-CN"/>
        </w:rPr>
        <w:t>rom X symbols before the end of</w:t>
      </w:r>
      <w:r>
        <w:rPr>
          <w:lang w:eastAsia="zh-CN"/>
        </w:rPr>
        <w:t xml:space="preserve"> rel</w:t>
      </w:r>
      <w:r w:rsidR="003D6201">
        <w:rPr>
          <w:lang w:eastAsia="zh-CN"/>
        </w:rPr>
        <w:t xml:space="preserve">evant UL transmission, and X is </w:t>
      </w:r>
      <w:r>
        <w:rPr>
          <w:lang w:eastAsia="zh-CN"/>
        </w:rPr>
        <w:t>related to UL CI processing time</w:t>
      </w:r>
      <w:r w:rsidR="00C701AE">
        <w:rPr>
          <w:lang w:eastAsia="zh-CN"/>
        </w:rPr>
        <w:t xml:space="preserve">, as shown in </w:t>
      </w:r>
      <w:r w:rsidR="00237D64">
        <w:t xml:space="preserve">Figure </w:t>
      </w:r>
      <w:r w:rsidR="00237D64">
        <w:rPr>
          <w:noProof/>
        </w:rPr>
        <w:t>1</w:t>
      </w:r>
      <w:r w:rsidR="007219AC">
        <w:rPr>
          <w:lang w:eastAsia="zh-CN"/>
        </w:rPr>
        <w:t>.</w:t>
      </w:r>
    </w:p>
    <w:p w14:paraId="160C71BD" w14:textId="11344C80" w:rsidR="00C701AE" w:rsidRDefault="00F8467A" w:rsidP="00A67DA4">
      <w:pPr>
        <w:keepNext/>
        <w:jc w:val="center"/>
      </w:pPr>
      <w:r>
        <w:pict w14:anchorId="1472BF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7.5pt;height:94pt">
            <v:imagedata r:id="rId9" o:title=""/>
          </v:shape>
        </w:pict>
      </w:r>
    </w:p>
    <w:p w14:paraId="16A1BA40" w14:textId="7D5FF42F" w:rsidR="00C701AE" w:rsidRDefault="00C701AE" w:rsidP="00A67DA4">
      <w:pPr>
        <w:pStyle w:val="a5"/>
        <w:jc w:val="center"/>
        <w:rPr>
          <w:lang w:eastAsia="zh-CN"/>
        </w:rPr>
      </w:pPr>
      <w:bookmarkStart w:id="3" w:name="_Ref23411196"/>
      <w:r>
        <w:t xml:space="preserve">Figure </w:t>
      </w:r>
      <w:r w:rsidR="00237D64">
        <w:rPr>
          <w:noProof/>
        </w:rPr>
        <w:t>1</w:t>
      </w:r>
      <w:bookmarkEnd w:id="3"/>
      <w:r>
        <w:t xml:space="preserve"> UL cancelation monitoring window</w:t>
      </w:r>
    </w:p>
    <w:p w14:paraId="669B03A1" w14:textId="4E80137A" w:rsidR="00CB32CD" w:rsidRDefault="00CB32CD" w:rsidP="0022639C">
      <w:pPr>
        <w:rPr>
          <w:lang w:eastAsia="zh-CN"/>
        </w:rPr>
      </w:pPr>
      <w:r>
        <w:rPr>
          <w:lang w:eastAsia="zh-CN"/>
        </w:rPr>
        <w:t xml:space="preserve">One important aspect in this context is the CCE/BD counting for the PDCCH candidate overbooking. For </w:t>
      </w:r>
      <w:r w:rsidR="00F563C8">
        <w:rPr>
          <w:lang w:eastAsia="zh-CN"/>
        </w:rPr>
        <w:t>this</w:t>
      </w:r>
      <w:r>
        <w:rPr>
          <w:lang w:eastAsia="zh-CN"/>
        </w:rPr>
        <w:t xml:space="preserve"> the number of required CCEs and BDs need</w:t>
      </w:r>
      <w:r w:rsidR="00F563C8">
        <w:rPr>
          <w:lang w:eastAsia="zh-CN"/>
        </w:rPr>
        <w:t>s</w:t>
      </w:r>
      <w:r>
        <w:rPr>
          <w:lang w:eastAsia="zh-CN"/>
        </w:rPr>
        <w:t xml:space="preserve"> to be counted in each slot (for Rel-15) and possibly in each span for Rel-16. The monitoring occasions are known in advance based upon RRC configuration. </w:t>
      </w:r>
      <w:r w:rsidR="00F563C8">
        <w:rPr>
          <w:lang w:eastAsia="zh-CN"/>
        </w:rPr>
        <w:t>This functionality shall not be impacted by potentially dynamically deactivated monitoring occasions due to the absence of UL transmissions.</w:t>
      </w:r>
    </w:p>
    <w:p w14:paraId="584B54C0" w14:textId="0DCF788B" w:rsidR="007219AC" w:rsidRPr="0022639C" w:rsidRDefault="007219AC" w:rsidP="00A67DA4">
      <w:pPr>
        <w:pStyle w:val="a5"/>
        <w:spacing w:before="0" w:after="60"/>
        <w:rPr>
          <w:i/>
          <w:lang w:eastAsia="zh-CN"/>
        </w:rPr>
      </w:pPr>
      <w:bookmarkStart w:id="4" w:name="_Ref23191885"/>
      <w:r w:rsidRPr="0022639C">
        <w:rPr>
          <w:i/>
          <w:sz w:val="22"/>
          <w:szCs w:val="22"/>
        </w:rPr>
        <w:t xml:space="preserve">Proposal </w:t>
      </w:r>
      <w:r w:rsidR="00237D64">
        <w:rPr>
          <w:i/>
          <w:noProof/>
          <w:sz w:val="22"/>
          <w:szCs w:val="22"/>
        </w:rPr>
        <w:t>1</w:t>
      </w:r>
      <w:r w:rsidRPr="0022639C">
        <w:rPr>
          <w:i/>
          <w:sz w:val="22"/>
          <w:szCs w:val="22"/>
        </w:rPr>
        <w:t>:</w:t>
      </w:r>
      <w:r w:rsidRPr="0022639C">
        <w:rPr>
          <w:i/>
          <w:sz w:val="22"/>
          <w:szCs w:val="22"/>
          <w:lang w:eastAsia="zh-CN"/>
        </w:rPr>
        <w:t xml:space="preserve"> RAN1 should support the monitoring window for UL cancelation</w:t>
      </w:r>
      <w:bookmarkEnd w:id="4"/>
    </w:p>
    <w:p w14:paraId="2245578D" w14:textId="77777777" w:rsidR="007219AC" w:rsidRPr="0022639C" w:rsidRDefault="007219AC">
      <w:pPr>
        <w:pStyle w:val="a5"/>
        <w:numPr>
          <w:ilvl w:val="0"/>
          <w:numId w:val="88"/>
        </w:numPr>
        <w:spacing w:before="0" w:after="60"/>
        <w:ind w:left="714" w:hanging="357"/>
        <w:rPr>
          <w:i/>
          <w:sz w:val="22"/>
          <w:lang w:eastAsia="zh-CN"/>
        </w:rPr>
      </w:pPr>
      <w:r w:rsidRPr="0022639C">
        <w:rPr>
          <w:i/>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p>
    <w:p w14:paraId="3483B05F" w14:textId="188F98CB" w:rsidR="00F257C9" w:rsidRDefault="007219AC" w:rsidP="00A67DA4">
      <w:pPr>
        <w:pStyle w:val="a5"/>
        <w:numPr>
          <w:ilvl w:val="0"/>
          <w:numId w:val="88"/>
        </w:numPr>
        <w:spacing w:before="0" w:after="60"/>
        <w:ind w:left="714" w:hanging="357"/>
        <w:rPr>
          <w:i/>
          <w:sz w:val="22"/>
          <w:lang w:eastAsia="zh-CN"/>
        </w:rPr>
      </w:pPr>
      <w:r w:rsidRPr="0022639C">
        <w:rPr>
          <w:i/>
          <w:sz w:val="22"/>
          <w:szCs w:val="22"/>
          <w:lang w:eastAsia="zh-CN"/>
        </w:rPr>
        <w:t>UE may stop monitoring UL CI from X symbols before the end of  relevant UL transmission, and X is related to UL CI processing time</w:t>
      </w:r>
    </w:p>
    <w:p w14:paraId="15B46758" w14:textId="76647882" w:rsidR="00F257C9" w:rsidRPr="00CB32CD" w:rsidRDefault="00F257C9" w:rsidP="00A67DA4">
      <w:pPr>
        <w:pStyle w:val="afa"/>
        <w:numPr>
          <w:ilvl w:val="0"/>
          <w:numId w:val="88"/>
        </w:numPr>
        <w:snapToGrid w:val="0"/>
        <w:spacing w:after="60"/>
        <w:rPr>
          <w:i/>
        </w:rPr>
      </w:pPr>
      <w:r w:rsidRPr="0022639C">
        <w:rPr>
          <w:rFonts w:ascii="Times New Roman" w:hAnsi="Times New Roman" w:cs="Times New Roman"/>
          <w:b/>
          <w:bCs/>
          <w:i/>
        </w:rPr>
        <w:t>Note:</w:t>
      </w:r>
      <w:r w:rsidR="00CB32CD">
        <w:rPr>
          <w:rFonts w:ascii="Times New Roman" w:hAnsi="Times New Roman" w:cs="Times New Roman"/>
          <w:b/>
          <w:bCs/>
          <w:i/>
        </w:rPr>
        <w:t xml:space="preserve"> The CCE/BD counting is not impacted by dynamically deactivated monitoring of  </w:t>
      </w:r>
      <w:r w:rsidR="00336DC9">
        <w:rPr>
          <w:rFonts w:ascii="Times New Roman" w:hAnsi="Times New Roman" w:cs="Times New Roman"/>
          <w:b/>
          <w:bCs/>
          <w:i/>
        </w:rPr>
        <w:t>UL cancelation</w:t>
      </w:r>
      <w:r w:rsidRPr="0022639C">
        <w:rPr>
          <w:rFonts w:ascii="Times New Roman" w:hAnsi="Times New Roman" w:cs="Times New Roman"/>
          <w:b/>
          <w:bCs/>
          <w:i/>
        </w:rPr>
        <w:t xml:space="preserve"> </w:t>
      </w:r>
    </w:p>
    <w:p w14:paraId="57E56083" w14:textId="77777777" w:rsidR="00F257C9" w:rsidRDefault="00F257C9" w:rsidP="0022639C">
      <w:pPr>
        <w:rPr>
          <w:lang w:eastAsia="zh-CN"/>
        </w:rPr>
      </w:pPr>
    </w:p>
    <w:p w14:paraId="46B556AE" w14:textId="33CFA098" w:rsidR="00CD7775" w:rsidRDefault="00482CF1" w:rsidP="0022639C">
      <w:pPr>
        <w:pStyle w:val="2"/>
        <w:tabs>
          <w:tab w:val="num" w:pos="2127"/>
        </w:tabs>
        <w:ind w:left="567"/>
        <w:rPr>
          <w:lang w:eastAsia="zh-CN"/>
        </w:rPr>
      </w:pPr>
      <w:r>
        <w:rPr>
          <w:lang w:eastAsia="zh-CN"/>
        </w:rPr>
        <w:t>Potentially cancelable UL transmissions</w:t>
      </w:r>
    </w:p>
    <w:p w14:paraId="7A9872C5" w14:textId="2DE99540" w:rsidR="00192265" w:rsidRDefault="00FC20AD" w:rsidP="00B33988">
      <w:pPr>
        <w:spacing w:before="60"/>
        <w:rPr>
          <w:lang w:eastAsia="zh-CN"/>
        </w:rPr>
      </w:pPr>
      <w:r>
        <w:rPr>
          <w:lang w:eastAsia="zh-CN"/>
        </w:rPr>
        <w:t>W</w:t>
      </w:r>
      <w:r w:rsidR="002E131C">
        <w:rPr>
          <w:lang w:eastAsia="zh-CN"/>
        </w:rPr>
        <w:t xml:space="preserve">hen </w:t>
      </w:r>
      <w:r w:rsidR="00B33988">
        <w:rPr>
          <w:lang w:eastAsia="zh-CN"/>
        </w:rPr>
        <w:t xml:space="preserve">UL cancelation </w:t>
      </w:r>
      <w:r>
        <w:rPr>
          <w:lang w:eastAsia="zh-CN"/>
        </w:rPr>
        <w:t>is used for</w:t>
      </w:r>
      <w:r w:rsidR="00B33988">
        <w:rPr>
          <w:lang w:eastAsia="zh-CN"/>
        </w:rPr>
        <w:t xml:space="preserve"> periodic UL transmission of configured grant with repetitions, the impacted transmissions can be cancelled.</w:t>
      </w:r>
      <w:r>
        <w:rPr>
          <w:lang w:eastAsia="zh-CN"/>
        </w:rPr>
        <w:t xml:space="preserve"> For example </w:t>
      </w:r>
      <w:r w:rsidR="007B69B0">
        <w:rPr>
          <w:lang w:eastAsia="zh-CN"/>
        </w:rPr>
        <w:t xml:space="preserve">assuming </w:t>
      </w:r>
      <w:r>
        <w:rPr>
          <w:lang w:eastAsia="zh-CN"/>
        </w:rPr>
        <w:t xml:space="preserve">that the one </w:t>
      </w:r>
      <w:r w:rsidR="00192265">
        <w:rPr>
          <w:lang w:eastAsia="zh-CN"/>
        </w:rPr>
        <w:t>repetition</w:t>
      </w:r>
      <w:r>
        <w:rPr>
          <w:lang w:eastAsia="zh-CN"/>
        </w:rPr>
        <w:t xml:space="preserve"> is cancelled due to UL </w:t>
      </w:r>
      <w:r w:rsidR="00693C13">
        <w:rPr>
          <w:rFonts w:hint="eastAsia"/>
          <w:lang w:eastAsia="zh-CN"/>
        </w:rPr>
        <w:t>CI</w:t>
      </w:r>
      <w:r>
        <w:rPr>
          <w:lang w:eastAsia="zh-CN"/>
        </w:rPr>
        <w:t xml:space="preserve">, then, if the </w:t>
      </w:r>
      <w:r w:rsidR="00192265">
        <w:rPr>
          <w:lang w:eastAsia="zh-CN"/>
        </w:rPr>
        <w:t xml:space="preserve">RV of </w:t>
      </w:r>
      <w:r>
        <w:rPr>
          <w:lang w:eastAsia="zh-CN"/>
        </w:rPr>
        <w:t xml:space="preserve">next transmission is </w:t>
      </w:r>
      <w:r w:rsidR="00192265">
        <w:rPr>
          <w:lang w:eastAsia="zh-CN"/>
        </w:rPr>
        <w:t>not RV0,</w:t>
      </w:r>
      <w:r>
        <w:rPr>
          <w:lang w:eastAsia="zh-CN"/>
        </w:rPr>
        <w:t xml:space="preserve"> there is no point in transmitting it even if it is not colliding with another UE’s transmission.</w:t>
      </w:r>
      <w:r w:rsidR="00192265">
        <w:rPr>
          <w:lang w:eastAsia="zh-CN"/>
        </w:rPr>
        <w:t xml:space="preserve"> Thus, the resuming of configured grant repetition after cancelation should be at the repetition with RV0.</w:t>
      </w:r>
      <w:r w:rsidR="008C239D">
        <w:rPr>
          <w:rFonts w:hint="eastAsia"/>
          <w:lang w:eastAsia="zh-CN"/>
        </w:rPr>
        <w:t xml:space="preserve"> </w:t>
      </w:r>
    </w:p>
    <w:p w14:paraId="4577E5F4" w14:textId="4EFCE16B" w:rsidR="00C378C0" w:rsidRDefault="00B91AEA" w:rsidP="00AF31C3">
      <w:pPr>
        <w:pStyle w:val="a5"/>
        <w:rPr>
          <w:i/>
          <w:sz w:val="22"/>
          <w:lang w:eastAsia="zh-CN"/>
        </w:rPr>
      </w:pPr>
      <w:bookmarkStart w:id="5" w:name="_Ref23191907"/>
      <w:bookmarkStart w:id="6" w:name="_Ref19715042"/>
      <w:r w:rsidRPr="00AF31C3">
        <w:rPr>
          <w:i/>
          <w:sz w:val="22"/>
        </w:rPr>
        <w:t xml:space="preserve">Proposal </w:t>
      </w:r>
      <w:r w:rsidR="00237D64">
        <w:rPr>
          <w:i/>
          <w:noProof/>
          <w:sz w:val="22"/>
        </w:rPr>
        <w:t>2</w:t>
      </w:r>
      <w:r w:rsidR="00A011ED" w:rsidRPr="00AF31C3">
        <w:rPr>
          <w:i/>
          <w:sz w:val="22"/>
          <w:lang w:eastAsia="zh-CN"/>
        </w:rPr>
        <w:t xml:space="preserve">: </w:t>
      </w:r>
      <w:r w:rsidRPr="00AF31C3">
        <w:rPr>
          <w:i/>
          <w:sz w:val="22"/>
          <w:lang w:eastAsia="zh-CN"/>
        </w:rPr>
        <w:t>C</w:t>
      </w:r>
      <w:r w:rsidR="00A011ED" w:rsidRPr="00AF31C3">
        <w:rPr>
          <w:i/>
          <w:sz w:val="22"/>
          <w:lang w:eastAsia="zh-CN"/>
        </w:rPr>
        <w:t xml:space="preserve">onfigured grant </w:t>
      </w:r>
      <w:r w:rsidR="00C378C0" w:rsidRPr="00AF31C3">
        <w:rPr>
          <w:i/>
          <w:sz w:val="22"/>
          <w:lang w:eastAsia="zh-CN"/>
        </w:rPr>
        <w:t>PUSCH repetition</w:t>
      </w:r>
      <w:r w:rsidR="00A011ED" w:rsidRPr="00AF31C3">
        <w:rPr>
          <w:i/>
          <w:sz w:val="22"/>
          <w:lang w:eastAsia="zh-CN"/>
        </w:rPr>
        <w:t>s impacted by UL CI should be resumed at the TO with RV0.</w:t>
      </w:r>
      <w:bookmarkEnd w:id="5"/>
      <w:bookmarkEnd w:id="6"/>
    </w:p>
    <w:p w14:paraId="2BCDBDAD" w14:textId="2B1075FF" w:rsidR="00A04747" w:rsidRDefault="00A04747" w:rsidP="00203B1F">
      <w:pPr>
        <w:pStyle w:val="2"/>
        <w:tabs>
          <w:tab w:val="num" w:pos="2127"/>
        </w:tabs>
        <w:ind w:left="567"/>
        <w:rPr>
          <w:lang w:eastAsia="zh-CN"/>
        </w:rPr>
      </w:pPr>
      <w:r>
        <w:rPr>
          <w:rFonts w:hint="eastAsia"/>
          <w:lang w:eastAsia="zh-CN"/>
        </w:rPr>
        <w:t>UL cancelation signaling design</w:t>
      </w:r>
    </w:p>
    <w:p w14:paraId="7EABF81B" w14:textId="02798558" w:rsidR="00B942C1" w:rsidRDefault="00203B1F" w:rsidP="00A67DA4">
      <w:pPr>
        <w:ind w:left="9" w:hangingChars="4" w:hanging="9"/>
        <w:rPr>
          <w:lang w:eastAsia="zh-CN"/>
        </w:rPr>
      </w:pPr>
      <w:r>
        <w:rPr>
          <w:lang w:eastAsia="zh-CN"/>
        </w:rPr>
        <w:t xml:space="preserve">The reference time region where a detected UL CI should start from X symbols after the ending symbol of the PDCCH CORESET carrying the UL CI, where X is equal to the minimum processing time for UL cancelation. </w:t>
      </w:r>
      <w:r w:rsidR="00827A5F" w:rsidRPr="00A67DA4">
        <w:rPr>
          <w:rFonts w:eastAsia="宋体"/>
          <w:szCs w:val="20"/>
          <w:lang w:eastAsia="zh-CN"/>
        </w:rPr>
        <w:t xml:space="preserve">X can be configured to be larger than the minimum processing time for UL cancelation, and X may be equal to or larger than the maximum processing time for UL cancelation, as long as the reference time region starts </w:t>
      </w:r>
      <w:r w:rsidR="00B942C1" w:rsidRPr="00A67DA4">
        <w:rPr>
          <w:rFonts w:eastAsia="宋体"/>
          <w:szCs w:val="20"/>
          <w:lang w:eastAsia="zh-CN"/>
        </w:rPr>
        <w:t>after the processing of UL CI</w:t>
      </w:r>
      <w:r w:rsidR="00827A5F">
        <w:rPr>
          <w:lang w:eastAsia="zh-CN"/>
        </w:rPr>
        <w:t xml:space="preserve">. </w:t>
      </w:r>
      <w:r>
        <w:rPr>
          <w:lang w:eastAsia="zh-CN"/>
        </w:rPr>
        <w:t xml:space="preserve">And it was agreed that the duration of the reference time region is configured by RRC, the possible values could be larger, such as, slot(s) or half-slot while the granularity could be adaptive. The time domain granularity for the reference time region should match the </w:t>
      </w:r>
      <w:r w:rsidR="009510BA">
        <w:rPr>
          <w:lang w:eastAsia="zh-CN"/>
        </w:rPr>
        <w:t>scheduling granularity of URLL</w:t>
      </w:r>
      <w:r w:rsidR="009510BA">
        <w:rPr>
          <w:rFonts w:hint="eastAsia"/>
          <w:lang w:eastAsia="zh-CN"/>
        </w:rPr>
        <w:t>C</w:t>
      </w:r>
      <w:r w:rsidR="009510BA">
        <w:rPr>
          <w:lang w:eastAsia="zh-CN"/>
        </w:rPr>
        <w:t xml:space="preserve"> transmissions. RAN1 should support at least 2OS, 4OS and 7OS.</w:t>
      </w:r>
    </w:p>
    <w:p w14:paraId="77F3CFAD" w14:textId="2FF51543" w:rsidR="00B942C1" w:rsidRPr="00A67DA4" w:rsidRDefault="00B942C1" w:rsidP="00A67DA4">
      <w:pPr>
        <w:rPr>
          <w:b/>
          <w:i/>
        </w:rPr>
      </w:pPr>
      <w:bookmarkStart w:id="7" w:name="_Ref24105173"/>
      <w:r w:rsidRPr="00A67DA4">
        <w:rPr>
          <w:b/>
          <w:i/>
        </w:rPr>
        <w:t xml:space="preserve">Proposal </w:t>
      </w:r>
      <w:r w:rsidR="00237D64">
        <w:rPr>
          <w:b/>
          <w:i/>
          <w:noProof/>
        </w:rPr>
        <w:t>3</w:t>
      </w:r>
      <w:r w:rsidRPr="00A67DA4">
        <w:rPr>
          <w:b/>
          <w:i/>
        </w:rPr>
        <w:t>: The reference time region starts from X symbols after the ending symbol of the PDCCH CORESET carrying the UL CI, where X can be larger the processing time for UL cancel</w:t>
      </w:r>
      <w:r w:rsidRPr="00B942C1">
        <w:rPr>
          <w:b/>
          <w:i/>
        </w:rPr>
        <w:t>atio</w:t>
      </w:r>
      <w:r>
        <w:rPr>
          <w:b/>
          <w:i/>
        </w:rPr>
        <w:t>n</w:t>
      </w:r>
      <w:r w:rsidRPr="00B942C1">
        <w:rPr>
          <w:b/>
          <w:i/>
        </w:rPr>
        <w:t>.</w:t>
      </w:r>
      <w:bookmarkEnd w:id="7"/>
    </w:p>
    <w:p w14:paraId="23BD9B2F" w14:textId="47C9B3B7" w:rsidR="00482CF1" w:rsidRPr="00C61577" w:rsidRDefault="00482CF1" w:rsidP="00482CF1">
      <w:pPr>
        <w:pStyle w:val="2"/>
        <w:tabs>
          <w:tab w:val="num" w:pos="2127"/>
        </w:tabs>
        <w:ind w:left="567"/>
      </w:pPr>
      <w:r>
        <w:rPr>
          <w:lang w:eastAsia="zh-CN"/>
        </w:rPr>
        <w:t xml:space="preserve">Enhancements </w:t>
      </w:r>
      <w:r w:rsidR="002E0D26">
        <w:rPr>
          <w:lang w:eastAsia="zh-CN"/>
        </w:rPr>
        <w:t>of</w:t>
      </w:r>
      <w:r>
        <w:rPr>
          <w:lang w:eastAsia="zh-CN"/>
        </w:rPr>
        <w:t xml:space="preserve"> non-overlapping </w:t>
      </w:r>
      <w:r w:rsidR="002E0D26">
        <w:rPr>
          <w:lang w:eastAsia="zh-CN"/>
        </w:rPr>
        <w:t>#</w:t>
      </w:r>
      <w:r>
        <w:rPr>
          <w:lang w:eastAsia="zh-CN"/>
        </w:rPr>
        <w:t>CCEs/</w:t>
      </w:r>
      <w:r w:rsidR="002E0D26">
        <w:rPr>
          <w:lang w:eastAsia="zh-CN"/>
        </w:rPr>
        <w:t>#</w:t>
      </w:r>
      <w:r>
        <w:rPr>
          <w:lang w:eastAsia="zh-CN"/>
        </w:rPr>
        <w:t>BDs</w:t>
      </w:r>
    </w:p>
    <w:p w14:paraId="07891C32" w14:textId="42B3A945" w:rsidR="00525401" w:rsidRDefault="00525401">
      <w:pPr>
        <w:rPr>
          <w:lang w:eastAsia="zh-CN"/>
        </w:rPr>
      </w:pPr>
      <w:r>
        <w:rPr>
          <w:lang w:eastAsia="zh-CN"/>
        </w:rPr>
        <w:t>For some scenarios, especially at lower sub-carrier spacing, multiple monitoring occasions per slot have to be configured for UL CI. In order to ensure a sufficient reliability, the aggregation level should be rather high.</w:t>
      </w:r>
      <w:r>
        <w:rPr>
          <w:b/>
        </w:rPr>
        <w:t xml:space="preserve"> </w:t>
      </w:r>
      <w:r w:rsidRPr="00EB0B38">
        <w:t>Therefore</w:t>
      </w:r>
      <w:r>
        <w:t>, it has been brought up</w:t>
      </w:r>
      <w:r w:rsidR="009C6209">
        <w:rPr>
          <w:lang w:eastAsia="zh-CN"/>
        </w:rPr>
        <w:t xml:space="preserve"> that the </w:t>
      </w:r>
      <w:r w:rsidR="00F6387A">
        <w:rPr>
          <w:lang w:eastAsia="zh-CN"/>
        </w:rPr>
        <w:t xml:space="preserve">maximum number of </w:t>
      </w:r>
      <w:r w:rsidR="009C6209">
        <w:rPr>
          <w:lang w:eastAsia="zh-CN"/>
        </w:rPr>
        <w:t>non-overlapping CCE</w:t>
      </w:r>
      <w:r w:rsidR="00F6387A">
        <w:rPr>
          <w:lang w:eastAsia="zh-CN"/>
        </w:rPr>
        <w:t>s</w:t>
      </w:r>
      <w:r w:rsidR="009C6209">
        <w:rPr>
          <w:lang w:eastAsia="zh-CN"/>
        </w:rPr>
        <w:t xml:space="preserve"> and blind decodes </w:t>
      </w:r>
      <w:r>
        <w:rPr>
          <w:lang w:eastAsia="zh-CN"/>
        </w:rPr>
        <w:t xml:space="preserve">for PDCCH monitoring </w:t>
      </w:r>
      <w:r w:rsidR="009C6209">
        <w:rPr>
          <w:lang w:eastAsia="zh-CN"/>
        </w:rPr>
        <w:t>should be increased</w:t>
      </w:r>
      <w:r>
        <w:rPr>
          <w:lang w:eastAsia="zh-CN"/>
        </w:rPr>
        <w:t>.</w:t>
      </w:r>
    </w:p>
    <w:p w14:paraId="320B5DA4" w14:textId="51325565" w:rsidR="00525401" w:rsidRDefault="00525401">
      <w:pPr>
        <w:rPr>
          <w:lang w:eastAsia="zh-CN"/>
        </w:rPr>
      </w:pPr>
      <w:r>
        <w:rPr>
          <w:lang w:eastAsia="zh-CN"/>
        </w:rPr>
        <w:t>Because the aggregation level for UL CI is rather large, it will not be possible to fit in many PDCCH candidates in the search</w:t>
      </w:r>
      <w:r w:rsidR="002E0D26">
        <w:rPr>
          <w:lang w:eastAsia="zh-CN"/>
        </w:rPr>
        <w:t xml:space="preserve"> space</w:t>
      </w:r>
      <w:r>
        <w:rPr>
          <w:lang w:eastAsia="zh-CN"/>
        </w:rPr>
        <w:t>. Thus, the need for blind decodes is rather limited and the available 44 BDs are sufficient</w:t>
      </w:r>
      <w:r w:rsidR="00CD719F">
        <w:rPr>
          <w:lang w:eastAsia="zh-CN"/>
        </w:rPr>
        <w:t xml:space="preserve">, at least for pure </w:t>
      </w:r>
      <w:proofErr w:type="spellStart"/>
      <w:r w:rsidR="00CD719F">
        <w:rPr>
          <w:lang w:eastAsia="zh-CN"/>
        </w:rPr>
        <w:t>eMBB</w:t>
      </w:r>
      <w:proofErr w:type="spellEnd"/>
      <w:r w:rsidR="00CD719F">
        <w:rPr>
          <w:lang w:eastAsia="zh-CN"/>
        </w:rPr>
        <w:t xml:space="preserve"> UEs. For UEs supporting </w:t>
      </w:r>
      <w:proofErr w:type="spellStart"/>
      <w:r w:rsidR="00CD719F">
        <w:rPr>
          <w:lang w:eastAsia="zh-CN"/>
        </w:rPr>
        <w:t>eMBB</w:t>
      </w:r>
      <w:proofErr w:type="spellEnd"/>
      <w:r w:rsidR="00CD719F">
        <w:rPr>
          <w:lang w:eastAsia="zh-CN"/>
        </w:rPr>
        <w:t xml:space="preserve"> and URLLC, </w:t>
      </w:r>
      <w:r w:rsidR="00F945C5">
        <w:rPr>
          <w:lang w:eastAsia="zh-CN"/>
        </w:rPr>
        <w:t>the PDCCH monitoring capability should not exceed the limits that will be defined in the agenda item for enhanced PDCCH monitoring</w:t>
      </w:r>
      <w:r w:rsidR="00CD719F">
        <w:rPr>
          <w:lang w:eastAsia="zh-CN"/>
        </w:rPr>
        <w:t>.</w:t>
      </w:r>
    </w:p>
    <w:p w14:paraId="79142E3F" w14:textId="751BBA5F" w:rsidR="00525401" w:rsidRPr="00481E39" w:rsidRDefault="00525401" w:rsidP="00481E39">
      <w:pPr>
        <w:pStyle w:val="a5"/>
        <w:rPr>
          <w:i/>
          <w:lang w:eastAsia="zh-CN"/>
        </w:rPr>
      </w:pPr>
      <w:bookmarkStart w:id="8" w:name="_Ref20478463"/>
      <w:r w:rsidRPr="00481E39">
        <w:rPr>
          <w:i/>
          <w:sz w:val="22"/>
          <w:szCs w:val="22"/>
        </w:rPr>
        <w:t xml:space="preserve">Proposal </w:t>
      </w:r>
      <w:r w:rsidR="00237D64">
        <w:rPr>
          <w:i/>
          <w:noProof/>
          <w:sz w:val="22"/>
          <w:szCs w:val="22"/>
        </w:rPr>
        <w:t>4</w:t>
      </w:r>
      <w:r w:rsidRPr="00481E39">
        <w:rPr>
          <w:i/>
          <w:sz w:val="22"/>
          <w:szCs w:val="22"/>
        </w:rPr>
        <w:t>: For the monitoring of UL CI, the</w:t>
      </w:r>
      <w:r w:rsidR="00CD719F">
        <w:rPr>
          <w:i/>
          <w:sz w:val="22"/>
          <w:szCs w:val="22"/>
        </w:rPr>
        <w:t xml:space="preserve">re is no need to increase the </w:t>
      </w:r>
      <w:r w:rsidRPr="00481E39">
        <w:rPr>
          <w:i/>
          <w:sz w:val="22"/>
          <w:szCs w:val="22"/>
        </w:rPr>
        <w:t xml:space="preserve">number of Blind Decodes </w:t>
      </w:r>
      <w:r w:rsidR="00CD719F">
        <w:rPr>
          <w:i/>
          <w:sz w:val="22"/>
          <w:szCs w:val="22"/>
        </w:rPr>
        <w:t xml:space="preserve">for UEs that only support </w:t>
      </w:r>
      <w:proofErr w:type="spellStart"/>
      <w:r w:rsidR="00CD719F">
        <w:rPr>
          <w:i/>
          <w:sz w:val="22"/>
          <w:szCs w:val="22"/>
        </w:rPr>
        <w:t>eMBB</w:t>
      </w:r>
      <w:proofErr w:type="spellEnd"/>
      <w:r w:rsidR="00CD719F">
        <w:rPr>
          <w:i/>
          <w:sz w:val="22"/>
          <w:szCs w:val="22"/>
        </w:rPr>
        <w:t>. F</w:t>
      </w:r>
      <w:r w:rsidR="00F945C5">
        <w:rPr>
          <w:i/>
          <w:sz w:val="22"/>
          <w:szCs w:val="22"/>
        </w:rPr>
        <w:t xml:space="preserve">or a UE that is supporting </w:t>
      </w:r>
      <w:proofErr w:type="spellStart"/>
      <w:r w:rsidR="00F945C5">
        <w:rPr>
          <w:i/>
          <w:sz w:val="22"/>
          <w:szCs w:val="22"/>
        </w:rPr>
        <w:t>eMBB</w:t>
      </w:r>
      <w:proofErr w:type="spellEnd"/>
      <w:r w:rsidR="00F945C5">
        <w:rPr>
          <w:i/>
          <w:sz w:val="22"/>
          <w:szCs w:val="22"/>
        </w:rPr>
        <w:t xml:space="preserve"> and URLLC, the upper limit should not exceed the limits for enhanced PDCCH monitoring according to the discussions in agenda item 7.6.2.1.</w:t>
      </w:r>
      <w:bookmarkEnd w:id="8"/>
    </w:p>
    <w:p w14:paraId="163F26A4" w14:textId="45BE354C" w:rsidR="00525401" w:rsidRDefault="00525401">
      <w:pPr>
        <w:rPr>
          <w:lang w:eastAsia="zh-CN"/>
        </w:rPr>
      </w:pPr>
      <w:r>
        <w:rPr>
          <w:lang w:eastAsia="zh-CN"/>
        </w:rPr>
        <w:t xml:space="preserve">For the maximum number of </w:t>
      </w:r>
      <w:r w:rsidR="00D80E93">
        <w:rPr>
          <w:lang w:eastAsia="zh-CN"/>
        </w:rPr>
        <w:t>non-overlapping CCEs, it is not clear if the Rel-15 numbers are sufficient. B</w:t>
      </w:r>
      <w:r w:rsidR="002E0D26">
        <w:rPr>
          <w:lang w:eastAsia="zh-CN"/>
        </w:rPr>
        <w:t>ut as an upper limit</w:t>
      </w:r>
      <w:r w:rsidR="00D80E93">
        <w:rPr>
          <w:lang w:eastAsia="zh-CN"/>
        </w:rPr>
        <w:t xml:space="preserve"> </w:t>
      </w:r>
      <w:r w:rsidR="002E0D26">
        <w:rPr>
          <w:lang w:eastAsia="zh-CN"/>
        </w:rPr>
        <w:t xml:space="preserve">it </w:t>
      </w:r>
      <w:r w:rsidR="00D80E93">
        <w:rPr>
          <w:lang w:eastAsia="zh-CN"/>
        </w:rPr>
        <w:t xml:space="preserve">is not required that the </w:t>
      </w:r>
      <w:proofErr w:type="spellStart"/>
      <w:r w:rsidR="00D80E93">
        <w:rPr>
          <w:lang w:eastAsia="zh-CN"/>
        </w:rPr>
        <w:t>eMBB</w:t>
      </w:r>
      <w:proofErr w:type="spellEnd"/>
      <w:r w:rsidR="00D80E93">
        <w:rPr>
          <w:lang w:eastAsia="zh-CN"/>
        </w:rPr>
        <w:t xml:space="preserve"> </w:t>
      </w:r>
      <w:r w:rsidR="002E0D26">
        <w:rPr>
          <w:lang w:eastAsia="zh-CN"/>
        </w:rPr>
        <w:t xml:space="preserve">UE </w:t>
      </w:r>
      <w:r w:rsidR="00D80E93">
        <w:rPr>
          <w:lang w:eastAsia="zh-CN"/>
        </w:rPr>
        <w:t xml:space="preserve">has to monitor the UL CI more often than the URLLC UE has to monitor PDCCH </w:t>
      </w:r>
      <w:r w:rsidR="002E0D26">
        <w:rPr>
          <w:lang w:eastAsia="zh-CN"/>
        </w:rPr>
        <w:t>for</w:t>
      </w:r>
      <w:r w:rsidR="00D80E93">
        <w:rPr>
          <w:lang w:eastAsia="zh-CN"/>
        </w:rPr>
        <w:t xml:space="preserve"> scheduling grant</w:t>
      </w:r>
      <w:r w:rsidR="002E0D26">
        <w:rPr>
          <w:lang w:eastAsia="zh-CN"/>
        </w:rPr>
        <w:t>s</w:t>
      </w:r>
      <w:r w:rsidR="00D80E93">
        <w:rPr>
          <w:lang w:eastAsia="zh-CN"/>
        </w:rPr>
        <w:t xml:space="preserve">. </w:t>
      </w:r>
    </w:p>
    <w:p w14:paraId="0FBA2FE2" w14:textId="06C0BC66" w:rsidR="00D80E93" w:rsidRDefault="00D80E93" w:rsidP="00481E39">
      <w:pPr>
        <w:pStyle w:val="a5"/>
        <w:rPr>
          <w:i/>
          <w:sz w:val="22"/>
          <w:szCs w:val="22"/>
        </w:rPr>
      </w:pPr>
      <w:bookmarkStart w:id="9" w:name="_Ref20478470"/>
      <w:r w:rsidRPr="00481E39">
        <w:rPr>
          <w:i/>
          <w:sz w:val="22"/>
          <w:szCs w:val="22"/>
        </w:rPr>
        <w:t xml:space="preserve">Proposal </w:t>
      </w:r>
      <w:r w:rsidR="00237D64">
        <w:rPr>
          <w:i/>
          <w:noProof/>
          <w:sz w:val="22"/>
          <w:szCs w:val="22"/>
        </w:rPr>
        <w:t>5</w:t>
      </w:r>
      <w:r w:rsidRPr="00481E39">
        <w:rPr>
          <w:i/>
          <w:sz w:val="22"/>
          <w:szCs w:val="22"/>
        </w:rPr>
        <w:t>: The maximum number of non-overlapping CCEs for monitoring UL CI does not need to be increased beyond the limits that are applicable for URLLC UEs in Rel-16</w:t>
      </w:r>
      <w:r w:rsidR="002E0D26">
        <w:rPr>
          <w:i/>
          <w:sz w:val="22"/>
          <w:szCs w:val="22"/>
        </w:rPr>
        <w:t>.</w:t>
      </w:r>
      <w:bookmarkEnd w:id="9"/>
    </w:p>
    <w:p w14:paraId="2FB80044" w14:textId="77777777" w:rsidR="00CD7775" w:rsidRPr="00C61577" w:rsidRDefault="00CD7775" w:rsidP="00CD7775">
      <w:pPr>
        <w:pStyle w:val="2"/>
        <w:tabs>
          <w:tab w:val="num" w:pos="2127"/>
        </w:tabs>
        <w:ind w:left="567"/>
      </w:pPr>
      <w:r>
        <w:rPr>
          <w:lang w:eastAsia="zh-CN"/>
        </w:rPr>
        <w:t>UL cancellation when switching the active BWP</w:t>
      </w:r>
    </w:p>
    <w:p w14:paraId="40EEF88F" w14:textId="77777777" w:rsidR="00CD7775" w:rsidRDefault="00CD7775" w:rsidP="00CD7775">
      <w:r>
        <w:t>A Rel-15 UE that is indicated in the UL grant to switch its active BWP, is not required to send or receive any data before the start of the slot that is indicated by the slot offset value K2 indicated in the scheduling DCI. From 38.213, Section 12:</w:t>
      </w:r>
    </w:p>
    <w:tbl>
      <w:tblPr>
        <w:tblStyle w:val="ac"/>
        <w:tblW w:w="0" w:type="auto"/>
        <w:tblLook w:val="04A0" w:firstRow="1" w:lastRow="0" w:firstColumn="1" w:lastColumn="0" w:noHBand="0" w:noVBand="1"/>
      </w:tblPr>
      <w:tblGrid>
        <w:gridCol w:w="9307"/>
      </w:tblGrid>
      <w:tr w:rsidR="00CD7775" w14:paraId="7EFE2D3F" w14:textId="77777777" w:rsidTr="00F257C9">
        <w:tc>
          <w:tcPr>
            <w:tcW w:w="9307" w:type="dxa"/>
          </w:tcPr>
          <w:p w14:paraId="2AC26735" w14:textId="77777777" w:rsidR="00CD7775" w:rsidRDefault="00CD7775" w:rsidP="00F257C9">
            <w:r w:rsidRPr="00A24F88">
              <w:t>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781AD7A6" w14:textId="77777777" w:rsidR="00CD7775" w:rsidRDefault="00CD7775" w:rsidP="00CD7775"/>
    <w:p w14:paraId="38CFEE9F" w14:textId="77777777" w:rsidR="00CD7775" w:rsidRDefault="00CD7775" w:rsidP="00CD7775">
      <w:r>
        <w:t>Furthermore, after the BWP switch, the UE is not transmitting or receiving during the BWP switch delay period. This period is specified in 38.133[3]:</w:t>
      </w:r>
    </w:p>
    <w:p w14:paraId="1C021238" w14:textId="481DFEAE" w:rsidR="00CD7775" w:rsidRDefault="00CD7775" w:rsidP="00CD7775">
      <w:pPr>
        <w:pStyle w:val="a5"/>
        <w:keepNext/>
        <w:keepLines/>
        <w:jc w:val="center"/>
      </w:pPr>
      <w:r>
        <w:t xml:space="preserve">Table </w:t>
      </w:r>
      <w:r w:rsidR="00237D64">
        <w:rPr>
          <w:noProof/>
        </w:rPr>
        <w:t>1</w:t>
      </w:r>
      <w:r>
        <w:t xml:space="preserve"> –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D7775" w:rsidRPr="00C0357E" w14:paraId="08E327D2" w14:textId="77777777" w:rsidTr="00F257C9">
        <w:trPr>
          <w:trHeight w:val="305"/>
          <w:jc w:val="center"/>
        </w:trPr>
        <w:tc>
          <w:tcPr>
            <w:tcW w:w="649" w:type="dxa"/>
            <w:vMerge w:val="restart"/>
            <w:shd w:val="clear" w:color="auto" w:fill="auto"/>
            <w:vAlign w:val="center"/>
          </w:tcPr>
          <w:p w14:paraId="1681BAA0" w14:textId="33FF40A6" w:rsidR="00CD7775" w:rsidRPr="00C0357E" w:rsidRDefault="00CD7775" w:rsidP="00F257C9">
            <w:pPr>
              <w:pStyle w:val="TAH"/>
            </w:pPr>
            <w:r w:rsidRPr="00C0357E">
              <w:rPr>
                <w:noProof/>
                <w:lang w:val="en-US" w:eastAsia="zh-CN"/>
              </w:rPr>
              <w:drawing>
                <wp:inline distT="0" distB="0" distL="0" distR="0" wp14:anchorId="73B054FD" wp14:editId="4EB957A2">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9E13C28" w14:textId="77777777" w:rsidR="00CD7775" w:rsidRPr="00C0357E" w:rsidRDefault="00CD7775" w:rsidP="00F257C9">
            <w:pPr>
              <w:pStyle w:val="TAH"/>
            </w:pPr>
            <w:r w:rsidRPr="00C0357E">
              <w:t>NR Slot length (</w:t>
            </w:r>
            <w:proofErr w:type="spellStart"/>
            <w:r w:rsidRPr="00C0357E">
              <w:t>ms</w:t>
            </w:r>
            <w:proofErr w:type="spellEnd"/>
            <w:r w:rsidRPr="00C0357E">
              <w:t>)</w:t>
            </w:r>
          </w:p>
        </w:tc>
        <w:tc>
          <w:tcPr>
            <w:tcW w:w="3938" w:type="dxa"/>
            <w:gridSpan w:val="2"/>
          </w:tcPr>
          <w:p w14:paraId="20CD8E92" w14:textId="77777777" w:rsidR="00CD7775" w:rsidRPr="00C0357E" w:rsidRDefault="00CD7775" w:rsidP="00F257C9">
            <w:pPr>
              <w:pStyle w:val="TAH"/>
              <w:rPr>
                <w:lang w:eastAsia="zh-CN"/>
              </w:rPr>
            </w:pPr>
            <w:r w:rsidRPr="00C0357E">
              <w:rPr>
                <w:lang w:eastAsia="zh-CN"/>
              </w:rPr>
              <w:t xml:space="preserve">BWP switch delay </w:t>
            </w:r>
            <w:proofErr w:type="spellStart"/>
            <w:r w:rsidRPr="00C0357E">
              <w:rPr>
                <w:lang w:eastAsia="zh-CN"/>
              </w:rPr>
              <w:t>T</w:t>
            </w:r>
            <w:r w:rsidRPr="00C0357E">
              <w:rPr>
                <w:vertAlign w:val="subscript"/>
                <w:lang w:eastAsia="zh-CN"/>
              </w:rPr>
              <w:t>BWPswitchDelay</w:t>
            </w:r>
            <w:proofErr w:type="spellEnd"/>
            <w:r w:rsidRPr="00C0357E">
              <w:rPr>
                <w:lang w:eastAsia="zh-CN"/>
              </w:rPr>
              <w:t xml:space="preserve"> (slots)</w:t>
            </w:r>
          </w:p>
        </w:tc>
      </w:tr>
      <w:tr w:rsidR="00CD7775" w:rsidRPr="00C0357E" w14:paraId="2639D894" w14:textId="77777777" w:rsidTr="00F257C9">
        <w:trPr>
          <w:trHeight w:val="306"/>
          <w:jc w:val="center"/>
        </w:trPr>
        <w:tc>
          <w:tcPr>
            <w:tcW w:w="649" w:type="dxa"/>
            <w:vMerge/>
            <w:tcBorders>
              <w:bottom w:val="single" w:sz="4" w:space="0" w:color="auto"/>
            </w:tcBorders>
            <w:shd w:val="clear" w:color="auto" w:fill="auto"/>
            <w:vAlign w:val="center"/>
          </w:tcPr>
          <w:p w14:paraId="0D7B6049" w14:textId="77777777" w:rsidR="00CD7775" w:rsidRPr="00C0357E" w:rsidRDefault="00CD7775" w:rsidP="00F257C9">
            <w:pPr>
              <w:pStyle w:val="TAH"/>
            </w:pPr>
          </w:p>
        </w:tc>
        <w:tc>
          <w:tcPr>
            <w:tcW w:w="992" w:type="dxa"/>
            <w:vMerge/>
            <w:tcBorders>
              <w:bottom w:val="single" w:sz="4" w:space="0" w:color="auto"/>
            </w:tcBorders>
          </w:tcPr>
          <w:p w14:paraId="51297E73" w14:textId="77777777" w:rsidR="00CD7775" w:rsidRPr="00C0357E" w:rsidRDefault="00CD7775" w:rsidP="00F257C9">
            <w:pPr>
              <w:pStyle w:val="TAH"/>
            </w:pPr>
          </w:p>
        </w:tc>
        <w:tc>
          <w:tcPr>
            <w:tcW w:w="1969" w:type="dxa"/>
            <w:tcBorders>
              <w:bottom w:val="single" w:sz="4" w:space="0" w:color="auto"/>
            </w:tcBorders>
          </w:tcPr>
          <w:p w14:paraId="3FE4E8E1" w14:textId="77777777" w:rsidR="00CD7775" w:rsidRPr="00C0357E" w:rsidRDefault="00CD7775" w:rsidP="00F257C9">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4BC6D72E" w14:textId="77777777" w:rsidR="00CD7775" w:rsidRPr="00C0357E" w:rsidRDefault="00CD7775" w:rsidP="00F257C9">
            <w:pPr>
              <w:pStyle w:val="TAH"/>
              <w:rPr>
                <w:vertAlign w:val="superscript"/>
                <w:lang w:eastAsia="zh-CN"/>
              </w:rPr>
            </w:pPr>
            <w:r w:rsidRPr="00C0357E">
              <w:rPr>
                <w:lang w:eastAsia="zh-CN"/>
              </w:rPr>
              <w:t>Type 2</w:t>
            </w:r>
            <w:r w:rsidRPr="00C0357E">
              <w:rPr>
                <w:vertAlign w:val="superscript"/>
                <w:lang w:eastAsia="zh-CN"/>
              </w:rPr>
              <w:t>Note 1</w:t>
            </w:r>
          </w:p>
        </w:tc>
      </w:tr>
      <w:tr w:rsidR="00CD7775" w:rsidRPr="00C0357E" w:rsidDel="00FC0501" w14:paraId="3A5282C2" w14:textId="77777777" w:rsidTr="00F257C9">
        <w:trPr>
          <w:jc w:val="center"/>
        </w:trPr>
        <w:tc>
          <w:tcPr>
            <w:tcW w:w="649" w:type="dxa"/>
            <w:shd w:val="clear" w:color="auto" w:fill="auto"/>
          </w:tcPr>
          <w:p w14:paraId="14366994" w14:textId="77777777" w:rsidR="00CD7775" w:rsidRPr="00C0357E" w:rsidRDefault="00CD7775" w:rsidP="00F257C9">
            <w:pPr>
              <w:pStyle w:val="TAC"/>
            </w:pPr>
            <w:r w:rsidRPr="00C0357E">
              <w:t>0</w:t>
            </w:r>
          </w:p>
        </w:tc>
        <w:tc>
          <w:tcPr>
            <w:tcW w:w="992" w:type="dxa"/>
          </w:tcPr>
          <w:p w14:paraId="067D1502" w14:textId="77777777" w:rsidR="00CD7775" w:rsidRPr="00C0357E" w:rsidRDefault="00CD7775" w:rsidP="00F257C9">
            <w:pPr>
              <w:pStyle w:val="TAC"/>
            </w:pPr>
            <w:r w:rsidRPr="00C0357E">
              <w:t>1</w:t>
            </w:r>
          </w:p>
        </w:tc>
        <w:tc>
          <w:tcPr>
            <w:tcW w:w="1969" w:type="dxa"/>
            <w:shd w:val="clear" w:color="auto" w:fill="auto"/>
          </w:tcPr>
          <w:p w14:paraId="079B90B9" w14:textId="77777777" w:rsidR="00CD7775" w:rsidRPr="00C0357E" w:rsidRDefault="00CD7775" w:rsidP="00F257C9">
            <w:pPr>
              <w:pStyle w:val="TAC"/>
            </w:pPr>
            <w:r w:rsidRPr="00C0357E">
              <w:t>1</w:t>
            </w:r>
          </w:p>
        </w:tc>
        <w:tc>
          <w:tcPr>
            <w:tcW w:w="1969" w:type="dxa"/>
          </w:tcPr>
          <w:p w14:paraId="760BB603" w14:textId="77777777" w:rsidR="00CD7775" w:rsidRPr="00C0357E" w:rsidRDefault="00CD7775" w:rsidP="00F257C9">
            <w:pPr>
              <w:pStyle w:val="TAC"/>
            </w:pPr>
            <w:r w:rsidRPr="00C0357E">
              <w:t>3</w:t>
            </w:r>
          </w:p>
        </w:tc>
      </w:tr>
      <w:tr w:rsidR="00CD7775" w:rsidRPr="00C0357E" w:rsidDel="00FC0501" w14:paraId="739BAEF4" w14:textId="77777777" w:rsidTr="00F257C9">
        <w:trPr>
          <w:jc w:val="center"/>
        </w:trPr>
        <w:tc>
          <w:tcPr>
            <w:tcW w:w="649" w:type="dxa"/>
            <w:shd w:val="clear" w:color="auto" w:fill="auto"/>
          </w:tcPr>
          <w:p w14:paraId="0A6F1516" w14:textId="77777777" w:rsidR="00CD7775" w:rsidRPr="00C0357E" w:rsidRDefault="00CD7775" w:rsidP="00F257C9">
            <w:pPr>
              <w:pStyle w:val="TAC"/>
            </w:pPr>
            <w:r w:rsidRPr="00C0357E">
              <w:t>1</w:t>
            </w:r>
          </w:p>
        </w:tc>
        <w:tc>
          <w:tcPr>
            <w:tcW w:w="992" w:type="dxa"/>
          </w:tcPr>
          <w:p w14:paraId="6288A0D7" w14:textId="77777777" w:rsidR="00CD7775" w:rsidRPr="00C0357E" w:rsidRDefault="00CD7775" w:rsidP="00F257C9">
            <w:pPr>
              <w:pStyle w:val="TAC"/>
            </w:pPr>
            <w:r w:rsidRPr="00C0357E">
              <w:t>0.5</w:t>
            </w:r>
          </w:p>
        </w:tc>
        <w:tc>
          <w:tcPr>
            <w:tcW w:w="1969" w:type="dxa"/>
            <w:shd w:val="clear" w:color="auto" w:fill="auto"/>
          </w:tcPr>
          <w:p w14:paraId="2E8F4C9F" w14:textId="77777777" w:rsidR="00CD7775" w:rsidRPr="00C0357E" w:rsidRDefault="00CD7775" w:rsidP="00F257C9">
            <w:pPr>
              <w:pStyle w:val="TAC"/>
            </w:pPr>
            <w:r w:rsidRPr="00C0357E">
              <w:t>2</w:t>
            </w:r>
          </w:p>
        </w:tc>
        <w:tc>
          <w:tcPr>
            <w:tcW w:w="1969" w:type="dxa"/>
          </w:tcPr>
          <w:p w14:paraId="4A7B348C" w14:textId="77777777" w:rsidR="00CD7775" w:rsidRPr="00C0357E" w:rsidRDefault="00CD7775" w:rsidP="00F257C9">
            <w:pPr>
              <w:pStyle w:val="TAC"/>
            </w:pPr>
            <w:r w:rsidRPr="00C0357E">
              <w:t>5</w:t>
            </w:r>
          </w:p>
        </w:tc>
      </w:tr>
      <w:tr w:rsidR="00CD7775" w:rsidRPr="00C0357E" w:rsidDel="00FC0501" w14:paraId="78E56CE1" w14:textId="77777777" w:rsidTr="00F257C9">
        <w:trPr>
          <w:jc w:val="center"/>
        </w:trPr>
        <w:tc>
          <w:tcPr>
            <w:tcW w:w="649" w:type="dxa"/>
            <w:shd w:val="clear" w:color="auto" w:fill="auto"/>
          </w:tcPr>
          <w:p w14:paraId="3693CD83" w14:textId="77777777" w:rsidR="00CD7775" w:rsidRPr="00C0357E" w:rsidRDefault="00CD7775" w:rsidP="00F257C9">
            <w:pPr>
              <w:pStyle w:val="TAC"/>
            </w:pPr>
            <w:r w:rsidRPr="00C0357E">
              <w:t>2</w:t>
            </w:r>
          </w:p>
        </w:tc>
        <w:tc>
          <w:tcPr>
            <w:tcW w:w="992" w:type="dxa"/>
          </w:tcPr>
          <w:p w14:paraId="5F3FF2A1" w14:textId="77777777" w:rsidR="00CD7775" w:rsidRPr="00C0357E" w:rsidRDefault="00CD7775" w:rsidP="00F257C9">
            <w:pPr>
              <w:pStyle w:val="TAC"/>
            </w:pPr>
            <w:r w:rsidRPr="00C0357E">
              <w:t>0.25</w:t>
            </w:r>
          </w:p>
        </w:tc>
        <w:tc>
          <w:tcPr>
            <w:tcW w:w="1969" w:type="dxa"/>
            <w:shd w:val="clear" w:color="auto" w:fill="auto"/>
          </w:tcPr>
          <w:p w14:paraId="334BF4BD" w14:textId="77777777" w:rsidR="00CD7775" w:rsidRPr="00C0357E" w:rsidRDefault="00CD7775" w:rsidP="00F257C9">
            <w:pPr>
              <w:pStyle w:val="TAC"/>
            </w:pPr>
            <w:r w:rsidRPr="00C0357E">
              <w:t>3</w:t>
            </w:r>
          </w:p>
        </w:tc>
        <w:tc>
          <w:tcPr>
            <w:tcW w:w="1969" w:type="dxa"/>
          </w:tcPr>
          <w:p w14:paraId="03F8BFDE" w14:textId="77777777" w:rsidR="00CD7775" w:rsidRPr="00C0357E" w:rsidRDefault="00CD7775" w:rsidP="00F257C9">
            <w:pPr>
              <w:pStyle w:val="TAC"/>
            </w:pPr>
            <w:r w:rsidRPr="00C0357E">
              <w:t>9</w:t>
            </w:r>
          </w:p>
        </w:tc>
      </w:tr>
      <w:tr w:rsidR="00CD7775" w:rsidRPr="00C0357E" w:rsidDel="00FC0501" w14:paraId="525512A8" w14:textId="77777777" w:rsidTr="00F257C9">
        <w:trPr>
          <w:jc w:val="center"/>
        </w:trPr>
        <w:tc>
          <w:tcPr>
            <w:tcW w:w="649" w:type="dxa"/>
            <w:tcBorders>
              <w:bottom w:val="nil"/>
            </w:tcBorders>
            <w:shd w:val="clear" w:color="auto" w:fill="auto"/>
          </w:tcPr>
          <w:p w14:paraId="148EEDA6" w14:textId="77777777" w:rsidR="00CD7775" w:rsidRPr="00C0357E" w:rsidRDefault="00CD7775" w:rsidP="00F257C9">
            <w:pPr>
              <w:pStyle w:val="TAC"/>
            </w:pPr>
            <w:r w:rsidRPr="00C0357E">
              <w:t>3</w:t>
            </w:r>
          </w:p>
        </w:tc>
        <w:tc>
          <w:tcPr>
            <w:tcW w:w="992" w:type="dxa"/>
            <w:tcBorders>
              <w:bottom w:val="nil"/>
            </w:tcBorders>
          </w:tcPr>
          <w:p w14:paraId="4A3FC129" w14:textId="77777777" w:rsidR="00CD7775" w:rsidRPr="00C0357E" w:rsidRDefault="00CD7775" w:rsidP="00F257C9">
            <w:pPr>
              <w:pStyle w:val="TAC"/>
            </w:pPr>
            <w:r w:rsidRPr="00C0357E">
              <w:t>0.125</w:t>
            </w:r>
          </w:p>
        </w:tc>
        <w:tc>
          <w:tcPr>
            <w:tcW w:w="1969" w:type="dxa"/>
            <w:tcBorders>
              <w:bottom w:val="nil"/>
            </w:tcBorders>
            <w:shd w:val="clear" w:color="auto" w:fill="auto"/>
          </w:tcPr>
          <w:p w14:paraId="0AE22328" w14:textId="77777777" w:rsidR="00CD7775" w:rsidRPr="00C0357E" w:rsidRDefault="00CD7775" w:rsidP="00F257C9">
            <w:pPr>
              <w:pStyle w:val="TAC"/>
            </w:pPr>
            <w:r w:rsidRPr="00C0357E">
              <w:t>6</w:t>
            </w:r>
          </w:p>
        </w:tc>
        <w:tc>
          <w:tcPr>
            <w:tcW w:w="1969" w:type="dxa"/>
          </w:tcPr>
          <w:p w14:paraId="206B602B" w14:textId="77777777" w:rsidR="00CD7775" w:rsidRPr="00C0357E" w:rsidRDefault="00CD7775" w:rsidP="00F257C9">
            <w:pPr>
              <w:pStyle w:val="TAC"/>
            </w:pPr>
            <w:r w:rsidRPr="00C0357E">
              <w:t>18</w:t>
            </w:r>
          </w:p>
        </w:tc>
      </w:tr>
      <w:tr w:rsidR="00CD7775" w:rsidRPr="00C0357E" w:rsidDel="00FC0501" w14:paraId="126191CB" w14:textId="77777777" w:rsidTr="00F257C9">
        <w:trPr>
          <w:jc w:val="center"/>
        </w:trPr>
        <w:tc>
          <w:tcPr>
            <w:tcW w:w="5579" w:type="dxa"/>
            <w:gridSpan w:val="4"/>
            <w:shd w:val="clear" w:color="auto" w:fill="auto"/>
          </w:tcPr>
          <w:p w14:paraId="24B9AA59" w14:textId="77777777" w:rsidR="00CD7775" w:rsidRPr="00C0357E" w:rsidRDefault="00CD7775" w:rsidP="00F257C9">
            <w:pPr>
              <w:pStyle w:val="TAN"/>
            </w:pPr>
            <w:r w:rsidRPr="00C0357E">
              <w:t>Note 1:</w:t>
            </w:r>
            <w:r w:rsidRPr="00C0357E">
              <w:tab/>
              <w:t>Depends on UE capability.</w:t>
            </w:r>
          </w:p>
          <w:p w14:paraId="01C8E0B8" w14:textId="77777777" w:rsidR="00CD7775" w:rsidRPr="00C0357E" w:rsidRDefault="00CD7775" w:rsidP="00F257C9">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4422CCE6" w14:textId="77777777" w:rsidR="00CD7775" w:rsidRDefault="00CD7775" w:rsidP="00CD7775"/>
    <w:p w14:paraId="061B6E39" w14:textId="3BEF7288" w:rsidR="00CD7775" w:rsidRDefault="00CD7775" w:rsidP="00CD7775">
      <w:r>
        <w:t xml:space="preserve">The BWP Switch Delay can be </w:t>
      </w:r>
      <w:r w:rsidR="00F35B3C">
        <w:t>a smaller number of slots</w:t>
      </w:r>
      <w:r>
        <w:t xml:space="preserve"> than the indicated slot offset value. Following the Rel-15 rule, the </w:t>
      </w:r>
      <w:proofErr w:type="spellStart"/>
      <w:r>
        <w:t>eMBB</w:t>
      </w:r>
      <w:proofErr w:type="spellEnd"/>
      <w:r>
        <w:t xml:space="preserve"> UE would not monitor the PDCCH before the start of the slot that is indicated in the scheduling grant. This is illustrated in </w:t>
      </w:r>
      <w:r w:rsidR="00237D64">
        <w:t xml:space="preserve">Figure </w:t>
      </w:r>
      <w:r w:rsidR="00237D64">
        <w:rPr>
          <w:noProof/>
        </w:rPr>
        <w:t>2</w:t>
      </w:r>
      <w:r>
        <w:t xml:space="preserve"> below. The BWP delay is 2 slots but the indicated slot-offset value is 3 slots. In the slot preceding the scheduled </w:t>
      </w:r>
      <w:proofErr w:type="spellStart"/>
      <w:r>
        <w:t>eMBB</w:t>
      </w:r>
      <w:proofErr w:type="spellEnd"/>
      <w:r>
        <w:t xml:space="preserve"> PUSCH transmission, the </w:t>
      </w:r>
      <w:proofErr w:type="spellStart"/>
      <w:r>
        <w:t>eMBB</w:t>
      </w:r>
      <w:proofErr w:type="spellEnd"/>
      <w:r>
        <w:t xml:space="preserve"> is not monitoring any signal and can therefore not receive any information to cancel its PUSCH. Thus, after a BWP switch all slots after the BWP switch delay duration and before the start of the slot that contains the scheduled PUSCH, are blocked for the reception of UL CI.    </w:t>
      </w:r>
    </w:p>
    <w:p w14:paraId="65602BF0" w14:textId="55E34ECA" w:rsidR="00CD7775" w:rsidRDefault="00F8467A" w:rsidP="00CD7775">
      <w:pPr>
        <w:jc w:val="center"/>
      </w:pPr>
      <w:r>
        <w:pict w14:anchorId="153964F9">
          <v:shape id="_x0000_i1025" type="#_x0000_t75" style="width:387pt;height:125.5pt">
            <v:imagedata r:id="rId11" o:title=""/>
          </v:shape>
        </w:pict>
      </w:r>
    </w:p>
    <w:p w14:paraId="35828EF9" w14:textId="44B04EE9" w:rsidR="00CD7775" w:rsidRDefault="00CD7775" w:rsidP="00CD7775">
      <w:pPr>
        <w:pStyle w:val="a5"/>
        <w:jc w:val="center"/>
      </w:pPr>
      <w:bookmarkStart w:id="10" w:name="_Ref20427834"/>
      <w:r>
        <w:t xml:space="preserve">Figure </w:t>
      </w:r>
      <w:r w:rsidR="00237D64">
        <w:rPr>
          <w:noProof/>
        </w:rPr>
        <w:t>2</w:t>
      </w:r>
      <w:bookmarkEnd w:id="10"/>
      <w:r>
        <w:t xml:space="preserve"> – UL CI cannot be detected because of BWP switch</w:t>
      </w:r>
    </w:p>
    <w:p w14:paraId="6CB3B8CD" w14:textId="28A80C6B" w:rsidR="00CD7775" w:rsidRPr="00846C24" w:rsidRDefault="00CD7775" w:rsidP="00CD7775">
      <w:pPr>
        <w:pStyle w:val="a5"/>
        <w:rPr>
          <w:b w:val="0"/>
          <w:sz w:val="22"/>
          <w:szCs w:val="22"/>
        </w:rPr>
      </w:pPr>
      <w:r w:rsidRPr="00846C24">
        <w:rPr>
          <w:b w:val="0"/>
          <w:sz w:val="22"/>
          <w:szCs w:val="22"/>
        </w:rPr>
        <w:t>Based</w:t>
      </w:r>
      <w:r>
        <w:rPr>
          <w:b w:val="0"/>
          <w:sz w:val="22"/>
          <w:szCs w:val="22"/>
        </w:rPr>
        <w:t xml:space="preserve"> on the discussion above, we make the following observation:</w:t>
      </w:r>
    </w:p>
    <w:p w14:paraId="45C58237" w14:textId="716D30A2" w:rsidR="00CD7775" w:rsidRPr="00846C24" w:rsidRDefault="00CD7775" w:rsidP="00CD7775">
      <w:pPr>
        <w:pStyle w:val="a5"/>
        <w:rPr>
          <w:i/>
          <w:sz w:val="22"/>
          <w:szCs w:val="22"/>
        </w:rPr>
      </w:pPr>
      <w:bookmarkStart w:id="11" w:name="_Ref20428884"/>
      <w:bookmarkStart w:id="12" w:name="_Ref20478605"/>
      <w:r w:rsidRPr="00846C24">
        <w:rPr>
          <w:i/>
          <w:sz w:val="22"/>
          <w:szCs w:val="22"/>
        </w:rPr>
        <w:t xml:space="preserve">Observation </w:t>
      </w:r>
      <w:bookmarkEnd w:id="11"/>
      <w:r w:rsidR="008E02DD">
        <w:rPr>
          <w:i/>
          <w:sz w:val="22"/>
          <w:szCs w:val="22"/>
        </w:rPr>
        <w:t>1</w:t>
      </w:r>
      <w:r w:rsidRPr="00846C24">
        <w:rPr>
          <w:i/>
          <w:sz w:val="22"/>
          <w:szCs w:val="22"/>
        </w:rPr>
        <w:t>: In case of a BWP switch,</w:t>
      </w:r>
      <w:bookmarkEnd w:id="12"/>
      <w:r w:rsidRPr="00846C24">
        <w:rPr>
          <w:i/>
          <w:sz w:val="22"/>
          <w:szCs w:val="22"/>
        </w:rPr>
        <w:t xml:space="preserve"> </w:t>
      </w:r>
    </w:p>
    <w:p w14:paraId="452147A1" w14:textId="77777777" w:rsidR="00CD7775" w:rsidRPr="00846C24" w:rsidRDefault="00CD7775" w:rsidP="00CD7775">
      <w:pPr>
        <w:pStyle w:val="a5"/>
        <w:numPr>
          <w:ilvl w:val="0"/>
          <w:numId w:val="92"/>
        </w:numPr>
        <w:rPr>
          <w:i/>
          <w:sz w:val="22"/>
          <w:szCs w:val="22"/>
        </w:rPr>
      </w:pPr>
      <w:r w:rsidRPr="00846C24">
        <w:rPr>
          <w:i/>
          <w:sz w:val="22"/>
          <w:szCs w:val="22"/>
        </w:rPr>
        <w:t xml:space="preserve">When K2 is equal to the BWP switch delay, i.e. when the </w:t>
      </w:r>
      <w:proofErr w:type="spellStart"/>
      <w:r w:rsidRPr="00846C24">
        <w:rPr>
          <w:i/>
          <w:sz w:val="22"/>
          <w:szCs w:val="22"/>
        </w:rPr>
        <w:t>eMBB</w:t>
      </w:r>
      <w:proofErr w:type="spellEnd"/>
      <w:r w:rsidRPr="00846C24">
        <w:rPr>
          <w:i/>
          <w:sz w:val="22"/>
          <w:szCs w:val="22"/>
        </w:rPr>
        <w:t xml:space="preserve"> PUSCH would start directly after the BWP switch delay, the </w:t>
      </w:r>
      <w:proofErr w:type="spellStart"/>
      <w:r w:rsidRPr="00846C24">
        <w:rPr>
          <w:i/>
          <w:sz w:val="22"/>
          <w:szCs w:val="22"/>
        </w:rPr>
        <w:t>eMBB</w:t>
      </w:r>
      <w:proofErr w:type="spellEnd"/>
      <w:r w:rsidRPr="00846C24">
        <w:rPr>
          <w:i/>
          <w:sz w:val="22"/>
          <w:szCs w:val="22"/>
        </w:rPr>
        <w:t xml:space="preserve"> UE cannot receive UL CI and cannot cancel its PUSCH</w:t>
      </w:r>
      <w:r>
        <w:rPr>
          <w:i/>
          <w:sz w:val="22"/>
          <w:szCs w:val="22"/>
        </w:rPr>
        <w:t>.</w:t>
      </w:r>
      <w:r w:rsidRPr="00846C24">
        <w:rPr>
          <w:i/>
          <w:sz w:val="22"/>
          <w:szCs w:val="22"/>
        </w:rPr>
        <w:t xml:space="preserve"> </w:t>
      </w:r>
    </w:p>
    <w:p w14:paraId="28C5C88D" w14:textId="096C68C1" w:rsidR="00CD7775" w:rsidRPr="00846C24" w:rsidRDefault="00CD7775" w:rsidP="00CD7775">
      <w:pPr>
        <w:pStyle w:val="a5"/>
        <w:numPr>
          <w:ilvl w:val="0"/>
          <w:numId w:val="92"/>
        </w:numPr>
        <w:rPr>
          <w:i/>
          <w:sz w:val="22"/>
          <w:szCs w:val="22"/>
        </w:rPr>
      </w:pPr>
      <w:r w:rsidRPr="00846C24">
        <w:rPr>
          <w:i/>
          <w:sz w:val="22"/>
          <w:szCs w:val="22"/>
        </w:rPr>
        <w:t xml:space="preserve">When K2 is larger than the BWP switch delay, following the Rel-15 rule, the </w:t>
      </w:r>
      <w:proofErr w:type="spellStart"/>
      <w:r w:rsidRPr="00846C24">
        <w:rPr>
          <w:i/>
          <w:sz w:val="22"/>
          <w:szCs w:val="22"/>
        </w:rPr>
        <w:t>eMBB</w:t>
      </w:r>
      <w:proofErr w:type="spellEnd"/>
      <w:r w:rsidRPr="00846C24">
        <w:rPr>
          <w:i/>
          <w:sz w:val="22"/>
          <w:szCs w:val="22"/>
        </w:rPr>
        <w:t xml:space="preserve"> UE cannot receive UL CI during the BWP switch delay and neither during the “K2-BWP switch delay” slots before the star</w:t>
      </w:r>
      <w:r w:rsidR="00F26A37">
        <w:rPr>
          <w:i/>
          <w:sz w:val="22"/>
          <w:szCs w:val="22"/>
        </w:rPr>
        <w:t>t</w:t>
      </w:r>
      <w:r w:rsidRPr="00846C24">
        <w:rPr>
          <w:i/>
          <w:sz w:val="22"/>
          <w:szCs w:val="22"/>
        </w:rPr>
        <w:t xml:space="preserve"> of the </w:t>
      </w:r>
      <w:proofErr w:type="spellStart"/>
      <w:r w:rsidRPr="00846C24">
        <w:rPr>
          <w:i/>
          <w:sz w:val="22"/>
          <w:szCs w:val="22"/>
        </w:rPr>
        <w:t>eMBB</w:t>
      </w:r>
      <w:proofErr w:type="spellEnd"/>
      <w:r w:rsidRPr="00846C24">
        <w:rPr>
          <w:i/>
          <w:sz w:val="22"/>
          <w:szCs w:val="22"/>
        </w:rPr>
        <w:t xml:space="preserve"> PUSCH.</w:t>
      </w:r>
    </w:p>
    <w:p w14:paraId="46AB93A0" w14:textId="14B64897" w:rsidR="00CD7775" w:rsidRDefault="00CD7775" w:rsidP="00CD7775">
      <w:pPr>
        <w:pStyle w:val="a5"/>
        <w:rPr>
          <w:b w:val="0"/>
          <w:sz w:val="22"/>
          <w:szCs w:val="22"/>
        </w:rPr>
      </w:pPr>
      <w:r>
        <w:rPr>
          <w:b w:val="0"/>
          <w:sz w:val="22"/>
          <w:szCs w:val="22"/>
        </w:rPr>
        <w:t>Based on</w:t>
      </w:r>
      <w:r w:rsidRPr="004A070E">
        <w:rPr>
          <w:b w:val="0"/>
          <w:sz w:val="22"/>
          <w:szCs w:val="22"/>
        </w:rPr>
        <w:t xml:space="preserve"> </w:t>
      </w:r>
      <w:r w:rsidR="00237D64" w:rsidRPr="007E2A42">
        <w:rPr>
          <w:b w:val="0"/>
          <w:sz w:val="22"/>
          <w:szCs w:val="22"/>
        </w:rPr>
        <w:t xml:space="preserve">Observation </w:t>
      </w:r>
      <w:r w:rsidR="00EC7DB9">
        <w:rPr>
          <w:b w:val="0"/>
          <w:noProof/>
          <w:sz w:val="22"/>
          <w:szCs w:val="22"/>
        </w:rPr>
        <w:t>1</w:t>
      </w:r>
      <w:r>
        <w:rPr>
          <w:b w:val="0"/>
          <w:sz w:val="22"/>
          <w:szCs w:val="22"/>
        </w:rPr>
        <w:t xml:space="preserve">, the following observation is made: </w:t>
      </w:r>
    </w:p>
    <w:p w14:paraId="3F4B4920" w14:textId="79D5D6B2" w:rsidR="00CD7775" w:rsidRPr="00846C24" w:rsidRDefault="00CD7775" w:rsidP="00CD7775">
      <w:pPr>
        <w:pStyle w:val="a5"/>
        <w:rPr>
          <w:i/>
          <w:sz w:val="22"/>
          <w:szCs w:val="22"/>
        </w:rPr>
      </w:pPr>
      <w:bookmarkStart w:id="13" w:name="_Ref24136937"/>
      <w:bookmarkStart w:id="14" w:name="_Ref20478615"/>
      <w:r w:rsidRPr="00846C24">
        <w:rPr>
          <w:i/>
          <w:sz w:val="22"/>
          <w:szCs w:val="22"/>
        </w:rPr>
        <w:t xml:space="preserve">Observation </w:t>
      </w:r>
      <w:bookmarkEnd w:id="13"/>
      <w:r w:rsidR="008E02DD">
        <w:rPr>
          <w:i/>
          <w:sz w:val="22"/>
          <w:szCs w:val="22"/>
        </w:rPr>
        <w:t>2</w:t>
      </w:r>
      <w:r w:rsidRPr="00846C24">
        <w:rPr>
          <w:i/>
          <w:sz w:val="22"/>
          <w:szCs w:val="22"/>
        </w:rPr>
        <w:t xml:space="preserve">: Following Rel-15, an </w:t>
      </w:r>
      <w:proofErr w:type="spellStart"/>
      <w:r w:rsidRPr="00846C24">
        <w:rPr>
          <w:i/>
          <w:sz w:val="22"/>
          <w:szCs w:val="22"/>
        </w:rPr>
        <w:t>eMBB</w:t>
      </w:r>
      <w:proofErr w:type="spellEnd"/>
      <w:r w:rsidRPr="00846C24">
        <w:rPr>
          <w:i/>
          <w:sz w:val="22"/>
          <w:szCs w:val="22"/>
        </w:rPr>
        <w:t xml:space="preserve"> UE that is indicated to switch its active BWP cannot be indicated to cancel its scheduled uplink transmission in the new BWP.</w:t>
      </w:r>
      <w:bookmarkEnd w:id="14"/>
    </w:p>
    <w:p w14:paraId="46412EF6" w14:textId="337FE32E" w:rsidR="00CD7775" w:rsidRDefault="00CD7775" w:rsidP="00CD7775">
      <w:pPr>
        <w:pStyle w:val="a5"/>
        <w:rPr>
          <w:b w:val="0"/>
          <w:sz w:val="22"/>
          <w:szCs w:val="22"/>
        </w:rPr>
      </w:pPr>
      <w:r>
        <w:rPr>
          <w:b w:val="0"/>
          <w:sz w:val="22"/>
          <w:szCs w:val="22"/>
        </w:rPr>
        <w:t xml:space="preserve">In our view, this characteristic is not </w:t>
      </w:r>
      <w:r w:rsidR="00626C7B">
        <w:rPr>
          <w:b w:val="0"/>
          <w:sz w:val="22"/>
          <w:szCs w:val="22"/>
        </w:rPr>
        <w:t>desirable</w:t>
      </w:r>
      <w:r>
        <w:rPr>
          <w:b w:val="0"/>
          <w:sz w:val="22"/>
          <w:szCs w:val="22"/>
        </w:rPr>
        <w:t xml:space="preserve">, because it would basically preclude to operate the active BWP switch together with UL cancellation. Nothing can be done about the first bullet of </w:t>
      </w:r>
      <w:r w:rsidR="00237D64" w:rsidRPr="00846C24">
        <w:rPr>
          <w:i/>
          <w:sz w:val="22"/>
          <w:szCs w:val="22"/>
        </w:rPr>
        <w:t xml:space="preserve">Observation </w:t>
      </w:r>
      <w:r w:rsidR="00EC7DB9">
        <w:rPr>
          <w:i/>
          <w:noProof/>
          <w:sz w:val="22"/>
          <w:szCs w:val="22"/>
        </w:rPr>
        <w:t>1</w:t>
      </w:r>
      <w:r>
        <w:rPr>
          <w:b w:val="0"/>
          <w:sz w:val="22"/>
          <w:szCs w:val="22"/>
        </w:rPr>
        <w:t xml:space="preserve">, but the second bullet can be changed in Rel-16 and the behavior can be improved. The UE could start monitoring the PDCCH already </w:t>
      </w:r>
      <w:r w:rsidR="00626C7B">
        <w:rPr>
          <w:b w:val="0"/>
          <w:sz w:val="22"/>
          <w:szCs w:val="22"/>
        </w:rPr>
        <w:t xml:space="preserve">at the start of the next slot </w:t>
      </w:r>
      <w:r>
        <w:rPr>
          <w:b w:val="0"/>
          <w:sz w:val="22"/>
          <w:szCs w:val="22"/>
        </w:rPr>
        <w:t>after the BWP switch delay, it does not need to wait until the indicated slot-offset value for its uplink transmission. We are therefore making the following proposal:</w:t>
      </w:r>
    </w:p>
    <w:p w14:paraId="4DB36124" w14:textId="0D226219" w:rsidR="00CD7775" w:rsidRPr="00846C24" w:rsidRDefault="00CD7775" w:rsidP="00CD7775">
      <w:pPr>
        <w:pStyle w:val="a5"/>
        <w:spacing w:after="60"/>
        <w:rPr>
          <w:i/>
          <w:sz w:val="22"/>
          <w:szCs w:val="22"/>
        </w:rPr>
      </w:pPr>
      <w:bookmarkStart w:id="15" w:name="_Ref24136722"/>
      <w:bookmarkStart w:id="16" w:name="_Ref20478591"/>
      <w:r w:rsidRPr="00846C24">
        <w:rPr>
          <w:i/>
          <w:sz w:val="22"/>
          <w:szCs w:val="22"/>
        </w:rPr>
        <w:lastRenderedPageBreak/>
        <w:t xml:space="preserve">Proposal </w:t>
      </w:r>
      <w:r w:rsidR="00237D64">
        <w:rPr>
          <w:i/>
          <w:noProof/>
          <w:sz w:val="22"/>
          <w:szCs w:val="22"/>
        </w:rPr>
        <w:t>6</w:t>
      </w:r>
      <w:bookmarkEnd w:id="15"/>
      <w:r w:rsidRPr="00846C24">
        <w:rPr>
          <w:i/>
          <w:sz w:val="22"/>
          <w:szCs w:val="22"/>
        </w:rPr>
        <w:t>: For the BWP operation in Rel-16, change the BWP switching behavior as follows compared to Rel-15:</w:t>
      </w:r>
      <w:bookmarkEnd w:id="16"/>
    </w:p>
    <w:p w14:paraId="75A290BF" w14:textId="155589CA" w:rsidR="00CD7775" w:rsidRDefault="00CD7775" w:rsidP="00CD7775">
      <w:pPr>
        <w:pStyle w:val="a5"/>
        <w:numPr>
          <w:ilvl w:val="0"/>
          <w:numId w:val="93"/>
        </w:numPr>
        <w:rPr>
          <w:b w:val="0"/>
          <w:i/>
          <w:sz w:val="22"/>
          <w:szCs w:val="22"/>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r w:rsidR="00626C7B" w:rsidRPr="00A67DA4">
        <w:rPr>
          <w:i/>
          <w:color w:val="FF0000"/>
          <w:sz w:val="22"/>
          <w:szCs w:val="22"/>
        </w:rPr>
        <w:t>b</w:t>
      </w:r>
      <w:r w:rsidR="00626C7B">
        <w:rPr>
          <w:i/>
          <w:color w:val="FF0000"/>
          <w:sz w:val="22"/>
          <w:szCs w:val="22"/>
        </w:rPr>
        <w:t xml:space="preserve">eginning of a slot after the </w:t>
      </w:r>
      <w:r w:rsidRPr="00846C24">
        <w:rPr>
          <w:i/>
          <w:color w:val="FF0000"/>
          <w:sz w:val="22"/>
          <w:szCs w:val="22"/>
        </w:rPr>
        <w:t xml:space="preserve">end of the BWP switch delay </w:t>
      </w:r>
      <w:r w:rsidRPr="00846C24">
        <w:rPr>
          <w:i/>
          <w:strike/>
          <w:sz w:val="22"/>
          <w:szCs w:val="22"/>
        </w:rPr>
        <w:t>beginning of a slot indicated by the slot offset value of the time domain resource assignment field in the DCI format 0_1</w:t>
      </w:r>
      <w:r w:rsidRPr="00846C24">
        <w:rPr>
          <w:i/>
          <w:sz w:val="22"/>
          <w:szCs w:val="22"/>
        </w:rPr>
        <w:t>.</w:t>
      </w:r>
      <w:r w:rsidRPr="00846C24">
        <w:rPr>
          <w:b w:val="0"/>
          <w:i/>
          <w:sz w:val="22"/>
          <w:szCs w:val="22"/>
        </w:rPr>
        <w:t xml:space="preserve">   </w:t>
      </w:r>
    </w:p>
    <w:p w14:paraId="657CF624" w14:textId="2DF5B4A5" w:rsidR="00CD7775" w:rsidRPr="00F257C9" w:rsidRDefault="00CD7775" w:rsidP="00A67DA4">
      <w:pPr>
        <w:ind w:leftChars="194" w:left="709" w:hanging="282"/>
        <w:rPr>
          <w:i/>
        </w:rPr>
      </w:pPr>
      <w:r w:rsidRPr="00846C24">
        <w:rPr>
          <w:rFonts w:hint="eastAsia"/>
          <w:b/>
          <w:bCs/>
          <w:i/>
        </w:rPr>
        <w:t>•</w:t>
      </w:r>
      <w:r w:rsidRPr="00846C24">
        <w:rPr>
          <w:b/>
          <w:bCs/>
          <w:i/>
        </w:rPr>
        <w:t xml:space="preserve"> </w:t>
      </w:r>
      <w:r>
        <w:rPr>
          <w:b/>
          <w:bCs/>
          <w:i/>
        </w:rPr>
        <w:t xml:space="preserve">  </w:t>
      </w:r>
      <w:r w:rsidR="00626C7B">
        <w:rPr>
          <w:b/>
          <w:bCs/>
          <w:i/>
        </w:rPr>
        <w:t xml:space="preserve">If a UE support UL CI, the </w:t>
      </w:r>
      <w:r w:rsidRPr="00846C24">
        <w:rPr>
          <w:b/>
          <w:bCs/>
          <w:i/>
        </w:rPr>
        <w:t xml:space="preserve">UE shall detect UL CI signaling after </w:t>
      </w:r>
      <w:r w:rsidR="00626C7B">
        <w:rPr>
          <w:b/>
          <w:bCs/>
          <w:i/>
        </w:rPr>
        <w:t xml:space="preserve">the beginning of the next slot following the </w:t>
      </w:r>
      <w:r w:rsidRPr="00846C24">
        <w:rPr>
          <w:b/>
          <w:bCs/>
          <w:i/>
        </w:rPr>
        <w:t>BWP switch delay</w:t>
      </w:r>
    </w:p>
    <w:p w14:paraId="4FA8CA63" w14:textId="50C4A058" w:rsidR="001A67C6" w:rsidRPr="00686A6C" w:rsidRDefault="004B565B">
      <w:pPr>
        <w:pStyle w:val="1"/>
        <w:tabs>
          <w:tab w:val="clear" w:pos="1283"/>
          <w:tab w:val="num" w:pos="851"/>
        </w:tabs>
        <w:ind w:left="426"/>
      </w:pPr>
      <w:r w:rsidRPr="00686A6C">
        <w:t>Conclusion</w:t>
      </w:r>
    </w:p>
    <w:p w14:paraId="1969060B" w14:textId="05C80464" w:rsidR="00FD5012" w:rsidRDefault="008C0F1D" w:rsidP="007A1400">
      <w:pPr>
        <w:rPr>
          <w:lang w:eastAsia="zh-CN"/>
        </w:rPr>
      </w:pPr>
      <w:r>
        <w:rPr>
          <w:lang w:eastAsia="zh-CN"/>
        </w:rPr>
        <w:t>Based on the discussion of the paper, we make the following observations and proposals:</w:t>
      </w:r>
    </w:p>
    <w:p w14:paraId="64B115D3" w14:textId="59CF7E59" w:rsidR="008C0F1D" w:rsidRPr="0022639C" w:rsidRDefault="00237D64" w:rsidP="00A67DA4">
      <w:pPr>
        <w:spacing w:after="60"/>
        <w:rPr>
          <w:b/>
          <w:lang w:eastAsia="zh-CN"/>
        </w:rPr>
      </w:pPr>
      <w:r w:rsidRPr="007E2A42">
        <w:rPr>
          <w:b/>
          <w:i/>
        </w:rPr>
        <w:t xml:space="preserve">Proposal </w:t>
      </w:r>
      <w:r w:rsidRPr="007E2A42">
        <w:rPr>
          <w:b/>
          <w:i/>
          <w:noProof/>
        </w:rPr>
        <w:t>1</w:t>
      </w:r>
      <w:r w:rsidRPr="007E2A42">
        <w:rPr>
          <w:b/>
          <w:i/>
        </w:rPr>
        <w:t>:</w:t>
      </w:r>
      <w:r w:rsidRPr="007E2A42">
        <w:rPr>
          <w:b/>
          <w:i/>
          <w:lang w:eastAsia="zh-CN"/>
        </w:rPr>
        <w:t xml:space="preserve"> RAN1 should support the monitoring window for UL cancelation</w:t>
      </w:r>
    </w:p>
    <w:p w14:paraId="13EB3523" w14:textId="77777777" w:rsidR="008C0F1D" w:rsidRPr="00846C24" w:rsidRDefault="008C0F1D">
      <w:pPr>
        <w:pStyle w:val="a5"/>
        <w:numPr>
          <w:ilvl w:val="0"/>
          <w:numId w:val="88"/>
        </w:numPr>
        <w:spacing w:before="0" w:after="60"/>
        <w:ind w:left="714" w:hanging="357"/>
        <w:rPr>
          <w:i/>
          <w:sz w:val="22"/>
          <w:szCs w:val="22"/>
          <w:lang w:eastAsia="zh-CN"/>
        </w:rPr>
      </w:pPr>
      <w:r w:rsidRPr="00846C24">
        <w:rPr>
          <w:i/>
          <w:sz w:val="22"/>
          <w:szCs w:val="22"/>
          <w:lang w:eastAsia="zh-CN"/>
        </w:rPr>
        <w:t>For UL transmissions with and without associated PDCCH, UE starts monitoring UL CI at least at the latest monitoring occasion ending no later than X symbols before the start of the UL transmission, and X is related to UL CI processing time</w:t>
      </w:r>
    </w:p>
    <w:p w14:paraId="41623D9B" w14:textId="77777777" w:rsidR="008C0F1D" w:rsidRDefault="008C0F1D" w:rsidP="00A67DA4">
      <w:pPr>
        <w:pStyle w:val="a5"/>
        <w:numPr>
          <w:ilvl w:val="0"/>
          <w:numId w:val="88"/>
        </w:numPr>
        <w:spacing w:before="0" w:after="60"/>
        <w:ind w:left="714" w:hanging="357"/>
        <w:rPr>
          <w:i/>
          <w:sz w:val="22"/>
          <w:szCs w:val="22"/>
          <w:lang w:eastAsia="zh-CN"/>
        </w:rPr>
      </w:pPr>
      <w:r w:rsidRPr="00846C24">
        <w:rPr>
          <w:i/>
          <w:sz w:val="22"/>
          <w:szCs w:val="22"/>
          <w:lang w:eastAsia="zh-CN"/>
        </w:rPr>
        <w:t>UE may stop monitoring UL CI from X symbols before the end of  relevant UL transmission, and X is related to UL CI processing time</w:t>
      </w:r>
    </w:p>
    <w:p w14:paraId="103999E4" w14:textId="77777777" w:rsidR="00691A87" w:rsidRPr="00CB32CD" w:rsidRDefault="00691A87" w:rsidP="00A67DA4">
      <w:pPr>
        <w:pStyle w:val="afa"/>
        <w:numPr>
          <w:ilvl w:val="0"/>
          <w:numId w:val="88"/>
        </w:numPr>
        <w:spacing w:after="120"/>
        <w:ind w:left="714" w:hanging="357"/>
        <w:rPr>
          <w:i/>
        </w:rPr>
      </w:pPr>
      <w:r w:rsidRPr="0022639C">
        <w:rPr>
          <w:rFonts w:ascii="Times New Roman" w:hAnsi="Times New Roman" w:cs="Times New Roman"/>
          <w:b/>
          <w:bCs/>
          <w:i/>
        </w:rPr>
        <w:t>Note:</w:t>
      </w:r>
      <w:r>
        <w:rPr>
          <w:rFonts w:ascii="Times New Roman" w:hAnsi="Times New Roman" w:cs="Times New Roman"/>
          <w:b/>
          <w:bCs/>
          <w:i/>
        </w:rPr>
        <w:t xml:space="preserve"> The CCE/BD counting is not impacted by dynamically deactivated monitoring of  UL cancelation</w:t>
      </w:r>
      <w:r w:rsidRPr="0022639C">
        <w:rPr>
          <w:rFonts w:ascii="Times New Roman" w:hAnsi="Times New Roman" w:cs="Times New Roman"/>
          <w:b/>
          <w:bCs/>
          <w:i/>
        </w:rPr>
        <w:t xml:space="preserve"> </w:t>
      </w:r>
    </w:p>
    <w:p w14:paraId="261BE15C" w14:textId="2A8117A4" w:rsidR="008C0F1D" w:rsidRDefault="00237D64" w:rsidP="007A1400">
      <w:pPr>
        <w:rPr>
          <w:b/>
          <w:lang w:eastAsia="zh-CN"/>
        </w:rPr>
      </w:pPr>
      <w:r w:rsidRPr="007E2A42">
        <w:rPr>
          <w:b/>
          <w:i/>
        </w:rPr>
        <w:t xml:space="preserve">Proposal </w:t>
      </w:r>
      <w:r w:rsidRPr="007E2A42">
        <w:rPr>
          <w:b/>
          <w:i/>
          <w:noProof/>
        </w:rPr>
        <w:t>2</w:t>
      </w:r>
      <w:r w:rsidRPr="007E2A42">
        <w:rPr>
          <w:b/>
          <w:i/>
          <w:lang w:eastAsia="zh-CN"/>
        </w:rPr>
        <w:t>: Configured grant PUSCH repetitions impacted by UL CI should be resumed at the TO with RV0.</w:t>
      </w:r>
    </w:p>
    <w:p w14:paraId="252EDFD5" w14:textId="520D1EED" w:rsidR="00B942C1" w:rsidRPr="0022639C" w:rsidRDefault="00237D64" w:rsidP="007A1400">
      <w:pPr>
        <w:rPr>
          <w:b/>
          <w:lang w:eastAsia="zh-CN"/>
        </w:rPr>
      </w:pPr>
      <w:r w:rsidRPr="00A67DA4">
        <w:rPr>
          <w:b/>
          <w:i/>
        </w:rPr>
        <w:t xml:space="preserve">Proposal </w:t>
      </w:r>
      <w:r>
        <w:rPr>
          <w:b/>
          <w:i/>
          <w:noProof/>
        </w:rPr>
        <w:t>3</w:t>
      </w:r>
      <w:r w:rsidRPr="00A67DA4">
        <w:rPr>
          <w:b/>
          <w:i/>
        </w:rPr>
        <w:t>: The reference time region starts from X symbols after the ending symbol of the PDCCH CORESET carrying the UL CI, where X can be larger the processing time for UL cancel</w:t>
      </w:r>
      <w:r w:rsidRPr="00B942C1">
        <w:rPr>
          <w:b/>
          <w:i/>
        </w:rPr>
        <w:t>atio</w:t>
      </w:r>
      <w:r>
        <w:rPr>
          <w:b/>
          <w:i/>
        </w:rPr>
        <w:t>n</w:t>
      </w:r>
      <w:r w:rsidRPr="00B942C1">
        <w:rPr>
          <w:b/>
          <w:i/>
        </w:rPr>
        <w:t>.</w:t>
      </w:r>
    </w:p>
    <w:p w14:paraId="31C2A990" w14:textId="77777777" w:rsidR="001936ED" w:rsidRPr="00481E39" w:rsidRDefault="001936ED" w:rsidP="001936ED">
      <w:pPr>
        <w:pStyle w:val="a5"/>
        <w:rPr>
          <w:i/>
          <w:lang w:eastAsia="zh-CN"/>
        </w:rPr>
      </w:pPr>
      <w:r w:rsidRPr="00481E39">
        <w:rPr>
          <w:i/>
          <w:sz w:val="22"/>
          <w:szCs w:val="22"/>
        </w:rPr>
        <w:t xml:space="preserve">Proposal </w:t>
      </w:r>
      <w:r>
        <w:rPr>
          <w:i/>
          <w:noProof/>
          <w:sz w:val="22"/>
          <w:szCs w:val="22"/>
        </w:rPr>
        <w:t>4</w:t>
      </w:r>
      <w:r w:rsidRPr="00481E39">
        <w:rPr>
          <w:i/>
          <w:sz w:val="22"/>
          <w:szCs w:val="22"/>
        </w:rPr>
        <w:t>: For the monitoring of UL CI, the</w:t>
      </w:r>
      <w:r>
        <w:rPr>
          <w:i/>
          <w:sz w:val="22"/>
          <w:szCs w:val="22"/>
        </w:rPr>
        <w:t xml:space="preserve">re is no need to increase the </w:t>
      </w:r>
      <w:r w:rsidRPr="00481E39">
        <w:rPr>
          <w:i/>
          <w:sz w:val="22"/>
          <w:szCs w:val="22"/>
        </w:rPr>
        <w:t xml:space="preserve">number of Blind Decodes </w:t>
      </w:r>
      <w:r>
        <w:rPr>
          <w:i/>
          <w:sz w:val="22"/>
          <w:szCs w:val="22"/>
        </w:rPr>
        <w:t xml:space="preserve">for UEs that only support </w:t>
      </w:r>
      <w:proofErr w:type="spellStart"/>
      <w:r>
        <w:rPr>
          <w:i/>
          <w:sz w:val="22"/>
          <w:szCs w:val="22"/>
        </w:rPr>
        <w:t>eMBB</w:t>
      </w:r>
      <w:proofErr w:type="spellEnd"/>
      <w:r>
        <w:rPr>
          <w:i/>
          <w:sz w:val="22"/>
          <w:szCs w:val="22"/>
        </w:rPr>
        <w:t xml:space="preserve">. For a UE that is supporting </w:t>
      </w:r>
      <w:proofErr w:type="spellStart"/>
      <w:r>
        <w:rPr>
          <w:i/>
          <w:sz w:val="22"/>
          <w:szCs w:val="22"/>
        </w:rPr>
        <w:t>eMBB</w:t>
      </w:r>
      <w:proofErr w:type="spellEnd"/>
      <w:r>
        <w:rPr>
          <w:i/>
          <w:sz w:val="22"/>
          <w:szCs w:val="22"/>
        </w:rPr>
        <w:t xml:space="preserve"> and URLLC, the upper limit should not exceed the limits for enhanced PDCCH monitoring according to the discussions in agenda item 7.6.2.1.</w:t>
      </w:r>
    </w:p>
    <w:p w14:paraId="2AAB1886" w14:textId="61EB6BC1" w:rsidR="008C0F1D" w:rsidRDefault="00237D64" w:rsidP="007A1400">
      <w:pPr>
        <w:rPr>
          <w:b/>
          <w:lang w:eastAsia="zh-CN"/>
        </w:rPr>
      </w:pPr>
      <w:bookmarkStart w:id="17" w:name="_GoBack"/>
      <w:bookmarkEnd w:id="17"/>
      <w:r w:rsidRPr="007E2A42">
        <w:rPr>
          <w:b/>
          <w:i/>
        </w:rPr>
        <w:t xml:space="preserve">Proposal </w:t>
      </w:r>
      <w:r w:rsidRPr="007E2A42">
        <w:rPr>
          <w:b/>
          <w:i/>
          <w:noProof/>
        </w:rPr>
        <w:t>5</w:t>
      </w:r>
      <w:r w:rsidRPr="007E2A42">
        <w:rPr>
          <w:b/>
          <w:i/>
        </w:rPr>
        <w:t>: The maximum number of non-overlapping CCEs for monitoring UL CI does not need to be increased beyond the limits that are applicable for URLLC UEs in Rel-16.</w:t>
      </w:r>
    </w:p>
    <w:p w14:paraId="2D814EFE" w14:textId="77777777" w:rsidR="008E02DD" w:rsidRPr="00846C24" w:rsidRDefault="008E02DD" w:rsidP="008E02DD">
      <w:pPr>
        <w:pStyle w:val="a5"/>
        <w:rPr>
          <w:i/>
          <w:sz w:val="22"/>
          <w:szCs w:val="22"/>
        </w:rPr>
      </w:pPr>
      <w:r w:rsidRPr="00846C24">
        <w:rPr>
          <w:i/>
          <w:sz w:val="22"/>
          <w:szCs w:val="22"/>
        </w:rPr>
        <w:t xml:space="preserve">Observation </w:t>
      </w:r>
      <w:r>
        <w:rPr>
          <w:i/>
          <w:sz w:val="22"/>
          <w:szCs w:val="22"/>
        </w:rPr>
        <w:t>1</w:t>
      </w:r>
      <w:r w:rsidRPr="00846C24">
        <w:rPr>
          <w:i/>
          <w:sz w:val="22"/>
          <w:szCs w:val="22"/>
        </w:rPr>
        <w:t xml:space="preserve">: In case of a BWP switch, </w:t>
      </w:r>
    </w:p>
    <w:p w14:paraId="54C02450" w14:textId="77777777" w:rsidR="008E02DD" w:rsidRPr="00846C24" w:rsidRDefault="008E02DD" w:rsidP="008E02DD">
      <w:pPr>
        <w:pStyle w:val="a5"/>
        <w:numPr>
          <w:ilvl w:val="0"/>
          <w:numId w:val="92"/>
        </w:numPr>
        <w:rPr>
          <w:i/>
          <w:sz w:val="22"/>
          <w:szCs w:val="22"/>
        </w:rPr>
      </w:pPr>
      <w:r w:rsidRPr="00846C24">
        <w:rPr>
          <w:i/>
          <w:sz w:val="22"/>
          <w:szCs w:val="22"/>
        </w:rPr>
        <w:t xml:space="preserve">When K2 is equal to the BWP switch delay, i.e. when the </w:t>
      </w:r>
      <w:proofErr w:type="spellStart"/>
      <w:r w:rsidRPr="00846C24">
        <w:rPr>
          <w:i/>
          <w:sz w:val="22"/>
          <w:szCs w:val="22"/>
        </w:rPr>
        <w:t>eMBB</w:t>
      </w:r>
      <w:proofErr w:type="spellEnd"/>
      <w:r w:rsidRPr="00846C24">
        <w:rPr>
          <w:i/>
          <w:sz w:val="22"/>
          <w:szCs w:val="22"/>
        </w:rPr>
        <w:t xml:space="preserve"> PUSCH would start directly after the BWP switch delay, the </w:t>
      </w:r>
      <w:proofErr w:type="spellStart"/>
      <w:r w:rsidRPr="00846C24">
        <w:rPr>
          <w:i/>
          <w:sz w:val="22"/>
          <w:szCs w:val="22"/>
        </w:rPr>
        <w:t>eMBB</w:t>
      </w:r>
      <w:proofErr w:type="spellEnd"/>
      <w:r w:rsidRPr="00846C24">
        <w:rPr>
          <w:i/>
          <w:sz w:val="22"/>
          <w:szCs w:val="22"/>
        </w:rPr>
        <w:t xml:space="preserve"> UE cannot receive UL CI and cannot cancel its PUSCH</w:t>
      </w:r>
      <w:r>
        <w:rPr>
          <w:i/>
          <w:sz w:val="22"/>
          <w:szCs w:val="22"/>
        </w:rPr>
        <w:t>.</w:t>
      </w:r>
      <w:r w:rsidRPr="00846C24">
        <w:rPr>
          <w:i/>
          <w:sz w:val="22"/>
          <w:szCs w:val="22"/>
        </w:rPr>
        <w:t xml:space="preserve"> </w:t>
      </w:r>
    </w:p>
    <w:p w14:paraId="6A3DFA2F" w14:textId="77777777" w:rsidR="008E02DD" w:rsidRPr="00846C24" w:rsidRDefault="008E02DD" w:rsidP="008E02DD">
      <w:pPr>
        <w:pStyle w:val="a5"/>
        <w:numPr>
          <w:ilvl w:val="0"/>
          <w:numId w:val="92"/>
        </w:numPr>
        <w:rPr>
          <w:i/>
          <w:sz w:val="22"/>
          <w:szCs w:val="22"/>
        </w:rPr>
      </w:pPr>
      <w:r w:rsidRPr="00846C24">
        <w:rPr>
          <w:i/>
          <w:sz w:val="22"/>
          <w:szCs w:val="22"/>
        </w:rPr>
        <w:t xml:space="preserve">When K2 is larger than the BWP switch delay, following the Rel-15 rule, the </w:t>
      </w:r>
      <w:proofErr w:type="spellStart"/>
      <w:r w:rsidRPr="00846C24">
        <w:rPr>
          <w:i/>
          <w:sz w:val="22"/>
          <w:szCs w:val="22"/>
        </w:rPr>
        <w:t>eMBB</w:t>
      </w:r>
      <w:proofErr w:type="spellEnd"/>
      <w:r w:rsidRPr="00846C24">
        <w:rPr>
          <w:i/>
          <w:sz w:val="22"/>
          <w:szCs w:val="22"/>
        </w:rPr>
        <w:t xml:space="preserve"> UE cannot receive UL CI during the BWP switch delay and neither during the “K2-BWP switch delay” slots before the star</w:t>
      </w:r>
      <w:r>
        <w:rPr>
          <w:i/>
          <w:sz w:val="22"/>
          <w:szCs w:val="22"/>
        </w:rPr>
        <w:t>t</w:t>
      </w:r>
      <w:r w:rsidRPr="00846C24">
        <w:rPr>
          <w:i/>
          <w:sz w:val="22"/>
          <w:szCs w:val="22"/>
        </w:rPr>
        <w:t xml:space="preserve"> of the </w:t>
      </w:r>
      <w:proofErr w:type="spellStart"/>
      <w:r w:rsidRPr="00846C24">
        <w:rPr>
          <w:i/>
          <w:sz w:val="22"/>
          <w:szCs w:val="22"/>
        </w:rPr>
        <w:t>eMBB</w:t>
      </w:r>
      <w:proofErr w:type="spellEnd"/>
      <w:r w:rsidRPr="00846C24">
        <w:rPr>
          <w:i/>
          <w:sz w:val="22"/>
          <w:szCs w:val="22"/>
        </w:rPr>
        <w:t xml:space="preserve"> PUSCH.</w:t>
      </w:r>
    </w:p>
    <w:p w14:paraId="51F134BE" w14:textId="5A1C337A" w:rsidR="008E02DD" w:rsidRPr="0022639C" w:rsidRDefault="008E02DD" w:rsidP="008E02DD">
      <w:pPr>
        <w:pStyle w:val="a5"/>
        <w:rPr>
          <w:b w:val="0"/>
          <w:lang w:eastAsia="zh-CN"/>
        </w:rPr>
      </w:pPr>
      <w:r w:rsidRPr="00846C24">
        <w:rPr>
          <w:i/>
          <w:sz w:val="22"/>
          <w:szCs w:val="22"/>
        </w:rPr>
        <w:t xml:space="preserve">Observation </w:t>
      </w:r>
      <w:r>
        <w:rPr>
          <w:i/>
          <w:sz w:val="22"/>
          <w:szCs w:val="22"/>
        </w:rPr>
        <w:t>2</w:t>
      </w:r>
      <w:r w:rsidRPr="00846C24">
        <w:rPr>
          <w:i/>
          <w:sz w:val="22"/>
          <w:szCs w:val="22"/>
        </w:rPr>
        <w:t xml:space="preserve">: Following Rel-15, an </w:t>
      </w:r>
      <w:proofErr w:type="spellStart"/>
      <w:r w:rsidRPr="00846C24">
        <w:rPr>
          <w:i/>
          <w:sz w:val="22"/>
          <w:szCs w:val="22"/>
        </w:rPr>
        <w:t>eMBB</w:t>
      </w:r>
      <w:proofErr w:type="spellEnd"/>
      <w:r w:rsidRPr="00846C24">
        <w:rPr>
          <w:i/>
          <w:sz w:val="22"/>
          <w:szCs w:val="22"/>
        </w:rPr>
        <w:t xml:space="preserve"> UE that is indicated to switch its active BWP cannot be indicated to cancel its scheduled uplink transmission in the new BWP.</w:t>
      </w:r>
    </w:p>
    <w:p w14:paraId="0582256C" w14:textId="722EDD81" w:rsidR="00691A87" w:rsidRPr="00846C24" w:rsidRDefault="00237D64" w:rsidP="00691A87">
      <w:pPr>
        <w:pStyle w:val="a5"/>
        <w:spacing w:after="60"/>
        <w:rPr>
          <w:i/>
          <w:sz w:val="22"/>
          <w:szCs w:val="22"/>
        </w:rPr>
      </w:pPr>
      <w:r w:rsidRPr="00846C24">
        <w:rPr>
          <w:i/>
          <w:sz w:val="22"/>
          <w:szCs w:val="22"/>
        </w:rPr>
        <w:t xml:space="preserve">Proposal </w:t>
      </w:r>
      <w:r>
        <w:rPr>
          <w:i/>
          <w:noProof/>
          <w:sz w:val="22"/>
          <w:szCs w:val="22"/>
        </w:rPr>
        <w:t>6</w:t>
      </w:r>
      <w:r w:rsidR="00691A87" w:rsidRPr="00846C24">
        <w:rPr>
          <w:i/>
          <w:sz w:val="22"/>
          <w:szCs w:val="22"/>
        </w:rPr>
        <w:t>: For the BWP operation in Rel-16, change the BWP switching behavior as follows compared to Rel-15:</w:t>
      </w:r>
    </w:p>
    <w:p w14:paraId="6CE24A1E" w14:textId="77777777" w:rsidR="00691A87" w:rsidRDefault="00691A87" w:rsidP="00691A87">
      <w:pPr>
        <w:pStyle w:val="a5"/>
        <w:numPr>
          <w:ilvl w:val="0"/>
          <w:numId w:val="93"/>
        </w:numPr>
        <w:rPr>
          <w:b w:val="0"/>
          <w:i/>
          <w:sz w:val="22"/>
          <w:szCs w:val="22"/>
        </w:rPr>
      </w:pPr>
      <w:r w:rsidRPr="00846C24">
        <w:rPr>
          <w:i/>
          <w:sz w:val="22"/>
          <w:szCs w:val="22"/>
        </w:rPr>
        <w:t xml:space="preserve">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w:t>
      </w:r>
      <w:r w:rsidRPr="006D6795">
        <w:rPr>
          <w:i/>
          <w:color w:val="FF0000"/>
          <w:sz w:val="22"/>
          <w:szCs w:val="22"/>
        </w:rPr>
        <w:t>b</w:t>
      </w:r>
      <w:r>
        <w:rPr>
          <w:i/>
          <w:color w:val="FF0000"/>
          <w:sz w:val="22"/>
          <w:szCs w:val="22"/>
        </w:rPr>
        <w:t xml:space="preserve">eginning of a slot after the </w:t>
      </w:r>
      <w:r w:rsidRPr="00846C24">
        <w:rPr>
          <w:i/>
          <w:color w:val="FF0000"/>
          <w:sz w:val="22"/>
          <w:szCs w:val="22"/>
        </w:rPr>
        <w:t xml:space="preserve">end of the BWP switch delay </w:t>
      </w:r>
      <w:r w:rsidRPr="00846C24">
        <w:rPr>
          <w:i/>
          <w:strike/>
          <w:sz w:val="22"/>
          <w:szCs w:val="22"/>
        </w:rPr>
        <w:t>beginning of a slot indicated by the slot offset value of the time domain resource assignment field in the DCI format 0_1</w:t>
      </w:r>
      <w:r w:rsidRPr="00846C24">
        <w:rPr>
          <w:i/>
          <w:sz w:val="22"/>
          <w:szCs w:val="22"/>
        </w:rPr>
        <w:t>.</w:t>
      </w:r>
      <w:r w:rsidRPr="00846C24">
        <w:rPr>
          <w:b w:val="0"/>
          <w:i/>
          <w:sz w:val="22"/>
          <w:szCs w:val="22"/>
        </w:rPr>
        <w:t xml:space="preserve">   </w:t>
      </w:r>
    </w:p>
    <w:p w14:paraId="40424F58" w14:textId="5CC1E790" w:rsidR="00691A87" w:rsidRPr="00F257C9" w:rsidRDefault="00691A87" w:rsidP="00691A87">
      <w:pPr>
        <w:ind w:leftChars="194" w:left="709" w:hanging="282"/>
        <w:rPr>
          <w:i/>
        </w:rPr>
      </w:pPr>
      <w:r w:rsidRPr="00846C24">
        <w:rPr>
          <w:rFonts w:hint="eastAsia"/>
          <w:b/>
          <w:bCs/>
          <w:i/>
        </w:rPr>
        <w:lastRenderedPageBreak/>
        <w:t>•</w:t>
      </w:r>
      <w:r w:rsidRPr="00846C24">
        <w:rPr>
          <w:b/>
          <w:bCs/>
          <w:i/>
        </w:rPr>
        <w:t xml:space="preserve"> </w:t>
      </w:r>
      <w:r>
        <w:rPr>
          <w:b/>
          <w:bCs/>
          <w:i/>
        </w:rPr>
        <w:t xml:space="preserve">  If a UE support UL CI, the </w:t>
      </w:r>
      <w:r w:rsidRPr="00846C24">
        <w:rPr>
          <w:b/>
          <w:bCs/>
          <w:i/>
        </w:rPr>
        <w:t xml:space="preserve">UE shall detect UL CI signaling after </w:t>
      </w:r>
      <w:r>
        <w:rPr>
          <w:b/>
          <w:bCs/>
          <w:i/>
        </w:rPr>
        <w:t xml:space="preserve">the beginning of the next slot following the </w:t>
      </w:r>
      <w:r w:rsidRPr="00846C24">
        <w:rPr>
          <w:b/>
          <w:bCs/>
          <w:i/>
        </w:rPr>
        <w:t>BWP switch delay</w:t>
      </w:r>
    </w:p>
    <w:bookmarkEnd w:id="2"/>
    <w:p w14:paraId="001EC2DD" w14:textId="77777777" w:rsidR="008C0F1D" w:rsidRPr="00686A6C" w:rsidRDefault="008C0F1D" w:rsidP="008C0F1D">
      <w:pPr>
        <w:pStyle w:val="1"/>
        <w:numPr>
          <w:ilvl w:val="0"/>
          <w:numId w:val="0"/>
        </w:numPr>
        <w:ind w:left="432" w:hanging="432"/>
        <w:rPr>
          <w:color w:val="000000"/>
        </w:rPr>
      </w:pPr>
      <w:r w:rsidRPr="00686A6C">
        <w:rPr>
          <w:color w:val="000000"/>
        </w:rPr>
        <w:t>References</w:t>
      </w:r>
    </w:p>
    <w:p w14:paraId="37264BD6" w14:textId="77777777" w:rsidR="008C0F1D" w:rsidRPr="00686A6C" w:rsidRDefault="008C0F1D" w:rsidP="008C0F1D">
      <w:pPr>
        <w:pStyle w:val="References"/>
        <w:numPr>
          <w:ilvl w:val="0"/>
          <w:numId w:val="7"/>
        </w:numPr>
        <w:tabs>
          <w:tab w:val="left" w:pos="420"/>
        </w:tabs>
        <w:adjustRightInd w:val="0"/>
        <w:spacing w:after="0"/>
        <w:rPr>
          <w:sz w:val="22"/>
          <w:szCs w:val="20"/>
          <w:lang w:eastAsia="zh-CN"/>
        </w:rPr>
      </w:pPr>
      <w:r w:rsidRPr="00686A6C">
        <w:rPr>
          <w:sz w:val="22"/>
          <w:szCs w:val="20"/>
          <w:lang w:eastAsia="zh-CN"/>
        </w:rPr>
        <w:t>RP-19</w:t>
      </w:r>
      <w:r>
        <w:rPr>
          <w:sz w:val="22"/>
          <w:szCs w:val="20"/>
          <w:lang w:eastAsia="zh-CN"/>
        </w:rPr>
        <w:t>1584</w:t>
      </w:r>
      <w:r w:rsidRPr="00686A6C">
        <w:rPr>
          <w:sz w:val="22"/>
          <w:szCs w:val="20"/>
          <w:lang w:eastAsia="zh-CN"/>
        </w:rPr>
        <w:t>, “New WID proposal-PHY enhancements for NR URLLC”, RAN#8</w:t>
      </w:r>
      <w:r>
        <w:rPr>
          <w:sz w:val="22"/>
          <w:szCs w:val="20"/>
          <w:lang w:eastAsia="zh-CN"/>
        </w:rPr>
        <w:t>4</w:t>
      </w:r>
      <w:r w:rsidRPr="00686A6C">
        <w:rPr>
          <w:sz w:val="22"/>
          <w:szCs w:val="20"/>
          <w:lang w:eastAsia="zh-CN"/>
        </w:rPr>
        <w:t xml:space="preserve">, </w:t>
      </w:r>
      <w:r w:rsidRPr="005F6ED1">
        <w:rPr>
          <w:sz w:val="22"/>
          <w:szCs w:val="20"/>
          <w:lang w:eastAsia="zh-CN"/>
        </w:rPr>
        <w:t>Newport Beach, CA, June 3-6</w:t>
      </w:r>
    </w:p>
    <w:p w14:paraId="53382962" w14:textId="77777777" w:rsidR="008C0F1D" w:rsidRDefault="008C0F1D" w:rsidP="008C0F1D">
      <w:pPr>
        <w:pStyle w:val="References"/>
        <w:numPr>
          <w:ilvl w:val="0"/>
          <w:numId w:val="7"/>
        </w:numPr>
        <w:tabs>
          <w:tab w:val="left" w:pos="420"/>
        </w:tabs>
        <w:adjustRightInd w:val="0"/>
        <w:spacing w:after="0"/>
        <w:rPr>
          <w:sz w:val="22"/>
          <w:szCs w:val="20"/>
          <w:lang w:eastAsia="zh-CN"/>
        </w:rPr>
      </w:pPr>
      <w:r w:rsidRPr="00686A6C">
        <w:rPr>
          <w:rFonts w:hint="eastAsia"/>
          <w:sz w:val="22"/>
          <w:szCs w:val="20"/>
          <w:lang w:eastAsia="zh-CN"/>
        </w:rPr>
        <w:t>TR 38.824_v</w:t>
      </w:r>
      <w:r>
        <w:rPr>
          <w:sz w:val="22"/>
          <w:szCs w:val="20"/>
          <w:lang w:eastAsia="zh-CN"/>
        </w:rPr>
        <w:t>16</w:t>
      </w:r>
      <w:r w:rsidRPr="00686A6C">
        <w:rPr>
          <w:rFonts w:hint="eastAsia"/>
          <w:sz w:val="22"/>
          <w:szCs w:val="20"/>
          <w:lang w:eastAsia="zh-CN"/>
        </w:rPr>
        <w:t>.0.0 Chapter</w:t>
      </w:r>
      <w:r w:rsidRPr="00686A6C">
        <w:rPr>
          <w:sz w:val="22"/>
          <w:szCs w:val="20"/>
          <w:lang w:eastAsia="zh-CN"/>
        </w:rPr>
        <w:t xml:space="preserve"> 7 UL inter-UE TX prioritization/multiplexing</w:t>
      </w:r>
    </w:p>
    <w:p w14:paraId="4ABA18C0" w14:textId="530F9B9E" w:rsidR="00B70E48" w:rsidRDefault="008C0F1D" w:rsidP="00A67DA4">
      <w:pPr>
        <w:pStyle w:val="References"/>
        <w:numPr>
          <w:ilvl w:val="0"/>
          <w:numId w:val="7"/>
        </w:numPr>
        <w:tabs>
          <w:tab w:val="left" w:pos="420"/>
        </w:tabs>
        <w:adjustRightInd w:val="0"/>
        <w:spacing w:after="0"/>
        <w:rPr>
          <w:lang w:eastAsia="zh-CN"/>
        </w:rPr>
      </w:pPr>
      <w:r w:rsidRPr="00686A6C">
        <w:rPr>
          <w:sz w:val="22"/>
          <w:szCs w:val="20"/>
          <w:lang w:eastAsia="zh-CN"/>
        </w:rPr>
        <w:t>TS 38</w:t>
      </w:r>
      <w:r>
        <w:rPr>
          <w:sz w:val="22"/>
          <w:szCs w:val="20"/>
          <w:lang w:eastAsia="zh-CN"/>
        </w:rPr>
        <w:t>133</w:t>
      </w:r>
      <w:r w:rsidRPr="00686A6C">
        <w:rPr>
          <w:sz w:val="22"/>
          <w:szCs w:val="20"/>
          <w:lang w:eastAsia="zh-CN"/>
        </w:rPr>
        <w:t>_v1</w:t>
      </w:r>
      <w:r>
        <w:rPr>
          <w:sz w:val="22"/>
          <w:szCs w:val="20"/>
          <w:lang w:eastAsia="zh-CN"/>
        </w:rPr>
        <w:t>6</w:t>
      </w:r>
      <w:r w:rsidRPr="00686A6C">
        <w:rPr>
          <w:sz w:val="22"/>
          <w:szCs w:val="20"/>
          <w:lang w:eastAsia="zh-CN"/>
        </w:rPr>
        <w:t>.</w:t>
      </w:r>
      <w:r>
        <w:rPr>
          <w:sz w:val="22"/>
          <w:szCs w:val="20"/>
          <w:lang w:eastAsia="zh-CN"/>
        </w:rPr>
        <w:t>0</w:t>
      </w:r>
      <w:r w:rsidRPr="00686A6C">
        <w:rPr>
          <w:sz w:val="22"/>
          <w:szCs w:val="20"/>
          <w:lang w:eastAsia="zh-CN"/>
        </w:rPr>
        <w:t xml:space="preserve">.0. Chapter </w:t>
      </w:r>
      <w:r>
        <w:rPr>
          <w:sz w:val="22"/>
          <w:szCs w:val="20"/>
          <w:lang w:eastAsia="zh-CN"/>
        </w:rPr>
        <w:t>8</w:t>
      </w:r>
      <w:r w:rsidRPr="00686A6C">
        <w:rPr>
          <w:sz w:val="22"/>
          <w:szCs w:val="20"/>
          <w:lang w:eastAsia="zh-CN"/>
        </w:rPr>
        <w:t xml:space="preserve"> </w:t>
      </w:r>
      <w:r>
        <w:rPr>
          <w:sz w:val="22"/>
          <w:szCs w:val="20"/>
          <w:lang w:eastAsia="zh-CN"/>
        </w:rPr>
        <w:t>Signaling characteristics</w:t>
      </w:r>
      <w:r w:rsidRPr="00686A6C">
        <w:rPr>
          <w:sz w:val="22"/>
          <w:szCs w:val="20"/>
          <w:lang w:eastAsia="zh-CN"/>
        </w:rPr>
        <w:t xml:space="preserve">. Table </w:t>
      </w:r>
      <w:r>
        <w:rPr>
          <w:sz w:val="22"/>
          <w:szCs w:val="20"/>
          <w:lang w:eastAsia="zh-CN"/>
        </w:rPr>
        <w:t>8.6.2-1</w:t>
      </w:r>
    </w:p>
    <w:sectPr w:rsidR="00B70E48"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E12734" w14:textId="77777777" w:rsidR="00464086" w:rsidRDefault="00464086">
      <w:r>
        <w:separator/>
      </w:r>
    </w:p>
  </w:endnote>
  <w:endnote w:type="continuationSeparator" w:id="0">
    <w:p w14:paraId="0D790043" w14:textId="77777777" w:rsidR="00464086" w:rsidRDefault="00464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F7938" w14:textId="77777777" w:rsidR="00464086" w:rsidRDefault="00464086">
      <w:r>
        <w:separator/>
      </w:r>
    </w:p>
  </w:footnote>
  <w:footnote w:type="continuationSeparator" w:id="0">
    <w:p w14:paraId="2A253D3E" w14:textId="77777777" w:rsidR="00464086" w:rsidRDefault="00464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B8F7E" w14:textId="77777777" w:rsidR="00F257C9" w:rsidRDefault="00F257C9"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E57"/>
    <w:multiLevelType w:val="hybridMultilevel"/>
    <w:tmpl w:val="A080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70740DF"/>
    <w:multiLevelType w:val="hybridMultilevel"/>
    <w:tmpl w:val="C9869A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E85A31"/>
    <w:multiLevelType w:val="hybridMultilevel"/>
    <w:tmpl w:val="C3F4FE3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F667D2E"/>
    <w:multiLevelType w:val="hybridMultilevel"/>
    <w:tmpl w:val="2474E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134261F"/>
    <w:multiLevelType w:val="hybridMultilevel"/>
    <w:tmpl w:val="F48071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114C1"/>
    <w:multiLevelType w:val="hybridMultilevel"/>
    <w:tmpl w:val="DA220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77D"/>
    <w:multiLevelType w:val="hybridMultilevel"/>
    <w:tmpl w:val="C038D1E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0"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0D95FF4"/>
    <w:multiLevelType w:val="hybridMultilevel"/>
    <w:tmpl w:val="18968156"/>
    <w:lvl w:ilvl="0" w:tplc="18BE7A1C">
      <w:start w:val="5"/>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0FA45D8"/>
    <w:multiLevelType w:val="hybridMultilevel"/>
    <w:tmpl w:val="76287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795D78"/>
    <w:multiLevelType w:val="hybridMultilevel"/>
    <w:tmpl w:val="8056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BC387F"/>
    <w:multiLevelType w:val="hybridMultilevel"/>
    <w:tmpl w:val="C5AAC6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7" w15:restartNumberingAfterBreak="0">
    <w:nsid w:val="23A060B1"/>
    <w:multiLevelType w:val="hybridMultilevel"/>
    <w:tmpl w:val="7A00DE8A"/>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8"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29" w15:restartNumberingAfterBreak="0">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0" w15:restartNumberingAfterBreak="0">
    <w:nsid w:val="29D92EA5"/>
    <w:multiLevelType w:val="hybridMultilevel"/>
    <w:tmpl w:val="39946B0A"/>
    <w:lvl w:ilvl="0" w:tplc="04090003">
      <w:start w:val="1"/>
      <w:numFmt w:val="bullet"/>
      <w:lvlText w:val="o"/>
      <w:lvlJc w:val="left"/>
      <w:pPr>
        <w:ind w:left="1441" w:hanging="420"/>
      </w:pPr>
      <w:rPr>
        <w:rFonts w:ascii="Courier New" w:hAnsi="Courier New" w:cs="Courier New" w:hint="default"/>
      </w:rPr>
    </w:lvl>
    <w:lvl w:ilvl="1" w:tplc="04090003" w:tentative="1">
      <w:start w:val="1"/>
      <w:numFmt w:val="bullet"/>
      <w:lvlText w:val=""/>
      <w:lvlJc w:val="left"/>
      <w:pPr>
        <w:ind w:left="1861" w:hanging="420"/>
      </w:pPr>
      <w:rPr>
        <w:rFonts w:ascii="Wingdings" w:hAnsi="Wingdings" w:hint="default"/>
      </w:rPr>
    </w:lvl>
    <w:lvl w:ilvl="2" w:tplc="04090005" w:tentative="1">
      <w:start w:val="1"/>
      <w:numFmt w:val="bullet"/>
      <w:lvlText w:val=""/>
      <w:lvlJc w:val="left"/>
      <w:pPr>
        <w:ind w:left="2281" w:hanging="420"/>
      </w:pPr>
      <w:rPr>
        <w:rFonts w:ascii="Wingdings" w:hAnsi="Wingdings" w:hint="default"/>
      </w:rPr>
    </w:lvl>
    <w:lvl w:ilvl="3" w:tplc="04090001" w:tentative="1">
      <w:start w:val="1"/>
      <w:numFmt w:val="bullet"/>
      <w:lvlText w:val=""/>
      <w:lvlJc w:val="left"/>
      <w:pPr>
        <w:ind w:left="2701" w:hanging="420"/>
      </w:pPr>
      <w:rPr>
        <w:rFonts w:ascii="Wingdings" w:hAnsi="Wingdings" w:hint="default"/>
      </w:rPr>
    </w:lvl>
    <w:lvl w:ilvl="4" w:tplc="04090003" w:tentative="1">
      <w:start w:val="1"/>
      <w:numFmt w:val="bullet"/>
      <w:lvlText w:val=""/>
      <w:lvlJc w:val="left"/>
      <w:pPr>
        <w:ind w:left="3121" w:hanging="420"/>
      </w:pPr>
      <w:rPr>
        <w:rFonts w:ascii="Wingdings" w:hAnsi="Wingdings" w:hint="default"/>
      </w:rPr>
    </w:lvl>
    <w:lvl w:ilvl="5" w:tplc="04090005" w:tentative="1">
      <w:start w:val="1"/>
      <w:numFmt w:val="bullet"/>
      <w:lvlText w:val=""/>
      <w:lvlJc w:val="left"/>
      <w:pPr>
        <w:ind w:left="3541" w:hanging="420"/>
      </w:pPr>
      <w:rPr>
        <w:rFonts w:ascii="Wingdings" w:hAnsi="Wingdings" w:hint="default"/>
      </w:rPr>
    </w:lvl>
    <w:lvl w:ilvl="6" w:tplc="04090001" w:tentative="1">
      <w:start w:val="1"/>
      <w:numFmt w:val="bullet"/>
      <w:lvlText w:val=""/>
      <w:lvlJc w:val="left"/>
      <w:pPr>
        <w:ind w:left="3961" w:hanging="420"/>
      </w:pPr>
      <w:rPr>
        <w:rFonts w:ascii="Wingdings" w:hAnsi="Wingdings" w:hint="default"/>
      </w:rPr>
    </w:lvl>
    <w:lvl w:ilvl="7" w:tplc="04090003" w:tentative="1">
      <w:start w:val="1"/>
      <w:numFmt w:val="bullet"/>
      <w:lvlText w:val=""/>
      <w:lvlJc w:val="left"/>
      <w:pPr>
        <w:ind w:left="4381" w:hanging="420"/>
      </w:pPr>
      <w:rPr>
        <w:rFonts w:ascii="Wingdings" w:hAnsi="Wingdings" w:hint="default"/>
      </w:rPr>
    </w:lvl>
    <w:lvl w:ilvl="8" w:tplc="04090005" w:tentative="1">
      <w:start w:val="1"/>
      <w:numFmt w:val="bullet"/>
      <w:lvlText w:val=""/>
      <w:lvlJc w:val="left"/>
      <w:pPr>
        <w:ind w:left="4801" w:hanging="420"/>
      </w:pPr>
      <w:rPr>
        <w:rFonts w:ascii="Wingdings" w:hAnsi="Wingdings" w:hint="default"/>
      </w:rPr>
    </w:lvl>
  </w:abstractNum>
  <w:abstractNum w:abstractNumId="31"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323F4CC7"/>
    <w:multiLevelType w:val="hybridMultilevel"/>
    <w:tmpl w:val="B3E606D6"/>
    <w:lvl w:ilvl="0" w:tplc="6B8A1F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3B557C1"/>
    <w:multiLevelType w:val="multilevel"/>
    <w:tmpl w:val="69A09B78"/>
    <w:lvl w:ilvl="0">
      <w:start w:val="1"/>
      <w:numFmt w:val="decimal"/>
      <w:pStyle w:val="1"/>
      <w:lvlText w:val="%1"/>
      <w:lvlJc w:val="left"/>
      <w:pPr>
        <w:tabs>
          <w:tab w:val="num" w:pos="1283"/>
        </w:tabs>
        <w:ind w:left="1283" w:hanging="432"/>
      </w:pPr>
      <w:rPr>
        <w:rFonts w:hint="default"/>
        <w:i w:val="0"/>
        <w:lang w:val="en-GB"/>
      </w:rPr>
    </w:lvl>
    <w:lvl w:ilvl="1">
      <w:start w:val="1"/>
      <w:numFmt w:val="decimal"/>
      <w:pStyle w:val="2"/>
      <w:lvlText w:val="%1.%2"/>
      <w:lvlJc w:val="left"/>
      <w:pPr>
        <w:tabs>
          <w:tab w:val="num" w:pos="1144"/>
        </w:tabs>
        <w:ind w:left="1144"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36DF593A"/>
    <w:multiLevelType w:val="hybridMultilevel"/>
    <w:tmpl w:val="BCD4932A"/>
    <w:lvl w:ilvl="0" w:tplc="04090003">
      <w:start w:val="1"/>
      <w:numFmt w:val="bullet"/>
      <w:lvlText w:val="o"/>
      <w:lvlJc w:val="left"/>
      <w:pPr>
        <w:ind w:left="846" w:hanging="420"/>
      </w:pPr>
      <w:rPr>
        <w:rFonts w:ascii="Courier New" w:hAnsi="Courier New" w:cs="Courier New" w:hint="default"/>
      </w:rPr>
    </w:lvl>
    <w:lvl w:ilvl="1" w:tplc="4418BDBE">
      <w:start w:val="1"/>
      <w:numFmt w:val="bullet"/>
      <w:lvlText w:val=""/>
      <w:lvlJc w:val="left"/>
      <w:pPr>
        <w:ind w:left="1266" w:hanging="420"/>
      </w:pPr>
      <w:rPr>
        <w:rFonts w:ascii="Wingdings" w:hAnsi="Wingdings" w:hint="default"/>
      </w:rPr>
    </w:lvl>
    <w:lvl w:ilvl="2" w:tplc="377852A8">
      <w:numFmt w:val="bullet"/>
      <w:lvlText w:val="-"/>
      <w:lvlJc w:val="left"/>
      <w:pPr>
        <w:ind w:left="1626" w:hanging="360"/>
      </w:pPr>
      <w:rPr>
        <w:rFonts w:ascii="Times New Roman" w:eastAsiaTheme="minorEastAsia" w:hAnsi="Times New Roman" w:cs="Times New Roman"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37"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39" w15:restartNumberingAfterBreak="0">
    <w:nsid w:val="3B07486F"/>
    <w:multiLevelType w:val="hybridMultilevel"/>
    <w:tmpl w:val="7E2E0C84"/>
    <w:lvl w:ilvl="0" w:tplc="879845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3B1E3E72"/>
    <w:multiLevelType w:val="hybridMultilevel"/>
    <w:tmpl w:val="BDD41A0A"/>
    <w:lvl w:ilvl="0" w:tplc="8364F11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3C14118F"/>
    <w:multiLevelType w:val="hybridMultilevel"/>
    <w:tmpl w:val="A80A0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45B32307"/>
    <w:multiLevelType w:val="hybridMultilevel"/>
    <w:tmpl w:val="E65AC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47" w15:restartNumberingAfterBreak="0">
    <w:nsid w:val="46E03185"/>
    <w:multiLevelType w:val="hybridMultilevel"/>
    <w:tmpl w:val="0B2032FC"/>
    <w:lvl w:ilvl="0" w:tplc="4418BDBE">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8"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3" w15:restartNumberingAfterBreak="0">
    <w:nsid w:val="524C62AE"/>
    <w:multiLevelType w:val="hybridMultilevel"/>
    <w:tmpl w:val="71D0C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4685C50"/>
    <w:multiLevelType w:val="hybridMultilevel"/>
    <w:tmpl w:val="8B4C7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596415F2"/>
    <w:multiLevelType w:val="hybridMultilevel"/>
    <w:tmpl w:val="6DEEB70E"/>
    <w:lvl w:ilvl="0" w:tplc="07DE2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5BC02922"/>
    <w:multiLevelType w:val="hybridMultilevel"/>
    <w:tmpl w:val="6B10A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C0E5662"/>
    <w:multiLevelType w:val="hybridMultilevel"/>
    <w:tmpl w:val="58FE9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1"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2" w15:restartNumberingAfterBreak="0">
    <w:nsid w:val="5E0A7B37"/>
    <w:multiLevelType w:val="hybridMultilevel"/>
    <w:tmpl w:val="7D4AECF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3"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4" w15:restartNumberingAfterBreak="0">
    <w:nsid w:val="61C2174A"/>
    <w:multiLevelType w:val="hybridMultilevel"/>
    <w:tmpl w:val="418264A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5" w15:restartNumberingAfterBreak="0">
    <w:nsid w:val="630D42CF"/>
    <w:multiLevelType w:val="hybridMultilevel"/>
    <w:tmpl w:val="91A85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4251C7B"/>
    <w:multiLevelType w:val="hybridMultilevel"/>
    <w:tmpl w:val="C4C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1EB1A15"/>
    <w:multiLevelType w:val="hybridMultilevel"/>
    <w:tmpl w:val="89D8C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28B1412"/>
    <w:multiLevelType w:val="hybridMultilevel"/>
    <w:tmpl w:val="5D74B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2CC39E4"/>
    <w:multiLevelType w:val="hybridMultilevel"/>
    <w:tmpl w:val="5964D7C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2"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75"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D1D1911"/>
    <w:multiLevelType w:val="hybridMultilevel"/>
    <w:tmpl w:val="8822F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79" w15:restartNumberingAfterBreak="0">
    <w:nsid w:val="7D61583C"/>
    <w:multiLevelType w:val="hybridMultilevel"/>
    <w:tmpl w:val="5EF8DA28"/>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80"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1"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38"/>
  </w:num>
  <w:num w:numId="2">
    <w:abstractNumId w:val="35"/>
  </w:num>
  <w:num w:numId="3">
    <w:abstractNumId w:val="76"/>
  </w:num>
  <w:num w:numId="4">
    <w:abstractNumId w:val="74"/>
  </w:num>
  <w:num w:numId="5">
    <w:abstractNumId w:val="15"/>
  </w:num>
  <w:num w:numId="6">
    <w:abstractNumId w:val="9"/>
  </w:num>
  <w:num w:numId="7">
    <w:abstractNumId w:val="51"/>
  </w:num>
  <w:num w:numId="8">
    <w:abstractNumId w:val="72"/>
  </w:num>
  <w:num w:numId="9">
    <w:abstractNumId w:val="78"/>
  </w:num>
  <w:num w:numId="10">
    <w:abstractNumId w:val="1"/>
  </w:num>
  <w:num w:numId="11">
    <w:abstractNumId w:val="16"/>
  </w:num>
  <w:num w:numId="12">
    <w:abstractNumId w:val="41"/>
  </w:num>
  <w:num w:numId="13">
    <w:abstractNumId w:val="23"/>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1"/>
  </w:num>
  <w:num w:numId="22">
    <w:abstractNumId w:val="44"/>
  </w:num>
  <w:num w:numId="23">
    <w:abstractNumId w:val="50"/>
  </w:num>
  <w:num w:numId="24">
    <w:abstractNumId w:val="75"/>
  </w:num>
  <w:num w:numId="25">
    <w:abstractNumId w:val="67"/>
  </w:num>
  <w:num w:numId="26">
    <w:abstractNumId w:val="7"/>
  </w:num>
  <w:num w:numId="27">
    <w:abstractNumId w:val="4"/>
  </w:num>
  <w:num w:numId="28">
    <w:abstractNumId w:val="37"/>
  </w:num>
  <w:num w:numId="29">
    <w:abstractNumId w:val="32"/>
  </w:num>
  <w:num w:numId="30">
    <w:abstractNumId w:val="80"/>
  </w:num>
  <w:num w:numId="31">
    <w:abstractNumId w:val="28"/>
  </w:num>
  <w:num w:numId="32">
    <w:abstractNumId w:val="10"/>
  </w:num>
  <w:num w:numId="33">
    <w:abstractNumId w:val="56"/>
  </w:num>
  <w:num w:numId="34">
    <w:abstractNumId w:val="46"/>
  </w:num>
  <w:num w:numId="35">
    <w:abstractNumId w:val="81"/>
  </w:num>
  <w:num w:numId="36">
    <w:abstractNumId w:val="42"/>
  </w:num>
  <w:num w:numId="37">
    <w:abstractNumId w:val="31"/>
  </w:num>
  <w:num w:numId="38">
    <w:abstractNumId w:val="12"/>
  </w:num>
  <w:num w:numId="39">
    <w:abstractNumId w:val="48"/>
  </w:num>
  <w:num w:numId="40">
    <w:abstractNumId w:val="73"/>
  </w:num>
  <w:num w:numId="41">
    <w:abstractNumId w:val="2"/>
  </w:num>
  <w:num w:numId="42">
    <w:abstractNumId w:val="49"/>
  </w:num>
  <w:num w:numId="43">
    <w:abstractNumId w:val="17"/>
  </w:num>
  <w:num w:numId="44">
    <w:abstractNumId w:val="68"/>
  </w:num>
  <w:num w:numId="45">
    <w:abstractNumId w:val="66"/>
  </w:num>
  <w:num w:numId="46">
    <w:abstractNumId w:val="53"/>
  </w:num>
  <w:num w:numId="47">
    <w:abstractNumId w:val="21"/>
  </w:num>
  <w:num w:numId="48">
    <w:abstractNumId w:val="19"/>
  </w:num>
  <w:num w:numId="49">
    <w:abstractNumId w:val="54"/>
  </w:num>
  <w:num w:numId="50">
    <w:abstractNumId w:val="33"/>
  </w:num>
  <w:num w:numId="51">
    <w:abstractNumId w:val="61"/>
  </w:num>
  <w:num w:numId="52">
    <w:abstractNumId w:val="60"/>
  </w:num>
  <w:num w:numId="53">
    <w:abstractNumId w:val="3"/>
  </w:num>
  <w:num w:numId="54">
    <w:abstractNumId w:val="63"/>
  </w:num>
  <w:num w:numId="55">
    <w:abstractNumId w:val="26"/>
  </w:num>
  <w:num w:numId="56">
    <w:abstractNumId w:val="24"/>
  </w:num>
  <w:num w:numId="57">
    <w:abstractNumId w:val="38"/>
  </w:num>
  <w:num w:numId="58">
    <w:abstractNumId w:val="38"/>
  </w:num>
  <w:num w:numId="59">
    <w:abstractNumId w:val="0"/>
  </w:num>
  <w:num w:numId="60">
    <w:abstractNumId w:val="22"/>
  </w:num>
  <w:num w:numId="61">
    <w:abstractNumId w:val="36"/>
  </w:num>
  <w:num w:numId="62">
    <w:abstractNumId w:val="47"/>
  </w:num>
  <w:num w:numId="63">
    <w:abstractNumId w:val="79"/>
  </w:num>
  <w:num w:numId="64">
    <w:abstractNumId w:val="13"/>
  </w:num>
  <w:num w:numId="65">
    <w:abstractNumId w:val="20"/>
  </w:num>
  <w:num w:numId="66">
    <w:abstractNumId w:val="52"/>
  </w:num>
  <w:num w:numId="67">
    <w:abstractNumId w:val="25"/>
  </w:num>
  <w:num w:numId="68">
    <w:abstractNumId w:val="14"/>
  </w:num>
  <w:num w:numId="69">
    <w:abstractNumId w:val="30"/>
  </w:num>
  <w:num w:numId="70">
    <w:abstractNumId w:val="33"/>
  </w:num>
  <w:num w:numId="71">
    <w:abstractNumId w:val="26"/>
  </w:num>
  <w:num w:numId="72">
    <w:abstractNumId w:val="62"/>
  </w:num>
  <w:num w:numId="73">
    <w:abstractNumId w:val="55"/>
  </w:num>
  <w:num w:numId="74">
    <w:abstractNumId w:val="64"/>
  </w:num>
  <w:num w:numId="75">
    <w:abstractNumId w:val="58"/>
  </w:num>
  <w:num w:numId="76">
    <w:abstractNumId w:val="65"/>
  </w:num>
  <w:num w:numId="77">
    <w:abstractNumId w:val="11"/>
  </w:num>
  <w:num w:numId="78">
    <w:abstractNumId w:val="71"/>
  </w:num>
  <w:num w:numId="79">
    <w:abstractNumId w:val="6"/>
  </w:num>
  <w:num w:numId="80">
    <w:abstractNumId w:val="70"/>
  </w:num>
  <w:num w:numId="81">
    <w:abstractNumId w:val="40"/>
  </w:num>
  <w:num w:numId="82">
    <w:abstractNumId w:val="34"/>
  </w:num>
  <w:num w:numId="83">
    <w:abstractNumId w:val="39"/>
  </w:num>
  <w:num w:numId="84">
    <w:abstractNumId w:val="57"/>
  </w:num>
  <w:num w:numId="85">
    <w:abstractNumId w:val="29"/>
  </w:num>
  <w:num w:numId="86">
    <w:abstractNumId w:val="18"/>
  </w:num>
  <w:num w:numId="87">
    <w:abstractNumId w:val="59"/>
  </w:num>
  <w:num w:numId="88">
    <w:abstractNumId w:val="69"/>
  </w:num>
  <w:num w:numId="89">
    <w:abstractNumId w:val="35"/>
  </w:num>
  <w:num w:numId="90">
    <w:abstractNumId w:val="35"/>
  </w:num>
  <w:num w:numId="91">
    <w:abstractNumId w:val="27"/>
  </w:num>
  <w:num w:numId="92">
    <w:abstractNumId w:val="77"/>
  </w:num>
  <w:num w:numId="93">
    <w:abstractNumId w:val="43"/>
  </w:num>
  <w:num w:numId="94">
    <w:abstractNumId w:val="8"/>
  </w:num>
  <w:num w:numId="95">
    <w:abstractNumId w:val="4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88"/>
    <w:rsid w:val="00002893"/>
    <w:rsid w:val="000028F7"/>
    <w:rsid w:val="00002BD9"/>
    <w:rsid w:val="00002C2B"/>
    <w:rsid w:val="00002FF4"/>
    <w:rsid w:val="000033A3"/>
    <w:rsid w:val="0000343E"/>
    <w:rsid w:val="00003605"/>
    <w:rsid w:val="00003C56"/>
    <w:rsid w:val="00003D39"/>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74"/>
    <w:rsid w:val="00022398"/>
    <w:rsid w:val="00022399"/>
    <w:rsid w:val="00022A51"/>
    <w:rsid w:val="00022A8B"/>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970"/>
    <w:rsid w:val="00033DC3"/>
    <w:rsid w:val="00034196"/>
    <w:rsid w:val="000341C3"/>
    <w:rsid w:val="0003442A"/>
    <w:rsid w:val="000345BB"/>
    <w:rsid w:val="00034676"/>
    <w:rsid w:val="000346E6"/>
    <w:rsid w:val="0003497D"/>
    <w:rsid w:val="0003498E"/>
    <w:rsid w:val="00034DDA"/>
    <w:rsid w:val="000351F8"/>
    <w:rsid w:val="00035223"/>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C60"/>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88E"/>
    <w:rsid w:val="00054940"/>
    <w:rsid w:val="00054AA4"/>
    <w:rsid w:val="00054B20"/>
    <w:rsid w:val="00054B48"/>
    <w:rsid w:val="00054E0C"/>
    <w:rsid w:val="00054FEA"/>
    <w:rsid w:val="0005535B"/>
    <w:rsid w:val="0005541D"/>
    <w:rsid w:val="00055580"/>
    <w:rsid w:val="0005562F"/>
    <w:rsid w:val="00055637"/>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770"/>
    <w:rsid w:val="0006085D"/>
    <w:rsid w:val="00060895"/>
    <w:rsid w:val="000609A4"/>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5F55"/>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630"/>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44E"/>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3ED"/>
    <w:rsid w:val="0009652C"/>
    <w:rsid w:val="00096630"/>
    <w:rsid w:val="00096A67"/>
    <w:rsid w:val="00096B19"/>
    <w:rsid w:val="00096D28"/>
    <w:rsid w:val="00096F01"/>
    <w:rsid w:val="00097050"/>
    <w:rsid w:val="0009707A"/>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A90"/>
    <w:rsid w:val="000A6B09"/>
    <w:rsid w:val="000A6B15"/>
    <w:rsid w:val="000A7008"/>
    <w:rsid w:val="000A7093"/>
    <w:rsid w:val="000A70B7"/>
    <w:rsid w:val="000A7228"/>
    <w:rsid w:val="000A728D"/>
    <w:rsid w:val="000A764A"/>
    <w:rsid w:val="000A7A16"/>
    <w:rsid w:val="000A7B38"/>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E12"/>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637"/>
    <w:rsid w:val="000D57B0"/>
    <w:rsid w:val="000D57F8"/>
    <w:rsid w:val="000D5851"/>
    <w:rsid w:val="000D589B"/>
    <w:rsid w:val="000D59EE"/>
    <w:rsid w:val="000D5BD9"/>
    <w:rsid w:val="000D5C60"/>
    <w:rsid w:val="000D5D05"/>
    <w:rsid w:val="000D5F7A"/>
    <w:rsid w:val="000D60AC"/>
    <w:rsid w:val="000D6387"/>
    <w:rsid w:val="000D6760"/>
    <w:rsid w:val="000D6781"/>
    <w:rsid w:val="000D68E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129"/>
    <w:rsid w:val="000E4463"/>
    <w:rsid w:val="000E45E3"/>
    <w:rsid w:val="000E4663"/>
    <w:rsid w:val="000E4CD7"/>
    <w:rsid w:val="000E4D72"/>
    <w:rsid w:val="000E510E"/>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699"/>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93"/>
    <w:rsid w:val="00101FDD"/>
    <w:rsid w:val="001021BD"/>
    <w:rsid w:val="001022F1"/>
    <w:rsid w:val="00102613"/>
    <w:rsid w:val="00102614"/>
    <w:rsid w:val="001026CA"/>
    <w:rsid w:val="0010276F"/>
    <w:rsid w:val="00102B11"/>
    <w:rsid w:val="00102C73"/>
    <w:rsid w:val="00102FE1"/>
    <w:rsid w:val="00103585"/>
    <w:rsid w:val="0010366B"/>
    <w:rsid w:val="0010371D"/>
    <w:rsid w:val="001038ED"/>
    <w:rsid w:val="00103B0E"/>
    <w:rsid w:val="00103D02"/>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6835"/>
    <w:rsid w:val="0010714D"/>
    <w:rsid w:val="00107186"/>
    <w:rsid w:val="001071A6"/>
    <w:rsid w:val="001071B5"/>
    <w:rsid w:val="00107573"/>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3E7"/>
    <w:rsid w:val="0011742D"/>
    <w:rsid w:val="00117473"/>
    <w:rsid w:val="0011775A"/>
    <w:rsid w:val="00117804"/>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7BB"/>
    <w:rsid w:val="00130A57"/>
    <w:rsid w:val="00130B0E"/>
    <w:rsid w:val="00130B37"/>
    <w:rsid w:val="00130EB4"/>
    <w:rsid w:val="00130F4C"/>
    <w:rsid w:val="00131036"/>
    <w:rsid w:val="001311CB"/>
    <w:rsid w:val="0013124E"/>
    <w:rsid w:val="00131CF1"/>
    <w:rsid w:val="00131E19"/>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F39"/>
    <w:rsid w:val="00134F6E"/>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37FE7"/>
    <w:rsid w:val="001404D5"/>
    <w:rsid w:val="0014063E"/>
    <w:rsid w:val="00140725"/>
    <w:rsid w:val="0014087D"/>
    <w:rsid w:val="00140896"/>
    <w:rsid w:val="001408F0"/>
    <w:rsid w:val="00140AA8"/>
    <w:rsid w:val="00140C89"/>
    <w:rsid w:val="00140E96"/>
    <w:rsid w:val="00140F18"/>
    <w:rsid w:val="00140F74"/>
    <w:rsid w:val="00141191"/>
    <w:rsid w:val="00141279"/>
    <w:rsid w:val="0014159C"/>
    <w:rsid w:val="001416A9"/>
    <w:rsid w:val="0014177C"/>
    <w:rsid w:val="00141C1C"/>
    <w:rsid w:val="00141C68"/>
    <w:rsid w:val="00141C80"/>
    <w:rsid w:val="00141D4A"/>
    <w:rsid w:val="001425B2"/>
    <w:rsid w:val="00142665"/>
    <w:rsid w:val="001426E3"/>
    <w:rsid w:val="00142D98"/>
    <w:rsid w:val="00142E6F"/>
    <w:rsid w:val="00143071"/>
    <w:rsid w:val="0014311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8D1"/>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DFE"/>
    <w:rsid w:val="00164E03"/>
    <w:rsid w:val="001652CF"/>
    <w:rsid w:val="001652D4"/>
    <w:rsid w:val="001652E7"/>
    <w:rsid w:val="001654AF"/>
    <w:rsid w:val="00165574"/>
    <w:rsid w:val="0016567E"/>
    <w:rsid w:val="00165BBB"/>
    <w:rsid w:val="00165ED7"/>
    <w:rsid w:val="00166076"/>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1D52"/>
    <w:rsid w:val="00171F10"/>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891"/>
    <w:rsid w:val="001749E9"/>
    <w:rsid w:val="00174ADA"/>
    <w:rsid w:val="001754CF"/>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265"/>
    <w:rsid w:val="0019234A"/>
    <w:rsid w:val="00192400"/>
    <w:rsid w:val="001925F3"/>
    <w:rsid w:val="00192BC3"/>
    <w:rsid w:val="00192D82"/>
    <w:rsid w:val="00192DD9"/>
    <w:rsid w:val="00193244"/>
    <w:rsid w:val="00193252"/>
    <w:rsid w:val="00193313"/>
    <w:rsid w:val="00193351"/>
    <w:rsid w:val="0019349A"/>
    <w:rsid w:val="00193524"/>
    <w:rsid w:val="00193557"/>
    <w:rsid w:val="001936ED"/>
    <w:rsid w:val="0019373A"/>
    <w:rsid w:val="00193783"/>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B51"/>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017"/>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C82"/>
    <w:rsid w:val="001C5D4F"/>
    <w:rsid w:val="001C6070"/>
    <w:rsid w:val="001C629A"/>
    <w:rsid w:val="001C62CD"/>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4CE"/>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BF"/>
    <w:rsid w:val="001D37DD"/>
    <w:rsid w:val="001D3A4E"/>
    <w:rsid w:val="001D3CB7"/>
    <w:rsid w:val="001D3D1D"/>
    <w:rsid w:val="001D3DDC"/>
    <w:rsid w:val="001D3FCD"/>
    <w:rsid w:val="001D4465"/>
    <w:rsid w:val="001D4987"/>
    <w:rsid w:val="001D49B6"/>
    <w:rsid w:val="001D4AFD"/>
    <w:rsid w:val="001D4F51"/>
    <w:rsid w:val="001D5033"/>
    <w:rsid w:val="001D516F"/>
    <w:rsid w:val="001D531A"/>
    <w:rsid w:val="001D53BC"/>
    <w:rsid w:val="001D5643"/>
    <w:rsid w:val="001D5C88"/>
    <w:rsid w:val="001D5F5D"/>
    <w:rsid w:val="001D60B2"/>
    <w:rsid w:val="001D62E2"/>
    <w:rsid w:val="001D6567"/>
    <w:rsid w:val="001D689D"/>
    <w:rsid w:val="001D695C"/>
    <w:rsid w:val="001D6C14"/>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BC8"/>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76"/>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5A7"/>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4F56"/>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A30"/>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B1F"/>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07E"/>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36"/>
    <w:rsid w:val="0021754E"/>
    <w:rsid w:val="00217563"/>
    <w:rsid w:val="002175B3"/>
    <w:rsid w:val="002177E2"/>
    <w:rsid w:val="002178FF"/>
    <w:rsid w:val="00217BE9"/>
    <w:rsid w:val="00220210"/>
    <w:rsid w:val="0022040D"/>
    <w:rsid w:val="00220721"/>
    <w:rsid w:val="00220894"/>
    <w:rsid w:val="00220934"/>
    <w:rsid w:val="00220949"/>
    <w:rsid w:val="0022097F"/>
    <w:rsid w:val="00221239"/>
    <w:rsid w:val="0022126F"/>
    <w:rsid w:val="00221773"/>
    <w:rsid w:val="002217C2"/>
    <w:rsid w:val="00221D8F"/>
    <w:rsid w:val="00221DAB"/>
    <w:rsid w:val="00221ED3"/>
    <w:rsid w:val="00221F86"/>
    <w:rsid w:val="0022203A"/>
    <w:rsid w:val="002222A1"/>
    <w:rsid w:val="0022275D"/>
    <w:rsid w:val="002227D2"/>
    <w:rsid w:val="00222B67"/>
    <w:rsid w:val="00222E93"/>
    <w:rsid w:val="00222EAD"/>
    <w:rsid w:val="002233C3"/>
    <w:rsid w:val="00223501"/>
    <w:rsid w:val="002235E1"/>
    <w:rsid w:val="00223853"/>
    <w:rsid w:val="00224093"/>
    <w:rsid w:val="00224136"/>
    <w:rsid w:val="002242CF"/>
    <w:rsid w:val="002246B0"/>
    <w:rsid w:val="00224952"/>
    <w:rsid w:val="002249B5"/>
    <w:rsid w:val="00224B8C"/>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9C"/>
    <w:rsid w:val="002263C4"/>
    <w:rsid w:val="00226697"/>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4AA"/>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080"/>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158"/>
    <w:rsid w:val="00237585"/>
    <w:rsid w:val="00237921"/>
    <w:rsid w:val="00237ADA"/>
    <w:rsid w:val="00237B38"/>
    <w:rsid w:val="00237BFF"/>
    <w:rsid w:val="00237C1B"/>
    <w:rsid w:val="00237D64"/>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BEF"/>
    <w:rsid w:val="00265D11"/>
    <w:rsid w:val="00265D54"/>
    <w:rsid w:val="002663CF"/>
    <w:rsid w:val="002665AB"/>
    <w:rsid w:val="002665EF"/>
    <w:rsid w:val="002666B2"/>
    <w:rsid w:val="0026674E"/>
    <w:rsid w:val="0026675A"/>
    <w:rsid w:val="00266964"/>
    <w:rsid w:val="00266B13"/>
    <w:rsid w:val="00266D3A"/>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09A"/>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9EB"/>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CA4"/>
    <w:rsid w:val="00294D90"/>
    <w:rsid w:val="00294EBE"/>
    <w:rsid w:val="00294F3F"/>
    <w:rsid w:val="0029566B"/>
    <w:rsid w:val="00295985"/>
    <w:rsid w:val="00295A9F"/>
    <w:rsid w:val="00295B53"/>
    <w:rsid w:val="00295D79"/>
    <w:rsid w:val="00295E08"/>
    <w:rsid w:val="00295ECC"/>
    <w:rsid w:val="0029612C"/>
    <w:rsid w:val="002961E0"/>
    <w:rsid w:val="00296B05"/>
    <w:rsid w:val="00296B0D"/>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1FB"/>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6EEC"/>
    <w:rsid w:val="002B6F25"/>
    <w:rsid w:val="002B75B0"/>
    <w:rsid w:val="002B7AAC"/>
    <w:rsid w:val="002B7D02"/>
    <w:rsid w:val="002B7EAF"/>
    <w:rsid w:val="002B7F4A"/>
    <w:rsid w:val="002C01CC"/>
    <w:rsid w:val="002C05F2"/>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369"/>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4C0"/>
    <w:rsid w:val="002D779E"/>
    <w:rsid w:val="002D7C84"/>
    <w:rsid w:val="002D7D1B"/>
    <w:rsid w:val="002E0150"/>
    <w:rsid w:val="002E01BC"/>
    <w:rsid w:val="002E0319"/>
    <w:rsid w:val="002E0390"/>
    <w:rsid w:val="002E03BD"/>
    <w:rsid w:val="002E06FD"/>
    <w:rsid w:val="002E07F8"/>
    <w:rsid w:val="002E0ABD"/>
    <w:rsid w:val="002E0CF6"/>
    <w:rsid w:val="002E0D2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294"/>
    <w:rsid w:val="0030049C"/>
    <w:rsid w:val="00300928"/>
    <w:rsid w:val="003010CF"/>
    <w:rsid w:val="0030126E"/>
    <w:rsid w:val="00301D21"/>
    <w:rsid w:val="00301E06"/>
    <w:rsid w:val="0030215C"/>
    <w:rsid w:val="00302273"/>
    <w:rsid w:val="0030261F"/>
    <w:rsid w:val="00302A79"/>
    <w:rsid w:val="00302C62"/>
    <w:rsid w:val="00302F6E"/>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70"/>
    <w:rsid w:val="00307AC3"/>
    <w:rsid w:val="003100C8"/>
    <w:rsid w:val="003100EF"/>
    <w:rsid w:val="00310344"/>
    <w:rsid w:val="00310401"/>
    <w:rsid w:val="00310D33"/>
    <w:rsid w:val="00310DAA"/>
    <w:rsid w:val="0031104E"/>
    <w:rsid w:val="003110ED"/>
    <w:rsid w:val="00311161"/>
    <w:rsid w:val="003114F1"/>
    <w:rsid w:val="00311797"/>
    <w:rsid w:val="00311903"/>
    <w:rsid w:val="00311BA0"/>
    <w:rsid w:val="00311BE7"/>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5B6"/>
    <w:rsid w:val="0031573F"/>
    <w:rsid w:val="0031575B"/>
    <w:rsid w:val="0031580D"/>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E97"/>
    <w:rsid w:val="00322FF8"/>
    <w:rsid w:val="003232FD"/>
    <w:rsid w:val="00323459"/>
    <w:rsid w:val="003235F1"/>
    <w:rsid w:val="00323682"/>
    <w:rsid w:val="00323731"/>
    <w:rsid w:val="00323A59"/>
    <w:rsid w:val="00323D6B"/>
    <w:rsid w:val="00323DAB"/>
    <w:rsid w:val="00323DFB"/>
    <w:rsid w:val="00324028"/>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245"/>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6DC9"/>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72"/>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19F"/>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9D8"/>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274"/>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773"/>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13C"/>
    <w:rsid w:val="003962EA"/>
    <w:rsid w:val="0039654A"/>
    <w:rsid w:val="003965C5"/>
    <w:rsid w:val="0039666D"/>
    <w:rsid w:val="003966C1"/>
    <w:rsid w:val="00396849"/>
    <w:rsid w:val="003968BC"/>
    <w:rsid w:val="00396B62"/>
    <w:rsid w:val="00396D35"/>
    <w:rsid w:val="00396D9C"/>
    <w:rsid w:val="00396E88"/>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1CAE"/>
    <w:rsid w:val="003A20C8"/>
    <w:rsid w:val="003A2203"/>
    <w:rsid w:val="003A250E"/>
    <w:rsid w:val="003A26F1"/>
    <w:rsid w:val="003A271E"/>
    <w:rsid w:val="003A2C29"/>
    <w:rsid w:val="003A2D3A"/>
    <w:rsid w:val="003A2EC3"/>
    <w:rsid w:val="003A2F5F"/>
    <w:rsid w:val="003A36F2"/>
    <w:rsid w:val="003A39A0"/>
    <w:rsid w:val="003A39D9"/>
    <w:rsid w:val="003A3A14"/>
    <w:rsid w:val="003A3A95"/>
    <w:rsid w:val="003A3B5B"/>
    <w:rsid w:val="003A3D39"/>
    <w:rsid w:val="003A3EC7"/>
    <w:rsid w:val="003A40B4"/>
    <w:rsid w:val="003A4177"/>
    <w:rsid w:val="003A45E2"/>
    <w:rsid w:val="003A4713"/>
    <w:rsid w:val="003A4918"/>
    <w:rsid w:val="003A4A1A"/>
    <w:rsid w:val="003A4C52"/>
    <w:rsid w:val="003A4CF3"/>
    <w:rsid w:val="003A4E1C"/>
    <w:rsid w:val="003A5118"/>
    <w:rsid w:val="003A56F0"/>
    <w:rsid w:val="003A57E0"/>
    <w:rsid w:val="003A593F"/>
    <w:rsid w:val="003A5A6E"/>
    <w:rsid w:val="003A5ABD"/>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6E92"/>
    <w:rsid w:val="003A712B"/>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8FE"/>
    <w:rsid w:val="003B1A39"/>
    <w:rsid w:val="003B1FE7"/>
    <w:rsid w:val="003B2076"/>
    <w:rsid w:val="003B22EB"/>
    <w:rsid w:val="003B23EB"/>
    <w:rsid w:val="003B24E1"/>
    <w:rsid w:val="003B26F7"/>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ACD"/>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87C"/>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C86"/>
    <w:rsid w:val="003D2F5D"/>
    <w:rsid w:val="003D31BC"/>
    <w:rsid w:val="003D3211"/>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201"/>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B3F"/>
    <w:rsid w:val="003E0DC5"/>
    <w:rsid w:val="003E0E5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29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E13"/>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C8B"/>
    <w:rsid w:val="00410E21"/>
    <w:rsid w:val="0041129F"/>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96E"/>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2BC"/>
    <w:rsid w:val="00422341"/>
    <w:rsid w:val="004226F6"/>
    <w:rsid w:val="004227C4"/>
    <w:rsid w:val="00422E9B"/>
    <w:rsid w:val="00423407"/>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38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3AC"/>
    <w:rsid w:val="00454419"/>
    <w:rsid w:val="00454954"/>
    <w:rsid w:val="004549CF"/>
    <w:rsid w:val="00454B69"/>
    <w:rsid w:val="00454E0D"/>
    <w:rsid w:val="00454E1E"/>
    <w:rsid w:val="00455016"/>
    <w:rsid w:val="00455025"/>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08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0D"/>
    <w:rsid w:val="00466D21"/>
    <w:rsid w:val="00466D32"/>
    <w:rsid w:val="004671B8"/>
    <w:rsid w:val="004671C4"/>
    <w:rsid w:val="00467488"/>
    <w:rsid w:val="004677D7"/>
    <w:rsid w:val="00467809"/>
    <w:rsid w:val="0046781A"/>
    <w:rsid w:val="0046793C"/>
    <w:rsid w:val="00467957"/>
    <w:rsid w:val="00467AFE"/>
    <w:rsid w:val="00467F7A"/>
    <w:rsid w:val="00470575"/>
    <w:rsid w:val="004705A1"/>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12D"/>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1C37"/>
    <w:rsid w:val="00481E39"/>
    <w:rsid w:val="00482353"/>
    <w:rsid w:val="00482650"/>
    <w:rsid w:val="004827F4"/>
    <w:rsid w:val="004827F6"/>
    <w:rsid w:val="00482BBE"/>
    <w:rsid w:val="00482BEC"/>
    <w:rsid w:val="00482CF1"/>
    <w:rsid w:val="00482D85"/>
    <w:rsid w:val="00482EA6"/>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505"/>
    <w:rsid w:val="00491634"/>
    <w:rsid w:val="0049176D"/>
    <w:rsid w:val="00491778"/>
    <w:rsid w:val="004918EF"/>
    <w:rsid w:val="00491E4C"/>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4D7"/>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70E"/>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8DF"/>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77D"/>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BA9"/>
    <w:rsid w:val="004B2C11"/>
    <w:rsid w:val="004B2DD1"/>
    <w:rsid w:val="004B3029"/>
    <w:rsid w:val="004B302D"/>
    <w:rsid w:val="004B3183"/>
    <w:rsid w:val="004B340B"/>
    <w:rsid w:val="004B345D"/>
    <w:rsid w:val="004B3464"/>
    <w:rsid w:val="004B367E"/>
    <w:rsid w:val="004B376A"/>
    <w:rsid w:val="004B3885"/>
    <w:rsid w:val="004B3A75"/>
    <w:rsid w:val="004B3C09"/>
    <w:rsid w:val="004B3C55"/>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5ECA"/>
    <w:rsid w:val="004B6236"/>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9B"/>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59A"/>
    <w:rsid w:val="004D284C"/>
    <w:rsid w:val="004D2928"/>
    <w:rsid w:val="004D29C6"/>
    <w:rsid w:val="004D2AD7"/>
    <w:rsid w:val="004D2B09"/>
    <w:rsid w:val="004D2B80"/>
    <w:rsid w:val="004D2BED"/>
    <w:rsid w:val="004D2E4C"/>
    <w:rsid w:val="004D3459"/>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0E0"/>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6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4FEA"/>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449D"/>
    <w:rsid w:val="005046D1"/>
    <w:rsid w:val="00504765"/>
    <w:rsid w:val="0050487F"/>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E05"/>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103"/>
    <w:rsid w:val="005141DF"/>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17EE4"/>
    <w:rsid w:val="00520363"/>
    <w:rsid w:val="005203E5"/>
    <w:rsid w:val="00520ABD"/>
    <w:rsid w:val="00520BA1"/>
    <w:rsid w:val="00520C0A"/>
    <w:rsid w:val="00520E19"/>
    <w:rsid w:val="00520ED7"/>
    <w:rsid w:val="00520EF6"/>
    <w:rsid w:val="0052110F"/>
    <w:rsid w:val="0052157E"/>
    <w:rsid w:val="00521866"/>
    <w:rsid w:val="005218B6"/>
    <w:rsid w:val="005218E4"/>
    <w:rsid w:val="00521980"/>
    <w:rsid w:val="00521B59"/>
    <w:rsid w:val="00521C1A"/>
    <w:rsid w:val="00522148"/>
    <w:rsid w:val="00522589"/>
    <w:rsid w:val="005226F5"/>
    <w:rsid w:val="0052292A"/>
    <w:rsid w:val="00522A4A"/>
    <w:rsid w:val="00522F3C"/>
    <w:rsid w:val="00523332"/>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401"/>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6D3F"/>
    <w:rsid w:val="00527200"/>
    <w:rsid w:val="00527246"/>
    <w:rsid w:val="005273AD"/>
    <w:rsid w:val="00527486"/>
    <w:rsid w:val="0052786D"/>
    <w:rsid w:val="0052797F"/>
    <w:rsid w:val="00527B73"/>
    <w:rsid w:val="00527C40"/>
    <w:rsid w:val="00527C81"/>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12"/>
    <w:rsid w:val="00533473"/>
    <w:rsid w:val="00533737"/>
    <w:rsid w:val="0053398F"/>
    <w:rsid w:val="0053399C"/>
    <w:rsid w:val="00533AE5"/>
    <w:rsid w:val="00533C5A"/>
    <w:rsid w:val="00534317"/>
    <w:rsid w:val="0053438D"/>
    <w:rsid w:val="0053439D"/>
    <w:rsid w:val="00534502"/>
    <w:rsid w:val="00534686"/>
    <w:rsid w:val="00535042"/>
    <w:rsid w:val="005350B9"/>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AA7"/>
    <w:rsid w:val="00541DF5"/>
    <w:rsid w:val="0054220A"/>
    <w:rsid w:val="0054224B"/>
    <w:rsid w:val="00542256"/>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351"/>
    <w:rsid w:val="005514D9"/>
    <w:rsid w:val="005514F8"/>
    <w:rsid w:val="00551542"/>
    <w:rsid w:val="00551595"/>
    <w:rsid w:val="005518A4"/>
    <w:rsid w:val="00551A91"/>
    <w:rsid w:val="00552459"/>
    <w:rsid w:val="00552529"/>
    <w:rsid w:val="00552549"/>
    <w:rsid w:val="0055264B"/>
    <w:rsid w:val="005526F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C43"/>
    <w:rsid w:val="00554D0E"/>
    <w:rsid w:val="00554D8D"/>
    <w:rsid w:val="00554EA1"/>
    <w:rsid w:val="00555288"/>
    <w:rsid w:val="00555297"/>
    <w:rsid w:val="005552E5"/>
    <w:rsid w:val="005553E4"/>
    <w:rsid w:val="00555438"/>
    <w:rsid w:val="0055564D"/>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8F5"/>
    <w:rsid w:val="00585DEB"/>
    <w:rsid w:val="00585EB1"/>
    <w:rsid w:val="00585F5B"/>
    <w:rsid w:val="005860C2"/>
    <w:rsid w:val="0058620A"/>
    <w:rsid w:val="00586467"/>
    <w:rsid w:val="0058668E"/>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010"/>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4D"/>
    <w:rsid w:val="005D61BB"/>
    <w:rsid w:val="005D642F"/>
    <w:rsid w:val="005D648A"/>
    <w:rsid w:val="005D6A6C"/>
    <w:rsid w:val="005D6D45"/>
    <w:rsid w:val="005D7C02"/>
    <w:rsid w:val="005D7CAD"/>
    <w:rsid w:val="005D7E0D"/>
    <w:rsid w:val="005E0339"/>
    <w:rsid w:val="005E0448"/>
    <w:rsid w:val="005E049F"/>
    <w:rsid w:val="005E0837"/>
    <w:rsid w:val="005E0930"/>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4EE"/>
    <w:rsid w:val="005E353D"/>
    <w:rsid w:val="005E35CC"/>
    <w:rsid w:val="005E371E"/>
    <w:rsid w:val="005E3CA3"/>
    <w:rsid w:val="005E3CF6"/>
    <w:rsid w:val="005E428B"/>
    <w:rsid w:val="005E45BB"/>
    <w:rsid w:val="005E498D"/>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E7ED2"/>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C9D"/>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6ED1"/>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1BE"/>
    <w:rsid w:val="00605300"/>
    <w:rsid w:val="00605319"/>
    <w:rsid w:val="00605441"/>
    <w:rsid w:val="00605566"/>
    <w:rsid w:val="0060556C"/>
    <w:rsid w:val="006055A7"/>
    <w:rsid w:val="00605637"/>
    <w:rsid w:val="006057DC"/>
    <w:rsid w:val="0060584A"/>
    <w:rsid w:val="00605B22"/>
    <w:rsid w:val="00605DED"/>
    <w:rsid w:val="00605E3D"/>
    <w:rsid w:val="00605E56"/>
    <w:rsid w:val="00605E5D"/>
    <w:rsid w:val="00606281"/>
    <w:rsid w:val="00606428"/>
    <w:rsid w:val="00606555"/>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85"/>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942"/>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580"/>
    <w:rsid w:val="00622628"/>
    <w:rsid w:val="0062270A"/>
    <w:rsid w:val="0062276E"/>
    <w:rsid w:val="00622838"/>
    <w:rsid w:val="00622E2A"/>
    <w:rsid w:val="00622F74"/>
    <w:rsid w:val="00622F80"/>
    <w:rsid w:val="00623089"/>
    <w:rsid w:val="0062308E"/>
    <w:rsid w:val="0062326A"/>
    <w:rsid w:val="00623420"/>
    <w:rsid w:val="0062348D"/>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7B"/>
    <w:rsid w:val="00626C9C"/>
    <w:rsid w:val="00626E54"/>
    <w:rsid w:val="006272FA"/>
    <w:rsid w:val="00630228"/>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7AF"/>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865"/>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36B"/>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C66"/>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3CE3"/>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8DF"/>
    <w:rsid w:val="00660DEF"/>
    <w:rsid w:val="00661101"/>
    <w:rsid w:val="006613DE"/>
    <w:rsid w:val="006614DB"/>
    <w:rsid w:val="006618CC"/>
    <w:rsid w:val="00661A43"/>
    <w:rsid w:val="00661EC1"/>
    <w:rsid w:val="00661F8C"/>
    <w:rsid w:val="00661FAA"/>
    <w:rsid w:val="00661FB1"/>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BAB"/>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5FA6"/>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154"/>
    <w:rsid w:val="0067697E"/>
    <w:rsid w:val="00676AD7"/>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A87"/>
    <w:rsid w:val="00691B30"/>
    <w:rsid w:val="00691DFF"/>
    <w:rsid w:val="00692292"/>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93C"/>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BCC"/>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167"/>
    <w:rsid w:val="006A4687"/>
    <w:rsid w:val="006A48D3"/>
    <w:rsid w:val="006A4A0B"/>
    <w:rsid w:val="006A5192"/>
    <w:rsid w:val="006A5550"/>
    <w:rsid w:val="006A55DF"/>
    <w:rsid w:val="006A58D3"/>
    <w:rsid w:val="006A59CD"/>
    <w:rsid w:val="006A5B21"/>
    <w:rsid w:val="006A5BA0"/>
    <w:rsid w:val="006A5D9A"/>
    <w:rsid w:val="006A5E6D"/>
    <w:rsid w:val="006A5F7F"/>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6E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EA8"/>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255"/>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92"/>
    <w:rsid w:val="006E0BB0"/>
    <w:rsid w:val="006E0E1A"/>
    <w:rsid w:val="006E0F28"/>
    <w:rsid w:val="006E0FB3"/>
    <w:rsid w:val="006E115F"/>
    <w:rsid w:val="006E1276"/>
    <w:rsid w:val="006E12C3"/>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A64"/>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30"/>
    <w:rsid w:val="006E7FFD"/>
    <w:rsid w:val="006F01AB"/>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0A6"/>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3A4"/>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7A5"/>
    <w:rsid w:val="0071597C"/>
    <w:rsid w:val="007161DE"/>
    <w:rsid w:val="007162CD"/>
    <w:rsid w:val="00716462"/>
    <w:rsid w:val="007165A9"/>
    <w:rsid w:val="0071670D"/>
    <w:rsid w:val="00716A97"/>
    <w:rsid w:val="00716DC5"/>
    <w:rsid w:val="00717062"/>
    <w:rsid w:val="00717219"/>
    <w:rsid w:val="007173BE"/>
    <w:rsid w:val="007174EF"/>
    <w:rsid w:val="0071791D"/>
    <w:rsid w:val="00717E6F"/>
    <w:rsid w:val="00717F26"/>
    <w:rsid w:val="00720067"/>
    <w:rsid w:val="00720126"/>
    <w:rsid w:val="00720655"/>
    <w:rsid w:val="00720A4E"/>
    <w:rsid w:val="00720FF2"/>
    <w:rsid w:val="00721084"/>
    <w:rsid w:val="007210A3"/>
    <w:rsid w:val="007211D2"/>
    <w:rsid w:val="00721262"/>
    <w:rsid w:val="007212E2"/>
    <w:rsid w:val="007213E2"/>
    <w:rsid w:val="00721963"/>
    <w:rsid w:val="007219AC"/>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E23"/>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E49"/>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2D2"/>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408"/>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8E2"/>
    <w:rsid w:val="00743C59"/>
    <w:rsid w:val="00743DD0"/>
    <w:rsid w:val="00743ED9"/>
    <w:rsid w:val="00743F31"/>
    <w:rsid w:val="007440A9"/>
    <w:rsid w:val="007443D6"/>
    <w:rsid w:val="0074457C"/>
    <w:rsid w:val="00744840"/>
    <w:rsid w:val="00744844"/>
    <w:rsid w:val="00744849"/>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C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30"/>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8F7"/>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4E"/>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0A7"/>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B16"/>
    <w:rsid w:val="00797C2C"/>
    <w:rsid w:val="00797CCF"/>
    <w:rsid w:val="00797CE6"/>
    <w:rsid w:val="00797D10"/>
    <w:rsid w:val="00797DC9"/>
    <w:rsid w:val="00797ED9"/>
    <w:rsid w:val="00797FC7"/>
    <w:rsid w:val="007A034D"/>
    <w:rsid w:val="007A04E3"/>
    <w:rsid w:val="007A0BC2"/>
    <w:rsid w:val="007A0C5B"/>
    <w:rsid w:val="007A1400"/>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9B0"/>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A1B"/>
    <w:rsid w:val="007C6B84"/>
    <w:rsid w:val="007C6C73"/>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A42"/>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37"/>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6FC"/>
    <w:rsid w:val="007F5B32"/>
    <w:rsid w:val="007F6104"/>
    <w:rsid w:val="007F67F9"/>
    <w:rsid w:val="007F6880"/>
    <w:rsid w:val="007F6B63"/>
    <w:rsid w:val="007F6C12"/>
    <w:rsid w:val="007F6DD2"/>
    <w:rsid w:val="007F6FDC"/>
    <w:rsid w:val="007F702B"/>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09C"/>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3FD"/>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A5F"/>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50D"/>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3FDE"/>
    <w:rsid w:val="008342A6"/>
    <w:rsid w:val="00834623"/>
    <w:rsid w:val="0083480B"/>
    <w:rsid w:val="00834971"/>
    <w:rsid w:val="008349B1"/>
    <w:rsid w:val="008349F8"/>
    <w:rsid w:val="008350B9"/>
    <w:rsid w:val="008357E9"/>
    <w:rsid w:val="008358B3"/>
    <w:rsid w:val="008359E0"/>
    <w:rsid w:val="00835B9E"/>
    <w:rsid w:val="00835C2A"/>
    <w:rsid w:val="008362E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3C5"/>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6E69"/>
    <w:rsid w:val="008770D4"/>
    <w:rsid w:val="008773DE"/>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36A"/>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8B"/>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F6B"/>
    <w:rsid w:val="00895100"/>
    <w:rsid w:val="008951DB"/>
    <w:rsid w:val="0089524C"/>
    <w:rsid w:val="00895670"/>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1"/>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704"/>
    <w:rsid w:val="008B7AF1"/>
    <w:rsid w:val="008B7B08"/>
    <w:rsid w:val="008B7BB4"/>
    <w:rsid w:val="008C0377"/>
    <w:rsid w:val="008C073D"/>
    <w:rsid w:val="008C0780"/>
    <w:rsid w:val="008C0A72"/>
    <w:rsid w:val="008C0CD1"/>
    <w:rsid w:val="008C0D30"/>
    <w:rsid w:val="008C0ED3"/>
    <w:rsid w:val="008C0F1D"/>
    <w:rsid w:val="008C1081"/>
    <w:rsid w:val="008C11EB"/>
    <w:rsid w:val="008C13F0"/>
    <w:rsid w:val="008C164B"/>
    <w:rsid w:val="008C1832"/>
    <w:rsid w:val="008C1AE8"/>
    <w:rsid w:val="008C1F26"/>
    <w:rsid w:val="008C1FA6"/>
    <w:rsid w:val="008C1FCA"/>
    <w:rsid w:val="008C2181"/>
    <w:rsid w:val="008C239D"/>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0D6"/>
    <w:rsid w:val="008D417A"/>
    <w:rsid w:val="008D4352"/>
    <w:rsid w:val="008D4A59"/>
    <w:rsid w:val="008D4A6D"/>
    <w:rsid w:val="008D4BF7"/>
    <w:rsid w:val="008D585D"/>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2DD"/>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76B"/>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DE5"/>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DBC"/>
    <w:rsid w:val="00905DD6"/>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6F0"/>
    <w:rsid w:val="0091288D"/>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4DB9"/>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9BE"/>
    <w:rsid w:val="00921E9A"/>
    <w:rsid w:val="00922093"/>
    <w:rsid w:val="009220F5"/>
    <w:rsid w:val="009221D5"/>
    <w:rsid w:val="00922302"/>
    <w:rsid w:val="00922516"/>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0DEB"/>
    <w:rsid w:val="009413A1"/>
    <w:rsid w:val="0094146A"/>
    <w:rsid w:val="00941746"/>
    <w:rsid w:val="0094183B"/>
    <w:rsid w:val="00941886"/>
    <w:rsid w:val="00941A29"/>
    <w:rsid w:val="00941B22"/>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DD"/>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0BA"/>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32C"/>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BB3"/>
    <w:rsid w:val="00971C56"/>
    <w:rsid w:val="00972356"/>
    <w:rsid w:val="0097275A"/>
    <w:rsid w:val="00972809"/>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4BC"/>
    <w:rsid w:val="009826C8"/>
    <w:rsid w:val="00982797"/>
    <w:rsid w:val="009827DA"/>
    <w:rsid w:val="009827E4"/>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DD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6"/>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0F13"/>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336"/>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84F"/>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09"/>
    <w:rsid w:val="009C6287"/>
    <w:rsid w:val="009C669F"/>
    <w:rsid w:val="009C6C94"/>
    <w:rsid w:val="009C6DFC"/>
    <w:rsid w:val="009C72B4"/>
    <w:rsid w:val="009C7320"/>
    <w:rsid w:val="009C73A9"/>
    <w:rsid w:val="009C751C"/>
    <w:rsid w:val="009C764C"/>
    <w:rsid w:val="009C7728"/>
    <w:rsid w:val="009C788D"/>
    <w:rsid w:val="009D0024"/>
    <w:rsid w:val="009D0337"/>
    <w:rsid w:val="009D03BF"/>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65"/>
    <w:rsid w:val="009D1CB5"/>
    <w:rsid w:val="009D207A"/>
    <w:rsid w:val="009D21FA"/>
    <w:rsid w:val="009D22E4"/>
    <w:rsid w:val="009D22F7"/>
    <w:rsid w:val="009D27B3"/>
    <w:rsid w:val="009D28E6"/>
    <w:rsid w:val="009D2C50"/>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5FD2"/>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BC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1ED"/>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747"/>
    <w:rsid w:val="00A04A18"/>
    <w:rsid w:val="00A04B2D"/>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3D"/>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2C"/>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4832"/>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0A3A"/>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EAE"/>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67DA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4F34"/>
    <w:rsid w:val="00A8557B"/>
    <w:rsid w:val="00A856ED"/>
    <w:rsid w:val="00A85A05"/>
    <w:rsid w:val="00A85B37"/>
    <w:rsid w:val="00A85E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742"/>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9EA"/>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E90"/>
    <w:rsid w:val="00AB43EC"/>
    <w:rsid w:val="00AB4602"/>
    <w:rsid w:val="00AB473D"/>
    <w:rsid w:val="00AB47C7"/>
    <w:rsid w:val="00AB4A3A"/>
    <w:rsid w:val="00AB4A5A"/>
    <w:rsid w:val="00AB4BA3"/>
    <w:rsid w:val="00AB4BF4"/>
    <w:rsid w:val="00AB4C3B"/>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14"/>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63"/>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B35"/>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3AB"/>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18E"/>
    <w:rsid w:val="00AE3649"/>
    <w:rsid w:val="00AE3891"/>
    <w:rsid w:val="00AE3A66"/>
    <w:rsid w:val="00AE3B4E"/>
    <w:rsid w:val="00AE3D2D"/>
    <w:rsid w:val="00AE3F48"/>
    <w:rsid w:val="00AE3FA2"/>
    <w:rsid w:val="00AE42A0"/>
    <w:rsid w:val="00AE4469"/>
    <w:rsid w:val="00AE47BD"/>
    <w:rsid w:val="00AE4918"/>
    <w:rsid w:val="00AE4CC5"/>
    <w:rsid w:val="00AE4D5E"/>
    <w:rsid w:val="00AE4E46"/>
    <w:rsid w:val="00AE528D"/>
    <w:rsid w:val="00AE5945"/>
    <w:rsid w:val="00AE59EC"/>
    <w:rsid w:val="00AE5D12"/>
    <w:rsid w:val="00AE5D90"/>
    <w:rsid w:val="00AE5F0F"/>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911"/>
    <w:rsid w:val="00AF1BFA"/>
    <w:rsid w:val="00AF1D0F"/>
    <w:rsid w:val="00AF1E86"/>
    <w:rsid w:val="00AF226E"/>
    <w:rsid w:val="00AF25D5"/>
    <w:rsid w:val="00AF2612"/>
    <w:rsid w:val="00AF28C2"/>
    <w:rsid w:val="00AF29C2"/>
    <w:rsid w:val="00AF31C3"/>
    <w:rsid w:val="00AF3818"/>
    <w:rsid w:val="00AF38EA"/>
    <w:rsid w:val="00AF3C02"/>
    <w:rsid w:val="00AF3DBB"/>
    <w:rsid w:val="00AF42B3"/>
    <w:rsid w:val="00AF4659"/>
    <w:rsid w:val="00AF48FF"/>
    <w:rsid w:val="00AF4934"/>
    <w:rsid w:val="00AF4E5E"/>
    <w:rsid w:val="00AF4F24"/>
    <w:rsid w:val="00AF5099"/>
    <w:rsid w:val="00AF5194"/>
    <w:rsid w:val="00AF5334"/>
    <w:rsid w:val="00AF53EF"/>
    <w:rsid w:val="00AF5A86"/>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BA4"/>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77"/>
    <w:rsid w:val="00B0479A"/>
    <w:rsid w:val="00B0481F"/>
    <w:rsid w:val="00B048CF"/>
    <w:rsid w:val="00B0494C"/>
    <w:rsid w:val="00B049DD"/>
    <w:rsid w:val="00B04B7D"/>
    <w:rsid w:val="00B04F7E"/>
    <w:rsid w:val="00B054BC"/>
    <w:rsid w:val="00B055CE"/>
    <w:rsid w:val="00B05A93"/>
    <w:rsid w:val="00B05D56"/>
    <w:rsid w:val="00B05E1C"/>
    <w:rsid w:val="00B0612F"/>
    <w:rsid w:val="00B06236"/>
    <w:rsid w:val="00B06A88"/>
    <w:rsid w:val="00B06BB4"/>
    <w:rsid w:val="00B06BC3"/>
    <w:rsid w:val="00B06D28"/>
    <w:rsid w:val="00B06DE2"/>
    <w:rsid w:val="00B06F55"/>
    <w:rsid w:val="00B07437"/>
    <w:rsid w:val="00B074B4"/>
    <w:rsid w:val="00B07B3D"/>
    <w:rsid w:val="00B07CBE"/>
    <w:rsid w:val="00B07EDB"/>
    <w:rsid w:val="00B07FAC"/>
    <w:rsid w:val="00B10217"/>
    <w:rsid w:val="00B10467"/>
    <w:rsid w:val="00B1049C"/>
    <w:rsid w:val="00B10558"/>
    <w:rsid w:val="00B107EB"/>
    <w:rsid w:val="00B10915"/>
    <w:rsid w:val="00B10CBB"/>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71F"/>
    <w:rsid w:val="00B16877"/>
    <w:rsid w:val="00B16944"/>
    <w:rsid w:val="00B1698B"/>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23C"/>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4C7F"/>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7B0"/>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3F0"/>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1FB"/>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279"/>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6CC"/>
    <w:rsid w:val="00B778D7"/>
    <w:rsid w:val="00B77935"/>
    <w:rsid w:val="00B77D20"/>
    <w:rsid w:val="00B80154"/>
    <w:rsid w:val="00B802A1"/>
    <w:rsid w:val="00B80552"/>
    <w:rsid w:val="00B80614"/>
    <w:rsid w:val="00B8062B"/>
    <w:rsid w:val="00B80867"/>
    <w:rsid w:val="00B80880"/>
    <w:rsid w:val="00B80910"/>
    <w:rsid w:val="00B80AEA"/>
    <w:rsid w:val="00B810F2"/>
    <w:rsid w:val="00B811C3"/>
    <w:rsid w:val="00B811C5"/>
    <w:rsid w:val="00B818F4"/>
    <w:rsid w:val="00B81BC9"/>
    <w:rsid w:val="00B81E21"/>
    <w:rsid w:val="00B8222F"/>
    <w:rsid w:val="00B82615"/>
    <w:rsid w:val="00B82704"/>
    <w:rsid w:val="00B82AF2"/>
    <w:rsid w:val="00B82E22"/>
    <w:rsid w:val="00B83393"/>
    <w:rsid w:val="00B83444"/>
    <w:rsid w:val="00B836ED"/>
    <w:rsid w:val="00B8375C"/>
    <w:rsid w:val="00B8379E"/>
    <w:rsid w:val="00B83AE1"/>
    <w:rsid w:val="00B83B70"/>
    <w:rsid w:val="00B83C73"/>
    <w:rsid w:val="00B83E1D"/>
    <w:rsid w:val="00B83E21"/>
    <w:rsid w:val="00B8428F"/>
    <w:rsid w:val="00B8436B"/>
    <w:rsid w:val="00B84E9D"/>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AEA"/>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C1"/>
    <w:rsid w:val="00B942EA"/>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D46"/>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4CF"/>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5FC"/>
    <w:rsid w:val="00BB7827"/>
    <w:rsid w:val="00BB79EA"/>
    <w:rsid w:val="00BB7A0E"/>
    <w:rsid w:val="00BB7A92"/>
    <w:rsid w:val="00BB7CA1"/>
    <w:rsid w:val="00BB7DD7"/>
    <w:rsid w:val="00BC00EC"/>
    <w:rsid w:val="00BC0301"/>
    <w:rsid w:val="00BC03AA"/>
    <w:rsid w:val="00BC047D"/>
    <w:rsid w:val="00BC06D4"/>
    <w:rsid w:val="00BC08C5"/>
    <w:rsid w:val="00BC0B28"/>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D07"/>
    <w:rsid w:val="00BC4F57"/>
    <w:rsid w:val="00BC5247"/>
    <w:rsid w:val="00BC565E"/>
    <w:rsid w:val="00BC572A"/>
    <w:rsid w:val="00BC57DB"/>
    <w:rsid w:val="00BC5854"/>
    <w:rsid w:val="00BC59A2"/>
    <w:rsid w:val="00BC5A5E"/>
    <w:rsid w:val="00BC5D2A"/>
    <w:rsid w:val="00BC5F9A"/>
    <w:rsid w:val="00BC654C"/>
    <w:rsid w:val="00BC691E"/>
    <w:rsid w:val="00BC6C42"/>
    <w:rsid w:val="00BC6FD6"/>
    <w:rsid w:val="00BC710D"/>
    <w:rsid w:val="00BC7217"/>
    <w:rsid w:val="00BC751A"/>
    <w:rsid w:val="00BC7821"/>
    <w:rsid w:val="00BC7887"/>
    <w:rsid w:val="00BC7A8E"/>
    <w:rsid w:val="00BC7D2B"/>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202"/>
    <w:rsid w:val="00BE4375"/>
    <w:rsid w:val="00BE44DC"/>
    <w:rsid w:val="00BE467D"/>
    <w:rsid w:val="00BE46FB"/>
    <w:rsid w:val="00BE4AB4"/>
    <w:rsid w:val="00BE4B20"/>
    <w:rsid w:val="00BE5077"/>
    <w:rsid w:val="00BE5179"/>
    <w:rsid w:val="00BE5433"/>
    <w:rsid w:val="00BE54C7"/>
    <w:rsid w:val="00BE5695"/>
    <w:rsid w:val="00BE5751"/>
    <w:rsid w:val="00BE5EFC"/>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2F9"/>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7E"/>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3E"/>
    <w:rsid w:val="00C003FC"/>
    <w:rsid w:val="00C00894"/>
    <w:rsid w:val="00C00AAF"/>
    <w:rsid w:val="00C01671"/>
    <w:rsid w:val="00C016EC"/>
    <w:rsid w:val="00C01720"/>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752"/>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4F"/>
    <w:rsid w:val="00C14FD5"/>
    <w:rsid w:val="00C15085"/>
    <w:rsid w:val="00C15652"/>
    <w:rsid w:val="00C15662"/>
    <w:rsid w:val="00C1570F"/>
    <w:rsid w:val="00C158D2"/>
    <w:rsid w:val="00C1592C"/>
    <w:rsid w:val="00C15AA6"/>
    <w:rsid w:val="00C15F52"/>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77A"/>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722"/>
    <w:rsid w:val="00C35923"/>
    <w:rsid w:val="00C35C34"/>
    <w:rsid w:val="00C35D3A"/>
    <w:rsid w:val="00C3623C"/>
    <w:rsid w:val="00C3635F"/>
    <w:rsid w:val="00C3654C"/>
    <w:rsid w:val="00C36934"/>
    <w:rsid w:val="00C36BF5"/>
    <w:rsid w:val="00C36DBC"/>
    <w:rsid w:val="00C36F71"/>
    <w:rsid w:val="00C3702B"/>
    <w:rsid w:val="00C3729F"/>
    <w:rsid w:val="00C37596"/>
    <w:rsid w:val="00C376BA"/>
    <w:rsid w:val="00C378C0"/>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6CA"/>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BFF"/>
    <w:rsid w:val="00C62CD5"/>
    <w:rsid w:val="00C62D89"/>
    <w:rsid w:val="00C62F6B"/>
    <w:rsid w:val="00C6347D"/>
    <w:rsid w:val="00C63545"/>
    <w:rsid w:val="00C636E6"/>
    <w:rsid w:val="00C6378F"/>
    <w:rsid w:val="00C639D6"/>
    <w:rsid w:val="00C63ED9"/>
    <w:rsid w:val="00C63F8E"/>
    <w:rsid w:val="00C646F5"/>
    <w:rsid w:val="00C6475E"/>
    <w:rsid w:val="00C647FB"/>
    <w:rsid w:val="00C64B49"/>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1AE"/>
    <w:rsid w:val="00C7043A"/>
    <w:rsid w:val="00C7069E"/>
    <w:rsid w:val="00C70A60"/>
    <w:rsid w:val="00C70CA5"/>
    <w:rsid w:val="00C70DFF"/>
    <w:rsid w:val="00C70F39"/>
    <w:rsid w:val="00C70F89"/>
    <w:rsid w:val="00C7101B"/>
    <w:rsid w:val="00C71331"/>
    <w:rsid w:val="00C71430"/>
    <w:rsid w:val="00C71474"/>
    <w:rsid w:val="00C714EA"/>
    <w:rsid w:val="00C71A01"/>
    <w:rsid w:val="00C71A3E"/>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CBB"/>
    <w:rsid w:val="00C94F62"/>
    <w:rsid w:val="00C94FBB"/>
    <w:rsid w:val="00C95304"/>
    <w:rsid w:val="00C9549C"/>
    <w:rsid w:val="00C95852"/>
    <w:rsid w:val="00C95854"/>
    <w:rsid w:val="00C95BF2"/>
    <w:rsid w:val="00C95EFF"/>
    <w:rsid w:val="00C95FD2"/>
    <w:rsid w:val="00C9634A"/>
    <w:rsid w:val="00C964CC"/>
    <w:rsid w:val="00C96912"/>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026"/>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2CD"/>
    <w:rsid w:val="00CB3309"/>
    <w:rsid w:val="00CB3447"/>
    <w:rsid w:val="00CB3783"/>
    <w:rsid w:val="00CB37C1"/>
    <w:rsid w:val="00CB3DD0"/>
    <w:rsid w:val="00CB42FE"/>
    <w:rsid w:val="00CB43A5"/>
    <w:rsid w:val="00CB4581"/>
    <w:rsid w:val="00CB4A0E"/>
    <w:rsid w:val="00CB4C7E"/>
    <w:rsid w:val="00CB512D"/>
    <w:rsid w:val="00CB5700"/>
    <w:rsid w:val="00CB5705"/>
    <w:rsid w:val="00CB573A"/>
    <w:rsid w:val="00CB5848"/>
    <w:rsid w:val="00CB5B1E"/>
    <w:rsid w:val="00CB5DBD"/>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0"/>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BEC"/>
    <w:rsid w:val="00CD1C0B"/>
    <w:rsid w:val="00CD1CE7"/>
    <w:rsid w:val="00CD1FED"/>
    <w:rsid w:val="00CD20C8"/>
    <w:rsid w:val="00CD2159"/>
    <w:rsid w:val="00CD22DB"/>
    <w:rsid w:val="00CD232D"/>
    <w:rsid w:val="00CD239A"/>
    <w:rsid w:val="00CD2659"/>
    <w:rsid w:val="00CD26CC"/>
    <w:rsid w:val="00CD2738"/>
    <w:rsid w:val="00CD2761"/>
    <w:rsid w:val="00CD29FD"/>
    <w:rsid w:val="00CD2E23"/>
    <w:rsid w:val="00CD2F10"/>
    <w:rsid w:val="00CD2F9D"/>
    <w:rsid w:val="00CD3894"/>
    <w:rsid w:val="00CD3AAE"/>
    <w:rsid w:val="00CD3BF0"/>
    <w:rsid w:val="00CD3DD5"/>
    <w:rsid w:val="00CD4001"/>
    <w:rsid w:val="00CD4297"/>
    <w:rsid w:val="00CD4747"/>
    <w:rsid w:val="00CD48B5"/>
    <w:rsid w:val="00CD4B2F"/>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9F"/>
    <w:rsid w:val="00CD71AB"/>
    <w:rsid w:val="00CD71E9"/>
    <w:rsid w:val="00CD7398"/>
    <w:rsid w:val="00CD74CE"/>
    <w:rsid w:val="00CD7775"/>
    <w:rsid w:val="00CD7810"/>
    <w:rsid w:val="00CD7857"/>
    <w:rsid w:val="00CD7B01"/>
    <w:rsid w:val="00CD7FBF"/>
    <w:rsid w:val="00CE0109"/>
    <w:rsid w:val="00CE0884"/>
    <w:rsid w:val="00CE0987"/>
    <w:rsid w:val="00CE0AF0"/>
    <w:rsid w:val="00CE0D2D"/>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6DFA"/>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77B"/>
    <w:rsid w:val="00CF1813"/>
    <w:rsid w:val="00CF1852"/>
    <w:rsid w:val="00CF19DA"/>
    <w:rsid w:val="00CF1C16"/>
    <w:rsid w:val="00CF1C7F"/>
    <w:rsid w:val="00CF1CB8"/>
    <w:rsid w:val="00CF1CC0"/>
    <w:rsid w:val="00CF1E92"/>
    <w:rsid w:val="00CF229C"/>
    <w:rsid w:val="00CF24F8"/>
    <w:rsid w:val="00CF25F8"/>
    <w:rsid w:val="00CF264A"/>
    <w:rsid w:val="00CF2653"/>
    <w:rsid w:val="00CF26F1"/>
    <w:rsid w:val="00CF2858"/>
    <w:rsid w:val="00CF2960"/>
    <w:rsid w:val="00CF2A7A"/>
    <w:rsid w:val="00CF2D1D"/>
    <w:rsid w:val="00CF2E51"/>
    <w:rsid w:val="00CF2FC2"/>
    <w:rsid w:val="00CF2FD4"/>
    <w:rsid w:val="00CF300F"/>
    <w:rsid w:val="00CF319F"/>
    <w:rsid w:val="00CF3552"/>
    <w:rsid w:val="00CF3558"/>
    <w:rsid w:val="00CF3644"/>
    <w:rsid w:val="00CF3698"/>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BB9"/>
    <w:rsid w:val="00D21CE5"/>
    <w:rsid w:val="00D21EA5"/>
    <w:rsid w:val="00D21EF1"/>
    <w:rsid w:val="00D22AB3"/>
    <w:rsid w:val="00D22E4F"/>
    <w:rsid w:val="00D22F34"/>
    <w:rsid w:val="00D22FA9"/>
    <w:rsid w:val="00D231D7"/>
    <w:rsid w:val="00D23254"/>
    <w:rsid w:val="00D233F1"/>
    <w:rsid w:val="00D237FE"/>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5CD"/>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CD9"/>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2D6"/>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112F"/>
    <w:rsid w:val="00D51150"/>
    <w:rsid w:val="00D51615"/>
    <w:rsid w:val="00D51696"/>
    <w:rsid w:val="00D5199B"/>
    <w:rsid w:val="00D51A4F"/>
    <w:rsid w:val="00D51A88"/>
    <w:rsid w:val="00D51CAC"/>
    <w:rsid w:val="00D51D12"/>
    <w:rsid w:val="00D51F9C"/>
    <w:rsid w:val="00D52089"/>
    <w:rsid w:val="00D524AC"/>
    <w:rsid w:val="00D52522"/>
    <w:rsid w:val="00D5260E"/>
    <w:rsid w:val="00D5274F"/>
    <w:rsid w:val="00D53087"/>
    <w:rsid w:val="00D53123"/>
    <w:rsid w:val="00D5362B"/>
    <w:rsid w:val="00D53842"/>
    <w:rsid w:val="00D5389E"/>
    <w:rsid w:val="00D53C17"/>
    <w:rsid w:val="00D53E39"/>
    <w:rsid w:val="00D53E73"/>
    <w:rsid w:val="00D53F36"/>
    <w:rsid w:val="00D546A7"/>
    <w:rsid w:val="00D54946"/>
    <w:rsid w:val="00D54BEA"/>
    <w:rsid w:val="00D54E3A"/>
    <w:rsid w:val="00D54EC2"/>
    <w:rsid w:val="00D54F87"/>
    <w:rsid w:val="00D55028"/>
    <w:rsid w:val="00D55072"/>
    <w:rsid w:val="00D55109"/>
    <w:rsid w:val="00D5517F"/>
    <w:rsid w:val="00D551B5"/>
    <w:rsid w:val="00D553CB"/>
    <w:rsid w:val="00D557E8"/>
    <w:rsid w:val="00D55AC9"/>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0CE"/>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022"/>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2D"/>
    <w:rsid w:val="00D76786"/>
    <w:rsid w:val="00D76845"/>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E93"/>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5AC"/>
    <w:rsid w:val="00D8676B"/>
    <w:rsid w:val="00D86972"/>
    <w:rsid w:val="00D86A90"/>
    <w:rsid w:val="00D86ACF"/>
    <w:rsid w:val="00D86DD0"/>
    <w:rsid w:val="00D87175"/>
    <w:rsid w:val="00D872E7"/>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51"/>
    <w:rsid w:val="00D92D9D"/>
    <w:rsid w:val="00D92DF5"/>
    <w:rsid w:val="00D92EC7"/>
    <w:rsid w:val="00D92EE2"/>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B6B"/>
    <w:rsid w:val="00DA1C31"/>
    <w:rsid w:val="00DA1DA4"/>
    <w:rsid w:val="00DA1DD4"/>
    <w:rsid w:val="00DA20BC"/>
    <w:rsid w:val="00DA2529"/>
    <w:rsid w:val="00DA26F0"/>
    <w:rsid w:val="00DA2739"/>
    <w:rsid w:val="00DA28D2"/>
    <w:rsid w:val="00DA2924"/>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C8E"/>
    <w:rsid w:val="00DB4FC8"/>
    <w:rsid w:val="00DB5056"/>
    <w:rsid w:val="00DB559B"/>
    <w:rsid w:val="00DB5874"/>
    <w:rsid w:val="00DB5DE1"/>
    <w:rsid w:val="00DB5F75"/>
    <w:rsid w:val="00DB62D0"/>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272"/>
    <w:rsid w:val="00DC1327"/>
    <w:rsid w:val="00DC1350"/>
    <w:rsid w:val="00DC1BBF"/>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58A"/>
    <w:rsid w:val="00DC6600"/>
    <w:rsid w:val="00DC67BD"/>
    <w:rsid w:val="00DC6924"/>
    <w:rsid w:val="00DC6C57"/>
    <w:rsid w:val="00DC71DA"/>
    <w:rsid w:val="00DC71F2"/>
    <w:rsid w:val="00DC7459"/>
    <w:rsid w:val="00DC7937"/>
    <w:rsid w:val="00DC7A2E"/>
    <w:rsid w:val="00DC7B03"/>
    <w:rsid w:val="00DC7F04"/>
    <w:rsid w:val="00DC7F12"/>
    <w:rsid w:val="00DD0240"/>
    <w:rsid w:val="00DD0494"/>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586"/>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8E9"/>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3E8"/>
    <w:rsid w:val="00DE369C"/>
    <w:rsid w:val="00DE38A7"/>
    <w:rsid w:val="00DE3A69"/>
    <w:rsid w:val="00DE3A77"/>
    <w:rsid w:val="00DE3A9D"/>
    <w:rsid w:val="00DE3B8E"/>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79E"/>
    <w:rsid w:val="00E07A05"/>
    <w:rsid w:val="00E07F2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BD"/>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22"/>
    <w:rsid w:val="00E230FA"/>
    <w:rsid w:val="00E23470"/>
    <w:rsid w:val="00E235FE"/>
    <w:rsid w:val="00E23652"/>
    <w:rsid w:val="00E23A11"/>
    <w:rsid w:val="00E23B75"/>
    <w:rsid w:val="00E23E0D"/>
    <w:rsid w:val="00E23E8C"/>
    <w:rsid w:val="00E23FB7"/>
    <w:rsid w:val="00E24736"/>
    <w:rsid w:val="00E24822"/>
    <w:rsid w:val="00E24933"/>
    <w:rsid w:val="00E24A27"/>
    <w:rsid w:val="00E24BD8"/>
    <w:rsid w:val="00E25140"/>
    <w:rsid w:val="00E25149"/>
    <w:rsid w:val="00E2520E"/>
    <w:rsid w:val="00E255C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4B6"/>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1B6"/>
    <w:rsid w:val="00E441C9"/>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BD2"/>
    <w:rsid w:val="00E51DDD"/>
    <w:rsid w:val="00E51FDD"/>
    <w:rsid w:val="00E5201D"/>
    <w:rsid w:val="00E52104"/>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1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40A9"/>
    <w:rsid w:val="00E7413E"/>
    <w:rsid w:val="00E74152"/>
    <w:rsid w:val="00E741AC"/>
    <w:rsid w:val="00E74254"/>
    <w:rsid w:val="00E74344"/>
    <w:rsid w:val="00E7458D"/>
    <w:rsid w:val="00E74720"/>
    <w:rsid w:val="00E7485A"/>
    <w:rsid w:val="00E74862"/>
    <w:rsid w:val="00E74B74"/>
    <w:rsid w:val="00E7505E"/>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92A"/>
    <w:rsid w:val="00E80A1A"/>
    <w:rsid w:val="00E80B7A"/>
    <w:rsid w:val="00E80C6E"/>
    <w:rsid w:val="00E80D92"/>
    <w:rsid w:val="00E80E5B"/>
    <w:rsid w:val="00E80EE4"/>
    <w:rsid w:val="00E8119E"/>
    <w:rsid w:val="00E811DE"/>
    <w:rsid w:val="00E813AF"/>
    <w:rsid w:val="00E813D0"/>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4DC"/>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8A"/>
    <w:rsid w:val="00E949F8"/>
    <w:rsid w:val="00E94AA4"/>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50"/>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B38"/>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553"/>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74"/>
    <w:rsid w:val="00EC66E8"/>
    <w:rsid w:val="00EC6847"/>
    <w:rsid w:val="00EC6C47"/>
    <w:rsid w:val="00EC6E36"/>
    <w:rsid w:val="00EC6F7E"/>
    <w:rsid w:val="00EC7089"/>
    <w:rsid w:val="00EC737E"/>
    <w:rsid w:val="00EC73D0"/>
    <w:rsid w:val="00EC7482"/>
    <w:rsid w:val="00EC785B"/>
    <w:rsid w:val="00EC7AC5"/>
    <w:rsid w:val="00EC7D04"/>
    <w:rsid w:val="00EC7DB6"/>
    <w:rsid w:val="00EC7DB9"/>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9F0"/>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6F8"/>
    <w:rsid w:val="00ED683F"/>
    <w:rsid w:val="00ED6AE3"/>
    <w:rsid w:val="00ED6AEE"/>
    <w:rsid w:val="00ED6B67"/>
    <w:rsid w:val="00ED6BF1"/>
    <w:rsid w:val="00ED6C56"/>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BBE"/>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9"/>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07FBC"/>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0C2"/>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7C9"/>
    <w:rsid w:val="00F2585C"/>
    <w:rsid w:val="00F258CA"/>
    <w:rsid w:val="00F25AEC"/>
    <w:rsid w:val="00F25B76"/>
    <w:rsid w:val="00F262D2"/>
    <w:rsid w:val="00F2634C"/>
    <w:rsid w:val="00F2640F"/>
    <w:rsid w:val="00F26608"/>
    <w:rsid w:val="00F266E9"/>
    <w:rsid w:val="00F26856"/>
    <w:rsid w:val="00F26937"/>
    <w:rsid w:val="00F26A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5B3C"/>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1B"/>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70F"/>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A61"/>
    <w:rsid w:val="00F54C50"/>
    <w:rsid w:val="00F54D24"/>
    <w:rsid w:val="00F55043"/>
    <w:rsid w:val="00F55ABF"/>
    <w:rsid w:val="00F55C42"/>
    <w:rsid w:val="00F55F89"/>
    <w:rsid w:val="00F563C8"/>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87A"/>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52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67A"/>
    <w:rsid w:val="00F847C2"/>
    <w:rsid w:val="00F84B3F"/>
    <w:rsid w:val="00F8504B"/>
    <w:rsid w:val="00F850AB"/>
    <w:rsid w:val="00F85207"/>
    <w:rsid w:val="00F85452"/>
    <w:rsid w:val="00F85536"/>
    <w:rsid w:val="00F85659"/>
    <w:rsid w:val="00F85A81"/>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DB"/>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5C5"/>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77D"/>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6A3"/>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3E71"/>
    <w:rsid w:val="00FB41FF"/>
    <w:rsid w:val="00FB4338"/>
    <w:rsid w:val="00FB43E7"/>
    <w:rsid w:val="00FB46A4"/>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45E"/>
    <w:rsid w:val="00FC0A57"/>
    <w:rsid w:val="00FC0ECB"/>
    <w:rsid w:val="00FC0ED1"/>
    <w:rsid w:val="00FC1162"/>
    <w:rsid w:val="00FC1299"/>
    <w:rsid w:val="00FC12E5"/>
    <w:rsid w:val="00FC167F"/>
    <w:rsid w:val="00FC1714"/>
    <w:rsid w:val="00FC1C9A"/>
    <w:rsid w:val="00FC1CD3"/>
    <w:rsid w:val="00FC1E55"/>
    <w:rsid w:val="00FC1EA5"/>
    <w:rsid w:val="00FC1EC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50C"/>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4FB5"/>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3A2"/>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9E"/>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DCCC623"/>
  <w15:docId w15:val="{5BA37023-6273-4A53-B343-36CAA4C28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A87"/>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tabs>
        <w:tab w:val="clear" w:pos="1144"/>
        <w:tab w:val="num" w:pos="3128"/>
      </w:tabs>
      <w:spacing w:before="120"/>
      <w:ind w:left="3128"/>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3"/>
    <w:qFormat/>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qFormat/>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 w:type="paragraph" w:customStyle="1" w:styleId="TAN">
    <w:name w:val="TAN"/>
    <w:basedOn w:val="a"/>
    <w:link w:val="TANChar"/>
    <w:qFormat/>
    <w:rsid w:val="003155B6"/>
    <w:pPr>
      <w:keepNext/>
      <w:keepLines/>
      <w:autoSpaceDE/>
      <w:autoSpaceDN/>
      <w:adjustRightInd/>
      <w:snapToGrid/>
      <w:spacing w:after="0"/>
      <w:ind w:left="851" w:hanging="851"/>
      <w:jc w:val="left"/>
    </w:pPr>
    <w:rPr>
      <w:rFonts w:ascii="Arial" w:eastAsia="宋体" w:hAnsi="Arial"/>
      <w:sz w:val="18"/>
      <w:szCs w:val="20"/>
      <w:lang w:val="en-GB"/>
    </w:rPr>
  </w:style>
  <w:style w:type="character" w:customStyle="1" w:styleId="TANChar">
    <w:name w:val="TAN Char"/>
    <w:link w:val="TAN"/>
    <w:rsid w:val="003155B6"/>
    <w:rPr>
      <w:rFonts w:ascii="Arial" w:eastAsia="宋体"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139619050">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2434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476315">
      <w:bodyDiv w:val="1"/>
      <w:marLeft w:val="0"/>
      <w:marRight w:val="0"/>
      <w:marTop w:val="0"/>
      <w:marBottom w:val="0"/>
      <w:divBdr>
        <w:top w:val="none" w:sz="0" w:space="0" w:color="auto"/>
        <w:left w:val="none" w:sz="0" w:space="0" w:color="auto"/>
        <w:bottom w:val="none" w:sz="0" w:space="0" w:color="auto"/>
        <w:right w:val="none" w:sz="0" w:space="0" w:color="auto"/>
      </w:divBdr>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3881862">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7639D8-B4A6-4E1A-BC27-565022C14E81}">
  <ds:schemaRefs>
    <ds:schemaRef ds:uri="http://schemas.openxmlformats.org/officeDocument/2006/bibliography"/>
  </ds:schemaRefs>
</ds:datastoreItem>
</file>

<file path=customXml/itemProps2.xml><?xml version="1.0" encoding="utf-8"?>
<ds:datastoreItem xmlns:ds="http://schemas.openxmlformats.org/officeDocument/2006/customXml" ds:itemID="{207CED1A-D6C1-434B-8AEB-5198DF2D2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2116</Words>
  <Characters>10880</Characters>
  <Application>Microsoft Office Word</Application>
  <DocSecurity>0</DocSecurity>
  <Lines>181</Lines>
  <Paragraphs>86</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Brian Classon</dc:creator>
  <cp:keywords/>
  <cp:lastModifiedBy>Huawei</cp:lastModifiedBy>
  <cp:revision>15</cp:revision>
  <cp:lastPrinted>2018-09-28T22:50:00Z</cp:lastPrinted>
  <dcterms:created xsi:type="dcterms:W3CDTF">2019-11-08T16:40:00Z</dcterms:created>
  <dcterms:modified xsi:type="dcterms:W3CDTF">2019-11-09T03:13:00Z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(3)sXJn4hAnqZ5IHGSizvcklHQysEBTzTp3ikf+WdIUajISIRtLTVW04kV3+qssNJCoML3Gq9dS
R/sdH5YH31O5jZwTBMGiQZTo/Hdqkpjr4dRQ6gXzldmv/tNixVcjLGafmqcOSteJ3K1evuJP
4Rgzhx18nvf86sxVgGOS5z7ELS/x3nBKY+k8r9GeFTtAHwTf/XUIU4BL/Oh3f7VBR6F7hFp5
ltcVWNhGSPPAfSb7dY</vt:lpwstr>
  </property>
  <property fmtid="{D5CDD505-2E9C-101B-9397-08002B2CF9AE}" pid="30" name="_2015_ms_pID_725343_00">
    <vt:lpwstr>_2015_ms_pID_725343</vt:lpwstr>
  </property>
  <property fmtid="{D5CDD505-2E9C-101B-9397-08002B2CF9AE}" pid="31" name="_2015_ms_pID_7253431">
    <vt:lpwstr>V9qtiU2+uT2XlDE7UVAkNOGXpMCmuuIKF94isGiw64LMgUw86chhJ0
Z0lWz7byw9KTjY792hyH3uedVmnxO4MZ0YgSTsXXISDIMeipHJAvFKN2Z3Dgl6TGhAo6W6KT
nfU3IB2upet+Ey0MAtct495/wcenbSSvStfXUYjfEkOF5HPoy0OX0VRRhJkkuE7M7a2DvXGs
KyT9SK5DW46VHRyhu84Jc++MHzh0vC6TJeCw</vt:lpwstr>
  </property>
  <property fmtid="{D5CDD505-2E9C-101B-9397-08002B2CF9AE}" pid="32" name="_2015_ms_pID_7253431_00">
    <vt:lpwstr>_2015_ms_pID_7253431</vt:lpwstr>
  </property>
  <property fmtid="{D5CDD505-2E9C-101B-9397-08002B2CF9AE}" pid="33" name="_2015_ms_pID_7253432">
    <vt:lpwstr>sPIJPqfTYHfS9gSQPmVoxk+NosTdLN06juwd
XABkpzecCkYmwHnmjSWKv1Th/nB/C2V3ZSnQjS76wGAZp3Trblo=</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1571880200</vt:lpwstr>
  </property>
</Properties>
</file>