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67BBB" w14:textId="551BB31B" w:rsidR="009C0564" w:rsidRPr="004D3403" w:rsidRDefault="00DE3707" w:rsidP="004D3403">
      <w:pPr>
        <w:tabs>
          <w:tab w:val="right" w:pos="9216"/>
        </w:tabs>
        <w:spacing w:after="0"/>
        <w:jc w:val="left"/>
        <w:rPr>
          <w:b/>
          <w:kern w:val="2"/>
          <w:lang w:eastAsia="zh-CN"/>
        </w:rPr>
      </w:pPr>
      <w:r w:rsidRPr="004D3403">
        <w:rPr>
          <w:b/>
          <w:noProof/>
          <w:lang w:val="en-GB" w:eastAsia="en-GB"/>
        </w:rPr>
        <mc:AlternateContent>
          <mc:Choice Requires="wps">
            <w:drawing>
              <wp:anchor distT="0" distB="0" distL="114300" distR="114300" simplePos="0" relativeHeight="251651584" behindDoc="0" locked="1" layoutInCell="1" allowOverlap="1" wp14:anchorId="37D63C01" wp14:editId="22FB6E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FBEA5F" id="DtsShapeName" o:spid="_x0000_s1026" alt="E15342G@835955749B6E11EC749357G609;;=683@CYV41043!!!!!!BIHO@]v41043!!!!@7G01C71102E29E17G3S0,18yyyy!It`vdh!Bnoushctuhno!Udlqm`ud/enb!!!!!!!!!!!!!!!!!!!!!!!!!!!!!!!!!!!!!!!!!!!!!!!!!!!!!!!!!!!!!!!!!!!!!!!!!!!!!!!!!!!!!!!!!!!!!!!!!!!!!!!!!!!!!!!!!!!!!!!!!!!!!!!!!!!!!!!!!!!!!!!!!!!!!!!!!!!!!!!!!!!!!!!!!!!!!!!!!!!!!!!!!!!!!!!!!!!!!!!!!!!!!!!!!!!!!!!!!!!!!!!!!!!!!!!!!!!!!!!!!!!!!!!!!!!!!!!!!!!!!!!!!!!!!!!!!!!!!!!!!!!!!!!!!!!!!!!!!!!!!!!!!!!!!!!!!!!!!!!!!!!!!!!!!!!!!!!!!!!!!!!!!!!!!!!!!!!!!!!!!!!!!!!!!!!!!!!!!!!!!!!!!!!!!!!!!!!!!!!!!!!!!!!!!!!!!!!!!!!!!!!!!!!!!!!!!!!!!!!!!!!!!!!!!!!!!!!!!!!!!!!!!!!!!!!!!!!!!!!!!!!!!!!!!!!!!!!!!!!!!!!!!!!!!!!!!!!!!!!!!!!!!!!!!!!!!!!!!!!!!!!!!!!!!!!!!!!!!!!!!!!!!!!!!!!!!!!!!!!!!!!!!!!!!!!!!!!!!!!!!!!!!!!!!!!!!!!!!!!!!!!!!!!!!!!!!!!!!!!!!!!!!!!!!!!!!!!!!!!!!!!!!!!!!!!!!!!!!!!!!!!!!!!!!!!!!!!!!!!!!!!!!!!!!!!!!!!!!!!!!!!!!!!!!!!!!!!!!!!!!!!!!!!!!!!!!!!!!!!!!!!!!!!!!!!!!!!!!!!!!!!!!!!!!!!!!!!!!!!!!!!!!!!!!!!!!!!!!!!!!!!!!!!!!!!!!!!!!!!!!!!!!!!!!!!!!!!!!!!!!!!!!!!!!!!!!!!!!!!!!!!!!!!!!!!!!!!!!!!!!!!!!!!!!!!!!!!!!!!!!!!!!!!!!!!!!!!!!!!!!!!!!!!!!!!!!!!!!!!!!!!!!!!!!!!!!!!!!!!!!!!!!!!!!!!!!!!!!!!!!!!!!!!!!!!!!!!!!!!!!!!!!!!!!!!!!!!!!!!!!!!!!!!!!!!!!!!!!!!!!!!!!!!!!!!!!!!!!!!!!!!!!!!!!!!!!!!!!!!!!!!!!!!!!!!!!!!!!!!!!!!!!!!!!!!!!!!!!!!!!!!!!!!!!!!!!!!!!!!!!!!!!!!!!!!!!!!!!!!!!!!!!!!!!!!!!!!!!!!!!!!!!!!!!!!!!!!!!!!!!!!!!!!!!!!!!!!!!!!!!!!!!!!!!!!!!!!!!!!!!!!!!!!!!!!!!!!!!!!!!!!!!!!!!!!!!!!!!!!!!!!!!!!!!!!!!!!!!!!!!!!!!!!!!!!!!!!!!!!!!!!!!!!!!!!!!!!!!!!!!!!!!!!!!!!!!!!!!!!!!!!!!!!!!!!!!!!!!!!!!!!!!!!!!!!!!!!!!!!!!!!!!!!!!!!!!!!!!!!!!!!!!!!!!!!!!!!!!!!!!!!!!!!!!!!!!!!!!!!!!!!!!!!!!!!!!!!!!!!!!!!!!!!!!!!!!!!!!!!!!!!!!!!!!!!!!!!!!!!!!!!!!!!!!!!!!!!!!!!!!!!!!!!!!!!!!!!!!!!!!!!!!!!!!!!!!!!!!!!!!!!!!!!!!!!!!!!!!!!!!!!!!!!!!!!!!!!!!!!!!!!!!!!!!!!!!!!!!!!!!!!!!!!!!!!!!!!!!!!!!!!!!!!!!!!!!!!!!!!!!!!!!!!!!!!!!!!!!!!!!!!!!!!!!!!!!!!!!!!!!!!!!!!!!!!!!!!!!!!!!!!!!!!!!!!!!!!!!!!!!!!!!!!!!!!!!!!!!!!!!!!!!!!!!!!!!!!!!!!!!!!!!!!!!!!!!!!!!!!!!!!!!!!!!!!!!!!!!!!!!!!!!!!!!!!!!!!!!!!!!!!!!!!!!!!!!!!!!!!!!!!!!!!!!!!!!!!!!!!!!!!!!!!!!!!!!!!!!!!!!!!!!!!!!!!!!!!!!!!!!!!!!!!!!!!!!!!!!!!!!!!!!!!!!!!!!!!!!!!!!!!!!!!!!!!!!!!!!!!!!!!!!!!!!!!!!!!!!!!!!!!!!!!!!!!!!!!!!!!!!!!!!!!!!!!!!!!!!!!!!!!!!!!!!!!!!!!!!!!!!!!!!!!!!!!!!!!!!!!!!!!!!!!!!!!!!!!!!!!!!!!!!!!!!!!!!!!!!!!!!!!!!!!!!!!!!!!!!!!!!!!!!!!!!!!!!!!!!!!!!!!!!!!!!!!!!!!!!!!!!!!!!!!!!!!!!!!!!!!!!!!!!!!!!!!!!!!!!!!!!!!!!!!!!!!!!!!!!!!!!!!!!!!!!!!!!!!!!!!!!!!!!!!!!!!!!!!!!!!!!1!^" style="position:absolute;left:0;text-align:left;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4D3403">
        <w:rPr>
          <w:b/>
          <w:kern w:val="2"/>
          <w:lang w:eastAsia="zh-CN"/>
        </w:rPr>
        <w:t xml:space="preserve">3GPP </w:t>
      </w:r>
      <w:r w:rsidR="009C0564" w:rsidRPr="004D3403">
        <w:rPr>
          <w:b/>
          <w:kern w:val="2"/>
          <w:lang w:eastAsia="zh-CN"/>
        </w:rPr>
        <w:t xml:space="preserve">TSG RAN </w:t>
      </w:r>
      <w:r w:rsidR="001A2C89" w:rsidRPr="004D3403">
        <w:rPr>
          <w:b/>
          <w:kern w:val="2"/>
          <w:lang w:eastAsia="zh-CN"/>
        </w:rPr>
        <w:t>WG</w:t>
      </w:r>
      <w:r w:rsidR="00FF2E73" w:rsidRPr="004D3403">
        <w:rPr>
          <w:b/>
          <w:kern w:val="2"/>
          <w:lang w:eastAsia="zh-CN"/>
        </w:rPr>
        <w:t>1</w:t>
      </w:r>
      <w:r w:rsidR="00A34D62" w:rsidRPr="004D3403">
        <w:rPr>
          <w:b/>
          <w:kern w:val="2"/>
          <w:lang w:eastAsia="zh-CN"/>
        </w:rPr>
        <w:t xml:space="preserve"> </w:t>
      </w:r>
      <w:r w:rsidR="00D1161F" w:rsidRPr="004D3403">
        <w:rPr>
          <w:b/>
          <w:kern w:val="2"/>
          <w:lang w:eastAsia="zh-CN"/>
        </w:rPr>
        <w:t>Meeting</w:t>
      </w:r>
      <w:r w:rsidR="00CD5AF1" w:rsidRPr="004D3403">
        <w:rPr>
          <w:b/>
          <w:kern w:val="2"/>
          <w:lang w:eastAsia="zh-CN"/>
        </w:rPr>
        <w:t xml:space="preserve"> </w:t>
      </w:r>
      <w:r w:rsidR="00A20203" w:rsidRPr="004D3403">
        <w:rPr>
          <w:b/>
          <w:kern w:val="2"/>
          <w:lang w:eastAsia="zh-CN"/>
        </w:rPr>
        <w:t>#9</w:t>
      </w:r>
      <w:r w:rsidR="00071D72" w:rsidRPr="004D3403">
        <w:rPr>
          <w:b/>
          <w:kern w:val="2"/>
          <w:lang w:eastAsia="zh-CN"/>
        </w:rPr>
        <w:t>9</w:t>
      </w:r>
      <w:r w:rsidR="00A20203" w:rsidRPr="004D3403">
        <w:rPr>
          <w:b/>
          <w:kern w:val="2"/>
          <w:lang w:eastAsia="zh-CN"/>
        </w:rPr>
        <w:t xml:space="preserve"> </w:t>
      </w:r>
      <w:r w:rsidR="002120C9" w:rsidRPr="004D3403">
        <w:rPr>
          <w:b/>
          <w:kern w:val="2"/>
          <w:lang w:eastAsia="zh-CN"/>
        </w:rPr>
        <w:t xml:space="preserve"> </w:t>
      </w:r>
      <w:r w:rsidR="00972929" w:rsidRPr="004D3403">
        <w:rPr>
          <w:b/>
          <w:kern w:val="2"/>
          <w:lang w:eastAsia="zh-CN"/>
        </w:rPr>
        <w:tab/>
      </w:r>
      <w:r w:rsidR="00E25A38" w:rsidRPr="004D3403">
        <w:rPr>
          <w:b/>
          <w:kern w:val="2"/>
          <w:lang w:eastAsia="zh-CN"/>
        </w:rPr>
        <w:t>R1-</w:t>
      </w:r>
      <w:r w:rsidR="00426E4A" w:rsidRPr="004D3403">
        <w:rPr>
          <w:b/>
          <w:kern w:val="2"/>
          <w:lang w:eastAsia="zh-CN"/>
        </w:rPr>
        <w:t>19</w:t>
      </w:r>
      <w:r w:rsidR="00E56EF1" w:rsidRPr="004D3403">
        <w:rPr>
          <w:b/>
          <w:kern w:val="2"/>
          <w:lang w:eastAsia="zh-CN"/>
        </w:rPr>
        <w:t>11887</w:t>
      </w:r>
    </w:p>
    <w:p w14:paraId="4AF58E53" w14:textId="5ABF10B1" w:rsidR="009C0564" w:rsidRPr="004D3403" w:rsidRDefault="00BB0636" w:rsidP="004D3403">
      <w:pPr>
        <w:jc w:val="left"/>
        <w:rPr>
          <w:b/>
          <w:lang w:eastAsia="zh-CN"/>
        </w:rPr>
      </w:pPr>
      <w:r w:rsidRPr="004D3403">
        <w:rPr>
          <w:b/>
          <w:lang w:eastAsia="zh-CN"/>
        </w:rPr>
        <w:t>Reno</w:t>
      </w:r>
      <w:r w:rsidR="001C3771" w:rsidRPr="004D3403">
        <w:rPr>
          <w:b/>
          <w:lang w:eastAsia="zh-CN"/>
        </w:rPr>
        <w:t>,</w:t>
      </w:r>
      <w:r w:rsidR="00A20203" w:rsidRPr="004D3403">
        <w:rPr>
          <w:b/>
          <w:lang w:eastAsia="zh-CN"/>
        </w:rPr>
        <w:t xml:space="preserve"> </w:t>
      </w:r>
      <w:r w:rsidRPr="004D3403">
        <w:rPr>
          <w:b/>
          <w:lang w:eastAsia="zh-CN"/>
        </w:rPr>
        <w:t>USA</w:t>
      </w:r>
      <w:r w:rsidR="00A20203" w:rsidRPr="004D3403">
        <w:rPr>
          <w:b/>
          <w:lang w:eastAsia="zh-CN"/>
        </w:rPr>
        <w:t>,</w:t>
      </w:r>
      <w:r w:rsidR="001C3771" w:rsidRPr="004D3403">
        <w:rPr>
          <w:b/>
          <w:lang w:eastAsia="zh-CN"/>
        </w:rPr>
        <w:t xml:space="preserve"> </w:t>
      </w:r>
      <w:r w:rsidR="00071D72" w:rsidRPr="004D3403">
        <w:rPr>
          <w:b/>
          <w:lang w:eastAsia="zh-CN"/>
        </w:rPr>
        <w:t>November 18</w:t>
      </w:r>
      <w:r w:rsidR="00D06EBD" w:rsidRPr="004D3403">
        <w:rPr>
          <w:b/>
          <w:lang w:eastAsia="zh-CN"/>
        </w:rPr>
        <w:t>-</w:t>
      </w:r>
      <w:r w:rsidR="00B17CCB" w:rsidRPr="004D3403">
        <w:rPr>
          <w:b/>
          <w:lang w:eastAsia="zh-CN"/>
        </w:rPr>
        <w:t>2</w:t>
      </w:r>
      <w:r w:rsidR="00071D72" w:rsidRPr="004D3403">
        <w:rPr>
          <w:b/>
          <w:lang w:eastAsia="zh-CN"/>
        </w:rPr>
        <w:t>2</w:t>
      </w:r>
      <w:r w:rsidR="00CD5AF1" w:rsidRPr="004D3403">
        <w:rPr>
          <w:b/>
          <w:lang w:eastAsia="zh-CN"/>
        </w:rPr>
        <w:t>, 2019</w:t>
      </w:r>
    </w:p>
    <w:p w14:paraId="4961D461" w14:textId="77777777" w:rsidR="009C0564" w:rsidRPr="004D3403" w:rsidRDefault="009C0564" w:rsidP="004D3403">
      <w:pPr>
        <w:pBdr>
          <w:top w:val="single" w:sz="4" w:space="1" w:color="auto"/>
        </w:pBdr>
        <w:spacing w:after="0"/>
        <w:jc w:val="left"/>
        <w:rPr>
          <w:b/>
          <w:kern w:val="2"/>
          <w:sz w:val="16"/>
          <w:szCs w:val="16"/>
          <w:lang w:eastAsia="zh-CN"/>
        </w:rPr>
      </w:pPr>
    </w:p>
    <w:p w14:paraId="491D58FE" w14:textId="77777777" w:rsidR="009C0564" w:rsidRPr="004D3403" w:rsidRDefault="009C0564" w:rsidP="004D3403">
      <w:pPr>
        <w:spacing w:after="60"/>
        <w:ind w:left="1555" w:hanging="1555"/>
        <w:jc w:val="left"/>
        <w:rPr>
          <w:b/>
          <w:lang w:eastAsia="zh-CN"/>
        </w:rPr>
      </w:pPr>
      <w:r w:rsidRPr="004D3403">
        <w:rPr>
          <w:b/>
          <w:lang w:eastAsia="zh-CN"/>
        </w:rPr>
        <w:t>Agenda Item:</w:t>
      </w:r>
      <w:r w:rsidR="00F31B49" w:rsidRPr="004D3403">
        <w:rPr>
          <w:b/>
          <w:lang w:eastAsia="zh-CN"/>
        </w:rPr>
        <w:tab/>
      </w:r>
      <w:r w:rsidR="00871BE4" w:rsidRPr="004D3403">
        <w:rPr>
          <w:b/>
          <w:lang w:eastAsia="zh-CN"/>
        </w:rPr>
        <w:t>7.2.4.</w:t>
      </w:r>
      <w:r w:rsidR="000B12F2" w:rsidRPr="004D3403">
        <w:rPr>
          <w:b/>
          <w:lang w:eastAsia="zh-CN"/>
        </w:rPr>
        <w:t>5</w:t>
      </w:r>
    </w:p>
    <w:p w14:paraId="05EBD441" w14:textId="77777777" w:rsidR="00BC1C3C" w:rsidRPr="004D3403" w:rsidRDefault="00305FF9" w:rsidP="004D3403">
      <w:pPr>
        <w:spacing w:after="60"/>
        <w:ind w:left="1555" w:hanging="1555"/>
        <w:jc w:val="left"/>
        <w:rPr>
          <w:b/>
          <w:lang w:eastAsia="zh-CN"/>
        </w:rPr>
      </w:pPr>
      <w:r w:rsidRPr="004D3403">
        <w:rPr>
          <w:b/>
          <w:lang w:eastAsia="zh-CN"/>
        </w:rPr>
        <w:t>Source:</w:t>
      </w:r>
      <w:r w:rsidRPr="004D3403">
        <w:rPr>
          <w:b/>
          <w:lang w:eastAsia="zh-CN"/>
        </w:rPr>
        <w:tab/>
      </w:r>
      <w:r w:rsidR="009C0564" w:rsidRPr="004D3403">
        <w:rPr>
          <w:b/>
          <w:lang w:eastAsia="zh-CN"/>
        </w:rPr>
        <w:t>Huawei</w:t>
      </w:r>
      <w:r w:rsidR="006A3617" w:rsidRPr="004D3403">
        <w:rPr>
          <w:rFonts w:hint="eastAsia"/>
          <w:b/>
          <w:lang w:eastAsia="zh-CN"/>
        </w:rPr>
        <w:t>, HiSilicon</w:t>
      </w:r>
    </w:p>
    <w:p w14:paraId="433A7C22" w14:textId="77777777" w:rsidR="0026538C" w:rsidRPr="004D3403" w:rsidRDefault="009C0564" w:rsidP="004D3403">
      <w:pPr>
        <w:spacing w:after="60"/>
        <w:ind w:left="1555" w:hanging="1555"/>
        <w:jc w:val="left"/>
        <w:rPr>
          <w:b/>
          <w:kern w:val="2"/>
          <w:lang w:eastAsia="zh-CN"/>
        </w:rPr>
      </w:pPr>
      <w:r w:rsidRPr="004D3403">
        <w:rPr>
          <w:b/>
          <w:kern w:val="2"/>
          <w:lang w:eastAsia="zh-CN"/>
        </w:rPr>
        <w:t>Title:</w:t>
      </w:r>
      <w:r w:rsidRPr="004D3403">
        <w:rPr>
          <w:b/>
          <w:kern w:val="2"/>
          <w:lang w:eastAsia="zh-CN"/>
        </w:rPr>
        <w:tab/>
      </w:r>
      <w:r w:rsidR="00DD1C44" w:rsidRPr="004D3403">
        <w:rPr>
          <w:b/>
          <w:kern w:val="2"/>
          <w:lang w:eastAsia="zh-CN"/>
        </w:rPr>
        <w:t>S</w:t>
      </w:r>
      <w:r w:rsidR="00FA0AF1" w:rsidRPr="004D3403">
        <w:rPr>
          <w:b/>
          <w:lang w:eastAsia="ko-KR"/>
        </w:rPr>
        <w:t xml:space="preserve">idelink </w:t>
      </w:r>
      <w:r w:rsidR="008230EA" w:rsidRPr="004D3403">
        <w:rPr>
          <w:b/>
          <w:lang w:eastAsia="ko-KR"/>
        </w:rPr>
        <w:t>physical layer procedures</w:t>
      </w:r>
      <w:r w:rsidR="00DD1C44" w:rsidRPr="004D3403">
        <w:rPr>
          <w:b/>
          <w:lang w:eastAsia="ko-KR"/>
        </w:rPr>
        <w:t xml:space="preserve"> for NR V2X</w:t>
      </w:r>
    </w:p>
    <w:p w14:paraId="35B8F8DF" w14:textId="77777777" w:rsidR="009C0564" w:rsidRPr="004D3403" w:rsidRDefault="009C0564" w:rsidP="004D3403">
      <w:pPr>
        <w:spacing w:after="60"/>
        <w:ind w:left="1555" w:hanging="1555"/>
        <w:jc w:val="left"/>
        <w:rPr>
          <w:b/>
          <w:lang w:eastAsia="zh-CN"/>
        </w:rPr>
      </w:pPr>
      <w:r w:rsidRPr="004D3403">
        <w:rPr>
          <w:b/>
          <w:lang w:eastAsia="zh-CN"/>
        </w:rPr>
        <w:t>Document for:</w:t>
      </w:r>
      <w:r w:rsidRPr="004D3403">
        <w:rPr>
          <w:b/>
          <w:lang w:eastAsia="zh-CN"/>
        </w:rPr>
        <w:tab/>
      </w:r>
      <w:r w:rsidR="001F7121" w:rsidRPr="004D3403">
        <w:rPr>
          <w:b/>
          <w:lang w:eastAsia="zh-CN"/>
        </w:rPr>
        <w:t xml:space="preserve">Discussion </w:t>
      </w:r>
      <w:r w:rsidR="00C937D0" w:rsidRPr="004D3403">
        <w:rPr>
          <w:b/>
          <w:lang w:eastAsia="zh-CN"/>
        </w:rPr>
        <w:t>and Decision</w:t>
      </w:r>
    </w:p>
    <w:p w14:paraId="143058A8" w14:textId="77777777" w:rsidR="009C0564" w:rsidRPr="004D3403" w:rsidRDefault="009C0564" w:rsidP="004D3403">
      <w:pPr>
        <w:pBdr>
          <w:bottom w:val="single" w:sz="4" w:space="1" w:color="auto"/>
        </w:pBdr>
        <w:spacing w:after="0"/>
        <w:jc w:val="left"/>
        <w:rPr>
          <w:b/>
          <w:kern w:val="2"/>
          <w:sz w:val="16"/>
          <w:szCs w:val="16"/>
          <w:lang w:eastAsia="zh-CN"/>
        </w:rPr>
      </w:pPr>
    </w:p>
    <w:p w14:paraId="1DC5F01D" w14:textId="77777777" w:rsidR="009C0564" w:rsidRPr="004D3403" w:rsidRDefault="009C0564">
      <w:pPr>
        <w:pStyle w:val="Heading1"/>
      </w:pPr>
      <w:bookmarkStart w:id="0" w:name="_Ref124589705"/>
      <w:bookmarkStart w:id="1" w:name="_Ref129681862"/>
      <w:r w:rsidRPr="004D3403">
        <w:t>Introduction</w:t>
      </w:r>
      <w:bookmarkEnd w:id="0"/>
      <w:bookmarkEnd w:id="1"/>
    </w:p>
    <w:p w14:paraId="4D993C29" w14:textId="2F5ED73B" w:rsidR="00087EB5" w:rsidRPr="004D3403" w:rsidRDefault="00B222B0" w:rsidP="00773429">
      <w:pPr>
        <w:spacing w:before="120"/>
        <w:rPr>
          <w:rFonts w:eastAsia="MS Mincho"/>
        </w:rPr>
      </w:pPr>
      <w:r w:rsidRPr="004D3403">
        <w:rPr>
          <w:lang w:eastAsia="zh-CN"/>
        </w:rPr>
        <w:t>At RAN1#9</w:t>
      </w:r>
      <w:r w:rsidR="00B17CCB" w:rsidRPr="004D3403">
        <w:rPr>
          <w:lang w:eastAsia="zh-CN"/>
        </w:rPr>
        <w:t>8</w:t>
      </w:r>
      <w:r w:rsidR="00D11D22" w:rsidRPr="004D3403">
        <w:rPr>
          <w:lang w:eastAsia="zh-CN"/>
        </w:rPr>
        <w:t>bis</w:t>
      </w:r>
      <w:r w:rsidRPr="004D3403">
        <w:rPr>
          <w:lang w:eastAsia="zh-CN"/>
        </w:rPr>
        <w:t xml:space="preserve"> </w:t>
      </w:r>
      <w:r w:rsidR="00CC217E" w:rsidRPr="004D3403">
        <w:rPr>
          <w:lang w:eastAsia="zh-CN"/>
        </w:rPr>
        <w:fldChar w:fldCharType="begin"/>
      </w:r>
      <w:r w:rsidR="00CC217E" w:rsidRPr="004D3403">
        <w:rPr>
          <w:lang w:eastAsia="zh-CN"/>
        </w:rPr>
        <w:instrText xml:space="preserve"> REF _Ref23237207 \r \h </w:instrText>
      </w:r>
      <w:r w:rsidR="00CC217E" w:rsidRPr="004D3403">
        <w:rPr>
          <w:lang w:eastAsia="zh-CN"/>
        </w:rPr>
      </w:r>
      <w:r w:rsidR="00CC217E" w:rsidRPr="004D3403">
        <w:rPr>
          <w:lang w:eastAsia="zh-CN"/>
        </w:rPr>
        <w:fldChar w:fldCharType="separate"/>
      </w:r>
      <w:r w:rsidR="00BE2F87" w:rsidRPr="004D3403">
        <w:rPr>
          <w:lang w:eastAsia="zh-CN"/>
        </w:rPr>
        <w:t>[1]</w:t>
      </w:r>
      <w:r w:rsidR="00CC217E" w:rsidRPr="004D3403">
        <w:rPr>
          <w:lang w:eastAsia="zh-CN"/>
        </w:rPr>
        <w:fldChar w:fldCharType="end"/>
      </w:r>
      <w:r w:rsidRPr="004D3403">
        <w:rPr>
          <w:lang w:eastAsia="zh-CN"/>
        </w:rPr>
        <w:t xml:space="preserve">, agreements were made in many parts of sidelink physical layer procedures. Agreements are shown in the following sections of this paper where we discuss their further points. </w:t>
      </w:r>
      <w:r w:rsidRPr="004D3403">
        <w:rPr>
          <w:rFonts w:eastAsia="MS Mincho"/>
        </w:rPr>
        <w:t>Also</w:t>
      </w:r>
      <w:r w:rsidR="00E46670" w:rsidRPr="004D3403">
        <w:rPr>
          <w:lang w:eastAsia="zh-CN"/>
        </w:rPr>
        <w:t xml:space="preserve">, the following </w:t>
      </w:r>
      <w:r w:rsidR="00D2262E" w:rsidRPr="004D3403">
        <w:rPr>
          <w:lang w:eastAsia="zh-CN"/>
        </w:rPr>
        <w:t>objectives on sidelink procedures were agreed in the WID</w:t>
      </w:r>
      <w:r w:rsidR="002326E3" w:rsidRPr="004D3403">
        <w:rPr>
          <w:lang w:eastAsia="zh-CN"/>
        </w:rPr>
        <w:t xml:space="preserve"> </w:t>
      </w:r>
      <w:r w:rsidR="00CC217E" w:rsidRPr="004D3403">
        <w:rPr>
          <w:lang w:eastAsia="zh-CN"/>
        </w:rPr>
        <w:fldChar w:fldCharType="begin"/>
      </w:r>
      <w:r w:rsidR="00CC217E" w:rsidRPr="004D3403">
        <w:rPr>
          <w:lang w:eastAsia="zh-CN"/>
        </w:rPr>
        <w:instrText xml:space="preserve"> REF _Ref23237216 \r \h </w:instrText>
      </w:r>
      <w:r w:rsidR="00CC217E" w:rsidRPr="004D3403">
        <w:rPr>
          <w:lang w:eastAsia="zh-CN"/>
        </w:rPr>
      </w:r>
      <w:r w:rsidR="00CC217E" w:rsidRPr="004D3403">
        <w:rPr>
          <w:lang w:eastAsia="zh-CN"/>
        </w:rPr>
        <w:fldChar w:fldCharType="separate"/>
      </w:r>
      <w:r w:rsidR="00BE2F87" w:rsidRPr="004D3403">
        <w:rPr>
          <w:lang w:eastAsia="zh-CN"/>
        </w:rPr>
        <w:t>[2]</w:t>
      </w:r>
      <w:r w:rsidR="00CC217E" w:rsidRPr="004D3403">
        <w:rPr>
          <w:lang w:eastAsia="zh-CN"/>
        </w:rPr>
        <w:fldChar w:fldCharType="end"/>
      </w:r>
      <w:r w:rsidR="002326E3" w:rsidRPr="004D3403">
        <w:rPr>
          <w:rFonts w:eastAsia="MS Mincho"/>
        </w:rPr>
        <w:t>:</w:t>
      </w:r>
      <w:r w:rsidR="0049466D" w:rsidRPr="004D3403">
        <w:rPr>
          <w:rFonts w:eastAsia="MS Mincho"/>
        </w:rPr>
        <w:t xml:space="preserve"> </w:t>
      </w:r>
    </w:p>
    <w:p w14:paraId="0AA5D082" w14:textId="77777777" w:rsidR="00E46670" w:rsidRPr="004D3403" w:rsidRDefault="00E46670" w:rsidP="0009633C">
      <w:pPr>
        <w:numPr>
          <w:ilvl w:val="0"/>
          <w:numId w:val="71"/>
        </w:numPr>
        <w:overflowPunct w:val="0"/>
        <w:snapToGrid/>
        <w:spacing w:after="60"/>
        <w:ind w:hanging="403"/>
        <w:textAlignment w:val="baseline"/>
        <w:rPr>
          <w:i/>
          <w:lang w:eastAsia="ko-KR"/>
        </w:rPr>
      </w:pPr>
      <w:r w:rsidRPr="004D3403">
        <w:rPr>
          <w:i/>
          <w:lang w:eastAsia="ko-KR"/>
        </w:rPr>
        <w:t>Sidelink physical layer procedures as per the study outcome</w:t>
      </w:r>
    </w:p>
    <w:p w14:paraId="163CB603" w14:textId="77777777" w:rsidR="00E46670" w:rsidRPr="004D3403" w:rsidRDefault="00E46670" w:rsidP="0009633C">
      <w:pPr>
        <w:numPr>
          <w:ilvl w:val="1"/>
          <w:numId w:val="71"/>
        </w:numPr>
        <w:overflowPunct w:val="0"/>
        <w:snapToGrid/>
        <w:spacing w:after="60"/>
        <w:ind w:hanging="403"/>
        <w:textAlignment w:val="baseline"/>
        <w:rPr>
          <w:i/>
          <w:lang w:eastAsia="ko-KR"/>
        </w:rPr>
      </w:pPr>
      <w:r w:rsidRPr="004D3403">
        <w:rPr>
          <w:i/>
          <w:lang w:eastAsia="ko-KR"/>
        </w:rPr>
        <w:t>HARQ procedures [RAN1, RAN2]</w:t>
      </w:r>
    </w:p>
    <w:p w14:paraId="321F6011" w14:textId="77777777" w:rsidR="00E46670" w:rsidRPr="004D3403" w:rsidRDefault="00E46670" w:rsidP="0009633C">
      <w:pPr>
        <w:numPr>
          <w:ilvl w:val="1"/>
          <w:numId w:val="71"/>
        </w:numPr>
        <w:overflowPunct w:val="0"/>
        <w:snapToGrid/>
        <w:spacing w:after="60"/>
        <w:ind w:hanging="403"/>
        <w:textAlignment w:val="baseline"/>
        <w:rPr>
          <w:i/>
          <w:lang w:eastAsia="ko-KR"/>
        </w:rPr>
      </w:pPr>
      <w:r w:rsidRPr="004D3403">
        <w:rPr>
          <w:rFonts w:hint="eastAsia"/>
          <w:i/>
          <w:lang w:eastAsia="ko-KR"/>
        </w:rPr>
        <w:t xml:space="preserve">CSI acquisition </w:t>
      </w:r>
      <w:r w:rsidRPr="004D3403">
        <w:rPr>
          <w:i/>
          <w:lang w:eastAsia="ko-KR"/>
        </w:rPr>
        <w:t xml:space="preserve">for unicast </w:t>
      </w:r>
      <w:r w:rsidRPr="004D3403">
        <w:rPr>
          <w:rFonts w:hint="eastAsia"/>
          <w:i/>
          <w:lang w:eastAsia="ko-KR"/>
        </w:rPr>
        <w:t>[RAN1]</w:t>
      </w:r>
    </w:p>
    <w:p w14:paraId="78B530E2" w14:textId="77777777" w:rsidR="00E46670" w:rsidRPr="004D3403" w:rsidRDefault="00E46670" w:rsidP="0009633C">
      <w:pPr>
        <w:numPr>
          <w:ilvl w:val="2"/>
          <w:numId w:val="71"/>
        </w:numPr>
        <w:overflowPunct w:val="0"/>
        <w:snapToGrid/>
        <w:spacing w:after="60"/>
        <w:ind w:hanging="403"/>
        <w:textAlignment w:val="baseline"/>
        <w:rPr>
          <w:i/>
          <w:lang w:eastAsia="ko-KR"/>
        </w:rPr>
      </w:pPr>
      <w:r w:rsidRPr="004D3403">
        <w:rPr>
          <w:i/>
          <w:lang w:eastAsia="ko-KR"/>
        </w:rPr>
        <w:t>CQI/RI reporting is supported and they are always reported together. No PMI reporting is supported in this work. Multi-rank PSSCH transmission is supported up to two antenna ports.</w:t>
      </w:r>
    </w:p>
    <w:p w14:paraId="5A213D98" w14:textId="77777777" w:rsidR="00E46670" w:rsidRPr="004D3403" w:rsidRDefault="00E46670" w:rsidP="0009633C">
      <w:pPr>
        <w:numPr>
          <w:ilvl w:val="2"/>
          <w:numId w:val="71"/>
        </w:numPr>
        <w:overflowPunct w:val="0"/>
        <w:snapToGrid/>
        <w:spacing w:after="60"/>
        <w:ind w:hanging="403"/>
        <w:textAlignment w:val="baseline"/>
        <w:rPr>
          <w:i/>
          <w:lang w:eastAsia="ko-KR"/>
        </w:rPr>
      </w:pPr>
      <w:r w:rsidRPr="004D3403">
        <w:rPr>
          <w:i/>
          <w:lang w:eastAsia="ko-KR"/>
        </w:rPr>
        <w:t>In sidelink, CSI is delivered using PSSCH (including PSSCH containing CSI only) using the resource allocation procedure for data transmission.</w:t>
      </w:r>
    </w:p>
    <w:p w14:paraId="4844D4D9" w14:textId="77777777" w:rsidR="00E46670" w:rsidRPr="004D3403" w:rsidRDefault="00E46670" w:rsidP="0009633C">
      <w:pPr>
        <w:numPr>
          <w:ilvl w:val="1"/>
          <w:numId w:val="71"/>
        </w:numPr>
        <w:overflowPunct w:val="0"/>
        <w:snapToGrid/>
        <w:spacing w:after="60"/>
        <w:ind w:hanging="403"/>
        <w:textAlignment w:val="baseline"/>
        <w:rPr>
          <w:i/>
          <w:lang w:eastAsia="ko-KR"/>
        </w:rPr>
      </w:pPr>
      <w:r w:rsidRPr="004D3403">
        <w:rPr>
          <w:i/>
          <w:lang w:eastAsia="ko-KR"/>
        </w:rPr>
        <w:t>P</w:t>
      </w:r>
      <w:r w:rsidRPr="004D3403">
        <w:rPr>
          <w:rFonts w:hint="eastAsia"/>
          <w:i/>
          <w:lang w:eastAsia="ko-KR"/>
        </w:rPr>
        <w:t>ower control [RAN1, RAN2]</w:t>
      </w:r>
    </w:p>
    <w:p w14:paraId="13A66080" w14:textId="77777777" w:rsidR="00E46670" w:rsidRPr="004D3403" w:rsidRDefault="00E46670" w:rsidP="00E46670">
      <w:pPr>
        <w:spacing w:before="120"/>
        <w:rPr>
          <w:rFonts w:eastAsia="MS Mincho"/>
        </w:rPr>
      </w:pPr>
      <w:r w:rsidRPr="004D3403">
        <w:rPr>
          <w:rFonts w:eastAsia="MS Mincho"/>
        </w:rPr>
        <w:t>This paper</w:t>
      </w:r>
      <w:r w:rsidR="005663DF" w:rsidRPr="004D3403">
        <w:rPr>
          <w:rFonts w:eastAsia="MS Mincho"/>
        </w:rPr>
        <w:t xml:space="preserve"> </w:t>
      </w:r>
      <w:r w:rsidR="00B222B0" w:rsidRPr="004D3403">
        <w:rPr>
          <w:rFonts w:eastAsia="MS Mincho"/>
        </w:rPr>
        <w:t>addresses those issues and</w:t>
      </w:r>
      <w:r w:rsidR="005663DF" w:rsidRPr="004D3403">
        <w:rPr>
          <w:rFonts w:eastAsia="MS Mincho"/>
        </w:rPr>
        <w:t xml:space="preserve"> </w:t>
      </w:r>
      <w:r w:rsidRPr="004D3403">
        <w:rPr>
          <w:rFonts w:eastAsia="MS Mincho"/>
        </w:rPr>
        <w:t>discusses how to support unicast and groupcast communications over sidelink, and changes</w:t>
      </w:r>
      <w:r w:rsidR="00DF719E" w:rsidRPr="004D3403">
        <w:rPr>
          <w:rFonts w:eastAsia="MS Mincho"/>
        </w:rPr>
        <w:t xml:space="preserve"> in </w:t>
      </w:r>
      <w:r w:rsidRPr="004D3403">
        <w:rPr>
          <w:rFonts w:eastAsia="MS Mincho"/>
        </w:rPr>
        <w:t>broadcast over sidelink compared to the LTE design, for advanced NR V2X services.</w:t>
      </w:r>
    </w:p>
    <w:p w14:paraId="70D0D5E7" w14:textId="77777777" w:rsidR="00BD58A2" w:rsidRPr="004D3403" w:rsidRDefault="00BD58A2" w:rsidP="00BD58A2">
      <w:pPr>
        <w:pStyle w:val="Heading1"/>
        <w:rPr>
          <w:lang w:eastAsia="ko-KR"/>
        </w:rPr>
      </w:pPr>
      <w:r w:rsidRPr="004D3403">
        <w:rPr>
          <w:lang w:eastAsia="ko-KR"/>
        </w:rPr>
        <w:t xml:space="preserve">Multi-antenna transmission schemes </w:t>
      </w:r>
    </w:p>
    <w:p w14:paraId="16AB0318" w14:textId="77777777" w:rsidR="00BD58A2" w:rsidRPr="004D3403" w:rsidRDefault="00BD58A2" w:rsidP="00BD58A2">
      <w:pPr>
        <w:pStyle w:val="Heading2"/>
        <w:rPr>
          <w:lang w:eastAsia="zh-CN"/>
        </w:rPr>
      </w:pPr>
      <w:r w:rsidRPr="004D3403">
        <w:rPr>
          <w:lang w:eastAsia="zh-CN"/>
        </w:rPr>
        <w:t>Physical resource block bundling for sidelink transmissions</w:t>
      </w:r>
    </w:p>
    <w:p w14:paraId="1F7AFA01" w14:textId="4FB56691" w:rsidR="00754F26" w:rsidRPr="004D3403" w:rsidRDefault="00E96B23" w:rsidP="00BD58A2">
      <w:pPr>
        <w:pStyle w:val="maintext"/>
        <w:ind w:firstLineChars="0" w:firstLine="0"/>
        <w:rPr>
          <w:sz w:val="22"/>
          <w:szCs w:val="22"/>
          <w:lang w:val="en-US"/>
        </w:rPr>
      </w:pPr>
      <w:r w:rsidRPr="004D3403">
        <w:rPr>
          <w:sz w:val="22"/>
          <w:szCs w:val="22"/>
          <w:lang w:val="en-US"/>
        </w:rPr>
        <w:t xml:space="preserve">According to WID </w:t>
      </w:r>
      <w:r w:rsidRPr="004D3403">
        <w:rPr>
          <w:sz w:val="22"/>
          <w:szCs w:val="22"/>
          <w:lang w:val="en-US"/>
        </w:rPr>
        <w:fldChar w:fldCharType="begin"/>
      </w:r>
      <w:r w:rsidRPr="004D3403">
        <w:rPr>
          <w:sz w:val="22"/>
          <w:szCs w:val="22"/>
          <w:lang w:val="en-US"/>
        </w:rPr>
        <w:instrText xml:space="preserve"> REF _Ref23237216 \n \h </w:instrText>
      </w:r>
      <w:r w:rsidRPr="004D3403">
        <w:rPr>
          <w:sz w:val="22"/>
          <w:szCs w:val="22"/>
          <w:lang w:val="en-US"/>
        </w:rPr>
      </w:r>
      <w:r w:rsidRPr="004D3403">
        <w:rPr>
          <w:sz w:val="22"/>
          <w:szCs w:val="22"/>
          <w:lang w:val="en-US"/>
        </w:rPr>
        <w:fldChar w:fldCharType="separate"/>
      </w:r>
      <w:r w:rsidR="00BE2F87" w:rsidRPr="004D3403">
        <w:rPr>
          <w:sz w:val="22"/>
          <w:szCs w:val="22"/>
          <w:lang w:val="en-US"/>
        </w:rPr>
        <w:t>[2]</w:t>
      </w:r>
      <w:r w:rsidRPr="004D3403">
        <w:rPr>
          <w:sz w:val="22"/>
          <w:szCs w:val="22"/>
          <w:lang w:val="en-US"/>
        </w:rPr>
        <w:fldChar w:fldCharType="end"/>
      </w:r>
      <w:r w:rsidR="00BD58A2" w:rsidRPr="004D3403">
        <w:rPr>
          <w:sz w:val="22"/>
          <w:szCs w:val="22"/>
          <w:lang w:val="en-US"/>
        </w:rPr>
        <w:t xml:space="preserve">, </w:t>
      </w:r>
      <w:r w:rsidRPr="004D3403">
        <w:rPr>
          <w:sz w:val="22"/>
          <w:szCs w:val="22"/>
          <w:lang w:val="en-US"/>
        </w:rPr>
        <w:t>up to two antenna ports</w:t>
      </w:r>
      <w:r w:rsidR="00121804" w:rsidRPr="004D3403">
        <w:rPr>
          <w:sz w:val="22"/>
          <w:szCs w:val="22"/>
          <w:lang w:val="en-US"/>
        </w:rPr>
        <w:t xml:space="preserve"> are supported for multi-rank PSSCH transmission in</w:t>
      </w:r>
      <w:r w:rsidR="00BD58A2" w:rsidRPr="004D3403">
        <w:rPr>
          <w:sz w:val="22"/>
          <w:szCs w:val="22"/>
          <w:lang w:val="en-US"/>
        </w:rPr>
        <w:t xml:space="preserve"> NR sidelink</w:t>
      </w:r>
      <w:r w:rsidR="00121804" w:rsidRPr="004D3403">
        <w:rPr>
          <w:sz w:val="22"/>
          <w:szCs w:val="22"/>
          <w:lang w:val="en-US"/>
        </w:rPr>
        <w:t>, which implies that at most two layers can be supported</w:t>
      </w:r>
      <w:r w:rsidR="00BD58A2" w:rsidRPr="004D3403">
        <w:rPr>
          <w:sz w:val="22"/>
          <w:szCs w:val="22"/>
          <w:lang w:val="en-US"/>
        </w:rPr>
        <w:t xml:space="preserve">. </w:t>
      </w:r>
      <w:r w:rsidR="00121804" w:rsidRPr="004D3403">
        <w:rPr>
          <w:sz w:val="22"/>
          <w:szCs w:val="22"/>
          <w:lang w:val="en-US"/>
        </w:rPr>
        <w:t>Then, the specific</w:t>
      </w:r>
      <w:r w:rsidR="00BD58A2" w:rsidRPr="004D3403">
        <w:rPr>
          <w:sz w:val="22"/>
          <w:szCs w:val="22"/>
          <w:lang w:val="en-US"/>
        </w:rPr>
        <w:t xml:space="preserve"> transmission </w:t>
      </w:r>
      <w:r w:rsidR="00121804" w:rsidRPr="004D3403">
        <w:rPr>
          <w:sz w:val="22"/>
          <w:szCs w:val="22"/>
          <w:lang w:val="en-US"/>
        </w:rPr>
        <w:t>scheme</w:t>
      </w:r>
      <w:r w:rsidR="00BD58A2" w:rsidRPr="004D3403">
        <w:rPr>
          <w:sz w:val="22"/>
          <w:szCs w:val="22"/>
          <w:lang w:val="en-US"/>
        </w:rPr>
        <w:t xml:space="preserve"> should be considered to support multiple layer transmission. In NR Uu, physical resource block (PRB) bundling </w:t>
      </w:r>
      <w:r w:rsidR="00121804" w:rsidRPr="004D3403">
        <w:rPr>
          <w:sz w:val="22"/>
          <w:szCs w:val="22"/>
          <w:lang w:val="en-US"/>
        </w:rPr>
        <w:t>is</w:t>
      </w:r>
      <w:r w:rsidR="00BD58A2" w:rsidRPr="004D3403">
        <w:rPr>
          <w:sz w:val="22"/>
          <w:szCs w:val="22"/>
          <w:lang w:val="en-US"/>
        </w:rPr>
        <w:t xml:space="preserve"> introduced to support non-transparent transmission. PRB Bundling refers to bundling PRBs into PRB Groups (PRG</w:t>
      </w:r>
      <w:r w:rsidR="006A4B22" w:rsidRPr="004D3403">
        <w:rPr>
          <w:sz w:val="22"/>
          <w:szCs w:val="22"/>
          <w:lang w:val="en-US"/>
        </w:rPr>
        <w:t>s</w:t>
      </w:r>
      <w:r w:rsidR="00BD58A2" w:rsidRPr="004D3403">
        <w:rPr>
          <w:sz w:val="22"/>
          <w:szCs w:val="22"/>
          <w:lang w:val="en-US"/>
        </w:rPr>
        <w:t xml:space="preserve">). </w:t>
      </w:r>
      <w:r w:rsidR="00886076" w:rsidRPr="004D3403">
        <w:rPr>
          <w:sz w:val="22"/>
          <w:szCs w:val="22"/>
          <w:lang w:val="en-US"/>
        </w:rPr>
        <w:t>For the PRBs in the same PRG</w:t>
      </w:r>
      <w:r w:rsidR="00BD58A2" w:rsidRPr="004D3403">
        <w:rPr>
          <w:sz w:val="22"/>
          <w:szCs w:val="22"/>
          <w:lang w:val="en-US"/>
        </w:rPr>
        <w:t xml:space="preserve">, </w:t>
      </w:r>
      <w:r w:rsidR="00886076" w:rsidRPr="004D3403">
        <w:rPr>
          <w:sz w:val="22"/>
          <w:szCs w:val="22"/>
          <w:lang w:val="en-US"/>
        </w:rPr>
        <w:t>t</w:t>
      </w:r>
      <w:r w:rsidR="00BD58A2" w:rsidRPr="004D3403">
        <w:rPr>
          <w:sz w:val="22"/>
          <w:szCs w:val="22"/>
          <w:lang w:val="en-US"/>
        </w:rPr>
        <w:t>he same pre-coder is applied</w:t>
      </w:r>
      <w:r w:rsidR="00886076" w:rsidRPr="004D3403">
        <w:rPr>
          <w:sz w:val="22"/>
          <w:szCs w:val="22"/>
          <w:lang w:val="en-US"/>
        </w:rPr>
        <w:t xml:space="preserve"> so that</w:t>
      </w:r>
      <w:r w:rsidR="00BD58A2" w:rsidRPr="004D3403">
        <w:rPr>
          <w:sz w:val="22"/>
          <w:szCs w:val="22"/>
          <w:lang w:val="en-US"/>
        </w:rPr>
        <w:t xml:space="preserve"> there are no phase discontinuities in the ef</w:t>
      </w:r>
      <w:r w:rsidR="00886076" w:rsidRPr="004D3403">
        <w:rPr>
          <w:sz w:val="22"/>
          <w:szCs w:val="22"/>
          <w:lang w:val="en-US"/>
        </w:rPr>
        <w:t>fective channel over these PRBs, which can improve</w:t>
      </w:r>
      <w:r w:rsidR="00BD58A2" w:rsidRPr="004D3403">
        <w:rPr>
          <w:sz w:val="22"/>
          <w:szCs w:val="22"/>
          <w:lang w:val="en-US"/>
        </w:rPr>
        <w:t xml:space="preserve"> the chann</w:t>
      </w:r>
      <w:r w:rsidR="00886076" w:rsidRPr="004D3403">
        <w:rPr>
          <w:sz w:val="22"/>
          <w:szCs w:val="22"/>
          <w:lang w:val="en-US"/>
        </w:rPr>
        <w:t>el estimation performance at the receiver side</w:t>
      </w:r>
      <w:r w:rsidR="00BD58A2" w:rsidRPr="004D3403">
        <w:rPr>
          <w:sz w:val="22"/>
          <w:szCs w:val="22"/>
          <w:lang w:val="en-US"/>
        </w:rPr>
        <w:t>.</w:t>
      </w:r>
      <w:r w:rsidR="00754F26" w:rsidRPr="004D3403">
        <w:rPr>
          <w:sz w:val="22"/>
          <w:szCs w:val="22"/>
          <w:lang w:val="en-US"/>
        </w:rPr>
        <w:t xml:space="preserve"> Considering that the subchannel is the minimum granularity for scheduling in frequency domain, the PRB bundling size for a resource pool should be the same as the size of subchannel.</w:t>
      </w:r>
    </w:p>
    <w:p w14:paraId="482E09F4" w14:textId="4BD5C863" w:rsidR="00BD58A2" w:rsidRPr="004D3403" w:rsidRDefault="00BD58A2" w:rsidP="00BD58A2">
      <w:pPr>
        <w:pStyle w:val="maintext"/>
        <w:ind w:firstLineChars="0" w:firstLine="0"/>
        <w:rPr>
          <w:sz w:val="22"/>
          <w:szCs w:val="22"/>
          <w:lang w:val="en-US"/>
        </w:rPr>
      </w:pPr>
      <w:r w:rsidRPr="004D3403">
        <w:rPr>
          <w:b/>
          <w:i/>
          <w:sz w:val="22"/>
          <w:szCs w:val="22"/>
          <w:lang w:val="en-US"/>
        </w:rPr>
        <w:t xml:space="preserve">Proposal </w:t>
      </w:r>
      <w:r w:rsidR="00A016DA" w:rsidRPr="004D3403">
        <w:rPr>
          <w:b/>
          <w:i/>
          <w:sz w:val="22"/>
          <w:szCs w:val="22"/>
          <w:lang w:val="en-US"/>
        </w:rPr>
        <w:t>1</w:t>
      </w:r>
      <w:r w:rsidRPr="004D3403">
        <w:rPr>
          <w:b/>
          <w:i/>
          <w:sz w:val="22"/>
          <w:szCs w:val="22"/>
          <w:lang w:val="en-US"/>
        </w:rPr>
        <w:t>:</w:t>
      </w:r>
      <w:r w:rsidRPr="004D3403">
        <w:rPr>
          <w:i/>
          <w:sz w:val="22"/>
          <w:szCs w:val="22"/>
          <w:lang w:val="en-US"/>
        </w:rPr>
        <w:t xml:space="preserve"> </w:t>
      </w:r>
      <w:r w:rsidR="0089153F" w:rsidRPr="004D3403">
        <w:rPr>
          <w:i/>
          <w:sz w:val="22"/>
          <w:szCs w:val="22"/>
          <w:lang w:val="en-US"/>
        </w:rPr>
        <w:t>The PRB bundling size in a resource pool is the same as the sub-channel size</w:t>
      </w:r>
      <w:r w:rsidR="0089153F" w:rsidRPr="004D3403">
        <w:rPr>
          <w:rFonts w:asciiTheme="minorEastAsia" w:eastAsiaTheme="minorEastAsia" w:hAnsiTheme="minorEastAsia" w:hint="eastAsia"/>
          <w:i/>
          <w:sz w:val="22"/>
          <w:szCs w:val="22"/>
          <w:lang w:val="en-US" w:eastAsia="zh-CN"/>
        </w:rPr>
        <w:t>.</w:t>
      </w:r>
    </w:p>
    <w:p w14:paraId="2940A691" w14:textId="00293563" w:rsidR="00BD58A2" w:rsidRPr="004D3403" w:rsidRDefault="00886076" w:rsidP="00BD58A2">
      <w:pPr>
        <w:pStyle w:val="maintext"/>
        <w:ind w:firstLineChars="0" w:firstLine="0"/>
        <w:rPr>
          <w:sz w:val="22"/>
          <w:szCs w:val="22"/>
          <w:lang w:val="en-US"/>
        </w:rPr>
      </w:pPr>
      <w:r w:rsidRPr="004D3403">
        <w:rPr>
          <w:sz w:val="22"/>
          <w:szCs w:val="22"/>
          <w:lang w:val="en-US"/>
        </w:rPr>
        <w:t>Moreover, since</w:t>
      </w:r>
      <w:r w:rsidR="00BD58A2" w:rsidRPr="004D3403">
        <w:rPr>
          <w:sz w:val="22"/>
          <w:szCs w:val="22"/>
          <w:lang w:val="en-US"/>
        </w:rPr>
        <w:t xml:space="preserve"> the bundling size </w:t>
      </w:r>
      <w:r w:rsidRPr="004D3403">
        <w:rPr>
          <w:sz w:val="22"/>
          <w:szCs w:val="22"/>
          <w:lang w:val="en-US"/>
        </w:rPr>
        <w:t xml:space="preserve">has </w:t>
      </w:r>
      <w:r w:rsidR="00E5295B" w:rsidRPr="004D3403">
        <w:rPr>
          <w:sz w:val="22"/>
          <w:szCs w:val="22"/>
          <w:lang w:val="en-US"/>
        </w:rPr>
        <w:t>significant impact on the system performance,</w:t>
      </w:r>
      <w:r w:rsidR="00BD58A2" w:rsidRPr="004D3403">
        <w:rPr>
          <w:sz w:val="22"/>
          <w:szCs w:val="22"/>
          <w:lang w:val="en-US" w:eastAsia="zh-CN"/>
        </w:rPr>
        <w:t xml:space="preserve"> configuring PRB bundling size</w:t>
      </w:r>
      <w:r w:rsidR="00E5295B" w:rsidRPr="004D3403">
        <w:rPr>
          <w:sz w:val="22"/>
          <w:szCs w:val="22"/>
          <w:lang w:val="en-US" w:eastAsia="zh-CN"/>
        </w:rPr>
        <w:t xml:space="preserve"> appropriately will benefit</w:t>
      </w:r>
      <w:r w:rsidR="00BD58A2" w:rsidRPr="004D3403">
        <w:rPr>
          <w:sz w:val="22"/>
          <w:szCs w:val="22"/>
          <w:lang w:val="en-US" w:eastAsia="zh-CN"/>
        </w:rPr>
        <w:t xml:space="preserve"> </w:t>
      </w:r>
      <w:r w:rsidR="00E5295B" w:rsidRPr="004D3403">
        <w:rPr>
          <w:sz w:val="22"/>
          <w:szCs w:val="22"/>
          <w:lang w:val="en-US" w:eastAsia="zh-CN"/>
        </w:rPr>
        <w:t xml:space="preserve">the receiver’s </w:t>
      </w:r>
      <w:r w:rsidR="00BD58A2" w:rsidRPr="004D3403">
        <w:rPr>
          <w:sz w:val="22"/>
          <w:szCs w:val="22"/>
          <w:lang w:val="en-US" w:eastAsia="zh-CN"/>
        </w:rPr>
        <w:t xml:space="preserve">channel estimation, which </w:t>
      </w:r>
      <w:r w:rsidR="00407119" w:rsidRPr="004D3403">
        <w:rPr>
          <w:sz w:val="22"/>
          <w:szCs w:val="22"/>
          <w:lang w:val="en-US" w:eastAsia="zh-CN"/>
        </w:rPr>
        <w:t>can</w:t>
      </w:r>
      <w:r w:rsidR="00BD58A2" w:rsidRPr="004D3403">
        <w:rPr>
          <w:sz w:val="22"/>
          <w:szCs w:val="22"/>
          <w:lang w:val="en-US" w:eastAsia="zh-CN"/>
        </w:rPr>
        <w:t xml:space="preserve"> </w:t>
      </w:r>
      <w:r w:rsidR="00E5295B" w:rsidRPr="004D3403">
        <w:rPr>
          <w:sz w:val="22"/>
          <w:szCs w:val="22"/>
          <w:lang w:val="en-US" w:eastAsia="zh-CN"/>
        </w:rPr>
        <w:t>achieve</w:t>
      </w:r>
      <w:r w:rsidR="00BD58A2" w:rsidRPr="004D3403">
        <w:rPr>
          <w:sz w:val="22"/>
          <w:szCs w:val="22"/>
          <w:lang w:val="en-US" w:eastAsia="zh-CN"/>
        </w:rPr>
        <w:t xml:space="preserve"> better performance of data demodulation. </w:t>
      </w:r>
      <w:r w:rsidR="00E5295B" w:rsidRPr="004D3403">
        <w:rPr>
          <w:sz w:val="22"/>
          <w:szCs w:val="22"/>
          <w:lang w:val="en-US" w:eastAsia="zh-CN"/>
        </w:rPr>
        <w:t>For</w:t>
      </w:r>
      <w:r w:rsidR="00BD58A2" w:rsidRPr="004D3403">
        <w:rPr>
          <w:sz w:val="22"/>
          <w:szCs w:val="22"/>
          <w:lang w:val="en-US" w:eastAsia="zh-CN"/>
        </w:rPr>
        <w:t xml:space="preserve"> </w:t>
      </w:r>
      <w:r w:rsidR="00E5295B" w:rsidRPr="004D3403">
        <w:rPr>
          <w:sz w:val="22"/>
          <w:szCs w:val="22"/>
          <w:lang w:val="en-US" w:eastAsia="zh-CN"/>
        </w:rPr>
        <w:t xml:space="preserve">the </w:t>
      </w:r>
      <w:r w:rsidR="00BD58A2" w:rsidRPr="004D3403">
        <w:rPr>
          <w:sz w:val="22"/>
          <w:szCs w:val="22"/>
          <w:lang w:val="en-US" w:eastAsia="zh-CN"/>
        </w:rPr>
        <w:t>flat fading</w:t>
      </w:r>
      <w:r w:rsidR="00E5295B" w:rsidRPr="004D3403">
        <w:rPr>
          <w:sz w:val="22"/>
          <w:szCs w:val="22"/>
          <w:lang w:val="en-US" w:eastAsia="zh-CN"/>
        </w:rPr>
        <w:t xml:space="preserve"> channel</w:t>
      </w:r>
      <w:r w:rsidR="00BD58A2" w:rsidRPr="004D3403">
        <w:rPr>
          <w:sz w:val="22"/>
          <w:szCs w:val="22"/>
          <w:lang w:val="en-US" w:eastAsia="zh-CN"/>
        </w:rPr>
        <w:t xml:space="preserve">, a larger PRB bundling size can be configured to reduce the channel estimation error </w:t>
      </w:r>
      <w:r w:rsidR="00E5295B" w:rsidRPr="004D3403">
        <w:rPr>
          <w:sz w:val="22"/>
          <w:szCs w:val="22"/>
          <w:lang w:val="en-US" w:eastAsia="zh-CN"/>
        </w:rPr>
        <w:t>at</w:t>
      </w:r>
      <w:r w:rsidR="00BD58A2" w:rsidRPr="004D3403">
        <w:rPr>
          <w:sz w:val="22"/>
          <w:szCs w:val="22"/>
          <w:lang w:val="en-US" w:eastAsia="zh-CN"/>
        </w:rPr>
        <w:t xml:space="preserve"> the edge of PRG. </w:t>
      </w:r>
      <w:r w:rsidR="00E5295B" w:rsidRPr="004D3403">
        <w:rPr>
          <w:sz w:val="22"/>
          <w:szCs w:val="22"/>
          <w:lang w:val="en-US" w:eastAsia="zh-CN"/>
        </w:rPr>
        <w:t>While for</w:t>
      </w:r>
      <w:r w:rsidR="00BD58A2" w:rsidRPr="004D3403">
        <w:rPr>
          <w:sz w:val="22"/>
          <w:szCs w:val="22"/>
          <w:lang w:val="en-US" w:eastAsia="zh-CN"/>
        </w:rPr>
        <w:t xml:space="preserve"> </w:t>
      </w:r>
      <w:r w:rsidR="00E5295B" w:rsidRPr="004D3403">
        <w:rPr>
          <w:sz w:val="22"/>
          <w:szCs w:val="22"/>
          <w:lang w:val="en-US" w:eastAsia="zh-CN"/>
        </w:rPr>
        <w:t>the fast fading channel</w:t>
      </w:r>
      <w:r w:rsidR="00BD58A2" w:rsidRPr="004D3403">
        <w:rPr>
          <w:sz w:val="22"/>
          <w:szCs w:val="22"/>
          <w:lang w:val="en-US" w:eastAsia="zh-CN"/>
        </w:rPr>
        <w:t xml:space="preserve">, a smaller PRB bundling size can be configured to </w:t>
      </w:r>
      <w:r w:rsidR="00E5295B" w:rsidRPr="004D3403">
        <w:rPr>
          <w:sz w:val="22"/>
          <w:szCs w:val="22"/>
          <w:lang w:val="en-US" w:eastAsia="zh-CN"/>
        </w:rPr>
        <w:t>achieve</w:t>
      </w:r>
      <w:r w:rsidR="00BD58A2" w:rsidRPr="004D3403">
        <w:rPr>
          <w:sz w:val="22"/>
          <w:szCs w:val="22"/>
          <w:lang w:val="en-US" w:eastAsia="zh-CN"/>
        </w:rPr>
        <w:t xml:space="preserve"> more </w:t>
      </w:r>
      <w:r w:rsidR="00E5295B" w:rsidRPr="004D3403">
        <w:rPr>
          <w:sz w:val="22"/>
          <w:szCs w:val="22"/>
          <w:lang w:val="en-US" w:eastAsia="zh-CN"/>
        </w:rPr>
        <w:t>precoding gain</w:t>
      </w:r>
      <w:r w:rsidR="00BD58A2" w:rsidRPr="004D3403">
        <w:rPr>
          <w:sz w:val="22"/>
          <w:szCs w:val="22"/>
          <w:lang w:val="en-US" w:eastAsia="zh-CN"/>
        </w:rPr>
        <w:t xml:space="preserve">. Since the </w:t>
      </w:r>
      <w:r w:rsidR="00A016DA" w:rsidRPr="004D3403">
        <w:rPr>
          <w:sz w:val="22"/>
          <w:szCs w:val="22"/>
          <w:lang w:val="en-US" w:eastAsia="zh-CN"/>
        </w:rPr>
        <w:t>statistic</w:t>
      </w:r>
      <w:r w:rsidR="002B3312" w:rsidRPr="004D3403">
        <w:rPr>
          <w:sz w:val="22"/>
          <w:szCs w:val="22"/>
          <w:lang w:val="en-US" w:eastAsia="zh-CN"/>
        </w:rPr>
        <w:t>al</w:t>
      </w:r>
      <w:r w:rsidR="00A016DA" w:rsidRPr="004D3403">
        <w:rPr>
          <w:sz w:val="22"/>
          <w:szCs w:val="22"/>
          <w:lang w:val="en-US" w:eastAsia="zh-CN"/>
        </w:rPr>
        <w:t xml:space="preserve"> characteristics</w:t>
      </w:r>
      <w:r w:rsidR="00BD58A2" w:rsidRPr="004D3403">
        <w:rPr>
          <w:sz w:val="22"/>
          <w:szCs w:val="22"/>
          <w:lang w:val="en-US" w:eastAsia="zh-CN"/>
        </w:rPr>
        <w:t xml:space="preserve"> of </w:t>
      </w:r>
      <w:r w:rsidR="00A016DA" w:rsidRPr="004D3403">
        <w:rPr>
          <w:sz w:val="22"/>
          <w:szCs w:val="22"/>
          <w:lang w:val="en-US" w:eastAsia="zh-CN"/>
        </w:rPr>
        <w:t xml:space="preserve">the wireless </w:t>
      </w:r>
      <w:r w:rsidR="00BD58A2" w:rsidRPr="004D3403">
        <w:rPr>
          <w:sz w:val="22"/>
          <w:szCs w:val="22"/>
          <w:lang w:val="en-US" w:eastAsia="zh-CN"/>
        </w:rPr>
        <w:t xml:space="preserve">channel </w:t>
      </w:r>
      <w:r w:rsidR="00A016DA" w:rsidRPr="004D3403">
        <w:rPr>
          <w:sz w:val="22"/>
          <w:szCs w:val="22"/>
          <w:lang w:val="en-US" w:eastAsia="zh-CN"/>
        </w:rPr>
        <w:t xml:space="preserve">do not change very rapidly, the configuration of UE’s PRB </w:t>
      </w:r>
      <w:r w:rsidR="007331A2" w:rsidRPr="004D3403">
        <w:rPr>
          <w:sz w:val="22"/>
          <w:szCs w:val="22"/>
          <w:lang w:val="en-US" w:eastAsia="zh-CN"/>
        </w:rPr>
        <w:t xml:space="preserve">level </w:t>
      </w:r>
      <w:r w:rsidR="00A016DA" w:rsidRPr="004D3403">
        <w:rPr>
          <w:sz w:val="22"/>
          <w:szCs w:val="22"/>
          <w:lang w:val="en-US" w:eastAsia="zh-CN"/>
        </w:rPr>
        <w:t>bundling size can be applied through RRC signalling</w:t>
      </w:r>
      <w:r w:rsidR="00BD58A2" w:rsidRPr="004D3403">
        <w:rPr>
          <w:sz w:val="22"/>
          <w:szCs w:val="22"/>
          <w:lang w:val="en-US" w:eastAsia="zh-CN"/>
        </w:rPr>
        <w:t xml:space="preserve">. </w:t>
      </w:r>
    </w:p>
    <w:p w14:paraId="16604A0A" w14:textId="487A7FD9" w:rsidR="00CF3D5C" w:rsidRPr="004D3403" w:rsidRDefault="00BD58A2" w:rsidP="00BD58A2">
      <w:pPr>
        <w:pStyle w:val="maintext"/>
        <w:ind w:firstLineChars="0" w:firstLine="0"/>
        <w:rPr>
          <w:i/>
          <w:sz w:val="22"/>
          <w:szCs w:val="22"/>
          <w:lang w:val="en-US" w:eastAsia="zh-CN"/>
        </w:rPr>
      </w:pPr>
      <w:r w:rsidRPr="004D3403">
        <w:rPr>
          <w:b/>
          <w:i/>
          <w:sz w:val="22"/>
          <w:szCs w:val="22"/>
          <w:lang w:val="en-US"/>
        </w:rPr>
        <w:lastRenderedPageBreak/>
        <w:t xml:space="preserve">Proposal </w:t>
      </w:r>
      <w:r w:rsidR="00A016DA" w:rsidRPr="004D3403">
        <w:rPr>
          <w:b/>
          <w:i/>
          <w:sz w:val="22"/>
          <w:szCs w:val="22"/>
          <w:lang w:val="en-US"/>
        </w:rPr>
        <w:t>2</w:t>
      </w:r>
      <w:r w:rsidRPr="004D3403">
        <w:rPr>
          <w:b/>
          <w:i/>
          <w:sz w:val="22"/>
          <w:szCs w:val="22"/>
          <w:lang w:val="en-US"/>
        </w:rPr>
        <w:t>:</w:t>
      </w:r>
      <w:r w:rsidRPr="004D3403">
        <w:rPr>
          <w:i/>
          <w:sz w:val="22"/>
          <w:szCs w:val="22"/>
          <w:lang w:val="en-US"/>
        </w:rPr>
        <w:t xml:space="preserve"> For </w:t>
      </w:r>
      <w:r w:rsidR="00A016DA" w:rsidRPr="004D3403">
        <w:rPr>
          <w:i/>
          <w:sz w:val="22"/>
          <w:szCs w:val="22"/>
          <w:lang w:val="en-US"/>
        </w:rPr>
        <w:t xml:space="preserve">sidelink </w:t>
      </w:r>
      <w:r w:rsidRPr="004D3403">
        <w:rPr>
          <w:i/>
          <w:sz w:val="22"/>
          <w:szCs w:val="22"/>
          <w:lang w:val="en-US"/>
        </w:rPr>
        <w:t>unicast</w:t>
      </w:r>
      <w:r w:rsidR="00A016DA" w:rsidRPr="004D3403">
        <w:rPr>
          <w:i/>
          <w:sz w:val="22"/>
          <w:szCs w:val="22"/>
          <w:lang w:val="en-US"/>
        </w:rPr>
        <w:t xml:space="preserve"> transmission</w:t>
      </w:r>
      <w:r w:rsidRPr="004D3403">
        <w:rPr>
          <w:i/>
          <w:sz w:val="22"/>
          <w:szCs w:val="22"/>
          <w:lang w:val="en-US"/>
        </w:rPr>
        <w:t xml:space="preserve">, </w:t>
      </w:r>
      <w:r w:rsidR="0089153F" w:rsidRPr="004D3403">
        <w:rPr>
          <w:i/>
          <w:sz w:val="22"/>
          <w:szCs w:val="22"/>
          <w:lang w:val="en-US"/>
        </w:rPr>
        <w:t>PC5-</w:t>
      </w:r>
      <w:r w:rsidR="00A016DA" w:rsidRPr="004D3403">
        <w:rPr>
          <w:i/>
          <w:sz w:val="22"/>
          <w:szCs w:val="22"/>
          <w:lang w:val="en-US" w:eastAsia="zh-CN"/>
        </w:rPr>
        <w:t xml:space="preserve">RRC </w:t>
      </w:r>
      <w:r w:rsidR="0089153F" w:rsidRPr="004D3403">
        <w:rPr>
          <w:i/>
          <w:sz w:val="22"/>
          <w:szCs w:val="22"/>
          <w:lang w:val="en-US" w:eastAsia="zh-CN"/>
        </w:rPr>
        <w:t>can be used to overwrite</w:t>
      </w:r>
      <w:r w:rsidR="00A016DA" w:rsidRPr="004D3403">
        <w:rPr>
          <w:i/>
          <w:sz w:val="22"/>
          <w:szCs w:val="22"/>
          <w:lang w:val="en-US" w:eastAsia="zh-CN"/>
        </w:rPr>
        <w:t xml:space="preserve"> UE’s PRB </w:t>
      </w:r>
      <w:r w:rsidR="007331A2" w:rsidRPr="004D3403">
        <w:rPr>
          <w:i/>
          <w:sz w:val="22"/>
          <w:szCs w:val="22"/>
          <w:lang w:val="en-US" w:eastAsia="zh-CN"/>
        </w:rPr>
        <w:t xml:space="preserve">level </w:t>
      </w:r>
      <w:r w:rsidR="00A016DA" w:rsidRPr="004D3403">
        <w:rPr>
          <w:i/>
          <w:sz w:val="22"/>
          <w:szCs w:val="22"/>
          <w:lang w:val="en-US" w:eastAsia="zh-CN"/>
        </w:rPr>
        <w:t>bundling size.</w:t>
      </w:r>
    </w:p>
    <w:p w14:paraId="2BD0FA74" w14:textId="6473C980" w:rsidR="00BD5469" w:rsidRPr="004D3403" w:rsidRDefault="00BD5469" w:rsidP="00863116">
      <w:pPr>
        <w:pStyle w:val="maintext"/>
        <w:numPr>
          <w:ilvl w:val="0"/>
          <w:numId w:val="152"/>
        </w:numPr>
        <w:ind w:firstLineChars="0"/>
        <w:rPr>
          <w:rFonts w:eastAsiaTheme="minorEastAsia"/>
          <w:i/>
          <w:sz w:val="22"/>
          <w:szCs w:val="22"/>
          <w:lang w:val="en-US" w:eastAsia="zh-CN"/>
        </w:rPr>
      </w:pPr>
      <w:r w:rsidRPr="004D3403">
        <w:rPr>
          <w:rFonts w:eastAsiaTheme="minorEastAsia"/>
          <w:i/>
          <w:sz w:val="22"/>
          <w:szCs w:val="22"/>
          <w:lang w:val="en-US"/>
        </w:rPr>
        <w:t>The configuration of NR Uu,</w:t>
      </w:r>
      <w:r w:rsidR="0013103C" w:rsidRPr="004D3403">
        <w:rPr>
          <w:rFonts w:eastAsiaTheme="minorEastAsia"/>
          <w:i/>
          <w:sz w:val="22"/>
          <w:szCs w:val="22"/>
          <w:lang w:val="en-US"/>
        </w:rPr>
        <w:t xml:space="preserve"> </w:t>
      </w:r>
      <w:r w:rsidRPr="004D3403">
        <w:rPr>
          <w:rFonts w:eastAsiaTheme="minorEastAsia"/>
          <w:i/>
          <w:sz w:val="22"/>
          <w:szCs w:val="22"/>
          <w:lang w:val="en-US"/>
        </w:rPr>
        <w:t>i.e</w:t>
      </w:r>
      <w:r w:rsidR="0013103C" w:rsidRPr="004D3403">
        <w:rPr>
          <w:rFonts w:eastAsiaTheme="minorEastAsia"/>
          <w:i/>
          <w:sz w:val="22"/>
          <w:szCs w:val="22"/>
          <w:lang w:val="en-US"/>
        </w:rPr>
        <w:t>.</w:t>
      </w:r>
      <w:r w:rsidRPr="004D3403">
        <w:rPr>
          <w:rFonts w:eastAsiaTheme="minorEastAsia"/>
          <w:i/>
          <w:sz w:val="22"/>
          <w:szCs w:val="22"/>
          <w:lang w:val="en-US"/>
        </w:rPr>
        <w:t>, 2 or 4 PRBs bundling, can be reused.</w:t>
      </w:r>
    </w:p>
    <w:p w14:paraId="3645BA35" w14:textId="6D4F23BE" w:rsidR="00560341" w:rsidRPr="004D3403" w:rsidRDefault="00537D61" w:rsidP="00BD58A2">
      <w:pPr>
        <w:pStyle w:val="maintext"/>
        <w:ind w:firstLineChars="0" w:firstLine="0"/>
        <w:rPr>
          <w:sz w:val="22"/>
          <w:szCs w:val="22"/>
          <w:lang w:val="en-US" w:eastAsia="zh-CN"/>
        </w:rPr>
      </w:pPr>
      <w:r w:rsidRPr="004D3403">
        <w:rPr>
          <w:sz w:val="22"/>
          <w:szCs w:val="22"/>
          <w:lang w:val="en-US" w:eastAsia="zh-CN"/>
        </w:rPr>
        <w:t xml:space="preserve">According </w:t>
      </w:r>
      <w:r w:rsidR="0013103C" w:rsidRPr="004D3403">
        <w:rPr>
          <w:sz w:val="22"/>
          <w:szCs w:val="22"/>
          <w:lang w:val="en-US" w:eastAsia="zh-CN"/>
        </w:rPr>
        <w:t>to</w:t>
      </w:r>
      <w:r w:rsidR="00290BCC" w:rsidRPr="004D3403">
        <w:rPr>
          <w:sz w:val="22"/>
          <w:szCs w:val="22"/>
          <w:lang w:val="en-US" w:eastAsia="zh-CN"/>
        </w:rPr>
        <w:t xml:space="preserve"> </w:t>
      </w:r>
      <w:r w:rsidR="00290BCC" w:rsidRPr="004D3403">
        <w:rPr>
          <w:sz w:val="22"/>
          <w:szCs w:val="22"/>
          <w:lang w:val="en-US" w:eastAsia="zh-CN"/>
        </w:rPr>
        <w:fldChar w:fldCharType="begin"/>
      </w:r>
      <w:r w:rsidR="00290BCC" w:rsidRPr="004D3403">
        <w:rPr>
          <w:sz w:val="22"/>
          <w:szCs w:val="22"/>
          <w:lang w:val="en-US" w:eastAsia="zh-CN"/>
        </w:rPr>
        <w:instrText xml:space="preserve"> REF _Ref24135633 \n \h </w:instrText>
      </w:r>
      <w:r w:rsidR="00290BCC" w:rsidRPr="004D3403">
        <w:rPr>
          <w:sz w:val="22"/>
          <w:szCs w:val="22"/>
          <w:lang w:val="en-US" w:eastAsia="zh-CN"/>
        </w:rPr>
      </w:r>
      <w:r w:rsidR="00290BCC" w:rsidRPr="004D3403">
        <w:rPr>
          <w:sz w:val="22"/>
          <w:szCs w:val="22"/>
          <w:lang w:val="en-US" w:eastAsia="zh-CN"/>
        </w:rPr>
        <w:fldChar w:fldCharType="separate"/>
      </w:r>
      <w:r w:rsidR="00BE2F87" w:rsidRPr="004D3403">
        <w:rPr>
          <w:sz w:val="22"/>
          <w:szCs w:val="22"/>
          <w:lang w:val="en-US" w:eastAsia="zh-CN"/>
        </w:rPr>
        <w:t>[18]</w:t>
      </w:r>
      <w:r w:rsidR="00290BCC" w:rsidRPr="004D3403">
        <w:rPr>
          <w:sz w:val="22"/>
          <w:szCs w:val="22"/>
          <w:lang w:val="en-US" w:eastAsia="zh-CN"/>
        </w:rPr>
        <w:fldChar w:fldCharType="end"/>
      </w:r>
      <w:r w:rsidRPr="004D3403">
        <w:rPr>
          <w:sz w:val="22"/>
          <w:szCs w:val="22"/>
          <w:lang w:val="en-US" w:eastAsia="zh-CN"/>
        </w:rPr>
        <w:t>, it has been agreed that sub-channel is used as the minimum granularity in frequency domain for the sensing for PSSCH resource selection</w:t>
      </w:r>
      <w:r w:rsidR="0013103C" w:rsidRPr="004D3403">
        <w:rPr>
          <w:sz w:val="22"/>
          <w:szCs w:val="22"/>
          <w:lang w:val="en-US" w:eastAsia="zh-CN"/>
        </w:rPr>
        <w:t xml:space="preserve">. In </w:t>
      </w:r>
      <w:r w:rsidR="0013103C" w:rsidRPr="004D3403">
        <w:rPr>
          <w:sz w:val="22"/>
          <w:szCs w:val="22"/>
          <w:lang w:val="en-US" w:eastAsia="zh-CN"/>
        </w:rPr>
        <w:fldChar w:fldCharType="begin"/>
      </w:r>
      <w:r w:rsidR="0013103C" w:rsidRPr="004D3403">
        <w:rPr>
          <w:sz w:val="22"/>
          <w:szCs w:val="22"/>
          <w:lang w:val="en-US" w:eastAsia="zh-CN"/>
        </w:rPr>
        <w:instrText xml:space="preserve"> REF _Ref23237207 \n \h </w:instrText>
      </w:r>
      <w:r w:rsidR="0013103C" w:rsidRPr="004D3403">
        <w:rPr>
          <w:sz w:val="22"/>
          <w:szCs w:val="22"/>
          <w:lang w:val="en-US" w:eastAsia="zh-CN"/>
        </w:rPr>
      </w:r>
      <w:r w:rsidR="0013103C" w:rsidRPr="004D3403">
        <w:rPr>
          <w:sz w:val="22"/>
          <w:szCs w:val="22"/>
          <w:lang w:val="en-US" w:eastAsia="zh-CN"/>
        </w:rPr>
        <w:fldChar w:fldCharType="separate"/>
      </w:r>
      <w:r w:rsidR="00BE2F87" w:rsidRPr="004D3403">
        <w:rPr>
          <w:sz w:val="22"/>
          <w:szCs w:val="22"/>
          <w:lang w:val="en-US" w:eastAsia="zh-CN"/>
        </w:rPr>
        <w:t>[1]</w:t>
      </w:r>
      <w:r w:rsidR="0013103C" w:rsidRPr="004D3403">
        <w:rPr>
          <w:sz w:val="22"/>
          <w:szCs w:val="22"/>
          <w:lang w:val="en-US" w:eastAsia="zh-CN"/>
        </w:rPr>
        <w:fldChar w:fldCharType="end"/>
      </w:r>
      <w:r w:rsidR="0013103C" w:rsidRPr="004D3403">
        <w:rPr>
          <w:sz w:val="22"/>
          <w:szCs w:val="22"/>
          <w:lang w:val="en-US" w:eastAsia="zh-CN"/>
        </w:rPr>
        <w:t xml:space="preserve">, it has been agreed to </w:t>
      </w:r>
      <w:r w:rsidR="00E6631D" w:rsidRPr="004D3403">
        <w:rPr>
          <w:sz w:val="22"/>
          <w:szCs w:val="22"/>
          <w:lang w:val="en-US" w:eastAsia="zh-CN"/>
        </w:rPr>
        <w:t>support (pre-)configuration of a resource pool consisting of contiguous PRBs</w:t>
      </w:r>
      <w:r w:rsidRPr="004D3403">
        <w:rPr>
          <w:sz w:val="22"/>
          <w:szCs w:val="22"/>
          <w:lang w:val="en-US" w:eastAsia="zh-CN"/>
        </w:rPr>
        <w:t xml:space="preserve"> </w:t>
      </w:r>
      <w:r w:rsidR="00E6631D" w:rsidRPr="004D3403">
        <w:rPr>
          <w:sz w:val="22"/>
          <w:szCs w:val="22"/>
          <w:lang w:val="en-US" w:eastAsia="zh-CN"/>
        </w:rPr>
        <w:t>which means that the resource used for PSSCH transmission is contiguous in frequency domain.</w:t>
      </w:r>
      <w:r w:rsidR="00480F5F" w:rsidRPr="004D3403">
        <w:rPr>
          <w:sz w:val="22"/>
          <w:szCs w:val="22"/>
          <w:lang w:val="en-US" w:eastAsia="zh-CN"/>
        </w:rPr>
        <w:t xml:space="preserve"> </w:t>
      </w:r>
      <w:r w:rsidR="003D2E43" w:rsidRPr="004D3403">
        <w:rPr>
          <w:sz w:val="22"/>
          <w:szCs w:val="22"/>
          <w:lang w:val="en-US" w:eastAsia="zh-CN"/>
        </w:rPr>
        <w:t xml:space="preserve">If non-transparent transmission scheme is supported, PSSCH bandwidth will be partitioned into </w:t>
      </w:r>
      <w:r w:rsidR="00840F47" w:rsidRPr="004D3403">
        <w:rPr>
          <w:sz w:val="22"/>
          <w:szCs w:val="22"/>
          <w:lang w:val="en-US" w:eastAsia="zh-CN"/>
        </w:rPr>
        <w:t>multiple</w:t>
      </w:r>
      <w:r w:rsidR="003D2E43" w:rsidRPr="004D3403">
        <w:rPr>
          <w:sz w:val="22"/>
          <w:szCs w:val="22"/>
          <w:lang w:val="en-US" w:eastAsia="zh-CN"/>
        </w:rPr>
        <w:t xml:space="preserve"> </w:t>
      </w:r>
      <w:r w:rsidR="00840F47" w:rsidRPr="004D3403">
        <w:rPr>
          <w:sz w:val="22"/>
          <w:szCs w:val="22"/>
          <w:lang w:val="en-US" w:eastAsia="zh-CN"/>
        </w:rPr>
        <w:t>PRB</w:t>
      </w:r>
      <w:r w:rsidR="003D2E43" w:rsidRPr="004D3403">
        <w:rPr>
          <w:sz w:val="22"/>
          <w:szCs w:val="22"/>
          <w:lang w:val="en-US" w:eastAsia="zh-CN"/>
        </w:rPr>
        <w:t xml:space="preserve"> group</w:t>
      </w:r>
      <w:r w:rsidR="00840F47" w:rsidRPr="004D3403">
        <w:rPr>
          <w:sz w:val="22"/>
          <w:szCs w:val="22"/>
          <w:lang w:val="en-US" w:eastAsia="zh-CN"/>
        </w:rPr>
        <w:t>s</w:t>
      </w:r>
      <w:r w:rsidR="003D2E43" w:rsidRPr="004D3403">
        <w:rPr>
          <w:sz w:val="22"/>
          <w:szCs w:val="22"/>
          <w:lang w:val="en-US" w:eastAsia="zh-CN"/>
        </w:rPr>
        <w:t xml:space="preserve"> based on the PRB bundling size. I</w:t>
      </w:r>
      <w:r w:rsidR="00CF3D5C" w:rsidRPr="004D3403">
        <w:rPr>
          <w:sz w:val="22"/>
          <w:szCs w:val="22"/>
          <w:lang w:val="en-US" w:eastAsia="zh-CN"/>
        </w:rPr>
        <w:t xml:space="preserve">f the </w:t>
      </w:r>
      <w:r w:rsidR="003D2E43" w:rsidRPr="004D3403">
        <w:rPr>
          <w:sz w:val="22"/>
          <w:szCs w:val="22"/>
          <w:lang w:val="en-US" w:eastAsia="zh-CN"/>
        </w:rPr>
        <w:t>PRB bundling size</w:t>
      </w:r>
      <w:r w:rsidR="00CF3D5C" w:rsidRPr="004D3403">
        <w:rPr>
          <w:sz w:val="22"/>
          <w:szCs w:val="22"/>
          <w:lang w:val="en-US" w:eastAsia="zh-CN"/>
        </w:rPr>
        <w:t xml:space="preserve"> is </w:t>
      </w:r>
      <w:r w:rsidR="00840F47" w:rsidRPr="004D3403">
        <w:rPr>
          <w:sz w:val="22"/>
          <w:szCs w:val="22"/>
          <w:lang w:val="en-US" w:eastAsia="zh-CN"/>
        </w:rPr>
        <w:t xml:space="preserve">the same as the </w:t>
      </w:r>
      <w:r w:rsidR="00CF3D5C" w:rsidRPr="004D3403">
        <w:rPr>
          <w:sz w:val="22"/>
          <w:szCs w:val="22"/>
          <w:lang w:val="en-US" w:eastAsia="zh-CN"/>
        </w:rPr>
        <w:t>subchannel</w:t>
      </w:r>
      <w:r w:rsidR="00840F47" w:rsidRPr="004D3403">
        <w:rPr>
          <w:sz w:val="22"/>
          <w:szCs w:val="22"/>
          <w:lang w:val="en-US" w:eastAsia="zh-CN"/>
        </w:rPr>
        <w:t xml:space="preserve"> size</w:t>
      </w:r>
      <w:r w:rsidR="00CF3D5C" w:rsidRPr="004D3403">
        <w:rPr>
          <w:sz w:val="22"/>
          <w:szCs w:val="22"/>
          <w:lang w:val="en-US" w:eastAsia="zh-CN"/>
        </w:rPr>
        <w:t xml:space="preserve">, </w:t>
      </w:r>
      <w:r w:rsidR="00BD5469" w:rsidRPr="004D3403">
        <w:rPr>
          <w:sz w:val="22"/>
          <w:szCs w:val="22"/>
          <w:lang w:val="en-US" w:eastAsia="zh-CN"/>
        </w:rPr>
        <w:t xml:space="preserve">it is naturally that each </w:t>
      </w:r>
      <w:r w:rsidR="00840F47" w:rsidRPr="004D3403">
        <w:rPr>
          <w:sz w:val="22"/>
          <w:szCs w:val="22"/>
          <w:lang w:val="en-US" w:eastAsia="zh-CN"/>
        </w:rPr>
        <w:t>s</w:t>
      </w:r>
      <w:r w:rsidR="00BD5469" w:rsidRPr="004D3403">
        <w:rPr>
          <w:sz w:val="22"/>
          <w:szCs w:val="22"/>
          <w:lang w:val="en-US" w:eastAsia="zh-CN"/>
        </w:rPr>
        <w:t xml:space="preserve">ub-channel of PSSCH is </w:t>
      </w:r>
      <w:r w:rsidR="00840F47" w:rsidRPr="004D3403">
        <w:rPr>
          <w:sz w:val="22"/>
          <w:szCs w:val="22"/>
          <w:lang w:val="en-US" w:eastAsia="zh-CN"/>
        </w:rPr>
        <w:t xml:space="preserve">the </w:t>
      </w:r>
      <w:r w:rsidR="00BD5469" w:rsidRPr="004D3403">
        <w:rPr>
          <w:sz w:val="22"/>
          <w:szCs w:val="22"/>
          <w:lang w:val="en-US" w:eastAsia="zh-CN"/>
        </w:rPr>
        <w:t>PRB group</w:t>
      </w:r>
      <w:r w:rsidR="007331A2" w:rsidRPr="004D3403">
        <w:rPr>
          <w:sz w:val="22"/>
          <w:szCs w:val="22"/>
          <w:lang w:val="en-US" w:eastAsia="zh-CN"/>
        </w:rPr>
        <w:t xml:space="preserve">. </w:t>
      </w:r>
      <w:r w:rsidR="003D2E43" w:rsidRPr="004D3403">
        <w:rPr>
          <w:sz w:val="22"/>
          <w:szCs w:val="22"/>
          <w:lang w:val="en-US" w:eastAsia="zh-CN"/>
        </w:rPr>
        <w:t>But i</w:t>
      </w:r>
      <w:r w:rsidR="007331A2" w:rsidRPr="004D3403">
        <w:rPr>
          <w:sz w:val="22"/>
          <w:szCs w:val="22"/>
          <w:lang w:val="en-US" w:eastAsia="zh-CN"/>
        </w:rPr>
        <w:t xml:space="preserve">f the RB level PRB bundling size is configured </w:t>
      </w:r>
      <w:r w:rsidR="00840F47" w:rsidRPr="004D3403">
        <w:rPr>
          <w:sz w:val="22"/>
          <w:szCs w:val="22"/>
          <w:lang w:val="en-US" w:eastAsia="zh-CN"/>
        </w:rPr>
        <w:t>to be a value which is different from the subchannel size</w:t>
      </w:r>
      <w:r w:rsidR="007331A2" w:rsidRPr="004D3403">
        <w:rPr>
          <w:sz w:val="22"/>
          <w:szCs w:val="22"/>
          <w:lang w:val="en-US" w:eastAsia="zh-CN"/>
        </w:rPr>
        <w:t xml:space="preserve">, it can’t </w:t>
      </w:r>
      <w:r w:rsidR="00840F47" w:rsidRPr="004D3403">
        <w:rPr>
          <w:sz w:val="22"/>
          <w:szCs w:val="22"/>
          <w:lang w:val="en-US" w:eastAsia="zh-CN"/>
        </w:rPr>
        <w:t>ensure that</w:t>
      </w:r>
      <w:r w:rsidR="007331A2" w:rsidRPr="004D3403">
        <w:rPr>
          <w:sz w:val="22"/>
          <w:szCs w:val="22"/>
          <w:lang w:val="en-US" w:eastAsia="zh-CN"/>
        </w:rPr>
        <w:t xml:space="preserve"> the PSSCH bandwidth</w:t>
      </w:r>
      <w:r w:rsidR="00715F1C" w:rsidRPr="004D3403">
        <w:rPr>
          <w:sz w:val="22"/>
          <w:szCs w:val="22"/>
          <w:lang w:val="en-US" w:eastAsia="zh-CN"/>
        </w:rPr>
        <w:t xml:space="preserve"> </w:t>
      </w:r>
      <w:r w:rsidR="007331A2" w:rsidRPr="004D3403">
        <w:rPr>
          <w:sz w:val="22"/>
          <w:szCs w:val="22"/>
          <w:lang w:val="en-US" w:eastAsia="zh-CN"/>
        </w:rPr>
        <w:t xml:space="preserve">can </w:t>
      </w:r>
      <w:r w:rsidR="00840F47" w:rsidRPr="004D3403">
        <w:rPr>
          <w:sz w:val="22"/>
          <w:szCs w:val="22"/>
          <w:lang w:val="en-US" w:eastAsia="zh-CN"/>
        </w:rPr>
        <w:t xml:space="preserve">always </w:t>
      </w:r>
      <w:r w:rsidR="007331A2" w:rsidRPr="004D3403">
        <w:rPr>
          <w:sz w:val="22"/>
          <w:szCs w:val="22"/>
          <w:lang w:val="en-US" w:eastAsia="zh-CN"/>
        </w:rPr>
        <w:t xml:space="preserve">be </w:t>
      </w:r>
      <w:r w:rsidR="002B3312" w:rsidRPr="004D3403">
        <w:rPr>
          <w:sz w:val="22"/>
          <w:szCs w:val="22"/>
          <w:lang w:val="en-US" w:eastAsia="zh-CN"/>
        </w:rPr>
        <w:t xml:space="preserve">divisible </w:t>
      </w:r>
      <w:r w:rsidR="007331A2" w:rsidRPr="004D3403">
        <w:rPr>
          <w:sz w:val="22"/>
          <w:szCs w:val="22"/>
          <w:lang w:val="en-US" w:eastAsia="zh-CN"/>
        </w:rPr>
        <w:t xml:space="preserve">by </w:t>
      </w:r>
      <w:r w:rsidR="0079675E" w:rsidRPr="004D3403">
        <w:rPr>
          <w:sz w:val="22"/>
          <w:szCs w:val="22"/>
          <w:lang w:val="en-US" w:eastAsia="zh-CN"/>
        </w:rPr>
        <w:t xml:space="preserve">the </w:t>
      </w:r>
      <w:r w:rsidR="007331A2" w:rsidRPr="004D3403">
        <w:rPr>
          <w:sz w:val="22"/>
          <w:szCs w:val="22"/>
          <w:lang w:val="en-US" w:eastAsia="zh-CN"/>
        </w:rPr>
        <w:t xml:space="preserve">RB level bundling size. </w:t>
      </w:r>
      <w:r w:rsidR="003D2E43" w:rsidRPr="004D3403">
        <w:rPr>
          <w:sz w:val="22"/>
          <w:szCs w:val="22"/>
          <w:lang w:val="en-US" w:eastAsia="zh-CN"/>
        </w:rPr>
        <w:t xml:space="preserve">In order to avoid </w:t>
      </w:r>
      <w:r w:rsidR="00840F47" w:rsidRPr="004D3403">
        <w:rPr>
          <w:sz w:val="22"/>
          <w:szCs w:val="22"/>
          <w:lang w:val="en-US" w:eastAsia="zh-CN"/>
        </w:rPr>
        <w:t xml:space="preserve">the case that </w:t>
      </w:r>
      <w:r w:rsidR="003D2E43" w:rsidRPr="004D3403">
        <w:rPr>
          <w:sz w:val="22"/>
          <w:szCs w:val="22"/>
          <w:lang w:val="en-US" w:eastAsia="zh-CN"/>
        </w:rPr>
        <w:t>there are more than one PRG</w:t>
      </w:r>
      <w:r w:rsidR="00A92691" w:rsidRPr="004D3403">
        <w:rPr>
          <w:sz w:val="22"/>
          <w:szCs w:val="22"/>
          <w:lang w:val="en-US" w:eastAsia="zh-CN"/>
        </w:rPr>
        <w:t xml:space="preserve"> group</w:t>
      </w:r>
      <w:r w:rsidR="003D2E43" w:rsidRPr="004D3403">
        <w:rPr>
          <w:sz w:val="22"/>
          <w:szCs w:val="22"/>
          <w:lang w:val="en-US" w:eastAsia="zh-CN"/>
        </w:rPr>
        <w:t xml:space="preserve"> with </w:t>
      </w:r>
      <w:r w:rsidR="00A92691" w:rsidRPr="004D3403">
        <w:rPr>
          <w:sz w:val="22"/>
          <w:szCs w:val="22"/>
          <w:lang w:val="en-US" w:eastAsia="zh-CN"/>
        </w:rPr>
        <w:t xml:space="preserve">bandwidth </w:t>
      </w:r>
      <w:r w:rsidR="00840F47" w:rsidRPr="004D3403">
        <w:rPr>
          <w:sz w:val="22"/>
          <w:szCs w:val="22"/>
          <w:lang w:val="en-US" w:eastAsia="zh-CN"/>
        </w:rPr>
        <w:t>smaller</w:t>
      </w:r>
      <w:r w:rsidR="00A92691" w:rsidRPr="004D3403">
        <w:rPr>
          <w:sz w:val="22"/>
          <w:szCs w:val="22"/>
          <w:lang w:val="en-US" w:eastAsia="zh-CN"/>
        </w:rPr>
        <w:t xml:space="preserve"> than the bundling size, it should be supported that the PRB number of the last PRB group</w:t>
      </w:r>
      <w:r w:rsidR="00840F47" w:rsidRPr="004D3403">
        <w:rPr>
          <w:sz w:val="22"/>
          <w:szCs w:val="22"/>
          <w:lang w:val="en-US" w:eastAsia="zh-CN"/>
        </w:rPr>
        <w:t>,</w:t>
      </w:r>
      <w:r w:rsidR="00A92691" w:rsidRPr="004D3403">
        <w:rPr>
          <w:sz w:val="22"/>
          <w:szCs w:val="22"/>
          <w:lang w:val="en-US" w:eastAsia="zh-CN"/>
        </w:rPr>
        <w:t xml:space="preserve"> which </w:t>
      </w:r>
      <w:r w:rsidR="00840F47" w:rsidRPr="004D3403">
        <w:rPr>
          <w:sz w:val="22"/>
          <w:szCs w:val="22"/>
          <w:lang w:val="en-US" w:eastAsia="zh-CN"/>
        </w:rPr>
        <w:t>is</w:t>
      </w:r>
      <w:r w:rsidR="00A92691" w:rsidRPr="004D3403">
        <w:rPr>
          <w:sz w:val="22"/>
          <w:szCs w:val="22"/>
          <w:lang w:val="en-US" w:eastAsia="zh-CN"/>
        </w:rPr>
        <w:t xml:space="preserve"> at the highest frequency </w:t>
      </w:r>
      <w:r w:rsidR="00840F47" w:rsidRPr="004D3403">
        <w:rPr>
          <w:sz w:val="22"/>
          <w:szCs w:val="22"/>
          <w:lang w:val="en-US" w:eastAsia="zh-CN"/>
        </w:rPr>
        <w:t xml:space="preserve">part of the scheduled PSSCH, can be </w:t>
      </w:r>
      <w:r w:rsidR="00A92691" w:rsidRPr="004D3403">
        <w:rPr>
          <w:sz w:val="22"/>
          <w:szCs w:val="22"/>
          <w:lang w:val="en-US" w:eastAsia="zh-CN"/>
        </w:rPr>
        <w:t>smaller than</w:t>
      </w:r>
      <w:r w:rsidR="00840F47" w:rsidRPr="004D3403">
        <w:rPr>
          <w:sz w:val="22"/>
          <w:szCs w:val="22"/>
          <w:lang w:val="en-US" w:eastAsia="zh-CN"/>
        </w:rPr>
        <w:t xml:space="preserve"> the configured PRB</w:t>
      </w:r>
      <w:r w:rsidR="00A92691" w:rsidRPr="004D3403">
        <w:rPr>
          <w:sz w:val="22"/>
          <w:szCs w:val="22"/>
          <w:lang w:val="en-US" w:eastAsia="zh-CN"/>
        </w:rPr>
        <w:t xml:space="preserve"> bundling size for simpl</w:t>
      </w:r>
      <w:r w:rsidR="00840F47" w:rsidRPr="004D3403">
        <w:rPr>
          <w:sz w:val="22"/>
          <w:szCs w:val="22"/>
          <w:lang w:val="en-US" w:eastAsia="zh-CN"/>
        </w:rPr>
        <w:t>icity</w:t>
      </w:r>
      <w:r w:rsidR="00A92691" w:rsidRPr="004D3403">
        <w:rPr>
          <w:sz w:val="22"/>
          <w:szCs w:val="22"/>
          <w:lang w:val="en-US" w:eastAsia="zh-CN"/>
        </w:rPr>
        <w:t>.</w:t>
      </w:r>
    </w:p>
    <w:p w14:paraId="1FE33165" w14:textId="77777777" w:rsidR="002B739F" w:rsidRPr="004D3403" w:rsidRDefault="00A92691" w:rsidP="00863116">
      <w:pPr>
        <w:pStyle w:val="maintext"/>
        <w:ind w:firstLineChars="0" w:firstLine="0"/>
        <w:rPr>
          <w:i/>
          <w:sz w:val="22"/>
          <w:szCs w:val="22"/>
          <w:lang w:val="en-US" w:eastAsia="zh-CN"/>
        </w:rPr>
      </w:pPr>
      <w:r w:rsidRPr="004D3403">
        <w:rPr>
          <w:b/>
          <w:i/>
          <w:sz w:val="22"/>
          <w:szCs w:val="22"/>
          <w:lang w:val="en-US" w:eastAsia="zh-CN"/>
        </w:rPr>
        <w:t>Proposal 3</w:t>
      </w:r>
      <w:r w:rsidRPr="004D3403">
        <w:rPr>
          <w:i/>
          <w:sz w:val="22"/>
          <w:szCs w:val="22"/>
          <w:lang w:val="en-US" w:eastAsia="zh-CN"/>
        </w:rPr>
        <w:t xml:space="preserve">: </w:t>
      </w:r>
      <w:r w:rsidR="00640939" w:rsidRPr="004D3403">
        <w:rPr>
          <w:i/>
          <w:sz w:val="22"/>
          <w:szCs w:val="22"/>
          <w:lang w:val="en-US" w:eastAsia="zh-CN"/>
        </w:rPr>
        <w:t>For RB level bundling size, the allocated sub-channel(s) for PSSCH is partitioned into PRB groups with granularity of PRB bundling size</w:t>
      </w:r>
      <w:r w:rsidR="002B739F" w:rsidRPr="004D3403">
        <w:rPr>
          <w:i/>
          <w:sz w:val="22"/>
          <w:szCs w:val="22"/>
          <w:lang w:val="en-US" w:eastAsia="zh-CN"/>
        </w:rPr>
        <w:t>.</w:t>
      </w:r>
    </w:p>
    <w:p w14:paraId="4DB5F519" w14:textId="63C14DE6" w:rsidR="002B739F" w:rsidRPr="004D3403" w:rsidRDefault="00640939" w:rsidP="00863116">
      <w:pPr>
        <w:pStyle w:val="maintext"/>
        <w:numPr>
          <w:ilvl w:val="0"/>
          <w:numId w:val="151"/>
        </w:numPr>
        <w:ind w:firstLineChars="0" w:firstLine="0"/>
        <w:rPr>
          <w:i/>
          <w:sz w:val="22"/>
          <w:szCs w:val="22"/>
          <w:lang w:val="en-US" w:eastAsia="zh-CN"/>
        </w:rPr>
      </w:pPr>
      <w:r w:rsidRPr="004D3403">
        <w:rPr>
          <w:i/>
          <w:sz w:val="22"/>
          <w:szCs w:val="22"/>
          <w:lang w:val="en-US" w:eastAsia="zh-CN"/>
        </w:rPr>
        <w:t xml:space="preserve">The first PRB group starts from the PRB </w:t>
      </w:r>
      <w:r w:rsidR="00840F47" w:rsidRPr="004D3403">
        <w:rPr>
          <w:i/>
          <w:sz w:val="22"/>
          <w:szCs w:val="22"/>
          <w:lang w:val="en-US" w:eastAsia="zh-CN"/>
        </w:rPr>
        <w:t xml:space="preserve">with the smallest </w:t>
      </w:r>
      <w:r w:rsidRPr="004D3403">
        <w:rPr>
          <w:i/>
          <w:sz w:val="22"/>
          <w:szCs w:val="22"/>
          <w:lang w:val="en-US" w:eastAsia="zh-CN"/>
        </w:rPr>
        <w:t>index of the allocated sub-channel(s) for PSSCH</w:t>
      </w:r>
      <w:r w:rsidR="002B739F" w:rsidRPr="004D3403">
        <w:rPr>
          <w:i/>
          <w:sz w:val="22"/>
          <w:szCs w:val="22"/>
          <w:lang w:val="en-US" w:eastAsia="zh-CN"/>
        </w:rPr>
        <w:t>.</w:t>
      </w:r>
    </w:p>
    <w:p w14:paraId="17F85827" w14:textId="09D64C92" w:rsidR="00640939" w:rsidRPr="004D3403" w:rsidRDefault="00640939" w:rsidP="00863116">
      <w:pPr>
        <w:pStyle w:val="maintext"/>
        <w:numPr>
          <w:ilvl w:val="0"/>
          <w:numId w:val="151"/>
        </w:numPr>
        <w:ind w:firstLineChars="0" w:firstLine="0"/>
        <w:rPr>
          <w:i/>
          <w:sz w:val="22"/>
          <w:szCs w:val="22"/>
          <w:lang w:val="en-US" w:eastAsia="zh-CN"/>
        </w:rPr>
      </w:pPr>
      <w:r w:rsidRPr="004D3403">
        <w:rPr>
          <w:i/>
          <w:sz w:val="22"/>
          <w:szCs w:val="22"/>
          <w:lang w:val="en-US" w:eastAsia="zh-CN"/>
        </w:rPr>
        <w:t xml:space="preserve">The last PRB group ends at </w:t>
      </w:r>
      <w:r w:rsidR="00840F47" w:rsidRPr="004D3403">
        <w:rPr>
          <w:i/>
          <w:sz w:val="22"/>
          <w:szCs w:val="22"/>
          <w:lang w:val="en-US" w:eastAsia="zh-CN"/>
        </w:rPr>
        <w:t xml:space="preserve">the </w:t>
      </w:r>
      <w:r w:rsidRPr="004D3403">
        <w:rPr>
          <w:i/>
          <w:sz w:val="22"/>
          <w:szCs w:val="22"/>
          <w:lang w:val="en-US" w:eastAsia="zh-CN"/>
        </w:rPr>
        <w:t xml:space="preserve">PRB </w:t>
      </w:r>
      <w:r w:rsidR="00840F47" w:rsidRPr="004D3403">
        <w:rPr>
          <w:i/>
          <w:sz w:val="22"/>
          <w:szCs w:val="22"/>
          <w:lang w:val="en-US" w:eastAsia="zh-CN"/>
        </w:rPr>
        <w:t xml:space="preserve">with the largest </w:t>
      </w:r>
      <w:r w:rsidRPr="004D3403">
        <w:rPr>
          <w:i/>
          <w:sz w:val="22"/>
          <w:szCs w:val="22"/>
          <w:lang w:val="en-US" w:eastAsia="zh-CN"/>
        </w:rPr>
        <w:t>index of the allocated sub-channel(s) for PSSCH</w:t>
      </w:r>
    </w:p>
    <w:p w14:paraId="5EDF777E" w14:textId="3C568601" w:rsidR="00E6631D" w:rsidRPr="004D3403" w:rsidRDefault="00640939" w:rsidP="00640939">
      <w:pPr>
        <w:pStyle w:val="maintext"/>
        <w:ind w:firstLineChars="0" w:firstLine="0"/>
        <w:rPr>
          <w:i/>
          <w:sz w:val="22"/>
          <w:szCs w:val="22"/>
          <w:lang w:val="en-US" w:eastAsia="zh-CN"/>
        </w:rPr>
      </w:pPr>
      <w:r w:rsidRPr="004D3403">
        <w:rPr>
          <w:i/>
          <w:sz w:val="22"/>
          <w:szCs w:val="22"/>
          <w:lang w:val="en-US" w:eastAsia="zh-CN"/>
        </w:rPr>
        <w:t xml:space="preserve">Note that the number of consecutive PRBs in the last PRB group </w:t>
      </w:r>
      <w:r w:rsidR="00840F47" w:rsidRPr="004D3403">
        <w:rPr>
          <w:i/>
          <w:sz w:val="22"/>
          <w:szCs w:val="22"/>
          <w:lang w:val="en-US" w:eastAsia="zh-CN"/>
        </w:rPr>
        <w:t>can</w:t>
      </w:r>
      <w:r w:rsidRPr="004D3403">
        <w:rPr>
          <w:i/>
          <w:sz w:val="22"/>
          <w:szCs w:val="22"/>
          <w:lang w:val="en-US" w:eastAsia="zh-CN"/>
        </w:rPr>
        <w:t xml:space="preserve"> be smaller than </w:t>
      </w:r>
      <w:r w:rsidR="00840F47" w:rsidRPr="004D3403">
        <w:rPr>
          <w:i/>
          <w:sz w:val="22"/>
          <w:szCs w:val="22"/>
          <w:lang w:val="en-US" w:eastAsia="zh-CN"/>
        </w:rPr>
        <w:t xml:space="preserve">the </w:t>
      </w:r>
      <w:r w:rsidRPr="004D3403">
        <w:rPr>
          <w:i/>
          <w:sz w:val="22"/>
          <w:szCs w:val="22"/>
          <w:lang w:val="en-US" w:eastAsia="zh-CN"/>
        </w:rPr>
        <w:t>PRB bundling size</w:t>
      </w:r>
      <w:r w:rsidR="002B739F" w:rsidRPr="004D3403">
        <w:rPr>
          <w:i/>
          <w:sz w:val="22"/>
          <w:szCs w:val="22"/>
          <w:lang w:val="en-US" w:eastAsia="zh-CN"/>
        </w:rPr>
        <w:t>.</w:t>
      </w:r>
    </w:p>
    <w:p w14:paraId="0C35EA76" w14:textId="77777777" w:rsidR="00BD58A2" w:rsidRPr="004D3403" w:rsidRDefault="00BD58A2" w:rsidP="00BD58A2">
      <w:pPr>
        <w:pStyle w:val="Heading2"/>
        <w:rPr>
          <w:lang w:eastAsia="zh-CN"/>
        </w:rPr>
      </w:pPr>
      <w:r w:rsidRPr="004D3403">
        <w:rPr>
          <w:lang w:eastAsia="zh-CN"/>
        </w:rPr>
        <w:t>TX antenna selection</w:t>
      </w:r>
    </w:p>
    <w:p w14:paraId="0B7078E0" w14:textId="77777777" w:rsidR="00BD58A2" w:rsidRPr="004D3403" w:rsidRDefault="00BD58A2" w:rsidP="00BD58A2">
      <w:r w:rsidRPr="004D3403">
        <w:t xml:space="preserve">In </w:t>
      </w:r>
      <w:r w:rsidRPr="004D3403">
        <w:fldChar w:fldCharType="begin"/>
      </w:r>
      <w:r w:rsidRPr="004D3403">
        <w:instrText xml:space="preserve"> REF _Ref4609593 \n \h </w:instrText>
      </w:r>
      <w:r w:rsidRPr="004D3403">
        <w:fldChar w:fldCharType="separate"/>
      </w:r>
      <w:r w:rsidR="00BE2F87" w:rsidRPr="004D3403">
        <w:t>[11]</w:t>
      </w:r>
      <w:r w:rsidRPr="004D3403">
        <w:fldChar w:fldCharType="end"/>
      </w:r>
      <w:r w:rsidRPr="004D3403">
        <w:t xml:space="preserve">, three vehicle types are defined as follows: </w:t>
      </w:r>
    </w:p>
    <w:p w14:paraId="74D9F234" w14:textId="77777777" w:rsidR="00BD58A2" w:rsidRPr="004D3403" w:rsidRDefault="00BD58A2" w:rsidP="00BD58A2">
      <w:pPr>
        <w:pStyle w:val="ListParagraph"/>
        <w:numPr>
          <w:ilvl w:val="0"/>
          <w:numId w:val="115"/>
        </w:numPr>
        <w:autoSpaceDE/>
        <w:autoSpaceDN/>
        <w:adjustRightInd/>
        <w:snapToGrid/>
        <w:ind w:firstLineChars="0"/>
        <w:jc w:val="left"/>
      </w:pPr>
      <w:r w:rsidRPr="004D3403">
        <w:t>Type 1 (passenger vehicle with lower antenna position): length 5 meters, width 2.0 meters, height 1.6 meters, antenna height 0.75 meters</w:t>
      </w:r>
    </w:p>
    <w:p w14:paraId="682DA402" w14:textId="77777777" w:rsidR="00BD58A2" w:rsidRPr="004D3403" w:rsidRDefault="00BD58A2" w:rsidP="00BD58A2">
      <w:pPr>
        <w:pStyle w:val="ListParagraph"/>
        <w:numPr>
          <w:ilvl w:val="0"/>
          <w:numId w:val="115"/>
        </w:numPr>
        <w:autoSpaceDE/>
        <w:autoSpaceDN/>
        <w:adjustRightInd/>
        <w:snapToGrid/>
        <w:ind w:firstLineChars="0"/>
        <w:jc w:val="left"/>
      </w:pPr>
      <w:r w:rsidRPr="004D3403">
        <w:t>Type 2 (passenger vehicle with higher antenna position): length 5 meters, width 2.0 meters, height 1.6 meters, antenna height 1.6 meters</w:t>
      </w:r>
    </w:p>
    <w:p w14:paraId="39F9C8F4" w14:textId="77777777" w:rsidR="00BD58A2" w:rsidRPr="004D3403" w:rsidRDefault="00BD58A2" w:rsidP="00BD58A2">
      <w:pPr>
        <w:pStyle w:val="ListParagraph"/>
        <w:numPr>
          <w:ilvl w:val="0"/>
          <w:numId w:val="115"/>
        </w:numPr>
        <w:autoSpaceDE/>
        <w:autoSpaceDN/>
        <w:adjustRightInd/>
        <w:snapToGrid/>
        <w:ind w:firstLineChars="0"/>
        <w:jc w:val="left"/>
      </w:pPr>
      <w:r w:rsidRPr="004D3403">
        <w:t xml:space="preserve">Type 3 (truck/bus): length 13 meters, width 2.6 meters, height 3 meters, antenna height 3 meters. </w:t>
      </w:r>
    </w:p>
    <w:p w14:paraId="3E9F0584" w14:textId="1793D39A" w:rsidR="00BD58A2" w:rsidRPr="004D3403" w:rsidRDefault="00BD58A2" w:rsidP="00BD58A2">
      <w:r w:rsidRPr="004D3403">
        <w:t xml:space="preserve">In addition, different options are discussed in </w:t>
      </w:r>
      <w:r w:rsidRPr="004D3403">
        <w:fldChar w:fldCharType="begin"/>
      </w:r>
      <w:r w:rsidRPr="004D3403">
        <w:instrText xml:space="preserve"> REF _Ref4609593 \n \h </w:instrText>
      </w:r>
      <w:r w:rsidRPr="004D3403">
        <w:fldChar w:fldCharType="separate"/>
      </w:r>
      <w:r w:rsidR="00BE2F87" w:rsidRPr="004D3403">
        <w:t>[11]</w:t>
      </w:r>
      <w:r w:rsidRPr="004D3403">
        <w:fldChar w:fldCharType="end"/>
      </w:r>
      <w:r w:rsidRPr="004D3403">
        <w:t xml:space="preserve"> for the placement of the antennas on the different vehicle types: front rooftop, rear rooftop, front bumper and rear bumper, leading to a distributed placement of the antennas on the UE as shown in </w:t>
      </w:r>
      <w:r w:rsidR="00407119" w:rsidRPr="004D3403">
        <w:fldChar w:fldCharType="begin"/>
      </w:r>
      <w:r w:rsidR="00407119" w:rsidRPr="004D3403">
        <w:instrText xml:space="preserve"> REF _Ref23428654 \h </w:instrText>
      </w:r>
      <w:r w:rsidR="00407119" w:rsidRPr="004D3403">
        <w:fldChar w:fldCharType="separate"/>
      </w:r>
      <w:r w:rsidR="00BE2F87" w:rsidRPr="004D3403">
        <w:t>Figure 1</w:t>
      </w:r>
      <w:r w:rsidR="00407119" w:rsidRPr="004D3403">
        <w:fldChar w:fldCharType="end"/>
      </w:r>
      <w:r w:rsidRPr="004D3403">
        <w:t>.</w:t>
      </w:r>
    </w:p>
    <w:p w14:paraId="75A380BA" w14:textId="77777777" w:rsidR="00BD58A2" w:rsidRPr="004D3403" w:rsidRDefault="00BD58A2" w:rsidP="00BD58A2">
      <w:pPr>
        <w:keepNext/>
        <w:jc w:val="center"/>
      </w:pPr>
      <w:r w:rsidRPr="004D3403">
        <w:rPr>
          <w:noProof/>
          <w:lang w:val="en-GB" w:eastAsia="en-GB"/>
        </w:rPr>
        <w:drawing>
          <wp:inline distT="0" distB="0" distL="0" distR="0" wp14:anchorId="3E56E1A0" wp14:editId="261A8AD2">
            <wp:extent cx="4134435" cy="925772"/>
            <wp:effectExtent l="0" t="0" r="0" b="8255"/>
            <wp:docPr id="10" name="图片 10" descr="C:\Users\j00492165\Desktop\华为新员工\20190417 antenna selection\antenn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00492165\Desktop\华为新员工\20190417 antenna selection\antenna.bm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83300" cy="936714"/>
                    </a:xfrm>
                    <a:prstGeom prst="rect">
                      <a:avLst/>
                    </a:prstGeom>
                    <a:noFill/>
                    <a:ln>
                      <a:noFill/>
                    </a:ln>
                  </pic:spPr>
                </pic:pic>
              </a:graphicData>
            </a:graphic>
          </wp:inline>
        </w:drawing>
      </w:r>
    </w:p>
    <w:p w14:paraId="1C8E4F5E" w14:textId="77777777" w:rsidR="00BD58A2" w:rsidRPr="004D3403" w:rsidRDefault="00BD58A2" w:rsidP="00BD58A2">
      <w:pPr>
        <w:pStyle w:val="Caption"/>
      </w:pPr>
      <w:bookmarkStart w:id="2" w:name="_Ref23428654"/>
      <w:r w:rsidRPr="004D3403">
        <w:t xml:space="preserve">Figure </w:t>
      </w:r>
      <w:r w:rsidR="00DA6E0B">
        <w:fldChar w:fldCharType="begin"/>
      </w:r>
      <w:r w:rsidR="00DA6E0B">
        <w:instrText xml:space="preserve"> SEQ Figure \* ARABIC </w:instrText>
      </w:r>
      <w:r w:rsidR="00DA6E0B">
        <w:fldChar w:fldCharType="separate"/>
      </w:r>
      <w:r w:rsidR="00BE2F87" w:rsidRPr="004D3403">
        <w:t>1</w:t>
      </w:r>
      <w:r w:rsidR="00DA6E0B">
        <w:fldChar w:fldCharType="end"/>
      </w:r>
      <w:bookmarkEnd w:id="2"/>
      <w:r w:rsidRPr="004D3403">
        <w:t xml:space="preserve"> Distributed antennas on vehicle UE</w:t>
      </w:r>
    </w:p>
    <w:p w14:paraId="1A877CED" w14:textId="33951254" w:rsidR="00BD58A2" w:rsidRPr="004D3403" w:rsidRDefault="00BD58A2" w:rsidP="00BD58A2">
      <w:r w:rsidRPr="004D3403">
        <w:t xml:space="preserve">If a UE has multiple TX antennas or antenna ports, it may not be efficient to transmit with all of them, either simultaneously or non-simultaneously. In case of a TX UE with front and rear bumper antennas as shown in </w:t>
      </w:r>
      <w:r w:rsidR="00407119" w:rsidRPr="004D3403">
        <w:fldChar w:fldCharType="begin"/>
      </w:r>
      <w:r w:rsidR="00407119" w:rsidRPr="004D3403">
        <w:instrText xml:space="preserve"> REF _Ref23428654 \h </w:instrText>
      </w:r>
      <w:r w:rsidR="00407119" w:rsidRPr="004D3403">
        <w:fldChar w:fldCharType="separate"/>
      </w:r>
      <w:r w:rsidR="00BE2F87" w:rsidRPr="004D3403">
        <w:t>Figure 1</w:t>
      </w:r>
      <w:r w:rsidR="00407119" w:rsidRPr="004D3403">
        <w:fldChar w:fldCharType="end"/>
      </w:r>
      <w:r w:rsidRPr="004D3403">
        <w:t xml:space="preserve"> (b), if a TX vehicle UE intends to communicate with an RX vehicle UE in front of it, the transmission with the TX antennas on the front bumper will result in a better reception at the RX UE, </w:t>
      </w:r>
      <w:r w:rsidRPr="004D3403">
        <w:lastRenderedPageBreak/>
        <w:t xml:space="preserve">since transmitting with the rear bumper Tx antennas will result in more than 10 dB SNR degradation </w:t>
      </w:r>
      <w:r w:rsidRPr="004D3403">
        <w:fldChar w:fldCharType="begin"/>
      </w:r>
      <w:r w:rsidRPr="004D3403">
        <w:instrText xml:space="preserve"> REF _Ref5715418 \n \h </w:instrText>
      </w:r>
      <w:r w:rsidRPr="004D3403">
        <w:fldChar w:fldCharType="separate"/>
      </w:r>
      <w:r w:rsidR="00BE2F87" w:rsidRPr="004D3403">
        <w:t>[14]</w:t>
      </w:r>
      <w:r w:rsidRPr="004D3403">
        <w:fldChar w:fldCharType="end"/>
      </w:r>
      <w:r w:rsidRPr="004D3403">
        <w:t xml:space="preserve">, e.g. due to self-blockage. As stated above, the RX UE can report to the TX UE the SL-RSRP of different antenna ports, i.e. corresponding to the reference signal of each antenna port. Based on the SL-RSRP report, the TX UE is able to select the proper TX antenna(s) or antenna port(s) for a transmission to the RX UE. </w:t>
      </w:r>
    </w:p>
    <w:p w14:paraId="5AD05747" w14:textId="77777777" w:rsidR="00BD58A2" w:rsidRPr="004D3403" w:rsidRDefault="00BD58A2" w:rsidP="00BD58A2">
      <w:r w:rsidRPr="004D3403">
        <w:t>Although the RX antennas on the RX vehicle UE will receive highest energy from different directions, this does not limit the design of implementation-based receiver algorithms to exploit the overall distributed Rx antenna system.</w:t>
      </w:r>
    </w:p>
    <w:p w14:paraId="05B12E11" w14:textId="47502746" w:rsidR="00BD58A2" w:rsidRPr="004D3403" w:rsidRDefault="00BD58A2" w:rsidP="00BD58A2">
      <w:pPr>
        <w:rPr>
          <w:b/>
          <w:i/>
          <w:lang w:eastAsia="zh-CN"/>
        </w:rPr>
      </w:pPr>
      <w:r w:rsidRPr="004D3403">
        <w:rPr>
          <w:b/>
          <w:i/>
          <w:lang w:eastAsia="zh-CN"/>
        </w:rPr>
        <w:t xml:space="preserve">Proposal </w:t>
      </w:r>
      <w:r w:rsidR="00E52589" w:rsidRPr="004D3403">
        <w:rPr>
          <w:b/>
          <w:i/>
          <w:lang w:eastAsia="zh-CN"/>
        </w:rPr>
        <w:t>4</w:t>
      </w:r>
      <w:r w:rsidRPr="004D3403">
        <w:rPr>
          <w:b/>
          <w:i/>
          <w:lang w:eastAsia="zh-CN"/>
        </w:rPr>
        <w:t xml:space="preserve">: </w:t>
      </w:r>
      <w:r w:rsidRPr="004D3403">
        <w:rPr>
          <w:i/>
          <w:lang w:eastAsia="zh-CN"/>
        </w:rPr>
        <w:t xml:space="preserve">TX antenna(s) or antenna port(s) selection should be supported in NR V2X. </w:t>
      </w:r>
    </w:p>
    <w:p w14:paraId="7940EB88" w14:textId="77777777" w:rsidR="00546419" w:rsidRPr="004D3403" w:rsidRDefault="00C84034" w:rsidP="00E46670">
      <w:pPr>
        <w:pStyle w:val="Heading1"/>
        <w:rPr>
          <w:lang w:eastAsia="ko-KR"/>
        </w:rPr>
      </w:pPr>
      <w:r w:rsidRPr="004D3403">
        <w:rPr>
          <w:lang w:eastAsia="ko-KR"/>
        </w:rPr>
        <w:t>HARQ</w:t>
      </w:r>
      <w:r w:rsidR="00172E5A" w:rsidRPr="004D3403">
        <w:rPr>
          <w:lang w:eastAsia="ko-KR"/>
        </w:rPr>
        <w:t xml:space="preserve"> </w:t>
      </w:r>
      <w:r w:rsidR="004B5A57" w:rsidRPr="004D3403">
        <w:rPr>
          <w:lang w:eastAsia="ko-KR"/>
        </w:rPr>
        <w:t>operation</w:t>
      </w:r>
      <w:r w:rsidR="001E55B4" w:rsidRPr="004D3403">
        <w:rPr>
          <w:lang w:eastAsia="ko-KR"/>
        </w:rPr>
        <w:t xml:space="preserve"> for </w:t>
      </w:r>
      <w:r w:rsidR="00F71464" w:rsidRPr="004D3403">
        <w:rPr>
          <w:lang w:eastAsia="ko-KR"/>
        </w:rPr>
        <w:t xml:space="preserve">SL </w:t>
      </w:r>
      <w:r w:rsidR="001E55B4" w:rsidRPr="004D3403">
        <w:rPr>
          <w:lang w:eastAsia="ko-KR"/>
        </w:rPr>
        <w:t>unicast and groupcast</w:t>
      </w:r>
    </w:p>
    <w:p w14:paraId="4A98CACC" w14:textId="77777777" w:rsidR="00EB1115" w:rsidRPr="004D3403" w:rsidRDefault="00EB1115" w:rsidP="00CE79C6">
      <w:pPr>
        <w:pStyle w:val="Heading2"/>
      </w:pPr>
      <w:r w:rsidRPr="004D3403">
        <w:t xml:space="preserve">HARQ retransmission </w:t>
      </w:r>
    </w:p>
    <w:p w14:paraId="62A8E0D4" w14:textId="06B8F50A" w:rsidR="00D9470F" w:rsidRPr="004D3403" w:rsidRDefault="00881279" w:rsidP="00D9470F">
      <w:pPr>
        <w:rPr>
          <w:szCs w:val="20"/>
        </w:rPr>
      </w:pPr>
      <w:r w:rsidRPr="004D3403">
        <w:rPr>
          <w:szCs w:val="20"/>
        </w:rPr>
        <w:t>I</w:t>
      </w:r>
      <w:r w:rsidR="00EB1115" w:rsidRPr="004D3403">
        <w:rPr>
          <w:szCs w:val="20"/>
        </w:rPr>
        <w:t>n NR</w:t>
      </w:r>
      <w:r w:rsidR="00A32D5B" w:rsidRPr="004D3403">
        <w:rPr>
          <w:szCs w:val="20"/>
        </w:rPr>
        <w:t>,</w:t>
      </w:r>
      <w:r w:rsidR="00EB1115" w:rsidRPr="004D3403">
        <w:rPr>
          <w:szCs w:val="20"/>
        </w:rPr>
        <w:t xml:space="preserve"> downlink and uplink adopt asynchronous </w:t>
      </w:r>
      <w:r w:rsidR="0081776E" w:rsidRPr="004D3403">
        <w:rPr>
          <w:szCs w:val="20"/>
        </w:rPr>
        <w:t xml:space="preserve">HARQ </w:t>
      </w:r>
      <w:r w:rsidR="00EB1115" w:rsidRPr="004D3403">
        <w:rPr>
          <w:szCs w:val="20"/>
        </w:rPr>
        <w:t xml:space="preserve">for flexible retransmission. NR SL HARQ can follow the NR design to support asynchronous retransmission. </w:t>
      </w:r>
      <w:r w:rsidR="00C231BE" w:rsidRPr="004D3403">
        <w:rPr>
          <w:szCs w:val="20"/>
        </w:rPr>
        <w:t xml:space="preserve">In RAN#97, agreements have been achieved to support resource reservation for feedback-based PSSCH retransmission for NR V2X mode-2. </w:t>
      </w:r>
      <w:r w:rsidR="00EB3FC1" w:rsidRPr="004D3403">
        <w:rPr>
          <w:szCs w:val="20"/>
        </w:rPr>
        <w:t xml:space="preserve">This </w:t>
      </w:r>
      <w:r w:rsidR="00C231BE" w:rsidRPr="004D3403">
        <w:rPr>
          <w:szCs w:val="20"/>
        </w:rPr>
        <w:t xml:space="preserve">implies </w:t>
      </w:r>
      <w:r w:rsidR="00EB3FC1" w:rsidRPr="004D3403">
        <w:rPr>
          <w:szCs w:val="20"/>
        </w:rPr>
        <w:t>pre-determined retransmission timing at initial scheduling</w:t>
      </w:r>
      <w:r w:rsidR="00C231BE" w:rsidRPr="004D3403">
        <w:rPr>
          <w:szCs w:val="20"/>
        </w:rPr>
        <w:t xml:space="preserve">. If the retransmission resource is not reserved, the </w:t>
      </w:r>
      <w:r w:rsidR="00EB3FC1" w:rsidRPr="004D3403">
        <w:rPr>
          <w:szCs w:val="20"/>
        </w:rPr>
        <w:t xml:space="preserve">retransmission timing </w:t>
      </w:r>
      <w:r w:rsidR="00C231BE" w:rsidRPr="004D3403">
        <w:rPr>
          <w:szCs w:val="20"/>
        </w:rPr>
        <w:t xml:space="preserve">can be </w:t>
      </w:r>
      <w:r w:rsidR="00EB3FC1" w:rsidRPr="004D3403">
        <w:rPr>
          <w:szCs w:val="20"/>
        </w:rPr>
        <w:t>determin</w:t>
      </w:r>
      <w:r w:rsidR="00C231BE" w:rsidRPr="004D3403">
        <w:rPr>
          <w:szCs w:val="20"/>
        </w:rPr>
        <w:t>ed</w:t>
      </w:r>
      <w:r w:rsidR="00EB3FC1" w:rsidRPr="004D3403">
        <w:rPr>
          <w:szCs w:val="20"/>
        </w:rPr>
        <w:t xml:space="preserve"> on reception of NACK</w:t>
      </w:r>
      <w:r w:rsidR="0071265D" w:rsidRPr="004D3403">
        <w:rPr>
          <w:szCs w:val="20"/>
        </w:rPr>
        <w:t xml:space="preserve"> </w:t>
      </w:r>
      <w:r w:rsidR="00EB3FC1" w:rsidRPr="004D3403">
        <w:rPr>
          <w:szCs w:val="20"/>
        </w:rPr>
        <w:t xml:space="preserve">feedback. </w:t>
      </w:r>
      <w:r w:rsidR="00C231BE" w:rsidRPr="004D3403">
        <w:rPr>
          <w:szCs w:val="20"/>
        </w:rPr>
        <w:t>Accordingly, r</w:t>
      </w:r>
      <w:r w:rsidR="007E4498" w:rsidRPr="004D3403">
        <w:rPr>
          <w:szCs w:val="20"/>
        </w:rPr>
        <w:t>etransmission can be non-adaptive or adaptive</w:t>
      </w:r>
      <w:r w:rsidR="00D9470F" w:rsidRPr="004D3403">
        <w:rPr>
          <w:szCs w:val="20"/>
        </w:rPr>
        <w:t xml:space="preserve"> as shown in</w:t>
      </w:r>
      <w:r w:rsidR="005119A7" w:rsidRPr="004D3403">
        <w:rPr>
          <w:szCs w:val="20"/>
        </w:rPr>
        <w:t xml:space="preserve"> </w:t>
      </w:r>
      <w:r w:rsidR="005119A7" w:rsidRPr="004D3403">
        <w:rPr>
          <w:szCs w:val="20"/>
        </w:rPr>
        <w:fldChar w:fldCharType="begin"/>
      </w:r>
      <w:r w:rsidR="005119A7" w:rsidRPr="004D3403">
        <w:rPr>
          <w:szCs w:val="20"/>
        </w:rPr>
        <w:instrText xml:space="preserve"> REF _Ref19601524 \h </w:instrText>
      </w:r>
      <w:r w:rsidR="005119A7" w:rsidRPr="004D3403">
        <w:rPr>
          <w:szCs w:val="20"/>
        </w:rPr>
      </w:r>
      <w:r w:rsidR="005119A7" w:rsidRPr="004D3403">
        <w:rPr>
          <w:szCs w:val="20"/>
        </w:rPr>
        <w:fldChar w:fldCharType="separate"/>
      </w:r>
      <w:r w:rsidR="00BE2F87" w:rsidRPr="004D3403">
        <w:t>Figure 2</w:t>
      </w:r>
      <w:r w:rsidR="005119A7" w:rsidRPr="004D3403">
        <w:rPr>
          <w:szCs w:val="20"/>
        </w:rPr>
        <w:fldChar w:fldCharType="end"/>
      </w:r>
      <w:r w:rsidR="00D9470F" w:rsidRPr="004D3403">
        <w:rPr>
          <w:szCs w:val="20"/>
        </w:rPr>
        <w:t>:</w:t>
      </w:r>
    </w:p>
    <w:p w14:paraId="03C6145D" w14:textId="77777777" w:rsidR="00D9470F" w:rsidRPr="004D3403" w:rsidRDefault="0038004A" w:rsidP="00D9470F">
      <w:pPr>
        <w:pStyle w:val="ListParagraph"/>
        <w:numPr>
          <w:ilvl w:val="0"/>
          <w:numId w:val="11"/>
        </w:numPr>
        <w:tabs>
          <w:tab w:val="num" w:pos="720"/>
          <w:tab w:val="num" w:pos="1440"/>
        </w:tabs>
        <w:ind w:firstLineChars="0"/>
        <w:rPr>
          <w:szCs w:val="20"/>
        </w:rPr>
      </w:pPr>
      <w:r w:rsidRPr="004D3403">
        <w:rPr>
          <w:szCs w:val="20"/>
        </w:rPr>
        <w:t>N</w:t>
      </w:r>
      <w:r w:rsidRPr="004D3403">
        <w:rPr>
          <w:rFonts w:eastAsia="MS Mincho"/>
        </w:rPr>
        <w:t>on-adaptive HARQ</w:t>
      </w:r>
      <w:r w:rsidR="000366AF" w:rsidRPr="004D3403">
        <w:rPr>
          <w:rFonts w:eastAsia="MS Mincho"/>
        </w:rPr>
        <w:t>:</w:t>
      </w:r>
      <w:r w:rsidRPr="004D3403">
        <w:rPr>
          <w:rFonts w:eastAsia="MS Mincho"/>
        </w:rPr>
        <w:t xml:space="preserve"> </w:t>
      </w:r>
      <w:r w:rsidR="000366AF" w:rsidRPr="004D3403">
        <w:rPr>
          <w:rFonts w:eastAsia="MS Mincho"/>
        </w:rPr>
        <w:t>A</w:t>
      </w:r>
      <w:r w:rsidRPr="004D3403">
        <w:rPr>
          <w:szCs w:val="20"/>
        </w:rPr>
        <w:t>ll of</w:t>
      </w:r>
      <w:r w:rsidR="00D9470F" w:rsidRPr="004D3403">
        <w:rPr>
          <w:szCs w:val="20"/>
        </w:rPr>
        <w:t xml:space="preserve"> the </w:t>
      </w:r>
      <w:r w:rsidR="007E4498" w:rsidRPr="004D3403">
        <w:rPr>
          <w:szCs w:val="20"/>
        </w:rPr>
        <w:t xml:space="preserve">parameters of the </w:t>
      </w:r>
      <w:r w:rsidR="00D9470F" w:rsidRPr="004D3403">
        <w:rPr>
          <w:szCs w:val="20"/>
        </w:rPr>
        <w:t xml:space="preserve">retransmission </w:t>
      </w:r>
      <w:r w:rsidR="007E4498" w:rsidRPr="004D3403">
        <w:rPr>
          <w:szCs w:val="20"/>
        </w:rPr>
        <w:t>are the same as</w:t>
      </w:r>
      <w:r w:rsidR="00D9470F" w:rsidRPr="004D3403">
        <w:rPr>
          <w:szCs w:val="20"/>
        </w:rPr>
        <w:t xml:space="preserve"> the ini</w:t>
      </w:r>
      <w:r w:rsidRPr="004D3403">
        <w:rPr>
          <w:szCs w:val="20"/>
        </w:rPr>
        <w:t xml:space="preserve">tial transmission. </w:t>
      </w:r>
    </w:p>
    <w:p w14:paraId="6107E41D" w14:textId="77777777" w:rsidR="00D9470F" w:rsidRPr="004D3403" w:rsidRDefault="0038004A" w:rsidP="00D9470F">
      <w:pPr>
        <w:pStyle w:val="ListParagraph"/>
        <w:numPr>
          <w:ilvl w:val="0"/>
          <w:numId w:val="11"/>
        </w:numPr>
        <w:tabs>
          <w:tab w:val="num" w:pos="720"/>
          <w:tab w:val="num" w:pos="1440"/>
        </w:tabs>
        <w:ind w:firstLineChars="0"/>
        <w:rPr>
          <w:szCs w:val="20"/>
        </w:rPr>
      </w:pPr>
      <w:r w:rsidRPr="004D3403">
        <w:rPr>
          <w:szCs w:val="20"/>
        </w:rPr>
        <w:t>A</w:t>
      </w:r>
      <w:r w:rsidRPr="004D3403">
        <w:rPr>
          <w:rFonts w:eastAsia="MS Mincho"/>
        </w:rPr>
        <w:t>daptive HARQ</w:t>
      </w:r>
      <w:r w:rsidR="000366AF" w:rsidRPr="004D3403">
        <w:rPr>
          <w:rFonts w:eastAsia="MS Mincho"/>
        </w:rPr>
        <w:t xml:space="preserve">: </w:t>
      </w:r>
      <w:r w:rsidR="009E4056" w:rsidRPr="004D3403">
        <w:rPr>
          <w:rFonts w:eastAsia="MS Mincho"/>
        </w:rPr>
        <w:t>One or more</w:t>
      </w:r>
      <w:r w:rsidRPr="004D3403">
        <w:rPr>
          <w:szCs w:val="20"/>
        </w:rPr>
        <w:t xml:space="preserve"> of</w:t>
      </w:r>
      <w:r w:rsidR="00D9470F" w:rsidRPr="004D3403">
        <w:rPr>
          <w:szCs w:val="20"/>
        </w:rPr>
        <w:t xml:space="preserve"> the </w:t>
      </w:r>
      <w:r w:rsidR="000613B9" w:rsidRPr="004D3403">
        <w:rPr>
          <w:szCs w:val="20"/>
        </w:rPr>
        <w:t xml:space="preserve">parameters of the </w:t>
      </w:r>
      <w:r w:rsidR="00D9470F" w:rsidRPr="004D3403">
        <w:rPr>
          <w:szCs w:val="20"/>
        </w:rPr>
        <w:t xml:space="preserve">retransmission </w:t>
      </w:r>
      <w:r w:rsidR="000613B9" w:rsidRPr="004D3403">
        <w:rPr>
          <w:szCs w:val="20"/>
        </w:rPr>
        <w:t>are</w:t>
      </w:r>
      <w:r w:rsidR="00D9470F" w:rsidRPr="004D3403">
        <w:rPr>
          <w:szCs w:val="20"/>
        </w:rPr>
        <w:t xml:space="preserve"> determined </w:t>
      </w:r>
      <w:r w:rsidR="00631B56" w:rsidRPr="004D3403">
        <w:rPr>
          <w:szCs w:val="20"/>
        </w:rPr>
        <w:t>dynamically</w:t>
      </w:r>
      <w:r w:rsidR="00D9470F" w:rsidRPr="004D3403">
        <w:rPr>
          <w:szCs w:val="20"/>
        </w:rPr>
        <w:t xml:space="preserve">. </w:t>
      </w:r>
    </w:p>
    <w:p w14:paraId="06C70C72" w14:textId="77777777" w:rsidR="005119A7" w:rsidRPr="004D3403" w:rsidRDefault="00B54EC8">
      <w:pPr>
        <w:keepNext/>
        <w:tabs>
          <w:tab w:val="num" w:pos="720"/>
          <w:tab w:val="num" w:pos="1440"/>
        </w:tabs>
        <w:jc w:val="center"/>
      </w:pPr>
      <w:r w:rsidRPr="004D3403">
        <w:rPr>
          <w:noProof/>
          <w:lang w:val="en-GB" w:eastAsia="en-GB"/>
        </w:rPr>
        <w:drawing>
          <wp:inline distT="0" distB="0" distL="0" distR="0" wp14:anchorId="1ADC316A" wp14:editId="2D3DEBF7">
            <wp:extent cx="3903306" cy="1071349"/>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5434" cy="1077423"/>
                    </a:xfrm>
                    <a:prstGeom prst="rect">
                      <a:avLst/>
                    </a:prstGeom>
                    <a:noFill/>
                    <a:ln>
                      <a:noFill/>
                    </a:ln>
                  </pic:spPr>
                </pic:pic>
              </a:graphicData>
            </a:graphic>
          </wp:inline>
        </w:drawing>
      </w:r>
    </w:p>
    <w:p w14:paraId="1D353813" w14:textId="2A778140" w:rsidR="00086BCC" w:rsidRPr="004D3403" w:rsidRDefault="005119A7">
      <w:pPr>
        <w:pStyle w:val="Caption"/>
      </w:pPr>
      <w:bookmarkStart w:id="3" w:name="_Ref19601524"/>
      <w:r w:rsidRPr="004D3403">
        <w:t xml:space="preserve">Figure </w:t>
      </w:r>
      <w:r w:rsidR="00DA6E0B">
        <w:fldChar w:fldCharType="begin"/>
      </w:r>
      <w:r w:rsidR="00DA6E0B">
        <w:instrText xml:space="preserve"> SEQ Figure \* ARABIC </w:instrText>
      </w:r>
      <w:r w:rsidR="00DA6E0B">
        <w:fldChar w:fldCharType="separate"/>
      </w:r>
      <w:r w:rsidR="00BE2F87" w:rsidRPr="004D3403">
        <w:t>2</w:t>
      </w:r>
      <w:r w:rsidR="00DA6E0B">
        <w:fldChar w:fldCharType="end"/>
      </w:r>
      <w:bookmarkEnd w:id="3"/>
      <w:r w:rsidRPr="004D3403">
        <w:t xml:space="preserve"> Examples of non-adaptive and adaptive HARQ retransmission</w:t>
      </w:r>
    </w:p>
    <w:p w14:paraId="1DB4EF65" w14:textId="77777777" w:rsidR="00086BCC" w:rsidRPr="004D3403" w:rsidRDefault="00086BCC" w:rsidP="00086BCC">
      <w:pPr>
        <w:tabs>
          <w:tab w:val="num" w:pos="720"/>
          <w:tab w:val="num" w:pos="1440"/>
        </w:tabs>
        <w:rPr>
          <w:szCs w:val="20"/>
        </w:rPr>
      </w:pPr>
      <w:r w:rsidRPr="004D3403">
        <w:rPr>
          <w:szCs w:val="20"/>
        </w:rPr>
        <w:t xml:space="preserve">In </w:t>
      </w:r>
      <w:r w:rsidR="000C32C7" w:rsidRPr="004D3403">
        <w:rPr>
          <w:szCs w:val="20"/>
        </w:rPr>
        <w:t>non-adaptive retransmission</w:t>
      </w:r>
      <w:r w:rsidRPr="004D3403">
        <w:rPr>
          <w:szCs w:val="20"/>
        </w:rPr>
        <w:t>,</w:t>
      </w:r>
      <w:r w:rsidR="00A35CE3" w:rsidRPr="004D3403">
        <w:rPr>
          <w:szCs w:val="20"/>
        </w:rPr>
        <w:t xml:space="preserve"> </w:t>
      </w:r>
      <w:r w:rsidRPr="004D3403">
        <w:rPr>
          <w:szCs w:val="20"/>
        </w:rPr>
        <w:t>the pre-scheduled resources may</w:t>
      </w:r>
      <w:r w:rsidR="00444F47" w:rsidRPr="004D3403">
        <w:rPr>
          <w:szCs w:val="20"/>
        </w:rPr>
        <w:t xml:space="preserve"> be used for fast retransmission</w:t>
      </w:r>
      <w:r w:rsidR="005113D0" w:rsidRPr="004D3403">
        <w:rPr>
          <w:szCs w:val="20"/>
        </w:rPr>
        <w:t xml:space="preserve"> for delay </w:t>
      </w:r>
      <w:r w:rsidR="001B4846" w:rsidRPr="004D3403">
        <w:rPr>
          <w:szCs w:val="20"/>
        </w:rPr>
        <w:t xml:space="preserve">sensitive </w:t>
      </w:r>
      <w:r w:rsidR="005113D0" w:rsidRPr="004D3403">
        <w:rPr>
          <w:szCs w:val="20"/>
        </w:rPr>
        <w:t>services</w:t>
      </w:r>
      <w:r w:rsidR="00444F47" w:rsidRPr="004D3403">
        <w:rPr>
          <w:szCs w:val="20"/>
        </w:rPr>
        <w:t xml:space="preserve">. </w:t>
      </w:r>
      <w:r w:rsidR="00F57B1F" w:rsidRPr="004D3403">
        <w:rPr>
          <w:szCs w:val="20"/>
        </w:rPr>
        <w:t xml:space="preserve">This is especially suitable for mode 1 operation as the feedback to the gNB and the rescheduling signaling over Uu will cause </w:t>
      </w:r>
      <w:r w:rsidR="00E81A87" w:rsidRPr="004D3403">
        <w:rPr>
          <w:szCs w:val="20"/>
        </w:rPr>
        <w:t>additio</w:t>
      </w:r>
      <w:r w:rsidR="00F57B1F" w:rsidRPr="004D3403">
        <w:rPr>
          <w:szCs w:val="20"/>
        </w:rPr>
        <w:t xml:space="preserve">nal </w:t>
      </w:r>
      <w:r w:rsidR="00E81A87" w:rsidRPr="004D3403">
        <w:rPr>
          <w:szCs w:val="20"/>
        </w:rPr>
        <w:t>processing and transmission latency</w:t>
      </w:r>
      <w:r w:rsidR="00F57B1F" w:rsidRPr="004D3403">
        <w:rPr>
          <w:szCs w:val="20"/>
        </w:rPr>
        <w:t xml:space="preserve">. </w:t>
      </w:r>
      <w:r w:rsidRPr="004D3403">
        <w:rPr>
          <w:szCs w:val="20"/>
        </w:rPr>
        <w:t xml:space="preserve">For </w:t>
      </w:r>
      <w:r w:rsidR="000C32C7" w:rsidRPr="004D3403">
        <w:rPr>
          <w:szCs w:val="20"/>
        </w:rPr>
        <w:t>adaptive retransmission</w:t>
      </w:r>
      <w:r w:rsidRPr="004D3403">
        <w:rPr>
          <w:szCs w:val="20"/>
        </w:rPr>
        <w:t xml:space="preserve">, the </w:t>
      </w:r>
      <w:r w:rsidR="00A3125F" w:rsidRPr="004D3403">
        <w:rPr>
          <w:szCs w:val="20"/>
        </w:rPr>
        <w:t>retransmission</w:t>
      </w:r>
      <w:r w:rsidRPr="004D3403">
        <w:rPr>
          <w:szCs w:val="20"/>
        </w:rPr>
        <w:t xml:space="preserve"> resources</w:t>
      </w:r>
      <w:r w:rsidR="00D31C32" w:rsidRPr="004D3403">
        <w:rPr>
          <w:szCs w:val="20"/>
        </w:rPr>
        <w:t>,</w:t>
      </w:r>
      <w:r w:rsidRPr="004D3403">
        <w:rPr>
          <w:szCs w:val="20"/>
        </w:rPr>
        <w:t xml:space="preserve"> </w:t>
      </w:r>
      <w:r w:rsidR="005113D0" w:rsidRPr="004D3403">
        <w:rPr>
          <w:szCs w:val="20"/>
        </w:rPr>
        <w:t>MCS</w:t>
      </w:r>
      <w:r w:rsidR="00D31C32" w:rsidRPr="004D3403">
        <w:rPr>
          <w:szCs w:val="20"/>
        </w:rPr>
        <w:t>/TBS,</w:t>
      </w:r>
      <w:r w:rsidR="00A103DE" w:rsidRPr="004D3403">
        <w:rPr>
          <w:szCs w:val="20"/>
        </w:rPr>
        <w:t xml:space="preserve"> and transmission </w:t>
      </w:r>
      <w:r w:rsidR="00AD4577" w:rsidRPr="004D3403">
        <w:rPr>
          <w:szCs w:val="20"/>
        </w:rPr>
        <w:t>mode</w:t>
      </w:r>
      <w:r w:rsidR="00A103DE" w:rsidRPr="004D3403">
        <w:rPr>
          <w:szCs w:val="20"/>
        </w:rPr>
        <w:t xml:space="preserve"> such as diversity techniques, etc.</w:t>
      </w:r>
      <w:r w:rsidR="00444F47" w:rsidRPr="004D3403">
        <w:rPr>
          <w:szCs w:val="20"/>
        </w:rPr>
        <w:t xml:space="preserve">, </w:t>
      </w:r>
      <w:r w:rsidRPr="004D3403">
        <w:rPr>
          <w:szCs w:val="20"/>
        </w:rPr>
        <w:t xml:space="preserve">can be dynamically determined based on </w:t>
      </w:r>
      <w:r w:rsidR="00EB07FF" w:rsidRPr="004D3403">
        <w:rPr>
          <w:szCs w:val="20"/>
        </w:rPr>
        <w:t>N</w:t>
      </w:r>
      <w:r w:rsidR="00A3125F" w:rsidRPr="004D3403">
        <w:rPr>
          <w:szCs w:val="20"/>
        </w:rPr>
        <w:t>ACK</w:t>
      </w:r>
      <w:r w:rsidR="00EB07FF" w:rsidRPr="004D3403">
        <w:rPr>
          <w:szCs w:val="20"/>
        </w:rPr>
        <w:t xml:space="preserve"> feedback</w:t>
      </w:r>
      <w:r w:rsidRPr="004D3403">
        <w:rPr>
          <w:szCs w:val="20"/>
        </w:rPr>
        <w:t>, and CSI when available. Th</w:t>
      </w:r>
      <w:r w:rsidR="000E0BD3" w:rsidRPr="004D3403">
        <w:rPr>
          <w:szCs w:val="20"/>
        </w:rPr>
        <w:t>is</w:t>
      </w:r>
      <w:r w:rsidRPr="004D3403">
        <w:rPr>
          <w:szCs w:val="20"/>
        </w:rPr>
        <w:t xml:space="preserve"> </w:t>
      </w:r>
      <w:r w:rsidR="000E0BD3" w:rsidRPr="004D3403">
        <w:rPr>
          <w:szCs w:val="20"/>
        </w:rPr>
        <w:t>can a</w:t>
      </w:r>
      <w:r w:rsidRPr="004D3403">
        <w:rPr>
          <w:szCs w:val="20"/>
        </w:rPr>
        <w:t>chieve better resource utilization</w:t>
      </w:r>
      <w:r w:rsidR="000E0BD3" w:rsidRPr="004D3403">
        <w:rPr>
          <w:szCs w:val="20"/>
        </w:rPr>
        <w:t>.</w:t>
      </w:r>
      <w:r w:rsidR="005113D0" w:rsidRPr="004D3403">
        <w:rPr>
          <w:szCs w:val="20"/>
        </w:rPr>
        <w:t xml:space="preserve"> </w:t>
      </w:r>
    </w:p>
    <w:p w14:paraId="4150BBE6" w14:textId="2320D606" w:rsidR="004B0D53" w:rsidRPr="004D3403" w:rsidRDefault="00086BCC" w:rsidP="004B0D53">
      <w:r w:rsidRPr="004D3403">
        <w:rPr>
          <w:rFonts w:eastAsia="MS Mincho"/>
          <w:b/>
          <w:i/>
        </w:rPr>
        <w:t xml:space="preserve">Proposal </w:t>
      </w:r>
      <w:r w:rsidR="00E52589" w:rsidRPr="004D3403">
        <w:rPr>
          <w:rFonts w:eastAsia="MS Mincho"/>
          <w:b/>
          <w:i/>
        </w:rPr>
        <w:t>5</w:t>
      </w:r>
      <w:r w:rsidRPr="004D3403">
        <w:rPr>
          <w:rFonts w:eastAsia="MS Mincho"/>
          <w:b/>
          <w:i/>
        </w:rPr>
        <w:t>:</w:t>
      </w:r>
      <w:r w:rsidRPr="004D3403">
        <w:rPr>
          <w:rFonts w:eastAsia="MS Mincho"/>
          <w:i/>
        </w:rPr>
        <w:t xml:space="preserve"> </w:t>
      </w:r>
      <w:r w:rsidR="000E0BD3" w:rsidRPr="004D3403">
        <w:rPr>
          <w:rFonts w:eastAsia="MS Mincho"/>
          <w:i/>
        </w:rPr>
        <w:t xml:space="preserve">For NR SL HARQ, </w:t>
      </w:r>
      <w:r w:rsidR="004B0D53" w:rsidRPr="004D3403">
        <w:rPr>
          <w:rFonts w:hint="eastAsia"/>
        </w:rPr>
        <w:t xml:space="preserve"> </w:t>
      </w:r>
    </w:p>
    <w:p w14:paraId="514547F6" w14:textId="77777777" w:rsidR="00B10E1D" w:rsidRPr="004D3403" w:rsidRDefault="00B10E1D" w:rsidP="00E86E4B">
      <w:pPr>
        <w:pStyle w:val="ListParagraph"/>
        <w:numPr>
          <w:ilvl w:val="0"/>
          <w:numId w:val="19"/>
        </w:numPr>
        <w:ind w:firstLineChars="0"/>
        <w:rPr>
          <w:rFonts w:eastAsia="MS Mincho"/>
          <w:i/>
        </w:rPr>
      </w:pPr>
      <w:r w:rsidRPr="004D3403">
        <w:rPr>
          <w:rFonts w:eastAsia="MS Mincho"/>
          <w:i/>
        </w:rPr>
        <w:t>Asynchronous HARQ is supported</w:t>
      </w:r>
      <w:r w:rsidR="000C17DE" w:rsidRPr="004D3403">
        <w:rPr>
          <w:rFonts w:eastAsia="MS Mincho"/>
          <w:i/>
        </w:rPr>
        <w:t>, i.e. retransmission timing is dynamic</w:t>
      </w:r>
      <w:r w:rsidRPr="004D3403">
        <w:rPr>
          <w:rFonts w:eastAsia="MS Mincho"/>
          <w:i/>
        </w:rPr>
        <w:t xml:space="preserve">. </w:t>
      </w:r>
    </w:p>
    <w:p w14:paraId="69E6874D" w14:textId="77777777" w:rsidR="00963E10" w:rsidRPr="004D3403" w:rsidRDefault="00963E10">
      <w:pPr>
        <w:pStyle w:val="ListParagraph"/>
        <w:numPr>
          <w:ilvl w:val="0"/>
          <w:numId w:val="19"/>
        </w:numPr>
        <w:ind w:firstLineChars="0"/>
        <w:rPr>
          <w:rFonts w:eastAsia="MS Mincho"/>
          <w:i/>
        </w:rPr>
      </w:pPr>
      <w:r w:rsidRPr="004D3403">
        <w:rPr>
          <w:rFonts w:eastAsia="MS Mincho"/>
          <w:i/>
        </w:rPr>
        <w:t>Non-adaptive and adaptive HARQ are supported.</w:t>
      </w:r>
    </w:p>
    <w:p w14:paraId="255EC21C" w14:textId="77777777" w:rsidR="00E61EB9" w:rsidRPr="004D3403" w:rsidRDefault="00E61EB9" w:rsidP="00863116">
      <w:pPr>
        <w:pStyle w:val="Heading2"/>
        <w:rPr>
          <w:lang w:eastAsia="zh-CN"/>
        </w:rPr>
      </w:pPr>
      <w:bookmarkStart w:id="4" w:name="_Ref524763957"/>
      <w:r w:rsidRPr="004D3403">
        <w:rPr>
          <w:lang w:eastAsia="zh-CN"/>
        </w:rPr>
        <w:t xml:space="preserve">Identifier for option 2 </w:t>
      </w:r>
      <w:r w:rsidR="001615F1" w:rsidRPr="004D3403">
        <w:rPr>
          <w:lang w:eastAsia="zh-CN"/>
        </w:rPr>
        <w:t xml:space="preserve">(ACK/NACK) </w:t>
      </w:r>
      <w:r w:rsidRPr="004D3403">
        <w:rPr>
          <w:lang w:eastAsia="zh-CN"/>
        </w:rPr>
        <w:t>groupcast HARQ feedback</w:t>
      </w:r>
    </w:p>
    <w:p w14:paraId="3F49815E" w14:textId="77777777" w:rsidR="00E61EB9" w:rsidRPr="004D3403" w:rsidRDefault="00E61EB9">
      <w:pPr>
        <w:rPr>
          <w:lang w:eastAsia="zh-CN"/>
        </w:rPr>
      </w:pPr>
      <w:r w:rsidRPr="004D3403">
        <w:rPr>
          <w:lang w:eastAsia="zh-CN"/>
        </w:rPr>
        <w:t>RAN1#97 achieved</w:t>
      </w:r>
      <w:r w:rsidRPr="004D3403">
        <w:rPr>
          <w:lang w:eastAsia="ko-KR"/>
        </w:rPr>
        <w:t xml:space="preserve"> the following agreements regarding to option 2 groupcast HARQ feedback.</w:t>
      </w:r>
    </w:p>
    <w:p w14:paraId="01F4BAC9" w14:textId="77777777" w:rsidR="00E61EB9" w:rsidRPr="004D3403" w:rsidRDefault="00E61EB9" w:rsidP="00B327FB">
      <w:pPr>
        <w:pStyle w:val="LGTdoc"/>
        <w:spacing w:afterLines="0" w:line="240" w:lineRule="auto"/>
        <w:rPr>
          <w:i/>
          <w:szCs w:val="22"/>
          <w:lang w:val="en-US"/>
        </w:rPr>
      </w:pPr>
      <w:r w:rsidRPr="004D3403">
        <w:rPr>
          <w:i/>
          <w:szCs w:val="22"/>
          <w:highlight w:val="green"/>
          <w:lang w:val="en-US"/>
        </w:rPr>
        <w:t>Agreements</w:t>
      </w:r>
      <w:r w:rsidRPr="004D3403">
        <w:rPr>
          <w:i/>
          <w:szCs w:val="22"/>
          <w:lang w:val="en-US"/>
        </w:rPr>
        <w:t>:</w:t>
      </w:r>
    </w:p>
    <w:p w14:paraId="24AE5703" w14:textId="77777777" w:rsidR="00E61EB9" w:rsidRPr="004D3403" w:rsidRDefault="00E61EB9" w:rsidP="00205105">
      <w:pPr>
        <w:numPr>
          <w:ilvl w:val="0"/>
          <w:numId w:val="96"/>
        </w:numPr>
        <w:autoSpaceDE/>
        <w:autoSpaceDN/>
        <w:adjustRightInd/>
        <w:snapToGrid/>
        <w:spacing w:after="60"/>
        <w:ind w:hanging="357"/>
        <w:jc w:val="left"/>
        <w:rPr>
          <w:i/>
          <w:kern w:val="2"/>
          <w:szCs w:val="20"/>
          <w:lang w:eastAsia="ko-KR"/>
        </w:rPr>
      </w:pPr>
      <w:r w:rsidRPr="004D3403">
        <w:rPr>
          <w:i/>
          <w:kern w:val="2"/>
          <w:szCs w:val="20"/>
          <w:lang w:eastAsia="ko-KR"/>
        </w:rPr>
        <w:t>At least for the case when the PSFCH in a slot is in response to a single PSSCH:</w:t>
      </w:r>
    </w:p>
    <w:p w14:paraId="4F4CC517" w14:textId="77777777" w:rsidR="00C231BE" w:rsidRPr="004D3403" w:rsidRDefault="00C231BE" w:rsidP="00205105">
      <w:pPr>
        <w:pStyle w:val="LGTdoc"/>
        <w:numPr>
          <w:ilvl w:val="1"/>
          <w:numId w:val="96"/>
        </w:numPr>
        <w:spacing w:before="100" w:beforeAutospacing="1" w:afterLines="0" w:after="60"/>
        <w:ind w:hanging="357"/>
        <w:rPr>
          <w:i/>
          <w:szCs w:val="20"/>
          <w:lang w:val="en-US"/>
        </w:rPr>
      </w:pPr>
      <w:r w:rsidRPr="004D3403">
        <w:rPr>
          <w:i/>
          <w:szCs w:val="20"/>
          <w:lang w:val="en-US"/>
        </w:rPr>
        <w:t>Implicit mechanism is used to determine at least frequency and/or code domain resource of PSFCH, within a configured resource pool. At least the following parameters are used in the implicit mechanism:</w:t>
      </w:r>
    </w:p>
    <w:p w14:paraId="4F31DA46" w14:textId="77777777" w:rsidR="00E61EB9" w:rsidRPr="004D3403" w:rsidRDefault="00E61EB9" w:rsidP="00205105">
      <w:pPr>
        <w:pStyle w:val="LGTdoc"/>
        <w:numPr>
          <w:ilvl w:val="2"/>
          <w:numId w:val="96"/>
        </w:numPr>
        <w:spacing w:before="100" w:beforeAutospacing="1" w:afterLines="0" w:after="60"/>
        <w:ind w:hanging="357"/>
        <w:rPr>
          <w:i/>
          <w:szCs w:val="20"/>
          <w:lang w:val="en-US"/>
        </w:rPr>
      </w:pPr>
      <w:r w:rsidRPr="004D3403">
        <w:rPr>
          <w:i/>
          <w:szCs w:val="20"/>
          <w:lang w:val="en-US"/>
        </w:rPr>
        <w:t>[…]</w:t>
      </w:r>
    </w:p>
    <w:p w14:paraId="468F7DE1" w14:textId="77777777" w:rsidR="00E61EB9" w:rsidRPr="004D3403" w:rsidRDefault="00E61EB9" w:rsidP="00205105">
      <w:pPr>
        <w:pStyle w:val="LGTdoc"/>
        <w:numPr>
          <w:ilvl w:val="2"/>
          <w:numId w:val="96"/>
        </w:numPr>
        <w:spacing w:before="100" w:beforeAutospacing="1" w:afterLines="0" w:after="60"/>
        <w:ind w:hanging="357"/>
        <w:rPr>
          <w:i/>
          <w:szCs w:val="20"/>
          <w:lang w:val="en-US"/>
        </w:rPr>
      </w:pPr>
      <w:r w:rsidRPr="004D3403">
        <w:rPr>
          <w:i/>
          <w:szCs w:val="20"/>
          <w:lang w:val="en-US"/>
        </w:rPr>
        <w:t xml:space="preserve">Identifier (FFS details) to distinguish each RX UE in a group for Option 2 </w:t>
      </w:r>
      <w:r w:rsidRPr="004D3403">
        <w:rPr>
          <w:i/>
          <w:szCs w:val="20"/>
          <w:lang w:val="en-US"/>
        </w:rPr>
        <w:lastRenderedPageBreak/>
        <w:t>groupcast HARQ feedback</w:t>
      </w:r>
    </w:p>
    <w:p w14:paraId="09DD0166" w14:textId="408148C0" w:rsidR="00F41387" w:rsidRPr="004D3403" w:rsidRDefault="00E61EB9" w:rsidP="00AA2847">
      <w:pPr>
        <w:rPr>
          <w:lang w:eastAsia="zh-CN"/>
        </w:rPr>
      </w:pPr>
      <w:r w:rsidRPr="004D3403">
        <w:rPr>
          <w:lang w:eastAsia="zh-CN"/>
        </w:rPr>
        <w:t>As agreed in RAN1#96bis</w:t>
      </w:r>
      <w:r w:rsidR="0038482C" w:rsidRPr="004D3403">
        <w:rPr>
          <w:lang w:eastAsia="zh-CN"/>
        </w:rPr>
        <w:t xml:space="preserve"> </w:t>
      </w:r>
      <w:r w:rsidR="0038482C" w:rsidRPr="004D3403">
        <w:rPr>
          <w:lang w:eastAsia="zh-CN"/>
        </w:rPr>
        <w:fldChar w:fldCharType="begin"/>
      </w:r>
      <w:r w:rsidR="0038482C" w:rsidRPr="004D3403">
        <w:rPr>
          <w:lang w:eastAsia="zh-CN"/>
        </w:rPr>
        <w:instrText xml:space="preserve"> REF _Ref15468221 \n \h </w:instrText>
      </w:r>
      <w:r w:rsidR="0038482C" w:rsidRPr="004D3403">
        <w:rPr>
          <w:lang w:eastAsia="zh-CN"/>
        </w:rPr>
      </w:r>
      <w:r w:rsidR="0038482C" w:rsidRPr="004D3403">
        <w:rPr>
          <w:lang w:eastAsia="zh-CN"/>
        </w:rPr>
        <w:fldChar w:fldCharType="separate"/>
      </w:r>
      <w:r w:rsidR="00BE2F87" w:rsidRPr="004D3403">
        <w:rPr>
          <w:lang w:eastAsia="zh-CN"/>
        </w:rPr>
        <w:t>[3]</w:t>
      </w:r>
      <w:r w:rsidR="0038482C" w:rsidRPr="004D3403">
        <w:rPr>
          <w:lang w:eastAsia="zh-CN"/>
        </w:rPr>
        <w:fldChar w:fldCharType="end"/>
      </w:r>
      <w:r w:rsidRPr="004D3403">
        <w:rPr>
          <w:lang w:eastAsia="zh-CN"/>
        </w:rPr>
        <w:t xml:space="preserve">, when Option 2 (ACK/NACK) is used with groupcast transmission, it is supported that each receiver UE uses a separate PSFCH in terms of </w:t>
      </w:r>
      <w:r w:rsidRPr="004D3403">
        <w:t xml:space="preserve">time, frequency and code </w:t>
      </w:r>
      <w:r w:rsidRPr="004D3403">
        <w:rPr>
          <w:lang w:eastAsia="zh-CN"/>
        </w:rPr>
        <w:t xml:space="preserve">for HARQ ACK/NACK so that the transmitter UE knows which receiver UE is successful and which UE fails the reception. RAN1#97 further agreed to use identifier to distinguish each Rx UE in a group. </w:t>
      </w:r>
      <w:r w:rsidR="00EB4A46" w:rsidRPr="004D3403">
        <w:rPr>
          <w:lang w:eastAsia="zh-CN"/>
        </w:rPr>
        <w:t>SA2 have provided the necessary in-group identification information enable this</w:t>
      </w:r>
      <w:r w:rsidR="00A74696" w:rsidRPr="004D3403">
        <w:rPr>
          <w:lang w:eastAsia="zh-CN"/>
        </w:rPr>
        <w:t xml:space="preserve">. </w:t>
      </w:r>
    </w:p>
    <w:p w14:paraId="6E3AFC1A" w14:textId="77777777" w:rsidR="00FD6147" w:rsidRPr="004D3403" w:rsidRDefault="00FD6147" w:rsidP="00FD6147">
      <w:pPr>
        <w:pStyle w:val="Heading2"/>
        <w:rPr>
          <w:lang w:eastAsia="ko-KR"/>
        </w:rPr>
      </w:pPr>
      <w:r w:rsidRPr="004D3403">
        <w:t xml:space="preserve">PSFCH </w:t>
      </w:r>
      <w:r w:rsidRPr="004D3403">
        <w:rPr>
          <w:lang w:eastAsia="ko-KR"/>
        </w:rPr>
        <w:t>resource allocation</w:t>
      </w:r>
    </w:p>
    <w:p w14:paraId="67E66881" w14:textId="36B767EB" w:rsidR="00DB1493" w:rsidRPr="004D3403" w:rsidRDefault="00DB1493" w:rsidP="009E388A">
      <w:pPr>
        <w:rPr>
          <w:szCs w:val="20"/>
          <w:lang w:eastAsia="zh-CN"/>
        </w:rPr>
      </w:pPr>
      <w:r w:rsidRPr="004D3403">
        <w:rPr>
          <w:rFonts w:hint="eastAsia"/>
          <w:szCs w:val="20"/>
          <w:lang w:eastAsia="zh-CN"/>
        </w:rPr>
        <w:t>In RAN1</w:t>
      </w:r>
      <w:r w:rsidRPr="004D3403">
        <w:rPr>
          <w:szCs w:val="20"/>
          <w:lang w:eastAsia="zh-CN"/>
        </w:rPr>
        <w:t>#98</w:t>
      </w:r>
      <w:r w:rsidR="00CC217E" w:rsidRPr="004D3403">
        <w:rPr>
          <w:szCs w:val="20"/>
          <w:lang w:eastAsia="zh-CN"/>
        </w:rPr>
        <w:t xml:space="preserve">bis </w:t>
      </w:r>
      <w:r w:rsidR="00CC217E" w:rsidRPr="004D3403">
        <w:rPr>
          <w:szCs w:val="20"/>
          <w:lang w:eastAsia="zh-CN"/>
        </w:rPr>
        <w:fldChar w:fldCharType="begin"/>
      </w:r>
      <w:r w:rsidR="00CC217E" w:rsidRPr="004D3403">
        <w:rPr>
          <w:szCs w:val="20"/>
          <w:lang w:eastAsia="zh-CN"/>
        </w:rPr>
        <w:instrText xml:space="preserve"> REF _Ref23237207 \r \h </w:instrText>
      </w:r>
      <w:r w:rsidR="00CC217E" w:rsidRPr="004D3403">
        <w:rPr>
          <w:szCs w:val="20"/>
          <w:lang w:eastAsia="zh-CN"/>
        </w:rPr>
      </w:r>
      <w:r w:rsidR="00CC217E" w:rsidRPr="004D3403">
        <w:rPr>
          <w:szCs w:val="20"/>
          <w:lang w:eastAsia="zh-CN"/>
        </w:rPr>
        <w:fldChar w:fldCharType="separate"/>
      </w:r>
      <w:r w:rsidR="00BE2F87" w:rsidRPr="004D3403">
        <w:rPr>
          <w:szCs w:val="20"/>
          <w:lang w:eastAsia="zh-CN"/>
        </w:rPr>
        <w:t>[1]</w:t>
      </w:r>
      <w:r w:rsidR="00CC217E" w:rsidRPr="004D3403">
        <w:rPr>
          <w:szCs w:val="20"/>
          <w:lang w:eastAsia="zh-CN"/>
        </w:rPr>
        <w:fldChar w:fldCharType="end"/>
      </w:r>
      <w:r w:rsidRPr="004D3403">
        <w:rPr>
          <w:szCs w:val="20"/>
          <w:lang w:eastAsia="zh-CN"/>
        </w:rPr>
        <w:t>, the following agreements on PSFCH for HARQ were achieved:</w:t>
      </w:r>
    </w:p>
    <w:p w14:paraId="0D440ED5" w14:textId="77777777" w:rsidR="00DB1493" w:rsidRPr="004D3403" w:rsidRDefault="00DB1493" w:rsidP="00D67573">
      <w:pPr>
        <w:spacing w:after="60"/>
        <w:ind w:left="1440" w:hanging="1440"/>
        <w:rPr>
          <w:i/>
          <w:szCs w:val="20"/>
          <w:highlight w:val="green"/>
        </w:rPr>
      </w:pPr>
      <w:r w:rsidRPr="004D3403">
        <w:rPr>
          <w:i/>
          <w:szCs w:val="20"/>
          <w:highlight w:val="green"/>
        </w:rPr>
        <w:t>Agreements:</w:t>
      </w:r>
    </w:p>
    <w:p w14:paraId="06F9BF6C" w14:textId="501123D8" w:rsidR="00CC217E" w:rsidRPr="004D3403" w:rsidRDefault="00CC217E" w:rsidP="00CC217E">
      <w:pPr>
        <w:pStyle w:val="LGTdoc"/>
        <w:numPr>
          <w:ilvl w:val="0"/>
          <w:numId w:val="96"/>
        </w:numPr>
        <w:spacing w:afterLines="0" w:after="60"/>
        <w:rPr>
          <w:i/>
          <w:szCs w:val="22"/>
          <w:lang w:val="en-US"/>
        </w:rPr>
      </w:pPr>
      <w:r w:rsidRPr="004D3403">
        <w:rPr>
          <w:i/>
          <w:szCs w:val="22"/>
          <w:lang w:val="en-US"/>
        </w:rPr>
        <w:t>For PSSCH-to-HARQ feedback timing, K is the number of logical slots (i.e. the slots within the resource pool)</w:t>
      </w:r>
    </w:p>
    <w:p w14:paraId="016BB186" w14:textId="2BF87C55" w:rsidR="00CC217E" w:rsidRPr="004D3403" w:rsidRDefault="001C5E87" w:rsidP="009E388A">
      <w:pPr>
        <w:rPr>
          <w:szCs w:val="20"/>
          <w:lang w:eastAsia="zh-CN"/>
        </w:rPr>
      </w:pPr>
      <w:r w:rsidRPr="004D3403">
        <w:rPr>
          <w:szCs w:val="20"/>
          <w:lang w:eastAsia="zh-CN"/>
        </w:rPr>
        <w:t>I</w:t>
      </w:r>
      <w:r w:rsidR="00CC217E" w:rsidRPr="004D3403">
        <w:rPr>
          <w:szCs w:val="20"/>
          <w:lang w:eastAsia="zh-CN"/>
        </w:rPr>
        <w:t>n the email discussion</w:t>
      </w:r>
      <w:r w:rsidR="00B82203" w:rsidRPr="004D3403">
        <w:rPr>
          <w:szCs w:val="20"/>
          <w:lang w:eastAsia="zh-CN"/>
        </w:rPr>
        <w:t>s</w:t>
      </w:r>
      <w:r w:rsidR="00CC217E" w:rsidRPr="004D3403">
        <w:rPr>
          <w:szCs w:val="20"/>
          <w:lang w:eastAsia="zh-CN"/>
        </w:rPr>
        <w:t xml:space="preserve"> of RAN1#98bis, the following working assumption</w:t>
      </w:r>
      <w:r w:rsidR="008D2005" w:rsidRPr="004D3403">
        <w:rPr>
          <w:szCs w:val="20"/>
          <w:lang w:eastAsia="zh-CN"/>
        </w:rPr>
        <w:t xml:space="preserve"> and agreement</w:t>
      </w:r>
      <w:r w:rsidR="00B82203" w:rsidRPr="004D3403">
        <w:rPr>
          <w:szCs w:val="20"/>
          <w:lang w:eastAsia="zh-CN"/>
        </w:rPr>
        <w:t>s</w:t>
      </w:r>
      <w:r w:rsidR="00CC217E" w:rsidRPr="004D3403">
        <w:rPr>
          <w:szCs w:val="20"/>
          <w:lang w:eastAsia="zh-CN"/>
        </w:rPr>
        <w:t xml:space="preserve"> w</w:t>
      </w:r>
      <w:r w:rsidR="008D2005" w:rsidRPr="004D3403">
        <w:rPr>
          <w:szCs w:val="20"/>
          <w:lang w:eastAsia="zh-CN"/>
        </w:rPr>
        <w:t>ere</w:t>
      </w:r>
      <w:r w:rsidR="00CC217E" w:rsidRPr="004D3403">
        <w:rPr>
          <w:szCs w:val="20"/>
          <w:lang w:eastAsia="zh-CN"/>
        </w:rPr>
        <w:t xml:space="preserve"> achieved:</w:t>
      </w:r>
    </w:p>
    <w:p w14:paraId="1B861190" w14:textId="77777777" w:rsidR="00CC217E" w:rsidRPr="004D3403" w:rsidRDefault="00CC217E" w:rsidP="009E388A">
      <w:pPr>
        <w:rPr>
          <w:i/>
          <w:szCs w:val="20"/>
          <w:lang w:eastAsia="zh-CN"/>
        </w:rPr>
      </w:pPr>
      <w:r w:rsidRPr="004D3403">
        <w:rPr>
          <w:i/>
          <w:szCs w:val="20"/>
          <w:highlight w:val="darkYellow"/>
          <w:lang w:eastAsia="zh-CN"/>
        </w:rPr>
        <w:t>Working assumption:</w:t>
      </w:r>
    </w:p>
    <w:p w14:paraId="015C776B" w14:textId="77777777" w:rsidR="00CC217E" w:rsidRPr="004D3403" w:rsidRDefault="00CC217E" w:rsidP="00CC217E">
      <w:pPr>
        <w:pStyle w:val="LGTdoc"/>
        <w:numPr>
          <w:ilvl w:val="0"/>
          <w:numId w:val="96"/>
        </w:numPr>
        <w:spacing w:afterLines="0" w:after="60"/>
        <w:rPr>
          <w:i/>
          <w:szCs w:val="22"/>
          <w:lang w:val="en-US"/>
        </w:rPr>
      </w:pPr>
      <w:r w:rsidRPr="004D3403">
        <w:rPr>
          <w:i/>
          <w:szCs w:val="22"/>
          <w:lang w:val="en-US"/>
        </w:rPr>
        <w:t>A single value of K is (pre-)configured in a resource pool</w:t>
      </w:r>
    </w:p>
    <w:p w14:paraId="535DE207" w14:textId="77777777" w:rsidR="00CC217E" w:rsidRPr="004D3403" w:rsidRDefault="00CC217E" w:rsidP="00863116">
      <w:pPr>
        <w:pStyle w:val="LGTdoc"/>
        <w:numPr>
          <w:ilvl w:val="0"/>
          <w:numId w:val="96"/>
        </w:numPr>
        <w:spacing w:afterLines="0" w:after="60"/>
        <w:rPr>
          <w:i/>
          <w:lang w:val="en-US"/>
        </w:rPr>
      </w:pPr>
      <w:r w:rsidRPr="004D3403">
        <w:rPr>
          <w:i/>
          <w:szCs w:val="22"/>
          <w:lang w:val="en-US"/>
        </w:rPr>
        <w:t>K=3 is supported in addition to K=2.</w:t>
      </w:r>
    </w:p>
    <w:p w14:paraId="53B517CC" w14:textId="77777777" w:rsidR="008D2005" w:rsidRPr="004D3403" w:rsidRDefault="008D2005" w:rsidP="008D2005">
      <w:pPr>
        <w:spacing w:after="60"/>
        <w:ind w:left="1440" w:hanging="1440"/>
        <w:rPr>
          <w:i/>
          <w:szCs w:val="20"/>
          <w:highlight w:val="green"/>
        </w:rPr>
      </w:pPr>
      <w:r w:rsidRPr="004D3403">
        <w:rPr>
          <w:i/>
          <w:szCs w:val="20"/>
          <w:highlight w:val="green"/>
        </w:rPr>
        <w:t>Agreements:</w:t>
      </w:r>
    </w:p>
    <w:p w14:paraId="655ED45C" w14:textId="77777777" w:rsidR="008D2005" w:rsidRPr="004D3403" w:rsidRDefault="008D2005" w:rsidP="008D2005">
      <w:pPr>
        <w:pStyle w:val="LGTdoc"/>
        <w:numPr>
          <w:ilvl w:val="0"/>
          <w:numId w:val="96"/>
        </w:numPr>
        <w:rPr>
          <w:i/>
          <w:szCs w:val="22"/>
          <w:lang w:val="en-US"/>
        </w:rPr>
      </w:pPr>
      <w:r w:rsidRPr="004D3403">
        <w:rPr>
          <w:i/>
          <w:szCs w:val="22"/>
          <w:lang w:val="en-US"/>
        </w:rPr>
        <w:t>For the agreed sequence-based PSFCH format with one symbol (not including AGC training period),</w:t>
      </w:r>
    </w:p>
    <w:p w14:paraId="0205B2CE" w14:textId="77777777" w:rsidR="008D2005" w:rsidRPr="004D3403" w:rsidRDefault="008D2005" w:rsidP="00863116">
      <w:pPr>
        <w:pStyle w:val="LGTdoc"/>
        <w:numPr>
          <w:ilvl w:val="1"/>
          <w:numId w:val="96"/>
        </w:numPr>
        <w:rPr>
          <w:i/>
          <w:szCs w:val="22"/>
          <w:lang w:val="en-US"/>
        </w:rPr>
      </w:pPr>
      <w:r w:rsidRPr="004D3403">
        <w:rPr>
          <w:i/>
          <w:szCs w:val="22"/>
          <w:lang w:val="en-US"/>
        </w:rPr>
        <w:t xml:space="preserve">1 PRB is used. </w:t>
      </w:r>
    </w:p>
    <w:p w14:paraId="2FA93319" w14:textId="77777777" w:rsidR="008D2005" w:rsidRPr="004D3403" w:rsidRDefault="008D2005" w:rsidP="00863116">
      <w:pPr>
        <w:pStyle w:val="LGTdoc"/>
        <w:numPr>
          <w:ilvl w:val="1"/>
          <w:numId w:val="96"/>
        </w:numPr>
        <w:rPr>
          <w:i/>
          <w:szCs w:val="22"/>
          <w:lang w:val="en-US"/>
        </w:rPr>
      </w:pPr>
      <w:r w:rsidRPr="004D3403">
        <w:rPr>
          <w:i/>
          <w:szCs w:val="22"/>
          <w:lang w:val="en-US"/>
        </w:rPr>
        <w:t>Only 1 bit can be carried for the case of N=1, where N denotes the period of slot having PSFCH resource in a resource pool,</w:t>
      </w:r>
    </w:p>
    <w:p w14:paraId="091A0AA6" w14:textId="77777777" w:rsidR="008D2005" w:rsidRPr="004D3403" w:rsidRDefault="008D2005" w:rsidP="00863116">
      <w:pPr>
        <w:pStyle w:val="LGTdoc"/>
        <w:numPr>
          <w:ilvl w:val="1"/>
          <w:numId w:val="96"/>
        </w:numPr>
        <w:rPr>
          <w:i/>
          <w:szCs w:val="22"/>
          <w:lang w:val="en-US"/>
        </w:rPr>
      </w:pPr>
      <w:r w:rsidRPr="004D3403">
        <w:rPr>
          <w:i/>
          <w:szCs w:val="22"/>
          <w:lang w:val="en-US"/>
        </w:rPr>
        <w:t>FFS: for the case of N=2, 4</w:t>
      </w:r>
    </w:p>
    <w:p w14:paraId="47172E23" w14:textId="1E47ECA2" w:rsidR="008D2005" w:rsidRPr="004D3403" w:rsidRDefault="008D2005" w:rsidP="00863116">
      <w:pPr>
        <w:pStyle w:val="LGTdoc"/>
        <w:numPr>
          <w:ilvl w:val="0"/>
          <w:numId w:val="96"/>
        </w:numPr>
        <w:spacing w:afterLines="0" w:after="60"/>
        <w:rPr>
          <w:i/>
          <w:lang w:val="en-US"/>
        </w:rPr>
      </w:pPr>
      <w:r w:rsidRPr="004D3403">
        <w:rPr>
          <w:i/>
          <w:szCs w:val="22"/>
          <w:lang w:val="en-US"/>
        </w:rPr>
        <w:t>Note: Each company is encouraged to discuss on how to handle AGC issue for the agreed sequence-based PSFCH format with one symbol (not including AGC training period) to decide whether/how to support</w:t>
      </w:r>
      <w:r w:rsidR="00B82203" w:rsidRPr="004D3403">
        <w:rPr>
          <w:i/>
          <w:szCs w:val="22"/>
          <w:lang w:val="en-US"/>
        </w:rPr>
        <w:t xml:space="preserve"> </w:t>
      </w:r>
      <w:r w:rsidRPr="004D3403">
        <w:rPr>
          <w:i/>
          <w:szCs w:val="22"/>
          <w:lang w:val="en-US"/>
        </w:rPr>
        <w:t>2-symbol PSFCH format.</w:t>
      </w:r>
    </w:p>
    <w:p w14:paraId="0E53DA83" w14:textId="77777777" w:rsidR="00B82203" w:rsidRPr="004D3403" w:rsidRDefault="00B82203" w:rsidP="00B82203">
      <w:pPr>
        <w:spacing w:after="60"/>
        <w:ind w:left="1440" w:hanging="1440"/>
        <w:rPr>
          <w:i/>
          <w:szCs w:val="20"/>
          <w:highlight w:val="green"/>
        </w:rPr>
      </w:pPr>
      <w:r w:rsidRPr="004D3403">
        <w:rPr>
          <w:i/>
          <w:szCs w:val="20"/>
          <w:highlight w:val="green"/>
        </w:rPr>
        <w:t>Agreements:</w:t>
      </w:r>
    </w:p>
    <w:p w14:paraId="1EA6FA3A" w14:textId="77777777" w:rsidR="00B82203" w:rsidRPr="004D3403" w:rsidRDefault="00B82203" w:rsidP="00863116">
      <w:pPr>
        <w:pStyle w:val="LGTdoc"/>
        <w:numPr>
          <w:ilvl w:val="0"/>
          <w:numId w:val="96"/>
        </w:numPr>
        <w:rPr>
          <w:i/>
          <w:szCs w:val="22"/>
          <w:lang w:val="en-US"/>
        </w:rPr>
      </w:pPr>
      <w:r w:rsidRPr="004D3403">
        <w:rPr>
          <w:i/>
          <w:szCs w:val="22"/>
          <w:lang w:val="en-US"/>
        </w:rPr>
        <w:t>For implicit mechanism for PSFCH resource determination,</w:t>
      </w:r>
    </w:p>
    <w:p w14:paraId="0DE4E7B1" w14:textId="47F6DB6B" w:rsidR="00B82203" w:rsidRPr="004D3403" w:rsidRDefault="00B82203" w:rsidP="00B82203">
      <w:pPr>
        <w:pStyle w:val="LGTdoc"/>
        <w:numPr>
          <w:ilvl w:val="1"/>
          <w:numId w:val="96"/>
        </w:numPr>
        <w:rPr>
          <w:i/>
          <w:szCs w:val="22"/>
          <w:lang w:val="en-US"/>
        </w:rPr>
      </w:pPr>
      <w:r w:rsidRPr="004D3403">
        <w:rPr>
          <w:i/>
          <w:szCs w:val="22"/>
          <w:lang w:val="en-US"/>
        </w:rPr>
        <w:t>Support FDM between PSFCH resources used for HARQ feedback of PSSCH transmissions with same starting sub-channel in different slots</w:t>
      </w:r>
    </w:p>
    <w:p w14:paraId="313C096E" w14:textId="4F7D9555" w:rsidR="00B82203" w:rsidRPr="004D3403" w:rsidRDefault="00B82203" w:rsidP="00B82203">
      <w:pPr>
        <w:pStyle w:val="LGTdoc"/>
        <w:numPr>
          <w:ilvl w:val="0"/>
          <w:numId w:val="96"/>
        </w:numPr>
        <w:rPr>
          <w:i/>
          <w:szCs w:val="22"/>
          <w:lang w:val="en-US"/>
        </w:rPr>
      </w:pPr>
      <w:r w:rsidRPr="004D3403">
        <w:rPr>
          <w:i/>
          <w:szCs w:val="22"/>
          <w:lang w:val="en-US"/>
        </w:rPr>
        <w:t>For implicit mechanism for PSFCH resource determination,</w:t>
      </w:r>
    </w:p>
    <w:p w14:paraId="674298A0" w14:textId="0B67A7DC" w:rsidR="00B82203" w:rsidRPr="004D3403" w:rsidRDefault="00B82203" w:rsidP="00863116">
      <w:pPr>
        <w:pStyle w:val="LGTdoc"/>
        <w:numPr>
          <w:ilvl w:val="1"/>
          <w:numId w:val="96"/>
        </w:numPr>
        <w:rPr>
          <w:i/>
          <w:szCs w:val="22"/>
          <w:lang w:val="en-US"/>
        </w:rPr>
      </w:pPr>
      <w:r w:rsidRPr="004D3403">
        <w:rPr>
          <w:i/>
          <w:szCs w:val="22"/>
          <w:lang w:val="en-US"/>
        </w:rPr>
        <w:t>In a resource pool, one or multiple PSFCH candidate resources are determined from the starting sub-channel index and slot index used for the corresponding PSSCH</w:t>
      </w:r>
    </w:p>
    <w:p w14:paraId="00E61FE6" w14:textId="025E6D7E" w:rsidR="00B82203" w:rsidRPr="004D3403" w:rsidRDefault="00B82203" w:rsidP="00863116">
      <w:pPr>
        <w:pStyle w:val="LGTdoc"/>
        <w:numPr>
          <w:ilvl w:val="2"/>
          <w:numId w:val="96"/>
        </w:numPr>
        <w:rPr>
          <w:i/>
          <w:szCs w:val="22"/>
          <w:lang w:val="en-US"/>
        </w:rPr>
      </w:pPr>
      <w:r w:rsidRPr="004D3403">
        <w:rPr>
          <w:i/>
          <w:szCs w:val="22"/>
          <w:lang w:val="en-US"/>
        </w:rPr>
        <w:t>Within the determined PSFCH candidate resources, PSFCH resource for actual transmission is selected based on at least the following parameters</w:t>
      </w:r>
    </w:p>
    <w:p w14:paraId="17627201" w14:textId="7E7D8DBB" w:rsidR="00B82203" w:rsidRPr="004D3403" w:rsidRDefault="00B82203" w:rsidP="00863116">
      <w:pPr>
        <w:pStyle w:val="LGTdoc"/>
        <w:numPr>
          <w:ilvl w:val="3"/>
          <w:numId w:val="96"/>
        </w:numPr>
        <w:rPr>
          <w:i/>
          <w:szCs w:val="22"/>
          <w:lang w:val="en-US"/>
        </w:rPr>
      </w:pPr>
      <w:r w:rsidRPr="004D3403">
        <w:rPr>
          <w:i/>
          <w:szCs w:val="22"/>
          <w:lang w:val="en-US"/>
        </w:rPr>
        <w:t>For unicast and groupcast HARQ feedback Option 1,</w:t>
      </w:r>
    </w:p>
    <w:p w14:paraId="36BC53BA" w14:textId="10D81456" w:rsidR="00B82203" w:rsidRPr="004D3403" w:rsidRDefault="00B82203" w:rsidP="00863116">
      <w:pPr>
        <w:pStyle w:val="LGTdoc"/>
        <w:numPr>
          <w:ilvl w:val="4"/>
          <w:numId w:val="96"/>
        </w:numPr>
        <w:rPr>
          <w:i/>
          <w:szCs w:val="22"/>
          <w:lang w:val="en-US"/>
        </w:rPr>
      </w:pPr>
      <w:r w:rsidRPr="004D3403">
        <w:rPr>
          <w:i/>
          <w:szCs w:val="22"/>
          <w:lang w:val="en-US"/>
        </w:rPr>
        <w:t>FFS: L1-source ID (i.e., the ID of TX UE) indicated by SCI</w:t>
      </w:r>
    </w:p>
    <w:p w14:paraId="71E4D0DC" w14:textId="71135980" w:rsidR="00B82203" w:rsidRPr="004D3403" w:rsidRDefault="00B82203" w:rsidP="00863116">
      <w:pPr>
        <w:pStyle w:val="LGTdoc"/>
        <w:numPr>
          <w:ilvl w:val="3"/>
          <w:numId w:val="96"/>
        </w:numPr>
        <w:rPr>
          <w:i/>
          <w:szCs w:val="22"/>
          <w:lang w:val="en-US"/>
        </w:rPr>
      </w:pPr>
      <w:r w:rsidRPr="004D3403">
        <w:rPr>
          <w:i/>
          <w:szCs w:val="22"/>
          <w:lang w:val="en-US"/>
        </w:rPr>
        <w:t>For groupcast HARQ feedback Option 2,</w:t>
      </w:r>
    </w:p>
    <w:p w14:paraId="722D789C" w14:textId="636260B0" w:rsidR="00B82203" w:rsidRPr="004D3403" w:rsidRDefault="00B82203" w:rsidP="00863116">
      <w:pPr>
        <w:pStyle w:val="LGTdoc"/>
        <w:numPr>
          <w:ilvl w:val="4"/>
          <w:numId w:val="96"/>
        </w:numPr>
        <w:rPr>
          <w:i/>
          <w:szCs w:val="22"/>
          <w:lang w:val="en-US"/>
        </w:rPr>
      </w:pPr>
      <w:r w:rsidRPr="004D3403">
        <w:rPr>
          <w:i/>
          <w:szCs w:val="22"/>
          <w:lang w:val="en-US"/>
        </w:rPr>
        <w:t>member ID (i.e., the “identifier” agreed in RAN1#97 to distinguish each RX UE in a group for Option 2 groupcast HARQ feedback)</w:t>
      </w:r>
    </w:p>
    <w:p w14:paraId="4589F4D7" w14:textId="7F577638" w:rsidR="00B82203" w:rsidRPr="004D3403" w:rsidRDefault="00B82203" w:rsidP="00863116">
      <w:pPr>
        <w:pStyle w:val="LGTdoc"/>
        <w:numPr>
          <w:ilvl w:val="4"/>
          <w:numId w:val="96"/>
        </w:numPr>
        <w:rPr>
          <w:i/>
          <w:szCs w:val="22"/>
          <w:lang w:val="en-US"/>
        </w:rPr>
      </w:pPr>
      <w:r w:rsidRPr="004D3403">
        <w:rPr>
          <w:i/>
          <w:szCs w:val="22"/>
          <w:lang w:val="en-US"/>
        </w:rPr>
        <w:t>FFS: L1-source ID (i.e., the ID of TX UE) indicated by SCI</w:t>
      </w:r>
    </w:p>
    <w:p w14:paraId="4EC04679" w14:textId="1A6C1304" w:rsidR="00B82203" w:rsidRPr="004D3403" w:rsidRDefault="00B82203" w:rsidP="00B82203">
      <w:pPr>
        <w:pStyle w:val="LGTdoc"/>
        <w:numPr>
          <w:ilvl w:val="0"/>
          <w:numId w:val="96"/>
        </w:numPr>
        <w:rPr>
          <w:i/>
          <w:szCs w:val="22"/>
          <w:lang w:val="en-US"/>
        </w:rPr>
      </w:pPr>
      <w:r w:rsidRPr="004D3403">
        <w:rPr>
          <w:i/>
          <w:szCs w:val="22"/>
          <w:lang w:val="en-US"/>
        </w:rPr>
        <w:lastRenderedPageBreak/>
        <w:t>For a PSFCH format,</w:t>
      </w:r>
    </w:p>
    <w:p w14:paraId="415C6035" w14:textId="339AC2E0" w:rsidR="00B82203" w:rsidRPr="004D3403" w:rsidRDefault="00B82203" w:rsidP="00863116">
      <w:pPr>
        <w:pStyle w:val="LGTdoc"/>
        <w:numPr>
          <w:ilvl w:val="1"/>
          <w:numId w:val="96"/>
        </w:numPr>
        <w:rPr>
          <w:i/>
          <w:szCs w:val="22"/>
          <w:lang w:val="en-US"/>
        </w:rPr>
      </w:pPr>
      <w:r w:rsidRPr="004D3403">
        <w:rPr>
          <w:i/>
          <w:szCs w:val="22"/>
          <w:lang w:val="en-US"/>
        </w:rPr>
        <w:t>In the symbols that can be used for PSFCH transmissions in a resource pool, a set of frequency resources is (pre-)configured for the actual use of PSFCH transmissions (i.e., PSFCH transmissions do not happen in other frequency resources).</w:t>
      </w:r>
    </w:p>
    <w:p w14:paraId="289F3EED" w14:textId="76C68305" w:rsidR="001C5E87" w:rsidRPr="004D3403" w:rsidRDefault="00B82203" w:rsidP="00863116">
      <w:pPr>
        <w:pStyle w:val="LGTdoc"/>
        <w:ind w:left="2160"/>
        <w:rPr>
          <w:i/>
          <w:szCs w:val="22"/>
          <w:lang w:val="en-US"/>
        </w:rPr>
      </w:pPr>
      <w:r w:rsidRPr="004D3403">
        <w:rPr>
          <w:i/>
          <w:szCs w:val="22"/>
          <w:lang w:val="en-US"/>
        </w:rPr>
        <w:t>This (pre)configuration includes the case where all the frequency resources in a resource pool are available for the actual PSFCH transmission.</w:t>
      </w:r>
    </w:p>
    <w:p w14:paraId="746490EC" w14:textId="2A2E0D85" w:rsidR="001C5E87" w:rsidRPr="004D3403" w:rsidRDefault="001C5E87" w:rsidP="00863116">
      <w:pPr>
        <w:pStyle w:val="LGTdoc"/>
        <w:rPr>
          <w:rFonts w:eastAsiaTheme="minorEastAsia"/>
          <w:szCs w:val="20"/>
          <w:lang w:val="en-US" w:eastAsia="zh-CN"/>
        </w:rPr>
      </w:pPr>
      <w:r w:rsidRPr="004D3403">
        <w:rPr>
          <w:rFonts w:eastAsiaTheme="minorEastAsia"/>
          <w:szCs w:val="20"/>
          <w:lang w:val="en-US" w:eastAsia="zh-CN"/>
        </w:rPr>
        <w:t>Also, in the email discussion of RAN1#98, the following agreement about the PSFCH resource determination was achieved:</w:t>
      </w:r>
    </w:p>
    <w:p w14:paraId="167A995C" w14:textId="77777777" w:rsidR="001C5E87" w:rsidRPr="004D3403" w:rsidRDefault="001C5E87" w:rsidP="001C5E87">
      <w:pPr>
        <w:spacing w:after="60"/>
        <w:ind w:left="1440" w:hanging="1440"/>
        <w:rPr>
          <w:i/>
          <w:szCs w:val="20"/>
          <w:highlight w:val="green"/>
        </w:rPr>
      </w:pPr>
      <w:r w:rsidRPr="004D3403">
        <w:rPr>
          <w:i/>
          <w:szCs w:val="20"/>
          <w:highlight w:val="green"/>
        </w:rPr>
        <w:t>Agreements:</w:t>
      </w:r>
    </w:p>
    <w:p w14:paraId="785A2B5F" w14:textId="627FB9ED" w:rsidR="001C5E87" w:rsidRPr="004D3403" w:rsidRDefault="001C5E87" w:rsidP="001C5E87">
      <w:pPr>
        <w:pStyle w:val="LGTdoc"/>
        <w:numPr>
          <w:ilvl w:val="0"/>
          <w:numId w:val="96"/>
        </w:numPr>
        <w:rPr>
          <w:i/>
          <w:szCs w:val="22"/>
          <w:lang w:val="en-US"/>
        </w:rPr>
      </w:pPr>
      <w:r w:rsidRPr="004D3403">
        <w:rPr>
          <w:i/>
          <w:szCs w:val="22"/>
          <w:lang w:val="en-US"/>
        </w:rPr>
        <w:t>For implicit mechanism for PSFCH resource determination,</w:t>
      </w:r>
    </w:p>
    <w:p w14:paraId="7E2B5F4C" w14:textId="580C8A5B" w:rsidR="001C5E87" w:rsidRPr="004D3403" w:rsidRDefault="001C5E87" w:rsidP="001C5E87">
      <w:pPr>
        <w:pStyle w:val="LGTdoc"/>
        <w:numPr>
          <w:ilvl w:val="1"/>
          <w:numId w:val="96"/>
        </w:numPr>
        <w:rPr>
          <w:i/>
          <w:szCs w:val="22"/>
          <w:lang w:val="en-US"/>
        </w:rPr>
      </w:pPr>
      <w:r w:rsidRPr="004D3403">
        <w:rPr>
          <w:i/>
          <w:szCs w:val="22"/>
          <w:lang w:val="en-US"/>
        </w:rPr>
        <w:t xml:space="preserve">Support FDM between PSFCH resources used for HARQ feedback of PSSCH transmissions with different starting sub-channel in the same slot </w:t>
      </w:r>
    </w:p>
    <w:p w14:paraId="43C97AF0" w14:textId="05F7BF4D" w:rsidR="001C5E87" w:rsidRPr="004D3403" w:rsidRDefault="001C5E87" w:rsidP="001C5E87">
      <w:pPr>
        <w:pStyle w:val="LGTdoc"/>
        <w:numPr>
          <w:ilvl w:val="1"/>
          <w:numId w:val="96"/>
        </w:numPr>
        <w:rPr>
          <w:i/>
          <w:szCs w:val="22"/>
          <w:lang w:val="en-US"/>
        </w:rPr>
      </w:pPr>
      <w:r w:rsidRPr="004D3403">
        <w:rPr>
          <w:i/>
          <w:szCs w:val="22"/>
          <w:lang w:val="en-US"/>
        </w:rPr>
        <w:t>Support FDM between PSFCH resources used for HARQ feedback of PSSCH transmissions with different starting sub-channel(s) in different slots</w:t>
      </w:r>
    </w:p>
    <w:p w14:paraId="363ECA42" w14:textId="621DC7FE" w:rsidR="001C5E87" w:rsidRPr="004D3403" w:rsidRDefault="001C5E87" w:rsidP="001C5E87">
      <w:pPr>
        <w:pStyle w:val="LGTdoc"/>
        <w:numPr>
          <w:ilvl w:val="1"/>
          <w:numId w:val="96"/>
        </w:numPr>
        <w:rPr>
          <w:i/>
          <w:szCs w:val="22"/>
          <w:lang w:val="en-US"/>
        </w:rPr>
      </w:pPr>
      <w:r w:rsidRPr="004D3403">
        <w:rPr>
          <w:i/>
          <w:szCs w:val="22"/>
          <w:lang w:val="en-US"/>
        </w:rPr>
        <w:t>[…]</w:t>
      </w:r>
    </w:p>
    <w:p w14:paraId="590CA897" w14:textId="2505ECBB" w:rsidR="001C5E87" w:rsidRPr="004D3403" w:rsidRDefault="001C5E87" w:rsidP="001C5E87">
      <w:pPr>
        <w:pStyle w:val="LGTdoc"/>
        <w:numPr>
          <w:ilvl w:val="1"/>
          <w:numId w:val="96"/>
        </w:numPr>
        <w:rPr>
          <w:i/>
          <w:szCs w:val="22"/>
          <w:lang w:val="en-US"/>
        </w:rPr>
      </w:pPr>
      <w:r w:rsidRPr="004D3403">
        <w:rPr>
          <w:i/>
          <w:szCs w:val="22"/>
          <w:lang w:val="en-US"/>
        </w:rPr>
        <w:t>For groupcast HARQ feedback Option 2, support CDM and FDM between PSFCH resources used by different RX UEs for HARQ feedback of the same PSSCH transmission</w:t>
      </w:r>
    </w:p>
    <w:p w14:paraId="2B8E515D" w14:textId="0C9423CC" w:rsidR="001C5E87" w:rsidRPr="004D3403" w:rsidRDefault="001C5E87" w:rsidP="001C5E87">
      <w:pPr>
        <w:pStyle w:val="LGTdoc"/>
        <w:numPr>
          <w:ilvl w:val="1"/>
          <w:numId w:val="96"/>
        </w:numPr>
        <w:rPr>
          <w:i/>
          <w:szCs w:val="22"/>
          <w:lang w:val="en-US"/>
        </w:rPr>
      </w:pPr>
      <w:r w:rsidRPr="004D3403">
        <w:rPr>
          <w:i/>
          <w:szCs w:val="22"/>
          <w:lang w:val="en-US"/>
        </w:rPr>
        <w:t>[…]</w:t>
      </w:r>
    </w:p>
    <w:p w14:paraId="2271394A" w14:textId="2A57BE2E" w:rsidR="00EB77F1" w:rsidRPr="004D3403" w:rsidRDefault="009E388A" w:rsidP="00205105">
      <w:pPr>
        <w:pStyle w:val="LGTdoc"/>
        <w:spacing w:afterLines="0" w:after="60" w:line="240" w:lineRule="auto"/>
        <w:rPr>
          <w:rFonts w:eastAsia="SimSun"/>
          <w:kern w:val="0"/>
          <w:szCs w:val="22"/>
          <w:lang w:val="en-US" w:eastAsia="en-US"/>
        </w:rPr>
      </w:pPr>
      <w:r w:rsidRPr="004D3403">
        <w:rPr>
          <w:rFonts w:eastAsia="SimSun"/>
          <w:kern w:val="0"/>
          <w:szCs w:val="22"/>
          <w:lang w:val="en-US" w:eastAsia="en-US"/>
        </w:rPr>
        <w:t xml:space="preserve">This section addresses the remaining issues regarding to PSFCH resource allocation. </w:t>
      </w:r>
    </w:p>
    <w:p w14:paraId="068DD72E" w14:textId="77777777" w:rsidR="0053190E" w:rsidRPr="004D3403" w:rsidRDefault="00C05699" w:rsidP="00C05699">
      <w:r w:rsidRPr="004D3403">
        <w:t xml:space="preserve">In NR Uu, PDSCH-to-HARQ feedback timing is indicated in each DL data transmission to achieve resource utilization efficiency. However, it was agreed in </w:t>
      </w:r>
      <w:r w:rsidRPr="004D3403">
        <w:fldChar w:fldCharType="begin"/>
      </w:r>
      <w:r w:rsidRPr="004D3403">
        <w:instrText xml:space="preserve"> REF _Ref4424748 \n \h </w:instrText>
      </w:r>
      <w:r w:rsidRPr="004D3403">
        <w:fldChar w:fldCharType="separate"/>
      </w:r>
      <w:r w:rsidR="00BE2F87" w:rsidRPr="004D3403">
        <w:t>[5]</w:t>
      </w:r>
      <w:r w:rsidRPr="004D3403">
        <w:fldChar w:fldCharType="end"/>
      </w:r>
      <w:r w:rsidRPr="004D3403">
        <w:t xml:space="preserve"> that the time gap between PSSCH and the associated PSFCH is not signaled via PSCCH. In this case, a fairly straightforward way is that K is configured/pre-configured per resource pool so that each UE communicating within the resource pool can implicitly derive the feedback slot. To simplify the PSFCH resource allocation, for each resource pool the (pre-)configured K should only have a single value for all the UEs in the resource pool.  </w:t>
      </w:r>
    </w:p>
    <w:p w14:paraId="5FBFE210" w14:textId="044F433E" w:rsidR="004B0832" w:rsidRPr="004D3403" w:rsidRDefault="00F372D0" w:rsidP="00F372D0">
      <w:r w:rsidRPr="004D3403">
        <w:t xml:space="preserve">For the specific values of K, one remaining issue is that whether K=3 needs to be supported in addition to K=2. </w:t>
      </w:r>
      <w:r w:rsidR="004B0832" w:rsidRPr="004D3403">
        <w:t>In NR V2X, two stage SCI is introduced to adapt different cast types within a resource pool. For 1</w:t>
      </w:r>
      <w:r w:rsidR="004B0832" w:rsidRPr="004D3403">
        <w:rPr>
          <w:vertAlign w:val="superscript"/>
        </w:rPr>
        <w:t>st</w:t>
      </w:r>
      <w:r w:rsidR="004B0832" w:rsidRPr="004D3403">
        <w:t xml:space="preserve"> stage SCI, it is carried in PSCCH.  For 2</w:t>
      </w:r>
      <w:r w:rsidR="004B0832" w:rsidRPr="004D3403">
        <w:rPr>
          <w:vertAlign w:val="superscript"/>
        </w:rPr>
        <w:t>nd</w:t>
      </w:r>
      <w:r w:rsidR="004B0832" w:rsidRPr="004D3403">
        <w:t xml:space="preserve"> stage SCI, it is multiplexed with PSSCH and PSSCH DMRS are used for channel estimation and decoding. Unfortunately, such mechanism will require UE to decode 2</w:t>
      </w:r>
      <w:r w:rsidR="004B0832" w:rsidRPr="004D3403">
        <w:rPr>
          <w:vertAlign w:val="superscript"/>
        </w:rPr>
        <w:t>nd</w:t>
      </w:r>
      <w:r w:rsidR="004B0832" w:rsidRPr="004D3403">
        <w:t xml:space="preserve"> stage SCI after finishing PSSCH DMRS reception. If the 2</w:t>
      </w:r>
      <w:r w:rsidR="004B0832" w:rsidRPr="004D3403">
        <w:rPr>
          <w:vertAlign w:val="superscript"/>
        </w:rPr>
        <w:t>nd</w:t>
      </w:r>
      <w:r w:rsidR="004B0832" w:rsidRPr="004D3403">
        <w:t xml:space="preserve"> stage SCI carries the HARQ</w:t>
      </w:r>
      <w:r w:rsidR="004A02C3" w:rsidRPr="004D3403">
        <w:t xml:space="preserve"> feedback</w:t>
      </w:r>
      <w:r w:rsidR="004B0832" w:rsidRPr="004D3403">
        <w:t xml:space="preserve"> related information, UE has to wait until 2</w:t>
      </w:r>
      <w:r w:rsidR="004B0832" w:rsidRPr="004D3403">
        <w:rPr>
          <w:vertAlign w:val="superscript"/>
        </w:rPr>
        <w:t>nd</w:t>
      </w:r>
      <w:r w:rsidR="004B0832" w:rsidRPr="004D3403">
        <w:t xml:space="preserve"> stage SCI is successfully decoded and then data can be </w:t>
      </w:r>
      <w:r w:rsidR="004A02C3" w:rsidRPr="004D3403">
        <w:t>processed</w:t>
      </w:r>
      <w:r w:rsidR="004B0832" w:rsidRPr="004D3403">
        <w:t xml:space="preserve"> subsequently. Hence, more processing time is needed to generate HARQ-ACK</w:t>
      </w:r>
      <w:r w:rsidR="004A02C3" w:rsidRPr="004D3403">
        <w:t>/NACK</w:t>
      </w:r>
      <w:r w:rsidR="004B0832" w:rsidRPr="004D3403">
        <w:t xml:space="preserve"> bits compar</w:t>
      </w:r>
      <w:r w:rsidR="004A02C3" w:rsidRPr="004D3403">
        <w:t>ed with</w:t>
      </w:r>
      <w:r w:rsidR="004B0832" w:rsidRPr="004D3403">
        <w:t xml:space="preserve"> NR Uu link. Furthermore, based on the analysis in our companion contribution </w:t>
      </w:r>
      <w:r w:rsidR="004B0832" w:rsidRPr="004D3403">
        <w:fldChar w:fldCharType="begin"/>
      </w:r>
      <w:r w:rsidR="004B0832" w:rsidRPr="004D3403">
        <w:instrText xml:space="preserve"> REF _Ref16066365 \n \h </w:instrText>
      </w:r>
      <w:r w:rsidR="004B0832" w:rsidRPr="004D3403">
        <w:fldChar w:fldCharType="separate"/>
      </w:r>
      <w:r w:rsidR="00BE2F87" w:rsidRPr="004D3403">
        <w:t>[10]</w:t>
      </w:r>
      <w:r w:rsidR="004B0832" w:rsidRPr="004D3403">
        <w:fldChar w:fldCharType="end"/>
      </w:r>
      <w:r w:rsidR="004B0832" w:rsidRPr="004D3403">
        <w:t>, it is beneficial to set all of sidelink symbols in a slot for PSCCH which will take more time to decode</w:t>
      </w:r>
      <w:r w:rsidR="004A02C3" w:rsidRPr="004D3403">
        <w:t xml:space="preserve"> the 1</w:t>
      </w:r>
      <w:r w:rsidR="004A02C3" w:rsidRPr="004D3403">
        <w:rPr>
          <w:vertAlign w:val="superscript"/>
        </w:rPr>
        <w:t>st</w:t>
      </w:r>
      <w:r w:rsidR="004A02C3" w:rsidRPr="004D3403">
        <w:t xml:space="preserve"> </w:t>
      </w:r>
      <w:r w:rsidR="004B0832" w:rsidRPr="004D3403">
        <w:t>stage SCI. Besides these, if the additional DMRS is applied for high vehicle speed scenario, the time becomes even longer.</w:t>
      </w:r>
    </w:p>
    <w:p w14:paraId="354E065B" w14:textId="6D32C7F8" w:rsidR="00F372D0" w:rsidRPr="004D3403" w:rsidRDefault="004A02C3" w:rsidP="00F372D0">
      <w:pPr>
        <w:rPr>
          <w:lang w:eastAsia="zh-CN"/>
        </w:rPr>
      </w:pPr>
      <w:r w:rsidRPr="004D3403">
        <w:t>Besides, since</w:t>
      </w:r>
      <w:r w:rsidR="0068663D" w:rsidRPr="004D3403">
        <w:t xml:space="preserve"> multiple SCSs are supported in NR V2X, the absolute time between the end of PSSCH and the starting of the corresponding PSFCH could be quite short</w:t>
      </w:r>
      <w:r w:rsidRPr="004D3403">
        <w:t xml:space="preserve"> for the large SCS</w:t>
      </w:r>
      <w:r w:rsidR="0068663D" w:rsidRPr="004D3403">
        <w:t>, which may bring challenges to the UE’s processing. The additional decoding complexity caused by the 2</w:t>
      </w:r>
      <w:r w:rsidR="0068663D" w:rsidRPr="004D3403">
        <w:rPr>
          <w:vertAlign w:val="superscript"/>
        </w:rPr>
        <w:t>nd</w:t>
      </w:r>
      <w:r w:rsidR="0068663D" w:rsidRPr="004D3403">
        <w:t xml:space="preserve"> stage SCI make the case more serious. On the other hand, for the shared carrier, when Uu </w:t>
      </w:r>
      <w:r w:rsidR="001C5E87" w:rsidRPr="004D3403">
        <w:t xml:space="preserve">transmissions </w:t>
      </w:r>
      <w:r w:rsidR="0068663D" w:rsidRPr="004D3403">
        <w:t>occup</w:t>
      </w:r>
      <w:r w:rsidR="001C5E87" w:rsidRPr="004D3403">
        <w:t>y</w:t>
      </w:r>
      <w:r w:rsidR="0068663D" w:rsidRPr="004D3403">
        <w:t xml:space="preserve"> several staring symbols in a slot used for sidelink, the available time for UE’s processing time will be further reduced. </w:t>
      </w:r>
      <w:r w:rsidR="001C5E87" w:rsidRPr="004D3403">
        <w:t>Thus</w:t>
      </w:r>
      <w:r w:rsidR="0068663D" w:rsidRPr="004D3403">
        <w:t xml:space="preserve">, </w:t>
      </w:r>
      <w:r w:rsidR="001C5E87" w:rsidRPr="004D3403">
        <w:t xml:space="preserve">in order </w:t>
      </w:r>
      <w:r w:rsidR="0068663D" w:rsidRPr="004D3403">
        <w:t>to handle different UEs’ capabilities and various slot/sym</w:t>
      </w:r>
      <w:r w:rsidR="001C5E87" w:rsidRPr="004D3403">
        <w:t>bol configurations for sidelink, both K=2 and K=3 should be supported.</w:t>
      </w:r>
    </w:p>
    <w:p w14:paraId="7843AEBF" w14:textId="124E4D91" w:rsidR="00C05699" w:rsidRPr="004D3403" w:rsidRDefault="00F17867" w:rsidP="00C05699">
      <w:pPr>
        <w:rPr>
          <w:i/>
        </w:rPr>
      </w:pPr>
      <w:r w:rsidRPr="004D3403">
        <w:rPr>
          <w:b/>
          <w:i/>
        </w:rPr>
        <w:t xml:space="preserve">Proposal </w:t>
      </w:r>
      <w:r w:rsidR="00483A48">
        <w:rPr>
          <w:b/>
          <w:i/>
        </w:rPr>
        <w:t>6</w:t>
      </w:r>
      <w:r w:rsidR="00C05699" w:rsidRPr="004D3403">
        <w:rPr>
          <w:b/>
          <w:i/>
        </w:rPr>
        <w:t>:</w:t>
      </w:r>
      <w:r w:rsidR="00C05699" w:rsidRPr="004D3403">
        <w:rPr>
          <w:i/>
        </w:rPr>
        <w:t xml:space="preserve"> </w:t>
      </w:r>
      <w:r w:rsidR="002847BD" w:rsidRPr="004D3403">
        <w:rPr>
          <w:i/>
        </w:rPr>
        <w:t>Support to confirm the following work</w:t>
      </w:r>
      <w:r w:rsidR="0079675E" w:rsidRPr="004D3403">
        <w:rPr>
          <w:i/>
        </w:rPr>
        <w:t>ing</w:t>
      </w:r>
      <w:r w:rsidR="002847BD" w:rsidRPr="004D3403">
        <w:rPr>
          <w:i/>
        </w:rPr>
        <w:t xml:space="preserve"> assumption:</w:t>
      </w:r>
    </w:p>
    <w:p w14:paraId="0D663C3B" w14:textId="77777777" w:rsidR="002847BD" w:rsidRPr="004D3403" w:rsidRDefault="002847BD">
      <w:pPr>
        <w:pStyle w:val="ListParagraph"/>
        <w:numPr>
          <w:ilvl w:val="0"/>
          <w:numId w:val="19"/>
        </w:numPr>
        <w:ind w:firstLineChars="0"/>
        <w:rPr>
          <w:rFonts w:eastAsia="MS Mincho"/>
          <w:i/>
          <w:highlight w:val="darkYellow"/>
        </w:rPr>
      </w:pPr>
      <w:r w:rsidRPr="004D3403">
        <w:rPr>
          <w:rFonts w:eastAsia="MS Mincho"/>
          <w:i/>
          <w:highlight w:val="darkYellow"/>
        </w:rPr>
        <w:t>Working assumption:</w:t>
      </w:r>
    </w:p>
    <w:p w14:paraId="26214B4C" w14:textId="77777777" w:rsidR="002847BD" w:rsidRPr="004D3403" w:rsidRDefault="002847BD" w:rsidP="00863116">
      <w:pPr>
        <w:pStyle w:val="ListParagraph"/>
        <w:numPr>
          <w:ilvl w:val="1"/>
          <w:numId w:val="19"/>
        </w:numPr>
        <w:ind w:firstLineChars="0"/>
        <w:rPr>
          <w:rFonts w:eastAsia="MS Mincho"/>
          <w:i/>
        </w:rPr>
      </w:pPr>
      <w:r w:rsidRPr="004D3403">
        <w:rPr>
          <w:rFonts w:eastAsia="MS Mincho"/>
          <w:i/>
        </w:rPr>
        <w:t>A single value of K is (pre-)configured in a resource pool</w:t>
      </w:r>
    </w:p>
    <w:p w14:paraId="02BE0FC6" w14:textId="3151A8E0" w:rsidR="0079675E" w:rsidRPr="004D3403" w:rsidRDefault="002847BD" w:rsidP="00863116">
      <w:pPr>
        <w:pStyle w:val="ListParagraph"/>
        <w:numPr>
          <w:ilvl w:val="1"/>
          <w:numId w:val="19"/>
        </w:numPr>
        <w:ind w:firstLineChars="0"/>
        <w:rPr>
          <w:rFonts w:eastAsia="MS Mincho"/>
          <w:i/>
        </w:rPr>
      </w:pPr>
      <w:r w:rsidRPr="004D3403">
        <w:rPr>
          <w:rFonts w:eastAsia="MS Mincho"/>
          <w:i/>
        </w:rPr>
        <w:lastRenderedPageBreak/>
        <w:t>K=3 is supported in addition to K=2.</w:t>
      </w:r>
    </w:p>
    <w:p w14:paraId="22C93B62" w14:textId="4C7616FF" w:rsidR="004B0832" w:rsidRPr="004D3403" w:rsidRDefault="004B0832" w:rsidP="004B0832">
      <w:pPr>
        <w:pStyle w:val="LGTdoc"/>
        <w:spacing w:afterLines="0" w:after="60" w:line="240" w:lineRule="auto"/>
        <w:rPr>
          <w:rFonts w:eastAsia="SimSun"/>
          <w:kern w:val="0"/>
          <w:szCs w:val="22"/>
          <w:lang w:val="en-US" w:eastAsia="en-US"/>
        </w:rPr>
      </w:pPr>
      <w:r w:rsidRPr="004D3403">
        <w:rPr>
          <w:rFonts w:eastAsia="SimSun"/>
          <w:kern w:val="0"/>
          <w:szCs w:val="22"/>
          <w:lang w:val="en-US" w:eastAsia="en-US"/>
        </w:rPr>
        <w:t xml:space="preserve">Furthermore, the conditions for K=3 could be further discussed and following proposal </w:t>
      </w:r>
      <w:r w:rsidR="004A02C3" w:rsidRPr="004D3403">
        <w:rPr>
          <w:rFonts w:eastAsia="SimSun"/>
          <w:kern w:val="0"/>
          <w:szCs w:val="22"/>
          <w:lang w:val="en-US" w:eastAsia="en-US"/>
        </w:rPr>
        <w:t>can be a starting point.</w:t>
      </w:r>
    </w:p>
    <w:p w14:paraId="1CF7E3C3" w14:textId="3624BEDB" w:rsidR="004B0832" w:rsidRPr="004D3403" w:rsidRDefault="004B0832" w:rsidP="004B0832">
      <w:pPr>
        <w:pStyle w:val="LGTdoc"/>
        <w:spacing w:afterLines="0" w:after="60" w:line="240" w:lineRule="auto"/>
        <w:rPr>
          <w:rFonts w:eastAsia="SimSun"/>
          <w:i/>
          <w:kern w:val="0"/>
          <w:szCs w:val="22"/>
          <w:lang w:val="en-US" w:eastAsia="en-US"/>
        </w:rPr>
      </w:pPr>
      <w:r w:rsidRPr="004D3403">
        <w:rPr>
          <w:rFonts w:eastAsia="SimSun"/>
          <w:b/>
          <w:i/>
          <w:kern w:val="0"/>
          <w:szCs w:val="22"/>
          <w:lang w:val="en-US" w:eastAsia="en-US"/>
        </w:rPr>
        <w:t xml:space="preserve">Proposal </w:t>
      </w:r>
      <w:r w:rsidR="00483A48">
        <w:rPr>
          <w:rFonts w:eastAsia="SimSun"/>
          <w:b/>
          <w:i/>
          <w:kern w:val="0"/>
          <w:szCs w:val="22"/>
          <w:lang w:val="en-US" w:eastAsia="en-US"/>
        </w:rPr>
        <w:t>7</w:t>
      </w:r>
      <w:r w:rsidRPr="004D3403">
        <w:rPr>
          <w:rFonts w:eastAsia="SimSun"/>
          <w:i/>
          <w:kern w:val="0"/>
          <w:szCs w:val="22"/>
          <w:lang w:val="en-US" w:eastAsia="en-US"/>
        </w:rPr>
        <w:t xml:space="preserve">: If </w:t>
      </w:r>
      <w:r w:rsidR="00D37815" w:rsidRPr="004D3403">
        <w:rPr>
          <w:rFonts w:eastAsia="SimSun"/>
          <w:i/>
          <w:kern w:val="0"/>
          <w:szCs w:val="22"/>
          <w:lang w:val="en-US" w:eastAsia="en-US"/>
        </w:rPr>
        <w:t xml:space="preserve">any of the </w:t>
      </w:r>
      <w:r w:rsidRPr="004D3403">
        <w:rPr>
          <w:rFonts w:eastAsia="SimSun"/>
          <w:i/>
          <w:kern w:val="0"/>
          <w:szCs w:val="22"/>
          <w:lang w:val="en-US" w:eastAsia="en-US"/>
        </w:rPr>
        <w:t xml:space="preserve">following conditions </w:t>
      </w:r>
      <w:r w:rsidR="00D37815" w:rsidRPr="004D3403">
        <w:rPr>
          <w:rFonts w:eastAsia="SimSun"/>
          <w:i/>
          <w:kern w:val="0"/>
          <w:szCs w:val="22"/>
          <w:lang w:val="en-US" w:eastAsia="en-US"/>
        </w:rPr>
        <w:t>is</w:t>
      </w:r>
      <w:r w:rsidRPr="004D3403">
        <w:rPr>
          <w:rFonts w:eastAsia="SimSun"/>
          <w:i/>
          <w:kern w:val="0"/>
          <w:szCs w:val="22"/>
          <w:lang w:val="en-US" w:eastAsia="en-US"/>
        </w:rPr>
        <w:t xml:space="preserve"> met, K is taken as 3</w:t>
      </w:r>
    </w:p>
    <w:p w14:paraId="6CE97C6A" w14:textId="77777777" w:rsidR="004B0832" w:rsidRPr="004D3403" w:rsidRDefault="004B0832" w:rsidP="004B0832">
      <w:pPr>
        <w:pStyle w:val="LGTdoc"/>
        <w:numPr>
          <w:ilvl w:val="0"/>
          <w:numId w:val="19"/>
        </w:numPr>
        <w:spacing w:afterLines="0" w:after="60" w:line="240" w:lineRule="auto"/>
        <w:rPr>
          <w:rFonts w:eastAsia="SimSun"/>
          <w:i/>
          <w:kern w:val="0"/>
          <w:szCs w:val="22"/>
          <w:lang w:val="en-US" w:eastAsia="en-US"/>
        </w:rPr>
      </w:pPr>
      <w:r w:rsidRPr="004D3403">
        <w:rPr>
          <w:rFonts w:eastAsia="SimSun"/>
          <w:i/>
          <w:kern w:val="0"/>
          <w:szCs w:val="22"/>
          <w:lang w:val="en-US" w:eastAsia="en-US"/>
        </w:rPr>
        <w:t>Number of PSSCH symbols is larger than 3</w:t>
      </w:r>
    </w:p>
    <w:p w14:paraId="5456E0C6" w14:textId="77777777" w:rsidR="004B0832" w:rsidRPr="004D3403" w:rsidRDefault="004B0832" w:rsidP="004B0832">
      <w:pPr>
        <w:pStyle w:val="LGTdoc"/>
        <w:numPr>
          <w:ilvl w:val="0"/>
          <w:numId w:val="19"/>
        </w:numPr>
        <w:spacing w:afterLines="0" w:after="60" w:line="240" w:lineRule="auto"/>
        <w:rPr>
          <w:rFonts w:eastAsia="SimSun"/>
          <w:i/>
          <w:kern w:val="0"/>
          <w:szCs w:val="22"/>
          <w:lang w:val="en-US" w:eastAsia="en-US"/>
        </w:rPr>
      </w:pPr>
      <w:r w:rsidRPr="004D3403">
        <w:rPr>
          <w:rFonts w:eastAsia="SimSun"/>
          <w:i/>
          <w:kern w:val="0"/>
          <w:szCs w:val="22"/>
          <w:lang w:val="en-US" w:eastAsia="en-US"/>
        </w:rPr>
        <w:t>Additional DMRS of PSSCH is applied</w:t>
      </w:r>
    </w:p>
    <w:p w14:paraId="23F9E5EC" w14:textId="02885B2E" w:rsidR="004B0832" w:rsidRPr="004D3403" w:rsidRDefault="004B0832" w:rsidP="004B0832">
      <w:pPr>
        <w:pStyle w:val="LGTdoc"/>
        <w:numPr>
          <w:ilvl w:val="0"/>
          <w:numId w:val="19"/>
        </w:numPr>
        <w:spacing w:afterLines="0" w:after="60" w:line="240" w:lineRule="auto"/>
        <w:rPr>
          <w:rFonts w:eastAsia="SimSun"/>
          <w:i/>
          <w:kern w:val="0"/>
          <w:szCs w:val="22"/>
          <w:lang w:val="en-US" w:eastAsia="en-US"/>
        </w:rPr>
      </w:pPr>
      <w:r w:rsidRPr="004D3403">
        <w:rPr>
          <w:rFonts w:eastAsia="SimSun"/>
          <w:i/>
          <w:kern w:val="0"/>
          <w:szCs w:val="22"/>
          <w:lang w:val="en-US" w:eastAsia="en-US"/>
        </w:rPr>
        <w:t>PSFCH transmission starts at the first symbol of a slot</w:t>
      </w:r>
    </w:p>
    <w:p w14:paraId="32779A49" w14:textId="6D7BD791" w:rsidR="004B0832" w:rsidRPr="004D3403" w:rsidRDefault="004B0832" w:rsidP="00863116">
      <w:pPr>
        <w:pStyle w:val="LGTdoc"/>
        <w:numPr>
          <w:ilvl w:val="0"/>
          <w:numId w:val="19"/>
        </w:numPr>
        <w:spacing w:afterLines="0" w:after="60" w:line="240" w:lineRule="auto"/>
        <w:rPr>
          <w:rFonts w:eastAsia="SimSun"/>
          <w:i/>
          <w:kern w:val="0"/>
          <w:szCs w:val="22"/>
          <w:lang w:val="en-US" w:eastAsia="en-US"/>
        </w:rPr>
      </w:pPr>
      <w:r w:rsidRPr="004D3403">
        <w:rPr>
          <w:rFonts w:eastAsia="SimSun"/>
          <w:i/>
          <w:kern w:val="0"/>
          <w:szCs w:val="22"/>
          <w:lang w:val="en-US" w:eastAsia="en-US"/>
        </w:rPr>
        <w:t>Larger SCS, e.g.</w:t>
      </w:r>
      <w:r w:rsidR="00D37815" w:rsidRPr="004D3403">
        <w:rPr>
          <w:rFonts w:eastAsia="SimSun"/>
          <w:i/>
          <w:kern w:val="0"/>
          <w:szCs w:val="22"/>
          <w:lang w:val="en-US" w:eastAsia="en-US"/>
        </w:rPr>
        <w:t>,</w:t>
      </w:r>
      <w:r w:rsidRPr="004D3403">
        <w:rPr>
          <w:rFonts w:eastAsia="SimSun"/>
          <w:i/>
          <w:kern w:val="0"/>
          <w:szCs w:val="22"/>
          <w:lang w:val="en-US" w:eastAsia="en-US"/>
        </w:rPr>
        <w:t xml:space="preserve"> 60kHz</w:t>
      </w:r>
      <w:r w:rsidR="00D37815" w:rsidRPr="004D3403">
        <w:rPr>
          <w:rFonts w:eastAsia="SimSun"/>
          <w:i/>
          <w:kern w:val="0"/>
          <w:szCs w:val="22"/>
          <w:lang w:val="en-US" w:eastAsia="en-US"/>
        </w:rPr>
        <w:t xml:space="preserve"> or</w:t>
      </w:r>
      <w:r w:rsidRPr="004D3403">
        <w:rPr>
          <w:rFonts w:eastAsia="SimSun"/>
          <w:i/>
          <w:kern w:val="0"/>
          <w:szCs w:val="22"/>
          <w:lang w:val="en-US" w:eastAsia="en-US"/>
        </w:rPr>
        <w:t xml:space="preserve"> 120kHz</w:t>
      </w:r>
      <w:r w:rsidR="00D37815" w:rsidRPr="004D3403">
        <w:rPr>
          <w:rFonts w:eastAsia="SimSun"/>
          <w:i/>
          <w:kern w:val="0"/>
          <w:szCs w:val="22"/>
          <w:lang w:val="en-US" w:eastAsia="en-US"/>
        </w:rPr>
        <w:t>, is</w:t>
      </w:r>
      <w:r w:rsidRPr="004D3403">
        <w:rPr>
          <w:rFonts w:eastAsia="SimSun"/>
          <w:i/>
          <w:kern w:val="0"/>
          <w:szCs w:val="22"/>
          <w:lang w:val="en-US" w:eastAsia="en-US"/>
        </w:rPr>
        <w:t xml:space="preserve"> configured</w:t>
      </w:r>
      <w:r w:rsidR="00D37815" w:rsidRPr="004D3403">
        <w:rPr>
          <w:rFonts w:eastAsia="SimSun"/>
          <w:i/>
          <w:kern w:val="0"/>
          <w:szCs w:val="22"/>
          <w:lang w:val="en-US" w:eastAsia="en-US"/>
        </w:rPr>
        <w:t>.</w:t>
      </w:r>
    </w:p>
    <w:p w14:paraId="0DDE4133" w14:textId="1F946646" w:rsidR="00F13C36" w:rsidRPr="004D3403" w:rsidRDefault="00F13C36" w:rsidP="00F13C36">
      <w:pPr>
        <w:pStyle w:val="LGTdoc"/>
        <w:spacing w:afterLines="0" w:after="60" w:line="240" w:lineRule="auto"/>
        <w:rPr>
          <w:rFonts w:eastAsia="SimSun"/>
          <w:kern w:val="0"/>
          <w:szCs w:val="22"/>
          <w:lang w:val="en-US" w:eastAsia="en-US"/>
        </w:rPr>
      </w:pPr>
      <w:r w:rsidRPr="004D3403">
        <w:rPr>
          <w:rFonts w:eastAsia="SimSun"/>
          <w:kern w:val="0"/>
          <w:szCs w:val="22"/>
          <w:lang w:val="en-US" w:eastAsia="en-US"/>
        </w:rPr>
        <w:t xml:space="preserve">In NR V2X, different traffic types including unicast, groupcast and broadcast will coexist in the same resource pool. For the groupcast traffic, transmissions of different HARQ feedback options, i.e., Option 1 and Option will also coexist in the same resource pool. For the implicit determination of PSFCH resources corresponding to unicast and groupcast transmissions, we can divide them into two categories: unicast/groupcast of HARQ feedback option 1, and groupcast of HARQ feedback option 2. </w:t>
      </w:r>
    </w:p>
    <w:p w14:paraId="2277FF0C" w14:textId="77777777" w:rsidR="00F13C36" w:rsidRPr="004D3403" w:rsidRDefault="00F13C36" w:rsidP="00F13C36">
      <w:pPr>
        <w:pStyle w:val="LGTdoc"/>
        <w:spacing w:afterLines="0" w:after="60" w:line="240" w:lineRule="auto"/>
        <w:rPr>
          <w:lang w:val="en-US"/>
        </w:rPr>
      </w:pPr>
      <w:r w:rsidRPr="004D3403">
        <w:rPr>
          <w:rFonts w:eastAsia="SimSun"/>
          <w:kern w:val="0"/>
          <w:szCs w:val="22"/>
          <w:lang w:val="en-US" w:eastAsia="en-US"/>
        </w:rPr>
        <w:t xml:space="preserve">For the first category, one PSSCH transmission corresponds to one PSFCH resource. The PSFCH resource can be derived from the starting subchannel index, the number of occupied subchannels and the slot index of the associated PSSCH. </w:t>
      </w:r>
      <w:r w:rsidRPr="004D3403">
        <w:rPr>
          <w:lang w:val="en-US"/>
        </w:rPr>
        <w:t>The PSFCH resource can just be within the subchannels occupied by the corresponding PSSCH for design simplicity and effective interference management. For the L1-source ID, we think that it is unnecessary to use it for the PSFCH resource determination, since the case that two different TX UEs choose the same resource for PSSCH transmission can only happen in mode 2 and its probability is rather low. Besides, due to the fact that the total number of L1-source ID is much larger than the corresponding PSFCH resources, it will still have ambiguity even L1-source ID is used to differentiate the PSFCH resources of the two collision transmissions.</w:t>
      </w:r>
    </w:p>
    <w:p w14:paraId="708027B4" w14:textId="25A1F9D6" w:rsidR="00F13C36" w:rsidRPr="004D3403" w:rsidRDefault="00F13C36" w:rsidP="00F13C36">
      <w:pPr>
        <w:pStyle w:val="LGTdoc"/>
        <w:spacing w:afterLines="0" w:after="60" w:line="240" w:lineRule="auto"/>
        <w:rPr>
          <w:i/>
          <w:lang w:val="en-US"/>
        </w:rPr>
      </w:pPr>
      <w:r w:rsidRPr="004D3403">
        <w:rPr>
          <w:b/>
          <w:i/>
          <w:lang w:val="en-US"/>
        </w:rPr>
        <w:t xml:space="preserve">Proposal </w:t>
      </w:r>
      <w:r w:rsidR="00483A48">
        <w:rPr>
          <w:b/>
          <w:i/>
          <w:lang w:val="en-US"/>
        </w:rPr>
        <w:t>8</w:t>
      </w:r>
      <w:r w:rsidRPr="004D3403">
        <w:rPr>
          <w:b/>
          <w:i/>
          <w:lang w:val="en-US"/>
        </w:rPr>
        <w:t xml:space="preserve">: </w:t>
      </w:r>
      <w:r w:rsidRPr="004D3403">
        <w:rPr>
          <w:i/>
          <w:lang w:val="en-US"/>
        </w:rPr>
        <w:t>For the PSFCH resource determination of unicast and groupcast with HARQ feedback option 1:</w:t>
      </w:r>
    </w:p>
    <w:p w14:paraId="7F801501" w14:textId="77777777" w:rsidR="00F13C36" w:rsidRPr="004D3403" w:rsidRDefault="00F13C36" w:rsidP="00F13C36">
      <w:pPr>
        <w:pStyle w:val="LGTdoc"/>
        <w:numPr>
          <w:ilvl w:val="0"/>
          <w:numId w:val="141"/>
        </w:numPr>
        <w:spacing w:afterLines="0" w:after="60" w:line="240" w:lineRule="auto"/>
        <w:rPr>
          <w:i/>
          <w:lang w:val="en-US"/>
        </w:rPr>
      </w:pPr>
      <w:r w:rsidRPr="004D3403">
        <w:rPr>
          <w:i/>
          <w:lang w:val="en-US"/>
        </w:rPr>
        <w:t>The PSFCH resource is implicitly derived based on the starting subchannel index, the number of occupied subchannels and the slot index of the corresponding PSSCH</w:t>
      </w:r>
    </w:p>
    <w:p w14:paraId="6FB2C7DD" w14:textId="77777777" w:rsidR="00F13C36" w:rsidRPr="004D3403" w:rsidRDefault="00F13C36" w:rsidP="00F13C36">
      <w:pPr>
        <w:pStyle w:val="LGTdoc"/>
        <w:numPr>
          <w:ilvl w:val="0"/>
          <w:numId w:val="140"/>
        </w:numPr>
        <w:spacing w:afterLines="0" w:after="60" w:line="240" w:lineRule="auto"/>
        <w:rPr>
          <w:i/>
          <w:lang w:val="en-US"/>
        </w:rPr>
      </w:pPr>
      <w:r w:rsidRPr="004D3403">
        <w:rPr>
          <w:rFonts w:eastAsiaTheme="minorEastAsia"/>
          <w:i/>
          <w:lang w:val="en-US" w:eastAsia="zh-CN"/>
        </w:rPr>
        <w:t>The PSFCH resource is within the subchannels occupied by the corresponding PSSCH</w:t>
      </w:r>
    </w:p>
    <w:p w14:paraId="38AA56E8" w14:textId="77777777" w:rsidR="00F13C36" w:rsidRPr="004D3403" w:rsidRDefault="00F13C36" w:rsidP="00F13C36">
      <w:pPr>
        <w:pStyle w:val="LGTdoc"/>
        <w:numPr>
          <w:ilvl w:val="0"/>
          <w:numId w:val="140"/>
        </w:numPr>
        <w:spacing w:afterLines="0" w:after="60" w:line="240" w:lineRule="auto"/>
        <w:rPr>
          <w:i/>
          <w:lang w:val="en-US"/>
        </w:rPr>
      </w:pPr>
      <w:r w:rsidRPr="004D3403">
        <w:rPr>
          <w:rFonts w:eastAsiaTheme="minorEastAsia"/>
          <w:i/>
          <w:lang w:val="en-US" w:eastAsia="zh-CN"/>
        </w:rPr>
        <w:t>L1-source ID is not used for PSFCH resource determination.</w:t>
      </w:r>
    </w:p>
    <w:p w14:paraId="79D4D23A" w14:textId="7A73DE0D" w:rsidR="00F13C36" w:rsidRPr="004D3403" w:rsidRDefault="00F13C36" w:rsidP="00F13C36">
      <w:pPr>
        <w:rPr>
          <w:lang w:eastAsia="zh-CN"/>
        </w:rPr>
      </w:pPr>
      <w:r w:rsidRPr="004D3403">
        <w:t xml:space="preserve">For the second category, i.e., groupcast HARQ feedback option 2, one PSSCH transmission will correspond to multiple PSFCH resources, which mainly depends on the number of UEs in the group. Then, in order to provide enough PSFCH resources, </w:t>
      </w:r>
      <w:r w:rsidR="00020279" w:rsidRPr="004D3403">
        <w:t xml:space="preserve">it has been agreed that </w:t>
      </w:r>
      <w:r w:rsidRPr="004D3403">
        <w:t>both CDM and FDM are supported to multiplex the HARQ ACK and NACK feedback from group members. For the implicit PSFCH resource determination, the i</w:t>
      </w:r>
      <w:r w:rsidRPr="004D3403">
        <w:rPr>
          <w:lang w:eastAsia="zh-CN"/>
        </w:rPr>
        <w:t xml:space="preserve">n-group UE ID is used, in addition to the starting subchannel index, the number of occupied subchannels and the slot index. As two sequences are used for ACK and NACK, respectively and </w:t>
      </w:r>
      <w:r w:rsidRPr="004D3403">
        <w:rPr>
          <w:i/>
          <w:lang w:eastAsia="zh-CN"/>
        </w:rPr>
        <w:t>L</w:t>
      </w:r>
      <w:r w:rsidRPr="004D3403">
        <w:rPr>
          <w:lang w:eastAsia="zh-CN"/>
        </w:rPr>
        <w:t xml:space="preserve"> sequences can support </w:t>
      </w:r>
      <m:oMath>
        <m:r>
          <w:rPr>
            <w:rFonts w:ascii="Cambria Math" w:hAnsi="Cambria Math"/>
            <w:lang w:eastAsia="zh-CN"/>
          </w:rPr>
          <m:t>U=</m:t>
        </m:r>
        <m:d>
          <m:dPr>
            <m:begChr m:val="⌊"/>
            <m:endChr m:val="⌋"/>
            <m:ctrlPr>
              <w:rPr>
                <w:rFonts w:ascii="Cambria Math" w:hAnsi="Cambria Math"/>
                <w:i/>
                <w:lang w:eastAsia="zh-CN"/>
              </w:rPr>
            </m:ctrlPr>
          </m:dPr>
          <m:e>
            <m:r>
              <w:rPr>
                <w:rFonts w:ascii="Cambria Math" w:hAnsi="Cambria Math"/>
                <w:lang w:eastAsia="zh-CN"/>
              </w:rPr>
              <m:t>L/2</m:t>
            </m:r>
          </m:e>
        </m:d>
      </m:oMath>
      <w:r w:rsidRPr="004D3403">
        <w:rPr>
          <w:lang w:eastAsia="zh-CN"/>
        </w:rPr>
        <w:t xml:space="preserve"> users multiplexing over the same frequency resource. Each group member derives its PSFCH frequency resource and sequence index as follows. The frequency resources offset to the starting RB for PSFCH feedback is determined as</w:t>
      </w:r>
      <m:oMath>
        <m:d>
          <m:dPr>
            <m:begChr m:val="⌊"/>
            <m:endChr m:val="⌋"/>
            <m:ctrlPr>
              <w:rPr>
                <w:rFonts w:ascii="Cambria Math" w:hAnsi="Cambria Math"/>
                <w:i/>
                <w:lang w:eastAsia="zh-CN"/>
              </w:rPr>
            </m:ctrlPr>
          </m:dPr>
          <m:e>
            <m:r>
              <w:rPr>
                <w:rFonts w:ascii="Cambria Math" w:hAnsi="Cambria Math"/>
                <w:lang w:eastAsia="zh-CN"/>
              </w:rPr>
              <m:t>ID_UE/U</m:t>
            </m:r>
          </m:e>
        </m:d>
      </m:oMath>
      <w:r w:rsidRPr="004D3403">
        <w:rPr>
          <w:lang w:eastAsia="zh-CN"/>
        </w:rPr>
        <w:t xml:space="preserve">. The ACK and NACK sequences are determined as mod (2×ID_UE, L) and mod (2×ID_UE+1, L), respectively. In </w:t>
      </w:r>
      <w:r w:rsidRPr="004D3403">
        <w:rPr>
          <w:lang w:eastAsia="zh-CN"/>
        </w:rPr>
        <w:fldChar w:fldCharType="begin"/>
      </w:r>
      <w:r w:rsidRPr="004D3403">
        <w:rPr>
          <w:lang w:eastAsia="zh-CN"/>
        </w:rPr>
        <w:instrText xml:space="preserve"> REF _Ref23517958 \h </w:instrText>
      </w:r>
      <w:r w:rsidRPr="004D3403">
        <w:rPr>
          <w:lang w:eastAsia="zh-CN"/>
        </w:rPr>
      </w:r>
      <w:r w:rsidRPr="004D3403">
        <w:rPr>
          <w:lang w:eastAsia="zh-CN"/>
        </w:rPr>
        <w:fldChar w:fldCharType="separate"/>
      </w:r>
      <w:r w:rsidR="00BE2F87" w:rsidRPr="004D3403">
        <w:t>Figure 3</w:t>
      </w:r>
      <w:r w:rsidRPr="004D3403">
        <w:rPr>
          <w:lang w:eastAsia="zh-CN"/>
        </w:rPr>
        <w:fldChar w:fldCharType="end"/>
      </w:r>
      <w:r w:rsidRPr="004D3403">
        <w:rPr>
          <w:lang w:eastAsia="zh-CN"/>
        </w:rPr>
        <w:t>, we provide an example to illustrate the process. Specifically, it is assumed that the L=6 which implies that 3 group members can be multiplexed over one RB and the size of subchannel is 5 RBs. For the groupcast transmission occupying two subchannels, up to 30 UEs can be supported for the ACK/NACK feedback, where UEs with ID of 0~2 are multiplexed on the RB with offset to the starting RB as 0, UEs with ID of 3~5 are multiplexed on the RB with offset as 1, and so on.</w:t>
      </w:r>
    </w:p>
    <w:p w14:paraId="7491F400" w14:textId="77777777" w:rsidR="00F13C36" w:rsidRPr="004D3403" w:rsidRDefault="00F13C36" w:rsidP="00F13C36">
      <w:pPr>
        <w:jc w:val="center"/>
      </w:pPr>
      <w:r w:rsidRPr="004D3403">
        <w:rPr>
          <w:noProof/>
          <w:lang w:val="en-GB" w:eastAsia="en-GB"/>
        </w:rPr>
        <w:lastRenderedPageBreak/>
        <w:drawing>
          <wp:inline distT="0" distB="0" distL="0" distR="0" wp14:anchorId="28AD23F4" wp14:editId="15490C5A">
            <wp:extent cx="4155743" cy="2052837"/>
            <wp:effectExtent l="0" t="0" r="0" b="508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07501" cy="2078404"/>
                    </a:xfrm>
                    <a:prstGeom prst="rect">
                      <a:avLst/>
                    </a:prstGeom>
                  </pic:spPr>
                </pic:pic>
              </a:graphicData>
            </a:graphic>
          </wp:inline>
        </w:drawing>
      </w:r>
    </w:p>
    <w:p w14:paraId="1E4AAACC" w14:textId="4A1A89A4" w:rsidR="00F13C36" w:rsidRPr="004D3403" w:rsidRDefault="00F13C36" w:rsidP="00F13C36">
      <w:pPr>
        <w:pStyle w:val="Caption"/>
        <w:rPr>
          <w:lang w:eastAsia="zh-CN"/>
        </w:rPr>
      </w:pPr>
      <w:bookmarkStart w:id="5" w:name="_Ref23517958"/>
      <w:r w:rsidRPr="004D3403">
        <w:t xml:space="preserve">Figure </w:t>
      </w:r>
      <w:r w:rsidR="00DA6E0B">
        <w:fldChar w:fldCharType="begin"/>
      </w:r>
      <w:r w:rsidR="00DA6E0B">
        <w:instrText xml:space="preserve"> SEQ Figure \* ARABIC </w:instrText>
      </w:r>
      <w:r w:rsidR="00DA6E0B">
        <w:fldChar w:fldCharType="separate"/>
      </w:r>
      <w:r w:rsidR="00BE2F87" w:rsidRPr="004D3403">
        <w:t>3</w:t>
      </w:r>
      <w:r w:rsidR="00DA6E0B">
        <w:fldChar w:fldCharType="end"/>
      </w:r>
      <w:bookmarkEnd w:id="5"/>
      <w:r w:rsidRPr="004D3403">
        <w:t xml:space="preserve"> UE feedback resource determination for groupcast with HARQ feedback option 2</w:t>
      </w:r>
    </w:p>
    <w:p w14:paraId="616C2BEE" w14:textId="07C08635" w:rsidR="00F13C36" w:rsidRPr="004D3403" w:rsidRDefault="00F13C36" w:rsidP="00863116">
      <w:pPr>
        <w:pStyle w:val="LGTdoc"/>
        <w:spacing w:afterLines="0" w:after="60" w:line="240" w:lineRule="auto"/>
        <w:rPr>
          <w:rFonts w:eastAsia="MS Mincho"/>
          <w:i/>
          <w:lang w:val="en-US"/>
        </w:rPr>
      </w:pPr>
      <w:r w:rsidRPr="004D3403">
        <w:rPr>
          <w:rFonts w:eastAsia="MS Mincho"/>
          <w:b/>
          <w:i/>
          <w:lang w:val="en-US"/>
        </w:rPr>
        <w:t xml:space="preserve">Proposal </w:t>
      </w:r>
      <w:r w:rsidR="00483A48">
        <w:rPr>
          <w:rFonts w:eastAsia="MS Mincho"/>
          <w:b/>
          <w:i/>
          <w:lang w:val="en-US"/>
        </w:rPr>
        <w:t>9</w:t>
      </w:r>
      <w:r w:rsidRPr="004D3403">
        <w:rPr>
          <w:rFonts w:eastAsia="MS Mincho"/>
          <w:b/>
          <w:i/>
          <w:lang w:val="en-US"/>
        </w:rPr>
        <w:t xml:space="preserve">: </w:t>
      </w:r>
      <w:r w:rsidRPr="004D3403">
        <w:rPr>
          <w:rFonts w:eastAsia="MS Mincho"/>
          <w:i/>
          <w:lang w:val="en-US"/>
        </w:rPr>
        <w:t>In-group UE ID is further used to determine the frequency and code domain PSFCH resource for group members in groupcast with HARQ feedback option 2.</w:t>
      </w:r>
    </w:p>
    <w:p w14:paraId="3AB84ABA" w14:textId="1C0E3C0B" w:rsidR="00020279" w:rsidRPr="004D3403" w:rsidRDefault="008E221C" w:rsidP="00863116">
      <w:pPr>
        <w:rPr>
          <w:lang w:eastAsia="zh-CN"/>
        </w:rPr>
      </w:pPr>
      <w:r w:rsidRPr="004D3403">
        <w:rPr>
          <w:lang w:eastAsia="zh-CN"/>
        </w:rPr>
        <w:t>When in rare cases that the group size is exceeding the capacity of the PSFCH, only those UEs with their in-group UE IDs indicating the feedback resource within the PSFCH limit are allowed to do the feedback.</w:t>
      </w:r>
    </w:p>
    <w:p w14:paraId="4F97AFA9" w14:textId="77777777" w:rsidR="004D2879" w:rsidRPr="004D3403" w:rsidRDefault="00E45321" w:rsidP="004D2879">
      <w:pPr>
        <w:pStyle w:val="Heading2"/>
      </w:pPr>
      <w:r w:rsidRPr="004D3403">
        <w:t xml:space="preserve">Multiple </w:t>
      </w:r>
      <w:r w:rsidR="007C3DD4" w:rsidRPr="004D3403">
        <w:t>PSFCH</w:t>
      </w:r>
      <w:r w:rsidR="004D2879" w:rsidRPr="004D3403">
        <w:t xml:space="preserve"> </w:t>
      </w:r>
      <w:r w:rsidR="00162D3C" w:rsidRPr="004D3403">
        <w:t>transmit/receive</w:t>
      </w:r>
      <w:r w:rsidR="004D2879" w:rsidRPr="004D3403">
        <w:t xml:space="preserve"> </w:t>
      </w:r>
    </w:p>
    <w:p w14:paraId="093AB48C" w14:textId="77777777" w:rsidR="00162D3C" w:rsidRPr="004D3403" w:rsidRDefault="00162D3C" w:rsidP="00162D3C">
      <w:r w:rsidRPr="004D3403">
        <w:rPr>
          <w:rFonts w:hint="eastAsia"/>
          <w:lang w:eastAsia="zh-CN"/>
        </w:rPr>
        <w:t xml:space="preserve">Considering there are multiple SL transmissions in the same or </w:t>
      </w:r>
      <w:r w:rsidRPr="004D3403">
        <w:rPr>
          <w:lang w:eastAsia="zh-CN"/>
        </w:rPr>
        <w:t xml:space="preserve">different slots, the UE may have multiple PSFCH to send for the same or different Tx UE(s) simultaneously or the UE’s PSFCH Tx/Rx may overlap in the time domain. To </w:t>
      </w:r>
      <w:r w:rsidRPr="004D3403">
        <w:t>tackle this issue, the following agreemen</w:t>
      </w:r>
      <w:r w:rsidR="00217F58" w:rsidRPr="004D3403">
        <w:t xml:space="preserve">ts were achieved in RAN1#98 </w:t>
      </w:r>
      <w:r w:rsidR="00217F58" w:rsidRPr="004D3403">
        <w:fldChar w:fldCharType="begin"/>
      </w:r>
      <w:r w:rsidR="00217F58" w:rsidRPr="004D3403">
        <w:instrText xml:space="preserve"> REF _Ref19603345 \n \h </w:instrText>
      </w:r>
      <w:r w:rsidR="00217F58" w:rsidRPr="004D3403">
        <w:fldChar w:fldCharType="separate"/>
      </w:r>
      <w:r w:rsidR="00BE2F87" w:rsidRPr="004D3403">
        <w:t>[15]</w:t>
      </w:r>
      <w:r w:rsidR="00217F58" w:rsidRPr="004D3403">
        <w:fldChar w:fldCharType="end"/>
      </w:r>
      <w:r w:rsidRPr="004D3403">
        <w:t>:</w:t>
      </w:r>
    </w:p>
    <w:p w14:paraId="2C2D23A5" w14:textId="77777777" w:rsidR="00162D3C" w:rsidRPr="004D3403" w:rsidRDefault="00162D3C" w:rsidP="00162D3C">
      <w:pPr>
        <w:pStyle w:val="LGTdoc"/>
        <w:spacing w:afterLines="0" w:line="240" w:lineRule="auto"/>
        <w:rPr>
          <w:i/>
          <w:szCs w:val="22"/>
          <w:lang w:val="en-US"/>
        </w:rPr>
      </w:pPr>
      <w:r w:rsidRPr="004D3403">
        <w:rPr>
          <w:i/>
          <w:szCs w:val="22"/>
          <w:highlight w:val="green"/>
          <w:lang w:val="en-US"/>
        </w:rPr>
        <w:t>Agreements</w:t>
      </w:r>
      <w:r w:rsidRPr="004D3403">
        <w:rPr>
          <w:i/>
          <w:szCs w:val="22"/>
          <w:lang w:val="en-US"/>
        </w:rPr>
        <w:t>:</w:t>
      </w:r>
    </w:p>
    <w:p w14:paraId="5ABD410A" w14:textId="77777777" w:rsidR="00162D3C" w:rsidRPr="004D3403" w:rsidRDefault="00162D3C" w:rsidP="00162D3C">
      <w:pPr>
        <w:pStyle w:val="ListParagraph"/>
        <w:numPr>
          <w:ilvl w:val="0"/>
          <w:numId w:val="71"/>
        </w:numPr>
        <w:ind w:firstLineChars="0"/>
        <w:jc w:val="left"/>
        <w:rPr>
          <w:i/>
        </w:rPr>
      </w:pPr>
      <w:r w:rsidRPr="004D3403">
        <w:rPr>
          <w:i/>
        </w:rPr>
        <w:t>For Case 1 (PSFCH TX/RX overlap),</w:t>
      </w:r>
    </w:p>
    <w:p w14:paraId="2974FD24" w14:textId="77777777" w:rsidR="00162D3C" w:rsidRPr="004D3403" w:rsidRDefault="00162D3C" w:rsidP="00162D3C">
      <w:pPr>
        <w:pStyle w:val="ListParagraph"/>
        <w:numPr>
          <w:ilvl w:val="1"/>
          <w:numId w:val="120"/>
        </w:numPr>
        <w:ind w:firstLineChars="0"/>
        <w:rPr>
          <w:i/>
        </w:rPr>
      </w:pPr>
      <w:r w:rsidRPr="004D3403">
        <w:rPr>
          <w:i/>
        </w:rPr>
        <w:t>Select PSFCH TX or RX based on priority rule</w:t>
      </w:r>
    </w:p>
    <w:p w14:paraId="0820261F" w14:textId="77777777" w:rsidR="00162D3C" w:rsidRPr="004D3403" w:rsidRDefault="00162D3C" w:rsidP="00162D3C">
      <w:pPr>
        <w:pStyle w:val="ListParagraph"/>
        <w:numPr>
          <w:ilvl w:val="2"/>
          <w:numId w:val="121"/>
        </w:numPr>
        <w:ind w:firstLineChars="0"/>
        <w:rPr>
          <w:i/>
        </w:rPr>
      </w:pPr>
      <w:r w:rsidRPr="004D3403">
        <w:rPr>
          <w:i/>
        </w:rPr>
        <w:t>Priority rule is based on at least priority indication in the associated PSCCH/PSSCH.</w:t>
      </w:r>
    </w:p>
    <w:p w14:paraId="54633725" w14:textId="77777777" w:rsidR="00162D3C" w:rsidRPr="004D3403" w:rsidRDefault="00162D3C" w:rsidP="00162D3C">
      <w:pPr>
        <w:pStyle w:val="ListParagraph"/>
        <w:numPr>
          <w:ilvl w:val="2"/>
          <w:numId w:val="121"/>
        </w:numPr>
        <w:ind w:firstLineChars="0"/>
        <w:rPr>
          <w:i/>
        </w:rPr>
      </w:pPr>
      <w:r w:rsidRPr="004D3403">
        <w:rPr>
          <w:i/>
        </w:rPr>
        <w:t>FFS: Other priority rule (e.g. TX/RX, cast type, HARQ state, HARQ feedback option, number of (re)transmission of PSCCH/PSSCH), up to UE implementation</w:t>
      </w:r>
    </w:p>
    <w:p w14:paraId="7D477602" w14:textId="77777777" w:rsidR="00162D3C" w:rsidRPr="004D3403" w:rsidRDefault="00162D3C" w:rsidP="00162D3C">
      <w:pPr>
        <w:pStyle w:val="ListParagraph"/>
        <w:numPr>
          <w:ilvl w:val="0"/>
          <w:numId w:val="121"/>
        </w:numPr>
        <w:ind w:firstLineChars="0"/>
        <w:rPr>
          <w:i/>
        </w:rPr>
      </w:pPr>
      <w:r w:rsidRPr="004D3403">
        <w:rPr>
          <w:i/>
        </w:rPr>
        <w:t>For Case 2 (PSFCH TX to multiple UEs),</w:t>
      </w:r>
    </w:p>
    <w:p w14:paraId="39871653" w14:textId="77777777" w:rsidR="00162D3C" w:rsidRPr="004D3403" w:rsidRDefault="00162D3C" w:rsidP="00162D3C">
      <w:pPr>
        <w:pStyle w:val="ListParagraph"/>
        <w:numPr>
          <w:ilvl w:val="1"/>
          <w:numId w:val="121"/>
        </w:numPr>
        <w:ind w:firstLineChars="0"/>
        <w:rPr>
          <w:i/>
        </w:rPr>
      </w:pPr>
      <w:r w:rsidRPr="004D3403">
        <w:rPr>
          <w:i/>
        </w:rPr>
        <w:t>Select N PSFCH(s) transmissions based on priority rule</w:t>
      </w:r>
    </w:p>
    <w:p w14:paraId="0E7041B3" w14:textId="77777777" w:rsidR="00162D3C" w:rsidRPr="004D3403" w:rsidRDefault="00162D3C" w:rsidP="00162D3C">
      <w:pPr>
        <w:pStyle w:val="ListParagraph"/>
        <w:numPr>
          <w:ilvl w:val="2"/>
          <w:numId w:val="121"/>
        </w:numPr>
        <w:ind w:firstLineChars="0"/>
        <w:rPr>
          <w:i/>
        </w:rPr>
      </w:pPr>
      <w:r w:rsidRPr="004D3403">
        <w:rPr>
          <w:i/>
        </w:rPr>
        <w:t>Priority rule is based on at least priority indication in the associated PSCCH/PSSCH.</w:t>
      </w:r>
    </w:p>
    <w:p w14:paraId="039537D0" w14:textId="77777777" w:rsidR="00162D3C" w:rsidRPr="004D3403" w:rsidRDefault="00162D3C" w:rsidP="00162D3C">
      <w:pPr>
        <w:pStyle w:val="ListParagraph"/>
        <w:numPr>
          <w:ilvl w:val="2"/>
          <w:numId w:val="121"/>
        </w:numPr>
        <w:ind w:firstLineChars="0"/>
        <w:rPr>
          <w:i/>
        </w:rPr>
      </w:pPr>
      <w:r w:rsidRPr="004D3403">
        <w:rPr>
          <w:i/>
        </w:rPr>
        <w:t>FFS: Other priority rule (e.g. cast type, HARQ state, HARQ feedback option, number of (re)transmission of PSCCH/PSSCH, collision status, etc.), up to UE implementation</w:t>
      </w:r>
    </w:p>
    <w:p w14:paraId="0E8ADA7E" w14:textId="77777777" w:rsidR="00162D3C" w:rsidRPr="004D3403" w:rsidRDefault="00162D3C" w:rsidP="00162D3C">
      <w:pPr>
        <w:pStyle w:val="ListParagraph"/>
        <w:numPr>
          <w:ilvl w:val="0"/>
          <w:numId w:val="121"/>
        </w:numPr>
        <w:ind w:firstLineChars="0"/>
        <w:rPr>
          <w:i/>
        </w:rPr>
      </w:pPr>
      <w:r w:rsidRPr="004D3403">
        <w:rPr>
          <w:i/>
        </w:rPr>
        <w:t>For Case 3 (PSFCH TX with multiple HARQ feedback to the same UE),</w:t>
      </w:r>
    </w:p>
    <w:p w14:paraId="7FECC286" w14:textId="77777777" w:rsidR="00162D3C" w:rsidRPr="004D3403" w:rsidRDefault="00162D3C" w:rsidP="00162D3C">
      <w:pPr>
        <w:pStyle w:val="ListParagraph"/>
        <w:numPr>
          <w:ilvl w:val="1"/>
          <w:numId w:val="121"/>
        </w:numPr>
        <w:ind w:firstLineChars="0"/>
        <w:rPr>
          <w:i/>
        </w:rPr>
      </w:pPr>
      <w:r w:rsidRPr="004D3403">
        <w:rPr>
          <w:i/>
        </w:rPr>
        <w:t>FFS including whether to support multiple HARQ feedback bits are multiplexed on a PSFCH, whether to apply the solution of Case 2</w:t>
      </w:r>
    </w:p>
    <w:p w14:paraId="38EF9C12" w14:textId="77777777" w:rsidR="00162D3C" w:rsidRPr="004D3403" w:rsidRDefault="00162D3C" w:rsidP="00162D3C">
      <w:pPr>
        <w:pStyle w:val="ListParagraph"/>
        <w:numPr>
          <w:ilvl w:val="0"/>
          <w:numId w:val="121"/>
        </w:numPr>
        <w:ind w:firstLineChars="0"/>
        <w:rPr>
          <w:i/>
        </w:rPr>
      </w:pPr>
      <w:r w:rsidRPr="004D3403">
        <w:rPr>
          <w:i/>
        </w:rPr>
        <w:t>Send LS to RAN4 to ask the feasibility of simultaneous transmission of multiple PSFCH, and the maximum value of N if feasible (draft LS in R1-1909873, email approval till 9/5 – Hanbyul, LGE)</w:t>
      </w:r>
    </w:p>
    <w:p w14:paraId="5B432F16" w14:textId="77777777" w:rsidR="00162D3C" w:rsidRPr="004D3403" w:rsidRDefault="00162D3C" w:rsidP="00162D3C">
      <w:pPr>
        <w:pStyle w:val="ListParagraph"/>
        <w:numPr>
          <w:ilvl w:val="1"/>
          <w:numId w:val="121"/>
        </w:numPr>
        <w:ind w:firstLineChars="0"/>
        <w:rPr>
          <w:i/>
        </w:rPr>
      </w:pPr>
      <w:r w:rsidRPr="004D3403">
        <w:rPr>
          <w:i/>
        </w:rPr>
        <w:t>Inform that no conclusion is made in RAN1 regarding whether the transmit power of PSFCH transmitted at the same time is the same or not when N&gt;1.</w:t>
      </w:r>
    </w:p>
    <w:p w14:paraId="3B7242F2" w14:textId="77777777" w:rsidR="00162D3C" w:rsidRPr="004D3403" w:rsidRDefault="00162D3C" w:rsidP="00D67573">
      <w:pPr>
        <w:pStyle w:val="ListParagraph"/>
        <w:numPr>
          <w:ilvl w:val="1"/>
          <w:numId w:val="121"/>
        </w:numPr>
        <w:ind w:firstLineChars="0"/>
      </w:pPr>
      <w:r w:rsidRPr="004D3403">
        <w:rPr>
          <w:i/>
        </w:rPr>
        <w:t>Including the current RAN1 agreement on PSFCH design</w:t>
      </w:r>
    </w:p>
    <w:p w14:paraId="36AFC2E7" w14:textId="77777777" w:rsidR="00781B80" w:rsidRPr="004D3403" w:rsidRDefault="00EC7D98" w:rsidP="00FD6147">
      <w:pPr>
        <w:rPr>
          <w:lang w:eastAsia="zh-CN"/>
        </w:rPr>
      </w:pPr>
      <w:r w:rsidRPr="004D3403">
        <w:rPr>
          <w:lang w:eastAsia="zh-CN"/>
        </w:rPr>
        <w:t>Generally, in addition to the priority indication contained in the associated PSCCH/PSSCH, other priority rules can be considered</w:t>
      </w:r>
      <w:r w:rsidR="009C56DD" w:rsidRPr="004D3403">
        <w:rPr>
          <w:lang w:eastAsia="zh-CN"/>
        </w:rPr>
        <w:t xml:space="preserve"> when</w:t>
      </w:r>
      <w:r w:rsidR="001809CF" w:rsidRPr="004D3403">
        <w:rPr>
          <w:lang w:eastAsia="zh-CN"/>
        </w:rPr>
        <w:t xml:space="preserve"> multiple PSFCHs have the same priority</w:t>
      </w:r>
      <w:r w:rsidRPr="004D3403">
        <w:rPr>
          <w:lang w:eastAsia="zh-CN"/>
        </w:rPr>
        <w:t xml:space="preserve">. </w:t>
      </w:r>
    </w:p>
    <w:p w14:paraId="783166CD" w14:textId="30682B1C" w:rsidR="00781B80" w:rsidRPr="004D3403" w:rsidRDefault="00E207AF" w:rsidP="00FD6147">
      <w:pPr>
        <w:rPr>
          <w:lang w:eastAsia="zh-CN"/>
        </w:rPr>
      </w:pPr>
      <w:r w:rsidRPr="004D3403">
        <w:rPr>
          <w:lang w:eastAsia="zh-CN"/>
        </w:rPr>
        <w:t>O</w:t>
      </w:r>
      <w:r w:rsidR="00A33146" w:rsidRPr="004D3403">
        <w:rPr>
          <w:lang w:eastAsia="zh-CN"/>
        </w:rPr>
        <w:t xml:space="preserve">ne possible rule is that </w:t>
      </w:r>
      <w:r w:rsidR="00781B80" w:rsidRPr="004D3403">
        <w:rPr>
          <w:lang w:eastAsia="zh-CN"/>
        </w:rPr>
        <w:t xml:space="preserve">ACK feedback has higher priority than NACK feedback. It is because that for the PSSCH the RX UE fails to receive, the TX UE will apply retransmission even when neither ACK nor </w:t>
      </w:r>
      <w:r w:rsidR="00781B80" w:rsidRPr="004D3403">
        <w:rPr>
          <w:lang w:eastAsia="zh-CN"/>
        </w:rPr>
        <w:lastRenderedPageBreak/>
        <w:t xml:space="preserve">NACK is received, i.e., the DTX happens. Thus, dropping the PSFCH of the packet received incorrectly will have less impact than that of the successfully received packet. </w:t>
      </w:r>
    </w:p>
    <w:p w14:paraId="64F494AF" w14:textId="77777777" w:rsidR="00781B80" w:rsidRPr="004D3403" w:rsidRDefault="00781B80" w:rsidP="00FD6147">
      <w:pPr>
        <w:rPr>
          <w:lang w:eastAsia="zh-CN"/>
        </w:rPr>
      </w:pPr>
      <w:r w:rsidRPr="004D3403">
        <w:rPr>
          <w:lang w:eastAsia="zh-CN"/>
        </w:rPr>
        <w:t>For the ACK feedback, which is related unicast and groupcast with HARQ feedback option 2, the PSFCH whose corresponding PSSCH with a bigger TB size can have higher priority than the PSFCH whose corresponding PSSCH with a smaller TB size. This is because that PSSCH with a bigger TB size usually occupies more resources, which can be released in time when ACK is received.</w:t>
      </w:r>
      <w:r w:rsidRPr="004D3403">
        <w:rPr>
          <w:rFonts w:hint="eastAsia"/>
          <w:lang w:eastAsia="zh-CN"/>
        </w:rPr>
        <w:t xml:space="preserve"> </w:t>
      </w:r>
    </w:p>
    <w:p w14:paraId="29DDD4AF" w14:textId="6EED95D8" w:rsidR="00A24EA8" w:rsidRPr="004D3403" w:rsidRDefault="00781B80" w:rsidP="00FD6147">
      <w:pPr>
        <w:rPr>
          <w:highlight w:val="yellow"/>
          <w:lang w:eastAsia="zh-CN"/>
        </w:rPr>
      </w:pPr>
      <w:r w:rsidRPr="004D3403">
        <w:rPr>
          <w:lang w:eastAsia="zh-CN"/>
        </w:rPr>
        <w:t>For the NACK feedback which is related to unicast, groupcast with HARQ feedback option 1&amp;2, the PSFCH corresponding to unicast and groupcast with HARQ feedback option 2 should have higher priority than the PSFCH corresponding to groupcast with HARQ feedback option 1. It is because that there may exist NACK feedbacks from the other group members in a groupcast service with multiple group members, which may facilitate the final retransmission even though the HARQ transmission from one groupcast member is dropped. For the PSFCH corresponding to unicast and groupcast with feedback option 2, higher priority can be provided for the PSFCH whose associated PSSCH has not reached the maximum retransmission times. For the packet’s last retransmission, the Tx UE will not continue the retransmission no matter whether the feedback is received or not.</w:t>
      </w:r>
    </w:p>
    <w:p w14:paraId="4F2EBE8D" w14:textId="37E08189" w:rsidR="00781B80" w:rsidRPr="004D3403" w:rsidRDefault="00A71D67" w:rsidP="006666B4">
      <w:pPr>
        <w:rPr>
          <w:i/>
          <w:lang w:eastAsia="zh-CN"/>
        </w:rPr>
      </w:pPr>
      <w:r w:rsidRPr="004D3403">
        <w:rPr>
          <w:b/>
          <w:i/>
          <w:lang w:eastAsia="zh-CN"/>
        </w:rPr>
        <w:t xml:space="preserve">Proposal </w:t>
      </w:r>
      <w:r w:rsidR="00FD6CCC" w:rsidRPr="004D3403">
        <w:rPr>
          <w:b/>
          <w:i/>
          <w:lang w:eastAsia="zh-CN"/>
        </w:rPr>
        <w:t>1</w:t>
      </w:r>
      <w:r w:rsidR="00483A48">
        <w:rPr>
          <w:b/>
          <w:i/>
          <w:lang w:eastAsia="zh-CN"/>
        </w:rPr>
        <w:t>0</w:t>
      </w:r>
      <w:r w:rsidRPr="004D3403">
        <w:rPr>
          <w:b/>
          <w:i/>
          <w:lang w:eastAsia="zh-CN"/>
        </w:rPr>
        <w:t>:</w:t>
      </w:r>
      <w:r w:rsidRPr="004D3403">
        <w:rPr>
          <w:i/>
          <w:lang w:eastAsia="zh-CN"/>
        </w:rPr>
        <w:t xml:space="preserve">  In addition to the priority indication in the associated PSCCH/PSSCH, </w:t>
      </w:r>
      <w:r w:rsidR="00781B80" w:rsidRPr="004D3403">
        <w:rPr>
          <w:i/>
          <w:lang w:eastAsia="zh-CN"/>
        </w:rPr>
        <w:t>the following priority rules should be supported</w:t>
      </w:r>
      <w:r w:rsidR="00781B80" w:rsidRPr="004D3403">
        <w:rPr>
          <w:rFonts w:hint="eastAsia"/>
          <w:i/>
          <w:lang w:eastAsia="zh-CN"/>
        </w:rPr>
        <w:t>：</w:t>
      </w:r>
    </w:p>
    <w:p w14:paraId="700D46B7" w14:textId="7E21FBE1" w:rsidR="00781B80" w:rsidRPr="004D3403" w:rsidRDefault="00781B80" w:rsidP="00863116">
      <w:pPr>
        <w:pStyle w:val="ListParagraph"/>
        <w:numPr>
          <w:ilvl w:val="0"/>
          <w:numId w:val="142"/>
        </w:numPr>
        <w:ind w:firstLineChars="0"/>
        <w:rPr>
          <w:i/>
          <w:lang w:eastAsia="zh-CN"/>
        </w:rPr>
      </w:pPr>
      <w:r w:rsidRPr="004D3403">
        <w:rPr>
          <w:rFonts w:hint="eastAsia"/>
          <w:i/>
          <w:lang w:eastAsia="zh-CN"/>
        </w:rPr>
        <w:t>A</w:t>
      </w:r>
      <w:r w:rsidRPr="004D3403">
        <w:rPr>
          <w:i/>
          <w:lang w:eastAsia="zh-CN"/>
        </w:rPr>
        <w:t>CK feedback has higher priority than NACK feedback</w:t>
      </w:r>
    </w:p>
    <w:p w14:paraId="78C8D421" w14:textId="6E067818" w:rsidR="00781B80" w:rsidRPr="004D3403" w:rsidRDefault="00781B80" w:rsidP="00863116">
      <w:pPr>
        <w:pStyle w:val="ListParagraph"/>
        <w:numPr>
          <w:ilvl w:val="1"/>
          <w:numId w:val="142"/>
        </w:numPr>
        <w:ind w:firstLineChars="0"/>
        <w:rPr>
          <w:i/>
          <w:lang w:eastAsia="zh-CN"/>
        </w:rPr>
      </w:pPr>
      <w:r w:rsidRPr="004D3403">
        <w:rPr>
          <w:i/>
          <w:lang w:eastAsia="zh-CN"/>
        </w:rPr>
        <w:t>For the ACK feedback, PSFCH whose corresponding PSSCH with a bigger TB size has higher priority</w:t>
      </w:r>
    </w:p>
    <w:p w14:paraId="763E63CB" w14:textId="716A6585" w:rsidR="00781B80" w:rsidRPr="004D3403" w:rsidRDefault="00781B80" w:rsidP="00863116">
      <w:pPr>
        <w:pStyle w:val="ListParagraph"/>
        <w:numPr>
          <w:ilvl w:val="1"/>
          <w:numId w:val="142"/>
        </w:numPr>
        <w:ind w:firstLineChars="0"/>
        <w:rPr>
          <w:i/>
          <w:lang w:eastAsia="zh-CN"/>
        </w:rPr>
      </w:pPr>
      <w:r w:rsidRPr="004D3403">
        <w:rPr>
          <w:i/>
          <w:lang w:eastAsia="zh-CN"/>
        </w:rPr>
        <w:t>For NACK feedback</w:t>
      </w:r>
    </w:p>
    <w:p w14:paraId="19C5939C" w14:textId="689AD650" w:rsidR="00781B80" w:rsidRPr="004D3403" w:rsidRDefault="00781B80" w:rsidP="00863116">
      <w:pPr>
        <w:pStyle w:val="ListParagraph"/>
        <w:numPr>
          <w:ilvl w:val="2"/>
          <w:numId w:val="142"/>
        </w:numPr>
        <w:ind w:firstLineChars="0"/>
        <w:rPr>
          <w:i/>
          <w:lang w:eastAsia="zh-CN"/>
        </w:rPr>
      </w:pPr>
      <w:r w:rsidRPr="004D3403">
        <w:rPr>
          <w:i/>
          <w:lang w:eastAsia="zh-CN"/>
        </w:rPr>
        <w:t>PSFCH corresponding to unicast and groupcast with HARQ feedback option 2 has higher priority than the PSFCH corresponding to groupcast with HARQ feedback option 1</w:t>
      </w:r>
    </w:p>
    <w:p w14:paraId="171CB054" w14:textId="4C4698A0" w:rsidR="00781B80" w:rsidRPr="004D3403" w:rsidRDefault="00781B80" w:rsidP="00863116">
      <w:pPr>
        <w:pStyle w:val="ListParagraph"/>
        <w:numPr>
          <w:ilvl w:val="2"/>
          <w:numId w:val="142"/>
        </w:numPr>
        <w:ind w:firstLineChars="0"/>
        <w:rPr>
          <w:i/>
          <w:lang w:eastAsia="zh-CN"/>
        </w:rPr>
      </w:pPr>
      <w:r w:rsidRPr="004D3403">
        <w:rPr>
          <w:i/>
          <w:lang w:eastAsia="zh-CN"/>
        </w:rPr>
        <w:t>For unicast and groupcast with HARQ feedback option 2, the PSFCH whose associated PSSCH has not reached the maximum retransmission times has higher priority</w:t>
      </w:r>
    </w:p>
    <w:p w14:paraId="1963FA69" w14:textId="77777777" w:rsidR="00F06CE8" w:rsidRPr="004D3403" w:rsidRDefault="00F06CE8" w:rsidP="00F06CE8">
      <w:pPr>
        <w:pStyle w:val="Heading2"/>
        <w:rPr>
          <w:lang w:eastAsia="ko-KR"/>
        </w:rPr>
      </w:pPr>
      <w:r w:rsidRPr="004D3403">
        <w:rPr>
          <w:lang w:eastAsia="ko-KR"/>
        </w:rPr>
        <w:t>HARQ operation for groupcast</w:t>
      </w:r>
    </w:p>
    <w:p w14:paraId="2B8A4691" w14:textId="77777777" w:rsidR="00B222B0" w:rsidRPr="004D3403" w:rsidRDefault="00B222B0" w:rsidP="00E32BD8">
      <w:pPr>
        <w:rPr>
          <w:lang w:eastAsia="ko-KR"/>
        </w:rPr>
      </w:pPr>
      <w:r w:rsidRPr="004D3403">
        <w:rPr>
          <w:lang w:eastAsia="ko-KR"/>
        </w:rPr>
        <w:t>RAN#96bis confirms the two options of HARQ operation for groupcast</w:t>
      </w:r>
      <w:r w:rsidR="00C63DA2" w:rsidRPr="004D3403">
        <w:rPr>
          <w:lang w:eastAsia="ko-KR"/>
        </w:rPr>
        <w:t xml:space="preserve"> and achieved the following agreement on feedback for groupcast</w:t>
      </w:r>
      <w:r w:rsidRPr="004D3403">
        <w:rPr>
          <w:lang w:eastAsia="ko-KR"/>
        </w:rPr>
        <w:t>:</w:t>
      </w:r>
    </w:p>
    <w:p w14:paraId="72C1F9E5" w14:textId="77777777" w:rsidR="00B222B0" w:rsidRPr="004D3403" w:rsidRDefault="00B222B0" w:rsidP="00205105">
      <w:pPr>
        <w:spacing w:after="60"/>
        <w:ind w:left="1440" w:hanging="1440"/>
        <w:rPr>
          <w:i/>
          <w:highlight w:val="green"/>
        </w:rPr>
      </w:pPr>
      <w:r w:rsidRPr="004D3403">
        <w:rPr>
          <w:i/>
          <w:highlight w:val="green"/>
        </w:rPr>
        <w:t>Agreements:</w:t>
      </w:r>
    </w:p>
    <w:p w14:paraId="169CC280" w14:textId="77777777" w:rsidR="00B222B0" w:rsidRPr="004D3403" w:rsidRDefault="00B222B0" w:rsidP="00205105">
      <w:pPr>
        <w:pStyle w:val="LGTdoc"/>
        <w:numPr>
          <w:ilvl w:val="0"/>
          <w:numId w:val="80"/>
        </w:numPr>
        <w:spacing w:afterLines="0" w:after="60" w:line="240" w:lineRule="auto"/>
        <w:rPr>
          <w:i/>
          <w:szCs w:val="22"/>
          <w:lang w:val="en-US"/>
        </w:rPr>
      </w:pPr>
      <w:r w:rsidRPr="004D3403">
        <w:rPr>
          <w:i/>
          <w:szCs w:val="22"/>
          <w:lang w:val="en-US"/>
        </w:rPr>
        <w:t>Confirm the following working assumption:</w:t>
      </w:r>
    </w:p>
    <w:p w14:paraId="16DE692A" w14:textId="77777777" w:rsidR="00B222B0" w:rsidRPr="004D3403" w:rsidRDefault="00B222B0" w:rsidP="00205105">
      <w:pPr>
        <w:pStyle w:val="LGTdoc"/>
        <w:numPr>
          <w:ilvl w:val="1"/>
          <w:numId w:val="80"/>
        </w:numPr>
        <w:spacing w:afterLines="0" w:after="60" w:line="240" w:lineRule="auto"/>
        <w:rPr>
          <w:i/>
          <w:szCs w:val="22"/>
          <w:lang w:val="en-US"/>
        </w:rPr>
      </w:pPr>
      <w:r w:rsidRPr="004D3403">
        <w:rPr>
          <w:i/>
          <w:szCs w:val="22"/>
          <w:lang w:val="en-US"/>
        </w:rPr>
        <w:t>Working assumption:</w:t>
      </w:r>
    </w:p>
    <w:p w14:paraId="6D7540BA" w14:textId="77777777" w:rsidR="00B222B0" w:rsidRPr="004D3403" w:rsidRDefault="00B222B0" w:rsidP="00205105">
      <w:pPr>
        <w:pStyle w:val="LGTdoc"/>
        <w:numPr>
          <w:ilvl w:val="2"/>
          <w:numId w:val="80"/>
        </w:numPr>
        <w:spacing w:afterLines="0" w:after="60" w:line="240" w:lineRule="auto"/>
        <w:rPr>
          <w:i/>
          <w:szCs w:val="22"/>
          <w:lang w:val="en-US"/>
        </w:rPr>
      </w:pPr>
      <w:r w:rsidRPr="004D3403">
        <w:rPr>
          <w:i/>
          <w:szCs w:val="22"/>
          <w:lang w:val="en-US"/>
        </w:rPr>
        <w:t>When HARQ feedback is enabled for groupcast, support (options as identified in RAN1#95):</w:t>
      </w:r>
    </w:p>
    <w:p w14:paraId="464122EB" w14:textId="77777777" w:rsidR="00B222B0" w:rsidRPr="004D3403" w:rsidRDefault="00B222B0" w:rsidP="00205105">
      <w:pPr>
        <w:pStyle w:val="LGTdoc"/>
        <w:numPr>
          <w:ilvl w:val="3"/>
          <w:numId w:val="80"/>
        </w:numPr>
        <w:spacing w:afterLines="0" w:after="60" w:line="240" w:lineRule="auto"/>
        <w:rPr>
          <w:i/>
          <w:szCs w:val="22"/>
          <w:lang w:val="en-US"/>
        </w:rPr>
      </w:pPr>
      <w:r w:rsidRPr="004D3403">
        <w:rPr>
          <w:i/>
          <w:szCs w:val="22"/>
          <w:lang w:val="en-US"/>
        </w:rPr>
        <w:t>Option 1: Receiver UE transmits only HARQ NACK</w:t>
      </w:r>
    </w:p>
    <w:p w14:paraId="4BE57B3F" w14:textId="77777777" w:rsidR="00B222B0" w:rsidRPr="004D3403" w:rsidRDefault="00B222B0" w:rsidP="00205105">
      <w:pPr>
        <w:pStyle w:val="LGTdoc"/>
        <w:numPr>
          <w:ilvl w:val="3"/>
          <w:numId w:val="80"/>
        </w:numPr>
        <w:spacing w:afterLines="0" w:after="60" w:line="240" w:lineRule="auto"/>
        <w:rPr>
          <w:i/>
          <w:szCs w:val="22"/>
          <w:lang w:val="en-US"/>
        </w:rPr>
      </w:pPr>
      <w:r w:rsidRPr="004D3403">
        <w:rPr>
          <w:i/>
          <w:szCs w:val="22"/>
          <w:lang w:val="en-US"/>
        </w:rPr>
        <w:t>Option 2: Receiver UE transmits HARQ ACK/NACK</w:t>
      </w:r>
    </w:p>
    <w:p w14:paraId="3DB5EC9D" w14:textId="77777777" w:rsidR="00B222B0" w:rsidRPr="004D3403" w:rsidRDefault="00B222B0" w:rsidP="00205105">
      <w:pPr>
        <w:pStyle w:val="LGTdoc"/>
        <w:numPr>
          <w:ilvl w:val="0"/>
          <w:numId w:val="80"/>
        </w:numPr>
        <w:spacing w:afterLines="0" w:after="60" w:line="240" w:lineRule="auto"/>
        <w:rPr>
          <w:i/>
          <w:lang w:val="en-US"/>
        </w:rPr>
      </w:pPr>
      <w:r w:rsidRPr="004D3403">
        <w:rPr>
          <w:i/>
          <w:szCs w:val="22"/>
          <w:lang w:val="en-US"/>
        </w:rPr>
        <w:t>Note: RAN1 has not concluded the respective applicability of option 1 vs. option 2 yet</w:t>
      </w:r>
      <w:r w:rsidR="00C3700E" w:rsidRPr="004D3403">
        <w:rPr>
          <w:i/>
          <w:szCs w:val="22"/>
          <w:lang w:val="en-US"/>
        </w:rPr>
        <w:t>.</w:t>
      </w:r>
    </w:p>
    <w:p w14:paraId="07431CE1" w14:textId="77777777" w:rsidR="00FC5659" w:rsidRPr="004D3403" w:rsidRDefault="00FC5659" w:rsidP="00694E54">
      <w:pPr>
        <w:rPr>
          <w:lang w:eastAsia="ko-KR"/>
        </w:rPr>
      </w:pPr>
      <w:r w:rsidRPr="004D3403">
        <w:rPr>
          <w:lang w:eastAsia="ko-KR"/>
        </w:rPr>
        <w:t>This section will address the remaining issues</w:t>
      </w:r>
      <w:r w:rsidR="00094DE0" w:rsidRPr="004D3403">
        <w:rPr>
          <w:lang w:eastAsia="ko-KR"/>
        </w:rPr>
        <w:t xml:space="preserve"> and further discuss the two options of HARQ-ACK feedback</w:t>
      </w:r>
      <w:r w:rsidRPr="004D3403">
        <w:rPr>
          <w:lang w:eastAsia="ko-KR"/>
        </w:rPr>
        <w:t>.</w:t>
      </w:r>
    </w:p>
    <w:p w14:paraId="34B78F0C" w14:textId="77777777" w:rsidR="0059463F" w:rsidRPr="004D3403" w:rsidRDefault="0059463F" w:rsidP="00CE79C6">
      <w:pPr>
        <w:pStyle w:val="Heading3"/>
        <w:rPr>
          <w:lang w:eastAsia="ko-KR"/>
        </w:rPr>
      </w:pPr>
      <w:r w:rsidRPr="004D3403">
        <w:rPr>
          <w:lang w:eastAsia="ko-KR"/>
        </w:rPr>
        <w:t xml:space="preserve">NACK-only HARQ </w:t>
      </w:r>
      <w:r w:rsidR="00FB07F0" w:rsidRPr="004D3403">
        <w:rPr>
          <w:lang w:eastAsia="ko-KR"/>
        </w:rPr>
        <w:t>feedback decision making</w:t>
      </w:r>
    </w:p>
    <w:p w14:paraId="00F798C1" w14:textId="353A2931" w:rsidR="00FF21A0" w:rsidRPr="004D3403" w:rsidRDefault="001809CF" w:rsidP="00FF21A0">
      <w:pPr>
        <w:rPr>
          <w:lang w:eastAsia="ko-KR"/>
        </w:rPr>
      </w:pPr>
      <w:r w:rsidRPr="004D3403">
        <w:rPr>
          <w:lang w:eastAsia="ko-KR"/>
        </w:rPr>
        <w:t xml:space="preserve">In RAN1#98bis </w:t>
      </w:r>
      <w:r w:rsidRPr="004D3403">
        <w:rPr>
          <w:lang w:eastAsia="ko-KR"/>
        </w:rPr>
        <w:fldChar w:fldCharType="begin"/>
      </w:r>
      <w:r w:rsidRPr="004D3403">
        <w:rPr>
          <w:lang w:eastAsia="ko-KR"/>
        </w:rPr>
        <w:instrText xml:space="preserve"> REF _Ref23237207 \r \h </w:instrText>
      </w:r>
      <w:r w:rsidRPr="004D3403">
        <w:rPr>
          <w:lang w:eastAsia="ko-KR"/>
        </w:rPr>
      </w:r>
      <w:r w:rsidRPr="004D3403">
        <w:rPr>
          <w:lang w:eastAsia="ko-KR"/>
        </w:rPr>
        <w:fldChar w:fldCharType="separate"/>
      </w:r>
      <w:r w:rsidR="00BE2F87" w:rsidRPr="004D3403">
        <w:rPr>
          <w:lang w:eastAsia="ko-KR"/>
        </w:rPr>
        <w:t>[1]</w:t>
      </w:r>
      <w:r w:rsidRPr="004D3403">
        <w:rPr>
          <w:lang w:eastAsia="ko-KR"/>
        </w:rPr>
        <w:fldChar w:fldCharType="end"/>
      </w:r>
      <w:r w:rsidRPr="004D3403">
        <w:rPr>
          <w:lang w:eastAsia="ko-KR"/>
        </w:rPr>
        <w:t xml:space="preserve">, </w:t>
      </w:r>
      <w:r w:rsidR="00FF21A0" w:rsidRPr="004D3403">
        <w:rPr>
          <w:lang w:eastAsia="ko-KR"/>
        </w:rPr>
        <w:t xml:space="preserve">the following </w:t>
      </w:r>
      <w:r w:rsidRPr="004D3403">
        <w:rPr>
          <w:lang w:eastAsia="ko-KR"/>
        </w:rPr>
        <w:t xml:space="preserve">working assumption and agreement were achieved </w:t>
      </w:r>
      <w:r w:rsidR="00FF21A0" w:rsidRPr="004D3403">
        <w:rPr>
          <w:lang w:eastAsia="ko-KR"/>
        </w:rPr>
        <w:t xml:space="preserve">on groupcast HARQ </w:t>
      </w:r>
      <w:r w:rsidRPr="004D3403">
        <w:rPr>
          <w:lang w:eastAsia="ko-KR"/>
        </w:rPr>
        <w:t>option 1:</w:t>
      </w:r>
    </w:p>
    <w:p w14:paraId="1ABD0194" w14:textId="43BBB739" w:rsidR="00FF21A0" w:rsidRPr="004D3403" w:rsidRDefault="00B6142C" w:rsidP="00FF21A0">
      <w:pPr>
        <w:rPr>
          <w:i/>
          <w:lang w:eastAsia="ko-KR"/>
        </w:rPr>
      </w:pPr>
      <w:r w:rsidRPr="004D3403">
        <w:rPr>
          <w:i/>
          <w:highlight w:val="darkYellow"/>
          <w:lang w:eastAsia="ko-KR"/>
        </w:rPr>
        <w:t>Working assumption</w:t>
      </w:r>
      <w:r w:rsidR="00FF21A0" w:rsidRPr="004D3403">
        <w:rPr>
          <w:i/>
          <w:highlight w:val="darkYellow"/>
          <w:lang w:eastAsia="ko-KR"/>
        </w:rPr>
        <w:t>:</w:t>
      </w:r>
    </w:p>
    <w:p w14:paraId="5FF23BD8" w14:textId="77777777" w:rsidR="00FF21A0" w:rsidRPr="004D3403" w:rsidRDefault="00FF21A0" w:rsidP="00205105">
      <w:pPr>
        <w:numPr>
          <w:ilvl w:val="0"/>
          <w:numId w:val="95"/>
        </w:numPr>
        <w:spacing w:after="60"/>
        <w:ind w:hanging="357"/>
        <w:rPr>
          <w:i/>
          <w:lang w:eastAsia="ko-KR"/>
        </w:rPr>
      </w:pPr>
      <w:r w:rsidRPr="004D3403">
        <w:rPr>
          <w:i/>
          <w:lang w:eastAsia="ko-KR"/>
        </w:rPr>
        <w:t xml:space="preserve">For at least option 1 based TX-RX distance-based </w:t>
      </w:r>
      <w:r w:rsidRPr="004D3403">
        <w:rPr>
          <w:rFonts w:hint="eastAsia"/>
          <w:i/>
          <w:lang w:eastAsia="ko-KR"/>
        </w:rPr>
        <w:t>HARQ feedback</w:t>
      </w:r>
      <w:r w:rsidRPr="004D3403">
        <w:rPr>
          <w:i/>
          <w:lang w:eastAsia="ko-KR"/>
        </w:rPr>
        <w:t xml:space="preserve"> for groupcast,</w:t>
      </w:r>
    </w:p>
    <w:p w14:paraId="6AEEA655" w14:textId="2E1F0AF8" w:rsidR="00FF21A0" w:rsidRPr="004D3403" w:rsidRDefault="00B6142C" w:rsidP="00B6142C">
      <w:pPr>
        <w:numPr>
          <w:ilvl w:val="1"/>
          <w:numId w:val="95"/>
        </w:numPr>
        <w:spacing w:after="60"/>
        <w:rPr>
          <w:i/>
          <w:lang w:eastAsia="ko-KR"/>
        </w:rPr>
      </w:pPr>
      <w:r w:rsidRPr="004D3403">
        <w:rPr>
          <w:i/>
          <w:lang w:eastAsia="ko-KR"/>
        </w:rPr>
        <w:t>Zone is (pre-)configured with respect to geographical area, and Zone ID associated with TE UE’s location is indicated by SCI.</w:t>
      </w:r>
    </w:p>
    <w:p w14:paraId="606FF50D" w14:textId="77777777" w:rsidR="00B6142C" w:rsidRPr="004D3403" w:rsidRDefault="00B6142C" w:rsidP="00B6142C">
      <w:pPr>
        <w:numPr>
          <w:ilvl w:val="2"/>
          <w:numId w:val="95"/>
        </w:numPr>
        <w:spacing w:after="60"/>
        <w:rPr>
          <w:i/>
          <w:lang w:eastAsia="ko-KR"/>
        </w:rPr>
      </w:pPr>
      <w:r w:rsidRPr="004D3403">
        <w:rPr>
          <w:i/>
          <w:lang w:eastAsia="ko-KR"/>
        </w:rPr>
        <w:lastRenderedPageBreak/>
        <w:t>Details FFS</w:t>
      </w:r>
    </w:p>
    <w:p w14:paraId="4218DC66" w14:textId="77777777" w:rsidR="00B6142C" w:rsidRPr="004D3403" w:rsidRDefault="00B6142C" w:rsidP="00B6142C">
      <w:pPr>
        <w:numPr>
          <w:ilvl w:val="2"/>
          <w:numId w:val="95"/>
        </w:numPr>
        <w:spacing w:after="60"/>
        <w:rPr>
          <w:i/>
          <w:lang w:eastAsia="ko-KR"/>
        </w:rPr>
      </w:pPr>
      <w:r w:rsidRPr="004D3403">
        <w:rPr>
          <w:i/>
          <w:lang w:eastAsia="ko-KR"/>
        </w:rPr>
        <w:t>Note: this does not intend to impact the discussion on the zone based resource allocation.</w:t>
      </w:r>
    </w:p>
    <w:p w14:paraId="4ECC0561" w14:textId="77777777" w:rsidR="00B6142C" w:rsidRPr="004D3403" w:rsidRDefault="00B6142C" w:rsidP="00B6142C">
      <w:pPr>
        <w:rPr>
          <w:i/>
          <w:lang w:eastAsia="ko-KR"/>
        </w:rPr>
      </w:pPr>
      <w:r w:rsidRPr="004D3403">
        <w:rPr>
          <w:i/>
          <w:highlight w:val="green"/>
          <w:lang w:eastAsia="ko-KR"/>
        </w:rPr>
        <w:t>Agreement:</w:t>
      </w:r>
    </w:p>
    <w:p w14:paraId="03F7294B" w14:textId="77777777" w:rsidR="00B6142C" w:rsidRPr="004D3403" w:rsidRDefault="00B6142C" w:rsidP="00863116">
      <w:pPr>
        <w:numPr>
          <w:ilvl w:val="0"/>
          <w:numId w:val="95"/>
        </w:numPr>
        <w:spacing w:after="60"/>
        <w:rPr>
          <w:i/>
          <w:lang w:eastAsia="ko-KR"/>
        </w:rPr>
      </w:pPr>
      <w:r w:rsidRPr="004D3403">
        <w:rPr>
          <w:i/>
          <w:lang w:eastAsia="ko-KR"/>
        </w:rPr>
        <w:t>For the communication range requirement for TX-RX distance-based HARQ feedback, explicit indication in the 2nd stage SCI is used.</w:t>
      </w:r>
    </w:p>
    <w:p w14:paraId="3BF7C790" w14:textId="77777777" w:rsidR="00B6142C" w:rsidRPr="004D3403" w:rsidRDefault="00B6142C" w:rsidP="00863116">
      <w:pPr>
        <w:numPr>
          <w:ilvl w:val="1"/>
          <w:numId w:val="95"/>
        </w:numPr>
        <w:spacing w:after="60"/>
        <w:rPr>
          <w:i/>
          <w:lang w:eastAsia="ko-KR"/>
        </w:rPr>
      </w:pPr>
      <w:r w:rsidRPr="004D3403">
        <w:rPr>
          <w:i/>
          <w:lang w:eastAsia="ko-KR"/>
        </w:rPr>
        <w:t>FFS details</w:t>
      </w:r>
    </w:p>
    <w:p w14:paraId="33BDB835" w14:textId="77777777" w:rsidR="005D4FF1" w:rsidRPr="004D3403" w:rsidRDefault="005D4FF1" w:rsidP="00217218">
      <w:pPr>
        <w:rPr>
          <w:lang w:eastAsia="ko-KR"/>
        </w:rPr>
      </w:pPr>
      <w:r w:rsidRPr="004D3403">
        <w:rPr>
          <w:lang w:eastAsia="ko-KR"/>
        </w:rPr>
        <w:t xml:space="preserve">This section addresses the remaining issues on how to define location and how to </w:t>
      </w:r>
      <w:r w:rsidR="00FC45DA" w:rsidRPr="004D3403">
        <w:rPr>
          <w:lang w:eastAsia="ko-KR"/>
        </w:rPr>
        <w:t>handle the case when the location information is not available at Tx and/or Rx UE.</w:t>
      </w:r>
    </w:p>
    <w:p w14:paraId="105090D0" w14:textId="71B39D7E" w:rsidR="00B6142C" w:rsidRPr="004D3403" w:rsidRDefault="00B6142C" w:rsidP="00B6142C">
      <w:pPr>
        <w:rPr>
          <w:lang w:eastAsia="zh-CN"/>
        </w:rPr>
      </w:pPr>
      <w:r w:rsidRPr="004D3403">
        <w:rPr>
          <w:lang w:eastAsia="zh-CN"/>
        </w:rPr>
        <w:t xml:space="preserve">For the Tx-Rx distance determination, using zone and zone ID is not a good way and will cause some ambiguity or distance error.  For the receiver UE, when receiving the zone ID from the transmitter UE, </w:t>
      </w:r>
      <w:r w:rsidRPr="004D3403">
        <w:rPr>
          <w:lang w:eastAsia="ko-KR"/>
        </w:rPr>
        <w:t xml:space="preserve">it can only roughly derive the Tx-Rx distance, whose accuracy is dependent on the settings of zone length and width. When the zone length and width are set to small values, a relatively accurate Tx-Rx distance can be derived. However, to limit the size for zone ID, there can be duplicated zone IDs within an area as shown in </w:t>
      </w:r>
      <w:r w:rsidR="00BC17BE" w:rsidRPr="004D3403">
        <w:rPr>
          <w:lang w:eastAsia="ko-KR"/>
        </w:rPr>
        <w:fldChar w:fldCharType="begin"/>
      </w:r>
      <w:r w:rsidR="00BC17BE" w:rsidRPr="004D3403">
        <w:rPr>
          <w:lang w:eastAsia="ko-KR"/>
        </w:rPr>
        <w:instrText xml:space="preserve"> REF _Ref24062484 \h </w:instrText>
      </w:r>
      <w:r w:rsidR="00BC17BE" w:rsidRPr="004D3403">
        <w:rPr>
          <w:lang w:eastAsia="ko-KR"/>
        </w:rPr>
      </w:r>
      <w:r w:rsidR="00BC17BE" w:rsidRPr="004D3403">
        <w:rPr>
          <w:lang w:eastAsia="ko-KR"/>
        </w:rPr>
        <w:fldChar w:fldCharType="separate"/>
      </w:r>
      <w:r w:rsidR="00BE2F87" w:rsidRPr="004D3403">
        <w:t>Figure 4</w:t>
      </w:r>
      <w:r w:rsidR="00BC17BE" w:rsidRPr="004D3403">
        <w:rPr>
          <w:lang w:eastAsia="ko-KR"/>
        </w:rPr>
        <w:fldChar w:fldCharType="end"/>
      </w:r>
      <w:r w:rsidRPr="004D3403">
        <w:rPr>
          <w:lang w:eastAsia="ko-KR"/>
        </w:rPr>
        <w:fldChar w:fldCharType="begin"/>
      </w:r>
      <w:r w:rsidRPr="004D3403">
        <w:rPr>
          <w:lang w:eastAsia="ko-KR"/>
        </w:rPr>
        <w:instrText xml:space="preserve"> REF _Ref19602309 \h </w:instrText>
      </w:r>
      <w:r w:rsidRPr="004D3403">
        <w:rPr>
          <w:lang w:eastAsia="ko-KR"/>
        </w:rPr>
      </w:r>
      <w:r w:rsidRPr="004D3403">
        <w:rPr>
          <w:lang w:eastAsia="ko-KR"/>
        </w:rPr>
        <w:fldChar w:fldCharType="end"/>
      </w:r>
      <w:r w:rsidRPr="004D3403">
        <w:rPr>
          <w:lang w:eastAsia="ko-KR"/>
        </w:rPr>
        <w:t xml:space="preserve">, where a zone ID is generated based on the mechanism in 5.10.13.2 of </w:t>
      </w:r>
      <w:r w:rsidRPr="004D3403">
        <w:rPr>
          <w:lang w:eastAsia="ko-KR"/>
        </w:rPr>
        <w:fldChar w:fldCharType="begin"/>
      </w:r>
      <w:r w:rsidRPr="004D3403">
        <w:rPr>
          <w:lang w:eastAsia="ko-KR"/>
        </w:rPr>
        <w:instrText xml:space="preserve"> REF _Ref4665004 \n \h </w:instrText>
      </w:r>
      <w:r w:rsidRPr="004D3403">
        <w:rPr>
          <w:lang w:eastAsia="ko-KR"/>
        </w:rPr>
      </w:r>
      <w:r w:rsidRPr="004D3403">
        <w:rPr>
          <w:lang w:eastAsia="ko-KR"/>
        </w:rPr>
        <w:fldChar w:fldCharType="separate"/>
      </w:r>
      <w:r w:rsidR="00BE2F87" w:rsidRPr="004D3403">
        <w:rPr>
          <w:lang w:eastAsia="ko-KR"/>
        </w:rPr>
        <w:t>[12]</w:t>
      </w:r>
      <w:r w:rsidRPr="004D3403">
        <w:rPr>
          <w:lang w:eastAsia="ko-KR"/>
        </w:rPr>
        <w:fldChar w:fldCharType="end"/>
      </w:r>
      <w:r w:rsidRPr="004D3403">
        <w:rPr>
          <w:lang w:eastAsia="ko-KR"/>
        </w:rPr>
        <w:t xml:space="preserve"> designed for LTE V2X. In this case, zone ID carried in SCI cannot tell where the transmitter UE is located. For instance, zone ID of 0 can reflect position 0 or position 1, and the receiver UE cannot obtain the distance towards the transmitter UE based on zone ID only. A larger zone ID reuse factor may achieve an exclusive zone ID in a geographical area. However, the overhead in SCI is non-negligible. </w:t>
      </w:r>
    </w:p>
    <w:p w14:paraId="7DD040F1" w14:textId="77777777" w:rsidR="00B6142C" w:rsidRPr="004D3403" w:rsidRDefault="00B6142C" w:rsidP="00B6142C">
      <w:pPr>
        <w:keepNext/>
        <w:jc w:val="center"/>
      </w:pPr>
      <w:r w:rsidRPr="004D3403">
        <w:rPr>
          <w:noProof/>
          <w:lang w:val="en-GB" w:eastAsia="en-GB"/>
        </w:rPr>
        <w:drawing>
          <wp:inline distT="0" distB="0" distL="0" distR="0" wp14:anchorId="623B9941" wp14:editId="23733A2B">
            <wp:extent cx="4117008" cy="195221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9116" cy="1981666"/>
                    </a:xfrm>
                    <a:prstGeom prst="rect">
                      <a:avLst/>
                    </a:prstGeom>
                    <a:noFill/>
                    <a:ln>
                      <a:noFill/>
                    </a:ln>
                  </pic:spPr>
                </pic:pic>
              </a:graphicData>
            </a:graphic>
          </wp:inline>
        </w:drawing>
      </w:r>
    </w:p>
    <w:p w14:paraId="39586566" w14:textId="310319D9" w:rsidR="00B6142C" w:rsidRPr="004D3403" w:rsidRDefault="00B6142C" w:rsidP="00B6142C">
      <w:pPr>
        <w:pStyle w:val="Caption"/>
      </w:pPr>
      <w:bookmarkStart w:id="6" w:name="_Ref24062484"/>
      <w:r w:rsidRPr="004D3403">
        <w:t xml:space="preserve">Figure </w:t>
      </w:r>
      <w:r w:rsidR="00DA6E0B">
        <w:fldChar w:fldCharType="begin"/>
      </w:r>
      <w:r w:rsidR="00DA6E0B">
        <w:instrText xml:space="preserve"> SEQ Figure \* ARABIC </w:instrText>
      </w:r>
      <w:r w:rsidR="00DA6E0B">
        <w:fldChar w:fldCharType="separate"/>
      </w:r>
      <w:r w:rsidR="00BE2F87" w:rsidRPr="004D3403">
        <w:t>4</w:t>
      </w:r>
      <w:r w:rsidR="00DA6E0B">
        <w:fldChar w:fldCharType="end"/>
      </w:r>
      <w:bookmarkEnd w:id="6"/>
      <w:r w:rsidRPr="004D3403">
        <w:t xml:space="preserve"> Zone ID configuration</w:t>
      </w:r>
    </w:p>
    <w:p w14:paraId="0F36B9AC" w14:textId="5F0362D0" w:rsidR="00B6142C" w:rsidRPr="004D3403" w:rsidRDefault="00B6142C" w:rsidP="00B6142C">
      <w:pPr>
        <w:rPr>
          <w:i/>
          <w:lang w:eastAsia="en-GB"/>
        </w:rPr>
      </w:pPr>
      <w:r w:rsidRPr="004D3403">
        <w:rPr>
          <w:b/>
          <w:i/>
          <w:lang w:eastAsia="en-GB"/>
        </w:rPr>
        <w:t xml:space="preserve">Observation </w:t>
      </w:r>
      <w:r w:rsidR="002D2C5B" w:rsidRPr="004D3403">
        <w:rPr>
          <w:b/>
          <w:i/>
          <w:lang w:eastAsia="en-GB"/>
        </w:rPr>
        <w:t>1</w:t>
      </w:r>
      <w:r w:rsidRPr="004D3403">
        <w:rPr>
          <w:b/>
          <w:i/>
          <w:lang w:eastAsia="en-GB"/>
        </w:rPr>
        <w:t xml:space="preserve">: </w:t>
      </w:r>
      <w:r w:rsidRPr="004D3403">
        <w:rPr>
          <w:i/>
          <w:lang w:eastAsia="en-GB"/>
        </w:rPr>
        <w:t xml:space="preserve">Zone and zone ID was designed in resource pool for resource reuse in LTE V2X, and is not suitable to be used to determine range between Tx UE and receiver UE(s). </w:t>
      </w:r>
    </w:p>
    <w:p w14:paraId="5733A01A" w14:textId="2BB7CF46" w:rsidR="005119A7" w:rsidRPr="004D3403" w:rsidRDefault="00B6142C" w:rsidP="00D50621">
      <w:pPr>
        <w:rPr>
          <w:lang w:eastAsia="zh-CN"/>
        </w:rPr>
      </w:pPr>
      <w:r w:rsidRPr="004D3403">
        <w:rPr>
          <w:lang w:eastAsia="ko-KR"/>
        </w:rPr>
        <w:t>Another related issue is zone based resource allocation, which was considered</w:t>
      </w:r>
      <w:r w:rsidR="00BC6713" w:rsidRPr="004D3403">
        <w:rPr>
          <w:lang w:eastAsia="ko-KR"/>
        </w:rPr>
        <w:t xml:space="preserve"> </w:t>
      </w:r>
      <w:r w:rsidR="00694E54" w:rsidRPr="004D3403">
        <w:rPr>
          <w:lang w:eastAsia="ko-KR"/>
        </w:rPr>
        <w:t>in LTE-V2X</w:t>
      </w:r>
      <w:r w:rsidR="009E267A" w:rsidRPr="004D3403">
        <w:rPr>
          <w:lang w:eastAsia="ko-KR"/>
        </w:rPr>
        <w:t>.</w:t>
      </w:r>
      <w:r w:rsidRPr="004D3403">
        <w:rPr>
          <w:lang w:eastAsia="ko-KR"/>
        </w:rPr>
        <w:t xml:space="preserve"> However, t</w:t>
      </w:r>
      <w:r w:rsidR="00331F67" w:rsidRPr="004D3403">
        <w:rPr>
          <w:lang w:eastAsia="ko-KR"/>
        </w:rPr>
        <w:t xml:space="preserve">his </w:t>
      </w:r>
      <w:r w:rsidR="00CC6B6D" w:rsidRPr="004D3403">
        <w:rPr>
          <w:lang w:eastAsia="zh-CN"/>
        </w:rPr>
        <w:t>may not be always beneficial in NR V2X. First of all, to support ultra-low latency service</w:t>
      </w:r>
      <w:r w:rsidR="00115221" w:rsidRPr="004D3403">
        <w:rPr>
          <w:lang w:eastAsia="zh-CN"/>
        </w:rPr>
        <w:t>s</w:t>
      </w:r>
      <w:r w:rsidR="00CC6B6D" w:rsidRPr="004D3403">
        <w:rPr>
          <w:lang w:eastAsia="zh-CN"/>
        </w:rPr>
        <w:t>, NR V2X supports 60</w:t>
      </w:r>
      <w:r w:rsidR="006022D5" w:rsidRPr="004D3403">
        <w:rPr>
          <w:lang w:eastAsia="zh-CN"/>
        </w:rPr>
        <w:t xml:space="preserve"> k</w:t>
      </w:r>
      <w:r w:rsidR="00CC6B6D" w:rsidRPr="004D3403">
        <w:rPr>
          <w:lang w:eastAsia="zh-CN"/>
        </w:rPr>
        <w:t>Hz and 120</w:t>
      </w:r>
      <w:r w:rsidR="006022D5" w:rsidRPr="004D3403">
        <w:rPr>
          <w:lang w:eastAsia="zh-CN"/>
        </w:rPr>
        <w:t xml:space="preserve"> k</w:t>
      </w:r>
      <w:r w:rsidR="0093414F" w:rsidRPr="004D3403">
        <w:rPr>
          <w:lang w:eastAsia="zh-CN"/>
        </w:rPr>
        <w:t>H</w:t>
      </w:r>
      <w:r w:rsidR="00CC6B6D" w:rsidRPr="004D3403">
        <w:rPr>
          <w:lang w:eastAsia="zh-CN"/>
        </w:rPr>
        <w:t>z SCS which results in a small amount of resource blocks for transmission in a slot</w:t>
      </w:r>
      <w:r w:rsidR="00D50621" w:rsidRPr="004D3403">
        <w:rPr>
          <w:lang w:eastAsia="zh-CN"/>
        </w:rPr>
        <w:t xml:space="preserve">. When the limited frequency resource is further divided for resource pools among zones, </w:t>
      </w:r>
      <w:r w:rsidR="00CC6B6D" w:rsidRPr="004D3403">
        <w:rPr>
          <w:lang w:eastAsia="zh-CN"/>
        </w:rPr>
        <w:t xml:space="preserve">the </w:t>
      </w:r>
      <w:r w:rsidR="00D50621" w:rsidRPr="004D3403">
        <w:rPr>
          <w:lang w:eastAsia="zh-CN"/>
        </w:rPr>
        <w:t>transmission collision is more likely to happen for mode 2 while scheduling latency is getting larger for mode 1 which finally will worsen the PRR performance. Some simulations comparing the PRR with and without zone are conducted and the results are shown in</w:t>
      </w:r>
      <w:r w:rsidR="00C4493B" w:rsidRPr="004D3403">
        <w:rPr>
          <w:lang w:eastAsia="zh-CN"/>
        </w:rPr>
        <w:t xml:space="preserve"> </w:t>
      </w:r>
      <w:r w:rsidR="00DD630B" w:rsidRPr="004D3403">
        <w:rPr>
          <w:lang w:eastAsia="zh-CN"/>
        </w:rPr>
        <w:fldChar w:fldCharType="begin"/>
      </w:r>
      <w:r w:rsidR="00DD630B" w:rsidRPr="004D3403">
        <w:rPr>
          <w:lang w:eastAsia="zh-CN"/>
        </w:rPr>
        <w:instrText xml:space="preserve"> REF _Ref19602185 \h </w:instrText>
      </w:r>
      <w:r w:rsidR="00DD630B" w:rsidRPr="004D3403">
        <w:rPr>
          <w:lang w:eastAsia="zh-CN"/>
        </w:rPr>
      </w:r>
      <w:r w:rsidR="00DD630B" w:rsidRPr="004D3403">
        <w:rPr>
          <w:lang w:eastAsia="zh-CN"/>
        </w:rPr>
        <w:fldChar w:fldCharType="separate"/>
      </w:r>
      <w:r w:rsidR="00BE2F87" w:rsidRPr="004D3403">
        <w:t>Figure 5</w:t>
      </w:r>
      <w:r w:rsidR="00DD630B" w:rsidRPr="004D3403">
        <w:rPr>
          <w:lang w:eastAsia="zh-CN"/>
        </w:rPr>
        <w:fldChar w:fldCharType="end"/>
      </w:r>
      <w:r w:rsidR="00E64F1F" w:rsidRPr="004D3403">
        <w:rPr>
          <w:lang w:eastAsia="zh-CN"/>
        </w:rPr>
        <w:t xml:space="preserve">. Detailed simulation setting is given in Appendix </w:t>
      </w:r>
      <w:r w:rsidR="009E0C22" w:rsidRPr="004D3403">
        <w:rPr>
          <w:lang w:eastAsia="zh-CN"/>
        </w:rPr>
        <w:t>A</w:t>
      </w:r>
      <w:r w:rsidR="00E64F1F" w:rsidRPr="004D3403">
        <w:rPr>
          <w:lang w:eastAsia="zh-CN"/>
        </w:rPr>
        <w:t>.</w:t>
      </w:r>
      <w:r w:rsidR="00D50621" w:rsidRPr="004D3403">
        <w:rPr>
          <w:lang w:eastAsia="zh-CN"/>
        </w:rPr>
        <w:t xml:space="preserve"> </w:t>
      </w:r>
      <w:r w:rsidR="005053A2" w:rsidRPr="004D3403">
        <w:rPr>
          <w:lang w:eastAsia="zh-CN"/>
        </w:rPr>
        <w:t>It is seen that with</w:t>
      </w:r>
      <w:r w:rsidR="00D50621" w:rsidRPr="004D3403">
        <w:rPr>
          <w:lang w:eastAsia="zh-CN"/>
        </w:rPr>
        <w:t xml:space="preserve"> </w:t>
      </w:r>
      <w:r w:rsidR="005053A2" w:rsidRPr="004D3403">
        <w:rPr>
          <w:lang w:eastAsia="zh-CN"/>
        </w:rPr>
        <w:t>zone</w:t>
      </w:r>
      <w:r w:rsidR="00CC790F" w:rsidRPr="004D3403">
        <w:rPr>
          <w:lang w:eastAsia="zh-CN"/>
        </w:rPr>
        <w:t>s</w:t>
      </w:r>
      <w:r w:rsidR="005053A2" w:rsidRPr="004D3403">
        <w:rPr>
          <w:lang w:eastAsia="zh-CN"/>
        </w:rPr>
        <w:t xml:space="preserve">, the PRR performance is degraded for about 5~10%. </w:t>
      </w:r>
    </w:p>
    <w:tbl>
      <w:tblPr>
        <w:tblStyle w:val="TableGrid"/>
        <w:tblW w:w="0" w:type="auto"/>
        <w:tblLook w:val="04A0" w:firstRow="1" w:lastRow="0" w:firstColumn="1" w:lastColumn="0" w:noHBand="0" w:noVBand="1"/>
      </w:tblPr>
      <w:tblGrid>
        <w:gridCol w:w="4653"/>
        <w:gridCol w:w="4654"/>
      </w:tblGrid>
      <w:tr w:rsidR="005119A7" w:rsidRPr="004D3403" w14:paraId="7FF2138C" w14:textId="77777777" w:rsidTr="00D67573">
        <w:trPr>
          <w:trHeight w:val="3917"/>
        </w:trPr>
        <w:tc>
          <w:tcPr>
            <w:tcW w:w="4653" w:type="dxa"/>
            <w:tcBorders>
              <w:top w:val="nil"/>
              <w:left w:val="nil"/>
              <w:bottom w:val="nil"/>
              <w:right w:val="nil"/>
            </w:tcBorders>
          </w:tcPr>
          <w:p w14:paraId="7291FC81" w14:textId="77777777" w:rsidR="005119A7" w:rsidRPr="004D3403" w:rsidRDefault="005119A7" w:rsidP="00D50621">
            <w:pPr>
              <w:rPr>
                <w:lang w:eastAsia="zh-CN"/>
              </w:rPr>
            </w:pPr>
            <w:r w:rsidRPr="004D3403">
              <w:rPr>
                <w:noProof/>
                <w:lang w:val="en-GB" w:eastAsia="en-GB"/>
              </w:rPr>
              <w:lastRenderedPageBreak/>
              <w:drawing>
                <wp:inline distT="0" distB="0" distL="0" distR="0" wp14:anchorId="71ED6B88" wp14:editId="3C4344BB">
                  <wp:extent cx="2787650" cy="2324100"/>
                  <wp:effectExtent l="0" t="0" r="0" b="0"/>
                  <wp:docPr id="13" name="图片 7" descr="C:\Users\d00373424\AppData\Roaming\eSpace_Desktop\UserData\d00373424\imagefiles\DF59EAFF-EA0E-41D7-9F3D-F8B2298041B2.png"/>
                  <wp:cNvGraphicFramePr/>
                  <a:graphic xmlns:a="http://schemas.openxmlformats.org/drawingml/2006/main">
                    <a:graphicData uri="http://schemas.openxmlformats.org/drawingml/2006/picture">
                      <pic:pic xmlns:pic="http://schemas.openxmlformats.org/drawingml/2006/picture">
                        <pic:nvPicPr>
                          <pic:cNvPr id="8" name="图片 7" descr="C:\Users\d00373424\AppData\Roaming\eSpace_Desktop\UserData\d00373424\imagefiles\DF59EAFF-EA0E-41D7-9F3D-F8B2298041B2.png"/>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8222" cy="2324577"/>
                          </a:xfrm>
                          <a:prstGeom prst="rect">
                            <a:avLst/>
                          </a:prstGeom>
                          <a:noFill/>
                          <a:ln>
                            <a:noFill/>
                          </a:ln>
                        </pic:spPr>
                      </pic:pic>
                    </a:graphicData>
                  </a:graphic>
                </wp:inline>
              </w:drawing>
            </w:r>
          </w:p>
        </w:tc>
        <w:tc>
          <w:tcPr>
            <w:tcW w:w="4654" w:type="dxa"/>
            <w:tcBorders>
              <w:top w:val="nil"/>
              <w:left w:val="nil"/>
              <w:bottom w:val="nil"/>
              <w:right w:val="nil"/>
            </w:tcBorders>
          </w:tcPr>
          <w:p w14:paraId="6590D2C1" w14:textId="77777777" w:rsidR="005119A7" w:rsidRPr="004D3403" w:rsidRDefault="005119A7" w:rsidP="00D67573">
            <w:pPr>
              <w:keepNext/>
              <w:rPr>
                <w:lang w:eastAsia="zh-CN"/>
              </w:rPr>
            </w:pPr>
            <w:r w:rsidRPr="004D3403">
              <w:rPr>
                <w:noProof/>
                <w:lang w:val="en-GB" w:eastAsia="en-GB"/>
              </w:rPr>
              <w:drawing>
                <wp:inline distT="0" distB="0" distL="0" distR="0" wp14:anchorId="4FF74513" wp14:editId="5C21BB0C">
                  <wp:extent cx="2546350" cy="2305050"/>
                  <wp:effectExtent l="0" t="0" r="6350" b="0"/>
                  <wp:docPr id="24" name="图片 9" descr="C:\Users\d00373424\AppData\Roaming\eSpace_Desktop\UserData\d00373424\imagefiles\B1CB596E-1419-4FB6-AEDF-8E931B02D846.png"/>
                  <wp:cNvGraphicFramePr/>
                  <a:graphic xmlns:a="http://schemas.openxmlformats.org/drawingml/2006/main">
                    <a:graphicData uri="http://schemas.openxmlformats.org/drawingml/2006/picture">
                      <pic:pic xmlns:pic="http://schemas.openxmlformats.org/drawingml/2006/picture">
                        <pic:nvPicPr>
                          <pic:cNvPr id="10" name="图片 9" descr="C:\Users\d00373424\AppData\Roaming\eSpace_Desktop\UserData\d00373424\imagefiles\B1CB596E-1419-4FB6-AEDF-8E931B02D846.png"/>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46736" cy="2305399"/>
                          </a:xfrm>
                          <a:prstGeom prst="rect">
                            <a:avLst/>
                          </a:prstGeom>
                          <a:noFill/>
                          <a:ln>
                            <a:noFill/>
                          </a:ln>
                        </pic:spPr>
                      </pic:pic>
                    </a:graphicData>
                  </a:graphic>
                </wp:inline>
              </w:drawing>
            </w:r>
          </w:p>
        </w:tc>
      </w:tr>
    </w:tbl>
    <w:p w14:paraId="04E4CF1C" w14:textId="5F16A7F7" w:rsidR="005119A7" w:rsidRPr="004D3403" w:rsidRDefault="00DD630B" w:rsidP="00D67573">
      <w:pPr>
        <w:pStyle w:val="Caption"/>
        <w:rPr>
          <w:lang w:eastAsia="zh-CN"/>
        </w:rPr>
      </w:pPr>
      <w:bookmarkStart w:id="7" w:name="_Ref19602185"/>
      <w:r w:rsidRPr="004D3403">
        <w:t xml:space="preserve">Figure </w:t>
      </w:r>
      <w:r w:rsidR="00DA6E0B">
        <w:fldChar w:fldCharType="begin"/>
      </w:r>
      <w:r w:rsidR="00DA6E0B">
        <w:instrText xml:space="preserve"> SEQ Figure \* ARABIC </w:instrText>
      </w:r>
      <w:r w:rsidR="00DA6E0B">
        <w:fldChar w:fldCharType="separate"/>
      </w:r>
      <w:r w:rsidR="00BE2F87" w:rsidRPr="004D3403">
        <w:t>5</w:t>
      </w:r>
      <w:r w:rsidR="00DA6E0B">
        <w:fldChar w:fldCharType="end"/>
      </w:r>
      <w:bookmarkEnd w:id="7"/>
      <w:r w:rsidRPr="004D3403">
        <w:t xml:space="preserve"> Average PRR comparison w and w/o zone in TFRP-based mode 2</w:t>
      </w:r>
    </w:p>
    <w:p w14:paraId="58EA125A" w14:textId="77777777" w:rsidR="00FF21A0" w:rsidRPr="004D3403" w:rsidRDefault="00E64F1F">
      <w:pPr>
        <w:rPr>
          <w:lang w:eastAsia="ko-KR"/>
        </w:rPr>
      </w:pPr>
      <w:r w:rsidRPr="004D3403">
        <w:rPr>
          <w:lang w:eastAsia="ko-KR"/>
        </w:rPr>
        <w:t xml:space="preserve">The PRR performance will </w:t>
      </w:r>
      <w:r w:rsidR="004B14A0" w:rsidRPr="004D3403">
        <w:rPr>
          <w:lang w:eastAsia="ko-KR"/>
        </w:rPr>
        <w:t>get</w:t>
      </w:r>
      <w:r w:rsidRPr="004D3403">
        <w:rPr>
          <w:lang w:eastAsia="ko-KR"/>
        </w:rPr>
        <w:t xml:space="preserve"> worse </w:t>
      </w:r>
      <w:r w:rsidR="008351C3" w:rsidRPr="004D3403">
        <w:rPr>
          <w:lang w:eastAsia="ko-KR"/>
        </w:rPr>
        <w:t>in unbalance</w:t>
      </w:r>
      <w:r w:rsidR="00CC790F" w:rsidRPr="004D3403">
        <w:rPr>
          <w:lang w:eastAsia="ko-KR"/>
        </w:rPr>
        <w:t>d</w:t>
      </w:r>
      <w:r w:rsidR="008351C3" w:rsidRPr="004D3403">
        <w:rPr>
          <w:lang w:eastAsia="ko-KR"/>
        </w:rPr>
        <w:t xml:space="preserve"> traffic situation </w:t>
      </w:r>
      <w:r w:rsidR="004B14A0" w:rsidRPr="004D3403">
        <w:rPr>
          <w:lang w:eastAsia="ko-KR"/>
        </w:rPr>
        <w:t>as excessive division of resources among zones make</w:t>
      </w:r>
      <w:r w:rsidR="00331F67" w:rsidRPr="004D3403">
        <w:rPr>
          <w:lang w:eastAsia="ko-KR"/>
        </w:rPr>
        <w:t xml:space="preserve"> the system fragile to traffic variations </w:t>
      </w:r>
      <w:r w:rsidR="00CC790F" w:rsidRPr="004D3403">
        <w:rPr>
          <w:lang w:eastAsia="ko-KR"/>
        </w:rPr>
        <w:t>since</w:t>
      </w:r>
      <w:r w:rsidR="00331F67" w:rsidRPr="004D3403">
        <w:rPr>
          <w:lang w:eastAsia="ko-KR"/>
        </w:rPr>
        <w:t xml:space="preserve"> some </w:t>
      </w:r>
      <w:r w:rsidR="009E267A" w:rsidRPr="004D3403">
        <w:rPr>
          <w:lang w:eastAsia="ko-KR"/>
        </w:rPr>
        <w:t>zones</w:t>
      </w:r>
      <w:r w:rsidR="00331F67" w:rsidRPr="004D3403">
        <w:rPr>
          <w:lang w:eastAsia="ko-KR"/>
        </w:rPr>
        <w:t xml:space="preserve"> are congest</w:t>
      </w:r>
      <w:r w:rsidR="00CC790F" w:rsidRPr="004D3403">
        <w:rPr>
          <w:lang w:eastAsia="ko-KR"/>
        </w:rPr>
        <w:t>ed,</w:t>
      </w:r>
      <w:r w:rsidR="00331F67" w:rsidRPr="004D3403">
        <w:rPr>
          <w:lang w:eastAsia="ko-KR"/>
        </w:rPr>
        <w:t xml:space="preserve"> while others are lightly loaded. </w:t>
      </w:r>
    </w:p>
    <w:p w14:paraId="26CEF4D7" w14:textId="033692C4" w:rsidR="005053A2" w:rsidRPr="004D3403" w:rsidRDefault="005053A2" w:rsidP="005053A2">
      <w:pPr>
        <w:rPr>
          <w:i/>
          <w:lang w:eastAsia="ko-KR"/>
        </w:rPr>
      </w:pPr>
      <w:r w:rsidRPr="004D3403">
        <w:rPr>
          <w:b/>
          <w:i/>
          <w:lang w:eastAsia="ko-KR"/>
        </w:rPr>
        <w:t xml:space="preserve">Observation </w:t>
      </w:r>
      <w:r w:rsidR="002D2C5B" w:rsidRPr="004D3403">
        <w:rPr>
          <w:b/>
          <w:i/>
          <w:lang w:eastAsia="ko-KR"/>
        </w:rPr>
        <w:t>2</w:t>
      </w:r>
      <w:r w:rsidRPr="004D3403">
        <w:rPr>
          <w:b/>
          <w:i/>
          <w:lang w:eastAsia="ko-KR"/>
        </w:rPr>
        <w:t xml:space="preserve">: </w:t>
      </w:r>
      <w:r w:rsidRPr="004D3403">
        <w:rPr>
          <w:i/>
          <w:lang w:eastAsia="ko-KR"/>
        </w:rPr>
        <w:t>Performance gain</w:t>
      </w:r>
      <w:r w:rsidR="00AA353F" w:rsidRPr="004D3403">
        <w:rPr>
          <w:i/>
          <w:lang w:eastAsia="ko-KR"/>
        </w:rPr>
        <w:t>s</w:t>
      </w:r>
      <w:r w:rsidRPr="004D3403">
        <w:rPr>
          <w:i/>
          <w:lang w:eastAsia="ko-KR"/>
        </w:rPr>
        <w:t xml:space="preserve"> </w:t>
      </w:r>
      <w:r w:rsidR="00AA353F" w:rsidRPr="004D3403">
        <w:rPr>
          <w:i/>
          <w:lang w:eastAsia="ko-KR"/>
        </w:rPr>
        <w:t>are</w:t>
      </w:r>
      <w:r w:rsidRPr="004D3403">
        <w:rPr>
          <w:i/>
          <w:lang w:eastAsia="ko-KR"/>
        </w:rPr>
        <w:t xml:space="preserve"> observed for resource allocation without </w:t>
      </w:r>
      <w:r w:rsidR="00CC790F" w:rsidRPr="004D3403">
        <w:rPr>
          <w:i/>
          <w:lang w:eastAsia="ko-KR"/>
        </w:rPr>
        <w:t xml:space="preserve">use of </w:t>
      </w:r>
      <w:r w:rsidRPr="004D3403">
        <w:rPr>
          <w:i/>
          <w:lang w:eastAsia="ko-KR"/>
        </w:rPr>
        <w:t>zone</w:t>
      </w:r>
      <w:r w:rsidR="00CC790F" w:rsidRPr="004D3403">
        <w:rPr>
          <w:i/>
          <w:lang w:eastAsia="ko-KR"/>
        </w:rPr>
        <w:t>s</w:t>
      </w:r>
      <w:r w:rsidRPr="004D3403">
        <w:rPr>
          <w:i/>
          <w:lang w:eastAsia="ko-KR"/>
        </w:rPr>
        <w:t xml:space="preserve"> compared to with zone</w:t>
      </w:r>
      <w:r w:rsidR="00CC790F" w:rsidRPr="004D3403">
        <w:rPr>
          <w:i/>
          <w:lang w:eastAsia="ko-KR"/>
        </w:rPr>
        <w:t>s</w:t>
      </w:r>
      <w:r w:rsidRPr="004D3403">
        <w:rPr>
          <w:i/>
          <w:lang w:eastAsia="ko-KR"/>
        </w:rPr>
        <w:t>.</w:t>
      </w:r>
    </w:p>
    <w:p w14:paraId="5F4B87C2" w14:textId="44726348" w:rsidR="00B13DD5" w:rsidRPr="004D3403" w:rsidRDefault="00B13DD5" w:rsidP="00B13DD5">
      <w:pPr>
        <w:rPr>
          <w:rFonts w:eastAsia="Malgun Gothic"/>
          <w:lang w:eastAsia="ko-KR"/>
        </w:rPr>
      </w:pPr>
      <w:r w:rsidRPr="004D3403">
        <w:rPr>
          <w:b/>
          <w:i/>
          <w:lang w:eastAsia="ko-KR"/>
        </w:rPr>
        <w:t>Proposal 1</w:t>
      </w:r>
      <w:r w:rsidR="00483A48">
        <w:rPr>
          <w:b/>
          <w:i/>
          <w:lang w:eastAsia="ko-KR"/>
        </w:rPr>
        <w:t>1</w:t>
      </w:r>
      <w:r w:rsidRPr="004D3403">
        <w:rPr>
          <w:i/>
          <w:lang w:eastAsia="ko-KR"/>
        </w:rPr>
        <w:t>: Zone and zone ID are not supported for NR-V2X.</w:t>
      </w:r>
    </w:p>
    <w:p w14:paraId="18E11960" w14:textId="7310E37B" w:rsidR="005C1AFB" w:rsidRPr="004D3403" w:rsidRDefault="00AE10E6" w:rsidP="005C1AFB">
      <w:pPr>
        <w:rPr>
          <w:lang w:eastAsia="ko-KR"/>
        </w:rPr>
      </w:pPr>
      <w:r w:rsidRPr="004D3403">
        <w:rPr>
          <w:lang w:eastAsia="ko-KR"/>
        </w:rPr>
        <w:t>A more reasonable solution</w:t>
      </w:r>
      <w:r w:rsidR="0065424E" w:rsidRPr="004D3403">
        <w:rPr>
          <w:lang w:eastAsia="ko-KR"/>
        </w:rPr>
        <w:t xml:space="preserve"> is to directly use geographical coordinat</w:t>
      </w:r>
      <w:r w:rsidR="003B420F" w:rsidRPr="004D3403">
        <w:rPr>
          <w:lang w:eastAsia="ko-KR"/>
        </w:rPr>
        <w:t>es</w:t>
      </w:r>
      <w:r w:rsidR="0065424E" w:rsidRPr="004D3403">
        <w:rPr>
          <w:lang w:eastAsia="ko-KR"/>
        </w:rPr>
        <w:t xml:space="preserve"> for Tx-Rx distance derivation</w:t>
      </w:r>
      <w:r w:rsidR="00754ABE" w:rsidRPr="004D3403">
        <w:rPr>
          <w:lang w:eastAsia="ko-KR"/>
        </w:rPr>
        <w:t xml:space="preserve"> and the geographical coordinates of the UE can be obtained based on GNSS. Then, </w:t>
      </w:r>
      <w:r w:rsidR="00FD6BC4" w:rsidRPr="004D3403">
        <w:rPr>
          <w:lang w:eastAsia="ko-KR"/>
        </w:rPr>
        <w:t>in order to</w:t>
      </w:r>
      <w:r w:rsidR="005C1AFB" w:rsidRPr="004D3403">
        <w:rPr>
          <w:lang w:eastAsia="ko-KR"/>
        </w:rPr>
        <w:t xml:space="preserve"> indicate the Tx UE’s GNSS location information, both latitude and longitude direction </w:t>
      </w:r>
      <w:r w:rsidRPr="004D3403">
        <w:rPr>
          <w:lang w:eastAsia="ko-KR"/>
        </w:rPr>
        <w:t xml:space="preserve">need to </w:t>
      </w:r>
      <w:r w:rsidR="005C1AFB" w:rsidRPr="004D3403">
        <w:rPr>
          <w:lang w:eastAsia="ko-KR"/>
        </w:rPr>
        <w:t>be indicated.</w:t>
      </w:r>
      <w:r w:rsidR="009311BF" w:rsidRPr="004D3403">
        <w:rPr>
          <w:lang w:eastAsia="ko-KR"/>
        </w:rPr>
        <w:t xml:space="preserve"> </w:t>
      </w:r>
      <w:r w:rsidR="009311BF" w:rsidRPr="004D3403">
        <w:rPr>
          <w:rFonts w:eastAsia="Malgun Gothic"/>
          <w:lang w:eastAsia="ko-KR"/>
        </w:rPr>
        <w:t>Considering</w:t>
      </w:r>
      <w:r w:rsidR="005C1AFB" w:rsidRPr="004D3403">
        <w:rPr>
          <w:lang w:eastAsia="ko-KR"/>
        </w:rPr>
        <w:t xml:space="preserve"> the large size of raw data of location information, </w:t>
      </w:r>
      <w:r w:rsidR="009311BF" w:rsidRPr="004D3403">
        <w:rPr>
          <w:lang w:eastAsia="ko-KR"/>
        </w:rPr>
        <w:t>the quantization is needed to save the signaling overhead and tradeoff between the quantization accuracy and the signaling cost should be carefully considered.</w:t>
      </w:r>
    </w:p>
    <w:p w14:paraId="393F4861" w14:textId="00E25155" w:rsidR="00B65EC2" w:rsidRPr="004D3403" w:rsidRDefault="00B65EC2" w:rsidP="003144BF">
      <w:pPr>
        <w:rPr>
          <w:rFonts w:eastAsiaTheme="minorEastAsia"/>
          <w:i/>
          <w:color w:val="000000" w:themeColor="text1"/>
          <w:lang w:eastAsia="zh-CN"/>
        </w:rPr>
      </w:pPr>
      <w:r w:rsidRPr="004D3403">
        <w:rPr>
          <w:rFonts w:eastAsiaTheme="minorEastAsia"/>
          <w:b/>
          <w:i/>
          <w:color w:val="000000" w:themeColor="text1"/>
          <w:lang w:eastAsia="zh-CN"/>
        </w:rPr>
        <w:t>Proposal 1</w:t>
      </w:r>
      <w:r w:rsidR="00483A48">
        <w:rPr>
          <w:rFonts w:eastAsiaTheme="minorEastAsia"/>
          <w:b/>
          <w:i/>
          <w:color w:val="000000" w:themeColor="text1"/>
          <w:lang w:eastAsia="zh-CN"/>
        </w:rPr>
        <w:t>2</w:t>
      </w:r>
      <w:r w:rsidRPr="004D3403">
        <w:rPr>
          <w:rFonts w:eastAsiaTheme="minorEastAsia"/>
          <w:b/>
          <w:i/>
          <w:color w:val="000000" w:themeColor="text1"/>
          <w:lang w:eastAsia="zh-CN"/>
        </w:rPr>
        <w:t xml:space="preserve">: </w:t>
      </w:r>
      <w:r w:rsidRPr="004D3403">
        <w:rPr>
          <w:rFonts w:eastAsiaTheme="minorEastAsia"/>
          <w:i/>
          <w:color w:val="000000" w:themeColor="text1"/>
          <w:lang w:eastAsia="zh-CN"/>
        </w:rPr>
        <w:t>To indicate the Tx UE’s location information, both the quantized latitude and longitude direction should be derived.</w:t>
      </w:r>
    </w:p>
    <w:p w14:paraId="475386BB" w14:textId="5ACDFEEA" w:rsidR="007128CC" w:rsidRPr="004D3403" w:rsidRDefault="002A58D0" w:rsidP="007128CC">
      <w:pPr>
        <w:rPr>
          <w:rFonts w:eastAsiaTheme="minorEastAsia"/>
          <w:color w:val="000000" w:themeColor="text1"/>
          <w:lang w:eastAsia="zh-CN"/>
        </w:rPr>
      </w:pPr>
      <w:r w:rsidRPr="004D3403">
        <w:rPr>
          <w:rFonts w:eastAsiaTheme="minorEastAsia"/>
          <w:color w:val="000000" w:themeColor="text1"/>
          <w:lang w:eastAsia="zh-CN"/>
        </w:rPr>
        <w:t xml:space="preserve">For the quantization of Tx UE’s latitude and longitude, the range of quantization should be first determined, which is related to the SA2 defined candidate minimum required communication distance values {50, 80, 180, 200, 350, 360, 400, 500, 700, 1000} should be considered </w:t>
      </w:r>
      <w:r w:rsidRPr="004D3403">
        <w:rPr>
          <w:rFonts w:eastAsiaTheme="minorEastAsia"/>
          <w:color w:val="000000" w:themeColor="text1"/>
          <w:lang w:eastAsia="zh-CN"/>
        </w:rPr>
        <w:fldChar w:fldCharType="begin"/>
      </w:r>
      <w:r w:rsidRPr="004D3403">
        <w:rPr>
          <w:rFonts w:eastAsiaTheme="minorEastAsia"/>
          <w:color w:val="000000" w:themeColor="text1"/>
          <w:lang w:eastAsia="zh-CN"/>
        </w:rPr>
        <w:instrText xml:space="preserve"> REF _Ref19643888 \n \h  \* MERGEFORMAT </w:instrText>
      </w:r>
      <w:r w:rsidRPr="004D3403">
        <w:rPr>
          <w:rFonts w:eastAsiaTheme="minorEastAsia"/>
          <w:color w:val="000000" w:themeColor="text1"/>
          <w:lang w:eastAsia="zh-CN"/>
        </w:rPr>
      </w:r>
      <w:r w:rsidRPr="004D3403">
        <w:rPr>
          <w:rFonts w:eastAsiaTheme="minorEastAsia"/>
          <w:color w:val="000000" w:themeColor="text1"/>
          <w:lang w:eastAsia="zh-CN"/>
        </w:rPr>
        <w:fldChar w:fldCharType="separate"/>
      </w:r>
      <w:r w:rsidR="00BE2F87" w:rsidRPr="004D3403">
        <w:rPr>
          <w:rFonts w:eastAsiaTheme="minorEastAsia"/>
          <w:color w:val="000000" w:themeColor="text1"/>
          <w:lang w:eastAsia="zh-CN"/>
        </w:rPr>
        <w:t>[1]</w:t>
      </w:r>
      <w:r w:rsidRPr="004D3403">
        <w:rPr>
          <w:rFonts w:eastAsiaTheme="minorEastAsia"/>
          <w:color w:val="000000" w:themeColor="text1"/>
          <w:lang w:eastAsia="zh-CN"/>
        </w:rPr>
        <w:fldChar w:fldCharType="end"/>
      </w:r>
      <w:r w:rsidRPr="004D3403">
        <w:rPr>
          <w:rFonts w:eastAsiaTheme="minorEastAsia"/>
          <w:color w:val="000000" w:themeColor="text1"/>
          <w:lang w:eastAsia="zh-CN"/>
        </w:rPr>
        <w:t xml:space="preserve">. </w:t>
      </w:r>
      <w:r w:rsidR="008E221C" w:rsidRPr="004D3403">
        <w:rPr>
          <w:lang w:eastAsia="zh-CN"/>
        </w:rPr>
        <w:t>The minimum required communication range for groupcast varies from 50 meters (e.g. highest degree of automation) to 1000 meters (e.g. lower degree of automation or higher degree of automation).</w:t>
      </w:r>
      <w:r w:rsidR="008E221C" w:rsidRPr="004D3403">
        <w:rPr>
          <w:rFonts w:eastAsiaTheme="minorEastAsia"/>
          <w:color w:val="000000" w:themeColor="text1"/>
          <w:lang w:eastAsia="zh-CN"/>
        </w:rPr>
        <w:t xml:space="preserve"> </w:t>
      </w:r>
      <w:r w:rsidRPr="004D3403">
        <w:rPr>
          <w:rFonts w:eastAsiaTheme="minorEastAsia"/>
          <w:color w:val="000000" w:themeColor="text1"/>
          <w:lang w:eastAsia="zh-CN"/>
        </w:rPr>
        <w:t xml:space="preserve">Since the indication of UE’s coordinates is mainly for the RX UE to determine that whether the distance from itself to the TX UE exceeds the minimum required communication distance or not, TX UE’s latitude or longitude does not need to be fully quantized. Instead, only part of them needs to be quantized. More specifically, the quantization range can be </w:t>
      </w:r>
      <w:r w:rsidR="007128CC" w:rsidRPr="004D3403">
        <w:rPr>
          <w:rFonts w:eastAsiaTheme="minorEastAsia"/>
          <w:i/>
          <w:color w:val="000000" w:themeColor="text1"/>
          <w:lang w:eastAsia="zh-CN"/>
        </w:rPr>
        <w:t>M</w:t>
      </w:r>
      <w:r w:rsidR="007128CC" w:rsidRPr="004D3403">
        <w:rPr>
          <w:rFonts w:eastAsiaTheme="minorEastAsia"/>
          <w:color w:val="000000" w:themeColor="text1"/>
          <w:lang w:eastAsia="zh-CN"/>
        </w:rPr>
        <w:t>*</w:t>
      </w:r>
      <w:r w:rsidR="007128CC" w:rsidRPr="004D3403">
        <w:rPr>
          <w:rFonts w:eastAsiaTheme="minorEastAsia"/>
          <w:i/>
          <w:color w:val="000000" w:themeColor="text1"/>
          <w:lang w:eastAsia="zh-CN"/>
        </w:rPr>
        <w:t>L</w:t>
      </w:r>
      <w:r w:rsidR="007128CC" w:rsidRPr="004D3403">
        <w:rPr>
          <w:rFonts w:eastAsiaTheme="minorEastAsia"/>
          <w:i/>
          <w:color w:val="000000" w:themeColor="text1"/>
          <w:vertAlign w:val="subscript"/>
          <w:lang w:eastAsia="zh-CN"/>
        </w:rPr>
        <w:t>min</w:t>
      </w:r>
      <w:r w:rsidR="007128CC" w:rsidRPr="004D3403">
        <w:rPr>
          <w:rFonts w:eastAsiaTheme="minorEastAsia"/>
          <w:color w:val="000000" w:themeColor="text1"/>
          <w:lang w:eastAsia="zh-CN"/>
        </w:rPr>
        <w:t xml:space="preserve"> and </w:t>
      </w:r>
      <w:r w:rsidR="007128CC" w:rsidRPr="004D3403">
        <w:rPr>
          <w:rFonts w:eastAsiaTheme="minorEastAsia"/>
          <w:i/>
          <w:color w:val="000000" w:themeColor="text1"/>
          <w:lang w:eastAsia="zh-CN"/>
        </w:rPr>
        <w:t>M</w:t>
      </w:r>
      <w:r w:rsidR="007128CC" w:rsidRPr="004D3403">
        <w:rPr>
          <w:rFonts w:eastAsiaTheme="minorEastAsia"/>
          <w:color w:val="000000" w:themeColor="text1"/>
          <w:lang w:eastAsia="zh-CN"/>
        </w:rPr>
        <w:t xml:space="preserve"> is an integer number which can be (pre-)configured. When M is larger than 1, it means that the quantization still works when UE’s location of latitude or longitude is larger than </w:t>
      </w:r>
      <w:r w:rsidR="007128CC" w:rsidRPr="004D3403">
        <w:rPr>
          <w:rFonts w:eastAsiaTheme="minorEastAsia"/>
          <w:i/>
          <w:color w:val="000000" w:themeColor="text1"/>
          <w:lang w:eastAsia="zh-CN"/>
        </w:rPr>
        <w:t>L</w:t>
      </w:r>
      <w:r w:rsidR="007128CC" w:rsidRPr="004D3403">
        <w:rPr>
          <w:rFonts w:eastAsiaTheme="minorEastAsia"/>
          <w:i/>
          <w:color w:val="000000" w:themeColor="text1"/>
          <w:vertAlign w:val="subscript"/>
          <w:lang w:eastAsia="zh-CN"/>
        </w:rPr>
        <w:t>min</w:t>
      </w:r>
      <w:r w:rsidR="007128CC" w:rsidRPr="004D3403">
        <w:rPr>
          <w:rFonts w:eastAsiaTheme="minorEastAsia"/>
          <w:color w:val="000000" w:themeColor="text1"/>
          <w:lang w:eastAsia="zh-CN"/>
        </w:rPr>
        <w:t xml:space="preserve">. Then we can use the number of bits in SCI and the quantized distance to derive the quantized distance unit, shown as below </w:t>
      </w:r>
    </w:p>
    <w:p w14:paraId="6A648514" w14:textId="48451005" w:rsidR="007128CC" w:rsidRPr="004D3403" w:rsidRDefault="007128CC" w:rsidP="00863116">
      <w:pPr>
        <w:jc w:val="center"/>
        <w:rPr>
          <w:rFonts w:eastAsiaTheme="minorEastAsia"/>
          <w:i/>
          <w:color w:val="000000" w:themeColor="text1"/>
          <w:lang w:eastAsia="zh-CN"/>
        </w:rPr>
      </w:pPr>
      <w:r w:rsidRPr="004D3403">
        <w:rPr>
          <w:rFonts w:eastAsiaTheme="minorEastAsia"/>
          <w:i/>
          <w:color w:val="000000" w:themeColor="text1"/>
          <w:lang w:eastAsia="zh-CN"/>
        </w:rPr>
        <w:t>D</w:t>
      </w:r>
      <w:r w:rsidRPr="004D3403">
        <w:rPr>
          <w:rFonts w:eastAsiaTheme="minorEastAsia"/>
          <w:i/>
          <w:color w:val="000000" w:themeColor="text1"/>
          <w:vertAlign w:val="subscript"/>
          <w:lang w:eastAsia="zh-CN"/>
        </w:rPr>
        <w:t xml:space="preserve">unit </w:t>
      </w:r>
      <w:r w:rsidRPr="004D3403">
        <w:rPr>
          <w:rFonts w:eastAsiaTheme="minorEastAsia"/>
          <w:i/>
          <w:color w:val="000000" w:themeColor="text1"/>
          <w:lang w:eastAsia="zh-CN"/>
        </w:rPr>
        <w:t>= M*L</w:t>
      </w:r>
      <w:r w:rsidRPr="004D3403">
        <w:rPr>
          <w:rFonts w:eastAsiaTheme="minorEastAsia"/>
          <w:i/>
          <w:color w:val="000000" w:themeColor="text1"/>
          <w:vertAlign w:val="subscript"/>
          <w:lang w:eastAsia="zh-CN"/>
        </w:rPr>
        <w:t>min</w:t>
      </w:r>
      <w:r w:rsidRPr="004D3403">
        <w:rPr>
          <w:rFonts w:eastAsiaTheme="minorEastAsia"/>
          <w:i/>
          <w:color w:val="000000" w:themeColor="text1"/>
          <w:lang w:eastAsia="zh-CN"/>
        </w:rPr>
        <w:t>/2</w:t>
      </w:r>
      <w:r w:rsidRPr="004D3403">
        <w:rPr>
          <w:rFonts w:eastAsiaTheme="minorEastAsia"/>
          <w:i/>
          <w:color w:val="000000" w:themeColor="text1"/>
          <w:vertAlign w:val="superscript"/>
          <w:lang w:eastAsia="zh-CN"/>
        </w:rPr>
        <w:t>N</w:t>
      </w:r>
    </w:p>
    <w:p w14:paraId="71EFB0CF" w14:textId="19DEA234" w:rsidR="002A58D0" w:rsidRPr="004D3403" w:rsidRDefault="007128CC" w:rsidP="002A58D0">
      <w:pPr>
        <w:rPr>
          <w:rFonts w:eastAsiaTheme="minorEastAsia"/>
          <w:color w:val="000000" w:themeColor="text1"/>
          <w:highlight w:val="green"/>
          <w:lang w:eastAsia="zh-CN"/>
        </w:rPr>
      </w:pPr>
      <w:r w:rsidRPr="004D3403">
        <w:rPr>
          <w:rFonts w:eastAsiaTheme="minorEastAsia"/>
          <w:color w:val="000000" w:themeColor="text1"/>
          <w:lang w:eastAsia="zh-CN"/>
        </w:rPr>
        <w:t xml:space="preserve">where </w:t>
      </w:r>
      <w:r w:rsidRPr="004D3403">
        <w:rPr>
          <w:rFonts w:eastAsiaTheme="minorEastAsia"/>
          <w:i/>
          <w:color w:val="000000" w:themeColor="text1"/>
          <w:lang w:eastAsia="zh-CN"/>
        </w:rPr>
        <w:t>D</w:t>
      </w:r>
      <w:r w:rsidRPr="004D3403">
        <w:rPr>
          <w:rFonts w:eastAsiaTheme="minorEastAsia"/>
          <w:i/>
          <w:color w:val="000000" w:themeColor="text1"/>
          <w:vertAlign w:val="subscript"/>
          <w:lang w:eastAsia="zh-CN"/>
        </w:rPr>
        <w:t>unit</w:t>
      </w:r>
      <w:r w:rsidRPr="004D3403">
        <w:rPr>
          <w:rFonts w:eastAsiaTheme="minorEastAsia"/>
          <w:color w:val="000000" w:themeColor="text1"/>
          <w:lang w:eastAsia="zh-CN"/>
        </w:rPr>
        <w:t xml:space="preserve"> is the quantized distance unit, </w:t>
      </w:r>
      <w:r w:rsidRPr="004D3403">
        <w:rPr>
          <w:rFonts w:eastAsiaTheme="minorEastAsia"/>
          <w:i/>
          <w:color w:val="000000" w:themeColor="text1"/>
          <w:lang w:eastAsia="zh-CN"/>
        </w:rPr>
        <w:t>L</w:t>
      </w:r>
      <w:r w:rsidRPr="004D3403">
        <w:rPr>
          <w:rFonts w:eastAsiaTheme="minorEastAsia"/>
          <w:i/>
          <w:color w:val="000000" w:themeColor="text1"/>
          <w:vertAlign w:val="subscript"/>
          <w:lang w:eastAsia="zh-CN"/>
        </w:rPr>
        <w:t>min</w:t>
      </w:r>
      <w:r w:rsidRPr="004D3403">
        <w:rPr>
          <w:rFonts w:eastAsiaTheme="minorEastAsia"/>
          <w:color w:val="000000" w:themeColor="text1"/>
          <w:lang w:eastAsia="zh-CN"/>
        </w:rPr>
        <w:t xml:space="preserve"> is the minimum required communication distance of the transmitting data packet, and </w:t>
      </w:r>
      <w:r w:rsidRPr="004D3403">
        <w:rPr>
          <w:rFonts w:eastAsiaTheme="minorEastAsia"/>
          <w:i/>
          <w:color w:val="000000" w:themeColor="text1"/>
          <w:lang w:eastAsia="zh-CN"/>
        </w:rPr>
        <w:t>N</w:t>
      </w:r>
      <w:r w:rsidRPr="004D3403">
        <w:rPr>
          <w:rFonts w:eastAsiaTheme="minorEastAsia"/>
          <w:color w:val="000000" w:themeColor="text1"/>
          <w:lang w:eastAsia="zh-CN"/>
        </w:rPr>
        <w:t xml:space="preserve"> is the number of bits to indicate the TX UE location for latitude or longitude direction in the second stage SCI. For example, if the minimum </w:t>
      </w:r>
      <w:r w:rsidR="000C1B12" w:rsidRPr="004D3403">
        <w:rPr>
          <w:rFonts w:eastAsiaTheme="minorEastAsia"/>
          <w:color w:val="000000" w:themeColor="text1"/>
          <w:lang w:eastAsia="zh-CN"/>
        </w:rPr>
        <w:t xml:space="preserve">required </w:t>
      </w:r>
      <w:r w:rsidRPr="004D3403">
        <w:rPr>
          <w:rFonts w:eastAsiaTheme="minorEastAsia"/>
          <w:color w:val="000000" w:themeColor="text1"/>
          <w:lang w:eastAsia="zh-CN"/>
        </w:rPr>
        <w:t xml:space="preserve">communication distance is 50 or 1000, then </w:t>
      </w:r>
      <w:r w:rsidRPr="004D3403">
        <w:rPr>
          <w:rFonts w:eastAsiaTheme="minorEastAsia"/>
          <w:i/>
          <w:color w:val="000000" w:themeColor="text1"/>
          <w:lang w:eastAsia="zh-CN"/>
        </w:rPr>
        <w:t>D</w:t>
      </w:r>
      <w:r w:rsidRPr="004D3403">
        <w:rPr>
          <w:rFonts w:eastAsiaTheme="minorEastAsia"/>
          <w:i/>
          <w:color w:val="000000" w:themeColor="text1"/>
          <w:vertAlign w:val="subscript"/>
          <w:lang w:eastAsia="zh-CN"/>
        </w:rPr>
        <w:t>unit</w:t>
      </w:r>
      <w:r w:rsidRPr="004D3403">
        <w:rPr>
          <w:rFonts w:eastAsiaTheme="minorEastAsia"/>
          <w:i/>
          <w:color w:val="000000" w:themeColor="text1"/>
          <w:lang w:eastAsia="zh-CN"/>
        </w:rPr>
        <w:t xml:space="preserve"> = 0.78125*M</w:t>
      </w:r>
      <w:r w:rsidRPr="004D3403">
        <w:rPr>
          <w:rFonts w:eastAsiaTheme="minorEastAsia"/>
          <w:color w:val="000000" w:themeColor="text1"/>
          <w:lang w:eastAsia="zh-CN"/>
        </w:rPr>
        <w:t xml:space="preserve"> or </w:t>
      </w:r>
      <w:r w:rsidRPr="004D3403">
        <w:rPr>
          <w:rFonts w:eastAsiaTheme="minorEastAsia"/>
          <w:i/>
          <w:color w:val="000000" w:themeColor="text1"/>
          <w:lang w:eastAsia="zh-CN"/>
        </w:rPr>
        <w:t>15.625*M</w:t>
      </w:r>
      <w:r w:rsidRPr="004D3403">
        <w:rPr>
          <w:rFonts w:eastAsiaTheme="minorEastAsia"/>
          <w:color w:val="000000" w:themeColor="text1"/>
          <w:lang w:eastAsia="zh-CN"/>
        </w:rPr>
        <w:t xml:space="preserve">, if 6 bits are used. </w:t>
      </w:r>
      <w:r w:rsidR="000C1B12" w:rsidRPr="004D3403">
        <w:rPr>
          <w:rFonts w:eastAsiaTheme="minorEastAsia"/>
          <w:color w:val="000000" w:themeColor="text1"/>
          <w:lang w:eastAsia="zh-CN"/>
        </w:rPr>
        <w:t xml:space="preserve">In general, when the minimum required communication distance is larger, the corresponding quantized unit is also larger. </w:t>
      </w:r>
      <w:r w:rsidR="00861730" w:rsidRPr="004D3403">
        <w:rPr>
          <w:rFonts w:eastAsiaTheme="minorEastAsia"/>
          <w:color w:val="000000" w:themeColor="text1"/>
          <w:lang w:eastAsia="zh-CN"/>
        </w:rPr>
        <w:t xml:space="preserve">Note that </w:t>
      </w:r>
      <w:r w:rsidR="003C08BE" w:rsidRPr="004D3403">
        <w:rPr>
          <w:rFonts w:eastAsiaTheme="minorEastAsia"/>
          <w:color w:val="000000" w:themeColor="text1"/>
          <w:lang w:eastAsia="zh-CN"/>
        </w:rPr>
        <w:t xml:space="preserve">a proper value of M can be configured to obtain a reasonable </w:t>
      </w:r>
      <w:r w:rsidR="00861730" w:rsidRPr="004D3403">
        <w:rPr>
          <w:rFonts w:eastAsiaTheme="minorEastAsia"/>
          <w:color w:val="000000" w:themeColor="text1"/>
          <w:lang w:eastAsia="zh-CN"/>
        </w:rPr>
        <w:t xml:space="preserve">range of quantization </w:t>
      </w:r>
      <w:r w:rsidR="003C08BE" w:rsidRPr="004D3403">
        <w:rPr>
          <w:rFonts w:eastAsiaTheme="minorEastAsia"/>
          <w:color w:val="000000" w:themeColor="text1"/>
          <w:lang w:eastAsia="zh-CN"/>
        </w:rPr>
        <w:t>so that</w:t>
      </w:r>
      <w:r w:rsidR="00861730" w:rsidRPr="004D3403">
        <w:rPr>
          <w:rFonts w:eastAsiaTheme="minorEastAsia"/>
          <w:color w:val="000000" w:themeColor="text1"/>
          <w:lang w:eastAsia="zh-CN"/>
        </w:rPr>
        <w:t xml:space="preserve"> the Tx-Rx distance </w:t>
      </w:r>
      <w:r w:rsidR="003C08BE" w:rsidRPr="004D3403">
        <w:rPr>
          <w:rFonts w:eastAsiaTheme="minorEastAsia"/>
          <w:color w:val="000000" w:themeColor="text1"/>
          <w:lang w:eastAsia="zh-CN"/>
        </w:rPr>
        <w:t xml:space="preserve">can be determined </w:t>
      </w:r>
      <w:r w:rsidR="00861730" w:rsidRPr="004D3403">
        <w:rPr>
          <w:rFonts w:eastAsiaTheme="minorEastAsia"/>
          <w:color w:val="000000" w:themeColor="text1"/>
          <w:lang w:eastAsia="zh-CN"/>
        </w:rPr>
        <w:t>at</w:t>
      </w:r>
      <w:r w:rsidR="003C08BE" w:rsidRPr="004D3403">
        <w:rPr>
          <w:rFonts w:eastAsiaTheme="minorEastAsia"/>
          <w:color w:val="000000" w:themeColor="text1"/>
          <w:lang w:eastAsia="zh-CN"/>
        </w:rPr>
        <w:t xml:space="preserve"> the</w:t>
      </w:r>
      <w:r w:rsidR="00861730" w:rsidRPr="004D3403">
        <w:rPr>
          <w:rFonts w:eastAsiaTheme="minorEastAsia"/>
          <w:color w:val="000000" w:themeColor="text1"/>
          <w:lang w:eastAsia="zh-CN"/>
        </w:rPr>
        <w:t xml:space="preserve"> R</w:t>
      </w:r>
      <w:r w:rsidR="003C08BE" w:rsidRPr="004D3403">
        <w:rPr>
          <w:rFonts w:eastAsiaTheme="minorEastAsia"/>
          <w:color w:val="000000" w:themeColor="text1"/>
          <w:lang w:eastAsia="zh-CN"/>
        </w:rPr>
        <w:t>X</w:t>
      </w:r>
      <w:r w:rsidR="00861730" w:rsidRPr="004D3403">
        <w:rPr>
          <w:rFonts w:eastAsiaTheme="minorEastAsia"/>
          <w:color w:val="000000" w:themeColor="text1"/>
          <w:lang w:eastAsia="zh-CN"/>
        </w:rPr>
        <w:t xml:space="preserve"> UE without ambiguity. In Appendix B, we </w:t>
      </w:r>
      <w:r w:rsidR="003C08BE" w:rsidRPr="004D3403">
        <w:rPr>
          <w:rFonts w:eastAsiaTheme="minorEastAsia"/>
          <w:color w:val="000000" w:themeColor="text1"/>
          <w:lang w:eastAsia="zh-CN"/>
        </w:rPr>
        <w:t>provide</w:t>
      </w:r>
      <w:r w:rsidR="00861730" w:rsidRPr="004D3403">
        <w:rPr>
          <w:rFonts w:eastAsiaTheme="minorEastAsia"/>
          <w:color w:val="000000" w:themeColor="text1"/>
          <w:lang w:eastAsia="zh-CN"/>
        </w:rPr>
        <w:t xml:space="preserve"> the details of how to calculate the Tx-Rx distance without ambiguity.</w:t>
      </w:r>
    </w:p>
    <w:p w14:paraId="3858C671" w14:textId="7117B67D" w:rsidR="002A58D0" w:rsidRPr="004D3403" w:rsidRDefault="002A58D0" w:rsidP="002A58D0">
      <w:pPr>
        <w:rPr>
          <w:rFonts w:eastAsiaTheme="minorEastAsia"/>
          <w:color w:val="000000" w:themeColor="text1"/>
          <w:lang w:eastAsia="zh-CN"/>
        </w:rPr>
      </w:pPr>
      <w:r w:rsidRPr="004D3403">
        <w:rPr>
          <w:rFonts w:eastAsiaTheme="minorEastAsia"/>
          <w:b/>
          <w:i/>
          <w:color w:val="000000" w:themeColor="text1"/>
          <w:lang w:eastAsia="zh-CN"/>
        </w:rPr>
        <w:t>Proposal 1</w:t>
      </w:r>
      <w:r w:rsidR="00483A48">
        <w:rPr>
          <w:rFonts w:eastAsiaTheme="minorEastAsia"/>
          <w:b/>
          <w:i/>
          <w:color w:val="000000" w:themeColor="text1"/>
          <w:lang w:eastAsia="zh-CN"/>
        </w:rPr>
        <w:t>3</w:t>
      </w:r>
      <w:r w:rsidRPr="004D3403">
        <w:rPr>
          <w:rFonts w:eastAsiaTheme="minorEastAsia"/>
          <w:b/>
          <w:i/>
          <w:color w:val="000000" w:themeColor="text1"/>
          <w:lang w:eastAsia="zh-CN"/>
        </w:rPr>
        <w:t>:</w:t>
      </w:r>
      <w:r w:rsidRPr="004D3403">
        <w:rPr>
          <w:rFonts w:eastAsiaTheme="minorEastAsia"/>
          <w:color w:val="000000" w:themeColor="text1"/>
          <w:lang w:eastAsia="zh-CN"/>
        </w:rPr>
        <w:t xml:space="preserve"> </w:t>
      </w:r>
      <w:r w:rsidR="000C1B12" w:rsidRPr="004D3403">
        <w:rPr>
          <w:rFonts w:eastAsiaTheme="minorEastAsia"/>
          <w:color w:val="000000" w:themeColor="text1"/>
          <w:lang w:eastAsia="zh-CN"/>
        </w:rPr>
        <w:t>T</w:t>
      </w:r>
      <w:r w:rsidRPr="004D3403">
        <w:rPr>
          <w:rFonts w:eastAsiaTheme="minorEastAsia"/>
          <w:color w:val="000000" w:themeColor="text1"/>
          <w:lang w:eastAsia="zh-CN"/>
        </w:rPr>
        <w:t xml:space="preserve">he quantized distance unit </w:t>
      </w:r>
      <w:r w:rsidRPr="004D3403">
        <w:rPr>
          <w:rFonts w:eastAsiaTheme="minorEastAsia"/>
          <w:i/>
          <w:color w:val="000000" w:themeColor="text1"/>
          <w:lang w:eastAsia="zh-CN"/>
        </w:rPr>
        <w:t>D</w:t>
      </w:r>
      <w:r w:rsidRPr="004D3403">
        <w:rPr>
          <w:rFonts w:eastAsiaTheme="minorEastAsia"/>
          <w:i/>
          <w:color w:val="000000" w:themeColor="text1"/>
          <w:vertAlign w:val="subscript"/>
          <w:lang w:eastAsia="zh-CN"/>
        </w:rPr>
        <w:t>unit</w:t>
      </w:r>
      <w:r w:rsidRPr="004D3403">
        <w:rPr>
          <w:rFonts w:eastAsiaTheme="minorEastAsia"/>
          <w:color w:val="000000" w:themeColor="text1"/>
          <w:lang w:eastAsia="zh-CN"/>
        </w:rPr>
        <w:t xml:space="preserve"> can be defined by the following formula: </w:t>
      </w:r>
    </w:p>
    <w:p w14:paraId="40C1B9AA" w14:textId="5603487C" w:rsidR="002A58D0" w:rsidRPr="004D3403" w:rsidRDefault="002A58D0" w:rsidP="00863116">
      <w:pPr>
        <w:jc w:val="center"/>
        <w:rPr>
          <w:rFonts w:eastAsiaTheme="minorEastAsia"/>
          <w:i/>
          <w:color w:val="000000" w:themeColor="text1"/>
          <w:lang w:eastAsia="zh-CN"/>
        </w:rPr>
      </w:pPr>
      <w:r w:rsidRPr="004D3403">
        <w:rPr>
          <w:rFonts w:eastAsiaTheme="minorEastAsia"/>
          <w:i/>
          <w:color w:val="000000" w:themeColor="text1"/>
          <w:lang w:eastAsia="zh-CN"/>
        </w:rPr>
        <w:lastRenderedPageBreak/>
        <w:t>D</w:t>
      </w:r>
      <w:r w:rsidRPr="004D3403">
        <w:rPr>
          <w:rFonts w:eastAsiaTheme="minorEastAsia"/>
          <w:i/>
          <w:color w:val="000000" w:themeColor="text1"/>
          <w:vertAlign w:val="subscript"/>
          <w:lang w:eastAsia="zh-CN"/>
        </w:rPr>
        <w:t>unit</w:t>
      </w:r>
      <w:r w:rsidRPr="004D3403">
        <w:rPr>
          <w:rFonts w:eastAsiaTheme="minorEastAsia"/>
          <w:i/>
          <w:color w:val="000000" w:themeColor="text1"/>
          <w:lang w:eastAsia="zh-CN"/>
        </w:rPr>
        <w:t xml:space="preserve"> = M*L</w:t>
      </w:r>
      <w:r w:rsidRPr="004D3403">
        <w:rPr>
          <w:rFonts w:eastAsiaTheme="minorEastAsia"/>
          <w:i/>
          <w:color w:val="000000" w:themeColor="text1"/>
          <w:vertAlign w:val="subscript"/>
          <w:lang w:eastAsia="zh-CN"/>
        </w:rPr>
        <w:t>min</w:t>
      </w:r>
      <w:r w:rsidRPr="004D3403">
        <w:rPr>
          <w:rFonts w:eastAsiaTheme="minorEastAsia"/>
          <w:i/>
          <w:color w:val="000000" w:themeColor="text1"/>
          <w:lang w:eastAsia="zh-CN"/>
        </w:rPr>
        <w:t>/2</w:t>
      </w:r>
      <w:r w:rsidRPr="004D3403">
        <w:rPr>
          <w:rFonts w:eastAsiaTheme="minorEastAsia"/>
          <w:i/>
          <w:color w:val="000000" w:themeColor="text1"/>
          <w:vertAlign w:val="superscript"/>
          <w:lang w:eastAsia="zh-CN"/>
        </w:rPr>
        <w:t>N</w:t>
      </w:r>
    </w:p>
    <w:p w14:paraId="6A2177A1" w14:textId="0F0A4136" w:rsidR="008E221C" w:rsidRPr="004D3403" w:rsidRDefault="002A58D0" w:rsidP="008E221C">
      <w:pPr>
        <w:rPr>
          <w:rFonts w:eastAsiaTheme="minorEastAsia"/>
          <w:i/>
          <w:color w:val="000000" w:themeColor="text1"/>
          <w:lang w:eastAsia="zh-CN"/>
        </w:rPr>
      </w:pPr>
      <w:r w:rsidRPr="004D3403">
        <w:rPr>
          <w:rFonts w:eastAsiaTheme="minorEastAsia"/>
          <w:i/>
          <w:color w:val="000000" w:themeColor="text1"/>
          <w:lang w:eastAsia="zh-CN"/>
        </w:rPr>
        <w:t>where L</w:t>
      </w:r>
      <w:r w:rsidRPr="004D3403">
        <w:rPr>
          <w:rFonts w:eastAsiaTheme="minorEastAsia"/>
          <w:i/>
          <w:color w:val="000000" w:themeColor="text1"/>
          <w:vertAlign w:val="subscript"/>
          <w:lang w:eastAsia="zh-CN"/>
        </w:rPr>
        <w:t>min</w:t>
      </w:r>
      <w:r w:rsidRPr="004D3403">
        <w:rPr>
          <w:rFonts w:eastAsiaTheme="minorEastAsia"/>
          <w:i/>
          <w:color w:val="000000" w:themeColor="text1"/>
          <w:lang w:eastAsia="zh-CN"/>
        </w:rPr>
        <w:t xml:space="preserve"> is the distance</w:t>
      </w:r>
      <w:r w:rsidR="000C1B12" w:rsidRPr="004D3403">
        <w:rPr>
          <w:rFonts w:eastAsiaTheme="minorEastAsia"/>
          <w:i/>
          <w:color w:val="000000" w:themeColor="text1"/>
          <w:lang w:eastAsia="zh-CN"/>
        </w:rPr>
        <w:t xml:space="preserve"> of the transmitting date packet</w:t>
      </w:r>
      <w:r w:rsidRPr="004D3403">
        <w:rPr>
          <w:rFonts w:eastAsiaTheme="minorEastAsia"/>
          <w:i/>
          <w:color w:val="000000" w:themeColor="text1"/>
          <w:lang w:eastAsia="zh-CN"/>
        </w:rPr>
        <w:t>, M is an integer which can be (pre-)configured by NW, N is the number of bits to indicate the Tx UE location for latitude or longitude direction in the second stage SCI, and N can be [6] bits.</w:t>
      </w:r>
    </w:p>
    <w:p w14:paraId="224C3A4B" w14:textId="039A1F3A" w:rsidR="008E221C" w:rsidRPr="004D3403" w:rsidRDefault="008E221C" w:rsidP="008E221C">
      <w:pPr>
        <w:rPr>
          <w:lang w:eastAsia="zh-CN"/>
        </w:rPr>
      </w:pPr>
      <w:r w:rsidRPr="004D3403">
        <w:rPr>
          <w:lang w:eastAsia="zh-CN"/>
        </w:rPr>
        <w:t xml:space="preserve">Furthermore, since different transmitting packets can have different minimum required communication distance, it is needed that such minimum communication distance related to the ongoing groupcast traffic should also be indicated to the RX UE. </w:t>
      </w:r>
      <w:r w:rsidR="00A159DD" w:rsidRPr="004D3403">
        <w:rPr>
          <w:lang w:eastAsia="zh-CN"/>
        </w:rPr>
        <w:t>Then, some required minimum communication distance values can be (pre-)configured to both Tx and Rx UE,  and the Tx UE uses SCI to indicate which minimum required communication distance value is associated to the current transmission.</w:t>
      </w:r>
    </w:p>
    <w:p w14:paraId="1672A7B8" w14:textId="3E3A3FFD" w:rsidR="008E221C" w:rsidRPr="004D3403" w:rsidRDefault="008E221C" w:rsidP="00781B80">
      <w:pPr>
        <w:rPr>
          <w:i/>
          <w:lang w:eastAsia="zh-CN"/>
        </w:rPr>
      </w:pPr>
      <w:r w:rsidRPr="004D3403">
        <w:rPr>
          <w:rFonts w:hint="eastAsia"/>
          <w:b/>
          <w:i/>
          <w:lang w:eastAsia="zh-CN"/>
        </w:rPr>
        <w:t xml:space="preserve">Proposal </w:t>
      </w:r>
      <w:r w:rsidRPr="004D3403">
        <w:rPr>
          <w:b/>
          <w:i/>
          <w:lang w:eastAsia="zh-CN"/>
        </w:rPr>
        <w:t>1</w:t>
      </w:r>
      <w:r w:rsidR="00483A48">
        <w:rPr>
          <w:b/>
          <w:i/>
          <w:lang w:eastAsia="zh-CN"/>
        </w:rPr>
        <w:t>4</w:t>
      </w:r>
      <w:r w:rsidRPr="004D3403">
        <w:rPr>
          <w:rFonts w:hint="eastAsia"/>
          <w:b/>
          <w:i/>
          <w:lang w:eastAsia="zh-CN"/>
        </w:rPr>
        <w:t xml:space="preserve">: </w:t>
      </w:r>
      <w:r w:rsidR="00A159DD" w:rsidRPr="004D3403">
        <w:rPr>
          <w:i/>
          <w:lang w:eastAsia="zh-CN"/>
        </w:rPr>
        <w:t>Some required minimum communication distance can be (pre-)configured to both Tx and Rx UE, and the Tx UE uses SCI to indicate which (pre-)configured minimum required communication distance is associated to the transmitting data.</w:t>
      </w:r>
    </w:p>
    <w:p w14:paraId="4C1AFFE5" w14:textId="071A6234" w:rsidR="00553795" w:rsidRPr="004D3403" w:rsidRDefault="00AE10E6" w:rsidP="00553795">
      <w:pPr>
        <w:rPr>
          <w:rFonts w:eastAsiaTheme="minorEastAsia"/>
          <w:color w:val="000000" w:themeColor="text1"/>
          <w:lang w:eastAsia="zh-CN"/>
        </w:rPr>
      </w:pPr>
      <w:r w:rsidRPr="004D3403">
        <w:rPr>
          <w:rFonts w:eastAsiaTheme="minorEastAsia"/>
          <w:color w:val="000000" w:themeColor="text1"/>
          <w:lang w:eastAsia="zh-CN"/>
        </w:rPr>
        <w:t xml:space="preserve">Besides, </w:t>
      </w:r>
      <w:r w:rsidR="00553795" w:rsidRPr="004D3403">
        <w:rPr>
          <w:rFonts w:eastAsiaTheme="minorEastAsia"/>
          <w:color w:val="000000" w:themeColor="text1"/>
          <w:lang w:eastAsia="zh-CN"/>
        </w:rPr>
        <w:t xml:space="preserve">Tx UE location information can be valid or lost according to the Tx UE GNSS signal quality, some information should be defined to indicate whether the distance based NACK only HARQ feedback is enable or disable in the SCI. </w:t>
      </w:r>
    </w:p>
    <w:p w14:paraId="42D7CB68" w14:textId="6158161A" w:rsidR="00553795" w:rsidRPr="004D3403" w:rsidRDefault="00553795" w:rsidP="0005780E">
      <w:pPr>
        <w:rPr>
          <w:i/>
          <w:color w:val="000000" w:themeColor="text1"/>
        </w:rPr>
      </w:pPr>
      <w:r w:rsidRPr="004D3403">
        <w:rPr>
          <w:rFonts w:eastAsiaTheme="minorEastAsia"/>
          <w:b/>
          <w:i/>
          <w:color w:val="000000" w:themeColor="text1"/>
          <w:lang w:eastAsia="zh-CN"/>
        </w:rPr>
        <w:t xml:space="preserve">Proposal </w:t>
      </w:r>
      <w:r w:rsidR="00FD6CCC" w:rsidRPr="004D3403">
        <w:rPr>
          <w:rFonts w:eastAsiaTheme="minorEastAsia"/>
          <w:b/>
          <w:i/>
          <w:color w:val="000000" w:themeColor="text1"/>
          <w:lang w:eastAsia="zh-CN"/>
        </w:rPr>
        <w:t>1</w:t>
      </w:r>
      <w:r w:rsidR="00483A48">
        <w:rPr>
          <w:rFonts w:eastAsiaTheme="minorEastAsia"/>
          <w:b/>
          <w:i/>
          <w:color w:val="000000" w:themeColor="text1"/>
          <w:lang w:eastAsia="zh-CN"/>
        </w:rPr>
        <w:t>5</w:t>
      </w:r>
      <w:r w:rsidRPr="004D3403">
        <w:rPr>
          <w:rFonts w:eastAsiaTheme="minorEastAsia"/>
          <w:b/>
          <w:i/>
          <w:color w:val="000000" w:themeColor="text1"/>
          <w:lang w:eastAsia="zh-CN"/>
        </w:rPr>
        <w:t xml:space="preserve">: </w:t>
      </w:r>
      <w:r w:rsidRPr="004D3403">
        <w:rPr>
          <w:i/>
          <w:color w:val="000000" w:themeColor="text1"/>
        </w:rPr>
        <w:t xml:space="preserve">When the Tx UE’s GNSS signal is lost, the Tx UE can switch the HARQ based transmission to blind transmission. </w:t>
      </w:r>
    </w:p>
    <w:p w14:paraId="6BA33F1A" w14:textId="51CB1331" w:rsidR="00553795" w:rsidRPr="004D3403" w:rsidRDefault="00553795" w:rsidP="00553795">
      <w:pPr>
        <w:rPr>
          <w:rFonts w:eastAsiaTheme="minorEastAsia"/>
          <w:i/>
          <w:color w:val="000000" w:themeColor="text1"/>
          <w:lang w:eastAsia="zh-CN"/>
        </w:rPr>
      </w:pPr>
      <w:r w:rsidRPr="004D3403">
        <w:rPr>
          <w:rFonts w:eastAsiaTheme="minorEastAsia"/>
          <w:b/>
          <w:i/>
          <w:color w:val="000000" w:themeColor="text1"/>
          <w:lang w:eastAsia="zh-CN"/>
        </w:rPr>
        <w:t xml:space="preserve">Proposal </w:t>
      </w:r>
      <w:r w:rsidR="00FD6CCC" w:rsidRPr="004D3403">
        <w:rPr>
          <w:rFonts w:eastAsiaTheme="minorEastAsia"/>
          <w:b/>
          <w:i/>
          <w:color w:val="000000" w:themeColor="text1"/>
          <w:lang w:eastAsia="zh-CN"/>
        </w:rPr>
        <w:t>1</w:t>
      </w:r>
      <w:r w:rsidR="00483A48">
        <w:rPr>
          <w:rFonts w:eastAsiaTheme="minorEastAsia"/>
          <w:b/>
          <w:i/>
          <w:color w:val="000000" w:themeColor="text1"/>
          <w:lang w:eastAsia="zh-CN"/>
        </w:rPr>
        <w:t>6</w:t>
      </w:r>
      <w:r w:rsidRPr="004D3403">
        <w:rPr>
          <w:rFonts w:eastAsiaTheme="minorEastAsia"/>
          <w:b/>
          <w:i/>
          <w:color w:val="000000" w:themeColor="text1"/>
          <w:lang w:eastAsia="zh-CN"/>
        </w:rPr>
        <w:t xml:space="preserve">: </w:t>
      </w:r>
      <w:r w:rsidR="002F1FE2" w:rsidRPr="004D3403">
        <w:rPr>
          <w:rFonts w:eastAsiaTheme="minorEastAsia"/>
          <w:i/>
          <w:color w:val="000000" w:themeColor="text1"/>
          <w:lang w:eastAsia="zh-CN"/>
        </w:rPr>
        <w:t>W</w:t>
      </w:r>
      <w:r w:rsidRPr="004D3403">
        <w:rPr>
          <w:rFonts w:eastAsiaTheme="minorEastAsia"/>
          <w:i/>
          <w:color w:val="000000" w:themeColor="text1"/>
          <w:lang w:eastAsia="zh-CN"/>
        </w:rPr>
        <w:t>hen the Tx UE’s GNSS signal is lost, the Tx UE location fi</w:t>
      </w:r>
      <w:r w:rsidR="002F1FE2" w:rsidRPr="004D3403">
        <w:rPr>
          <w:rFonts w:eastAsiaTheme="minorEastAsia"/>
          <w:i/>
          <w:color w:val="000000" w:themeColor="text1"/>
          <w:lang w:eastAsia="zh-CN"/>
        </w:rPr>
        <w:t>e</w:t>
      </w:r>
      <w:r w:rsidRPr="004D3403">
        <w:rPr>
          <w:rFonts w:eastAsiaTheme="minorEastAsia"/>
          <w:i/>
          <w:color w:val="000000" w:themeColor="text1"/>
          <w:lang w:eastAsia="zh-CN"/>
        </w:rPr>
        <w:t xml:space="preserve">ld </w:t>
      </w:r>
      <w:r w:rsidR="002F1FE2" w:rsidRPr="004D3403">
        <w:rPr>
          <w:rFonts w:eastAsiaTheme="minorEastAsia"/>
          <w:i/>
          <w:color w:val="000000" w:themeColor="text1"/>
          <w:lang w:eastAsia="zh-CN"/>
        </w:rPr>
        <w:t xml:space="preserve">in SCI is re-used </w:t>
      </w:r>
      <w:r w:rsidRPr="004D3403">
        <w:rPr>
          <w:rFonts w:eastAsiaTheme="minorEastAsia"/>
          <w:i/>
          <w:color w:val="000000" w:themeColor="text1"/>
          <w:lang w:eastAsia="zh-CN"/>
        </w:rPr>
        <w:t>to indicate blind transmission.</w:t>
      </w:r>
    </w:p>
    <w:p w14:paraId="70B8BEFB" w14:textId="77777777" w:rsidR="00553795" w:rsidRPr="004D3403" w:rsidRDefault="00553795" w:rsidP="00553795">
      <w:pPr>
        <w:rPr>
          <w:rFonts w:eastAsiaTheme="minorEastAsia"/>
          <w:color w:val="000000" w:themeColor="text1"/>
          <w:lang w:eastAsia="zh-CN"/>
        </w:rPr>
      </w:pPr>
      <w:r w:rsidRPr="004D3403">
        <w:rPr>
          <w:rFonts w:eastAsiaTheme="minorEastAsia"/>
          <w:color w:val="000000" w:themeColor="text1"/>
          <w:lang w:eastAsia="zh-CN"/>
        </w:rPr>
        <w:t xml:space="preserve">The Rx UE GNSS signal may </w:t>
      </w:r>
      <w:r w:rsidR="002F1FE2" w:rsidRPr="004D3403">
        <w:rPr>
          <w:rFonts w:eastAsiaTheme="minorEastAsia"/>
          <w:color w:val="000000" w:themeColor="text1"/>
          <w:lang w:eastAsia="zh-CN"/>
        </w:rPr>
        <w:t xml:space="preserve">also be </w:t>
      </w:r>
      <w:r w:rsidRPr="004D3403">
        <w:rPr>
          <w:rFonts w:eastAsiaTheme="minorEastAsia"/>
          <w:color w:val="000000" w:themeColor="text1"/>
          <w:lang w:eastAsia="zh-CN"/>
        </w:rPr>
        <w:t>los</w:t>
      </w:r>
      <w:r w:rsidR="002F1FE2" w:rsidRPr="004D3403">
        <w:rPr>
          <w:rFonts w:eastAsiaTheme="minorEastAsia"/>
          <w:color w:val="000000" w:themeColor="text1"/>
          <w:lang w:eastAsia="zh-CN"/>
        </w:rPr>
        <w:t>t. In</w:t>
      </w:r>
      <w:r w:rsidRPr="004D3403">
        <w:rPr>
          <w:rFonts w:eastAsiaTheme="minorEastAsia"/>
          <w:color w:val="000000" w:themeColor="text1"/>
          <w:lang w:eastAsia="zh-CN"/>
        </w:rPr>
        <w:t xml:space="preserve"> this case, the Rx UE cannot do HARQ based NACK</w:t>
      </w:r>
      <w:r w:rsidR="002F1FE2" w:rsidRPr="004D3403">
        <w:rPr>
          <w:rFonts w:eastAsiaTheme="minorEastAsia"/>
          <w:color w:val="000000" w:themeColor="text1"/>
          <w:lang w:eastAsia="zh-CN"/>
        </w:rPr>
        <w:t>-</w:t>
      </w:r>
      <w:r w:rsidRPr="004D3403">
        <w:rPr>
          <w:rFonts w:eastAsiaTheme="minorEastAsia"/>
          <w:color w:val="000000" w:themeColor="text1"/>
          <w:lang w:eastAsia="zh-CN"/>
        </w:rPr>
        <w:t xml:space="preserve">only feedback anymore. </w:t>
      </w:r>
    </w:p>
    <w:p w14:paraId="7A838ACE" w14:textId="45F49DD3" w:rsidR="00553795" w:rsidRPr="004D3403" w:rsidRDefault="00553795" w:rsidP="00553795">
      <w:pPr>
        <w:rPr>
          <w:i/>
          <w:lang w:eastAsia="en-GB"/>
        </w:rPr>
      </w:pPr>
      <w:r w:rsidRPr="004D3403">
        <w:rPr>
          <w:rFonts w:eastAsiaTheme="minorEastAsia"/>
          <w:b/>
          <w:i/>
          <w:color w:val="000000" w:themeColor="text1"/>
          <w:lang w:eastAsia="zh-CN"/>
        </w:rPr>
        <w:t xml:space="preserve">Proposal </w:t>
      </w:r>
      <w:r w:rsidR="00FD6CCC" w:rsidRPr="004D3403">
        <w:rPr>
          <w:rFonts w:eastAsiaTheme="minorEastAsia"/>
          <w:b/>
          <w:i/>
          <w:color w:val="000000" w:themeColor="text1"/>
          <w:lang w:eastAsia="zh-CN"/>
        </w:rPr>
        <w:t>1</w:t>
      </w:r>
      <w:r w:rsidR="00483A48">
        <w:rPr>
          <w:rFonts w:eastAsiaTheme="minorEastAsia"/>
          <w:b/>
          <w:i/>
          <w:color w:val="000000" w:themeColor="text1"/>
          <w:lang w:eastAsia="zh-CN"/>
        </w:rPr>
        <w:t>7</w:t>
      </w:r>
      <w:r w:rsidRPr="004D3403">
        <w:rPr>
          <w:rFonts w:eastAsiaTheme="minorEastAsia"/>
          <w:b/>
          <w:i/>
          <w:color w:val="000000" w:themeColor="text1"/>
          <w:lang w:eastAsia="zh-CN"/>
        </w:rPr>
        <w:t xml:space="preserve">: </w:t>
      </w:r>
      <w:r w:rsidRPr="004D3403">
        <w:rPr>
          <w:rFonts w:eastAsiaTheme="minorEastAsia"/>
          <w:i/>
          <w:color w:val="000000" w:themeColor="text1"/>
          <w:lang w:eastAsia="zh-CN"/>
        </w:rPr>
        <w:t>When the Rx UE’s GNSS signal is lost, the Rx UE disable</w:t>
      </w:r>
      <w:r w:rsidR="002F1FE2" w:rsidRPr="004D3403">
        <w:rPr>
          <w:rFonts w:eastAsiaTheme="minorEastAsia"/>
          <w:i/>
          <w:color w:val="000000" w:themeColor="text1"/>
          <w:lang w:eastAsia="zh-CN"/>
        </w:rPr>
        <w:t>s</w:t>
      </w:r>
      <w:r w:rsidRPr="004D3403">
        <w:rPr>
          <w:rFonts w:eastAsiaTheme="minorEastAsia"/>
          <w:i/>
          <w:color w:val="000000" w:themeColor="text1"/>
          <w:lang w:eastAsia="zh-CN"/>
        </w:rPr>
        <w:t xml:space="preserve"> the HARQ based </w:t>
      </w:r>
      <w:r w:rsidR="002F1FE2" w:rsidRPr="004D3403">
        <w:rPr>
          <w:rFonts w:eastAsiaTheme="minorEastAsia"/>
          <w:i/>
          <w:color w:val="000000" w:themeColor="text1"/>
          <w:lang w:eastAsia="zh-CN"/>
        </w:rPr>
        <w:t xml:space="preserve">NACK-only </w:t>
      </w:r>
      <w:r w:rsidRPr="004D3403">
        <w:rPr>
          <w:rFonts w:eastAsiaTheme="minorEastAsia"/>
          <w:i/>
          <w:color w:val="000000" w:themeColor="text1"/>
          <w:lang w:eastAsia="zh-CN"/>
        </w:rPr>
        <w:t>feedback.</w:t>
      </w:r>
    </w:p>
    <w:p w14:paraId="7A4E5486" w14:textId="77777777" w:rsidR="005C5DAE" w:rsidRPr="004D3403" w:rsidRDefault="005C5DAE" w:rsidP="0063438C">
      <w:pPr>
        <w:pStyle w:val="Heading3"/>
      </w:pPr>
      <w:r w:rsidRPr="004D3403">
        <w:t>PSFCH sharing</w:t>
      </w:r>
      <w:r w:rsidR="000635F8" w:rsidRPr="004D3403">
        <w:t xml:space="preserve"> among all or a subset of receiver UEs</w:t>
      </w:r>
    </w:p>
    <w:p w14:paraId="2A0D95E3" w14:textId="77777777" w:rsidR="00993D6E" w:rsidRPr="004D3403" w:rsidRDefault="00993D6E" w:rsidP="00993D6E">
      <w:pPr>
        <w:pStyle w:val="LGTdoc"/>
        <w:spacing w:afterLines="0" w:line="240" w:lineRule="auto"/>
        <w:rPr>
          <w:szCs w:val="22"/>
          <w:lang w:val="en-US"/>
        </w:rPr>
      </w:pPr>
      <w:r w:rsidRPr="004D3403">
        <w:rPr>
          <w:szCs w:val="22"/>
          <w:lang w:val="en-US"/>
        </w:rPr>
        <w:t xml:space="preserve">RAN1#96bis </w:t>
      </w:r>
      <w:r w:rsidR="00626A9E" w:rsidRPr="004D3403">
        <w:rPr>
          <w:szCs w:val="22"/>
          <w:lang w:val="en-US"/>
        </w:rPr>
        <w:t>made the following agreements</w:t>
      </w:r>
      <w:r w:rsidRPr="004D3403">
        <w:rPr>
          <w:szCs w:val="22"/>
          <w:lang w:val="en-US"/>
        </w:rPr>
        <w:t xml:space="preserve"> on whether there is a need to support PSFCH sharing among all or a subset of receiver UEs:</w:t>
      </w:r>
    </w:p>
    <w:p w14:paraId="663BED05" w14:textId="77777777" w:rsidR="00993D6E" w:rsidRPr="004D3403" w:rsidRDefault="00993D6E" w:rsidP="00993D6E">
      <w:pPr>
        <w:pStyle w:val="LGTdoc"/>
        <w:spacing w:afterLines="0" w:line="240" w:lineRule="auto"/>
        <w:rPr>
          <w:i/>
          <w:szCs w:val="22"/>
          <w:lang w:val="en-US"/>
        </w:rPr>
      </w:pPr>
      <w:r w:rsidRPr="004D3403">
        <w:rPr>
          <w:i/>
          <w:szCs w:val="22"/>
          <w:highlight w:val="green"/>
          <w:lang w:val="en-US"/>
        </w:rPr>
        <w:t>Agreements</w:t>
      </w:r>
      <w:r w:rsidRPr="004D3403">
        <w:rPr>
          <w:i/>
          <w:szCs w:val="22"/>
          <w:lang w:val="en-US"/>
        </w:rPr>
        <w:t>:</w:t>
      </w:r>
    </w:p>
    <w:p w14:paraId="2400C491" w14:textId="77777777" w:rsidR="00993D6E" w:rsidRPr="004D3403" w:rsidRDefault="00993D6E" w:rsidP="00205105">
      <w:pPr>
        <w:pStyle w:val="LGTdoc"/>
        <w:numPr>
          <w:ilvl w:val="0"/>
          <w:numId w:val="83"/>
        </w:numPr>
        <w:spacing w:afterLines="0" w:after="60" w:line="240" w:lineRule="auto"/>
        <w:ind w:hanging="357"/>
        <w:rPr>
          <w:i/>
          <w:szCs w:val="22"/>
          <w:lang w:val="en-US"/>
        </w:rPr>
      </w:pPr>
      <w:r w:rsidRPr="004D3403">
        <w:rPr>
          <w:i/>
          <w:szCs w:val="22"/>
          <w:lang w:val="en-US"/>
        </w:rPr>
        <w:t>In HARQ feedback for groupcast,</w:t>
      </w:r>
    </w:p>
    <w:p w14:paraId="4C81A9CB" w14:textId="77777777" w:rsidR="00993D6E" w:rsidRPr="004D3403" w:rsidRDefault="00993D6E" w:rsidP="00205105">
      <w:pPr>
        <w:pStyle w:val="LGTdoc"/>
        <w:numPr>
          <w:ilvl w:val="1"/>
          <w:numId w:val="83"/>
        </w:numPr>
        <w:spacing w:afterLines="0" w:after="60" w:line="240" w:lineRule="auto"/>
        <w:ind w:hanging="357"/>
        <w:rPr>
          <w:i/>
          <w:szCs w:val="22"/>
          <w:lang w:val="en-US"/>
        </w:rPr>
      </w:pPr>
      <w:r w:rsidRPr="004D3403">
        <w:rPr>
          <w:i/>
          <w:szCs w:val="22"/>
          <w:lang w:val="en-US"/>
        </w:rPr>
        <w:t xml:space="preserve">When Option 1 is used for a groupcast transmission, it is supported </w:t>
      </w:r>
    </w:p>
    <w:p w14:paraId="255BB6A7" w14:textId="77777777" w:rsidR="00993D6E" w:rsidRPr="004D3403" w:rsidRDefault="00993D6E" w:rsidP="00205105">
      <w:pPr>
        <w:pStyle w:val="LGTdoc"/>
        <w:numPr>
          <w:ilvl w:val="2"/>
          <w:numId w:val="83"/>
        </w:numPr>
        <w:spacing w:afterLines="0" w:after="60" w:line="240" w:lineRule="auto"/>
        <w:ind w:hanging="357"/>
        <w:rPr>
          <w:i/>
          <w:szCs w:val="22"/>
          <w:lang w:val="en-US"/>
        </w:rPr>
      </w:pPr>
      <w:r w:rsidRPr="004D3403">
        <w:rPr>
          <w:i/>
          <w:szCs w:val="22"/>
          <w:lang w:val="en-US"/>
        </w:rPr>
        <w:t>all the receiver UEs share a PSFCH</w:t>
      </w:r>
    </w:p>
    <w:p w14:paraId="4A7AD958" w14:textId="77777777" w:rsidR="00993D6E" w:rsidRPr="004D3403" w:rsidRDefault="00993D6E" w:rsidP="00205105">
      <w:pPr>
        <w:pStyle w:val="LGTdoc"/>
        <w:numPr>
          <w:ilvl w:val="2"/>
          <w:numId w:val="83"/>
        </w:numPr>
        <w:spacing w:afterLines="0" w:after="60" w:line="240" w:lineRule="auto"/>
        <w:ind w:hanging="357"/>
        <w:rPr>
          <w:i/>
          <w:szCs w:val="22"/>
          <w:lang w:val="en-US"/>
        </w:rPr>
      </w:pPr>
      <w:r w:rsidRPr="004D3403">
        <w:rPr>
          <w:i/>
          <w:szCs w:val="22"/>
          <w:lang w:val="en-US"/>
        </w:rPr>
        <w:t>FFS: a subset of the receiver UEs share a PSFCH</w:t>
      </w:r>
    </w:p>
    <w:p w14:paraId="65F0D30B" w14:textId="77777777" w:rsidR="00993D6E" w:rsidRPr="004D3403" w:rsidRDefault="00993D6E" w:rsidP="00205105">
      <w:pPr>
        <w:pStyle w:val="LGTdoc"/>
        <w:numPr>
          <w:ilvl w:val="2"/>
          <w:numId w:val="83"/>
        </w:numPr>
        <w:spacing w:afterLines="0" w:after="60" w:line="240" w:lineRule="auto"/>
        <w:ind w:hanging="357"/>
        <w:rPr>
          <w:i/>
          <w:szCs w:val="22"/>
          <w:lang w:val="en-US"/>
        </w:rPr>
      </w:pPr>
      <w:r w:rsidRPr="004D3403">
        <w:rPr>
          <w:i/>
          <w:szCs w:val="22"/>
          <w:lang w:val="en-US"/>
        </w:rPr>
        <w:t>FFS: all or a subset of receiver UEs share a pool of PSFCH.</w:t>
      </w:r>
    </w:p>
    <w:p w14:paraId="62DD312C" w14:textId="77777777" w:rsidR="00993D6E" w:rsidRPr="004D3403" w:rsidRDefault="00993D6E" w:rsidP="00205105">
      <w:pPr>
        <w:pStyle w:val="LGTdoc"/>
        <w:numPr>
          <w:ilvl w:val="1"/>
          <w:numId w:val="83"/>
        </w:numPr>
        <w:spacing w:afterLines="0" w:after="60" w:line="240" w:lineRule="auto"/>
        <w:ind w:hanging="357"/>
        <w:rPr>
          <w:i/>
          <w:szCs w:val="22"/>
          <w:lang w:val="en-US"/>
        </w:rPr>
      </w:pPr>
      <w:r w:rsidRPr="004D3403">
        <w:rPr>
          <w:i/>
          <w:szCs w:val="22"/>
          <w:lang w:val="en-US"/>
        </w:rPr>
        <w:t xml:space="preserve">When Option 2 is used for a groupcast transmission, it is supported </w:t>
      </w:r>
    </w:p>
    <w:p w14:paraId="5AB45F91" w14:textId="77777777" w:rsidR="00993D6E" w:rsidRPr="004D3403" w:rsidRDefault="00993D6E" w:rsidP="00205105">
      <w:pPr>
        <w:pStyle w:val="LGTdoc"/>
        <w:numPr>
          <w:ilvl w:val="2"/>
          <w:numId w:val="83"/>
        </w:numPr>
        <w:spacing w:afterLines="0" w:after="60" w:line="240" w:lineRule="auto"/>
        <w:ind w:hanging="357"/>
        <w:rPr>
          <w:i/>
          <w:szCs w:val="22"/>
          <w:lang w:val="en-US"/>
        </w:rPr>
      </w:pPr>
      <w:r w:rsidRPr="004D3403">
        <w:rPr>
          <w:i/>
          <w:szCs w:val="22"/>
          <w:lang w:val="en-US"/>
        </w:rPr>
        <w:t>each receiver UE uses a separate PSFCH for HARQ ACK/NACK.</w:t>
      </w:r>
    </w:p>
    <w:p w14:paraId="54C31DCF" w14:textId="77777777" w:rsidR="00993D6E" w:rsidRPr="004D3403" w:rsidRDefault="00993D6E" w:rsidP="00205105">
      <w:pPr>
        <w:pStyle w:val="LGTdoc"/>
        <w:numPr>
          <w:ilvl w:val="2"/>
          <w:numId w:val="83"/>
        </w:numPr>
        <w:spacing w:afterLines="0" w:after="60" w:line="240" w:lineRule="auto"/>
        <w:ind w:hanging="357"/>
        <w:rPr>
          <w:i/>
          <w:lang w:val="en-US"/>
        </w:rPr>
      </w:pPr>
      <w:r w:rsidRPr="004D3403">
        <w:rPr>
          <w:i/>
          <w:szCs w:val="22"/>
          <w:lang w:val="en-US"/>
        </w:rPr>
        <w:t xml:space="preserve"> FFS: all or a subset of receiver UEs share a PSFCH for ACK transmission and another PSFCH for NACK transmission</w:t>
      </w:r>
    </w:p>
    <w:p w14:paraId="5C5B69C3" w14:textId="77777777" w:rsidR="00FF21A0" w:rsidRPr="004D3403" w:rsidRDefault="00FF21A0" w:rsidP="00205105">
      <w:pPr>
        <w:pStyle w:val="ListParagraph"/>
        <w:numPr>
          <w:ilvl w:val="1"/>
          <w:numId w:val="83"/>
        </w:numPr>
        <w:spacing w:after="60"/>
        <w:ind w:firstLineChars="0" w:hanging="357"/>
        <w:rPr>
          <w:i/>
        </w:rPr>
      </w:pPr>
      <w:r w:rsidRPr="004D3403">
        <w:rPr>
          <w:i/>
        </w:rPr>
        <w:t>FFS on which entity and how to allocate PSFCH resource to the receiver UE(s)</w:t>
      </w:r>
    </w:p>
    <w:p w14:paraId="39F53655" w14:textId="77777777" w:rsidR="00993D6E" w:rsidRPr="004D3403" w:rsidRDefault="00993D6E" w:rsidP="00205105">
      <w:pPr>
        <w:pStyle w:val="ListParagraph"/>
        <w:numPr>
          <w:ilvl w:val="1"/>
          <w:numId w:val="83"/>
        </w:numPr>
        <w:spacing w:after="60"/>
        <w:ind w:firstLineChars="0" w:hanging="357"/>
      </w:pPr>
      <w:r w:rsidRPr="004D3403">
        <w:rPr>
          <w:i/>
        </w:rPr>
        <w:t>FFS whether or not to additionally support a mixture of option 1 and option 2 for a groupcast transmission</w:t>
      </w:r>
    </w:p>
    <w:p w14:paraId="0F322237" w14:textId="77777777" w:rsidR="00FF21A0" w:rsidRPr="004D3403" w:rsidRDefault="00FF21A0" w:rsidP="00205105">
      <w:pPr>
        <w:pStyle w:val="ListParagraph"/>
        <w:numPr>
          <w:ilvl w:val="0"/>
          <w:numId w:val="83"/>
        </w:numPr>
        <w:spacing w:after="60"/>
        <w:ind w:firstLineChars="0" w:hanging="357"/>
        <w:rPr>
          <w:i/>
        </w:rPr>
      </w:pPr>
      <w:r w:rsidRPr="004D3403">
        <w:rPr>
          <w:i/>
        </w:rPr>
        <w:t>Note: Each PSFCH is mapped to a time, frequency, and code resource.</w:t>
      </w:r>
    </w:p>
    <w:p w14:paraId="11574876" w14:textId="77777777" w:rsidR="00993D6E" w:rsidRPr="004D3403" w:rsidRDefault="00993D6E" w:rsidP="00993D6E">
      <w:pPr>
        <w:rPr>
          <w:lang w:eastAsia="ko-KR"/>
        </w:rPr>
      </w:pPr>
      <w:r w:rsidRPr="004D3403">
        <w:rPr>
          <w:lang w:eastAsia="ko-KR"/>
        </w:rPr>
        <w:t xml:space="preserve">For option 1 </w:t>
      </w:r>
      <w:r w:rsidR="00626A9E" w:rsidRPr="004D3403">
        <w:rPr>
          <w:lang w:eastAsia="ko-KR"/>
        </w:rPr>
        <w:t>(</w:t>
      </w:r>
      <w:r w:rsidRPr="004D3403">
        <w:rPr>
          <w:lang w:eastAsia="ko-KR"/>
        </w:rPr>
        <w:t>NACK-only feedback</w:t>
      </w:r>
      <w:r w:rsidR="00626A9E" w:rsidRPr="004D3403">
        <w:rPr>
          <w:lang w:eastAsia="ko-KR"/>
        </w:rPr>
        <w:t>)</w:t>
      </w:r>
      <w:r w:rsidRPr="004D3403">
        <w:rPr>
          <w:lang w:eastAsia="ko-KR"/>
        </w:rPr>
        <w:t xml:space="preserve">, it is agreed that all the receiver UEs share a PSFCH. Regarding the potential solution that a subset of the receiver UEs share a PSFCH and another set share another PSFCH, </w:t>
      </w:r>
      <w:r w:rsidR="00341FEB" w:rsidRPr="004D3403">
        <w:rPr>
          <w:lang w:eastAsia="ko-KR"/>
        </w:rPr>
        <w:t xml:space="preserve">the benefit is unclear. First of all, </w:t>
      </w:r>
      <w:r w:rsidR="007C458D" w:rsidRPr="004D3403">
        <w:rPr>
          <w:lang w:eastAsia="ko-KR"/>
        </w:rPr>
        <w:t>whether such c</w:t>
      </w:r>
      <w:r w:rsidR="00341FEB" w:rsidRPr="004D3403">
        <w:rPr>
          <w:lang w:eastAsia="ko-KR"/>
        </w:rPr>
        <w:t>riteria as distance and</w:t>
      </w:r>
      <w:r w:rsidR="007C458D" w:rsidRPr="004D3403">
        <w:rPr>
          <w:lang w:eastAsia="ko-KR"/>
        </w:rPr>
        <w:t>/or</w:t>
      </w:r>
      <w:r w:rsidR="00341FEB" w:rsidRPr="004D3403">
        <w:rPr>
          <w:lang w:eastAsia="ko-KR"/>
        </w:rPr>
        <w:t xml:space="preserve"> RSRP </w:t>
      </w:r>
      <w:r w:rsidR="007C458D" w:rsidRPr="004D3403">
        <w:rPr>
          <w:lang w:eastAsia="ko-KR"/>
        </w:rPr>
        <w:t xml:space="preserve">can be used to </w:t>
      </w:r>
      <w:r w:rsidR="00341FEB" w:rsidRPr="004D3403">
        <w:rPr>
          <w:lang w:eastAsia="ko-KR"/>
        </w:rPr>
        <w:t>group receiver UEs</w:t>
      </w:r>
      <w:r w:rsidR="007C458D" w:rsidRPr="004D3403">
        <w:rPr>
          <w:lang w:eastAsia="ko-KR"/>
        </w:rPr>
        <w:t xml:space="preserve"> has not been determined</w:t>
      </w:r>
      <w:r w:rsidR="00341FEB" w:rsidRPr="004D3403">
        <w:rPr>
          <w:lang w:eastAsia="ko-KR"/>
        </w:rPr>
        <w:t xml:space="preserve">. </w:t>
      </w:r>
      <w:r w:rsidR="007C458D" w:rsidRPr="004D3403">
        <w:rPr>
          <w:lang w:eastAsia="ko-KR"/>
        </w:rPr>
        <w:t>In addition, i</w:t>
      </w:r>
      <w:r w:rsidRPr="004D3403">
        <w:rPr>
          <w:lang w:eastAsia="ko-KR"/>
        </w:rPr>
        <w:t>t cannot improve the reliability for NACK-only based HARQ in groupcast, nor can it solve the DTX problem. Therefore, we do not see the benefit and the necessity to support this option.</w:t>
      </w:r>
    </w:p>
    <w:p w14:paraId="5C839E59" w14:textId="40314125" w:rsidR="00964DF2" w:rsidRPr="004D3403" w:rsidRDefault="005E51FA" w:rsidP="00993D6E">
      <w:pPr>
        <w:rPr>
          <w:i/>
          <w:lang w:eastAsia="ko-KR"/>
        </w:rPr>
      </w:pPr>
      <w:r w:rsidRPr="004D3403">
        <w:rPr>
          <w:b/>
          <w:i/>
          <w:lang w:eastAsia="ko-KR"/>
        </w:rPr>
        <w:lastRenderedPageBreak/>
        <w:t xml:space="preserve">Proposal </w:t>
      </w:r>
      <w:r w:rsidR="00483A48">
        <w:rPr>
          <w:b/>
          <w:i/>
          <w:lang w:eastAsia="ko-KR"/>
        </w:rPr>
        <w:t>18</w:t>
      </w:r>
      <w:r w:rsidR="00993D6E" w:rsidRPr="004D3403">
        <w:rPr>
          <w:b/>
          <w:i/>
          <w:lang w:eastAsia="ko-KR"/>
        </w:rPr>
        <w:t>:</w:t>
      </w:r>
      <w:r w:rsidR="00993D6E" w:rsidRPr="004D3403">
        <w:rPr>
          <w:i/>
          <w:lang w:eastAsia="ko-KR"/>
        </w:rPr>
        <w:t xml:space="preserve"> For option 1 groupcast HARQ, it is not supported for all or a subset of receiver UEs sharing a pool of PSFCH.</w:t>
      </w:r>
    </w:p>
    <w:p w14:paraId="405EA11C" w14:textId="3B74D344" w:rsidR="0059463F" w:rsidRPr="004D3403" w:rsidRDefault="007C458D" w:rsidP="00184FFA">
      <w:r w:rsidRPr="004D3403">
        <w:t>There is also a discussion for option 2 ACK/NACK feedback that</w:t>
      </w:r>
      <w:r w:rsidR="00C07F0D" w:rsidRPr="004D3403">
        <w:t xml:space="preserve"> </w:t>
      </w:r>
      <w:r w:rsidR="0059463F" w:rsidRPr="004D3403">
        <w:t>all or a subset of receiver UEs share a PSFCH for ACK transmission and another PSFCH for NACK transmission</w:t>
      </w:r>
      <w:r w:rsidR="00C07F0D" w:rsidRPr="004D3403">
        <w:t xml:space="preserve">. </w:t>
      </w:r>
      <w:r w:rsidR="008139B2" w:rsidRPr="004D3403">
        <w:t xml:space="preserve">The rationale is for a large group, the multiplexing cost in terms of resource efficiency (overhead) and complexity is inevitable. But based on the analysis in </w:t>
      </w:r>
      <w:r w:rsidR="00BE5EA4" w:rsidRPr="004D3403">
        <w:t xml:space="preserve">section </w:t>
      </w:r>
      <w:r w:rsidR="00A26E82" w:rsidRPr="004D3403">
        <w:fldChar w:fldCharType="begin"/>
      </w:r>
      <w:r w:rsidR="00A26E82" w:rsidRPr="004D3403">
        <w:instrText xml:space="preserve"> REF _Ref15484937 \n \h </w:instrText>
      </w:r>
      <w:r w:rsidR="00A26E82" w:rsidRPr="004D3403">
        <w:fldChar w:fldCharType="separate"/>
      </w:r>
      <w:r w:rsidR="00BE2F87" w:rsidRPr="004D3403">
        <w:t>1.1.1</w:t>
      </w:r>
      <w:r w:rsidR="00A26E82" w:rsidRPr="004D3403">
        <w:fldChar w:fldCharType="end"/>
      </w:r>
      <w:r w:rsidR="008139B2" w:rsidRPr="004D3403">
        <w:t xml:space="preserve">, the amount of ACK/NACK resource </w:t>
      </w:r>
      <w:r w:rsidR="00B51612" w:rsidRPr="004D3403">
        <w:t>is sufficient for most groupcast cases. With the introduction of in-group UE ID, each receiver UE can obtain its PSFCH resource easily based on its UE ID. As option 2 ACK/NACK feedback scheme can identify the groupcast receiver UEs to provide consistent QoS throughout the group, the idea that</w:t>
      </w:r>
      <w:r w:rsidR="00C07F0D" w:rsidRPr="004D3403">
        <w:t xml:space="preserve"> </w:t>
      </w:r>
      <w:r w:rsidR="00B51612" w:rsidRPr="004D3403">
        <w:t>all or a subset of receiver UEs share a PSFCH for ACK transmission and another PSFCH for NACK transmission does not meet the desired requirement.</w:t>
      </w:r>
    </w:p>
    <w:p w14:paraId="095794C7" w14:textId="4FF03614" w:rsidR="00A63848" w:rsidRPr="004D3403" w:rsidRDefault="005E51FA" w:rsidP="00184FFA">
      <w:pPr>
        <w:rPr>
          <w:i/>
        </w:rPr>
      </w:pPr>
      <w:r w:rsidRPr="004D3403">
        <w:rPr>
          <w:b/>
          <w:i/>
        </w:rPr>
        <w:t xml:space="preserve">Proposal </w:t>
      </w:r>
      <w:r w:rsidR="00483A48">
        <w:rPr>
          <w:b/>
          <w:i/>
        </w:rPr>
        <w:t>19</w:t>
      </w:r>
      <w:r w:rsidR="00A63848" w:rsidRPr="004D3403">
        <w:rPr>
          <w:i/>
        </w:rPr>
        <w:t xml:space="preserve">: </w:t>
      </w:r>
      <w:r w:rsidR="00A63848" w:rsidRPr="004D3403">
        <w:rPr>
          <w:i/>
          <w:lang w:eastAsia="ko-KR"/>
        </w:rPr>
        <w:t>For option 2</w:t>
      </w:r>
      <w:r w:rsidR="00BF580A" w:rsidRPr="004D3403">
        <w:rPr>
          <w:i/>
          <w:lang w:eastAsia="ko-KR"/>
        </w:rPr>
        <w:t xml:space="preserve"> (ACK/NACK)</w:t>
      </w:r>
      <w:r w:rsidR="00A63848" w:rsidRPr="004D3403">
        <w:rPr>
          <w:i/>
          <w:lang w:eastAsia="ko-KR"/>
        </w:rPr>
        <w:t xml:space="preserve"> groupcast HARQ, i</w:t>
      </w:r>
      <w:r w:rsidR="00A63848" w:rsidRPr="004D3403">
        <w:rPr>
          <w:i/>
        </w:rPr>
        <w:t xml:space="preserve">t is not supported that all or a subset </w:t>
      </w:r>
      <w:r w:rsidR="00964DF2" w:rsidRPr="004D3403">
        <w:rPr>
          <w:i/>
        </w:rPr>
        <w:t>of receiver</w:t>
      </w:r>
      <w:r w:rsidR="00A63848" w:rsidRPr="004D3403">
        <w:rPr>
          <w:i/>
        </w:rPr>
        <w:t xml:space="preserve"> UEs share a PSFCH for ACK transmission and another PSFCH for NACK transmission.</w:t>
      </w:r>
    </w:p>
    <w:p w14:paraId="7FF35574" w14:textId="77777777" w:rsidR="00964DF2" w:rsidRPr="004D3403" w:rsidRDefault="00964DF2" w:rsidP="00184FFA">
      <w:r w:rsidRPr="004D3403">
        <w:t xml:space="preserve">Option 1 </w:t>
      </w:r>
      <w:r w:rsidR="00544C88" w:rsidRPr="004D3403">
        <w:t>(</w:t>
      </w:r>
      <w:r w:rsidRPr="004D3403">
        <w:t>NACK-only</w:t>
      </w:r>
      <w:r w:rsidR="00544C88" w:rsidRPr="004D3403">
        <w:t>)</w:t>
      </w:r>
      <w:r w:rsidRPr="004D3403">
        <w:t xml:space="preserve"> and option 2 </w:t>
      </w:r>
      <w:r w:rsidR="00544C88" w:rsidRPr="004D3403">
        <w:t>(</w:t>
      </w:r>
      <w:r w:rsidRPr="004D3403">
        <w:t>ACK/NACK</w:t>
      </w:r>
      <w:r w:rsidR="00544C88" w:rsidRPr="004D3403">
        <w:t>)</w:t>
      </w:r>
      <w:r w:rsidRPr="004D3403">
        <w:t xml:space="preserve"> feedback solutions are used to achieve different purpose</w:t>
      </w:r>
      <w:r w:rsidR="00544C88" w:rsidRPr="004D3403">
        <w:t>s</w:t>
      </w:r>
      <w:r w:rsidRPr="004D3403">
        <w:t>.  Option 1 is more suitable for connection-less group communication where transmitter UE has no control of receiver UEs, e.g. sensor sharing and QoS is not necessarily guaranteed for each receiver UE. Option 2 is more suitable for connection based group communication such as platooning where each receiver UE is provided consistent QoS. Therefore, we do not see a need to additionally support a mixture of option 1 and option 2 for a groupcast transmission</w:t>
      </w:r>
      <w:r w:rsidR="00084397" w:rsidRPr="004D3403">
        <w:t xml:space="preserve">. In addition, as discussed above, </w:t>
      </w:r>
      <w:r w:rsidR="00084397" w:rsidRPr="004D3403">
        <w:rPr>
          <w:lang w:eastAsia="ko-KR"/>
        </w:rPr>
        <w:t xml:space="preserve">to group receiver UEs in different HARQ feedback operations is complicated and may not be feasible. </w:t>
      </w:r>
    </w:p>
    <w:p w14:paraId="35224810" w14:textId="31868134" w:rsidR="00084397" w:rsidRPr="004D3403" w:rsidRDefault="005E51FA" w:rsidP="00184FFA">
      <w:pPr>
        <w:rPr>
          <w:i/>
        </w:rPr>
      </w:pPr>
      <w:r w:rsidRPr="004D3403">
        <w:rPr>
          <w:b/>
          <w:i/>
        </w:rPr>
        <w:t xml:space="preserve">Proposal </w:t>
      </w:r>
      <w:r w:rsidR="00FD6CCC" w:rsidRPr="004D3403">
        <w:rPr>
          <w:b/>
          <w:i/>
        </w:rPr>
        <w:t>2</w:t>
      </w:r>
      <w:r w:rsidR="00483A48">
        <w:rPr>
          <w:b/>
          <w:i/>
        </w:rPr>
        <w:t>0</w:t>
      </w:r>
      <w:r w:rsidRPr="004D3403">
        <w:rPr>
          <w:i/>
        </w:rPr>
        <w:t>:</w:t>
      </w:r>
      <w:r w:rsidR="00084397" w:rsidRPr="004D3403">
        <w:rPr>
          <w:i/>
        </w:rPr>
        <w:t xml:space="preserve"> A mixture of option 1 and option 2 for a groupcast transmission is not supported.</w:t>
      </w:r>
    </w:p>
    <w:p w14:paraId="7F3370A4" w14:textId="77777777" w:rsidR="00E102DB" w:rsidRPr="004D3403" w:rsidRDefault="00AA15D8" w:rsidP="0009430A">
      <w:pPr>
        <w:pStyle w:val="Heading3"/>
        <w:rPr>
          <w:lang w:eastAsia="zh-CN"/>
        </w:rPr>
      </w:pPr>
      <w:r w:rsidRPr="004D3403">
        <w:rPr>
          <w:lang w:eastAsia="zh-CN"/>
        </w:rPr>
        <w:t>A</w:t>
      </w:r>
      <w:r w:rsidR="00E102DB" w:rsidRPr="004D3403">
        <w:rPr>
          <w:lang w:eastAsia="zh-CN"/>
        </w:rPr>
        <w:t>pplicability of NACK-only</w:t>
      </w:r>
      <w:r w:rsidRPr="004D3403">
        <w:rPr>
          <w:lang w:eastAsia="zh-CN"/>
        </w:rPr>
        <w:t xml:space="preserve"> and ACK/NACK feedback</w:t>
      </w:r>
    </w:p>
    <w:p w14:paraId="737533D1" w14:textId="77777777" w:rsidR="00AA15D8" w:rsidRPr="004D3403" w:rsidRDefault="00E102DB" w:rsidP="00AA15D8">
      <w:pPr>
        <w:rPr>
          <w:lang w:eastAsia="zh-CN"/>
        </w:rPr>
      </w:pPr>
      <w:r w:rsidRPr="004D3403">
        <w:t>NACK-only is not applicable to high reliability and efficient resource utilization requirements. NACK-only feedback prevents T</w:t>
      </w:r>
      <w:r w:rsidR="00BF627C" w:rsidRPr="004D3403">
        <w:t>x</w:t>
      </w:r>
      <w:r w:rsidRPr="004D3403">
        <w:t xml:space="preserve"> UE from distinguishing successful PSSCH decoding from missed SCI. This leads to over-dimensioning PSCCH compared to what is really necessary in order to ensure it is received reliably. Those resources cannot be recovered when a UE decodes PSCCH in fewer repetitions. This also means that in mixed latency use of resources, the lack of ACK feedback will make it hard to find resources for low latency services since they will become scarcer thanks to PSCCH occupation. Due to high reliability and resource efficiency demands, NACK-only feedback would not be applicable, and ACK/NACK feedback would be applicable instead. </w:t>
      </w:r>
      <w:r w:rsidR="00AA15D8" w:rsidRPr="004D3403">
        <w:rPr>
          <w:lang w:eastAsia="zh-CN"/>
        </w:rPr>
        <w:t xml:space="preserve">ACK/NACK feedback can overcome the disadvantages of NACK-only feedback, with higher transmission reliability, lower interference to other UE reception, no DTX problem and the feasibility to identity the UEs with failed reception. </w:t>
      </w:r>
    </w:p>
    <w:p w14:paraId="7251DD06" w14:textId="59AEAF0E" w:rsidR="00FC53C4" w:rsidRPr="004D3403" w:rsidRDefault="005B0385" w:rsidP="00B327FB">
      <w:pPr>
        <w:rPr>
          <w:i/>
          <w:lang w:eastAsia="zh-CN"/>
        </w:rPr>
      </w:pPr>
      <w:r w:rsidRPr="004D3403">
        <w:rPr>
          <w:b/>
          <w:i/>
          <w:lang w:eastAsia="zh-CN"/>
        </w:rPr>
        <w:t>Observation</w:t>
      </w:r>
      <w:r w:rsidR="0074674F" w:rsidRPr="004D3403">
        <w:rPr>
          <w:b/>
          <w:i/>
          <w:lang w:eastAsia="zh-CN"/>
        </w:rPr>
        <w:t xml:space="preserve"> </w:t>
      </w:r>
      <w:r w:rsidR="00FD6CCC" w:rsidRPr="004D3403">
        <w:rPr>
          <w:b/>
          <w:i/>
          <w:lang w:eastAsia="zh-CN"/>
        </w:rPr>
        <w:t>3</w:t>
      </w:r>
      <w:r w:rsidR="0018542A" w:rsidRPr="004D3403">
        <w:rPr>
          <w:b/>
          <w:i/>
          <w:lang w:eastAsia="zh-CN"/>
        </w:rPr>
        <w:t xml:space="preserve">: </w:t>
      </w:r>
      <w:r w:rsidR="0018542A" w:rsidRPr="004D3403">
        <w:rPr>
          <w:i/>
          <w:lang w:eastAsia="zh-CN"/>
        </w:rPr>
        <w:t xml:space="preserve">NACK-only feedback </w:t>
      </w:r>
      <w:r w:rsidR="00514642" w:rsidRPr="004D3403">
        <w:rPr>
          <w:i/>
          <w:lang w:eastAsia="zh-CN"/>
        </w:rPr>
        <w:t>is not applicable for groupcast services with high reliability requirement.</w:t>
      </w:r>
    </w:p>
    <w:p w14:paraId="49991203" w14:textId="77777777" w:rsidR="00AE10E6" w:rsidRPr="004D3403" w:rsidRDefault="00AE10E6" w:rsidP="00AE10E6">
      <w:pPr>
        <w:pStyle w:val="Heading3"/>
        <w:rPr>
          <w:lang w:eastAsia="zh-CN"/>
        </w:rPr>
      </w:pPr>
      <w:r w:rsidRPr="004D3403">
        <w:rPr>
          <w:lang w:eastAsia="zh-CN"/>
        </w:rPr>
        <w:t xml:space="preserve">Indication of groupcast HARQ feedback </w:t>
      </w:r>
      <w:r w:rsidR="00533663" w:rsidRPr="004D3403">
        <w:rPr>
          <w:lang w:eastAsia="zh-CN"/>
        </w:rPr>
        <w:t>option</w:t>
      </w:r>
    </w:p>
    <w:p w14:paraId="3EB7FD57" w14:textId="20209B17" w:rsidR="008E221C" w:rsidRPr="004D3403" w:rsidRDefault="008E221C" w:rsidP="00B327FB">
      <w:pPr>
        <w:rPr>
          <w:lang w:eastAsia="zh-CN"/>
        </w:rPr>
      </w:pPr>
      <w:r w:rsidRPr="004D3403">
        <w:rPr>
          <w:rFonts w:hint="eastAsia"/>
          <w:lang w:eastAsia="zh-CN"/>
        </w:rPr>
        <w:t>I</w:t>
      </w:r>
      <w:r w:rsidRPr="004D3403">
        <w:rPr>
          <w:lang w:eastAsia="zh-CN"/>
        </w:rPr>
        <w:t>n the email discussion of RAN1#98bis, the following agreement regarding the groupcast HARQ feedback option indication was achieved:</w:t>
      </w:r>
    </w:p>
    <w:p w14:paraId="3DF105E4" w14:textId="77777777" w:rsidR="008E221C" w:rsidRPr="004D3403" w:rsidRDefault="008E221C" w:rsidP="008E221C">
      <w:pPr>
        <w:spacing w:after="60"/>
        <w:ind w:left="1440" w:hanging="1440"/>
        <w:rPr>
          <w:i/>
          <w:szCs w:val="20"/>
          <w:highlight w:val="green"/>
        </w:rPr>
      </w:pPr>
      <w:r w:rsidRPr="004D3403">
        <w:rPr>
          <w:i/>
          <w:szCs w:val="20"/>
          <w:highlight w:val="green"/>
        </w:rPr>
        <w:t>Agreements:</w:t>
      </w:r>
    </w:p>
    <w:p w14:paraId="337ECE2B" w14:textId="2FC5CA7A" w:rsidR="008E221C" w:rsidRPr="004D3403" w:rsidRDefault="008E221C" w:rsidP="00863116">
      <w:pPr>
        <w:pStyle w:val="LGTdoc"/>
        <w:numPr>
          <w:ilvl w:val="0"/>
          <w:numId w:val="96"/>
        </w:numPr>
        <w:spacing w:afterLines="0" w:after="60"/>
        <w:rPr>
          <w:i/>
          <w:lang w:val="en-US"/>
        </w:rPr>
      </w:pPr>
      <w:r w:rsidRPr="004D3403">
        <w:rPr>
          <w:i/>
          <w:szCs w:val="22"/>
          <w:lang w:val="en-US"/>
        </w:rPr>
        <w:t>For groupcast HARQ feedback, SCI explicitly indicates either Option 1 or Option 2 is to be used.</w:t>
      </w:r>
    </w:p>
    <w:p w14:paraId="1DECFB91" w14:textId="43602D70" w:rsidR="008E221C" w:rsidRPr="004D3403" w:rsidRDefault="008E221C" w:rsidP="00B327FB">
      <w:pPr>
        <w:rPr>
          <w:lang w:eastAsia="zh-CN"/>
        </w:rPr>
      </w:pPr>
      <w:r w:rsidRPr="004D3403">
        <w:rPr>
          <w:lang w:eastAsia="zh-CN"/>
        </w:rPr>
        <w:t>The remaining issue is that whether this indication should be contained in the 1</w:t>
      </w:r>
      <w:r w:rsidRPr="004D3403">
        <w:rPr>
          <w:vertAlign w:val="superscript"/>
          <w:lang w:eastAsia="zh-CN"/>
        </w:rPr>
        <w:t>st</w:t>
      </w:r>
      <w:r w:rsidRPr="004D3403">
        <w:rPr>
          <w:lang w:eastAsia="zh-CN"/>
        </w:rPr>
        <w:t xml:space="preserve"> stage SCI or 2</w:t>
      </w:r>
      <w:r w:rsidRPr="004D3403">
        <w:rPr>
          <w:vertAlign w:val="superscript"/>
          <w:lang w:eastAsia="zh-CN"/>
        </w:rPr>
        <w:t>nd</w:t>
      </w:r>
      <w:r w:rsidRPr="004D3403">
        <w:rPr>
          <w:lang w:eastAsia="zh-CN"/>
        </w:rPr>
        <w:t xml:space="preserve"> stage SCI. Since the content of the 2</w:t>
      </w:r>
      <w:r w:rsidRPr="004D3403">
        <w:rPr>
          <w:vertAlign w:val="superscript"/>
          <w:lang w:eastAsia="zh-CN"/>
        </w:rPr>
        <w:t>nd</w:t>
      </w:r>
      <w:r w:rsidRPr="004D3403">
        <w:rPr>
          <w:lang w:eastAsia="zh-CN"/>
        </w:rPr>
        <w:t xml:space="preserve"> stage SCI is different for the groupcast transmission with HARQ feedback option 1 and the groupcast transmission with HARQ feedback option 2, carrying the option indication in the 1</w:t>
      </w:r>
      <w:r w:rsidRPr="004D3403">
        <w:rPr>
          <w:vertAlign w:val="superscript"/>
          <w:lang w:eastAsia="zh-CN"/>
        </w:rPr>
        <w:t>st</w:t>
      </w:r>
      <w:r w:rsidRPr="004D3403">
        <w:rPr>
          <w:lang w:eastAsia="zh-CN"/>
        </w:rPr>
        <w:t xml:space="preserve"> stage SCI can help the RX UE to properly interpret the signaling fields in the 2</w:t>
      </w:r>
      <w:r w:rsidRPr="004D3403">
        <w:rPr>
          <w:vertAlign w:val="superscript"/>
          <w:lang w:eastAsia="zh-CN"/>
        </w:rPr>
        <w:t>nd</w:t>
      </w:r>
      <w:r w:rsidRPr="004D3403">
        <w:rPr>
          <w:lang w:eastAsia="zh-CN"/>
        </w:rPr>
        <w:t xml:space="preserve"> stage SCI </w:t>
      </w:r>
      <w:r w:rsidR="0091004B" w:rsidRPr="004D3403">
        <w:rPr>
          <w:lang w:eastAsia="zh-CN"/>
        </w:rPr>
        <w:t>without blind decoding</w:t>
      </w:r>
      <w:r w:rsidRPr="004D3403">
        <w:rPr>
          <w:lang w:eastAsia="zh-CN"/>
        </w:rPr>
        <w:t xml:space="preserve">. Also, </w:t>
      </w:r>
      <w:r w:rsidR="0091004B" w:rsidRPr="004D3403">
        <w:rPr>
          <w:lang w:eastAsia="zh-CN"/>
        </w:rPr>
        <w:t>since there are only two HARQ options for groupcast</w:t>
      </w:r>
      <w:r w:rsidR="002E5037" w:rsidRPr="004D3403">
        <w:rPr>
          <w:lang w:eastAsia="zh-CN"/>
        </w:rPr>
        <w:t>,</w:t>
      </w:r>
      <w:r w:rsidR="0091004B" w:rsidRPr="004D3403">
        <w:rPr>
          <w:lang w:eastAsia="zh-CN"/>
        </w:rPr>
        <w:t xml:space="preserve"> </w:t>
      </w:r>
      <w:r w:rsidRPr="004D3403">
        <w:rPr>
          <w:lang w:eastAsia="zh-CN"/>
        </w:rPr>
        <w:t>one bit is enough, which will not introduce much burden for the 1</w:t>
      </w:r>
      <w:r w:rsidRPr="004D3403">
        <w:rPr>
          <w:vertAlign w:val="superscript"/>
          <w:lang w:eastAsia="zh-CN"/>
        </w:rPr>
        <w:t>st</w:t>
      </w:r>
      <w:r w:rsidRPr="004D3403">
        <w:rPr>
          <w:lang w:eastAsia="zh-CN"/>
        </w:rPr>
        <w:t xml:space="preserve"> stage SCI.</w:t>
      </w:r>
    </w:p>
    <w:p w14:paraId="3F9F2EC7" w14:textId="6ED90B9F" w:rsidR="00B2481D" w:rsidRPr="004D3403" w:rsidRDefault="00B2481D" w:rsidP="00B327FB">
      <w:pPr>
        <w:rPr>
          <w:i/>
        </w:rPr>
      </w:pPr>
      <w:r w:rsidRPr="004D3403">
        <w:rPr>
          <w:b/>
          <w:i/>
        </w:rPr>
        <w:t xml:space="preserve">Proposal </w:t>
      </w:r>
      <w:r w:rsidR="00FD6CCC" w:rsidRPr="004D3403">
        <w:rPr>
          <w:b/>
          <w:i/>
        </w:rPr>
        <w:t>2</w:t>
      </w:r>
      <w:r w:rsidR="00483A48">
        <w:rPr>
          <w:b/>
          <w:i/>
        </w:rPr>
        <w:t>1</w:t>
      </w:r>
      <w:r w:rsidRPr="004D3403">
        <w:rPr>
          <w:i/>
        </w:rPr>
        <w:t xml:space="preserve">: </w:t>
      </w:r>
      <w:r w:rsidR="008E221C" w:rsidRPr="004D3403">
        <w:rPr>
          <w:i/>
        </w:rPr>
        <w:t>T</w:t>
      </w:r>
      <w:r w:rsidR="00423669" w:rsidRPr="004D3403">
        <w:rPr>
          <w:i/>
        </w:rPr>
        <w:t xml:space="preserve">he indication bit </w:t>
      </w:r>
      <w:r w:rsidR="008E221C" w:rsidRPr="004D3403">
        <w:rPr>
          <w:i/>
        </w:rPr>
        <w:t xml:space="preserve">of the groupcast HARQ feedback option </w:t>
      </w:r>
      <w:r w:rsidR="00423669" w:rsidRPr="004D3403">
        <w:rPr>
          <w:i/>
        </w:rPr>
        <w:t>is contained in the 1</w:t>
      </w:r>
      <w:r w:rsidR="00423669" w:rsidRPr="004D3403">
        <w:rPr>
          <w:i/>
          <w:vertAlign w:val="superscript"/>
        </w:rPr>
        <w:t>st</w:t>
      </w:r>
      <w:r w:rsidR="00423669" w:rsidRPr="004D3403">
        <w:rPr>
          <w:i/>
        </w:rPr>
        <w:t xml:space="preserve"> stage SCI.</w:t>
      </w:r>
    </w:p>
    <w:p w14:paraId="58D24F2D" w14:textId="77777777" w:rsidR="001D3D10" w:rsidRPr="004D3403" w:rsidRDefault="001D3D10" w:rsidP="00A20203">
      <w:pPr>
        <w:pStyle w:val="Heading2"/>
        <w:rPr>
          <w:lang w:eastAsia="ko-KR"/>
        </w:rPr>
      </w:pPr>
      <w:r w:rsidRPr="004D3403">
        <w:rPr>
          <w:lang w:eastAsia="ko-KR"/>
        </w:rPr>
        <w:t xml:space="preserve">HARQ </w:t>
      </w:r>
      <w:r w:rsidR="00044AA5" w:rsidRPr="004D3403">
        <w:rPr>
          <w:lang w:eastAsia="ko-KR"/>
        </w:rPr>
        <w:t xml:space="preserve">feedback </w:t>
      </w:r>
      <w:r w:rsidRPr="004D3403">
        <w:rPr>
          <w:lang w:eastAsia="ko-KR"/>
        </w:rPr>
        <w:t>enable/disable</w:t>
      </w:r>
    </w:p>
    <w:p w14:paraId="39BC7AD4" w14:textId="77777777" w:rsidR="00C40F46" w:rsidRPr="004D3403" w:rsidRDefault="00C40F46" w:rsidP="00C40F46">
      <w:pPr>
        <w:rPr>
          <w:lang w:eastAsia="ko-KR"/>
        </w:rPr>
      </w:pPr>
      <w:r w:rsidRPr="004D3403">
        <w:rPr>
          <w:lang w:eastAsia="ko-KR"/>
        </w:rPr>
        <w:t>Agreements have been reached regarding the enablement and disablement of HARQ feedback in RAN1-AH-1901:</w:t>
      </w:r>
    </w:p>
    <w:p w14:paraId="0EC0DF2D" w14:textId="77777777" w:rsidR="00C40F46" w:rsidRPr="004D3403" w:rsidRDefault="00C40F46" w:rsidP="00C40F46">
      <w:pPr>
        <w:spacing w:after="60"/>
        <w:rPr>
          <w:i/>
          <w:szCs w:val="20"/>
        </w:rPr>
      </w:pPr>
      <w:r w:rsidRPr="004D3403">
        <w:rPr>
          <w:i/>
          <w:szCs w:val="20"/>
          <w:highlight w:val="green"/>
        </w:rPr>
        <w:lastRenderedPageBreak/>
        <w:t>Agreements</w:t>
      </w:r>
      <w:r w:rsidRPr="004D3403">
        <w:rPr>
          <w:i/>
          <w:szCs w:val="20"/>
        </w:rPr>
        <w:t>:</w:t>
      </w:r>
    </w:p>
    <w:p w14:paraId="183E71C1" w14:textId="77777777" w:rsidR="00C40F46" w:rsidRPr="004D3403" w:rsidRDefault="00C40F46" w:rsidP="00C40F46">
      <w:pPr>
        <w:pStyle w:val="LGTdoc"/>
        <w:numPr>
          <w:ilvl w:val="0"/>
          <w:numId w:val="44"/>
        </w:numPr>
        <w:spacing w:afterLines="0" w:after="60" w:line="240" w:lineRule="auto"/>
        <w:ind w:left="714" w:hanging="357"/>
        <w:rPr>
          <w:i/>
          <w:szCs w:val="20"/>
          <w:lang w:val="en-US"/>
        </w:rPr>
      </w:pPr>
      <w:r w:rsidRPr="004D3403">
        <w:rPr>
          <w:i/>
          <w:szCs w:val="20"/>
          <w:lang w:val="en-US"/>
        </w:rPr>
        <w:t>(Pre-)configuration indicates whether SL HARQ feedback is enabled or disabled in unicast and/or groupcast.</w:t>
      </w:r>
    </w:p>
    <w:p w14:paraId="2E9EB9A1" w14:textId="77777777" w:rsidR="00C40F46" w:rsidRPr="004D3403" w:rsidRDefault="00C40F46" w:rsidP="00C40F46">
      <w:pPr>
        <w:pStyle w:val="LGTdoc"/>
        <w:numPr>
          <w:ilvl w:val="1"/>
          <w:numId w:val="44"/>
        </w:numPr>
        <w:spacing w:before="100" w:beforeAutospacing="1" w:afterLines="0" w:after="60" w:line="240" w:lineRule="auto"/>
        <w:ind w:left="1434" w:hanging="357"/>
        <w:rPr>
          <w:i/>
          <w:sz w:val="20"/>
          <w:szCs w:val="20"/>
          <w:lang w:val="en-US"/>
        </w:rPr>
      </w:pPr>
      <w:r w:rsidRPr="004D3403">
        <w:rPr>
          <w:i/>
          <w:szCs w:val="20"/>
          <w:lang w:val="en-US"/>
        </w:rPr>
        <w:t>When (pre-)configuration enables SL HARQ feedback, FFS whether SL HARQ feedback is always used or there is additional condition of actually using SL HARQ feedback</w:t>
      </w:r>
    </w:p>
    <w:p w14:paraId="17345BC0" w14:textId="50362249" w:rsidR="00044AA5" w:rsidRPr="004D3403" w:rsidRDefault="00C40F46" w:rsidP="00FC108F">
      <w:pPr>
        <w:rPr>
          <w:lang w:eastAsia="ko-KR"/>
        </w:rPr>
      </w:pPr>
      <w:r w:rsidRPr="004D3403">
        <w:rPr>
          <w:lang w:eastAsia="ko-KR"/>
        </w:rPr>
        <w:t xml:space="preserve">Also, in RAN1#98bis, the following working assumption </w:t>
      </w:r>
      <w:r w:rsidR="00C05699" w:rsidRPr="004D3403">
        <w:rPr>
          <w:lang w:eastAsia="ko-KR"/>
        </w:rPr>
        <w:t>w</w:t>
      </w:r>
      <w:r w:rsidRPr="004D3403">
        <w:rPr>
          <w:lang w:eastAsia="ko-KR"/>
        </w:rPr>
        <w:t>as</w:t>
      </w:r>
      <w:r w:rsidR="00044AA5" w:rsidRPr="004D3403">
        <w:rPr>
          <w:lang w:eastAsia="ko-KR"/>
        </w:rPr>
        <w:t xml:space="preserve"> </w:t>
      </w:r>
      <w:r w:rsidRPr="004D3403">
        <w:rPr>
          <w:lang w:eastAsia="ko-KR"/>
        </w:rPr>
        <w:t>achieved:</w:t>
      </w:r>
    </w:p>
    <w:p w14:paraId="4EB08587" w14:textId="47CE252F" w:rsidR="00044AA5" w:rsidRPr="004D3403" w:rsidRDefault="00C05699" w:rsidP="00205105">
      <w:pPr>
        <w:spacing w:after="60"/>
        <w:rPr>
          <w:i/>
          <w:szCs w:val="20"/>
        </w:rPr>
      </w:pPr>
      <w:r w:rsidRPr="004D3403">
        <w:rPr>
          <w:i/>
          <w:szCs w:val="20"/>
          <w:highlight w:val="darkYellow"/>
        </w:rPr>
        <w:t>Working assumption</w:t>
      </w:r>
      <w:r w:rsidR="00044AA5" w:rsidRPr="004D3403">
        <w:rPr>
          <w:i/>
          <w:szCs w:val="20"/>
          <w:highlight w:val="darkYellow"/>
        </w:rPr>
        <w:t>:</w:t>
      </w:r>
    </w:p>
    <w:p w14:paraId="64FF6F65" w14:textId="4A754DAC" w:rsidR="00044AA5" w:rsidRPr="004D3403" w:rsidRDefault="00C05699" w:rsidP="00C05699">
      <w:pPr>
        <w:pStyle w:val="LGTdoc"/>
        <w:numPr>
          <w:ilvl w:val="0"/>
          <w:numId w:val="44"/>
        </w:numPr>
        <w:spacing w:afterLines="0" w:after="60" w:line="240" w:lineRule="auto"/>
        <w:rPr>
          <w:i/>
          <w:szCs w:val="20"/>
          <w:lang w:val="en-US"/>
        </w:rPr>
      </w:pPr>
      <w:r w:rsidRPr="004D3403">
        <w:rPr>
          <w:i/>
          <w:szCs w:val="20"/>
          <w:lang w:val="en-US"/>
        </w:rPr>
        <w:t>For HARQ feedback in groupcast and unicast, when PSFCH resource is (pre-)configured in the resource pool,</w:t>
      </w:r>
    </w:p>
    <w:p w14:paraId="3661705A" w14:textId="35B743A1" w:rsidR="00044AA5" w:rsidRPr="004D3403" w:rsidRDefault="00C05699" w:rsidP="00C05699">
      <w:pPr>
        <w:pStyle w:val="LGTdoc"/>
        <w:numPr>
          <w:ilvl w:val="1"/>
          <w:numId w:val="44"/>
        </w:numPr>
        <w:spacing w:before="100" w:beforeAutospacing="1" w:afterLines="0" w:after="60" w:line="240" w:lineRule="auto"/>
        <w:rPr>
          <w:i/>
          <w:sz w:val="20"/>
          <w:szCs w:val="20"/>
          <w:lang w:val="en-US"/>
        </w:rPr>
      </w:pPr>
      <w:r w:rsidRPr="004D3403">
        <w:rPr>
          <w:i/>
          <w:szCs w:val="20"/>
          <w:lang w:val="en-US"/>
        </w:rPr>
        <w:t>SCI explicitly indicates whether HARQ feedback is used or not for the corresponding PSSCH transmission</w:t>
      </w:r>
    </w:p>
    <w:p w14:paraId="531FED6F" w14:textId="3A8FEB6B" w:rsidR="001D3D10" w:rsidRPr="004D3403" w:rsidRDefault="00C40F46" w:rsidP="00FC108F">
      <w:pPr>
        <w:rPr>
          <w:lang w:eastAsia="ko-KR"/>
        </w:rPr>
      </w:pPr>
      <w:r w:rsidRPr="004D3403">
        <w:rPr>
          <w:lang w:eastAsia="ko-KR"/>
        </w:rPr>
        <w:t xml:space="preserve">Generally, </w:t>
      </w:r>
      <w:r w:rsidR="00074626" w:rsidRPr="004D3403">
        <w:rPr>
          <w:lang w:eastAsia="ko-KR"/>
        </w:rPr>
        <w:t xml:space="preserve">HARQ </w:t>
      </w:r>
      <w:r w:rsidRPr="004D3403">
        <w:rPr>
          <w:lang w:eastAsia="ko-KR"/>
        </w:rPr>
        <w:t xml:space="preserve">can </w:t>
      </w:r>
      <w:r w:rsidR="00074626" w:rsidRPr="004D3403">
        <w:rPr>
          <w:lang w:eastAsia="ko-KR"/>
        </w:rPr>
        <w:t xml:space="preserve">achieve </w:t>
      </w:r>
      <w:r w:rsidRPr="004D3403">
        <w:rPr>
          <w:lang w:eastAsia="ko-KR"/>
        </w:rPr>
        <w:t xml:space="preserve">a better </w:t>
      </w:r>
      <w:r w:rsidR="00074626" w:rsidRPr="004D3403">
        <w:rPr>
          <w:lang w:eastAsia="ko-KR"/>
        </w:rPr>
        <w:t>compromise among transmission reliability, latency and resource utilization</w:t>
      </w:r>
      <w:r w:rsidRPr="004D3403">
        <w:rPr>
          <w:lang w:eastAsia="ko-KR"/>
        </w:rPr>
        <w:t xml:space="preserve"> for unicast and groupcast transmissions, compared with repetition scheme. Then, when (pre-)configuratioin indicates that the SL HARQ feedback is enabled and the PSFCH resource is also (pre-)configured in the resource pool, the HARQ should be applie</w:t>
      </w:r>
      <w:r w:rsidR="004E66CB" w:rsidRPr="004D3403">
        <w:rPr>
          <w:lang w:eastAsia="ko-KR"/>
        </w:rPr>
        <w:t xml:space="preserve">d for unicast and groupcast transmissions by default. </w:t>
      </w:r>
      <w:r w:rsidR="0096419F" w:rsidRPr="004D3403">
        <w:rPr>
          <w:lang w:eastAsia="ko-KR"/>
        </w:rPr>
        <w:t xml:space="preserve">If </w:t>
      </w:r>
      <w:r w:rsidR="004E66CB" w:rsidRPr="004D3403">
        <w:rPr>
          <w:lang w:eastAsia="ko-KR"/>
        </w:rPr>
        <w:t xml:space="preserve">certain </w:t>
      </w:r>
      <w:r w:rsidR="0096419F" w:rsidRPr="004D3403">
        <w:rPr>
          <w:lang w:eastAsia="ko-KR"/>
        </w:rPr>
        <w:t>event</w:t>
      </w:r>
      <w:r w:rsidR="004E66CB" w:rsidRPr="004D3403">
        <w:rPr>
          <w:lang w:eastAsia="ko-KR"/>
        </w:rPr>
        <w:t>s</w:t>
      </w:r>
      <w:r w:rsidR="0096419F" w:rsidRPr="004D3403">
        <w:rPr>
          <w:lang w:eastAsia="ko-KR"/>
        </w:rPr>
        <w:t xml:space="preserve"> occur which would motivate disabling HARQ, this should be detectable in higher layers and result in </w:t>
      </w:r>
      <w:r w:rsidR="007E13E4" w:rsidRPr="004D3403">
        <w:rPr>
          <w:lang w:eastAsia="ko-KR"/>
        </w:rPr>
        <w:t xml:space="preserve">PC5-RRC or Uu-RRC </w:t>
      </w:r>
      <w:r w:rsidR="00B36C0D" w:rsidRPr="004D3403">
        <w:rPr>
          <w:lang w:eastAsia="ko-KR"/>
        </w:rPr>
        <w:t>r</w:t>
      </w:r>
      <w:r w:rsidR="0096419F" w:rsidRPr="004D3403">
        <w:rPr>
          <w:lang w:eastAsia="ko-KR"/>
        </w:rPr>
        <w:t>e-configuring HARQ feedback</w:t>
      </w:r>
      <w:r w:rsidR="00124B4C" w:rsidRPr="004D3403">
        <w:rPr>
          <w:lang w:eastAsia="ko-KR"/>
        </w:rPr>
        <w:t xml:space="preserve"> or a </w:t>
      </w:r>
      <w:r w:rsidR="00C05699" w:rsidRPr="004D3403">
        <w:rPr>
          <w:lang w:eastAsia="ko-KR"/>
        </w:rPr>
        <w:t xml:space="preserve">SCI </w:t>
      </w:r>
      <w:r w:rsidR="00124B4C" w:rsidRPr="004D3403">
        <w:rPr>
          <w:lang w:eastAsia="ko-KR"/>
        </w:rPr>
        <w:t>indication</w:t>
      </w:r>
      <w:r w:rsidR="007E13E4" w:rsidRPr="004D3403">
        <w:rPr>
          <w:lang w:eastAsia="ko-KR"/>
        </w:rPr>
        <w:t xml:space="preserve">. </w:t>
      </w:r>
    </w:p>
    <w:p w14:paraId="0AE492C5" w14:textId="6A0E183C" w:rsidR="000D5AEA" w:rsidRPr="004D3403" w:rsidRDefault="000D5AEA" w:rsidP="000D5AEA">
      <w:pPr>
        <w:rPr>
          <w:i/>
          <w:lang w:eastAsia="ko-KR"/>
        </w:rPr>
      </w:pPr>
      <w:r w:rsidRPr="004D3403">
        <w:rPr>
          <w:b/>
          <w:i/>
          <w:lang w:eastAsia="ko-KR"/>
        </w:rPr>
        <w:t>Proposal</w:t>
      </w:r>
      <w:r w:rsidR="00114E7D" w:rsidRPr="004D3403">
        <w:rPr>
          <w:b/>
          <w:i/>
          <w:lang w:eastAsia="ko-KR"/>
        </w:rPr>
        <w:t xml:space="preserve"> </w:t>
      </w:r>
      <w:r w:rsidR="00FD6CCC" w:rsidRPr="004D3403">
        <w:rPr>
          <w:b/>
          <w:i/>
          <w:lang w:eastAsia="ko-KR"/>
        </w:rPr>
        <w:t>2</w:t>
      </w:r>
      <w:r w:rsidR="00483A48">
        <w:rPr>
          <w:b/>
          <w:i/>
          <w:lang w:eastAsia="ko-KR"/>
        </w:rPr>
        <w:t>2</w:t>
      </w:r>
      <w:r w:rsidRPr="004D3403">
        <w:rPr>
          <w:i/>
          <w:lang w:eastAsia="ko-KR"/>
        </w:rPr>
        <w:t xml:space="preserve">: SL HARQ feedback is always used </w:t>
      </w:r>
      <w:r w:rsidR="000A522E" w:rsidRPr="004D3403">
        <w:rPr>
          <w:i/>
          <w:lang w:eastAsia="ko-KR"/>
        </w:rPr>
        <w:t>whilst it is enabled. Changes in HARQ operation are handled by re-configuring the feature</w:t>
      </w:r>
      <w:r w:rsidR="007A2025" w:rsidRPr="004D3403">
        <w:rPr>
          <w:i/>
          <w:lang w:eastAsia="ko-KR"/>
        </w:rPr>
        <w:t xml:space="preserve"> (as a first priority in Rel-16) or by dynamic indication (as a second priority in Rel-16)</w:t>
      </w:r>
      <w:r w:rsidRPr="004D3403">
        <w:rPr>
          <w:i/>
          <w:lang w:eastAsia="ko-KR"/>
        </w:rPr>
        <w:t>.</w:t>
      </w:r>
    </w:p>
    <w:p w14:paraId="7DDF4211" w14:textId="77777777" w:rsidR="00172E5A" w:rsidRPr="004D3403" w:rsidRDefault="00172E5A" w:rsidP="00DE7973">
      <w:pPr>
        <w:pStyle w:val="Heading1"/>
        <w:rPr>
          <w:lang w:eastAsia="ko-KR"/>
        </w:rPr>
      </w:pPr>
      <w:r w:rsidRPr="004D3403">
        <w:rPr>
          <w:lang w:eastAsia="ko-KR"/>
        </w:rPr>
        <w:t>CSI acquisi</w:t>
      </w:r>
      <w:r w:rsidR="00B7606D" w:rsidRPr="004D3403">
        <w:rPr>
          <w:lang w:eastAsia="ko-KR"/>
        </w:rPr>
        <w:t>ti</w:t>
      </w:r>
      <w:r w:rsidRPr="004D3403">
        <w:rPr>
          <w:lang w:eastAsia="ko-KR"/>
        </w:rPr>
        <w:t>on</w:t>
      </w:r>
    </w:p>
    <w:p w14:paraId="78F67059" w14:textId="77777777" w:rsidR="009A0869" w:rsidRPr="004D3403" w:rsidRDefault="009A0869" w:rsidP="00A103DE">
      <w:pPr>
        <w:rPr>
          <w:lang w:eastAsia="ko-KR"/>
        </w:rPr>
      </w:pPr>
      <w:r w:rsidRPr="004D3403">
        <w:rPr>
          <w:lang w:eastAsia="ko-KR"/>
        </w:rPr>
        <w:t>RAN</w:t>
      </w:r>
      <w:r w:rsidR="00195472" w:rsidRPr="004D3403">
        <w:rPr>
          <w:lang w:eastAsia="ko-KR"/>
        </w:rPr>
        <w:t>#</w:t>
      </w:r>
      <w:r w:rsidRPr="004D3403">
        <w:rPr>
          <w:lang w:eastAsia="ko-KR"/>
        </w:rPr>
        <w:t>8</w:t>
      </w:r>
      <w:r w:rsidR="006F025B" w:rsidRPr="004D3403">
        <w:rPr>
          <w:lang w:eastAsia="ko-KR"/>
        </w:rPr>
        <w:t>4</w:t>
      </w:r>
      <w:r w:rsidRPr="004D3403">
        <w:rPr>
          <w:lang w:eastAsia="ko-KR"/>
        </w:rPr>
        <w:t xml:space="preserve"> </w:t>
      </w:r>
      <w:r w:rsidR="00DC5523" w:rsidRPr="004D3403">
        <w:rPr>
          <w:lang w:eastAsia="ko-KR"/>
        </w:rPr>
        <w:t xml:space="preserve">has the </w:t>
      </w:r>
      <w:r w:rsidRPr="004D3403">
        <w:rPr>
          <w:lang w:eastAsia="ko-KR"/>
        </w:rPr>
        <w:t xml:space="preserve">following </w:t>
      </w:r>
      <w:r w:rsidR="00DC5523" w:rsidRPr="004D3403">
        <w:rPr>
          <w:lang w:eastAsia="ko-KR"/>
        </w:rPr>
        <w:t>objective</w:t>
      </w:r>
      <w:r w:rsidR="002A25D5" w:rsidRPr="004D3403">
        <w:rPr>
          <w:lang w:eastAsia="ko-KR"/>
        </w:rPr>
        <w:t xml:space="preserve"> </w:t>
      </w:r>
      <w:r w:rsidR="00DC5523" w:rsidRPr="004D3403">
        <w:rPr>
          <w:lang w:eastAsia="ko-KR"/>
        </w:rPr>
        <w:t>for</w:t>
      </w:r>
      <w:r w:rsidR="002A25D5" w:rsidRPr="004D3403">
        <w:rPr>
          <w:lang w:eastAsia="ko-KR"/>
        </w:rPr>
        <w:t xml:space="preserve"> CSI acquisition.</w:t>
      </w:r>
    </w:p>
    <w:p w14:paraId="2140EF02" w14:textId="77777777" w:rsidR="00EF1FAF" w:rsidRPr="004D3403" w:rsidRDefault="00EF1FAF" w:rsidP="001E097E">
      <w:pPr>
        <w:numPr>
          <w:ilvl w:val="1"/>
          <w:numId w:val="71"/>
        </w:numPr>
        <w:overflowPunct w:val="0"/>
        <w:snapToGrid/>
        <w:spacing w:after="60"/>
        <w:ind w:hanging="403"/>
        <w:textAlignment w:val="baseline"/>
        <w:rPr>
          <w:i/>
          <w:lang w:eastAsia="ko-KR"/>
        </w:rPr>
      </w:pPr>
      <w:r w:rsidRPr="004D3403">
        <w:rPr>
          <w:rFonts w:hint="eastAsia"/>
          <w:i/>
          <w:lang w:eastAsia="ko-KR"/>
        </w:rPr>
        <w:t xml:space="preserve">CSI acquisition </w:t>
      </w:r>
      <w:r w:rsidRPr="004D3403">
        <w:rPr>
          <w:i/>
          <w:lang w:eastAsia="ko-KR"/>
        </w:rPr>
        <w:t xml:space="preserve">for unicast </w:t>
      </w:r>
      <w:r w:rsidRPr="004D3403">
        <w:rPr>
          <w:rFonts w:hint="eastAsia"/>
          <w:i/>
          <w:lang w:eastAsia="ko-KR"/>
        </w:rPr>
        <w:t>[RAN1]</w:t>
      </w:r>
    </w:p>
    <w:p w14:paraId="531DF020" w14:textId="77777777" w:rsidR="00EF1FAF" w:rsidRPr="004D3403" w:rsidRDefault="00EF1FAF" w:rsidP="001E097E">
      <w:pPr>
        <w:numPr>
          <w:ilvl w:val="2"/>
          <w:numId w:val="71"/>
        </w:numPr>
        <w:overflowPunct w:val="0"/>
        <w:snapToGrid/>
        <w:spacing w:after="60"/>
        <w:ind w:hanging="403"/>
        <w:textAlignment w:val="baseline"/>
        <w:rPr>
          <w:i/>
          <w:lang w:eastAsia="ko-KR"/>
        </w:rPr>
      </w:pPr>
      <w:r w:rsidRPr="004D3403">
        <w:rPr>
          <w:i/>
          <w:lang w:eastAsia="ko-KR"/>
        </w:rPr>
        <w:t>CQI/RI reporting is supported and they are always reported together. No PMI reporting is supported in this work. Multi-rank PSSCH transmission is supported up to two antenna ports.</w:t>
      </w:r>
    </w:p>
    <w:p w14:paraId="3E91D1A5" w14:textId="77777777" w:rsidR="00EF1FAF" w:rsidRPr="004D3403" w:rsidRDefault="00EF1FAF" w:rsidP="001E097E">
      <w:pPr>
        <w:numPr>
          <w:ilvl w:val="2"/>
          <w:numId w:val="71"/>
        </w:numPr>
        <w:overflowPunct w:val="0"/>
        <w:snapToGrid/>
        <w:spacing w:after="60"/>
        <w:ind w:hanging="403"/>
        <w:textAlignment w:val="baseline"/>
        <w:rPr>
          <w:i/>
          <w:lang w:eastAsia="ko-KR"/>
        </w:rPr>
      </w:pPr>
      <w:r w:rsidRPr="004D3403">
        <w:rPr>
          <w:i/>
          <w:lang w:eastAsia="ko-KR"/>
        </w:rPr>
        <w:t>In sidelink, CSI is delivered using PSSCH (including PSSCH containing CSI only) using the resource allocation procedure for data transmission.</w:t>
      </w:r>
    </w:p>
    <w:p w14:paraId="7B246E7F" w14:textId="77777777" w:rsidR="00C05699" w:rsidRPr="004D3403" w:rsidRDefault="00C05699" w:rsidP="00C05699">
      <w:pPr>
        <w:pStyle w:val="LGTdoc"/>
        <w:spacing w:afterLines="0" w:line="240" w:lineRule="auto"/>
        <w:rPr>
          <w:szCs w:val="20"/>
          <w:lang w:val="en-US"/>
        </w:rPr>
      </w:pPr>
      <w:r w:rsidRPr="004D3403">
        <w:rPr>
          <w:rFonts w:eastAsia="MS Mincho"/>
          <w:lang w:val="en-US"/>
        </w:rPr>
        <w:t xml:space="preserve">In </w:t>
      </w:r>
      <w:r w:rsidRPr="004D3403">
        <w:rPr>
          <w:szCs w:val="20"/>
          <w:lang w:val="en-US"/>
        </w:rPr>
        <w:t xml:space="preserve">RAN1 #98bis </w:t>
      </w:r>
      <w:r w:rsidRPr="004D3403">
        <w:rPr>
          <w:szCs w:val="20"/>
          <w:lang w:val="en-US"/>
        </w:rPr>
        <w:fldChar w:fldCharType="begin"/>
      </w:r>
      <w:r w:rsidRPr="004D3403">
        <w:rPr>
          <w:szCs w:val="20"/>
          <w:lang w:val="en-US"/>
        </w:rPr>
        <w:instrText xml:space="preserve"> REF _Ref23237207 \r \h </w:instrText>
      </w:r>
      <w:r w:rsidRPr="004D3403">
        <w:rPr>
          <w:szCs w:val="20"/>
          <w:lang w:val="en-US"/>
        </w:rPr>
      </w:r>
      <w:r w:rsidRPr="004D3403">
        <w:rPr>
          <w:szCs w:val="20"/>
          <w:lang w:val="en-US"/>
        </w:rPr>
        <w:fldChar w:fldCharType="separate"/>
      </w:r>
      <w:r w:rsidR="00BE2F87" w:rsidRPr="004D3403">
        <w:rPr>
          <w:szCs w:val="20"/>
          <w:lang w:val="en-US"/>
        </w:rPr>
        <w:t>[1]</w:t>
      </w:r>
      <w:r w:rsidRPr="004D3403">
        <w:rPr>
          <w:szCs w:val="20"/>
          <w:lang w:val="en-US"/>
        </w:rPr>
        <w:fldChar w:fldCharType="end"/>
      </w:r>
      <w:r w:rsidRPr="004D3403">
        <w:rPr>
          <w:szCs w:val="20"/>
          <w:lang w:val="en-US"/>
        </w:rPr>
        <w:t xml:space="preserve">, </w:t>
      </w:r>
      <w:r w:rsidRPr="004D3403">
        <w:rPr>
          <w:szCs w:val="20"/>
          <w:lang w:val="en-US" w:eastAsia="zh-CN"/>
        </w:rPr>
        <w:t>SL CSI-RS was agreed to have the following triggering conditions:</w:t>
      </w:r>
    </w:p>
    <w:p w14:paraId="3FAFE9E2" w14:textId="77777777" w:rsidR="00C05699" w:rsidRPr="004D3403" w:rsidRDefault="00C05699" w:rsidP="00C05699">
      <w:pPr>
        <w:pStyle w:val="LGTdoc"/>
        <w:numPr>
          <w:ilvl w:val="0"/>
          <w:numId w:val="87"/>
        </w:numPr>
        <w:spacing w:afterLines="0" w:after="60" w:line="240" w:lineRule="auto"/>
        <w:rPr>
          <w:i/>
          <w:szCs w:val="20"/>
          <w:lang w:val="en-US"/>
        </w:rPr>
      </w:pPr>
      <w:r w:rsidRPr="004D3403">
        <w:rPr>
          <w:i/>
          <w:szCs w:val="20"/>
          <w:lang w:val="en-US"/>
        </w:rPr>
        <w:t xml:space="preserve">SL CSI-RS is transmitted by a UE only if: </w:t>
      </w:r>
    </w:p>
    <w:p w14:paraId="5AAC64BB" w14:textId="77777777" w:rsidR="00C05699" w:rsidRPr="004D3403" w:rsidRDefault="00C05699" w:rsidP="00C05699">
      <w:pPr>
        <w:pStyle w:val="LGTdoc"/>
        <w:numPr>
          <w:ilvl w:val="1"/>
          <w:numId w:val="87"/>
        </w:numPr>
        <w:spacing w:afterLines="0" w:after="60" w:line="240" w:lineRule="auto"/>
        <w:ind w:left="1434" w:hanging="357"/>
        <w:rPr>
          <w:i/>
          <w:szCs w:val="20"/>
          <w:lang w:val="en-US"/>
        </w:rPr>
      </w:pPr>
      <w:r w:rsidRPr="004D3403">
        <w:rPr>
          <w:i/>
          <w:szCs w:val="20"/>
          <w:lang w:val="en-US"/>
        </w:rPr>
        <w:t>when the corresponding PSSCH is transmitted (as agreed before) by the UE, and,</w:t>
      </w:r>
    </w:p>
    <w:p w14:paraId="22A14DC6" w14:textId="77777777" w:rsidR="00C05699" w:rsidRPr="004D3403" w:rsidRDefault="00C05699" w:rsidP="00C05699">
      <w:pPr>
        <w:pStyle w:val="LGTdoc"/>
        <w:numPr>
          <w:ilvl w:val="1"/>
          <w:numId w:val="87"/>
        </w:numPr>
        <w:spacing w:afterLines="0" w:after="60" w:line="240" w:lineRule="auto"/>
        <w:ind w:left="1434" w:hanging="357"/>
        <w:rPr>
          <w:i/>
          <w:szCs w:val="20"/>
          <w:lang w:val="en-US"/>
        </w:rPr>
      </w:pPr>
      <w:r w:rsidRPr="004D3403">
        <w:rPr>
          <w:i/>
          <w:szCs w:val="20"/>
          <w:lang w:val="en-US"/>
        </w:rPr>
        <w:t xml:space="preserve">when SL CQI/RI reporting is enabled by higher layer signaling, and </w:t>
      </w:r>
    </w:p>
    <w:p w14:paraId="213177BA" w14:textId="77777777" w:rsidR="00C05699" w:rsidRPr="004D3403" w:rsidRDefault="00C05699" w:rsidP="00C05699">
      <w:pPr>
        <w:pStyle w:val="LGTdoc"/>
        <w:numPr>
          <w:ilvl w:val="1"/>
          <w:numId w:val="87"/>
        </w:numPr>
        <w:spacing w:afterLines="0" w:after="60" w:line="240" w:lineRule="auto"/>
        <w:ind w:left="1434" w:hanging="357"/>
        <w:rPr>
          <w:i/>
          <w:szCs w:val="20"/>
          <w:lang w:val="en-US"/>
        </w:rPr>
      </w:pPr>
      <w:r w:rsidRPr="004D3403">
        <w:rPr>
          <w:i/>
          <w:szCs w:val="20"/>
          <w:lang w:val="en-US"/>
        </w:rPr>
        <w:t xml:space="preserve">when enabled, if the corresponding SCI by the UE triggers the SL CQI/RI reporting </w:t>
      </w:r>
    </w:p>
    <w:p w14:paraId="01CAE966" w14:textId="77777777" w:rsidR="00C05699" w:rsidRPr="004D3403" w:rsidRDefault="00C05699" w:rsidP="00C05699">
      <w:pPr>
        <w:pStyle w:val="LGTdoc"/>
        <w:spacing w:afterLines="0" w:line="240" w:lineRule="auto"/>
        <w:rPr>
          <w:szCs w:val="20"/>
          <w:lang w:val="en-US"/>
        </w:rPr>
      </w:pPr>
      <w:r w:rsidRPr="004D3403">
        <w:rPr>
          <w:szCs w:val="20"/>
          <w:lang w:val="en-US"/>
        </w:rPr>
        <w:t>Furthermore, the following agreement was provided for SL CSI reporting:</w:t>
      </w:r>
    </w:p>
    <w:p w14:paraId="6068A4D3" w14:textId="77777777" w:rsidR="00C05699" w:rsidRPr="004D3403" w:rsidRDefault="00C05699" w:rsidP="00C05699">
      <w:pPr>
        <w:pStyle w:val="LGTdoc"/>
        <w:numPr>
          <w:ilvl w:val="0"/>
          <w:numId w:val="87"/>
        </w:numPr>
        <w:spacing w:afterLines="0" w:after="60" w:line="240" w:lineRule="auto"/>
        <w:rPr>
          <w:rFonts w:ascii="Calibri" w:hAnsi="Calibri" w:cs="Calibri"/>
          <w:sz w:val="20"/>
          <w:szCs w:val="20"/>
          <w:lang w:val="en-US"/>
        </w:rPr>
      </w:pPr>
      <w:r w:rsidRPr="004D3403">
        <w:rPr>
          <w:i/>
          <w:szCs w:val="20"/>
          <w:lang w:val="en-US"/>
        </w:rPr>
        <w:t xml:space="preserve">For CQI/RI reporting on PSSCH: </w:t>
      </w:r>
    </w:p>
    <w:p w14:paraId="29882A64" w14:textId="77777777" w:rsidR="00C05699" w:rsidRPr="004D3403" w:rsidRDefault="00C05699" w:rsidP="00C05699">
      <w:pPr>
        <w:pStyle w:val="LGTdoc"/>
        <w:numPr>
          <w:ilvl w:val="1"/>
          <w:numId w:val="87"/>
        </w:numPr>
        <w:spacing w:afterLines="0" w:after="60" w:line="240" w:lineRule="auto"/>
        <w:ind w:left="1434" w:hanging="357"/>
        <w:rPr>
          <w:i/>
          <w:szCs w:val="20"/>
          <w:lang w:val="en-US"/>
        </w:rPr>
      </w:pPr>
      <w:r w:rsidRPr="004D3403">
        <w:rPr>
          <w:i/>
          <w:szCs w:val="20"/>
          <w:lang w:val="en-US"/>
        </w:rPr>
        <w:t>Higher layer signaling (e.g. MAC CE) is used for CQI/RI reporting</w:t>
      </w:r>
    </w:p>
    <w:p w14:paraId="67CF12D8" w14:textId="77777777" w:rsidR="00C05699" w:rsidRPr="004D3403" w:rsidRDefault="00C05699" w:rsidP="00C05699">
      <w:pPr>
        <w:pStyle w:val="LGTdoc"/>
        <w:numPr>
          <w:ilvl w:val="2"/>
          <w:numId w:val="87"/>
        </w:numPr>
        <w:spacing w:afterLines="0" w:after="60" w:line="240" w:lineRule="auto"/>
        <w:rPr>
          <w:i/>
          <w:szCs w:val="20"/>
          <w:lang w:val="en-US"/>
        </w:rPr>
      </w:pPr>
      <w:r w:rsidRPr="004D3403">
        <w:rPr>
          <w:i/>
          <w:szCs w:val="20"/>
          <w:lang w:val="en-US"/>
        </w:rPr>
        <w:t>Details up to RAN2</w:t>
      </w:r>
    </w:p>
    <w:p w14:paraId="0E12E47A" w14:textId="77777777" w:rsidR="00C05699" w:rsidRPr="004D3403" w:rsidRDefault="00C05699" w:rsidP="00C05699">
      <w:pPr>
        <w:pStyle w:val="LGTdoc"/>
        <w:numPr>
          <w:ilvl w:val="1"/>
          <w:numId w:val="87"/>
        </w:numPr>
        <w:spacing w:afterLines="0" w:after="60" w:line="240" w:lineRule="auto"/>
        <w:ind w:left="1434" w:hanging="357"/>
        <w:rPr>
          <w:i/>
          <w:szCs w:val="20"/>
          <w:lang w:val="en-US"/>
        </w:rPr>
      </w:pPr>
      <w:r w:rsidRPr="004D3403">
        <w:rPr>
          <w:i/>
          <w:szCs w:val="20"/>
          <w:lang w:val="en-US"/>
        </w:rPr>
        <w:t>SL CQI/RI measurement and derivation are based on the existing physical layer procedure for Uu</w:t>
      </w:r>
    </w:p>
    <w:p w14:paraId="05D3E767" w14:textId="77777777" w:rsidR="00C05699" w:rsidRPr="004D3403" w:rsidRDefault="00C05699" w:rsidP="00C05699">
      <w:pPr>
        <w:pStyle w:val="Heading2"/>
        <w:rPr>
          <w:lang w:eastAsia="ko-KR"/>
        </w:rPr>
      </w:pPr>
      <w:r w:rsidRPr="004D3403">
        <w:rPr>
          <w:lang w:eastAsia="ko-KR"/>
        </w:rPr>
        <w:t>Indication of RI and CQI</w:t>
      </w:r>
    </w:p>
    <w:p w14:paraId="2D610E0C" w14:textId="77777777" w:rsidR="00C05699" w:rsidRPr="004D3403" w:rsidRDefault="00C05699" w:rsidP="00C05699">
      <w:pPr>
        <w:rPr>
          <w:color w:val="000000" w:themeColor="text1"/>
        </w:rPr>
      </w:pPr>
      <w:r w:rsidRPr="004D3403">
        <w:rPr>
          <w:rFonts w:eastAsia="MS Mincho"/>
        </w:rPr>
        <w:t>According to</w:t>
      </w:r>
      <w:r w:rsidR="002D2C5B" w:rsidRPr="004D3403">
        <w:rPr>
          <w:szCs w:val="20"/>
        </w:rPr>
        <w:t xml:space="preserve"> </w:t>
      </w:r>
      <w:r w:rsidR="002D2C5B" w:rsidRPr="004D3403">
        <w:rPr>
          <w:szCs w:val="20"/>
        </w:rPr>
        <w:fldChar w:fldCharType="begin"/>
      </w:r>
      <w:r w:rsidR="002D2C5B" w:rsidRPr="004D3403">
        <w:rPr>
          <w:szCs w:val="20"/>
        </w:rPr>
        <w:instrText xml:space="preserve"> REF _Ref23237216 \n \h </w:instrText>
      </w:r>
      <w:r w:rsidR="002D2C5B" w:rsidRPr="004D3403">
        <w:rPr>
          <w:szCs w:val="20"/>
        </w:rPr>
      </w:r>
      <w:r w:rsidR="002D2C5B" w:rsidRPr="004D3403">
        <w:rPr>
          <w:szCs w:val="20"/>
        </w:rPr>
        <w:fldChar w:fldCharType="separate"/>
      </w:r>
      <w:r w:rsidR="00BE2F87" w:rsidRPr="004D3403">
        <w:rPr>
          <w:szCs w:val="20"/>
        </w:rPr>
        <w:t>[2]</w:t>
      </w:r>
      <w:r w:rsidR="002D2C5B" w:rsidRPr="004D3403">
        <w:rPr>
          <w:szCs w:val="20"/>
        </w:rPr>
        <w:fldChar w:fldCharType="end"/>
      </w:r>
      <w:r w:rsidRPr="004D3403">
        <w:rPr>
          <w:rFonts w:eastAsia="MS Mincho"/>
        </w:rPr>
        <w:t>, SL CSI/RI measurement and derivation are based on Uu procedure. As such, for Rel-16 PSSCH that supports up to two antenna ports, one 4-bit CQI index is enough for SL CQI reporting. Also, SL RI reporting should use 1 bit since</w:t>
      </w:r>
      <w:r w:rsidRPr="004D3403">
        <w:rPr>
          <w:rFonts w:eastAsia="MS Mincho"/>
          <w:color w:val="000000" w:themeColor="text1"/>
        </w:rPr>
        <w:t xml:space="preserve"> up to rank 2 PSSCH transmission is supported. To summarize, SL CQI/RI reporting uses 5 bits.</w:t>
      </w:r>
    </w:p>
    <w:p w14:paraId="57B5C6F8" w14:textId="111B3EE3" w:rsidR="00C05699" w:rsidRPr="004D3403" w:rsidRDefault="00C05699" w:rsidP="00C05699">
      <w:pPr>
        <w:pStyle w:val="Heading2"/>
        <w:rPr>
          <w:lang w:eastAsia="ko-KR"/>
        </w:rPr>
      </w:pPr>
      <w:r w:rsidRPr="004D3403">
        <w:rPr>
          <w:lang w:eastAsia="ko-KR"/>
        </w:rPr>
        <w:lastRenderedPageBreak/>
        <w:t>SL CSI procedure</w:t>
      </w:r>
    </w:p>
    <w:p w14:paraId="739EF42E" w14:textId="77777777" w:rsidR="00C05699" w:rsidRPr="004D3403" w:rsidRDefault="00C05699" w:rsidP="00C05699">
      <w:pPr>
        <w:pStyle w:val="Heading3"/>
        <w:rPr>
          <w:lang w:eastAsia="zh-CN"/>
        </w:rPr>
      </w:pPr>
      <w:r w:rsidRPr="004D3403">
        <w:rPr>
          <w:lang w:eastAsia="zh-CN"/>
        </w:rPr>
        <w:t>Triggering mechanism</w:t>
      </w:r>
    </w:p>
    <w:p w14:paraId="340A6B9E" w14:textId="77777777" w:rsidR="00C05699" w:rsidRPr="004D3403" w:rsidRDefault="00C05699" w:rsidP="00C05699">
      <w:pPr>
        <w:rPr>
          <w:lang w:eastAsia="zh-CN"/>
        </w:rPr>
      </w:pPr>
      <w:r w:rsidRPr="004D3403">
        <w:rPr>
          <w:lang w:eastAsia="zh-CN"/>
        </w:rPr>
        <w:t>As was agreed in</w:t>
      </w:r>
      <w:r w:rsidR="002D2C5B" w:rsidRPr="004D3403">
        <w:rPr>
          <w:lang w:eastAsia="zh-CN"/>
        </w:rPr>
        <w:t xml:space="preserve"> </w:t>
      </w:r>
      <w:r w:rsidR="002D2C5B" w:rsidRPr="004D3403">
        <w:rPr>
          <w:lang w:eastAsia="zh-CN"/>
        </w:rPr>
        <w:fldChar w:fldCharType="begin"/>
      </w:r>
      <w:r w:rsidR="002D2C5B" w:rsidRPr="004D3403">
        <w:rPr>
          <w:lang w:eastAsia="zh-CN"/>
        </w:rPr>
        <w:instrText xml:space="preserve"> REF _Ref23237207 \n \h </w:instrText>
      </w:r>
      <w:r w:rsidR="002D2C5B" w:rsidRPr="004D3403">
        <w:rPr>
          <w:lang w:eastAsia="zh-CN"/>
        </w:rPr>
      </w:r>
      <w:r w:rsidR="002D2C5B" w:rsidRPr="004D3403">
        <w:rPr>
          <w:lang w:eastAsia="zh-CN"/>
        </w:rPr>
        <w:fldChar w:fldCharType="separate"/>
      </w:r>
      <w:r w:rsidR="00BE2F87" w:rsidRPr="004D3403">
        <w:rPr>
          <w:lang w:eastAsia="zh-CN"/>
        </w:rPr>
        <w:t>[1]</w:t>
      </w:r>
      <w:r w:rsidR="002D2C5B" w:rsidRPr="004D3403">
        <w:rPr>
          <w:lang w:eastAsia="zh-CN"/>
        </w:rPr>
        <w:fldChar w:fldCharType="end"/>
      </w:r>
      <w:r w:rsidRPr="004D3403">
        <w:rPr>
          <w:szCs w:val="20"/>
        </w:rPr>
        <w:t>, SL CSI-RS is transmitted only if the TX UE triggers the SL CQI/RI reporting with the SCI. It can be inferred that the trigger of SL CSI-RS transmission also triggers the RX UE to perform CSI reporting.</w:t>
      </w:r>
    </w:p>
    <w:p w14:paraId="0ECF5D40" w14:textId="77777777" w:rsidR="00C05699" w:rsidRPr="004D3403" w:rsidRDefault="00C05699" w:rsidP="00C05699">
      <w:pPr>
        <w:pStyle w:val="Heading3"/>
        <w:rPr>
          <w:lang w:eastAsia="ko-KR"/>
        </w:rPr>
      </w:pPr>
      <w:r w:rsidRPr="004D3403">
        <w:rPr>
          <w:lang w:eastAsia="ko-KR"/>
        </w:rPr>
        <w:t>Configuration of CSI report</w:t>
      </w:r>
    </w:p>
    <w:p w14:paraId="4439135A" w14:textId="77777777" w:rsidR="00C05699" w:rsidRPr="004D3403" w:rsidRDefault="00C05699" w:rsidP="00C05699">
      <w:pPr>
        <w:rPr>
          <w:lang w:eastAsia="zh-CN"/>
        </w:rPr>
      </w:pPr>
      <w:r w:rsidRPr="004D3403">
        <w:rPr>
          <w:lang w:eastAsia="zh-CN"/>
        </w:rPr>
        <w:t>In NR Uu, the allowed slot offsets for aperiodic CSI report in PUSCH are configured by the higher layer parameter</w:t>
      </w:r>
      <w:r w:rsidRPr="004D3403">
        <w:rPr>
          <w:i/>
          <w:lang w:eastAsia="zh-CN"/>
        </w:rPr>
        <w:t xml:space="preserve"> reportSlotOffsetList</w:t>
      </w:r>
      <w:r w:rsidRPr="004D3403">
        <w:rPr>
          <w:lang w:eastAsia="zh-CN"/>
        </w:rPr>
        <w:t xml:space="preserve">. Additionally, one slot offset is further selected by the DCI containing the specific trigger state. </w:t>
      </w:r>
    </w:p>
    <w:p w14:paraId="5CA838E3" w14:textId="77777777" w:rsidR="00C05699" w:rsidRPr="004D3403" w:rsidRDefault="00C05699" w:rsidP="00C05699">
      <w:pPr>
        <w:rPr>
          <w:lang w:eastAsia="zh-CN"/>
        </w:rPr>
      </w:pPr>
      <w:r w:rsidRPr="004D3403">
        <w:rPr>
          <w:lang w:eastAsia="zh-CN"/>
        </w:rPr>
        <w:t>For NR V2X, similar slot offsets could be configured to save specification effort. The TX UE may indicate these slot offsets to the RX UE via PC5-RRC. However, one slot offset might be not enough since SL has to handle the cases where the PSSCH resource of the RX UE cannot be scheduled by the TX UE (e.g., non-mode 2d) or the gNB serving the TX UE (e.g., the TX UE and RX UE are in different cells or the RX UE is in mode 2). In such cases, if only one slot offset is assigned for CSI report, it is possible that the RX UE cannot obtain available resource for CSI report. To address this issue, we have the following design.</w:t>
      </w:r>
    </w:p>
    <w:p w14:paraId="3C9B4A76" w14:textId="77777777" w:rsidR="00C05699" w:rsidRPr="004D3403" w:rsidRDefault="004B7D37" w:rsidP="00C05699">
      <w:pPr>
        <w:keepNext/>
        <w:jc w:val="center"/>
      </w:pPr>
      <w:r w:rsidRPr="004D3403">
        <w:rPr>
          <w:noProof/>
          <w:lang w:val="en-GB" w:eastAsia="en-GB"/>
        </w:rPr>
        <w:drawing>
          <wp:inline distT="0" distB="0" distL="0" distR="0" wp14:anchorId="71EFE010" wp14:editId="251F8399">
            <wp:extent cx="4790364" cy="2058845"/>
            <wp:effectExtent l="0" t="0" r="0" b="0"/>
            <wp:docPr id="12" name="图片 12" descr="C:\Users\x00349324\Desktop\time window2_V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00349324\Desktop\time window2_V2.0.bmp"/>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3921" cy="2064671"/>
                    </a:xfrm>
                    <a:prstGeom prst="rect">
                      <a:avLst/>
                    </a:prstGeom>
                    <a:noFill/>
                    <a:ln>
                      <a:noFill/>
                    </a:ln>
                  </pic:spPr>
                </pic:pic>
              </a:graphicData>
            </a:graphic>
          </wp:inline>
        </w:drawing>
      </w:r>
    </w:p>
    <w:p w14:paraId="2C845D38" w14:textId="5D48438F" w:rsidR="00C05699" w:rsidRPr="004D3403" w:rsidRDefault="00C05699" w:rsidP="00C05699">
      <w:pPr>
        <w:pStyle w:val="Caption"/>
        <w:rPr>
          <w:lang w:eastAsia="zh-CN"/>
        </w:rPr>
      </w:pPr>
      <w:bookmarkStart w:id="8" w:name="_Ref23273982"/>
      <w:r w:rsidRPr="004D3403">
        <w:t xml:space="preserve">Figure </w:t>
      </w:r>
      <w:r w:rsidR="00DA6E0B">
        <w:fldChar w:fldCharType="begin"/>
      </w:r>
      <w:r w:rsidR="00DA6E0B">
        <w:instrText xml:space="preserve"> SEQ Figure \* ARABIC </w:instrText>
      </w:r>
      <w:r w:rsidR="00DA6E0B">
        <w:fldChar w:fldCharType="separate"/>
      </w:r>
      <w:r w:rsidR="00BE2F87" w:rsidRPr="004D3403">
        <w:t>6</w:t>
      </w:r>
      <w:r w:rsidR="00DA6E0B">
        <w:fldChar w:fldCharType="end"/>
      </w:r>
      <w:bookmarkEnd w:id="8"/>
      <w:r w:rsidRPr="004D3403">
        <w:t xml:space="preserve"> Slot offset list indicated to the RX UE for CSI report</w:t>
      </w:r>
    </w:p>
    <w:p w14:paraId="6CF90AB4" w14:textId="23B821E6" w:rsidR="00C05699" w:rsidRPr="004D3403" w:rsidRDefault="00C05699" w:rsidP="00C05699">
      <w:pPr>
        <w:contextualSpacing/>
        <w:rPr>
          <w:lang w:eastAsia="zh-CN"/>
        </w:rPr>
      </w:pPr>
      <w:r w:rsidRPr="004D3403">
        <w:rPr>
          <w:lang w:eastAsia="zh-CN"/>
        </w:rPr>
        <w:t xml:space="preserve">Before CSI reporting is triggered, the TX UE selects a list of slot offsets based on the higher layer parameter </w:t>
      </w:r>
      <w:r w:rsidRPr="004D3403">
        <w:rPr>
          <w:i/>
          <w:lang w:eastAsia="zh-CN"/>
        </w:rPr>
        <w:t>reportSlotOffsetList</w:t>
      </w:r>
      <w:r w:rsidRPr="004D3403">
        <w:rPr>
          <w:lang w:eastAsia="zh-CN"/>
        </w:rPr>
        <w:t xml:space="preserve"> and indicates it to the RX UE, as illustrated</w:t>
      </w:r>
      <w:r w:rsidRPr="004D3403">
        <w:rPr>
          <w:color w:val="000000" w:themeColor="text1"/>
          <w:lang w:eastAsia="zh-CN"/>
        </w:rPr>
        <w:t xml:space="preserve"> by </w:t>
      </w:r>
      <w:r w:rsidR="002D2C5B" w:rsidRPr="004D3403">
        <w:rPr>
          <w:color w:val="000000" w:themeColor="text1"/>
          <w:lang w:eastAsia="zh-CN"/>
        </w:rPr>
        <w:fldChar w:fldCharType="begin"/>
      </w:r>
      <w:r w:rsidR="002D2C5B" w:rsidRPr="004D3403">
        <w:rPr>
          <w:color w:val="000000" w:themeColor="text1"/>
          <w:lang w:eastAsia="zh-CN"/>
        </w:rPr>
        <w:instrText xml:space="preserve"> REF _Ref23273982 \h </w:instrText>
      </w:r>
      <w:r w:rsidR="002D2C5B" w:rsidRPr="004D3403">
        <w:rPr>
          <w:color w:val="000000" w:themeColor="text1"/>
          <w:lang w:eastAsia="zh-CN"/>
        </w:rPr>
      </w:r>
      <w:r w:rsidR="002D2C5B" w:rsidRPr="004D3403">
        <w:rPr>
          <w:color w:val="000000" w:themeColor="text1"/>
          <w:lang w:eastAsia="zh-CN"/>
        </w:rPr>
        <w:fldChar w:fldCharType="separate"/>
      </w:r>
      <w:r w:rsidR="00BE2F87" w:rsidRPr="004D3403">
        <w:t>Figure 6</w:t>
      </w:r>
      <w:r w:rsidR="002D2C5B" w:rsidRPr="004D3403">
        <w:rPr>
          <w:color w:val="000000" w:themeColor="text1"/>
          <w:lang w:eastAsia="zh-CN"/>
        </w:rPr>
        <w:fldChar w:fldCharType="end"/>
      </w:r>
      <w:r w:rsidRPr="004D3403">
        <w:rPr>
          <w:color w:val="000000" w:themeColor="text1"/>
          <w:lang w:eastAsia="zh-CN"/>
        </w:rPr>
        <w:t xml:space="preserve">. The list is denoted by </w:t>
      </w:r>
      <m:oMath>
        <m:d>
          <m:dPr>
            <m:begChr m:val="{"/>
            <m:endChr m:val="}"/>
            <m:ctrlPr>
              <w:rPr>
                <w:rFonts w:ascii="Cambria Math" w:hAnsi="Cambria Math"/>
                <w:color w:val="000000" w:themeColor="text1"/>
                <w:lang w:eastAsia="zh-CN"/>
              </w:rPr>
            </m:ctrlPr>
          </m:dPr>
          <m:e>
            <m:sSub>
              <m:sSubPr>
                <m:ctrlPr>
                  <w:rPr>
                    <w:rFonts w:ascii="Cambria Math" w:hAnsi="Cambria Math"/>
                    <w:i/>
                    <w:color w:val="000000" w:themeColor="text1"/>
                    <w:lang w:eastAsia="zh-CN"/>
                  </w:rPr>
                </m:ctrlPr>
              </m:sSubPr>
              <m:e>
                <m:r>
                  <w:rPr>
                    <w:rFonts w:ascii="Cambria Math" w:hAnsi="Cambria Math"/>
                    <w:color w:val="000000" w:themeColor="text1"/>
                    <w:lang w:eastAsia="zh-CN"/>
                  </w:rPr>
                  <m:t>Y</m:t>
                </m:r>
              </m:e>
              <m:sub>
                <m:r>
                  <w:rPr>
                    <w:rFonts w:ascii="Cambria Math" w:hAnsi="Cambria Math"/>
                    <w:color w:val="000000" w:themeColor="text1"/>
                    <w:lang w:eastAsia="zh-CN"/>
                  </w:rPr>
                  <m:t>1</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Y</m:t>
                </m:r>
              </m:e>
              <m:sub>
                <m:r>
                  <w:rPr>
                    <w:rFonts w:ascii="Cambria Math" w:hAnsi="Cambria Math"/>
                    <w:color w:val="000000" w:themeColor="text1"/>
                    <w:lang w:eastAsia="zh-CN"/>
                  </w:rPr>
                  <m:t>2</m:t>
                </m:r>
              </m:sub>
            </m:sSub>
            <m:r>
              <w:rPr>
                <w:rFonts w:ascii="Cambria Math" w:hAnsi="Cambria Math"/>
                <w:color w:val="000000" w:themeColor="text1"/>
                <w:lang w:eastAsia="zh-CN"/>
              </w:rPr>
              <m:t>,</m:t>
            </m:r>
            <m:r>
              <w:rPr>
                <w:rFonts w:ascii="Cambria Math" w:hAnsi="Cambria Math" w:hint="eastAsia"/>
                <w:color w:val="000000" w:themeColor="text1"/>
                <w:lang w:eastAsia="zh-CN"/>
              </w:rPr>
              <m:t>…</m:t>
            </m:r>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Y</m:t>
                </m:r>
              </m:e>
              <m:sub>
                <m:r>
                  <w:rPr>
                    <w:rFonts w:ascii="Cambria Math" w:hAnsi="Cambria Math"/>
                    <w:color w:val="000000" w:themeColor="text1"/>
                    <w:lang w:eastAsia="zh-CN"/>
                  </w:rPr>
                  <m:t>W</m:t>
                </m:r>
              </m:sub>
            </m:sSub>
          </m:e>
        </m:d>
      </m:oMath>
      <w:r w:rsidRPr="004D3403">
        <w:rPr>
          <w:color w:val="000000" w:themeColor="text1"/>
          <w:lang w:eastAsia="zh-CN"/>
        </w:rPr>
        <w:t xml:space="preserve"> with </w:t>
      </w:r>
      <m:oMath>
        <m:r>
          <w:rPr>
            <w:rFonts w:ascii="Cambria Math" w:hAnsi="Cambria Math"/>
            <w:color w:val="000000" w:themeColor="text1"/>
            <w:lang w:eastAsia="zh-CN"/>
          </w:rPr>
          <m:t>W</m:t>
        </m:r>
      </m:oMath>
      <w:r w:rsidRPr="004D3403">
        <w:rPr>
          <w:color w:val="000000" w:themeColor="text1"/>
          <w:lang w:eastAsia="zh-CN"/>
        </w:rPr>
        <w:t xml:space="preserve"> being the size of the list and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Y</m:t>
            </m:r>
          </m:e>
          <m:sub>
            <m:r>
              <w:rPr>
                <w:rFonts w:ascii="Cambria Math" w:hAnsi="Cambria Math"/>
                <w:color w:val="000000" w:themeColor="text1"/>
                <w:lang w:eastAsia="zh-CN"/>
              </w:rPr>
              <m:t>i</m:t>
            </m:r>
          </m:sub>
        </m:sSub>
      </m:oMath>
      <w:r w:rsidRPr="004D3403">
        <w:rPr>
          <w:color w:val="000000" w:themeColor="text1"/>
          <w:lang w:eastAsia="zh-CN"/>
        </w:rPr>
        <w:t xml:space="preserve"> being the </w:t>
      </w:r>
      <w:r w:rsidRPr="004D3403">
        <w:rPr>
          <w:i/>
          <w:color w:val="000000" w:themeColor="text1"/>
          <w:lang w:eastAsia="zh-CN"/>
        </w:rPr>
        <w:t>i</w:t>
      </w:r>
      <w:r w:rsidRPr="004D3403">
        <w:rPr>
          <w:color w:val="000000" w:themeColor="text1"/>
          <w:vertAlign w:val="superscript"/>
          <w:lang w:eastAsia="zh-CN"/>
        </w:rPr>
        <w:t>th</w:t>
      </w:r>
      <w:r w:rsidRPr="004D3403">
        <w:rPr>
          <w:color w:val="000000" w:themeColor="text1"/>
          <w:lang w:eastAsia="zh-CN"/>
        </w:rPr>
        <w:t xml:space="preserve"> logical slot o</w:t>
      </w:r>
      <w:r w:rsidRPr="004D3403">
        <w:rPr>
          <w:lang w:eastAsia="zh-CN"/>
        </w:rPr>
        <w:t xml:space="preserve">ffset. The list gives rise to a logical window when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Y</m:t>
            </m:r>
          </m:e>
          <m:sub>
            <m:r>
              <w:rPr>
                <w:rFonts w:ascii="Cambria Math" w:hAnsi="Cambria Math"/>
                <w:color w:val="000000" w:themeColor="text1"/>
                <w:lang w:eastAsia="zh-CN"/>
              </w:rPr>
              <m:t>1</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Y</m:t>
            </m:r>
          </m:e>
          <m:sub>
            <m:r>
              <w:rPr>
                <w:rFonts w:ascii="Cambria Math" w:hAnsi="Cambria Math"/>
                <w:color w:val="000000" w:themeColor="text1"/>
                <w:lang w:eastAsia="zh-CN"/>
              </w:rPr>
              <m:t>2</m:t>
            </m:r>
          </m:sub>
        </m:sSub>
        <m:r>
          <w:rPr>
            <w:rFonts w:ascii="Cambria Math" w:hAnsi="Cambria Math"/>
            <w:color w:val="000000" w:themeColor="text1"/>
            <w:lang w:eastAsia="zh-CN"/>
          </w:rPr>
          <m:t>,</m:t>
        </m:r>
        <m:r>
          <w:rPr>
            <w:rFonts w:ascii="Cambria Math" w:hAnsi="Cambria Math" w:hint="eastAsia"/>
            <w:color w:val="000000" w:themeColor="text1"/>
            <w:lang w:eastAsia="zh-CN"/>
          </w:rPr>
          <m:t>…</m:t>
        </m:r>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Y</m:t>
            </m:r>
          </m:e>
          <m:sub>
            <m:r>
              <w:rPr>
                <w:rFonts w:ascii="Cambria Math" w:hAnsi="Cambria Math"/>
                <w:color w:val="000000" w:themeColor="text1"/>
                <w:lang w:eastAsia="zh-CN"/>
              </w:rPr>
              <m:t>W</m:t>
            </m:r>
          </m:sub>
        </m:sSub>
      </m:oMath>
      <w:r w:rsidRPr="004D3403">
        <w:rPr>
          <w:color w:val="000000" w:themeColor="text1"/>
          <w:lang w:eastAsia="zh-CN"/>
        </w:rPr>
        <w:t xml:space="preserve"> correspond to consecutive logical slots</w:t>
      </w:r>
      <w:r w:rsidRPr="004D3403">
        <w:rPr>
          <w:lang w:eastAsia="zh-CN"/>
        </w:rPr>
        <w:t>.</w:t>
      </w:r>
    </w:p>
    <w:p w14:paraId="291C81AB" w14:textId="5DE26F8A" w:rsidR="00C05699" w:rsidRPr="004D3403" w:rsidRDefault="00C05699" w:rsidP="00C05699">
      <w:pPr>
        <w:contextualSpacing/>
        <w:rPr>
          <w:lang w:eastAsia="zh-CN"/>
        </w:rPr>
      </w:pPr>
      <w:r w:rsidRPr="004D3403">
        <w:rPr>
          <w:lang w:eastAsia="zh-CN"/>
        </w:rPr>
        <w:t>After CSI reporting is triggered by the corresponding SCI, the TX UE expects to receive the CSI report within these slots and may use other slots for transmission. The RX UE uses available resource within these slots to report the CSI. Note that the slot offset list applies to the first transmission of CSI report only. If blind re-transmission is enabled, the RX UE can send the blind re-transmissions of the CSI report inside or outside the list. If the TX UE does not receive CSI report within the slots, a new SL CSI procedure can be triggered. If the TX UE needs to modify the slot offsets, it may simply update th</w:t>
      </w:r>
      <w:r w:rsidR="0089153F" w:rsidRPr="004D3403">
        <w:rPr>
          <w:lang w:eastAsia="zh-CN"/>
        </w:rPr>
        <w:t>e list through PC5-RRC</w:t>
      </w:r>
      <w:r w:rsidRPr="004D3403">
        <w:rPr>
          <w:lang w:eastAsia="zh-CN"/>
        </w:rPr>
        <w:t>.</w:t>
      </w:r>
    </w:p>
    <w:p w14:paraId="218171F2" w14:textId="45AA47AB" w:rsidR="00E442FA" w:rsidRPr="004D3403" w:rsidRDefault="00C05699" w:rsidP="00D67573">
      <w:pPr>
        <w:rPr>
          <w:rFonts w:eastAsia="Malgun Gothic"/>
          <w:lang w:eastAsia="ko-KR"/>
        </w:rPr>
      </w:pPr>
      <w:r w:rsidRPr="004D3403">
        <w:rPr>
          <w:b/>
          <w:i/>
          <w:lang w:eastAsia="zh-CN"/>
        </w:rPr>
        <w:t>Proposal 2</w:t>
      </w:r>
      <w:r w:rsidR="00483A48">
        <w:rPr>
          <w:b/>
          <w:i/>
          <w:lang w:eastAsia="zh-CN"/>
        </w:rPr>
        <w:t>3</w:t>
      </w:r>
      <w:r w:rsidRPr="004D3403">
        <w:rPr>
          <w:b/>
          <w:i/>
          <w:lang w:eastAsia="zh-CN"/>
        </w:rPr>
        <w:t xml:space="preserve">: </w:t>
      </w:r>
      <w:r w:rsidRPr="004D3403">
        <w:rPr>
          <w:i/>
          <w:lang w:eastAsia="zh-CN"/>
        </w:rPr>
        <w:t>For CSI reporting, the TX UE configures a list containing several slot offsets for the RX UE through PC5-RRC.</w:t>
      </w:r>
      <w:bookmarkStart w:id="9" w:name="_Ref528846070"/>
    </w:p>
    <w:p w14:paraId="7DFD06A2" w14:textId="77777777" w:rsidR="00620713" w:rsidRPr="004D3403" w:rsidRDefault="00620713" w:rsidP="002B1ED6">
      <w:pPr>
        <w:pStyle w:val="Heading1"/>
        <w:rPr>
          <w:lang w:eastAsia="ko-KR"/>
        </w:rPr>
      </w:pPr>
      <w:r w:rsidRPr="004D3403">
        <w:rPr>
          <w:lang w:eastAsia="ko-KR"/>
        </w:rPr>
        <w:t xml:space="preserve">RLM/RLF </w:t>
      </w:r>
    </w:p>
    <w:p w14:paraId="6EF47E1E" w14:textId="477DE31A" w:rsidR="00696F90" w:rsidRPr="004D3403" w:rsidRDefault="00696F90" w:rsidP="00696F90">
      <w:r w:rsidRPr="004D3403">
        <w:t>RAN1#9</w:t>
      </w:r>
      <w:r w:rsidR="00C05699" w:rsidRPr="004D3403">
        <w:t>8</w:t>
      </w:r>
      <w:r w:rsidRPr="004D3403">
        <w:t xml:space="preserve">bis had the following </w:t>
      </w:r>
      <w:r w:rsidRPr="004D3403">
        <w:rPr>
          <w:rFonts w:hint="eastAsia"/>
        </w:rPr>
        <w:t xml:space="preserve">agreements </w:t>
      </w:r>
      <w:r w:rsidRPr="004D3403">
        <w:t>regarding</w:t>
      </w:r>
      <w:r w:rsidRPr="004D3403">
        <w:rPr>
          <w:rFonts w:hint="eastAsia"/>
        </w:rPr>
        <w:t xml:space="preserve"> RLM/RLF</w:t>
      </w:r>
      <w:r w:rsidRPr="004D3403">
        <w:t>:</w:t>
      </w:r>
    </w:p>
    <w:p w14:paraId="34973C1C" w14:textId="77777777" w:rsidR="00696F90" w:rsidRPr="004D3403" w:rsidRDefault="00696F90" w:rsidP="001E097E">
      <w:pPr>
        <w:spacing w:after="60"/>
        <w:rPr>
          <w:b/>
          <w:i/>
        </w:rPr>
      </w:pPr>
      <w:r w:rsidRPr="004D3403">
        <w:rPr>
          <w:i/>
          <w:highlight w:val="green"/>
        </w:rPr>
        <w:t>Agreements</w:t>
      </w:r>
      <w:r w:rsidRPr="004D3403">
        <w:rPr>
          <w:b/>
          <w:i/>
        </w:rPr>
        <w:t>:</w:t>
      </w:r>
    </w:p>
    <w:p w14:paraId="28E9D7B7" w14:textId="437E305D" w:rsidR="00696F90" w:rsidRPr="004D3403" w:rsidRDefault="00C05699" w:rsidP="00C05699">
      <w:pPr>
        <w:numPr>
          <w:ilvl w:val="0"/>
          <w:numId w:val="89"/>
        </w:numPr>
        <w:overflowPunct w:val="0"/>
        <w:snapToGrid/>
        <w:spacing w:after="60"/>
        <w:textAlignment w:val="baseline"/>
        <w:rPr>
          <w:rFonts w:eastAsia="MS Mincho"/>
          <w:i/>
          <w:lang w:eastAsia="en-GB"/>
        </w:rPr>
      </w:pPr>
      <w:r w:rsidRPr="004D3403">
        <w:rPr>
          <w:rFonts w:eastAsia="MS Mincho"/>
          <w:i/>
          <w:lang w:eastAsia="en-GB"/>
        </w:rPr>
        <w:t>When the Rx UE received a signal associated with the unicast link, no support of IS/OOS indication to upper layer at the Rx UE</w:t>
      </w:r>
    </w:p>
    <w:p w14:paraId="2E053D48" w14:textId="77777777" w:rsidR="00C05699" w:rsidRPr="004D3403" w:rsidRDefault="00C05699" w:rsidP="00C05699">
      <w:pPr>
        <w:numPr>
          <w:ilvl w:val="0"/>
          <w:numId w:val="89"/>
        </w:numPr>
        <w:overflowPunct w:val="0"/>
        <w:snapToGrid/>
        <w:spacing w:after="60"/>
        <w:textAlignment w:val="baseline"/>
        <w:rPr>
          <w:rFonts w:eastAsia="MS Mincho"/>
          <w:i/>
          <w:lang w:eastAsia="en-GB"/>
        </w:rPr>
      </w:pPr>
      <w:r w:rsidRPr="004D3403">
        <w:rPr>
          <w:rFonts w:eastAsia="MS Mincho"/>
          <w:i/>
          <w:lang w:eastAsia="en-GB"/>
        </w:rPr>
        <w:t>When the Rx UE received no signal associated with the unicast link during an RLM indication period, no indication to upper layer at the Rx UE</w:t>
      </w:r>
    </w:p>
    <w:p w14:paraId="1A0CB6AB" w14:textId="77777777" w:rsidR="00C05699" w:rsidRPr="004D3403" w:rsidRDefault="00C05699" w:rsidP="00863116">
      <w:pPr>
        <w:overflowPunct w:val="0"/>
        <w:snapToGrid/>
        <w:spacing w:after="60"/>
        <w:ind w:leftChars="200" w:left="440"/>
        <w:textAlignment w:val="baseline"/>
        <w:rPr>
          <w:rFonts w:eastAsia="MS Mincho"/>
          <w:i/>
          <w:lang w:eastAsia="en-GB"/>
        </w:rPr>
      </w:pPr>
      <w:r w:rsidRPr="004D3403">
        <w:rPr>
          <w:rFonts w:eastAsia="MS Mincho"/>
          <w:i/>
          <w:lang w:eastAsia="en-GB"/>
        </w:rPr>
        <w:lastRenderedPageBreak/>
        <w:t>Send an LS to RAN2 to inform the above agreements R1-1911689 – Moonil (IDC). In the LS, to add:</w:t>
      </w:r>
    </w:p>
    <w:p w14:paraId="74C88AD8" w14:textId="77777777" w:rsidR="00C05699" w:rsidRPr="004D3403" w:rsidRDefault="00C05699" w:rsidP="00863116">
      <w:pPr>
        <w:overflowPunct w:val="0"/>
        <w:snapToGrid/>
        <w:spacing w:after="60"/>
        <w:ind w:leftChars="200" w:left="440"/>
        <w:textAlignment w:val="baseline"/>
        <w:rPr>
          <w:rFonts w:eastAsia="MS Mincho"/>
          <w:i/>
          <w:lang w:eastAsia="en-GB"/>
        </w:rPr>
      </w:pPr>
      <w:r w:rsidRPr="004D3403">
        <w:rPr>
          <w:rFonts w:eastAsia="MS Mincho" w:hint="eastAsia"/>
          <w:i/>
          <w:lang w:eastAsia="en-GB"/>
        </w:rPr>
        <w:t>“</w:t>
      </w:r>
      <w:r w:rsidRPr="004D3403">
        <w:rPr>
          <w:rFonts w:eastAsia="MS Mincho"/>
          <w:i/>
          <w:lang w:eastAsia="en-GB"/>
        </w:rPr>
        <w:t xml:space="preserve">RAN1 is still discussing the IS/OOS indication from the Tx UE perspective”. </w:t>
      </w:r>
    </w:p>
    <w:p w14:paraId="4C8380AC" w14:textId="77777777" w:rsidR="00C05699" w:rsidRPr="004D3403" w:rsidRDefault="00C05699" w:rsidP="00863116">
      <w:pPr>
        <w:overflowPunct w:val="0"/>
        <w:snapToGrid/>
        <w:spacing w:after="60"/>
        <w:ind w:leftChars="200" w:left="440"/>
        <w:textAlignment w:val="baseline"/>
        <w:rPr>
          <w:rFonts w:eastAsia="MS Mincho"/>
          <w:i/>
          <w:lang w:eastAsia="en-GB"/>
        </w:rPr>
      </w:pPr>
      <w:r w:rsidRPr="004D3403">
        <w:rPr>
          <w:rFonts w:eastAsia="MS Mincho"/>
          <w:i/>
          <w:lang w:eastAsia="en-GB"/>
        </w:rPr>
        <w:t xml:space="preserve">The draft LS is </w:t>
      </w:r>
      <w:r w:rsidRPr="004D3403">
        <w:rPr>
          <w:rFonts w:eastAsia="MS Mincho"/>
          <w:i/>
          <w:highlight w:val="green"/>
          <w:lang w:eastAsia="en-GB"/>
        </w:rPr>
        <w:t>approved</w:t>
      </w:r>
      <w:r w:rsidRPr="004D3403">
        <w:rPr>
          <w:rFonts w:eastAsia="MS Mincho"/>
          <w:i/>
          <w:lang w:eastAsia="en-GB"/>
        </w:rPr>
        <w:t xml:space="preserve"> with final LS in </w:t>
      </w:r>
      <w:r w:rsidRPr="004D3403">
        <w:rPr>
          <w:rFonts w:eastAsia="MS Mincho"/>
          <w:i/>
          <w:highlight w:val="green"/>
          <w:lang w:eastAsia="en-GB"/>
        </w:rPr>
        <w:t>R1-1911699</w:t>
      </w:r>
      <w:r w:rsidRPr="004D3403">
        <w:rPr>
          <w:rFonts w:eastAsia="MS Mincho"/>
          <w:i/>
          <w:lang w:eastAsia="en-GB"/>
        </w:rPr>
        <w:t>.</w:t>
      </w:r>
    </w:p>
    <w:p w14:paraId="1B209E86" w14:textId="77777777" w:rsidR="004D6EDD" w:rsidRPr="004D3403" w:rsidRDefault="004D6EDD" w:rsidP="00FE5091">
      <w:pPr>
        <w:pStyle w:val="Heading2"/>
        <w:rPr>
          <w:lang w:eastAsia="ko-KR"/>
        </w:rPr>
      </w:pPr>
      <w:r w:rsidRPr="004D3403">
        <w:rPr>
          <w:lang w:eastAsia="ko-KR"/>
        </w:rPr>
        <w:t>TX UE based SL RLM</w:t>
      </w:r>
    </w:p>
    <w:p w14:paraId="4DC93D1C" w14:textId="393B6BC7" w:rsidR="00822B80" w:rsidRPr="004D3403" w:rsidRDefault="009B5504" w:rsidP="00863116">
      <w:r w:rsidRPr="004D3403">
        <w:t xml:space="preserve">Considering the restrictions for SL RLM/RLF and to avoid complicate the design of SL RLM/RLF, </w:t>
      </w:r>
      <w:r w:rsidR="00100836" w:rsidRPr="004D3403">
        <w:t>we propose a TX UE base</w:t>
      </w:r>
      <w:r w:rsidR="00094003" w:rsidRPr="004D3403">
        <w:t>d</w:t>
      </w:r>
      <w:r w:rsidR="00100836" w:rsidRPr="004D3403">
        <w:t xml:space="preserve"> SL RLM based on the HARQ ACK/NACK feedback. </w:t>
      </w:r>
      <w:r w:rsidR="00094003" w:rsidRPr="004D3403">
        <w:t>W</w:t>
      </w:r>
      <w:r w:rsidR="00100836" w:rsidRPr="004D3403">
        <w:t>e can define the Out-Of-Sync</w:t>
      </w:r>
      <w:r w:rsidR="00822B80" w:rsidRPr="004D3403">
        <w:t xml:space="preserve"> (OOS)</w:t>
      </w:r>
      <w:r w:rsidR="00100836" w:rsidRPr="004D3403">
        <w:t xml:space="preserve"> event as the TX UE receives neither ACK nor NACK regarding to </w:t>
      </w:r>
      <w:r w:rsidR="002A3D59" w:rsidRPr="004D3403">
        <w:t>each of the consecutive Q</w:t>
      </w:r>
      <w:r w:rsidR="002A3D59" w:rsidRPr="004D3403">
        <w:rPr>
          <w:vertAlign w:val="subscript"/>
        </w:rPr>
        <w:t>out, SL</w:t>
      </w:r>
      <w:r w:rsidR="002A3D59" w:rsidRPr="004D3403">
        <w:t xml:space="preserve"> </w:t>
      </w:r>
      <w:r w:rsidR="00100836" w:rsidRPr="004D3403">
        <w:t>unicast transmission</w:t>
      </w:r>
      <w:r w:rsidR="002A3D59" w:rsidRPr="004D3403">
        <w:t>s</w:t>
      </w:r>
      <w:r w:rsidR="00100836" w:rsidRPr="004D3403">
        <w:t xml:space="preserve"> it has </w:t>
      </w:r>
      <w:r w:rsidR="0054367F" w:rsidRPr="004D3403">
        <w:t xml:space="preserve">transmitted to </w:t>
      </w:r>
      <w:r w:rsidR="00100836" w:rsidRPr="004D3403">
        <w:t>the RX UE, i.e., the DTX</w:t>
      </w:r>
      <w:r w:rsidR="002A3D59" w:rsidRPr="004D3403">
        <w:t xml:space="preserve"> happens in Q</w:t>
      </w:r>
      <w:r w:rsidR="002A3D59" w:rsidRPr="004D3403">
        <w:rPr>
          <w:vertAlign w:val="subscript"/>
        </w:rPr>
        <w:t>out, SL</w:t>
      </w:r>
      <w:r w:rsidR="002A3D59" w:rsidRPr="004D3403">
        <w:t xml:space="preserve"> consecutive unicast transmissions</w:t>
      </w:r>
      <w:r w:rsidR="00100836" w:rsidRPr="004D3403">
        <w:t xml:space="preserve">. </w:t>
      </w:r>
      <w:r w:rsidR="0054367F" w:rsidRPr="004D3403">
        <w:t xml:space="preserve">Such definition </w:t>
      </w:r>
      <w:r w:rsidR="00100836" w:rsidRPr="004D3403">
        <w:t xml:space="preserve">is reasonable since the RX UE will not be able to feedback ACK/NACK when the PSCCH is not decoded successfully. Similarly, the In-Sync </w:t>
      </w:r>
      <w:r w:rsidR="00822B80" w:rsidRPr="004D3403">
        <w:t xml:space="preserve">(IS) </w:t>
      </w:r>
      <w:r w:rsidR="00100836" w:rsidRPr="004D3403">
        <w:t xml:space="preserve">event can be defined as either ACK or NACK regarding </w:t>
      </w:r>
      <w:r w:rsidR="002A3D59" w:rsidRPr="004D3403">
        <w:t xml:space="preserve">each of </w:t>
      </w:r>
      <w:r w:rsidR="00100836" w:rsidRPr="004D3403">
        <w:t>the</w:t>
      </w:r>
      <w:r w:rsidR="002A3D59" w:rsidRPr="004D3403">
        <w:t xml:space="preserve"> consecutive Q</w:t>
      </w:r>
      <w:r w:rsidR="002A3D59" w:rsidRPr="004D3403">
        <w:rPr>
          <w:vertAlign w:val="subscript"/>
        </w:rPr>
        <w:t>in, SL</w:t>
      </w:r>
      <w:r w:rsidR="00100836" w:rsidRPr="004D3403">
        <w:t xml:space="preserve"> unicast transmission</w:t>
      </w:r>
      <w:r w:rsidR="002A3D59" w:rsidRPr="004D3403">
        <w:t>s</w:t>
      </w:r>
      <w:r w:rsidR="00100836" w:rsidRPr="004D3403">
        <w:t xml:space="preserve"> </w:t>
      </w:r>
      <w:r w:rsidR="002A3D59" w:rsidRPr="004D3403">
        <w:t xml:space="preserve">are </w:t>
      </w:r>
      <w:r w:rsidR="00100836" w:rsidRPr="004D3403">
        <w:t xml:space="preserve">received by the </w:t>
      </w:r>
      <w:r w:rsidR="0054367F" w:rsidRPr="004D3403">
        <w:t xml:space="preserve">TX </w:t>
      </w:r>
      <w:r w:rsidR="00100836" w:rsidRPr="004D3403">
        <w:t xml:space="preserve">UE. </w:t>
      </w:r>
    </w:p>
    <w:p w14:paraId="36C5653A" w14:textId="7298AB47" w:rsidR="00822B80" w:rsidRPr="004D3403" w:rsidRDefault="00822B80" w:rsidP="00863116">
      <w:r w:rsidRPr="004D3403">
        <w:rPr>
          <w:rFonts w:hint="eastAsia"/>
          <w:lang w:eastAsia="zh-CN"/>
        </w:rPr>
        <w:t>A</w:t>
      </w:r>
      <w:r w:rsidRPr="004D3403">
        <w:rPr>
          <w:lang w:eastAsia="zh-CN"/>
        </w:rPr>
        <w:t xml:space="preserve">s for the RLM/RLF procedure, the </w:t>
      </w:r>
      <w:r w:rsidR="00011A78" w:rsidRPr="004D3403">
        <w:rPr>
          <w:lang w:eastAsia="zh-CN"/>
        </w:rPr>
        <w:t xml:space="preserve">outline of RLM/RLF </w:t>
      </w:r>
      <w:r w:rsidRPr="004D3403">
        <w:rPr>
          <w:lang w:eastAsia="zh-CN"/>
        </w:rPr>
        <w:t xml:space="preserve">in NR Uu can be the baseline and detailed design can be left to RAN2. Here we just provide an example for the TX UE based RLM/RLF in sidelink. Specifically, </w:t>
      </w:r>
      <w:r w:rsidRPr="004D3403">
        <w:t>when the times of consecutive happened OOS events are equal to or larger than a predefined threshold, i.e., N</w:t>
      </w:r>
      <w:r w:rsidRPr="004D3403">
        <w:rPr>
          <w:vertAlign w:val="subscript"/>
        </w:rPr>
        <w:t>310</w:t>
      </w:r>
      <w:r w:rsidR="00011A78" w:rsidRPr="004D3403">
        <w:rPr>
          <w:vertAlign w:val="subscript"/>
        </w:rPr>
        <w:t xml:space="preserve">, </w:t>
      </w:r>
      <w:r w:rsidRPr="004D3403">
        <w:rPr>
          <w:vertAlign w:val="subscript"/>
        </w:rPr>
        <w:t>SL</w:t>
      </w:r>
      <w:r w:rsidRPr="004D3403">
        <w:t>, the TX UE can report RLF to the upper layers. Figure 9 provides an illustration of the outline when Q</w:t>
      </w:r>
      <w:r w:rsidRPr="004D3403">
        <w:rPr>
          <w:vertAlign w:val="subscript"/>
        </w:rPr>
        <w:t>out, SL</w:t>
      </w:r>
      <w:r w:rsidRPr="004D3403">
        <w:t>=1, Q</w:t>
      </w:r>
      <w:r w:rsidRPr="004D3403">
        <w:rPr>
          <w:vertAlign w:val="subscript"/>
        </w:rPr>
        <w:t>in, SL</w:t>
      </w:r>
      <w:r w:rsidRPr="004D3403">
        <w:t>=1 and N</w:t>
      </w:r>
      <w:r w:rsidRPr="004D3403">
        <w:rPr>
          <w:vertAlign w:val="subscript"/>
        </w:rPr>
        <w:t>310, SL</w:t>
      </w:r>
      <w:r w:rsidRPr="004D3403">
        <w:t>=4, e.g. consecutive of 4 OOS will trigger RLF report to the upper layer.</w:t>
      </w:r>
    </w:p>
    <w:p w14:paraId="198B4813" w14:textId="77777777" w:rsidR="00DD630B" w:rsidRPr="004D3403" w:rsidRDefault="004D6EDD" w:rsidP="00863116">
      <w:pPr>
        <w:jc w:val="center"/>
      </w:pPr>
      <w:r w:rsidRPr="004D3403">
        <w:rPr>
          <w:noProof/>
          <w:lang w:val="en-GB" w:eastAsia="en-GB"/>
        </w:rPr>
        <w:drawing>
          <wp:inline distT="0" distB="0" distL="0" distR="0" wp14:anchorId="1888B2B1" wp14:editId="7A449B58">
            <wp:extent cx="4174177" cy="1673756"/>
            <wp:effectExtent l="0" t="0" r="0"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41998" cy="1700951"/>
                    </a:xfrm>
                    <a:prstGeom prst="rect">
                      <a:avLst/>
                    </a:prstGeom>
                    <a:noFill/>
                    <a:ln>
                      <a:noFill/>
                    </a:ln>
                  </pic:spPr>
                </pic:pic>
              </a:graphicData>
            </a:graphic>
          </wp:inline>
        </w:drawing>
      </w:r>
    </w:p>
    <w:p w14:paraId="0F58B2CF" w14:textId="371EC4BB" w:rsidR="004D6EDD" w:rsidRPr="004D3403" w:rsidRDefault="00DD630B">
      <w:pPr>
        <w:pStyle w:val="Caption"/>
      </w:pPr>
      <w:bookmarkStart w:id="10" w:name="_Ref19602545"/>
      <w:r w:rsidRPr="004D3403">
        <w:t xml:space="preserve">Figure </w:t>
      </w:r>
      <w:r w:rsidR="00DA6E0B">
        <w:fldChar w:fldCharType="begin"/>
      </w:r>
      <w:r w:rsidR="00DA6E0B">
        <w:instrText xml:space="preserve"> SEQ Figure \* ARABIC </w:instrText>
      </w:r>
      <w:r w:rsidR="00DA6E0B">
        <w:fldChar w:fldCharType="separate"/>
      </w:r>
      <w:r w:rsidR="00BE2F87" w:rsidRPr="004D3403">
        <w:t>7</w:t>
      </w:r>
      <w:r w:rsidR="00DA6E0B">
        <w:fldChar w:fldCharType="end"/>
      </w:r>
      <w:bookmarkEnd w:id="10"/>
      <w:r w:rsidRPr="004D3403">
        <w:t xml:space="preserve"> Tx UE based SL RLM</w:t>
      </w:r>
    </w:p>
    <w:p w14:paraId="58D061A0" w14:textId="132121CE" w:rsidR="004D6EDD" w:rsidRPr="004D3403" w:rsidRDefault="004D6EDD" w:rsidP="004D6EDD">
      <w:pPr>
        <w:rPr>
          <w:i/>
        </w:rPr>
      </w:pPr>
      <w:r w:rsidRPr="004D3403">
        <w:rPr>
          <w:b/>
          <w:i/>
        </w:rPr>
        <w:t xml:space="preserve">Proposal </w:t>
      </w:r>
      <w:r w:rsidR="00B04836" w:rsidRPr="004D3403">
        <w:rPr>
          <w:b/>
          <w:i/>
        </w:rPr>
        <w:t>2</w:t>
      </w:r>
      <w:r w:rsidR="00483A48">
        <w:rPr>
          <w:b/>
          <w:i/>
        </w:rPr>
        <w:t>4</w:t>
      </w:r>
      <w:r w:rsidRPr="004D3403">
        <w:rPr>
          <w:b/>
          <w:i/>
        </w:rPr>
        <w:t xml:space="preserve">: </w:t>
      </w:r>
      <w:r w:rsidRPr="004D3403">
        <w:rPr>
          <w:i/>
        </w:rPr>
        <w:t xml:space="preserve">SL RLM can be applied at the TX UE </w:t>
      </w:r>
      <w:r w:rsidR="00FB23C7" w:rsidRPr="004D3403">
        <w:rPr>
          <w:i/>
        </w:rPr>
        <w:t>side</w:t>
      </w:r>
      <w:r w:rsidRPr="004D3403">
        <w:rPr>
          <w:i/>
        </w:rPr>
        <w:t xml:space="preserve">, based on </w:t>
      </w:r>
      <w:r w:rsidR="00DD5B6E" w:rsidRPr="004D3403">
        <w:rPr>
          <w:i/>
        </w:rPr>
        <w:t xml:space="preserve">detection of </w:t>
      </w:r>
      <w:r w:rsidRPr="004D3403">
        <w:rPr>
          <w:i/>
        </w:rPr>
        <w:t xml:space="preserve">HARQ ACK/NACK </w:t>
      </w:r>
      <w:r w:rsidR="00594713" w:rsidRPr="004D3403">
        <w:rPr>
          <w:i/>
        </w:rPr>
        <w:t xml:space="preserve">from the RX UE </w:t>
      </w:r>
      <w:r w:rsidR="00DD5B6E" w:rsidRPr="004D3403">
        <w:rPr>
          <w:i/>
        </w:rPr>
        <w:t xml:space="preserve">for in-sync </w:t>
      </w:r>
      <w:r w:rsidRPr="004D3403">
        <w:rPr>
          <w:i/>
        </w:rPr>
        <w:t>and DTX</w:t>
      </w:r>
      <w:r w:rsidR="00594713" w:rsidRPr="004D3403">
        <w:rPr>
          <w:i/>
        </w:rPr>
        <w:t xml:space="preserve"> from the RX UE</w:t>
      </w:r>
      <w:r w:rsidR="00DD5B6E" w:rsidRPr="004D3403">
        <w:rPr>
          <w:i/>
        </w:rPr>
        <w:t xml:space="preserve"> for out-of-sync</w:t>
      </w:r>
      <w:r w:rsidRPr="004D3403">
        <w:rPr>
          <w:i/>
        </w:rPr>
        <w:t>.</w:t>
      </w:r>
    </w:p>
    <w:p w14:paraId="4D3E1A54" w14:textId="77777777" w:rsidR="00100836" w:rsidRPr="004D3403" w:rsidRDefault="009B5504" w:rsidP="00100836">
      <w:r w:rsidRPr="004D3403">
        <w:t>When the RLF is declared</w:t>
      </w:r>
      <w:r w:rsidR="00100836" w:rsidRPr="004D3403">
        <w:t>, TX UE can immediately stop the unicast transmission to avoid the resource waste. For the RX UE, if it does not receive any transmission from the TX UE for a long time, e.g., the timer has expired, it can then release this unicast link by itself.</w:t>
      </w:r>
    </w:p>
    <w:p w14:paraId="6284F53C" w14:textId="0D294885" w:rsidR="00100836" w:rsidRPr="004D3403" w:rsidRDefault="00100836" w:rsidP="00100836">
      <w:pPr>
        <w:rPr>
          <w:i/>
        </w:rPr>
      </w:pPr>
      <w:r w:rsidRPr="004D3403">
        <w:rPr>
          <w:b/>
          <w:i/>
        </w:rPr>
        <w:t xml:space="preserve">Proposal </w:t>
      </w:r>
      <w:r w:rsidR="00B04836" w:rsidRPr="004D3403">
        <w:rPr>
          <w:b/>
          <w:i/>
        </w:rPr>
        <w:t>2</w:t>
      </w:r>
      <w:r w:rsidR="00483A48">
        <w:rPr>
          <w:b/>
          <w:i/>
        </w:rPr>
        <w:t>5</w:t>
      </w:r>
      <w:r w:rsidRPr="004D3403">
        <w:rPr>
          <w:b/>
          <w:i/>
        </w:rPr>
        <w:t xml:space="preserve">: </w:t>
      </w:r>
      <w:r w:rsidRPr="004D3403">
        <w:rPr>
          <w:i/>
        </w:rPr>
        <w:t>When TX UE declares RLF, it stop</w:t>
      </w:r>
      <w:r w:rsidR="00DD5B6E" w:rsidRPr="004D3403">
        <w:rPr>
          <w:i/>
        </w:rPr>
        <w:t>s</w:t>
      </w:r>
      <w:r w:rsidRPr="004D3403">
        <w:rPr>
          <w:i/>
        </w:rPr>
        <w:t xml:space="preserve"> sidelink unicast transmission to avoid the waste of resources.</w:t>
      </w:r>
    </w:p>
    <w:p w14:paraId="4D67C9B6" w14:textId="77777777" w:rsidR="003526CC" w:rsidRPr="004D3403" w:rsidRDefault="003526CC" w:rsidP="003526CC">
      <w:pPr>
        <w:rPr>
          <w:lang w:eastAsia="zh-CN"/>
        </w:rPr>
      </w:pPr>
      <w:r w:rsidRPr="004D3403">
        <w:rPr>
          <w:lang w:eastAsia="zh-CN"/>
        </w:rPr>
        <w:t>For SL RLM, it is not guaranteed that the UE will always be able to provide periodic IS/OOS to upper layers. More specifically, for the Tx UE based RLM which depends on the detection of HARQ ACK/NACK and DTX, Tx UE cannot determine the IS/OOS status of the current link</w:t>
      </w:r>
      <w:r w:rsidRPr="004D3403">
        <w:rPr>
          <w:rFonts w:hint="eastAsia"/>
          <w:lang w:eastAsia="zh-CN"/>
        </w:rPr>
        <w:t xml:space="preserve"> </w:t>
      </w:r>
      <w:r w:rsidRPr="004D3403">
        <w:rPr>
          <w:lang w:eastAsia="zh-CN"/>
        </w:rPr>
        <w:t xml:space="preserve">when there is no data transmission from the Tx UE to the Rx UE. Additional schemes can be considered in upper layers to handle this issue. </w:t>
      </w:r>
    </w:p>
    <w:p w14:paraId="21B21E97" w14:textId="55BC7F92" w:rsidR="003526CC" w:rsidRPr="004D3403" w:rsidRDefault="003526CC" w:rsidP="003526CC">
      <w:pPr>
        <w:rPr>
          <w:i/>
        </w:rPr>
      </w:pPr>
      <w:r w:rsidRPr="004D3403">
        <w:rPr>
          <w:b/>
          <w:i/>
        </w:rPr>
        <w:t>Proposal 2</w:t>
      </w:r>
      <w:r w:rsidR="00483A48">
        <w:rPr>
          <w:b/>
          <w:i/>
        </w:rPr>
        <w:t>6</w:t>
      </w:r>
      <w:r w:rsidRPr="004D3403">
        <w:rPr>
          <w:b/>
          <w:i/>
        </w:rPr>
        <w:t xml:space="preserve">: </w:t>
      </w:r>
      <w:r w:rsidRPr="004D3403">
        <w:rPr>
          <w:i/>
        </w:rPr>
        <w:t xml:space="preserve">Periodic IS/OOS indication from the physical layer to the upper layer is not supported for SL RLM/RLF and additional schemes in upper layers can be considered </w:t>
      </w:r>
      <w:r w:rsidRPr="004D3403">
        <w:rPr>
          <w:rFonts w:hint="eastAsia"/>
          <w:i/>
          <w:lang w:eastAsia="zh-CN"/>
        </w:rPr>
        <w:t>w</w:t>
      </w:r>
      <w:r w:rsidRPr="004D3403">
        <w:rPr>
          <w:i/>
          <w:lang w:eastAsia="zh-CN"/>
        </w:rPr>
        <w:t>hen there is no traffic between the Tx UE and the Rx UE</w:t>
      </w:r>
      <w:r w:rsidRPr="004D3403">
        <w:rPr>
          <w:i/>
        </w:rPr>
        <w:t>.</w:t>
      </w:r>
    </w:p>
    <w:p w14:paraId="0D17B8FB" w14:textId="77777777" w:rsidR="004D6EDD" w:rsidRPr="004D3403" w:rsidRDefault="004D6EDD" w:rsidP="004D6EDD">
      <w:pPr>
        <w:pStyle w:val="Heading2"/>
        <w:rPr>
          <w:lang w:eastAsia="ko-KR"/>
        </w:rPr>
      </w:pPr>
      <w:r w:rsidRPr="004D3403">
        <w:rPr>
          <w:lang w:eastAsia="ko-KR"/>
        </w:rPr>
        <w:t>Management of SL RLM</w:t>
      </w:r>
    </w:p>
    <w:p w14:paraId="62203F2C" w14:textId="77777777" w:rsidR="004D6EDD" w:rsidRPr="004D3403" w:rsidRDefault="009B5504" w:rsidP="00100836">
      <w:r w:rsidRPr="004D3403">
        <w:rPr>
          <w:rFonts w:hint="eastAsia"/>
          <w:lang w:eastAsia="zh-CN"/>
        </w:rPr>
        <w:t xml:space="preserve">For the unicast transmission in SL, </w:t>
      </w:r>
      <w:r w:rsidRPr="004D3403">
        <w:rPr>
          <w:lang w:eastAsia="zh-CN"/>
        </w:rPr>
        <w:t xml:space="preserve">the UE in NR V2X may </w:t>
      </w:r>
      <w:r w:rsidR="00B04836" w:rsidRPr="004D3403">
        <w:rPr>
          <w:lang w:eastAsia="zh-CN"/>
        </w:rPr>
        <w:t xml:space="preserve">be </w:t>
      </w:r>
      <w:r w:rsidRPr="004D3403">
        <w:rPr>
          <w:lang w:eastAsia="zh-CN"/>
        </w:rPr>
        <w:t>simultaneously involve</w:t>
      </w:r>
      <w:r w:rsidR="00B04836" w:rsidRPr="004D3403">
        <w:rPr>
          <w:lang w:eastAsia="zh-CN"/>
        </w:rPr>
        <w:t>d</w:t>
      </w:r>
      <w:r w:rsidRPr="004D3403">
        <w:rPr>
          <w:lang w:eastAsia="zh-CN"/>
        </w:rPr>
        <w:t xml:space="preserve"> in multiple unicast links with different RX UE, which may introduce big burden for the TX UE to apply RLM/RLF for each of these links. In order to reduce UE’s complexity, </w:t>
      </w:r>
      <w:r w:rsidRPr="004D3403">
        <w:t xml:space="preserve">it is reasonable to limit the maximum number of active </w:t>
      </w:r>
      <w:r w:rsidRPr="004D3403">
        <w:lastRenderedPageBreak/>
        <w:t>SL unicast links that the UE must support in NR V2X. For example, up to 4 unicast link pairs can be supported by the UE in FR1.</w:t>
      </w:r>
      <w:r w:rsidRPr="004D3403">
        <w:rPr>
          <w:rFonts w:hint="eastAsia"/>
          <w:lang w:eastAsia="zh-CN"/>
        </w:rPr>
        <w:t xml:space="preserve"> </w:t>
      </w:r>
      <w:r w:rsidR="00100836" w:rsidRPr="004D3403">
        <w:t>On the other hand, the RLM procedure is not always necessary for SL unicast links</w:t>
      </w:r>
      <w:r w:rsidRPr="004D3403">
        <w:t>, e.g.,</w:t>
      </w:r>
      <w:r w:rsidR="00100836" w:rsidRPr="004D3403">
        <w:t xml:space="preserve"> </w:t>
      </w:r>
      <w:r w:rsidRPr="004D3403">
        <w:t>when</w:t>
      </w:r>
      <w:r w:rsidR="00100836" w:rsidRPr="004D3403">
        <w:t xml:space="preserve"> the TX UE and RX UE are close to each other and only non-safety messages are transmitted. Thus, it is necessary to decide when and how to trigger the RLM/RLF procedure to avoid unnecessary complexity.</w:t>
      </w:r>
    </w:p>
    <w:p w14:paraId="0A247635" w14:textId="5DC2A906" w:rsidR="004D6EDD" w:rsidRPr="004D3403" w:rsidRDefault="004D6EDD" w:rsidP="004D6EDD">
      <w:pPr>
        <w:rPr>
          <w:i/>
        </w:rPr>
      </w:pPr>
      <w:r w:rsidRPr="004D3403">
        <w:rPr>
          <w:b/>
          <w:i/>
        </w:rPr>
        <w:t>Proposal</w:t>
      </w:r>
      <w:r w:rsidR="00B04836" w:rsidRPr="004D3403">
        <w:rPr>
          <w:b/>
          <w:i/>
        </w:rPr>
        <w:t xml:space="preserve"> </w:t>
      </w:r>
      <w:r w:rsidR="00BB5B2C" w:rsidRPr="004D3403">
        <w:rPr>
          <w:b/>
          <w:i/>
        </w:rPr>
        <w:t>2</w:t>
      </w:r>
      <w:r w:rsidR="00483A48">
        <w:rPr>
          <w:b/>
          <w:i/>
        </w:rPr>
        <w:t>7</w:t>
      </w:r>
      <w:r w:rsidRPr="004D3403">
        <w:rPr>
          <w:b/>
          <w:i/>
        </w:rPr>
        <w:t xml:space="preserve">: </w:t>
      </w:r>
      <w:r w:rsidRPr="004D3403">
        <w:rPr>
          <w:i/>
        </w:rPr>
        <w:t>When and how to trigger and stop the SL RLM/RLF procedure needs to consider how to limit the complexity at the UE end:</w:t>
      </w:r>
    </w:p>
    <w:p w14:paraId="33D78ABF" w14:textId="77777777" w:rsidR="004D6EDD" w:rsidRPr="004D3403" w:rsidRDefault="004D6EDD" w:rsidP="004D6EDD">
      <w:pPr>
        <w:numPr>
          <w:ilvl w:val="0"/>
          <w:numId w:val="92"/>
        </w:numPr>
        <w:overflowPunct w:val="0"/>
        <w:textAlignment w:val="baseline"/>
        <w:rPr>
          <w:i/>
        </w:rPr>
      </w:pPr>
      <w:r w:rsidRPr="004D3403">
        <w:rPr>
          <w:i/>
        </w:rPr>
        <w:t>Whether gNB can disable/enable V2X RLM procedure for unicast links in mode 1.</w:t>
      </w:r>
    </w:p>
    <w:p w14:paraId="6EF2A3C4" w14:textId="77777777" w:rsidR="004D6EDD" w:rsidRPr="004D3403" w:rsidRDefault="004D6EDD" w:rsidP="00A43819">
      <w:pPr>
        <w:numPr>
          <w:ilvl w:val="0"/>
          <w:numId w:val="92"/>
        </w:numPr>
        <w:overflowPunct w:val="0"/>
        <w:textAlignment w:val="baseline"/>
        <w:rPr>
          <w:i/>
        </w:rPr>
      </w:pPr>
      <w:r w:rsidRPr="004D3403">
        <w:rPr>
          <w:i/>
        </w:rPr>
        <w:t>Whether service priority is considered in starting/stopping V2X RLM procedure.</w:t>
      </w:r>
    </w:p>
    <w:p w14:paraId="5EE94D68" w14:textId="0F698ABD" w:rsidR="003526CC" w:rsidRPr="004D3403" w:rsidRDefault="004D6EDD">
      <w:pPr>
        <w:numPr>
          <w:ilvl w:val="0"/>
          <w:numId w:val="92"/>
        </w:numPr>
        <w:overflowPunct w:val="0"/>
        <w:textAlignment w:val="baseline"/>
        <w:rPr>
          <w:i/>
        </w:rPr>
      </w:pPr>
      <w:r w:rsidRPr="004D3403">
        <w:rPr>
          <w:i/>
        </w:rPr>
        <w:t>When to start/stop V2X RLM procedure at the UE side.</w:t>
      </w:r>
    </w:p>
    <w:p w14:paraId="29990768" w14:textId="30B07ECC" w:rsidR="003526CC" w:rsidRPr="004D3403" w:rsidRDefault="003526CC" w:rsidP="003526CC">
      <w:r w:rsidRPr="004D3403">
        <w:t xml:space="preserve">On the other hand, since the proposed TX UE based RLM is based on the HARQ operation of the </w:t>
      </w:r>
      <w:r w:rsidR="00563BC7" w:rsidRPr="004D3403">
        <w:t>unicast</w:t>
      </w:r>
      <w:r w:rsidRPr="004D3403">
        <w:t xml:space="preserve"> link, it will be disabled when the HARQ of the unicast link is disabled. This is easy to be implemented since the HARQ disablement indication may be carried through SCI or RRC and the TX UE can realize that whether the RLM should be disabled based on the HARQ disablement indication. For example, when the TX UE sends an SCI to indicate the disablement of HARQ to the RX UE, the TX UE itself can just stop the RLM procedure. </w:t>
      </w:r>
    </w:p>
    <w:p w14:paraId="56703473" w14:textId="0D523079" w:rsidR="003526CC" w:rsidRPr="004D3403" w:rsidRDefault="003526CC" w:rsidP="00863116">
      <w:pPr>
        <w:rPr>
          <w:i/>
        </w:rPr>
      </w:pPr>
      <w:r w:rsidRPr="004D3403">
        <w:rPr>
          <w:b/>
          <w:i/>
        </w:rPr>
        <w:t xml:space="preserve">Proposal </w:t>
      </w:r>
      <w:r w:rsidR="00483A48">
        <w:rPr>
          <w:b/>
          <w:i/>
        </w:rPr>
        <w:t>28</w:t>
      </w:r>
      <w:r w:rsidRPr="004D3403">
        <w:rPr>
          <w:b/>
          <w:i/>
        </w:rPr>
        <w:t xml:space="preserve">: </w:t>
      </w:r>
      <w:r w:rsidRPr="004D3403">
        <w:rPr>
          <w:i/>
        </w:rPr>
        <w:t>Sidelink RLM procedure is disabled when the HARQ of the unicast link is disabled.</w:t>
      </w:r>
    </w:p>
    <w:p w14:paraId="1C8B66F3" w14:textId="77777777" w:rsidR="00B84C53" w:rsidRPr="004D3403" w:rsidRDefault="00B252E6">
      <w:pPr>
        <w:pStyle w:val="Heading1"/>
      </w:pPr>
      <w:r w:rsidRPr="004D3403">
        <w:t>P</w:t>
      </w:r>
      <w:r w:rsidR="00546419" w:rsidRPr="004D3403">
        <w:t xml:space="preserve">ower </w:t>
      </w:r>
      <w:r w:rsidR="00B84C53" w:rsidRPr="004D3403">
        <w:t xml:space="preserve">management </w:t>
      </w:r>
    </w:p>
    <w:bookmarkEnd w:id="4"/>
    <w:bookmarkEnd w:id="9"/>
    <w:p w14:paraId="2AF94AED" w14:textId="0F6E33C4" w:rsidR="00B804DC" w:rsidRPr="004D3403" w:rsidRDefault="00B804DC" w:rsidP="00E27569">
      <w:r w:rsidRPr="004D3403">
        <w:t>RAN1</w:t>
      </w:r>
      <w:r w:rsidR="002A3D59" w:rsidRPr="004D3403">
        <w:t>#98bis</w:t>
      </w:r>
      <w:r w:rsidRPr="004D3403">
        <w:t xml:space="preserve"> reached the following agreements </w:t>
      </w:r>
      <w:r w:rsidR="002A3D59" w:rsidRPr="004D3403">
        <w:t xml:space="preserve">and working assumption </w:t>
      </w:r>
      <w:r w:rsidRPr="004D3403">
        <w:t>related to power control:</w:t>
      </w:r>
    </w:p>
    <w:p w14:paraId="38BC26FD" w14:textId="77777777" w:rsidR="00B804DC" w:rsidRPr="004D3403" w:rsidRDefault="00B804DC" w:rsidP="00B804DC">
      <w:pPr>
        <w:rPr>
          <w:i/>
          <w:szCs w:val="20"/>
        </w:rPr>
      </w:pPr>
      <w:r w:rsidRPr="004D3403">
        <w:rPr>
          <w:i/>
          <w:szCs w:val="20"/>
          <w:highlight w:val="green"/>
        </w:rPr>
        <w:t>Agreements</w:t>
      </w:r>
      <w:r w:rsidRPr="004D3403">
        <w:rPr>
          <w:i/>
          <w:szCs w:val="20"/>
        </w:rPr>
        <w:t>:</w:t>
      </w:r>
    </w:p>
    <w:p w14:paraId="0BFA8FB0" w14:textId="5FA44457" w:rsidR="002A3D59" w:rsidRPr="004D3403" w:rsidRDefault="002A3D59" w:rsidP="002A3D59">
      <w:pPr>
        <w:pStyle w:val="ListParagraph"/>
        <w:numPr>
          <w:ilvl w:val="0"/>
          <w:numId w:val="45"/>
        </w:numPr>
        <w:spacing w:after="60"/>
        <w:ind w:firstLineChars="0"/>
        <w:rPr>
          <w:i/>
          <w:szCs w:val="20"/>
        </w:rPr>
      </w:pPr>
      <w:r w:rsidRPr="004D3403">
        <w:rPr>
          <w:i/>
          <w:szCs w:val="20"/>
        </w:rPr>
        <w:t xml:space="preserve">For PSFCH power control, </w:t>
      </w:r>
    </w:p>
    <w:p w14:paraId="2667128E" w14:textId="77777777" w:rsidR="002A3D59" w:rsidRPr="004D3403" w:rsidRDefault="002A3D59" w:rsidP="00863116">
      <w:pPr>
        <w:pStyle w:val="ListParagraph"/>
        <w:numPr>
          <w:ilvl w:val="1"/>
          <w:numId w:val="45"/>
        </w:numPr>
        <w:spacing w:after="60"/>
        <w:ind w:firstLineChars="0"/>
        <w:rPr>
          <w:i/>
          <w:szCs w:val="20"/>
        </w:rPr>
      </w:pPr>
      <w:r w:rsidRPr="004D3403">
        <w:rPr>
          <w:i/>
          <w:szCs w:val="20"/>
        </w:rPr>
        <w:t>It is supported that the open-loop power control is based on the pathloss between PSFCH TX UE and gNB (if PSFCH TX UE is in-coverage):</w:t>
      </w:r>
    </w:p>
    <w:p w14:paraId="5B3F8D3A" w14:textId="77777777" w:rsidR="002A3D59" w:rsidRPr="004D3403" w:rsidRDefault="002A3D59" w:rsidP="00863116">
      <w:pPr>
        <w:pStyle w:val="ListParagraph"/>
        <w:numPr>
          <w:ilvl w:val="2"/>
          <w:numId w:val="45"/>
        </w:numPr>
        <w:spacing w:after="60"/>
        <w:ind w:firstLineChars="0"/>
        <w:rPr>
          <w:i/>
          <w:szCs w:val="20"/>
        </w:rPr>
      </w:pPr>
      <w:r w:rsidRPr="004D3403">
        <w:rPr>
          <w:i/>
          <w:szCs w:val="20"/>
        </w:rPr>
        <w:t>The nominal power and alpha for PSFCH power control are configured separately from the parameters used for PSCCH/PSSCH power control.</w:t>
      </w:r>
    </w:p>
    <w:p w14:paraId="3019DA64" w14:textId="77777777" w:rsidR="002A3D59" w:rsidRPr="004D3403" w:rsidRDefault="002A3D59" w:rsidP="00863116">
      <w:pPr>
        <w:pStyle w:val="ListParagraph"/>
        <w:numPr>
          <w:ilvl w:val="1"/>
          <w:numId w:val="45"/>
        </w:numPr>
        <w:spacing w:after="60"/>
        <w:ind w:firstLineChars="0"/>
        <w:rPr>
          <w:i/>
          <w:szCs w:val="20"/>
        </w:rPr>
      </w:pPr>
      <w:r w:rsidRPr="004D3403">
        <w:rPr>
          <w:i/>
          <w:szCs w:val="20"/>
        </w:rPr>
        <w:t xml:space="preserve"> (working assumption) Sidelink pathloss based PSFCH power control is not supported.</w:t>
      </w:r>
    </w:p>
    <w:p w14:paraId="6ADBEC84" w14:textId="77777777" w:rsidR="009263F5" w:rsidRPr="004D3403" w:rsidRDefault="009263F5" w:rsidP="009263F5">
      <w:pPr>
        <w:rPr>
          <w:i/>
          <w:szCs w:val="20"/>
          <w:lang w:eastAsia="x-none"/>
        </w:rPr>
      </w:pPr>
      <w:r w:rsidRPr="004D3403">
        <w:rPr>
          <w:i/>
          <w:szCs w:val="20"/>
          <w:highlight w:val="green"/>
          <w:lang w:eastAsia="x-none"/>
        </w:rPr>
        <w:t>Agreements</w:t>
      </w:r>
      <w:r w:rsidRPr="004D3403">
        <w:rPr>
          <w:i/>
          <w:szCs w:val="20"/>
          <w:lang w:eastAsia="x-none"/>
        </w:rPr>
        <w:t>:</w:t>
      </w:r>
    </w:p>
    <w:p w14:paraId="3270BFB9" w14:textId="628B0030" w:rsidR="002A3D59" w:rsidRPr="004D3403" w:rsidRDefault="002A3D59" w:rsidP="00863116">
      <w:pPr>
        <w:numPr>
          <w:ilvl w:val="0"/>
          <w:numId w:val="43"/>
        </w:numPr>
        <w:autoSpaceDE/>
        <w:autoSpaceDN/>
        <w:adjustRightInd/>
        <w:snapToGrid/>
        <w:spacing w:after="0"/>
        <w:jc w:val="left"/>
        <w:rPr>
          <w:i/>
          <w:szCs w:val="20"/>
        </w:rPr>
      </w:pPr>
      <w:r w:rsidRPr="004D3403">
        <w:rPr>
          <w:i/>
          <w:szCs w:val="20"/>
        </w:rPr>
        <w:t xml:space="preserve">L3-filtered sidelink RSRP reporting (from RX UE to TX UE) for open-loop power control for PSCCH/PSSCH uses higher layer signaling. </w:t>
      </w:r>
    </w:p>
    <w:p w14:paraId="2A77F051" w14:textId="77777777" w:rsidR="002A3D59" w:rsidRPr="004D3403" w:rsidRDefault="002A3D59" w:rsidP="002A3D59">
      <w:pPr>
        <w:numPr>
          <w:ilvl w:val="1"/>
          <w:numId w:val="43"/>
        </w:numPr>
        <w:autoSpaceDE/>
        <w:autoSpaceDN/>
        <w:adjustRightInd/>
        <w:snapToGrid/>
        <w:spacing w:after="0"/>
        <w:jc w:val="left"/>
        <w:rPr>
          <w:i/>
          <w:szCs w:val="20"/>
        </w:rPr>
      </w:pPr>
      <w:r w:rsidRPr="004D3403">
        <w:rPr>
          <w:i/>
          <w:szCs w:val="20"/>
        </w:rPr>
        <w:t>Details (e.g., reporting layer, triggering condition, etc.) are up to RAN2.</w:t>
      </w:r>
    </w:p>
    <w:p w14:paraId="564B15EC" w14:textId="77777777" w:rsidR="002A3D59" w:rsidRPr="004D3403" w:rsidRDefault="002A3D59">
      <w:pPr>
        <w:numPr>
          <w:ilvl w:val="1"/>
          <w:numId w:val="43"/>
        </w:numPr>
        <w:autoSpaceDE/>
        <w:autoSpaceDN/>
        <w:adjustRightInd/>
        <w:snapToGrid/>
        <w:spacing w:after="0"/>
        <w:jc w:val="left"/>
        <w:rPr>
          <w:i/>
          <w:szCs w:val="20"/>
        </w:rPr>
      </w:pPr>
      <w:r w:rsidRPr="004D3403">
        <w:rPr>
          <w:i/>
          <w:szCs w:val="20"/>
        </w:rPr>
        <w:t>FFS: Other details</w:t>
      </w:r>
    </w:p>
    <w:p w14:paraId="1994F3AA" w14:textId="77777777" w:rsidR="0083051C" w:rsidRPr="004D3403" w:rsidRDefault="0083051C" w:rsidP="00736C7C">
      <w:pPr>
        <w:rPr>
          <w:szCs w:val="20"/>
        </w:rPr>
      </w:pPr>
      <w:r w:rsidRPr="004D3403">
        <w:rPr>
          <w:szCs w:val="20"/>
        </w:rPr>
        <w:t>Further agreement</w:t>
      </w:r>
      <w:r w:rsidR="00CC1A8F" w:rsidRPr="004D3403">
        <w:rPr>
          <w:szCs w:val="20"/>
        </w:rPr>
        <w:t>s</w:t>
      </w:r>
      <w:r w:rsidRPr="004D3403">
        <w:rPr>
          <w:szCs w:val="20"/>
        </w:rPr>
        <w:t xml:space="preserve"> on power control </w:t>
      </w:r>
      <w:r w:rsidR="00CC1A8F" w:rsidRPr="004D3403">
        <w:rPr>
          <w:szCs w:val="20"/>
        </w:rPr>
        <w:t>were</w:t>
      </w:r>
      <w:r w:rsidRPr="004D3403">
        <w:rPr>
          <w:szCs w:val="20"/>
        </w:rPr>
        <w:t xml:space="preserve"> reached in RAN1</w:t>
      </w:r>
      <w:r w:rsidR="005A306D" w:rsidRPr="004D3403">
        <w:rPr>
          <w:szCs w:val="20"/>
        </w:rPr>
        <w:t>#</w:t>
      </w:r>
      <w:r w:rsidRPr="004D3403">
        <w:rPr>
          <w:szCs w:val="20"/>
        </w:rPr>
        <w:t>96</w:t>
      </w:r>
      <w:r w:rsidR="00C10E6B" w:rsidRPr="004D3403">
        <w:rPr>
          <w:szCs w:val="20"/>
        </w:rPr>
        <w:t xml:space="preserve"> </w:t>
      </w:r>
      <w:r w:rsidR="00C10E6B" w:rsidRPr="004D3403">
        <w:rPr>
          <w:szCs w:val="20"/>
        </w:rPr>
        <w:fldChar w:fldCharType="begin"/>
      </w:r>
      <w:r w:rsidR="00C10E6B" w:rsidRPr="004D3403">
        <w:rPr>
          <w:szCs w:val="20"/>
        </w:rPr>
        <w:instrText xml:space="preserve"> REF _Ref6671378 \n \h </w:instrText>
      </w:r>
      <w:r w:rsidR="00C10E6B" w:rsidRPr="004D3403">
        <w:rPr>
          <w:szCs w:val="20"/>
        </w:rPr>
      </w:r>
      <w:r w:rsidR="00C10E6B" w:rsidRPr="004D3403">
        <w:rPr>
          <w:szCs w:val="20"/>
        </w:rPr>
        <w:fldChar w:fldCharType="separate"/>
      </w:r>
      <w:r w:rsidR="00BE2F87" w:rsidRPr="004D3403">
        <w:rPr>
          <w:szCs w:val="20"/>
        </w:rPr>
        <w:t>[4]</w:t>
      </w:r>
      <w:r w:rsidR="00C10E6B" w:rsidRPr="004D3403">
        <w:rPr>
          <w:szCs w:val="20"/>
        </w:rPr>
        <w:fldChar w:fldCharType="end"/>
      </w:r>
      <w:r w:rsidRPr="004D3403">
        <w:rPr>
          <w:szCs w:val="20"/>
        </w:rPr>
        <w:t>.</w:t>
      </w:r>
    </w:p>
    <w:p w14:paraId="0254725D" w14:textId="77777777" w:rsidR="00736C7C" w:rsidRPr="004D3403" w:rsidRDefault="00736C7C" w:rsidP="00736C7C">
      <w:pPr>
        <w:rPr>
          <w:i/>
          <w:szCs w:val="20"/>
          <w:lang w:eastAsia="x-none"/>
        </w:rPr>
      </w:pPr>
      <w:r w:rsidRPr="004D3403">
        <w:rPr>
          <w:i/>
          <w:szCs w:val="20"/>
          <w:highlight w:val="green"/>
          <w:lang w:eastAsia="x-none"/>
        </w:rPr>
        <w:t xml:space="preserve"> Agreements</w:t>
      </w:r>
      <w:r w:rsidRPr="004D3403">
        <w:rPr>
          <w:i/>
          <w:szCs w:val="20"/>
          <w:lang w:eastAsia="x-none"/>
        </w:rPr>
        <w:t>:</w:t>
      </w:r>
    </w:p>
    <w:p w14:paraId="0DD8289E" w14:textId="5FB4EBB3" w:rsidR="00BA1B5C" w:rsidRPr="004D3403" w:rsidRDefault="002A3D59" w:rsidP="00863116">
      <w:pPr>
        <w:numPr>
          <w:ilvl w:val="0"/>
          <w:numId w:val="72"/>
        </w:numPr>
        <w:autoSpaceDE/>
        <w:autoSpaceDN/>
        <w:adjustRightInd/>
        <w:snapToGrid/>
        <w:spacing w:after="0"/>
        <w:jc w:val="left"/>
        <w:rPr>
          <w:i/>
          <w:szCs w:val="20"/>
        </w:rPr>
      </w:pPr>
      <w:r w:rsidRPr="004D3403">
        <w:rPr>
          <w:i/>
          <w:szCs w:val="20"/>
        </w:rPr>
        <w:t>For SL-RSRP measurement for SL open-loop power control, PSSCH DMRS is used</w:t>
      </w:r>
      <w:r w:rsidRPr="004D3403" w:rsidDel="002A3D59">
        <w:rPr>
          <w:i/>
          <w:szCs w:val="20"/>
        </w:rPr>
        <w:t xml:space="preserve"> </w:t>
      </w:r>
    </w:p>
    <w:p w14:paraId="389AF0BE" w14:textId="77777777" w:rsidR="00BA1B5C" w:rsidRPr="004D3403" w:rsidRDefault="00BA1B5C" w:rsidP="00BA1B5C">
      <w:pPr>
        <w:rPr>
          <w:i/>
          <w:szCs w:val="20"/>
          <w:lang w:eastAsia="x-none"/>
        </w:rPr>
      </w:pPr>
      <w:r w:rsidRPr="004D3403">
        <w:rPr>
          <w:i/>
          <w:szCs w:val="20"/>
          <w:highlight w:val="darkYellow"/>
          <w:lang w:eastAsia="x-none"/>
        </w:rPr>
        <w:t>Working assumption:</w:t>
      </w:r>
    </w:p>
    <w:p w14:paraId="2B127D78" w14:textId="77777777" w:rsidR="00BA1B5C" w:rsidRPr="004D3403" w:rsidRDefault="00BA1B5C" w:rsidP="00BA1B5C">
      <w:pPr>
        <w:numPr>
          <w:ilvl w:val="0"/>
          <w:numId w:val="72"/>
        </w:numPr>
        <w:autoSpaceDE/>
        <w:autoSpaceDN/>
        <w:adjustRightInd/>
        <w:snapToGrid/>
        <w:spacing w:after="0"/>
        <w:jc w:val="left"/>
        <w:rPr>
          <w:i/>
          <w:szCs w:val="20"/>
        </w:rPr>
      </w:pPr>
      <w:r w:rsidRPr="004D3403">
        <w:rPr>
          <w:i/>
          <w:szCs w:val="20"/>
        </w:rPr>
        <w:t>For the power limited case in supporting simultaneous sidelink and uplink transmissions (SL carrier is different from UL carrier),</w:t>
      </w:r>
    </w:p>
    <w:p w14:paraId="7F643344" w14:textId="77777777" w:rsidR="00BA1B5C" w:rsidRPr="004D3403" w:rsidRDefault="00BA1B5C" w:rsidP="00863116">
      <w:pPr>
        <w:numPr>
          <w:ilvl w:val="1"/>
          <w:numId w:val="72"/>
        </w:numPr>
        <w:autoSpaceDE/>
        <w:autoSpaceDN/>
        <w:adjustRightInd/>
        <w:snapToGrid/>
        <w:spacing w:after="0"/>
        <w:jc w:val="left"/>
        <w:rPr>
          <w:i/>
          <w:szCs w:val="20"/>
        </w:rPr>
      </w:pPr>
      <w:r w:rsidRPr="004D3403">
        <w:rPr>
          <w:i/>
          <w:szCs w:val="20"/>
        </w:rPr>
        <w:t>If sidelink transmission is prioritized over uplink transmission, the UE shall adjust the uplink transmission power before the start of the transmission such that its total transmission power does not exceed   on any overlapped portion. In this case, calculation of the adjustment to the uplink transmission power is not specified.</w:t>
      </w:r>
    </w:p>
    <w:p w14:paraId="420FAD44" w14:textId="77777777" w:rsidR="00BA1B5C" w:rsidRPr="004D3403" w:rsidRDefault="00BA1B5C" w:rsidP="00863116">
      <w:pPr>
        <w:numPr>
          <w:ilvl w:val="1"/>
          <w:numId w:val="72"/>
        </w:numPr>
        <w:autoSpaceDE/>
        <w:autoSpaceDN/>
        <w:adjustRightInd/>
        <w:snapToGrid/>
        <w:spacing w:after="0"/>
        <w:jc w:val="left"/>
        <w:rPr>
          <w:i/>
          <w:szCs w:val="20"/>
        </w:rPr>
      </w:pPr>
      <w:r w:rsidRPr="004D3403">
        <w:rPr>
          <w:i/>
          <w:szCs w:val="20"/>
        </w:rPr>
        <w:t>If uplink transmission is prioritized over sidelink transmission, the UE shall adjust the sidelink transmission power before the start of the transmission such that its total transmission power does not exceed   on any overlapped portion. In this case, calculation of the adjustment to the sidelink transmission power is not specified.</w:t>
      </w:r>
    </w:p>
    <w:p w14:paraId="6E76E364" w14:textId="77777777" w:rsidR="00BA1B5C" w:rsidRPr="004D3403" w:rsidRDefault="00BA1B5C" w:rsidP="00863116">
      <w:pPr>
        <w:numPr>
          <w:ilvl w:val="1"/>
          <w:numId w:val="72"/>
        </w:numPr>
        <w:autoSpaceDE/>
        <w:autoSpaceDN/>
        <w:adjustRightInd/>
        <w:snapToGrid/>
        <w:spacing w:after="0"/>
        <w:jc w:val="left"/>
        <w:rPr>
          <w:i/>
          <w:szCs w:val="20"/>
        </w:rPr>
      </w:pPr>
      <w:r w:rsidRPr="004D3403">
        <w:rPr>
          <w:i/>
          <w:szCs w:val="20"/>
        </w:rPr>
        <w:lastRenderedPageBreak/>
        <w:t>Total sidelink transmit power is the same in the symbols used for actual PSCCH/PSSCH transmissions in a slot in case of simultaneous transmission of sidelink and uplink</w:t>
      </w:r>
    </w:p>
    <w:p w14:paraId="61FE5D6D" w14:textId="77777777" w:rsidR="00BA1B5C" w:rsidRPr="004D3403" w:rsidRDefault="00BA1B5C" w:rsidP="00863116">
      <w:pPr>
        <w:numPr>
          <w:ilvl w:val="2"/>
          <w:numId w:val="72"/>
        </w:numPr>
        <w:autoSpaceDE/>
        <w:autoSpaceDN/>
        <w:adjustRightInd/>
        <w:snapToGrid/>
        <w:spacing w:after="0"/>
        <w:jc w:val="left"/>
        <w:rPr>
          <w:i/>
          <w:szCs w:val="20"/>
        </w:rPr>
      </w:pPr>
      <w:r w:rsidRPr="004D3403">
        <w:rPr>
          <w:i/>
          <w:szCs w:val="20"/>
        </w:rPr>
        <w:t>PSCCH/PSSCH transmissions can be dropped in some symbols when there are uplink transmissions with higher priority and the UE cannot keep the same sidelink transmission power in the symbols.</w:t>
      </w:r>
    </w:p>
    <w:p w14:paraId="7653003A" w14:textId="77777777" w:rsidR="00BA1B5C" w:rsidRPr="004D3403" w:rsidRDefault="00BA1B5C" w:rsidP="00863116">
      <w:pPr>
        <w:numPr>
          <w:ilvl w:val="3"/>
          <w:numId w:val="72"/>
        </w:numPr>
        <w:autoSpaceDE/>
        <w:autoSpaceDN/>
        <w:adjustRightInd/>
        <w:snapToGrid/>
        <w:spacing w:after="0"/>
        <w:jc w:val="left"/>
        <w:rPr>
          <w:i/>
          <w:szCs w:val="20"/>
        </w:rPr>
      </w:pPr>
      <w:r w:rsidRPr="004D3403">
        <w:rPr>
          <w:i/>
          <w:szCs w:val="20"/>
        </w:rPr>
        <w:t>Selection of the dropped symbols is up to UE implementation where the dropped symbols should include the overlapping symbols.</w:t>
      </w:r>
    </w:p>
    <w:p w14:paraId="693CA4E8" w14:textId="77777777" w:rsidR="00BA1B5C" w:rsidRPr="004D3403" w:rsidRDefault="00BA1B5C" w:rsidP="00863116">
      <w:pPr>
        <w:numPr>
          <w:ilvl w:val="1"/>
          <w:numId w:val="72"/>
        </w:numPr>
        <w:autoSpaceDE/>
        <w:autoSpaceDN/>
        <w:adjustRightInd/>
        <w:snapToGrid/>
        <w:spacing w:after="0"/>
        <w:jc w:val="left"/>
        <w:rPr>
          <w:i/>
          <w:szCs w:val="20"/>
        </w:rPr>
      </w:pPr>
      <w:r w:rsidRPr="004D3403">
        <w:rPr>
          <w:i/>
          <w:szCs w:val="20"/>
        </w:rPr>
        <w:t>If the simultaneous transmission of sidelink and uplink is beyond the UE capability, the one not prioritized can be dropped.</w:t>
      </w:r>
    </w:p>
    <w:p w14:paraId="568F5197" w14:textId="77777777" w:rsidR="00BA1B5C" w:rsidRPr="004D3403" w:rsidRDefault="00BA1B5C" w:rsidP="00863116">
      <w:pPr>
        <w:numPr>
          <w:ilvl w:val="1"/>
          <w:numId w:val="72"/>
        </w:numPr>
        <w:autoSpaceDE/>
        <w:autoSpaceDN/>
        <w:adjustRightInd/>
        <w:snapToGrid/>
        <w:spacing w:after="0"/>
        <w:jc w:val="left"/>
        <w:rPr>
          <w:i/>
          <w:szCs w:val="20"/>
        </w:rPr>
      </w:pPr>
      <w:r w:rsidRPr="004D3403">
        <w:rPr>
          <w:i/>
          <w:szCs w:val="20"/>
        </w:rPr>
        <w:t>FFS: when to prioritize which transmission</w:t>
      </w:r>
    </w:p>
    <w:p w14:paraId="5339EA9E" w14:textId="77777777" w:rsidR="00BA1B5C" w:rsidRPr="004D3403" w:rsidRDefault="00BA1B5C" w:rsidP="00863116">
      <w:pPr>
        <w:numPr>
          <w:ilvl w:val="1"/>
          <w:numId w:val="72"/>
        </w:numPr>
        <w:autoSpaceDE/>
        <w:autoSpaceDN/>
        <w:adjustRightInd/>
        <w:snapToGrid/>
        <w:spacing w:after="0"/>
        <w:jc w:val="left"/>
        <w:rPr>
          <w:i/>
          <w:szCs w:val="20"/>
        </w:rPr>
      </w:pPr>
      <w:r w:rsidRPr="004D3403">
        <w:rPr>
          <w:i/>
          <w:szCs w:val="20"/>
        </w:rPr>
        <w:t>FFS: how to address UE processing time</w:t>
      </w:r>
    </w:p>
    <w:p w14:paraId="6FEA844A" w14:textId="77777777" w:rsidR="00BA1B5C" w:rsidRPr="004D3403" w:rsidRDefault="00BA1B5C" w:rsidP="00863116">
      <w:pPr>
        <w:numPr>
          <w:ilvl w:val="1"/>
          <w:numId w:val="72"/>
        </w:numPr>
        <w:autoSpaceDE/>
        <w:autoSpaceDN/>
        <w:adjustRightInd/>
        <w:snapToGrid/>
        <w:spacing w:after="0"/>
        <w:jc w:val="left"/>
        <w:rPr>
          <w:i/>
          <w:szCs w:val="20"/>
        </w:rPr>
      </w:pPr>
      <w:r w:rsidRPr="004D3403">
        <w:rPr>
          <w:i/>
          <w:szCs w:val="20"/>
        </w:rPr>
        <w:t>FFS: whether there is a case of dropping some symbols of uplink transmissions</w:t>
      </w:r>
    </w:p>
    <w:p w14:paraId="12E2035F" w14:textId="77777777" w:rsidR="00BA1B5C" w:rsidRPr="004D3403" w:rsidRDefault="00BA1B5C" w:rsidP="00863116">
      <w:pPr>
        <w:numPr>
          <w:ilvl w:val="1"/>
          <w:numId w:val="72"/>
        </w:numPr>
        <w:autoSpaceDE/>
        <w:autoSpaceDN/>
        <w:adjustRightInd/>
        <w:snapToGrid/>
        <w:spacing w:after="0"/>
        <w:jc w:val="left"/>
        <w:rPr>
          <w:i/>
          <w:szCs w:val="20"/>
        </w:rPr>
      </w:pPr>
      <w:r w:rsidRPr="004D3403">
        <w:rPr>
          <w:i/>
          <w:szCs w:val="20"/>
        </w:rPr>
        <w:t>Whether/how to address RF transient period is up to RAN4.</w:t>
      </w:r>
    </w:p>
    <w:p w14:paraId="24AE5E26" w14:textId="77777777" w:rsidR="004F5D24" w:rsidRPr="004D3403" w:rsidRDefault="004F5D24" w:rsidP="00863116">
      <w:pPr>
        <w:autoSpaceDE/>
        <w:autoSpaceDN/>
        <w:adjustRightInd/>
        <w:snapToGrid/>
        <w:spacing w:after="0"/>
        <w:jc w:val="left"/>
        <w:rPr>
          <w:lang w:eastAsia="zh-CN"/>
        </w:rPr>
      </w:pPr>
      <w:r w:rsidRPr="004D3403">
        <w:rPr>
          <w:lang w:eastAsia="zh-CN"/>
        </w:rPr>
        <w:t>This section will address the remaining issues regarding to SL power control.</w:t>
      </w:r>
    </w:p>
    <w:p w14:paraId="505E8EA7" w14:textId="77777777" w:rsidR="00385E76" w:rsidRPr="004D3403" w:rsidRDefault="00385E76" w:rsidP="00205105">
      <w:pPr>
        <w:pStyle w:val="Heading2"/>
      </w:pPr>
      <w:r w:rsidRPr="004D3403">
        <w:t>Measurement and reporting with multiple antennas</w:t>
      </w:r>
    </w:p>
    <w:p w14:paraId="56937502" w14:textId="77777777" w:rsidR="00385E76" w:rsidRPr="004D3403" w:rsidRDefault="00385E76" w:rsidP="00205105">
      <w:pPr>
        <w:pStyle w:val="Heading3"/>
        <w:rPr>
          <w:lang w:eastAsia="zh-CN"/>
        </w:rPr>
      </w:pPr>
      <w:r w:rsidRPr="004D3403">
        <w:rPr>
          <w:lang w:eastAsia="zh-CN"/>
        </w:rPr>
        <w:t>RX antenna aspects</w:t>
      </w:r>
    </w:p>
    <w:p w14:paraId="71FCAD7B" w14:textId="1AF94C56" w:rsidR="00385E76" w:rsidRPr="004D3403" w:rsidRDefault="00385E76" w:rsidP="00385E76">
      <w:r w:rsidRPr="004D3403">
        <w:t>A UE with RX antennas located at the rooftop or front and rear bumpers of the UE, may observe considerable differences in received power from a TX UE across the different RX antennas. For example,</w:t>
      </w:r>
      <w:r w:rsidR="00DD630B" w:rsidRPr="004D3403">
        <w:t xml:space="preserve"> </w:t>
      </w:r>
      <w:r w:rsidR="00963E10" w:rsidRPr="004D3403">
        <w:fldChar w:fldCharType="begin"/>
      </w:r>
      <w:r w:rsidR="00963E10" w:rsidRPr="004D3403">
        <w:instrText xml:space="preserve"> REF _Ref19602672 \h </w:instrText>
      </w:r>
      <w:r w:rsidR="00963E10" w:rsidRPr="004D3403">
        <w:fldChar w:fldCharType="separate"/>
      </w:r>
      <w:r w:rsidR="00BE2F87" w:rsidRPr="004D3403">
        <w:t>Figure 8</w:t>
      </w:r>
      <w:r w:rsidR="00963E10" w:rsidRPr="004D3403">
        <w:fldChar w:fldCharType="end"/>
      </w:r>
      <w:r w:rsidR="00963E10" w:rsidRPr="004D3403">
        <w:t xml:space="preserve"> </w:t>
      </w:r>
      <w:r w:rsidR="00C4493B" w:rsidRPr="004D3403">
        <w:t>and</w:t>
      </w:r>
      <w:r w:rsidR="00DD630B" w:rsidRPr="004D3403">
        <w:t xml:space="preserve"> </w:t>
      </w:r>
      <w:r w:rsidR="00963E10" w:rsidRPr="004D3403">
        <w:fldChar w:fldCharType="begin"/>
      </w:r>
      <w:r w:rsidR="00963E10" w:rsidRPr="004D3403">
        <w:instrText xml:space="preserve"> REF _Ref19602682 \h </w:instrText>
      </w:r>
      <w:r w:rsidR="00963E10" w:rsidRPr="004D3403">
        <w:fldChar w:fldCharType="separate"/>
      </w:r>
      <w:r w:rsidR="00BE2F87" w:rsidRPr="004D3403">
        <w:t>Figure 9</w:t>
      </w:r>
      <w:r w:rsidR="00963E10" w:rsidRPr="004D3403">
        <w:fldChar w:fldCharType="end"/>
      </w:r>
      <w:r w:rsidRPr="004D3403">
        <w:t xml:space="preserve"> (</w:t>
      </w:r>
      <w:r w:rsidR="00963E10" w:rsidRPr="004D3403">
        <w:t>details in</w:t>
      </w:r>
      <w:r w:rsidRPr="004D3403">
        <w:t xml:space="preserve"> </w:t>
      </w:r>
      <w:r w:rsidR="008277DA" w:rsidRPr="004D3403">
        <w:fldChar w:fldCharType="begin"/>
      </w:r>
      <w:r w:rsidR="008277DA" w:rsidRPr="004D3403">
        <w:instrText xml:space="preserve"> REF _Ref5715418 \n \h </w:instrText>
      </w:r>
      <w:r w:rsidR="008277DA" w:rsidRPr="004D3403">
        <w:fldChar w:fldCharType="separate"/>
      </w:r>
      <w:r w:rsidR="00BE2F87" w:rsidRPr="004D3403">
        <w:t>[14]</w:t>
      </w:r>
      <w:r w:rsidR="008277DA" w:rsidRPr="004D3403">
        <w:fldChar w:fldCharType="end"/>
      </w:r>
      <w:r w:rsidRPr="004D3403">
        <w:t xml:space="preserve">) depict the received power for rooftop antenna and bumper antenna locations in case of LOS and NLOSv case (with a blocking vehicle between TX UE and RX UE) for different positions of the blocking vehicle. Comparing the blocked LOS positions for rooftop and bumper antennas, the difference in the received power compared to the respective LOS power is up to 10dB (see Position 5 in </w:t>
      </w:r>
      <w:r w:rsidR="00963E10" w:rsidRPr="004D3403">
        <w:fldChar w:fldCharType="begin"/>
      </w:r>
      <w:r w:rsidR="00963E10" w:rsidRPr="004D3403">
        <w:instrText xml:space="preserve"> REF _Ref19602672 \h </w:instrText>
      </w:r>
      <w:r w:rsidR="00963E10" w:rsidRPr="004D3403">
        <w:fldChar w:fldCharType="separate"/>
      </w:r>
      <w:r w:rsidR="00BE2F87" w:rsidRPr="004D3403">
        <w:t>Figure 8</w:t>
      </w:r>
      <w:r w:rsidR="00963E10" w:rsidRPr="004D3403">
        <w:fldChar w:fldCharType="end"/>
      </w:r>
      <w:r w:rsidR="00963E10" w:rsidRPr="004D3403">
        <w:t xml:space="preserve"> </w:t>
      </w:r>
      <w:r w:rsidRPr="004D3403">
        <w:t>and</w:t>
      </w:r>
      <w:r w:rsidR="00C4493B" w:rsidRPr="004D3403">
        <w:t xml:space="preserve"> </w:t>
      </w:r>
      <w:r w:rsidR="00963E10" w:rsidRPr="004D3403">
        <w:fldChar w:fldCharType="begin"/>
      </w:r>
      <w:r w:rsidR="00963E10" w:rsidRPr="004D3403">
        <w:instrText xml:space="preserve"> REF _Ref19602682 \h </w:instrText>
      </w:r>
      <w:r w:rsidR="00963E10" w:rsidRPr="004D3403">
        <w:fldChar w:fldCharType="separate"/>
      </w:r>
      <w:r w:rsidR="00BE2F87" w:rsidRPr="004D3403">
        <w:t>Figure 9</w:t>
      </w:r>
      <w:r w:rsidR="00963E10" w:rsidRPr="004D3403">
        <w:fldChar w:fldCharType="end"/>
      </w:r>
      <w:r w:rsidRPr="004D3403">
        <w:t>).</w:t>
      </w:r>
    </w:p>
    <w:p w14:paraId="05984D23" w14:textId="32E8FC78" w:rsidR="00385E76" w:rsidRPr="004D3403" w:rsidRDefault="00385E76" w:rsidP="00385E76">
      <w:r w:rsidRPr="004D3403">
        <w:t xml:space="preserve">As </w:t>
      </w:r>
      <w:r w:rsidR="00BC17BE" w:rsidRPr="004D3403">
        <w:fldChar w:fldCharType="begin"/>
      </w:r>
      <w:r w:rsidR="00BC17BE" w:rsidRPr="004D3403">
        <w:instrText xml:space="preserve"> REF _Ref19602672 \h </w:instrText>
      </w:r>
      <w:r w:rsidR="00BC17BE" w:rsidRPr="004D3403">
        <w:fldChar w:fldCharType="separate"/>
      </w:r>
      <w:r w:rsidR="00BE2F87" w:rsidRPr="004D3403">
        <w:t>Figure 8</w:t>
      </w:r>
      <w:r w:rsidR="00BC17BE" w:rsidRPr="004D3403">
        <w:fldChar w:fldCharType="end"/>
      </w:r>
      <w:r w:rsidR="00BC17BE" w:rsidRPr="004D3403">
        <w:t xml:space="preserve"> </w:t>
      </w:r>
      <w:r w:rsidR="00C4493B" w:rsidRPr="004D3403">
        <w:t xml:space="preserve">and </w:t>
      </w:r>
      <w:r w:rsidR="00BC17BE" w:rsidRPr="004D3403">
        <w:fldChar w:fldCharType="begin"/>
      </w:r>
      <w:r w:rsidR="00BC17BE" w:rsidRPr="004D3403">
        <w:instrText xml:space="preserve"> REF _Ref19602682 \h </w:instrText>
      </w:r>
      <w:r w:rsidR="00BC17BE" w:rsidRPr="004D3403">
        <w:fldChar w:fldCharType="separate"/>
      </w:r>
      <w:r w:rsidR="00BE2F87" w:rsidRPr="004D3403">
        <w:t>Figure 9</w:t>
      </w:r>
      <w:r w:rsidR="00BC17BE" w:rsidRPr="004D3403">
        <w:fldChar w:fldCharType="end"/>
      </w:r>
      <w:r w:rsidR="008277DA" w:rsidRPr="004D3403">
        <w:t xml:space="preserve"> </w:t>
      </w:r>
      <w:r w:rsidRPr="004D3403">
        <w:t xml:space="preserve">indicate, at different RX antennas, the RX UE would measure considerably different SL-RSRPs from a TX UE. </w:t>
      </w:r>
      <w:r w:rsidR="008277DA" w:rsidRPr="004D3403">
        <w:t>P</w:t>
      </w:r>
      <w:r w:rsidRPr="004D3403">
        <w:t>ower control rel</w:t>
      </w:r>
      <w:r w:rsidR="008277DA" w:rsidRPr="004D3403">
        <w:t>ies</w:t>
      </w:r>
      <w:r w:rsidRPr="004D3403">
        <w:t xml:space="preserve"> on measurements of such channel characteristics, NR V2X should support that measurements can be made on different Rx antennas on the UE.</w:t>
      </w:r>
    </w:p>
    <w:p w14:paraId="3ED3D829" w14:textId="3640F742" w:rsidR="00385E76" w:rsidRPr="004D3403" w:rsidRDefault="00385E76" w:rsidP="00385E76">
      <w:pPr>
        <w:rPr>
          <w:b/>
          <w:i/>
          <w:lang w:eastAsia="zh-CN"/>
        </w:rPr>
      </w:pPr>
      <w:r w:rsidRPr="004D3403">
        <w:rPr>
          <w:b/>
          <w:i/>
          <w:lang w:eastAsia="zh-CN"/>
        </w:rPr>
        <w:t xml:space="preserve">Proposal </w:t>
      </w:r>
      <w:r w:rsidR="00483A48">
        <w:rPr>
          <w:b/>
          <w:i/>
          <w:lang w:eastAsia="zh-CN"/>
        </w:rPr>
        <w:t>29</w:t>
      </w:r>
      <w:r w:rsidRPr="004D3403">
        <w:rPr>
          <w:b/>
          <w:i/>
          <w:lang w:eastAsia="zh-CN"/>
        </w:rPr>
        <w:t xml:space="preserve">: </w:t>
      </w:r>
      <w:r w:rsidRPr="004D3403">
        <w:rPr>
          <w:i/>
          <w:lang w:eastAsia="zh-CN"/>
        </w:rPr>
        <w:t>Power control should account for different placement of the RX antennas on a UE.</w:t>
      </w:r>
      <w:r w:rsidRPr="004D3403">
        <w:rPr>
          <w:b/>
          <w:i/>
          <w:lang w:eastAsia="zh-CN"/>
        </w:rPr>
        <w:t xml:space="preserve"> </w:t>
      </w:r>
    </w:p>
    <w:p w14:paraId="60186952" w14:textId="77777777" w:rsidR="00385E76" w:rsidRPr="004D3403" w:rsidRDefault="00385E76" w:rsidP="00385E76"/>
    <w:p w14:paraId="238D531F" w14:textId="77777777" w:rsidR="00DD630B" w:rsidRPr="004D3403" w:rsidRDefault="00385E76">
      <w:pPr>
        <w:keepNext/>
        <w:jc w:val="center"/>
      </w:pPr>
      <w:r w:rsidRPr="004D3403">
        <w:rPr>
          <w:noProof/>
          <w:lang w:val="en-GB" w:eastAsia="en-GB"/>
        </w:rPr>
        <w:drawing>
          <wp:inline distT="0" distB="0" distL="0" distR="0" wp14:anchorId="7C0F3DBC" wp14:editId="6FC04A42">
            <wp:extent cx="3816350" cy="2063750"/>
            <wp:effectExtent l="19050" t="0" r="0" b="0"/>
            <wp:docPr id="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3816350" cy="2063750"/>
                    </a:xfrm>
                    <a:prstGeom prst="rect">
                      <a:avLst/>
                    </a:prstGeom>
                    <a:noFill/>
                    <a:ln w="9525">
                      <a:noFill/>
                      <a:miter lim="800000"/>
                      <a:headEnd/>
                      <a:tailEnd/>
                    </a:ln>
                  </pic:spPr>
                </pic:pic>
              </a:graphicData>
            </a:graphic>
          </wp:inline>
        </w:drawing>
      </w:r>
    </w:p>
    <w:p w14:paraId="7FBA880D" w14:textId="3EA5F7FD" w:rsidR="00385E76" w:rsidRPr="004D3403" w:rsidRDefault="00DD630B" w:rsidP="00C33B11">
      <w:pPr>
        <w:pStyle w:val="Caption"/>
      </w:pPr>
      <w:bookmarkStart w:id="11" w:name="_Ref19602672"/>
      <w:r w:rsidRPr="004D3403">
        <w:t xml:space="preserve">Figure </w:t>
      </w:r>
      <w:r w:rsidR="00DA6E0B">
        <w:fldChar w:fldCharType="begin"/>
      </w:r>
      <w:r w:rsidR="00DA6E0B">
        <w:instrText xml:space="preserve"> SEQ Figure \* ARABIC </w:instrText>
      </w:r>
      <w:r w:rsidR="00DA6E0B">
        <w:fldChar w:fldCharType="separate"/>
      </w:r>
      <w:r w:rsidR="00BE2F87" w:rsidRPr="004D3403">
        <w:t>8</w:t>
      </w:r>
      <w:r w:rsidR="00DA6E0B">
        <w:fldChar w:fldCharType="end"/>
      </w:r>
      <w:bookmarkEnd w:id="11"/>
      <w:r w:rsidRPr="004D3403">
        <w:t xml:space="preserve"> Received power in case of rooftop antenna location at 6.75, 30 and 60 GHz. TX and RX UE are stationary and 44 meters apart, with blocking vehicle moving between Position 0 and 15.</w:t>
      </w:r>
      <w:r w:rsidR="00385E76" w:rsidRPr="004D3403">
        <w:t xml:space="preserve"> </w:t>
      </w:r>
    </w:p>
    <w:p w14:paraId="320258FA" w14:textId="77777777" w:rsidR="00DD630B" w:rsidRPr="004D3403" w:rsidRDefault="00385E76">
      <w:pPr>
        <w:keepNext/>
        <w:jc w:val="center"/>
      </w:pPr>
      <w:r w:rsidRPr="004D3403">
        <w:rPr>
          <w:noProof/>
          <w:lang w:val="en-GB" w:eastAsia="en-GB"/>
        </w:rPr>
        <w:lastRenderedPageBreak/>
        <w:drawing>
          <wp:inline distT="0" distB="0" distL="0" distR="0" wp14:anchorId="3EEDB4A5" wp14:editId="403802B8">
            <wp:extent cx="3816350" cy="2095500"/>
            <wp:effectExtent l="1905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3816350" cy="2095500"/>
                    </a:xfrm>
                    <a:prstGeom prst="rect">
                      <a:avLst/>
                    </a:prstGeom>
                    <a:noFill/>
                    <a:ln w="9525">
                      <a:noFill/>
                      <a:miter lim="800000"/>
                      <a:headEnd/>
                      <a:tailEnd/>
                    </a:ln>
                  </pic:spPr>
                </pic:pic>
              </a:graphicData>
            </a:graphic>
          </wp:inline>
        </w:drawing>
      </w:r>
    </w:p>
    <w:p w14:paraId="1F1C4B36" w14:textId="08BE75BE" w:rsidR="00385E76" w:rsidRPr="004D3403" w:rsidRDefault="00DD630B" w:rsidP="00D67573">
      <w:pPr>
        <w:pStyle w:val="Caption"/>
      </w:pPr>
      <w:bookmarkStart w:id="12" w:name="_Ref19602682"/>
      <w:r w:rsidRPr="004D3403">
        <w:t xml:space="preserve">Figure </w:t>
      </w:r>
      <w:r w:rsidR="00DA6E0B">
        <w:fldChar w:fldCharType="begin"/>
      </w:r>
      <w:r w:rsidR="00DA6E0B">
        <w:instrText xml:space="preserve"> SEQ Figure \* ARABIC </w:instrText>
      </w:r>
      <w:r w:rsidR="00DA6E0B">
        <w:fldChar w:fldCharType="separate"/>
      </w:r>
      <w:r w:rsidR="00BE2F87" w:rsidRPr="004D3403">
        <w:t>9</w:t>
      </w:r>
      <w:r w:rsidR="00DA6E0B">
        <w:fldChar w:fldCharType="end"/>
      </w:r>
      <w:bookmarkEnd w:id="12"/>
      <w:r w:rsidRPr="004D3403">
        <w:t xml:space="preserve"> Received power in case of bumper antenna location at 6.75, 30 and 60 GHz. TX and RX UE are stationary and 44 meters apart, with blocking vehicle moving between Position 0 and 15.</w:t>
      </w:r>
    </w:p>
    <w:p w14:paraId="1B7E08AC" w14:textId="77777777" w:rsidR="00385E76" w:rsidRPr="004D3403" w:rsidRDefault="00385E76" w:rsidP="00205105">
      <w:pPr>
        <w:pStyle w:val="Heading3"/>
        <w:rPr>
          <w:lang w:eastAsia="zh-CN"/>
        </w:rPr>
      </w:pPr>
      <w:bookmarkStart w:id="13" w:name="_Ref7363405"/>
      <w:r w:rsidRPr="004D3403">
        <w:rPr>
          <w:lang w:eastAsia="zh-CN"/>
        </w:rPr>
        <w:t>TX antenna aspects</w:t>
      </w:r>
      <w:bookmarkEnd w:id="13"/>
    </w:p>
    <w:p w14:paraId="4D1F6ED9" w14:textId="77777777" w:rsidR="00385E76" w:rsidRPr="004D3403" w:rsidRDefault="00385E76" w:rsidP="00385E76">
      <w:r w:rsidRPr="004D3403">
        <w:t>In general, a TX UE can also have several TX antennas or antenna ports which, similar to the RX antennas, may also be distributed on the TX UE. If the TX UE has several non-collocated TX antennas, the channel characteristics, e.g. pathloss, between the TX UE and the RX UE may be different for different TX antennas or antenna ports. As power control may depend on the sidelink pathloss, it can be beneficial for the RX UE to report the SL-RSRP that corresponds to each TX antenna or port. To this end, the RX UE should be capable of distinguishing different antennas ports, e.g. via different reference signals. As for reporting, the RX UE can report SL-RSRP to the TX UE along with an indication of the resource for which this measurement corresponds. This would enable the TX UE to perform power control per TX antenna.</w:t>
      </w:r>
    </w:p>
    <w:p w14:paraId="49EC55CB" w14:textId="2810DBAC" w:rsidR="00385E76" w:rsidRPr="004D3403" w:rsidRDefault="00385E76" w:rsidP="00205105">
      <w:pPr>
        <w:rPr>
          <w:i/>
          <w:lang w:eastAsia="ko-KR"/>
        </w:rPr>
      </w:pPr>
      <w:r w:rsidRPr="004D3403">
        <w:rPr>
          <w:b/>
          <w:i/>
          <w:lang w:eastAsia="zh-CN"/>
        </w:rPr>
        <w:t xml:space="preserve">Proposal </w:t>
      </w:r>
      <w:r w:rsidR="00FD6CCC" w:rsidRPr="004D3403">
        <w:rPr>
          <w:b/>
          <w:i/>
          <w:lang w:eastAsia="zh-CN"/>
        </w:rPr>
        <w:t>3</w:t>
      </w:r>
      <w:r w:rsidR="00483A48">
        <w:rPr>
          <w:b/>
          <w:i/>
          <w:lang w:eastAsia="zh-CN"/>
        </w:rPr>
        <w:t>0</w:t>
      </w:r>
      <w:r w:rsidRPr="004D3403">
        <w:rPr>
          <w:b/>
          <w:i/>
          <w:lang w:eastAsia="zh-CN"/>
        </w:rPr>
        <w:t>:</w:t>
      </w:r>
      <w:r w:rsidRPr="004D3403">
        <w:rPr>
          <w:i/>
          <w:lang w:eastAsia="zh-CN"/>
        </w:rPr>
        <w:t xml:space="preserve"> For power control, the report of SL-RSRP to TX UE should support different TX antennas or antenna ports at the TX UE.</w:t>
      </w:r>
    </w:p>
    <w:p w14:paraId="0AA43A38" w14:textId="226BD709" w:rsidR="00385E76" w:rsidRPr="004D3403" w:rsidRDefault="00385E76" w:rsidP="00385E76">
      <w:pPr>
        <w:pStyle w:val="Heading2"/>
        <w:rPr>
          <w:lang w:eastAsia="ko-KR"/>
        </w:rPr>
      </w:pPr>
      <w:r w:rsidRPr="004D3403">
        <w:rPr>
          <w:lang w:eastAsia="ko-KR"/>
        </w:rPr>
        <w:t xml:space="preserve">Power control for groupcast </w:t>
      </w:r>
    </w:p>
    <w:p w14:paraId="752DF600" w14:textId="77777777" w:rsidR="00EF1247" w:rsidRPr="004D3403" w:rsidRDefault="00B97498" w:rsidP="005A4D85">
      <w:r w:rsidRPr="004D3403">
        <w:rPr>
          <w:lang w:eastAsia="zh-CN"/>
        </w:rPr>
        <w:t>F</w:t>
      </w:r>
      <w:r w:rsidR="000F5AA9" w:rsidRPr="004D3403">
        <w:rPr>
          <w:lang w:eastAsia="zh-CN"/>
        </w:rPr>
        <w:t>or the power control of TX UE in a group</w:t>
      </w:r>
      <w:r w:rsidRPr="004D3403">
        <w:rPr>
          <w:lang w:eastAsia="zh-CN"/>
        </w:rPr>
        <w:t>, i.e., the power control of groupcast</w:t>
      </w:r>
      <w:r w:rsidR="000F5AA9" w:rsidRPr="004D3403">
        <w:rPr>
          <w:lang w:eastAsia="zh-CN"/>
        </w:rPr>
        <w:t xml:space="preserve">, it is also beneficial to have a power control depending on a certain </w:t>
      </w:r>
      <w:r w:rsidR="000F5AA9" w:rsidRPr="004D3403">
        <w:rPr>
          <w:i/>
          <w:lang w:eastAsia="zh-CN"/>
        </w:rPr>
        <w:t>PL</w:t>
      </w:r>
      <w:r w:rsidR="007E5699" w:rsidRPr="004D3403">
        <w:rPr>
          <w:vertAlign w:val="subscript"/>
          <w:lang w:eastAsia="zh-CN"/>
        </w:rPr>
        <w:t>SL</w:t>
      </w:r>
      <w:r w:rsidR="000F5AA9" w:rsidRPr="004D3403">
        <w:rPr>
          <w:lang w:eastAsia="zh-CN"/>
        </w:rPr>
        <w:t>, to compensate the path loss between TX UE and RX UEs in a group.</w:t>
      </w:r>
      <w:r w:rsidR="000F5AA9" w:rsidRPr="004D3403">
        <w:rPr>
          <w:rFonts w:hint="eastAsia"/>
          <w:lang w:eastAsia="zh-CN"/>
        </w:rPr>
        <w:t xml:space="preserve"> </w:t>
      </w:r>
      <w:r w:rsidR="000F5AA9" w:rsidRPr="004D3403">
        <w:rPr>
          <w:lang w:eastAsia="zh-CN"/>
        </w:rPr>
        <w:t xml:space="preserve">Therefore, </w:t>
      </w:r>
      <w:r w:rsidR="000F5AA9" w:rsidRPr="004D3403">
        <w:t>f</w:t>
      </w:r>
      <w:r w:rsidR="004821FA" w:rsidRPr="004D3403">
        <w:t>or SL groupcast communication, power control based on the pathloss between transmitter UE and receiver UE(s) should also be supported. For instance, a platoon may consist of only 3 vehicles or a maximum of 19 vehicles in line. When the number of UEs in the platoon is small and</w:t>
      </w:r>
      <w:r w:rsidR="00C87C5A" w:rsidRPr="004D3403">
        <w:t>/or</w:t>
      </w:r>
      <w:r w:rsidR="004821FA" w:rsidRPr="004D3403">
        <w:t xml:space="preserve"> they are located </w:t>
      </w:r>
      <w:r w:rsidR="00C87C5A" w:rsidRPr="004D3403">
        <w:t xml:space="preserve">sufficiently </w:t>
      </w:r>
      <w:r w:rsidR="004821FA" w:rsidRPr="004D3403">
        <w:t xml:space="preserve">close to each other, if the open-loop power control considers only the pathloss between the transmitter UE and the gNB, the sidelink transmit power could be larger than is necessary, which introduces unnecessary interference to </w:t>
      </w:r>
      <w:r w:rsidR="00276BB5" w:rsidRPr="004D3403">
        <w:t xml:space="preserve">other </w:t>
      </w:r>
      <w:r w:rsidR="004821FA" w:rsidRPr="004D3403">
        <w:t>sidelink</w:t>
      </w:r>
      <w:r w:rsidR="00276BB5" w:rsidRPr="004D3403">
        <w:t>s</w:t>
      </w:r>
      <w:r w:rsidR="004821FA" w:rsidRPr="004D3403">
        <w:t xml:space="preserve">. In this case, the transmitter UE can apply </w:t>
      </w:r>
      <w:r w:rsidR="002351A3" w:rsidRPr="004D3403">
        <w:t xml:space="preserve">SL </w:t>
      </w:r>
      <w:r w:rsidR="004821FA" w:rsidRPr="004D3403">
        <w:t xml:space="preserve">power control based on </w:t>
      </w:r>
      <w:r w:rsidR="002351A3" w:rsidRPr="004D3403">
        <w:t xml:space="preserve">maximum </w:t>
      </w:r>
      <w:r w:rsidR="004821FA" w:rsidRPr="004D3403">
        <w:t>pathloss from the transmitter UE to the receiver UEs</w:t>
      </w:r>
      <w:r w:rsidR="002B41F4" w:rsidRPr="004D3403">
        <w:t>, with the procedures ensuring the transmitter will guarantee QoS requirements throughout the group</w:t>
      </w:r>
      <w:r w:rsidR="004821FA" w:rsidRPr="004D3403">
        <w:t xml:space="preserve">. </w:t>
      </w:r>
      <w:r w:rsidRPr="004D3403">
        <w:t>When the number of the UEs in the group is large</w:t>
      </w:r>
      <w:r w:rsidR="003D01CD" w:rsidRPr="004D3403">
        <w:t xml:space="preserve">, </w:t>
      </w:r>
      <w:r w:rsidRPr="004D3403">
        <w:t xml:space="preserve">the signaling overhead of the groupcast power control </w:t>
      </w:r>
      <w:r w:rsidR="00791630" w:rsidRPr="004D3403">
        <w:t>may</w:t>
      </w:r>
      <w:r w:rsidR="00556D5F" w:rsidRPr="004D3403">
        <w:t xml:space="preserve"> be too high</w:t>
      </w:r>
      <w:r w:rsidR="00F77A8A" w:rsidRPr="004D3403">
        <w:t xml:space="preserve"> and</w:t>
      </w:r>
      <w:r w:rsidR="00556D5F" w:rsidRPr="004D3403">
        <w:t xml:space="preserve"> hence,</w:t>
      </w:r>
      <w:r w:rsidR="00F77A8A" w:rsidRPr="004D3403">
        <w:t xml:space="preserve"> solutions for the reduction of the feedback overhead need to be further analyzed.</w:t>
      </w:r>
    </w:p>
    <w:p w14:paraId="523A93FC" w14:textId="7DAFED22" w:rsidR="000F5AA9" w:rsidRPr="004D3403" w:rsidRDefault="000F5AA9" w:rsidP="000F5AA9">
      <w:pPr>
        <w:rPr>
          <w:i/>
        </w:rPr>
      </w:pPr>
      <w:r w:rsidRPr="004D3403">
        <w:rPr>
          <w:b/>
          <w:i/>
        </w:rPr>
        <w:t>Proposal</w:t>
      </w:r>
      <w:r w:rsidRPr="004D3403">
        <w:t xml:space="preserve"> </w:t>
      </w:r>
      <w:r w:rsidR="00FD6CCC" w:rsidRPr="004D3403">
        <w:rPr>
          <w:b/>
          <w:i/>
        </w:rPr>
        <w:t>3</w:t>
      </w:r>
      <w:r w:rsidR="00483A48">
        <w:rPr>
          <w:b/>
          <w:i/>
        </w:rPr>
        <w:t>1</w:t>
      </w:r>
      <w:r w:rsidRPr="004D3403">
        <w:rPr>
          <w:b/>
          <w:i/>
        </w:rPr>
        <w:t>:</w:t>
      </w:r>
      <w:r w:rsidRPr="004D3403">
        <w:t xml:space="preserve"> </w:t>
      </w:r>
      <w:r w:rsidRPr="004D3403">
        <w:rPr>
          <w:i/>
        </w:rPr>
        <w:t xml:space="preserve">The pathloss between TX UE and RX UEs is also used in groupcast open-loop power control. </w:t>
      </w:r>
    </w:p>
    <w:p w14:paraId="2C4C0F2D" w14:textId="056D1A2E" w:rsidR="0049280C" w:rsidRPr="004D3403" w:rsidRDefault="000F5AA9" w:rsidP="000F5AA9">
      <w:pPr>
        <w:rPr>
          <w:i/>
        </w:rPr>
      </w:pPr>
      <w:r w:rsidRPr="004D3403">
        <w:rPr>
          <w:b/>
          <w:i/>
        </w:rPr>
        <w:t>Proposal</w:t>
      </w:r>
      <w:r w:rsidRPr="004D3403">
        <w:t xml:space="preserve"> </w:t>
      </w:r>
      <w:r w:rsidR="00FD6CCC" w:rsidRPr="004D3403">
        <w:rPr>
          <w:b/>
          <w:i/>
        </w:rPr>
        <w:t>3</w:t>
      </w:r>
      <w:r w:rsidR="00483A48">
        <w:rPr>
          <w:b/>
          <w:i/>
        </w:rPr>
        <w:t>2</w:t>
      </w:r>
      <w:r w:rsidRPr="004D3403">
        <w:rPr>
          <w:b/>
          <w:i/>
        </w:rPr>
        <w:t>:</w:t>
      </w:r>
      <w:r w:rsidRPr="004D3403">
        <w:t xml:space="preserve"> </w:t>
      </w:r>
      <w:r w:rsidRPr="004D3403">
        <w:rPr>
          <w:i/>
          <w:lang w:eastAsia="zh-CN"/>
        </w:rPr>
        <w:t>For groupcast,</w:t>
      </w:r>
      <w:r w:rsidRPr="004D3403">
        <w:rPr>
          <w:i/>
        </w:rPr>
        <w:t xml:space="preserve"> SL-RSRP is reported from RX UEs to T</w:t>
      </w:r>
      <w:r w:rsidRPr="004D3403">
        <w:rPr>
          <w:i/>
          <w:lang w:eastAsia="zh-CN"/>
        </w:rPr>
        <w:t xml:space="preserve">X UE to derive the </w:t>
      </w:r>
      <w:r w:rsidRPr="004D3403">
        <w:rPr>
          <w:i/>
        </w:rPr>
        <w:t xml:space="preserve">pathloss between TX UE and RX UEs. </w:t>
      </w:r>
    </w:p>
    <w:p w14:paraId="7CEF0903" w14:textId="0F080054" w:rsidR="00364409" w:rsidRPr="004D3403" w:rsidRDefault="001E1C92" w:rsidP="001B5CB7">
      <w:pPr>
        <w:rPr>
          <w:i/>
          <w:lang w:eastAsia="zh-CN"/>
        </w:rPr>
      </w:pPr>
      <w:r w:rsidRPr="004D3403">
        <w:rPr>
          <w:rFonts w:hint="eastAsia"/>
          <w:b/>
          <w:i/>
          <w:lang w:eastAsia="zh-CN"/>
        </w:rPr>
        <w:t xml:space="preserve">Proposal </w:t>
      </w:r>
      <w:r w:rsidR="00423669" w:rsidRPr="004D3403">
        <w:rPr>
          <w:b/>
          <w:i/>
          <w:lang w:eastAsia="zh-CN"/>
        </w:rPr>
        <w:t>3</w:t>
      </w:r>
      <w:r w:rsidR="00483A48">
        <w:rPr>
          <w:b/>
          <w:i/>
          <w:lang w:eastAsia="zh-CN"/>
        </w:rPr>
        <w:t>3</w:t>
      </w:r>
      <w:r w:rsidRPr="004D3403">
        <w:rPr>
          <w:rFonts w:hint="eastAsia"/>
          <w:b/>
          <w:i/>
          <w:lang w:eastAsia="zh-CN"/>
        </w:rPr>
        <w:t xml:space="preserve">: </w:t>
      </w:r>
      <w:r w:rsidRPr="004D3403">
        <w:rPr>
          <w:i/>
          <w:lang w:eastAsia="zh-CN"/>
        </w:rPr>
        <w:t xml:space="preserve">Open-loop power control based on the maximum pathloss between transmitter UE and receiver UEs for groupcast over sidelink is </w:t>
      </w:r>
      <w:r w:rsidR="00304096" w:rsidRPr="004D3403">
        <w:rPr>
          <w:i/>
          <w:lang w:eastAsia="zh-CN"/>
        </w:rPr>
        <w:t>used</w:t>
      </w:r>
      <w:r w:rsidR="00791630" w:rsidRPr="004D3403">
        <w:rPr>
          <w:i/>
          <w:lang w:eastAsia="zh-CN"/>
        </w:rPr>
        <w:t>.</w:t>
      </w:r>
    </w:p>
    <w:p w14:paraId="7939A5DB" w14:textId="6994860A" w:rsidR="001E1C92" w:rsidRPr="004D3403" w:rsidRDefault="00364409" w:rsidP="00556D5F">
      <w:pPr>
        <w:widowControl w:val="0"/>
        <w:autoSpaceDE/>
        <w:autoSpaceDN/>
        <w:adjustRightInd/>
        <w:snapToGrid/>
        <w:spacing w:after="0"/>
        <w:contextualSpacing/>
        <w:rPr>
          <w:i/>
          <w:lang w:eastAsia="zh-CN"/>
        </w:rPr>
      </w:pPr>
      <w:r w:rsidRPr="004D3403">
        <w:rPr>
          <w:b/>
          <w:i/>
          <w:lang w:eastAsia="zh-CN"/>
        </w:rPr>
        <w:t xml:space="preserve">Proposal </w:t>
      </w:r>
      <w:r w:rsidR="002D2C5B" w:rsidRPr="004D3403">
        <w:rPr>
          <w:b/>
          <w:i/>
          <w:lang w:eastAsia="zh-CN"/>
        </w:rPr>
        <w:t>3</w:t>
      </w:r>
      <w:r w:rsidR="00483A48">
        <w:rPr>
          <w:b/>
          <w:i/>
          <w:lang w:eastAsia="zh-CN"/>
        </w:rPr>
        <w:t>4</w:t>
      </w:r>
      <w:r w:rsidRPr="004D3403">
        <w:rPr>
          <w:b/>
          <w:i/>
          <w:lang w:eastAsia="zh-CN"/>
        </w:rPr>
        <w:t>:</w:t>
      </w:r>
      <w:r w:rsidRPr="004D3403">
        <w:rPr>
          <w:i/>
          <w:lang w:eastAsia="zh-CN"/>
        </w:rPr>
        <w:t xml:space="preserve"> </w:t>
      </w:r>
      <w:r w:rsidR="00556D5F" w:rsidRPr="004D3403">
        <w:rPr>
          <w:i/>
        </w:rPr>
        <w:t>For groupcast open loop power control</w:t>
      </w:r>
      <w:r w:rsidRPr="004D3403">
        <w:rPr>
          <w:i/>
          <w:lang w:eastAsia="zh-CN"/>
        </w:rPr>
        <w:t>, r</w:t>
      </w:r>
      <w:r w:rsidR="003D01CD" w:rsidRPr="004D3403">
        <w:rPr>
          <w:i/>
          <w:lang w:eastAsia="zh-CN"/>
        </w:rPr>
        <w:t xml:space="preserve">eduction of feedback overhead needs to be </w:t>
      </w:r>
      <w:r w:rsidR="007C7510" w:rsidRPr="004D3403">
        <w:rPr>
          <w:i/>
          <w:lang w:eastAsia="zh-CN"/>
        </w:rPr>
        <w:t>supported</w:t>
      </w:r>
      <w:r w:rsidR="003D01CD" w:rsidRPr="004D3403">
        <w:rPr>
          <w:i/>
          <w:lang w:eastAsia="zh-CN"/>
        </w:rPr>
        <w:t>.</w:t>
      </w:r>
    </w:p>
    <w:p w14:paraId="339CC6CF" w14:textId="77777777" w:rsidR="00E41982" w:rsidRPr="004D3403" w:rsidRDefault="00EB0CEC" w:rsidP="00593036">
      <w:pPr>
        <w:rPr>
          <w:i/>
          <w:lang w:eastAsia="zh-CN"/>
        </w:rPr>
      </w:pPr>
      <w:r w:rsidRPr="004D3403">
        <w:t xml:space="preserve">As there will be no standalone RS transmission dedicated to CSI reporting, so receiver UE will not have SL-RSRP available before data </w:t>
      </w:r>
      <w:r w:rsidR="00090D72" w:rsidRPr="004D3403">
        <w:t>is received from Tx UE</w:t>
      </w:r>
      <w:r w:rsidRPr="004D3403">
        <w:t xml:space="preserve">. Power control is exclusively based on pathloss between transmitter UE and gNB if the transmitter UE is in-coverage before the SL-RSRP is available at </w:t>
      </w:r>
      <w:r w:rsidR="00DE1CBE" w:rsidRPr="004D3403">
        <w:t xml:space="preserve">the </w:t>
      </w:r>
      <w:r w:rsidRPr="004D3403">
        <w:t xml:space="preserve">receiver UE.  </w:t>
      </w:r>
    </w:p>
    <w:p w14:paraId="2083BD9B" w14:textId="18724EFC" w:rsidR="007839AD" w:rsidRPr="004D3403" w:rsidRDefault="007839AD" w:rsidP="00593036">
      <w:pPr>
        <w:rPr>
          <w:i/>
          <w:lang w:eastAsia="zh-CN"/>
        </w:rPr>
      </w:pPr>
      <w:r w:rsidRPr="004D3403">
        <w:rPr>
          <w:b/>
          <w:i/>
          <w:lang w:eastAsia="zh-CN"/>
        </w:rPr>
        <w:lastRenderedPageBreak/>
        <w:t xml:space="preserve">Proposal </w:t>
      </w:r>
      <w:r w:rsidR="002D2C5B" w:rsidRPr="004D3403">
        <w:rPr>
          <w:b/>
          <w:i/>
          <w:lang w:eastAsia="zh-CN"/>
        </w:rPr>
        <w:t>3</w:t>
      </w:r>
      <w:r w:rsidR="00483A48">
        <w:rPr>
          <w:b/>
          <w:i/>
          <w:lang w:eastAsia="zh-CN"/>
        </w:rPr>
        <w:t>5</w:t>
      </w:r>
      <w:r w:rsidRPr="004D3403">
        <w:rPr>
          <w:b/>
          <w:i/>
          <w:lang w:eastAsia="zh-CN"/>
        </w:rPr>
        <w:t>:</w:t>
      </w:r>
      <w:r w:rsidRPr="004D3403">
        <w:rPr>
          <w:i/>
          <w:lang w:eastAsia="zh-CN"/>
        </w:rPr>
        <w:t xml:space="preserve"> </w:t>
      </w:r>
      <w:r w:rsidR="00DE1CBE" w:rsidRPr="004D3403">
        <w:rPr>
          <w:i/>
          <w:lang w:eastAsia="zh-CN"/>
        </w:rPr>
        <w:t>Power control is exclusively based on pathloss between transmitter UE and gNB if the transmitter UE is in-coverage before the SL-RSRP is available at the receiver UE.</w:t>
      </w:r>
      <w:r w:rsidR="00DE1CBE" w:rsidRPr="004D3403" w:rsidDel="00DE1CBE">
        <w:rPr>
          <w:i/>
          <w:lang w:eastAsia="zh-CN"/>
        </w:rPr>
        <w:t xml:space="preserve"> </w:t>
      </w:r>
    </w:p>
    <w:p w14:paraId="790DA4F1" w14:textId="77777777" w:rsidR="00FC672C" w:rsidRPr="004D3403" w:rsidRDefault="00FC672C" w:rsidP="00FC672C">
      <w:pPr>
        <w:pStyle w:val="Heading2"/>
      </w:pPr>
      <w:r w:rsidRPr="004D3403">
        <w:t>UE procedure</w:t>
      </w:r>
      <w:r w:rsidR="007204BE" w:rsidRPr="004D3403">
        <w:t>s</w:t>
      </w:r>
      <w:r w:rsidRPr="004D3403">
        <w:t xml:space="preserve"> for </w:t>
      </w:r>
      <w:r w:rsidR="004F3A22" w:rsidRPr="004D3403">
        <w:t xml:space="preserve">PSCCH and </w:t>
      </w:r>
      <w:r w:rsidRPr="004D3403">
        <w:t>PSSCH power control</w:t>
      </w:r>
    </w:p>
    <w:p w14:paraId="1B7DB640" w14:textId="77777777" w:rsidR="008B1EA3" w:rsidRPr="004D3403" w:rsidRDefault="008B1EA3" w:rsidP="008B1EA3">
      <w:pPr>
        <w:rPr>
          <w:lang w:eastAsia="zh-CN"/>
        </w:rPr>
      </w:pPr>
      <w:r w:rsidRPr="004D3403">
        <w:rPr>
          <w:lang w:eastAsia="zh-CN"/>
        </w:rPr>
        <w:t xml:space="preserve">In RAN1#97 meeting, </w:t>
      </w:r>
      <w:r w:rsidR="00231981" w:rsidRPr="004D3403">
        <w:t>it was agreed that a UE can be configured to use DL pathloss (between TX UE and gNB) only, SL pathloss (between TX UE and RX UE) only, or both DL pathloss and SL pathloss for open-loop power control. When the SL open-loop power control is configured to use both DL pathloss and SL pathloss, the minimum of the power values given by open-loop power control based on DL pathloss and the open-loop power control based on SL pathloss is taken. T</w:t>
      </w:r>
      <w:r w:rsidRPr="004D3403">
        <w:rPr>
          <w:lang w:eastAsia="zh-CN"/>
        </w:rPr>
        <w:t xml:space="preserve">here </w:t>
      </w:r>
      <w:r w:rsidR="00231981" w:rsidRPr="004D3403">
        <w:rPr>
          <w:lang w:eastAsia="zh-CN"/>
        </w:rPr>
        <w:t>wa</w:t>
      </w:r>
      <w:r w:rsidRPr="004D3403">
        <w:rPr>
          <w:lang w:eastAsia="zh-CN"/>
        </w:rPr>
        <w:t xml:space="preserve">s a working assumption, when the SL open-loop power control is configured to use both DL pathloss and SL pathloss, P0 and </w:t>
      </w:r>
      <m:oMath>
        <m:r>
          <w:rPr>
            <w:rFonts w:ascii="Cambria Math" w:hAnsi="Cambria Math"/>
          </w:rPr>
          <m:t>α</m:t>
        </m:r>
      </m:oMath>
      <w:r w:rsidR="00596FDE" w:rsidRPr="004D3403">
        <w:rPr>
          <w:lang w:eastAsia="zh-CN"/>
        </w:rPr>
        <w:t xml:space="preserve"> </w:t>
      </w:r>
      <w:r w:rsidRPr="004D3403">
        <w:rPr>
          <w:lang w:eastAsia="zh-CN"/>
        </w:rPr>
        <w:t xml:space="preserve">values are separately (pre-)configured for DL pathloss and SL pathloss. </w:t>
      </w:r>
      <w:r w:rsidR="00596FDE" w:rsidRPr="004D3403">
        <w:rPr>
          <w:lang w:eastAsia="zh-CN"/>
        </w:rPr>
        <w:t xml:space="preserve">It is noted that </w:t>
      </w:r>
      <w:r w:rsidR="00596FDE" w:rsidRPr="004D3403">
        <w:t>P0</w:t>
      </w:r>
      <w:r w:rsidR="00596FDE" w:rsidRPr="004D3403">
        <w:rPr>
          <w:rFonts w:hint="eastAsia"/>
        </w:rPr>
        <w:t xml:space="preserve"> </w:t>
      </w:r>
      <w:r w:rsidR="00596FDE" w:rsidRPr="004D3403">
        <w:t xml:space="preserve">is the target received power to achieve the required link quality, </w:t>
      </w:r>
      <m:oMath>
        <m:r>
          <w:rPr>
            <w:rFonts w:ascii="Cambria Math" w:hAnsi="Cambria Math"/>
          </w:rPr>
          <m:t>α</m:t>
        </m:r>
      </m:oMath>
      <w:r w:rsidR="00596FDE" w:rsidRPr="004D3403">
        <w:rPr>
          <w:rFonts w:hint="eastAsia"/>
        </w:rPr>
        <w:t xml:space="preserve"> </w:t>
      </w:r>
      <w:r w:rsidR="00596FDE" w:rsidRPr="004D3403">
        <w:t xml:space="preserve">is the pathloss compensation coefficient which is provided by higher layers. </w:t>
      </w:r>
      <w:r w:rsidRPr="004D3403">
        <w:rPr>
          <w:lang w:eastAsia="zh-CN"/>
        </w:rPr>
        <w:t>The setting of these two parameters</w:t>
      </w:r>
      <w:r w:rsidR="0061284B" w:rsidRPr="004D3403">
        <w:rPr>
          <w:lang w:eastAsia="zh-CN"/>
        </w:rPr>
        <w:t xml:space="preserve"> for DL pathloss</w:t>
      </w:r>
      <w:r w:rsidRPr="004D3403">
        <w:rPr>
          <w:lang w:eastAsia="zh-CN"/>
        </w:rPr>
        <w:t xml:space="preserve"> has two options.</w:t>
      </w:r>
    </w:p>
    <w:p w14:paraId="40C5831A" w14:textId="77777777" w:rsidR="008B1EA3" w:rsidRPr="004D3403" w:rsidRDefault="008B1EA3" w:rsidP="0093414F">
      <w:pPr>
        <w:pStyle w:val="ListParagraph"/>
        <w:numPr>
          <w:ilvl w:val="0"/>
          <w:numId w:val="111"/>
        </w:numPr>
        <w:ind w:firstLineChars="0"/>
        <w:rPr>
          <w:lang w:eastAsia="zh-CN"/>
        </w:rPr>
      </w:pPr>
      <w:r w:rsidRPr="004D3403">
        <w:rPr>
          <w:lang w:eastAsia="zh-CN"/>
        </w:rPr>
        <w:t xml:space="preserve">Option 1: the P0 and </w:t>
      </w:r>
      <m:oMath>
        <m:r>
          <w:rPr>
            <w:rFonts w:ascii="Cambria Math" w:hAnsi="Cambria Math"/>
          </w:rPr>
          <m:t>α</m:t>
        </m:r>
      </m:oMath>
      <w:r w:rsidR="00596FDE" w:rsidRPr="004D3403">
        <w:rPr>
          <w:lang w:eastAsia="zh-CN"/>
        </w:rPr>
        <w:t xml:space="preserve"> </w:t>
      </w:r>
      <w:r w:rsidRPr="004D3403">
        <w:rPr>
          <w:lang w:eastAsia="zh-CN"/>
        </w:rPr>
        <w:t xml:space="preserve">for </w:t>
      </w:r>
      <w:r w:rsidRPr="004D3403">
        <w:rPr>
          <w:szCs w:val="20"/>
        </w:rPr>
        <w:t>open-loop power control based on DL pathloss re</w:t>
      </w:r>
      <w:r w:rsidRPr="004D3403">
        <w:rPr>
          <w:lang w:eastAsia="ko-KR"/>
        </w:rPr>
        <w:t xml:space="preserve">uses the nominal power and the scaling factor of the pathloss term of UL (e.g. PUSCH or PUCCH). Then the two sets of P0 and </w:t>
      </w:r>
      <m:oMath>
        <m:r>
          <w:rPr>
            <w:rFonts w:ascii="Cambria Math" w:hAnsi="Cambria Math"/>
          </w:rPr>
          <m:t>α</m:t>
        </m:r>
      </m:oMath>
      <w:r w:rsidR="00596FDE" w:rsidRPr="004D3403">
        <w:rPr>
          <w:lang w:eastAsia="ko-KR"/>
        </w:rPr>
        <w:t xml:space="preserve"> </w:t>
      </w:r>
      <w:r w:rsidRPr="004D3403">
        <w:rPr>
          <w:lang w:eastAsia="ko-KR"/>
        </w:rPr>
        <w:t xml:space="preserve">can be denoted as </w:t>
      </w:r>
      <m:oMath>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0_PUCCH</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α</m:t>
            </m:r>
          </m:e>
          <m:sub>
            <m:r>
              <w:rPr>
                <w:rFonts w:ascii="Cambria Math" w:hAnsi="Cambria Math"/>
                <w:lang w:eastAsia="ko-KR"/>
              </w:rPr>
              <m:t>PUCCH</m:t>
            </m:r>
          </m:sub>
        </m:sSub>
      </m:oMath>
      <w:r w:rsidRPr="004D3403">
        <w:rPr>
          <w:lang w:eastAsia="zh-CN"/>
        </w:rPr>
        <w:t xml:space="preserve"> and </w:t>
      </w:r>
      <m:oMath>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0_PSSCH</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α</m:t>
            </m:r>
          </m:e>
          <m:sub>
            <m:r>
              <w:rPr>
                <w:rFonts w:ascii="Cambria Math" w:hAnsi="Cambria Math"/>
                <w:lang w:eastAsia="ko-KR"/>
              </w:rPr>
              <m:t>PSSCH</m:t>
            </m:r>
          </m:sub>
        </m:sSub>
      </m:oMath>
      <w:r w:rsidRPr="004D3403">
        <w:rPr>
          <w:lang w:eastAsia="zh-CN"/>
        </w:rPr>
        <w:t>.</w:t>
      </w:r>
    </w:p>
    <w:p w14:paraId="74434BB7" w14:textId="77777777" w:rsidR="008B1EA3" w:rsidRPr="004D3403" w:rsidRDefault="008B1EA3" w:rsidP="0093414F">
      <w:pPr>
        <w:pStyle w:val="ListParagraph"/>
        <w:numPr>
          <w:ilvl w:val="0"/>
          <w:numId w:val="111"/>
        </w:numPr>
        <w:ind w:firstLineChars="0"/>
        <w:rPr>
          <w:szCs w:val="20"/>
        </w:rPr>
      </w:pPr>
      <w:r w:rsidRPr="004D3403">
        <w:rPr>
          <w:lang w:eastAsia="zh-CN"/>
        </w:rPr>
        <w:t xml:space="preserve">Option 2: the P0 and </w:t>
      </w:r>
      <m:oMath>
        <m:r>
          <w:rPr>
            <w:rFonts w:ascii="Cambria Math" w:hAnsi="Cambria Math"/>
          </w:rPr>
          <m:t>α</m:t>
        </m:r>
      </m:oMath>
      <w:r w:rsidR="00596FDE" w:rsidRPr="004D3403">
        <w:rPr>
          <w:lang w:eastAsia="zh-CN"/>
        </w:rPr>
        <w:t xml:space="preserve"> </w:t>
      </w:r>
      <w:r w:rsidRPr="004D3403">
        <w:rPr>
          <w:lang w:eastAsia="zh-CN"/>
        </w:rPr>
        <w:t xml:space="preserve">for </w:t>
      </w:r>
      <w:r w:rsidRPr="004D3403">
        <w:rPr>
          <w:szCs w:val="20"/>
        </w:rPr>
        <w:t>open-loop power control based on DL pathloss is a new parameter, which is only used for sidelink open-loop power control.</w:t>
      </w:r>
      <w:r w:rsidRPr="004D3403">
        <w:rPr>
          <w:lang w:eastAsia="ko-KR"/>
        </w:rPr>
        <w:t xml:space="preserve"> Then the two sets of P0 and </w:t>
      </w:r>
      <m:oMath>
        <m:r>
          <w:rPr>
            <w:rFonts w:ascii="Cambria Math" w:hAnsi="Cambria Math"/>
          </w:rPr>
          <m:t>α</m:t>
        </m:r>
      </m:oMath>
      <w:r w:rsidR="00596FDE" w:rsidRPr="004D3403">
        <w:rPr>
          <w:lang w:eastAsia="ko-KR"/>
        </w:rPr>
        <w:t xml:space="preserve"> </w:t>
      </w:r>
      <w:r w:rsidRPr="004D3403">
        <w:rPr>
          <w:lang w:eastAsia="ko-KR"/>
        </w:rPr>
        <w:t xml:space="preserve">can be denoted as </w:t>
      </w:r>
      <m:oMath>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0_PSSCH_DL</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α</m:t>
            </m:r>
          </m:e>
          <m:sub>
            <m:r>
              <w:rPr>
                <w:rFonts w:ascii="Cambria Math" w:hAnsi="Cambria Math"/>
                <w:lang w:eastAsia="ko-KR"/>
              </w:rPr>
              <m:t>PSSCH_DL</m:t>
            </m:r>
          </m:sub>
        </m:sSub>
      </m:oMath>
      <w:r w:rsidRPr="004D3403">
        <w:rPr>
          <w:lang w:eastAsia="zh-CN"/>
        </w:rPr>
        <w:t xml:space="preserve"> and </w:t>
      </w:r>
      <m:oMath>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0_PSSCH_SL</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α</m:t>
            </m:r>
          </m:e>
          <m:sub>
            <m:r>
              <w:rPr>
                <w:rFonts w:ascii="Cambria Math" w:hAnsi="Cambria Math"/>
                <w:lang w:eastAsia="ko-KR"/>
              </w:rPr>
              <m:t>PSSCH_SL</m:t>
            </m:r>
          </m:sub>
        </m:sSub>
      </m:oMath>
      <w:r w:rsidRPr="004D3403">
        <w:rPr>
          <w:lang w:eastAsia="zh-CN"/>
        </w:rPr>
        <w:t>.</w:t>
      </w:r>
    </w:p>
    <w:p w14:paraId="54BCB26D" w14:textId="77777777" w:rsidR="008B1EA3" w:rsidRPr="004D3403" w:rsidRDefault="008B1EA3" w:rsidP="008B1EA3">
      <w:pPr>
        <w:rPr>
          <w:lang w:eastAsia="zh-CN"/>
        </w:rPr>
      </w:pPr>
      <w:r w:rsidRPr="004D3403">
        <w:rPr>
          <w:lang w:eastAsia="zh-CN"/>
        </w:rPr>
        <w:t xml:space="preserve">Firstly, it should be clarified that P0 and </w:t>
      </w:r>
      <m:oMath>
        <m:r>
          <w:rPr>
            <w:rFonts w:ascii="Cambria Math" w:hAnsi="Cambria Math"/>
          </w:rPr>
          <m:t>α</m:t>
        </m:r>
      </m:oMath>
      <w:r w:rsidR="00F05B8E" w:rsidRPr="004D3403">
        <w:rPr>
          <w:lang w:eastAsia="zh-CN"/>
        </w:rPr>
        <w:t xml:space="preserve"> </w:t>
      </w:r>
      <w:r w:rsidR="0061284B" w:rsidRPr="004D3403">
        <w:rPr>
          <w:lang w:eastAsia="zh-CN"/>
        </w:rPr>
        <w:t>are</w:t>
      </w:r>
      <w:r w:rsidRPr="004D3403">
        <w:rPr>
          <w:lang w:eastAsia="zh-CN"/>
        </w:rPr>
        <w:t xml:space="preserve"> configured by network to </w:t>
      </w:r>
      <w:r w:rsidR="0061284B" w:rsidRPr="004D3403">
        <w:rPr>
          <w:lang w:eastAsia="zh-CN"/>
        </w:rPr>
        <w:t>re</w:t>
      </w:r>
      <w:r w:rsidRPr="004D3403">
        <w:rPr>
          <w:lang w:eastAsia="zh-CN"/>
        </w:rPr>
        <w:t xml:space="preserve">strict the interference for all users working in one resource pool. For option 1, considering the difference </w:t>
      </w:r>
      <w:r w:rsidR="0061284B" w:rsidRPr="004D3403">
        <w:rPr>
          <w:lang w:eastAsia="zh-CN"/>
        </w:rPr>
        <w:t>of</w:t>
      </w:r>
      <w:r w:rsidRPr="004D3403">
        <w:rPr>
          <w:lang w:eastAsia="zh-CN"/>
        </w:rPr>
        <w:t xml:space="preserve"> receiving capability between gNBs and UE, it is obvious that </w:t>
      </w:r>
      <w:r w:rsidRPr="004D3403">
        <w:rPr>
          <w:lang w:eastAsia="ko-KR"/>
        </w:rPr>
        <w:t xml:space="preserve">the two sets of P0 and </w:t>
      </w:r>
      <m:oMath>
        <m:r>
          <w:rPr>
            <w:rFonts w:ascii="Cambria Math" w:hAnsi="Cambria Math"/>
          </w:rPr>
          <m:t>α</m:t>
        </m:r>
      </m:oMath>
      <w:r w:rsidR="00F05B8E" w:rsidRPr="004D3403">
        <w:rPr>
          <w:lang w:eastAsia="ko-KR"/>
        </w:rPr>
        <w:t xml:space="preserve"> </w:t>
      </w:r>
      <w:r w:rsidR="0061284B" w:rsidRPr="004D3403">
        <w:rPr>
          <w:lang w:eastAsia="ko-KR"/>
        </w:rPr>
        <w:t>are</w:t>
      </w:r>
      <w:r w:rsidRPr="004D3403">
        <w:rPr>
          <w:lang w:eastAsia="ko-KR"/>
        </w:rPr>
        <w:t xml:space="preserve"> different. </w:t>
      </w:r>
      <w:r w:rsidRPr="004D3403">
        <w:rPr>
          <w:lang w:eastAsia="zh-CN"/>
        </w:rPr>
        <w:t>Hence</w:t>
      </w:r>
      <w:r w:rsidRPr="004D3403">
        <w:rPr>
          <w:lang w:eastAsia="ko-KR"/>
        </w:rPr>
        <w:t xml:space="preserve"> </w:t>
      </w:r>
      <w:r w:rsidRPr="004D3403">
        <w:rPr>
          <w:lang w:eastAsia="zh-CN"/>
        </w:rPr>
        <w:t xml:space="preserve">separately (pre-)configured P0 and </w:t>
      </w:r>
      <m:oMath>
        <m:r>
          <w:rPr>
            <w:rFonts w:ascii="Cambria Math" w:hAnsi="Cambria Math"/>
          </w:rPr>
          <m:t>α</m:t>
        </m:r>
      </m:oMath>
      <w:r w:rsidR="00F05B8E" w:rsidRPr="004D3403">
        <w:rPr>
          <w:lang w:eastAsia="zh-CN"/>
        </w:rPr>
        <w:t xml:space="preserve"> </w:t>
      </w:r>
      <w:r w:rsidRPr="004D3403">
        <w:rPr>
          <w:lang w:eastAsia="zh-CN"/>
        </w:rPr>
        <w:t xml:space="preserve">for DL pathloss and SL pathloss can result in two maximum interference level working in one resource pool, </w:t>
      </w:r>
      <w:r w:rsidR="005D54CE" w:rsidRPr="004D3403">
        <w:rPr>
          <w:lang w:eastAsia="zh-CN"/>
        </w:rPr>
        <w:t xml:space="preserve">which may cause </w:t>
      </w:r>
      <w:r w:rsidRPr="004D3403">
        <w:rPr>
          <w:lang w:eastAsia="zh-CN"/>
        </w:rPr>
        <w:t>unfair</w:t>
      </w:r>
      <w:r w:rsidR="005D54CE" w:rsidRPr="004D3403">
        <w:rPr>
          <w:lang w:eastAsia="zh-CN"/>
        </w:rPr>
        <w:t>ness</w:t>
      </w:r>
      <w:r w:rsidRPr="004D3403">
        <w:rPr>
          <w:lang w:eastAsia="zh-CN"/>
        </w:rPr>
        <w:t xml:space="preserve"> </w:t>
      </w:r>
      <w:r w:rsidR="005D54CE" w:rsidRPr="004D3403">
        <w:rPr>
          <w:lang w:eastAsia="zh-CN"/>
        </w:rPr>
        <w:t xml:space="preserve">among </w:t>
      </w:r>
      <w:r w:rsidRPr="004D3403">
        <w:rPr>
          <w:lang w:eastAsia="zh-CN"/>
        </w:rPr>
        <w:t>UE</w:t>
      </w:r>
      <w:r w:rsidR="0061284B" w:rsidRPr="004D3403">
        <w:rPr>
          <w:lang w:eastAsia="zh-CN"/>
        </w:rPr>
        <w:t>s</w:t>
      </w:r>
      <w:r w:rsidRPr="004D3403">
        <w:rPr>
          <w:lang w:eastAsia="zh-CN"/>
        </w:rPr>
        <w:t xml:space="preserve"> using different pathloss.</w:t>
      </w:r>
    </w:p>
    <w:p w14:paraId="6615DEAE" w14:textId="77777777" w:rsidR="008B1EA3" w:rsidRPr="004D3403" w:rsidRDefault="0061284B" w:rsidP="008B1EA3">
      <w:pPr>
        <w:rPr>
          <w:lang w:eastAsia="zh-CN"/>
        </w:rPr>
      </w:pPr>
      <w:r w:rsidRPr="004D3403">
        <w:rPr>
          <w:lang w:eastAsia="zh-CN"/>
        </w:rPr>
        <w:t>Secondly, i</w:t>
      </w:r>
      <w:r w:rsidR="008B1EA3" w:rsidRPr="004D3403">
        <w:rPr>
          <w:lang w:eastAsia="zh-CN"/>
        </w:rPr>
        <w:t xml:space="preserve">f SL open-loop power control is configured to use both DL pathloss and SL pathloss, there will be no information feedback to gNB about which pathloss has been used in a physical link. For option 2, without any SL physical link information, it is unreasonable for gNB to configure two sets of p0 and </w:t>
      </w:r>
      <m:oMath>
        <m:r>
          <w:rPr>
            <w:rFonts w:ascii="Cambria Math" w:hAnsi="Cambria Math"/>
          </w:rPr>
          <m:t>α</m:t>
        </m:r>
      </m:oMath>
      <w:r w:rsidR="00F05B8E" w:rsidRPr="004D3403">
        <w:rPr>
          <w:lang w:eastAsia="zh-CN"/>
        </w:rPr>
        <w:t xml:space="preserve"> </w:t>
      </w:r>
      <w:r w:rsidR="008B1EA3" w:rsidRPr="004D3403">
        <w:rPr>
          <w:lang w:eastAsia="zh-CN"/>
        </w:rPr>
        <w:t>for DL PL and SL PL separately. If the value</w:t>
      </w:r>
      <w:r w:rsidR="00231981" w:rsidRPr="004D3403">
        <w:rPr>
          <w:lang w:eastAsia="zh-CN"/>
        </w:rPr>
        <w:t>s</w:t>
      </w:r>
      <w:r w:rsidR="008B1EA3" w:rsidRPr="004D3403">
        <w:rPr>
          <w:lang w:eastAsia="zh-CN"/>
        </w:rPr>
        <w:t xml:space="preserve"> of the two sets </w:t>
      </w:r>
      <w:r w:rsidR="00231981" w:rsidRPr="004D3403">
        <w:rPr>
          <w:lang w:eastAsia="zh-CN"/>
        </w:rPr>
        <w:t>are the</w:t>
      </w:r>
      <w:r w:rsidR="008B1EA3" w:rsidRPr="004D3403">
        <w:rPr>
          <w:lang w:eastAsia="zh-CN"/>
        </w:rPr>
        <w:t xml:space="preserve"> same, there will be extra </w:t>
      </w:r>
      <w:r w:rsidRPr="004D3403">
        <w:rPr>
          <w:lang w:eastAsia="zh-CN"/>
        </w:rPr>
        <w:t xml:space="preserve">configuration </w:t>
      </w:r>
      <w:r w:rsidR="008B1EA3" w:rsidRPr="004D3403">
        <w:rPr>
          <w:lang w:eastAsia="zh-CN"/>
        </w:rPr>
        <w:t>overhead without any gain.</w:t>
      </w:r>
    </w:p>
    <w:p w14:paraId="700CA64E" w14:textId="77777777" w:rsidR="0061284B" w:rsidRPr="004D3403" w:rsidRDefault="008B1EA3" w:rsidP="008B1EA3">
      <w:pPr>
        <w:rPr>
          <w:lang w:eastAsia="zh-CN"/>
        </w:rPr>
      </w:pPr>
      <w:r w:rsidRPr="004D3403">
        <w:rPr>
          <w:lang w:eastAsia="zh-CN"/>
        </w:rPr>
        <w:t xml:space="preserve">Based </w:t>
      </w:r>
      <w:r w:rsidR="0061284B" w:rsidRPr="004D3403">
        <w:rPr>
          <w:lang w:eastAsia="zh-CN"/>
        </w:rPr>
        <w:t xml:space="preserve">on </w:t>
      </w:r>
      <w:r w:rsidRPr="004D3403">
        <w:rPr>
          <w:lang w:eastAsia="zh-CN"/>
        </w:rPr>
        <w:t xml:space="preserve">the </w:t>
      </w:r>
      <w:r w:rsidR="0061284B" w:rsidRPr="004D3403">
        <w:rPr>
          <w:lang w:eastAsia="zh-CN"/>
        </w:rPr>
        <w:t>analysis above</w:t>
      </w:r>
      <w:r w:rsidRPr="004D3403">
        <w:rPr>
          <w:lang w:eastAsia="zh-CN"/>
        </w:rPr>
        <w:t xml:space="preserve">, it is reasonable to support only one P0 and </w:t>
      </w:r>
      <m:oMath>
        <m:r>
          <w:rPr>
            <w:rFonts w:ascii="Cambria Math" w:hAnsi="Cambria Math"/>
          </w:rPr>
          <m:t>α</m:t>
        </m:r>
      </m:oMath>
      <w:r w:rsidR="00F05B8E" w:rsidRPr="004D3403">
        <w:rPr>
          <w:lang w:eastAsia="zh-CN"/>
        </w:rPr>
        <w:t xml:space="preserve"> </w:t>
      </w:r>
      <w:r w:rsidR="0061284B" w:rsidRPr="004D3403">
        <w:rPr>
          <w:lang w:eastAsia="zh-CN"/>
        </w:rPr>
        <w:t>set to be</w:t>
      </w:r>
      <w:r w:rsidRPr="004D3403">
        <w:rPr>
          <w:lang w:eastAsia="zh-CN"/>
        </w:rPr>
        <w:t xml:space="preserve"> (pre-)configured for SL open-loop power control no matter </w:t>
      </w:r>
      <w:r w:rsidR="0061284B" w:rsidRPr="004D3403">
        <w:rPr>
          <w:lang w:eastAsia="zh-CN"/>
        </w:rPr>
        <w:t xml:space="preserve">it is </w:t>
      </w:r>
      <w:r w:rsidRPr="004D3403">
        <w:rPr>
          <w:lang w:eastAsia="zh-CN"/>
        </w:rPr>
        <w:t>base</w:t>
      </w:r>
      <w:r w:rsidR="0061284B" w:rsidRPr="004D3403">
        <w:rPr>
          <w:lang w:eastAsia="zh-CN"/>
        </w:rPr>
        <w:t>d</w:t>
      </w:r>
      <w:r w:rsidRPr="004D3403">
        <w:rPr>
          <w:lang w:eastAsia="zh-CN"/>
        </w:rPr>
        <w:t xml:space="preserve"> on DL or SL pathloss.  </w:t>
      </w:r>
    </w:p>
    <w:p w14:paraId="3054EA29" w14:textId="4153E880" w:rsidR="00C32FBC" w:rsidRPr="004D3403" w:rsidRDefault="00C32FBC" w:rsidP="008B1EA3">
      <w:pPr>
        <w:rPr>
          <w:lang w:eastAsia="zh-CN"/>
        </w:rPr>
      </w:pPr>
      <w:r w:rsidRPr="004D3403">
        <w:rPr>
          <w:b/>
          <w:i/>
          <w:lang w:eastAsia="zh-CN"/>
        </w:rPr>
        <w:t>Proposal</w:t>
      </w:r>
      <w:r w:rsidR="004A163F" w:rsidRPr="004D3403">
        <w:rPr>
          <w:b/>
          <w:i/>
          <w:lang w:eastAsia="zh-CN"/>
        </w:rPr>
        <w:t xml:space="preserve"> 3</w:t>
      </w:r>
      <w:r w:rsidR="00483A48">
        <w:rPr>
          <w:b/>
          <w:i/>
          <w:lang w:eastAsia="zh-CN"/>
        </w:rPr>
        <w:t>6</w:t>
      </w:r>
      <w:r w:rsidRPr="004D3403">
        <w:rPr>
          <w:b/>
          <w:i/>
          <w:lang w:eastAsia="zh-CN"/>
        </w:rPr>
        <w:t xml:space="preserve">: </w:t>
      </w:r>
      <w:r w:rsidRPr="004D3403">
        <w:rPr>
          <w:i/>
          <w:szCs w:val="20"/>
        </w:rPr>
        <w:t xml:space="preserve">P0 and </w:t>
      </w:r>
      <m:oMath>
        <m:r>
          <w:rPr>
            <w:rFonts w:ascii="Cambria Math" w:hAnsi="Cambria Math"/>
          </w:rPr>
          <m:t>α</m:t>
        </m:r>
      </m:oMath>
      <w:r w:rsidR="00F05B8E" w:rsidRPr="004D3403">
        <w:rPr>
          <w:i/>
          <w:szCs w:val="20"/>
        </w:rPr>
        <w:t xml:space="preserve"> </w:t>
      </w:r>
      <w:r w:rsidRPr="004D3403">
        <w:rPr>
          <w:i/>
          <w:szCs w:val="20"/>
        </w:rPr>
        <w:t>values are (pre-)configured the same for DL pathloss and SL pathloss.</w:t>
      </w:r>
    </w:p>
    <w:p w14:paraId="44A7E90E" w14:textId="77777777" w:rsidR="00450552" w:rsidRPr="004D3403" w:rsidRDefault="00A52B9D" w:rsidP="00CE642D">
      <w:pPr>
        <w:rPr>
          <w:lang w:eastAsia="zh-CN"/>
        </w:rPr>
      </w:pPr>
      <w:r w:rsidRPr="004D3403">
        <w:t>T</w:t>
      </w:r>
      <w:r w:rsidRPr="004D3403">
        <w:rPr>
          <w:rFonts w:hint="eastAsia"/>
        </w:rPr>
        <w:t xml:space="preserve">ransmit power </w:t>
      </w:r>
      <w:r w:rsidRPr="004D3403">
        <w:t xml:space="preserve">is upper bounded by the maximum output power within the transmission bandwidth. </w:t>
      </w:r>
      <w:r w:rsidR="004F6B40" w:rsidRPr="004D3403">
        <w:rPr>
          <w:lang w:eastAsia="zh-CN"/>
        </w:rPr>
        <w:t xml:space="preserve"> </w:t>
      </w:r>
      <w:r w:rsidR="00FB2B02" w:rsidRPr="004D3403">
        <w:rPr>
          <w:lang w:eastAsia="zh-CN"/>
        </w:rPr>
        <w:t>I</w:t>
      </w:r>
      <w:r w:rsidR="00CE642D" w:rsidRPr="004D3403">
        <w:rPr>
          <w:lang w:eastAsia="zh-CN"/>
        </w:rPr>
        <w:t xml:space="preserve">t is necessary to take service priority into consideration when performing power control. </w:t>
      </w:r>
      <w:r w:rsidR="00450552" w:rsidRPr="004D3403">
        <w:rPr>
          <w:lang w:eastAsia="zh-CN"/>
        </w:rPr>
        <w:t>Therefore, i</w:t>
      </w:r>
      <w:r w:rsidR="00CE642D" w:rsidRPr="004D3403">
        <w:rPr>
          <w:lang w:eastAsia="zh-CN"/>
        </w:rPr>
        <w:t>t is reasonable to support different transmitter power depending on the priority of PSSCH.</w:t>
      </w:r>
      <w:r w:rsidR="00CE642D" w:rsidRPr="004D3403">
        <w:t xml:space="preserve"> </w:t>
      </w:r>
      <w:r w:rsidR="00450552" w:rsidRPr="004D3403">
        <w:t xml:space="preserve">In LTE V2X </w:t>
      </w:r>
      <w:r w:rsidR="00CE642D" w:rsidRPr="004D3403">
        <w:rPr>
          <w:lang w:eastAsia="zh-CN"/>
        </w:rPr>
        <w:t xml:space="preserve">mode 3, the maximum power is configured by eNB and conveyed </w:t>
      </w:r>
      <w:r w:rsidR="00450552" w:rsidRPr="004D3403">
        <w:rPr>
          <w:lang w:eastAsia="zh-CN"/>
        </w:rPr>
        <w:t>in</w:t>
      </w:r>
      <w:r w:rsidR="00CE642D" w:rsidRPr="004D3403">
        <w:rPr>
          <w:lang w:eastAsia="zh-CN"/>
        </w:rPr>
        <w:t xml:space="preserve"> SIB. </w:t>
      </w:r>
      <w:r w:rsidR="00450552" w:rsidRPr="004D3403">
        <w:rPr>
          <w:lang w:eastAsia="zh-CN"/>
        </w:rPr>
        <w:t>It is cell specific without differentiation among different users. To support service specific transmit power configuration, t</w:t>
      </w:r>
      <w:r w:rsidR="00CE642D" w:rsidRPr="004D3403">
        <w:rPr>
          <w:lang w:eastAsia="zh-CN"/>
        </w:rPr>
        <w:t>here are two solutions</w:t>
      </w:r>
      <w:r w:rsidR="00450552" w:rsidRPr="004D3403">
        <w:rPr>
          <w:lang w:eastAsia="zh-CN"/>
        </w:rPr>
        <w:t>:</w:t>
      </w:r>
    </w:p>
    <w:p w14:paraId="78A4A6D5" w14:textId="77777777" w:rsidR="00CE642D" w:rsidRPr="004D3403" w:rsidRDefault="00CE642D" w:rsidP="00205105">
      <w:pPr>
        <w:pStyle w:val="ListParagraph"/>
        <w:numPr>
          <w:ilvl w:val="0"/>
          <w:numId w:val="112"/>
        </w:numPr>
        <w:ind w:firstLineChars="0"/>
        <w:rPr>
          <w:lang w:eastAsia="zh-CN"/>
        </w:rPr>
      </w:pPr>
      <w:r w:rsidRPr="004D3403">
        <w:rPr>
          <w:lang w:eastAsia="zh-CN"/>
        </w:rPr>
        <w:t>Option</w:t>
      </w:r>
      <w:r w:rsidR="00862B02" w:rsidRPr="004D3403">
        <w:rPr>
          <w:lang w:eastAsia="zh-CN"/>
        </w:rPr>
        <w:t xml:space="preserve"> </w:t>
      </w:r>
      <w:r w:rsidRPr="004D3403">
        <w:rPr>
          <w:lang w:eastAsia="zh-CN"/>
        </w:rPr>
        <w:t xml:space="preserve">1: A mapping relationship between the maximum power (denotes as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C_MAX</m:t>
            </m:r>
          </m:sub>
        </m:sSub>
      </m:oMath>
      <w:r w:rsidRPr="004D3403">
        <w:rPr>
          <w:lang w:eastAsia="zh-CN"/>
        </w:rPr>
        <w:t xml:space="preserve">) with different priority is configured for each UE separately based on the actually available maximum power. The overhead is larger, because </w:t>
      </w:r>
      <w:r w:rsidR="009912F3" w:rsidRPr="004D3403">
        <w:rPr>
          <w:lang w:eastAsia="zh-CN"/>
        </w:rPr>
        <w:t>t</w:t>
      </w:r>
      <w:r w:rsidRPr="004D3403">
        <w:rPr>
          <w:lang w:eastAsia="zh-CN"/>
        </w:rPr>
        <w:t>he mapping relationship is different for each UE.</w:t>
      </w:r>
    </w:p>
    <w:p w14:paraId="5FA13708" w14:textId="77777777" w:rsidR="00CE642D" w:rsidRPr="004D3403" w:rsidRDefault="00CE642D" w:rsidP="00205105">
      <w:pPr>
        <w:pStyle w:val="ListParagraph"/>
        <w:numPr>
          <w:ilvl w:val="0"/>
          <w:numId w:val="112"/>
        </w:numPr>
        <w:ind w:firstLineChars="0"/>
        <w:rPr>
          <w:lang w:eastAsia="zh-CN"/>
        </w:rPr>
      </w:pPr>
      <w:r w:rsidRPr="004D3403">
        <w:rPr>
          <w:lang w:eastAsia="zh-CN"/>
        </w:rPr>
        <w:t xml:space="preserve">Option 2: A power parameter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priority</m:t>
            </m:r>
          </m:sub>
        </m:sSub>
      </m:oMath>
      <w:r w:rsidRPr="004D3403">
        <w:rPr>
          <w:lang w:eastAsia="zh-CN"/>
        </w:rPr>
        <w:t xml:space="preserve"> is introduced, which has a mapping relationship with priority of sidelink service, and the mapping can be cell-specific configured or pre-configured for the users out of coverage. Then only a maximum power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C_MAX</m:t>
            </m:r>
          </m:sub>
        </m:sSub>
      </m:oMath>
      <w:r w:rsidRPr="004D3403">
        <w:rPr>
          <w:lang w:eastAsia="zh-CN"/>
        </w:rPr>
        <w:t xml:space="preserve"> should be configured. With a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priority</m:t>
            </m:r>
          </m:sub>
        </m:sSub>
      </m:oMath>
      <w:r w:rsidRPr="004D3403">
        <w:rPr>
          <w:rFonts w:hint="eastAsia"/>
          <w:lang w:eastAsia="zh-CN"/>
        </w:rPr>
        <w:t xml:space="preserve"> depending on service priority of sidelink service, </w:t>
      </w:r>
      <w:r w:rsidR="00854ADB" w:rsidRPr="004D3403">
        <w:rPr>
          <w:lang w:eastAsia="zh-CN"/>
        </w:rPr>
        <w:t>UEs</w:t>
      </w:r>
      <w:r w:rsidRPr="004D3403">
        <w:rPr>
          <w:rFonts w:hint="eastAsia"/>
          <w:lang w:eastAsia="zh-CN"/>
        </w:rPr>
        <w:t xml:space="preserve"> cho</w:t>
      </w:r>
      <w:r w:rsidR="00450552" w:rsidRPr="004D3403">
        <w:rPr>
          <w:lang w:eastAsia="zh-CN"/>
        </w:rPr>
        <w:t>os</w:t>
      </w:r>
      <w:r w:rsidRPr="004D3403">
        <w:rPr>
          <w:rFonts w:hint="eastAsia"/>
          <w:lang w:eastAsia="zh-CN"/>
        </w:rPr>
        <w:t xml:space="preserve">e a minimum value between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C_MAX</m:t>
            </m:r>
          </m:sub>
        </m:sSub>
      </m:oMath>
      <w:r w:rsidRPr="004D3403">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priority</m:t>
            </m:r>
          </m:sub>
        </m:sSub>
      </m:oMath>
      <w:r w:rsidRPr="004D3403">
        <w:rPr>
          <w:rFonts w:hint="eastAsia"/>
          <w:lang w:eastAsia="zh-CN"/>
        </w:rPr>
        <w:t xml:space="preserve">. </w:t>
      </w:r>
    </w:p>
    <w:p w14:paraId="46C91F46" w14:textId="77777777" w:rsidR="00450552" w:rsidRPr="004D3403" w:rsidRDefault="00450552" w:rsidP="00496EE1">
      <w:r w:rsidRPr="004D3403">
        <w:t>Option 2 consumes less signaling compared to option 1 and is preferred.</w:t>
      </w:r>
    </w:p>
    <w:p w14:paraId="2CC19374" w14:textId="0DBF5824" w:rsidR="00CE642D" w:rsidRPr="004D3403" w:rsidRDefault="00CE642D" w:rsidP="00CE642D">
      <w:pPr>
        <w:rPr>
          <w:i/>
        </w:rPr>
      </w:pPr>
      <w:r w:rsidRPr="004D3403">
        <w:rPr>
          <w:b/>
          <w:i/>
        </w:rPr>
        <w:t>Proposal</w:t>
      </w:r>
      <w:r w:rsidR="004A163F" w:rsidRPr="004D3403">
        <w:rPr>
          <w:b/>
          <w:i/>
        </w:rPr>
        <w:t xml:space="preserve"> </w:t>
      </w:r>
      <w:r w:rsidR="00BB5B2C" w:rsidRPr="004D3403">
        <w:rPr>
          <w:b/>
          <w:i/>
        </w:rPr>
        <w:t>3</w:t>
      </w:r>
      <w:r w:rsidR="00483A48">
        <w:rPr>
          <w:b/>
          <w:i/>
        </w:rPr>
        <w:t>7</w:t>
      </w:r>
      <w:r w:rsidRPr="004D3403">
        <w:rPr>
          <w:b/>
          <w:i/>
        </w:rPr>
        <w:t>:</w:t>
      </w:r>
      <w:r w:rsidRPr="004D3403">
        <w:t xml:space="preserve"> </w:t>
      </w:r>
      <w:r w:rsidR="00854ADB" w:rsidRPr="004D3403">
        <w:rPr>
          <w:i/>
        </w:rPr>
        <w:t>T</w:t>
      </w:r>
      <w:r w:rsidRPr="004D3403">
        <w:rPr>
          <w:i/>
        </w:rPr>
        <w:t xml:space="preserve">he </w:t>
      </w:r>
      <w:r w:rsidR="00854ADB" w:rsidRPr="004D3403">
        <w:rPr>
          <w:i/>
        </w:rPr>
        <w:t xml:space="preserve">UE’s </w:t>
      </w:r>
      <w:r w:rsidRPr="004D3403">
        <w:rPr>
          <w:i/>
        </w:rPr>
        <w:t xml:space="preserve">maximum </w:t>
      </w:r>
      <w:r w:rsidR="00306B2F" w:rsidRPr="004D3403">
        <w:rPr>
          <w:i/>
        </w:rPr>
        <w:t xml:space="preserve">transmit </w:t>
      </w:r>
      <w:r w:rsidRPr="004D3403">
        <w:rPr>
          <w:i/>
        </w:rPr>
        <w:t xml:space="preserve">power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C_MAX</m:t>
            </m:r>
          </m:sub>
        </m:sSub>
      </m:oMath>
      <w:r w:rsidR="005F23DC" w:rsidRPr="004D3403">
        <w:rPr>
          <w:i/>
          <w:lang w:eastAsia="zh-CN"/>
        </w:rPr>
        <w:t xml:space="preserve"> </w:t>
      </w:r>
      <w:r w:rsidRPr="004D3403">
        <w:rPr>
          <w:i/>
        </w:rPr>
        <w:t xml:space="preserve">is </w:t>
      </w:r>
      <w:r w:rsidR="005F23DC" w:rsidRPr="004D3403">
        <w:rPr>
          <w:i/>
        </w:rPr>
        <w:t>in</w:t>
      </w:r>
      <w:r w:rsidRPr="004D3403">
        <w:rPr>
          <w:i/>
        </w:rPr>
        <w:t>dependent o</w:t>
      </w:r>
      <w:r w:rsidR="005F23DC" w:rsidRPr="004D3403">
        <w:rPr>
          <w:i/>
        </w:rPr>
        <w:t>f</w:t>
      </w:r>
      <w:r w:rsidRPr="004D3403">
        <w:rPr>
          <w:i/>
        </w:rPr>
        <w:t xml:space="preserve"> priority. A mapping table between priority and upper bound of transmitter power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priority</m:t>
            </m:r>
          </m:sub>
        </m:sSub>
      </m:oMath>
      <w:r w:rsidRPr="004D3403">
        <w:rPr>
          <w:i/>
        </w:rPr>
        <w:t xml:space="preserve"> is</w:t>
      </w:r>
      <w:r w:rsidR="00E57CD1" w:rsidRPr="004D3403">
        <w:rPr>
          <w:i/>
        </w:rPr>
        <w:t xml:space="preserve"> </w:t>
      </w:r>
      <w:r w:rsidR="00854ADB" w:rsidRPr="004D3403">
        <w:rPr>
          <w:i/>
        </w:rPr>
        <w:t>(</w:t>
      </w:r>
      <w:r w:rsidRPr="004D3403">
        <w:rPr>
          <w:i/>
        </w:rPr>
        <w:t>pre</w:t>
      </w:r>
      <w:r w:rsidR="00854ADB" w:rsidRPr="004D3403">
        <w:rPr>
          <w:i/>
        </w:rPr>
        <w:t>-)</w:t>
      </w:r>
      <w:r w:rsidRPr="004D3403">
        <w:rPr>
          <w:i/>
        </w:rPr>
        <w:t xml:space="preserve">configured. </w:t>
      </w:r>
    </w:p>
    <w:p w14:paraId="19428682" w14:textId="77777777" w:rsidR="00596FDE" w:rsidRPr="004D3403" w:rsidRDefault="00596FDE" w:rsidP="00596FDE">
      <w:pPr>
        <w:rPr>
          <w:lang w:eastAsia="zh-CN"/>
        </w:rPr>
      </w:pPr>
      <w:r w:rsidRPr="004D3403">
        <w:rPr>
          <w:lang w:eastAsia="zh-CN"/>
        </w:rPr>
        <w:lastRenderedPageBreak/>
        <w:t xml:space="preserve">Considering all three power control scenarios, UE transmit power is given by </w:t>
      </w:r>
    </w:p>
    <w:p w14:paraId="282EFA00" w14:textId="77777777" w:rsidR="00596FDE" w:rsidRPr="004D3403" w:rsidRDefault="00DA6E0B" w:rsidP="00596FDE">
      <w:pPr>
        <w:rPr>
          <w:sz w:val="18"/>
          <w:lang w:eastAsia="zh-CN"/>
        </w:rPr>
      </w:pPr>
      <m:oMathPara>
        <m:oMath>
          <m:d>
            <m:dPr>
              <m:begChr m:val="{"/>
              <m:endChr m:val=""/>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m>
                      <m:mPr>
                        <m:mcs>
                          <m:mc>
                            <m:mcPr>
                              <m:count m:val="1"/>
                              <m:mcJc m:val="center"/>
                            </m:mcPr>
                          </m:mc>
                        </m:mcs>
                        <m:ctrlPr>
                          <w:rPr>
                            <w:rFonts w:ascii="Cambria Math" w:hAnsi="Cambria Math"/>
                            <w:sz w:val="18"/>
                            <w:lang w:eastAsia="zh-CN"/>
                          </w:rPr>
                        </m:ctrlPr>
                      </m:mPr>
                      <m:mr>
                        <m:e>
                          <m:func>
                            <m:funcPr>
                              <m:ctrlPr>
                                <w:rPr>
                                  <w:rFonts w:ascii="Cambria Math" w:hAnsi="Cambria Math"/>
                                  <w:sz w:val="18"/>
                                  <w:lang w:eastAsia="zh-CN"/>
                                </w:rPr>
                              </m:ctrlPr>
                            </m:funcPr>
                            <m:fName>
                              <m:r>
                                <m:rPr>
                                  <m:sty m:val="p"/>
                                </m:rPr>
                                <w:rPr>
                                  <w:rFonts w:ascii="Cambria Math" w:hAnsi="Cambria Math"/>
                                  <w:sz w:val="18"/>
                                  <w:lang w:eastAsia="zh-CN"/>
                                </w:rPr>
                                <m:t>min</m:t>
                              </m:r>
                            </m:fName>
                            <m:e>
                              <m:d>
                                <m:dPr>
                                  <m:begChr m:val="{"/>
                                  <m:endChr m:val="}"/>
                                  <m:ctrlPr>
                                    <w:rPr>
                                      <w:rFonts w:ascii="Cambria Math" w:hAnsi="Cambria Math"/>
                                      <w:sz w:val="18"/>
                                      <w:lang w:eastAsia="zh-CN"/>
                                    </w:rPr>
                                  </m:ctrlPr>
                                </m:dPr>
                                <m:e>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C_MAX</m:t>
                                      </m:r>
                                    </m:sub>
                                  </m:sSub>
                                  <m:r>
                                    <m:rPr>
                                      <m:sty m:val="p"/>
                                    </m:rPr>
                                    <w:rPr>
                                      <w:rFonts w:ascii="Cambria Math" w:hAnsi="Cambria Math"/>
                                      <w:sz w:val="18"/>
                                      <w:lang w:eastAsia="zh-CN"/>
                                    </w:rPr>
                                    <m:t>,</m:t>
                                  </m:r>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Priority</m:t>
                                      </m:r>
                                    </m:sub>
                                  </m:sSub>
                                  <m:r>
                                    <m:rPr>
                                      <m:sty m:val="p"/>
                                    </m:rPr>
                                    <w:rPr>
                                      <w:rFonts w:ascii="Cambria Math" w:hAnsi="Cambria Math"/>
                                      <w:sz w:val="18"/>
                                      <w:lang w:eastAsia="zh-CN"/>
                                    </w:rPr>
                                    <m:t xml:space="preserve">, </m:t>
                                  </m:r>
                                  <m:r>
                                    <m:rPr>
                                      <m:sty m:val="b"/>
                                    </m:rPr>
                                    <w:rPr>
                                      <w:rFonts w:ascii="Cambria Math" w:hAnsi="Cambria Math"/>
                                      <w:sz w:val="18"/>
                                      <w:lang w:eastAsia="zh-CN"/>
                                    </w:rPr>
                                    <m:t>10</m:t>
                                  </m:r>
                                  <m:func>
                                    <m:funcPr>
                                      <m:ctrlPr>
                                        <w:rPr>
                                          <w:rFonts w:ascii="Cambria Math" w:hAnsi="Cambria Math"/>
                                          <w:sz w:val="18"/>
                                          <w:lang w:eastAsia="zh-CN"/>
                                        </w:rPr>
                                      </m:ctrlPr>
                                    </m:funcPr>
                                    <m:fName>
                                      <m:sSub>
                                        <m:sSubPr>
                                          <m:ctrlPr>
                                            <w:rPr>
                                              <w:rFonts w:ascii="Cambria Math" w:hAnsi="Cambria Math"/>
                                              <w:sz w:val="18"/>
                                              <w:lang w:eastAsia="zh-CN"/>
                                            </w:rPr>
                                          </m:ctrlPr>
                                        </m:sSubPr>
                                        <m:e>
                                          <m:r>
                                            <m:rPr>
                                              <m:sty m:val="b"/>
                                            </m:rPr>
                                            <w:rPr>
                                              <w:rFonts w:ascii="Cambria Math" w:hAnsi="Cambria Math"/>
                                              <w:sz w:val="18"/>
                                              <w:lang w:eastAsia="zh-CN"/>
                                            </w:rPr>
                                            <m:t>log</m:t>
                                          </m:r>
                                        </m:e>
                                        <m:sub>
                                          <m:r>
                                            <m:rPr>
                                              <m:sty m:val="b"/>
                                            </m:rPr>
                                            <w:rPr>
                                              <w:rFonts w:ascii="Cambria Math" w:hAnsi="Cambria Math"/>
                                              <w:sz w:val="18"/>
                                              <w:lang w:eastAsia="zh-CN"/>
                                            </w:rPr>
                                            <m:t>10</m:t>
                                          </m:r>
                                        </m:sub>
                                      </m:sSub>
                                    </m:fName>
                                    <m:e>
                                      <m:r>
                                        <w:rPr>
                                          <w:rFonts w:ascii="Cambria Math" w:hAnsi="Cambria Math"/>
                                          <w:sz w:val="18"/>
                                          <w:lang w:eastAsia="zh-CN"/>
                                        </w:rPr>
                                        <m:t>M</m:t>
                                      </m:r>
                                    </m:e>
                                  </m:func>
                                  <m:r>
                                    <m:rPr>
                                      <m:sty m:val="p"/>
                                    </m:rPr>
                                    <w:rPr>
                                      <w:rFonts w:ascii="Cambria Math" w:hAnsi="Cambria Math"/>
                                      <w:sz w:val="18"/>
                                      <w:lang w:eastAsia="zh-CN"/>
                                    </w:rPr>
                                    <m:t>+</m:t>
                                  </m:r>
                                  <m:sSub>
                                    <m:sSubPr>
                                      <m:ctrlPr>
                                        <w:rPr>
                                          <w:rFonts w:ascii="Cambria Math" w:hAnsi="Cambria Math"/>
                                          <w:sz w:val="18"/>
                                          <w:lang w:eastAsia="zh-CN"/>
                                        </w:rPr>
                                      </m:ctrlPr>
                                    </m:sSubPr>
                                    <m:e>
                                      <m:r>
                                        <m:rPr>
                                          <m:sty m:val="bi"/>
                                        </m:rPr>
                                        <w:rPr>
                                          <w:rFonts w:ascii="Cambria Math" w:hAnsi="Cambria Math"/>
                                          <w:sz w:val="18"/>
                                          <w:lang w:eastAsia="zh-CN"/>
                                        </w:rPr>
                                        <m:t>P</m:t>
                                      </m:r>
                                    </m:e>
                                    <m:sub>
                                      <m:r>
                                        <m:rPr>
                                          <m:sty m:val="b"/>
                                        </m:rPr>
                                        <w:rPr>
                                          <w:rFonts w:ascii="Cambria Math" w:hAnsi="Cambria Math"/>
                                          <w:sz w:val="18"/>
                                          <w:lang w:eastAsia="zh-CN"/>
                                        </w:rPr>
                                        <m:t>O</m:t>
                                      </m:r>
                                    </m:sub>
                                  </m:sSub>
                                  <m:r>
                                    <m:rPr>
                                      <m:sty m:val="p"/>
                                    </m:rPr>
                                    <w:rPr>
                                      <w:rFonts w:ascii="Cambria Math" w:hAnsi="Cambria Math"/>
                                      <w:sz w:val="18"/>
                                      <w:lang w:eastAsia="zh-CN"/>
                                    </w:rPr>
                                    <m:t>+</m:t>
                                  </m:r>
                                  <m:r>
                                    <w:rPr>
                                      <w:rFonts w:ascii="Cambria Math" w:hAnsi="Cambria Math"/>
                                      <w:sz w:val="18"/>
                                      <w:lang w:eastAsia="zh-CN"/>
                                    </w:rPr>
                                    <m:t>α</m:t>
                                  </m:r>
                                  <m:r>
                                    <m:rPr>
                                      <m:sty m:val="p"/>
                                    </m:rPr>
                                    <w:rPr>
                                      <w:rFonts w:ascii="Cambria Math" w:hAnsi="Cambria Math"/>
                                      <w:sz w:val="18"/>
                                      <w:lang w:eastAsia="zh-CN"/>
                                    </w:rPr>
                                    <m:t>∙</m:t>
                                  </m:r>
                                  <m:sSub>
                                    <m:sSubPr>
                                      <m:ctrlPr>
                                        <w:rPr>
                                          <w:rFonts w:ascii="Cambria Math" w:hAnsi="Cambria Math"/>
                                          <w:sz w:val="18"/>
                                          <w:lang w:eastAsia="zh-CN"/>
                                        </w:rPr>
                                      </m:ctrlPr>
                                    </m:sSubPr>
                                    <m:e>
                                      <m:r>
                                        <m:rPr>
                                          <m:sty m:val="bi"/>
                                        </m:rPr>
                                        <w:rPr>
                                          <w:rFonts w:ascii="Cambria Math" w:hAnsi="Cambria Math"/>
                                          <w:sz w:val="18"/>
                                          <w:lang w:eastAsia="zh-CN"/>
                                        </w:rPr>
                                        <m:t>PL</m:t>
                                      </m:r>
                                    </m:e>
                                    <m:sub>
                                      <m:r>
                                        <m:rPr>
                                          <m:sty m:val="bi"/>
                                        </m:rPr>
                                        <w:rPr>
                                          <w:rFonts w:ascii="Cambria Math" w:hAnsi="Cambria Math"/>
                                          <w:sz w:val="18"/>
                                          <w:lang w:eastAsia="zh-CN"/>
                                        </w:rPr>
                                        <m:t>DL</m:t>
                                      </m:r>
                                    </m:sub>
                                  </m:sSub>
                                </m:e>
                              </m:d>
                            </m:e>
                          </m:func>
                          <m:r>
                            <m:rPr>
                              <m:sty m:val="p"/>
                            </m:rPr>
                            <w:rPr>
                              <w:rFonts w:ascii="Cambria Math" w:hAnsi="Cambria Math"/>
                              <w:sz w:val="18"/>
                              <w:lang w:eastAsia="zh-CN"/>
                            </w:rPr>
                            <m:t xml:space="preserve">, </m:t>
                          </m:r>
                          <m:r>
                            <w:rPr>
                              <w:rFonts w:ascii="Cambria Math" w:hAnsi="Cambria Math"/>
                              <w:sz w:val="18"/>
                              <w:lang w:eastAsia="zh-CN"/>
                            </w:rPr>
                            <m:t>if</m:t>
                          </m:r>
                          <m:r>
                            <m:rPr>
                              <m:sty m:val="p"/>
                            </m:rPr>
                            <w:rPr>
                              <w:rFonts w:ascii="Cambria Math" w:hAnsi="Cambria Math"/>
                              <w:sz w:val="18"/>
                              <w:lang w:eastAsia="zh-CN"/>
                            </w:rPr>
                            <m:t xml:space="preserve"> </m:t>
                          </m:r>
                          <m:r>
                            <w:rPr>
                              <w:rFonts w:ascii="Cambria Math" w:hAnsi="Cambria Math"/>
                              <w:sz w:val="18"/>
                              <w:lang w:eastAsia="zh-CN"/>
                            </w:rPr>
                            <m:t>only</m:t>
                          </m:r>
                          <m:r>
                            <m:rPr>
                              <m:sty m:val="p"/>
                            </m:rPr>
                            <w:rPr>
                              <w:rFonts w:ascii="Cambria Math" w:hAnsi="Cambria Math"/>
                              <w:sz w:val="18"/>
                              <w:lang w:eastAsia="zh-CN"/>
                            </w:rPr>
                            <m:t xml:space="preserve"> </m:t>
                          </m:r>
                          <m:r>
                            <w:rPr>
                              <w:rFonts w:ascii="Cambria Math" w:hAnsi="Cambria Math"/>
                              <w:sz w:val="18"/>
                              <w:lang w:eastAsia="zh-CN"/>
                            </w:rPr>
                            <m:t>DL</m:t>
                          </m:r>
                          <m:r>
                            <m:rPr>
                              <m:sty m:val="p"/>
                            </m:rPr>
                            <w:rPr>
                              <w:rFonts w:ascii="Cambria Math" w:hAnsi="Cambria Math"/>
                              <w:sz w:val="18"/>
                              <w:lang w:eastAsia="zh-CN"/>
                            </w:rPr>
                            <m:t xml:space="preserve"> </m:t>
                          </m:r>
                          <m:r>
                            <w:rPr>
                              <w:rFonts w:ascii="Cambria Math" w:hAnsi="Cambria Math"/>
                              <w:sz w:val="18"/>
                              <w:lang w:eastAsia="zh-CN"/>
                            </w:rPr>
                            <m:t>pathloss</m:t>
                          </m:r>
                          <m:r>
                            <m:rPr>
                              <m:sty m:val="p"/>
                            </m:rPr>
                            <w:rPr>
                              <w:rFonts w:ascii="Cambria Math" w:hAnsi="Cambria Math"/>
                              <w:sz w:val="18"/>
                              <w:lang w:eastAsia="zh-CN"/>
                            </w:rPr>
                            <m:t xml:space="preserve"> </m:t>
                          </m:r>
                          <m:r>
                            <w:rPr>
                              <w:rFonts w:ascii="Cambria Math" w:hAnsi="Cambria Math"/>
                              <w:sz w:val="18"/>
                              <w:lang w:eastAsia="zh-CN"/>
                            </w:rPr>
                            <m:t>is</m:t>
                          </m:r>
                          <m:r>
                            <m:rPr>
                              <m:sty m:val="p"/>
                            </m:rPr>
                            <w:rPr>
                              <w:rFonts w:ascii="Cambria Math" w:hAnsi="Cambria Math"/>
                              <w:sz w:val="18"/>
                              <w:lang w:eastAsia="zh-CN"/>
                            </w:rPr>
                            <m:t xml:space="preserve"> </m:t>
                          </m:r>
                          <m:r>
                            <w:rPr>
                              <w:rFonts w:ascii="Cambria Math" w:hAnsi="Cambria Math"/>
                              <w:sz w:val="18"/>
                              <w:lang w:eastAsia="zh-CN"/>
                            </w:rPr>
                            <m:t xml:space="preserve">enable                                                 </m:t>
                          </m:r>
                          <m:r>
                            <m:rPr>
                              <m:sty m:val="p"/>
                            </m:rPr>
                            <w:rPr>
                              <w:rFonts w:ascii="Cambria Math" w:hAnsi="Cambria Math"/>
                              <w:sz w:val="18"/>
                              <w:lang w:eastAsia="zh-CN"/>
                            </w:rPr>
                            <m:t xml:space="preserve">       </m:t>
                          </m:r>
                        </m:e>
                      </m:mr>
                      <m:mr>
                        <m:e>
                          <m:func>
                            <m:funcPr>
                              <m:ctrlPr>
                                <w:rPr>
                                  <w:rFonts w:ascii="Cambria Math" w:hAnsi="Cambria Math"/>
                                  <w:sz w:val="18"/>
                                  <w:lang w:eastAsia="zh-CN"/>
                                </w:rPr>
                              </m:ctrlPr>
                            </m:funcPr>
                            <m:fName>
                              <m:r>
                                <m:rPr>
                                  <m:sty m:val="p"/>
                                </m:rPr>
                                <w:rPr>
                                  <w:rFonts w:ascii="Cambria Math" w:hAnsi="Cambria Math"/>
                                  <w:sz w:val="18"/>
                                  <w:lang w:eastAsia="zh-CN"/>
                                </w:rPr>
                                <m:t>min</m:t>
                              </m:r>
                            </m:fName>
                            <m:e>
                              <m:d>
                                <m:dPr>
                                  <m:begChr m:val="{"/>
                                  <m:endChr m:val="}"/>
                                  <m:ctrlPr>
                                    <w:rPr>
                                      <w:rFonts w:ascii="Cambria Math" w:hAnsi="Cambria Math"/>
                                      <w:sz w:val="18"/>
                                      <w:lang w:eastAsia="zh-CN"/>
                                    </w:rPr>
                                  </m:ctrlPr>
                                </m:dPr>
                                <m:e>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C_MAX</m:t>
                                      </m:r>
                                    </m:sub>
                                  </m:sSub>
                                  <m:r>
                                    <m:rPr>
                                      <m:sty m:val="p"/>
                                    </m:rPr>
                                    <w:rPr>
                                      <w:rFonts w:ascii="Cambria Math" w:hAnsi="Cambria Math"/>
                                      <w:sz w:val="18"/>
                                      <w:lang w:eastAsia="zh-CN"/>
                                    </w:rPr>
                                    <m:t xml:space="preserve">, </m:t>
                                  </m:r>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Priority</m:t>
                                      </m:r>
                                    </m:sub>
                                  </m:sSub>
                                  <m:r>
                                    <m:rPr>
                                      <m:sty m:val="p"/>
                                    </m:rPr>
                                    <w:rPr>
                                      <w:rFonts w:ascii="Cambria Math" w:hAnsi="Cambria Math"/>
                                      <w:sz w:val="18"/>
                                      <w:lang w:eastAsia="zh-CN"/>
                                    </w:rPr>
                                    <m:t xml:space="preserve">, </m:t>
                                  </m:r>
                                  <m:r>
                                    <m:rPr>
                                      <m:sty m:val="b"/>
                                    </m:rPr>
                                    <w:rPr>
                                      <w:rFonts w:ascii="Cambria Math" w:hAnsi="Cambria Math"/>
                                      <w:sz w:val="18"/>
                                      <w:lang w:eastAsia="zh-CN"/>
                                    </w:rPr>
                                    <m:t>10</m:t>
                                  </m:r>
                                  <m:func>
                                    <m:funcPr>
                                      <m:ctrlPr>
                                        <w:rPr>
                                          <w:rFonts w:ascii="Cambria Math" w:hAnsi="Cambria Math"/>
                                          <w:sz w:val="18"/>
                                          <w:lang w:eastAsia="zh-CN"/>
                                        </w:rPr>
                                      </m:ctrlPr>
                                    </m:funcPr>
                                    <m:fName>
                                      <m:sSub>
                                        <m:sSubPr>
                                          <m:ctrlPr>
                                            <w:rPr>
                                              <w:rFonts w:ascii="Cambria Math" w:hAnsi="Cambria Math"/>
                                              <w:sz w:val="18"/>
                                              <w:lang w:eastAsia="zh-CN"/>
                                            </w:rPr>
                                          </m:ctrlPr>
                                        </m:sSubPr>
                                        <m:e>
                                          <m:r>
                                            <m:rPr>
                                              <m:sty m:val="b"/>
                                            </m:rPr>
                                            <w:rPr>
                                              <w:rFonts w:ascii="Cambria Math" w:hAnsi="Cambria Math"/>
                                              <w:sz w:val="18"/>
                                              <w:lang w:eastAsia="zh-CN"/>
                                            </w:rPr>
                                            <m:t>log</m:t>
                                          </m:r>
                                        </m:e>
                                        <m:sub>
                                          <m:r>
                                            <m:rPr>
                                              <m:sty m:val="b"/>
                                            </m:rPr>
                                            <w:rPr>
                                              <w:rFonts w:ascii="Cambria Math" w:hAnsi="Cambria Math"/>
                                              <w:sz w:val="18"/>
                                              <w:lang w:eastAsia="zh-CN"/>
                                            </w:rPr>
                                            <m:t>10</m:t>
                                          </m:r>
                                        </m:sub>
                                      </m:sSub>
                                    </m:fName>
                                    <m:e>
                                      <m:r>
                                        <w:rPr>
                                          <w:rFonts w:ascii="Cambria Math" w:hAnsi="Cambria Math"/>
                                          <w:sz w:val="18"/>
                                          <w:lang w:eastAsia="zh-CN"/>
                                        </w:rPr>
                                        <m:t>M</m:t>
                                      </m:r>
                                    </m:e>
                                  </m:func>
                                  <m:r>
                                    <m:rPr>
                                      <m:sty m:val="p"/>
                                    </m:rPr>
                                    <w:rPr>
                                      <w:rFonts w:ascii="Cambria Math" w:hAnsi="Cambria Math"/>
                                      <w:sz w:val="18"/>
                                      <w:lang w:eastAsia="zh-CN"/>
                                    </w:rPr>
                                    <m:t>+</m:t>
                                  </m:r>
                                  <m:sSub>
                                    <m:sSubPr>
                                      <m:ctrlPr>
                                        <w:rPr>
                                          <w:rFonts w:ascii="Cambria Math" w:hAnsi="Cambria Math"/>
                                          <w:sz w:val="18"/>
                                          <w:lang w:eastAsia="zh-CN"/>
                                        </w:rPr>
                                      </m:ctrlPr>
                                    </m:sSubPr>
                                    <m:e>
                                      <m:r>
                                        <m:rPr>
                                          <m:sty m:val="bi"/>
                                        </m:rPr>
                                        <w:rPr>
                                          <w:rFonts w:ascii="Cambria Math" w:hAnsi="Cambria Math"/>
                                          <w:sz w:val="18"/>
                                          <w:lang w:eastAsia="zh-CN"/>
                                        </w:rPr>
                                        <m:t>P</m:t>
                                      </m:r>
                                    </m:e>
                                    <m:sub>
                                      <m:r>
                                        <m:rPr>
                                          <m:sty m:val="b"/>
                                        </m:rPr>
                                        <w:rPr>
                                          <w:rFonts w:ascii="Cambria Math" w:hAnsi="Cambria Math"/>
                                          <w:sz w:val="18"/>
                                          <w:lang w:eastAsia="zh-CN"/>
                                        </w:rPr>
                                        <m:t>O</m:t>
                                      </m:r>
                                    </m:sub>
                                  </m:sSub>
                                  <m:r>
                                    <m:rPr>
                                      <m:sty m:val="p"/>
                                    </m:rPr>
                                    <w:rPr>
                                      <w:rFonts w:ascii="Cambria Math" w:hAnsi="Cambria Math"/>
                                      <w:sz w:val="18"/>
                                      <w:lang w:eastAsia="zh-CN"/>
                                    </w:rPr>
                                    <m:t>+</m:t>
                                  </m:r>
                                  <m:r>
                                    <w:rPr>
                                      <w:rFonts w:ascii="Cambria Math" w:hAnsi="Cambria Math"/>
                                      <w:sz w:val="18"/>
                                      <w:lang w:eastAsia="zh-CN"/>
                                    </w:rPr>
                                    <m:t>α</m:t>
                                  </m:r>
                                  <m:r>
                                    <m:rPr>
                                      <m:sty m:val="p"/>
                                    </m:rPr>
                                    <w:rPr>
                                      <w:rFonts w:ascii="Cambria Math" w:hAnsi="Cambria Math"/>
                                      <w:sz w:val="18"/>
                                      <w:lang w:eastAsia="zh-CN"/>
                                    </w:rPr>
                                    <m:t>∙</m:t>
                                  </m:r>
                                  <m:sSub>
                                    <m:sSubPr>
                                      <m:ctrlPr>
                                        <w:rPr>
                                          <w:rFonts w:ascii="Cambria Math" w:hAnsi="Cambria Math"/>
                                          <w:sz w:val="18"/>
                                          <w:lang w:eastAsia="zh-CN"/>
                                        </w:rPr>
                                      </m:ctrlPr>
                                    </m:sSubPr>
                                    <m:e>
                                      <m:r>
                                        <m:rPr>
                                          <m:sty m:val="bi"/>
                                        </m:rPr>
                                        <w:rPr>
                                          <w:rFonts w:ascii="Cambria Math" w:hAnsi="Cambria Math"/>
                                          <w:sz w:val="18"/>
                                          <w:lang w:eastAsia="zh-CN"/>
                                        </w:rPr>
                                        <m:t>PL</m:t>
                                      </m:r>
                                    </m:e>
                                    <m:sub>
                                      <m:r>
                                        <m:rPr>
                                          <m:sty m:val="bi"/>
                                        </m:rPr>
                                        <w:rPr>
                                          <w:rFonts w:ascii="Cambria Math" w:hAnsi="Cambria Math"/>
                                          <w:sz w:val="18"/>
                                          <w:lang w:eastAsia="zh-CN"/>
                                        </w:rPr>
                                        <m:t>SL</m:t>
                                      </m:r>
                                    </m:sub>
                                  </m:sSub>
                                </m:e>
                              </m:d>
                            </m:e>
                          </m:func>
                          <m:r>
                            <m:rPr>
                              <m:sty m:val="p"/>
                            </m:rPr>
                            <w:rPr>
                              <w:rFonts w:ascii="Cambria Math" w:hAnsi="Cambria Math"/>
                              <w:sz w:val="18"/>
                              <w:lang w:eastAsia="zh-CN"/>
                            </w:rPr>
                            <m:t xml:space="preserve">, </m:t>
                          </m:r>
                          <m:r>
                            <w:rPr>
                              <w:rFonts w:ascii="Cambria Math" w:hAnsi="Cambria Math"/>
                              <w:sz w:val="18"/>
                              <w:lang w:eastAsia="zh-CN"/>
                            </w:rPr>
                            <m:t>if</m:t>
                          </m:r>
                          <m:r>
                            <m:rPr>
                              <m:sty m:val="p"/>
                            </m:rPr>
                            <w:rPr>
                              <w:rFonts w:ascii="Cambria Math" w:hAnsi="Cambria Math"/>
                              <w:sz w:val="18"/>
                              <w:lang w:eastAsia="zh-CN"/>
                            </w:rPr>
                            <m:t xml:space="preserve"> </m:t>
                          </m:r>
                          <m:r>
                            <w:rPr>
                              <w:rFonts w:ascii="Cambria Math" w:hAnsi="Cambria Math"/>
                              <w:sz w:val="18"/>
                              <w:lang w:eastAsia="zh-CN"/>
                            </w:rPr>
                            <m:t>only</m:t>
                          </m:r>
                          <m:r>
                            <m:rPr>
                              <m:sty m:val="p"/>
                            </m:rPr>
                            <w:rPr>
                              <w:rFonts w:ascii="Cambria Math" w:hAnsi="Cambria Math"/>
                              <w:sz w:val="18"/>
                              <w:lang w:eastAsia="zh-CN"/>
                            </w:rPr>
                            <m:t xml:space="preserve"> </m:t>
                          </m:r>
                          <m:r>
                            <w:rPr>
                              <w:rFonts w:ascii="Cambria Math" w:hAnsi="Cambria Math"/>
                              <w:sz w:val="18"/>
                              <w:lang w:eastAsia="zh-CN"/>
                            </w:rPr>
                            <m:t>SL</m:t>
                          </m:r>
                          <m:r>
                            <m:rPr>
                              <m:sty m:val="p"/>
                            </m:rPr>
                            <w:rPr>
                              <w:rFonts w:ascii="Cambria Math" w:hAnsi="Cambria Math"/>
                              <w:sz w:val="18"/>
                              <w:lang w:eastAsia="zh-CN"/>
                            </w:rPr>
                            <m:t xml:space="preserve"> </m:t>
                          </m:r>
                          <m:r>
                            <w:rPr>
                              <w:rFonts w:ascii="Cambria Math" w:hAnsi="Cambria Math"/>
                              <w:sz w:val="18"/>
                              <w:lang w:eastAsia="zh-CN"/>
                            </w:rPr>
                            <m:t>pathloss</m:t>
                          </m:r>
                          <m:r>
                            <m:rPr>
                              <m:sty m:val="p"/>
                            </m:rPr>
                            <w:rPr>
                              <w:rFonts w:ascii="Cambria Math" w:hAnsi="Cambria Math"/>
                              <w:sz w:val="18"/>
                              <w:lang w:eastAsia="zh-CN"/>
                            </w:rPr>
                            <m:t xml:space="preserve"> </m:t>
                          </m:r>
                          <m:r>
                            <w:rPr>
                              <w:rFonts w:ascii="Cambria Math" w:hAnsi="Cambria Math"/>
                              <w:sz w:val="18"/>
                              <w:lang w:eastAsia="zh-CN"/>
                            </w:rPr>
                            <m:t>is</m:t>
                          </m:r>
                          <m:r>
                            <m:rPr>
                              <m:sty m:val="p"/>
                            </m:rPr>
                            <w:rPr>
                              <w:rFonts w:ascii="Cambria Math" w:hAnsi="Cambria Math"/>
                              <w:sz w:val="18"/>
                              <w:lang w:eastAsia="zh-CN"/>
                            </w:rPr>
                            <m:t xml:space="preserve"> </m:t>
                          </m:r>
                          <m:r>
                            <w:rPr>
                              <w:rFonts w:ascii="Cambria Math" w:hAnsi="Cambria Math"/>
                              <w:sz w:val="18"/>
                              <w:lang w:eastAsia="zh-CN"/>
                            </w:rPr>
                            <m:t xml:space="preserve">enable                                                         </m:t>
                          </m:r>
                        </m:e>
                      </m:mr>
                    </m:m>
                  </m:e>
                </m:mr>
                <m:mr>
                  <m:e>
                    <m:func>
                      <m:funcPr>
                        <m:ctrlPr>
                          <w:rPr>
                            <w:rFonts w:ascii="Cambria Math" w:hAnsi="Cambria Math"/>
                            <w:sz w:val="18"/>
                            <w:lang w:eastAsia="zh-CN"/>
                          </w:rPr>
                        </m:ctrlPr>
                      </m:funcPr>
                      <m:fName>
                        <m:r>
                          <m:rPr>
                            <m:sty m:val="p"/>
                          </m:rPr>
                          <w:rPr>
                            <w:rFonts w:ascii="Cambria Math" w:hAnsi="Cambria Math"/>
                            <w:sz w:val="18"/>
                            <w:lang w:eastAsia="zh-CN"/>
                          </w:rPr>
                          <m:t>min</m:t>
                        </m:r>
                      </m:fName>
                      <m:e>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C_MAX</m:t>
                                </m:r>
                              </m:sub>
                            </m:sSub>
                            <m:r>
                              <w:rPr>
                                <w:rFonts w:ascii="Cambria Math" w:hAnsi="Cambria Math"/>
                                <w:sz w:val="18"/>
                                <w:lang w:eastAsia="zh-CN"/>
                              </w:rPr>
                              <m:t xml:space="preserve">, </m:t>
                            </m:r>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Priority</m:t>
                                </m:r>
                              </m:sub>
                            </m:sSub>
                            <m:r>
                              <m:rPr>
                                <m:sty m:val="p"/>
                              </m:rPr>
                              <w:rPr>
                                <w:rFonts w:ascii="Cambria Math" w:hAnsi="Cambria Math"/>
                                <w:sz w:val="18"/>
                                <w:lang w:eastAsia="zh-CN"/>
                              </w:rPr>
                              <m:t xml:space="preserve">, </m:t>
                            </m:r>
                            <m:r>
                              <m:rPr>
                                <m:sty m:val="bi"/>
                              </m:rPr>
                              <w:rPr>
                                <w:rFonts w:ascii="Cambria Math" w:hAnsi="Cambria Math"/>
                                <w:sz w:val="18"/>
                              </w:rPr>
                              <m:t>10</m:t>
                            </m:r>
                            <m:func>
                              <m:funcPr>
                                <m:ctrlPr>
                                  <w:rPr>
                                    <w:rFonts w:ascii="Cambria Math" w:hAnsi="Cambria Math"/>
                                    <w:i/>
                                    <w:sz w:val="18"/>
                                  </w:rPr>
                                </m:ctrlPr>
                              </m:funcPr>
                              <m:fName>
                                <m:sSub>
                                  <m:sSubPr>
                                    <m:ctrlPr>
                                      <w:rPr>
                                        <w:rFonts w:ascii="Cambria Math" w:hAnsi="Cambria Math"/>
                                        <w:i/>
                                        <w:sz w:val="18"/>
                                      </w:rPr>
                                    </m:ctrlPr>
                                  </m:sSubPr>
                                  <m:e>
                                    <m:r>
                                      <m:rPr>
                                        <m:sty m:val="b"/>
                                      </m:rPr>
                                      <w:rPr>
                                        <w:rFonts w:ascii="Cambria Math" w:hAnsi="Cambria Math"/>
                                        <w:sz w:val="18"/>
                                      </w:rPr>
                                      <m:t>log</m:t>
                                    </m:r>
                                  </m:e>
                                  <m:sub>
                                    <m:r>
                                      <m:rPr>
                                        <m:sty m:val="bi"/>
                                      </m:rPr>
                                      <w:rPr>
                                        <w:rFonts w:ascii="Cambria Math" w:hAnsi="Cambria Math"/>
                                        <w:sz w:val="18"/>
                                      </w:rPr>
                                      <m:t>10</m:t>
                                    </m:r>
                                  </m:sub>
                                </m:sSub>
                              </m:fName>
                              <m:e>
                                <m:r>
                                  <w:rPr>
                                    <w:rFonts w:ascii="Cambria Math" w:hAnsi="Cambria Math"/>
                                    <w:sz w:val="18"/>
                                  </w:rPr>
                                  <m:t>M</m:t>
                                </m:r>
                              </m:e>
                            </m:func>
                            <m:r>
                              <m:rPr>
                                <m:sty m:val="bi"/>
                              </m:rPr>
                              <w:rPr>
                                <w:rFonts w:ascii="Cambria Math" w:hAnsi="Cambria Math"/>
                                <w:sz w:val="18"/>
                              </w:rPr>
                              <m:t>+</m:t>
                            </m:r>
                            <m:sSub>
                              <m:sSubPr>
                                <m:ctrlPr>
                                  <w:rPr>
                                    <w:rFonts w:ascii="Cambria Math" w:hAnsi="Cambria Math"/>
                                    <w:i/>
                                    <w:sz w:val="18"/>
                                  </w:rPr>
                                </m:ctrlPr>
                              </m:sSubPr>
                              <m:e>
                                <m:r>
                                  <m:rPr>
                                    <m:sty m:val="bi"/>
                                  </m:rPr>
                                  <w:rPr>
                                    <w:rFonts w:ascii="Cambria Math" w:hAnsi="Cambria Math"/>
                                    <w:sz w:val="18"/>
                                  </w:rPr>
                                  <m:t>P</m:t>
                                </m:r>
                              </m:e>
                              <m:sub>
                                <m:r>
                                  <m:rPr>
                                    <m:sty m:val="b"/>
                                  </m:rPr>
                                  <w:rPr>
                                    <w:rFonts w:ascii="Cambria Math" w:hAnsi="Cambria Math"/>
                                    <w:sz w:val="18"/>
                                  </w:rPr>
                                  <m:t>O</m:t>
                                </m:r>
                              </m:sub>
                            </m:sSub>
                            <m:r>
                              <m:rPr>
                                <m:sty m:val="bi"/>
                              </m:rPr>
                              <w:rPr>
                                <w:rFonts w:ascii="Cambria Math" w:hAnsi="Cambria Math"/>
                                <w:sz w:val="18"/>
                              </w:rPr>
                              <m:t>+</m:t>
                            </m:r>
                            <m:r>
                              <w:rPr>
                                <w:rFonts w:ascii="Cambria Math" w:hAnsi="Cambria Math"/>
                                <w:sz w:val="18"/>
                              </w:rPr>
                              <m:t>α∙</m:t>
                            </m:r>
                            <m:r>
                              <m:rPr>
                                <m:sty m:val="p"/>
                              </m:rPr>
                              <w:rPr>
                                <w:rFonts w:ascii="Cambria Math" w:hAnsi="Cambria Math"/>
                                <w:sz w:val="18"/>
                              </w:rPr>
                              <m:t>min⁡</m:t>
                            </m:r>
                            <m:r>
                              <w:rPr>
                                <w:rFonts w:ascii="Cambria Math" w:hAnsi="Cambria Math"/>
                                <w:sz w:val="18"/>
                              </w:rPr>
                              <m:t>{</m:t>
                            </m:r>
                            <m:sSub>
                              <m:sSubPr>
                                <m:ctrlPr>
                                  <w:rPr>
                                    <w:rFonts w:ascii="Cambria Math" w:hAnsi="Cambria Math"/>
                                    <w:b/>
                                    <w:i/>
                                    <w:sz w:val="18"/>
                                  </w:rPr>
                                </m:ctrlPr>
                              </m:sSubPr>
                              <m:e>
                                <m:r>
                                  <m:rPr>
                                    <m:sty m:val="bi"/>
                                  </m:rPr>
                                  <w:rPr>
                                    <w:rFonts w:ascii="Cambria Math" w:hAnsi="Cambria Math"/>
                                    <w:sz w:val="18"/>
                                  </w:rPr>
                                  <m:t>PL</m:t>
                                </m:r>
                              </m:e>
                              <m:sub>
                                <m:r>
                                  <m:rPr>
                                    <m:sty m:val="bi"/>
                                  </m:rPr>
                                  <w:rPr>
                                    <w:rFonts w:ascii="Cambria Math" w:hAnsi="Cambria Math"/>
                                    <w:sz w:val="18"/>
                                  </w:rPr>
                                  <m:t>DL</m:t>
                                </m:r>
                              </m:sub>
                            </m:sSub>
                            <m:r>
                              <m:rPr>
                                <m:sty m:val="bi"/>
                              </m:rPr>
                              <w:rPr>
                                <w:rFonts w:ascii="Cambria Math" w:hAnsi="Cambria Math"/>
                                <w:sz w:val="18"/>
                              </w:rPr>
                              <m:t>,</m:t>
                            </m:r>
                            <m:sSub>
                              <m:sSubPr>
                                <m:ctrlPr>
                                  <w:rPr>
                                    <w:rFonts w:ascii="Cambria Math" w:hAnsi="Cambria Math"/>
                                    <w:b/>
                                    <w:i/>
                                    <w:sz w:val="18"/>
                                  </w:rPr>
                                </m:ctrlPr>
                              </m:sSubPr>
                              <m:e>
                                <m:r>
                                  <m:rPr>
                                    <m:sty m:val="bi"/>
                                  </m:rPr>
                                  <w:rPr>
                                    <w:rFonts w:ascii="Cambria Math" w:hAnsi="Cambria Math"/>
                                    <w:sz w:val="18"/>
                                  </w:rPr>
                                  <m:t>PL</m:t>
                                </m:r>
                              </m:e>
                              <m:sub>
                                <m:r>
                                  <m:rPr>
                                    <m:sty m:val="bi"/>
                                  </m:rPr>
                                  <w:rPr>
                                    <w:rFonts w:ascii="Cambria Math" w:hAnsi="Cambria Math"/>
                                    <w:sz w:val="18"/>
                                  </w:rPr>
                                  <m:t>SL</m:t>
                                </m:r>
                              </m:sub>
                            </m:sSub>
                            <m:r>
                              <m:rPr>
                                <m:sty m:val="bi"/>
                              </m:rPr>
                              <w:rPr>
                                <w:rFonts w:ascii="Cambria Math" w:hAnsi="Cambria Math"/>
                                <w:sz w:val="18"/>
                              </w:rPr>
                              <m:t>}</m:t>
                            </m:r>
                          </m:e>
                        </m:d>
                      </m:e>
                    </m:func>
                    <m:r>
                      <w:rPr>
                        <w:rFonts w:ascii="Cambria Math" w:hAnsi="Cambria Math"/>
                        <w:sz w:val="18"/>
                        <w:lang w:eastAsia="zh-CN"/>
                      </w:rPr>
                      <m:t>, if both DL pathloss and SL pathloss is enable</m:t>
                    </m:r>
                  </m:e>
                </m:mr>
              </m:m>
            </m:e>
          </m:d>
          <m:r>
            <w:rPr>
              <w:rFonts w:ascii="Cambria Math" w:hAnsi="Cambria Math"/>
              <w:sz w:val="18"/>
              <w:lang w:eastAsia="zh-CN"/>
            </w:rPr>
            <m:t xml:space="preserve">  (1)</m:t>
          </m:r>
        </m:oMath>
      </m:oMathPara>
    </w:p>
    <w:p w14:paraId="2D39A47F" w14:textId="77777777" w:rsidR="00A52B9D" w:rsidRPr="004D3403" w:rsidRDefault="00CE7C76" w:rsidP="00A52B9D">
      <w:r w:rsidRPr="004D3403">
        <w:t>w</w:t>
      </w:r>
      <w:r w:rsidR="00A52B9D" w:rsidRPr="004D3403">
        <w:rPr>
          <w:rFonts w:hint="eastAsia"/>
        </w:rPr>
        <w:t xml:space="preserve">here </w:t>
      </w:r>
      <w:r w:rsidR="00A52B9D" w:rsidRPr="004D3403">
        <w:rPr>
          <w:i/>
        </w:rPr>
        <w:t>M</w:t>
      </w:r>
      <w:r w:rsidR="00A52B9D" w:rsidRPr="004D3403">
        <w:t xml:space="preserve"> is the transmission bandwidth of the channel</w:t>
      </w:r>
      <w:r w:rsidR="00F05B8E" w:rsidRPr="004D3403">
        <w:t>.</w:t>
      </w:r>
      <w:r w:rsidR="00A52B9D" w:rsidRPr="004D3403">
        <w:t xml:space="preserve"> </w:t>
      </w:r>
    </w:p>
    <w:p w14:paraId="17687574" w14:textId="02008073" w:rsidR="00A52B9D" w:rsidRPr="004D3403" w:rsidRDefault="00A52B9D" w:rsidP="00A52B9D">
      <w:r w:rsidRPr="004D3403">
        <w:t>PSCCH/PSSCH multiplexing option 3 is considered as shown in</w:t>
      </w:r>
      <w:r w:rsidR="00C4493B" w:rsidRPr="004D3403">
        <w:t xml:space="preserve"> </w:t>
      </w:r>
      <w:r w:rsidR="00963E10" w:rsidRPr="004D3403">
        <w:fldChar w:fldCharType="begin"/>
      </w:r>
      <w:r w:rsidR="00963E10" w:rsidRPr="004D3403">
        <w:instrText xml:space="preserve"> REF _Ref19602764 \h </w:instrText>
      </w:r>
      <w:r w:rsidR="00963E10" w:rsidRPr="004D3403">
        <w:fldChar w:fldCharType="separate"/>
      </w:r>
      <w:r w:rsidR="00BE2F87" w:rsidRPr="004D3403">
        <w:t>Figure 10</w:t>
      </w:r>
      <w:r w:rsidR="00963E10" w:rsidRPr="004D3403">
        <w:fldChar w:fldCharType="end"/>
      </w:r>
      <w:r w:rsidRPr="004D3403">
        <w:rPr>
          <w:sz w:val="24"/>
        </w:rPr>
        <w:t>,</w:t>
      </w:r>
      <w:r w:rsidRPr="004D3403">
        <w:t xml:space="preserve"> where M</w:t>
      </w:r>
      <w:r w:rsidRPr="004D3403">
        <w:rPr>
          <w:vertAlign w:val="subscript"/>
        </w:rPr>
        <w:t>PSCCH</w:t>
      </w:r>
      <w:r w:rsidRPr="004D3403">
        <w:t xml:space="preserve"> and M</w:t>
      </w:r>
      <w:r w:rsidRPr="004D3403">
        <w:rPr>
          <w:vertAlign w:val="subscript"/>
        </w:rPr>
        <w:t>PSSCH</w:t>
      </w:r>
      <w:r w:rsidRPr="004D3403">
        <w:t xml:space="preserve"> are the bandwidth of PSSCH and PSSCH channels, respectively. In part A, PSCCH and PSSCH have overlap in time domain, and </w:t>
      </w:r>
      <w:r w:rsidR="007204BE" w:rsidRPr="004D3403">
        <w:t xml:space="preserve">are </w:t>
      </w:r>
      <w:r w:rsidRPr="004D3403">
        <w:t>multiplex</w:t>
      </w:r>
      <w:r w:rsidR="007204BE" w:rsidRPr="004D3403">
        <w:t>ed</w:t>
      </w:r>
      <w:r w:rsidRPr="004D3403">
        <w:t xml:space="preserve"> in frequency domain, so </w:t>
      </w:r>
      <w:r w:rsidR="00B56EDD" w:rsidRPr="004D3403">
        <w:t xml:space="preserve">the </w:t>
      </w:r>
      <w:r w:rsidRPr="004D3403">
        <w:t xml:space="preserve">power </w:t>
      </w:r>
      <w:r w:rsidR="00B56EDD" w:rsidRPr="004D3403">
        <w:t xml:space="preserve">is </w:t>
      </w:r>
      <w:r w:rsidR="00DF3D2B" w:rsidRPr="004D3403">
        <w:t xml:space="preserve">split </w:t>
      </w:r>
      <w:r w:rsidRPr="004D3403">
        <w:t xml:space="preserve">between PSSCH and PSCCH. </w:t>
      </w:r>
      <w:r w:rsidR="00081EB9" w:rsidRPr="004D3403">
        <w:t>We assume that PSCCH will need a 3 dB power boost as in the LTE V2X design, thus</w:t>
      </w:r>
      <w:r w:rsidRPr="004D3403">
        <w:t xml:space="preserve">, the maximum output power of PSCCH and PSSCH in part A </w:t>
      </w:r>
      <w:r w:rsidR="00081EB9" w:rsidRPr="004D3403">
        <w:t>is:</w:t>
      </w:r>
    </w:p>
    <w:p w14:paraId="1D6EAA66" w14:textId="77777777" w:rsidR="00A52B9D" w:rsidRPr="004D3403" w:rsidRDefault="00DA6E0B" w:rsidP="00A52B9D">
      <w:pPr>
        <w:jc w:val="center"/>
        <w:rPr>
          <w:rFonts w:ascii="Cambria Math" w:hAnsi="Cambria Math"/>
          <w:b/>
          <w:bCs/>
          <w:szCs w:val="20"/>
        </w:rPr>
      </w:pPr>
      <m:oMathPara>
        <m:oMath>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CMAX_PSCCH</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C_MAX</m:t>
              </m:r>
            </m:sub>
          </m:sSub>
          <m:r>
            <m:rPr>
              <m:sty m:val="bi"/>
            </m:rPr>
            <w:rPr>
              <w:rFonts w:ascii="Cambria Math" w:hAnsi="Cambria Math"/>
              <w:szCs w:val="20"/>
            </w:rPr>
            <m:t>-10</m:t>
          </m:r>
          <m:func>
            <m:funcPr>
              <m:ctrlPr>
                <w:rPr>
                  <w:rFonts w:ascii="Cambria Math" w:hAnsi="Cambria Math"/>
                  <w:b/>
                  <w:bCs/>
                  <w:i/>
                  <w:szCs w:val="20"/>
                </w:rPr>
              </m:ctrlPr>
            </m:funcPr>
            <m:fName>
              <m:sSub>
                <m:sSubPr>
                  <m:ctrlPr>
                    <w:rPr>
                      <w:rFonts w:ascii="Cambria Math" w:hAnsi="Cambria Math"/>
                      <w:b/>
                      <w:bCs/>
                      <w:i/>
                      <w:szCs w:val="20"/>
                    </w:rPr>
                  </m:ctrlPr>
                </m:sSubPr>
                <m:e>
                  <m:r>
                    <m:rPr>
                      <m:sty m:val="b"/>
                    </m:rPr>
                    <w:rPr>
                      <w:rFonts w:ascii="Cambria Math" w:hAnsi="Cambria Math"/>
                      <w:szCs w:val="20"/>
                    </w:rPr>
                    <m:t>log</m:t>
                  </m:r>
                </m:e>
                <m:sub>
                  <m:r>
                    <m:rPr>
                      <m:sty m:val="bi"/>
                    </m:rPr>
                    <w:rPr>
                      <w:rFonts w:ascii="Cambria Math" w:hAnsi="Cambria Math"/>
                      <w:szCs w:val="20"/>
                    </w:rPr>
                    <m:t>10</m:t>
                  </m:r>
                </m:sub>
              </m:sSub>
            </m:fName>
            <m:e>
              <m:d>
                <m:dPr>
                  <m:ctrlPr>
                    <w:rPr>
                      <w:rFonts w:ascii="Cambria Math" w:hAnsi="Cambria Math"/>
                      <w:b/>
                      <w:bCs/>
                      <w:i/>
                      <w:szCs w:val="20"/>
                    </w:rPr>
                  </m:ctrlPr>
                </m:dPr>
                <m:e>
                  <m:r>
                    <m:rPr>
                      <m:sty m:val="bi"/>
                    </m:rPr>
                    <w:rPr>
                      <w:rFonts w:ascii="Cambria Math" w:hAnsi="Cambria Math"/>
                      <w:szCs w:val="20"/>
                    </w:rPr>
                    <m:t>1+</m:t>
                  </m:r>
                  <m:f>
                    <m:fPr>
                      <m:ctrlPr>
                        <w:rPr>
                          <w:rFonts w:ascii="Cambria Math" w:hAnsi="Cambria Math"/>
                          <w:b/>
                          <w:bCs/>
                          <w:i/>
                          <w:szCs w:val="20"/>
                        </w:rPr>
                      </m:ctrlPr>
                    </m:fPr>
                    <m:num>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PSSCH</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PSCCH</m:t>
                          </m:r>
                        </m:sub>
                      </m:sSub>
                    </m:num>
                    <m:den>
                      <m:sSub>
                        <m:sSubPr>
                          <m:ctrlPr>
                            <w:rPr>
                              <w:rFonts w:ascii="Cambria Math" w:hAnsi="Cambria Math"/>
                              <w:b/>
                              <w:bCs/>
                              <w:i/>
                              <w:szCs w:val="20"/>
                            </w:rPr>
                          </m:ctrlPr>
                        </m:sSubPr>
                        <m:e>
                          <m:sSup>
                            <m:sSupPr>
                              <m:ctrlPr>
                                <w:rPr>
                                  <w:rFonts w:ascii="Cambria Math" w:hAnsi="Cambria Math"/>
                                  <w:b/>
                                  <w:bCs/>
                                  <w:i/>
                                  <w:szCs w:val="20"/>
                                </w:rPr>
                              </m:ctrlPr>
                            </m:sSupPr>
                            <m:e>
                              <m:r>
                                <m:rPr>
                                  <m:sty m:val="bi"/>
                                </m:rPr>
                                <w:rPr>
                                  <w:rFonts w:ascii="Cambria Math" w:hAnsi="Cambria Math"/>
                                  <w:szCs w:val="20"/>
                                </w:rPr>
                                <m:t>10</m:t>
                              </m:r>
                            </m:e>
                            <m:sup>
                              <m:f>
                                <m:fPr>
                                  <m:ctrlPr>
                                    <w:rPr>
                                      <w:rFonts w:ascii="Cambria Math" w:hAnsi="Cambria Math"/>
                                      <w:b/>
                                      <w:bCs/>
                                      <w:i/>
                                      <w:szCs w:val="20"/>
                                    </w:rPr>
                                  </m:ctrlPr>
                                </m:fPr>
                                <m:num>
                                  <m:r>
                                    <m:rPr>
                                      <m:sty m:val="bi"/>
                                    </m:rPr>
                                    <w:rPr>
                                      <w:rFonts w:ascii="Cambria Math" w:hAnsi="Cambria Math"/>
                                      <w:szCs w:val="20"/>
                                    </w:rPr>
                                    <m:t>3</m:t>
                                  </m:r>
                                </m:num>
                                <m:den>
                                  <m:r>
                                    <m:rPr>
                                      <m:sty m:val="bi"/>
                                    </m:rPr>
                                    <w:rPr>
                                      <w:rFonts w:ascii="Cambria Math" w:hAnsi="Cambria Math"/>
                                      <w:szCs w:val="20"/>
                                    </w:rPr>
                                    <m:t>10</m:t>
                                  </m:r>
                                </m:den>
                              </m:f>
                            </m:sup>
                          </m:sSup>
                          <m:r>
                            <m:rPr>
                              <m:sty m:val="bi"/>
                            </m:rPr>
                            <w:rPr>
                              <w:rFonts w:ascii="Cambria Math" w:hAnsi="Cambria Math"/>
                              <w:szCs w:val="20"/>
                            </w:rPr>
                            <m:t>×M</m:t>
                          </m:r>
                        </m:e>
                        <m:sub>
                          <m:r>
                            <m:rPr>
                              <m:sty m:val="b"/>
                            </m:rPr>
                            <w:rPr>
                              <w:rFonts w:ascii="Cambria Math" w:hAnsi="Cambria Math"/>
                              <w:szCs w:val="20"/>
                            </w:rPr>
                            <m:t>PSCCH</m:t>
                          </m:r>
                        </m:sub>
                      </m:sSub>
                    </m:den>
                  </m:f>
                </m:e>
              </m:d>
              <m:r>
                <m:rPr>
                  <m:sty m:val="b"/>
                </m:rPr>
                <w:rPr>
                  <w:rFonts w:ascii="Cambria Math" w:hAnsi="Cambria Math"/>
                  <w:szCs w:val="20"/>
                </w:rPr>
                <m:t xml:space="preserve">              (2) </m:t>
              </m:r>
            </m:e>
          </m:func>
        </m:oMath>
      </m:oMathPara>
    </w:p>
    <w:p w14:paraId="398BDAEE" w14:textId="77777777" w:rsidR="00A52B9D" w:rsidRPr="004D3403" w:rsidRDefault="00DA6E0B" w:rsidP="00A52B9D">
      <w:pPr>
        <w:jc w:val="center"/>
        <w:rPr>
          <w:rFonts w:ascii="Cambria Math" w:hAnsi="Cambria Math"/>
          <w:b/>
          <w:bCs/>
          <w:szCs w:val="20"/>
        </w:rPr>
      </w:pPr>
      <m:oMathPara>
        <m:oMath>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CMAX_PSSCH_A</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C_MAX</m:t>
              </m:r>
            </m:sub>
          </m:sSub>
          <m:r>
            <m:rPr>
              <m:sty m:val="bi"/>
            </m:rPr>
            <w:rPr>
              <w:rFonts w:ascii="Cambria Math" w:hAnsi="Cambria Math"/>
              <w:szCs w:val="20"/>
            </w:rPr>
            <m:t>-10</m:t>
          </m:r>
          <m:func>
            <m:funcPr>
              <m:ctrlPr>
                <w:rPr>
                  <w:rFonts w:ascii="Cambria Math" w:hAnsi="Cambria Math"/>
                  <w:b/>
                  <w:bCs/>
                  <w:i/>
                  <w:szCs w:val="20"/>
                </w:rPr>
              </m:ctrlPr>
            </m:funcPr>
            <m:fName>
              <m:sSub>
                <m:sSubPr>
                  <m:ctrlPr>
                    <w:rPr>
                      <w:rFonts w:ascii="Cambria Math" w:hAnsi="Cambria Math"/>
                      <w:b/>
                      <w:bCs/>
                      <w:i/>
                      <w:szCs w:val="20"/>
                    </w:rPr>
                  </m:ctrlPr>
                </m:sSubPr>
                <m:e>
                  <m:r>
                    <m:rPr>
                      <m:sty m:val="b"/>
                    </m:rPr>
                    <w:rPr>
                      <w:rFonts w:ascii="Cambria Math" w:hAnsi="Cambria Math"/>
                      <w:szCs w:val="20"/>
                    </w:rPr>
                    <m:t>log</m:t>
                  </m:r>
                </m:e>
                <m:sub>
                  <m:r>
                    <m:rPr>
                      <m:sty m:val="bi"/>
                    </m:rPr>
                    <w:rPr>
                      <w:rFonts w:ascii="Cambria Math" w:hAnsi="Cambria Math"/>
                      <w:szCs w:val="20"/>
                    </w:rPr>
                    <m:t>10</m:t>
                  </m:r>
                </m:sub>
              </m:sSub>
            </m:fName>
            <m:e>
              <m:d>
                <m:dPr>
                  <m:ctrlPr>
                    <w:rPr>
                      <w:rFonts w:ascii="Cambria Math" w:hAnsi="Cambria Math"/>
                      <w:b/>
                      <w:bCs/>
                      <w:i/>
                      <w:szCs w:val="20"/>
                    </w:rPr>
                  </m:ctrlPr>
                </m:dPr>
                <m:e>
                  <m:r>
                    <m:rPr>
                      <m:sty m:val="bi"/>
                    </m:rPr>
                    <w:rPr>
                      <w:rFonts w:ascii="Cambria Math" w:hAnsi="Cambria Math"/>
                      <w:szCs w:val="20"/>
                    </w:rPr>
                    <m:t>1+</m:t>
                  </m:r>
                  <m:sSup>
                    <m:sSupPr>
                      <m:ctrlPr>
                        <w:rPr>
                          <w:rFonts w:ascii="Cambria Math" w:hAnsi="Cambria Math"/>
                          <w:b/>
                          <w:bCs/>
                          <w:i/>
                          <w:szCs w:val="20"/>
                        </w:rPr>
                      </m:ctrlPr>
                    </m:sSupPr>
                    <m:e>
                      <m:r>
                        <m:rPr>
                          <m:sty m:val="bi"/>
                        </m:rPr>
                        <w:rPr>
                          <w:rFonts w:ascii="Cambria Math" w:hAnsi="Cambria Math"/>
                          <w:szCs w:val="20"/>
                        </w:rPr>
                        <m:t>10</m:t>
                      </m:r>
                    </m:e>
                    <m:sup>
                      <m:f>
                        <m:fPr>
                          <m:ctrlPr>
                            <w:rPr>
                              <w:rFonts w:ascii="Cambria Math" w:hAnsi="Cambria Math"/>
                              <w:b/>
                              <w:bCs/>
                              <w:i/>
                              <w:szCs w:val="20"/>
                            </w:rPr>
                          </m:ctrlPr>
                        </m:fPr>
                        <m:num>
                          <m:r>
                            <m:rPr>
                              <m:sty m:val="bi"/>
                            </m:rPr>
                            <w:rPr>
                              <w:rFonts w:ascii="Cambria Math" w:hAnsi="Cambria Math"/>
                              <w:szCs w:val="20"/>
                            </w:rPr>
                            <m:t>3</m:t>
                          </m:r>
                        </m:num>
                        <m:den>
                          <m:r>
                            <m:rPr>
                              <m:sty m:val="bi"/>
                            </m:rPr>
                            <w:rPr>
                              <w:rFonts w:ascii="Cambria Math" w:hAnsi="Cambria Math"/>
                              <w:szCs w:val="20"/>
                            </w:rPr>
                            <m:t>10</m:t>
                          </m:r>
                        </m:den>
                      </m:f>
                    </m:sup>
                  </m:sSup>
                  <m:r>
                    <m:rPr>
                      <m:sty m:val="bi"/>
                    </m:rPr>
                    <w:rPr>
                      <w:rFonts w:ascii="Cambria Math" w:hAnsi="Cambria Math"/>
                      <w:szCs w:val="20"/>
                    </w:rPr>
                    <m:t>×</m:t>
                  </m:r>
                  <m:f>
                    <m:fPr>
                      <m:ctrlPr>
                        <w:rPr>
                          <w:rFonts w:ascii="Cambria Math" w:hAnsi="Cambria Math"/>
                          <w:b/>
                          <w:bCs/>
                          <w:i/>
                          <w:szCs w:val="20"/>
                        </w:rPr>
                      </m:ctrlPr>
                    </m:fPr>
                    <m:num>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PSCCH</m:t>
                          </m:r>
                        </m:sub>
                      </m:sSub>
                    </m:num>
                    <m:den>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PSSCH</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PSCCH</m:t>
                          </m:r>
                        </m:sub>
                      </m:sSub>
                    </m:den>
                  </m:f>
                </m:e>
              </m:d>
              <m:r>
                <m:rPr>
                  <m:sty m:val="b"/>
                </m:rPr>
                <w:rPr>
                  <w:rFonts w:ascii="Cambria Math" w:hAnsi="Cambria Math"/>
                  <w:szCs w:val="20"/>
                </w:rPr>
                <m:t xml:space="preserve">    (3)      </m:t>
              </m:r>
            </m:e>
          </m:func>
        </m:oMath>
      </m:oMathPara>
    </w:p>
    <w:p w14:paraId="455AA810" w14:textId="77777777" w:rsidR="00A52B9D" w:rsidRPr="004D3403" w:rsidRDefault="00A52B9D" w:rsidP="00A52B9D">
      <w:r w:rsidRPr="004D3403">
        <w:t xml:space="preserve">Where </w:t>
      </w:r>
      <m:oMath>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3</m:t>
                </m:r>
              </m:num>
              <m:den>
                <m:r>
                  <w:rPr>
                    <w:rFonts w:ascii="Cambria Math" w:hAnsi="Cambria Math"/>
                  </w:rPr>
                  <m:t>10</m:t>
                </m:r>
              </m:den>
            </m:f>
          </m:sup>
        </m:sSup>
      </m:oMath>
      <w:r w:rsidRPr="004D3403">
        <w:t xml:space="preserve"> represents 3dB power boost for PSCCH</w:t>
      </w:r>
      <w:r w:rsidR="00662144" w:rsidRPr="004D3403">
        <w:t xml:space="preserve">, and </w:t>
      </w:r>
      <m:oMath>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CMAX</m:t>
            </m:r>
          </m:sub>
        </m:sSub>
      </m:oMath>
      <w:r w:rsidRPr="004D3403">
        <w:t xml:space="preserve"> </w:t>
      </w:r>
      <w:r w:rsidR="00662144" w:rsidRPr="004D3403">
        <w:t xml:space="preserve">is </w:t>
      </w:r>
      <w:r w:rsidR="0006029C" w:rsidRPr="004D3403">
        <w:t>maximum transmit power.</w:t>
      </w:r>
    </w:p>
    <w:p w14:paraId="41EE5237" w14:textId="77777777" w:rsidR="00963E10" w:rsidRPr="004D3403" w:rsidRDefault="00A163E0">
      <w:pPr>
        <w:keepNext/>
        <w:jc w:val="center"/>
      </w:pPr>
      <w:r w:rsidRPr="004D3403">
        <w:rPr>
          <w:lang w:eastAsia="zh-CN"/>
        </w:rPr>
        <w:t xml:space="preserve"> </w:t>
      </w:r>
      <w:r w:rsidRPr="004D3403">
        <w:rPr>
          <w:noProof/>
          <w:lang w:val="en-GB" w:eastAsia="en-GB"/>
        </w:rPr>
        <w:drawing>
          <wp:inline distT="0" distB="0" distL="0" distR="0" wp14:anchorId="7E0ADB7F" wp14:editId="688ED8DE">
            <wp:extent cx="3861282" cy="1855421"/>
            <wp:effectExtent l="0" t="0" r="635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75288" cy="1862151"/>
                    </a:xfrm>
                    <a:prstGeom prst="rect">
                      <a:avLst/>
                    </a:prstGeom>
                  </pic:spPr>
                </pic:pic>
              </a:graphicData>
            </a:graphic>
          </wp:inline>
        </w:drawing>
      </w:r>
    </w:p>
    <w:p w14:paraId="6ED4F11A" w14:textId="56CAE87E" w:rsidR="00A52B9D" w:rsidRPr="004D3403" w:rsidRDefault="00963E10" w:rsidP="00D67573">
      <w:pPr>
        <w:pStyle w:val="Caption"/>
      </w:pPr>
      <w:bookmarkStart w:id="14" w:name="_Ref19602764"/>
      <w:r w:rsidRPr="004D3403">
        <w:t xml:space="preserve">Figure </w:t>
      </w:r>
      <w:r w:rsidR="00DA6E0B">
        <w:fldChar w:fldCharType="begin"/>
      </w:r>
      <w:r w:rsidR="00DA6E0B">
        <w:instrText xml:space="preserve"> SEQ Figure \* ARABIC </w:instrText>
      </w:r>
      <w:r w:rsidR="00DA6E0B">
        <w:fldChar w:fldCharType="separate"/>
      </w:r>
      <w:r w:rsidR="00BE2F87" w:rsidRPr="004D3403">
        <w:t>10</w:t>
      </w:r>
      <w:r w:rsidR="00DA6E0B">
        <w:fldChar w:fldCharType="end"/>
      </w:r>
      <w:bookmarkEnd w:id="14"/>
      <w:r w:rsidRPr="004D3403">
        <w:t xml:space="preserve"> PSCCH/PSSCH multiplexing option 3</w:t>
      </w:r>
    </w:p>
    <w:p w14:paraId="7A326C93" w14:textId="77777777" w:rsidR="00A52B9D" w:rsidRPr="004D3403" w:rsidRDefault="00DB156E" w:rsidP="00A52B9D">
      <w:r w:rsidRPr="004D3403">
        <w:t xml:space="preserve">According to agreement in RAN1#97, </w:t>
      </w:r>
      <w:r w:rsidR="00B56EDD" w:rsidRPr="004D3403">
        <w:t xml:space="preserve"> t</w:t>
      </w:r>
      <w:r w:rsidR="00A52B9D" w:rsidRPr="004D3403">
        <w:t>he transmit power of PSSCH for part B is given by</w:t>
      </w:r>
    </w:p>
    <w:p w14:paraId="7B7C4699" w14:textId="77777777" w:rsidR="00A52B9D" w:rsidRPr="004D3403" w:rsidRDefault="00DA6E0B" w:rsidP="00A52B9D">
      <w:pPr>
        <w:jc w:val="center"/>
      </w:pPr>
      <m:oMathPara>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PSSCH</m:t>
              </m:r>
              <m:r>
                <m:rPr>
                  <m:sty m:val="p"/>
                </m:rPr>
                <w:rPr>
                  <w:rFonts w:ascii="Cambria Math" w:hAnsi="Cambria Math"/>
                </w:rPr>
                <m:t>_</m:t>
              </m:r>
              <m:r>
                <m:rPr>
                  <m:sty m:val="b"/>
                </m:rPr>
                <w:rPr>
                  <w:rFonts w:ascii="Cambria Math" w:hAnsi="Cambria Math"/>
                </w:rPr>
                <m:t>B</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PSSCH</m:t>
              </m:r>
              <m:r>
                <m:rPr>
                  <m:sty m:val="p"/>
                </m:rPr>
                <w:rPr>
                  <w:rFonts w:ascii="Cambria Math" w:hAnsi="Cambria Math"/>
                </w:rPr>
                <m:t>_</m:t>
              </m:r>
              <m:r>
                <m:rPr>
                  <m:sty m:val="b"/>
                </m:rPr>
                <w:rPr>
                  <w:rFonts w:ascii="Cambria Math" w:hAnsi="Cambria Math"/>
                </w:rPr>
                <m:t>A</m:t>
              </m:r>
            </m:sub>
          </m:sSub>
          <m: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 xml:space="preserve">PSCCH       </m:t>
              </m:r>
            </m:sub>
          </m:sSub>
          <m:r>
            <w:rPr>
              <w:rFonts w:ascii="Cambria Math" w:hAnsi="Cambria Math"/>
            </w:rPr>
            <m:t>(4)</m:t>
          </m:r>
        </m:oMath>
      </m:oMathPara>
    </w:p>
    <w:p w14:paraId="69AD5DE1" w14:textId="25406957" w:rsidR="00DF1FD2" w:rsidRPr="004D3403" w:rsidRDefault="00DF1FD2" w:rsidP="0009430A">
      <w:pPr>
        <w:widowControl w:val="0"/>
        <w:autoSpaceDE/>
        <w:autoSpaceDN/>
        <w:adjustRightInd/>
        <w:snapToGrid/>
        <w:spacing w:after="0"/>
        <w:contextualSpacing/>
        <w:rPr>
          <w:i/>
        </w:rPr>
      </w:pPr>
      <w:r w:rsidRPr="004D3403">
        <w:rPr>
          <w:b/>
          <w:i/>
        </w:rPr>
        <w:t>Proposal</w:t>
      </w:r>
      <w:r w:rsidR="004A163F" w:rsidRPr="004D3403">
        <w:rPr>
          <w:b/>
          <w:i/>
        </w:rPr>
        <w:t xml:space="preserve"> </w:t>
      </w:r>
      <w:r w:rsidR="00483A48">
        <w:rPr>
          <w:b/>
          <w:i/>
        </w:rPr>
        <w:t>38</w:t>
      </w:r>
      <w:r w:rsidRPr="004D3403">
        <w:rPr>
          <w:b/>
          <w:i/>
        </w:rPr>
        <w:t>:</w:t>
      </w:r>
      <w:r w:rsidRPr="004D3403">
        <w:rPr>
          <w:i/>
        </w:rPr>
        <w:t xml:space="preserve"> </w:t>
      </w:r>
      <w:r w:rsidR="00281279" w:rsidRPr="004D3403">
        <w:rPr>
          <w:i/>
        </w:rPr>
        <w:t>NR SL power control f</w:t>
      </w:r>
      <w:r w:rsidRPr="004D3403">
        <w:rPr>
          <w:i/>
        </w:rPr>
        <w:t xml:space="preserve">or </w:t>
      </w:r>
      <w:r w:rsidR="00A52B9D" w:rsidRPr="004D3403">
        <w:rPr>
          <w:i/>
        </w:rPr>
        <w:t>PSCCH</w:t>
      </w:r>
      <w:r w:rsidR="007D27A9" w:rsidRPr="004D3403">
        <w:rPr>
          <w:i/>
        </w:rPr>
        <w:t>/</w:t>
      </w:r>
      <w:r w:rsidR="00A52B9D" w:rsidRPr="004D3403">
        <w:rPr>
          <w:i/>
        </w:rPr>
        <w:t>PSSCH multiplexing option</w:t>
      </w:r>
      <w:r w:rsidRPr="004D3403">
        <w:rPr>
          <w:i/>
        </w:rPr>
        <w:t xml:space="preserve"> 3</w:t>
      </w:r>
    </w:p>
    <w:p w14:paraId="3AF77C25" w14:textId="77777777" w:rsidR="00DF1FD2" w:rsidRPr="004D3403" w:rsidRDefault="00DF1FD2" w:rsidP="0093414F">
      <w:pPr>
        <w:pStyle w:val="ListParagraph"/>
        <w:widowControl w:val="0"/>
        <w:numPr>
          <w:ilvl w:val="0"/>
          <w:numId w:val="70"/>
        </w:numPr>
        <w:autoSpaceDE/>
        <w:autoSpaceDN/>
        <w:adjustRightInd/>
        <w:snapToGrid/>
        <w:spacing w:after="0"/>
        <w:ind w:firstLineChars="0"/>
        <w:contextualSpacing/>
        <w:rPr>
          <w:i/>
        </w:rPr>
      </w:pPr>
      <w:r w:rsidRPr="004D3403">
        <w:rPr>
          <w:i/>
        </w:rPr>
        <w:t xml:space="preserve">The transmit power is shared between PSCCH and PSSCH in </w:t>
      </w:r>
      <w:r w:rsidR="00281279" w:rsidRPr="004D3403">
        <w:rPr>
          <w:i/>
        </w:rPr>
        <w:t xml:space="preserve">time </w:t>
      </w:r>
      <w:r w:rsidRPr="004D3403">
        <w:rPr>
          <w:i/>
        </w:rPr>
        <w:t xml:space="preserve">overlapped area </w:t>
      </w:r>
      <w:r w:rsidR="00691D8D" w:rsidRPr="004D3403">
        <w:rPr>
          <w:i/>
        </w:rPr>
        <w:t xml:space="preserve">based on the proportion of allocated bandwidth </w:t>
      </w:r>
      <w:r w:rsidRPr="004D3403">
        <w:rPr>
          <w:i/>
        </w:rPr>
        <w:t xml:space="preserve">with </w:t>
      </w:r>
      <w:r w:rsidR="00691D8D" w:rsidRPr="004D3403">
        <w:rPr>
          <w:i/>
        </w:rPr>
        <w:t xml:space="preserve">additional </w:t>
      </w:r>
      <w:r w:rsidRPr="004D3403">
        <w:rPr>
          <w:i/>
        </w:rPr>
        <w:t xml:space="preserve">3dB power boost </w:t>
      </w:r>
      <w:r w:rsidR="00281279" w:rsidRPr="004D3403">
        <w:rPr>
          <w:i/>
        </w:rPr>
        <w:t>for</w:t>
      </w:r>
      <w:r w:rsidRPr="004D3403">
        <w:rPr>
          <w:i/>
        </w:rPr>
        <w:t xml:space="preserve"> PSCCH.</w:t>
      </w:r>
    </w:p>
    <w:p w14:paraId="3C556AFF" w14:textId="77777777" w:rsidR="00F0642A" w:rsidRPr="004D3403" w:rsidRDefault="00F0642A" w:rsidP="00F0642A">
      <w:pPr>
        <w:pStyle w:val="Heading2"/>
        <w:rPr>
          <w:color w:val="FF0000"/>
          <w:lang w:eastAsia="zh-CN"/>
        </w:rPr>
      </w:pPr>
      <w:r w:rsidRPr="004D3403">
        <w:rPr>
          <w:lang w:eastAsia="ko-KR"/>
        </w:rPr>
        <w:t>Power control configuration</w:t>
      </w:r>
      <w:r w:rsidRPr="004D3403">
        <w:t xml:space="preserve"> if the</w:t>
      </w:r>
      <w:r w:rsidRPr="004D3403">
        <w:rPr>
          <w:lang w:eastAsia="zh-CN"/>
        </w:rPr>
        <w:t xml:space="preserve"> SL pathloss is larger than DL pathloss</w:t>
      </w:r>
    </w:p>
    <w:p w14:paraId="33F697DF" w14:textId="77777777" w:rsidR="00F0642A" w:rsidRPr="004D3403" w:rsidRDefault="00F0642A" w:rsidP="00D67573">
      <w:pPr>
        <w:spacing w:before="120"/>
        <w:rPr>
          <w:lang w:eastAsia="zh-CN"/>
        </w:rPr>
      </w:pPr>
      <w:r w:rsidRPr="004D3403">
        <w:t xml:space="preserve">If a UE </w:t>
      </w:r>
      <w:r w:rsidRPr="004D3403">
        <w:rPr>
          <w:lang w:eastAsia="zh-CN"/>
        </w:rPr>
        <w:t>is configured to use both DL pathloss and SL pathloss, and the SL pathloss is larger than DL pathloss the following two cases need to be considered:</w:t>
      </w:r>
    </w:p>
    <w:p w14:paraId="162D1AAF" w14:textId="77777777" w:rsidR="00F0642A" w:rsidRPr="004D3403" w:rsidRDefault="00F0642A" w:rsidP="00F0642A">
      <w:pPr>
        <w:pStyle w:val="ListParagraph"/>
        <w:spacing w:before="120"/>
        <w:ind w:left="420" w:firstLineChars="0" w:firstLine="0"/>
        <w:rPr>
          <w:lang w:eastAsia="zh-CN"/>
        </w:rPr>
      </w:pPr>
      <w:r w:rsidRPr="004D3403">
        <w:rPr>
          <w:lang w:eastAsia="zh-CN"/>
        </w:rPr>
        <w:t xml:space="preserve">Case 1: </w:t>
      </w:r>
      <w:r w:rsidR="00104E3C" w:rsidRPr="004D3403">
        <w:rPr>
          <w:lang w:eastAsia="zh-CN"/>
        </w:rPr>
        <w:t>T</w:t>
      </w:r>
      <w:r w:rsidRPr="004D3403">
        <w:rPr>
          <w:lang w:eastAsia="zh-CN"/>
        </w:rPr>
        <w:t xml:space="preserve">he required sidelink transmission power is larger than the permitted transmission power which is bounded by the DL pathloss. </w:t>
      </w:r>
    </w:p>
    <w:p w14:paraId="5B6568CA" w14:textId="77777777" w:rsidR="00F0642A" w:rsidRPr="004D3403" w:rsidRDefault="00F0642A" w:rsidP="00F0642A">
      <w:pPr>
        <w:pStyle w:val="ListParagraph"/>
        <w:spacing w:before="120"/>
        <w:ind w:left="420" w:firstLineChars="0" w:firstLine="0"/>
        <w:rPr>
          <w:lang w:eastAsia="zh-CN"/>
        </w:rPr>
      </w:pPr>
      <w:r w:rsidRPr="004D3403">
        <w:rPr>
          <w:lang w:eastAsia="zh-CN"/>
        </w:rPr>
        <w:t xml:space="preserve">Case 2: </w:t>
      </w:r>
      <w:r w:rsidR="00104E3C" w:rsidRPr="004D3403">
        <w:rPr>
          <w:lang w:eastAsia="zh-CN"/>
        </w:rPr>
        <w:t>T</w:t>
      </w:r>
      <w:r w:rsidRPr="004D3403">
        <w:rPr>
          <w:lang w:eastAsia="zh-CN"/>
        </w:rPr>
        <w:t xml:space="preserve">he pathloss switches from SL pathloss to DL pathloss which is configured by the network and the resulting transmission power is smaller than </w:t>
      </w:r>
      <w:bookmarkStart w:id="15" w:name="OLE_LINK32"/>
      <w:r w:rsidRPr="004D3403">
        <w:rPr>
          <w:lang w:eastAsia="zh-CN"/>
        </w:rPr>
        <w:t>required due to the SL pathloss</w:t>
      </w:r>
      <w:bookmarkEnd w:id="15"/>
      <w:r w:rsidRPr="004D3403">
        <w:rPr>
          <w:lang w:eastAsia="zh-CN"/>
        </w:rPr>
        <w:t xml:space="preserve">. </w:t>
      </w:r>
    </w:p>
    <w:p w14:paraId="5C71F695" w14:textId="77777777" w:rsidR="00F0642A" w:rsidRPr="004D3403" w:rsidRDefault="00F0642A" w:rsidP="00F0642A">
      <w:pPr>
        <w:rPr>
          <w:lang w:eastAsia="zh-CN"/>
        </w:rPr>
      </w:pPr>
      <w:r w:rsidRPr="004D3403">
        <w:rPr>
          <w:lang w:eastAsia="zh-CN"/>
        </w:rPr>
        <w:t>In these cases, the SL communication cannot be carried out, because the information from Tx UE is unlikely to reach the Rx UE. In the extreme case when SL pathloss is considerably higher than DL pathloss, the result is almost surely an unsuccessful SL transmission. This implies that even after N transmissions</w:t>
      </w:r>
      <w:r w:rsidR="00EB0CC3" w:rsidRPr="004D3403">
        <w:rPr>
          <w:lang w:eastAsia="zh-CN"/>
        </w:rPr>
        <w:t xml:space="preserve"> with the most conservative MCS</w:t>
      </w:r>
      <w:r w:rsidRPr="004D3403">
        <w:rPr>
          <w:lang w:eastAsia="zh-CN"/>
        </w:rPr>
        <w:t>, there is unlikely to be an ACK feedback</w:t>
      </w:r>
      <w:r w:rsidR="00EB0CC3" w:rsidRPr="004D3403">
        <w:rPr>
          <w:lang w:eastAsia="zh-CN"/>
        </w:rPr>
        <w:t xml:space="preserve">. </w:t>
      </w:r>
      <w:r w:rsidRPr="004D3403">
        <w:rPr>
          <w:lang w:eastAsia="zh-CN"/>
        </w:rPr>
        <w:t xml:space="preserve">In effect, such SL transmissions </w:t>
      </w:r>
      <w:r w:rsidRPr="004D3403">
        <w:rPr>
          <w:lang w:eastAsia="zh-CN"/>
        </w:rPr>
        <w:lastRenderedPageBreak/>
        <w:t>simply create unnecessary interference to other transmissions. This is particularly problematic when the service priority of the SL transmission is high. There are two solutions to this problem:</w:t>
      </w:r>
    </w:p>
    <w:p w14:paraId="1B0D8CDF" w14:textId="77777777" w:rsidR="00F0642A" w:rsidRPr="004D3403" w:rsidRDefault="00F0642A" w:rsidP="00F0642A">
      <w:pPr>
        <w:pStyle w:val="ListParagraph"/>
        <w:numPr>
          <w:ilvl w:val="0"/>
          <w:numId w:val="112"/>
        </w:numPr>
        <w:ind w:firstLineChars="0"/>
        <w:rPr>
          <w:lang w:eastAsia="zh-CN"/>
        </w:rPr>
      </w:pPr>
      <w:r w:rsidRPr="004D3403">
        <w:rPr>
          <w:lang w:eastAsia="zh-CN"/>
        </w:rPr>
        <w:t>Option 1: Irrespective of the SL service priority, if the SL pathloss is higher than DL pathloss, the SL transmission is terminated (under the assumption that the SL transmission will be unsuccessful);</w:t>
      </w:r>
    </w:p>
    <w:p w14:paraId="71E1F936" w14:textId="77777777" w:rsidR="00F0642A" w:rsidRPr="004D3403" w:rsidRDefault="00F0642A" w:rsidP="00F0642A">
      <w:pPr>
        <w:pStyle w:val="ListParagraph"/>
        <w:numPr>
          <w:ilvl w:val="0"/>
          <w:numId w:val="112"/>
        </w:numPr>
        <w:ind w:firstLineChars="0"/>
        <w:rPr>
          <w:lang w:eastAsia="zh-CN"/>
        </w:rPr>
      </w:pPr>
      <w:r w:rsidRPr="004D3403">
        <w:rPr>
          <w:lang w:eastAsia="zh-CN"/>
        </w:rPr>
        <w:t>Option 2: When the SL pathloss is higher than DL pathloss:</w:t>
      </w:r>
    </w:p>
    <w:p w14:paraId="05228149" w14:textId="77777777" w:rsidR="00F0642A" w:rsidRPr="004D3403" w:rsidRDefault="00F0642A" w:rsidP="00F0642A">
      <w:pPr>
        <w:pStyle w:val="ListParagraph"/>
        <w:numPr>
          <w:ilvl w:val="1"/>
          <w:numId w:val="112"/>
        </w:numPr>
        <w:ind w:firstLineChars="0"/>
        <w:rPr>
          <w:lang w:eastAsia="zh-CN"/>
        </w:rPr>
      </w:pPr>
      <w:r w:rsidRPr="004D3403">
        <w:rPr>
          <w:lang w:eastAsia="zh-CN"/>
        </w:rPr>
        <w:t>If the SL service priority is lower than a threshold , the SL transmission is terminated;</w:t>
      </w:r>
    </w:p>
    <w:p w14:paraId="17C679F4" w14:textId="77777777" w:rsidR="00F0642A" w:rsidRPr="004D3403" w:rsidRDefault="00F0642A" w:rsidP="00F0642A">
      <w:pPr>
        <w:pStyle w:val="ListParagraph"/>
        <w:numPr>
          <w:ilvl w:val="1"/>
          <w:numId w:val="112"/>
        </w:numPr>
        <w:ind w:firstLineChars="0"/>
        <w:rPr>
          <w:i/>
        </w:rPr>
      </w:pPr>
      <w:r w:rsidRPr="004D3403">
        <w:rPr>
          <w:lang w:eastAsia="zh-CN"/>
        </w:rPr>
        <w:t xml:space="preserve">If the SL service priority is higher than a threshold, </w:t>
      </w:r>
      <w:r w:rsidRPr="004D3403">
        <w:t>the transmit power is calculated based on the SL pathloss only.</w:t>
      </w:r>
    </w:p>
    <w:p w14:paraId="34415477" w14:textId="77777777" w:rsidR="00F0642A" w:rsidRPr="004D3403" w:rsidRDefault="00F0642A" w:rsidP="00F0642A">
      <w:r w:rsidRPr="004D3403">
        <w:t>Since high priority SL transmission will likely be triggered by safety-critical applications, Option 2 is</w:t>
      </w:r>
      <w:r w:rsidR="00EB0CC3" w:rsidRPr="004D3403">
        <w:t xml:space="preserve"> </w:t>
      </w:r>
      <w:r w:rsidRPr="004D3403">
        <w:t>prefer</w:t>
      </w:r>
      <w:r w:rsidR="00EB0CC3" w:rsidRPr="004D3403">
        <w:t>red</w:t>
      </w:r>
      <w:r w:rsidRPr="004D3403">
        <w:t>. The threshold for distinguishing which transmissions are terminated and which allowed is FFS.</w:t>
      </w:r>
    </w:p>
    <w:p w14:paraId="4952365E" w14:textId="674DDF6E" w:rsidR="00F0642A" w:rsidRPr="004D3403" w:rsidRDefault="00F0642A" w:rsidP="00D67573">
      <w:pPr>
        <w:spacing w:before="120"/>
        <w:rPr>
          <w:rFonts w:eastAsia="MS Mincho"/>
          <w:i/>
        </w:rPr>
      </w:pPr>
      <w:r w:rsidRPr="004D3403">
        <w:rPr>
          <w:rFonts w:eastAsia="MS Mincho"/>
          <w:b/>
          <w:i/>
        </w:rPr>
        <w:t xml:space="preserve">Proposal </w:t>
      </w:r>
      <w:r w:rsidR="00483A48">
        <w:rPr>
          <w:rFonts w:eastAsia="MS Mincho"/>
          <w:b/>
          <w:i/>
        </w:rPr>
        <w:t>39</w:t>
      </w:r>
      <w:r w:rsidRPr="004D3403">
        <w:rPr>
          <w:rFonts w:eastAsia="MS Mincho"/>
          <w:b/>
          <w:i/>
        </w:rPr>
        <w:t xml:space="preserve">: </w:t>
      </w:r>
      <w:r w:rsidRPr="004D3403">
        <w:rPr>
          <w:rFonts w:eastAsia="MS Mincho"/>
          <w:i/>
        </w:rPr>
        <w:t>In case the SL pathloss is higher than DL pathloss: if the SL service priority is higher than a threshold P (value of P FFS), the transmit power is calculated based on the SL pathloss only; otherwise, the SL transmission is terminated.</w:t>
      </w:r>
    </w:p>
    <w:p w14:paraId="71FC8585" w14:textId="77777777" w:rsidR="00E34D42" w:rsidRPr="004D3403" w:rsidRDefault="00E34D42" w:rsidP="002B1CD1">
      <w:pPr>
        <w:pStyle w:val="Heading2"/>
        <w:rPr>
          <w:lang w:eastAsia="ko-KR"/>
        </w:rPr>
      </w:pPr>
      <w:r w:rsidRPr="004D3403">
        <w:rPr>
          <w:lang w:eastAsia="ko-KR"/>
        </w:rPr>
        <w:t xml:space="preserve">Power sharing between </w:t>
      </w:r>
      <w:r w:rsidR="00675CB6" w:rsidRPr="004D3403">
        <w:rPr>
          <w:lang w:eastAsia="ko-KR"/>
        </w:rPr>
        <w:t>UL BWP and SL BWP</w:t>
      </w:r>
    </w:p>
    <w:p w14:paraId="5471C1A4" w14:textId="1E96C485" w:rsidR="00380FDC" w:rsidRPr="004D3403" w:rsidRDefault="00380FDC" w:rsidP="00302AF7">
      <w:pPr>
        <w:spacing w:before="120"/>
        <w:rPr>
          <w:rFonts w:eastAsiaTheme="minorEastAsia"/>
          <w:lang w:eastAsia="zh-CN"/>
        </w:rPr>
      </w:pPr>
      <w:r w:rsidRPr="004D3403">
        <w:rPr>
          <w:rFonts w:eastAsiaTheme="minorEastAsia" w:hint="eastAsia"/>
          <w:lang w:eastAsia="zh-CN"/>
        </w:rPr>
        <w:t>I</w:t>
      </w:r>
      <w:r w:rsidRPr="004D3403">
        <w:rPr>
          <w:rFonts w:eastAsiaTheme="minorEastAsia"/>
          <w:lang w:eastAsia="zh-CN"/>
        </w:rPr>
        <w:t xml:space="preserve">n RAN1#98bis, the following working assumption was achieved </w:t>
      </w:r>
      <w:r w:rsidRPr="004D3403">
        <w:rPr>
          <w:rFonts w:eastAsiaTheme="minorEastAsia"/>
          <w:lang w:eastAsia="zh-CN"/>
        </w:rPr>
        <w:fldChar w:fldCharType="begin"/>
      </w:r>
      <w:r w:rsidRPr="004D3403">
        <w:rPr>
          <w:rFonts w:eastAsiaTheme="minorEastAsia"/>
          <w:lang w:eastAsia="zh-CN"/>
        </w:rPr>
        <w:instrText xml:space="preserve"> REF _Ref23237207 \n \h </w:instrText>
      </w:r>
      <w:r w:rsidRPr="004D3403">
        <w:rPr>
          <w:rFonts w:eastAsiaTheme="minorEastAsia"/>
          <w:lang w:eastAsia="zh-CN"/>
        </w:rPr>
      </w:r>
      <w:r w:rsidRPr="004D3403">
        <w:rPr>
          <w:rFonts w:eastAsiaTheme="minorEastAsia"/>
          <w:lang w:eastAsia="zh-CN"/>
        </w:rPr>
        <w:fldChar w:fldCharType="separate"/>
      </w:r>
      <w:r w:rsidR="00BE2F87" w:rsidRPr="004D3403">
        <w:rPr>
          <w:rFonts w:eastAsiaTheme="minorEastAsia"/>
          <w:lang w:eastAsia="zh-CN"/>
        </w:rPr>
        <w:t>[1]</w:t>
      </w:r>
      <w:r w:rsidRPr="004D3403">
        <w:rPr>
          <w:rFonts w:eastAsiaTheme="minorEastAsia"/>
          <w:lang w:eastAsia="zh-CN"/>
        </w:rPr>
        <w:fldChar w:fldCharType="end"/>
      </w:r>
      <w:r w:rsidRPr="004D3403">
        <w:rPr>
          <w:rFonts w:eastAsiaTheme="minorEastAsia"/>
          <w:lang w:eastAsia="zh-CN"/>
        </w:rPr>
        <w:t>:</w:t>
      </w:r>
    </w:p>
    <w:p w14:paraId="21D4A9CA" w14:textId="77777777" w:rsidR="00380FDC" w:rsidRPr="004D3403" w:rsidRDefault="00380FDC" w:rsidP="00380FDC">
      <w:pPr>
        <w:rPr>
          <w:i/>
          <w:szCs w:val="20"/>
          <w:lang w:eastAsia="zh-CN"/>
        </w:rPr>
      </w:pPr>
      <w:r w:rsidRPr="004D3403">
        <w:rPr>
          <w:i/>
          <w:szCs w:val="20"/>
          <w:highlight w:val="darkYellow"/>
          <w:lang w:eastAsia="zh-CN"/>
        </w:rPr>
        <w:t>Working assumption:</w:t>
      </w:r>
    </w:p>
    <w:p w14:paraId="615E1BA1" w14:textId="77777777" w:rsidR="00380FDC" w:rsidRPr="004D3403" w:rsidRDefault="00380FDC" w:rsidP="00380FDC">
      <w:pPr>
        <w:pStyle w:val="LGTdoc"/>
        <w:numPr>
          <w:ilvl w:val="0"/>
          <w:numId w:val="96"/>
        </w:numPr>
        <w:rPr>
          <w:i/>
          <w:lang w:val="en-US"/>
        </w:rPr>
      </w:pPr>
      <w:r w:rsidRPr="004D3403">
        <w:rPr>
          <w:i/>
          <w:lang w:val="en-US"/>
        </w:rPr>
        <w:t>For the power limited case in supporting simultaneous sidelink and uplink transmissions (SL carrier is different from UL carrier),</w:t>
      </w:r>
    </w:p>
    <w:p w14:paraId="7256EB31" w14:textId="572A1AFB" w:rsidR="00380FDC" w:rsidRPr="004D3403" w:rsidRDefault="00380FDC" w:rsidP="00863116">
      <w:pPr>
        <w:pStyle w:val="LGTdoc"/>
        <w:numPr>
          <w:ilvl w:val="1"/>
          <w:numId w:val="96"/>
        </w:numPr>
        <w:rPr>
          <w:i/>
          <w:lang w:val="en-US"/>
        </w:rPr>
      </w:pPr>
      <w:r w:rsidRPr="004D3403">
        <w:rPr>
          <w:i/>
          <w:lang w:val="en-US"/>
        </w:rPr>
        <w:t>If sidelink transmission is prioritized over uplink transmission, the UE shall adjust the uplink transmission power before the start of the transmission such that its total transmission power does not exceed on any overlapped portion. In this case, calculation of the adjustment to the uplink transmission power is not specified.</w:t>
      </w:r>
    </w:p>
    <w:p w14:paraId="0B89B2BC" w14:textId="77777777" w:rsidR="00380FDC" w:rsidRPr="004D3403" w:rsidRDefault="00380FDC" w:rsidP="00863116">
      <w:pPr>
        <w:pStyle w:val="LGTdoc"/>
        <w:numPr>
          <w:ilvl w:val="1"/>
          <w:numId w:val="96"/>
        </w:numPr>
        <w:rPr>
          <w:i/>
          <w:lang w:val="en-US"/>
        </w:rPr>
      </w:pPr>
      <w:r w:rsidRPr="004D3403">
        <w:rPr>
          <w:i/>
          <w:lang w:val="en-US"/>
        </w:rPr>
        <w:t>If uplink transmission is prioritized over sidelink transmission, the UE shall adjust the sidelink transmission power before the start of the transmission such that its total transmission power does not exceed   on any overlapped portion. In this case, calculation of the adjustment to the sidelink transmission power is not specified.</w:t>
      </w:r>
    </w:p>
    <w:p w14:paraId="3C9A9A8F" w14:textId="77777777" w:rsidR="00380FDC" w:rsidRPr="004D3403" w:rsidRDefault="00380FDC" w:rsidP="00863116">
      <w:pPr>
        <w:pStyle w:val="LGTdoc"/>
        <w:numPr>
          <w:ilvl w:val="1"/>
          <w:numId w:val="96"/>
        </w:numPr>
        <w:rPr>
          <w:i/>
          <w:lang w:val="en-US"/>
        </w:rPr>
      </w:pPr>
      <w:r w:rsidRPr="004D3403">
        <w:rPr>
          <w:i/>
          <w:lang w:val="en-US"/>
        </w:rPr>
        <w:t>Total sidelink transmit power is the same in the symbols used for actual PSCCH/PSSCH transmissions in a slot in case of simultaneous transmission of sidelink and uplink</w:t>
      </w:r>
    </w:p>
    <w:p w14:paraId="122825A3" w14:textId="77777777" w:rsidR="00380FDC" w:rsidRPr="004D3403" w:rsidRDefault="00380FDC" w:rsidP="00863116">
      <w:pPr>
        <w:pStyle w:val="LGTdoc"/>
        <w:numPr>
          <w:ilvl w:val="2"/>
          <w:numId w:val="96"/>
        </w:numPr>
        <w:rPr>
          <w:i/>
          <w:lang w:val="en-US"/>
        </w:rPr>
      </w:pPr>
      <w:r w:rsidRPr="004D3403">
        <w:rPr>
          <w:i/>
          <w:lang w:val="en-US"/>
        </w:rPr>
        <w:t>PSCCH/PSSCH transmissions can be dropped in some symbols when there are uplink transmissions with higher priority and the UE cannot keep the same sidelink transmission power in the symbols.</w:t>
      </w:r>
    </w:p>
    <w:p w14:paraId="29388ED8" w14:textId="77777777" w:rsidR="00380FDC" w:rsidRPr="004D3403" w:rsidRDefault="00380FDC" w:rsidP="00863116">
      <w:pPr>
        <w:pStyle w:val="LGTdoc"/>
        <w:numPr>
          <w:ilvl w:val="3"/>
          <w:numId w:val="96"/>
        </w:numPr>
        <w:rPr>
          <w:i/>
          <w:lang w:val="en-US"/>
        </w:rPr>
      </w:pPr>
      <w:r w:rsidRPr="004D3403">
        <w:rPr>
          <w:i/>
          <w:lang w:val="en-US"/>
        </w:rPr>
        <w:t>Selection of the dropped symbols is up to UE implementation where the dropped symbols should include the overlapping symbols.</w:t>
      </w:r>
    </w:p>
    <w:p w14:paraId="79CCC9E2" w14:textId="77777777" w:rsidR="00380FDC" w:rsidRPr="004D3403" w:rsidRDefault="00380FDC" w:rsidP="00863116">
      <w:pPr>
        <w:pStyle w:val="LGTdoc"/>
        <w:numPr>
          <w:ilvl w:val="1"/>
          <w:numId w:val="96"/>
        </w:numPr>
        <w:rPr>
          <w:i/>
          <w:lang w:val="en-US"/>
        </w:rPr>
      </w:pPr>
      <w:r w:rsidRPr="004D3403">
        <w:rPr>
          <w:i/>
          <w:lang w:val="en-US"/>
        </w:rPr>
        <w:t>If the simultaneous transmission of sidelink and uplink is beyond the UE capability, the one not prioritized can be dropped.</w:t>
      </w:r>
    </w:p>
    <w:p w14:paraId="4069E600" w14:textId="77777777" w:rsidR="00380FDC" w:rsidRPr="004D3403" w:rsidRDefault="00380FDC" w:rsidP="00863116">
      <w:pPr>
        <w:pStyle w:val="LGTdoc"/>
        <w:numPr>
          <w:ilvl w:val="1"/>
          <w:numId w:val="96"/>
        </w:numPr>
        <w:rPr>
          <w:i/>
          <w:lang w:val="en-US"/>
        </w:rPr>
      </w:pPr>
      <w:r w:rsidRPr="004D3403">
        <w:rPr>
          <w:i/>
          <w:lang w:val="en-US"/>
        </w:rPr>
        <w:t>FFS: when to prioritize which transmission</w:t>
      </w:r>
    </w:p>
    <w:p w14:paraId="39A9746D" w14:textId="77777777" w:rsidR="00380FDC" w:rsidRPr="004D3403" w:rsidRDefault="00380FDC" w:rsidP="00863116">
      <w:pPr>
        <w:pStyle w:val="LGTdoc"/>
        <w:numPr>
          <w:ilvl w:val="1"/>
          <w:numId w:val="96"/>
        </w:numPr>
        <w:rPr>
          <w:i/>
          <w:lang w:val="en-US"/>
        </w:rPr>
      </w:pPr>
      <w:r w:rsidRPr="004D3403">
        <w:rPr>
          <w:i/>
          <w:lang w:val="en-US"/>
        </w:rPr>
        <w:t>FFS: how to address UE processing time</w:t>
      </w:r>
    </w:p>
    <w:p w14:paraId="34E45F0D" w14:textId="77777777" w:rsidR="00380FDC" w:rsidRPr="004D3403" w:rsidRDefault="00380FDC" w:rsidP="00863116">
      <w:pPr>
        <w:pStyle w:val="LGTdoc"/>
        <w:numPr>
          <w:ilvl w:val="1"/>
          <w:numId w:val="96"/>
        </w:numPr>
        <w:rPr>
          <w:i/>
          <w:lang w:val="en-US"/>
        </w:rPr>
      </w:pPr>
      <w:r w:rsidRPr="004D3403">
        <w:rPr>
          <w:i/>
          <w:lang w:val="en-US"/>
        </w:rPr>
        <w:t>FFS: whether there is a case of dropping some symbols of uplink transmissions</w:t>
      </w:r>
    </w:p>
    <w:p w14:paraId="381F4D51" w14:textId="77777777" w:rsidR="00380FDC" w:rsidRPr="004D3403" w:rsidRDefault="00380FDC" w:rsidP="00863116">
      <w:pPr>
        <w:pStyle w:val="LGTdoc"/>
        <w:numPr>
          <w:ilvl w:val="1"/>
          <w:numId w:val="96"/>
        </w:numPr>
        <w:rPr>
          <w:i/>
          <w:lang w:val="en-US"/>
        </w:rPr>
      </w:pPr>
      <w:r w:rsidRPr="004D3403">
        <w:rPr>
          <w:i/>
          <w:lang w:val="en-US"/>
        </w:rPr>
        <w:t>Whether/how to address RF transient period is up to RAN4.</w:t>
      </w:r>
    </w:p>
    <w:p w14:paraId="64813CA3" w14:textId="50B15CD9" w:rsidR="00380FDC" w:rsidRPr="004D3403" w:rsidRDefault="00380FDC" w:rsidP="00380FDC">
      <w:pPr>
        <w:spacing w:before="120"/>
        <w:rPr>
          <w:rFonts w:eastAsiaTheme="minorEastAsia"/>
          <w:lang w:eastAsia="zh-CN"/>
        </w:rPr>
      </w:pPr>
      <w:r w:rsidRPr="004D3403">
        <w:rPr>
          <w:rFonts w:eastAsiaTheme="minorEastAsia"/>
          <w:lang w:eastAsia="zh-CN"/>
        </w:rPr>
        <w:t xml:space="preserve">The above working assumption will require the </w:t>
      </w:r>
      <w:r w:rsidR="001709F4" w:rsidRPr="004D3403">
        <w:rPr>
          <w:rFonts w:eastAsiaTheme="minorEastAsia"/>
          <w:lang w:eastAsia="zh-CN"/>
        </w:rPr>
        <w:t>UE</w:t>
      </w:r>
      <w:r w:rsidRPr="004D3403">
        <w:rPr>
          <w:rFonts w:eastAsiaTheme="minorEastAsia"/>
          <w:lang w:eastAsia="zh-CN"/>
        </w:rPr>
        <w:t xml:space="preserve"> </w:t>
      </w:r>
      <w:r w:rsidR="001709F4" w:rsidRPr="004D3403">
        <w:rPr>
          <w:rFonts w:eastAsiaTheme="minorEastAsia"/>
          <w:lang w:eastAsia="zh-CN"/>
        </w:rPr>
        <w:t>to check</w:t>
      </w:r>
      <w:r w:rsidRPr="004D3403">
        <w:rPr>
          <w:rFonts w:eastAsiaTheme="minorEastAsia"/>
          <w:lang w:eastAsia="zh-CN"/>
        </w:rPr>
        <w:t xml:space="preserve"> when and whether the data comes simultaneously from time to time both for simultaneous transmission and priority based dropping. This requirement should</w:t>
      </w:r>
      <w:r w:rsidR="001709F4" w:rsidRPr="004D3403">
        <w:rPr>
          <w:rFonts w:eastAsiaTheme="minorEastAsia"/>
          <w:lang w:eastAsia="zh-CN"/>
        </w:rPr>
        <w:t xml:space="preserve"> be </w:t>
      </w:r>
      <w:r w:rsidRPr="004D3403">
        <w:rPr>
          <w:rFonts w:eastAsiaTheme="minorEastAsia"/>
          <w:lang w:eastAsia="zh-CN"/>
        </w:rPr>
        <w:t>base</w:t>
      </w:r>
      <w:r w:rsidR="001709F4" w:rsidRPr="004D3403">
        <w:rPr>
          <w:rFonts w:eastAsiaTheme="minorEastAsia"/>
          <w:lang w:eastAsia="zh-CN"/>
        </w:rPr>
        <w:t>d</w:t>
      </w:r>
      <w:r w:rsidRPr="004D3403">
        <w:rPr>
          <w:rFonts w:eastAsiaTheme="minorEastAsia"/>
          <w:lang w:eastAsia="zh-CN"/>
        </w:rPr>
        <w:t xml:space="preserve"> on the UE capabilities since both NR Uu link and LTE-V2X does not set this </w:t>
      </w:r>
      <w:r w:rsidRPr="004D3403">
        <w:rPr>
          <w:rFonts w:eastAsiaTheme="minorEastAsia"/>
          <w:lang w:eastAsia="zh-CN"/>
        </w:rPr>
        <w:lastRenderedPageBreak/>
        <w:t>kinds of requirement mandatory. I</w:t>
      </w:r>
      <w:r w:rsidRPr="004D3403">
        <w:rPr>
          <w:rFonts w:eastAsiaTheme="minorEastAsia" w:hint="eastAsia"/>
          <w:lang w:eastAsia="zh-CN"/>
        </w:rPr>
        <w:t xml:space="preserve">n </w:t>
      </w:r>
      <w:r w:rsidRPr="004D3403">
        <w:rPr>
          <w:rFonts w:eastAsiaTheme="minorEastAsia"/>
          <w:lang w:eastAsia="zh-CN"/>
        </w:rPr>
        <w:t>LTE-V2X, the same issues has been treated, at last RAN4 specification</w:t>
      </w:r>
      <w:r w:rsidR="001709F4" w:rsidRPr="004D3403">
        <w:rPr>
          <w:rFonts w:eastAsiaTheme="minorEastAsia"/>
          <w:lang w:eastAsia="zh-CN"/>
        </w:rPr>
        <w:t xml:space="preserve"> </w:t>
      </w:r>
      <w:r w:rsidR="00544B19" w:rsidRPr="004D3403">
        <w:rPr>
          <w:rFonts w:eastAsiaTheme="minorEastAsia"/>
          <w:lang w:eastAsia="zh-CN"/>
        </w:rPr>
        <w:fldChar w:fldCharType="begin"/>
      </w:r>
      <w:r w:rsidR="00544B19" w:rsidRPr="004D3403">
        <w:rPr>
          <w:rFonts w:eastAsiaTheme="minorEastAsia"/>
          <w:lang w:eastAsia="zh-CN"/>
        </w:rPr>
        <w:instrText xml:space="preserve"> REF _Ref24058630 \n \h </w:instrText>
      </w:r>
      <w:r w:rsidR="00544B19" w:rsidRPr="004D3403">
        <w:rPr>
          <w:rFonts w:eastAsiaTheme="minorEastAsia"/>
          <w:lang w:eastAsia="zh-CN"/>
        </w:rPr>
      </w:r>
      <w:r w:rsidR="00544B19" w:rsidRPr="004D3403">
        <w:rPr>
          <w:rFonts w:eastAsiaTheme="minorEastAsia"/>
          <w:lang w:eastAsia="zh-CN"/>
        </w:rPr>
        <w:fldChar w:fldCharType="separate"/>
      </w:r>
      <w:r w:rsidR="00BE2F87" w:rsidRPr="004D3403">
        <w:rPr>
          <w:rFonts w:eastAsiaTheme="minorEastAsia"/>
          <w:lang w:eastAsia="zh-CN"/>
        </w:rPr>
        <w:t>[17]</w:t>
      </w:r>
      <w:r w:rsidR="00544B19" w:rsidRPr="004D3403">
        <w:rPr>
          <w:rFonts w:eastAsiaTheme="minorEastAsia"/>
          <w:lang w:eastAsia="zh-CN"/>
        </w:rPr>
        <w:fldChar w:fldCharType="end"/>
      </w:r>
      <w:r w:rsidR="001709F4" w:rsidRPr="004D3403">
        <w:rPr>
          <w:rFonts w:eastAsiaTheme="minorEastAsia"/>
          <w:lang w:eastAsia="zh-CN"/>
        </w:rPr>
        <w:t xml:space="preserve"> </w:t>
      </w:r>
      <w:r w:rsidRPr="004D3403">
        <w:rPr>
          <w:rFonts w:eastAsiaTheme="minorEastAsia"/>
          <w:lang w:eastAsia="zh-CN"/>
        </w:rPr>
        <w:t>captured the following specification as:</w:t>
      </w:r>
    </w:p>
    <w:tbl>
      <w:tblPr>
        <w:tblStyle w:val="TableGrid"/>
        <w:tblW w:w="0" w:type="auto"/>
        <w:tblLook w:val="04A0" w:firstRow="1" w:lastRow="0" w:firstColumn="1" w:lastColumn="0" w:noHBand="0" w:noVBand="1"/>
      </w:tblPr>
      <w:tblGrid>
        <w:gridCol w:w="9307"/>
      </w:tblGrid>
      <w:tr w:rsidR="00380FDC" w:rsidRPr="004D3403" w14:paraId="70F4560D" w14:textId="77777777" w:rsidTr="00E6631D">
        <w:tc>
          <w:tcPr>
            <w:tcW w:w="9307" w:type="dxa"/>
          </w:tcPr>
          <w:p w14:paraId="4D001F91" w14:textId="77777777" w:rsidR="00380FDC" w:rsidRPr="004D3403" w:rsidRDefault="00380FDC" w:rsidP="00E6631D">
            <w:pPr>
              <w:rPr>
                <w:lang w:bidi="bn-IN"/>
              </w:rPr>
            </w:pPr>
            <w:r w:rsidRPr="004D3403">
              <w:rPr>
                <w:lang w:bidi="bn-IN"/>
              </w:rPr>
              <w:t xml:space="preserve">The total UE configured maximum output power </w:t>
            </w:r>
            <w:r w:rsidRPr="004D3403">
              <w:rPr>
                <w:rFonts w:cs="Geneva"/>
                <w:lang w:bidi="bn-IN"/>
              </w:rPr>
              <w:t>P</w:t>
            </w:r>
            <w:r w:rsidRPr="004D3403">
              <w:rPr>
                <w:rFonts w:cs="Geneva"/>
                <w:vertAlign w:val="subscript"/>
                <w:lang w:bidi="bn-IN"/>
              </w:rPr>
              <w:t xml:space="preserve">CMAX </w:t>
            </w:r>
            <w:r w:rsidRPr="004D3403">
              <w:t>(</w:t>
            </w:r>
            <w:r w:rsidRPr="004D3403">
              <w:rPr>
                <w:i/>
              </w:rPr>
              <w:t>p,q</w:t>
            </w:r>
            <w:r w:rsidRPr="004D3403">
              <w:t xml:space="preserve">) </w:t>
            </w:r>
            <w:r w:rsidRPr="004D3403">
              <w:rPr>
                <w:rFonts w:cs="Geneva"/>
                <w:lang w:bidi="bn-IN"/>
              </w:rPr>
              <w:t xml:space="preserve">in a subframe </w:t>
            </w:r>
            <w:r w:rsidRPr="004D3403">
              <w:rPr>
                <w:rFonts w:cs="Geneva"/>
                <w:i/>
                <w:lang w:bidi="bn-IN"/>
              </w:rPr>
              <w:t xml:space="preserve">p </w:t>
            </w:r>
            <w:r w:rsidRPr="004D3403">
              <w:rPr>
                <w:rFonts w:cs="Geneva"/>
                <w:lang w:bidi="bn-IN"/>
              </w:rPr>
              <w:t xml:space="preserve">of an E-UTRA uplink carrier and a subframe </w:t>
            </w:r>
            <w:r w:rsidRPr="004D3403">
              <w:rPr>
                <w:rFonts w:cs="Geneva"/>
                <w:i/>
                <w:lang w:bidi="bn-IN"/>
              </w:rPr>
              <w:t xml:space="preserve">q </w:t>
            </w:r>
            <w:r w:rsidRPr="004D3403">
              <w:rPr>
                <w:rFonts w:cs="Geneva"/>
                <w:lang w:bidi="bn-IN"/>
              </w:rPr>
              <w:t xml:space="preserve">of an E-UTRA V2X sidelink that overlap in time </w:t>
            </w:r>
            <w:r w:rsidRPr="004D3403">
              <w:rPr>
                <w:lang w:bidi="bn-IN"/>
              </w:rPr>
              <w:t>shall be set within the following bounds for synchronous and asynchronous operation unless stated otherwise:</w:t>
            </w:r>
          </w:p>
          <w:p w14:paraId="18C7DC2A" w14:textId="77777777" w:rsidR="00380FDC" w:rsidRPr="004D3403" w:rsidRDefault="00380FDC" w:rsidP="00E6631D">
            <w:pPr>
              <w:pStyle w:val="EQ"/>
              <w:jc w:val="center"/>
              <w:rPr>
                <w:noProof w:val="0"/>
                <w:lang w:val="en-US"/>
              </w:rPr>
            </w:pPr>
            <w:r w:rsidRPr="004D3403">
              <w:rPr>
                <w:noProof w:val="0"/>
                <w:lang w:val="en-US" w:bidi="bn-IN"/>
              </w:rPr>
              <w:t>P</w:t>
            </w:r>
            <w:r w:rsidRPr="004D3403">
              <w:rPr>
                <w:noProof w:val="0"/>
                <w:vertAlign w:val="subscript"/>
                <w:lang w:val="en-US" w:bidi="bn-IN"/>
              </w:rPr>
              <w:t xml:space="preserve">CMAX_L </w:t>
            </w:r>
            <w:r w:rsidRPr="004D3403">
              <w:rPr>
                <w:noProof w:val="0"/>
                <w:lang w:val="en-US"/>
              </w:rPr>
              <w:t>(</w:t>
            </w:r>
            <w:r w:rsidRPr="004D3403">
              <w:rPr>
                <w:i/>
                <w:noProof w:val="0"/>
                <w:lang w:val="en-US"/>
              </w:rPr>
              <w:t>p,q</w:t>
            </w:r>
            <w:r w:rsidRPr="004D3403">
              <w:rPr>
                <w:noProof w:val="0"/>
                <w:lang w:val="en-US"/>
              </w:rPr>
              <w:t xml:space="preserve">) </w:t>
            </w:r>
            <w:r w:rsidRPr="004D3403">
              <w:rPr>
                <w:noProof w:val="0"/>
                <w:lang w:val="en-US" w:bidi="bn-IN"/>
              </w:rPr>
              <w:t xml:space="preserve">≤  </w:t>
            </w:r>
            <w:r w:rsidRPr="004D3403">
              <w:rPr>
                <w:rFonts w:cs="Geneva"/>
                <w:noProof w:val="0"/>
                <w:lang w:val="en-US" w:bidi="bn-IN"/>
              </w:rPr>
              <w:t>P</w:t>
            </w:r>
            <w:r w:rsidRPr="004D3403">
              <w:rPr>
                <w:rFonts w:cs="Geneva"/>
                <w:noProof w:val="0"/>
                <w:vertAlign w:val="subscript"/>
                <w:lang w:val="en-US" w:bidi="bn-IN"/>
              </w:rPr>
              <w:t xml:space="preserve">CMAX </w:t>
            </w:r>
            <w:r w:rsidRPr="004D3403">
              <w:rPr>
                <w:noProof w:val="0"/>
                <w:lang w:val="en-US"/>
              </w:rPr>
              <w:t>(</w:t>
            </w:r>
            <w:r w:rsidRPr="004D3403">
              <w:rPr>
                <w:i/>
                <w:noProof w:val="0"/>
                <w:lang w:val="en-US"/>
              </w:rPr>
              <w:t>p,q</w:t>
            </w:r>
            <w:r w:rsidRPr="004D3403">
              <w:rPr>
                <w:noProof w:val="0"/>
                <w:lang w:val="en-US"/>
              </w:rPr>
              <w:t xml:space="preserve">)  </w:t>
            </w:r>
            <w:r w:rsidRPr="004D3403">
              <w:rPr>
                <w:noProof w:val="0"/>
                <w:lang w:val="en-US" w:bidi="bn-IN"/>
              </w:rPr>
              <w:t xml:space="preserve">≤  </w:t>
            </w:r>
            <w:r w:rsidRPr="004D3403">
              <w:rPr>
                <w:rFonts w:cs="Geneva"/>
                <w:noProof w:val="0"/>
                <w:lang w:val="en-US" w:bidi="bn-IN"/>
              </w:rPr>
              <w:t>P</w:t>
            </w:r>
            <w:r w:rsidRPr="004D3403">
              <w:rPr>
                <w:rFonts w:cs="Geneva"/>
                <w:noProof w:val="0"/>
                <w:vertAlign w:val="subscript"/>
                <w:lang w:val="en-US" w:bidi="bn-IN"/>
              </w:rPr>
              <w:t xml:space="preserve">CMAX_H </w:t>
            </w:r>
            <w:r w:rsidRPr="004D3403">
              <w:rPr>
                <w:noProof w:val="0"/>
                <w:lang w:val="en-US"/>
              </w:rPr>
              <w:t>(</w:t>
            </w:r>
            <w:r w:rsidRPr="004D3403">
              <w:rPr>
                <w:i/>
                <w:noProof w:val="0"/>
                <w:lang w:val="en-US"/>
              </w:rPr>
              <w:t>p,q</w:t>
            </w:r>
            <w:r w:rsidRPr="004D3403">
              <w:rPr>
                <w:noProof w:val="0"/>
                <w:lang w:val="en-US"/>
              </w:rPr>
              <w:t>)</w:t>
            </w:r>
          </w:p>
          <w:p w14:paraId="4655EC9B" w14:textId="77777777" w:rsidR="00380FDC" w:rsidRPr="004D3403" w:rsidRDefault="00380FDC" w:rsidP="00E6631D">
            <w:pPr>
              <w:rPr>
                <w:lang w:bidi="bn-IN"/>
              </w:rPr>
            </w:pPr>
            <w:r w:rsidRPr="004D3403">
              <w:t>with</w:t>
            </w:r>
          </w:p>
          <w:p w14:paraId="6962DCBC" w14:textId="77777777" w:rsidR="00380FDC" w:rsidRPr="004D3403" w:rsidRDefault="00380FDC" w:rsidP="00E6631D">
            <w:pPr>
              <w:pStyle w:val="EQ"/>
              <w:jc w:val="center"/>
              <w:rPr>
                <w:noProof w:val="0"/>
                <w:lang w:val="en-US" w:bidi="bn-IN"/>
              </w:rPr>
            </w:pPr>
            <w:r w:rsidRPr="004D3403">
              <w:rPr>
                <w:noProof w:val="0"/>
                <w:lang w:val="en-US" w:bidi="bn-IN"/>
              </w:rPr>
              <w:t>P</w:t>
            </w:r>
            <w:r w:rsidRPr="004D3403">
              <w:rPr>
                <w:noProof w:val="0"/>
                <w:vertAlign w:val="subscript"/>
                <w:lang w:val="en-US" w:bidi="bn-IN"/>
              </w:rPr>
              <w:t xml:space="preserve">CMAX_L </w:t>
            </w:r>
            <w:r w:rsidRPr="004D3403">
              <w:rPr>
                <w:noProof w:val="0"/>
                <w:lang w:val="en-US"/>
              </w:rPr>
              <w:t>(</w:t>
            </w:r>
            <w:r w:rsidRPr="004D3403">
              <w:rPr>
                <w:i/>
                <w:noProof w:val="0"/>
                <w:lang w:val="en-US"/>
              </w:rPr>
              <w:t>p,q</w:t>
            </w:r>
            <w:r w:rsidRPr="004D3403">
              <w:rPr>
                <w:noProof w:val="0"/>
                <w:lang w:val="en-US"/>
              </w:rPr>
              <w:t xml:space="preserve">) = </w:t>
            </w:r>
            <w:r w:rsidRPr="004D3403">
              <w:rPr>
                <w:noProof w:val="0"/>
                <w:lang w:val="en-US" w:bidi="bn-IN"/>
              </w:rPr>
              <w:t xml:space="preserve"> P</w:t>
            </w:r>
            <w:r w:rsidRPr="004D3403">
              <w:rPr>
                <w:noProof w:val="0"/>
                <w:vertAlign w:val="subscript"/>
                <w:lang w:val="en-US" w:bidi="bn-IN"/>
              </w:rPr>
              <w:t>CMAX_L,</w:t>
            </w:r>
            <w:r w:rsidRPr="004D3403">
              <w:rPr>
                <w:i/>
                <w:noProof w:val="0"/>
                <w:vertAlign w:val="subscript"/>
                <w:lang w:val="en-US" w:bidi="bn-IN"/>
              </w:rPr>
              <w:t>c,E-UTRA</w:t>
            </w:r>
            <w:r w:rsidRPr="004D3403">
              <w:rPr>
                <w:noProof w:val="0"/>
                <w:lang w:val="en-US" w:bidi="bn-IN"/>
              </w:rPr>
              <w:t xml:space="preserve"> </w:t>
            </w:r>
            <w:r w:rsidRPr="004D3403">
              <w:rPr>
                <w:noProof w:val="0"/>
                <w:lang w:val="en-US" w:eastAsia="zh-CN"/>
              </w:rPr>
              <w:t>(</w:t>
            </w:r>
            <w:r w:rsidRPr="004D3403">
              <w:rPr>
                <w:i/>
                <w:noProof w:val="0"/>
                <w:lang w:val="en-US" w:eastAsia="zh-CN"/>
              </w:rPr>
              <w:t>p</w:t>
            </w:r>
            <w:r w:rsidRPr="004D3403">
              <w:rPr>
                <w:noProof w:val="0"/>
                <w:lang w:val="en-US" w:eastAsia="zh-CN"/>
              </w:rPr>
              <w:t>)</w:t>
            </w:r>
          </w:p>
          <w:p w14:paraId="10BAFDC1" w14:textId="77777777" w:rsidR="00380FDC" w:rsidRPr="004D3403" w:rsidRDefault="00380FDC" w:rsidP="00E6631D">
            <w:pPr>
              <w:pStyle w:val="EQ"/>
              <w:jc w:val="center"/>
              <w:rPr>
                <w:noProof w:val="0"/>
                <w:lang w:val="en-US" w:bidi="bn-IN"/>
              </w:rPr>
            </w:pPr>
            <w:r w:rsidRPr="004D3403">
              <w:rPr>
                <w:noProof w:val="0"/>
                <w:highlight w:val="yellow"/>
                <w:lang w:val="en-US" w:bidi="bn-IN"/>
              </w:rPr>
              <w:t>P</w:t>
            </w:r>
            <w:r w:rsidRPr="004D3403">
              <w:rPr>
                <w:noProof w:val="0"/>
                <w:highlight w:val="yellow"/>
                <w:vertAlign w:val="subscript"/>
                <w:lang w:val="en-US" w:bidi="bn-IN"/>
              </w:rPr>
              <w:t xml:space="preserve">CMAX_H </w:t>
            </w:r>
            <w:r w:rsidRPr="004D3403">
              <w:rPr>
                <w:noProof w:val="0"/>
                <w:highlight w:val="yellow"/>
                <w:lang w:val="en-US"/>
              </w:rPr>
              <w:t>(</w:t>
            </w:r>
            <w:r w:rsidRPr="004D3403">
              <w:rPr>
                <w:i/>
                <w:noProof w:val="0"/>
                <w:highlight w:val="yellow"/>
                <w:lang w:val="en-US"/>
              </w:rPr>
              <w:t>p,q</w:t>
            </w:r>
            <w:r w:rsidRPr="004D3403">
              <w:rPr>
                <w:noProof w:val="0"/>
                <w:highlight w:val="yellow"/>
                <w:lang w:val="en-US"/>
              </w:rPr>
              <w:t xml:space="preserve">) = </w:t>
            </w:r>
            <w:r w:rsidRPr="004D3403">
              <w:rPr>
                <w:noProof w:val="0"/>
                <w:highlight w:val="yellow"/>
                <w:lang w:val="en-US" w:bidi="bn-IN"/>
              </w:rPr>
              <w:t>10 log</w:t>
            </w:r>
            <w:r w:rsidRPr="004D3403">
              <w:rPr>
                <w:noProof w:val="0"/>
                <w:highlight w:val="yellow"/>
                <w:vertAlign w:val="subscript"/>
                <w:lang w:val="en-US" w:bidi="bn-IN"/>
              </w:rPr>
              <w:t>10</w:t>
            </w:r>
            <w:r w:rsidRPr="004D3403">
              <w:rPr>
                <w:noProof w:val="0"/>
                <w:highlight w:val="yellow"/>
                <w:lang w:val="en-US" w:bidi="bn-IN"/>
              </w:rPr>
              <w:t xml:space="preserve"> </w:t>
            </w:r>
            <w:r w:rsidRPr="004D3403">
              <w:rPr>
                <w:noProof w:val="0"/>
                <w:highlight w:val="yellow"/>
                <w:lang w:val="en-US"/>
              </w:rPr>
              <w:t>[</w:t>
            </w:r>
            <w:r w:rsidRPr="004D3403">
              <w:rPr>
                <w:noProof w:val="0"/>
                <w:highlight w:val="yellow"/>
                <w:lang w:val="en-US" w:bidi="bn-IN"/>
              </w:rPr>
              <w:t>p</w:t>
            </w:r>
            <w:r w:rsidRPr="004D3403">
              <w:rPr>
                <w:noProof w:val="0"/>
                <w:highlight w:val="yellow"/>
                <w:vertAlign w:val="subscript"/>
                <w:lang w:val="en-US" w:bidi="bn-IN"/>
              </w:rPr>
              <w:t>CMAX_H,</w:t>
            </w:r>
            <w:r w:rsidRPr="004D3403">
              <w:rPr>
                <w:i/>
                <w:noProof w:val="0"/>
                <w:highlight w:val="yellow"/>
                <w:vertAlign w:val="subscript"/>
                <w:lang w:val="en-US" w:eastAsia="zh-CN" w:bidi="bn-IN"/>
              </w:rPr>
              <w:t>c,E-UTRA</w:t>
            </w:r>
            <w:r w:rsidRPr="004D3403">
              <w:rPr>
                <w:noProof w:val="0"/>
                <w:highlight w:val="yellow"/>
                <w:vertAlign w:val="subscript"/>
                <w:lang w:val="en-US" w:bidi="bn-IN"/>
              </w:rPr>
              <w:t xml:space="preserve"> </w:t>
            </w:r>
            <w:r w:rsidRPr="004D3403">
              <w:rPr>
                <w:noProof w:val="0"/>
                <w:highlight w:val="yellow"/>
                <w:lang w:val="en-US" w:bidi="bn-IN"/>
              </w:rPr>
              <w:t>(</w:t>
            </w:r>
            <w:r w:rsidRPr="004D3403">
              <w:rPr>
                <w:i/>
                <w:noProof w:val="0"/>
                <w:highlight w:val="yellow"/>
                <w:lang w:val="en-US" w:bidi="bn-IN"/>
              </w:rPr>
              <w:t>p</w:t>
            </w:r>
            <w:r w:rsidRPr="004D3403">
              <w:rPr>
                <w:noProof w:val="0"/>
                <w:highlight w:val="yellow"/>
                <w:lang w:val="en-US" w:bidi="bn-IN"/>
              </w:rPr>
              <w:t>) + p</w:t>
            </w:r>
            <w:r w:rsidRPr="004D3403">
              <w:rPr>
                <w:noProof w:val="0"/>
                <w:highlight w:val="yellow"/>
                <w:vertAlign w:val="subscript"/>
                <w:lang w:val="en-US" w:bidi="bn-IN"/>
              </w:rPr>
              <w:t>CMAX_H,</w:t>
            </w:r>
            <w:r w:rsidRPr="004D3403">
              <w:rPr>
                <w:i/>
                <w:noProof w:val="0"/>
                <w:highlight w:val="yellow"/>
                <w:vertAlign w:val="subscript"/>
                <w:lang w:val="en-US" w:eastAsia="zh-CN" w:bidi="bn-IN"/>
              </w:rPr>
              <w:t>c,V2X</w:t>
            </w:r>
            <w:r w:rsidRPr="004D3403">
              <w:rPr>
                <w:noProof w:val="0"/>
                <w:highlight w:val="yellow"/>
                <w:vertAlign w:val="subscript"/>
                <w:lang w:val="en-US" w:bidi="bn-IN"/>
              </w:rPr>
              <w:t xml:space="preserve"> </w:t>
            </w:r>
            <w:r w:rsidRPr="004D3403">
              <w:rPr>
                <w:noProof w:val="0"/>
                <w:highlight w:val="yellow"/>
                <w:lang w:val="en-US" w:bidi="bn-IN"/>
              </w:rPr>
              <w:t>(</w:t>
            </w:r>
            <w:r w:rsidRPr="004D3403">
              <w:rPr>
                <w:i/>
                <w:noProof w:val="0"/>
                <w:highlight w:val="yellow"/>
                <w:lang w:val="en-US" w:bidi="bn-IN"/>
              </w:rPr>
              <w:t>q</w:t>
            </w:r>
            <w:r w:rsidRPr="004D3403">
              <w:rPr>
                <w:noProof w:val="0"/>
                <w:highlight w:val="yellow"/>
                <w:lang w:val="en-US" w:bidi="bn-IN"/>
              </w:rPr>
              <w:t>)]</w:t>
            </w:r>
          </w:p>
          <w:p w14:paraId="70A58657" w14:textId="77777777" w:rsidR="00380FDC" w:rsidRPr="004D3403" w:rsidRDefault="00380FDC" w:rsidP="00E6631D">
            <w:pPr>
              <w:rPr>
                <w:lang w:bidi="bn-IN"/>
              </w:rPr>
            </w:pPr>
            <w:r w:rsidRPr="004D3403">
              <w:t xml:space="preserve">where </w:t>
            </w:r>
            <w:r w:rsidRPr="004D3403">
              <w:rPr>
                <w:lang w:bidi="bn-IN"/>
              </w:rPr>
              <w:t>p</w:t>
            </w:r>
            <w:r w:rsidRPr="004D3403">
              <w:rPr>
                <w:vertAlign w:val="subscript"/>
                <w:lang w:bidi="bn-IN"/>
              </w:rPr>
              <w:t>CMAX_H</w:t>
            </w:r>
            <w:r w:rsidRPr="004D3403">
              <w:rPr>
                <w:i/>
                <w:vertAlign w:val="subscript"/>
                <w:lang w:bidi="bn-IN"/>
              </w:rPr>
              <w:t>,c,V2X</w:t>
            </w:r>
            <w:r w:rsidRPr="004D3403">
              <w:rPr>
                <w:lang w:bidi="bn-IN"/>
              </w:rPr>
              <w:t xml:space="preserve"> and p</w:t>
            </w:r>
            <w:r w:rsidRPr="004D3403">
              <w:rPr>
                <w:vertAlign w:val="subscript"/>
                <w:lang w:bidi="bn-IN"/>
              </w:rPr>
              <w:t>CMAX_H,</w:t>
            </w:r>
            <w:r w:rsidRPr="004D3403">
              <w:rPr>
                <w:i/>
                <w:vertAlign w:val="subscript"/>
                <w:lang w:eastAsia="zh-CN" w:bidi="bn-IN"/>
              </w:rPr>
              <w:t>c,E-UTRA</w:t>
            </w:r>
            <w:r w:rsidRPr="004D3403">
              <w:rPr>
                <w:vertAlign w:val="subscript"/>
                <w:lang w:bidi="bn-IN"/>
              </w:rPr>
              <w:t xml:space="preserve"> </w:t>
            </w:r>
            <w:r w:rsidRPr="004D3403">
              <w:rPr>
                <w:lang w:bidi="bn-IN"/>
              </w:rPr>
              <w:t>are the limits P</w:t>
            </w:r>
            <w:r w:rsidRPr="004D3403">
              <w:rPr>
                <w:vertAlign w:val="subscript"/>
                <w:lang w:bidi="bn-IN"/>
              </w:rPr>
              <w:t>CMAX_H,</w:t>
            </w:r>
            <w:r w:rsidRPr="004D3403">
              <w:rPr>
                <w:i/>
                <w:vertAlign w:val="subscript"/>
                <w:lang w:bidi="bn-IN"/>
              </w:rPr>
              <w:t>c,V2X</w:t>
            </w:r>
            <w:r w:rsidRPr="004D3403">
              <w:rPr>
                <w:lang w:bidi="bn-IN"/>
              </w:rPr>
              <w:t xml:space="preserve"> </w:t>
            </w:r>
            <w:r w:rsidRPr="004D3403">
              <w:rPr>
                <w:lang w:eastAsia="zh-CN"/>
              </w:rPr>
              <w:t>(</w:t>
            </w:r>
            <w:r w:rsidRPr="004D3403">
              <w:rPr>
                <w:i/>
                <w:lang w:eastAsia="zh-CN"/>
              </w:rPr>
              <w:t>q</w:t>
            </w:r>
            <w:r w:rsidRPr="004D3403">
              <w:rPr>
                <w:lang w:eastAsia="zh-CN"/>
              </w:rPr>
              <w:t xml:space="preserve">) and </w:t>
            </w:r>
            <w:r w:rsidRPr="004D3403">
              <w:rPr>
                <w:lang w:bidi="bn-IN"/>
              </w:rPr>
              <w:t>P</w:t>
            </w:r>
            <w:r w:rsidRPr="004D3403">
              <w:rPr>
                <w:vertAlign w:val="subscript"/>
                <w:lang w:bidi="bn-IN"/>
              </w:rPr>
              <w:t>CMAX_H,</w:t>
            </w:r>
            <w:r w:rsidRPr="004D3403">
              <w:rPr>
                <w:i/>
                <w:vertAlign w:val="subscript"/>
                <w:lang w:bidi="bn-IN"/>
              </w:rPr>
              <w:t>c,E-UTRA</w:t>
            </w:r>
            <w:r w:rsidRPr="004D3403">
              <w:rPr>
                <w:lang w:eastAsia="zh-CN"/>
              </w:rPr>
              <w:t xml:space="preserve"> (</w:t>
            </w:r>
            <w:r w:rsidRPr="004D3403">
              <w:rPr>
                <w:i/>
                <w:lang w:eastAsia="zh-CN"/>
              </w:rPr>
              <w:t>p</w:t>
            </w:r>
            <w:r w:rsidRPr="004D3403">
              <w:rPr>
                <w:lang w:eastAsia="zh-CN"/>
              </w:rPr>
              <w:t xml:space="preserve">) </w:t>
            </w:r>
            <w:r w:rsidRPr="004D3403">
              <w:rPr>
                <w:lang w:bidi="bn-IN"/>
              </w:rPr>
              <w:t>expressed in linear scale.</w:t>
            </w:r>
          </w:p>
          <w:p w14:paraId="191F9E69" w14:textId="77777777" w:rsidR="00380FDC" w:rsidRPr="004D3403" w:rsidRDefault="00380FDC" w:rsidP="00E6631D">
            <w:r w:rsidRPr="004D3403">
              <w:rPr>
                <w:lang w:bidi="bn-IN"/>
              </w:rPr>
              <w:t xml:space="preserve">The </w:t>
            </w:r>
            <w:r w:rsidRPr="004D3403">
              <w:t xml:space="preserve">measured total maximum output power </w:t>
            </w:r>
            <w:r w:rsidRPr="004D3403">
              <w:rPr>
                <w:rFonts w:cs="Geneva"/>
                <w:lang w:bidi="bn-IN"/>
              </w:rPr>
              <w:t>P</w:t>
            </w:r>
            <w:r w:rsidRPr="004D3403">
              <w:rPr>
                <w:rFonts w:cs="Geneva"/>
                <w:vertAlign w:val="subscript"/>
                <w:lang w:bidi="bn-IN"/>
              </w:rPr>
              <w:t>UMAX</w:t>
            </w:r>
            <w:r w:rsidRPr="004D3403">
              <w:rPr>
                <w:rFonts w:cs="Geneva"/>
                <w:lang w:bidi="bn-IN"/>
              </w:rPr>
              <w:t xml:space="preserve"> over </w:t>
            </w:r>
            <w:r w:rsidRPr="004D3403">
              <w:rPr>
                <w:lang w:bidi="bn-IN"/>
              </w:rPr>
              <w:t xml:space="preserve">both the E-UTRA uplink and E-UTRA V2X carriers </w:t>
            </w:r>
            <w:r w:rsidRPr="004D3403">
              <w:t>is</w:t>
            </w:r>
          </w:p>
          <w:p w14:paraId="6D0CDDB6" w14:textId="77777777" w:rsidR="00380FDC" w:rsidRPr="004D3403" w:rsidRDefault="00380FDC" w:rsidP="00E6631D">
            <w:pPr>
              <w:keepLines/>
              <w:tabs>
                <w:tab w:val="center" w:pos="4536"/>
                <w:tab w:val="right" w:pos="9072"/>
              </w:tabs>
              <w:jc w:val="center"/>
              <w:rPr>
                <w:vertAlign w:val="subscript"/>
                <w:lang w:bidi="bn-IN"/>
              </w:rPr>
            </w:pPr>
            <w:r w:rsidRPr="004D3403">
              <w:rPr>
                <w:lang w:bidi="bn-IN"/>
              </w:rPr>
              <w:t>P</w:t>
            </w:r>
            <w:r w:rsidRPr="004D3403">
              <w:rPr>
                <w:vertAlign w:val="subscript"/>
                <w:lang w:bidi="bn-IN"/>
              </w:rPr>
              <w:t>UMAX</w:t>
            </w:r>
            <w:r w:rsidRPr="004D3403">
              <w:rPr>
                <w:lang w:bidi="bn-IN"/>
              </w:rPr>
              <w:t xml:space="preserve"> </w:t>
            </w:r>
            <w:r w:rsidRPr="004D3403">
              <w:t xml:space="preserve">= </w:t>
            </w:r>
            <w:r w:rsidRPr="004D3403">
              <w:rPr>
                <w:lang w:bidi="bn-IN"/>
              </w:rPr>
              <w:t>10 log</w:t>
            </w:r>
            <w:r w:rsidRPr="004D3403">
              <w:rPr>
                <w:vertAlign w:val="subscript"/>
                <w:lang w:bidi="bn-IN"/>
              </w:rPr>
              <w:t>10</w:t>
            </w:r>
            <w:r w:rsidRPr="004D3403">
              <w:rPr>
                <w:lang w:bidi="bn-IN"/>
              </w:rPr>
              <w:t xml:space="preserve"> </w:t>
            </w:r>
            <w:r w:rsidRPr="004D3403">
              <w:t>[</w:t>
            </w:r>
            <w:r w:rsidRPr="004D3403">
              <w:rPr>
                <w:lang w:bidi="bn-IN"/>
              </w:rPr>
              <w:t>p</w:t>
            </w:r>
            <w:r w:rsidRPr="004D3403">
              <w:rPr>
                <w:vertAlign w:val="subscript"/>
                <w:lang w:bidi="bn-IN"/>
              </w:rPr>
              <w:t>UMAX,</w:t>
            </w:r>
            <w:r w:rsidRPr="004D3403">
              <w:rPr>
                <w:i/>
                <w:vertAlign w:val="subscript"/>
                <w:lang w:eastAsia="zh-CN" w:bidi="bn-IN"/>
              </w:rPr>
              <w:t>c,E-UTRA</w:t>
            </w:r>
            <w:r w:rsidRPr="004D3403">
              <w:rPr>
                <w:lang w:bidi="bn-IN"/>
              </w:rPr>
              <w:t xml:space="preserve"> + p</w:t>
            </w:r>
            <w:r w:rsidRPr="004D3403">
              <w:rPr>
                <w:vertAlign w:val="subscript"/>
                <w:lang w:bidi="bn-IN"/>
              </w:rPr>
              <w:t>UMAX,</w:t>
            </w:r>
            <w:r w:rsidRPr="004D3403">
              <w:rPr>
                <w:i/>
                <w:vertAlign w:val="subscript"/>
                <w:lang w:eastAsia="zh-CN" w:bidi="bn-IN"/>
              </w:rPr>
              <w:t>c,V2X</w:t>
            </w:r>
            <w:r w:rsidRPr="004D3403">
              <w:rPr>
                <w:lang w:bidi="bn-IN"/>
              </w:rPr>
              <w:t>],</w:t>
            </w:r>
          </w:p>
          <w:p w14:paraId="21A27878" w14:textId="77777777" w:rsidR="00380FDC" w:rsidRPr="004D3403" w:rsidRDefault="00380FDC" w:rsidP="00E6631D">
            <w:pPr>
              <w:rPr>
                <w:rFonts w:eastAsiaTheme="minorEastAsia"/>
                <w:lang w:eastAsia="zh-CN"/>
              </w:rPr>
            </w:pPr>
            <w:r w:rsidRPr="004D3403">
              <w:t>where</w:t>
            </w:r>
            <w:r w:rsidRPr="004D3403">
              <w:rPr>
                <w:lang w:bidi="bn-IN"/>
              </w:rPr>
              <w:t xml:space="preserve"> p</w:t>
            </w:r>
            <w:r w:rsidRPr="004D3403">
              <w:rPr>
                <w:vertAlign w:val="subscript"/>
                <w:lang w:bidi="bn-IN"/>
              </w:rPr>
              <w:t>UMAX,</w:t>
            </w:r>
            <w:r w:rsidRPr="004D3403">
              <w:rPr>
                <w:i/>
                <w:vertAlign w:val="subscript"/>
                <w:lang w:bidi="bn-IN"/>
              </w:rPr>
              <w:t xml:space="preserve">c,E-UTRA </w:t>
            </w:r>
            <w:r w:rsidRPr="004D3403">
              <w:rPr>
                <w:lang w:bidi="bn-IN"/>
              </w:rPr>
              <w:t xml:space="preserve"> denotes the measured output power </w:t>
            </w:r>
            <w:r w:rsidRPr="004D3403">
              <w:rPr>
                <w:lang w:eastAsia="zh-CN"/>
              </w:rPr>
              <w:t xml:space="preserve">of serving cell </w:t>
            </w:r>
            <w:r w:rsidRPr="004D3403">
              <w:rPr>
                <w:i/>
                <w:lang w:bidi="bn-IN"/>
              </w:rPr>
              <w:t>c</w:t>
            </w:r>
            <w:r w:rsidRPr="004D3403">
              <w:rPr>
                <w:lang w:bidi="bn-IN"/>
              </w:rPr>
              <w:t xml:space="preserve"> for the configured E-UTRA uplink carrier, and p</w:t>
            </w:r>
            <w:r w:rsidRPr="004D3403">
              <w:rPr>
                <w:vertAlign w:val="subscript"/>
                <w:lang w:bidi="bn-IN"/>
              </w:rPr>
              <w:t>UMAX,</w:t>
            </w:r>
            <w:r w:rsidRPr="004D3403">
              <w:rPr>
                <w:i/>
                <w:vertAlign w:val="subscript"/>
                <w:lang w:bidi="bn-IN"/>
              </w:rPr>
              <w:t xml:space="preserve">c,V2X  </w:t>
            </w:r>
            <w:r w:rsidRPr="004D3403">
              <w:rPr>
                <w:lang w:bidi="bn-IN"/>
              </w:rPr>
              <w:t xml:space="preserve">denotes the measured output power for the configured E-UTRA V2X carrier </w:t>
            </w:r>
            <w:r w:rsidRPr="004D3403">
              <w:t xml:space="preserve">expressed </w:t>
            </w:r>
            <w:r w:rsidRPr="004D3403">
              <w:rPr>
                <w:lang w:bidi="bn-IN"/>
              </w:rPr>
              <w:t>in linear scale.</w:t>
            </w:r>
          </w:p>
        </w:tc>
      </w:tr>
    </w:tbl>
    <w:p w14:paraId="65895E4A" w14:textId="26783D85" w:rsidR="00380FDC" w:rsidRPr="004D3403" w:rsidRDefault="00380FDC" w:rsidP="00380FDC">
      <w:pPr>
        <w:spacing w:before="120"/>
        <w:rPr>
          <w:rFonts w:eastAsiaTheme="minorEastAsia"/>
          <w:lang w:eastAsia="zh-CN"/>
        </w:rPr>
      </w:pPr>
      <w:r w:rsidRPr="004D3403">
        <w:rPr>
          <w:rFonts w:eastAsiaTheme="minorEastAsia" w:hint="eastAsia"/>
          <w:lang w:eastAsia="zh-CN"/>
        </w:rPr>
        <w:t xml:space="preserve">The above RAN4 specification means when the </w:t>
      </w:r>
      <w:r w:rsidRPr="004D3403">
        <w:rPr>
          <w:rFonts w:eastAsiaTheme="minorEastAsia"/>
          <w:lang w:eastAsia="zh-CN"/>
        </w:rPr>
        <w:t>Uu link and sidelink transmission occurs in the same subframe, the maximal transmission power is bounded by total power of the Uu link and sidelink maximal power</w:t>
      </w:r>
      <w:r w:rsidR="00A7658B" w:rsidRPr="004D3403">
        <w:rPr>
          <w:rFonts w:eastAsiaTheme="minorEastAsia"/>
          <w:lang w:eastAsia="zh-CN"/>
        </w:rPr>
        <w:t>,</w:t>
      </w:r>
      <w:r w:rsidRPr="004D3403">
        <w:rPr>
          <w:rFonts w:eastAsiaTheme="minorEastAsia"/>
          <w:lang w:eastAsia="zh-CN"/>
        </w:rPr>
        <w:t xml:space="preserve"> </w:t>
      </w:r>
      <w:r w:rsidR="00A7658B" w:rsidRPr="004D3403">
        <w:rPr>
          <w:rFonts w:eastAsiaTheme="minorEastAsia"/>
          <w:lang w:eastAsia="zh-CN"/>
        </w:rPr>
        <w:t>w</w:t>
      </w:r>
      <w:r w:rsidRPr="004D3403">
        <w:rPr>
          <w:rFonts w:eastAsiaTheme="minorEastAsia"/>
          <w:lang w:eastAsia="zh-CN"/>
        </w:rPr>
        <w:t xml:space="preserve">hich means no further power splitting is needed between Uu and sidelink. </w:t>
      </w:r>
    </w:p>
    <w:p w14:paraId="61F3173F" w14:textId="4F8B04D8" w:rsidR="00380FDC" w:rsidRPr="004D3403" w:rsidRDefault="00380FDC" w:rsidP="00380FDC">
      <w:pPr>
        <w:spacing w:before="120"/>
        <w:rPr>
          <w:rFonts w:eastAsiaTheme="minorEastAsia"/>
          <w:i/>
          <w:lang w:eastAsia="zh-CN"/>
        </w:rPr>
      </w:pPr>
      <w:r w:rsidRPr="004D3403">
        <w:rPr>
          <w:rFonts w:eastAsiaTheme="minorEastAsia"/>
          <w:b/>
          <w:i/>
          <w:lang w:eastAsia="zh-CN"/>
        </w:rPr>
        <w:t xml:space="preserve">Proposal </w:t>
      </w:r>
      <w:r w:rsidR="00FD6CCC" w:rsidRPr="004D3403">
        <w:rPr>
          <w:rFonts w:eastAsiaTheme="minorEastAsia"/>
          <w:b/>
          <w:i/>
          <w:lang w:eastAsia="zh-CN"/>
        </w:rPr>
        <w:t>4</w:t>
      </w:r>
      <w:r w:rsidR="00483A48">
        <w:rPr>
          <w:rFonts w:eastAsiaTheme="minorEastAsia"/>
          <w:b/>
          <w:i/>
          <w:lang w:eastAsia="zh-CN"/>
        </w:rPr>
        <w:t>0</w:t>
      </w:r>
      <w:r w:rsidRPr="004D3403">
        <w:rPr>
          <w:rFonts w:eastAsiaTheme="minorEastAsia"/>
          <w:b/>
          <w:i/>
          <w:lang w:eastAsia="zh-CN"/>
        </w:rPr>
        <w:t xml:space="preserve">: </w:t>
      </w:r>
      <w:r w:rsidR="001709F4" w:rsidRPr="004D3403">
        <w:rPr>
          <w:rFonts w:eastAsiaTheme="minorEastAsia"/>
          <w:i/>
          <w:lang w:eastAsia="zh-CN"/>
        </w:rPr>
        <w:t>F</w:t>
      </w:r>
      <w:r w:rsidRPr="004D3403">
        <w:rPr>
          <w:rFonts w:eastAsiaTheme="minorEastAsia"/>
          <w:i/>
          <w:lang w:eastAsia="zh-CN"/>
        </w:rPr>
        <w:t>or sidelink and Uu link are in different carriers, confirm the whole WA as a UE capability, which means:</w:t>
      </w:r>
    </w:p>
    <w:p w14:paraId="231500F6" w14:textId="6DE52588" w:rsidR="00380FDC" w:rsidRPr="004D3403" w:rsidRDefault="00380FDC" w:rsidP="00863116">
      <w:pPr>
        <w:pStyle w:val="ListParagraph"/>
        <w:numPr>
          <w:ilvl w:val="0"/>
          <w:numId w:val="147"/>
        </w:numPr>
        <w:spacing w:before="120"/>
        <w:ind w:firstLineChars="0"/>
        <w:rPr>
          <w:rFonts w:eastAsiaTheme="minorEastAsia"/>
          <w:i/>
          <w:lang w:eastAsia="zh-CN"/>
        </w:rPr>
      </w:pPr>
      <w:r w:rsidRPr="004D3403">
        <w:rPr>
          <w:rFonts w:eastAsiaTheme="minorEastAsia"/>
          <w:i/>
          <w:lang w:eastAsia="zh-CN"/>
        </w:rPr>
        <w:t xml:space="preserve">In case the UE </w:t>
      </w:r>
      <w:r w:rsidR="00E52589" w:rsidRPr="004D3403">
        <w:rPr>
          <w:rFonts w:eastAsiaTheme="minorEastAsia"/>
          <w:i/>
          <w:lang w:eastAsia="zh-CN"/>
        </w:rPr>
        <w:t>does not have</w:t>
      </w:r>
      <w:r w:rsidRPr="004D3403">
        <w:rPr>
          <w:rFonts w:eastAsiaTheme="minorEastAsia"/>
          <w:i/>
          <w:lang w:eastAsia="zh-CN"/>
        </w:rPr>
        <w:t xml:space="preserve"> the capabili</w:t>
      </w:r>
      <w:r w:rsidR="00D01DE5" w:rsidRPr="004D3403">
        <w:rPr>
          <w:rFonts w:eastAsiaTheme="minorEastAsia"/>
          <w:i/>
          <w:lang w:eastAsia="zh-CN"/>
        </w:rPr>
        <w:t>ty</w:t>
      </w:r>
      <w:r w:rsidRPr="004D3403">
        <w:rPr>
          <w:rFonts w:eastAsiaTheme="minorEastAsia"/>
          <w:i/>
          <w:lang w:eastAsia="zh-CN"/>
        </w:rPr>
        <w:t xml:space="preserve"> to support </w:t>
      </w:r>
      <w:r w:rsidR="00B8565F" w:rsidRPr="004D3403">
        <w:rPr>
          <w:rFonts w:eastAsiaTheme="minorEastAsia"/>
          <w:i/>
          <w:lang w:eastAsia="zh-CN"/>
        </w:rPr>
        <w:t>power sharing as per the working assumption</w:t>
      </w:r>
      <w:r w:rsidRPr="004D3403">
        <w:rPr>
          <w:rFonts w:eastAsiaTheme="minorEastAsia"/>
          <w:i/>
          <w:lang w:eastAsia="zh-CN"/>
        </w:rPr>
        <w:t xml:space="preserve">, then the LTE-V2X principle </w:t>
      </w:r>
      <w:r w:rsidR="00B8565F" w:rsidRPr="004D3403">
        <w:rPr>
          <w:rFonts w:eastAsiaTheme="minorEastAsia"/>
          <w:i/>
          <w:lang w:eastAsia="zh-CN"/>
        </w:rPr>
        <w:t>is</w:t>
      </w:r>
      <w:r w:rsidRPr="004D3403">
        <w:rPr>
          <w:rFonts w:eastAsiaTheme="minorEastAsia"/>
          <w:i/>
          <w:lang w:eastAsia="zh-CN"/>
        </w:rPr>
        <w:t xml:space="preserve"> used i.e.</w:t>
      </w:r>
      <w:r w:rsidR="00E52589" w:rsidRPr="004D3403">
        <w:rPr>
          <w:rFonts w:eastAsiaTheme="minorEastAsia"/>
          <w:i/>
          <w:lang w:eastAsia="zh-CN"/>
        </w:rPr>
        <w:t>,</w:t>
      </w:r>
      <w:r w:rsidRPr="004D3403">
        <w:rPr>
          <w:rFonts w:eastAsiaTheme="minorEastAsia"/>
          <w:i/>
          <w:lang w:eastAsia="zh-CN"/>
        </w:rPr>
        <w:t xml:space="preserve"> the Uu and sidelink transmission</w:t>
      </w:r>
      <w:r w:rsidR="00B8565F" w:rsidRPr="004D3403">
        <w:rPr>
          <w:rFonts w:eastAsiaTheme="minorEastAsia"/>
          <w:i/>
          <w:lang w:eastAsia="zh-CN"/>
        </w:rPr>
        <w:t>s are</w:t>
      </w:r>
      <w:r w:rsidRPr="004D3403">
        <w:rPr>
          <w:rFonts w:eastAsiaTheme="minorEastAsia"/>
          <w:i/>
          <w:lang w:eastAsia="zh-CN"/>
        </w:rPr>
        <w:t xml:space="preserve"> operated separately under </w:t>
      </w:r>
      <w:r w:rsidR="00B8565F" w:rsidRPr="004D3403">
        <w:rPr>
          <w:rFonts w:eastAsiaTheme="minorEastAsia"/>
          <w:i/>
          <w:lang w:eastAsia="zh-CN"/>
        </w:rPr>
        <w:t>each respective</w:t>
      </w:r>
      <w:r w:rsidRPr="004D3403">
        <w:rPr>
          <w:rFonts w:eastAsiaTheme="minorEastAsia"/>
          <w:i/>
          <w:lang w:eastAsia="zh-CN"/>
        </w:rPr>
        <w:t xml:space="preserve"> P</w:t>
      </w:r>
      <w:r w:rsidRPr="004D3403">
        <w:rPr>
          <w:rFonts w:eastAsiaTheme="minorEastAsia"/>
          <w:i/>
          <w:vertAlign w:val="subscript"/>
          <w:lang w:eastAsia="zh-CN"/>
        </w:rPr>
        <w:t>cmax</w:t>
      </w:r>
      <w:r w:rsidRPr="004D3403">
        <w:rPr>
          <w:rFonts w:eastAsiaTheme="minorEastAsia"/>
          <w:i/>
          <w:lang w:eastAsia="zh-CN"/>
        </w:rPr>
        <w:t xml:space="preserve"> constraint. </w:t>
      </w:r>
    </w:p>
    <w:p w14:paraId="73CC03C5" w14:textId="7BF485AE" w:rsidR="002D7E08" w:rsidRPr="004D3403" w:rsidRDefault="002D7E08" w:rsidP="002D7E08">
      <w:pPr>
        <w:rPr>
          <w:sz w:val="21"/>
          <w:szCs w:val="21"/>
        </w:rPr>
      </w:pPr>
      <w:r w:rsidRPr="004D3403">
        <w:t xml:space="preserve">Furthermore, priority information associated with the transmission should be taken into account when adjusting the transmission power. </w:t>
      </w:r>
      <w:r w:rsidRPr="004D3403">
        <w:rPr>
          <w:i/>
        </w:rPr>
        <w:t>An FFS remains</w:t>
      </w:r>
      <w:r w:rsidRPr="004D3403">
        <w:t xml:space="preserve"> </w:t>
      </w:r>
      <w:r w:rsidRPr="004D3403">
        <w:rPr>
          <w:i/>
        </w:rPr>
        <w:t>on when to prioritize which transmission</w:t>
      </w:r>
      <w:r w:rsidRPr="004D3403">
        <w:t>. Below we address this FFS.</w:t>
      </w:r>
    </w:p>
    <w:p w14:paraId="74B9811E" w14:textId="2261E754" w:rsidR="002D7E08" w:rsidRPr="004D3403" w:rsidRDefault="002D7E08" w:rsidP="002D7E08">
      <w:r w:rsidRPr="004D3403">
        <w:t>For Rel</w:t>
      </w:r>
      <w:r w:rsidR="00A7658B" w:rsidRPr="004D3403">
        <w:t>-</w:t>
      </w:r>
      <w:r w:rsidRPr="004D3403">
        <w:t>14/15 LTE-V2X, the priority of each V2X transmission</w:t>
      </w:r>
      <w:r w:rsidR="00A7658B" w:rsidRPr="004D3403">
        <w:t xml:space="preserve"> is configured by the upper</w:t>
      </w:r>
      <w:r w:rsidR="007C6D7B" w:rsidRPr="004D3403">
        <w:t xml:space="preserve"> layers</w:t>
      </w:r>
      <w:r w:rsidRPr="004D3403">
        <w:t>. Specifically,</w:t>
      </w:r>
      <w:r w:rsidR="00121CA2" w:rsidRPr="004D3403">
        <w:t xml:space="preserve"> </w:t>
      </w:r>
      <w:r w:rsidRPr="004D3403">
        <w:t>Section 6.1.2</w:t>
      </w:r>
      <w:r w:rsidR="00A7658B" w:rsidRPr="004D3403">
        <w:t xml:space="preserve"> in </w:t>
      </w:r>
      <w:r w:rsidR="00121CA2" w:rsidRPr="004D3403">
        <w:fldChar w:fldCharType="begin"/>
      </w:r>
      <w:r w:rsidR="00121CA2" w:rsidRPr="004D3403">
        <w:instrText xml:space="preserve"> REF _Ref24060876 \n \h </w:instrText>
      </w:r>
      <w:r w:rsidR="00121CA2" w:rsidRPr="004D3403">
        <w:fldChar w:fldCharType="separate"/>
      </w:r>
      <w:r w:rsidR="00BE2F87" w:rsidRPr="004D3403">
        <w:t>[19]</w:t>
      </w:r>
      <w:r w:rsidR="00121CA2" w:rsidRPr="004D3403">
        <w:fldChar w:fldCharType="end"/>
      </w:r>
      <w:r w:rsidRPr="004D3403">
        <w:t xml:space="preserve"> specifies that upper layer configures each V2X message transmission with a priority value. Furthermore, the following </w:t>
      </w:r>
      <w:r w:rsidR="00121CA2" w:rsidRPr="004D3403">
        <w:t xml:space="preserve">rule is stated </w:t>
      </w:r>
      <w:r w:rsidRPr="004D3403">
        <w:t>as one of the criteri</w:t>
      </w:r>
      <w:r w:rsidR="00121CA2" w:rsidRPr="004D3403">
        <w:t>ons</w:t>
      </w:r>
      <w:r w:rsidRPr="004D3403">
        <w:t xml:space="preserve"> for prioritizing SL transmission over uplink transmission</w:t>
      </w:r>
      <w:r w:rsidR="00121CA2" w:rsidRPr="004D3403">
        <w:t xml:space="preserve"> in </w:t>
      </w:r>
      <w:r w:rsidR="00121CA2" w:rsidRPr="004D3403">
        <w:fldChar w:fldCharType="begin"/>
      </w:r>
      <w:r w:rsidR="00121CA2" w:rsidRPr="004D3403">
        <w:instrText xml:space="preserve"> REF _Ref24060994 \n \h </w:instrText>
      </w:r>
      <w:r w:rsidR="00121CA2" w:rsidRPr="004D3403">
        <w:fldChar w:fldCharType="separate"/>
      </w:r>
      <w:r w:rsidR="00BE2F87" w:rsidRPr="004D3403">
        <w:t>[20]</w:t>
      </w:r>
      <w:r w:rsidR="00121CA2" w:rsidRPr="004D3403">
        <w:fldChar w:fldCharType="end"/>
      </w:r>
      <w:r w:rsidRPr="004D3403">
        <w:t xml:space="preserve">: </w:t>
      </w:r>
    </w:p>
    <w:p w14:paraId="60D032B6" w14:textId="20F451FE" w:rsidR="002D7E08" w:rsidRPr="004D3403" w:rsidRDefault="002D7E08" w:rsidP="00863116">
      <w:pPr>
        <w:pStyle w:val="ListParagraph"/>
        <w:numPr>
          <w:ilvl w:val="0"/>
          <w:numId w:val="150"/>
        </w:numPr>
        <w:adjustRightInd/>
        <w:snapToGrid/>
        <w:spacing w:after="0"/>
        <w:ind w:firstLineChars="0"/>
        <w:jc w:val="left"/>
      </w:pPr>
      <w:r w:rsidRPr="004D3403">
        <w:t xml:space="preserve">The transmission of the MAC PDU for V2X sidelink communication is prioritized over uplink transmissions if uplink transmission is not prioritized by upper layer according to TS 24.386. </w:t>
      </w:r>
    </w:p>
    <w:p w14:paraId="2E364C48" w14:textId="77777777" w:rsidR="002D7E08" w:rsidRPr="004D3403" w:rsidRDefault="002D7E08" w:rsidP="002D7E08">
      <w:r w:rsidRPr="004D3403">
        <w:t xml:space="preserve">A similar approach to LTE-V2X can also be applied in NR-V2X. Specifically, the priority information for sidelink and uplink transmission can be obtained from higher layers, which is in turn decided based on the application/service type initiating the transmission. By comparing the higher layer (application) priority of simultaneous sidelink and uplink transmissions, a decision is made on which transmission is prioritized. </w:t>
      </w:r>
    </w:p>
    <w:p w14:paraId="179CC205" w14:textId="43579FB7" w:rsidR="002D7E08" w:rsidRPr="004D3403" w:rsidRDefault="002D7E08">
      <w:pPr>
        <w:rPr>
          <w:i/>
          <w:iCs/>
        </w:rPr>
      </w:pPr>
      <w:r w:rsidRPr="004D3403">
        <w:rPr>
          <w:rFonts w:eastAsia="MS Mincho"/>
          <w:b/>
          <w:i/>
        </w:rPr>
        <w:t>Proposal 4</w:t>
      </w:r>
      <w:r w:rsidR="00483A48">
        <w:rPr>
          <w:rFonts w:eastAsia="MS Mincho"/>
          <w:b/>
          <w:i/>
        </w:rPr>
        <w:t>1</w:t>
      </w:r>
      <w:r w:rsidRPr="004D3403">
        <w:rPr>
          <w:rFonts w:eastAsia="MS Mincho"/>
          <w:b/>
          <w:i/>
        </w:rPr>
        <w:t>:</w:t>
      </w:r>
      <w:r w:rsidRPr="004D3403">
        <w:rPr>
          <w:i/>
          <w:iCs/>
        </w:rPr>
        <w:t xml:space="preserve"> In case of simultaneous sidelink and uplink transmissions</w:t>
      </w:r>
      <w:r w:rsidR="007C6D7B" w:rsidRPr="004D3403">
        <w:rPr>
          <w:i/>
          <w:iCs/>
        </w:rPr>
        <w:t xml:space="preserve"> on different carriers</w:t>
      </w:r>
      <w:r w:rsidRPr="004D3403">
        <w:rPr>
          <w:i/>
          <w:iCs/>
        </w:rPr>
        <w:t>, upper layer configures each V2X message transmission with a priority value based on the application/service type initiating the transmission. Consequently, the transmission with higher application/service type priority is prioritized.</w:t>
      </w:r>
    </w:p>
    <w:p w14:paraId="7FC2D7C7" w14:textId="691C4DF6" w:rsidR="00380FDC" w:rsidRPr="004D3403" w:rsidRDefault="00380FDC" w:rsidP="00863116">
      <w:pPr>
        <w:spacing w:before="120"/>
        <w:rPr>
          <w:szCs w:val="20"/>
          <w:lang w:eastAsia="zh-CN"/>
        </w:rPr>
      </w:pPr>
      <w:r w:rsidRPr="004D3403">
        <w:rPr>
          <w:szCs w:val="20"/>
          <w:lang w:eastAsia="zh-CN"/>
        </w:rPr>
        <w:t>On the other hand, for the priority of the sidelink transmission, the following agreement on the PSFCH priority was achieved in</w:t>
      </w:r>
      <w:r w:rsidRPr="004D3403">
        <w:rPr>
          <w:rFonts w:hint="eastAsia"/>
          <w:szCs w:val="20"/>
          <w:lang w:eastAsia="zh-CN"/>
        </w:rPr>
        <w:t xml:space="preserve"> RAN1</w:t>
      </w:r>
      <w:r w:rsidRPr="004D3403">
        <w:rPr>
          <w:szCs w:val="20"/>
          <w:lang w:eastAsia="zh-CN"/>
        </w:rPr>
        <w:t xml:space="preserve">#98bis </w:t>
      </w:r>
      <w:r w:rsidRPr="004D3403">
        <w:rPr>
          <w:szCs w:val="20"/>
          <w:lang w:eastAsia="zh-CN"/>
        </w:rPr>
        <w:fldChar w:fldCharType="begin"/>
      </w:r>
      <w:r w:rsidRPr="004D3403">
        <w:rPr>
          <w:szCs w:val="20"/>
          <w:lang w:eastAsia="zh-CN"/>
        </w:rPr>
        <w:instrText xml:space="preserve"> REF _Ref23237207 \r \h </w:instrText>
      </w:r>
      <w:r w:rsidRPr="004D3403">
        <w:rPr>
          <w:szCs w:val="20"/>
          <w:lang w:eastAsia="zh-CN"/>
        </w:rPr>
      </w:r>
      <w:r w:rsidRPr="004D3403">
        <w:rPr>
          <w:szCs w:val="20"/>
          <w:lang w:eastAsia="zh-CN"/>
        </w:rPr>
        <w:fldChar w:fldCharType="separate"/>
      </w:r>
      <w:r w:rsidR="00BE2F87" w:rsidRPr="004D3403">
        <w:rPr>
          <w:szCs w:val="20"/>
          <w:lang w:eastAsia="zh-CN"/>
        </w:rPr>
        <w:t>[1]</w:t>
      </w:r>
      <w:r w:rsidRPr="004D3403">
        <w:rPr>
          <w:szCs w:val="20"/>
          <w:lang w:eastAsia="zh-CN"/>
        </w:rPr>
        <w:fldChar w:fldCharType="end"/>
      </w:r>
      <w:r w:rsidRPr="004D3403">
        <w:rPr>
          <w:rFonts w:hint="eastAsia"/>
          <w:szCs w:val="20"/>
          <w:lang w:eastAsia="zh-CN"/>
        </w:rPr>
        <w:t>:</w:t>
      </w:r>
    </w:p>
    <w:p w14:paraId="2DB4E3BA" w14:textId="77777777" w:rsidR="00380FDC" w:rsidRPr="004D3403" w:rsidRDefault="00380FDC" w:rsidP="00380FDC">
      <w:pPr>
        <w:spacing w:after="60"/>
        <w:ind w:left="1440" w:hanging="1440"/>
        <w:rPr>
          <w:i/>
          <w:szCs w:val="20"/>
          <w:highlight w:val="green"/>
        </w:rPr>
      </w:pPr>
      <w:r w:rsidRPr="004D3403">
        <w:rPr>
          <w:i/>
          <w:szCs w:val="20"/>
          <w:highlight w:val="green"/>
        </w:rPr>
        <w:t>Agreements:</w:t>
      </w:r>
    </w:p>
    <w:p w14:paraId="5E8C813A" w14:textId="77777777" w:rsidR="00380FDC" w:rsidRPr="004D3403" w:rsidRDefault="00380FDC" w:rsidP="00380FDC">
      <w:pPr>
        <w:pStyle w:val="LGTdoc"/>
        <w:numPr>
          <w:ilvl w:val="0"/>
          <w:numId w:val="96"/>
        </w:numPr>
        <w:rPr>
          <w:i/>
          <w:szCs w:val="22"/>
          <w:lang w:val="en-US"/>
        </w:rPr>
      </w:pPr>
      <w:r w:rsidRPr="004D3403">
        <w:rPr>
          <w:i/>
          <w:szCs w:val="22"/>
          <w:lang w:val="en-US"/>
        </w:rPr>
        <w:lastRenderedPageBreak/>
        <w:t xml:space="preserve">For sidelink synchronization signal/channel (including S-SSB and LTE SLSS/PSBCH) priority for a UE is (pre)-configured per UE </w:t>
      </w:r>
    </w:p>
    <w:p w14:paraId="4F46837B" w14:textId="77777777" w:rsidR="00380FDC" w:rsidRPr="004D3403" w:rsidRDefault="00380FDC" w:rsidP="00863116">
      <w:pPr>
        <w:pStyle w:val="LGTdoc"/>
        <w:numPr>
          <w:ilvl w:val="1"/>
          <w:numId w:val="96"/>
        </w:numPr>
        <w:rPr>
          <w:i/>
          <w:szCs w:val="22"/>
          <w:lang w:val="en-US"/>
        </w:rPr>
      </w:pPr>
      <w:r w:rsidRPr="004D3403">
        <w:rPr>
          <w:i/>
          <w:szCs w:val="22"/>
          <w:lang w:val="en-US"/>
        </w:rPr>
        <w:t>The (pre)-configured priority is used in the same way as the priority for other channel/signals w.r.t. prioritization for handling in-device co-existence</w:t>
      </w:r>
    </w:p>
    <w:p w14:paraId="5F2EF7B9" w14:textId="77777777" w:rsidR="00380FDC" w:rsidRPr="004D3403" w:rsidRDefault="00380FDC" w:rsidP="00863116">
      <w:pPr>
        <w:pStyle w:val="LGTdoc"/>
        <w:numPr>
          <w:ilvl w:val="1"/>
          <w:numId w:val="96"/>
        </w:numPr>
        <w:rPr>
          <w:i/>
          <w:szCs w:val="22"/>
          <w:lang w:val="en-US"/>
        </w:rPr>
      </w:pPr>
      <w:r w:rsidRPr="004D3403">
        <w:rPr>
          <w:i/>
          <w:szCs w:val="22"/>
          <w:lang w:val="en-US"/>
        </w:rPr>
        <w:t xml:space="preserve">Note: it is understood that the same priority (pre)-configuration is intended for all the related UEs </w:t>
      </w:r>
    </w:p>
    <w:p w14:paraId="53A0116A" w14:textId="0A82F8CE" w:rsidR="00380FDC" w:rsidRPr="004D3403" w:rsidRDefault="00380FDC" w:rsidP="00863116">
      <w:pPr>
        <w:pStyle w:val="LGTdoc"/>
        <w:numPr>
          <w:ilvl w:val="0"/>
          <w:numId w:val="96"/>
        </w:numPr>
        <w:rPr>
          <w:i/>
          <w:szCs w:val="22"/>
          <w:lang w:val="en-US"/>
        </w:rPr>
      </w:pPr>
      <w:r w:rsidRPr="004D3403">
        <w:rPr>
          <w:i/>
          <w:szCs w:val="22"/>
          <w:lang w:val="en-US"/>
        </w:rPr>
        <w:t>The priority of PSFCH is set as the priority of the corresponding PSSCH.</w:t>
      </w:r>
    </w:p>
    <w:p w14:paraId="24B08E81" w14:textId="6D2B9B19" w:rsidR="00380FDC" w:rsidRPr="004D3403" w:rsidRDefault="00380FDC" w:rsidP="00380FDC">
      <w:pPr>
        <w:rPr>
          <w:lang w:eastAsia="zh-CN"/>
        </w:rPr>
      </w:pPr>
      <w:r w:rsidRPr="004D3403">
        <w:rPr>
          <w:lang w:eastAsia="zh-CN"/>
        </w:rPr>
        <w:t>When the sidelink slot contains both PSSCH and PSFCH, the priority of the sidelink transmission is unclear if the priority of PSFCH is different from that of PSSCH.</w:t>
      </w:r>
      <w:r w:rsidRPr="004D3403">
        <w:rPr>
          <w:rFonts w:hint="eastAsia"/>
          <w:lang w:eastAsia="zh-CN"/>
        </w:rPr>
        <w:t xml:space="preserve"> </w:t>
      </w:r>
      <w:r w:rsidRPr="004D3403">
        <w:rPr>
          <w:lang w:eastAsia="zh-CN"/>
        </w:rPr>
        <w:t>T</w:t>
      </w:r>
      <w:r w:rsidRPr="004D3403">
        <w:rPr>
          <w:szCs w:val="20"/>
          <w:lang w:eastAsia="zh-CN"/>
        </w:rPr>
        <w:t xml:space="preserve">o ensure the very low latency requirements of the SL URLLC services (no matter data or feedback), </w:t>
      </w:r>
      <w:r w:rsidR="009E0C22" w:rsidRPr="004D3403">
        <w:rPr>
          <w:szCs w:val="20"/>
          <w:lang w:eastAsia="zh-CN"/>
        </w:rPr>
        <w:t xml:space="preserve">a reasonable way is that </w:t>
      </w:r>
      <w:r w:rsidRPr="004D3403">
        <w:rPr>
          <w:szCs w:val="20"/>
          <w:lang w:eastAsia="zh-CN"/>
        </w:rPr>
        <w:t xml:space="preserve">the priority of this SL slot </w:t>
      </w:r>
      <w:r w:rsidR="009E0C22" w:rsidRPr="004D3403">
        <w:rPr>
          <w:szCs w:val="20"/>
          <w:lang w:eastAsia="zh-CN"/>
        </w:rPr>
        <w:t>is</w:t>
      </w:r>
      <w:r w:rsidRPr="004D3403">
        <w:rPr>
          <w:szCs w:val="20"/>
          <w:lang w:eastAsia="zh-CN"/>
        </w:rPr>
        <w:t xml:space="preserve"> the higher one of the PSSCH priority and the PSFCH priority. </w:t>
      </w:r>
    </w:p>
    <w:p w14:paraId="6E1DA488" w14:textId="24FF9872" w:rsidR="002D7E08" w:rsidRPr="004D3403" w:rsidRDefault="00380FDC" w:rsidP="00325BDE">
      <w:pPr>
        <w:rPr>
          <w:rFonts w:eastAsiaTheme="minorEastAsia"/>
          <w:lang w:eastAsia="zh-CN"/>
        </w:rPr>
      </w:pPr>
      <w:r w:rsidRPr="004D3403">
        <w:rPr>
          <w:b/>
          <w:i/>
        </w:rPr>
        <w:t>Proposal 4</w:t>
      </w:r>
      <w:r w:rsidR="00483A48">
        <w:rPr>
          <w:b/>
          <w:i/>
        </w:rPr>
        <w:t>2</w:t>
      </w:r>
      <w:r w:rsidRPr="004D3403">
        <w:rPr>
          <w:b/>
          <w:i/>
        </w:rPr>
        <w:t>:</w:t>
      </w:r>
      <w:r w:rsidRPr="004D3403">
        <w:rPr>
          <w:i/>
        </w:rPr>
        <w:t xml:space="preserve"> When the sidelink slot contains both PSSCH and PSFCH, the priority of this </w:t>
      </w:r>
      <w:r w:rsidR="00E52589" w:rsidRPr="004D3403">
        <w:rPr>
          <w:i/>
        </w:rPr>
        <w:t>sidelink</w:t>
      </w:r>
      <w:r w:rsidRPr="004D3403">
        <w:rPr>
          <w:i/>
        </w:rPr>
        <w:t xml:space="preserve"> slot should be the higher one of the PSSCH priority and the PSFCH priority.</w:t>
      </w:r>
    </w:p>
    <w:p w14:paraId="7DA213F2" w14:textId="37E59C29" w:rsidR="00325BDE" w:rsidRPr="004D3403" w:rsidRDefault="00325BDE" w:rsidP="00325BDE">
      <w:pPr>
        <w:rPr>
          <w:lang w:eastAsia="zh-CN"/>
        </w:rPr>
      </w:pPr>
      <w:r w:rsidRPr="004D3403">
        <w:rPr>
          <w:lang w:eastAsia="zh-CN"/>
        </w:rPr>
        <w:t>For non-CA scenario</w:t>
      </w:r>
      <w:r w:rsidR="006F41F7" w:rsidRPr="004D3403">
        <w:rPr>
          <w:lang w:eastAsia="zh-CN"/>
        </w:rPr>
        <w:t xml:space="preserve"> where the UE can only work on one carrier at the same time</w:t>
      </w:r>
      <w:r w:rsidRPr="004D3403">
        <w:rPr>
          <w:lang w:eastAsia="zh-CN"/>
        </w:rPr>
        <w:t xml:space="preserve">, on dedicated NR sidelink carrier, no simultaneous transmission issues between UL and sidelink need to be solved since uplink transmission cannot happen on </w:t>
      </w:r>
      <w:r w:rsidR="004815EE" w:rsidRPr="004D3403">
        <w:rPr>
          <w:lang w:eastAsia="zh-CN"/>
        </w:rPr>
        <w:t xml:space="preserve">the </w:t>
      </w:r>
      <w:r w:rsidRPr="004D3403">
        <w:rPr>
          <w:lang w:eastAsia="zh-CN"/>
        </w:rPr>
        <w:t xml:space="preserve">dedicated </w:t>
      </w:r>
      <w:r w:rsidR="004815EE" w:rsidRPr="004D3403">
        <w:rPr>
          <w:lang w:eastAsia="zh-CN"/>
        </w:rPr>
        <w:t xml:space="preserve">sidelink </w:t>
      </w:r>
      <w:r w:rsidRPr="004D3403">
        <w:rPr>
          <w:lang w:eastAsia="zh-CN"/>
        </w:rPr>
        <w:t xml:space="preserve">carrier. </w:t>
      </w:r>
      <w:bookmarkStart w:id="16" w:name="OLE_LINK5"/>
      <w:bookmarkStart w:id="17" w:name="OLE_LINK6"/>
      <w:bookmarkStart w:id="18" w:name="OLE_LINK7"/>
      <w:r w:rsidRPr="004D3403">
        <w:rPr>
          <w:lang w:eastAsia="zh-CN"/>
        </w:rPr>
        <w:t>For</w:t>
      </w:r>
      <w:r w:rsidR="005672C8" w:rsidRPr="004D3403">
        <w:rPr>
          <w:lang w:eastAsia="zh-CN"/>
        </w:rPr>
        <w:t xml:space="preserve"> </w:t>
      </w:r>
      <w:r w:rsidRPr="004D3403">
        <w:rPr>
          <w:lang w:eastAsia="zh-CN"/>
        </w:rPr>
        <w:t>shared carrier</w:t>
      </w:r>
      <w:bookmarkEnd w:id="16"/>
      <w:bookmarkEnd w:id="17"/>
      <w:bookmarkEnd w:id="18"/>
      <w:r w:rsidR="00F7756D" w:rsidRPr="004D3403">
        <w:rPr>
          <w:lang w:eastAsia="zh-CN"/>
        </w:rPr>
        <w:t xml:space="preserve"> case</w:t>
      </w:r>
      <w:r w:rsidRPr="004D3403">
        <w:rPr>
          <w:lang w:eastAsia="zh-CN"/>
        </w:rPr>
        <w:t xml:space="preserve">, the multiplexing between NR Uu and NR sidelink can be FDM or TDM. For TDM manner, there is no power sharing issue between NR Uu and NR sidelink. Thus at least TDM between NR Uu and NR sidelink should be supported on shared carrier. </w:t>
      </w:r>
      <w:r w:rsidR="00F7756D" w:rsidRPr="004D3403">
        <w:rPr>
          <w:lang w:eastAsia="zh-CN"/>
        </w:rPr>
        <w:t>And FDM between NR Uu and NR sidelink can be supported on shared carrier as a UE capability</w:t>
      </w:r>
      <w:r w:rsidR="00AE5BB7" w:rsidRPr="004D3403">
        <w:rPr>
          <w:lang w:eastAsia="zh-CN"/>
        </w:rPr>
        <w:t xml:space="preserve">. More details about FDM between NR Uu and NR sidelink can be referred to </w:t>
      </w:r>
      <w:r w:rsidR="00AE5BB7" w:rsidRPr="004D3403">
        <w:rPr>
          <w:lang w:eastAsia="zh-CN"/>
        </w:rPr>
        <w:fldChar w:fldCharType="begin"/>
      </w:r>
      <w:r w:rsidR="00AE5BB7" w:rsidRPr="004D3403">
        <w:rPr>
          <w:lang w:eastAsia="zh-CN"/>
        </w:rPr>
        <w:instrText xml:space="preserve"> REF _Ref16066365 \n \h </w:instrText>
      </w:r>
      <w:r w:rsidR="00AE5BB7" w:rsidRPr="004D3403">
        <w:rPr>
          <w:lang w:eastAsia="zh-CN"/>
        </w:rPr>
      </w:r>
      <w:r w:rsidR="00AE5BB7" w:rsidRPr="004D3403">
        <w:rPr>
          <w:lang w:eastAsia="zh-CN"/>
        </w:rPr>
        <w:fldChar w:fldCharType="separate"/>
      </w:r>
      <w:r w:rsidR="00BE2F87" w:rsidRPr="004D3403">
        <w:rPr>
          <w:lang w:eastAsia="zh-CN"/>
        </w:rPr>
        <w:t>[10]</w:t>
      </w:r>
      <w:r w:rsidR="00AE5BB7" w:rsidRPr="004D3403">
        <w:rPr>
          <w:lang w:eastAsia="zh-CN"/>
        </w:rPr>
        <w:fldChar w:fldCharType="end"/>
      </w:r>
      <w:r w:rsidR="00AE5BB7" w:rsidRPr="004D3403">
        <w:rPr>
          <w:lang w:eastAsia="zh-CN"/>
        </w:rPr>
        <w:t>.</w:t>
      </w:r>
    </w:p>
    <w:p w14:paraId="4DE42293" w14:textId="0A79E6C7" w:rsidR="00325BDE" w:rsidRPr="004D3403" w:rsidRDefault="00F7756D" w:rsidP="00325BDE">
      <w:pPr>
        <w:spacing w:before="120"/>
        <w:rPr>
          <w:i/>
          <w:lang w:eastAsia="zh-CN"/>
        </w:rPr>
      </w:pPr>
      <w:r w:rsidRPr="004D3403">
        <w:rPr>
          <w:rFonts w:eastAsia="MS Mincho"/>
          <w:b/>
          <w:i/>
        </w:rPr>
        <w:t>Proposal 4</w:t>
      </w:r>
      <w:r w:rsidR="00483A48">
        <w:rPr>
          <w:rFonts w:eastAsia="MS Mincho"/>
          <w:b/>
          <w:i/>
        </w:rPr>
        <w:t>3</w:t>
      </w:r>
      <w:r w:rsidRPr="004D3403">
        <w:rPr>
          <w:rFonts w:eastAsia="MS Mincho"/>
          <w:b/>
          <w:i/>
        </w:rPr>
        <w:t>:</w:t>
      </w:r>
      <w:r w:rsidRPr="004D3403">
        <w:rPr>
          <w:i/>
          <w:lang w:eastAsia="zh-CN"/>
        </w:rPr>
        <w:t xml:space="preserve"> For shared carrier, TDM between NR U</w:t>
      </w:r>
      <w:r w:rsidR="00DC2789" w:rsidRPr="004D3403">
        <w:rPr>
          <w:i/>
          <w:lang w:eastAsia="zh-CN"/>
        </w:rPr>
        <w:t>L</w:t>
      </w:r>
      <w:r w:rsidRPr="004D3403">
        <w:rPr>
          <w:i/>
          <w:lang w:eastAsia="zh-CN"/>
        </w:rPr>
        <w:t xml:space="preserve"> and NR sidelink should be supported.</w:t>
      </w:r>
    </w:p>
    <w:p w14:paraId="0AAC81E1" w14:textId="1B8DC1DD" w:rsidR="00F7756D" w:rsidRPr="004D3403" w:rsidRDefault="00F7756D" w:rsidP="00325BDE">
      <w:pPr>
        <w:spacing w:before="120"/>
        <w:rPr>
          <w:i/>
          <w:lang w:eastAsia="zh-CN"/>
        </w:rPr>
      </w:pPr>
      <w:r w:rsidRPr="004D3403">
        <w:rPr>
          <w:rFonts w:eastAsia="MS Mincho"/>
          <w:b/>
          <w:i/>
        </w:rPr>
        <w:t>Proposal 4</w:t>
      </w:r>
      <w:r w:rsidR="00483A48">
        <w:rPr>
          <w:rFonts w:eastAsia="MS Mincho"/>
          <w:b/>
          <w:i/>
        </w:rPr>
        <w:t>4</w:t>
      </w:r>
      <w:r w:rsidRPr="004D3403">
        <w:rPr>
          <w:rFonts w:eastAsia="MS Mincho"/>
          <w:b/>
          <w:i/>
        </w:rPr>
        <w:t>:</w:t>
      </w:r>
      <w:r w:rsidRPr="004D3403">
        <w:rPr>
          <w:i/>
          <w:lang w:eastAsia="zh-CN"/>
        </w:rPr>
        <w:t xml:space="preserve"> For shared carrier, FDM between NR U</w:t>
      </w:r>
      <w:r w:rsidR="00DC2789" w:rsidRPr="004D3403">
        <w:rPr>
          <w:i/>
          <w:lang w:eastAsia="zh-CN"/>
        </w:rPr>
        <w:t>L</w:t>
      </w:r>
      <w:r w:rsidRPr="004D3403">
        <w:rPr>
          <w:i/>
          <w:lang w:eastAsia="zh-CN"/>
        </w:rPr>
        <w:t xml:space="preserve"> and NR sidelink can be supported based on UE’s capability.</w:t>
      </w:r>
      <w:r w:rsidR="00E36A31" w:rsidRPr="004D3403">
        <w:rPr>
          <w:i/>
          <w:lang w:eastAsia="zh-CN"/>
        </w:rPr>
        <w:t xml:space="preserve"> When the UE does not indicate the capability, there is no specified UE behavior</w:t>
      </w:r>
      <w:r w:rsidR="00D01DE5" w:rsidRPr="004D3403">
        <w:rPr>
          <w:i/>
          <w:lang w:eastAsia="zh-CN"/>
        </w:rPr>
        <w:t>, e.g.</w:t>
      </w:r>
      <w:r w:rsidR="00BB5B2C" w:rsidRPr="004D3403">
        <w:rPr>
          <w:i/>
          <w:lang w:eastAsia="zh-CN"/>
        </w:rPr>
        <w:t>,</w:t>
      </w:r>
      <w:r w:rsidR="00D01DE5" w:rsidRPr="004D3403">
        <w:rPr>
          <w:i/>
          <w:lang w:eastAsia="zh-CN"/>
        </w:rPr>
        <w:t xml:space="preserve"> the implementation may use priorities to decide what to transmit</w:t>
      </w:r>
      <w:r w:rsidR="00E36A31" w:rsidRPr="004D3403">
        <w:rPr>
          <w:i/>
          <w:lang w:eastAsia="zh-CN"/>
        </w:rPr>
        <w:t>.</w:t>
      </w:r>
    </w:p>
    <w:p w14:paraId="2F69E9CC" w14:textId="77777777" w:rsidR="00C10E6B" w:rsidRPr="004D3403" w:rsidRDefault="00C311A1" w:rsidP="00C10E6B">
      <w:pPr>
        <w:pStyle w:val="Heading2"/>
      </w:pPr>
      <w:r w:rsidRPr="004D3403">
        <w:t xml:space="preserve">Sidelink </w:t>
      </w:r>
      <w:r w:rsidR="00C10E6B" w:rsidRPr="004D3403">
        <w:t xml:space="preserve">PHR report </w:t>
      </w:r>
      <w:r w:rsidRPr="004D3403">
        <w:t>to gNB</w:t>
      </w:r>
    </w:p>
    <w:p w14:paraId="0D3B07D0" w14:textId="77777777" w:rsidR="00C10E6B" w:rsidRPr="004D3403" w:rsidRDefault="00C10E6B" w:rsidP="00C10E6B">
      <w:r w:rsidRPr="004D3403">
        <w:t>Since unicast is supported for NR V2X, more accurate power control mechanism is needed to adjust sidelink transmit power. In uplink, power headroom report is utilized to</w:t>
      </w:r>
      <w:r w:rsidR="00C311A1" w:rsidRPr="004D3403">
        <w:t xml:space="preserve"> inform the gNB how to</w:t>
      </w:r>
      <w:r w:rsidRPr="004D3403">
        <w:t xml:space="preserve"> adjust power and allocate resources. For NR V2X mode 1, introducing sidelink PHR report to gNB can help gNB to adjust TX UE’s power more accurately for unicast, and allocate resources for NR V2X mode 1 transmission. </w:t>
      </w:r>
    </w:p>
    <w:p w14:paraId="2CA7695E" w14:textId="77777777" w:rsidR="00C10E6B" w:rsidRPr="004D3403" w:rsidRDefault="00B661B8" w:rsidP="00C10E6B">
      <w:pPr>
        <w:rPr>
          <w:lang w:eastAsia="zh-CN"/>
        </w:rPr>
      </w:pPr>
      <w:r w:rsidRPr="004D3403">
        <w:t>Firstly, t</w:t>
      </w:r>
      <w:r w:rsidR="00C10E6B" w:rsidRPr="004D3403">
        <w:t xml:space="preserve">he </w:t>
      </w:r>
      <w:r w:rsidRPr="004D3403">
        <w:t xml:space="preserve">PHR </w:t>
      </w:r>
      <w:r w:rsidR="00C10E6B" w:rsidRPr="004D3403">
        <w:t xml:space="preserve">triggering conditions in NR uplink MAC entity can be a baseline, and resource pool switching can be further </w:t>
      </w:r>
      <w:r w:rsidRPr="004D3403">
        <w:t>considered</w:t>
      </w:r>
      <w:r w:rsidR="00C10E6B" w:rsidRPr="004D3403">
        <w:t xml:space="preserve"> as a candidate triggering condition. Secondly, calculation of sidelink PHR should take PSCCH-PSSCH multiplexing structure into consideration. Thirdly, how to carry sidelink PHR in MAC CE can be </w:t>
      </w:r>
      <w:r w:rsidRPr="004D3403">
        <w:t>decided</w:t>
      </w:r>
      <w:r w:rsidR="00C10E6B" w:rsidRPr="004D3403">
        <w:t xml:space="preserve"> by RAN2. </w:t>
      </w:r>
    </w:p>
    <w:p w14:paraId="2D81F478" w14:textId="1098CC46" w:rsidR="00C10E6B" w:rsidRPr="004D3403" w:rsidRDefault="00C10E6B" w:rsidP="00FE5091">
      <w:pPr>
        <w:rPr>
          <w:i/>
        </w:rPr>
      </w:pPr>
      <w:bookmarkStart w:id="19" w:name="OLE_LINK8"/>
      <w:bookmarkStart w:id="20" w:name="OLE_LINK9"/>
      <w:r w:rsidRPr="004D3403">
        <w:rPr>
          <w:rFonts w:hint="eastAsia"/>
          <w:b/>
          <w:i/>
        </w:rPr>
        <w:t>Proposal</w:t>
      </w:r>
      <w:r w:rsidR="00A16F93" w:rsidRPr="004D3403">
        <w:rPr>
          <w:b/>
          <w:i/>
        </w:rPr>
        <w:t xml:space="preserve"> </w:t>
      </w:r>
      <w:r w:rsidR="002D2C5B" w:rsidRPr="004D3403">
        <w:rPr>
          <w:b/>
          <w:i/>
        </w:rPr>
        <w:t>4</w:t>
      </w:r>
      <w:r w:rsidR="00483A48">
        <w:rPr>
          <w:b/>
          <w:i/>
        </w:rPr>
        <w:t>5</w:t>
      </w:r>
      <w:r w:rsidRPr="004D3403">
        <w:rPr>
          <w:rFonts w:hint="eastAsia"/>
          <w:i/>
        </w:rPr>
        <w:t xml:space="preserve">: </w:t>
      </w:r>
      <w:r w:rsidRPr="004D3403">
        <w:rPr>
          <w:i/>
        </w:rPr>
        <w:t xml:space="preserve">Introduce a </w:t>
      </w:r>
      <w:r w:rsidR="00B661B8" w:rsidRPr="004D3403">
        <w:rPr>
          <w:i/>
        </w:rPr>
        <w:t xml:space="preserve">sidelink </w:t>
      </w:r>
      <w:r w:rsidRPr="004D3403">
        <w:rPr>
          <w:i/>
        </w:rPr>
        <w:t xml:space="preserve">PHR report </w:t>
      </w:r>
      <w:r w:rsidR="00B661B8" w:rsidRPr="004D3403">
        <w:rPr>
          <w:i/>
        </w:rPr>
        <w:t xml:space="preserve">to gNB </w:t>
      </w:r>
      <w:r w:rsidRPr="004D3403">
        <w:rPr>
          <w:i/>
        </w:rPr>
        <w:t>for mode 1.</w:t>
      </w:r>
      <w:bookmarkEnd w:id="19"/>
      <w:bookmarkEnd w:id="20"/>
    </w:p>
    <w:p w14:paraId="197387C5" w14:textId="77777777" w:rsidR="00007A15" w:rsidRPr="004D3403" w:rsidRDefault="00007A15" w:rsidP="00007A15">
      <w:pPr>
        <w:pStyle w:val="Heading1"/>
        <w:widowControl w:val="0"/>
        <w:overflowPunct w:val="0"/>
        <w:spacing w:before="156" w:afterLines="50"/>
        <w:ind w:left="420" w:hanging="420"/>
        <w:jc w:val="left"/>
        <w:textAlignment w:val="baseline"/>
      </w:pPr>
      <w:r w:rsidRPr="004D3403">
        <w:t>C</w:t>
      </w:r>
      <w:r w:rsidRPr="004D3403">
        <w:rPr>
          <w:rFonts w:hint="eastAsia"/>
        </w:rPr>
        <w:t>onclusions</w:t>
      </w:r>
    </w:p>
    <w:p w14:paraId="002C5B5A" w14:textId="77777777" w:rsidR="00BF1609" w:rsidRPr="004D3403" w:rsidRDefault="00007A15" w:rsidP="00BF1609">
      <w:r w:rsidRPr="004D3403">
        <w:t xml:space="preserve">In the following, we highlight our key </w:t>
      </w:r>
      <w:r w:rsidR="005E0874" w:rsidRPr="004D3403">
        <w:t>observation</w:t>
      </w:r>
      <w:r w:rsidR="00A15C95" w:rsidRPr="004D3403">
        <w:t>s</w:t>
      </w:r>
      <w:r w:rsidR="005E0874" w:rsidRPr="004D3403">
        <w:t xml:space="preserve"> and </w:t>
      </w:r>
      <w:r w:rsidRPr="004D3403">
        <w:t>proposal</w:t>
      </w:r>
      <w:r w:rsidR="005E0874" w:rsidRPr="004D3403">
        <w:t>s</w:t>
      </w:r>
      <w:r w:rsidRPr="004D3403">
        <w:t xml:space="preserve"> related to</w:t>
      </w:r>
      <w:r w:rsidR="00F32816" w:rsidRPr="004D3403">
        <w:t xml:space="preserve"> </w:t>
      </w:r>
      <w:r w:rsidR="005E0874" w:rsidRPr="004D3403">
        <w:t>th</w:t>
      </w:r>
      <w:r w:rsidR="00F32816" w:rsidRPr="004D3403">
        <w:t xml:space="preserve">e </w:t>
      </w:r>
      <w:r w:rsidR="005E0874" w:rsidRPr="004D3403">
        <w:t xml:space="preserve">sidelink physical layer procedure in </w:t>
      </w:r>
      <w:r w:rsidRPr="004D3403">
        <w:t>NR V2X.</w:t>
      </w:r>
    </w:p>
    <w:p w14:paraId="08F982A0" w14:textId="77777777" w:rsidR="00BB5B2C" w:rsidRPr="004D3403" w:rsidRDefault="00BB5B2C" w:rsidP="00BB5B2C">
      <w:pPr>
        <w:pStyle w:val="maintext"/>
        <w:ind w:firstLineChars="0" w:firstLine="0"/>
        <w:rPr>
          <w:sz w:val="22"/>
          <w:szCs w:val="22"/>
          <w:lang w:val="en-US"/>
        </w:rPr>
      </w:pPr>
      <w:r w:rsidRPr="004D3403">
        <w:rPr>
          <w:b/>
          <w:i/>
          <w:sz w:val="22"/>
          <w:szCs w:val="22"/>
          <w:lang w:val="en-US"/>
        </w:rPr>
        <w:t>Proposal 1:</w:t>
      </w:r>
      <w:r w:rsidRPr="004D3403">
        <w:rPr>
          <w:i/>
          <w:sz w:val="22"/>
          <w:szCs w:val="22"/>
          <w:lang w:val="en-US"/>
        </w:rPr>
        <w:t xml:space="preserve"> The PRB bundling size in a resource pool is the same as the sub-channel size</w:t>
      </w:r>
      <w:r w:rsidRPr="004D3403">
        <w:rPr>
          <w:rFonts w:asciiTheme="minorEastAsia" w:eastAsiaTheme="minorEastAsia" w:hAnsiTheme="minorEastAsia" w:hint="eastAsia"/>
          <w:i/>
          <w:sz w:val="22"/>
          <w:szCs w:val="22"/>
          <w:lang w:val="en-US" w:eastAsia="zh-CN"/>
        </w:rPr>
        <w:t>.</w:t>
      </w:r>
    </w:p>
    <w:p w14:paraId="6C846AC9" w14:textId="77777777" w:rsidR="00BB5B2C" w:rsidRPr="004D3403" w:rsidRDefault="00BB5B2C" w:rsidP="00BB5B2C">
      <w:pPr>
        <w:pStyle w:val="maintext"/>
        <w:ind w:firstLineChars="0" w:firstLine="0"/>
        <w:rPr>
          <w:i/>
          <w:sz w:val="22"/>
          <w:szCs w:val="22"/>
          <w:lang w:val="en-US" w:eastAsia="zh-CN"/>
        </w:rPr>
      </w:pPr>
      <w:r w:rsidRPr="004D3403">
        <w:rPr>
          <w:b/>
          <w:i/>
          <w:sz w:val="22"/>
          <w:szCs w:val="22"/>
          <w:lang w:val="en-US"/>
        </w:rPr>
        <w:t>Proposal 2:</w:t>
      </w:r>
      <w:r w:rsidRPr="004D3403">
        <w:rPr>
          <w:i/>
          <w:sz w:val="22"/>
          <w:szCs w:val="22"/>
          <w:lang w:val="en-US"/>
        </w:rPr>
        <w:t xml:space="preserve"> For sidelink unicast transmission, PC5-</w:t>
      </w:r>
      <w:r w:rsidRPr="004D3403">
        <w:rPr>
          <w:i/>
          <w:sz w:val="22"/>
          <w:szCs w:val="22"/>
          <w:lang w:val="en-US" w:eastAsia="zh-CN"/>
        </w:rPr>
        <w:t>RRC can be used to overwrite UE’s PRB level bundling size.</w:t>
      </w:r>
    </w:p>
    <w:p w14:paraId="2F0197A2" w14:textId="77777777" w:rsidR="00BB5B2C" w:rsidRPr="004D3403" w:rsidRDefault="00BB5B2C" w:rsidP="00BB5B2C">
      <w:pPr>
        <w:pStyle w:val="maintext"/>
        <w:numPr>
          <w:ilvl w:val="0"/>
          <w:numId w:val="152"/>
        </w:numPr>
        <w:ind w:firstLineChars="0"/>
        <w:rPr>
          <w:rFonts w:eastAsiaTheme="minorEastAsia"/>
          <w:i/>
          <w:sz w:val="22"/>
          <w:szCs w:val="22"/>
          <w:lang w:val="en-US" w:eastAsia="zh-CN"/>
        </w:rPr>
      </w:pPr>
      <w:r w:rsidRPr="004D3403">
        <w:rPr>
          <w:rFonts w:eastAsiaTheme="minorEastAsia"/>
          <w:i/>
          <w:sz w:val="22"/>
          <w:szCs w:val="22"/>
          <w:lang w:val="en-US"/>
        </w:rPr>
        <w:t>The configuration of NR Uu, i.e., 2 or 4 PRBs bundling, can be reused.</w:t>
      </w:r>
    </w:p>
    <w:p w14:paraId="46C35F0A" w14:textId="77777777" w:rsidR="00BB5B2C" w:rsidRPr="004D3403" w:rsidRDefault="00BB5B2C" w:rsidP="00BB5B2C">
      <w:pPr>
        <w:pStyle w:val="maintext"/>
        <w:ind w:firstLineChars="0" w:firstLine="0"/>
        <w:rPr>
          <w:i/>
          <w:sz w:val="22"/>
          <w:szCs w:val="22"/>
          <w:lang w:val="en-US" w:eastAsia="zh-CN"/>
        </w:rPr>
      </w:pPr>
      <w:r w:rsidRPr="004D3403">
        <w:rPr>
          <w:b/>
          <w:i/>
          <w:sz w:val="22"/>
          <w:szCs w:val="22"/>
          <w:lang w:val="en-US" w:eastAsia="zh-CN"/>
        </w:rPr>
        <w:t>Proposal 3</w:t>
      </w:r>
      <w:r w:rsidRPr="004D3403">
        <w:rPr>
          <w:i/>
          <w:sz w:val="22"/>
          <w:szCs w:val="22"/>
          <w:lang w:val="en-US" w:eastAsia="zh-CN"/>
        </w:rPr>
        <w:t>: For RB level bundling size, the allocated sub-channel(s) for PSSCH is partitioned into PRB groups with granularity of PRB bundling size.</w:t>
      </w:r>
    </w:p>
    <w:p w14:paraId="5021E311" w14:textId="77777777" w:rsidR="00BB5B2C" w:rsidRPr="004D3403" w:rsidRDefault="00BB5B2C" w:rsidP="00BB5B2C">
      <w:pPr>
        <w:pStyle w:val="maintext"/>
        <w:numPr>
          <w:ilvl w:val="0"/>
          <w:numId w:val="151"/>
        </w:numPr>
        <w:ind w:firstLineChars="0" w:firstLine="0"/>
        <w:rPr>
          <w:i/>
          <w:sz w:val="22"/>
          <w:szCs w:val="22"/>
          <w:lang w:val="en-US" w:eastAsia="zh-CN"/>
        </w:rPr>
      </w:pPr>
      <w:r w:rsidRPr="004D3403">
        <w:rPr>
          <w:i/>
          <w:sz w:val="22"/>
          <w:szCs w:val="22"/>
          <w:lang w:val="en-US" w:eastAsia="zh-CN"/>
        </w:rPr>
        <w:lastRenderedPageBreak/>
        <w:t>The first PRB group starts from the PRB with the smallest index of the allocated sub-channel(s) for PSSCH.</w:t>
      </w:r>
    </w:p>
    <w:p w14:paraId="3F10D440" w14:textId="77777777" w:rsidR="00BB5B2C" w:rsidRPr="004D3403" w:rsidRDefault="00BB5B2C" w:rsidP="00BB5B2C">
      <w:pPr>
        <w:pStyle w:val="maintext"/>
        <w:numPr>
          <w:ilvl w:val="0"/>
          <w:numId w:val="151"/>
        </w:numPr>
        <w:ind w:firstLineChars="0" w:firstLine="0"/>
        <w:rPr>
          <w:i/>
          <w:sz w:val="22"/>
          <w:szCs w:val="22"/>
          <w:lang w:val="en-US" w:eastAsia="zh-CN"/>
        </w:rPr>
      </w:pPr>
      <w:r w:rsidRPr="004D3403">
        <w:rPr>
          <w:i/>
          <w:sz w:val="22"/>
          <w:szCs w:val="22"/>
          <w:lang w:val="en-US" w:eastAsia="zh-CN"/>
        </w:rPr>
        <w:t>The last PRB group ends at the PRB with the largest index of the allocated sub-channel(s) for PSSCH</w:t>
      </w:r>
    </w:p>
    <w:p w14:paraId="03AB6343" w14:textId="77777777" w:rsidR="00BB5B2C" w:rsidRPr="004D3403" w:rsidRDefault="00BB5B2C" w:rsidP="00BB5B2C">
      <w:pPr>
        <w:pStyle w:val="maintext"/>
        <w:ind w:firstLineChars="0" w:firstLine="0"/>
        <w:rPr>
          <w:i/>
          <w:sz w:val="22"/>
          <w:szCs w:val="22"/>
          <w:lang w:val="en-US" w:eastAsia="zh-CN"/>
        </w:rPr>
      </w:pPr>
      <w:r w:rsidRPr="004D3403">
        <w:rPr>
          <w:i/>
          <w:sz w:val="22"/>
          <w:szCs w:val="22"/>
          <w:lang w:val="en-US" w:eastAsia="zh-CN"/>
        </w:rPr>
        <w:t>Note that the number of consecutive PRBs in the last PRB group can be smaller than the PRB bundling size.</w:t>
      </w:r>
    </w:p>
    <w:p w14:paraId="169804F5" w14:textId="77777777" w:rsidR="00BB5B2C" w:rsidRPr="004D3403" w:rsidRDefault="00BB5B2C" w:rsidP="00BB5B2C">
      <w:pPr>
        <w:rPr>
          <w:b/>
          <w:i/>
          <w:lang w:eastAsia="zh-CN"/>
        </w:rPr>
      </w:pPr>
      <w:r w:rsidRPr="004D3403">
        <w:rPr>
          <w:b/>
          <w:i/>
          <w:lang w:eastAsia="zh-CN"/>
        </w:rPr>
        <w:t xml:space="preserve">Proposal 4: </w:t>
      </w:r>
      <w:r w:rsidRPr="004D3403">
        <w:rPr>
          <w:i/>
          <w:lang w:eastAsia="zh-CN"/>
        </w:rPr>
        <w:t xml:space="preserve">TX antenna(s) or antenna port(s) selection should be supported in NR V2X. </w:t>
      </w:r>
    </w:p>
    <w:p w14:paraId="3F4C2C02" w14:textId="77777777" w:rsidR="00BB5B2C" w:rsidRPr="004D3403" w:rsidRDefault="00BB5B2C" w:rsidP="00BB5B2C">
      <w:r w:rsidRPr="004D3403">
        <w:rPr>
          <w:rFonts w:eastAsia="MS Mincho"/>
          <w:b/>
          <w:i/>
        </w:rPr>
        <w:t>Proposal 5:</w:t>
      </w:r>
      <w:r w:rsidRPr="004D3403">
        <w:rPr>
          <w:rFonts w:eastAsia="MS Mincho"/>
          <w:i/>
        </w:rPr>
        <w:t xml:space="preserve"> For NR SL HARQ, </w:t>
      </w:r>
      <w:r w:rsidRPr="004D3403">
        <w:rPr>
          <w:rFonts w:hint="eastAsia"/>
        </w:rPr>
        <w:t xml:space="preserve"> </w:t>
      </w:r>
    </w:p>
    <w:p w14:paraId="68410FC2" w14:textId="77777777" w:rsidR="00BB5B2C" w:rsidRPr="004D3403" w:rsidRDefault="00BB5B2C" w:rsidP="00BB5B2C">
      <w:pPr>
        <w:pStyle w:val="ListParagraph"/>
        <w:numPr>
          <w:ilvl w:val="0"/>
          <w:numId w:val="19"/>
        </w:numPr>
        <w:ind w:firstLineChars="0"/>
        <w:rPr>
          <w:rFonts w:eastAsia="MS Mincho"/>
          <w:i/>
        </w:rPr>
      </w:pPr>
      <w:r w:rsidRPr="004D3403">
        <w:rPr>
          <w:rFonts w:eastAsia="MS Mincho"/>
          <w:i/>
        </w:rPr>
        <w:t xml:space="preserve">Asynchronous HARQ is supported, i.e. retransmission timing is dynamic. </w:t>
      </w:r>
    </w:p>
    <w:p w14:paraId="7B0F902C" w14:textId="289E7E41" w:rsidR="00BB5B2C" w:rsidRPr="004D3403" w:rsidRDefault="00BB5B2C" w:rsidP="00716D6F">
      <w:pPr>
        <w:pStyle w:val="ListParagraph"/>
        <w:numPr>
          <w:ilvl w:val="0"/>
          <w:numId w:val="19"/>
        </w:numPr>
        <w:ind w:firstLineChars="0"/>
        <w:rPr>
          <w:rFonts w:eastAsia="MS Mincho"/>
          <w:i/>
        </w:rPr>
      </w:pPr>
      <w:r w:rsidRPr="004D3403">
        <w:rPr>
          <w:rFonts w:eastAsia="MS Mincho"/>
          <w:i/>
        </w:rPr>
        <w:t>Non-adaptive and adaptive HARQ are supported.</w:t>
      </w:r>
    </w:p>
    <w:p w14:paraId="2E6ABA11" w14:textId="71AD1B38" w:rsidR="00BB5B2C" w:rsidRPr="004D3403" w:rsidRDefault="00BB5B2C" w:rsidP="00BB5B2C">
      <w:pPr>
        <w:rPr>
          <w:i/>
        </w:rPr>
      </w:pPr>
      <w:r w:rsidRPr="004D3403">
        <w:rPr>
          <w:b/>
          <w:i/>
        </w:rPr>
        <w:t xml:space="preserve">Proposal </w:t>
      </w:r>
      <w:r w:rsidR="00483A48">
        <w:rPr>
          <w:b/>
          <w:i/>
        </w:rPr>
        <w:t>6</w:t>
      </w:r>
      <w:r w:rsidRPr="004D3403">
        <w:rPr>
          <w:b/>
          <w:i/>
        </w:rPr>
        <w:t>:</w:t>
      </w:r>
      <w:r w:rsidRPr="004D3403">
        <w:rPr>
          <w:i/>
        </w:rPr>
        <w:t xml:space="preserve"> Support to confirm the following working assumption:</w:t>
      </w:r>
    </w:p>
    <w:p w14:paraId="4F70F7A4" w14:textId="77777777" w:rsidR="00BB5B2C" w:rsidRPr="004D3403" w:rsidRDefault="00BB5B2C" w:rsidP="00BB5B2C">
      <w:pPr>
        <w:pStyle w:val="ListParagraph"/>
        <w:numPr>
          <w:ilvl w:val="0"/>
          <w:numId w:val="19"/>
        </w:numPr>
        <w:ind w:firstLineChars="0"/>
        <w:rPr>
          <w:rFonts w:eastAsia="MS Mincho"/>
          <w:i/>
          <w:highlight w:val="darkYellow"/>
        </w:rPr>
      </w:pPr>
      <w:r w:rsidRPr="004D3403">
        <w:rPr>
          <w:rFonts w:eastAsia="MS Mincho"/>
          <w:i/>
          <w:highlight w:val="darkYellow"/>
        </w:rPr>
        <w:t>Working assumption:</w:t>
      </w:r>
    </w:p>
    <w:p w14:paraId="3BD923C6" w14:textId="77777777" w:rsidR="00BB5B2C" w:rsidRPr="004D3403" w:rsidRDefault="00BB5B2C" w:rsidP="00BB5B2C">
      <w:pPr>
        <w:pStyle w:val="ListParagraph"/>
        <w:numPr>
          <w:ilvl w:val="1"/>
          <w:numId w:val="19"/>
        </w:numPr>
        <w:ind w:firstLineChars="0"/>
        <w:rPr>
          <w:rFonts w:eastAsia="MS Mincho"/>
          <w:i/>
        </w:rPr>
      </w:pPr>
      <w:r w:rsidRPr="004D3403">
        <w:rPr>
          <w:rFonts w:eastAsia="MS Mincho"/>
          <w:i/>
        </w:rPr>
        <w:t>A single value of K is (pre-)configured in a resource pool</w:t>
      </w:r>
    </w:p>
    <w:p w14:paraId="143E2A90" w14:textId="77777777" w:rsidR="00BB5B2C" w:rsidRPr="004D3403" w:rsidRDefault="00BB5B2C" w:rsidP="00BB5B2C">
      <w:pPr>
        <w:pStyle w:val="ListParagraph"/>
        <w:numPr>
          <w:ilvl w:val="1"/>
          <w:numId w:val="19"/>
        </w:numPr>
        <w:ind w:firstLineChars="0"/>
        <w:rPr>
          <w:rFonts w:eastAsia="MS Mincho"/>
          <w:i/>
        </w:rPr>
      </w:pPr>
      <w:r w:rsidRPr="004D3403">
        <w:rPr>
          <w:rFonts w:eastAsia="MS Mincho"/>
          <w:i/>
        </w:rPr>
        <w:t>K=3 is supported in addition to K=2.</w:t>
      </w:r>
    </w:p>
    <w:p w14:paraId="70EDA1F3" w14:textId="4DA760ED" w:rsidR="00BB5B2C" w:rsidRPr="004D3403" w:rsidRDefault="00BB5B2C" w:rsidP="00BB5B2C">
      <w:pPr>
        <w:pStyle w:val="LGTdoc"/>
        <w:spacing w:afterLines="0" w:after="60" w:line="240" w:lineRule="auto"/>
        <w:rPr>
          <w:rFonts w:eastAsia="SimSun"/>
          <w:i/>
          <w:kern w:val="0"/>
          <w:szCs w:val="22"/>
          <w:lang w:val="en-US" w:eastAsia="en-US"/>
        </w:rPr>
      </w:pPr>
      <w:r w:rsidRPr="004D3403">
        <w:rPr>
          <w:rFonts w:eastAsia="SimSun"/>
          <w:b/>
          <w:i/>
          <w:kern w:val="0"/>
          <w:szCs w:val="22"/>
          <w:lang w:val="en-US" w:eastAsia="en-US"/>
        </w:rPr>
        <w:t xml:space="preserve">Proposal </w:t>
      </w:r>
      <w:r w:rsidR="00483A48">
        <w:rPr>
          <w:rFonts w:eastAsia="SimSun"/>
          <w:b/>
          <w:i/>
          <w:kern w:val="0"/>
          <w:szCs w:val="22"/>
          <w:lang w:val="en-US" w:eastAsia="en-US"/>
        </w:rPr>
        <w:t>7</w:t>
      </w:r>
      <w:r w:rsidRPr="004D3403">
        <w:rPr>
          <w:rFonts w:eastAsia="SimSun"/>
          <w:i/>
          <w:kern w:val="0"/>
          <w:szCs w:val="22"/>
          <w:lang w:val="en-US" w:eastAsia="en-US"/>
        </w:rPr>
        <w:t>: If any of the following conditions is met, K is taken as 3</w:t>
      </w:r>
    </w:p>
    <w:p w14:paraId="676AD040" w14:textId="77777777" w:rsidR="00BB5B2C" w:rsidRPr="004D3403" w:rsidRDefault="00BB5B2C" w:rsidP="00BB5B2C">
      <w:pPr>
        <w:pStyle w:val="LGTdoc"/>
        <w:numPr>
          <w:ilvl w:val="0"/>
          <w:numId w:val="19"/>
        </w:numPr>
        <w:spacing w:afterLines="0" w:after="60" w:line="240" w:lineRule="auto"/>
        <w:rPr>
          <w:rFonts w:eastAsia="SimSun"/>
          <w:i/>
          <w:kern w:val="0"/>
          <w:szCs w:val="22"/>
          <w:lang w:val="en-US" w:eastAsia="en-US"/>
        </w:rPr>
      </w:pPr>
      <w:r w:rsidRPr="004D3403">
        <w:rPr>
          <w:rFonts w:eastAsia="SimSun"/>
          <w:i/>
          <w:kern w:val="0"/>
          <w:szCs w:val="22"/>
          <w:lang w:val="en-US" w:eastAsia="en-US"/>
        </w:rPr>
        <w:t>Number of PSSCH symbols is larger than 3</w:t>
      </w:r>
    </w:p>
    <w:p w14:paraId="07C41386" w14:textId="77777777" w:rsidR="00BB5B2C" w:rsidRPr="004D3403" w:rsidRDefault="00BB5B2C" w:rsidP="00BB5B2C">
      <w:pPr>
        <w:pStyle w:val="LGTdoc"/>
        <w:numPr>
          <w:ilvl w:val="0"/>
          <w:numId w:val="19"/>
        </w:numPr>
        <w:spacing w:afterLines="0" w:after="60" w:line="240" w:lineRule="auto"/>
        <w:rPr>
          <w:rFonts w:eastAsia="SimSun"/>
          <w:i/>
          <w:kern w:val="0"/>
          <w:szCs w:val="22"/>
          <w:lang w:val="en-US" w:eastAsia="en-US"/>
        </w:rPr>
      </w:pPr>
      <w:r w:rsidRPr="004D3403">
        <w:rPr>
          <w:rFonts w:eastAsia="SimSun"/>
          <w:i/>
          <w:kern w:val="0"/>
          <w:szCs w:val="22"/>
          <w:lang w:val="en-US" w:eastAsia="en-US"/>
        </w:rPr>
        <w:t>Additional DMRS of PSSCH is applied</w:t>
      </w:r>
    </w:p>
    <w:p w14:paraId="082DC138" w14:textId="77777777" w:rsidR="00BB5B2C" w:rsidRPr="004D3403" w:rsidRDefault="00BB5B2C" w:rsidP="00BB5B2C">
      <w:pPr>
        <w:pStyle w:val="LGTdoc"/>
        <w:numPr>
          <w:ilvl w:val="0"/>
          <w:numId w:val="19"/>
        </w:numPr>
        <w:spacing w:afterLines="0" w:after="60" w:line="240" w:lineRule="auto"/>
        <w:rPr>
          <w:rFonts w:eastAsia="SimSun"/>
          <w:i/>
          <w:kern w:val="0"/>
          <w:szCs w:val="22"/>
          <w:lang w:val="en-US" w:eastAsia="en-US"/>
        </w:rPr>
      </w:pPr>
      <w:r w:rsidRPr="004D3403">
        <w:rPr>
          <w:rFonts w:eastAsia="SimSun"/>
          <w:i/>
          <w:kern w:val="0"/>
          <w:szCs w:val="22"/>
          <w:lang w:val="en-US" w:eastAsia="en-US"/>
        </w:rPr>
        <w:t>PSFCH transmission starts at the first symbol of a slot</w:t>
      </w:r>
    </w:p>
    <w:p w14:paraId="5E5A2409" w14:textId="77777777" w:rsidR="00BB5B2C" w:rsidRPr="004D3403" w:rsidRDefault="00BB5B2C" w:rsidP="00BB5B2C">
      <w:pPr>
        <w:pStyle w:val="LGTdoc"/>
        <w:numPr>
          <w:ilvl w:val="0"/>
          <w:numId w:val="19"/>
        </w:numPr>
        <w:spacing w:afterLines="0" w:after="60" w:line="240" w:lineRule="auto"/>
        <w:rPr>
          <w:rFonts w:eastAsia="SimSun"/>
          <w:i/>
          <w:kern w:val="0"/>
          <w:szCs w:val="22"/>
          <w:lang w:val="en-US" w:eastAsia="en-US"/>
        </w:rPr>
      </w:pPr>
      <w:r w:rsidRPr="004D3403">
        <w:rPr>
          <w:rFonts w:eastAsia="SimSun"/>
          <w:i/>
          <w:kern w:val="0"/>
          <w:szCs w:val="22"/>
          <w:lang w:val="en-US" w:eastAsia="en-US"/>
        </w:rPr>
        <w:t>Larger SCS, e.g., 60kHz or 120kHz, is configured.</w:t>
      </w:r>
    </w:p>
    <w:p w14:paraId="4AEC01DB" w14:textId="5217A62A" w:rsidR="00BB5B2C" w:rsidRPr="004D3403" w:rsidRDefault="00BB5B2C" w:rsidP="00BB5B2C">
      <w:pPr>
        <w:pStyle w:val="LGTdoc"/>
        <w:spacing w:afterLines="0" w:after="60" w:line="240" w:lineRule="auto"/>
        <w:rPr>
          <w:i/>
          <w:lang w:val="en-US"/>
        </w:rPr>
      </w:pPr>
      <w:r w:rsidRPr="004D3403">
        <w:rPr>
          <w:b/>
          <w:i/>
          <w:lang w:val="en-US"/>
        </w:rPr>
        <w:t xml:space="preserve">Proposal </w:t>
      </w:r>
      <w:r w:rsidR="00483A48">
        <w:rPr>
          <w:b/>
          <w:i/>
          <w:lang w:val="en-US"/>
        </w:rPr>
        <w:t>8</w:t>
      </w:r>
      <w:r w:rsidRPr="004D3403">
        <w:rPr>
          <w:b/>
          <w:i/>
          <w:lang w:val="en-US"/>
        </w:rPr>
        <w:t xml:space="preserve">: </w:t>
      </w:r>
      <w:r w:rsidRPr="004D3403">
        <w:rPr>
          <w:i/>
          <w:lang w:val="en-US"/>
        </w:rPr>
        <w:t>For the PSFCH resource determination of unicast and groupcast with HARQ feedback option 1:</w:t>
      </w:r>
    </w:p>
    <w:p w14:paraId="5B1019C8" w14:textId="77777777" w:rsidR="00BB5B2C" w:rsidRPr="004D3403" w:rsidRDefault="00BB5B2C" w:rsidP="00BB5B2C">
      <w:pPr>
        <w:pStyle w:val="LGTdoc"/>
        <w:numPr>
          <w:ilvl w:val="0"/>
          <w:numId w:val="141"/>
        </w:numPr>
        <w:spacing w:afterLines="0" w:after="60" w:line="240" w:lineRule="auto"/>
        <w:rPr>
          <w:i/>
          <w:lang w:val="en-US"/>
        </w:rPr>
      </w:pPr>
      <w:r w:rsidRPr="004D3403">
        <w:rPr>
          <w:i/>
          <w:lang w:val="en-US"/>
        </w:rPr>
        <w:t>The PSFCH resource is implicitly derived based on the starting subchannel index, the number of occupied subchannels and the slot index of the corresponding PSSCH</w:t>
      </w:r>
    </w:p>
    <w:p w14:paraId="13B9E4BA" w14:textId="77777777" w:rsidR="00BB5B2C" w:rsidRPr="004D3403" w:rsidRDefault="00BB5B2C" w:rsidP="00BB5B2C">
      <w:pPr>
        <w:pStyle w:val="LGTdoc"/>
        <w:numPr>
          <w:ilvl w:val="0"/>
          <w:numId w:val="140"/>
        </w:numPr>
        <w:spacing w:afterLines="0" w:after="60" w:line="240" w:lineRule="auto"/>
        <w:rPr>
          <w:i/>
          <w:lang w:val="en-US"/>
        </w:rPr>
      </w:pPr>
      <w:r w:rsidRPr="004D3403">
        <w:rPr>
          <w:rFonts w:eastAsiaTheme="minorEastAsia"/>
          <w:i/>
          <w:lang w:val="en-US" w:eastAsia="zh-CN"/>
        </w:rPr>
        <w:t>The PSFCH resource is within the subchannels occupied by the corresponding PSSCH</w:t>
      </w:r>
    </w:p>
    <w:p w14:paraId="256FF249" w14:textId="021B62CB" w:rsidR="00BB5B2C" w:rsidRPr="004D3403" w:rsidRDefault="00BB5B2C" w:rsidP="00716D6F">
      <w:pPr>
        <w:pStyle w:val="LGTdoc"/>
        <w:numPr>
          <w:ilvl w:val="0"/>
          <w:numId w:val="140"/>
        </w:numPr>
        <w:spacing w:afterLines="0" w:after="60" w:line="240" w:lineRule="auto"/>
        <w:rPr>
          <w:i/>
          <w:lang w:val="en-US"/>
        </w:rPr>
      </w:pPr>
      <w:r w:rsidRPr="004D3403">
        <w:rPr>
          <w:rFonts w:eastAsiaTheme="minorEastAsia"/>
          <w:i/>
          <w:lang w:val="en-US" w:eastAsia="zh-CN"/>
        </w:rPr>
        <w:t>L1-source ID is not used for PSFCH resource determination.</w:t>
      </w:r>
    </w:p>
    <w:p w14:paraId="5B483819" w14:textId="0BCAC175" w:rsidR="00BB5B2C" w:rsidRPr="004D3403" w:rsidRDefault="00BB5B2C" w:rsidP="00BB5B2C">
      <w:pPr>
        <w:pStyle w:val="LGTdoc"/>
        <w:spacing w:afterLines="0" w:after="60" w:line="240" w:lineRule="auto"/>
        <w:rPr>
          <w:rFonts w:eastAsia="MS Mincho"/>
          <w:i/>
          <w:lang w:val="en-US"/>
        </w:rPr>
      </w:pPr>
      <w:r w:rsidRPr="004D3403">
        <w:rPr>
          <w:rFonts w:eastAsia="MS Mincho"/>
          <w:b/>
          <w:i/>
          <w:lang w:val="en-US"/>
        </w:rPr>
        <w:t xml:space="preserve">Proposal </w:t>
      </w:r>
      <w:r w:rsidR="00483A48">
        <w:rPr>
          <w:rFonts w:eastAsia="MS Mincho"/>
          <w:b/>
          <w:i/>
          <w:lang w:val="en-US"/>
        </w:rPr>
        <w:t>9</w:t>
      </w:r>
      <w:r w:rsidRPr="004D3403">
        <w:rPr>
          <w:rFonts w:eastAsia="MS Mincho"/>
          <w:b/>
          <w:i/>
          <w:lang w:val="en-US"/>
        </w:rPr>
        <w:t xml:space="preserve">: </w:t>
      </w:r>
      <w:r w:rsidRPr="004D3403">
        <w:rPr>
          <w:rFonts w:eastAsia="MS Mincho"/>
          <w:i/>
          <w:lang w:val="en-US"/>
        </w:rPr>
        <w:t>In-group UE ID is further used to determine the frequency and code domain PSFCH resource for group members in groupcast with HARQ feedback option 2.</w:t>
      </w:r>
    </w:p>
    <w:p w14:paraId="552AE3B2" w14:textId="63E363C0" w:rsidR="00BB5B2C" w:rsidRPr="004D3403" w:rsidRDefault="00BB5B2C" w:rsidP="00BB5B2C">
      <w:pPr>
        <w:rPr>
          <w:i/>
          <w:lang w:eastAsia="zh-CN"/>
        </w:rPr>
      </w:pPr>
      <w:r w:rsidRPr="004D3403">
        <w:rPr>
          <w:b/>
          <w:i/>
          <w:lang w:eastAsia="zh-CN"/>
        </w:rPr>
        <w:t xml:space="preserve">Proposal </w:t>
      </w:r>
      <w:r w:rsidR="00483A48">
        <w:rPr>
          <w:b/>
          <w:i/>
          <w:lang w:eastAsia="zh-CN"/>
        </w:rPr>
        <w:t>10</w:t>
      </w:r>
      <w:r w:rsidRPr="004D3403">
        <w:rPr>
          <w:b/>
          <w:i/>
          <w:lang w:eastAsia="zh-CN"/>
        </w:rPr>
        <w:t>:</w:t>
      </w:r>
      <w:r w:rsidRPr="004D3403">
        <w:rPr>
          <w:i/>
          <w:lang w:eastAsia="zh-CN"/>
        </w:rPr>
        <w:t xml:space="preserve">  In addition to the priority indication in the associated PSCCH/PSSCH, the following priority rules should be supported</w:t>
      </w:r>
      <w:r w:rsidRPr="004D3403">
        <w:rPr>
          <w:rFonts w:hint="eastAsia"/>
          <w:i/>
          <w:lang w:eastAsia="zh-CN"/>
        </w:rPr>
        <w:t>：</w:t>
      </w:r>
    </w:p>
    <w:p w14:paraId="696DFEC6" w14:textId="77777777" w:rsidR="00BB5B2C" w:rsidRPr="004D3403" w:rsidRDefault="00BB5B2C" w:rsidP="00BB5B2C">
      <w:pPr>
        <w:pStyle w:val="ListParagraph"/>
        <w:numPr>
          <w:ilvl w:val="0"/>
          <w:numId w:val="142"/>
        </w:numPr>
        <w:ind w:firstLineChars="0"/>
        <w:rPr>
          <w:i/>
          <w:lang w:eastAsia="zh-CN"/>
        </w:rPr>
      </w:pPr>
      <w:r w:rsidRPr="004D3403">
        <w:rPr>
          <w:rFonts w:hint="eastAsia"/>
          <w:i/>
          <w:lang w:eastAsia="zh-CN"/>
        </w:rPr>
        <w:t>A</w:t>
      </w:r>
      <w:r w:rsidRPr="004D3403">
        <w:rPr>
          <w:i/>
          <w:lang w:eastAsia="zh-CN"/>
        </w:rPr>
        <w:t>CK feedback has higher priority than NACK feedback</w:t>
      </w:r>
    </w:p>
    <w:p w14:paraId="3BD3ED56" w14:textId="77777777" w:rsidR="00BB5B2C" w:rsidRPr="004D3403" w:rsidRDefault="00BB5B2C" w:rsidP="00BB5B2C">
      <w:pPr>
        <w:pStyle w:val="ListParagraph"/>
        <w:numPr>
          <w:ilvl w:val="1"/>
          <w:numId w:val="142"/>
        </w:numPr>
        <w:ind w:firstLineChars="0"/>
        <w:rPr>
          <w:i/>
          <w:lang w:eastAsia="zh-CN"/>
        </w:rPr>
      </w:pPr>
      <w:r w:rsidRPr="004D3403">
        <w:rPr>
          <w:i/>
          <w:lang w:eastAsia="zh-CN"/>
        </w:rPr>
        <w:t>For the ACK feedback, PSFCH whose corresponding PSSCH with a bigger TB size has higher priority</w:t>
      </w:r>
    </w:p>
    <w:p w14:paraId="4C44DC4D" w14:textId="77777777" w:rsidR="00BB5B2C" w:rsidRPr="004D3403" w:rsidRDefault="00BB5B2C" w:rsidP="00BB5B2C">
      <w:pPr>
        <w:pStyle w:val="ListParagraph"/>
        <w:numPr>
          <w:ilvl w:val="1"/>
          <w:numId w:val="142"/>
        </w:numPr>
        <w:ind w:firstLineChars="0"/>
        <w:rPr>
          <w:i/>
          <w:lang w:eastAsia="zh-CN"/>
        </w:rPr>
      </w:pPr>
      <w:r w:rsidRPr="004D3403">
        <w:rPr>
          <w:i/>
          <w:lang w:eastAsia="zh-CN"/>
        </w:rPr>
        <w:t>For NACK feedback</w:t>
      </w:r>
    </w:p>
    <w:p w14:paraId="08C44A92" w14:textId="77777777" w:rsidR="00BB5B2C" w:rsidRPr="004D3403" w:rsidRDefault="00BB5B2C" w:rsidP="00BB5B2C">
      <w:pPr>
        <w:pStyle w:val="ListParagraph"/>
        <w:numPr>
          <w:ilvl w:val="2"/>
          <w:numId w:val="142"/>
        </w:numPr>
        <w:ind w:firstLineChars="0"/>
        <w:rPr>
          <w:i/>
          <w:lang w:eastAsia="zh-CN"/>
        </w:rPr>
      </w:pPr>
      <w:r w:rsidRPr="004D3403">
        <w:rPr>
          <w:i/>
          <w:lang w:eastAsia="zh-CN"/>
        </w:rPr>
        <w:t>PSFCH corresponding to unicast and groupcast with HARQ feedback option 2 has higher priority than the PSFCH corresponding to groupcast with HARQ feedback option 1</w:t>
      </w:r>
    </w:p>
    <w:p w14:paraId="08024CC8" w14:textId="64B1F638" w:rsidR="00BB5B2C" w:rsidRPr="004D3403" w:rsidRDefault="00BB5B2C" w:rsidP="00716D6F">
      <w:pPr>
        <w:pStyle w:val="ListParagraph"/>
        <w:numPr>
          <w:ilvl w:val="2"/>
          <w:numId w:val="142"/>
        </w:numPr>
        <w:ind w:firstLineChars="0"/>
        <w:rPr>
          <w:i/>
          <w:lang w:eastAsia="zh-CN"/>
        </w:rPr>
      </w:pPr>
      <w:r w:rsidRPr="004D3403">
        <w:rPr>
          <w:i/>
          <w:lang w:eastAsia="zh-CN"/>
        </w:rPr>
        <w:t>For unicast and groupcast with HARQ feedback option 2, the PSFCH whose associated PSSCH has not reached the maximum retransmission times has higher priority</w:t>
      </w:r>
    </w:p>
    <w:p w14:paraId="423CBD10" w14:textId="53DD551C" w:rsidR="00BB5B2C" w:rsidRPr="004D3403" w:rsidRDefault="00BB5B2C" w:rsidP="00BB5B2C">
      <w:pPr>
        <w:rPr>
          <w:rFonts w:eastAsia="Malgun Gothic"/>
          <w:lang w:eastAsia="ko-KR"/>
        </w:rPr>
      </w:pPr>
      <w:r w:rsidRPr="004D3403">
        <w:rPr>
          <w:b/>
          <w:i/>
          <w:lang w:eastAsia="ko-KR"/>
        </w:rPr>
        <w:t>Proposal 1</w:t>
      </w:r>
      <w:r w:rsidR="00483A48">
        <w:rPr>
          <w:b/>
          <w:i/>
          <w:lang w:eastAsia="ko-KR"/>
        </w:rPr>
        <w:t>1</w:t>
      </w:r>
      <w:r w:rsidRPr="004D3403">
        <w:rPr>
          <w:i/>
          <w:lang w:eastAsia="ko-KR"/>
        </w:rPr>
        <w:t>: Zone and zone ID are not supported for NR-V2X.</w:t>
      </w:r>
    </w:p>
    <w:p w14:paraId="6C7A79DC" w14:textId="24CB8F8A" w:rsidR="00BB5B2C" w:rsidRPr="004D3403" w:rsidRDefault="00BB5B2C" w:rsidP="00BB5B2C">
      <w:pPr>
        <w:rPr>
          <w:rFonts w:eastAsiaTheme="minorEastAsia"/>
          <w:i/>
          <w:color w:val="000000" w:themeColor="text1"/>
          <w:lang w:eastAsia="zh-CN"/>
        </w:rPr>
      </w:pPr>
      <w:r w:rsidRPr="004D3403">
        <w:rPr>
          <w:rFonts w:eastAsiaTheme="minorEastAsia"/>
          <w:b/>
          <w:i/>
          <w:color w:val="000000" w:themeColor="text1"/>
          <w:lang w:eastAsia="zh-CN"/>
        </w:rPr>
        <w:t>Proposal 1</w:t>
      </w:r>
      <w:r w:rsidR="00483A48">
        <w:rPr>
          <w:rFonts w:eastAsiaTheme="minorEastAsia"/>
          <w:b/>
          <w:i/>
          <w:color w:val="000000" w:themeColor="text1"/>
          <w:lang w:eastAsia="zh-CN"/>
        </w:rPr>
        <w:t>2</w:t>
      </w:r>
      <w:r w:rsidRPr="004D3403">
        <w:rPr>
          <w:rFonts w:eastAsiaTheme="minorEastAsia"/>
          <w:b/>
          <w:i/>
          <w:color w:val="000000" w:themeColor="text1"/>
          <w:lang w:eastAsia="zh-CN"/>
        </w:rPr>
        <w:t xml:space="preserve">: </w:t>
      </w:r>
      <w:r w:rsidRPr="004D3403">
        <w:rPr>
          <w:rFonts w:eastAsiaTheme="minorEastAsia"/>
          <w:i/>
          <w:color w:val="000000" w:themeColor="text1"/>
          <w:lang w:eastAsia="zh-CN"/>
        </w:rPr>
        <w:t>To indicate the Tx UE’s location information, both the quantized latitude and longitude direction should be derived.</w:t>
      </w:r>
    </w:p>
    <w:p w14:paraId="17DB3DEB" w14:textId="490DAAF6" w:rsidR="00BB5B2C" w:rsidRPr="004D3403" w:rsidRDefault="00BB5B2C" w:rsidP="00BB5B2C">
      <w:pPr>
        <w:rPr>
          <w:rFonts w:eastAsiaTheme="minorEastAsia"/>
          <w:color w:val="000000" w:themeColor="text1"/>
          <w:lang w:eastAsia="zh-CN"/>
        </w:rPr>
      </w:pPr>
      <w:r w:rsidRPr="004D3403">
        <w:rPr>
          <w:rFonts w:eastAsiaTheme="minorEastAsia"/>
          <w:b/>
          <w:i/>
          <w:color w:val="000000" w:themeColor="text1"/>
          <w:lang w:eastAsia="zh-CN"/>
        </w:rPr>
        <w:t>Proposal 1</w:t>
      </w:r>
      <w:r w:rsidR="00483A48">
        <w:rPr>
          <w:rFonts w:eastAsiaTheme="minorEastAsia"/>
          <w:b/>
          <w:i/>
          <w:color w:val="000000" w:themeColor="text1"/>
          <w:lang w:eastAsia="zh-CN"/>
        </w:rPr>
        <w:t>3</w:t>
      </w:r>
      <w:r w:rsidRPr="004D3403">
        <w:rPr>
          <w:rFonts w:eastAsiaTheme="minorEastAsia"/>
          <w:b/>
          <w:i/>
          <w:color w:val="000000" w:themeColor="text1"/>
          <w:lang w:eastAsia="zh-CN"/>
        </w:rPr>
        <w:t>:</w:t>
      </w:r>
      <w:r w:rsidRPr="004D3403">
        <w:rPr>
          <w:rFonts w:eastAsiaTheme="minorEastAsia"/>
          <w:color w:val="000000" w:themeColor="text1"/>
          <w:lang w:eastAsia="zh-CN"/>
        </w:rPr>
        <w:t xml:space="preserve"> The quantized distance unit </w:t>
      </w:r>
      <w:r w:rsidRPr="004D3403">
        <w:rPr>
          <w:rFonts w:eastAsiaTheme="minorEastAsia"/>
          <w:i/>
          <w:color w:val="000000" w:themeColor="text1"/>
          <w:lang w:eastAsia="zh-CN"/>
        </w:rPr>
        <w:t>D</w:t>
      </w:r>
      <w:r w:rsidRPr="004D3403">
        <w:rPr>
          <w:rFonts w:eastAsiaTheme="minorEastAsia"/>
          <w:i/>
          <w:color w:val="000000" w:themeColor="text1"/>
          <w:vertAlign w:val="subscript"/>
          <w:lang w:eastAsia="zh-CN"/>
        </w:rPr>
        <w:t>unit</w:t>
      </w:r>
      <w:r w:rsidRPr="004D3403">
        <w:rPr>
          <w:rFonts w:eastAsiaTheme="minorEastAsia"/>
          <w:color w:val="000000" w:themeColor="text1"/>
          <w:lang w:eastAsia="zh-CN"/>
        </w:rPr>
        <w:t xml:space="preserve"> can be defined by the following formula: </w:t>
      </w:r>
    </w:p>
    <w:p w14:paraId="50E32AC6" w14:textId="77777777" w:rsidR="00BB5B2C" w:rsidRPr="004D3403" w:rsidRDefault="00BB5B2C" w:rsidP="00BB5B2C">
      <w:pPr>
        <w:jc w:val="center"/>
        <w:rPr>
          <w:rFonts w:eastAsiaTheme="minorEastAsia"/>
          <w:i/>
          <w:color w:val="000000" w:themeColor="text1"/>
          <w:lang w:eastAsia="zh-CN"/>
        </w:rPr>
      </w:pPr>
      <w:r w:rsidRPr="004D3403">
        <w:rPr>
          <w:rFonts w:eastAsiaTheme="minorEastAsia"/>
          <w:i/>
          <w:color w:val="000000" w:themeColor="text1"/>
          <w:lang w:eastAsia="zh-CN"/>
        </w:rPr>
        <w:lastRenderedPageBreak/>
        <w:t>D</w:t>
      </w:r>
      <w:r w:rsidRPr="004D3403">
        <w:rPr>
          <w:rFonts w:eastAsiaTheme="minorEastAsia"/>
          <w:i/>
          <w:color w:val="000000" w:themeColor="text1"/>
          <w:vertAlign w:val="subscript"/>
          <w:lang w:eastAsia="zh-CN"/>
        </w:rPr>
        <w:t>unit</w:t>
      </w:r>
      <w:r w:rsidRPr="004D3403">
        <w:rPr>
          <w:rFonts w:eastAsiaTheme="minorEastAsia"/>
          <w:i/>
          <w:color w:val="000000" w:themeColor="text1"/>
          <w:lang w:eastAsia="zh-CN"/>
        </w:rPr>
        <w:t xml:space="preserve"> = M*L</w:t>
      </w:r>
      <w:r w:rsidRPr="004D3403">
        <w:rPr>
          <w:rFonts w:eastAsiaTheme="minorEastAsia"/>
          <w:i/>
          <w:color w:val="000000" w:themeColor="text1"/>
          <w:vertAlign w:val="subscript"/>
          <w:lang w:eastAsia="zh-CN"/>
        </w:rPr>
        <w:t>min</w:t>
      </w:r>
      <w:r w:rsidRPr="004D3403">
        <w:rPr>
          <w:rFonts w:eastAsiaTheme="minorEastAsia"/>
          <w:i/>
          <w:color w:val="000000" w:themeColor="text1"/>
          <w:lang w:eastAsia="zh-CN"/>
        </w:rPr>
        <w:t>/2</w:t>
      </w:r>
      <w:r w:rsidRPr="004D3403">
        <w:rPr>
          <w:rFonts w:eastAsiaTheme="minorEastAsia"/>
          <w:i/>
          <w:color w:val="000000" w:themeColor="text1"/>
          <w:vertAlign w:val="superscript"/>
          <w:lang w:eastAsia="zh-CN"/>
        </w:rPr>
        <w:t>N</w:t>
      </w:r>
    </w:p>
    <w:p w14:paraId="35ECD5EE" w14:textId="77777777" w:rsidR="00BB5B2C" w:rsidRPr="004D3403" w:rsidRDefault="00BB5B2C" w:rsidP="00BB5B2C">
      <w:pPr>
        <w:rPr>
          <w:rFonts w:eastAsiaTheme="minorEastAsia"/>
          <w:i/>
          <w:color w:val="000000" w:themeColor="text1"/>
          <w:lang w:eastAsia="zh-CN"/>
        </w:rPr>
      </w:pPr>
      <w:r w:rsidRPr="004D3403">
        <w:rPr>
          <w:rFonts w:eastAsiaTheme="minorEastAsia"/>
          <w:i/>
          <w:color w:val="000000" w:themeColor="text1"/>
          <w:lang w:eastAsia="zh-CN"/>
        </w:rPr>
        <w:t>where L</w:t>
      </w:r>
      <w:r w:rsidRPr="004D3403">
        <w:rPr>
          <w:rFonts w:eastAsiaTheme="minorEastAsia"/>
          <w:i/>
          <w:color w:val="000000" w:themeColor="text1"/>
          <w:vertAlign w:val="subscript"/>
          <w:lang w:eastAsia="zh-CN"/>
        </w:rPr>
        <w:t>min</w:t>
      </w:r>
      <w:r w:rsidRPr="004D3403">
        <w:rPr>
          <w:rFonts w:eastAsiaTheme="minorEastAsia"/>
          <w:i/>
          <w:color w:val="000000" w:themeColor="text1"/>
          <w:lang w:eastAsia="zh-CN"/>
        </w:rPr>
        <w:t xml:space="preserve"> is the distance of the transmitting date packet, M is an integer which can be (pre-)configured by NW, N is the number of bits to indicate the Tx UE location for latitude or longitude direction in the second stage SCI, and N can be [6] bits.</w:t>
      </w:r>
    </w:p>
    <w:p w14:paraId="6CAAF7B3" w14:textId="289E547E" w:rsidR="00BB5B2C" w:rsidRPr="004D3403" w:rsidRDefault="00BB5B2C" w:rsidP="00BB5B2C">
      <w:pPr>
        <w:rPr>
          <w:i/>
          <w:lang w:eastAsia="zh-CN"/>
        </w:rPr>
      </w:pPr>
      <w:r w:rsidRPr="004D3403">
        <w:rPr>
          <w:rFonts w:hint="eastAsia"/>
          <w:b/>
          <w:i/>
          <w:lang w:eastAsia="zh-CN"/>
        </w:rPr>
        <w:t xml:space="preserve">Proposal </w:t>
      </w:r>
      <w:r w:rsidRPr="004D3403">
        <w:rPr>
          <w:b/>
          <w:i/>
          <w:lang w:eastAsia="zh-CN"/>
        </w:rPr>
        <w:t>1</w:t>
      </w:r>
      <w:r w:rsidR="00483A48">
        <w:rPr>
          <w:b/>
          <w:i/>
          <w:lang w:eastAsia="zh-CN"/>
        </w:rPr>
        <w:t>4</w:t>
      </w:r>
      <w:r w:rsidRPr="004D3403">
        <w:rPr>
          <w:rFonts w:hint="eastAsia"/>
          <w:b/>
          <w:i/>
          <w:lang w:eastAsia="zh-CN"/>
        </w:rPr>
        <w:t xml:space="preserve">: </w:t>
      </w:r>
      <w:r w:rsidRPr="004D3403">
        <w:rPr>
          <w:i/>
          <w:lang w:eastAsia="zh-CN"/>
        </w:rPr>
        <w:t>Some required minimum communication distance can be (pre-)configured to both Tx and Rx UE, and the Tx UE uses SCI to indicate which (pre-)configured minimum required communication distance is associated to the transmitting data.</w:t>
      </w:r>
    </w:p>
    <w:p w14:paraId="19319720" w14:textId="1D31D932" w:rsidR="00BB5B2C" w:rsidRPr="004D3403" w:rsidRDefault="00BB5B2C" w:rsidP="00BB5B2C">
      <w:pPr>
        <w:rPr>
          <w:i/>
          <w:color w:val="000000" w:themeColor="text1"/>
        </w:rPr>
      </w:pPr>
      <w:r w:rsidRPr="004D3403">
        <w:rPr>
          <w:rFonts w:eastAsiaTheme="minorEastAsia"/>
          <w:b/>
          <w:i/>
          <w:color w:val="000000" w:themeColor="text1"/>
          <w:lang w:eastAsia="zh-CN"/>
        </w:rPr>
        <w:t>Proposal 1</w:t>
      </w:r>
      <w:r w:rsidR="00483A48">
        <w:rPr>
          <w:rFonts w:eastAsiaTheme="minorEastAsia"/>
          <w:b/>
          <w:i/>
          <w:color w:val="000000" w:themeColor="text1"/>
          <w:lang w:eastAsia="zh-CN"/>
        </w:rPr>
        <w:t>5</w:t>
      </w:r>
      <w:r w:rsidRPr="004D3403">
        <w:rPr>
          <w:rFonts w:eastAsiaTheme="minorEastAsia"/>
          <w:b/>
          <w:i/>
          <w:color w:val="000000" w:themeColor="text1"/>
          <w:lang w:eastAsia="zh-CN"/>
        </w:rPr>
        <w:t xml:space="preserve">: </w:t>
      </w:r>
      <w:r w:rsidRPr="004D3403">
        <w:rPr>
          <w:i/>
          <w:color w:val="000000" w:themeColor="text1"/>
        </w:rPr>
        <w:t xml:space="preserve">When the Tx UE’s GNSS signal is lost, the Tx UE can switch the HARQ based transmission to blind transmission. </w:t>
      </w:r>
    </w:p>
    <w:p w14:paraId="1E7F62B8" w14:textId="13DCB370" w:rsidR="00BB5B2C" w:rsidRPr="004D3403" w:rsidRDefault="00BB5B2C" w:rsidP="00BB5B2C">
      <w:pPr>
        <w:rPr>
          <w:rFonts w:eastAsiaTheme="minorEastAsia"/>
          <w:i/>
          <w:color w:val="000000" w:themeColor="text1"/>
          <w:lang w:eastAsia="zh-CN"/>
        </w:rPr>
      </w:pPr>
      <w:r w:rsidRPr="004D3403">
        <w:rPr>
          <w:rFonts w:eastAsiaTheme="minorEastAsia"/>
          <w:b/>
          <w:i/>
          <w:color w:val="000000" w:themeColor="text1"/>
          <w:lang w:eastAsia="zh-CN"/>
        </w:rPr>
        <w:t>Proposal 1</w:t>
      </w:r>
      <w:r w:rsidR="00483A48">
        <w:rPr>
          <w:rFonts w:eastAsiaTheme="minorEastAsia"/>
          <w:b/>
          <w:i/>
          <w:color w:val="000000" w:themeColor="text1"/>
          <w:lang w:eastAsia="zh-CN"/>
        </w:rPr>
        <w:t>6</w:t>
      </w:r>
      <w:r w:rsidRPr="004D3403">
        <w:rPr>
          <w:rFonts w:eastAsiaTheme="minorEastAsia"/>
          <w:b/>
          <w:i/>
          <w:color w:val="000000" w:themeColor="text1"/>
          <w:lang w:eastAsia="zh-CN"/>
        </w:rPr>
        <w:t xml:space="preserve">: </w:t>
      </w:r>
      <w:r w:rsidRPr="004D3403">
        <w:rPr>
          <w:rFonts w:eastAsiaTheme="minorEastAsia"/>
          <w:i/>
          <w:color w:val="000000" w:themeColor="text1"/>
          <w:lang w:eastAsia="zh-CN"/>
        </w:rPr>
        <w:t>When the Tx UE’s GNSS signal is lost, the Tx UE location field in SCI is re-used to indicate blind transmission.</w:t>
      </w:r>
    </w:p>
    <w:p w14:paraId="7D098550" w14:textId="6DDC8EAE" w:rsidR="00BB5B2C" w:rsidRPr="004D3403" w:rsidRDefault="00BB5B2C" w:rsidP="00BB5B2C">
      <w:pPr>
        <w:rPr>
          <w:i/>
          <w:lang w:eastAsia="en-GB"/>
        </w:rPr>
      </w:pPr>
      <w:r w:rsidRPr="004D3403">
        <w:rPr>
          <w:rFonts w:eastAsiaTheme="minorEastAsia"/>
          <w:b/>
          <w:i/>
          <w:color w:val="000000" w:themeColor="text1"/>
          <w:lang w:eastAsia="zh-CN"/>
        </w:rPr>
        <w:t>Proposal 1</w:t>
      </w:r>
      <w:r w:rsidR="00483A48">
        <w:rPr>
          <w:rFonts w:eastAsiaTheme="minorEastAsia"/>
          <w:b/>
          <w:i/>
          <w:color w:val="000000" w:themeColor="text1"/>
          <w:lang w:eastAsia="zh-CN"/>
        </w:rPr>
        <w:t>7</w:t>
      </w:r>
      <w:r w:rsidRPr="004D3403">
        <w:rPr>
          <w:rFonts w:eastAsiaTheme="minorEastAsia"/>
          <w:b/>
          <w:i/>
          <w:color w:val="000000" w:themeColor="text1"/>
          <w:lang w:eastAsia="zh-CN"/>
        </w:rPr>
        <w:t xml:space="preserve">: </w:t>
      </w:r>
      <w:r w:rsidRPr="004D3403">
        <w:rPr>
          <w:rFonts w:eastAsiaTheme="minorEastAsia"/>
          <w:i/>
          <w:color w:val="000000" w:themeColor="text1"/>
          <w:lang w:eastAsia="zh-CN"/>
        </w:rPr>
        <w:t>When the Rx UE’s GNSS signal is lost, the Rx UE disables the HARQ based NACK-only feedback.</w:t>
      </w:r>
    </w:p>
    <w:p w14:paraId="14D19793" w14:textId="40567421" w:rsidR="00BB5B2C" w:rsidRPr="004D3403" w:rsidRDefault="00BB5B2C" w:rsidP="00BB5B2C">
      <w:pPr>
        <w:rPr>
          <w:i/>
          <w:lang w:eastAsia="ko-KR"/>
        </w:rPr>
      </w:pPr>
      <w:r w:rsidRPr="004D3403">
        <w:rPr>
          <w:b/>
          <w:i/>
          <w:lang w:eastAsia="ko-KR"/>
        </w:rPr>
        <w:t xml:space="preserve">Proposal </w:t>
      </w:r>
      <w:r w:rsidR="00483A48">
        <w:rPr>
          <w:b/>
          <w:i/>
          <w:lang w:eastAsia="ko-KR"/>
        </w:rPr>
        <w:t>18</w:t>
      </w:r>
      <w:r w:rsidRPr="004D3403">
        <w:rPr>
          <w:b/>
          <w:i/>
          <w:lang w:eastAsia="ko-KR"/>
        </w:rPr>
        <w:t>:</w:t>
      </w:r>
      <w:r w:rsidRPr="004D3403">
        <w:rPr>
          <w:i/>
          <w:lang w:eastAsia="ko-KR"/>
        </w:rPr>
        <w:t xml:space="preserve"> For option 1 groupcast HARQ, it is not supported for all or a subset of receiver UEs sharing a pool of PSFCH.</w:t>
      </w:r>
    </w:p>
    <w:p w14:paraId="1B64975B" w14:textId="63C44712" w:rsidR="00BB5B2C" w:rsidRPr="004D3403" w:rsidRDefault="00483A48" w:rsidP="00BB5B2C">
      <w:pPr>
        <w:rPr>
          <w:i/>
        </w:rPr>
      </w:pPr>
      <w:r>
        <w:rPr>
          <w:b/>
          <w:i/>
        </w:rPr>
        <w:t>Proposal 19</w:t>
      </w:r>
      <w:r w:rsidR="00BB5B2C" w:rsidRPr="004D3403">
        <w:rPr>
          <w:i/>
        </w:rPr>
        <w:t xml:space="preserve">: </w:t>
      </w:r>
      <w:r w:rsidR="00BB5B2C" w:rsidRPr="004D3403">
        <w:rPr>
          <w:i/>
          <w:lang w:eastAsia="ko-KR"/>
        </w:rPr>
        <w:t>For option 2 (ACK/NACK) groupcast HARQ, i</w:t>
      </w:r>
      <w:r w:rsidR="00BB5B2C" w:rsidRPr="004D3403">
        <w:rPr>
          <w:i/>
        </w:rPr>
        <w:t>t is not supported that all or a subset of receiver UEs share a PSFCH for ACK transmission and another PSFCH for NACK transmission.</w:t>
      </w:r>
    </w:p>
    <w:p w14:paraId="3F26909F" w14:textId="7A56F920" w:rsidR="00BB5B2C" w:rsidRPr="004D3403" w:rsidRDefault="00BB5B2C" w:rsidP="00BB5B2C">
      <w:pPr>
        <w:rPr>
          <w:i/>
        </w:rPr>
      </w:pPr>
      <w:r w:rsidRPr="004D3403">
        <w:rPr>
          <w:b/>
          <w:i/>
        </w:rPr>
        <w:t>Proposal 2</w:t>
      </w:r>
      <w:r w:rsidR="00483A48">
        <w:rPr>
          <w:b/>
          <w:i/>
        </w:rPr>
        <w:t>0</w:t>
      </w:r>
      <w:r w:rsidRPr="004D3403">
        <w:rPr>
          <w:i/>
        </w:rPr>
        <w:t>: A mixture of option 1 and option 2 for a groupcast transmission is not supported.</w:t>
      </w:r>
    </w:p>
    <w:p w14:paraId="79AAEC02" w14:textId="1D03F7DF" w:rsidR="00BB5B2C" w:rsidRPr="004D3403" w:rsidRDefault="00BB5B2C" w:rsidP="00BB5B2C">
      <w:pPr>
        <w:rPr>
          <w:i/>
        </w:rPr>
      </w:pPr>
      <w:r w:rsidRPr="004D3403">
        <w:rPr>
          <w:b/>
          <w:i/>
        </w:rPr>
        <w:t>Proposal 2</w:t>
      </w:r>
      <w:r w:rsidR="00483A48">
        <w:rPr>
          <w:b/>
          <w:i/>
        </w:rPr>
        <w:t>1</w:t>
      </w:r>
      <w:r w:rsidRPr="004D3403">
        <w:rPr>
          <w:i/>
        </w:rPr>
        <w:t>: The indication bit of the groupcast HARQ feedback option is contained in the 1</w:t>
      </w:r>
      <w:r w:rsidRPr="004D3403">
        <w:rPr>
          <w:i/>
          <w:vertAlign w:val="superscript"/>
        </w:rPr>
        <w:t>st</w:t>
      </w:r>
      <w:r w:rsidRPr="004D3403">
        <w:rPr>
          <w:i/>
        </w:rPr>
        <w:t xml:space="preserve"> stage SCI.</w:t>
      </w:r>
    </w:p>
    <w:p w14:paraId="6B8224DC" w14:textId="55A93598" w:rsidR="00BB5B2C" w:rsidRPr="004D3403" w:rsidRDefault="00BB5B2C" w:rsidP="00BB5B2C">
      <w:pPr>
        <w:rPr>
          <w:i/>
          <w:lang w:eastAsia="ko-KR"/>
        </w:rPr>
      </w:pPr>
      <w:r w:rsidRPr="004D3403">
        <w:rPr>
          <w:b/>
          <w:i/>
          <w:lang w:eastAsia="ko-KR"/>
        </w:rPr>
        <w:t>Proposal 2</w:t>
      </w:r>
      <w:r w:rsidR="00483A48">
        <w:rPr>
          <w:b/>
          <w:i/>
          <w:lang w:eastAsia="ko-KR"/>
        </w:rPr>
        <w:t>2</w:t>
      </w:r>
      <w:r w:rsidRPr="004D3403">
        <w:rPr>
          <w:i/>
          <w:lang w:eastAsia="ko-KR"/>
        </w:rPr>
        <w:t>: SL HARQ feedback is always used whilst it is enabled. Changes in HARQ operation are handled by re-configuring the feature (as a first priority in Rel-16) or by dynamic indication (as a second priority in Rel-16).</w:t>
      </w:r>
    </w:p>
    <w:p w14:paraId="25A938A7" w14:textId="7A15E8CA" w:rsidR="00BB5B2C" w:rsidRPr="004D3403" w:rsidRDefault="00483A48" w:rsidP="00BB5B2C">
      <w:pPr>
        <w:rPr>
          <w:rFonts w:eastAsia="Malgun Gothic"/>
          <w:lang w:eastAsia="ko-KR"/>
        </w:rPr>
      </w:pPr>
      <w:r>
        <w:rPr>
          <w:b/>
          <w:i/>
          <w:lang w:eastAsia="zh-CN"/>
        </w:rPr>
        <w:t>Proposal 23</w:t>
      </w:r>
      <w:r w:rsidR="00BB5B2C" w:rsidRPr="004D3403">
        <w:rPr>
          <w:b/>
          <w:i/>
          <w:lang w:eastAsia="zh-CN"/>
        </w:rPr>
        <w:t xml:space="preserve">: </w:t>
      </w:r>
      <w:r w:rsidR="00BB5B2C" w:rsidRPr="004D3403">
        <w:rPr>
          <w:i/>
          <w:lang w:eastAsia="zh-CN"/>
        </w:rPr>
        <w:t>For CSI reporting, the TX UE configures a list containing several slot offsets for the RX UE through PC5-RRC.</w:t>
      </w:r>
    </w:p>
    <w:p w14:paraId="4ACB7C8A" w14:textId="05E5019F" w:rsidR="00BB5B2C" w:rsidRPr="004D3403" w:rsidRDefault="00483A48" w:rsidP="00BB5B2C">
      <w:pPr>
        <w:rPr>
          <w:i/>
        </w:rPr>
      </w:pPr>
      <w:r>
        <w:rPr>
          <w:b/>
          <w:i/>
        </w:rPr>
        <w:t>Proposal 24</w:t>
      </w:r>
      <w:r w:rsidR="00BB5B2C" w:rsidRPr="004D3403">
        <w:rPr>
          <w:b/>
          <w:i/>
        </w:rPr>
        <w:t xml:space="preserve">: </w:t>
      </w:r>
      <w:r w:rsidR="00BB5B2C" w:rsidRPr="004D3403">
        <w:rPr>
          <w:i/>
        </w:rPr>
        <w:t>SL RLM can be applied at the TX UE side, based on detection of HARQ ACK/NACK from the RX UE for in-sync and DTX from the RX UE for out-of-sync.</w:t>
      </w:r>
    </w:p>
    <w:p w14:paraId="7CF0230E" w14:textId="55DE5F19" w:rsidR="00BB5B2C" w:rsidRPr="004D3403" w:rsidRDefault="00483A48" w:rsidP="00BB5B2C">
      <w:pPr>
        <w:rPr>
          <w:i/>
        </w:rPr>
      </w:pPr>
      <w:r>
        <w:rPr>
          <w:b/>
          <w:i/>
        </w:rPr>
        <w:t>Proposal 25</w:t>
      </w:r>
      <w:r w:rsidR="00BB5B2C" w:rsidRPr="004D3403">
        <w:rPr>
          <w:b/>
          <w:i/>
        </w:rPr>
        <w:t xml:space="preserve">: </w:t>
      </w:r>
      <w:r w:rsidR="00BB5B2C" w:rsidRPr="004D3403">
        <w:rPr>
          <w:i/>
        </w:rPr>
        <w:t>When TX UE declares RLF, it stops sidelink unicast transmission to avoid the waste of resources.</w:t>
      </w:r>
    </w:p>
    <w:p w14:paraId="2D955BDE" w14:textId="5FED599F" w:rsidR="00BB5B2C" w:rsidRPr="004D3403" w:rsidRDefault="00483A48" w:rsidP="00BB5B2C">
      <w:pPr>
        <w:rPr>
          <w:i/>
        </w:rPr>
      </w:pPr>
      <w:r>
        <w:rPr>
          <w:b/>
          <w:i/>
        </w:rPr>
        <w:t>Proposal 26</w:t>
      </w:r>
      <w:r w:rsidR="00BB5B2C" w:rsidRPr="004D3403">
        <w:rPr>
          <w:b/>
          <w:i/>
        </w:rPr>
        <w:t xml:space="preserve">: </w:t>
      </w:r>
      <w:r w:rsidR="00BB5B2C" w:rsidRPr="004D3403">
        <w:rPr>
          <w:i/>
        </w:rPr>
        <w:t xml:space="preserve">Periodic IS/OOS indication from the physical layer to the upper layer is not supported for SL RLM/RLF and additional schemes in upper layers can be considered </w:t>
      </w:r>
      <w:r w:rsidR="00BB5B2C" w:rsidRPr="004D3403">
        <w:rPr>
          <w:rFonts w:hint="eastAsia"/>
          <w:i/>
          <w:lang w:eastAsia="zh-CN"/>
        </w:rPr>
        <w:t>w</w:t>
      </w:r>
      <w:r w:rsidR="00BB5B2C" w:rsidRPr="004D3403">
        <w:rPr>
          <w:i/>
          <w:lang w:eastAsia="zh-CN"/>
        </w:rPr>
        <w:t>hen there is no traffic between the Tx UE and the Rx UE</w:t>
      </w:r>
      <w:r w:rsidR="00BB5B2C" w:rsidRPr="004D3403">
        <w:rPr>
          <w:i/>
        </w:rPr>
        <w:t>.</w:t>
      </w:r>
    </w:p>
    <w:p w14:paraId="3637D61E" w14:textId="5C48BEB6" w:rsidR="00BB5B2C" w:rsidRPr="004D3403" w:rsidRDefault="00483A48" w:rsidP="00BB5B2C">
      <w:pPr>
        <w:rPr>
          <w:i/>
        </w:rPr>
      </w:pPr>
      <w:r>
        <w:rPr>
          <w:b/>
          <w:i/>
        </w:rPr>
        <w:t>Proposal 27</w:t>
      </w:r>
      <w:r w:rsidR="00BB5B2C" w:rsidRPr="004D3403">
        <w:rPr>
          <w:b/>
          <w:i/>
        </w:rPr>
        <w:t xml:space="preserve">: </w:t>
      </w:r>
      <w:r w:rsidR="00BB5B2C" w:rsidRPr="004D3403">
        <w:rPr>
          <w:i/>
        </w:rPr>
        <w:t>When and how to trigger and stop the SL RLM/RLF procedure needs to consider how to limit the complexity at the UE end:</w:t>
      </w:r>
    </w:p>
    <w:p w14:paraId="171E183D" w14:textId="77777777" w:rsidR="00BB5B2C" w:rsidRPr="004D3403" w:rsidRDefault="00BB5B2C" w:rsidP="00BB5B2C">
      <w:pPr>
        <w:numPr>
          <w:ilvl w:val="0"/>
          <w:numId w:val="92"/>
        </w:numPr>
        <w:overflowPunct w:val="0"/>
        <w:textAlignment w:val="baseline"/>
        <w:rPr>
          <w:i/>
        </w:rPr>
      </w:pPr>
      <w:r w:rsidRPr="004D3403">
        <w:rPr>
          <w:i/>
        </w:rPr>
        <w:t>Whether gNB can disable/enable V2X RLM procedure for unicast links in mode 1.</w:t>
      </w:r>
    </w:p>
    <w:p w14:paraId="78949FBE" w14:textId="77777777" w:rsidR="00BB5B2C" w:rsidRPr="004D3403" w:rsidRDefault="00BB5B2C" w:rsidP="00BB5B2C">
      <w:pPr>
        <w:numPr>
          <w:ilvl w:val="0"/>
          <w:numId w:val="92"/>
        </w:numPr>
        <w:overflowPunct w:val="0"/>
        <w:textAlignment w:val="baseline"/>
        <w:rPr>
          <w:i/>
        </w:rPr>
      </w:pPr>
      <w:r w:rsidRPr="004D3403">
        <w:rPr>
          <w:i/>
        </w:rPr>
        <w:t>Whether service priority is considered in starting/stopping V2X RLM procedure.</w:t>
      </w:r>
    </w:p>
    <w:p w14:paraId="75D33247" w14:textId="0FAF4AAB" w:rsidR="00BB5B2C" w:rsidRPr="004D3403" w:rsidRDefault="00BB5B2C" w:rsidP="00716D6F">
      <w:pPr>
        <w:numPr>
          <w:ilvl w:val="0"/>
          <w:numId w:val="92"/>
        </w:numPr>
        <w:overflowPunct w:val="0"/>
        <w:textAlignment w:val="baseline"/>
        <w:rPr>
          <w:i/>
        </w:rPr>
      </w:pPr>
      <w:r w:rsidRPr="004D3403">
        <w:rPr>
          <w:i/>
        </w:rPr>
        <w:t>When to start/stop V2X RLM procedure at the UE side.</w:t>
      </w:r>
    </w:p>
    <w:p w14:paraId="42FA477F" w14:textId="5A1DCA07" w:rsidR="00BB5B2C" w:rsidRPr="004D3403" w:rsidRDefault="00483A48" w:rsidP="00BB5B2C">
      <w:pPr>
        <w:rPr>
          <w:i/>
        </w:rPr>
      </w:pPr>
      <w:r>
        <w:rPr>
          <w:b/>
          <w:i/>
        </w:rPr>
        <w:t>Proposal 28</w:t>
      </w:r>
      <w:r w:rsidR="00BB5B2C" w:rsidRPr="004D3403">
        <w:rPr>
          <w:b/>
          <w:i/>
        </w:rPr>
        <w:t xml:space="preserve">: </w:t>
      </w:r>
      <w:r w:rsidR="00BB5B2C" w:rsidRPr="004D3403">
        <w:rPr>
          <w:i/>
        </w:rPr>
        <w:t>Sidelink RLM procedure is disabled when the HARQ of the unicast link is disabled.</w:t>
      </w:r>
    </w:p>
    <w:p w14:paraId="26ADDDAB" w14:textId="74C629CA" w:rsidR="00BB5B2C" w:rsidRPr="004D3403" w:rsidRDefault="00483A48" w:rsidP="00BB5B2C">
      <w:pPr>
        <w:rPr>
          <w:b/>
          <w:i/>
          <w:lang w:eastAsia="zh-CN"/>
        </w:rPr>
      </w:pPr>
      <w:r>
        <w:rPr>
          <w:b/>
          <w:i/>
          <w:lang w:eastAsia="zh-CN"/>
        </w:rPr>
        <w:t>Proposal 29</w:t>
      </w:r>
      <w:r w:rsidR="00BB5B2C" w:rsidRPr="004D3403">
        <w:rPr>
          <w:b/>
          <w:i/>
          <w:lang w:eastAsia="zh-CN"/>
        </w:rPr>
        <w:t xml:space="preserve">: </w:t>
      </w:r>
      <w:r w:rsidR="00BB5B2C" w:rsidRPr="004D3403">
        <w:rPr>
          <w:i/>
          <w:lang w:eastAsia="zh-CN"/>
        </w:rPr>
        <w:t>Power control should account for different placement of the RX antennas on a UE.</w:t>
      </w:r>
      <w:r w:rsidR="00BB5B2C" w:rsidRPr="004D3403">
        <w:rPr>
          <w:b/>
          <w:i/>
          <w:lang w:eastAsia="zh-CN"/>
        </w:rPr>
        <w:t xml:space="preserve"> </w:t>
      </w:r>
    </w:p>
    <w:p w14:paraId="5A9DDD86" w14:textId="759BF4C6" w:rsidR="00BB5B2C" w:rsidRPr="004D3403" w:rsidRDefault="00483A48" w:rsidP="00BB5B2C">
      <w:pPr>
        <w:rPr>
          <w:i/>
          <w:lang w:eastAsia="ko-KR"/>
        </w:rPr>
      </w:pPr>
      <w:r>
        <w:rPr>
          <w:b/>
          <w:i/>
          <w:lang w:eastAsia="zh-CN"/>
        </w:rPr>
        <w:t>Proposal 30</w:t>
      </w:r>
      <w:r w:rsidR="00BB5B2C" w:rsidRPr="004D3403">
        <w:rPr>
          <w:b/>
          <w:i/>
          <w:lang w:eastAsia="zh-CN"/>
        </w:rPr>
        <w:t>:</w:t>
      </w:r>
      <w:r w:rsidR="00BB5B2C" w:rsidRPr="004D3403">
        <w:rPr>
          <w:i/>
          <w:lang w:eastAsia="zh-CN"/>
        </w:rPr>
        <w:t xml:space="preserve"> For power control, the report of SL-RSRP to TX UE should support different TX antennas or antenna ports at the TX UE.</w:t>
      </w:r>
    </w:p>
    <w:p w14:paraId="255E8B6A" w14:textId="56BF2DF1" w:rsidR="00BB5B2C" w:rsidRPr="004D3403" w:rsidRDefault="00BB5B2C" w:rsidP="00BB5B2C">
      <w:pPr>
        <w:rPr>
          <w:i/>
        </w:rPr>
      </w:pPr>
      <w:r w:rsidRPr="004D3403">
        <w:rPr>
          <w:b/>
          <w:i/>
        </w:rPr>
        <w:t>Proposal</w:t>
      </w:r>
      <w:r w:rsidRPr="004D3403">
        <w:t xml:space="preserve"> </w:t>
      </w:r>
      <w:r w:rsidR="00483A48">
        <w:rPr>
          <w:b/>
          <w:i/>
        </w:rPr>
        <w:t>31</w:t>
      </w:r>
      <w:r w:rsidRPr="004D3403">
        <w:rPr>
          <w:b/>
          <w:i/>
        </w:rPr>
        <w:t>:</w:t>
      </w:r>
      <w:r w:rsidRPr="004D3403">
        <w:t xml:space="preserve"> </w:t>
      </w:r>
      <w:r w:rsidRPr="004D3403">
        <w:rPr>
          <w:i/>
        </w:rPr>
        <w:t xml:space="preserve">The pathloss between TX UE and RX UEs is also used in groupcast open-loop power control. </w:t>
      </w:r>
    </w:p>
    <w:p w14:paraId="37173A99" w14:textId="14501917" w:rsidR="00BB5B2C" w:rsidRPr="004D3403" w:rsidRDefault="00BB5B2C" w:rsidP="00BB5B2C">
      <w:pPr>
        <w:rPr>
          <w:i/>
        </w:rPr>
      </w:pPr>
      <w:r w:rsidRPr="004D3403">
        <w:rPr>
          <w:b/>
          <w:i/>
        </w:rPr>
        <w:t>Proposal</w:t>
      </w:r>
      <w:r w:rsidRPr="004D3403">
        <w:t xml:space="preserve"> </w:t>
      </w:r>
      <w:r w:rsidR="00483A48">
        <w:rPr>
          <w:b/>
          <w:i/>
        </w:rPr>
        <w:t>32</w:t>
      </w:r>
      <w:r w:rsidRPr="004D3403">
        <w:rPr>
          <w:b/>
          <w:i/>
        </w:rPr>
        <w:t>:</w:t>
      </w:r>
      <w:r w:rsidRPr="004D3403">
        <w:t xml:space="preserve"> </w:t>
      </w:r>
      <w:r w:rsidRPr="004D3403">
        <w:rPr>
          <w:i/>
          <w:lang w:eastAsia="zh-CN"/>
        </w:rPr>
        <w:t>For groupcast,</w:t>
      </w:r>
      <w:r w:rsidRPr="004D3403">
        <w:rPr>
          <w:i/>
        </w:rPr>
        <w:t xml:space="preserve"> SL-RSRP is reported from RX UEs to T</w:t>
      </w:r>
      <w:r w:rsidRPr="004D3403">
        <w:rPr>
          <w:i/>
          <w:lang w:eastAsia="zh-CN"/>
        </w:rPr>
        <w:t xml:space="preserve">X UE to derive the </w:t>
      </w:r>
      <w:r w:rsidRPr="004D3403">
        <w:rPr>
          <w:i/>
        </w:rPr>
        <w:t xml:space="preserve">pathloss between TX UE and RX UEs. </w:t>
      </w:r>
    </w:p>
    <w:p w14:paraId="112FD84D" w14:textId="1156D543" w:rsidR="00BB5B2C" w:rsidRPr="004D3403" w:rsidRDefault="00BB5B2C" w:rsidP="00BB5B2C">
      <w:pPr>
        <w:rPr>
          <w:i/>
          <w:lang w:eastAsia="zh-CN"/>
        </w:rPr>
      </w:pPr>
      <w:r w:rsidRPr="004D3403">
        <w:rPr>
          <w:rFonts w:hint="eastAsia"/>
          <w:b/>
          <w:i/>
          <w:lang w:eastAsia="zh-CN"/>
        </w:rPr>
        <w:lastRenderedPageBreak/>
        <w:t xml:space="preserve">Proposal </w:t>
      </w:r>
      <w:r w:rsidR="00483A48">
        <w:rPr>
          <w:b/>
          <w:i/>
          <w:lang w:eastAsia="zh-CN"/>
        </w:rPr>
        <w:t>33</w:t>
      </w:r>
      <w:r w:rsidRPr="004D3403">
        <w:rPr>
          <w:rFonts w:hint="eastAsia"/>
          <w:b/>
          <w:i/>
          <w:lang w:eastAsia="zh-CN"/>
        </w:rPr>
        <w:t xml:space="preserve">: </w:t>
      </w:r>
      <w:r w:rsidRPr="004D3403">
        <w:rPr>
          <w:i/>
          <w:lang w:eastAsia="zh-CN"/>
        </w:rPr>
        <w:t>Open-loop power control based on the maximum pathloss between transmitter UE and receiver UEs for groupcast over sidelink is used.</w:t>
      </w:r>
    </w:p>
    <w:p w14:paraId="7389B7D8" w14:textId="76BFC006" w:rsidR="00BB5B2C" w:rsidRPr="004D3403" w:rsidRDefault="00483A48" w:rsidP="00BB5B2C">
      <w:pPr>
        <w:widowControl w:val="0"/>
        <w:autoSpaceDE/>
        <w:autoSpaceDN/>
        <w:adjustRightInd/>
        <w:snapToGrid/>
        <w:spacing w:after="0"/>
        <w:contextualSpacing/>
        <w:rPr>
          <w:i/>
          <w:lang w:eastAsia="zh-CN"/>
        </w:rPr>
      </w:pPr>
      <w:r>
        <w:rPr>
          <w:b/>
          <w:i/>
          <w:lang w:eastAsia="zh-CN"/>
        </w:rPr>
        <w:t>Proposal 34</w:t>
      </w:r>
      <w:r w:rsidR="00BB5B2C" w:rsidRPr="004D3403">
        <w:rPr>
          <w:b/>
          <w:i/>
          <w:lang w:eastAsia="zh-CN"/>
        </w:rPr>
        <w:t>:</w:t>
      </w:r>
      <w:r w:rsidR="00BB5B2C" w:rsidRPr="004D3403">
        <w:rPr>
          <w:i/>
          <w:lang w:eastAsia="zh-CN"/>
        </w:rPr>
        <w:t xml:space="preserve"> </w:t>
      </w:r>
      <w:r w:rsidR="00BB5B2C" w:rsidRPr="004D3403">
        <w:rPr>
          <w:i/>
        </w:rPr>
        <w:t>For groupcast open loop power control</w:t>
      </w:r>
      <w:r w:rsidR="00BB5B2C" w:rsidRPr="004D3403">
        <w:rPr>
          <w:i/>
          <w:lang w:eastAsia="zh-CN"/>
        </w:rPr>
        <w:t>, reduction of feedback overhead needs to be supported.</w:t>
      </w:r>
    </w:p>
    <w:p w14:paraId="304BE428" w14:textId="0CD34CC4" w:rsidR="00BB5B2C" w:rsidRPr="004D3403" w:rsidRDefault="00483A48" w:rsidP="00BB5B2C">
      <w:pPr>
        <w:rPr>
          <w:i/>
          <w:lang w:eastAsia="zh-CN"/>
        </w:rPr>
      </w:pPr>
      <w:r>
        <w:rPr>
          <w:b/>
          <w:i/>
          <w:lang w:eastAsia="zh-CN"/>
        </w:rPr>
        <w:t>Proposal 35</w:t>
      </w:r>
      <w:r w:rsidR="00BB5B2C" w:rsidRPr="004D3403">
        <w:rPr>
          <w:b/>
          <w:i/>
          <w:lang w:eastAsia="zh-CN"/>
        </w:rPr>
        <w:t>:</w:t>
      </w:r>
      <w:r w:rsidR="00BB5B2C" w:rsidRPr="004D3403">
        <w:rPr>
          <w:i/>
          <w:lang w:eastAsia="zh-CN"/>
        </w:rPr>
        <w:t xml:space="preserve"> Power control is exclusively based on pathloss between transmitter UE and gNB if the transmitter UE is in-coverage before the SL-RSRP is available at the receiver UE.</w:t>
      </w:r>
      <w:r w:rsidR="00BB5B2C" w:rsidRPr="004D3403" w:rsidDel="00DE1CBE">
        <w:rPr>
          <w:i/>
          <w:lang w:eastAsia="zh-CN"/>
        </w:rPr>
        <w:t xml:space="preserve"> </w:t>
      </w:r>
    </w:p>
    <w:p w14:paraId="2EE22927" w14:textId="7D3DB975" w:rsidR="00BB5B2C" w:rsidRPr="004D3403" w:rsidRDefault="00483A48" w:rsidP="00BB5B2C">
      <w:pPr>
        <w:rPr>
          <w:lang w:eastAsia="zh-CN"/>
        </w:rPr>
      </w:pPr>
      <w:r>
        <w:rPr>
          <w:b/>
          <w:i/>
          <w:lang w:eastAsia="zh-CN"/>
        </w:rPr>
        <w:t>Proposal 36</w:t>
      </w:r>
      <w:r w:rsidR="00BB5B2C" w:rsidRPr="004D3403">
        <w:rPr>
          <w:b/>
          <w:i/>
          <w:lang w:eastAsia="zh-CN"/>
        </w:rPr>
        <w:t xml:space="preserve">: </w:t>
      </w:r>
      <w:r w:rsidR="00BB5B2C" w:rsidRPr="004D3403">
        <w:rPr>
          <w:i/>
          <w:szCs w:val="20"/>
        </w:rPr>
        <w:t xml:space="preserve">P0 and </w:t>
      </w:r>
      <m:oMath>
        <m:r>
          <w:rPr>
            <w:rFonts w:ascii="Cambria Math" w:hAnsi="Cambria Math"/>
          </w:rPr>
          <m:t>α</m:t>
        </m:r>
      </m:oMath>
      <w:r w:rsidR="00BB5B2C" w:rsidRPr="004D3403">
        <w:rPr>
          <w:i/>
          <w:szCs w:val="20"/>
        </w:rPr>
        <w:t xml:space="preserve"> values are (pre-)configured the same for DL pathloss and SL pathloss.</w:t>
      </w:r>
    </w:p>
    <w:p w14:paraId="7D7CBD95" w14:textId="6A5E073A" w:rsidR="00BB5B2C" w:rsidRPr="004D3403" w:rsidRDefault="00BB5B2C" w:rsidP="00BB5B2C">
      <w:pPr>
        <w:rPr>
          <w:i/>
        </w:rPr>
      </w:pPr>
      <w:r w:rsidRPr="004D3403">
        <w:rPr>
          <w:b/>
          <w:i/>
        </w:rPr>
        <w:t>Proposal 3</w:t>
      </w:r>
      <w:r w:rsidR="00483A48">
        <w:rPr>
          <w:b/>
          <w:i/>
        </w:rPr>
        <w:t>7</w:t>
      </w:r>
      <w:r w:rsidRPr="004D3403">
        <w:rPr>
          <w:b/>
          <w:i/>
        </w:rPr>
        <w:t>:</w:t>
      </w:r>
      <w:r w:rsidRPr="004D3403">
        <w:t xml:space="preserve"> </w:t>
      </w:r>
      <w:r w:rsidRPr="004D3403">
        <w:rPr>
          <w:i/>
        </w:rPr>
        <w:t xml:space="preserve">The UE’s maximum transmit power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C_MAX</m:t>
            </m:r>
          </m:sub>
        </m:sSub>
      </m:oMath>
      <w:r w:rsidRPr="004D3403">
        <w:rPr>
          <w:i/>
          <w:lang w:eastAsia="zh-CN"/>
        </w:rPr>
        <w:t xml:space="preserve"> </w:t>
      </w:r>
      <w:r w:rsidRPr="004D3403">
        <w:rPr>
          <w:i/>
        </w:rPr>
        <w:t xml:space="preserve">is independent of priority. A mapping table between priority and upper bound of transmitter power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priority</m:t>
            </m:r>
          </m:sub>
        </m:sSub>
      </m:oMath>
      <w:r w:rsidRPr="004D3403">
        <w:rPr>
          <w:i/>
        </w:rPr>
        <w:t xml:space="preserve"> is (pre-)configured. </w:t>
      </w:r>
    </w:p>
    <w:p w14:paraId="56E1ACF1" w14:textId="50125410" w:rsidR="00BB5B2C" w:rsidRPr="004D3403" w:rsidRDefault="00483A48" w:rsidP="00BB5B2C">
      <w:pPr>
        <w:widowControl w:val="0"/>
        <w:autoSpaceDE/>
        <w:autoSpaceDN/>
        <w:adjustRightInd/>
        <w:snapToGrid/>
        <w:spacing w:after="0"/>
        <w:contextualSpacing/>
        <w:rPr>
          <w:i/>
        </w:rPr>
      </w:pPr>
      <w:r>
        <w:rPr>
          <w:b/>
          <w:i/>
        </w:rPr>
        <w:t>Proposal 38</w:t>
      </w:r>
      <w:r w:rsidR="00BB5B2C" w:rsidRPr="004D3403">
        <w:rPr>
          <w:b/>
          <w:i/>
        </w:rPr>
        <w:t>:</w:t>
      </w:r>
      <w:r w:rsidR="00BB5B2C" w:rsidRPr="004D3403">
        <w:rPr>
          <w:i/>
        </w:rPr>
        <w:t xml:space="preserve"> NR SL power control for PSCCH/PSSCH multiplexing option 3</w:t>
      </w:r>
    </w:p>
    <w:p w14:paraId="2AB47B69" w14:textId="77777777" w:rsidR="00BB5B2C" w:rsidRPr="004D3403" w:rsidRDefault="00BB5B2C" w:rsidP="00BB5B2C">
      <w:pPr>
        <w:pStyle w:val="ListParagraph"/>
        <w:widowControl w:val="0"/>
        <w:numPr>
          <w:ilvl w:val="0"/>
          <w:numId w:val="70"/>
        </w:numPr>
        <w:autoSpaceDE/>
        <w:autoSpaceDN/>
        <w:adjustRightInd/>
        <w:snapToGrid/>
        <w:spacing w:after="0"/>
        <w:ind w:firstLineChars="0"/>
        <w:contextualSpacing/>
        <w:rPr>
          <w:i/>
        </w:rPr>
      </w:pPr>
      <w:r w:rsidRPr="004D3403">
        <w:rPr>
          <w:i/>
        </w:rPr>
        <w:t>The transmit power is shared between PSCCH and PSSCH in time overlapped area based on the proportion of allocated bandwidth with additional 3dB power boost for PSCCH.</w:t>
      </w:r>
    </w:p>
    <w:p w14:paraId="2CAB7D2D" w14:textId="43D6A1D5" w:rsidR="00BB5B2C" w:rsidRPr="004D3403" w:rsidRDefault="00483A48" w:rsidP="00BB5B2C">
      <w:pPr>
        <w:spacing w:before="120"/>
        <w:rPr>
          <w:rFonts w:eastAsia="MS Mincho"/>
          <w:i/>
        </w:rPr>
      </w:pPr>
      <w:r>
        <w:rPr>
          <w:rFonts w:eastAsia="MS Mincho"/>
          <w:b/>
          <w:i/>
        </w:rPr>
        <w:t>Proposal 39</w:t>
      </w:r>
      <w:r w:rsidR="00BB5B2C" w:rsidRPr="004D3403">
        <w:rPr>
          <w:rFonts w:eastAsia="MS Mincho"/>
          <w:b/>
          <w:i/>
        </w:rPr>
        <w:t xml:space="preserve">: </w:t>
      </w:r>
      <w:r w:rsidR="00BB5B2C" w:rsidRPr="004D3403">
        <w:rPr>
          <w:rFonts w:eastAsia="MS Mincho"/>
          <w:i/>
        </w:rPr>
        <w:t>In case the SL pathloss is higher than DL pathloss: if the SL service priority is higher than a threshold P (value of P FFS), the transmit power is calculated based on the SL pathloss only; otherwise, the SL transmission is terminated.</w:t>
      </w:r>
    </w:p>
    <w:p w14:paraId="11C0AC2D" w14:textId="78FAB8DD" w:rsidR="00BB5B2C" w:rsidRPr="004D3403" w:rsidRDefault="00483A48" w:rsidP="00BB5B2C">
      <w:pPr>
        <w:spacing w:before="120"/>
        <w:rPr>
          <w:rFonts w:eastAsiaTheme="minorEastAsia"/>
          <w:i/>
          <w:lang w:eastAsia="zh-CN"/>
        </w:rPr>
      </w:pPr>
      <w:r>
        <w:rPr>
          <w:rFonts w:eastAsiaTheme="minorEastAsia"/>
          <w:b/>
          <w:i/>
          <w:lang w:eastAsia="zh-CN"/>
        </w:rPr>
        <w:t>Proposal 40</w:t>
      </w:r>
      <w:r w:rsidR="00BB5B2C" w:rsidRPr="004D3403">
        <w:rPr>
          <w:rFonts w:eastAsiaTheme="minorEastAsia"/>
          <w:b/>
          <w:i/>
          <w:lang w:eastAsia="zh-CN"/>
        </w:rPr>
        <w:t xml:space="preserve">: </w:t>
      </w:r>
      <w:r w:rsidR="00BB5B2C" w:rsidRPr="004D3403">
        <w:rPr>
          <w:rFonts w:eastAsiaTheme="minorEastAsia"/>
          <w:i/>
          <w:lang w:eastAsia="zh-CN"/>
        </w:rPr>
        <w:t>For sidelink and Uu link are in different carriers, confirm the whole WA as a UE capability, which means:</w:t>
      </w:r>
    </w:p>
    <w:p w14:paraId="11F2DA40" w14:textId="29367366" w:rsidR="00BB5B2C" w:rsidRPr="004D3403" w:rsidRDefault="00BB5B2C" w:rsidP="00716D6F">
      <w:pPr>
        <w:pStyle w:val="ListParagraph"/>
        <w:numPr>
          <w:ilvl w:val="0"/>
          <w:numId w:val="147"/>
        </w:numPr>
        <w:spacing w:before="120"/>
        <w:ind w:firstLineChars="0"/>
        <w:rPr>
          <w:rFonts w:eastAsiaTheme="minorEastAsia"/>
          <w:i/>
          <w:lang w:eastAsia="zh-CN"/>
        </w:rPr>
      </w:pPr>
      <w:r w:rsidRPr="004D3403">
        <w:rPr>
          <w:rFonts w:eastAsiaTheme="minorEastAsia"/>
          <w:i/>
          <w:lang w:eastAsia="zh-CN"/>
        </w:rPr>
        <w:t>In case the UE does not have the capability to support power sharing as per the working assumption, then the LTE-V2X principle is used i.e., the Uu and sidelink transmissions are operated separately under each respective P</w:t>
      </w:r>
      <w:r w:rsidRPr="004D3403">
        <w:rPr>
          <w:rFonts w:eastAsiaTheme="minorEastAsia"/>
          <w:i/>
          <w:vertAlign w:val="subscript"/>
          <w:lang w:eastAsia="zh-CN"/>
        </w:rPr>
        <w:t>cmax</w:t>
      </w:r>
      <w:r w:rsidRPr="004D3403">
        <w:rPr>
          <w:rFonts w:eastAsiaTheme="minorEastAsia"/>
          <w:i/>
          <w:lang w:eastAsia="zh-CN"/>
        </w:rPr>
        <w:t xml:space="preserve"> constraint. </w:t>
      </w:r>
    </w:p>
    <w:p w14:paraId="3914C9DC" w14:textId="30A55AFE" w:rsidR="00BB5B2C" w:rsidRPr="004D3403" w:rsidRDefault="00483A48" w:rsidP="00BB5B2C">
      <w:pPr>
        <w:rPr>
          <w:i/>
          <w:iCs/>
        </w:rPr>
      </w:pPr>
      <w:r>
        <w:rPr>
          <w:rFonts w:eastAsia="MS Mincho"/>
          <w:b/>
          <w:i/>
        </w:rPr>
        <w:t>Proposal 41</w:t>
      </w:r>
      <w:r w:rsidR="00BB5B2C" w:rsidRPr="004D3403">
        <w:rPr>
          <w:rFonts w:eastAsia="MS Mincho"/>
          <w:b/>
          <w:i/>
        </w:rPr>
        <w:t>:</w:t>
      </w:r>
      <w:r w:rsidR="00BB5B2C" w:rsidRPr="004D3403">
        <w:rPr>
          <w:i/>
          <w:iCs/>
        </w:rPr>
        <w:t xml:space="preserve"> In case of simultaneous sidelink and uplink transmissions on different carriers, upper layer configures each V2X message transmission with a priority value based on the application/service type initiating the transmission. Consequently, the transmission with higher application/service type priority is prioritized.</w:t>
      </w:r>
    </w:p>
    <w:p w14:paraId="6D5D8DC6" w14:textId="71FA2B19" w:rsidR="00BB5B2C" w:rsidRPr="004D3403" w:rsidRDefault="00483A48" w:rsidP="00BF1609">
      <w:pPr>
        <w:rPr>
          <w:b/>
          <w:i/>
        </w:rPr>
      </w:pPr>
      <w:r>
        <w:rPr>
          <w:b/>
          <w:i/>
        </w:rPr>
        <w:t>Proposal 42</w:t>
      </w:r>
      <w:r w:rsidR="00BB5B2C" w:rsidRPr="004D3403">
        <w:rPr>
          <w:b/>
          <w:i/>
        </w:rPr>
        <w:t>:</w:t>
      </w:r>
      <w:r w:rsidR="00BB5B2C" w:rsidRPr="004D3403">
        <w:rPr>
          <w:i/>
        </w:rPr>
        <w:t xml:space="preserve"> When the sidelink slot contains both PSSCH and PSFCH, the priority of this sidelink slot should be the higher one of the PSSCH priority and the PSFCH priority.</w:t>
      </w:r>
    </w:p>
    <w:p w14:paraId="5C4E4977" w14:textId="3041CD3D" w:rsidR="00BB5B2C" w:rsidRPr="004D3403" w:rsidRDefault="00483A48" w:rsidP="00BB5B2C">
      <w:pPr>
        <w:spacing w:before="120"/>
        <w:rPr>
          <w:i/>
          <w:lang w:eastAsia="zh-CN"/>
        </w:rPr>
      </w:pPr>
      <w:r>
        <w:rPr>
          <w:rFonts w:eastAsia="MS Mincho"/>
          <w:b/>
          <w:i/>
        </w:rPr>
        <w:t>Proposal 43</w:t>
      </w:r>
      <w:r w:rsidR="00BB5B2C" w:rsidRPr="004D3403">
        <w:rPr>
          <w:rFonts w:eastAsia="MS Mincho"/>
          <w:b/>
          <w:i/>
        </w:rPr>
        <w:t>:</w:t>
      </w:r>
      <w:r w:rsidR="00BB5B2C" w:rsidRPr="004D3403">
        <w:rPr>
          <w:i/>
          <w:lang w:eastAsia="zh-CN"/>
        </w:rPr>
        <w:t xml:space="preserve"> For shared carrier, TDM between NR UL and NR sidelink should be supported.</w:t>
      </w:r>
    </w:p>
    <w:p w14:paraId="42653797" w14:textId="1C06E31F" w:rsidR="00BB5B2C" w:rsidRPr="004D3403" w:rsidRDefault="00483A48" w:rsidP="00BB5B2C">
      <w:pPr>
        <w:spacing w:before="120"/>
        <w:rPr>
          <w:i/>
          <w:lang w:eastAsia="zh-CN"/>
        </w:rPr>
      </w:pPr>
      <w:r>
        <w:rPr>
          <w:rFonts w:eastAsia="MS Mincho"/>
          <w:b/>
          <w:i/>
        </w:rPr>
        <w:t>Proposal 44</w:t>
      </w:r>
      <w:r w:rsidR="00BB5B2C" w:rsidRPr="004D3403">
        <w:rPr>
          <w:rFonts w:eastAsia="MS Mincho"/>
          <w:b/>
          <w:i/>
        </w:rPr>
        <w:t>:</w:t>
      </w:r>
      <w:r w:rsidR="00BB5B2C" w:rsidRPr="004D3403">
        <w:rPr>
          <w:i/>
          <w:lang w:eastAsia="zh-CN"/>
        </w:rPr>
        <w:t xml:space="preserve"> For shared carrier, FDM between NR UL and NR sidelink can be supported based on UE’s capability. When the UE does not indicate the capability, there is no specified UE behavior, e.g., the implementation may use priorities to decide what to transmit.</w:t>
      </w:r>
    </w:p>
    <w:p w14:paraId="602D0556" w14:textId="78BEA93B" w:rsidR="00BB5B2C" w:rsidRPr="004D3403" w:rsidRDefault="00BB5B2C" w:rsidP="00BB5B2C">
      <w:pPr>
        <w:rPr>
          <w:i/>
        </w:rPr>
      </w:pPr>
      <w:r w:rsidRPr="004D3403">
        <w:rPr>
          <w:rFonts w:hint="eastAsia"/>
          <w:b/>
          <w:i/>
        </w:rPr>
        <w:t>Proposal</w:t>
      </w:r>
      <w:r w:rsidRPr="004D3403">
        <w:rPr>
          <w:b/>
          <w:i/>
        </w:rPr>
        <w:t xml:space="preserve"> 4</w:t>
      </w:r>
      <w:r w:rsidR="00483A48">
        <w:rPr>
          <w:b/>
          <w:i/>
        </w:rPr>
        <w:t>5</w:t>
      </w:r>
      <w:bookmarkStart w:id="21" w:name="_GoBack"/>
      <w:bookmarkEnd w:id="21"/>
      <w:r w:rsidRPr="004D3403">
        <w:rPr>
          <w:rFonts w:hint="eastAsia"/>
          <w:i/>
        </w:rPr>
        <w:t xml:space="preserve">: </w:t>
      </w:r>
      <w:r w:rsidRPr="004D3403">
        <w:rPr>
          <w:i/>
        </w:rPr>
        <w:t>Introduce a sidelink PHR report to gNB for mode 1.</w:t>
      </w:r>
    </w:p>
    <w:p w14:paraId="5193D6A8" w14:textId="77777777" w:rsidR="00FD6CCC" w:rsidRPr="004D3403" w:rsidRDefault="00FD6CCC" w:rsidP="00BF1609"/>
    <w:p w14:paraId="3DC3C2EB" w14:textId="77777777" w:rsidR="00FD6CCC" w:rsidRPr="004D3403" w:rsidRDefault="00FD6CCC" w:rsidP="00FD6CCC">
      <w:pPr>
        <w:rPr>
          <w:i/>
          <w:lang w:eastAsia="en-GB"/>
        </w:rPr>
      </w:pPr>
      <w:r w:rsidRPr="004D3403">
        <w:rPr>
          <w:b/>
          <w:i/>
          <w:lang w:eastAsia="en-GB"/>
        </w:rPr>
        <w:t xml:space="preserve">Observation 1: </w:t>
      </w:r>
      <w:r w:rsidRPr="004D3403">
        <w:rPr>
          <w:i/>
          <w:lang w:eastAsia="en-GB"/>
        </w:rPr>
        <w:t xml:space="preserve">Zone and zone ID was designed in resource pool for resource reuse in LTE V2X, and is not suitable to be used to determine range between Tx UE and receiver UE(s). </w:t>
      </w:r>
    </w:p>
    <w:p w14:paraId="052E1FD3" w14:textId="77777777" w:rsidR="00FD6CCC" w:rsidRPr="004D3403" w:rsidRDefault="00FD6CCC" w:rsidP="00FD6CCC">
      <w:pPr>
        <w:rPr>
          <w:i/>
          <w:lang w:eastAsia="ko-KR"/>
        </w:rPr>
      </w:pPr>
      <w:r w:rsidRPr="004D3403">
        <w:rPr>
          <w:b/>
          <w:i/>
          <w:lang w:eastAsia="ko-KR"/>
        </w:rPr>
        <w:t xml:space="preserve">Observation 2: </w:t>
      </w:r>
      <w:r w:rsidRPr="004D3403">
        <w:rPr>
          <w:i/>
          <w:lang w:eastAsia="ko-KR"/>
        </w:rPr>
        <w:t>Performance gains are observed for resource allocation without use of zones compared to with zones.</w:t>
      </w:r>
    </w:p>
    <w:p w14:paraId="2265D680" w14:textId="2F992A6F" w:rsidR="00FD6CCC" w:rsidRPr="004D3403" w:rsidRDefault="00FD6CCC" w:rsidP="00BF1609">
      <w:pPr>
        <w:rPr>
          <w:i/>
          <w:lang w:eastAsia="zh-CN"/>
        </w:rPr>
      </w:pPr>
      <w:r w:rsidRPr="004D3403">
        <w:rPr>
          <w:b/>
          <w:i/>
          <w:lang w:eastAsia="zh-CN"/>
        </w:rPr>
        <w:t xml:space="preserve">Observation 3: </w:t>
      </w:r>
      <w:r w:rsidRPr="004D3403">
        <w:rPr>
          <w:i/>
          <w:lang w:eastAsia="zh-CN"/>
        </w:rPr>
        <w:t>NACK-only feedback is not applicable for groupcast services with high reliability requirement.</w:t>
      </w:r>
    </w:p>
    <w:p w14:paraId="25F43C9F" w14:textId="77777777" w:rsidR="004B51CD" w:rsidRPr="004D3403" w:rsidRDefault="00BD58A2" w:rsidP="004B51CD">
      <w:pPr>
        <w:pStyle w:val="Heading1"/>
        <w:widowControl w:val="0"/>
        <w:overflowPunct w:val="0"/>
        <w:spacing w:before="156" w:afterLines="50"/>
        <w:ind w:left="420" w:hanging="420"/>
        <w:jc w:val="left"/>
        <w:textAlignment w:val="baseline"/>
      </w:pPr>
      <w:r w:rsidRPr="004D3403">
        <w:t>References</w:t>
      </w:r>
    </w:p>
    <w:p w14:paraId="39D3A2DF" w14:textId="77777777" w:rsidR="002326E3" w:rsidRPr="004D3403" w:rsidRDefault="002326E3" w:rsidP="00863116">
      <w:pPr>
        <w:pStyle w:val="ListParagraph"/>
        <w:numPr>
          <w:ilvl w:val="0"/>
          <w:numId w:val="6"/>
        </w:numPr>
        <w:ind w:firstLineChars="0"/>
        <w:rPr>
          <w:lang w:eastAsia="zh-CN"/>
        </w:rPr>
      </w:pPr>
      <w:bookmarkStart w:id="22" w:name="_Ref23237207"/>
      <w:bookmarkStart w:id="23" w:name="_Ref23237136"/>
      <w:bookmarkStart w:id="24" w:name="_Ref4489158"/>
      <w:bookmarkStart w:id="25" w:name="_Ref4422705"/>
      <w:bookmarkStart w:id="26" w:name="_Ref536708346"/>
      <w:bookmarkStart w:id="27" w:name="_Ref524361899"/>
      <w:bookmarkStart w:id="28" w:name="_Ref524361733"/>
      <w:bookmarkStart w:id="29" w:name="_Ref520111050"/>
      <w:bookmarkStart w:id="30" w:name="_Ref519073164"/>
      <w:bookmarkStart w:id="31" w:name="_Ref516217447"/>
      <w:r w:rsidRPr="004D3403">
        <w:rPr>
          <w:lang w:eastAsia="zh-CN"/>
        </w:rPr>
        <w:t>Chairman notes, RAN1#98bis, Chongqing, China, October 2019.</w:t>
      </w:r>
      <w:bookmarkEnd w:id="22"/>
    </w:p>
    <w:p w14:paraId="071C2333" w14:textId="77777777" w:rsidR="002326E3" w:rsidRPr="004D3403" w:rsidRDefault="00D11D22" w:rsidP="00863116">
      <w:pPr>
        <w:pStyle w:val="ListParagraph"/>
        <w:numPr>
          <w:ilvl w:val="0"/>
          <w:numId w:val="6"/>
        </w:numPr>
        <w:ind w:firstLineChars="0"/>
        <w:rPr>
          <w:lang w:eastAsia="zh-CN"/>
        </w:rPr>
      </w:pPr>
      <w:bookmarkStart w:id="32" w:name="_Ref23237216"/>
      <w:r w:rsidRPr="004D3403">
        <w:rPr>
          <w:lang w:eastAsia="zh-CN"/>
        </w:rPr>
        <w:t>RP-190984, “Revised WID on 5G V2X with NR sidelink”, LG Electronics, RAN#84, Newport Beach, USA, June 2019.</w:t>
      </w:r>
      <w:bookmarkEnd w:id="23"/>
      <w:bookmarkEnd w:id="32"/>
    </w:p>
    <w:p w14:paraId="56CC519E" w14:textId="77777777" w:rsidR="00B222B0" w:rsidRPr="004D3403" w:rsidRDefault="00B222B0" w:rsidP="00DC365B">
      <w:pPr>
        <w:pStyle w:val="References"/>
        <w:numPr>
          <w:ilvl w:val="0"/>
          <w:numId w:val="6"/>
        </w:numPr>
        <w:ind w:left="420" w:hanging="420"/>
        <w:rPr>
          <w:sz w:val="22"/>
          <w:szCs w:val="22"/>
          <w:lang w:eastAsia="zh-CN"/>
        </w:rPr>
      </w:pPr>
      <w:bookmarkStart w:id="33" w:name="_Ref6498184"/>
      <w:bookmarkStart w:id="34" w:name="_Ref15468221"/>
      <w:bookmarkStart w:id="35" w:name="_Ref4489175"/>
      <w:bookmarkEnd w:id="24"/>
      <w:r w:rsidRPr="004D3403">
        <w:rPr>
          <w:sz w:val="22"/>
          <w:szCs w:val="22"/>
          <w:lang w:eastAsia="zh-CN"/>
        </w:rPr>
        <w:t>Chairman notes, RAN</w:t>
      </w:r>
      <w:r w:rsidR="0071265D" w:rsidRPr="004D3403">
        <w:rPr>
          <w:sz w:val="22"/>
          <w:szCs w:val="22"/>
          <w:lang w:eastAsia="zh-CN"/>
        </w:rPr>
        <w:t>1</w:t>
      </w:r>
      <w:r w:rsidRPr="004D3403">
        <w:rPr>
          <w:sz w:val="22"/>
          <w:szCs w:val="22"/>
          <w:lang w:eastAsia="zh-CN"/>
        </w:rPr>
        <w:t>#96bis, Xi’an, China, April 2019.</w:t>
      </w:r>
      <w:bookmarkEnd w:id="33"/>
      <w:bookmarkEnd w:id="34"/>
    </w:p>
    <w:p w14:paraId="77640039" w14:textId="77777777" w:rsidR="00F37A1A" w:rsidRPr="004D3403" w:rsidRDefault="00F37A1A" w:rsidP="00DC365B">
      <w:pPr>
        <w:pStyle w:val="References"/>
        <w:numPr>
          <w:ilvl w:val="0"/>
          <w:numId w:val="6"/>
        </w:numPr>
        <w:ind w:left="420" w:hanging="420"/>
        <w:rPr>
          <w:sz w:val="22"/>
          <w:szCs w:val="22"/>
          <w:lang w:eastAsia="zh-CN"/>
        </w:rPr>
      </w:pPr>
      <w:bookmarkStart w:id="36" w:name="_Ref6671378"/>
      <w:r w:rsidRPr="004D3403">
        <w:rPr>
          <w:sz w:val="22"/>
          <w:szCs w:val="22"/>
          <w:lang w:eastAsia="zh-CN"/>
        </w:rPr>
        <w:t>Chairman notes, RAN</w:t>
      </w:r>
      <w:r w:rsidR="0071265D" w:rsidRPr="004D3403">
        <w:rPr>
          <w:sz w:val="22"/>
          <w:szCs w:val="22"/>
          <w:lang w:eastAsia="zh-CN"/>
        </w:rPr>
        <w:t>1</w:t>
      </w:r>
      <w:r w:rsidR="000B366C" w:rsidRPr="004D3403">
        <w:rPr>
          <w:sz w:val="22"/>
          <w:szCs w:val="22"/>
          <w:lang w:eastAsia="zh-CN"/>
        </w:rPr>
        <w:t>#</w:t>
      </w:r>
      <w:r w:rsidRPr="004D3403">
        <w:rPr>
          <w:sz w:val="22"/>
          <w:szCs w:val="22"/>
          <w:lang w:eastAsia="zh-CN"/>
        </w:rPr>
        <w:t xml:space="preserve">96, Athens, </w:t>
      </w:r>
      <w:r w:rsidR="00BD025F" w:rsidRPr="004D3403">
        <w:rPr>
          <w:sz w:val="22"/>
          <w:szCs w:val="22"/>
          <w:lang w:eastAsia="zh-CN"/>
        </w:rPr>
        <w:t xml:space="preserve">Greece, </w:t>
      </w:r>
      <w:r w:rsidRPr="004D3403">
        <w:rPr>
          <w:sz w:val="22"/>
          <w:szCs w:val="22"/>
          <w:lang w:eastAsia="zh-CN"/>
        </w:rPr>
        <w:t>February 2019.</w:t>
      </w:r>
      <w:bookmarkEnd w:id="25"/>
      <w:bookmarkEnd w:id="35"/>
      <w:bookmarkEnd w:id="36"/>
    </w:p>
    <w:p w14:paraId="52698524" w14:textId="77777777" w:rsidR="00522762" w:rsidRPr="004D3403" w:rsidRDefault="00522762" w:rsidP="00DC365B">
      <w:pPr>
        <w:pStyle w:val="References"/>
        <w:numPr>
          <w:ilvl w:val="0"/>
          <w:numId w:val="6"/>
        </w:numPr>
        <w:ind w:left="420" w:hanging="420"/>
        <w:rPr>
          <w:sz w:val="22"/>
          <w:szCs w:val="22"/>
          <w:lang w:eastAsia="zh-CN"/>
        </w:rPr>
      </w:pPr>
      <w:bookmarkStart w:id="37" w:name="_Ref4424748"/>
      <w:r w:rsidRPr="004D3403">
        <w:rPr>
          <w:sz w:val="22"/>
          <w:szCs w:val="22"/>
          <w:lang w:eastAsia="zh-CN"/>
        </w:rPr>
        <w:lastRenderedPageBreak/>
        <w:t>Chairman notes, RAN1</w:t>
      </w:r>
      <w:r w:rsidR="003B3F7D" w:rsidRPr="004D3403">
        <w:rPr>
          <w:sz w:val="22"/>
          <w:szCs w:val="22"/>
          <w:lang w:eastAsia="zh-CN"/>
        </w:rPr>
        <w:t>-AH-1</w:t>
      </w:r>
      <w:r w:rsidRPr="004D3403">
        <w:rPr>
          <w:sz w:val="22"/>
          <w:szCs w:val="22"/>
          <w:lang w:eastAsia="zh-CN"/>
        </w:rPr>
        <w:t>9</w:t>
      </w:r>
      <w:r w:rsidR="003B3F7D" w:rsidRPr="004D3403">
        <w:rPr>
          <w:sz w:val="22"/>
          <w:szCs w:val="22"/>
          <w:lang w:eastAsia="zh-CN"/>
        </w:rPr>
        <w:t>01</w:t>
      </w:r>
      <w:r w:rsidRPr="004D3403">
        <w:rPr>
          <w:sz w:val="22"/>
          <w:szCs w:val="22"/>
          <w:lang w:eastAsia="zh-CN"/>
        </w:rPr>
        <w:t xml:space="preserve">, </w:t>
      </w:r>
      <w:r w:rsidR="003B3F7D" w:rsidRPr="004D3403">
        <w:rPr>
          <w:sz w:val="22"/>
          <w:szCs w:val="22"/>
          <w:lang w:eastAsia="zh-CN"/>
        </w:rPr>
        <w:t>Taipei</w:t>
      </w:r>
      <w:r w:rsidRPr="004D3403">
        <w:rPr>
          <w:sz w:val="22"/>
          <w:szCs w:val="22"/>
          <w:lang w:eastAsia="zh-CN"/>
        </w:rPr>
        <w:t xml:space="preserve">, </w:t>
      </w:r>
      <w:r w:rsidR="003B3F7D" w:rsidRPr="004D3403">
        <w:rPr>
          <w:sz w:val="22"/>
          <w:szCs w:val="22"/>
          <w:lang w:eastAsia="zh-CN"/>
        </w:rPr>
        <w:t>January</w:t>
      </w:r>
      <w:r w:rsidRPr="004D3403">
        <w:rPr>
          <w:sz w:val="22"/>
          <w:szCs w:val="22"/>
          <w:lang w:eastAsia="zh-CN"/>
        </w:rPr>
        <w:t xml:space="preserve"> 201</w:t>
      </w:r>
      <w:r w:rsidR="003B3F7D" w:rsidRPr="004D3403">
        <w:rPr>
          <w:sz w:val="22"/>
          <w:szCs w:val="22"/>
          <w:lang w:eastAsia="zh-CN"/>
        </w:rPr>
        <w:t>9</w:t>
      </w:r>
      <w:r w:rsidRPr="004D3403">
        <w:rPr>
          <w:sz w:val="22"/>
          <w:szCs w:val="22"/>
          <w:lang w:eastAsia="zh-CN"/>
        </w:rPr>
        <w:t>.</w:t>
      </w:r>
      <w:bookmarkEnd w:id="26"/>
      <w:bookmarkEnd w:id="37"/>
    </w:p>
    <w:p w14:paraId="3525886D" w14:textId="77777777" w:rsidR="001A0ABB" w:rsidRPr="004D3403" w:rsidRDefault="00981D11" w:rsidP="001A0ABB">
      <w:pPr>
        <w:pStyle w:val="References"/>
        <w:numPr>
          <w:ilvl w:val="0"/>
          <w:numId w:val="6"/>
        </w:numPr>
        <w:rPr>
          <w:sz w:val="22"/>
          <w:szCs w:val="22"/>
        </w:rPr>
      </w:pPr>
      <w:bookmarkStart w:id="38" w:name="_Ref530155725"/>
      <w:r w:rsidRPr="004D3403">
        <w:rPr>
          <w:sz w:val="22"/>
          <w:szCs w:val="22"/>
        </w:rPr>
        <w:t xml:space="preserve">TS </w:t>
      </w:r>
      <w:r w:rsidR="001A0ABB" w:rsidRPr="004D3403">
        <w:rPr>
          <w:sz w:val="22"/>
          <w:szCs w:val="22"/>
        </w:rPr>
        <w:t>22.186</w:t>
      </w:r>
      <w:r w:rsidR="003B3F7D" w:rsidRPr="004D3403">
        <w:rPr>
          <w:sz w:val="22"/>
          <w:szCs w:val="22"/>
        </w:rPr>
        <w:t>,</w:t>
      </w:r>
      <w:r w:rsidR="001A0ABB" w:rsidRPr="004D3403">
        <w:rPr>
          <w:sz w:val="22"/>
          <w:szCs w:val="22"/>
        </w:rPr>
        <w:t xml:space="preserve"> </w:t>
      </w:r>
      <w:r w:rsidR="003B3F7D" w:rsidRPr="004D3403">
        <w:rPr>
          <w:sz w:val="22"/>
          <w:szCs w:val="22"/>
        </w:rPr>
        <w:t>“</w:t>
      </w:r>
      <w:r w:rsidRPr="004D3403">
        <w:rPr>
          <w:sz w:val="22"/>
          <w:szCs w:val="22"/>
          <w:lang w:eastAsia="ko-KR"/>
        </w:rPr>
        <w:t>Enhancement of 3GPP support for</w:t>
      </w:r>
      <w:r w:rsidR="001A0ABB" w:rsidRPr="004D3403">
        <w:rPr>
          <w:sz w:val="22"/>
          <w:szCs w:val="22"/>
        </w:rPr>
        <w:t xml:space="preserve"> V2X scenarios</w:t>
      </w:r>
      <w:r w:rsidR="003B3F7D" w:rsidRPr="004D3403">
        <w:rPr>
          <w:sz w:val="22"/>
          <w:szCs w:val="22"/>
        </w:rPr>
        <w:t>”</w:t>
      </w:r>
      <w:r w:rsidR="001A0ABB" w:rsidRPr="004D3403">
        <w:rPr>
          <w:sz w:val="22"/>
          <w:szCs w:val="22"/>
        </w:rPr>
        <w:t>.</w:t>
      </w:r>
      <w:bookmarkEnd w:id="38"/>
    </w:p>
    <w:p w14:paraId="7BEF88F9" w14:textId="77777777" w:rsidR="003B3F7D" w:rsidRPr="004D3403" w:rsidRDefault="003B3F7D" w:rsidP="00426E4A">
      <w:pPr>
        <w:pStyle w:val="References"/>
        <w:numPr>
          <w:ilvl w:val="0"/>
          <w:numId w:val="6"/>
        </w:numPr>
        <w:ind w:left="420" w:hanging="420"/>
        <w:rPr>
          <w:sz w:val="22"/>
          <w:szCs w:val="22"/>
          <w:lang w:eastAsia="zh-CN"/>
        </w:rPr>
      </w:pPr>
      <w:bookmarkStart w:id="39" w:name="_Ref536708385"/>
      <w:bookmarkStart w:id="40" w:name="_Ref534295407"/>
      <w:bookmarkStart w:id="41" w:name="_Ref532293817"/>
      <w:r w:rsidRPr="004D3403">
        <w:rPr>
          <w:sz w:val="22"/>
          <w:szCs w:val="22"/>
          <w:lang w:eastAsia="zh-CN"/>
        </w:rPr>
        <w:t>TR</w:t>
      </w:r>
      <w:r w:rsidR="00434DB3" w:rsidRPr="004D3403">
        <w:rPr>
          <w:sz w:val="22"/>
          <w:szCs w:val="22"/>
          <w:lang w:eastAsia="zh-CN"/>
        </w:rPr>
        <w:t xml:space="preserve"> </w:t>
      </w:r>
      <w:r w:rsidRPr="004D3403">
        <w:rPr>
          <w:sz w:val="22"/>
          <w:szCs w:val="22"/>
          <w:lang w:eastAsia="zh-CN"/>
        </w:rPr>
        <w:t>23.786, “Study on architecture enhancements for EPS and 5G System to support advanced V2X services”.</w:t>
      </w:r>
      <w:bookmarkEnd w:id="39"/>
    </w:p>
    <w:p w14:paraId="2F66AE52" w14:textId="77777777" w:rsidR="003B3F7D" w:rsidRPr="004D3403" w:rsidRDefault="003B3F7D" w:rsidP="00F81698">
      <w:pPr>
        <w:pStyle w:val="References"/>
        <w:numPr>
          <w:ilvl w:val="0"/>
          <w:numId w:val="6"/>
        </w:numPr>
        <w:ind w:left="420" w:hanging="420"/>
        <w:rPr>
          <w:sz w:val="22"/>
          <w:szCs w:val="22"/>
          <w:lang w:eastAsia="zh-CN"/>
        </w:rPr>
      </w:pPr>
      <w:bookmarkStart w:id="42" w:name="_Ref536708392"/>
      <w:r w:rsidRPr="004D3403">
        <w:rPr>
          <w:sz w:val="22"/>
          <w:szCs w:val="22"/>
          <w:lang w:eastAsia="zh-CN"/>
        </w:rPr>
        <w:t>TS</w:t>
      </w:r>
      <w:r w:rsidR="00434DB3" w:rsidRPr="004D3403">
        <w:rPr>
          <w:sz w:val="22"/>
          <w:szCs w:val="22"/>
          <w:lang w:eastAsia="zh-CN"/>
        </w:rPr>
        <w:t xml:space="preserve"> </w:t>
      </w:r>
      <w:r w:rsidRPr="004D3403">
        <w:rPr>
          <w:sz w:val="22"/>
          <w:szCs w:val="22"/>
          <w:lang w:eastAsia="zh-CN"/>
        </w:rPr>
        <w:t>38.885</w:t>
      </w:r>
      <w:r w:rsidR="00434DB3" w:rsidRPr="004D3403">
        <w:rPr>
          <w:sz w:val="22"/>
          <w:szCs w:val="22"/>
          <w:lang w:eastAsia="zh-CN"/>
        </w:rPr>
        <w:t>, “Study on NR Vehicle-to-Everything (V2X)”.</w:t>
      </w:r>
      <w:bookmarkEnd w:id="42"/>
    </w:p>
    <w:p w14:paraId="113A4EFE" w14:textId="77777777" w:rsidR="00A103DE" w:rsidRPr="004D3403" w:rsidRDefault="00E600BB" w:rsidP="001E097E">
      <w:pPr>
        <w:pStyle w:val="References"/>
        <w:numPr>
          <w:ilvl w:val="0"/>
          <w:numId w:val="6"/>
        </w:numPr>
        <w:rPr>
          <w:sz w:val="22"/>
          <w:szCs w:val="22"/>
          <w:lang w:eastAsia="zh-CN"/>
        </w:rPr>
      </w:pPr>
      <w:bookmarkStart w:id="43" w:name="_Ref528259440"/>
      <w:bookmarkStart w:id="44" w:name="_Ref524103325"/>
      <w:bookmarkStart w:id="45" w:name="_Ref521400881"/>
      <w:bookmarkEnd w:id="27"/>
      <w:bookmarkEnd w:id="28"/>
      <w:bookmarkEnd w:id="29"/>
      <w:bookmarkEnd w:id="30"/>
      <w:bookmarkEnd w:id="40"/>
      <w:bookmarkEnd w:id="41"/>
      <w:r w:rsidRPr="004D3403">
        <w:rPr>
          <w:sz w:val="22"/>
          <w:szCs w:val="22"/>
          <w:lang w:eastAsia="zh-CN"/>
        </w:rPr>
        <w:t>R1-1909438</w:t>
      </w:r>
      <w:r w:rsidR="00A103DE" w:rsidRPr="004D3403">
        <w:rPr>
          <w:sz w:val="22"/>
          <w:szCs w:val="22"/>
          <w:lang w:eastAsia="zh-CN"/>
        </w:rPr>
        <w:t xml:space="preserve">, “Sidelink CSI”, Huawei, HiSilicon, </w:t>
      </w:r>
      <w:r w:rsidR="002C096B" w:rsidRPr="004D3403">
        <w:rPr>
          <w:sz w:val="22"/>
          <w:szCs w:val="22"/>
          <w:lang w:eastAsia="zh-CN"/>
        </w:rPr>
        <w:t xml:space="preserve">RAN1#98, Prague, </w:t>
      </w:r>
      <w:r w:rsidR="001E097E" w:rsidRPr="004D3403">
        <w:rPr>
          <w:sz w:val="22"/>
          <w:szCs w:val="22"/>
          <w:lang w:eastAsia="zh-CN"/>
        </w:rPr>
        <w:t>Czech Republic</w:t>
      </w:r>
      <w:r w:rsidR="002C096B" w:rsidRPr="004D3403">
        <w:rPr>
          <w:sz w:val="22"/>
          <w:szCs w:val="22"/>
          <w:lang w:eastAsia="zh-CN"/>
        </w:rPr>
        <w:t>, August 2019.</w:t>
      </w:r>
      <w:bookmarkEnd w:id="43"/>
    </w:p>
    <w:p w14:paraId="04F51987" w14:textId="40C604B3" w:rsidR="001E32EA" w:rsidRPr="004D3403" w:rsidRDefault="001E32EA" w:rsidP="00AE5BB7">
      <w:pPr>
        <w:pStyle w:val="References"/>
        <w:numPr>
          <w:ilvl w:val="0"/>
          <w:numId w:val="6"/>
        </w:numPr>
        <w:rPr>
          <w:sz w:val="22"/>
          <w:szCs w:val="22"/>
          <w:lang w:eastAsia="zh-CN"/>
        </w:rPr>
      </w:pPr>
      <w:bookmarkStart w:id="46" w:name="_Ref1058481"/>
      <w:bookmarkStart w:id="47" w:name="_Ref16066365"/>
      <w:bookmarkEnd w:id="31"/>
      <w:bookmarkEnd w:id="44"/>
      <w:bookmarkEnd w:id="45"/>
      <w:r w:rsidRPr="004D3403">
        <w:rPr>
          <w:sz w:val="22"/>
          <w:szCs w:val="22"/>
          <w:lang w:eastAsia="zh-CN"/>
        </w:rPr>
        <w:t>R</w:t>
      </w:r>
      <w:r w:rsidR="00A0536B" w:rsidRPr="004D3403">
        <w:rPr>
          <w:sz w:val="22"/>
          <w:szCs w:val="22"/>
          <w:lang w:eastAsia="zh-CN"/>
        </w:rPr>
        <w:t>1-</w:t>
      </w:r>
      <w:r w:rsidR="00AE5BB7" w:rsidRPr="004D3403">
        <w:rPr>
          <w:sz w:val="22"/>
          <w:szCs w:val="22"/>
          <w:lang w:eastAsia="zh-CN"/>
        </w:rPr>
        <w:t>1911882</w:t>
      </w:r>
      <w:r w:rsidRPr="004D3403">
        <w:rPr>
          <w:sz w:val="22"/>
          <w:szCs w:val="22"/>
          <w:lang w:eastAsia="zh-CN"/>
        </w:rPr>
        <w:t>, “Sidelink physical layer structure for NR V2X</w:t>
      </w:r>
      <w:r w:rsidR="00A0536B" w:rsidRPr="004D3403">
        <w:rPr>
          <w:sz w:val="22"/>
          <w:szCs w:val="22"/>
          <w:lang w:eastAsia="zh-CN"/>
        </w:rPr>
        <w:t xml:space="preserve">”, Huawei, HiSilicon, </w:t>
      </w:r>
      <w:bookmarkEnd w:id="46"/>
      <w:r w:rsidR="002C096B" w:rsidRPr="004D3403">
        <w:rPr>
          <w:sz w:val="22"/>
          <w:szCs w:val="22"/>
          <w:lang w:eastAsia="zh-CN"/>
        </w:rPr>
        <w:t>RAN1#9</w:t>
      </w:r>
      <w:r w:rsidR="00AE5BB7" w:rsidRPr="004D3403">
        <w:rPr>
          <w:sz w:val="22"/>
          <w:szCs w:val="22"/>
          <w:lang w:eastAsia="zh-CN"/>
        </w:rPr>
        <w:t>9</w:t>
      </w:r>
      <w:r w:rsidR="002C096B" w:rsidRPr="004D3403">
        <w:rPr>
          <w:sz w:val="22"/>
          <w:szCs w:val="22"/>
          <w:lang w:eastAsia="zh-CN"/>
        </w:rPr>
        <w:t xml:space="preserve">, </w:t>
      </w:r>
      <w:r w:rsidR="00AE5BB7" w:rsidRPr="004D3403">
        <w:rPr>
          <w:sz w:val="22"/>
          <w:szCs w:val="22"/>
          <w:lang w:eastAsia="zh-CN"/>
        </w:rPr>
        <w:t>Reno</w:t>
      </w:r>
      <w:r w:rsidR="002C096B" w:rsidRPr="004D3403">
        <w:rPr>
          <w:sz w:val="22"/>
          <w:szCs w:val="22"/>
          <w:lang w:eastAsia="zh-CN"/>
        </w:rPr>
        <w:t xml:space="preserve">, </w:t>
      </w:r>
      <w:r w:rsidR="00AE5BB7" w:rsidRPr="004D3403">
        <w:rPr>
          <w:sz w:val="22"/>
          <w:szCs w:val="22"/>
          <w:lang w:eastAsia="zh-CN"/>
        </w:rPr>
        <w:t>USA</w:t>
      </w:r>
      <w:r w:rsidR="002C096B" w:rsidRPr="004D3403">
        <w:rPr>
          <w:sz w:val="22"/>
          <w:szCs w:val="22"/>
          <w:lang w:eastAsia="zh-CN"/>
        </w:rPr>
        <w:t xml:space="preserve">, </w:t>
      </w:r>
      <w:r w:rsidR="00AE5BB7" w:rsidRPr="004D3403">
        <w:rPr>
          <w:sz w:val="22"/>
          <w:szCs w:val="22"/>
          <w:lang w:eastAsia="zh-CN"/>
        </w:rPr>
        <w:t xml:space="preserve">November </w:t>
      </w:r>
      <w:r w:rsidR="002C096B" w:rsidRPr="004D3403">
        <w:rPr>
          <w:sz w:val="22"/>
          <w:szCs w:val="22"/>
          <w:lang w:eastAsia="zh-CN"/>
        </w:rPr>
        <w:t>2019.</w:t>
      </w:r>
      <w:bookmarkEnd w:id="47"/>
    </w:p>
    <w:p w14:paraId="49E10CCF" w14:textId="77777777" w:rsidR="00403C3D" w:rsidRPr="004D3403" w:rsidRDefault="00403C3D" w:rsidP="00EC1179">
      <w:pPr>
        <w:pStyle w:val="References"/>
        <w:numPr>
          <w:ilvl w:val="0"/>
          <w:numId w:val="6"/>
        </w:numPr>
        <w:ind w:left="420" w:hanging="420"/>
        <w:rPr>
          <w:sz w:val="22"/>
          <w:szCs w:val="22"/>
          <w:lang w:eastAsia="zh-CN"/>
        </w:rPr>
      </w:pPr>
      <w:bookmarkStart w:id="48" w:name="_Ref4609593"/>
      <w:r w:rsidRPr="004D3403">
        <w:rPr>
          <w:sz w:val="22"/>
          <w:szCs w:val="22"/>
          <w:lang w:eastAsia="zh-CN"/>
        </w:rPr>
        <w:t>TR 37.885, “</w:t>
      </w:r>
      <w:r w:rsidR="00C73559" w:rsidRPr="004D3403">
        <w:rPr>
          <w:sz w:val="22"/>
          <w:szCs w:val="22"/>
          <w:lang w:eastAsia="zh-CN"/>
        </w:rPr>
        <w:t>Study on evaluation methodology of new Vehicle-to-Everything (V2X) use cases for LTE and NR”.</w:t>
      </w:r>
      <w:bookmarkEnd w:id="48"/>
    </w:p>
    <w:p w14:paraId="59B546F3" w14:textId="77777777" w:rsidR="00CE0279" w:rsidRPr="004D3403" w:rsidRDefault="00CE0279" w:rsidP="00EC1179">
      <w:pPr>
        <w:pStyle w:val="References"/>
        <w:numPr>
          <w:ilvl w:val="0"/>
          <w:numId w:val="6"/>
        </w:numPr>
        <w:ind w:left="420" w:hanging="420"/>
        <w:rPr>
          <w:sz w:val="22"/>
          <w:szCs w:val="22"/>
          <w:lang w:eastAsia="zh-CN"/>
        </w:rPr>
      </w:pPr>
      <w:bookmarkStart w:id="49" w:name="_Ref4665004"/>
      <w:r w:rsidRPr="004D3403">
        <w:rPr>
          <w:sz w:val="22"/>
          <w:szCs w:val="22"/>
          <w:lang w:eastAsia="zh-CN"/>
        </w:rPr>
        <w:t>TS 36.331, “Radio resource control (RRC)”.</w:t>
      </w:r>
      <w:bookmarkEnd w:id="49"/>
    </w:p>
    <w:p w14:paraId="1A6FCBBF" w14:textId="77777777" w:rsidR="00104AF6" w:rsidRPr="004D3403" w:rsidRDefault="00104AF6" w:rsidP="00FE5091">
      <w:pPr>
        <w:pStyle w:val="References"/>
        <w:numPr>
          <w:ilvl w:val="0"/>
          <w:numId w:val="6"/>
        </w:numPr>
        <w:ind w:left="420" w:hanging="420"/>
        <w:rPr>
          <w:sz w:val="22"/>
          <w:szCs w:val="22"/>
          <w:lang w:eastAsia="zh-CN"/>
        </w:rPr>
      </w:pPr>
      <w:bookmarkStart w:id="50" w:name="_Ref16238749"/>
      <w:r w:rsidRPr="004D3403">
        <w:rPr>
          <w:sz w:val="22"/>
          <w:szCs w:val="22"/>
          <w:lang w:eastAsia="zh-CN"/>
        </w:rPr>
        <w:t>R2-</w:t>
      </w:r>
      <w:r w:rsidR="00960226" w:rsidRPr="004D3403">
        <w:rPr>
          <w:sz w:val="22"/>
          <w:szCs w:val="22"/>
          <w:lang w:eastAsia="zh-CN"/>
        </w:rPr>
        <w:t>1911068</w:t>
      </w:r>
      <w:r w:rsidRPr="004D3403">
        <w:rPr>
          <w:sz w:val="22"/>
          <w:szCs w:val="22"/>
          <w:lang w:eastAsia="zh-CN"/>
        </w:rPr>
        <w:t xml:space="preserve">, “HARQ related identifier assignment for Option2 groupcast mechanism”, Huawei, HiSilicon, RAN2#107, Prague, </w:t>
      </w:r>
      <w:r w:rsidR="001E097E" w:rsidRPr="004D3403">
        <w:rPr>
          <w:sz w:val="22"/>
          <w:szCs w:val="22"/>
          <w:lang w:eastAsia="zh-CN"/>
        </w:rPr>
        <w:t>Czech Republic</w:t>
      </w:r>
      <w:r w:rsidRPr="004D3403">
        <w:rPr>
          <w:sz w:val="22"/>
          <w:szCs w:val="22"/>
          <w:lang w:eastAsia="zh-CN"/>
        </w:rPr>
        <w:t>, August 2019.</w:t>
      </w:r>
      <w:bookmarkEnd w:id="50"/>
    </w:p>
    <w:p w14:paraId="4DE80E57" w14:textId="77777777" w:rsidR="008277DA" w:rsidRPr="004D3403" w:rsidRDefault="008277DA" w:rsidP="00E43CA7">
      <w:pPr>
        <w:pStyle w:val="References"/>
        <w:numPr>
          <w:ilvl w:val="0"/>
          <w:numId w:val="6"/>
        </w:numPr>
        <w:ind w:left="420" w:hanging="420"/>
        <w:rPr>
          <w:sz w:val="22"/>
          <w:szCs w:val="22"/>
          <w:lang w:eastAsia="zh-CN"/>
        </w:rPr>
      </w:pPr>
      <w:bookmarkStart w:id="51" w:name="_Ref5715418"/>
      <w:r w:rsidRPr="004D3403">
        <w:rPr>
          <w:sz w:val="22"/>
          <w:szCs w:val="22"/>
          <w:lang w:eastAsia="zh-CN"/>
        </w:rPr>
        <w:t>R1-1805914, “V2X sidelink channel model”, Huawei, HiSilicon, RAN1#93, Busan, Korea, May, 2018.</w:t>
      </w:r>
      <w:bookmarkEnd w:id="51"/>
    </w:p>
    <w:p w14:paraId="5A7B0309" w14:textId="77777777" w:rsidR="008D3453" w:rsidRPr="004D3403" w:rsidRDefault="008D3453" w:rsidP="00D67573">
      <w:pPr>
        <w:pStyle w:val="ListParagraph"/>
        <w:numPr>
          <w:ilvl w:val="0"/>
          <w:numId w:val="6"/>
        </w:numPr>
        <w:ind w:firstLineChars="0"/>
        <w:rPr>
          <w:lang w:eastAsia="zh-CN"/>
        </w:rPr>
      </w:pPr>
      <w:bookmarkStart w:id="52" w:name="_Ref19603345"/>
      <w:r w:rsidRPr="004D3403">
        <w:rPr>
          <w:lang w:eastAsia="zh-CN"/>
        </w:rPr>
        <w:t>Chairman notes, RAN1#98, Prague, Czech Republic, August 2019.</w:t>
      </w:r>
      <w:bookmarkEnd w:id="52"/>
    </w:p>
    <w:p w14:paraId="311CF7ED" w14:textId="5AECD253" w:rsidR="001709F4" w:rsidRPr="004D3403" w:rsidRDefault="001709F4" w:rsidP="001709F4">
      <w:pPr>
        <w:pStyle w:val="ListParagraph"/>
        <w:numPr>
          <w:ilvl w:val="0"/>
          <w:numId w:val="6"/>
        </w:numPr>
        <w:ind w:firstLineChars="0"/>
        <w:rPr>
          <w:lang w:eastAsia="zh-CN"/>
        </w:rPr>
      </w:pPr>
      <w:r w:rsidRPr="004D3403">
        <w:rPr>
          <w:lang w:eastAsia="zh-CN"/>
        </w:rPr>
        <w:t>S2-1904448, “PC5 QoS parameters and standardized PQI definitions for eV2X”, Qualcomm, Intel, SA2#132, Xi’an, China, April 2019.</w:t>
      </w:r>
    </w:p>
    <w:p w14:paraId="4258B1EF" w14:textId="77777777" w:rsidR="001709F4" w:rsidRPr="004D3403" w:rsidRDefault="001709F4" w:rsidP="001709F4">
      <w:pPr>
        <w:pStyle w:val="ListParagraph"/>
        <w:numPr>
          <w:ilvl w:val="0"/>
          <w:numId w:val="6"/>
        </w:numPr>
        <w:ind w:firstLineChars="0"/>
        <w:rPr>
          <w:lang w:eastAsia="zh-CN"/>
        </w:rPr>
      </w:pPr>
      <w:bookmarkStart w:id="53" w:name="_Ref24058630"/>
      <w:r w:rsidRPr="004D3403">
        <w:rPr>
          <w:lang w:eastAsia="zh-CN"/>
        </w:rPr>
        <w:t>TS 36.101, “User Equipment (UE) radio transmission and reception”.</w:t>
      </w:r>
      <w:bookmarkEnd w:id="53"/>
    </w:p>
    <w:p w14:paraId="68DE7644" w14:textId="48006946" w:rsidR="001709F4" w:rsidRPr="004D3403" w:rsidRDefault="001709F4" w:rsidP="001709F4">
      <w:pPr>
        <w:pStyle w:val="ListParagraph"/>
        <w:numPr>
          <w:ilvl w:val="0"/>
          <w:numId w:val="6"/>
        </w:numPr>
        <w:ind w:firstLineChars="0"/>
        <w:rPr>
          <w:lang w:eastAsia="zh-CN"/>
        </w:rPr>
      </w:pPr>
      <w:bookmarkStart w:id="54" w:name="_Ref24135633"/>
      <w:r w:rsidRPr="004D3403">
        <w:rPr>
          <w:lang w:eastAsia="zh-CN"/>
        </w:rPr>
        <w:t>Chairman notes, RAN1#97, Reno, USA, May 2019.</w:t>
      </w:r>
      <w:bookmarkEnd w:id="54"/>
    </w:p>
    <w:p w14:paraId="3C90AAA8" w14:textId="385937A4" w:rsidR="00121CA2" w:rsidRPr="004D3403" w:rsidRDefault="00121CA2" w:rsidP="00121CA2">
      <w:pPr>
        <w:pStyle w:val="ListParagraph"/>
        <w:numPr>
          <w:ilvl w:val="0"/>
          <w:numId w:val="6"/>
        </w:numPr>
        <w:ind w:firstLineChars="0"/>
        <w:rPr>
          <w:lang w:eastAsia="zh-CN"/>
        </w:rPr>
      </w:pPr>
      <w:bookmarkStart w:id="55" w:name="_Ref24060876"/>
      <w:r w:rsidRPr="004D3403">
        <w:rPr>
          <w:lang w:eastAsia="zh-CN"/>
        </w:rPr>
        <w:t>TS 24.386, “User Equipment (UE) to V2X control function; protocol aspects - Stage 3”.</w:t>
      </w:r>
      <w:bookmarkEnd w:id="55"/>
    </w:p>
    <w:p w14:paraId="31DA248C" w14:textId="2B78A88E" w:rsidR="00121CA2" w:rsidRPr="004D3403" w:rsidRDefault="00121CA2" w:rsidP="00121CA2">
      <w:pPr>
        <w:pStyle w:val="ListParagraph"/>
        <w:numPr>
          <w:ilvl w:val="0"/>
          <w:numId w:val="6"/>
        </w:numPr>
        <w:ind w:firstLineChars="0"/>
        <w:rPr>
          <w:lang w:eastAsia="zh-CN"/>
        </w:rPr>
      </w:pPr>
      <w:bookmarkStart w:id="56" w:name="_Ref24060994"/>
      <w:r w:rsidRPr="004D3403">
        <w:rPr>
          <w:lang w:eastAsia="zh-CN"/>
        </w:rPr>
        <w:t>TS 36.321, “Medium Access Control (MAC) protocol specification”.</w:t>
      </w:r>
      <w:bookmarkEnd w:id="56"/>
    </w:p>
    <w:p w14:paraId="0B303420" w14:textId="53862F9F" w:rsidR="00D521D7" w:rsidRPr="004D3403" w:rsidRDefault="00D521D7" w:rsidP="00D521D7">
      <w:pPr>
        <w:pStyle w:val="Heading1"/>
        <w:numPr>
          <w:ilvl w:val="0"/>
          <w:numId w:val="0"/>
        </w:numPr>
        <w:ind w:left="432" w:hanging="432"/>
        <w:rPr>
          <w:szCs w:val="18"/>
          <w:lang w:eastAsia="zh-CN"/>
        </w:rPr>
      </w:pPr>
      <w:r w:rsidRPr="004D3403">
        <w:rPr>
          <w:rFonts w:hint="eastAsia"/>
          <w:szCs w:val="18"/>
          <w:lang w:eastAsia="zh-CN"/>
        </w:rPr>
        <w:t>Ap</w:t>
      </w:r>
      <w:r w:rsidRPr="004D3403">
        <w:rPr>
          <w:szCs w:val="18"/>
          <w:lang w:eastAsia="zh-CN"/>
        </w:rPr>
        <w:t>p</w:t>
      </w:r>
      <w:r w:rsidRPr="004D3403">
        <w:rPr>
          <w:rFonts w:hint="eastAsia"/>
          <w:szCs w:val="18"/>
          <w:lang w:eastAsia="zh-CN"/>
        </w:rPr>
        <w:t>endix</w:t>
      </w:r>
      <w:r w:rsidRPr="004D3403">
        <w:rPr>
          <w:szCs w:val="18"/>
          <w:lang w:eastAsia="zh-CN"/>
        </w:rPr>
        <w:t xml:space="preserve"> </w:t>
      </w:r>
      <w:r w:rsidR="009E0C22" w:rsidRPr="004D3403">
        <w:rPr>
          <w:szCs w:val="18"/>
          <w:lang w:eastAsia="zh-CN"/>
        </w:rPr>
        <w:t>A</w:t>
      </w:r>
    </w:p>
    <w:p w14:paraId="534C77A1" w14:textId="5DDDC000" w:rsidR="004542F7" w:rsidRPr="004D3403" w:rsidRDefault="009E0C22" w:rsidP="00205105">
      <w:pPr>
        <w:rPr>
          <w:lang w:eastAsia="zh-CN"/>
        </w:rPr>
      </w:pPr>
      <w:r w:rsidRPr="004D3403">
        <w:rPr>
          <w:b/>
          <w:sz w:val="24"/>
        </w:rPr>
        <w:t>A</w:t>
      </w:r>
      <w:r w:rsidR="00B643B5" w:rsidRPr="004D3403">
        <w:rPr>
          <w:b/>
          <w:sz w:val="24"/>
        </w:rPr>
        <w:t xml:space="preserve">.1 </w:t>
      </w:r>
      <w:r w:rsidR="004542F7" w:rsidRPr="004D3403">
        <w:rPr>
          <w:b/>
          <w:sz w:val="24"/>
        </w:rPr>
        <w:t>Zone configuration</w:t>
      </w:r>
    </w:p>
    <w:p w14:paraId="37964AAF" w14:textId="02D528AB" w:rsidR="005053A2" w:rsidRPr="004D3403" w:rsidRDefault="004542F7" w:rsidP="00FE5091">
      <w:r w:rsidRPr="004D3403">
        <w:t xml:space="preserve">Zone related parameters are defined as: </w:t>
      </w:r>
      <w:r w:rsidRPr="004D3403">
        <w:rPr>
          <w:b/>
          <w:i/>
          <w:lang w:eastAsia="zh-CN"/>
        </w:rPr>
        <w:t>L=</w:t>
      </w:r>
      <w:r w:rsidR="00FC315A" w:rsidRPr="004D3403">
        <w:rPr>
          <w:b/>
          <w:i/>
          <w:lang w:eastAsia="zh-CN"/>
        </w:rPr>
        <w:t>2</w:t>
      </w:r>
      <w:r w:rsidRPr="004D3403">
        <w:rPr>
          <w:b/>
          <w:i/>
          <w:lang w:eastAsia="zh-CN"/>
        </w:rPr>
        <w:t xml:space="preserve">00m, W=24m, Nx=6, Ny=1. </w:t>
      </w:r>
      <w:r w:rsidRPr="004D3403">
        <w:rPr>
          <w:lang w:eastAsia="zh-CN"/>
        </w:rPr>
        <w:t xml:space="preserve">The parameters are selected with consideration of BS and UE deployment defined in </w:t>
      </w:r>
      <w:r w:rsidRPr="004D3403">
        <w:rPr>
          <w:lang w:eastAsia="zh-CN"/>
        </w:rPr>
        <w:fldChar w:fldCharType="begin"/>
      </w:r>
      <w:r w:rsidRPr="004D3403">
        <w:rPr>
          <w:lang w:eastAsia="zh-CN"/>
        </w:rPr>
        <w:instrText xml:space="preserve"> REF _Ref4609593 \n \h </w:instrText>
      </w:r>
      <w:r w:rsidRPr="004D3403">
        <w:rPr>
          <w:lang w:eastAsia="zh-CN"/>
        </w:rPr>
      </w:r>
      <w:r w:rsidRPr="004D3403">
        <w:rPr>
          <w:lang w:eastAsia="zh-CN"/>
        </w:rPr>
        <w:fldChar w:fldCharType="separate"/>
      </w:r>
      <w:r w:rsidR="00BE2F87" w:rsidRPr="004D3403">
        <w:rPr>
          <w:lang w:eastAsia="zh-CN"/>
        </w:rPr>
        <w:t>[11]</w:t>
      </w:r>
      <w:r w:rsidRPr="004D3403">
        <w:rPr>
          <w:lang w:eastAsia="zh-CN"/>
        </w:rPr>
        <w:fldChar w:fldCharType="end"/>
      </w:r>
      <w:r w:rsidRPr="004D3403">
        <w:rPr>
          <w:lang w:eastAsia="zh-CN"/>
        </w:rPr>
        <w:t xml:space="preserve">. </w:t>
      </w:r>
      <w:r w:rsidRPr="004D3403">
        <w:t xml:space="preserve">As shown in </w:t>
      </w:r>
      <w:r w:rsidR="00BC17BE" w:rsidRPr="004D3403">
        <w:fldChar w:fldCharType="begin"/>
      </w:r>
      <w:r w:rsidR="00BC17BE" w:rsidRPr="004D3403">
        <w:instrText xml:space="preserve"> REF _Ref19602953 \h </w:instrText>
      </w:r>
      <w:r w:rsidR="00BC17BE" w:rsidRPr="004D3403">
        <w:fldChar w:fldCharType="separate"/>
      </w:r>
      <w:r w:rsidR="00BE2F87" w:rsidRPr="004D3403">
        <w:t>Figure 11</w:t>
      </w:r>
      <w:r w:rsidR="00BC17BE" w:rsidRPr="004D3403">
        <w:fldChar w:fldCharType="end"/>
      </w:r>
      <w:r w:rsidRPr="004D3403">
        <w:t>, the six lanes defined for highway scenario are located from 37meters to 57meters in latitude.</w:t>
      </w:r>
    </w:p>
    <w:p w14:paraId="1BBBE455" w14:textId="77777777" w:rsidR="00963E10" w:rsidRPr="004D3403" w:rsidRDefault="00205105">
      <w:pPr>
        <w:keepNext/>
        <w:jc w:val="center"/>
      </w:pPr>
      <w:r w:rsidRPr="004D3403">
        <w:rPr>
          <w:noProof/>
          <w:lang w:val="en-GB" w:eastAsia="en-GB"/>
        </w:rPr>
        <w:lastRenderedPageBreak/>
        <w:drawing>
          <wp:inline distT="0" distB="0" distL="0" distR="0" wp14:anchorId="74C2F486" wp14:editId="234FD1CE">
            <wp:extent cx="3479165" cy="33902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79165" cy="3390265"/>
                    </a:xfrm>
                    <a:prstGeom prst="rect">
                      <a:avLst/>
                    </a:prstGeom>
                    <a:noFill/>
                    <a:ln>
                      <a:noFill/>
                    </a:ln>
                  </pic:spPr>
                </pic:pic>
              </a:graphicData>
            </a:graphic>
          </wp:inline>
        </w:drawing>
      </w:r>
    </w:p>
    <w:p w14:paraId="123352AB" w14:textId="1615C77A" w:rsidR="004542F7" w:rsidRPr="004D3403" w:rsidRDefault="00963E10" w:rsidP="00D67573">
      <w:pPr>
        <w:pStyle w:val="Caption"/>
      </w:pPr>
      <w:bookmarkStart w:id="57" w:name="_Ref19602953"/>
      <w:r w:rsidRPr="004D3403">
        <w:t xml:space="preserve">Figure </w:t>
      </w:r>
      <w:r w:rsidR="00DA6E0B">
        <w:fldChar w:fldCharType="begin"/>
      </w:r>
      <w:r w:rsidR="00DA6E0B">
        <w:instrText xml:space="preserve"> SEQ Figure \* ARABIC </w:instrText>
      </w:r>
      <w:r w:rsidR="00DA6E0B">
        <w:fldChar w:fldCharType="separate"/>
      </w:r>
      <w:r w:rsidR="00BE2F87" w:rsidRPr="004D3403">
        <w:t>11</w:t>
      </w:r>
      <w:r w:rsidR="00DA6E0B">
        <w:fldChar w:fldCharType="end"/>
      </w:r>
      <w:bookmarkEnd w:id="57"/>
      <w:r w:rsidRPr="004D3403">
        <w:t xml:space="preserve"> Zone definition for simulation</w:t>
      </w:r>
    </w:p>
    <w:p w14:paraId="55F73007" w14:textId="5327561E" w:rsidR="004542F7" w:rsidRPr="004D3403" w:rsidRDefault="009E0C22" w:rsidP="00205105">
      <w:pPr>
        <w:rPr>
          <w:lang w:eastAsia="zh-CN"/>
        </w:rPr>
      </w:pPr>
      <w:r w:rsidRPr="004D3403">
        <w:rPr>
          <w:b/>
          <w:sz w:val="24"/>
          <w:lang w:eastAsia="zh-CN"/>
        </w:rPr>
        <w:t>A</w:t>
      </w:r>
      <w:r w:rsidR="00FC1230" w:rsidRPr="004D3403">
        <w:rPr>
          <w:b/>
          <w:sz w:val="24"/>
          <w:lang w:eastAsia="zh-CN"/>
        </w:rPr>
        <w:t xml:space="preserve">.2 </w:t>
      </w:r>
      <w:r w:rsidR="004542F7" w:rsidRPr="004D3403">
        <w:rPr>
          <w:b/>
          <w:sz w:val="24"/>
          <w:lang w:eastAsia="zh-CN"/>
        </w:rPr>
        <w:t>Simulation parameters</w:t>
      </w:r>
    </w:p>
    <w:tbl>
      <w:tblPr>
        <w:tblW w:w="7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4975"/>
      </w:tblGrid>
      <w:tr w:rsidR="00D521D7" w:rsidRPr="004D3403" w14:paraId="4F906978"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hideMark/>
          </w:tcPr>
          <w:p w14:paraId="06FA6872" w14:textId="77777777" w:rsidR="00D521D7" w:rsidRPr="004D3403" w:rsidRDefault="00D521D7" w:rsidP="00050E6C">
            <w:pPr>
              <w:pStyle w:val="tablecell"/>
              <w:jc w:val="center"/>
              <w:rPr>
                <w:b/>
                <w:kern w:val="2"/>
                <w:lang w:eastAsia="zh-CN"/>
              </w:rPr>
            </w:pPr>
            <w:r w:rsidRPr="004D3403">
              <w:rPr>
                <w:b/>
                <w:kern w:val="2"/>
                <w:lang w:eastAsia="zh-CN"/>
              </w:rPr>
              <w:t>Parameter</w:t>
            </w:r>
          </w:p>
        </w:tc>
        <w:tc>
          <w:tcPr>
            <w:tcW w:w="4975" w:type="dxa"/>
            <w:tcBorders>
              <w:top w:val="single" w:sz="4" w:space="0" w:color="auto"/>
              <w:left w:val="single" w:sz="4" w:space="0" w:color="auto"/>
              <w:bottom w:val="single" w:sz="4" w:space="0" w:color="auto"/>
              <w:right w:val="single" w:sz="4" w:space="0" w:color="auto"/>
            </w:tcBorders>
            <w:hideMark/>
          </w:tcPr>
          <w:p w14:paraId="4F85801B" w14:textId="77777777" w:rsidR="00D521D7" w:rsidRPr="004D3403" w:rsidRDefault="00D521D7" w:rsidP="00050E6C">
            <w:pPr>
              <w:pStyle w:val="tablecell"/>
              <w:jc w:val="center"/>
              <w:rPr>
                <w:b/>
                <w:kern w:val="2"/>
                <w:lang w:eastAsia="zh-CN"/>
              </w:rPr>
            </w:pPr>
            <w:r w:rsidRPr="004D3403">
              <w:rPr>
                <w:b/>
                <w:kern w:val="2"/>
                <w:lang w:eastAsia="zh-CN"/>
              </w:rPr>
              <w:t>Assumption</w:t>
            </w:r>
          </w:p>
        </w:tc>
      </w:tr>
      <w:tr w:rsidR="00D521D7" w:rsidRPr="004D3403" w14:paraId="6B6EE22E"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tcPr>
          <w:p w14:paraId="722AFC61" w14:textId="77777777" w:rsidR="00D521D7" w:rsidRPr="004D3403" w:rsidRDefault="00D521D7" w:rsidP="00A76527">
            <w:pPr>
              <w:pStyle w:val="TAH"/>
              <w:widowControl w:val="0"/>
              <w:jc w:val="left"/>
              <w:rPr>
                <w:rFonts w:eastAsia="MS Mincho"/>
                <w:b w:val="0"/>
                <w:sz w:val="20"/>
                <w:lang w:val="en-US"/>
              </w:rPr>
            </w:pPr>
            <w:r w:rsidRPr="004D3403">
              <w:rPr>
                <w:rFonts w:ascii="Times New Roman" w:eastAsia="MS Mincho" w:hAnsi="Times New Roman"/>
                <w:b w:val="0"/>
                <w:sz w:val="20"/>
                <w:lang w:val="en-US"/>
              </w:rPr>
              <w:t>Frequency</w:t>
            </w:r>
          </w:p>
        </w:tc>
        <w:tc>
          <w:tcPr>
            <w:tcW w:w="4975" w:type="dxa"/>
            <w:tcBorders>
              <w:top w:val="single" w:sz="4" w:space="0" w:color="auto"/>
              <w:left w:val="single" w:sz="4" w:space="0" w:color="auto"/>
              <w:bottom w:val="single" w:sz="4" w:space="0" w:color="auto"/>
              <w:right w:val="single" w:sz="4" w:space="0" w:color="auto"/>
            </w:tcBorders>
          </w:tcPr>
          <w:p w14:paraId="762102A1" w14:textId="77777777" w:rsidR="00D521D7" w:rsidRPr="004D3403" w:rsidRDefault="00D521D7" w:rsidP="00A76527">
            <w:pPr>
              <w:pStyle w:val="TAH"/>
              <w:widowControl w:val="0"/>
              <w:jc w:val="left"/>
              <w:rPr>
                <w:rFonts w:eastAsia="MS Mincho"/>
                <w:b w:val="0"/>
                <w:sz w:val="20"/>
                <w:lang w:val="en-US"/>
              </w:rPr>
            </w:pPr>
            <w:r w:rsidRPr="004D3403">
              <w:rPr>
                <w:rFonts w:ascii="Times New Roman" w:eastAsia="MS Mincho" w:hAnsi="Times New Roman"/>
                <w:b w:val="0"/>
                <w:sz w:val="20"/>
                <w:lang w:val="en-US"/>
              </w:rPr>
              <w:t>6 GHz</w:t>
            </w:r>
          </w:p>
        </w:tc>
      </w:tr>
      <w:tr w:rsidR="00D521D7" w:rsidRPr="004D3403" w14:paraId="4E2D6718"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tcPr>
          <w:p w14:paraId="17E7FD1E" w14:textId="77777777" w:rsidR="00D521D7" w:rsidRPr="004D3403" w:rsidRDefault="00D521D7" w:rsidP="00A76527">
            <w:pPr>
              <w:pStyle w:val="TAH"/>
              <w:widowControl w:val="0"/>
              <w:jc w:val="left"/>
              <w:rPr>
                <w:rFonts w:eastAsia="MS Mincho"/>
                <w:b w:val="0"/>
                <w:sz w:val="20"/>
                <w:lang w:val="en-US"/>
              </w:rPr>
            </w:pPr>
            <w:r w:rsidRPr="004D3403">
              <w:rPr>
                <w:rFonts w:ascii="Times New Roman" w:eastAsia="MS Mincho" w:hAnsi="Times New Roman"/>
                <w:b w:val="0"/>
                <w:sz w:val="20"/>
                <w:lang w:val="en-US"/>
              </w:rPr>
              <w:t>Simulation bandwidth</w:t>
            </w:r>
          </w:p>
        </w:tc>
        <w:tc>
          <w:tcPr>
            <w:tcW w:w="4975" w:type="dxa"/>
            <w:tcBorders>
              <w:top w:val="single" w:sz="4" w:space="0" w:color="auto"/>
              <w:left w:val="single" w:sz="4" w:space="0" w:color="auto"/>
              <w:bottom w:val="single" w:sz="4" w:space="0" w:color="auto"/>
              <w:right w:val="single" w:sz="4" w:space="0" w:color="auto"/>
            </w:tcBorders>
          </w:tcPr>
          <w:p w14:paraId="39E62BDC" w14:textId="77777777" w:rsidR="00D521D7" w:rsidRPr="004D3403" w:rsidRDefault="00D521D7" w:rsidP="00A76527">
            <w:pPr>
              <w:pStyle w:val="TAH"/>
              <w:widowControl w:val="0"/>
              <w:jc w:val="left"/>
              <w:rPr>
                <w:rFonts w:eastAsia="MS Mincho"/>
                <w:b w:val="0"/>
                <w:sz w:val="20"/>
                <w:lang w:val="en-US"/>
              </w:rPr>
            </w:pPr>
            <w:r w:rsidRPr="004D3403">
              <w:rPr>
                <w:rFonts w:ascii="Times New Roman" w:eastAsia="MS Mincho" w:hAnsi="Times New Roman"/>
                <w:b w:val="0"/>
                <w:sz w:val="20"/>
                <w:lang w:val="en-US"/>
              </w:rPr>
              <w:t>20 MHz</w:t>
            </w:r>
          </w:p>
        </w:tc>
      </w:tr>
      <w:tr w:rsidR="00D521D7" w:rsidRPr="004D3403" w14:paraId="486D5D40"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tcPr>
          <w:p w14:paraId="3ED8EB32" w14:textId="77777777" w:rsidR="00D521D7" w:rsidRPr="004D3403" w:rsidRDefault="00D521D7" w:rsidP="00A76527">
            <w:pPr>
              <w:pStyle w:val="TAH"/>
              <w:widowControl w:val="0"/>
              <w:jc w:val="left"/>
              <w:rPr>
                <w:rFonts w:eastAsia="MS Mincho"/>
                <w:b w:val="0"/>
                <w:sz w:val="20"/>
                <w:lang w:val="en-US"/>
              </w:rPr>
            </w:pPr>
            <w:r w:rsidRPr="004D3403">
              <w:rPr>
                <w:rFonts w:ascii="Times New Roman" w:eastAsia="MS Mincho" w:hAnsi="Times New Roman"/>
                <w:b w:val="0"/>
                <w:sz w:val="20"/>
                <w:lang w:val="en-US"/>
              </w:rPr>
              <w:t xml:space="preserve">Sub-carrier spacing </w:t>
            </w:r>
          </w:p>
        </w:tc>
        <w:tc>
          <w:tcPr>
            <w:tcW w:w="4975" w:type="dxa"/>
            <w:tcBorders>
              <w:top w:val="single" w:sz="4" w:space="0" w:color="auto"/>
              <w:left w:val="single" w:sz="4" w:space="0" w:color="auto"/>
              <w:bottom w:val="single" w:sz="4" w:space="0" w:color="auto"/>
              <w:right w:val="single" w:sz="4" w:space="0" w:color="auto"/>
            </w:tcBorders>
          </w:tcPr>
          <w:p w14:paraId="22C3B116" w14:textId="77777777" w:rsidR="00D521D7" w:rsidRPr="004D3403" w:rsidRDefault="00D521D7" w:rsidP="00A76527">
            <w:pPr>
              <w:pStyle w:val="TAH"/>
              <w:widowControl w:val="0"/>
              <w:jc w:val="left"/>
              <w:rPr>
                <w:rFonts w:eastAsia="MS Mincho"/>
                <w:b w:val="0"/>
                <w:sz w:val="20"/>
                <w:lang w:val="en-US"/>
              </w:rPr>
            </w:pPr>
            <w:r w:rsidRPr="004D3403">
              <w:rPr>
                <w:rFonts w:ascii="Times New Roman" w:eastAsia="MS Mincho" w:hAnsi="Times New Roman"/>
                <w:b w:val="0"/>
                <w:sz w:val="20"/>
                <w:lang w:val="en-US"/>
              </w:rPr>
              <w:t>60 kHz</w:t>
            </w:r>
          </w:p>
        </w:tc>
      </w:tr>
      <w:tr w:rsidR="00D521D7" w:rsidRPr="004D3403" w14:paraId="2DBBA75D"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hideMark/>
          </w:tcPr>
          <w:p w14:paraId="269F4C4C" w14:textId="77777777" w:rsidR="00D521D7" w:rsidRPr="004D3403" w:rsidRDefault="00D521D7" w:rsidP="00A76527">
            <w:pPr>
              <w:pStyle w:val="TAH"/>
              <w:widowControl w:val="0"/>
              <w:jc w:val="left"/>
              <w:rPr>
                <w:rFonts w:eastAsia="MS Mincho"/>
                <w:b w:val="0"/>
                <w:sz w:val="20"/>
                <w:lang w:val="en-US"/>
              </w:rPr>
            </w:pPr>
            <w:r w:rsidRPr="004D3403">
              <w:rPr>
                <w:rFonts w:ascii="Times New Roman" w:eastAsia="MS Mincho" w:hAnsi="Times New Roman"/>
                <w:b w:val="0"/>
                <w:sz w:val="20"/>
                <w:lang w:val="en-US"/>
              </w:rPr>
              <w:t>Scheduling</w:t>
            </w:r>
          </w:p>
        </w:tc>
        <w:tc>
          <w:tcPr>
            <w:tcW w:w="4975" w:type="dxa"/>
            <w:tcBorders>
              <w:top w:val="single" w:sz="4" w:space="0" w:color="auto"/>
              <w:left w:val="single" w:sz="4" w:space="0" w:color="auto"/>
              <w:bottom w:val="single" w:sz="4" w:space="0" w:color="auto"/>
              <w:right w:val="single" w:sz="4" w:space="0" w:color="auto"/>
            </w:tcBorders>
            <w:hideMark/>
          </w:tcPr>
          <w:p w14:paraId="483ED69A" w14:textId="77777777" w:rsidR="00D521D7" w:rsidRPr="004D3403" w:rsidRDefault="00E64F1F" w:rsidP="00A76527">
            <w:pPr>
              <w:pStyle w:val="TAH"/>
              <w:widowControl w:val="0"/>
              <w:jc w:val="left"/>
              <w:rPr>
                <w:rFonts w:eastAsia="MS Mincho"/>
                <w:b w:val="0"/>
                <w:sz w:val="20"/>
                <w:lang w:val="en-US"/>
              </w:rPr>
            </w:pPr>
            <w:r w:rsidRPr="004D3403">
              <w:rPr>
                <w:rFonts w:ascii="Times New Roman" w:eastAsia="MS Mincho" w:hAnsi="Times New Roman"/>
                <w:b w:val="0"/>
                <w:sz w:val="20"/>
                <w:lang w:val="en-US"/>
              </w:rPr>
              <w:t>Mode 2 with TFRP sensing</w:t>
            </w:r>
          </w:p>
        </w:tc>
      </w:tr>
      <w:tr w:rsidR="00D521D7" w:rsidRPr="004D3403" w14:paraId="19212291"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hideMark/>
          </w:tcPr>
          <w:p w14:paraId="13107753" w14:textId="77777777" w:rsidR="00D521D7" w:rsidRPr="004D3403" w:rsidRDefault="00D521D7" w:rsidP="00A76527">
            <w:pPr>
              <w:pStyle w:val="TAH"/>
              <w:widowControl w:val="0"/>
              <w:jc w:val="left"/>
              <w:rPr>
                <w:rFonts w:eastAsia="MS Mincho"/>
                <w:b w:val="0"/>
                <w:sz w:val="20"/>
                <w:lang w:val="en-US"/>
              </w:rPr>
            </w:pPr>
            <w:r w:rsidRPr="004D3403">
              <w:rPr>
                <w:rFonts w:ascii="Times New Roman" w:eastAsia="MS Mincho" w:hAnsi="Times New Roman"/>
                <w:b w:val="0"/>
                <w:sz w:val="20"/>
                <w:lang w:val="en-US"/>
              </w:rPr>
              <w:t>In-band emission</w:t>
            </w:r>
          </w:p>
        </w:tc>
        <w:tc>
          <w:tcPr>
            <w:tcW w:w="4975" w:type="dxa"/>
            <w:tcBorders>
              <w:top w:val="single" w:sz="4" w:space="0" w:color="auto"/>
              <w:left w:val="single" w:sz="4" w:space="0" w:color="auto"/>
              <w:bottom w:val="single" w:sz="4" w:space="0" w:color="auto"/>
              <w:right w:val="single" w:sz="4" w:space="0" w:color="auto"/>
            </w:tcBorders>
          </w:tcPr>
          <w:p w14:paraId="79BE6B23" w14:textId="77777777" w:rsidR="00D521D7" w:rsidRPr="004D3403" w:rsidRDefault="00D521D7" w:rsidP="00A76527">
            <w:pPr>
              <w:pStyle w:val="TAH"/>
              <w:widowControl w:val="0"/>
              <w:jc w:val="left"/>
              <w:rPr>
                <w:rFonts w:eastAsia="MS Mincho"/>
                <w:b w:val="0"/>
                <w:sz w:val="20"/>
                <w:lang w:val="en-US"/>
              </w:rPr>
            </w:pPr>
            <w:r w:rsidRPr="004D3403">
              <w:rPr>
                <w:rFonts w:ascii="Times New Roman" w:eastAsia="MS Mincho" w:hAnsi="Times New Roman"/>
                <w:b w:val="0"/>
                <w:sz w:val="20"/>
                <w:lang w:val="en-US"/>
              </w:rPr>
              <w:t>According to TR 36.885 evaluation assumptions, with {W, X, Y, Z} = {3, 6, 3, 3}</w:t>
            </w:r>
          </w:p>
        </w:tc>
      </w:tr>
      <w:tr w:rsidR="00D521D7" w:rsidRPr="004D3403" w14:paraId="1AA53FA8"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hideMark/>
          </w:tcPr>
          <w:p w14:paraId="2737CA1A" w14:textId="77777777" w:rsidR="00D521D7" w:rsidRPr="004D3403" w:rsidRDefault="00D521D7" w:rsidP="00A76527">
            <w:pPr>
              <w:pStyle w:val="TAH"/>
              <w:widowControl w:val="0"/>
              <w:jc w:val="left"/>
              <w:rPr>
                <w:rFonts w:eastAsia="MS Mincho"/>
                <w:b w:val="0"/>
                <w:sz w:val="20"/>
                <w:lang w:val="en-US"/>
              </w:rPr>
            </w:pPr>
            <w:r w:rsidRPr="004D3403">
              <w:rPr>
                <w:rFonts w:ascii="Times New Roman" w:eastAsia="MS Mincho" w:hAnsi="Times New Roman"/>
                <w:b w:val="0"/>
                <w:sz w:val="20"/>
                <w:lang w:val="en-US"/>
              </w:rPr>
              <w:t>Synchronization</w:t>
            </w:r>
          </w:p>
        </w:tc>
        <w:tc>
          <w:tcPr>
            <w:tcW w:w="4975" w:type="dxa"/>
            <w:tcBorders>
              <w:top w:val="single" w:sz="4" w:space="0" w:color="auto"/>
              <w:left w:val="single" w:sz="4" w:space="0" w:color="auto"/>
              <w:bottom w:val="single" w:sz="4" w:space="0" w:color="auto"/>
              <w:right w:val="single" w:sz="4" w:space="0" w:color="auto"/>
            </w:tcBorders>
            <w:hideMark/>
          </w:tcPr>
          <w:p w14:paraId="22510E7B" w14:textId="77777777" w:rsidR="00D521D7" w:rsidRPr="004D3403" w:rsidRDefault="00D521D7" w:rsidP="00A76527">
            <w:pPr>
              <w:pStyle w:val="TAH"/>
              <w:widowControl w:val="0"/>
              <w:jc w:val="left"/>
              <w:rPr>
                <w:rFonts w:eastAsia="MS Mincho"/>
                <w:b w:val="0"/>
                <w:sz w:val="20"/>
                <w:lang w:val="en-US"/>
              </w:rPr>
            </w:pPr>
            <w:r w:rsidRPr="004D3403">
              <w:rPr>
                <w:rFonts w:ascii="Times New Roman" w:eastAsia="MS Mincho" w:hAnsi="Times New Roman"/>
                <w:b w:val="0"/>
                <w:sz w:val="20"/>
                <w:lang w:val="en-US"/>
              </w:rPr>
              <w:t>Ideal time frequency synchronization</w:t>
            </w:r>
          </w:p>
        </w:tc>
      </w:tr>
      <w:tr w:rsidR="00D521D7" w:rsidRPr="004D3403" w14:paraId="6EE1B0AD"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tcPr>
          <w:p w14:paraId="5087C1A2" w14:textId="77777777" w:rsidR="00D521D7" w:rsidRPr="004D3403" w:rsidRDefault="00D521D7" w:rsidP="00A76527">
            <w:pPr>
              <w:pStyle w:val="TAH"/>
              <w:widowControl w:val="0"/>
              <w:jc w:val="left"/>
              <w:rPr>
                <w:rFonts w:eastAsia="MS Mincho"/>
                <w:b w:val="0"/>
                <w:sz w:val="20"/>
                <w:lang w:val="en-US"/>
              </w:rPr>
            </w:pPr>
            <w:r w:rsidRPr="004D3403">
              <w:rPr>
                <w:rFonts w:ascii="Times New Roman" w:eastAsia="MS Mincho" w:hAnsi="Times New Roman"/>
                <w:b w:val="0"/>
                <w:sz w:val="20"/>
                <w:lang w:val="en-US"/>
              </w:rPr>
              <w:t>Link type</w:t>
            </w:r>
          </w:p>
        </w:tc>
        <w:tc>
          <w:tcPr>
            <w:tcW w:w="4975" w:type="dxa"/>
            <w:tcBorders>
              <w:top w:val="single" w:sz="4" w:space="0" w:color="auto"/>
              <w:left w:val="single" w:sz="4" w:space="0" w:color="auto"/>
              <w:bottom w:val="single" w:sz="4" w:space="0" w:color="auto"/>
              <w:right w:val="single" w:sz="4" w:space="0" w:color="auto"/>
            </w:tcBorders>
          </w:tcPr>
          <w:p w14:paraId="031C4723" w14:textId="77777777" w:rsidR="00D521D7" w:rsidRPr="004D3403" w:rsidRDefault="00D521D7" w:rsidP="00A76527">
            <w:pPr>
              <w:pStyle w:val="TAH"/>
              <w:widowControl w:val="0"/>
              <w:jc w:val="left"/>
              <w:rPr>
                <w:rFonts w:eastAsia="MS Mincho"/>
                <w:b w:val="0"/>
                <w:sz w:val="20"/>
                <w:lang w:val="en-US"/>
              </w:rPr>
            </w:pPr>
            <w:r w:rsidRPr="004D3403">
              <w:rPr>
                <w:rFonts w:ascii="Times New Roman" w:eastAsia="MS Mincho" w:hAnsi="Times New Roman"/>
                <w:b w:val="0"/>
                <w:sz w:val="20"/>
                <w:lang w:val="en-US"/>
              </w:rPr>
              <w:t>Direct vehicle-to-vehicle link</w:t>
            </w:r>
          </w:p>
        </w:tc>
      </w:tr>
      <w:tr w:rsidR="00D521D7" w:rsidRPr="004D3403" w14:paraId="74715BFD"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tcPr>
          <w:p w14:paraId="6343C812" w14:textId="77777777" w:rsidR="00D521D7" w:rsidRPr="004D3403" w:rsidRDefault="00D521D7" w:rsidP="00A76527">
            <w:pPr>
              <w:pStyle w:val="TAH"/>
              <w:widowControl w:val="0"/>
              <w:jc w:val="left"/>
              <w:rPr>
                <w:rFonts w:eastAsia="MS Mincho"/>
                <w:b w:val="0"/>
                <w:sz w:val="20"/>
                <w:lang w:val="en-US"/>
              </w:rPr>
            </w:pPr>
            <w:r w:rsidRPr="004D3403">
              <w:rPr>
                <w:rFonts w:ascii="Times New Roman" w:eastAsia="MS Mincho" w:hAnsi="Times New Roman"/>
                <w:b w:val="0"/>
                <w:sz w:val="20"/>
                <w:lang w:val="en-US"/>
              </w:rPr>
              <w:t>VUE antenna model</w:t>
            </w:r>
          </w:p>
        </w:tc>
        <w:tc>
          <w:tcPr>
            <w:tcW w:w="4975" w:type="dxa"/>
            <w:tcBorders>
              <w:top w:val="single" w:sz="4" w:space="0" w:color="auto"/>
              <w:left w:val="single" w:sz="4" w:space="0" w:color="auto"/>
              <w:bottom w:val="single" w:sz="4" w:space="0" w:color="auto"/>
              <w:right w:val="single" w:sz="4" w:space="0" w:color="auto"/>
            </w:tcBorders>
          </w:tcPr>
          <w:p w14:paraId="3A5F489C" w14:textId="77777777" w:rsidR="00D521D7" w:rsidRPr="004D3403" w:rsidRDefault="00D521D7" w:rsidP="00A76527">
            <w:pPr>
              <w:pStyle w:val="TAH"/>
              <w:widowControl w:val="0"/>
              <w:jc w:val="left"/>
              <w:rPr>
                <w:rFonts w:eastAsia="MS Mincho"/>
                <w:b w:val="0"/>
                <w:sz w:val="20"/>
                <w:lang w:val="en-US"/>
              </w:rPr>
            </w:pPr>
            <w:r w:rsidRPr="004D3403">
              <w:rPr>
                <w:rFonts w:ascii="Times New Roman" w:eastAsia="MS Mincho" w:hAnsi="Times New Roman"/>
                <w:b w:val="0"/>
                <w:sz w:val="20"/>
                <w:lang w:val="en-US"/>
              </w:rPr>
              <w:t>TR 37.885 Option 1</w:t>
            </w:r>
          </w:p>
        </w:tc>
      </w:tr>
      <w:tr w:rsidR="00D521D7" w:rsidRPr="004D3403" w14:paraId="68671E63"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tcPr>
          <w:p w14:paraId="3BE2F883" w14:textId="77777777" w:rsidR="00D521D7" w:rsidRPr="004D3403" w:rsidRDefault="00D521D7" w:rsidP="00A76527">
            <w:pPr>
              <w:pStyle w:val="TAH"/>
              <w:widowControl w:val="0"/>
              <w:jc w:val="left"/>
              <w:rPr>
                <w:rFonts w:eastAsia="MS Mincho"/>
                <w:b w:val="0"/>
                <w:sz w:val="20"/>
                <w:lang w:val="en-US"/>
              </w:rPr>
            </w:pPr>
            <w:r w:rsidRPr="004D3403">
              <w:rPr>
                <w:rFonts w:ascii="Times New Roman" w:eastAsia="MS Mincho" w:hAnsi="Times New Roman"/>
                <w:b w:val="0"/>
                <w:sz w:val="20"/>
                <w:lang w:val="en-US"/>
              </w:rPr>
              <w:t>MIMO scheme</w:t>
            </w:r>
          </w:p>
        </w:tc>
        <w:tc>
          <w:tcPr>
            <w:tcW w:w="4975" w:type="dxa"/>
            <w:tcBorders>
              <w:top w:val="single" w:sz="4" w:space="0" w:color="auto"/>
              <w:left w:val="single" w:sz="4" w:space="0" w:color="auto"/>
              <w:bottom w:val="single" w:sz="4" w:space="0" w:color="auto"/>
              <w:right w:val="single" w:sz="4" w:space="0" w:color="auto"/>
            </w:tcBorders>
          </w:tcPr>
          <w:p w14:paraId="0D64A052" w14:textId="77777777" w:rsidR="00D521D7" w:rsidRPr="004D3403" w:rsidRDefault="00D521D7" w:rsidP="00A76527">
            <w:pPr>
              <w:pStyle w:val="TAH"/>
              <w:widowControl w:val="0"/>
              <w:jc w:val="left"/>
              <w:rPr>
                <w:rFonts w:eastAsia="MS Mincho"/>
                <w:b w:val="0"/>
                <w:sz w:val="20"/>
                <w:lang w:val="en-US"/>
              </w:rPr>
            </w:pPr>
            <w:r w:rsidRPr="004D3403">
              <w:rPr>
                <w:rFonts w:ascii="Times New Roman" w:eastAsia="MS Mincho" w:hAnsi="Times New Roman"/>
                <w:b w:val="0"/>
                <w:sz w:val="20"/>
                <w:lang w:val="en-US"/>
              </w:rPr>
              <w:t>SFBC</w:t>
            </w:r>
          </w:p>
        </w:tc>
      </w:tr>
      <w:tr w:rsidR="00D521D7" w:rsidRPr="004D3403" w14:paraId="6F92A0F8"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5705A96F" w14:textId="77777777" w:rsidR="00D521D7" w:rsidRPr="004D3403" w:rsidRDefault="00D521D7" w:rsidP="00A76527">
            <w:pPr>
              <w:pStyle w:val="TAH"/>
              <w:widowControl w:val="0"/>
              <w:jc w:val="left"/>
              <w:rPr>
                <w:rFonts w:eastAsia="MS Mincho"/>
                <w:b w:val="0"/>
                <w:sz w:val="20"/>
                <w:lang w:val="en-US"/>
              </w:rPr>
            </w:pPr>
            <w:r w:rsidRPr="004D3403">
              <w:rPr>
                <w:rFonts w:ascii="Times New Roman" w:eastAsia="MS Mincho" w:hAnsi="Times New Roman"/>
                <w:b w:val="0"/>
                <w:sz w:val="20"/>
                <w:lang w:val="en-US"/>
              </w:rPr>
              <w:t>Traffic model</w:t>
            </w:r>
          </w:p>
        </w:tc>
        <w:tc>
          <w:tcPr>
            <w:tcW w:w="4975" w:type="dxa"/>
            <w:tcBorders>
              <w:top w:val="single" w:sz="4" w:space="0" w:color="auto"/>
              <w:left w:val="single" w:sz="4" w:space="0" w:color="auto"/>
              <w:bottom w:val="single" w:sz="4" w:space="0" w:color="auto"/>
              <w:right w:val="single" w:sz="4" w:space="0" w:color="auto"/>
            </w:tcBorders>
          </w:tcPr>
          <w:p w14:paraId="0F41EFA1" w14:textId="77777777" w:rsidR="00D521D7" w:rsidRPr="004D3403" w:rsidRDefault="00D521D7" w:rsidP="00A76527">
            <w:pPr>
              <w:pStyle w:val="TAH"/>
              <w:widowControl w:val="0"/>
              <w:jc w:val="left"/>
              <w:rPr>
                <w:rFonts w:ascii="Times New Roman" w:hAnsi="Times New Roman"/>
                <w:i/>
                <w:sz w:val="20"/>
                <w:lang w:val="en-US"/>
              </w:rPr>
            </w:pPr>
            <w:r w:rsidRPr="004D3403">
              <w:rPr>
                <w:rFonts w:ascii="Times New Roman" w:eastAsia="MS Mincho" w:hAnsi="Times New Roman"/>
                <w:b w:val="0"/>
                <w:sz w:val="20"/>
                <w:lang w:val="en-US"/>
              </w:rPr>
              <w:t>Periodic-2: Medium intensity, 50 ms inter-packet arrival, 50% vehicles generate packets.</w:t>
            </w:r>
          </w:p>
        </w:tc>
      </w:tr>
      <w:tr w:rsidR="00D521D7" w:rsidRPr="004D3403" w14:paraId="403D25F2" w14:textId="77777777" w:rsidTr="00205105">
        <w:trPr>
          <w:trHeight w:val="264"/>
          <w:jc w:val="center"/>
        </w:trPr>
        <w:tc>
          <w:tcPr>
            <w:tcW w:w="2547" w:type="dxa"/>
            <w:tcBorders>
              <w:top w:val="single" w:sz="4" w:space="0" w:color="auto"/>
              <w:left w:val="single" w:sz="4" w:space="0" w:color="auto"/>
              <w:bottom w:val="single" w:sz="4" w:space="0" w:color="auto"/>
              <w:right w:val="single" w:sz="4" w:space="0" w:color="auto"/>
            </w:tcBorders>
            <w:vAlign w:val="center"/>
          </w:tcPr>
          <w:p w14:paraId="67362DBF" w14:textId="77777777" w:rsidR="00D521D7" w:rsidRPr="004D3403" w:rsidRDefault="00D521D7" w:rsidP="00A76527">
            <w:pPr>
              <w:pStyle w:val="TAH"/>
              <w:widowControl w:val="0"/>
              <w:jc w:val="left"/>
              <w:rPr>
                <w:rFonts w:eastAsia="MS Mincho"/>
                <w:b w:val="0"/>
                <w:sz w:val="20"/>
                <w:lang w:val="en-US"/>
              </w:rPr>
            </w:pPr>
            <w:r w:rsidRPr="004D3403">
              <w:rPr>
                <w:rFonts w:ascii="Times New Roman" w:eastAsia="MS Mincho" w:hAnsi="Times New Roman"/>
                <w:b w:val="0"/>
                <w:sz w:val="20"/>
                <w:lang w:val="en-US"/>
              </w:rPr>
              <w:t>Deployment and UE drop</w:t>
            </w:r>
          </w:p>
        </w:tc>
        <w:tc>
          <w:tcPr>
            <w:tcW w:w="4975" w:type="dxa"/>
            <w:tcBorders>
              <w:top w:val="single" w:sz="4" w:space="0" w:color="auto"/>
              <w:left w:val="single" w:sz="4" w:space="0" w:color="auto"/>
              <w:bottom w:val="single" w:sz="4" w:space="0" w:color="auto"/>
              <w:right w:val="single" w:sz="4" w:space="0" w:color="auto"/>
            </w:tcBorders>
          </w:tcPr>
          <w:p w14:paraId="2485E8B5" w14:textId="77777777" w:rsidR="00D521D7" w:rsidRPr="004D3403" w:rsidRDefault="00D521D7" w:rsidP="00A76527">
            <w:pPr>
              <w:pStyle w:val="TAH"/>
              <w:widowControl w:val="0"/>
              <w:jc w:val="left"/>
              <w:rPr>
                <w:rFonts w:ascii="Times New Roman" w:eastAsia="MS Mincho" w:hAnsi="Times New Roman"/>
                <w:i/>
                <w:sz w:val="20"/>
                <w:lang w:val="en-US"/>
              </w:rPr>
            </w:pPr>
            <w:r w:rsidRPr="004D3403">
              <w:rPr>
                <w:rFonts w:ascii="Times New Roman" w:eastAsia="MS Mincho" w:hAnsi="Times New Roman"/>
                <w:b w:val="0"/>
                <w:sz w:val="20"/>
                <w:lang w:val="en-US"/>
              </w:rPr>
              <w:t>Highway: Option A</w:t>
            </w:r>
            <w:r w:rsidR="00E64F1F" w:rsidRPr="004D3403">
              <w:rPr>
                <w:rFonts w:ascii="Times New Roman" w:eastAsia="MS Mincho" w:hAnsi="Times New Roman"/>
                <w:b w:val="0"/>
                <w:sz w:val="20"/>
                <w:lang w:val="en-US"/>
              </w:rPr>
              <w:t>/B</w:t>
            </w:r>
          </w:p>
        </w:tc>
      </w:tr>
      <w:tr w:rsidR="00D521D7" w:rsidRPr="004D3403" w14:paraId="61E6A8BF"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04E5859E" w14:textId="77777777" w:rsidR="00D521D7" w:rsidRPr="004D3403" w:rsidRDefault="00D521D7" w:rsidP="00A76527">
            <w:pPr>
              <w:pStyle w:val="TAH"/>
              <w:widowControl w:val="0"/>
              <w:jc w:val="left"/>
              <w:rPr>
                <w:rFonts w:eastAsia="MS Mincho"/>
                <w:b w:val="0"/>
                <w:sz w:val="20"/>
                <w:lang w:val="en-US"/>
              </w:rPr>
            </w:pPr>
            <w:r w:rsidRPr="004D3403">
              <w:rPr>
                <w:rFonts w:ascii="Times New Roman" w:eastAsia="MS Mincho" w:hAnsi="Times New Roman"/>
                <w:b w:val="0"/>
                <w:sz w:val="20"/>
                <w:lang w:val="en-US"/>
              </w:rPr>
              <w:t>Number of Tx/Rx antennas</w:t>
            </w:r>
          </w:p>
        </w:tc>
        <w:tc>
          <w:tcPr>
            <w:tcW w:w="4975" w:type="dxa"/>
            <w:tcBorders>
              <w:top w:val="single" w:sz="4" w:space="0" w:color="auto"/>
              <w:left w:val="single" w:sz="4" w:space="0" w:color="auto"/>
              <w:bottom w:val="single" w:sz="4" w:space="0" w:color="auto"/>
              <w:right w:val="single" w:sz="4" w:space="0" w:color="auto"/>
            </w:tcBorders>
            <w:vAlign w:val="center"/>
          </w:tcPr>
          <w:p w14:paraId="7443A38F" w14:textId="77777777" w:rsidR="00D521D7" w:rsidRPr="004D3403" w:rsidRDefault="00D521D7" w:rsidP="004F5D24">
            <w:pPr>
              <w:pStyle w:val="TAH"/>
              <w:widowControl w:val="0"/>
              <w:jc w:val="left"/>
              <w:rPr>
                <w:rFonts w:ascii="Times New Roman" w:eastAsia="MS Mincho" w:hAnsi="Times New Roman"/>
                <w:i/>
                <w:sz w:val="20"/>
                <w:lang w:val="en-US"/>
              </w:rPr>
            </w:pPr>
            <w:r w:rsidRPr="004D3403">
              <w:rPr>
                <w:rFonts w:ascii="Times New Roman" w:eastAsia="MS Mincho" w:hAnsi="Times New Roman"/>
                <w:b w:val="0"/>
                <w:sz w:val="20"/>
                <w:lang w:val="en-US"/>
              </w:rPr>
              <w:t>2T</w:t>
            </w:r>
            <w:r w:rsidR="004B14A0" w:rsidRPr="004D3403">
              <w:rPr>
                <w:rFonts w:ascii="Times New Roman" w:eastAsia="MS Mincho" w:hAnsi="Times New Roman"/>
                <w:b w:val="0"/>
                <w:sz w:val="20"/>
                <w:lang w:val="en-US"/>
              </w:rPr>
              <w:t>4</w:t>
            </w:r>
            <w:r w:rsidRPr="004D3403">
              <w:rPr>
                <w:rFonts w:ascii="Times New Roman" w:eastAsia="MS Mincho" w:hAnsi="Times New Roman"/>
                <w:b w:val="0"/>
                <w:sz w:val="20"/>
                <w:lang w:val="en-US"/>
              </w:rPr>
              <w:t>R</w:t>
            </w:r>
            <w:r w:rsidR="00E64F1F" w:rsidRPr="004D3403">
              <w:rPr>
                <w:rFonts w:ascii="Times New Roman" w:eastAsia="MS Mincho" w:hAnsi="Times New Roman"/>
                <w:b w:val="0"/>
                <w:sz w:val="20"/>
                <w:lang w:val="en-US"/>
              </w:rPr>
              <w:t xml:space="preserve"> </w:t>
            </w:r>
          </w:p>
        </w:tc>
      </w:tr>
      <w:tr w:rsidR="00E64F1F" w:rsidRPr="004D3403" w14:paraId="706F60FC"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8E494B4" w14:textId="77777777" w:rsidR="00E64F1F" w:rsidRPr="004D3403" w:rsidRDefault="00E64F1F" w:rsidP="00A76527">
            <w:pPr>
              <w:pStyle w:val="TAH"/>
              <w:widowControl w:val="0"/>
              <w:jc w:val="left"/>
              <w:rPr>
                <w:rFonts w:ascii="Times New Roman" w:eastAsia="MS Mincho" w:hAnsi="Times New Roman"/>
                <w:b w:val="0"/>
                <w:sz w:val="20"/>
                <w:lang w:val="en-US"/>
              </w:rPr>
            </w:pPr>
            <w:r w:rsidRPr="004D3403">
              <w:rPr>
                <w:rFonts w:ascii="Times New Roman" w:eastAsia="MS Mincho" w:hAnsi="Times New Roman"/>
                <w:b w:val="0"/>
                <w:sz w:val="20"/>
                <w:lang w:val="en-US"/>
              </w:rPr>
              <w:t>MCS</w:t>
            </w:r>
          </w:p>
        </w:tc>
        <w:tc>
          <w:tcPr>
            <w:tcW w:w="4975" w:type="dxa"/>
            <w:tcBorders>
              <w:top w:val="single" w:sz="4" w:space="0" w:color="auto"/>
              <w:left w:val="single" w:sz="4" w:space="0" w:color="auto"/>
              <w:bottom w:val="single" w:sz="4" w:space="0" w:color="auto"/>
              <w:right w:val="single" w:sz="4" w:space="0" w:color="auto"/>
            </w:tcBorders>
            <w:vAlign w:val="center"/>
          </w:tcPr>
          <w:p w14:paraId="2429BE1F" w14:textId="77777777" w:rsidR="00E64F1F" w:rsidRPr="004D3403" w:rsidRDefault="00E64F1F" w:rsidP="00A76527">
            <w:pPr>
              <w:pStyle w:val="TAH"/>
              <w:widowControl w:val="0"/>
              <w:jc w:val="left"/>
              <w:rPr>
                <w:rFonts w:ascii="Times New Roman" w:eastAsia="MS Mincho" w:hAnsi="Times New Roman"/>
                <w:b w:val="0"/>
                <w:sz w:val="20"/>
                <w:lang w:val="en-US"/>
              </w:rPr>
            </w:pPr>
            <w:r w:rsidRPr="004D3403">
              <w:rPr>
                <w:rFonts w:ascii="Times New Roman" w:eastAsia="MS Mincho" w:hAnsi="Times New Roman"/>
                <w:b w:val="0"/>
                <w:sz w:val="20"/>
                <w:lang w:val="en-US"/>
              </w:rPr>
              <w:t>0.55</w:t>
            </w:r>
          </w:p>
        </w:tc>
      </w:tr>
      <w:tr w:rsidR="00E64F1F" w:rsidRPr="004D3403" w14:paraId="5F162373"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7BE88673" w14:textId="77777777" w:rsidR="00E64F1F" w:rsidRPr="004D3403" w:rsidRDefault="00E64F1F" w:rsidP="00A76527">
            <w:pPr>
              <w:pStyle w:val="TAH"/>
              <w:widowControl w:val="0"/>
              <w:jc w:val="left"/>
              <w:rPr>
                <w:rFonts w:ascii="Times New Roman" w:eastAsia="MS Mincho" w:hAnsi="Times New Roman"/>
                <w:b w:val="0"/>
                <w:sz w:val="20"/>
                <w:lang w:val="en-US"/>
              </w:rPr>
            </w:pPr>
            <w:r w:rsidRPr="004D3403">
              <w:rPr>
                <w:rFonts w:ascii="Times New Roman" w:eastAsia="MS Mincho" w:hAnsi="Times New Roman"/>
                <w:b w:val="0"/>
                <w:sz w:val="20"/>
                <w:lang w:val="en-US"/>
              </w:rPr>
              <w:t>Modulation</w:t>
            </w:r>
          </w:p>
        </w:tc>
        <w:tc>
          <w:tcPr>
            <w:tcW w:w="4975" w:type="dxa"/>
            <w:tcBorders>
              <w:top w:val="single" w:sz="4" w:space="0" w:color="auto"/>
              <w:left w:val="single" w:sz="4" w:space="0" w:color="auto"/>
              <w:bottom w:val="single" w:sz="4" w:space="0" w:color="auto"/>
              <w:right w:val="single" w:sz="4" w:space="0" w:color="auto"/>
            </w:tcBorders>
            <w:vAlign w:val="center"/>
          </w:tcPr>
          <w:p w14:paraId="227AE0FE" w14:textId="77777777" w:rsidR="00E64F1F" w:rsidRPr="004D3403" w:rsidRDefault="00E64F1F" w:rsidP="00A76527">
            <w:pPr>
              <w:pStyle w:val="TAH"/>
              <w:widowControl w:val="0"/>
              <w:jc w:val="left"/>
              <w:rPr>
                <w:rFonts w:ascii="Times New Roman" w:eastAsia="MS Mincho" w:hAnsi="Times New Roman"/>
                <w:b w:val="0"/>
                <w:sz w:val="20"/>
                <w:lang w:val="en-US"/>
              </w:rPr>
            </w:pPr>
            <w:r w:rsidRPr="004D3403">
              <w:rPr>
                <w:rFonts w:ascii="Times New Roman" w:eastAsia="MS Mincho" w:hAnsi="Times New Roman"/>
                <w:b w:val="0"/>
                <w:sz w:val="20"/>
                <w:lang w:val="en-US"/>
              </w:rPr>
              <w:t>64QAM</w:t>
            </w:r>
          </w:p>
        </w:tc>
      </w:tr>
    </w:tbl>
    <w:p w14:paraId="6F5ACEF0" w14:textId="77777777" w:rsidR="00A103DE" w:rsidRPr="004D3403" w:rsidRDefault="00A103DE" w:rsidP="00D67573">
      <w:pPr>
        <w:pStyle w:val="References"/>
      </w:pPr>
    </w:p>
    <w:p w14:paraId="2C1ED238" w14:textId="77777777" w:rsidR="00861730" w:rsidRPr="004D3403" w:rsidRDefault="00861730" w:rsidP="00861730">
      <w:pPr>
        <w:pStyle w:val="Heading1"/>
        <w:numPr>
          <w:ilvl w:val="0"/>
          <w:numId w:val="0"/>
        </w:numPr>
        <w:ind w:left="432" w:hanging="432"/>
        <w:rPr>
          <w:szCs w:val="18"/>
          <w:lang w:eastAsia="zh-CN"/>
        </w:rPr>
      </w:pPr>
      <w:r w:rsidRPr="004D3403">
        <w:rPr>
          <w:rFonts w:hint="eastAsia"/>
          <w:szCs w:val="18"/>
          <w:lang w:eastAsia="zh-CN"/>
        </w:rPr>
        <w:t>Ap</w:t>
      </w:r>
      <w:r w:rsidRPr="004D3403">
        <w:rPr>
          <w:szCs w:val="18"/>
          <w:lang w:eastAsia="zh-CN"/>
        </w:rPr>
        <w:t>p</w:t>
      </w:r>
      <w:r w:rsidRPr="004D3403">
        <w:rPr>
          <w:rFonts w:hint="eastAsia"/>
          <w:szCs w:val="18"/>
          <w:lang w:eastAsia="zh-CN"/>
        </w:rPr>
        <w:t>endix</w:t>
      </w:r>
      <w:r w:rsidRPr="004D3403">
        <w:rPr>
          <w:szCs w:val="18"/>
          <w:lang w:eastAsia="zh-CN"/>
        </w:rPr>
        <w:t xml:space="preserve"> B</w:t>
      </w:r>
    </w:p>
    <w:p w14:paraId="77C23FF9" w14:textId="7D8EA4F5" w:rsidR="004A02C3" w:rsidRPr="004D3403" w:rsidRDefault="004A02C3" w:rsidP="004A02C3">
      <w:pPr>
        <w:rPr>
          <w:lang w:eastAsia="zh-CN"/>
        </w:rPr>
      </w:pPr>
      <w:r w:rsidRPr="004D3403">
        <w:rPr>
          <w:lang w:eastAsia="zh-CN"/>
        </w:rPr>
        <w:t>When part of the TX UE’s coordinates are quantized and indicated to RX UE, RX UE may not be able to derive the TX-RX distance correctly. There is an extreme case where there is a leap in the higher bits even when TX UE and RX UE are closely located. For example in</w:t>
      </w:r>
      <w:r w:rsidR="00D37815" w:rsidRPr="004D3403">
        <w:rPr>
          <w:lang w:eastAsia="zh-CN"/>
        </w:rPr>
        <w:t xml:space="preserve"> </w:t>
      </w:r>
      <w:r w:rsidR="00D37815" w:rsidRPr="004D3403">
        <w:rPr>
          <w:lang w:eastAsia="zh-CN"/>
        </w:rPr>
        <w:fldChar w:fldCharType="begin"/>
      </w:r>
      <w:r w:rsidR="00D37815" w:rsidRPr="004D3403">
        <w:rPr>
          <w:lang w:eastAsia="zh-CN"/>
        </w:rPr>
        <w:instrText xml:space="preserve"> REF _Ref24132982 \h </w:instrText>
      </w:r>
      <w:r w:rsidR="00D37815" w:rsidRPr="004D3403">
        <w:rPr>
          <w:lang w:eastAsia="zh-CN"/>
        </w:rPr>
      </w:r>
      <w:r w:rsidR="00D37815" w:rsidRPr="004D3403">
        <w:rPr>
          <w:lang w:eastAsia="zh-CN"/>
        </w:rPr>
        <w:fldChar w:fldCharType="separate"/>
      </w:r>
      <w:r w:rsidR="00BE2F87" w:rsidRPr="004D3403">
        <w:t>Figure 12</w:t>
      </w:r>
      <w:r w:rsidR="00D37815" w:rsidRPr="004D3403">
        <w:rPr>
          <w:lang w:eastAsia="zh-CN"/>
        </w:rPr>
        <w:fldChar w:fldCharType="end"/>
      </w:r>
      <w:r w:rsidRPr="004D3403">
        <w:rPr>
          <w:lang w:eastAsia="zh-CN"/>
        </w:rPr>
        <w:t xml:space="preserve">, </w:t>
      </w:r>
      <w:r w:rsidRPr="004D3403">
        <w:t xml:space="preserve">the coordinates of TX UE and RX UE are ‘100004000’ and ’100003999’ (in decimal). </w:t>
      </w:r>
      <w:r w:rsidRPr="004D3403">
        <w:rPr>
          <w:lang w:eastAsia="zh-CN"/>
        </w:rPr>
        <w:t xml:space="preserve">The actual TX-RX distance is 1. However, if only the lower three bits are indicated to RX UE, the calculated TX-RX distance at RX UE will be 999-000=999. In this case, there is an ambiguity in determining the TX-RX distance. </w:t>
      </w:r>
    </w:p>
    <w:p w14:paraId="1932338B" w14:textId="77777777" w:rsidR="00D37815" w:rsidRPr="004D3403" w:rsidRDefault="004A02C3" w:rsidP="00863116">
      <w:pPr>
        <w:keepNext/>
        <w:jc w:val="center"/>
      </w:pPr>
      <w:r w:rsidRPr="004D3403">
        <w:rPr>
          <w:lang w:eastAsia="zh-CN"/>
        </w:rPr>
        <w:lastRenderedPageBreak/>
        <w:t xml:space="preserve"> </w:t>
      </w:r>
      <w:r w:rsidRPr="004D3403">
        <w:rPr>
          <w:noProof/>
          <w:lang w:val="en-GB" w:eastAsia="en-GB"/>
        </w:rPr>
        <w:drawing>
          <wp:inline distT="0" distB="0" distL="0" distR="0" wp14:anchorId="21305681" wp14:editId="69697D82">
            <wp:extent cx="2265461" cy="128016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46810" cy="1326128"/>
                    </a:xfrm>
                    <a:prstGeom prst="rect">
                      <a:avLst/>
                    </a:prstGeom>
                    <a:noFill/>
                  </pic:spPr>
                </pic:pic>
              </a:graphicData>
            </a:graphic>
          </wp:inline>
        </w:drawing>
      </w:r>
    </w:p>
    <w:p w14:paraId="721D2545" w14:textId="7499406D" w:rsidR="004A02C3" w:rsidRPr="004D3403" w:rsidRDefault="00D37815" w:rsidP="00863116">
      <w:pPr>
        <w:pStyle w:val="Caption"/>
        <w:rPr>
          <w:sz w:val="22"/>
          <w:szCs w:val="22"/>
        </w:rPr>
      </w:pPr>
      <w:bookmarkStart w:id="58" w:name="_Ref24132982"/>
      <w:r w:rsidRPr="004D3403">
        <w:t xml:space="preserve">Figure </w:t>
      </w:r>
      <w:r w:rsidR="00DA6E0B">
        <w:fldChar w:fldCharType="begin"/>
      </w:r>
      <w:r w:rsidR="00DA6E0B">
        <w:instrText xml:space="preserve"> SEQ Figure \* ARABIC </w:instrText>
      </w:r>
      <w:r w:rsidR="00DA6E0B">
        <w:fldChar w:fldCharType="separate"/>
      </w:r>
      <w:r w:rsidR="00BE2F87" w:rsidRPr="004D3403">
        <w:t>12</w:t>
      </w:r>
      <w:r w:rsidR="00DA6E0B">
        <w:fldChar w:fldCharType="end"/>
      </w:r>
      <w:bookmarkEnd w:id="58"/>
      <w:r w:rsidRPr="004D3403">
        <w:t xml:space="preserve"> An example of the coordinates of TX UE and RX UE with leap in the higher bits</w:t>
      </w:r>
    </w:p>
    <w:p w14:paraId="3573857C" w14:textId="778A20E6" w:rsidR="00861730" w:rsidRPr="004D3403" w:rsidRDefault="004A02C3" w:rsidP="00861730">
      <w:r w:rsidRPr="004D3403">
        <w:t xml:space="preserve">Next, we show how to deal with the ambiguity issue when only part of the coordinates are quantized and indicated. </w:t>
      </w:r>
      <w:r w:rsidR="00861730" w:rsidRPr="004D3403">
        <w:t xml:space="preserve">Consider the fact that if RX UE can successfully decode the messages of TX UE, the geographical coordinate of TX UE in the longitude or latitude direction </w:t>
      </w:r>
      <m:oMath>
        <m:sSup>
          <m:sSupPr>
            <m:ctrlPr>
              <w:rPr>
                <w:rFonts w:ascii="Cambria Math" w:hAnsi="Cambria Math"/>
              </w:rPr>
            </m:ctrlPr>
          </m:sSupPr>
          <m:e>
            <m:r>
              <w:rPr>
                <w:rFonts w:ascii="Cambria Math" w:hAnsi="Cambria Math"/>
              </w:rPr>
              <m:t>x</m:t>
            </m:r>
          </m:e>
          <m:sup>
            <m:r>
              <w:rPr>
                <w:rFonts w:ascii="Cambria Math" w:hAnsi="Cambria Math"/>
              </w:rPr>
              <m:t>T</m:t>
            </m:r>
          </m:sup>
        </m:sSup>
      </m:oMath>
      <w:r w:rsidR="00861730" w:rsidRPr="004D3403">
        <w:t xml:space="preserve"> should be within the range of </w:t>
      </w:r>
      <m:oMath>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R</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max</m:t>
            </m:r>
          </m:sub>
        </m:sSub>
        <m:r>
          <m:rPr>
            <m:sty m:val="p"/>
          </m:rPr>
          <w:rPr>
            <w:rFonts w:ascii="Cambria Math" w:hAnsi="Cambria Math"/>
          </w:rPr>
          <m:t xml:space="preserve">,  </m:t>
        </m:r>
        <m:sSup>
          <m:sSupPr>
            <m:ctrlPr>
              <w:rPr>
                <w:rFonts w:ascii="Cambria Math" w:hAnsi="Cambria Math"/>
              </w:rPr>
            </m:ctrlPr>
          </m:sSupPr>
          <m:e>
            <m:r>
              <w:rPr>
                <w:rFonts w:ascii="Cambria Math" w:hAnsi="Cambria Math"/>
              </w:rPr>
              <m:t>x</m:t>
            </m:r>
          </m:e>
          <m:sup>
            <m:r>
              <w:rPr>
                <w:rFonts w:ascii="Cambria Math" w:hAnsi="Cambria Math"/>
              </w:rPr>
              <m:t>R</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max</m:t>
            </m:r>
          </m:sub>
        </m:sSub>
        <m:r>
          <m:rPr>
            <m:sty m:val="p"/>
          </m:rPr>
          <w:rPr>
            <w:rFonts w:ascii="Cambria Math" w:hAnsi="Cambria Math"/>
          </w:rPr>
          <m:t>]</m:t>
        </m:r>
      </m:oMath>
      <w:r w:rsidR="00861730" w:rsidRPr="004D3403">
        <w:t xml:space="preserve">, where </w:t>
      </w:r>
      <m:oMath>
        <m:sSup>
          <m:sSupPr>
            <m:ctrlPr>
              <w:rPr>
                <w:rFonts w:ascii="Cambria Math" w:hAnsi="Cambria Math"/>
              </w:rPr>
            </m:ctrlPr>
          </m:sSupPr>
          <m:e>
            <m:r>
              <w:rPr>
                <w:rFonts w:ascii="Cambria Math" w:hAnsi="Cambria Math"/>
              </w:rPr>
              <m:t>x</m:t>
            </m:r>
          </m:e>
          <m:sup>
            <m:r>
              <w:rPr>
                <w:rFonts w:ascii="Cambria Math" w:hAnsi="Cambria Math"/>
              </w:rPr>
              <m:t>R</m:t>
            </m:r>
          </m:sup>
        </m:sSup>
      </m:oMath>
      <w:r w:rsidR="00861730" w:rsidRPr="004D3403">
        <w:t xml:space="preserve"> is the geographical coordinate of RX UE in the longitude or latitude direction and </w:t>
      </w:r>
      <m:oMath>
        <m:sSub>
          <m:sSubPr>
            <m:ctrlPr>
              <w:rPr>
                <w:rFonts w:ascii="Cambria Math" w:hAnsi="Cambria Math"/>
              </w:rPr>
            </m:ctrlPr>
          </m:sSubPr>
          <m:e>
            <m:r>
              <w:rPr>
                <w:rFonts w:ascii="Cambria Math" w:hAnsi="Cambria Math"/>
              </w:rPr>
              <m:t>L</m:t>
            </m:r>
          </m:e>
          <m:sub>
            <m:r>
              <m:rPr>
                <m:sty m:val="p"/>
              </m:rPr>
              <w:rPr>
                <w:rFonts w:ascii="Cambria Math" w:hAnsi="Cambria Math"/>
              </w:rPr>
              <m:t>max</m:t>
            </m:r>
          </m:sub>
        </m:sSub>
      </m:oMath>
      <w:r w:rsidR="00861730" w:rsidRPr="004D3403">
        <w:t xml:space="preserve"> denotes the maximum communication range between TX UE and RX UE</w:t>
      </w:r>
      <w:r w:rsidR="00FD6BC4" w:rsidRPr="004D3403">
        <w:t xml:space="preserve"> which means that if TX-RX distance is larger than </w:t>
      </w:r>
      <m:oMath>
        <m:sSub>
          <m:sSubPr>
            <m:ctrlPr>
              <w:rPr>
                <w:rFonts w:ascii="Cambria Math" w:hAnsi="Cambria Math"/>
              </w:rPr>
            </m:ctrlPr>
          </m:sSubPr>
          <m:e>
            <m:r>
              <w:rPr>
                <w:rFonts w:ascii="Cambria Math" w:hAnsi="Cambria Math"/>
              </w:rPr>
              <m:t>L</m:t>
            </m:r>
          </m:e>
          <m:sub>
            <m:r>
              <m:rPr>
                <m:sty m:val="p"/>
              </m:rPr>
              <w:rPr>
                <w:rFonts w:ascii="Cambria Math" w:hAnsi="Cambria Math"/>
              </w:rPr>
              <m:t>max</m:t>
            </m:r>
          </m:sub>
        </m:sSub>
      </m:oMath>
      <w:r w:rsidR="00FD6BC4" w:rsidRPr="004D3403">
        <w:t>, the RX UE cannot receive any transmissions from TX UE</w:t>
      </w:r>
      <w:r w:rsidR="00861730" w:rsidRPr="004D3403">
        <w:t xml:space="preserve">. Therefore, to determine the TX-RX distance at RX UE without ambiguity, a quantization range that is no smaller than </w:t>
      </w:r>
      <m:oMath>
        <m:r>
          <m:rPr>
            <m:sty m:val="p"/>
          </m:rPr>
          <w:rPr>
            <w:rFonts w:ascii="Cambria Math" w:hAnsi="Cambria Math"/>
          </w:rPr>
          <m:t>2</m:t>
        </m:r>
        <m:sSub>
          <m:sSubPr>
            <m:ctrlPr>
              <w:rPr>
                <w:rFonts w:ascii="Cambria Math" w:hAnsi="Cambria Math"/>
              </w:rPr>
            </m:ctrlPr>
          </m:sSubPr>
          <m:e>
            <m:r>
              <w:rPr>
                <w:rFonts w:ascii="Cambria Math" w:hAnsi="Cambria Math"/>
              </w:rPr>
              <m:t>L</m:t>
            </m:r>
          </m:e>
          <m:sub>
            <m:r>
              <m:rPr>
                <m:sty m:val="p"/>
              </m:rPr>
              <w:rPr>
                <w:rFonts w:ascii="Cambria Math" w:hAnsi="Cambria Math"/>
              </w:rPr>
              <m:t>max</m:t>
            </m:r>
          </m:sub>
        </m:sSub>
      </m:oMath>
      <w:r w:rsidR="00861730" w:rsidRPr="004D3403">
        <w:t xml:space="preserve"> is needed. Next, we show how to calculate the TX-RX distance. More specifically, TX UE derives its relative coordinates via modulo operation as</w:t>
      </w:r>
    </w:p>
    <w:p w14:paraId="2BD4C967" w14:textId="77777777" w:rsidR="00861730" w:rsidRPr="004D3403" w:rsidRDefault="00DA6E0B" w:rsidP="00861730">
      <w:pPr>
        <w:jc w:val="center"/>
      </w:pPr>
      <m:oMath>
        <m:sSubSup>
          <m:sSubSupPr>
            <m:ctrlPr>
              <w:rPr>
                <w:rFonts w:ascii="Cambria Math" w:hAnsi="Cambria Math"/>
              </w:rPr>
            </m:ctrlPr>
          </m:sSubSupPr>
          <m:e>
            <m:r>
              <w:rPr>
                <w:rFonts w:ascii="Cambria Math" w:hAnsi="Cambria Math" w:hint="eastAsia"/>
              </w:rPr>
              <m:t>x</m:t>
            </m:r>
          </m:e>
          <m:sub>
            <m:r>
              <m:rPr>
                <m:sty m:val="p"/>
              </m:rPr>
              <w:rPr>
                <w:rFonts w:ascii="Cambria Math" w:hAnsi="Cambria Math" w:hint="eastAsia"/>
              </w:rPr>
              <m:t>1</m:t>
            </m:r>
          </m:sub>
          <m:sup>
            <m:r>
              <w:rPr>
                <w:rFonts w:ascii="Cambria Math" w:hAnsi="Cambria Math" w:hint="eastAsia"/>
              </w:rPr>
              <m:t>T</m:t>
            </m:r>
          </m:sup>
        </m:sSubSup>
        <m:r>
          <m:rPr>
            <m:sty m:val="p"/>
          </m:rPr>
          <w:rPr>
            <w:rFonts w:ascii="Cambria Math" w:hAnsi="Cambria Math" w:hint="eastAsia"/>
          </w:rPr>
          <m:t>=</m:t>
        </m:r>
        <m:sSup>
          <m:sSupPr>
            <m:ctrlPr>
              <w:rPr>
                <w:rFonts w:ascii="Cambria Math" w:hAnsi="Cambria Math"/>
              </w:rPr>
            </m:ctrlPr>
          </m:sSupPr>
          <m:e>
            <m:r>
              <w:rPr>
                <w:rFonts w:ascii="Cambria Math" w:hAnsi="Cambria Math" w:hint="eastAsia"/>
              </w:rPr>
              <m:t>x</m:t>
            </m:r>
          </m:e>
          <m:sup>
            <m:r>
              <w:rPr>
                <w:rFonts w:ascii="Cambria Math" w:hAnsi="Cambria Math" w:hint="eastAsia"/>
              </w:rPr>
              <m:t>T</m:t>
            </m:r>
          </m:sup>
        </m:sSup>
        <m:r>
          <m:rPr>
            <m:sty m:val="p"/>
          </m:rPr>
          <w:rPr>
            <w:rFonts w:ascii="Cambria Math" w:hAnsi="Cambria Math" w:hint="eastAsia"/>
          </w:rPr>
          <m:t>Mod</m:t>
        </m:r>
        <m:r>
          <m:rPr>
            <m:sty m:val="p"/>
          </m:rPr>
          <w:rPr>
            <w:rFonts w:ascii="Cambria Math" w:hAnsi="Cambria Math"/>
          </w:rPr>
          <m:t xml:space="preserve"> </m:t>
        </m:r>
        <m:r>
          <w:rPr>
            <w:rFonts w:ascii="Cambria Math" w:hAnsi="Cambria Math" w:hint="eastAsia"/>
          </w:rPr>
          <m:t>D</m:t>
        </m:r>
      </m:oMath>
      <w:r w:rsidR="00861730" w:rsidRPr="004D3403">
        <w:t>,</w:t>
      </w:r>
    </w:p>
    <w:p w14:paraId="1D3F48B7" w14:textId="77777777" w:rsidR="00861730" w:rsidRPr="004D3403" w:rsidRDefault="00DA6E0B" w:rsidP="00861730">
      <w:pPr>
        <w:jc w:val="center"/>
      </w:pPr>
      <m:oMath>
        <m:sSubSup>
          <m:sSubSupPr>
            <m:ctrlPr>
              <w:rPr>
                <w:rFonts w:ascii="Cambria Math" w:hAnsi="Cambria Math"/>
              </w:rPr>
            </m:ctrlPr>
          </m:sSubSupPr>
          <m:e>
            <m:r>
              <m:rPr>
                <m:sty m:val="p"/>
              </m:rPr>
              <w:rPr>
                <w:rFonts w:ascii="Cambria Math" w:hAnsi="Cambria Math" w:hint="eastAsia"/>
              </w:rPr>
              <m:t> </m:t>
            </m:r>
            <m:r>
              <w:rPr>
                <w:rFonts w:ascii="Cambria Math" w:hAnsi="Cambria Math" w:hint="eastAsia"/>
              </w:rPr>
              <m:t>y</m:t>
            </m:r>
          </m:e>
          <m:sub>
            <m:r>
              <m:rPr>
                <m:sty m:val="p"/>
              </m:rPr>
              <w:rPr>
                <w:rFonts w:ascii="Cambria Math" w:hAnsi="Cambria Math" w:hint="eastAsia"/>
              </w:rPr>
              <m:t>1</m:t>
            </m:r>
          </m:sub>
          <m:sup>
            <m:r>
              <w:rPr>
                <w:rFonts w:ascii="Cambria Math" w:hAnsi="Cambria Math" w:hint="eastAsia"/>
              </w:rPr>
              <m:t>T</m:t>
            </m:r>
          </m:sup>
        </m:sSubSup>
        <m:r>
          <m:rPr>
            <m:sty m:val="p"/>
          </m:rPr>
          <w:rPr>
            <w:rFonts w:ascii="Cambria Math" w:hAnsi="Cambria Math" w:hint="eastAsia"/>
          </w:rPr>
          <m:t>=</m:t>
        </m:r>
        <m:sSup>
          <m:sSupPr>
            <m:ctrlPr>
              <w:rPr>
                <w:rFonts w:ascii="Cambria Math" w:hAnsi="Cambria Math"/>
              </w:rPr>
            </m:ctrlPr>
          </m:sSupPr>
          <m:e>
            <m:r>
              <w:rPr>
                <w:rFonts w:ascii="Cambria Math" w:hAnsi="Cambria Math" w:hint="eastAsia"/>
              </w:rPr>
              <m:t>y</m:t>
            </m:r>
          </m:e>
          <m:sup>
            <m:r>
              <w:rPr>
                <w:rFonts w:ascii="Cambria Math" w:hAnsi="Cambria Math" w:hint="eastAsia"/>
              </w:rPr>
              <m:t>T</m:t>
            </m:r>
          </m:sup>
        </m:sSup>
        <m:r>
          <m:rPr>
            <m:sty m:val="p"/>
          </m:rPr>
          <w:rPr>
            <w:rFonts w:ascii="Cambria Math" w:hAnsi="Cambria Math" w:hint="eastAsia"/>
          </w:rPr>
          <m:t>Mod</m:t>
        </m:r>
        <m:r>
          <m:rPr>
            <m:sty m:val="p"/>
          </m:rPr>
          <w:rPr>
            <w:rFonts w:ascii="Cambria Math" w:hAnsi="Cambria Math"/>
          </w:rPr>
          <m:t xml:space="preserve"> </m:t>
        </m:r>
        <m:r>
          <w:rPr>
            <w:rFonts w:ascii="Cambria Math" w:hAnsi="Cambria Math" w:hint="eastAsia"/>
          </w:rPr>
          <m:t>D</m:t>
        </m:r>
      </m:oMath>
      <w:r w:rsidR="00861730" w:rsidRPr="004D3403">
        <w:t>,</w:t>
      </w:r>
    </w:p>
    <w:p w14:paraId="1FD55539" w14:textId="26DF7D60" w:rsidR="00861730" w:rsidRPr="004D3403" w:rsidRDefault="00861730" w:rsidP="00861730">
      <w:r w:rsidRPr="004D3403">
        <w:t xml:space="preserve">where </w:t>
      </w:r>
      <m:oMath>
        <m:sSup>
          <m:sSupPr>
            <m:ctrlPr>
              <w:rPr>
                <w:rFonts w:ascii="Cambria Math" w:hAnsi="Cambria Math"/>
              </w:rPr>
            </m:ctrlPr>
          </m:sSupPr>
          <m:e>
            <m:r>
              <w:rPr>
                <w:rFonts w:ascii="Cambria Math" w:hAnsi="Cambria Math" w:hint="eastAsia"/>
              </w:rPr>
              <m:t>x</m:t>
            </m:r>
          </m:e>
          <m:sup>
            <m:r>
              <w:rPr>
                <w:rFonts w:ascii="Cambria Math" w:hAnsi="Cambria Math" w:hint="eastAsia"/>
              </w:rPr>
              <m:t>T</m:t>
            </m:r>
          </m:sup>
        </m:sSup>
      </m:oMath>
      <w:r w:rsidRPr="004D3403">
        <w:t xml:space="preserve">and </w:t>
      </w:r>
      <m:oMath>
        <m:sSup>
          <m:sSupPr>
            <m:ctrlPr>
              <w:rPr>
                <w:rFonts w:ascii="Cambria Math" w:hAnsi="Cambria Math"/>
              </w:rPr>
            </m:ctrlPr>
          </m:sSupPr>
          <m:e>
            <m:r>
              <w:rPr>
                <w:rFonts w:ascii="Cambria Math" w:hAnsi="Cambria Math" w:hint="eastAsia"/>
              </w:rPr>
              <m:t>y</m:t>
            </m:r>
          </m:e>
          <m:sup>
            <m:r>
              <w:rPr>
                <w:rFonts w:ascii="Cambria Math" w:hAnsi="Cambria Math" w:hint="eastAsia"/>
              </w:rPr>
              <m:t>T</m:t>
            </m:r>
          </m:sup>
        </m:sSup>
      </m:oMath>
      <w:r w:rsidRPr="004D3403">
        <w:t xml:space="preserve"> are the geographical coordinates of TX UE; </w:t>
      </w:r>
      <m:oMath>
        <m:sSubSup>
          <m:sSubSupPr>
            <m:ctrlPr>
              <w:rPr>
                <w:rFonts w:ascii="Cambria Math" w:hAnsi="Cambria Math"/>
              </w:rPr>
            </m:ctrlPr>
          </m:sSubSupPr>
          <m:e>
            <m:r>
              <w:rPr>
                <w:rFonts w:ascii="Cambria Math" w:hAnsi="Cambria Math" w:hint="eastAsia"/>
              </w:rPr>
              <m:t>x</m:t>
            </m:r>
          </m:e>
          <m:sub>
            <m:r>
              <m:rPr>
                <m:sty m:val="p"/>
              </m:rPr>
              <w:rPr>
                <w:rFonts w:ascii="Cambria Math" w:hAnsi="Cambria Math" w:hint="eastAsia"/>
              </w:rPr>
              <m:t>1</m:t>
            </m:r>
          </m:sub>
          <m:sup>
            <m:r>
              <w:rPr>
                <w:rFonts w:ascii="Cambria Math" w:hAnsi="Cambria Math" w:hint="eastAsia"/>
              </w:rPr>
              <m:t>T</m:t>
            </m:r>
          </m:sup>
        </m:sSubSup>
      </m:oMath>
      <w:r w:rsidRPr="004D3403">
        <w:t xml:space="preserve">and </w:t>
      </w:r>
      <m:oMath>
        <m:sSubSup>
          <m:sSubSupPr>
            <m:ctrlPr>
              <w:rPr>
                <w:rFonts w:ascii="Cambria Math" w:hAnsi="Cambria Math"/>
              </w:rPr>
            </m:ctrlPr>
          </m:sSubSupPr>
          <m:e>
            <m:r>
              <w:rPr>
                <w:rFonts w:ascii="Cambria Math" w:hAnsi="Cambria Math" w:hint="eastAsia"/>
              </w:rPr>
              <m:t>y</m:t>
            </m:r>
          </m:e>
          <m:sub>
            <m:r>
              <m:rPr>
                <m:sty m:val="p"/>
              </m:rPr>
              <w:rPr>
                <w:rFonts w:ascii="Cambria Math" w:hAnsi="Cambria Math" w:hint="eastAsia"/>
              </w:rPr>
              <m:t>1</m:t>
            </m:r>
          </m:sub>
          <m:sup>
            <m:r>
              <w:rPr>
                <w:rFonts w:ascii="Cambria Math" w:hAnsi="Cambria Math" w:hint="eastAsia"/>
              </w:rPr>
              <m:t>T</m:t>
            </m:r>
          </m:sup>
        </m:sSubSup>
      </m:oMath>
      <w:r w:rsidRPr="004D3403">
        <w:t xml:space="preserve"> are the relative coordinates of TX UE; the modulus</w:t>
      </w:r>
      <m:oMath>
        <m:r>
          <m:rPr>
            <m:sty m:val="p"/>
          </m:rPr>
          <w:rPr>
            <w:rFonts w:ascii="Cambria Math" w:hAnsi="Cambria Math" w:hint="eastAsia"/>
          </w:rPr>
          <m:t xml:space="preserve"> </m:t>
        </m:r>
        <m:r>
          <w:rPr>
            <w:rFonts w:ascii="Cambria Math" w:hAnsi="Cambria Math" w:hint="eastAsia"/>
          </w:rPr>
          <m:t>D</m:t>
        </m:r>
      </m:oMath>
      <w:r w:rsidRPr="004D3403">
        <w:rPr>
          <w:rFonts w:hint="eastAsia"/>
          <w:lang w:eastAsia="zh-CN"/>
        </w:rPr>
        <w:t xml:space="preserve"> </w:t>
      </w:r>
      <w:r w:rsidRPr="004D3403">
        <w:rPr>
          <w:lang w:eastAsia="zh-CN"/>
        </w:rPr>
        <w:t xml:space="preserve">is the </w:t>
      </w:r>
      <w:r w:rsidRPr="004D3403">
        <w:t xml:space="preserve">quantization range </w:t>
      </w:r>
      <w:r w:rsidR="00FD6BC4" w:rsidRPr="004D3403">
        <w:t>satisfying</w:t>
      </w:r>
      <m:oMath>
        <m:r>
          <m:rPr>
            <m:sty m:val="p"/>
          </m:rPr>
          <w:rPr>
            <w:rFonts w:ascii="Cambria Math" w:hAnsi="Cambria Math" w:hint="eastAsia"/>
          </w:rPr>
          <m:t xml:space="preserve"> </m:t>
        </m:r>
        <m:r>
          <w:rPr>
            <w:rFonts w:ascii="Cambria Math" w:hAnsi="Cambria Math" w:hint="eastAsia"/>
          </w:rPr>
          <m:t>D</m:t>
        </m:r>
        <m:r>
          <w:rPr>
            <w:rFonts w:ascii="Cambria Math" w:hAnsi="Cambria Math"/>
          </w:rPr>
          <m:t>=</m:t>
        </m:r>
        <m:r>
          <w:rPr>
            <w:rFonts w:ascii="Cambria Math" w:eastAsiaTheme="minorEastAsia" w:hAnsi="Cambria Math"/>
            <w:color w:val="000000" w:themeColor="text1"/>
            <w:lang w:eastAsia="zh-CN"/>
          </w:rPr>
          <m:t>M*</m:t>
        </m:r>
        <m:sSub>
          <m:sSubPr>
            <m:ctrlPr>
              <w:rPr>
                <w:rFonts w:ascii="Cambria Math" w:hAnsi="Cambria Math"/>
              </w:rPr>
            </m:ctrlPr>
          </m:sSubPr>
          <m:e>
            <m:r>
              <w:rPr>
                <w:rFonts w:ascii="Cambria Math" w:hAnsi="Cambria Math" w:hint="eastAsia"/>
              </w:rPr>
              <m:t>L</m:t>
            </m:r>
          </m:e>
          <m:sub>
            <m:r>
              <m:rPr>
                <m:sty m:val="p"/>
              </m:rPr>
              <w:rPr>
                <w:rFonts w:ascii="Cambria Math" w:hAnsi="Cambria Math" w:hint="eastAsia"/>
              </w:rPr>
              <m:t>m</m:t>
            </m:r>
            <m:r>
              <m:rPr>
                <m:sty m:val="p"/>
              </m:rPr>
              <w:rPr>
                <w:rFonts w:ascii="Cambria Math" w:hAnsi="Cambria Math"/>
              </w:rPr>
              <m:t>in</m:t>
            </m:r>
          </m:sub>
        </m:sSub>
        <m:r>
          <m:rPr>
            <m:sty m:val="p"/>
          </m:rPr>
          <w:rPr>
            <w:rFonts w:ascii="Cambria Math" w:hAnsi="Cambria Math" w:hint="eastAsia"/>
          </w:rPr>
          <m:t>≥</m:t>
        </m:r>
        <m:r>
          <m:rPr>
            <m:sty m:val="p"/>
          </m:rPr>
          <w:rPr>
            <w:rFonts w:ascii="Cambria Math" w:hAnsi="Cambria Math" w:hint="eastAsia"/>
          </w:rPr>
          <m:t>2</m:t>
        </m:r>
        <m:sSub>
          <m:sSubPr>
            <m:ctrlPr>
              <w:rPr>
                <w:rFonts w:ascii="Cambria Math" w:hAnsi="Cambria Math"/>
              </w:rPr>
            </m:ctrlPr>
          </m:sSubPr>
          <m:e>
            <m:r>
              <w:rPr>
                <w:rFonts w:ascii="Cambria Math" w:hAnsi="Cambria Math" w:hint="eastAsia"/>
              </w:rPr>
              <m:t>L</m:t>
            </m:r>
          </m:e>
          <m:sub>
            <m:r>
              <m:rPr>
                <m:sty m:val="p"/>
              </m:rPr>
              <w:rPr>
                <w:rFonts w:ascii="Cambria Math" w:hAnsi="Cambria Math" w:hint="eastAsia"/>
              </w:rPr>
              <m:t>max</m:t>
            </m:r>
          </m:sub>
        </m:sSub>
      </m:oMath>
      <w:r w:rsidR="00FD6BC4" w:rsidRPr="004D3403">
        <w:t>, which can be achieved by configuring proper value of M.</w:t>
      </w:r>
      <w:r w:rsidRPr="004D3403">
        <w:t xml:space="preserve"> </w:t>
      </w:r>
    </w:p>
    <w:p w14:paraId="56331CC9" w14:textId="77777777" w:rsidR="00861730" w:rsidRPr="004D3403" w:rsidRDefault="00861730" w:rsidP="00861730">
      <w:r w:rsidRPr="004D3403">
        <w:t xml:space="preserve">The relative coordinates </w:t>
      </w:r>
      <m:oMath>
        <m:d>
          <m:dPr>
            <m:ctrlPr>
              <w:rPr>
                <w:rFonts w:ascii="Cambria Math" w:hAnsi="Cambria Math"/>
              </w:rPr>
            </m:ctrlPr>
          </m:dPr>
          <m:e>
            <m:sSubSup>
              <m:sSubSupPr>
                <m:ctrlPr>
                  <w:rPr>
                    <w:rFonts w:ascii="Cambria Math" w:hAnsi="Cambria Math"/>
                  </w:rPr>
                </m:ctrlPr>
              </m:sSubSupPr>
              <m:e>
                <m:r>
                  <w:rPr>
                    <w:rFonts w:ascii="Cambria Math" w:hAnsi="Cambria Math" w:hint="eastAsia"/>
                  </w:rPr>
                  <m:t>x</m:t>
                </m:r>
              </m:e>
              <m:sub>
                <m:r>
                  <m:rPr>
                    <m:sty m:val="p"/>
                  </m:rPr>
                  <w:rPr>
                    <w:rFonts w:ascii="Cambria Math" w:hAnsi="Cambria Math" w:hint="eastAsia"/>
                  </w:rPr>
                  <m:t>1</m:t>
                </m:r>
              </m:sub>
              <m:sup>
                <m:r>
                  <w:rPr>
                    <w:rFonts w:ascii="Cambria Math" w:hAnsi="Cambria Math" w:hint="eastAsia"/>
                  </w:rPr>
                  <m:t>T</m:t>
                </m:r>
              </m:sup>
            </m:sSubSup>
            <m:r>
              <m:rPr>
                <m:sty m:val="p"/>
              </m:rPr>
              <w:rPr>
                <w:rFonts w:ascii="Cambria Math" w:hAnsi="Cambria Math" w:hint="eastAsia"/>
              </w:rPr>
              <m:t>,</m:t>
            </m:r>
            <m:sSubSup>
              <m:sSubSupPr>
                <m:ctrlPr>
                  <w:rPr>
                    <w:rFonts w:ascii="Cambria Math" w:hAnsi="Cambria Math"/>
                  </w:rPr>
                </m:ctrlPr>
              </m:sSubSupPr>
              <m:e>
                <m:r>
                  <m:rPr>
                    <m:sty m:val="p"/>
                  </m:rPr>
                  <w:rPr>
                    <w:rFonts w:ascii="Cambria Math" w:hAnsi="Cambria Math" w:hint="eastAsia"/>
                  </w:rPr>
                  <m:t> </m:t>
                </m:r>
                <m:r>
                  <w:rPr>
                    <w:rFonts w:ascii="Cambria Math" w:hAnsi="Cambria Math" w:hint="eastAsia"/>
                  </w:rPr>
                  <m:t>y</m:t>
                </m:r>
              </m:e>
              <m:sub>
                <m:r>
                  <m:rPr>
                    <m:sty m:val="p"/>
                  </m:rPr>
                  <w:rPr>
                    <w:rFonts w:ascii="Cambria Math" w:hAnsi="Cambria Math" w:hint="eastAsia"/>
                  </w:rPr>
                  <m:t>1</m:t>
                </m:r>
              </m:sub>
              <m:sup>
                <m:r>
                  <w:rPr>
                    <w:rFonts w:ascii="Cambria Math" w:hAnsi="Cambria Math" w:hint="eastAsia"/>
                  </w:rPr>
                  <m:t>T</m:t>
                </m:r>
              </m:sup>
            </m:sSubSup>
          </m:e>
        </m:d>
      </m:oMath>
      <w:r w:rsidRPr="004D3403">
        <w:t xml:space="preserve"> are then quantized and transmitted to RX UE. The quantized relative coordinates </w:t>
      </w:r>
      <m:oMath>
        <m:d>
          <m:dPr>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w:rPr>
                        <w:rFonts w:ascii="Cambria Math" w:hAnsi="Cambria Math" w:hint="eastAsia"/>
                      </w:rPr>
                      <m:t>x</m:t>
                    </m:r>
                  </m:e>
                </m:acc>
              </m:e>
              <m:sub>
                <m:r>
                  <m:rPr>
                    <m:sty m:val="p"/>
                  </m:rPr>
                  <w:rPr>
                    <w:rFonts w:ascii="Cambria Math" w:hAnsi="Cambria Math" w:hint="eastAsia"/>
                  </w:rPr>
                  <m:t>1</m:t>
                </m:r>
              </m:sub>
              <m:sup>
                <m:r>
                  <w:rPr>
                    <w:rFonts w:ascii="Cambria Math" w:hAnsi="Cambria Math" w:hint="eastAsia"/>
                  </w:rPr>
                  <m:t>T</m:t>
                </m:r>
              </m:sup>
            </m:sSubSup>
            <m:r>
              <m:rPr>
                <m:sty m:val="p"/>
              </m:rPr>
              <w:rPr>
                <w:rFonts w:ascii="Cambria Math" w:hAnsi="Cambria Math" w:hint="eastAsia"/>
              </w:rPr>
              <m:t>,</m:t>
            </m:r>
            <m:sSubSup>
              <m:sSubSupPr>
                <m:ctrlPr>
                  <w:rPr>
                    <w:rFonts w:ascii="Cambria Math" w:hAnsi="Cambria Math"/>
                  </w:rPr>
                </m:ctrlPr>
              </m:sSubSupPr>
              <m:e>
                <m:acc>
                  <m:accPr>
                    <m:ctrlPr>
                      <w:rPr>
                        <w:rFonts w:ascii="Cambria Math" w:hAnsi="Cambria Math"/>
                      </w:rPr>
                    </m:ctrlPr>
                  </m:accPr>
                  <m:e>
                    <m:r>
                      <w:rPr>
                        <w:rFonts w:ascii="Cambria Math" w:hAnsi="Cambria Math" w:hint="eastAsia"/>
                      </w:rPr>
                      <m:t>y</m:t>
                    </m:r>
                  </m:e>
                </m:acc>
              </m:e>
              <m:sub>
                <m:r>
                  <m:rPr>
                    <m:sty m:val="p"/>
                  </m:rPr>
                  <w:rPr>
                    <w:rFonts w:ascii="Cambria Math" w:hAnsi="Cambria Math" w:hint="eastAsia"/>
                  </w:rPr>
                  <m:t>1</m:t>
                </m:r>
              </m:sub>
              <m:sup>
                <m:r>
                  <w:rPr>
                    <w:rFonts w:ascii="Cambria Math" w:hAnsi="Cambria Math" w:hint="eastAsia"/>
                  </w:rPr>
                  <m:t>T</m:t>
                </m:r>
              </m:sup>
            </m:sSubSup>
          </m:e>
        </m:d>
      </m:oMath>
      <w:r w:rsidRPr="004D3403">
        <w:t xml:space="preserve"> can be expressed as</w:t>
      </w:r>
    </w:p>
    <w:p w14:paraId="01E423E3" w14:textId="77777777" w:rsidR="00861730" w:rsidRPr="004D3403" w:rsidRDefault="00DA6E0B" w:rsidP="00861730">
      <w:pPr>
        <w:jc w:val="center"/>
      </w:pPr>
      <m:oMath>
        <m:sSubSup>
          <m:sSubSupPr>
            <m:ctrlPr>
              <w:rPr>
                <w:rFonts w:ascii="Cambria Math" w:hAnsi="Cambria Math"/>
              </w:rPr>
            </m:ctrlPr>
          </m:sSubSupPr>
          <m:e>
            <m:acc>
              <m:accPr>
                <m:ctrlPr>
                  <w:rPr>
                    <w:rFonts w:ascii="Cambria Math" w:hAnsi="Cambria Math"/>
                  </w:rPr>
                </m:ctrlPr>
              </m:accPr>
              <m:e>
                <m:r>
                  <w:rPr>
                    <w:rFonts w:ascii="Cambria Math" w:hAnsi="Cambria Math" w:hint="eastAsia"/>
                  </w:rPr>
                  <m:t>x</m:t>
                </m:r>
              </m:e>
            </m:acc>
          </m:e>
          <m:sub>
            <m:r>
              <m:rPr>
                <m:sty m:val="p"/>
              </m:rPr>
              <w:rPr>
                <w:rFonts w:ascii="Cambria Math" w:hAnsi="Cambria Math" w:hint="eastAsia"/>
              </w:rPr>
              <m:t>1</m:t>
            </m:r>
          </m:sub>
          <m:sup>
            <m:r>
              <w:rPr>
                <w:rFonts w:ascii="Cambria Math" w:hAnsi="Cambria Math" w:hint="eastAsia"/>
              </w:rPr>
              <m:t>T</m:t>
            </m:r>
          </m:sup>
        </m:sSubSup>
        <m:r>
          <m:rPr>
            <m:sty m:val="p"/>
          </m:rPr>
          <w:rPr>
            <w:rFonts w:ascii="Cambria Math" w:hAnsi="Cambria Math" w:hint="eastAsia"/>
          </w:rPr>
          <m:t>=Floor</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hint="eastAsia"/>
                      </w:rPr>
                      <m:t>x</m:t>
                    </m:r>
                  </m:e>
                  <m:sub>
                    <m:r>
                      <m:rPr>
                        <m:sty m:val="p"/>
                      </m:rPr>
                      <w:rPr>
                        <w:rFonts w:ascii="Cambria Math" w:hAnsi="Cambria Math" w:hint="eastAsia"/>
                      </w:rPr>
                      <m:t>1</m:t>
                    </m:r>
                  </m:sub>
                  <m:sup>
                    <m:r>
                      <w:rPr>
                        <w:rFonts w:ascii="Cambria Math" w:hAnsi="Cambria Math" w:hint="eastAsia"/>
                      </w:rPr>
                      <m:t>T</m:t>
                    </m:r>
                  </m:sup>
                </m:sSubSup>
              </m:num>
              <m:den>
                <m:r>
                  <w:rPr>
                    <w:rFonts w:ascii="Cambria Math" w:hAnsi="Cambria Math" w:hint="eastAsia"/>
                  </w:rPr>
                  <m:t>D</m:t>
                </m:r>
                <m:r>
                  <m:rPr>
                    <m:sty m:val="p"/>
                  </m:rPr>
                  <w:rPr>
                    <w:rFonts w:ascii="Cambria Math" w:hAnsi="Cambria Math" w:hint="eastAsia"/>
                  </w:rPr>
                  <m:t>/</m:t>
                </m:r>
                <m:sSup>
                  <m:sSupPr>
                    <m:ctrlPr>
                      <w:rPr>
                        <w:rFonts w:ascii="Cambria Math" w:hAnsi="Cambria Math"/>
                      </w:rPr>
                    </m:ctrlPr>
                  </m:sSupPr>
                  <m:e>
                    <m:r>
                      <m:rPr>
                        <m:sty m:val="p"/>
                      </m:rPr>
                      <w:rPr>
                        <w:rFonts w:ascii="Cambria Math" w:hAnsi="Cambria Math" w:hint="eastAsia"/>
                      </w:rPr>
                      <m:t>2</m:t>
                    </m:r>
                  </m:e>
                  <m:sup>
                    <m:r>
                      <w:rPr>
                        <w:rFonts w:ascii="Cambria Math" w:hAnsi="Cambria Math" w:hint="eastAsia"/>
                      </w:rPr>
                      <m:t>N</m:t>
                    </m:r>
                  </m:sup>
                </m:sSup>
              </m:den>
            </m:f>
          </m:e>
        </m:d>
      </m:oMath>
      <w:r w:rsidR="00861730" w:rsidRPr="004D3403">
        <w:rPr>
          <w:rFonts w:hint="eastAsia"/>
        </w:rPr>
        <w:t>,</w:t>
      </w:r>
    </w:p>
    <w:p w14:paraId="28417F47" w14:textId="77777777" w:rsidR="00861730" w:rsidRPr="004D3403" w:rsidRDefault="00DA6E0B" w:rsidP="00861730">
      <w:pPr>
        <w:jc w:val="center"/>
      </w:pPr>
      <m:oMath>
        <m:sSubSup>
          <m:sSubSupPr>
            <m:ctrlPr>
              <w:rPr>
                <w:rFonts w:ascii="Cambria Math" w:hAnsi="Cambria Math"/>
              </w:rPr>
            </m:ctrlPr>
          </m:sSubSupPr>
          <m:e>
            <m:acc>
              <m:accPr>
                <m:ctrlPr>
                  <w:rPr>
                    <w:rFonts w:ascii="Cambria Math" w:hAnsi="Cambria Math"/>
                  </w:rPr>
                </m:ctrlPr>
              </m:accPr>
              <m:e>
                <m:r>
                  <w:rPr>
                    <w:rFonts w:ascii="Cambria Math" w:hAnsi="Cambria Math" w:hint="eastAsia"/>
                  </w:rPr>
                  <m:t>y</m:t>
                </m:r>
              </m:e>
            </m:acc>
          </m:e>
          <m:sub>
            <m:r>
              <m:rPr>
                <m:sty m:val="p"/>
              </m:rPr>
              <w:rPr>
                <w:rFonts w:ascii="Cambria Math" w:hAnsi="Cambria Math" w:hint="eastAsia"/>
              </w:rPr>
              <m:t>1</m:t>
            </m:r>
          </m:sub>
          <m:sup>
            <m:r>
              <w:rPr>
                <w:rFonts w:ascii="Cambria Math" w:hAnsi="Cambria Math" w:hint="eastAsia"/>
              </w:rPr>
              <m:t>T</m:t>
            </m:r>
          </m:sup>
        </m:sSubSup>
        <m:r>
          <m:rPr>
            <m:sty m:val="p"/>
          </m:rPr>
          <w:rPr>
            <w:rFonts w:ascii="Cambria Math" w:hAnsi="Cambria Math" w:hint="eastAsia"/>
          </w:rPr>
          <m:t>=Floor</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hint="eastAsia"/>
                      </w:rPr>
                      <m:t> </m:t>
                    </m:r>
                    <m:r>
                      <w:rPr>
                        <w:rFonts w:ascii="Cambria Math" w:hAnsi="Cambria Math" w:hint="eastAsia"/>
                      </w:rPr>
                      <m:t>y</m:t>
                    </m:r>
                  </m:e>
                  <m:sub>
                    <m:r>
                      <m:rPr>
                        <m:sty m:val="p"/>
                      </m:rPr>
                      <w:rPr>
                        <w:rFonts w:ascii="Cambria Math" w:hAnsi="Cambria Math" w:hint="eastAsia"/>
                      </w:rPr>
                      <m:t>1</m:t>
                    </m:r>
                  </m:sub>
                  <m:sup>
                    <m:r>
                      <w:rPr>
                        <w:rFonts w:ascii="Cambria Math" w:hAnsi="Cambria Math" w:hint="eastAsia"/>
                      </w:rPr>
                      <m:t>T</m:t>
                    </m:r>
                  </m:sup>
                </m:sSubSup>
              </m:num>
              <m:den>
                <m:r>
                  <w:rPr>
                    <w:rFonts w:ascii="Cambria Math" w:hAnsi="Cambria Math" w:hint="eastAsia"/>
                  </w:rPr>
                  <m:t>D</m:t>
                </m:r>
                <m:r>
                  <m:rPr>
                    <m:sty m:val="p"/>
                  </m:rPr>
                  <w:rPr>
                    <w:rFonts w:ascii="Cambria Math" w:hAnsi="Cambria Math" w:hint="eastAsia"/>
                  </w:rPr>
                  <m:t>/</m:t>
                </m:r>
                <m:sSup>
                  <m:sSupPr>
                    <m:ctrlPr>
                      <w:rPr>
                        <w:rFonts w:ascii="Cambria Math" w:hAnsi="Cambria Math"/>
                      </w:rPr>
                    </m:ctrlPr>
                  </m:sSupPr>
                  <m:e>
                    <m:r>
                      <m:rPr>
                        <m:sty m:val="p"/>
                      </m:rPr>
                      <w:rPr>
                        <w:rFonts w:ascii="Cambria Math" w:hAnsi="Cambria Math" w:hint="eastAsia"/>
                      </w:rPr>
                      <m:t>2</m:t>
                    </m:r>
                  </m:e>
                  <m:sup>
                    <m:r>
                      <w:rPr>
                        <w:rFonts w:ascii="Cambria Math" w:hAnsi="Cambria Math" w:hint="eastAsia"/>
                      </w:rPr>
                      <m:t>N</m:t>
                    </m:r>
                  </m:sup>
                </m:sSup>
              </m:den>
            </m:f>
          </m:e>
        </m:d>
      </m:oMath>
      <w:r w:rsidR="00861730" w:rsidRPr="004D3403">
        <w:rPr>
          <w:rFonts w:hint="eastAsia"/>
        </w:rPr>
        <w:t>,</w:t>
      </w:r>
    </w:p>
    <w:p w14:paraId="73BC8907" w14:textId="77777777" w:rsidR="00861730" w:rsidRPr="004D3403" w:rsidRDefault="00861730" w:rsidP="00861730">
      <w:r w:rsidRPr="004D3403">
        <w:t xml:space="preserve">where </w:t>
      </w:r>
      <w:r w:rsidRPr="004D3403">
        <w:rPr>
          <w:i/>
        </w:rPr>
        <w:t>N</w:t>
      </w:r>
      <w:r w:rsidRPr="004D3403">
        <w:t xml:space="preserve"> is the total number of available bits for transmitting the relative coordinates of TX UE in longitude and latitude directions. </w:t>
      </w:r>
    </w:p>
    <w:p w14:paraId="22E1D844" w14:textId="77777777" w:rsidR="00861730" w:rsidRPr="004D3403" w:rsidRDefault="00861730" w:rsidP="00861730">
      <w:r w:rsidRPr="004D3403">
        <w:t>At the RX UE side, after receiving the quantized relative coordinates of TX UE, RX UE can calculate the TX-RX distance in both longitude and latitude directions using the following formulae:</w:t>
      </w:r>
    </w:p>
    <w:p w14:paraId="4D3272F5" w14:textId="77777777" w:rsidR="00861730" w:rsidRPr="004D3403" w:rsidRDefault="00DA6E0B" w:rsidP="00861730">
      <w:pPr>
        <w:jc w:val="center"/>
      </w:pPr>
      <m:oMath>
        <m:sSub>
          <m:sSubPr>
            <m:ctrlPr>
              <w:rPr>
                <w:rFonts w:ascii="Cambria Math" w:hAnsi="Cambria Math"/>
              </w:rPr>
            </m:ctrlPr>
          </m:sSubPr>
          <m:e>
            <m:r>
              <w:rPr>
                <w:rFonts w:ascii="Cambria Math" w:hAnsi="Cambria Math" w:hint="eastAsia"/>
              </w:rPr>
              <m:t>d</m:t>
            </m:r>
          </m:e>
          <m:sub>
            <m:r>
              <w:rPr>
                <w:rFonts w:ascii="Cambria Math" w:hAnsi="Cambria Math" w:hint="eastAsia"/>
              </w:rPr>
              <m:t>x</m:t>
            </m:r>
          </m:sub>
        </m:sSub>
        <m:r>
          <m:rPr>
            <m:sty m:val="p"/>
          </m:rPr>
          <w:rPr>
            <w:rFonts w:ascii="Cambria Math" w:hAnsi="Cambria Math" w:hint="eastAsia"/>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m>
                    <m:mPr>
                      <m:mcs>
                        <m:mc>
                          <m:mcPr>
                            <m:count m:val="2"/>
                            <m:mcJc m:val="center"/>
                          </m:mcPr>
                        </m:mc>
                      </m:mcs>
                      <m:ctrlPr>
                        <w:rPr>
                          <w:rFonts w:ascii="Cambria Math" w:hAnsi="Cambria Math"/>
                        </w:rPr>
                      </m:ctrlPr>
                    </m:mPr>
                    <m:m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hint="eastAsia"/>
                                  </w:rPr>
                                  <m:t>x</m:t>
                                </m:r>
                              </m:e>
                              <m:sub>
                                <m:r>
                                  <m:rPr>
                                    <m:sty m:val="p"/>
                                  </m:rPr>
                                  <w:rPr>
                                    <w:rFonts w:ascii="Cambria Math" w:hAnsi="Cambria Math" w:hint="eastAsia"/>
                                  </w:rPr>
                                  <m:t>1</m:t>
                                </m:r>
                              </m:sub>
                              <m:sup>
                                <m:r>
                                  <w:rPr>
                                    <w:rFonts w:ascii="Cambria Math" w:hAnsi="Cambria Math" w:hint="eastAsia"/>
                                  </w:rPr>
                                  <m:t>R</m:t>
                                </m:r>
                              </m:sup>
                            </m:sSubSup>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hint="eastAsia"/>
                                      </w:rPr>
                                      <m:t>x</m:t>
                                    </m:r>
                                  </m:e>
                                </m:acc>
                              </m:e>
                              <m:sub>
                                <m:r>
                                  <m:rPr>
                                    <m:sty m:val="p"/>
                                  </m:rPr>
                                  <w:rPr>
                                    <w:rFonts w:ascii="Cambria Math" w:hAnsi="Cambria Math" w:hint="eastAsia"/>
                                  </w:rPr>
                                  <m:t>1</m:t>
                                </m:r>
                              </m:sub>
                              <m:sup>
                                <m:r>
                                  <w:rPr>
                                    <w:rFonts w:ascii="Cambria Math" w:hAnsi="Cambria Math" w:hint="eastAsia"/>
                                  </w:rPr>
                                  <m:t>T</m:t>
                                </m:r>
                              </m:sup>
                            </m:sSubSup>
                          </m:e>
                        </m:d>
                        <m:r>
                          <m:rPr>
                            <m:sty m:val="p"/>
                          </m:rPr>
                          <w:rPr>
                            <w:rFonts w:ascii="Cambria Math" w:hAnsi="Cambria Math" w:hint="eastAsia"/>
                          </w:rPr>
                          <m:t>,</m:t>
                        </m:r>
                      </m:e>
                      <m:e>
                        <m:r>
                          <m:rPr>
                            <m:sty m:val="p"/>
                          </m:rPr>
                          <w:rPr>
                            <w:rFonts w:ascii="Cambria Math" w:hAnsi="Cambria Math" w:hint="eastAsia"/>
                          </w:rPr>
                          <m:t xml:space="preserve">                   </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hint="eastAsia"/>
                                  </w:rPr>
                                  <m:t>x</m:t>
                                </m:r>
                              </m:e>
                              <m:sub>
                                <m:r>
                                  <m:rPr>
                                    <m:sty m:val="p"/>
                                  </m:rPr>
                                  <w:rPr>
                                    <w:rFonts w:ascii="Cambria Math" w:hAnsi="Cambria Math" w:hint="eastAsia"/>
                                  </w:rPr>
                                  <m:t>1</m:t>
                                </m:r>
                              </m:sub>
                              <m:sup>
                                <m:r>
                                  <w:rPr>
                                    <w:rFonts w:ascii="Cambria Math" w:hAnsi="Cambria Math" w:hint="eastAsia"/>
                                  </w:rPr>
                                  <m:t>R</m:t>
                                </m:r>
                              </m:sup>
                            </m:sSubSup>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hint="eastAsia"/>
                                      </w:rPr>
                                      <m:t>x</m:t>
                                    </m:r>
                                  </m:e>
                                </m:acc>
                              </m:e>
                              <m:sub>
                                <m:r>
                                  <m:rPr>
                                    <m:sty m:val="p"/>
                                  </m:rPr>
                                  <w:rPr>
                                    <w:rFonts w:ascii="Cambria Math" w:hAnsi="Cambria Math" w:hint="eastAsia"/>
                                  </w:rPr>
                                  <m:t>1</m:t>
                                </m:r>
                              </m:sub>
                              <m:sup>
                                <m:r>
                                  <w:rPr>
                                    <w:rFonts w:ascii="Cambria Math" w:hAnsi="Cambria Math" w:hint="eastAsia"/>
                                  </w:rPr>
                                  <m:t>T</m:t>
                                </m:r>
                              </m:sup>
                            </m:sSubSup>
                          </m:e>
                        </m:d>
                        <m:r>
                          <m:rPr>
                            <m:sty m:val="p"/>
                          </m:rPr>
                          <w:rPr>
                            <w:rFonts w:ascii="Cambria Math" w:hAnsi="Cambria Math" w:hint="eastAsia"/>
                          </w:rPr>
                          <m:t>≤</m:t>
                        </m:r>
                        <m:r>
                          <w:rPr>
                            <w:rFonts w:ascii="Cambria Math" w:hAnsi="Cambria Math" w:hint="eastAsia"/>
                          </w:rPr>
                          <m:t>D</m:t>
                        </m:r>
                        <m:r>
                          <m:rPr>
                            <m:sty m:val="p"/>
                          </m:rPr>
                          <w:rPr>
                            <w:rFonts w:ascii="Cambria Math" w:hAnsi="Cambria Math" w:hint="eastAsia"/>
                          </w:rPr>
                          <m:t>/2</m:t>
                        </m:r>
                      </m:e>
                    </m:mr>
                  </m:m>
                </m:e>
              </m:mr>
              <m:mr>
                <m:e>
                  <m:m>
                    <m:mPr>
                      <m:mcs>
                        <m:mc>
                          <m:mcPr>
                            <m:count m:val="2"/>
                            <m:mcJc m:val="center"/>
                          </m:mcPr>
                        </m:mc>
                      </m:mcs>
                      <m:ctrlPr>
                        <w:rPr>
                          <w:rFonts w:ascii="Cambria Math" w:hAnsi="Cambria Math"/>
                        </w:rPr>
                      </m:ctrlPr>
                    </m:mPr>
                    <m:mr>
                      <m:e>
                        <m:r>
                          <w:rPr>
                            <w:rFonts w:ascii="Cambria Math" w:hAnsi="Cambria Math" w:hint="eastAsia"/>
                          </w:rPr>
                          <m:t>D</m:t>
                        </m:r>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hint="eastAsia"/>
                                  </w:rPr>
                                  <m:t>x</m:t>
                                </m:r>
                              </m:e>
                              <m:sub>
                                <m:r>
                                  <m:rPr>
                                    <m:sty m:val="p"/>
                                  </m:rPr>
                                  <w:rPr>
                                    <w:rFonts w:ascii="Cambria Math" w:hAnsi="Cambria Math" w:hint="eastAsia"/>
                                  </w:rPr>
                                  <m:t>1</m:t>
                                </m:r>
                              </m:sub>
                              <m:sup>
                                <m:r>
                                  <w:rPr>
                                    <w:rFonts w:ascii="Cambria Math" w:hAnsi="Cambria Math" w:hint="eastAsia"/>
                                  </w:rPr>
                                  <m:t>R</m:t>
                                </m:r>
                              </m:sup>
                            </m:sSubSup>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hint="eastAsia"/>
                                      </w:rPr>
                                      <m:t>x</m:t>
                                    </m:r>
                                  </m:e>
                                </m:acc>
                              </m:e>
                              <m:sub>
                                <m:r>
                                  <m:rPr>
                                    <m:sty m:val="p"/>
                                  </m:rPr>
                                  <w:rPr>
                                    <w:rFonts w:ascii="Cambria Math" w:hAnsi="Cambria Math" w:hint="eastAsia"/>
                                  </w:rPr>
                                  <m:t>1</m:t>
                                </m:r>
                              </m:sub>
                              <m:sup>
                                <m:r>
                                  <w:rPr>
                                    <w:rFonts w:ascii="Cambria Math" w:hAnsi="Cambria Math" w:hint="eastAsia"/>
                                  </w:rPr>
                                  <m:t>T</m:t>
                                </m:r>
                              </m:sup>
                            </m:sSubSup>
                          </m:e>
                        </m:d>
                        <m:r>
                          <m:rPr>
                            <m:sty m:val="p"/>
                          </m:rPr>
                          <w:rPr>
                            <w:rFonts w:ascii="Cambria Math" w:hAnsi="Cambria Math" w:hint="eastAsia"/>
                          </w:rPr>
                          <m:t>,</m:t>
                        </m:r>
                      </m:e>
                      <m:e>
                        <m:d>
                          <m:dPr>
                            <m:begChr m:val="|"/>
                            <m:endChr m:val="|"/>
                            <m:ctrlPr>
                              <w:rPr>
                                <w:rFonts w:ascii="Cambria Math" w:hAnsi="Cambria Math"/>
                              </w:rPr>
                            </m:ctrlPr>
                          </m:dPr>
                          <m:e>
                            <m:sSubSup>
                              <m:sSubSupPr>
                                <m:ctrlPr>
                                  <w:rPr>
                                    <w:rFonts w:ascii="Cambria Math" w:hAnsi="Cambria Math"/>
                                  </w:rPr>
                                </m:ctrlPr>
                              </m:sSubSupPr>
                              <m:e>
                                <m:r>
                                  <w:rPr>
                                    <w:rFonts w:ascii="Cambria Math" w:hAnsi="Cambria Math" w:hint="eastAsia"/>
                                  </w:rPr>
                                  <m:t>x</m:t>
                                </m:r>
                              </m:e>
                              <m:sub>
                                <m:r>
                                  <m:rPr>
                                    <m:sty m:val="p"/>
                                  </m:rPr>
                                  <w:rPr>
                                    <w:rFonts w:ascii="Cambria Math" w:hAnsi="Cambria Math" w:hint="eastAsia"/>
                                  </w:rPr>
                                  <m:t>1</m:t>
                                </m:r>
                              </m:sub>
                              <m:sup>
                                <m:r>
                                  <w:rPr>
                                    <w:rFonts w:ascii="Cambria Math" w:hAnsi="Cambria Math" w:hint="eastAsia"/>
                                  </w:rPr>
                                  <m:t>R</m:t>
                                </m:r>
                              </m:sup>
                            </m:sSubSup>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hint="eastAsia"/>
                                      </w:rPr>
                                      <m:t>x</m:t>
                                    </m:r>
                                  </m:e>
                                </m:acc>
                              </m:e>
                              <m:sub>
                                <m:r>
                                  <m:rPr>
                                    <m:sty m:val="p"/>
                                  </m:rPr>
                                  <w:rPr>
                                    <w:rFonts w:ascii="Cambria Math" w:hAnsi="Cambria Math" w:hint="eastAsia"/>
                                  </w:rPr>
                                  <m:t>1</m:t>
                                </m:r>
                              </m:sub>
                              <m:sup>
                                <m:r>
                                  <w:rPr>
                                    <w:rFonts w:ascii="Cambria Math" w:hAnsi="Cambria Math" w:hint="eastAsia"/>
                                  </w:rPr>
                                  <m:t>T</m:t>
                                </m:r>
                              </m:sup>
                            </m:sSubSup>
                          </m:e>
                        </m:d>
                        <m:r>
                          <m:rPr>
                            <m:sty m:val="p"/>
                          </m:rPr>
                          <w:rPr>
                            <w:rFonts w:ascii="Cambria Math" w:hAnsi="Cambria Math" w:hint="eastAsia"/>
                          </w:rPr>
                          <m:t>&gt;</m:t>
                        </m:r>
                        <m:r>
                          <w:rPr>
                            <w:rFonts w:ascii="Cambria Math" w:hAnsi="Cambria Math" w:hint="eastAsia"/>
                          </w:rPr>
                          <m:t>D</m:t>
                        </m:r>
                        <m:r>
                          <m:rPr>
                            <m:sty m:val="p"/>
                          </m:rPr>
                          <w:rPr>
                            <w:rFonts w:ascii="Cambria Math" w:hAnsi="Cambria Math" w:hint="eastAsia"/>
                          </w:rPr>
                          <m:t>/2</m:t>
                        </m:r>
                      </m:e>
                    </m:mr>
                  </m:m>
                </m:e>
              </m:mr>
            </m:m>
          </m:e>
        </m:d>
      </m:oMath>
      <w:r w:rsidR="00861730" w:rsidRPr="004D3403">
        <w:t>,</w:t>
      </w:r>
    </w:p>
    <w:p w14:paraId="2370FB12" w14:textId="77777777" w:rsidR="00861730" w:rsidRPr="004D3403" w:rsidRDefault="00DA6E0B" w:rsidP="00861730">
      <w:pPr>
        <w:jc w:val="center"/>
      </w:pPr>
      <m:oMath>
        <m:sSub>
          <m:sSubPr>
            <m:ctrlPr>
              <w:rPr>
                <w:rFonts w:ascii="Cambria Math" w:hAnsi="Cambria Math"/>
              </w:rPr>
            </m:ctrlPr>
          </m:sSubPr>
          <m:e>
            <m:r>
              <w:rPr>
                <w:rFonts w:ascii="Cambria Math" w:hAnsi="Cambria Math" w:hint="eastAsia"/>
              </w:rPr>
              <m:t>d</m:t>
            </m:r>
          </m:e>
          <m:sub>
            <m:r>
              <w:rPr>
                <w:rFonts w:ascii="Cambria Math" w:hAnsi="Cambria Math" w:hint="eastAsia"/>
              </w:rPr>
              <m:t>y</m:t>
            </m:r>
          </m:sub>
        </m:sSub>
        <m:r>
          <m:rPr>
            <m:sty m:val="p"/>
          </m:rPr>
          <w:rPr>
            <w:rFonts w:ascii="Cambria Math" w:hAnsi="Cambria Math" w:hint="eastAsia"/>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m>
                    <m:mPr>
                      <m:mcs>
                        <m:mc>
                          <m:mcPr>
                            <m:count m:val="2"/>
                            <m:mcJc m:val="center"/>
                          </m:mcPr>
                        </m:mc>
                      </m:mcs>
                      <m:ctrlPr>
                        <w:rPr>
                          <w:rFonts w:ascii="Cambria Math" w:hAnsi="Cambria Math"/>
                        </w:rPr>
                      </m:ctrlPr>
                    </m:mPr>
                    <m:m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hint="eastAsia"/>
                                  </w:rPr>
                                  <m:t>y</m:t>
                                </m:r>
                              </m:e>
                              <m:sub>
                                <m:r>
                                  <m:rPr>
                                    <m:sty m:val="p"/>
                                  </m:rPr>
                                  <w:rPr>
                                    <w:rFonts w:ascii="Cambria Math" w:hAnsi="Cambria Math" w:hint="eastAsia"/>
                                  </w:rPr>
                                  <m:t>1</m:t>
                                </m:r>
                              </m:sub>
                              <m:sup>
                                <m:r>
                                  <w:rPr>
                                    <w:rFonts w:ascii="Cambria Math" w:hAnsi="Cambria Math" w:hint="eastAsia"/>
                                  </w:rPr>
                                  <m:t>R</m:t>
                                </m:r>
                              </m:sup>
                            </m:sSubSup>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hint="eastAsia"/>
                                      </w:rPr>
                                      <m:t>y</m:t>
                                    </m:r>
                                  </m:e>
                                </m:acc>
                              </m:e>
                              <m:sub>
                                <m:r>
                                  <m:rPr>
                                    <m:sty m:val="p"/>
                                  </m:rPr>
                                  <w:rPr>
                                    <w:rFonts w:ascii="Cambria Math" w:hAnsi="Cambria Math" w:hint="eastAsia"/>
                                  </w:rPr>
                                  <m:t>1</m:t>
                                </m:r>
                              </m:sub>
                              <m:sup>
                                <m:r>
                                  <w:rPr>
                                    <w:rFonts w:ascii="Cambria Math" w:hAnsi="Cambria Math" w:hint="eastAsia"/>
                                  </w:rPr>
                                  <m:t>T</m:t>
                                </m:r>
                              </m:sup>
                            </m:sSubSup>
                          </m:e>
                        </m:d>
                        <m:r>
                          <m:rPr>
                            <m:sty m:val="p"/>
                          </m:rPr>
                          <w:rPr>
                            <w:rFonts w:ascii="Cambria Math" w:hAnsi="Cambria Math" w:hint="eastAsia"/>
                          </w:rPr>
                          <m:t>,</m:t>
                        </m:r>
                      </m:e>
                      <m:e>
                        <m:r>
                          <m:rPr>
                            <m:sty m:val="p"/>
                          </m:rPr>
                          <w:rPr>
                            <w:rFonts w:ascii="Cambria Math" w:hAnsi="Cambria Math" w:hint="eastAsia"/>
                          </w:rPr>
                          <m:t xml:space="preserve">                   </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hint="eastAsia"/>
                                  </w:rPr>
                                  <m:t>y</m:t>
                                </m:r>
                              </m:e>
                              <m:sub>
                                <m:r>
                                  <m:rPr>
                                    <m:sty m:val="p"/>
                                  </m:rPr>
                                  <w:rPr>
                                    <w:rFonts w:ascii="Cambria Math" w:hAnsi="Cambria Math" w:hint="eastAsia"/>
                                  </w:rPr>
                                  <m:t>1</m:t>
                                </m:r>
                              </m:sub>
                              <m:sup>
                                <m:r>
                                  <w:rPr>
                                    <w:rFonts w:ascii="Cambria Math" w:hAnsi="Cambria Math" w:hint="eastAsia"/>
                                  </w:rPr>
                                  <m:t>R</m:t>
                                </m:r>
                              </m:sup>
                            </m:sSubSup>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hint="eastAsia"/>
                                      </w:rPr>
                                      <m:t>y</m:t>
                                    </m:r>
                                  </m:e>
                                </m:acc>
                              </m:e>
                              <m:sub>
                                <m:r>
                                  <m:rPr>
                                    <m:sty m:val="p"/>
                                  </m:rPr>
                                  <w:rPr>
                                    <w:rFonts w:ascii="Cambria Math" w:hAnsi="Cambria Math" w:hint="eastAsia"/>
                                  </w:rPr>
                                  <m:t>1</m:t>
                                </m:r>
                              </m:sub>
                              <m:sup>
                                <m:r>
                                  <w:rPr>
                                    <w:rFonts w:ascii="Cambria Math" w:hAnsi="Cambria Math" w:hint="eastAsia"/>
                                  </w:rPr>
                                  <m:t>T</m:t>
                                </m:r>
                              </m:sup>
                            </m:sSubSup>
                          </m:e>
                        </m:d>
                        <m:r>
                          <m:rPr>
                            <m:sty m:val="p"/>
                          </m:rPr>
                          <w:rPr>
                            <w:rFonts w:ascii="Cambria Math" w:hAnsi="Cambria Math" w:hint="eastAsia"/>
                          </w:rPr>
                          <m:t>≤</m:t>
                        </m:r>
                        <m:r>
                          <w:rPr>
                            <w:rFonts w:ascii="Cambria Math" w:hAnsi="Cambria Math" w:hint="eastAsia"/>
                          </w:rPr>
                          <m:t>D</m:t>
                        </m:r>
                        <m:r>
                          <m:rPr>
                            <m:sty m:val="p"/>
                          </m:rPr>
                          <w:rPr>
                            <w:rFonts w:ascii="Cambria Math" w:hAnsi="Cambria Math" w:hint="eastAsia"/>
                          </w:rPr>
                          <m:t>/2</m:t>
                        </m:r>
                      </m:e>
                    </m:mr>
                  </m:m>
                </m:e>
              </m:mr>
              <m:mr>
                <m:e>
                  <m:m>
                    <m:mPr>
                      <m:mcs>
                        <m:mc>
                          <m:mcPr>
                            <m:count m:val="2"/>
                            <m:mcJc m:val="center"/>
                          </m:mcPr>
                        </m:mc>
                      </m:mcs>
                      <m:ctrlPr>
                        <w:rPr>
                          <w:rFonts w:ascii="Cambria Math" w:hAnsi="Cambria Math"/>
                        </w:rPr>
                      </m:ctrlPr>
                    </m:mPr>
                    <m:mr>
                      <m:e>
                        <m:r>
                          <w:rPr>
                            <w:rFonts w:ascii="Cambria Math" w:hAnsi="Cambria Math" w:hint="eastAsia"/>
                          </w:rPr>
                          <m:t>D</m:t>
                        </m:r>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hint="eastAsia"/>
                                  </w:rPr>
                                  <m:t>y</m:t>
                                </m:r>
                              </m:e>
                              <m:sub>
                                <m:r>
                                  <m:rPr>
                                    <m:sty m:val="p"/>
                                  </m:rPr>
                                  <w:rPr>
                                    <w:rFonts w:ascii="Cambria Math" w:hAnsi="Cambria Math" w:hint="eastAsia"/>
                                  </w:rPr>
                                  <m:t>1</m:t>
                                </m:r>
                              </m:sub>
                              <m:sup>
                                <m:r>
                                  <w:rPr>
                                    <w:rFonts w:ascii="Cambria Math" w:hAnsi="Cambria Math" w:hint="eastAsia"/>
                                  </w:rPr>
                                  <m:t>R</m:t>
                                </m:r>
                              </m:sup>
                            </m:sSubSup>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hint="eastAsia"/>
                                      </w:rPr>
                                      <m:t>y</m:t>
                                    </m:r>
                                  </m:e>
                                </m:acc>
                              </m:e>
                              <m:sub>
                                <m:r>
                                  <m:rPr>
                                    <m:sty m:val="p"/>
                                  </m:rPr>
                                  <w:rPr>
                                    <w:rFonts w:ascii="Cambria Math" w:hAnsi="Cambria Math" w:hint="eastAsia"/>
                                  </w:rPr>
                                  <m:t>1</m:t>
                                </m:r>
                              </m:sub>
                              <m:sup>
                                <m:r>
                                  <w:rPr>
                                    <w:rFonts w:ascii="Cambria Math" w:hAnsi="Cambria Math" w:hint="eastAsia"/>
                                  </w:rPr>
                                  <m:t>T</m:t>
                                </m:r>
                              </m:sup>
                            </m:sSubSup>
                          </m:e>
                        </m:d>
                        <m:r>
                          <m:rPr>
                            <m:sty m:val="p"/>
                          </m:rPr>
                          <w:rPr>
                            <w:rFonts w:ascii="Cambria Math" w:hAnsi="Cambria Math" w:hint="eastAsia"/>
                          </w:rPr>
                          <m:t>,</m:t>
                        </m:r>
                      </m:e>
                      <m:e>
                        <m:d>
                          <m:dPr>
                            <m:begChr m:val="|"/>
                            <m:endChr m:val="|"/>
                            <m:ctrlPr>
                              <w:rPr>
                                <w:rFonts w:ascii="Cambria Math" w:hAnsi="Cambria Math"/>
                              </w:rPr>
                            </m:ctrlPr>
                          </m:dPr>
                          <m:e>
                            <m:sSubSup>
                              <m:sSubSupPr>
                                <m:ctrlPr>
                                  <w:rPr>
                                    <w:rFonts w:ascii="Cambria Math" w:hAnsi="Cambria Math"/>
                                  </w:rPr>
                                </m:ctrlPr>
                              </m:sSubSupPr>
                              <m:e>
                                <m:r>
                                  <w:rPr>
                                    <w:rFonts w:ascii="Cambria Math" w:hAnsi="Cambria Math" w:hint="eastAsia"/>
                                  </w:rPr>
                                  <m:t>y</m:t>
                                </m:r>
                              </m:e>
                              <m:sub>
                                <m:r>
                                  <m:rPr>
                                    <m:sty m:val="p"/>
                                  </m:rPr>
                                  <w:rPr>
                                    <w:rFonts w:ascii="Cambria Math" w:hAnsi="Cambria Math" w:hint="eastAsia"/>
                                  </w:rPr>
                                  <m:t>1</m:t>
                                </m:r>
                              </m:sub>
                              <m:sup>
                                <m:r>
                                  <w:rPr>
                                    <w:rFonts w:ascii="Cambria Math" w:hAnsi="Cambria Math" w:hint="eastAsia"/>
                                  </w:rPr>
                                  <m:t>R</m:t>
                                </m:r>
                              </m:sup>
                            </m:sSubSup>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hint="eastAsia"/>
                                      </w:rPr>
                                      <m:t>y</m:t>
                                    </m:r>
                                  </m:e>
                                </m:acc>
                              </m:e>
                              <m:sub>
                                <m:r>
                                  <m:rPr>
                                    <m:sty m:val="p"/>
                                  </m:rPr>
                                  <w:rPr>
                                    <w:rFonts w:ascii="Cambria Math" w:hAnsi="Cambria Math" w:hint="eastAsia"/>
                                  </w:rPr>
                                  <m:t>1</m:t>
                                </m:r>
                              </m:sub>
                              <m:sup>
                                <m:r>
                                  <w:rPr>
                                    <w:rFonts w:ascii="Cambria Math" w:hAnsi="Cambria Math" w:hint="eastAsia"/>
                                  </w:rPr>
                                  <m:t>T</m:t>
                                </m:r>
                              </m:sup>
                            </m:sSubSup>
                          </m:e>
                        </m:d>
                        <m:r>
                          <m:rPr>
                            <m:sty m:val="p"/>
                          </m:rPr>
                          <w:rPr>
                            <w:rFonts w:ascii="Cambria Math" w:hAnsi="Cambria Math" w:hint="eastAsia"/>
                          </w:rPr>
                          <m:t>&gt;</m:t>
                        </m:r>
                        <m:r>
                          <w:rPr>
                            <w:rFonts w:ascii="Cambria Math" w:hAnsi="Cambria Math" w:hint="eastAsia"/>
                          </w:rPr>
                          <m:t>D</m:t>
                        </m:r>
                        <m:r>
                          <m:rPr>
                            <m:sty m:val="p"/>
                          </m:rPr>
                          <w:rPr>
                            <w:rFonts w:ascii="Cambria Math" w:hAnsi="Cambria Math" w:hint="eastAsia"/>
                          </w:rPr>
                          <m:t>/2</m:t>
                        </m:r>
                      </m:e>
                    </m:mr>
                  </m:m>
                </m:e>
              </m:mr>
            </m:m>
          </m:e>
        </m:d>
      </m:oMath>
      <w:r w:rsidR="00861730" w:rsidRPr="004D3403">
        <w:t>,</w:t>
      </w:r>
    </w:p>
    <w:p w14:paraId="405CA1C1" w14:textId="77777777" w:rsidR="00861730" w:rsidRPr="004D3403" w:rsidRDefault="00861730" w:rsidP="00861730">
      <w:r w:rsidRPr="004D3403">
        <w:t xml:space="preserve">where </w:t>
      </w:r>
      <m:oMath>
        <m:sSubSup>
          <m:sSubSupPr>
            <m:ctrlPr>
              <w:rPr>
                <w:rFonts w:ascii="Cambria Math" w:hAnsi="Cambria Math"/>
              </w:rPr>
            </m:ctrlPr>
          </m:sSubSupPr>
          <m:e>
            <m:r>
              <w:rPr>
                <w:rFonts w:ascii="Cambria Math" w:hAnsi="Cambria Math" w:hint="eastAsia"/>
              </w:rPr>
              <m:t>x</m:t>
            </m:r>
          </m:e>
          <m:sub>
            <m:r>
              <m:rPr>
                <m:sty m:val="p"/>
              </m:rPr>
              <w:rPr>
                <w:rFonts w:ascii="Cambria Math" w:hAnsi="Cambria Math" w:hint="eastAsia"/>
              </w:rPr>
              <m:t>1</m:t>
            </m:r>
          </m:sub>
          <m:sup>
            <m:r>
              <w:rPr>
                <w:rFonts w:ascii="Cambria Math" w:hAnsi="Cambria Math" w:hint="eastAsia"/>
              </w:rPr>
              <m:t>R</m:t>
            </m:r>
          </m:sup>
        </m:sSubSup>
        <m:r>
          <m:rPr>
            <m:sty m:val="p"/>
          </m:rPr>
          <w:rPr>
            <w:rFonts w:ascii="Cambria Math" w:hAnsi="Cambria Math" w:hint="eastAsia"/>
          </w:rPr>
          <m:t>=</m:t>
        </m:r>
        <m:sSup>
          <m:sSupPr>
            <m:ctrlPr>
              <w:rPr>
                <w:rFonts w:ascii="Cambria Math" w:hAnsi="Cambria Math"/>
              </w:rPr>
            </m:ctrlPr>
          </m:sSupPr>
          <m:e>
            <m:r>
              <w:rPr>
                <w:rFonts w:ascii="Cambria Math" w:hAnsi="Cambria Math" w:hint="eastAsia"/>
              </w:rPr>
              <m:t>x</m:t>
            </m:r>
          </m:e>
          <m:sup>
            <m:r>
              <w:rPr>
                <w:rFonts w:ascii="Cambria Math" w:hAnsi="Cambria Math" w:hint="eastAsia"/>
              </w:rPr>
              <m:t>R</m:t>
            </m:r>
          </m:sup>
        </m:sSup>
        <m:r>
          <m:rPr>
            <m:sty m:val="p"/>
          </m:rPr>
          <w:rPr>
            <w:rFonts w:ascii="Cambria Math" w:hAnsi="Cambria Math" w:hint="eastAsia"/>
          </w:rPr>
          <m:t>Mod</m:t>
        </m:r>
        <m:r>
          <m:rPr>
            <m:sty m:val="p"/>
          </m:rPr>
          <w:rPr>
            <w:rFonts w:ascii="Cambria Math" w:hAnsi="Cambria Math"/>
          </w:rPr>
          <m:t xml:space="preserve"> </m:t>
        </m:r>
        <m:r>
          <w:rPr>
            <w:rFonts w:ascii="Cambria Math" w:hAnsi="Cambria Math" w:hint="eastAsia"/>
          </w:rPr>
          <m:t>D</m:t>
        </m:r>
      </m:oMath>
      <w:r w:rsidRPr="004D3403">
        <w:t xml:space="preserve"> and </w:t>
      </w:r>
      <m:oMath>
        <m:sSubSup>
          <m:sSubSupPr>
            <m:ctrlPr>
              <w:rPr>
                <w:rFonts w:ascii="Cambria Math" w:hAnsi="Cambria Math"/>
              </w:rPr>
            </m:ctrlPr>
          </m:sSubSupPr>
          <m:e>
            <m:r>
              <w:rPr>
                <w:rFonts w:ascii="Cambria Math" w:hAnsi="Cambria Math" w:hint="eastAsia"/>
              </w:rPr>
              <m:t>y</m:t>
            </m:r>
          </m:e>
          <m:sub>
            <m:r>
              <m:rPr>
                <m:sty m:val="p"/>
              </m:rPr>
              <w:rPr>
                <w:rFonts w:ascii="Cambria Math" w:hAnsi="Cambria Math" w:hint="eastAsia"/>
              </w:rPr>
              <m:t>1</m:t>
            </m:r>
          </m:sub>
          <m:sup>
            <m:r>
              <w:rPr>
                <w:rFonts w:ascii="Cambria Math" w:hAnsi="Cambria Math" w:hint="eastAsia"/>
              </w:rPr>
              <m:t>R</m:t>
            </m:r>
          </m:sup>
        </m:sSubSup>
        <m:r>
          <m:rPr>
            <m:sty m:val="p"/>
          </m:rPr>
          <w:rPr>
            <w:rFonts w:ascii="Cambria Math" w:hAnsi="Cambria Math" w:hint="eastAsia"/>
          </w:rPr>
          <m:t>=</m:t>
        </m:r>
        <m:sSup>
          <m:sSupPr>
            <m:ctrlPr>
              <w:rPr>
                <w:rFonts w:ascii="Cambria Math" w:hAnsi="Cambria Math"/>
              </w:rPr>
            </m:ctrlPr>
          </m:sSupPr>
          <m:e>
            <m:r>
              <w:rPr>
                <w:rFonts w:ascii="Cambria Math" w:hAnsi="Cambria Math" w:hint="eastAsia"/>
              </w:rPr>
              <m:t>y</m:t>
            </m:r>
          </m:e>
          <m:sup>
            <m:r>
              <w:rPr>
                <w:rFonts w:ascii="Cambria Math" w:hAnsi="Cambria Math" w:hint="eastAsia"/>
              </w:rPr>
              <m:t>R</m:t>
            </m:r>
          </m:sup>
        </m:sSup>
        <m:r>
          <m:rPr>
            <m:sty m:val="p"/>
          </m:rPr>
          <w:rPr>
            <w:rFonts w:ascii="Cambria Math" w:hAnsi="Cambria Math" w:hint="eastAsia"/>
          </w:rPr>
          <m:t>Mod</m:t>
        </m:r>
        <m:r>
          <w:rPr>
            <w:rFonts w:ascii="Cambria Math" w:hAnsi="Cambria Math"/>
          </w:rPr>
          <m:t xml:space="preserve"> </m:t>
        </m:r>
        <m:r>
          <w:rPr>
            <w:rFonts w:ascii="Cambria Math" w:hAnsi="Cambria Math" w:hint="eastAsia"/>
          </w:rPr>
          <m:t>D</m:t>
        </m:r>
      </m:oMath>
      <w:r w:rsidRPr="004D3403">
        <w:t xml:space="preserve"> are the relative coordinates of RX UE. Then the TX-RX distance can be calculated as </w:t>
      </w:r>
      <m:oMath>
        <m:r>
          <w:rPr>
            <w:rFonts w:ascii="Cambria Math" w:hAnsi="Cambria Math" w:hint="eastAsia"/>
          </w:rPr>
          <m:t>d</m:t>
        </m:r>
        <m:r>
          <m:rPr>
            <m:sty m:val="p"/>
          </m:rPr>
          <w:rPr>
            <w:rFonts w:ascii="Cambria Math" w:hAnsi="Cambria Math" w:hint="eastAsia"/>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hint="eastAsia"/>
                  </w:rPr>
                  <m:t>d</m:t>
                </m:r>
              </m:e>
              <m:sub>
                <m:r>
                  <w:rPr>
                    <w:rFonts w:ascii="Cambria Math" w:hAnsi="Cambria Math" w:hint="eastAsia"/>
                  </w:rPr>
                  <m:t>x</m:t>
                </m:r>
              </m:sub>
              <m:sup>
                <m:r>
                  <m:rPr>
                    <m:sty m:val="p"/>
                  </m:rPr>
                  <w:rPr>
                    <w:rFonts w:ascii="Cambria Math" w:hAnsi="Cambria Math" w:hint="eastAsia"/>
                  </w:rPr>
                  <m:t>2</m:t>
                </m:r>
              </m:sup>
            </m:sSubSup>
            <m:r>
              <m:rPr>
                <m:sty m:val="p"/>
              </m:rPr>
              <w:rPr>
                <w:rFonts w:ascii="Cambria Math" w:hAnsi="Cambria Math" w:hint="eastAsia"/>
              </w:rPr>
              <m:t>+</m:t>
            </m:r>
            <m:sSubSup>
              <m:sSubSupPr>
                <m:ctrlPr>
                  <w:rPr>
                    <w:rFonts w:ascii="Cambria Math" w:hAnsi="Cambria Math"/>
                  </w:rPr>
                </m:ctrlPr>
              </m:sSubSupPr>
              <m:e>
                <m:r>
                  <w:rPr>
                    <w:rFonts w:ascii="Cambria Math" w:hAnsi="Cambria Math" w:hint="eastAsia"/>
                  </w:rPr>
                  <m:t>d</m:t>
                </m:r>
              </m:e>
              <m:sub>
                <m:r>
                  <w:rPr>
                    <w:rFonts w:ascii="Cambria Math" w:hAnsi="Cambria Math" w:hint="eastAsia"/>
                  </w:rPr>
                  <m:t>y</m:t>
                </m:r>
              </m:sub>
              <m:sup>
                <m:r>
                  <m:rPr>
                    <m:sty m:val="p"/>
                  </m:rPr>
                  <w:rPr>
                    <w:rFonts w:ascii="Cambria Math" w:hAnsi="Cambria Math" w:hint="eastAsia"/>
                  </w:rPr>
                  <m:t>2</m:t>
                </m:r>
              </m:sup>
            </m:sSubSup>
          </m:e>
        </m:rad>
      </m:oMath>
      <w:r w:rsidRPr="004D3403">
        <w:t xml:space="preserve">. </w:t>
      </w:r>
    </w:p>
    <w:p w14:paraId="3CB63624" w14:textId="4660F308" w:rsidR="00861730" w:rsidRPr="004D3403" w:rsidRDefault="00861730" w:rsidP="00861730">
      <w:r w:rsidRPr="004D3403">
        <w:t>The above formulae can be explained as follows. Take the longitude direction for example. As shown in</w:t>
      </w:r>
      <w:r w:rsidR="00BC17BE" w:rsidRPr="004D3403">
        <w:t xml:space="preserve"> </w:t>
      </w:r>
      <w:r w:rsidR="00BC17BE" w:rsidRPr="004D3403">
        <w:fldChar w:fldCharType="begin"/>
      </w:r>
      <w:r w:rsidR="00BC17BE" w:rsidRPr="004D3403">
        <w:instrText xml:space="preserve"> REF _Ref24062399 \h </w:instrText>
      </w:r>
      <w:r w:rsidR="00BC17BE" w:rsidRPr="004D3403">
        <w:fldChar w:fldCharType="separate"/>
      </w:r>
      <w:r w:rsidR="00BE2F87" w:rsidRPr="004D3403">
        <w:t>Figure 13</w:t>
      </w:r>
      <w:r w:rsidR="00BC17BE" w:rsidRPr="004D3403">
        <w:fldChar w:fldCharType="end"/>
      </w:r>
      <w:r w:rsidR="00BC17BE" w:rsidRPr="004D3403">
        <w:t xml:space="preserve"> </w:t>
      </w:r>
      <w:r w:rsidRPr="004D3403">
        <w:t xml:space="preserve">, the longitude-axis is divided into multiple segments by modulo operation with the length of each segment being </w:t>
      </w:r>
      <m:oMath>
        <m:r>
          <w:rPr>
            <w:rFonts w:ascii="Cambria Math" w:hAnsi="Cambria Math" w:hint="eastAsia"/>
          </w:rPr>
          <m:t>D</m:t>
        </m:r>
      </m:oMath>
      <w:r w:rsidRPr="004D3403">
        <w:t xml:space="preserve">. In Case 1, when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hint="eastAsia"/>
                  </w:rPr>
                  <m:t>x</m:t>
                </m:r>
              </m:e>
              <m:sub>
                <m:r>
                  <m:rPr>
                    <m:sty m:val="p"/>
                  </m:rPr>
                  <w:rPr>
                    <w:rFonts w:ascii="Cambria Math" w:hAnsi="Cambria Math" w:hint="eastAsia"/>
                  </w:rPr>
                  <m:t>1</m:t>
                </m:r>
              </m:sub>
              <m:sup>
                <m:r>
                  <w:rPr>
                    <w:rFonts w:ascii="Cambria Math" w:hAnsi="Cambria Math" w:hint="eastAsia"/>
                  </w:rPr>
                  <m:t>R</m:t>
                </m:r>
              </m:sup>
            </m:sSubSup>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hint="eastAsia"/>
                      </w:rPr>
                      <m:t>x</m:t>
                    </m:r>
                  </m:e>
                </m:acc>
              </m:e>
              <m:sub>
                <m:r>
                  <m:rPr>
                    <m:sty m:val="p"/>
                  </m:rPr>
                  <w:rPr>
                    <w:rFonts w:ascii="Cambria Math" w:hAnsi="Cambria Math" w:hint="eastAsia"/>
                  </w:rPr>
                  <m:t>1</m:t>
                </m:r>
              </m:sub>
              <m:sup>
                <m:r>
                  <w:rPr>
                    <w:rFonts w:ascii="Cambria Math" w:hAnsi="Cambria Math" w:hint="eastAsia"/>
                  </w:rPr>
                  <m:t>T</m:t>
                </m:r>
              </m:sup>
            </m:sSubSup>
          </m:e>
        </m:d>
        <m:r>
          <m:rPr>
            <m:sty m:val="p"/>
          </m:rPr>
          <w:rPr>
            <w:rFonts w:ascii="Cambria Math" w:hAnsi="Cambria Math" w:hint="eastAsia"/>
          </w:rPr>
          <m:t>≤</m:t>
        </m:r>
        <m:r>
          <w:rPr>
            <w:rFonts w:ascii="Cambria Math" w:hAnsi="Cambria Math" w:hint="eastAsia"/>
          </w:rPr>
          <m:t>D</m:t>
        </m:r>
        <m:r>
          <m:rPr>
            <m:sty m:val="p"/>
          </m:rPr>
          <w:rPr>
            <w:rFonts w:ascii="Cambria Math" w:hAnsi="Cambria Math" w:hint="eastAsia"/>
          </w:rPr>
          <m:t>/2</m:t>
        </m:r>
      </m:oMath>
      <w:r w:rsidRPr="004D3403">
        <w:t xml:space="preserve">, it means that the TX UE and RX UE are in the same segment. Then the real TX-RX distance in the longitude direction should be </w:t>
      </w:r>
      <m:oMath>
        <m:sSub>
          <m:sSubPr>
            <m:ctrlPr>
              <w:rPr>
                <w:rFonts w:ascii="Cambria Math" w:hAnsi="Cambria Math"/>
              </w:rPr>
            </m:ctrlPr>
          </m:sSubPr>
          <m:e>
            <m:r>
              <w:rPr>
                <w:rFonts w:ascii="Cambria Math" w:hAnsi="Cambria Math" w:hint="eastAsia"/>
              </w:rPr>
              <m:t>d</m:t>
            </m:r>
          </m:e>
          <m:sub>
            <m:r>
              <w:rPr>
                <w:rFonts w:ascii="Cambria Math" w:hAnsi="Cambria Math" w:hint="eastAsia"/>
              </w:rPr>
              <m:t>x</m:t>
            </m:r>
          </m:sub>
        </m:sSub>
        <m:r>
          <m:rPr>
            <m:sty m:val="p"/>
          </m:rPr>
          <w:rPr>
            <w:rFonts w:ascii="Cambria Math" w:hAnsi="Cambria Math" w:hint="eastAsia"/>
          </w:rPr>
          <m:t>=</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hint="eastAsia"/>
                  </w:rPr>
                  <m:t>x</m:t>
                </m:r>
              </m:e>
              <m:sub>
                <m:r>
                  <m:rPr>
                    <m:sty m:val="p"/>
                  </m:rPr>
                  <w:rPr>
                    <w:rFonts w:ascii="Cambria Math" w:hAnsi="Cambria Math" w:hint="eastAsia"/>
                  </w:rPr>
                  <m:t>1</m:t>
                </m:r>
              </m:sub>
              <m:sup>
                <m:r>
                  <w:rPr>
                    <w:rFonts w:ascii="Cambria Math" w:hAnsi="Cambria Math" w:hint="eastAsia"/>
                  </w:rPr>
                  <m:t>R</m:t>
                </m:r>
              </m:sup>
            </m:sSubSup>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hint="eastAsia"/>
                      </w:rPr>
                      <m:t>x</m:t>
                    </m:r>
                  </m:e>
                </m:acc>
              </m:e>
              <m:sub>
                <m:r>
                  <m:rPr>
                    <m:sty m:val="p"/>
                  </m:rPr>
                  <w:rPr>
                    <w:rFonts w:ascii="Cambria Math" w:hAnsi="Cambria Math" w:hint="eastAsia"/>
                  </w:rPr>
                  <m:t>1</m:t>
                </m:r>
              </m:sub>
              <m:sup>
                <m:r>
                  <w:rPr>
                    <w:rFonts w:ascii="Cambria Math" w:hAnsi="Cambria Math" w:hint="eastAsia"/>
                  </w:rPr>
                  <m:t>T</m:t>
                </m:r>
              </m:sup>
            </m:sSubSup>
          </m:e>
        </m:d>
      </m:oMath>
      <w:r w:rsidRPr="004D3403">
        <w:t xml:space="preserve">. While in Case 2, when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hint="eastAsia"/>
                  </w:rPr>
                  <m:t>x</m:t>
                </m:r>
              </m:e>
              <m:sub>
                <m:r>
                  <m:rPr>
                    <m:sty m:val="p"/>
                  </m:rPr>
                  <w:rPr>
                    <w:rFonts w:ascii="Cambria Math" w:hAnsi="Cambria Math" w:hint="eastAsia"/>
                  </w:rPr>
                  <m:t>1</m:t>
                </m:r>
              </m:sub>
              <m:sup>
                <m:r>
                  <w:rPr>
                    <w:rFonts w:ascii="Cambria Math" w:hAnsi="Cambria Math" w:hint="eastAsia"/>
                  </w:rPr>
                  <m:t>R</m:t>
                </m:r>
              </m:sup>
            </m:sSubSup>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hint="eastAsia"/>
                      </w:rPr>
                      <m:t>x</m:t>
                    </m:r>
                  </m:e>
                </m:acc>
              </m:e>
              <m:sub>
                <m:r>
                  <m:rPr>
                    <m:sty m:val="p"/>
                  </m:rPr>
                  <w:rPr>
                    <w:rFonts w:ascii="Cambria Math" w:hAnsi="Cambria Math" w:hint="eastAsia"/>
                  </w:rPr>
                  <m:t>1</m:t>
                </m:r>
              </m:sub>
              <m:sup>
                <m:r>
                  <w:rPr>
                    <w:rFonts w:ascii="Cambria Math" w:hAnsi="Cambria Math" w:hint="eastAsia"/>
                  </w:rPr>
                  <m:t>T</m:t>
                </m:r>
              </m:sup>
            </m:sSubSup>
          </m:e>
        </m:d>
        <m:r>
          <m:rPr>
            <m:sty m:val="p"/>
          </m:rPr>
          <w:rPr>
            <w:rFonts w:ascii="Cambria Math" w:hAnsi="Cambria Math" w:hint="eastAsia"/>
          </w:rPr>
          <m:t>&gt;</m:t>
        </m:r>
        <m:r>
          <w:rPr>
            <w:rFonts w:ascii="Cambria Math" w:hAnsi="Cambria Math" w:hint="eastAsia"/>
          </w:rPr>
          <m:t>D</m:t>
        </m:r>
        <m:r>
          <m:rPr>
            <m:sty m:val="p"/>
          </m:rPr>
          <w:rPr>
            <w:rFonts w:ascii="Cambria Math" w:hAnsi="Cambria Math" w:hint="eastAsia"/>
          </w:rPr>
          <m:t>/2</m:t>
        </m:r>
      </m:oMath>
      <w:r w:rsidRPr="004D3403">
        <w:t xml:space="preserve">, it means that TX UE is located in the adjacent segment of RX UE. This is because if TX UE is located in the same segment of RX UE, the TX-RX distance in the longitude </w:t>
      </w:r>
      <w:r w:rsidRPr="004D3403">
        <w:lastRenderedPageBreak/>
        <w:t xml:space="preserve">direction will be </w:t>
      </w:r>
      <m:oMath>
        <m:sSub>
          <m:sSubPr>
            <m:ctrlPr>
              <w:rPr>
                <w:rFonts w:ascii="Cambria Math" w:hAnsi="Cambria Math"/>
              </w:rPr>
            </m:ctrlPr>
          </m:sSubPr>
          <m:e>
            <m:r>
              <w:rPr>
                <w:rFonts w:ascii="Cambria Math" w:hAnsi="Cambria Math" w:hint="eastAsia"/>
              </w:rPr>
              <m:t>d</m:t>
            </m:r>
          </m:e>
          <m:sub>
            <m:r>
              <w:rPr>
                <w:rFonts w:ascii="Cambria Math" w:hAnsi="Cambria Math" w:hint="eastAsia"/>
              </w:rPr>
              <m:t>x</m:t>
            </m:r>
          </m:sub>
        </m:sSub>
        <m:r>
          <m:rPr>
            <m:sty m:val="p"/>
          </m:rPr>
          <w:rPr>
            <w:rFonts w:ascii="Cambria Math" w:hAnsi="Cambria Math" w:hint="eastAsia"/>
          </w:rPr>
          <m:t>=</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hint="eastAsia"/>
                  </w:rPr>
                  <m:t>x</m:t>
                </m:r>
              </m:e>
              <m:sub>
                <m:r>
                  <m:rPr>
                    <m:sty m:val="p"/>
                  </m:rPr>
                  <w:rPr>
                    <w:rFonts w:ascii="Cambria Math" w:hAnsi="Cambria Math" w:hint="eastAsia"/>
                  </w:rPr>
                  <m:t>1</m:t>
                </m:r>
              </m:sub>
              <m:sup>
                <m:r>
                  <w:rPr>
                    <w:rFonts w:ascii="Cambria Math" w:hAnsi="Cambria Math" w:hint="eastAsia"/>
                  </w:rPr>
                  <m:t>R</m:t>
                </m:r>
              </m:sup>
            </m:sSubSup>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hint="eastAsia"/>
                      </w:rPr>
                      <m:t>x</m:t>
                    </m:r>
                  </m:e>
                </m:acc>
              </m:e>
              <m:sub>
                <m:r>
                  <m:rPr>
                    <m:sty m:val="p"/>
                  </m:rPr>
                  <w:rPr>
                    <w:rFonts w:ascii="Cambria Math" w:hAnsi="Cambria Math" w:hint="eastAsia"/>
                  </w:rPr>
                  <m:t>1</m:t>
                </m:r>
              </m:sub>
              <m:sup>
                <m:r>
                  <w:rPr>
                    <w:rFonts w:ascii="Cambria Math" w:hAnsi="Cambria Math" w:hint="eastAsia"/>
                  </w:rPr>
                  <m:t>T</m:t>
                </m:r>
              </m:sup>
            </m:sSubSup>
          </m:e>
        </m:d>
        <m:r>
          <m:rPr>
            <m:sty m:val="p"/>
          </m:rPr>
          <w:rPr>
            <w:rFonts w:ascii="Cambria Math" w:hAnsi="Cambria Math" w:hint="eastAsia"/>
          </w:rPr>
          <m:t>&gt;</m:t>
        </m:r>
        <m:f>
          <m:fPr>
            <m:ctrlPr>
              <w:rPr>
                <w:rFonts w:ascii="Cambria Math" w:hAnsi="Cambria Math"/>
              </w:rPr>
            </m:ctrlPr>
          </m:fPr>
          <m:num>
            <m:r>
              <w:rPr>
                <w:rFonts w:ascii="Cambria Math" w:hAnsi="Cambria Math" w:hint="eastAsia"/>
              </w:rPr>
              <m:t>D</m:t>
            </m:r>
          </m:num>
          <m:den>
            <m:r>
              <m:rPr>
                <m:sty m:val="p"/>
              </m:rPr>
              <w:rPr>
                <w:rFonts w:ascii="Cambria Math" w:hAnsi="Cambria Math" w:hint="eastAsia"/>
              </w:rPr>
              <m:t>2</m:t>
            </m:r>
          </m:den>
        </m:f>
        <m:r>
          <m:rPr>
            <m:sty m:val="p"/>
          </m:rPr>
          <w:rPr>
            <w:rFonts w:ascii="Cambria Math" w:hAnsi="Cambria Math" w:hint="eastAsia"/>
          </w:rPr>
          <m:t>≥</m:t>
        </m:r>
        <m:sSub>
          <m:sSubPr>
            <m:ctrlPr>
              <w:rPr>
                <w:rFonts w:ascii="Cambria Math" w:hAnsi="Cambria Math"/>
              </w:rPr>
            </m:ctrlPr>
          </m:sSubPr>
          <m:e>
            <m:r>
              <w:rPr>
                <w:rFonts w:ascii="Cambria Math" w:hAnsi="Cambria Math" w:hint="eastAsia"/>
              </w:rPr>
              <m:t>L</m:t>
            </m:r>
          </m:e>
          <m:sub>
            <m:r>
              <m:rPr>
                <m:sty m:val="p"/>
              </m:rPr>
              <w:rPr>
                <w:rFonts w:ascii="Cambria Math" w:hAnsi="Cambria Math" w:hint="eastAsia"/>
              </w:rPr>
              <m:t>max</m:t>
            </m:r>
          </m:sub>
        </m:sSub>
      </m:oMath>
      <w:r w:rsidRPr="004D3403">
        <w:t xml:space="preserve">, which is large than the maximum communication distance </w:t>
      </w:r>
      <m:oMath>
        <m:sSub>
          <m:sSubPr>
            <m:ctrlPr>
              <w:rPr>
                <w:rFonts w:ascii="Cambria Math" w:hAnsi="Cambria Math"/>
              </w:rPr>
            </m:ctrlPr>
          </m:sSubPr>
          <m:e>
            <m:r>
              <w:rPr>
                <w:rFonts w:ascii="Cambria Math" w:hAnsi="Cambria Math" w:hint="eastAsia"/>
              </w:rPr>
              <m:t>L</m:t>
            </m:r>
          </m:e>
          <m:sub>
            <m:r>
              <m:rPr>
                <m:sty m:val="p"/>
              </m:rPr>
              <w:rPr>
                <w:rFonts w:ascii="Cambria Math" w:hAnsi="Cambria Math" w:hint="eastAsia"/>
              </w:rPr>
              <m:t>max</m:t>
            </m:r>
          </m:sub>
        </m:sSub>
      </m:oMath>
      <w:r w:rsidRPr="004D3403">
        <w:t xml:space="preserve">, since </w:t>
      </w:r>
      <m:oMath>
        <m:r>
          <w:rPr>
            <w:rFonts w:ascii="Cambria Math" w:hAnsi="Cambria Math" w:hint="eastAsia"/>
          </w:rPr>
          <m:t>D</m:t>
        </m:r>
      </m:oMath>
      <w:r w:rsidRPr="004D3403">
        <w:t xml:space="preserve"> is set to be </w:t>
      </w:r>
      <m:oMath>
        <m:r>
          <w:rPr>
            <w:rFonts w:ascii="Cambria Math" w:hAnsi="Cambria Math" w:hint="eastAsia"/>
          </w:rPr>
          <m:t>D</m:t>
        </m:r>
        <m:r>
          <m:rPr>
            <m:sty m:val="p"/>
          </m:rPr>
          <w:rPr>
            <w:rFonts w:ascii="Cambria Math" w:hAnsi="Cambria Math" w:hint="eastAsia"/>
          </w:rPr>
          <m:t>≥</m:t>
        </m:r>
        <m:r>
          <m:rPr>
            <m:sty m:val="p"/>
          </m:rPr>
          <w:rPr>
            <w:rFonts w:ascii="Cambria Math" w:hAnsi="Cambria Math" w:hint="eastAsia"/>
          </w:rPr>
          <m:t>2</m:t>
        </m:r>
        <m:sSub>
          <m:sSubPr>
            <m:ctrlPr>
              <w:rPr>
                <w:rFonts w:ascii="Cambria Math" w:hAnsi="Cambria Math"/>
              </w:rPr>
            </m:ctrlPr>
          </m:sSubPr>
          <m:e>
            <m:r>
              <w:rPr>
                <w:rFonts w:ascii="Cambria Math" w:hAnsi="Cambria Math" w:hint="eastAsia"/>
              </w:rPr>
              <m:t>L</m:t>
            </m:r>
          </m:e>
          <m:sub>
            <m:r>
              <m:rPr>
                <m:sty m:val="p"/>
              </m:rPr>
              <w:rPr>
                <w:rFonts w:ascii="Cambria Math" w:hAnsi="Cambria Math" w:hint="eastAsia"/>
              </w:rPr>
              <m:t>max</m:t>
            </m:r>
          </m:sub>
        </m:sSub>
      </m:oMath>
      <w:r w:rsidRPr="004D3403">
        <w:t xml:space="preserve">. This is impossible. Therefore, TX UE and RX UE should be located in adjacent segments and the real distance of TX-RX distance in the longitude direction should be </w:t>
      </w:r>
      <m:oMath>
        <m:sSub>
          <m:sSubPr>
            <m:ctrlPr>
              <w:rPr>
                <w:rFonts w:ascii="Cambria Math" w:hAnsi="Cambria Math"/>
              </w:rPr>
            </m:ctrlPr>
          </m:sSubPr>
          <m:e>
            <m:r>
              <w:rPr>
                <w:rFonts w:ascii="Cambria Math" w:hAnsi="Cambria Math" w:hint="eastAsia"/>
              </w:rPr>
              <m:t>d</m:t>
            </m:r>
          </m:e>
          <m:sub>
            <m:r>
              <w:rPr>
                <w:rFonts w:ascii="Cambria Math" w:hAnsi="Cambria Math" w:hint="eastAsia"/>
              </w:rPr>
              <m:t>x</m:t>
            </m:r>
          </m:sub>
        </m:sSub>
        <m:r>
          <m:rPr>
            <m:sty m:val="p"/>
          </m:rPr>
          <w:rPr>
            <w:rFonts w:ascii="Cambria Math" w:hAnsi="Cambria Math" w:hint="eastAsia"/>
          </w:rPr>
          <m:t>=</m:t>
        </m:r>
        <m:r>
          <w:rPr>
            <w:rFonts w:ascii="Cambria Math" w:hAnsi="Cambria Math" w:hint="eastAsia"/>
          </w:rPr>
          <m:t>D</m:t>
        </m:r>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hint="eastAsia"/>
                  </w:rPr>
                  <m:t>x</m:t>
                </m:r>
              </m:e>
              <m:sub>
                <m:r>
                  <m:rPr>
                    <m:sty m:val="p"/>
                  </m:rPr>
                  <w:rPr>
                    <w:rFonts w:ascii="Cambria Math" w:hAnsi="Cambria Math" w:hint="eastAsia"/>
                  </w:rPr>
                  <m:t>1</m:t>
                </m:r>
              </m:sub>
              <m:sup>
                <m:r>
                  <w:rPr>
                    <w:rFonts w:ascii="Cambria Math" w:hAnsi="Cambria Math" w:hint="eastAsia"/>
                  </w:rPr>
                  <m:t>R</m:t>
                </m:r>
              </m:sup>
            </m:sSubSup>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hint="eastAsia"/>
                      </w:rPr>
                      <m:t>x</m:t>
                    </m:r>
                  </m:e>
                </m:acc>
              </m:e>
              <m:sub>
                <m:r>
                  <m:rPr>
                    <m:sty m:val="p"/>
                  </m:rPr>
                  <w:rPr>
                    <w:rFonts w:ascii="Cambria Math" w:hAnsi="Cambria Math" w:hint="eastAsia"/>
                  </w:rPr>
                  <m:t>1</m:t>
                </m:r>
              </m:sub>
              <m:sup>
                <m:r>
                  <w:rPr>
                    <w:rFonts w:ascii="Cambria Math" w:hAnsi="Cambria Math" w:hint="eastAsia"/>
                  </w:rPr>
                  <m:t>T</m:t>
                </m:r>
              </m:sup>
            </m:sSubSup>
          </m:e>
        </m:d>
      </m:oMath>
      <w:r w:rsidRPr="004D3403">
        <w:t>.</w:t>
      </w:r>
    </w:p>
    <w:p w14:paraId="4DA8479C" w14:textId="77777777" w:rsidR="00BC17BE" w:rsidRPr="004D3403" w:rsidRDefault="00861730">
      <w:pPr>
        <w:keepNext/>
        <w:jc w:val="center"/>
      </w:pPr>
      <w:r w:rsidRPr="004D3403">
        <w:rPr>
          <w:noProof/>
          <w:lang w:val="en-GB" w:eastAsia="en-GB"/>
        </w:rPr>
        <w:drawing>
          <wp:inline distT="0" distB="0" distL="0" distR="0" wp14:anchorId="552D97B1" wp14:editId="512147CD">
            <wp:extent cx="4715301" cy="1663571"/>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33560" cy="1670013"/>
                    </a:xfrm>
                    <a:prstGeom prst="rect">
                      <a:avLst/>
                    </a:prstGeom>
                    <a:noFill/>
                  </pic:spPr>
                </pic:pic>
              </a:graphicData>
            </a:graphic>
          </wp:inline>
        </w:drawing>
      </w:r>
    </w:p>
    <w:p w14:paraId="7DAB350B" w14:textId="28537286" w:rsidR="00861730" w:rsidRPr="004D3403" w:rsidRDefault="00BC17BE" w:rsidP="00863116">
      <w:pPr>
        <w:pStyle w:val="Caption"/>
      </w:pPr>
      <w:bookmarkStart w:id="59" w:name="_Ref24062399"/>
      <w:r w:rsidRPr="004D3403">
        <w:t xml:space="preserve">Figure </w:t>
      </w:r>
      <w:r w:rsidR="00DA6E0B">
        <w:fldChar w:fldCharType="begin"/>
      </w:r>
      <w:r w:rsidR="00DA6E0B">
        <w:instrText xml:space="preserve"> SEQ Figure \* ARABIC </w:instrText>
      </w:r>
      <w:r w:rsidR="00DA6E0B">
        <w:fldChar w:fldCharType="separate"/>
      </w:r>
      <w:r w:rsidR="00BE2F87" w:rsidRPr="004D3403">
        <w:t>13</w:t>
      </w:r>
      <w:r w:rsidR="00DA6E0B">
        <w:fldChar w:fldCharType="end"/>
      </w:r>
      <w:bookmarkEnd w:id="59"/>
      <w:r w:rsidRPr="004D3403">
        <w:t xml:space="preserve"> Zone definition for simulation</w:t>
      </w:r>
    </w:p>
    <w:sectPr w:rsidR="00861730" w:rsidRPr="004D340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EC80B" w14:textId="77777777" w:rsidR="00DA6E0B" w:rsidRDefault="00DA6E0B">
      <w:r>
        <w:separator/>
      </w:r>
    </w:p>
  </w:endnote>
  <w:endnote w:type="continuationSeparator" w:id="0">
    <w:p w14:paraId="1F4A761A" w14:textId="77777777" w:rsidR="00DA6E0B" w:rsidRDefault="00DA6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089E6" w14:textId="77777777" w:rsidR="00DA6E0B" w:rsidRDefault="00DA6E0B">
      <w:r>
        <w:separator/>
      </w:r>
    </w:p>
  </w:footnote>
  <w:footnote w:type="continuationSeparator" w:id="0">
    <w:p w14:paraId="700E9747" w14:textId="77777777" w:rsidR="00DA6E0B" w:rsidRDefault="00DA6E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47648"/>
    <w:multiLevelType w:val="hybridMultilevel"/>
    <w:tmpl w:val="4FE6A9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258110F"/>
    <w:multiLevelType w:val="hybridMultilevel"/>
    <w:tmpl w:val="21203D10"/>
    <w:lvl w:ilvl="0" w:tplc="73945EFE">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A771E6"/>
    <w:multiLevelType w:val="hybridMultilevel"/>
    <w:tmpl w:val="93C696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42E091A"/>
    <w:multiLevelType w:val="hybridMultilevel"/>
    <w:tmpl w:val="5C8E3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2055AA"/>
    <w:multiLevelType w:val="hybridMultilevel"/>
    <w:tmpl w:val="51663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91326E"/>
    <w:multiLevelType w:val="hybridMultilevel"/>
    <w:tmpl w:val="CC7AEEAE"/>
    <w:lvl w:ilvl="0" w:tplc="143ECBBE">
      <w:start w:val="1"/>
      <w:numFmt w:val="bullet"/>
      <w:lvlText w:val="•"/>
      <w:lvlJc w:val="left"/>
      <w:pPr>
        <w:tabs>
          <w:tab w:val="num" w:pos="720"/>
        </w:tabs>
        <w:ind w:left="720" w:hanging="360"/>
      </w:pPr>
      <w:rPr>
        <w:rFonts w:ascii="Arial" w:hAnsi="Arial" w:hint="default"/>
      </w:rPr>
    </w:lvl>
    <w:lvl w:ilvl="1" w:tplc="BD563184">
      <w:numFmt w:val="bullet"/>
      <w:lvlText w:val="o"/>
      <w:lvlJc w:val="left"/>
      <w:pPr>
        <w:tabs>
          <w:tab w:val="num" w:pos="1440"/>
        </w:tabs>
        <w:ind w:left="1440" w:hanging="360"/>
      </w:pPr>
      <w:rPr>
        <w:rFonts w:ascii="Courier New" w:hAnsi="Courier New" w:hint="default"/>
      </w:rPr>
    </w:lvl>
    <w:lvl w:ilvl="2" w:tplc="0DD4FCCA" w:tentative="1">
      <w:start w:val="1"/>
      <w:numFmt w:val="bullet"/>
      <w:lvlText w:val="•"/>
      <w:lvlJc w:val="left"/>
      <w:pPr>
        <w:tabs>
          <w:tab w:val="num" w:pos="2160"/>
        </w:tabs>
        <w:ind w:left="2160" w:hanging="360"/>
      </w:pPr>
      <w:rPr>
        <w:rFonts w:ascii="Arial" w:hAnsi="Arial" w:hint="default"/>
      </w:rPr>
    </w:lvl>
    <w:lvl w:ilvl="3" w:tplc="68FE44EA" w:tentative="1">
      <w:start w:val="1"/>
      <w:numFmt w:val="bullet"/>
      <w:lvlText w:val="•"/>
      <w:lvlJc w:val="left"/>
      <w:pPr>
        <w:tabs>
          <w:tab w:val="num" w:pos="2880"/>
        </w:tabs>
        <w:ind w:left="2880" w:hanging="360"/>
      </w:pPr>
      <w:rPr>
        <w:rFonts w:ascii="Arial" w:hAnsi="Arial" w:hint="default"/>
      </w:rPr>
    </w:lvl>
    <w:lvl w:ilvl="4" w:tplc="17080242" w:tentative="1">
      <w:start w:val="1"/>
      <w:numFmt w:val="bullet"/>
      <w:lvlText w:val="•"/>
      <w:lvlJc w:val="left"/>
      <w:pPr>
        <w:tabs>
          <w:tab w:val="num" w:pos="3600"/>
        </w:tabs>
        <w:ind w:left="3600" w:hanging="360"/>
      </w:pPr>
      <w:rPr>
        <w:rFonts w:ascii="Arial" w:hAnsi="Arial" w:hint="default"/>
      </w:rPr>
    </w:lvl>
    <w:lvl w:ilvl="5" w:tplc="DE10ADE4" w:tentative="1">
      <w:start w:val="1"/>
      <w:numFmt w:val="bullet"/>
      <w:lvlText w:val="•"/>
      <w:lvlJc w:val="left"/>
      <w:pPr>
        <w:tabs>
          <w:tab w:val="num" w:pos="4320"/>
        </w:tabs>
        <w:ind w:left="4320" w:hanging="360"/>
      </w:pPr>
      <w:rPr>
        <w:rFonts w:ascii="Arial" w:hAnsi="Arial" w:hint="default"/>
      </w:rPr>
    </w:lvl>
    <w:lvl w:ilvl="6" w:tplc="727447B2" w:tentative="1">
      <w:start w:val="1"/>
      <w:numFmt w:val="bullet"/>
      <w:lvlText w:val="•"/>
      <w:lvlJc w:val="left"/>
      <w:pPr>
        <w:tabs>
          <w:tab w:val="num" w:pos="5040"/>
        </w:tabs>
        <w:ind w:left="5040" w:hanging="360"/>
      </w:pPr>
      <w:rPr>
        <w:rFonts w:ascii="Arial" w:hAnsi="Arial" w:hint="default"/>
      </w:rPr>
    </w:lvl>
    <w:lvl w:ilvl="7" w:tplc="0BB0D09E" w:tentative="1">
      <w:start w:val="1"/>
      <w:numFmt w:val="bullet"/>
      <w:lvlText w:val="•"/>
      <w:lvlJc w:val="left"/>
      <w:pPr>
        <w:tabs>
          <w:tab w:val="num" w:pos="5760"/>
        </w:tabs>
        <w:ind w:left="5760" w:hanging="360"/>
      </w:pPr>
      <w:rPr>
        <w:rFonts w:ascii="Arial" w:hAnsi="Arial" w:hint="default"/>
      </w:rPr>
    </w:lvl>
    <w:lvl w:ilvl="8" w:tplc="B53C33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9A47E7C"/>
    <w:multiLevelType w:val="hybridMultilevel"/>
    <w:tmpl w:val="77E4E164"/>
    <w:lvl w:ilvl="0" w:tplc="38600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B242634"/>
    <w:multiLevelType w:val="hybridMultilevel"/>
    <w:tmpl w:val="98CEA880"/>
    <w:lvl w:ilvl="0" w:tplc="04090001">
      <w:start w:val="1"/>
      <w:numFmt w:val="bullet"/>
      <w:lvlText w:val=""/>
      <w:lvlJc w:val="left"/>
      <w:pPr>
        <w:ind w:left="845" w:hanging="420"/>
      </w:pPr>
      <w:rPr>
        <w:rFonts w:ascii="Symbol" w:hAnsi="Symbol" w:hint="default"/>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693344"/>
    <w:multiLevelType w:val="hybridMultilevel"/>
    <w:tmpl w:val="0F5A2F0E"/>
    <w:lvl w:ilvl="0" w:tplc="0392490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0E11512E"/>
    <w:multiLevelType w:val="hybridMultilevel"/>
    <w:tmpl w:val="486A6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964790"/>
    <w:multiLevelType w:val="hybridMultilevel"/>
    <w:tmpl w:val="83028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A50FDF"/>
    <w:multiLevelType w:val="hybridMultilevel"/>
    <w:tmpl w:val="2C52CCF8"/>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AF73C5"/>
    <w:multiLevelType w:val="hybridMultilevel"/>
    <w:tmpl w:val="1D2EF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ED122E6"/>
    <w:multiLevelType w:val="hybridMultilevel"/>
    <w:tmpl w:val="EEEEC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FD2A1A"/>
    <w:multiLevelType w:val="hybridMultilevel"/>
    <w:tmpl w:val="D17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0D15072"/>
    <w:multiLevelType w:val="hybridMultilevel"/>
    <w:tmpl w:val="CB1C7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202907"/>
    <w:multiLevelType w:val="hybridMultilevel"/>
    <w:tmpl w:val="68CE0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24520C5"/>
    <w:multiLevelType w:val="hybridMultilevel"/>
    <w:tmpl w:val="A9E8CD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27E31B5"/>
    <w:multiLevelType w:val="hybridMultilevel"/>
    <w:tmpl w:val="4912B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3880E5E"/>
    <w:multiLevelType w:val="hybridMultilevel"/>
    <w:tmpl w:val="1AAED990"/>
    <w:lvl w:ilvl="0" w:tplc="0409000B">
      <w:start w:val="1"/>
      <w:numFmt w:val="bullet"/>
      <w:lvlText w:val=""/>
      <w:lvlJc w:val="left"/>
      <w:pPr>
        <w:ind w:left="420" w:hanging="420"/>
      </w:pPr>
      <w:rPr>
        <w:rFonts w:ascii="Wingdings" w:hAnsi="Wingdings" w:hint="default"/>
      </w:rPr>
    </w:lvl>
    <w:lvl w:ilvl="1" w:tplc="D6D899BE">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41A58DF"/>
    <w:multiLevelType w:val="hybridMultilevel"/>
    <w:tmpl w:val="7660E5EA"/>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14C15587"/>
    <w:multiLevelType w:val="hybridMultilevel"/>
    <w:tmpl w:val="3E107E34"/>
    <w:lvl w:ilvl="0" w:tplc="2A660B72">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585AFB"/>
    <w:multiLevelType w:val="hybridMultilevel"/>
    <w:tmpl w:val="2F66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806537"/>
    <w:multiLevelType w:val="hybridMultilevel"/>
    <w:tmpl w:val="1BE0E9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DA32C38"/>
    <w:multiLevelType w:val="hybridMultilevel"/>
    <w:tmpl w:val="1778970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EB30228"/>
    <w:multiLevelType w:val="hybridMultilevel"/>
    <w:tmpl w:val="9454C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0F9280C"/>
    <w:multiLevelType w:val="hybridMultilevel"/>
    <w:tmpl w:val="21868096"/>
    <w:lvl w:ilvl="0" w:tplc="08090001">
      <w:start w:val="1"/>
      <w:numFmt w:val="bullet"/>
      <w:lvlText w:val=""/>
      <w:lvlJc w:val="left"/>
      <w:pPr>
        <w:ind w:left="644" w:hanging="36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22E26296"/>
    <w:multiLevelType w:val="hybridMultilevel"/>
    <w:tmpl w:val="CFBC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B46EE6"/>
    <w:multiLevelType w:val="hybridMultilevel"/>
    <w:tmpl w:val="FC783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4075D5B"/>
    <w:multiLevelType w:val="hybridMultilevel"/>
    <w:tmpl w:val="57BC31A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4E81962"/>
    <w:multiLevelType w:val="hybridMultilevel"/>
    <w:tmpl w:val="CF6A9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72C0427"/>
    <w:multiLevelType w:val="hybridMultilevel"/>
    <w:tmpl w:val="1B169DE8"/>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281B52A9"/>
    <w:multiLevelType w:val="hybridMultilevel"/>
    <w:tmpl w:val="AA0ABC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8976551"/>
    <w:multiLevelType w:val="hybridMultilevel"/>
    <w:tmpl w:val="20D609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8F205E1"/>
    <w:multiLevelType w:val="hybridMultilevel"/>
    <w:tmpl w:val="6158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B4C35EA"/>
    <w:multiLevelType w:val="hybridMultilevel"/>
    <w:tmpl w:val="18EC7554"/>
    <w:lvl w:ilvl="0" w:tplc="EC1EE4B2">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B5B6DF1"/>
    <w:multiLevelType w:val="hybridMultilevel"/>
    <w:tmpl w:val="03727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C9A4373"/>
    <w:multiLevelType w:val="hybridMultilevel"/>
    <w:tmpl w:val="81C00D5E"/>
    <w:lvl w:ilvl="0" w:tplc="F6CA65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E7206FD"/>
    <w:multiLevelType w:val="hybridMultilevel"/>
    <w:tmpl w:val="9634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18445F2"/>
    <w:multiLevelType w:val="hybridMultilevel"/>
    <w:tmpl w:val="FF8EA16E"/>
    <w:lvl w:ilvl="0" w:tplc="04090001">
      <w:start w:val="1"/>
      <w:numFmt w:val="bullet"/>
      <w:lvlText w:val=""/>
      <w:lvlJc w:val="left"/>
      <w:pPr>
        <w:ind w:left="845" w:hanging="420"/>
      </w:pPr>
      <w:rPr>
        <w:rFonts w:ascii="Symbol" w:hAnsi="Symbol" w:hint="default"/>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15:restartNumberingAfterBreak="0">
    <w:nsid w:val="32122850"/>
    <w:multiLevelType w:val="hybridMultilevel"/>
    <w:tmpl w:val="10BA0CD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33F3F50"/>
    <w:multiLevelType w:val="hybridMultilevel"/>
    <w:tmpl w:val="5EE29664"/>
    <w:lvl w:ilvl="0" w:tplc="55D40C16">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33B557C1"/>
    <w:multiLevelType w:val="multilevel"/>
    <w:tmpl w:val="0F0EE45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1" w15:restartNumberingAfterBreak="0">
    <w:nsid w:val="33F62A94"/>
    <w:multiLevelType w:val="hybridMultilevel"/>
    <w:tmpl w:val="4BF20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46E1CDD"/>
    <w:multiLevelType w:val="hybridMultilevel"/>
    <w:tmpl w:val="1DEEAB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3" w15:restartNumberingAfterBreak="0">
    <w:nsid w:val="38486EBC"/>
    <w:multiLevelType w:val="hybridMultilevel"/>
    <w:tmpl w:val="DF7E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A841FBA"/>
    <w:multiLevelType w:val="hybridMultilevel"/>
    <w:tmpl w:val="A8CA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69"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DB62BBC"/>
    <w:multiLevelType w:val="hybridMultilevel"/>
    <w:tmpl w:val="2A44E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416801C5"/>
    <w:multiLevelType w:val="hybridMultilevel"/>
    <w:tmpl w:val="F2762FFA"/>
    <w:lvl w:ilvl="0" w:tplc="1E32D4A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4" w15:restartNumberingAfterBreak="0">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461C6136"/>
    <w:multiLevelType w:val="hybridMultilevel"/>
    <w:tmpl w:val="3776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69C13E6"/>
    <w:multiLevelType w:val="hybridMultilevel"/>
    <w:tmpl w:val="4786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6F2051B"/>
    <w:multiLevelType w:val="hybridMultilevel"/>
    <w:tmpl w:val="1278CB24"/>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9" w15:restartNumberingAfterBreak="0">
    <w:nsid w:val="475B2F24"/>
    <w:multiLevelType w:val="hybridMultilevel"/>
    <w:tmpl w:val="7C0E82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7EE3EB5"/>
    <w:multiLevelType w:val="hybridMultilevel"/>
    <w:tmpl w:val="A204DD7C"/>
    <w:lvl w:ilvl="0" w:tplc="75ACA638">
      <w:numFmt w:val="bullet"/>
      <w:lvlText w:val=""/>
      <w:lvlJc w:val="left"/>
      <w:pPr>
        <w:ind w:left="800" w:hanging="400"/>
      </w:pPr>
      <w:rPr>
        <w:rFonts w:ascii="Symbol" w:eastAsia="Calibri"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SimSun" w:eastAsia="SimSun" w:hAnsi="SimSun"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1"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85E7ABD"/>
    <w:multiLevelType w:val="hybridMultilevel"/>
    <w:tmpl w:val="F9165D2C"/>
    <w:lvl w:ilvl="0" w:tplc="04090001">
      <w:start w:val="1"/>
      <w:numFmt w:val="bullet"/>
      <w:lvlText w:val=""/>
      <w:lvlJc w:val="left"/>
      <w:pPr>
        <w:ind w:left="845" w:hanging="420"/>
      </w:pPr>
      <w:rPr>
        <w:rFonts w:ascii="Symbol" w:hAnsi="Symbol" w:hint="default"/>
      </w:rPr>
    </w:lvl>
    <w:lvl w:ilvl="1" w:tplc="04090005">
      <w:start w:val="1"/>
      <w:numFmt w:val="bullet"/>
      <w:lvlText w:val=""/>
      <w:lvlJc w:val="left"/>
      <w:pPr>
        <w:ind w:left="1265" w:hanging="420"/>
      </w:pPr>
      <w:rPr>
        <w:rFonts w:ascii="Wingdings" w:hAnsi="Wingdings" w:hint="default"/>
      </w:rPr>
    </w:lvl>
    <w:lvl w:ilvl="2" w:tplc="327E95C2">
      <w:start w:val="8"/>
      <w:numFmt w:val="bullet"/>
      <w:lvlText w:val="-"/>
      <w:lvlJc w:val="left"/>
      <w:pPr>
        <w:ind w:left="1685" w:hanging="420"/>
      </w:pPr>
      <w:rPr>
        <w:rFonts w:ascii="Times New Roman" w:eastAsia="Times New Roman"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3" w15:restartNumberingAfterBreak="0">
    <w:nsid w:val="48A76534"/>
    <w:multiLevelType w:val="hybridMultilevel"/>
    <w:tmpl w:val="1812F1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8A93C55"/>
    <w:multiLevelType w:val="hybridMultilevel"/>
    <w:tmpl w:val="EE62DE68"/>
    <w:lvl w:ilvl="0" w:tplc="75ACA63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5" w15:restartNumberingAfterBreak="0">
    <w:nsid w:val="492F4542"/>
    <w:multiLevelType w:val="hybridMultilevel"/>
    <w:tmpl w:val="89A03E70"/>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6" w15:restartNumberingAfterBreak="0">
    <w:nsid w:val="49451CB9"/>
    <w:multiLevelType w:val="hybridMultilevel"/>
    <w:tmpl w:val="47620F94"/>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7" w15:restartNumberingAfterBreak="0">
    <w:nsid w:val="49F32CEC"/>
    <w:multiLevelType w:val="hybridMultilevel"/>
    <w:tmpl w:val="1344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A5F6BDB"/>
    <w:multiLevelType w:val="hybridMultilevel"/>
    <w:tmpl w:val="40426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4AF849F0"/>
    <w:multiLevelType w:val="hybridMultilevel"/>
    <w:tmpl w:val="D1CABD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B8A2A0C"/>
    <w:multiLevelType w:val="hybridMultilevel"/>
    <w:tmpl w:val="B1A8E5E8"/>
    <w:lvl w:ilvl="0" w:tplc="55D40C16">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4C867A3D"/>
    <w:multiLevelType w:val="hybridMultilevel"/>
    <w:tmpl w:val="8E96A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0A9376F"/>
    <w:multiLevelType w:val="hybridMultilevel"/>
    <w:tmpl w:val="B21203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513E717B"/>
    <w:multiLevelType w:val="hybridMultilevel"/>
    <w:tmpl w:val="7A92C38A"/>
    <w:lvl w:ilvl="0" w:tplc="0409000B">
      <w:start w:val="1"/>
      <w:numFmt w:val="bullet"/>
      <w:lvlText w:val=""/>
      <w:lvlJc w:val="left"/>
      <w:pPr>
        <w:ind w:left="420" w:hanging="420"/>
      </w:pPr>
      <w:rPr>
        <w:rFonts w:ascii="Wingdings" w:hAnsi="Wingdings" w:hint="default"/>
      </w:rPr>
    </w:lvl>
    <w:lvl w:ilvl="1" w:tplc="D6D899BE">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51894B0A"/>
    <w:multiLevelType w:val="hybridMultilevel"/>
    <w:tmpl w:val="10C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1C373EF"/>
    <w:multiLevelType w:val="hybridMultilevel"/>
    <w:tmpl w:val="246ED3C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9" w15:restartNumberingAfterBreak="0">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561A735D"/>
    <w:multiLevelType w:val="hybridMultilevel"/>
    <w:tmpl w:val="C28AB7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57F17250"/>
    <w:multiLevelType w:val="hybridMultilevel"/>
    <w:tmpl w:val="5E6CA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A660B72">
      <w:numFmt w:val="bullet"/>
      <w:lvlText w:val="•"/>
      <w:lvlJc w:val="left"/>
      <w:pPr>
        <w:ind w:left="2940" w:hanging="420"/>
      </w:pPr>
      <w:rPr>
        <w:rFonts w:ascii="SimSun" w:eastAsia="SimSun" w:hAnsi="SimSun"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93058BE"/>
    <w:multiLevelType w:val="hybridMultilevel"/>
    <w:tmpl w:val="8BA816BC"/>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4"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D166C76"/>
    <w:multiLevelType w:val="hybridMultilevel"/>
    <w:tmpl w:val="C8AE6FF2"/>
    <w:lvl w:ilvl="0" w:tplc="A9EA100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5D9B4624"/>
    <w:multiLevelType w:val="hybridMultilevel"/>
    <w:tmpl w:val="F028E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EB352F7"/>
    <w:multiLevelType w:val="hybridMultilevel"/>
    <w:tmpl w:val="38E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637418"/>
    <w:multiLevelType w:val="hybridMultilevel"/>
    <w:tmpl w:val="409C25B4"/>
    <w:lvl w:ilvl="0" w:tplc="B9D82E34">
      <w:start w:val="1"/>
      <w:numFmt w:val="bullet"/>
      <w:lvlText w:val="•"/>
      <w:lvlJc w:val="left"/>
      <w:pPr>
        <w:tabs>
          <w:tab w:val="num" w:pos="720"/>
        </w:tabs>
        <w:ind w:left="720" w:hanging="360"/>
      </w:pPr>
      <w:rPr>
        <w:rFonts w:ascii="Arial" w:hAnsi="Arial" w:hint="default"/>
      </w:rPr>
    </w:lvl>
    <w:lvl w:ilvl="1" w:tplc="0CDA813E">
      <w:numFmt w:val="bullet"/>
      <w:lvlText w:val="o"/>
      <w:lvlJc w:val="left"/>
      <w:pPr>
        <w:tabs>
          <w:tab w:val="num" w:pos="1440"/>
        </w:tabs>
        <w:ind w:left="1440" w:hanging="360"/>
      </w:pPr>
      <w:rPr>
        <w:rFonts w:ascii="Courier New" w:hAnsi="Courier New" w:hint="default"/>
      </w:rPr>
    </w:lvl>
    <w:lvl w:ilvl="2" w:tplc="98C2BE0C" w:tentative="1">
      <w:start w:val="1"/>
      <w:numFmt w:val="bullet"/>
      <w:lvlText w:val="•"/>
      <w:lvlJc w:val="left"/>
      <w:pPr>
        <w:tabs>
          <w:tab w:val="num" w:pos="2160"/>
        </w:tabs>
        <w:ind w:left="2160" w:hanging="360"/>
      </w:pPr>
      <w:rPr>
        <w:rFonts w:ascii="Arial" w:hAnsi="Arial" w:hint="default"/>
      </w:rPr>
    </w:lvl>
    <w:lvl w:ilvl="3" w:tplc="6BEC98C0" w:tentative="1">
      <w:start w:val="1"/>
      <w:numFmt w:val="bullet"/>
      <w:lvlText w:val="•"/>
      <w:lvlJc w:val="left"/>
      <w:pPr>
        <w:tabs>
          <w:tab w:val="num" w:pos="2880"/>
        </w:tabs>
        <w:ind w:left="2880" w:hanging="360"/>
      </w:pPr>
      <w:rPr>
        <w:rFonts w:ascii="Arial" w:hAnsi="Arial" w:hint="default"/>
      </w:rPr>
    </w:lvl>
    <w:lvl w:ilvl="4" w:tplc="7FB0EB04" w:tentative="1">
      <w:start w:val="1"/>
      <w:numFmt w:val="bullet"/>
      <w:lvlText w:val="•"/>
      <w:lvlJc w:val="left"/>
      <w:pPr>
        <w:tabs>
          <w:tab w:val="num" w:pos="3600"/>
        </w:tabs>
        <w:ind w:left="3600" w:hanging="360"/>
      </w:pPr>
      <w:rPr>
        <w:rFonts w:ascii="Arial" w:hAnsi="Arial" w:hint="default"/>
      </w:rPr>
    </w:lvl>
    <w:lvl w:ilvl="5" w:tplc="BE8C7E6E" w:tentative="1">
      <w:start w:val="1"/>
      <w:numFmt w:val="bullet"/>
      <w:lvlText w:val="•"/>
      <w:lvlJc w:val="left"/>
      <w:pPr>
        <w:tabs>
          <w:tab w:val="num" w:pos="4320"/>
        </w:tabs>
        <w:ind w:left="4320" w:hanging="360"/>
      </w:pPr>
      <w:rPr>
        <w:rFonts w:ascii="Arial" w:hAnsi="Arial" w:hint="default"/>
      </w:rPr>
    </w:lvl>
    <w:lvl w:ilvl="6" w:tplc="A30EBEFE" w:tentative="1">
      <w:start w:val="1"/>
      <w:numFmt w:val="bullet"/>
      <w:lvlText w:val="•"/>
      <w:lvlJc w:val="left"/>
      <w:pPr>
        <w:tabs>
          <w:tab w:val="num" w:pos="5040"/>
        </w:tabs>
        <w:ind w:left="5040" w:hanging="360"/>
      </w:pPr>
      <w:rPr>
        <w:rFonts w:ascii="Arial" w:hAnsi="Arial" w:hint="default"/>
      </w:rPr>
    </w:lvl>
    <w:lvl w:ilvl="7" w:tplc="B0B2175C" w:tentative="1">
      <w:start w:val="1"/>
      <w:numFmt w:val="bullet"/>
      <w:lvlText w:val="•"/>
      <w:lvlJc w:val="left"/>
      <w:pPr>
        <w:tabs>
          <w:tab w:val="num" w:pos="5760"/>
        </w:tabs>
        <w:ind w:left="5760" w:hanging="360"/>
      </w:pPr>
      <w:rPr>
        <w:rFonts w:ascii="Arial" w:hAnsi="Arial" w:hint="default"/>
      </w:rPr>
    </w:lvl>
    <w:lvl w:ilvl="8" w:tplc="7C32EF8E"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65302A96"/>
    <w:multiLevelType w:val="multilevel"/>
    <w:tmpl w:val="9EA83B28"/>
    <w:lvl w:ilvl="0">
      <w:start w:val="1"/>
      <w:numFmt w:val="decimal"/>
      <w:lvlText w:val="[%1]"/>
      <w:lvlJc w:val="left"/>
      <w:pPr>
        <w:ind w:left="0" w:firstLine="0"/>
      </w:pPr>
      <w:rPr>
        <w:rFonts w:hint="eastAsia"/>
        <w:b w:val="0"/>
        <w:bCs/>
        <w:i w:val="0"/>
        <w:iCs w:val="0"/>
        <w:caps w:val="0"/>
        <w:strike w:val="0"/>
        <w:dstrike w:val="0"/>
        <w:vanish w:val="0"/>
        <w:color w:val="auto"/>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111" w15:restartNumberingAfterBreak="0">
    <w:nsid w:val="67C4147F"/>
    <w:multiLevelType w:val="hybridMultilevel"/>
    <w:tmpl w:val="F07A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883262C"/>
    <w:multiLevelType w:val="hybridMultilevel"/>
    <w:tmpl w:val="72D025DA"/>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3"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A614647"/>
    <w:multiLevelType w:val="hybridMultilevel"/>
    <w:tmpl w:val="0706DA54"/>
    <w:lvl w:ilvl="0" w:tplc="076407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BBF3BAF"/>
    <w:multiLevelType w:val="hybridMultilevel"/>
    <w:tmpl w:val="EBACE188"/>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7"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D3F538E"/>
    <w:multiLevelType w:val="hybridMultilevel"/>
    <w:tmpl w:val="9C7E0FD6"/>
    <w:lvl w:ilvl="0" w:tplc="5762AE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DBD43C0"/>
    <w:multiLevelType w:val="hybridMultilevel"/>
    <w:tmpl w:val="D4149EF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FDC0A36"/>
    <w:multiLevelType w:val="hybridMultilevel"/>
    <w:tmpl w:val="F52A1030"/>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2" w15:restartNumberingAfterBreak="0">
    <w:nsid w:val="70177586"/>
    <w:multiLevelType w:val="hybridMultilevel"/>
    <w:tmpl w:val="27320048"/>
    <w:lvl w:ilvl="0" w:tplc="DB60718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3" w15:restartNumberingAfterBreak="0">
    <w:nsid w:val="708D32AF"/>
    <w:multiLevelType w:val="hybridMultilevel"/>
    <w:tmpl w:val="C04A7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8" w15:restartNumberingAfterBreak="0">
    <w:nsid w:val="79A45B25"/>
    <w:multiLevelType w:val="hybridMultilevel"/>
    <w:tmpl w:val="48B48E8A"/>
    <w:lvl w:ilvl="0" w:tplc="75ACA638">
      <w:numFmt w:val="bullet"/>
      <w:lvlText w:val=""/>
      <w:lvlJc w:val="left"/>
      <w:pPr>
        <w:ind w:left="800" w:hanging="400"/>
      </w:pPr>
      <w:rPr>
        <w:rFonts w:ascii="Symbol" w:eastAsia="Calibri"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SimSun" w:eastAsia="SimSun" w:hAnsi="SimSun"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CDA1A56"/>
    <w:multiLevelType w:val="hybridMultilevel"/>
    <w:tmpl w:val="AFBE8EFA"/>
    <w:lvl w:ilvl="0" w:tplc="75ACA638">
      <w:numFmt w:val="bullet"/>
      <w:lvlText w:val=""/>
      <w:lvlJc w:val="left"/>
      <w:pPr>
        <w:ind w:left="800" w:hanging="400"/>
      </w:pPr>
      <w:rPr>
        <w:rFonts w:ascii="Symbol" w:eastAsia="Calibri"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SimSun" w:eastAsia="SimSun" w:hAnsi="SimSun"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1" w15:restartNumberingAfterBreak="0">
    <w:nsid w:val="7E5F5D48"/>
    <w:multiLevelType w:val="hybridMultilevel"/>
    <w:tmpl w:val="3698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0"/>
  </w:num>
  <w:num w:numId="2">
    <w:abstractNumId w:val="98"/>
  </w:num>
  <w:num w:numId="3">
    <w:abstractNumId w:val="126"/>
  </w:num>
  <w:num w:numId="4">
    <w:abstractNumId w:val="53"/>
  </w:num>
  <w:num w:numId="5">
    <w:abstractNumId w:val="3"/>
  </w:num>
  <w:num w:numId="6">
    <w:abstractNumId w:val="110"/>
  </w:num>
  <w:num w:numId="7">
    <w:abstractNumId w:val="104"/>
  </w:num>
  <w:num w:numId="8">
    <w:abstractNumId w:val="8"/>
  </w:num>
  <w:num w:numId="9">
    <w:abstractNumId w:val="15"/>
  </w:num>
  <w:num w:numId="10">
    <w:abstractNumId w:val="125"/>
  </w:num>
  <w:num w:numId="11">
    <w:abstractNumId w:val="64"/>
  </w:num>
  <w:num w:numId="12">
    <w:abstractNumId w:val="73"/>
  </w:num>
  <w:num w:numId="13">
    <w:abstractNumId w:val="34"/>
  </w:num>
  <w:num w:numId="14">
    <w:abstractNumId w:val="74"/>
  </w:num>
  <w:num w:numId="15">
    <w:abstractNumId w:val="37"/>
  </w:num>
  <w:num w:numId="16">
    <w:abstractNumId w:val="124"/>
  </w:num>
  <w:num w:numId="17">
    <w:abstractNumId w:val="115"/>
  </w:num>
  <w:num w:numId="18">
    <w:abstractNumId w:val="9"/>
  </w:num>
  <w:num w:numId="19">
    <w:abstractNumId w:val="95"/>
  </w:num>
  <w:num w:numId="20">
    <w:abstractNumId w:val="132"/>
  </w:num>
  <w:num w:numId="21">
    <w:abstractNumId w:val="99"/>
  </w:num>
  <w:num w:numId="22">
    <w:abstractNumId w:val="100"/>
  </w:num>
  <w:num w:numId="23">
    <w:abstractNumId w:val="6"/>
  </w:num>
  <w:num w:numId="24">
    <w:abstractNumId w:val="45"/>
  </w:num>
  <w:num w:numId="25">
    <w:abstractNumId w:val="75"/>
  </w:num>
  <w:num w:numId="26">
    <w:abstractNumId w:val="38"/>
  </w:num>
  <w:num w:numId="27">
    <w:abstractNumId w:val="76"/>
  </w:num>
  <w:num w:numId="28">
    <w:abstractNumId w:val="111"/>
  </w:num>
  <w:num w:numId="29">
    <w:abstractNumId w:val="101"/>
  </w:num>
  <w:num w:numId="30">
    <w:abstractNumId w:val="71"/>
  </w:num>
  <w:num w:numId="31">
    <w:abstractNumId w:val="89"/>
  </w:num>
  <w:num w:numId="32">
    <w:abstractNumId w:val="88"/>
  </w:num>
  <w:num w:numId="33">
    <w:abstractNumId w:val="49"/>
  </w:num>
  <w:num w:numId="34">
    <w:abstractNumId w:val="41"/>
  </w:num>
  <w:num w:numId="35">
    <w:abstractNumId w:val="11"/>
  </w:num>
  <w:num w:numId="36">
    <w:abstractNumId w:val="54"/>
  </w:num>
  <w:num w:numId="37">
    <w:abstractNumId w:val="68"/>
  </w:num>
  <w:num w:numId="38">
    <w:abstractNumId w:val="40"/>
  </w:num>
  <w:num w:numId="39">
    <w:abstractNumId w:val="19"/>
  </w:num>
  <w:num w:numId="40">
    <w:abstractNumId w:val="50"/>
  </w:num>
  <w:num w:numId="41">
    <w:abstractNumId w:val="2"/>
  </w:num>
  <w:num w:numId="42">
    <w:abstractNumId w:val="65"/>
  </w:num>
  <w:num w:numId="43">
    <w:abstractNumId w:val="129"/>
  </w:num>
  <w:num w:numId="44">
    <w:abstractNumId w:val="92"/>
  </w:num>
  <w:num w:numId="45">
    <w:abstractNumId w:val="106"/>
  </w:num>
  <w:num w:numId="46">
    <w:abstractNumId w:val="63"/>
  </w:num>
  <w:num w:numId="47">
    <w:abstractNumId w:val="32"/>
  </w:num>
  <w:num w:numId="48">
    <w:abstractNumId w:val="7"/>
  </w:num>
  <w:num w:numId="49">
    <w:abstractNumId w:val="87"/>
  </w:num>
  <w:num w:numId="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60"/>
  </w:num>
  <w:num w:numId="52">
    <w:abstractNumId w:val="60"/>
  </w:num>
  <w:num w:numId="53">
    <w:abstractNumId w:val="60"/>
  </w:num>
  <w:num w:numId="54">
    <w:abstractNumId w:val="67"/>
  </w:num>
  <w:num w:numId="55">
    <w:abstractNumId w:val="12"/>
  </w:num>
  <w:num w:numId="56">
    <w:abstractNumId w:val="96"/>
  </w:num>
  <w:num w:numId="57">
    <w:abstractNumId w:val="114"/>
  </w:num>
  <w:num w:numId="58">
    <w:abstractNumId w:val="109"/>
  </w:num>
  <w:num w:numId="59">
    <w:abstractNumId w:val="60"/>
  </w:num>
  <w:num w:numId="60">
    <w:abstractNumId w:val="70"/>
  </w:num>
  <w:num w:numId="61">
    <w:abstractNumId w:val="112"/>
  </w:num>
  <w:num w:numId="62">
    <w:abstractNumId w:val="112"/>
  </w:num>
  <w:num w:numId="63">
    <w:abstractNumId w:val="60"/>
  </w:num>
  <w:num w:numId="64">
    <w:abstractNumId w:val="60"/>
  </w:num>
  <w:num w:numId="65">
    <w:abstractNumId w:val="60"/>
  </w:num>
  <w:num w:numId="66">
    <w:abstractNumId w:val="60"/>
  </w:num>
  <w:num w:numId="67">
    <w:abstractNumId w:val="113"/>
  </w:num>
  <w:num w:numId="68">
    <w:abstractNumId w:val="120"/>
  </w:num>
  <w:num w:numId="69">
    <w:abstractNumId w:val="77"/>
  </w:num>
  <w:num w:numId="70">
    <w:abstractNumId w:val="131"/>
  </w:num>
  <w:num w:numId="71">
    <w:abstractNumId w:val="128"/>
  </w:num>
  <w:num w:numId="72">
    <w:abstractNumId w:val="69"/>
  </w:num>
  <w:num w:numId="73">
    <w:abstractNumId w:val="79"/>
  </w:num>
  <w:num w:numId="74">
    <w:abstractNumId w:val="72"/>
  </w:num>
  <w:num w:numId="75">
    <w:abstractNumId w:val="31"/>
  </w:num>
  <w:num w:numId="76">
    <w:abstractNumId w:val="22"/>
  </w:num>
  <w:num w:numId="77">
    <w:abstractNumId w:val="48"/>
  </w:num>
  <w:num w:numId="78">
    <w:abstractNumId w:val="21"/>
  </w:num>
  <w:num w:numId="79">
    <w:abstractNumId w:val="118"/>
  </w:num>
  <w:num w:numId="80">
    <w:abstractNumId w:val="55"/>
  </w:num>
  <w:num w:numId="81">
    <w:abstractNumId w:val="117"/>
  </w:num>
  <w:num w:numId="82">
    <w:abstractNumId w:val="81"/>
  </w:num>
  <w:num w:numId="83">
    <w:abstractNumId w:val="102"/>
  </w:num>
  <w:num w:numId="84">
    <w:abstractNumId w:val="43"/>
  </w:num>
  <w:num w:numId="85">
    <w:abstractNumId w:val="10"/>
  </w:num>
  <w:num w:numId="86">
    <w:abstractNumId w:val="52"/>
  </w:num>
  <w:num w:numId="87">
    <w:abstractNumId w:val="107"/>
  </w:num>
  <w:num w:numId="88">
    <w:abstractNumId w:val="33"/>
  </w:num>
  <w:num w:numId="89">
    <w:abstractNumId w:val="97"/>
  </w:num>
  <w:num w:numId="90">
    <w:abstractNumId w:val="25"/>
  </w:num>
  <w:num w:numId="91">
    <w:abstractNumId w:val="36"/>
  </w:num>
  <w:num w:numId="92">
    <w:abstractNumId w:val="39"/>
  </w:num>
  <w:num w:numId="93">
    <w:abstractNumId w:val="60"/>
  </w:num>
  <w:num w:numId="94">
    <w:abstractNumId w:val="127"/>
  </w:num>
  <w:num w:numId="95">
    <w:abstractNumId w:val="123"/>
  </w:num>
  <w:num w:numId="96">
    <w:abstractNumId w:val="18"/>
  </w:num>
  <w:num w:numId="97">
    <w:abstractNumId w:val="24"/>
  </w:num>
  <w:num w:numId="98">
    <w:abstractNumId w:val="61"/>
  </w:num>
  <w:num w:numId="99">
    <w:abstractNumId w:val="30"/>
  </w:num>
  <w:num w:numId="100">
    <w:abstractNumId w:val="56"/>
  </w:num>
  <w:num w:numId="101">
    <w:abstractNumId w:val="66"/>
  </w:num>
  <w:num w:numId="102">
    <w:abstractNumId w:val="60"/>
  </w:num>
  <w:num w:numId="103">
    <w:abstractNumId w:val="60"/>
  </w:num>
  <w:num w:numId="104">
    <w:abstractNumId w:val="60"/>
  </w:num>
  <w:num w:numId="105">
    <w:abstractNumId w:val="60"/>
  </w:num>
  <w:num w:numId="106">
    <w:abstractNumId w:val="46"/>
  </w:num>
  <w:num w:numId="107">
    <w:abstractNumId w:val="1"/>
  </w:num>
  <w:num w:numId="108">
    <w:abstractNumId w:val="28"/>
  </w:num>
  <w:num w:numId="109">
    <w:abstractNumId w:val="94"/>
  </w:num>
  <w:num w:numId="110">
    <w:abstractNumId w:val="60"/>
  </w:num>
  <w:num w:numId="111">
    <w:abstractNumId w:val="20"/>
  </w:num>
  <w:num w:numId="112">
    <w:abstractNumId w:val="108"/>
  </w:num>
  <w:num w:numId="113">
    <w:abstractNumId w:val="83"/>
  </w:num>
  <w:num w:numId="114">
    <w:abstractNumId w:val="5"/>
  </w:num>
  <w:num w:numId="115">
    <w:abstractNumId w:val="23"/>
  </w:num>
  <w:num w:numId="116">
    <w:abstractNumId w:val="17"/>
  </w:num>
  <w:num w:numId="117">
    <w:abstractNumId w:val="91"/>
  </w:num>
  <w:num w:numId="118">
    <w:abstractNumId w:val="27"/>
  </w:num>
  <w:num w:numId="119">
    <w:abstractNumId w:val="93"/>
  </w:num>
  <w:num w:numId="120">
    <w:abstractNumId w:val="130"/>
  </w:num>
  <w:num w:numId="121">
    <w:abstractNumId w:val="80"/>
  </w:num>
  <w:num w:numId="122">
    <w:abstractNumId w:val="58"/>
  </w:num>
  <w:num w:numId="123">
    <w:abstractNumId w:val="60"/>
  </w:num>
  <w:num w:numId="124">
    <w:abstractNumId w:val="60"/>
  </w:num>
  <w:num w:numId="125">
    <w:abstractNumId w:val="60"/>
  </w:num>
  <w:num w:numId="126">
    <w:abstractNumId w:val="60"/>
  </w:num>
  <w:num w:numId="127">
    <w:abstractNumId w:val="16"/>
  </w:num>
  <w:num w:numId="128">
    <w:abstractNumId w:val="86"/>
  </w:num>
  <w:num w:numId="129">
    <w:abstractNumId w:val="103"/>
  </w:num>
  <w:num w:numId="130">
    <w:abstractNumId w:val="85"/>
  </w:num>
  <w:num w:numId="131">
    <w:abstractNumId w:val="121"/>
  </w:num>
  <w:num w:numId="132">
    <w:abstractNumId w:val="105"/>
  </w:num>
  <w:num w:numId="133">
    <w:abstractNumId w:val="122"/>
  </w:num>
  <w:num w:numId="134">
    <w:abstractNumId w:val="35"/>
  </w:num>
  <w:num w:numId="135">
    <w:abstractNumId w:val="29"/>
  </w:num>
  <w:num w:numId="136">
    <w:abstractNumId w:val="90"/>
  </w:num>
  <w:num w:numId="137">
    <w:abstractNumId w:val="13"/>
  </w:num>
  <w:num w:numId="138">
    <w:abstractNumId w:val="59"/>
  </w:num>
  <w:num w:numId="139">
    <w:abstractNumId w:val="62"/>
  </w:num>
  <w:num w:numId="140">
    <w:abstractNumId w:val="116"/>
  </w:num>
  <w:num w:numId="141">
    <w:abstractNumId w:val="78"/>
  </w:num>
  <w:num w:numId="142">
    <w:abstractNumId w:val="82"/>
  </w:num>
  <w:num w:numId="143">
    <w:abstractNumId w:val="119"/>
  </w:num>
  <w:num w:numId="144">
    <w:abstractNumId w:val="42"/>
  </w:num>
  <w:num w:numId="145">
    <w:abstractNumId w:val="44"/>
  </w:num>
  <w:num w:numId="146">
    <w:abstractNumId w:val="4"/>
  </w:num>
  <w:num w:numId="147">
    <w:abstractNumId w:val="47"/>
  </w:num>
  <w:num w:numId="148">
    <w:abstractNumId w:val="51"/>
  </w:num>
  <w:num w:numId="149">
    <w:abstractNumId w:val="26"/>
  </w:num>
  <w:num w:numId="150">
    <w:abstractNumId w:val="84"/>
  </w:num>
  <w:num w:numId="151">
    <w:abstractNumId w:val="57"/>
  </w:num>
  <w:num w:numId="152">
    <w:abstractNumId w:val="14"/>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B2"/>
    <w:rsid w:val="00000EAD"/>
    <w:rsid w:val="00000FA0"/>
    <w:rsid w:val="000020F6"/>
    <w:rsid w:val="00002168"/>
    <w:rsid w:val="0000257C"/>
    <w:rsid w:val="00002852"/>
    <w:rsid w:val="00002893"/>
    <w:rsid w:val="000028AD"/>
    <w:rsid w:val="00003181"/>
    <w:rsid w:val="000033A3"/>
    <w:rsid w:val="000034C3"/>
    <w:rsid w:val="000035A4"/>
    <w:rsid w:val="00003605"/>
    <w:rsid w:val="00003C56"/>
    <w:rsid w:val="00003EC2"/>
    <w:rsid w:val="000040A9"/>
    <w:rsid w:val="0000458E"/>
    <w:rsid w:val="00004685"/>
    <w:rsid w:val="00004D41"/>
    <w:rsid w:val="00004D58"/>
    <w:rsid w:val="00004E70"/>
    <w:rsid w:val="00004F8B"/>
    <w:rsid w:val="0000551F"/>
    <w:rsid w:val="00005A02"/>
    <w:rsid w:val="00006207"/>
    <w:rsid w:val="000066A9"/>
    <w:rsid w:val="00006EDF"/>
    <w:rsid w:val="000072B6"/>
    <w:rsid w:val="0000765D"/>
    <w:rsid w:val="000077B6"/>
    <w:rsid w:val="00007813"/>
    <w:rsid w:val="00007A15"/>
    <w:rsid w:val="00010267"/>
    <w:rsid w:val="000104DF"/>
    <w:rsid w:val="000109E6"/>
    <w:rsid w:val="000114E9"/>
    <w:rsid w:val="00011A78"/>
    <w:rsid w:val="00011CF6"/>
    <w:rsid w:val="00011F67"/>
    <w:rsid w:val="00012839"/>
    <w:rsid w:val="00012862"/>
    <w:rsid w:val="000128C8"/>
    <w:rsid w:val="000128E6"/>
    <w:rsid w:val="000138AB"/>
    <w:rsid w:val="0001396A"/>
    <w:rsid w:val="00014323"/>
    <w:rsid w:val="00014913"/>
    <w:rsid w:val="00014B2E"/>
    <w:rsid w:val="00014BF5"/>
    <w:rsid w:val="00014BF6"/>
    <w:rsid w:val="00015EFB"/>
    <w:rsid w:val="00016265"/>
    <w:rsid w:val="000165E2"/>
    <w:rsid w:val="00016967"/>
    <w:rsid w:val="00016C62"/>
    <w:rsid w:val="000170DE"/>
    <w:rsid w:val="000171C0"/>
    <w:rsid w:val="000172BE"/>
    <w:rsid w:val="000173A7"/>
    <w:rsid w:val="000179B4"/>
    <w:rsid w:val="00017B3C"/>
    <w:rsid w:val="00017D8A"/>
    <w:rsid w:val="00020279"/>
    <w:rsid w:val="000212C2"/>
    <w:rsid w:val="00021AEB"/>
    <w:rsid w:val="0002326A"/>
    <w:rsid w:val="00023306"/>
    <w:rsid w:val="00023388"/>
    <w:rsid w:val="00023425"/>
    <w:rsid w:val="00023807"/>
    <w:rsid w:val="00023C49"/>
    <w:rsid w:val="000241BE"/>
    <w:rsid w:val="00024232"/>
    <w:rsid w:val="000242F2"/>
    <w:rsid w:val="00024B17"/>
    <w:rsid w:val="00026D4B"/>
    <w:rsid w:val="000275C6"/>
    <w:rsid w:val="000276E0"/>
    <w:rsid w:val="0002773E"/>
    <w:rsid w:val="00027A75"/>
    <w:rsid w:val="00027AD6"/>
    <w:rsid w:val="00027EEF"/>
    <w:rsid w:val="00027F4B"/>
    <w:rsid w:val="0003024C"/>
    <w:rsid w:val="0003061D"/>
    <w:rsid w:val="00031053"/>
    <w:rsid w:val="0003112B"/>
    <w:rsid w:val="0003112C"/>
    <w:rsid w:val="000315D4"/>
    <w:rsid w:val="00031A2D"/>
    <w:rsid w:val="00031ADB"/>
    <w:rsid w:val="00032056"/>
    <w:rsid w:val="000328CA"/>
    <w:rsid w:val="00032C01"/>
    <w:rsid w:val="00032E40"/>
    <w:rsid w:val="00032FCE"/>
    <w:rsid w:val="0003376B"/>
    <w:rsid w:val="00034448"/>
    <w:rsid w:val="000345EF"/>
    <w:rsid w:val="00034676"/>
    <w:rsid w:val="000346E6"/>
    <w:rsid w:val="00034B2F"/>
    <w:rsid w:val="000352B3"/>
    <w:rsid w:val="000358F9"/>
    <w:rsid w:val="00035ACF"/>
    <w:rsid w:val="00035CB1"/>
    <w:rsid w:val="000366AF"/>
    <w:rsid w:val="0003711C"/>
    <w:rsid w:val="0004023E"/>
    <w:rsid w:val="0004024B"/>
    <w:rsid w:val="000404AB"/>
    <w:rsid w:val="000405F7"/>
    <w:rsid w:val="00041678"/>
    <w:rsid w:val="00041797"/>
    <w:rsid w:val="00041995"/>
    <w:rsid w:val="00041C57"/>
    <w:rsid w:val="00041E70"/>
    <w:rsid w:val="00042223"/>
    <w:rsid w:val="000424F4"/>
    <w:rsid w:val="000425E3"/>
    <w:rsid w:val="000434B7"/>
    <w:rsid w:val="000435E4"/>
    <w:rsid w:val="0004395C"/>
    <w:rsid w:val="000441A4"/>
    <w:rsid w:val="0004456A"/>
    <w:rsid w:val="0004492F"/>
    <w:rsid w:val="00044AA5"/>
    <w:rsid w:val="00044F75"/>
    <w:rsid w:val="00045603"/>
    <w:rsid w:val="0004575F"/>
    <w:rsid w:val="00045AE0"/>
    <w:rsid w:val="00046020"/>
    <w:rsid w:val="000464C9"/>
    <w:rsid w:val="00046796"/>
    <w:rsid w:val="000467FD"/>
    <w:rsid w:val="00046A10"/>
    <w:rsid w:val="00046AAF"/>
    <w:rsid w:val="00046DFE"/>
    <w:rsid w:val="0004711F"/>
    <w:rsid w:val="00047225"/>
    <w:rsid w:val="00047684"/>
    <w:rsid w:val="00047E60"/>
    <w:rsid w:val="000507B2"/>
    <w:rsid w:val="00050E6C"/>
    <w:rsid w:val="00051D24"/>
    <w:rsid w:val="00051D9C"/>
    <w:rsid w:val="000528CF"/>
    <w:rsid w:val="000529B9"/>
    <w:rsid w:val="000529EE"/>
    <w:rsid w:val="00052AD2"/>
    <w:rsid w:val="000530DF"/>
    <w:rsid w:val="0005339C"/>
    <w:rsid w:val="00053516"/>
    <w:rsid w:val="00053AD3"/>
    <w:rsid w:val="000546AE"/>
    <w:rsid w:val="000549B3"/>
    <w:rsid w:val="00054E0C"/>
    <w:rsid w:val="000551C1"/>
    <w:rsid w:val="0005541D"/>
    <w:rsid w:val="000554E9"/>
    <w:rsid w:val="00055733"/>
    <w:rsid w:val="000565C8"/>
    <w:rsid w:val="000571BF"/>
    <w:rsid w:val="00057722"/>
    <w:rsid w:val="0005780E"/>
    <w:rsid w:val="00057AB4"/>
    <w:rsid w:val="00057DC8"/>
    <w:rsid w:val="00057DF1"/>
    <w:rsid w:val="0006029C"/>
    <w:rsid w:val="000611ED"/>
    <w:rsid w:val="000612E1"/>
    <w:rsid w:val="000613B9"/>
    <w:rsid w:val="000614FE"/>
    <w:rsid w:val="00061C8D"/>
    <w:rsid w:val="0006252B"/>
    <w:rsid w:val="00063164"/>
    <w:rsid w:val="000633B2"/>
    <w:rsid w:val="000635F8"/>
    <w:rsid w:val="00064035"/>
    <w:rsid w:val="00064140"/>
    <w:rsid w:val="000654DA"/>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823"/>
    <w:rsid w:val="00071B9A"/>
    <w:rsid w:val="00071D72"/>
    <w:rsid w:val="000726BB"/>
    <w:rsid w:val="00072A80"/>
    <w:rsid w:val="00073149"/>
    <w:rsid w:val="000731A0"/>
    <w:rsid w:val="000736C1"/>
    <w:rsid w:val="00073797"/>
    <w:rsid w:val="00073BE3"/>
    <w:rsid w:val="00073D39"/>
    <w:rsid w:val="00073DEC"/>
    <w:rsid w:val="00073E91"/>
    <w:rsid w:val="00073FF2"/>
    <w:rsid w:val="00074132"/>
    <w:rsid w:val="000745AA"/>
    <w:rsid w:val="00074626"/>
    <w:rsid w:val="000749D0"/>
    <w:rsid w:val="00074B04"/>
    <w:rsid w:val="00074DBF"/>
    <w:rsid w:val="00074E86"/>
    <w:rsid w:val="00075241"/>
    <w:rsid w:val="00075600"/>
    <w:rsid w:val="00076097"/>
    <w:rsid w:val="000763D2"/>
    <w:rsid w:val="00076541"/>
    <w:rsid w:val="000768AD"/>
    <w:rsid w:val="00076BB4"/>
    <w:rsid w:val="00076C89"/>
    <w:rsid w:val="0007715C"/>
    <w:rsid w:val="00077264"/>
    <w:rsid w:val="000772F4"/>
    <w:rsid w:val="000773EA"/>
    <w:rsid w:val="000776EB"/>
    <w:rsid w:val="00077772"/>
    <w:rsid w:val="000777F4"/>
    <w:rsid w:val="00077906"/>
    <w:rsid w:val="00080193"/>
    <w:rsid w:val="00080984"/>
    <w:rsid w:val="000814E6"/>
    <w:rsid w:val="0008150E"/>
    <w:rsid w:val="000818F1"/>
    <w:rsid w:val="00081EB9"/>
    <w:rsid w:val="000823B0"/>
    <w:rsid w:val="000823C9"/>
    <w:rsid w:val="0008335B"/>
    <w:rsid w:val="00083379"/>
    <w:rsid w:val="00083587"/>
    <w:rsid w:val="000837CB"/>
    <w:rsid w:val="00083838"/>
    <w:rsid w:val="000838EF"/>
    <w:rsid w:val="00083B6A"/>
    <w:rsid w:val="00083CB5"/>
    <w:rsid w:val="00083F56"/>
    <w:rsid w:val="00084397"/>
    <w:rsid w:val="000858A1"/>
    <w:rsid w:val="00085E04"/>
    <w:rsid w:val="0008613C"/>
    <w:rsid w:val="00086800"/>
    <w:rsid w:val="00086BCC"/>
    <w:rsid w:val="000872F5"/>
    <w:rsid w:val="00087605"/>
    <w:rsid w:val="000878D0"/>
    <w:rsid w:val="00087913"/>
    <w:rsid w:val="00087EB5"/>
    <w:rsid w:val="00090228"/>
    <w:rsid w:val="000902DC"/>
    <w:rsid w:val="00090341"/>
    <w:rsid w:val="00090358"/>
    <w:rsid w:val="00090C19"/>
    <w:rsid w:val="00090D72"/>
    <w:rsid w:val="00090F72"/>
    <w:rsid w:val="00090FE1"/>
    <w:rsid w:val="000911AE"/>
    <w:rsid w:val="00091BB1"/>
    <w:rsid w:val="00091BC8"/>
    <w:rsid w:val="00091D9D"/>
    <w:rsid w:val="00091E9B"/>
    <w:rsid w:val="00091F87"/>
    <w:rsid w:val="0009215C"/>
    <w:rsid w:val="00092648"/>
    <w:rsid w:val="0009278F"/>
    <w:rsid w:val="00092FFA"/>
    <w:rsid w:val="00093083"/>
    <w:rsid w:val="00093697"/>
    <w:rsid w:val="00093908"/>
    <w:rsid w:val="00093D42"/>
    <w:rsid w:val="00093DD0"/>
    <w:rsid w:val="00094003"/>
    <w:rsid w:val="00094020"/>
    <w:rsid w:val="0009430A"/>
    <w:rsid w:val="000943D5"/>
    <w:rsid w:val="00094A16"/>
    <w:rsid w:val="00094AED"/>
    <w:rsid w:val="00094DE0"/>
    <w:rsid w:val="00094DE6"/>
    <w:rsid w:val="00094F83"/>
    <w:rsid w:val="00094FB0"/>
    <w:rsid w:val="00095093"/>
    <w:rsid w:val="00095F6F"/>
    <w:rsid w:val="000960AD"/>
    <w:rsid w:val="0009633C"/>
    <w:rsid w:val="00096356"/>
    <w:rsid w:val="000963BF"/>
    <w:rsid w:val="00096889"/>
    <w:rsid w:val="00097410"/>
    <w:rsid w:val="00097C99"/>
    <w:rsid w:val="000A0324"/>
    <w:rsid w:val="000A040C"/>
    <w:rsid w:val="000A0941"/>
    <w:rsid w:val="000A0F14"/>
    <w:rsid w:val="000A1441"/>
    <w:rsid w:val="000A1A06"/>
    <w:rsid w:val="000A1B60"/>
    <w:rsid w:val="000A1F2C"/>
    <w:rsid w:val="000A21B4"/>
    <w:rsid w:val="000A22D9"/>
    <w:rsid w:val="000A23EC"/>
    <w:rsid w:val="000A23FA"/>
    <w:rsid w:val="000A26DF"/>
    <w:rsid w:val="000A2A04"/>
    <w:rsid w:val="000A2BB3"/>
    <w:rsid w:val="000A2CC7"/>
    <w:rsid w:val="000A2ED6"/>
    <w:rsid w:val="000A38C5"/>
    <w:rsid w:val="000A3D37"/>
    <w:rsid w:val="000A4205"/>
    <w:rsid w:val="000A4A19"/>
    <w:rsid w:val="000A4D1E"/>
    <w:rsid w:val="000A522E"/>
    <w:rsid w:val="000A558F"/>
    <w:rsid w:val="000A5AA9"/>
    <w:rsid w:val="000A62D6"/>
    <w:rsid w:val="000A6351"/>
    <w:rsid w:val="000A63D6"/>
    <w:rsid w:val="000A66A0"/>
    <w:rsid w:val="000A66C3"/>
    <w:rsid w:val="000A6FA2"/>
    <w:rsid w:val="000A7205"/>
    <w:rsid w:val="000A7767"/>
    <w:rsid w:val="000A7A5A"/>
    <w:rsid w:val="000A7B38"/>
    <w:rsid w:val="000B0180"/>
    <w:rsid w:val="000B0343"/>
    <w:rsid w:val="000B09FD"/>
    <w:rsid w:val="000B12F2"/>
    <w:rsid w:val="000B1681"/>
    <w:rsid w:val="000B18FD"/>
    <w:rsid w:val="000B1BCA"/>
    <w:rsid w:val="000B21B2"/>
    <w:rsid w:val="000B2985"/>
    <w:rsid w:val="000B2C88"/>
    <w:rsid w:val="000B2FEA"/>
    <w:rsid w:val="000B3342"/>
    <w:rsid w:val="000B3350"/>
    <w:rsid w:val="000B366C"/>
    <w:rsid w:val="000B3CD4"/>
    <w:rsid w:val="000B3E20"/>
    <w:rsid w:val="000B434D"/>
    <w:rsid w:val="000B4E6F"/>
    <w:rsid w:val="000B4E80"/>
    <w:rsid w:val="000B51FA"/>
    <w:rsid w:val="000B5905"/>
    <w:rsid w:val="000B5975"/>
    <w:rsid w:val="000B5AB7"/>
    <w:rsid w:val="000B5ACE"/>
    <w:rsid w:val="000B5EEE"/>
    <w:rsid w:val="000B6646"/>
    <w:rsid w:val="000B6763"/>
    <w:rsid w:val="000B6AD2"/>
    <w:rsid w:val="000B6C97"/>
    <w:rsid w:val="000B6E2C"/>
    <w:rsid w:val="000B71EA"/>
    <w:rsid w:val="000B731E"/>
    <w:rsid w:val="000B759D"/>
    <w:rsid w:val="000B76C5"/>
    <w:rsid w:val="000B7928"/>
    <w:rsid w:val="000B7A10"/>
    <w:rsid w:val="000B7E01"/>
    <w:rsid w:val="000C0097"/>
    <w:rsid w:val="000C03D8"/>
    <w:rsid w:val="000C0A44"/>
    <w:rsid w:val="000C0EE0"/>
    <w:rsid w:val="000C115D"/>
    <w:rsid w:val="000C11F5"/>
    <w:rsid w:val="000C1535"/>
    <w:rsid w:val="000C17DE"/>
    <w:rsid w:val="000C1B12"/>
    <w:rsid w:val="000C252B"/>
    <w:rsid w:val="000C2628"/>
    <w:rsid w:val="000C2DAF"/>
    <w:rsid w:val="000C2E20"/>
    <w:rsid w:val="000C2FBD"/>
    <w:rsid w:val="000C32C7"/>
    <w:rsid w:val="000C33E3"/>
    <w:rsid w:val="000C3818"/>
    <w:rsid w:val="000C3B0C"/>
    <w:rsid w:val="000C3BD9"/>
    <w:rsid w:val="000C4180"/>
    <w:rsid w:val="000C422D"/>
    <w:rsid w:val="000C432B"/>
    <w:rsid w:val="000C4447"/>
    <w:rsid w:val="000C4623"/>
    <w:rsid w:val="000C47AE"/>
    <w:rsid w:val="000C599E"/>
    <w:rsid w:val="000C5BEA"/>
    <w:rsid w:val="000C5F91"/>
    <w:rsid w:val="000C6025"/>
    <w:rsid w:val="000C61B9"/>
    <w:rsid w:val="000C66DA"/>
    <w:rsid w:val="000C6FFB"/>
    <w:rsid w:val="000C74A2"/>
    <w:rsid w:val="000C77F8"/>
    <w:rsid w:val="000C789B"/>
    <w:rsid w:val="000C79AE"/>
    <w:rsid w:val="000D0292"/>
    <w:rsid w:val="000D0565"/>
    <w:rsid w:val="000D0E4E"/>
    <w:rsid w:val="000D1022"/>
    <w:rsid w:val="000D113C"/>
    <w:rsid w:val="000D1246"/>
    <w:rsid w:val="000D12D1"/>
    <w:rsid w:val="000D14B3"/>
    <w:rsid w:val="000D159A"/>
    <w:rsid w:val="000D1665"/>
    <w:rsid w:val="000D1796"/>
    <w:rsid w:val="000D1D7A"/>
    <w:rsid w:val="000D1DA0"/>
    <w:rsid w:val="000D210E"/>
    <w:rsid w:val="000D22CC"/>
    <w:rsid w:val="000D306C"/>
    <w:rsid w:val="000D32E0"/>
    <w:rsid w:val="000D36AE"/>
    <w:rsid w:val="000D38A1"/>
    <w:rsid w:val="000D45BA"/>
    <w:rsid w:val="000D45D6"/>
    <w:rsid w:val="000D4C4E"/>
    <w:rsid w:val="000D5077"/>
    <w:rsid w:val="000D5362"/>
    <w:rsid w:val="000D57F8"/>
    <w:rsid w:val="000D5851"/>
    <w:rsid w:val="000D5AEA"/>
    <w:rsid w:val="000D5C60"/>
    <w:rsid w:val="000D668D"/>
    <w:rsid w:val="000D66B9"/>
    <w:rsid w:val="000D6880"/>
    <w:rsid w:val="000D6F58"/>
    <w:rsid w:val="000D71E2"/>
    <w:rsid w:val="000D73A5"/>
    <w:rsid w:val="000D78F0"/>
    <w:rsid w:val="000D7CFB"/>
    <w:rsid w:val="000D7D76"/>
    <w:rsid w:val="000E010C"/>
    <w:rsid w:val="000E033A"/>
    <w:rsid w:val="000E07D6"/>
    <w:rsid w:val="000E0BD3"/>
    <w:rsid w:val="000E0CF8"/>
    <w:rsid w:val="000E1245"/>
    <w:rsid w:val="000E1380"/>
    <w:rsid w:val="000E18DF"/>
    <w:rsid w:val="000E1BB4"/>
    <w:rsid w:val="000E200D"/>
    <w:rsid w:val="000E2224"/>
    <w:rsid w:val="000E3178"/>
    <w:rsid w:val="000E3423"/>
    <w:rsid w:val="000E3486"/>
    <w:rsid w:val="000E39BA"/>
    <w:rsid w:val="000E3BF9"/>
    <w:rsid w:val="000E4383"/>
    <w:rsid w:val="000E45AB"/>
    <w:rsid w:val="000E471B"/>
    <w:rsid w:val="000E4BF8"/>
    <w:rsid w:val="000E5903"/>
    <w:rsid w:val="000E59A0"/>
    <w:rsid w:val="000E5F54"/>
    <w:rsid w:val="000E6000"/>
    <w:rsid w:val="000E60F8"/>
    <w:rsid w:val="000E637E"/>
    <w:rsid w:val="000E7401"/>
    <w:rsid w:val="000E76B3"/>
    <w:rsid w:val="000E7757"/>
    <w:rsid w:val="000E7A07"/>
    <w:rsid w:val="000E7A84"/>
    <w:rsid w:val="000F0033"/>
    <w:rsid w:val="000F0512"/>
    <w:rsid w:val="000F05F3"/>
    <w:rsid w:val="000F15BC"/>
    <w:rsid w:val="000F180A"/>
    <w:rsid w:val="000F1C92"/>
    <w:rsid w:val="000F1CAF"/>
    <w:rsid w:val="000F1DE0"/>
    <w:rsid w:val="000F2925"/>
    <w:rsid w:val="000F2A2E"/>
    <w:rsid w:val="000F2A6A"/>
    <w:rsid w:val="000F2D77"/>
    <w:rsid w:val="000F2EEE"/>
    <w:rsid w:val="000F32B0"/>
    <w:rsid w:val="000F3697"/>
    <w:rsid w:val="000F39F4"/>
    <w:rsid w:val="000F47D6"/>
    <w:rsid w:val="000F508C"/>
    <w:rsid w:val="000F5892"/>
    <w:rsid w:val="000F5AA9"/>
    <w:rsid w:val="000F5D78"/>
    <w:rsid w:val="000F6137"/>
    <w:rsid w:val="000F69FF"/>
    <w:rsid w:val="000F6C2B"/>
    <w:rsid w:val="000F7BE0"/>
    <w:rsid w:val="000F7F58"/>
    <w:rsid w:val="00100128"/>
    <w:rsid w:val="00100836"/>
    <w:rsid w:val="00100FF3"/>
    <w:rsid w:val="0010170B"/>
    <w:rsid w:val="0010189B"/>
    <w:rsid w:val="00101D2D"/>
    <w:rsid w:val="00101D86"/>
    <w:rsid w:val="001021B4"/>
    <w:rsid w:val="00102215"/>
    <w:rsid w:val="001026CA"/>
    <w:rsid w:val="001033CB"/>
    <w:rsid w:val="001041BB"/>
    <w:rsid w:val="001043C2"/>
    <w:rsid w:val="001043E1"/>
    <w:rsid w:val="00104982"/>
    <w:rsid w:val="00104AF6"/>
    <w:rsid w:val="00104C15"/>
    <w:rsid w:val="00104E3C"/>
    <w:rsid w:val="0010505A"/>
    <w:rsid w:val="0010573B"/>
    <w:rsid w:val="0010577F"/>
    <w:rsid w:val="001059DB"/>
    <w:rsid w:val="00105CC7"/>
    <w:rsid w:val="0010654B"/>
    <w:rsid w:val="00107779"/>
    <w:rsid w:val="001078C2"/>
    <w:rsid w:val="00107CC7"/>
    <w:rsid w:val="00107E1C"/>
    <w:rsid w:val="001100F9"/>
    <w:rsid w:val="00110243"/>
    <w:rsid w:val="001109A8"/>
    <w:rsid w:val="00110B40"/>
    <w:rsid w:val="001112C4"/>
    <w:rsid w:val="00111444"/>
    <w:rsid w:val="00111723"/>
    <w:rsid w:val="001117DA"/>
    <w:rsid w:val="00111937"/>
    <w:rsid w:val="00111FE0"/>
    <w:rsid w:val="001122D7"/>
    <w:rsid w:val="00112693"/>
    <w:rsid w:val="001129B5"/>
    <w:rsid w:val="00112F0F"/>
    <w:rsid w:val="0011380D"/>
    <w:rsid w:val="00113854"/>
    <w:rsid w:val="00114044"/>
    <w:rsid w:val="001141E3"/>
    <w:rsid w:val="00114337"/>
    <w:rsid w:val="001144DF"/>
    <w:rsid w:val="00114DC4"/>
    <w:rsid w:val="00114E7D"/>
    <w:rsid w:val="00115221"/>
    <w:rsid w:val="001152A0"/>
    <w:rsid w:val="0011557B"/>
    <w:rsid w:val="00115AAE"/>
    <w:rsid w:val="00115BDB"/>
    <w:rsid w:val="00116264"/>
    <w:rsid w:val="0011658F"/>
    <w:rsid w:val="00116945"/>
    <w:rsid w:val="00116DF6"/>
    <w:rsid w:val="001179AE"/>
    <w:rsid w:val="00117C85"/>
    <w:rsid w:val="00117C97"/>
    <w:rsid w:val="0012030C"/>
    <w:rsid w:val="00120B13"/>
    <w:rsid w:val="00121804"/>
    <w:rsid w:val="00121CA2"/>
    <w:rsid w:val="00122BE5"/>
    <w:rsid w:val="001236C3"/>
    <w:rsid w:val="00123F85"/>
    <w:rsid w:val="00124483"/>
    <w:rsid w:val="0012454B"/>
    <w:rsid w:val="001246A0"/>
    <w:rsid w:val="00124B4C"/>
    <w:rsid w:val="00124D84"/>
    <w:rsid w:val="00124E12"/>
    <w:rsid w:val="001250DD"/>
    <w:rsid w:val="00125187"/>
    <w:rsid w:val="001254E2"/>
    <w:rsid w:val="001255CE"/>
    <w:rsid w:val="00125733"/>
    <w:rsid w:val="001257EA"/>
    <w:rsid w:val="00125E38"/>
    <w:rsid w:val="001263AA"/>
    <w:rsid w:val="00127053"/>
    <w:rsid w:val="00127260"/>
    <w:rsid w:val="00127E39"/>
    <w:rsid w:val="00130481"/>
    <w:rsid w:val="00130779"/>
    <w:rsid w:val="001307A1"/>
    <w:rsid w:val="00130DC2"/>
    <w:rsid w:val="0013103C"/>
    <w:rsid w:val="001321D3"/>
    <w:rsid w:val="001332C1"/>
    <w:rsid w:val="00133599"/>
    <w:rsid w:val="00133B6B"/>
    <w:rsid w:val="00133BF7"/>
    <w:rsid w:val="00133D10"/>
    <w:rsid w:val="00133E97"/>
    <w:rsid w:val="00133FC7"/>
    <w:rsid w:val="00134533"/>
    <w:rsid w:val="00134B88"/>
    <w:rsid w:val="001357EB"/>
    <w:rsid w:val="00135F55"/>
    <w:rsid w:val="001364F8"/>
    <w:rsid w:val="00136A23"/>
    <w:rsid w:val="00136B99"/>
    <w:rsid w:val="00136E91"/>
    <w:rsid w:val="001372EF"/>
    <w:rsid w:val="0013790D"/>
    <w:rsid w:val="00137C4D"/>
    <w:rsid w:val="00140432"/>
    <w:rsid w:val="001404E7"/>
    <w:rsid w:val="0014063E"/>
    <w:rsid w:val="0014087D"/>
    <w:rsid w:val="00140F74"/>
    <w:rsid w:val="00141191"/>
    <w:rsid w:val="0014159C"/>
    <w:rsid w:val="00142479"/>
    <w:rsid w:val="00142665"/>
    <w:rsid w:val="0014307C"/>
    <w:rsid w:val="0014316F"/>
    <w:rsid w:val="00143581"/>
    <w:rsid w:val="0014384A"/>
    <w:rsid w:val="00143B93"/>
    <w:rsid w:val="00143EBC"/>
    <w:rsid w:val="00144005"/>
    <w:rsid w:val="00144029"/>
    <w:rsid w:val="001443C5"/>
    <w:rsid w:val="0014450F"/>
    <w:rsid w:val="001446C2"/>
    <w:rsid w:val="00144AEB"/>
    <w:rsid w:val="00144C77"/>
    <w:rsid w:val="00144D8F"/>
    <w:rsid w:val="001456B9"/>
    <w:rsid w:val="00145AFB"/>
    <w:rsid w:val="00145C74"/>
    <w:rsid w:val="0014606F"/>
    <w:rsid w:val="001462E9"/>
    <w:rsid w:val="00146E32"/>
    <w:rsid w:val="00147DF9"/>
    <w:rsid w:val="0015034B"/>
    <w:rsid w:val="001504F1"/>
    <w:rsid w:val="001505EF"/>
    <w:rsid w:val="00150A61"/>
    <w:rsid w:val="00150F22"/>
    <w:rsid w:val="00151619"/>
    <w:rsid w:val="001522AB"/>
    <w:rsid w:val="00152835"/>
    <w:rsid w:val="001530BA"/>
    <w:rsid w:val="00153498"/>
    <w:rsid w:val="00153C42"/>
    <w:rsid w:val="00154049"/>
    <w:rsid w:val="00154562"/>
    <w:rsid w:val="001559FA"/>
    <w:rsid w:val="00156374"/>
    <w:rsid w:val="00156D18"/>
    <w:rsid w:val="001572CF"/>
    <w:rsid w:val="001577D8"/>
    <w:rsid w:val="00157B4A"/>
    <w:rsid w:val="00157FC3"/>
    <w:rsid w:val="00160012"/>
    <w:rsid w:val="00160487"/>
    <w:rsid w:val="00160573"/>
    <w:rsid w:val="00160739"/>
    <w:rsid w:val="00160E7D"/>
    <w:rsid w:val="00161037"/>
    <w:rsid w:val="001615C7"/>
    <w:rsid w:val="001615F1"/>
    <w:rsid w:val="001616F4"/>
    <w:rsid w:val="001618B8"/>
    <w:rsid w:val="001624EE"/>
    <w:rsid w:val="0016271E"/>
    <w:rsid w:val="001629E4"/>
    <w:rsid w:val="001629FA"/>
    <w:rsid w:val="00162D3C"/>
    <w:rsid w:val="00162D7A"/>
    <w:rsid w:val="00162FB1"/>
    <w:rsid w:val="001634E4"/>
    <w:rsid w:val="00163632"/>
    <w:rsid w:val="00163DB7"/>
    <w:rsid w:val="0016401A"/>
    <w:rsid w:val="00164272"/>
    <w:rsid w:val="00164DAB"/>
    <w:rsid w:val="001654FD"/>
    <w:rsid w:val="00165689"/>
    <w:rsid w:val="0016570B"/>
    <w:rsid w:val="00165B36"/>
    <w:rsid w:val="00165BBB"/>
    <w:rsid w:val="00165E52"/>
    <w:rsid w:val="0016608C"/>
    <w:rsid w:val="001660F7"/>
    <w:rsid w:val="0016613F"/>
    <w:rsid w:val="00166215"/>
    <w:rsid w:val="00166591"/>
    <w:rsid w:val="001669E0"/>
    <w:rsid w:val="00166A12"/>
    <w:rsid w:val="00166B9A"/>
    <w:rsid w:val="00167CDC"/>
    <w:rsid w:val="00167D7E"/>
    <w:rsid w:val="001709F4"/>
    <w:rsid w:val="00171143"/>
    <w:rsid w:val="001715A1"/>
    <w:rsid w:val="00171A30"/>
    <w:rsid w:val="00172864"/>
    <w:rsid w:val="00172B82"/>
    <w:rsid w:val="00172CCA"/>
    <w:rsid w:val="00172E5A"/>
    <w:rsid w:val="00172EFA"/>
    <w:rsid w:val="00173608"/>
    <w:rsid w:val="001738EA"/>
    <w:rsid w:val="00173C3E"/>
    <w:rsid w:val="001745EC"/>
    <w:rsid w:val="001747B7"/>
    <w:rsid w:val="001749F3"/>
    <w:rsid w:val="00175C30"/>
    <w:rsid w:val="001763DB"/>
    <w:rsid w:val="00177028"/>
    <w:rsid w:val="00177069"/>
    <w:rsid w:val="00177FC1"/>
    <w:rsid w:val="001809CF"/>
    <w:rsid w:val="00180BAD"/>
    <w:rsid w:val="0018150B"/>
    <w:rsid w:val="001815A2"/>
    <w:rsid w:val="00181FC1"/>
    <w:rsid w:val="0018213D"/>
    <w:rsid w:val="00183034"/>
    <w:rsid w:val="001830F7"/>
    <w:rsid w:val="00183546"/>
    <w:rsid w:val="00183EE6"/>
    <w:rsid w:val="00183F25"/>
    <w:rsid w:val="00184141"/>
    <w:rsid w:val="001841D3"/>
    <w:rsid w:val="00184D8C"/>
    <w:rsid w:val="00184FFA"/>
    <w:rsid w:val="0018542A"/>
    <w:rsid w:val="0018588A"/>
    <w:rsid w:val="001858FC"/>
    <w:rsid w:val="00185CB7"/>
    <w:rsid w:val="0018621C"/>
    <w:rsid w:val="00186256"/>
    <w:rsid w:val="001867E4"/>
    <w:rsid w:val="0018693A"/>
    <w:rsid w:val="0018717E"/>
    <w:rsid w:val="00187252"/>
    <w:rsid w:val="001874F1"/>
    <w:rsid w:val="0018760E"/>
    <w:rsid w:val="00187809"/>
    <w:rsid w:val="001878F7"/>
    <w:rsid w:val="00187D3E"/>
    <w:rsid w:val="00190F16"/>
    <w:rsid w:val="00190F4A"/>
    <w:rsid w:val="00191C91"/>
    <w:rsid w:val="00191E02"/>
    <w:rsid w:val="0019225C"/>
    <w:rsid w:val="00192DD9"/>
    <w:rsid w:val="00193799"/>
    <w:rsid w:val="0019428C"/>
    <w:rsid w:val="00194339"/>
    <w:rsid w:val="00194848"/>
    <w:rsid w:val="00194D87"/>
    <w:rsid w:val="00195472"/>
    <w:rsid w:val="001954D1"/>
    <w:rsid w:val="00195778"/>
    <w:rsid w:val="001958EA"/>
    <w:rsid w:val="00195E0E"/>
    <w:rsid w:val="00196492"/>
    <w:rsid w:val="00197240"/>
    <w:rsid w:val="00197BD8"/>
    <w:rsid w:val="001A0ABB"/>
    <w:rsid w:val="001A0B5F"/>
    <w:rsid w:val="001A180D"/>
    <w:rsid w:val="001A1BAC"/>
    <w:rsid w:val="001A1F68"/>
    <w:rsid w:val="001A23CE"/>
    <w:rsid w:val="001A283D"/>
    <w:rsid w:val="001A285B"/>
    <w:rsid w:val="001A2C89"/>
    <w:rsid w:val="001A347D"/>
    <w:rsid w:val="001A396F"/>
    <w:rsid w:val="001A39FD"/>
    <w:rsid w:val="001A3FD0"/>
    <w:rsid w:val="001A40F4"/>
    <w:rsid w:val="001A5049"/>
    <w:rsid w:val="001A5D69"/>
    <w:rsid w:val="001A673E"/>
    <w:rsid w:val="001A67B5"/>
    <w:rsid w:val="001A6935"/>
    <w:rsid w:val="001A7265"/>
    <w:rsid w:val="001A7763"/>
    <w:rsid w:val="001A791A"/>
    <w:rsid w:val="001B084E"/>
    <w:rsid w:val="001B0CDA"/>
    <w:rsid w:val="001B20D8"/>
    <w:rsid w:val="001B2155"/>
    <w:rsid w:val="001B3964"/>
    <w:rsid w:val="001B3B28"/>
    <w:rsid w:val="001B3B9D"/>
    <w:rsid w:val="001B4274"/>
    <w:rsid w:val="001B4452"/>
    <w:rsid w:val="001B464B"/>
    <w:rsid w:val="001B466C"/>
    <w:rsid w:val="001B4846"/>
    <w:rsid w:val="001B4F34"/>
    <w:rsid w:val="001B5141"/>
    <w:rsid w:val="001B52EC"/>
    <w:rsid w:val="001B552C"/>
    <w:rsid w:val="001B554A"/>
    <w:rsid w:val="001B5C61"/>
    <w:rsid w:val="001B5CB7"/>
    <w:rsid w:val="001B5D79"/>
    <w:rsid w:val="001B5FF1"/>
    <w:rsid w:val="001B63C7"/>
    <w:rsid w:val="001B6564"/>
    <w:rsid w:val="001B691A"/>
    <w:rsid w:val="001B7712"/>
    <w:rsid w:val="001B797F"/>
    <w:rsid w:val="001B7FEE"/>
    <w:rsid w:val="001C02D8"/>
    <w:rsid w:val="001C04E3"/>
    <w:rsid w:val="001C0C3B"/>
    <w:rsid w:val="001C1A4C"/>
    <w:rsid w:val="001C2378"/>
    <w:rsid w:val="001C2F8B"/>
    <w:rsid w:val="001C3563"/>
    <w:rsid w:val="001C3594"/>
    <w:rsid w:val="001C3771"/>
    <w:rsid w:val="001C3EE9"/>
    <w:rsid w:val="001C3FA4"/>
    <w:rsid w:val="001C404C"/>
    <w:rsid w:val="001C407B"/>
    <w:rsid w:val="001C40F9"/>
    <w:rsid w:val="001C4153"/>
    <w:rsid w:val="001C443A"/>
    <w:rsid w:val="001C4557"/>
    <w:rsid w:val="001C458B"/>
    <w:rsid w:val="001C4AD5"/>
    <w:rsid w:val="001C4C37"/>
    <w:rsid w:val="001C522A"/>
    <w:rsid w:val="001C5B1D"/>
    <w:rsid w:val="001C5B86"/>
    <w:rsid w:val="001C5D4F"/>
    <w:rsid w:val="001C5E87"/>
    <w:rsid w:val="001C64C0"/>
    <w:rsid w:val="001C69DA"/>
    <w:rsid w:val="001C6F06"/>
    <w:rsid w:val="001C751F"/>
    <w:rsid w:val="001D0381"/>
    <w:rsid w:val="001D19D6"/>
    <w:rsid w:val="001D1EE5"/>
    <w:rsid w:val="001D2360"/>
    <w:rsid w:val="001D2647"/>
    <w:rsid w:val="001D2B35"/>
    <w:rsid w:val="001D3109"/>
    <w:rsid w:val="001D31B1"/>
    <w:rsid w:val="001D31C2"/>
    <w:rsid w:val="001D332E"/>
    <w:rsid w:val="001D391C"/>
    <w:rsid w:val="001D3CEC"/>
    <w:rsid w:val="001D3D10"/>
    <w:rsid w:val="001D4A66"/>
    <w:rsid w:val="001D5033"/>
    <w:rsid w:val="001D50D7"/>
    <w:rsid w:val="001D5184"/>
    <w:rsid w:val="001D59A4"/>
    <w:rsid w:val="001D5C88"/>
    <w:rsid w:val="001D5D33"/>
    <w:rsid w:val="001D6567"/>
    <w:rsid w:val="001D6633"/>
    <w:rsid w:val="001D689F"/>
    <w:rsid w:val="001D695C"/>
    <w:rsid w:val="001D6FD9"/>
    <w:rsid w:val="001D7417"/>
    <w:rsid w:val="001D7464"/>
    <w:rsid w:val="001D780E"/>
    <w:rsid w:val="001D7A3F"/>
    <w:rsid w:val="001D7D66"/>
    <w:rsid w:val="001E0136"/>
    <w:rsid w:val="001E0247"/>
    <w:rsid w:val="001E05C3"/>
    <w:rsid w:val="001E061D"/>
    <w:rsid w:val="001E06AE"/>
    <w:rsid w:val="001E097E"/>
    <w:rsid w:val="001E0AD3"/>
    <w:rsid w:val="001E11B8"/>
    <w:rsid w:val="001E130B"/>
    <w:rsid w:val="001E16A9"/>
    <w:rsid w:val="001E1B7F"/>
    <w:rsid w:val="001E1C92"/>
    <w:rsid w:val="001E1FB2"/>
    <w:rsid w:val="001E32EA"/>
    <w:rsid w:val="001E3435"/>
    <w:rsid w:val="001E35B3"/>
    <w:rsid w:val="001E36E4"/>
    <w:rsid w:val="001E379D"/>
    <w:rsid w:val="001E3A3C"/>
    <w:rsid w:val="001E3D24"/>
    <w:rsid w:val="001E4078"/>
    <w:rsid w:val="001E45B8"/>
    <w:rsid w:val="001E45BA"/>
    <w:rsid w:val="001E502F"/>
    <w:rsid w:val="001E5590"/>
    <w:rsid w:val="001E55B4"/>
    <w:rsid w:val="001E56B6"/>
    <w:rsid w:val="001E5C23"/>
    <w:rsid w:val="001E66BD"/>
    <w:rsid w:val="001E6B44"/>
    <w:rsid w:val="001E6C3C"/>
    <w:rsid w:val="001E7504"/>
    <w:rsid w:val="001E76DF"/>
    <w:rsid w:val="001E7A33"/>
    <w:rsid w:val="001E7E5E"/>
    <w:rsid w:val="001F1308"/>
    <w:rsid w:val="001F1424"/>
    <w:rsid w:val="001F1525"/>
    <w:rsid w:val="001F1E87"/>
    <w:rsid w:val="001F1EB6"/>
    <w:rsid w:val="001F266F"/>
    <w:rsid w:val="001F2AD0"/>
    <w:rsid w:val="001F2B46"/>
    <w:rsid w:val="001F2B62"/>
    <w:rsid w:val="001F2E23"/>
    <w:rsid w:val="001F341F"/>
    <w:rsid w:val="001F37D9"/>
    <w:rsid w:val="001F3911"/>
    <w:rsid w:val="001F3B05"/>
    <w:rsid w:val="001F3C40"/>
    <w:rsid w:val="001F3E1A"/>
    <w:rsid w:val="001F3F1A"/>
    <w:rsid w:val="001F4982"/>
    <w:rsid w:val="001F4CBD"/>
    <w:rsid w:val="001F53D1"/>
    <w:rsid w:val="001F5545"/>
    <w:rsid w:val="001F5777"/>
    <w:rsid w:val="001F5937"/>
    <w:rsid w:val="001F59E3"/>
    <w:rsid w:val="001F59ED"/>
    <w:rsid w:val="001F5AE1"/>
    <w:rsid w:val="001F6215"/>
    <w:rsid w:val="001F6386"/>
    <w:rsid w:val="001F6DDB"/>
    <w:rsid w:val="001F6F7C"/>
    <w:rsid w:val="001F6FCC"/>
    <w:rsid w:val="001F7121"/>
    <w:rsid w:val="001F75D3"/>
    <w:rsid w:val="001F7623"/>
    <w:rsid w:val="001F789B"/>
    <w:rsid w:val="001F7DC8"/>
    <w:rsid w:val="0020023C"/>
    <w:rsid w:val="0020024E"/>
    <w:rsid w:val="00200874"/>
    <w:rsid w:val="00200D2C"/>
    <w:rsid w:val="00201176"/>
    <w:rsid w:val="002016A1"/>
    <w:rsid w:val="002016D4"/>
    <w:rsid w:val="002019D8"/>
    <w:rsid w:val="00201EC7"/>
    <w:rsid w:val="002020EC"/>
    <w:rsid w:val="002023D5"/>
    <w:rsid w:val="00202B35"/>
    <w:rsid w:val="00202DAD"/>
    <w:rsid w:val="00202DB7"/>
    <w:rsid w:val="002030E4"/>
    <w:rsid w:val="0020349A"/>
    <w:rsid w:val="002034B4"/>
    <w:rsid w:val="00203752"/>
    <w:rsid w:val="00204032"/>
    <w:rsid w:val="0020499C"/>
    <w:rsid w:val="00204B58"/>
    <w:rsid w:val="00204B96"/>
    <w:rsid w:val="00204BAD"/>
    <w:rsid w:val="00204BBE"/>
    <w:rsid w:val="00204D60"/>
    <w:rsid w:val="00204F62"/>
    <w:rsid w:val="00205105"/>
    <w:rsid w:val="00205222"/>
    <w:rsid w:val="00205301"/>
    <w:rsid w:val="00205627"/>
    <w:rsid w:val="002056D0"/>
    <w:rsid w:val="00205710"/>
    <w:rsid w:val="00205F87"/>
    <w:rsid w:val="002062B0"/>
    <w:rsid w:val="002062E1"/>
    <w:rsid w:val="00206DA2"/>
    <w:rsid w:val="00206F44"/>
    <w:rsid w:val="00207234"/>
    <w:rsid w:val="00207DA0"/>
    <w:rsid w:val="00210860"/>
    <w:rsid w:val="00210A03"/>
    <w:rsid w:val="00210B6A"/>
    <w:rsid w:val="00211E4F"/>
    <w:rsid w:val="002120C9"/>
    <w:rsid w:val="00212CB6"/>
    <w:rsid w:val="00212DF4"/>
    <w:rsid w:val="00212E37"/>
    <w:rsid w:val="002132D2"/>
    <w:rsid w:val="00213719"/>
    <w:rsid w:val="002137C4"/>
    <w:rsid w:val="0021381E"/>
    <w:rsid w:val="00213973"/>
    <w:rsid w:val="002140FF"/>
    <w:rsid w:val="00214986"/>
    <w:rsid w:val="00214BD5"/>
    <w:rsid w:val="00215456"/>
    <w:rsid w:val="00215D03"/>
    <w:rsid w:val="002161CE"/>
    <w:rsid w:val="002168D2"/>
    <w:rsid w:val="00216BC6"/>
    <w:rsid w:val="0021713D"/>
    <w:rsid w:val="00217218"/>
    <w:rsid w:val="002172C6"/>
    <w:rsid w:val="00217B0B"/>
    <w:rsid w:val="00217BCE"/>
    <w:rsid w:val="00217C2B"/>
    <w:rsid w:val="00217DAE"/>
    <w:rsid w:val="00217E4C"/>
    <w:rsid w:val="00217F58"/>
    <w:rsid w:val="00220894"/>
    <w:rsid w:val="002213F6"/>
    <w:rsid w:val="0022178C"/>
    <w:rsid w:val="00221995"/>
    <w:rsid w:val="00221F41"/>
    <w:rsid w:val="00222487"/>
    <w:rsid w:val="00222889"/>
    <w:rsid w:val="00222E5F"/>
    <w:rsid w:val="00223238"/>
    <w:rsid w:val="00223376"/>
    <w:rsid w:val="002242B6"/>
    <w:rsid w:val="002243D1"/>
    <w:rsid w:val="002247A9"/>
    <w:rsid w:val="00224952"/>
    <w:rsid w:val="00224BD6"/>
    <w:rsid w:val="00224D3F"/>
    <w:rsid w:val="00224DD2"/>
    <w:rsid w:val="00225171"/>
    <w:rsid w:val="00225A6A"/>
    <w:rsid w:val="00225AC7"/>
    <w:rsid w:val="00225ACC"/>
    <w:rsid w:val="00225D59"/>
    <w:rsid w:val="00226149"/>
    <w:rsid w:val="002269C3"/>
    <w:rsid w:val="00226F35"/>
    <w:rsid w:val="002271EF"/>
    <w:rsid w:val="002309FA"/>
    <w:rsid w:val="00230BEE"/>
    <w:rsid w:val="0023159E"/>
    <w:rsid w:val="002316C5"/>
    <w:rsid w:val="00231898"/>
    <w:rsid w:val="00231981"/>
    <w:rsid w:val="00231C25"/>
    <w:rsid w:val="00231C6F"/>
    <w:rsid w:val="00231F46"/>
    <w:rsid w:val="00231FB1"/>
    <w:rsid w:val="00232063"/>
    <w:rsid w:val="00232074"/>
    <w:rsid w:val="0023243A"/>
    <w:rsid w:val="002325AB"/>
    <w:rsid w:val="002326E3"/>
    <w:rsid w:val="00232A90"/>
    <w:rsid w:val="00232F7A"/>
    <w:rsid w:val="00232FCB"/>
    <w:rsid w:val="00233C10"/>
    <w:rsid w:val="00233F89"/>
    <w:rsid w:val="00234151"/>
    <w:rsid w:val="002342D1"/>
    <w:rsid w:val="002346D2"/>
    <w:rsid w:val="002348A4"/>
    <w:rsid w:val="00234F2C"/>
    <w:rsid w:val="00234F8C"/>
    <w:rsid w:val="002351A3"/>
    <w:rsid w:val="00235542"/>
    <w:rsid w:val="00235B81"/>
    <w:rsid w:val="00235C08"/>
    <w:rsid w:val="002361C5"/>
    <w:rsid w:val="002369B0"/>
    <w:rsid w:val="00236A80"/>
    <w:rsid w:val="00236AD8"/>
    <w:rsid w:val="0023789F"/>
    <w:rsid w:val="0023796F"/>
    <w:rsid w:val="002401F5"/>
    <w:rsid w:val="002403D7"/>
    <w:rsid w:val="00240652"/>
    <w:rsid w:val="00240C60"/>
    <w:rsid w:val="00240E54"/>
    <w:rsid w:val="0024113A"/>
    <w:rsid w:val="0024276D"/>
    <w:rsid w:val="00243096"/>
    <w:rsid w:val="00243D92"/>
    <w:rsid w:val="0024403E"/>
    <w:rsid w:val="00244B48"/>
    <w:rsid w:val="00244FDC"/>
    <w:rsid w:val="0024504A"/>
    <w:rsid w:val="00245140"/>
    <w:rsid w:val="002451C5"/>
    <w:rsid w:val="00245767"/>
    <w:rsid w:val="00245D64"/>
    <w:rsid w:val="00245F1F"/>
    <w:rsid w:val="0024663B"/>
    <w:rsid w:val="00246AB9"/>
    <w:rsid w:val="00247103"/>
    <w:rsid w:val="0024755A"/>
    <w:rsid w:val="002477B2"/>
    <w:rsid w:val="00247A0D"/>
    <w:rsid w:val="00247BEF"/>
    <w:rsid w:val="00247F43"/>
    <w:rsid w:val="00247FDB"/>
    <w:rsid w:val="00250067"/>
    <w:rsid w:val="0025121B"/>
    <w:rsid w:val="00251650"/>
    <w:rsid w:val="002516DE"/>
    <w:rsid w:val="00251ED2"/>
    <w:rsid w:val="00251EE6"/>
    <w:rsid w:val="00251F81"/>
    <w:rsid w:val="00252211"/>
    <w:rsid w:val="00252424"/>
    <w:rsid w:val="00252BE0"/>
    <w:rsid w:val="0025329F"/>
    <w:rsid w:val="00253588"/>
    <w:rsid w:val="002540B6"/>
    <w:rsid w:val="002546F4"/>
    <w:rsid w:val="00254AFC"/>
    <w:rsid w:val="002551D0"/>
    <w:rsid w:val="00255374"/>
    <w:rsid w:val="00255692"/>
    <w:rsid w:val="00256469"/>
    <w:rsid w:val="0025674D"/>
    <w:rsid w:val="00257156"/>
    <w:rsid w:val="00257482"/>
    <w:rsid w:val="00257A5C"/>
    <w:rsid w:val="00257BF4"/>
    <w:rsid w:val="00257E8E"/>
    <w:rsid w:val="00260003"/>
    <w:rsid w:val="002600D1"/>
    <w:rsid w:val="0026035D"/>
    <w:rsid w:val="002606D6"/>
    <w:rsid w:val="00260A55"/>
    <w:rsid w:val="00260D33"/>
    <w:rsid w:val="00261480"/>
    <w:rsid w:val="002617FC"/>
    <w:rsid w:val="00261929"/>
    <w:rsid w:val="00261C98"/>
    <w:rsid w:val="00261D69"/>
    <w:rsid w:val="00261E5E"/>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66CA7"/>
    <w:rsid w:val="002671C5"/>
    <w:rsid w:val="00267266"/>
    <w:rsid w:val="00267BAF"/>
    <w:rsid w:val="0027013C"/>
    <w:rsid w:val="00270728"/>
    <w:rsid w:val="0027084B"/>
    <w:rsid w:val="0027084C"/>
    <w:rsid w:val="00270C67"/>
    <w:rsid w:val="00270D42"/>
    <w:rsid w:val="0027157C"/>
    <w:rsid w:val="00271925"/>
    <w:rsid w:val="0027195D"/>
    <w:rsid w:val="00271B33"/>
    <w:rsid w:val="00271F90"/>
    <w:rsid w:val="00272004"/>
    <w:rsid w:val="0027221F"/>
    <w:rsid w:val="00272536"/>
    <w:rsid w:val="0027294C"/>
    <w:rsid w:val="00272B03"/>
    <w:rsid w:val="00272EC9"/>
    <w:rsid w:val="002733E2"/>
    <w:rsid w:val="0027346B"/>
    <w:rsid w:val="00273805"/>
    <w:rsid w:val="00273A9D"/>
    <w:rsid w:val="00273FCD"/>
    <w:rsid w:val="002750B1"/>
    <w:rsid w:val="002756DA"/>
    <w:rsid w:val="00275C24"/>
    <w:rsid w:val="00275FA2"/>
    <w:rsid w:val="00275FEC"/>
    <w:rsid w:val="00276393"/>
    <w:rsid w:val="00276A35"/>
    <w:rsid w:val="00276BB5"/>
    <w:rsid w:val="00277346"/>
    <w:rsid w:val="00277835"/>
    <w:rsid w:val="00277B20"/>
    <w:rsid w:val="00277DBF"/>
    <w:rsid w:val="00277EF4"/>
    <w:rsid w:val="00280150"/>
    <w:rsid w:val="00280781"/>
    <w:rsid w:val="00280AB1"/>
    <w:rsid w:val="00280DBB"/>
    <w:rsid w:val="00281279"/>
    <w:rsid w:val="0028142D"/>
    <w:rsid w:val="00281F65"/>
    <w:rsid w:val="00282438"/>
    <w:rsid w:val="00282EFC"/>
    <w:rsid w:val="002847BD"/>
    <w:rsid w:val="00284BAE"/>
    <w:rsid w:val="00284E5E"/>
    <w:rsid w:val="0028520B"/>
    <w:rsid w:val="002859AF"/>
    <w:rsid w:val="00285B69"/>
    <w:rsid w:val="00285C32"/>
    <w:rsid w:val="00286465"/>
    <w:rsid w:val="002865D4"/>
    <w:rsid w:val="002868F1"/>
    <w:rsid w:val="00286AE7"/>
    <w:rsid w:val="00287001"/>
    <w:rsid w:val="00287243"/>
    <w:rsid w:val="002873E3"/>
    <w:rsid w:val="00287701"/>
    <w:rsid w:val="00287818"/>
    <w:rsid w:val="00287C4E"/>
    <w:rsid w:val="00287DBE"/>
    <w:rsid w:val="00287F61"/>
    <w:rsid w:val="002904B4"/>
    <w:rsid w:val="00290647"/>
    <w:rsid w:val="00290A06"/>
    <w:rsid w:val="00290BCC"/>
    <w:rsid w:val="00290DE3"/>
    <w:rsid w:val="00290F30"/>
    <w:rsid w:val="00291031"/>
    <w:rsid w:val="00291385"/>
    <w:rsid w:val="00291422"/>
    <w:rsid w:val="002915A3"/>
    <w:rsid w:val="002917A9"/>
    <w:rsid w:val="002918B6"/>
    <w:rsid w:val="0029190F"/>
    <w:rsid w:val="00291C13"/>
    <w:rsid w:val="00292302"/>
    <w:rsid w:val="0029237F"/>
    <w:rsid w:val="002924DC"/>
    <w:rsid w:val="00292715"/>
    <w:rsid w:val="00292A27"/>
    <w:rsid w:val="00292B03"/>
    <w:rsid w:val="002931CB"/>
    <w:rsid w:val="00293AD3"/>
    <w:rsid w:val="00293E57"/>
    <w:rsid w:val="002947D1"/>
    <w:rsid w:val="002947D7"/>
    <w:rsid w:val="002948DF"/>
    <w:rsid w:val="002949E5"/>
    <w:rsid w:val="00294D90"/>
    <w:rsid w:val="0029548B"/>
    <w:rsid w:val="00295620"/>
    <w:rsid w:val="00295A99"/>
    <w:rsid w:val="00295D4B"/>
    <w:rsid w:val="00296336"/>
    <w:rsid w:val="002964C8"/>
    <w:rsid w:val="002969DB"/>
    <w:rsid w:val="00296F98"/>
    <w:rsid w:val="00297787"/>
    <w:rsid w:val="00297DCB"/>
    <w:rsid w:val="00297F26"/>
    <w:rsid w:val="00297FA7"/>
    <w:rsid w:val="002A020B"/>
    <w:rsid w:val="002A0518"/>
    <w:rsid w:val="002A0950"/>
    <w:rsid w:val="002A17BD"/>
    <w:rsid w:val="002A1C45"/>
    <w:rsid w:val="002A1DB0"/>
    <w:rsid w:val="002A1E92"/>
    <w:rsid w:val="002A1F20"/>
    <w:rsid w:val="002A204D"/>
    <w:rsid w:val="002A232C"/>
    <w:rsid w:val="002A25D5"/>
    <w:rsid w:val="002A2616"/>
    <w:rsid w:val="002A26E1"/>
    <w:rsid w:val="002A2EAD"/>
    <w:rsid w:val="002A368A"/>
    <w:rsid w:val="002A37C2"/>
    <w:rsid w:val="002A3D59"/>
    <w:rsid w:val="002A4065"/>
    <w:rsid w:val="002A4831"/>
    <w:rsid w:val="002A4A91"/>
    <w:rsid w:val="002A4EA8"/>
    <w:rsid w:val="002A56BD"/>
    <w:rsid w:val="002A58D0"/>
    <w:rsid w:val="002A59F0"/>
    <w:rsid w:val="002A6432"/>
    <w:rsid w:val="002A648D"/>
    <w:rsid w:val="002A6589"/>
    <w:rsid w:val="002A6C69"/>
    <w:rsid w:val="002A6F25"/>
    <w:rsid w:val="002A6FD3"/>
    <w:rsid w:val="002A7899"/>
    <w:rsid w:val="002A7B32"/>
    <w:rsid w:val="002A7F99"/>
    <w:rsid w:val="002B03BC"/>
    <w:rsid w:val="002B068D"/>
    <w:rsid w:val="002B0A7D"/>
    <w:rsid w:val="002B166D"/>
    <w:rsid w:val="002B1A69"/>
    <w:rsid w:val="002B1CD1"/>
    <w:rsid w:val="002B1ED6"/>
    <w:rsid w:val="002B1F1B"/>
    <w:rsid w:val="002B2406"/>
    <w:rsid w:val="002B267B"/>
    <w:rsid w:val="002B2723"/>
    <w:rsid w:val="002B303A"/>
    <w:rsid w:val="002B3312"/>
    <w:rsid w:val="002B3B55"/>
    <w:rsid w:val="002B41F4"/>
    <w:rsid w:val="002B4534"/>
    <w:rsid w:val="002B4746"/>
    <w:rsid w:val="002B4835"/>
    <w:rsid w:val="002B4C2E"/>
    <w:rsid w:val="002B536B"/>
    <w:rsid w:val="002B538E"/>
    <w:rsid w:val="002B5463"/>
    <w:rsid w:val="002B5DCA"/>
    <w:rsid w:val="002B6ADC"/>
    <w:rsid w:val="002B6BDC"/>
    <w:rsid w:val="002B6E43"/>
    <w:rsid w:val="002B7038"/>
    <w:rsid w:val="002B71DF"/>
    <w:rsid w:val="002B739F"/>
    <w:rsid w:val="002B75B0"/>
    <w:rsid w:val="002B7602"/>
    <w:rsid w:val="002B7E54"/>
    <w:rsid w:val="002B7EAF"/>
    <w:rsid w:val="002C00C5"/>
    <w:rsid w:val="002C0169"/>
    <w:rsid w:val="002C0759"/>
    <w:rsid w:val="002C07F6"/>
    <w:rsid w:val="002C096B"/>
    <w:rsid w:val="002C099C"/>
    <w:rsid w:val="002C0B74"/>
    <w:rsid w:val="002C0C8B"/>
    <w:rsid w:val="002C0CBB"/>
    <w:rsid w:val="002C0F78"/>
    <w:rsid w:val="002C1201"/>
    <w:rsid w:val="002C1460"/>
    <w:rsid w:val="002C16E9"/>
    <w:rsid w:val="002C17D5"/>
    <w:rsid w:val="002C20F2"/>
    <w:rsid w:val="002C2B01"/>
    <w:rsid w:val="002C2CAB"/>
    <w:rsid w:val="002C2ECF"/>
    <w:rsid w:val="002C316F"/>
    <w:rsid w:val="002C3863"/>
    <w:rsid w:val="002C38B2"/>
    <w:rsid w:val="002C3C1A"/>
    <w:rsid w:val="002C3F9C"/>
    <w:rsid w:val="002C4E64"/>
    <w:rsid w:val="002C4E68"/>
    <w:rsid w:val="002C56D3"/>
    <w:rsid w:val="002C58D6"/>
    <w:rsid w:val="002C5AFA"/>
    <w:rsid w:val="002C5DEC"/>
    <w:rsid w:val="002C5EA2"/>
    <w:rsid w:val="002C6218"/>
    <w:rsid w:val="002C630D"/>
    <w:rsid w:val="002C6B74"/>
    <w:rsid w:val="002C6F39"/>
    <w:rsid w:val="002C70BD"/>
    <w:rsid w:val="002C7F6B"/>
    <w:rsid w:val="002D0439"/>
    <w:rsid w:val="002D0A1F"/>
    <w:rsid w:val="002D0AF1"/>
    <w:rsid w:val="002D0B6A"/>
    <w:rsid w:val="002D110C"/>
    <w:rsid w:val="002D11B7"/>
    <w:rsid w:val="002D2C5B"/>
    <w:rsid w:val="002D30FC"/>
    <w:rsid w:val="002D3826"/>
    <w:rsid w:val="002D3BBC"/>
    <w:rsid w:val="002D438A"/>
    <w:rsid w:val="002D4397"/>
    <w:rsid w:val="002D465F"/>
    <w:rsid w:val="002D49C4"/>
    <w:rsid w:val="002D5738"/>
    <w:rsid w:val="002D5E53"/>
    <w:rsid w:val="002D5E80"/>
    <w:rsid w:val="002D5FC7"/>
    <w:rsid w:val="002D613C"/>
    <w:rsid w:val="002D62A0"/>
    <w:rsid w:val="002D65B7"/>
    <w:rsid w:val="002D67A0"/>
    <w:rsid w:val="002D6F67"/>
    <w:rsid w:val="002D7E08"/>
    <w:rsid w:val="002E0319"/>
    <w:rsid w:val="002E0589"/>
    <w:rsid w:val="002E09AE"/>
    <w:rsid w:val="002E179B"/>
    <w:rsid w:val="002E18C2"/>
    <w:rsid w:val="002E1C9E"/>
    <w:rsid w:val="002E257B"/>
    <w:rsid w:val="002E306E"/>
    <w:rsid w:val="002E316D"/>
    <w:rsid w:val="002E3378"/>
    <w:rsid w:val="002E33AC"/>
    <w:rsid w:val="002E33EE"/>
    <w:rsid w:val="002E36A4"/>
    <w:rsid w:val="002E3A35"/>
    <w:rsid w:val="002E3C65"/>
    <w:rsid w:val="002E3F5B"/>
    <w:rsid w:val="002E4362"/>
    <w:rsid w:val="002E4530"/>
    <w:rsid w:val="002E4EB6"/>
    <w:rsid w:val="002E5037"/>
    <w:rsid w:val="002E552A"/>
    <w:rsid w:val="002E5531"/>
    <w:rsid w:val="002E5740"/>
    <w:rsid w:val="002E5A43"/>
    <w:rsid w:val="002E5E36"/>
    <w:rsid w:val="002E63D9"/>
    <w:rsid w:val="002E640E"/>
    <w:rsid w:val="002E7E6F"/>
    <w:rsid w:val="002F04E6"/>
    <w:rsid w:val="002F0713"/>
    <w:rsid w:val="002F0A18"/>
    <w:rsid w:val="002F0C28"/>
    <w:rsid w:val="002F138B"/>
    <w:rsid w:val="002F1FE2"/>
    <w:rsid w:val="002F26AE"/>
    <w:rsid w:val="002F28C5"/>
    <w:rsid w:val="002F2AC7"/>
    <w:rsid w:val="002F2EA0"/>
    <w:rsid w:val="002F31AE"/>
    <w:rsid w:val="002F3C01"/>
    <w:rsid w:val="002F3C06"/>
    <w:rsid w:val="002F3C13"/>
    <w:rsid w:val="002F3CDE"/>
    <w:rsid w:val="002F4153"/>
    <w:rsid w:val="002F4336"/>
    <w:rsid w:val="002F488B"/>
    <w:rsid w:val="002F5DD6"/>
    <w:rsid w:val="002F5E84"/>
    <w:rsid w:val="002F5EFC"/>
    <w:rsid w:val="002F5FEA"/>
    <w:rsid w:val="002F60D3"/>
    <w:rsid w:val="002F61C1"/>
    <w:rsid w:val="002F63E7"/>
    <w:rsid w:val="002F6E31"/>
    <w:rsid w:val="002F7BE3"/>
    <w:rsid w:val="002F7E6A"/>
    <w:rsid w:val="00300165"/>
    <w:rsid w:val="0030016F"/>
    <w:rsid w:val="003010CF"/>
    <w:rsid w:val="0030147E"/>
    <w:rsid w:val="003014CD"/>
    <w:rsid w:val="00301C4B"/>
    <w:rsid w:val="00302681"/>
    <w:rsid w:val="00302AF7"/>
    <w:rsid w:val="00302BA4"/>
    <w:rsid w:val="00302D63"/>
    <w:rsid w:val="0030304F"/>
    <w:rsid w:val="00303440"/>
    <w:rsid w:val="00303A14"/>
    <w:rsid w:val="00303BCC"/>
    <w:rsid w:val="00304096"/>
    <w:rsid w:val="003041D3"/>
    <w:rsid w:val="003042CE"/>
    <w:rsid w:val="003043E7"/>
    <w:rsid w:val="00304D9B"/>
    <w:rsid w:val="00305FC3"/>
    <w:rsid w:val="00305FF9"/>
    <w:rsid w:val="00306065"/>
    <w:rsid w:val="0030612D"/>
    <w:rsid w:val="00306390"/>
    <w:rsid w:val="00306B2F"/>
    <w:rsid w:val="00306E6B"/>
    <w:rsid w:val="00306F1E"/>
    <w:rsid w:val="0030703D"/>
    <w:rsid w:val="003076C1"/>
    <w:rsid w:val="0030777C"/>
    <w:rsid w:val="003100C8"/>
    <w:rsid w:val="0031021A"/>
    <w:rsid w:val="00310567"/>
    <w:rsid w:val="00310C46"/>
    <w:rsid w:val="00311161"/>
    <w:rsid w:val="003113F6"/>
    <w:rsid w:val="00311766"/>
    <w:rsid w:val="003121A6"/>
    <w:rsid w:val="00312400"/>
    <w:rsid w:val="00312739"/>
    <w:rsid w:val="00312D10"/>
    <w:rsid w:val="00312E1A"/>
    <w:rsid w:val="0031300B"/>
    <w:rsid w:val="003137A1"/>
    <w:rsid w:val="00313CC5"/>
    <w:rsid w:val="00313D09"/>
    <w:rsid w:val="00314144"/>
    <w:rsid w:val="003142BA"/>
    <w:rsid w:val="003144BF"/>
    <w:rsid w:val="003145E3"/>
    <w:rsid w:val="0031490E"/>
    <w:rsid w:val="0031503B"/>
    <w:rsid w:val="00315074"/>
    <w:rsid w:val="00315273"/>
    <w:rsid w:val="00315837"/>
    <w:rsid w:val="003159D9"/>
    <w:rsid w:val="00315DFE"/>
    <w:rsid w:val="00315ED4"/>
    <w:rsid w:val="0031614D"/>
    <w:rsid w:val="003168D5"/>
    <w:rsid w:val="00316A3C"/>
    <w:rsid w:val="00316DF9"/>
    <w:rsid w:val="00316FFD"/>
    <w:rsid w:val="003171D6"/>
    <w:rsid w:val="0031752C"/>
    <w:rsid w:val="003178D2"/>
    <w:rsid w:val="003178DA"/>
    <w:rsid w:val="003179AE"/>
    <w:rsid w:val="00317DB8"/>
    <w:rsid w:val="003200B0"/>
    <w:rsid w:val="00320207"/>
    <w:rsid w:val="003205BC"/>
    <w:rsid w:val="00320618"/>
    <w:rsid w:val="00320808"/>
    <w:rsid w:val="003208B0"/>
    <w:rsid w:val="0032100B"/>
    <w:rsid w:val="00321186"/>
    <w:rsid w:val="003212C7"/>
    <w:rsid w:val="00321BD7"/>
    <w:rsid w:val="0032260F"/>
    <w:rsid w:val="003228DA"/>
    <w:rsid w:val="00323D6B"/>
    <w:rsid w:val="003240DF"/>
    <w:rsid w:val="00324335"/>
    <w:rsid w:val="00325425"/>
    <w:rsid w:val="00325685"/>
    <w:rsid w:val="0032575A"/>
    <w:rsid w:val="003258BE"/>
    <w:rsid w:val="00325A50"/>
    <w:rsid w:val="00325BDE"/>
    <w:rsid w:val="00325FC7"/>
    <w:rsid w:val="0032681E"/>
    <w:rsid w:val="00326957"/>
    <w:rsid w:val="00326AE2"/>
    <w:rsid w:val="00326E8D"/>
    <w:rsid w:val="00327706"/>
    <w:rsid w:val="00327746"/>
    <w:rsid w:val="003277DF"/>
    <w:rsid w:val="00330540"/>
    <w:rsid w:val="0033079A"/>
    <w:rsid w:val="00331426"/>
    <w:rsid w:val="003314A8"/>
    <w:rsid w:val="00331610"/>
    <w:rsid w:val="0033171D"/>
    <w:rsid w:val="00331F67"/>
    <w:rsid w:val="00331FC3"/>
    <w:rsid w:val="00332067"/>
    <w:rsid w:val="00332868"/>
    <w:rsid w:val="0033291C"/>
    <w:rsid w:val="003336B3"/>
    <w:rsid w:val="0033394D"/>
    <w:rsid w:val="003342B7"/>
    <w:rsid w:val="0033492D"/>
    <w:rsid w:val="0033510B"/>
    <w:rsid w:val="003357F3"/>
    <w:rsid w:val="00335A76"/>
    <w:rsid w:val="00335B75"/>
    <w:rsid w:val="00335D8C"/>
    <w:rsid w:val="00336072"/>
    <w:rsid w:val="003363A1"/>
    <w:rsid w:val="00336621"/>
    <w:rsid w:val="00336865"/>
    <w:rsid w:val="00337BB4"/>
    <w:rsid w:val="00340142"/>
    <w:rsid w:val="0034019C"/>
    <w:rsid w:val="00340847"/>
    <w:rsid w:val="00340AAA"/>
    <w:rsid w:val="003415C6"/>
    <w:rsid w:val="0034168D"/>
    <w:rsid w:val="00341D5E"/>
    <w:rsid w:val="00341FEB"/>
    <w:rsid w:val="0034226D"/>
    <w:rsid w:val="0034264A"/>
    <w:rsid w:val="00342739"/>
    <w:rsid w:val="00342972"/>
    <w:rsid w:val="00342FDD"/>
    <w:rsid w:val="003431B6"/>
    <w:rsid w:val="00343E6F"/>
    <w:rsid w:val="00343EFD"/>
    <w:rsid w:val="0034429B"/>
    <w:rsid w:val="00344508"/>
    <w:rsid w:val="00344866"/>
    <w:rsid w:val="00344BDA"/>
    <w:rsid w:val="00344C11"/>
    <w:rsid w:val="00344CCD"/>
    <w:rsid w:val="00344F02"/>
    <w:rsid w:val="003457EA"/>
    <w:rsid w:val="00345ACF"/>
    <w:rsid w:val="0034638C"/>
    <w:rsid w:val="0034695F"/>
    <w:rsid w:val="00346964"/>
    <w:rsid w:val="00346CA7"/>
    <w:rsid w:val="00346F7F"/>
    <w:rsid w:val="00347573"/>
    <w:rsid w:val="003479E3"/>
    <w:rsid w:val="00347AC4"/>
    <w:rsid w:val="00347C0F"/>
    <w:rsid w:val="00347D52"/>
    <w:rsid w:val="00350108"/>
    <w:rsid w:val="003503E7"/>
    <w:rsid w:val="00350762"/>
    <w:rsid w:val="003507C4"/>
    <w:rsid w:val="003508AB"/>
    <w:rsid w:val="0035113F"/>
    <w:rsid w:val="00351699"/>
    <w:rsid w:val="003519A1"/>
    <w:rsid w:val="00351EE7"/>
    <w:rsid w:val="00352480"/>
    <w:rsid w:val="00352549"/>
    <w:rsid w:val="003526CC"/>
    <w:rsid w:val="00352DDA"/>
    <w:rsid w:val="003530D2"/>
    <w:rsid w:val="0035329A"/>
    <w:rsid w:val="0035331A"/>
    <w:rsid w:val="003534E1"/>
    <w:rsid w:val="00353790"/>
    <w:rsid w:val="00353B28"/>
    <w:rsid w:val="00353F1B"/>
    <w:rsid w:val="0035434A"/>
    <w:rsid w:val="00354454"/>
    <w:rsid w:val="00354586"/>
    <w:rsid w:val="003545FE"/>
    <w:rsid w:val="003548D8"/>
    <w:rsid w:val="003553EE"/>
    <w:rsid w:val="003554CA"/>
    <w:rsid w:val="0035633E"/>
    <w:rsid w:val="003567AE"/>
    <w:rsid w:val="00356967"/>
    <w:rsid w:val="00356AAE"/>
    <w:rsid w:val="00356D61"/>
    <w:rsid w:val="003571EF"/>
    <w:rsid w:val="0036015D"/>
    <w:rsid w:val="00360232"/>
    <w:rsid w:val="003602E0"/>
    <w:rsid w:val="00360959"/>
    <w:rsid w:val="00360A70"/>
    <w:rsid w:val="00360D01"/>
    <w:rsid w:val="003612FF"/>
    <w:rsid w:val="003613AC"/>
    <w:rsid w:val="00362042"/>
    <w:rsid w:val="0036246B"/>
    <w:rsid w:val="00362569"/>
    <w:rsid w:val="00362CDC"/>
    <w:rsid w:val="003636CD"/>
    <w:rsid w:val="0036421A"/>
    <w:rsid w:val="00364409"/>
    <w:rsid w:val="0036487C"/>
    <w:rsid w:val="00364A90"/>
    <w:rsid w:val="0036507E"/>
    <w:rsid w:val="003651E8"/>
    <w:rsid w:val="00365411"/>
    <w:rsid w:val="00365912"/>
    <w:rsid w:val="00365FA2"/>
    <w:rsid w:val="003661DB"/>
    <w:rsid w:val="00366464"/>
    <w:rsid w:val="003664E9"/>
    <w:rsid w:val="00366C69"/>
    <w:rsid w:val="003672D1"/>
    <w:rsid w:val="00367441"/>
    <w:rsid w:val="003677E5"/>
    <w:rsid w:val="003677FA"/>
    <w:rsid w:val="00367B1D"/>
    <w:rsid w:val="00370030"/>
    <w:rsid w:val="00370DAE"/>
    <w:rsid w:val="00370E4F"/>
    <w:rsid w:val="00371215"/>
    <w:rsid w:val="00371352"/>
    <w:rsid w:val="00371452"/>
    <w:rsid w:val="0037282D"/>
    <w:rsid w:val="00372D6D"/>
    <w:rsid w:val="00372F0D"/>
    <w:rsid w:val="003730EB"/>
    <w:rsid w:val="00373E87"/>
    <w:rsid w:val="00374027"/>
    <w:rsid w:val="00374059"/>
    <w:rsid w:val="0037483C"/>
    <w:rsid w:val="00374C70"/>
    <w:rsid w:val="0037535B"/>
    <w:rsid w:val="0037552D"/>
    <w:rsid w:val="003756DB"/>
    <w:rsid w:val="0037591E"/>
    <w:rsid w:val="003759D7"/>
    <w:rsid w:val="003762AA"/>
    <w:rsid w:val="00376D9F"/>
    <w:rsid w:val="003770BB"/>
    <w:rsid w:val="003771B9"/>
    <w:rsid w:val="00377437"/>
    <w:rsid w:val="0037763D"/>
    <w:rsid w:val="0037771A"/>
    <w:rsid w:val="00377AF7"/>
    <w:rsid w:val="00377D0C"/>
    <w:rsid w:val="00377F09"/>
    <w:rsid w:val="00377F27"/>
    <w:rsid w:val="0038004A"/>
    <w:rsid w:val="003802DC"/>
    <w:rsid w:val="003806E4"/>
    <w:rsid w:val="00380A9A"/>
    <w:rsid w:val="00380E4E"/>
    <w:rsid w:val="00380FBF"/>
    <w:rsid w:val="00380FDC"/>
    <w:rsid w:val="00382A43"/>
    <w:rsid w:val="00382A89"/>
    <w:rsid w:val="00382D60"/>
    <w:rsid w:val="00382F29"/>
    <w:rsid w:val="00383364"/>
    <w:rsid w:val="0038336E"/>
    <w:rsid w:val="003838AB"/>
    <w:rsid w:val="00383C8D"/>
    <w:rsid w:val="00383C8E"/>
    <w:rsid w:val="003840EF"/>
    <w:rsid w:val="0038455F"/>
    <w:rsid w:val="0038474C"/>
    <w:rsid w:val="0038482C"/>
    <w:rsid w:val="00384D79"/>
    <w:rsid w:val="00384F15"/>
    <w:rsid w:val="003852FB"/>
    <w:rsid w:val="00385429"/>
    <w:rsid w:val="00385A6D"/>
    <w:rsid w:val="00385B05"/>
    <w:rsid w:val="00385E76"/>
    <w:rsid w:val="00385F89"/>
    <w:rsid w:val="00385FC6"/>
    <w:rsid w:val="0038613A"/>
    <w:rsid w:val="00386382"/>
    <w:rsid w:val="003865EF"/>
    <w:rsid w:val="00386990"/>
    <w:rsid w:val="00386B36"/>
    <w:rsid w:val="00386BA9"/>
    <w:rsid w:val="00387883"/>
    <w:rsid w:val="00387966"/>
    <w:rsid w:val="00387C7A"/>
    <w:rsid w:val="00390017"/>
    <w:rsid w:val="003901A3"/>
    <w:rsid w:val="00390694"/>
    <w:rsid w:val="0039072F"/>
    <w:rsid w:val="00390894"/>
    <w:rsid w:val="00390B97"/>
    <w:rsid w:val="0039143F"/>
    <w:rsid w:val="0039197A"/>
    <w:rsid w:val="00392602"/>
    <w:rsid w:val="00392AEC"/>
    <w:rsid w:val="00392DD5"/>
    <w:rsid w:val="00393518"/>
    <w:rsid w:val="00393C36"/>
    <w:rsid w:val="003940CE"/>
    <w:rsid w:val="003940E2"/>
    <w:rsid w:val="00394652"/>
    <w:rsid w:val="003949BB"/>
    <w:rsid w:val="00394A46"/>
    <w:rsid w:val="00394A81"/>
    <w:rsid w:val="00394F5D"/>
    <w:rsid w:val="00396067"/>
    <w:rsid w:val="003960A6"/>
    <w:rsid w:val="0039659C"/>
    <w:rsid w:val="0039663D"/>
    <w:rsid w:val="0039666C"/>
    <w:rsid w:val="0039671D"/>
    <w:rsid w:val="00396947"/>
    <w:rsid w:val="00396C0C"/>
    <w:rsid w:val="0039706C"/>
    <w:rsid w:val="00397A23"/>
    <w:rsid w:val="00397C1D"/>
    <w:rsid w:val="00397FE1"/>
    <w:rsid w:val="003A102A"/>
    <w:rsid w:val="003A14E8"/>
    <w:rsid w:val="003A1615"/>
    <w:rsid w:val="003A161A"/>
    <w:rsid w:val="003A180F"/>
    <w:rsid w:val="003A18DD"/>
    <w:rsid w:val="003A191D"/>
    <w:rsid w:val="003A1E3C"/>
    <w:rsid w:val="003A20C8"/>
    <w:rsid w:val="003A2301"/>
    <w:rsid w:val="003A2562"/>
    <w:rsid w:val="003A2A3B"/>
    <w:rsid w:val="003A2C29"/>
    <w:rsid w:val="003A2D24"/>
    <w:rsid w:val="003A2EC3"/>
    <w:rsid w:val="003A312F"/>
    <w:rsid w:val="003A364C"/>
    <w:rsid w:val="003A36F2"/>
    <w:rsid w:val="003A3D39"/>
    <w:rsid w:val="003A3EC7"/>
    <w:rsid w:val="003A40B4"/>
    <w:rsid w:val="003A49AE"/>
    <w:rsid w:val="003A4F27"/>
    <w:rsid w:val="003A5C9A"/>
    <w:rsid w:val="003A5CB4"/>
    <w:rsid w:val="003A602F"/>
    <w:rsid w:val="003A6DC2"/>
    <w:rsid w:val="003A6DE6"/>
    <w:rsid w:val="003A6FEA"/>
    <w:rsid w:val="003A7834"/>
    <w:rsid w:val="003A79EC"/>
    <w:rsid w:val="003B02F4"/>
    <w:rsid w:val="003B0350"/>
    <w:rsid w:val="003B0B5B"/>
    <w:rsid w:val="003B0B9C"/>
    <w:rsid w:val="003B0E79"/>
    <w:rsid w:val="003B0FD7"/>
    <w:rsid w:val="003B1808"/>
    <w:rsid w:val="003B1CCB"/>
    <w:rsid w:val="003B1D24"/>
    <w:rsid w:val="003B1E3A"/>
    <w:rsid w:val="003B1F75"/>
    <w:rsid w:val="003B2578"/>
    <w:rsid w:val="003B27C3"/>
    <w:rsid w:val="003B3393"/>
    <w:rsid w:val="003B3575"/>
    <w:rsid w:val="003B37BA"/>
    <w:rsid w:val="003B3C21"/>
    <w:rsid w:val="003B3F7D"/>
    <w:rsid w:val="003B420F"/>
    <w:rsid w:val="003B50BC"/>
    <w:rsid w:val="003B5A5B"/>
    <w:rsid w:val="003B5BCF"/>
    <w:rsid w:val="003B5BF9"/>
    <w:rsid w:val="003B5D97"/>
    <w:rsid w:val="003B61D8"/>
    <w:rsid w:val="003B63A4"/>
    <w:rsid w:val="003B68FE"/>
    <w:rsid w:val="003B6AB9"/>
    <w:rsid w:val="003B6D7D"/>
    <w:rsid w:val="003B6E6E"/>
    <w:rsid w:val="003B6F37"/>
    <w:rsid w:val="003B7079"/>
    <w:rsid w:val="003B737C"/>
    <w:rsid w:val="003B78E7"/>
    <w:rsid w:val="003B7D7E"/>
    <w:rsid w:val="003B7F36"/>
    <w:rsid w:val="003C08BE"/>
    <w:rsid w:val="003C1012"/>
    <w:rsid w:val="003C11C9"/>
    <w:rsid w:val="003C1229"/>
    <w:rsid w:val="003C169A"/>
    <w:rsid w:val="003C16B5"/>
    <w:rsid w:val="003C1B2D"/>
    <w:rsid w:val="003C1FD4"/>
    <w:rsid w:val="003C213D"/>
    <w:rsid w:val="003C25AD"/>
    <w:rsid w:val="003C2657"/>
    <w:rsid w:val="003C2D21"/>
    <w:rsid w:val="003C38EB"/>
    <w:rsid w:val="003C3FBB"/>
    <w:rsid w:val="003C417C"/>
    <w:rsid w:val="003C483D"/>
    <w:rsid w:val="003C4944"/>
    <w:rsid w:val="003C4E0A"/>
    <w:rsid w:val="003C54FD"/>
    <w:rsid w:val="003C5613"/>
    <w:rsid w:val="003C5972"/>
    <w:rsid w:val="003C5BAB"/>
    <w:rsid w:val="003C5E6B"/>
    <w:rsid w:val="003C6482"/>
    <w:rsid w:val="003C679B"/>
    <w:rsid w:val="003C67EE"/>
    <w:rsid w:val="003C6AEE"/>
    <w:rsid w:val="003C6FF3"/>
    <w:rsid w:val="003C7185"/>
    <w:rsid w:val="003C762F"/>
    <w:rsid w:val="003C7866"/>
    <w:rsid w:val="003C7AD7"/>
    <w:rsid w:val="003C7B26"/>
    <w:rsid w:val="003C7C00"/>
    <w:rsid w:val="003D01CD"/>
    <w:rsid w:val="003D0D72"/>
    <w:rsid w:val="003D0FC3"/>
    <w:rsid w:val="003D1E7A"/>
    <w:rsid w:val="003D2188"/>
    <w:rsid w:val="003D27B6"/>
    <w:rsid w:val="003D2A5C"/>
    <w:rsid w:val="003D2AB9"/>
    <w:rsid w:val="003D2C1D"/>
    <w:rsid w:val="003D2C34"/>
    <w:rsid w:val="003D2E43"/>
    <w:rsid w:val="003D371F"/>
    <w:rsid w:val="003D3A98"/>
    <w:rsid w:val="003D3DDD"/>
    <w:rsid w:val="003D45E5"/>
    <w:rsid w:val="003D50E6"/>
    <w:rsid w:val="003D5361"/>
    <w:rsid w:val="003D5604"/>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37DE"/>
    <w:rsid w:val="003E4016"/>
    <w:rsid w:val="003E4858"/>
    <w:rsid w:val="003E4BAD"/>
    <w:rsid w:val="003E5D7C"/>
    <w:rsid w:val="003E6316"/>
    <w:rsid w:val="003E6884"/>
    <w:rsid w:val="003E6AC5"/>
    <w:rsid w:val="003E7119"/>
    <w:rsid w:val="003E741D"/>
    <w:rsid w:val="003E7EA8"/>
    <w:rsid w:val="003F0096"/>
    <w:rsid w:val="003F0294"/>
    <w:rsid w:val="003F0830"/>
    <w:rsid w:val="003F0850"/>
    <w:rsid w:val="003F0D12"/>
    <w:rsid w:val="003F12D0"/>
    <w:rsid w:val="003F1347"/>
    <w:rsid w:val="003F160C"/>
    <w:rsid w:val="003F247D"/>
    <w:rsid w:val="003F2544"/>
    <w:rsid w:val="003F324F"/>
    <w:rsid w:val="003F33BC"/>
    <w:rsid w:val="003F3481"/>
    <w:rsid w:val="003F3D4E"/>
    <w:rsid w:val="003F477E"/>
    <w:rsid w:val="003F4A22"/>
    <w:rsid w:val="003F4B9F"/>
    <w:rsid w:val="003F4C26"/>
    <w:rsid w:val="003F6099"/>
    <w:rsid w:val="003F6CD2"/>
    <w:rsid w:val="003F701E"/>
    <w:rsid w:val="003F7069"/>
    <w:rsid w:val="003F788D"/>
    <w:rsid w:val="003F7941"/>
    <w:rsid w:val="003F799D"/>
    <w:rsid w:val="003F7B2B"/>
    <w:rsid w:val="003F7CD7"/>
    <w:rsid w:val="003F7D5F"/>
    <w:rsid w:val="0040050A"/>
    <w:rsid w:val="00400539"/>
    <w:rsid w:val="004010E1"/>
    <w:rsid w:val="0040126E"/>
    <w:rsid w:val="00401C9F"/>
    <w:rsid w:val="004020D4"/>
    <w:rsid w:val="004021B6"/>
    <w:rsid w:val="0040252F"/>
    <w:rsid w:val="00402813"/>
    <w:rsid w:val="00403551"/>
    <w:rsid w:val="00403AD0"/>
    <w:rsid w:val="00403B72"/>
    <w:rsid w:val="00403C3D"/>
    <w:rsid w:val="00403D89"/>
    <w:rsid w:val="00404190"/>
    <w:rsid w:val="00404514"/>
    <w:rsid w:val="004045D7"/>
    <w:rsid w:val="004047C4"/>
    <w:rsid w:val="004048EB"/>
    <w:rsid w:val="00404E2C"/>
    <w:rsid w:val="0040570B"/>
    <w:rsid w:val="00405853"/>
    <w:rsid w:val="004058C0"/>
    <w:rsid w:val="00405EDB"/>
    <w:rsid w:val="00405FB1"/>
    <w:rsid w:val="00406460"/>
    <w:rsid w:val="004067F0"/>
    <w:rsid w:val="00406986"/>
    <w:rsid w:val="00406D3C"/>
    <w:rsid w:val="00407119"/>
    <w:rsid w:val="004074F3"/>
    <w:rsid w:val="004079EE"/>
    <w:rsid w:val="0041098D"/>
    <w:rsid w:val="00410C84"/>
    <w:rsid w:val="00410D95"/>
    <w:rsid w:val="00412461"/>
    <w:rsid w:val="00412546"/>
    <w:rsid w:val="00412D12"/>
    <w:rsid w:val="00413053"/>
    <w:rsid w:val="0041319C"/>
    <w:rsid w:val="004137B6"/>
    <w:rsid w:val="00413A54"/>
    <w:rsid w:val="00413C10"/>
    <w:rsid w:val="00413CD9"/>
    <w:rsid w:val="00413F9A"/>
    <w:rsid w:val="004140CA"/>
    <w:rsid w:val="004143BD"/>
    <w:rsid w:val="004148DD"/>
    <w:rsid w:val="00414C65"/>
    <w:rsid w:val="00414F6D"/>
    <w:rsid w:val="00415624"/>
    <w:rsid w:val="00415D76"/>
    <w:rsid w:val="00415DD3"/>
    <w:rsid w:val="004164F5"/>
    <w:rsid w:val="004165B2"/>
    <w:rsid w:val="00416665"/>
    <w:rsid w:val="00416A67"/>
    <w:rsid w:val="00416ACB"/>
    <w:rsid w:val="0041718A"/>
    <w:rsid w:val="004209CE"/>
    <w:rsid w:val="004213D8"/>
    <w:rsid w:val="00421DCF"/>
    <w:rsid w:val="0042206A"/>
    <w:rsid w:val="00422207"/>
    <w:rsid w:val="00422341"/>
    <w:rsid w:val="0042244E"/>
    <w:rsid w:val="004227B3"/>
    <w:rsid w:val="00422AEF"/>
    <w:rsid w:val="00422BD5"/>
    <w:rsid w:val="004233D7"/>
    <w:rsid w:val="00423411"/>
    <w:rsid w:val="00423641"/>
    <w:rsid w:val="00423669"/>
    <w:rsid w:val="0042458E"/>
    <w:rsid w:val="0042496C"/>
    <w:rsid w:val="00424AE3"/>
    <w:rsid w:val="00424C0C"/>
    <w:rsid w:val="004250B2"/>
    <w:rsid w:val="004252C6"/>
    <w:rsid w:val="00425984"/>
    <w:rsid w:val="00425FA0"/>
    <w:rsid w:val="004260E3"/>
    <w:rsid w:val="00426235"/>
    <w:rsid w:val="00426266"/>
    <w:rsid w:val="00426617"/>
    <w:rsid w:val="00426D14"/>
    <w:rsid w:val="00426E4A"/>
    <w:rsid w:val="0042716C"/>
    <w:rsid w:val="00430234"/>
    <w:rsid w:val="004309F9"/>
    <w:rsid w:val="00430A2D"/>
    <w:rsid w:val="00430BB5"/>
    <w:rsid w:val="004310F6"/>
    <w:rsid w:val="0043130F"/>
    <w:rsid w:val="00431505"/>
    <w:rsid w:val="00431AF0"/>
    <w:rsid w:val="00432041"/>
    <w:rsid w:val="0043213A"/>
    <w:rsid w:val="00432310"/>
    <w:rsid w:val="0043244B"/>
    <w:rsid w:val="0043283C"/>
    <w:rsid w:val="00432A00"/>
    <w:rsid w:val="004330F4"/>
    <w:rsid w:val="00433590"/>
    <w:rsid w:val="0043393D"/>
    <w:rsid w:val="0043435C"/>
    <w:rsid w:val="004344C7"/>
    <w:rsid w:val="00434859"/>
    <w:rsid w:val="00434DB3"/>
    <w:rsid w:val="00435274"/>
    <w:rsid w:val="004352AD"/>
    <w:rsid w:val="0043545D"/>
    <w:rsid w:val="004356B2"/>
    <w:rsid w:val="00435EF3"/>
    <w:rsid w:val="00435F78"/>
    <w:rsid w:val="00435FE2"/>
    <w:rsid w:val="0043647A"/>
    <w:rsid w:val="00436E2F"/>
    <w:rsid w:val="00436EAB"/>
    <w:rsid w:val="00437123"/>
    <w:rsid w:val="00437576"/>
    <w:rsid w:val="00437586"/>
    <w:rsid w:val="004401A1"/>
    <w:rsid w:val="00440837"/>
    <w:rsid w:val="004409BA"/>
    <w:rsid w:val="00440A0D"/>
    <w:rsid w:val="00440CBE"/>
    <w:rsid w:val="00441651"/>
    <w:rsid w:val="00441E81"/>
    <w:rsid w:val="004428B8"/>
    <w:rsid w:val="00443090"/>
    <w:rsid w:val="004433CE"/>
    <w:rsid w:val="00443887"/>
    <w:rsid w:val="00443D87"/>
    <w:rsid w:val="00444806"/>
    <w:rsid w:val="00444CCA"/>
    <w:rsid w:val="00444DD3"/>
    <w:rsid w:val="00444F47"/>
    <w:rsid w:val="004451AE"/>
    <w:rsid w:val="004451C8"/>
    <w:rsid w:val="00445479"/>
    <w:rsid w:val="00445488"/>
    <w:rsid w:val="00445525"/>
    <w:rsid w:val="00445846"/>
    <w:rsid w:val="0044587F"/>
    <w:rsid w:val="004461D9"/>
    <w:rsid w:val="0044644D"/>
    <w:rsid w:val="00446AC6"/>
    <w:rsid w:val="00446B0A"/>
    <w:rsid w:val="00446C79"/>
    <w:rsid w:val="00446D7A"/>
    <w:rsid w:val="0044759B"/>
    <w:rsid w:val="004475B5"/>
    <w:rsid w:val="00447BFF"/>
    <w:rsid w:val="00447F54"/>
    <w:rsid w:val="00447F65"/>
    <w:rsid w:val="00450552"/>
    <w:rsid w:val="00450814"/>
    <w:rsid w:val="00450B7E"/>
    <w:rsid w:val="0045101B"/>
    <w:rsid w:val="00451053"/>
    <w:rsid w:val="0045106D"/>
    <w:rsid w:val="004510F0"/>
    <w:rsid w:val="0045136B"/>
    <w:rsid w:val="00451C7E"/>
    <w:rsid w:val="00452199"/>
    <w:rsid w:val="00452F70"/>
    <w:rsid w:val="0045357B"/>
    <w:rsid w:val="00453BB6"/>
    <w:rsid w:val="00453CAA"/>
    <w:rsid w:val="0045415F"/>
    <w:rsid w:val="004542F7"/>
    <w:rsid w:val="00454550"/>
    <w:rsid w:val="00454BBF"/>
    <w:rsid w:val="00455113"/>
    <w:rsid w:val="00455EBA"/>
    <w:rsid w:val="00455F10"/>
    <w:rsid w:val="004561AD"/>
    <w:rsid w:val="00456421"/>
    <w:rsid w:val="00456666"/>
    <w:rsid w:val="00456DAB"/>
    <w:rsid w:val="00456E61"/>
    <w:rsid w:val="00457955"/>
    <w:rsid w:val="004579BA"/>
    <w:rsid w:val="00457B53"/>
    <w:rsid w:val="0046038B"/>
    <w:rsid w:val="0046098E"/>
    <w:rsid w:val="00460CC3"/>
    <w:rsid w:val="00460D9A"/>
    <w:rsid w:val="00460E86"/>
    <w:rsid w:val="004627C2"/>
    <w:rsid w:val="00462830"/>
    <w:rsid w:val="00462852"/>
    <w:rsid w:val="004629F1"/>
    <w:rsid w:val="00462B35"/>
    <w:rsid w:val="00462FFA"/>
    <w:rsid w:val="0046313C"/>
    <w:rsid w:val="004631DA"/>
    <w:rsid w:val="0046342B"/>
    <w:rsid w:val="00463C5D"/>
    <w:rsid w:val="0046418F"/>
    <w:rsid w:val="004646B4"/>
    <w:rsid w:val="00464A88"/>
    <w:rsid w:val="004651A0"/>
    <w:rsid w:val="004659D4"/>
    <w:rsid w:val="00465C18"/>
    <w:rsid w:val="0046624F"/>
    <w:rsid w:val="00466532"/>
    <w:rsid w:val="00466AA2"/>
    <w:rsid w:val="00466CB0"/>
    <w:rsid w:val="00466D93"/>
    <w:rsid w:val="00467374"/>
    <w:rsid w:val="00467488"/>
    <w:rsid w:val="00467757"/>
    <w:rsid w:val="00467A9E"/>
    <w:rsid w:val="00467B8C"/>
    <w:rsid w:val="00470650"/>
    <w:rsid w:val="0047067C"/>
    <w:rsid w:val="0047083E"/>
    <w:rsid w:val="00470B0D"/>
    <w:rsid w:val="00470CBE"/>
    <w:rsid w:val="00470EB5"/>
    <w:rsid w:val="0047143A"/>
    <w:rsid w:val="00471F31"/>
    <w:rsid w:val="004724D5"/>
    <w:rsid w:val="0047286B"/>
    <w:rsid w:val="00472938"/>
    <w:rsid w:val="00472DA5"/>
    <w:rsid w:val="00472E27"/>
    <w:rsid w:val="00472F8A"/>
    <w:rsid w:val="0047319E"/>
    <w:rsid w:val="00473744"/>
    <w:rsid w:val="00474070"/>
    <w:rsid w:val="00474220"/>
    <w:rsid w:val="004752D3"/>
    <w:rsid w:val="0047547A"/>
    <w:rsid w:val="004754E1"/>
    <w:rsid w:val="00475948"/>
    <w:rsid w:val="00475CE0"/>
    <w:rsid w:val="00475F57"/>
    <w:rsid w:val="0047623D"/>
    <w:rsid w:val="0047648C"/>
    <w:rsid w:val="00476690"/>
    <w:rsid w:val="00476827"/>
    <w:rsid w:val="00476AB7"/>
    <w:rsid w:val="00476BD4"/>
    <w:rsid w:val="0047715C"/>
    <w:rsid w:val="0047778E"/>
    <w:rsid w:val="00477C35"/>
    <w:rsid w:val="00480172"/>
    <w:rsid w:val="004802E6"/>
    <w:rsid w:val="00480988"/>
    <w:rsid w:val="00480D2A"/>
    <w:rsid w:val="00480E05"/>
    <w:rsid w:val="00480F5F"/>
    <w:rsid w:val="004815EE"/>
    <w:rsid w:val="00481872"/>
    <w:rsid w:val="00481A93"/>
    <w:rsid w:val="00481C05"/>
    <w:rsid w:val="00481CA5"/>
    <w:rsid w:val="00481CED"/>
    <w:rsid w:val="00481D4B"/>
    <w:rsid w:val="004821FA"/>
    <w:rsid w:val="00482250"/>
    <w:rsid w:val="004826DA"/>
    <w:rsid w:val="00482BBE"/>
    <w:rsid w:val="00483A12"/>
    <w:rsid w:val="00483A48"/>
    <w:rsid w:val="00483AF1"/>
    <w:rsid w:val="00483B24"/>
    <w:rsid w:val="004845A7"/>
    <w:rsid w:val="00484A77"/>
    <w:rsid w:val="0048540F"/>
    <w:rsid w:val="00485597"/>
    <w:rsid w:val="004858F6"/>
    <w:rsid w:val="00485970"/>
    <w:rsid w:val="004859E1"/>
    <w:rsid w:val="00485C0D"/>
    <w:rsid w:val="00485E20"/>
    <w:rsid w:val="00486575"/>
    <w:rsid w:val="004866D0"/>
    <w:rsid w:val="0048696D"/>
    <w:rsid w:val="00487270"/>
    <w:rsid w:val="00487306"/>
    <w:rsid w:val="004873BD"/>
    <w:rsid w:val="00487F80"/>
    <w:rsid w:val="004903A4"/>
    <w:rsid w:val="0049075B"/>
    <w:rsid w:val="00490C72"/>
    <w:rsid w:val="00490E6A"/>
    <w:rsid w:val="00492123"/>
    <w:rsid w:val="0049274F"/>
    <w:rsid w:val="0049280C"/>
    <w:rsid w:val="00492940"/>
    <w:rsid w:val="0049297C"/>
    <w:rsid w:val="00492BE5"/>
    <w:rsid w:val="00493565"/>
    <w:rsid w:val="00494242"/>
    <w:rsid w:val="0049466D"/>
    <w:rsid w:val="00494E8E"/>
    <w:rsid w:val="0049524B"/>
    <w:rsid w:val="0049551D"/>
    <w:rsid w:val="004955BC"/>
    <w:rsid w:val="00495D63"/>
    <w:rsid w:val="00496082"/>
    <w:rsid w:val="0049648F"/>
    <w:rsid w:val="00496606"/>
    <w:rsid w:val="00496AC5"/>
    <w:rsid w:val="00496EE1"/>
    <w:rsid w:val="00496F05"/>
    <w:rsid w:val="00496F63"/>
    <w:rsid w:val="00497370"/>
    <w:rsid w:val="004978FF"/>
    <w:rsid w:val="004A02C3"/>
    <w:rsid w:val="004A0F39"/>
    <w:rsid w:val="004A0FC5"/>
    <w:rsid w:val="004A163F"/>
    <w:rsid w:val="004A1788"/>
    <w:rsid w:val="004A17A1"/>
    <w:rsid w:val="004A1F57"/>
    <w:rsid w:val="004A2112"/>
    <w:rsid w:val="004A251F"/>
    <w:rsid w:val="004A2D40"/>
    <w:rsid w:val="004A3474"/>
    <w:rsid w:val="004A3487"/>
    <w:rsid w:val="004A3815"/>
    <w:rsid w:val="004A386C"/>
    <w:rsid w:val="004A3BF1"/>
    <w:rsid w:val="004A3D9A"/>
    <w:rsid w:val="004A3E42"/>
    <w:rsid w:val="004A41B0"/>
    <w:rsid w:val="004A4715"/>
    <w:rsid w:val="004A48A8"/>
    <w:rsid w:val="004A4A1C"/>
    <w:rsid w:val="004A5046"/>
    <w:rsid w:val="004A5515"/>
    <w:rsid w:val="004A565E"/>
    <w:rsid w:val="004A5DF3"/>
    <w:rsid w:val="004A5F7D"/>
    <w:rsid w:val="004A6134"/>
    <w:rsid w:val="004A6271"/>
    <w:rsid w:val="004A69AB"/>
    <w:rsid w:val="004A7092"/>
    <w:rsid w:val="004A70F2"/>
    <w:rsid w:val="004B0832"/>
    <w:rsid w:val="004B0D53"/>
    <w:rsid w:val="004B14A0"/>
    <w:rsid w:val="004B196D"/>
    <w:rsid w:val="004B1A2B"/>
    <w:rsid w:val="004B1EE6"/>
    <w:rsid w:val="004B29A4"/>
    <w:rsid w:val="004B2DDF"/>
    <w:rsid w:val="004B2E24"/>
    <w:rsid w:val="004B32F8"/>
    <w:rsid w:val="004B3D4B"/>
    <w:rsid w:val="004B44B4"/>
    <w:rsid w:val="004B49E6"/>
    <w:rsid w:val="004B4B5B"/>
    <w:rsid w:val="004B4D69"/>
    <w:rsid w:val="004B51CD"/>
    <w:rsid w:val="004B5726"/>
    <w:rsid w:val="004B5A57"/>
    <w:rsid w:val="004B5E6C"/>
    <w:rsid w:val="004B5F1D"/>
    <w:rsid w:val="004B6379"/>
    <w:rsid w:val="004B650C"/>
    <w:rsid w:val="004B78E7"/>
    <w:rsid w:val="004B7D37"/>
    <w:rsid w:val="004B7F50"/>
    <w:rsid w:val="004C01A8"/>
    <w:rsid w:val="004C15B9"/>
    <w:rsid w:val="004C17B1"/>
    <w:rsid w:val="004C1840"/>
    <w:rsid w:val="004C1FA9"/>
    <w:rsid w:val="004C24C9"/>
    <w:rsid w:val="004C2592"/>
    <w:rsid w:val="004C2DF6"/>
    <w:rsid w:val="004C31B6"/>
    <w:rsid w:val="004C37A1"/>
    <w:rsid w:val="004C3812"/>
    <w:rsid w:val="004C3C8E"/>
    <w:rsid w:val="004C3C9D"/>
    <w:rsid w:val="004C420B"/>
    <w:rsid w:val="004C4281"/>
    <w:rsid w:val="004C5319"/>
    <w:rsid w:val="004C563D"/>
    <w:rsid w:val="004C56FC"/>
    <w:rsid w:val="004C586A"/>
    <w:rsid w:val="004C621F"/>
    <w:rsid w:val="004C676A"/>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879"/>
    <w:rsid w:val="004D299C"/>
    <w:rsid w:val="004D29E6"/>
    <w:rsid w:val="004D3224"/>
    <w:rsid w:val="004D3403"/>
    <w:rsid w:val="004D3640"/>
    <w:rsid w:val="004D4044"/>
    <w:rsid w:val="004D4160"/>
    <w:rsid w:val="004D431A"/>
    <w:rsid w:val="004D438C"/>
    <w:rsid w:val="004D4F3D"/>
    <w:rsid w:val="004D521F"/>
    <w:rsid w:val="004D59B6"/>
    <w:rsid w:val="004D69A2"/>
    <w:rsid w:val="004D6C43"/>
    <w:rsid w:val="004D6EDD"/>
    <w:rsid w:val="004D6F4D"/>
    <w:rsid w:val="004D6F95"/>
    <w:rsid w:val="004D719D"/>
    <w:rsid w:val="004D72FE"/>
    <w:rsid w:val="004D7878"/>
    <w:rsid w:val="004D7E91"/>
    <w:rsid w:val="004E003A"/>
    <w:rsid w:val="004E01FD"/>
    <w:rsid w:val="004E046E"/>
    <w:rsid w:val="004E04B5"/>
    <w:rsid w:val="004E05E6"/>
    <w:rsid w:val="004E0768"/>
    <w:rsid w:val="004E1A02"/>
    <w:rsid w:val="004E1A31"/>
    <w:rsid w:val="004E1B14"/>
    <w:rsid w:val="004E1ED3"/>
    <w:rsid w:val="004E25A0"/>
    <w:rsid w:val="004E2C8F"/>
    <w:rsid w:val="004E2DE0"/>
    <w:rsid w:val="004E2E32"/>
    <w:rsid w:val="004E3057"/>
    <w:rsid w:val="004E32F7"/>
    <w:rsid w:val="004E3AF2"/>
    <w:rsid w:val="004E3F91"/>
    <w:rsid w:val="004E4060"/>
    <w:rsid w:val="004E409A"/>
    <w:rsid w:val="004E4DB6"/>
    <w:rsid w:val="004E55BA"/>
    <w:rsid w:val="004E5612"/>
    <w:rsid w:val="004E5FFF"/>
    <w:rsid w:val="004E66CB"/>
    <w:rsid w:val="004E66E3"/>
    <w:rsid w:val="004E6D80"/>
    <w:rsid w:val="004E7208"/>
    <w:rsid w:val="004E72E3"/>
    <w:rsid w:val="004E747B"/>
    <w:rsid w:val="004E74F9"/>
    <w:rsid w:val="004E77D6"/>
    <w:rsid w:val="004E7B64"/>
    <w:rsid w:val="004E7D5A"/>
    <w:rsid w:val="004E7F5D"/>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A22"/>
    <w:rsid w:val="004F3FEB"/>
    <w:rsid w:val="004F407E"/>
    <w:rsid w:val="004F5479"/>
    <w:rsid w:val="004F5593"/>
    <w:rsid w:val="004F58EA"/>
    <w:rsid w:val="004F5D24"/>
    <w:rsid w:val="004F5D80"/>
    <w:rsid w:val="004F5E51"/>
    <w:rsid w:val="004F62D7"/>
    <w:rsid w:val="004F65E8"/>
    <w:rsid w:val="004F67E1"/>
    <w:rsid w:val="004F6B40"/>
    <w:rsid w:val="004F7528"/>
    <w:rsid w:val="004F7BCA"/>
    <w:rsid w:val="004F7D89"/>
    <w:rsid w:val="005001DE"/>
    <w:rsid w:val="00500281"/>
    <w:rsid w:val="005003F2"/>
    <w:rsid w:val="00500416"/>
    <w:rsid w:val="00500C8A"/>
    <w:rsid w:val="00500F06"/>
    <w:rsid w:val="00501838"/>
    <w:rsid w:val="00501981"/>
    <w:rsid w:val="00501A85"/>
    <w:rsid w:val="00501BB3"/>
    <w:rsid w:val="00501E8F"/>
    <w:rsid w:val="005021DD"/>
    <w:rsid w:val="0050254E"/>
    <w:rsid w:val="005025B3"/>
    <w:rsid w:val="005026CA"/>
    <w:rsid w:val="00502B72"/>
    <w:rsid w:val="0050307F"/>
    <w:rsid w:val="00503145"/>
    <w:rsid w:val="0050399E"/>
    <w:rsid w:val="00503E99"/>
    <w:rsid w:val="0050407E"/>
    <w:rsid w:val="005043E1"/>
    <w:rsid w:val="00504815"/>
    <w:rsid w:val="00504BC1"/>
    <w:rsid w:val="00505134"/>
    <w:rsid w:val="005051A2"/>
    <w:rsid w:val="005053A2"/>
    <w:rsid w:val="00505AA7"/>
    <w:rsid w:val="00505C04"/>
    <w:rsid w:val="00505EDA"/>
    <w:rsid w:val="00505F60"/>
    <w:rsid w:val="00506075"/>
    <w:rsid w:val="005061FD"/>
    <w:rsid w:val="0050642A"/>
    <w:rsid w:val="00507D9B"/>
    <w:rsid w:val="005113D0"/>
    <w:rsid w:val="0051140F"/>
    <w:rsid w:val="005119A7"/>
    <w:rsid w:val="00511E1A"/>
    <w:rsid w:val="00511F15"/>
    <w:rsid w:val="00511F86"/>
    <w:rsid w:val="00512400"/>
    <w:rsid w:val="00512727"/>
    <w:rsid w:val="00512FAE"/>
    <w:rsid w:val="0051304C"/>
    <w:rsid w:val="0051318C"/>
    <w:rsid w:val="005136AD"/>
    <w:rsid w:val="005140F5"/>
    <w:rsid w:val="005142CD"/>
    <w:rsid w:val="0051436D"/>
    <w:rsid w:val="005143C9"/>
    <w:rsid w:val="0051458B"/>
    <w:rsid w:val="00514642"/>
    <w:rsid w:val="005157A9"/>
    <w:rsid w:val="0051589C"/>
    <w:rsid w:val="00515B41"/>
    <w:rsid w:val="005164CB"/>
    <w:rsid w:val="00516BF1"/>
    <w:rsid w:val="00516D24"/>
    <w:rsid w:val="005173A7"/>
    <w:rsid w:val="0051751A"/>
    <w:rsid w:val="005177E1"/>
    <w:rsid w:val="00517CD6"/>
    <w:rsid w:val="0052057B"/>
    <w:rsid w:val="00520A07"/>
    <w:rsid w:val="00520C0A"/>
    <w:rsid w:val="00520E08"/>
    <w:rsid w:val="00521137"/>
    <w:rsid w:val="005215D8"/>
    <w:rsid w:val="005218B6"/>
    <w:rsid w:val="00521ED2"/>
    <w:rsid w:val="00521F42"/>
    <w:rsid w:val="00521F78"/>
    <w:rsid w:val="005222D9"/>
    <w:rsid w:val="00522589"/>
    <w:rsid w:val="00522743"/>
    <w:rsid w:val="00522762"/>
    <w:rsid w:val="005244B3"/>
    <w:rsid w:val="00524545"/>
    <w:rsid w:val="005255BF"/>
    <w:rsid w:val="005257DE"/>
    <w:rsid w:val="00525A3D"/>
    <w:rsid w:val="00525AA5"/>
    <w:rsid w:val="00526783"/>
    <w:rsid w:val="00526798"/>
    <w:rsid w:val="00526B4C"/>
    <w:rsid w:val="00526C98"/>
    <w:rsid w:val="00526EB6"/>
    <w:rsid w:val="00527200"/>
    <w:rsid w:val="005272F3"/>
    <w:rsid w:val="005278AE"/>
    <w:rsid w:val="00530157"/>
    <w:rsid w:val="0053018A"/>
    <w:rsid w:val="00530849"/>
    <w:rsid w:val="00530CB8"/>
    <w:rsid w:val="00530E03"/>
    <w:rsid w:val="00531121"/>
    <w:rsid w:val="0053190E"/>
    <w:rsid w:val="00531BFB"/>
    <w:rsid w:val="00531DEC"/>
    <w:rsid w:val="00531EBE"/>
    <w:rsid w:val="005326C1"/>
    <w:rsid w:val="00532F8B"/>
    <w:rsid w:val="00533663"/>
    <w:rsid w:val="00533737"/>
    <w:rsid w:val="005337EC"/>
    <w:rsid w:val="005342E5"/>
    <w:rsid w:val="005347CF"/>
    <w:rsid w:val="005353E0"/>
    <w:rsid w:val="00535454"/>
    <w:rsid w:val="00535B79"/>
    <w:rsid w:val="00535D7C"/>
    <w:rsid w:val="00536579"/>
    <w:rsid w:val="005368F7"/>
    <w:rsid w:val="00536907"/>
    <w:rsid w:val="00536B98"/>
    <w:rsid w:val="00536C1E"/>
    <w:rsid w:val="00536D28"/>
    <w:rsid w:val="005370FF"/>
    <w:rsid w:val="00537D61"/>
    <w:rsid w:val="00540375"/>
    <w:rsid w:val="0054068A"/>
    <w:rsid w:val="005406C2"/>
    <w:rsid w:val="00540A37"/>
    <w:rsid w:val="00540BC4"/>
    <w:rsid w:val="0054141F"/>
    <w:rsid w:val="00542C5F"/>
    <w:rsid w:val="00543146"/>
    <w:rsid w:val="005432E0"/>
    <w:rsid w:val="0054343A"/>
    <w:rsid w:val="0054367F"/>
    <w:rsid w:val="00543974"/>
    <w:rsid w:val="00543EBF"/>
    <w:rsid w:val="0054429C"/>
    <w:rsid w:val="00544ABA"/>
    <w:rsid w:val="00544B19"/>
    <w:rsid w:val="00544C88"/>
    <w:rsid w:val="00545775"/>
    <w:rsid w:val="0054593A"/>
    <w:rsid w:val="00545B4E"/>
    <w:rsid w:val="00545C00"/>
    <w:rsid w:val="005460CB"/>
    <w:rsid w:val="00546419"/>
    <w:rsid w:val="00546529"/>
    <w:rsid w:val="005467FB"/>
    <w:rsid w:val="00546AA9"/>
    <w:rsid w:val="00546AE9"/>
    <w:rsid w:val="00546EAB"/>
    <w:rsid w:val="005472B5"/>
    <w:rsid w:val="00547989"/>
    <w:rsid w:val="00547DDD"/>
    <w:rsid w:val="0055008F"/>
    <w:rsid w:val="0055052C"/>
    <w:rsid w:val="00550617"/>
    <w:rsid w:val="005507EB"/>
    <w:rsid w:val="00550CDC"/>
    <w:rsid w:val="00550D6C"/>
    <w:rsid w:val="00550DCB"/>
    <w:rsid w:val="00551320"/>
    <w:rsid w:val="005516B6"/>
    <w:rsid w:val="005518A4"/>
    <w:rsid w:val="00551C13"/>
    <w:rsid w:val="00552768"/>
    <w:rsid w:val="00552935"/>
    <w:rsid w:val="00552D55"/>
    <w:rsid w:val="00553127"/>
    <w:rsid w:val="005533F5"/>
    <w:rsid w:val="00553795"/>
    <w:rsid w:val="005537D5"/>
    <w:rsid w:val="00553C67"/>
    <w:rsid w:val="00554179"/>
    <w:rsid w:val="00554882"/>
    <w:rsid w:val="00554BE7"/>
    <w:rsid w:val="0055551E"/>
    <w:rsid w:val="005556D9"/>
    <w:rsid w:val="0055627D"/>
    <w:rsid w:val="00556358"/>
    <w:rsid w:val="00556848"/>
    <w:rsid w:val="005569A6"/>
    <w:rsid w:val="00556D5F"/>
    <w:rsid w:val="00556D68"/>
    <w:rsid w:val="00556DF9"/>
    <w:rsid w:val="00556E54"/>
    <w:rsid w:val="00557173"/>
    <w:rsid w:val="005571F3"/>
    <w:rsid w:val="0055724C"/>
    <w:rsid w:val="005576A1"/>
    <w:rsid w:val="00557866"/>
    <w:rsid w:val="00557A55"/>
    <w:rsid w:val="00557A64"/>
    <w:rsid w:val="00557D1D"/>
    <w:rsid w:val="00560341"/>
    <w:rsid w:val="005604EE"/>
    <w:rsid w:val="005605C0"/>
    <w:rsid w:val="00560D23"/>
    <w:rsid w:val="00560FEA"/>
    <w:rsid w:val="005615D8"/>
    <w:rsid w:val="00561628"/>
    <w:rsid w:val="005616A0"/>
    <w:rsid w:val="00561B48"/>
    <w:rsid w:val="0056206D"/>
    <w:rsid w:val="0056231F"/>
    <w:rsid w:val="005626D6"/>
    <w:rsid w:val="005635E9"/>
    <w:rsid w:val="005638D4"/>
    <w:rsid w:val="00563BC7"/>
    <w:rsid w:val="005640E6"/>
    <w:rsid w:val="00564824"/>
    <w:rsid w:val="00564A1E"/>
    <w:rsid w:val="00565043"/>
    <w:rsid w:val="00565326"/>
    <w:rsid w:val="005656ED"/>
    <w:rsid w:val="00565892"/>
    <w:rsid w:val="005663DF"/>
    <w:rsid w:val="00566544"/>
    <w:rsid w:val="00566608"/>
    <w:rsid w:val="00566C83"/>
    <w:rsid w:val="00566EC9"/>
    <w:rsid w:val="005671E0"/>
    <w:rsid w:val="005672C8"/>
    <w:rsid w:val="00567825"/>
    <w:rsid w:val="0056793A"/>
    <w:rsid w:val="00567EAD"/>
    <w:rsid w:val="005700FE"/>
    <w:rsid w:val="005701A8"/>
    <w:rsid w:val="00570746"/>
    <w:rsid w:val="00570E24"/>
    <w:rsid w:val="0057131B"/>
    <w:rsid w:val="005714DC"/>
    <w:rsid w:val="00571B46"/>
    <w:rsid w:val="005724C1"/>
    <w:rsid w:val="00572760"/>
    <w:rsid w:val="005728CE"/>
    <w:rsid w:val="00572A5C"/>
    <w:rsid w:val="00572CE8"/>
    <w:rsid w:val="0057332F"/>
    <w:rsid w:val="005733CC"/>
    <w:rsid w:val="00573551"/>
    <w:rsid w:val="00573BDC"/>
    <w:rsid w:val="00573C8D"/>
    <w:rsid w:val="00573CB6"/>
    <w:rsid w:val="00574032"/>
    <w:rsid w:val="005741C7"/>
    <w:rsid w:val="005743DE"/>
    <w:rsid w:val="0057474E"/>
    <w:rsid w:val="0057483D"/>
    <w:rsid w:val="0057490C"/>
    <w:rsid w:val="00574F3F"/>
    <w:rsid w:val="00575552"/>
    <w:rsid w:val="0057562C"/>
    <w:rsid w:val="005759F6"/>
    <w:rsid w:val="00575E3E"/>
    <w:rsid w:val="0057627F"/>
    <w:rsid w:val="005765F5"/>
    <w:rsid w:val="00576D6C"/>
    <w:rsid w:val="00576D97"/>
    <w:rsid w:val="00576F65"/>
    <w:rsid w:val="005775B0"/>
    <w:rsid w:val="00577A2E"/>
    <w:rsid w:val="00577CBB"/>
    <w:rsid w:val="0058030B"/>
    <w:rsid w:val="00580619"/>
    <w:rsid w:val="005809C6"/>
    <w:rsid w:val="00580A71"/>
    <w:rsid w:val="00580AE9"/>
    <w:rsid w:val="00580BEB"/>
    <w:rsid w:val="00580D1B"/>
    <w:rsid w:val="00580E48"/>
    <w:rsid w:val="00580F0A"/>
    <w:rsid w:val="00581246"/>
    <w:rsid w:val="0058136C"/>
    <w:rsid w:val="00581ED3"/>
    <w:rsid w:val="005820D1"/>
    <w:rsid w:val="0058214F"/>
    <w:rsid w:val="005825D4"/>
    <w:rsid w:val="00582853"/>
    <w:rsid w:val="00582A36"/>
    <w:rsid w:val="00582C3A"/>
    <w:rsid w:val="00582E1A"/>
    <w:rsid w:val="00583147"/>
    <w:rsid w:val="00583738"/>
    <w:rsid w:val="00584416"/>
    <w:rsid w:val="00584545"/>
    <w:rsid w:val="005848FC"/>
    <w:rsid w:val="0058495A"/>
    <w:rsid w:val="00584B39"/>
    <w:rsid w:val="00585028"/>
    <w:rsid w:val="005854D1"/>
    <w:rsid w:val="005857FB"/>
    <w:rsid w:val="0058586F"/>
    <w:rsid w:val="00585D50"/>
    <w:rsid w:val="00585DB5"/>
    <w:rsid w:val="00585F5B"/>
    <w:rsid w:val="0058620A"/>
    <w:rsid w:val="00586873"/>
    <w:rsid w:val="00586ACD"/>
    <w:rsid w:val="0058741E"/>
    <w:rsid w:val="00587670"/>
    <w:rsid w:val="00587853"/>
    <w:rsid w:val="00587FC0"/>
    <w:rsid w:val="005901AD"/>
    <w:rsid w:val="005904C4"/>
    <w:rsid w:val="0059054A"/>
    <w:rsid w:val="005906AD"/>
    <w:rsid w:val="00590DA6"/>
    <w:rsid w:val="00591306"/>
    <w:rsid w:val="00591C7D"/>
    <w:rsid w:val="00591D96"/>
    <w:rsid w:val="00592366"/>
    <w:rsid w:val="00592B03"/>
    <w:rsid w:val="00593036"/>
    <w:rsid w:val="00593AB9"/>
    <w:rsid w:val="00593B22"/>
    <w:rsid w:val="00593C2F"/>
    <w:rsid w:val="005940CA"/>
    <w:rsid w:val="005945F3"/>
    <w:rsid w:val="0059463F"/>
    <w:rsid w:val="00594713"/>
    <w:rsid w:val="00594ABB"/>
    <w:rsid w:val="00594BCE"/>
    <w:rsid w:val="00594D1C"/>
    <w:rsid w:val="00594E36"/>
    <w:rsid w:val="00594F0A"/>
    <w:rsid w:val="00595227"/>
    <w:rsid w:val="0059525E"/>
    <w:rsid w:val="00595887"/>
    <w:rsid w:val="00595D85"/>
    <w:rsid w:val="005961F7"/>
    <w:rsid w:val="00596210"/>
    <w:rsid w:val="0059657E"/>
    <w:rsid w:val="005966D8"/>
    <w:rsid w:val="00596B64"/>
    <w:rsid w:val="00596B9C"/>
    <w:rsid w:val="00596FDE"/>
    <w:rsid w:val="00597179"/>
    <w:rsid w:val="00597298"/>
    <w:rsid w:val="00597449"/>
    <w:rsid w:val="005974A5"/>
    <w:rsid w:val="005A054D"/>
    <w:rsid w:val="005A0808"/>
    <w:rsid w:val="005A0A2F"/>
    <w:rsid w:val="005A0A46"/>
    <w:rsid w:val="005A10B9"/>
    <w:rsid w:val="005A11EA"/>
    <w:rsid w:val="005A17E0"/>
    <w:rsid w:val="005A1816"/>
    <w:rsid w:val="005A1B55"/>
    <w:rsid w:val="005A269F"/>
    <w:rsid w:val="005A2A7E"/>
    <w:rsid w:val="005A305E"/>
    <w:rsid w:val="005A306D"/>
    <w:rsid w:val="005A30BB"/>
    <w:rsid w:val="005A3161"/>
    <w:rsid w:val="005A3887"/>
    <w:rsid w:val="005A4738"/>
    <w:rsid w:val="005A4D85"/>
    <w:rsid w:val="005A52F9"/>
    <w:rsid w:val="005A5F7D"/>
    <w:rsid w:val="005A7CFB"/>
    <w:rsid w:val="005A7FC5"/>
    <w:rsid w:val="005B0385"/>
    <w:rsid w:val="005B0542"/>
    <w:rsid w:val="005B08F2"/>
    <w:rsid w:val="005B15E0"/>
    <w:rsid w:val="005B163A"/>
    <w:rsid w:val="005B1946"/>
    <w:rsid w:val="005B2225"/>
    <w:rsid w:val="005B2667"/>
    <w:rsid w:val="005B2799"/>
    <w:rsid w:val="005B286D"/>
    <w:rsid w:val="005B2B77"/>
    <w:rsid w:val="005B3890"/>
    <w:rsid w:val="005B3996"/>
    <w:rsid w:val="005B3BFF"/>
    <w:rsid w:val="005B3D4A"/>
    <w:rsid w:val="005B3DAD"/>
    <w:rsid w:val="005B480D"/>
    <w:rsid w:val="005B4A11"/>
    <w:rsid w:val="005B4D87"/>
    <w:rsid w:val="005B4FF5"/>
    <w:rsid w:val="005B557C"/>
    <w:rsid w:val="005B5AD7"/>
    <w:rsid w:val="005B5E05"/>
    <w:rsid w:val="005B6087"/>
    <w:rsid w:val="005B7C33"/>
    <w:rsid w:val="005B7DD1"/>
    <w:rsid w:val="005B7F4D"/>
    <w:rsid w:val="005C00A0"/>
    <w:rsid w:val="005C0C67"/>
    <w:rsid w:val="005C109F"/>
    <w:rsid w:val="005C1444"/>
    <w:rsid w:val="005C1AC8"/>
    <w:rsid w:val="005C1AFB"/>
    <w:rsid w:val="005C213C"/>
    <w:rsid w:val="005C22E4"/>
    <w:rsid w:val="005C26C0"/>
    <w:rsid w:val="005C28FA"/>
    <w:rsid w:val="005C314E"/>
    <w:rsid w:val="005C360C"/>
    <w:rsid w:val="005C37FF"/>
    <w:rsid w:val="005C3F60"/>
    <w:rsid w:val="005C40F4"/>
    <w:rsid w:val="005C43BE"/>
    <w:rsid w:val="005C4447"/>
    <w:rsid w:val="005C44F3"/>
    <w:rsid w:val="005C45E9"/>
    <w:rsid w:val="005C4BB0"/>
    <w:rsid w:val="005C5215"/>
    <w:rsid w:val="005C553A"/>
    <w:rsid w:val="005C56D6"/>
    <w:rsid w:val="005C5DAE"/>
    <w:rsid w:val="005C5E81"/>
    <w:rsid w:val="005C5F15"/>
    <w:rsid w:val="005C62CB"/>
    <w:rsid w:val="005C655C"/>
    <w:rsid w:val="005C712D"/>
    <w:rsid w:val="005C71A0"/>
    <w:rsid w:val="005C7C75"/>
    <w:rsid w:val="005C7E1F"/>
    <w:rsid w:val="005D0E4F"/>
    <w:rsid w:val="005D17AD"/>
    <w:rsid w:val="005D19E8"/>
    <w:rsid w:val="005D1E32"/>
    <w:rsid w:val="005D206B"/>
    <w:rsid w:val="005D22B7"/>
    <w:rsid w:val="005D22D5"/>
    <w:rsid w:val="005D2A71"/>
    <w:rsid w:val="005D2B30"/>
    <w:rsid w:val="005D2BDE"/>
    <w:rsid w:val="005D3902"/>
    <w:rsid w:val="005D3A2F"/>
    <w:rsid w:val="005D3B97"/>
    <w:rsid w:val="005D3D4B"/>
    <w:rsid w:val="005D3D76"/>
    <w:rsid w:val="005D4330"/>
    <w:rsid w:val="005D44D0"/>
    <w:rsid w:val="005D4578"/>
    <w:rsid w:val="005D4D09"/>
    <w:rsid w:val="005D4D0E"/>
    <w:rsid w:val="005D4EFA"/>
    <w:rsid w:val="005D4FC8"/>
    <w:rsid w:val="005D4FF1"/>
    <w:rsid w:val="005D54CE"/>
    <w:rsid w:val="005D55BA"/>
    <w:rsid w:val="005D5A22"/>
    <w:rsid w:val="005D5ADB"/>
    <w:rsid w:val="005D648A"/>
    <w:rsid w:val="005D67BD"/>
    <w:rsid w:val="005D6E6C"/>
    <w:rsid w:val="005D7B71"/>
    <w:rsid w:val="005D7E0D"/>
    <w:rsid w:val="005E03DD"/>
    <w:rsid w:val="005E0874"/>
    <w:rsid w:val="005E164C"/>
    <w:rsid w:val="005E1C3F"/>
    <w:rsid w:val="005E2173"/>
    <w:rsid w:val="005E22F6"/>
    <w:rsid w:val="005E234A"/>
    <w:rsid w:val="005E2718"/>
    <w:rsid w:val="005E2F7D"/>
    <w:rsid w:val="005E35CC"/>
    <w:rsid w:val="005E3706"/>
    <w:rsid w:val="005E371E"/>
    <w:rsid w:val="005E37E4"/>
    <w:rsid w:val="005E3B31"/>
    <w:rsid w:val="005E4226"/>
    <w:rsid w:val="005E4E98"/>
    <w:rsid w:val="005E517C"/>
    <w:rsid w:val="005E51FA"/>
    <w:rsid w:val="005E528E"/>
    <w:rsid w:val="005E5325"/>
    <w:rsid w:val="005E5361"/>
    <w:rsid w:val="005E53F9"/>
    <w:rsid w:val="005E5C11"/>
    <w:rsid w:val="005E61B8"/>
    <w:rsid w:val="005E64E1"/>
    <w:rsid w:val="005E65FC"/>
    <w:rsid w:val="005E68F0"/>
    <w:rsid w:val="005E6AEC"/>
    <w:rsid w:val="005E6C12"/>
    <w:rsid w:val="005E775D"/>
    <w:rsid w:val="005F0122"/>
    <w:rsid w:val="005F0A43"/>
    <w:rsid w:val="005F0C92"/>
    <w:rsid w:val="005F0E96"/>
    <w:rsid w:val="005F0EC3"/>
    <w:rsid w:val="005F1149"/>
    <w:rsid w:val="005F1CC3"/>
    <w:rsid w:val="005F23DC"/>
    <w:rsid w:val="005F27BF"/>
    <w:rsid w:val="005F2E0A"/>
    <w:rsid w:val="005F38A4"/>
    <w:rsid w:val="005F3AAB"/>
    <w:rsid w:val="005F4171"/>
    <w:rsid w:val="005F46D6"/>
    <w:rsid w:val="005F48DD"/>
    <w:rsid w:val="005F4DD6"/>
    <w:rsid w:val="005F50D8"/>
    <w:rsid w:val="005F53A1"/>
    <w:rsid w:val="005F5A1E"/>
    <w:rsid w:val="005F5B45"/>
    <w:rsid w:val="005F64C9"/>
    <w:rsid w:val="005F6824"/>
    <w:rsid w:val="005F6B77"/>
    <w:rsid w:val="005F6D83"/>
    <w:rsid w:val="005F731D"/>
    <w:rsid w:val="005F7487"/>
    <w:rsid w:val="006002C7"/>
    <w:rsid w:val="006004CD"/>
    <w:rsid w:val="00600709"/>
    <w:rsid w:val="00600F95"/>
    <w:rsid w:val="00601839"/>
    <w:rsid w:val="00601CDB"/>
    <w:rsid w:val="00601E17"/>
    <w:rsid w:val="00601F49"/>
    <w:rsid w:val="006022D5"/>
    <w:rsid w:val="00602759"/>
    <w:rsid w:val="0060277A"/>
    <w:rsid w:val="00602B7C"/>
    <w:rsid w:val="00602C5C"/>
    <w:rsid w:val="00602F11"/>
    <w:rsid w:val="0060328D"/>
    <w:rsid w:val="00603312"/>
    <w:rsid w:val="00603D28"/>
    <w:rsid w:val="00604376"/>
    <w:rsid w:val="00604DA9"/>
    <w:rsid w:val="00604DC7"/>
    <w:rsid w:val="00604E44"/>
    <w:rsid w:val="00604E47"/>
    <w:rsid w:val="00605441"/>
    <w:rsid w:val="006055A5"/>
    <w:rsid w:val="006056E7"/>
    <w:rsid w:val="00605891"/>
    <w:rsid w:val="0060612C"/>
    <w:rsid w:val="0060666F"/>
    <w:rsid w:val="006066CB"/>
    <w:rsid w:val="00606970"/>
    <w:rsid w:val="006069B8"/>
    <w:rsid w:val="00606A20"/>
    <w:rsid w:val="00607090"/>
    <w:rsid w:val="006072C6"/>
    <w:rsid w:val="00607966"/>
    <w:rsid w:val="00607A2E"/>
    <w:rsid w:val="00607D59"/>
    <w:rsid w:val="006104C9"/>
    <w:rsid w:val="00610B6B"/>
    <w:rsid w:val="00610D9F"/>
    <w:rsid w:val="00611084"/>
    <w:rsid w:val="00611542"/>
    <w:rsid w:val="00611B32"/>
    <w:rsid w:val="00611B63"/>
    <w:rsid w:val="0061284B"/>
    <w:rsid w:val="006130F7"/>
    <w:rsid w:val="00613AF8"/>
    <w:rsid w:val="00613D02"/>
    <w:rsid w:val="00613D8E"/>
    <w:rsid w:val="006142E0"/>
    <w:rsid w:val="00614F14"/>
    <w:rsid w:val="00615A42"/>
    <w:rsid w:val="00615F9F"/>
    <w:rsid w:val="00616112"/>
    <w:rsid w:val="00616F4D"/>
    <w:rsid w:val="006170C7"/>
    <w:rsid w:val="00617494"/>
    <w:rsid w:val="00617979"/>
    <w:rsid w:val="006205CA"/>
    <w:rsid w:val="00620713"/>
    <w:rsid w:val="00620813"/>
    <w:rsid w:val="00620992"/>
    <w:rsid w:val="00620A52"/>
    <w:rsid w:val="00621514"/>
    <w:rsid w:val="006215FD"/>
    <w:rsid w:val="00621A1C"/>
    <w:rsid w:val="00621A3C"/>
    <w:rsid w:val="00621F53"/>
    <w:rsid w:val="0062200A"/>
    <w:rsid w:val="00622029"/>
    <w:rsid w:val="006222D5"/>
    <w:rsid w:val="0062244B"/>
    <w:rsid w:val="006224A4"/>
    <w:rsid w:val="006229AD"/>
    <w:rsid w:val="00622E2A"/>
    <w:rsid w:val="00622F8A"/>
    <w:rsid w:val="0062306B"/>
    <w:rsid w:val="00623089"/>
    <w:rsid w:val="0062308E"/>
    <w:rsid w:val="006234C4"/>
    <w:rsid w:val="006235CB"/>
    <w:rsid w:val="00623AF0"/>
    <w:rsid w:val="00624219"/>
    <w:rsid w:val="00624253"/>
    <w:rsid w:val="006244C9"/>
    <w:rsid w:val="006245F6"/>
    <w:rsid w:val="00624637"/>
    <w:rsid w:val="0062475D"/>
    <w:rsid w:val="0062495F"/>
    <w:rsid w:val="00625535"/>
    <w:rsid w:val="0062660B"/>
    <w:rsid w:val="00626A9E"/>
    <w:rsid w:val="00626AD1"/>
    <w:rsid w:val="00626D17"/>
    <w:rsid w:val="00626E0C"/>
    <w:rsid w:val="00627957"/>
    <w:rsid w:val="0062797E"/>
    <w:rsid w:val="00627CA8"/>
    <w:rsid w:val="00627E74"/>
    <w:rsid w:val="006304BC"/>
    <w:rsid w:val="00630DCE"/>
    <w:rsid w:val="00631123"/>
    <w:rsid w:val="0063120A"/>
    <w:rsid w:val="0063150B"/>
    <w:rsid w:val="00631585"/>
    <w:rsid w:val="00631AD4"/>
    <w:rsid w:val="00631B56"/>
    <w:rsid w:val="00632058"/>
    <w:rsid w:val="0063242B"/>
    <w:rsid w:val="00632466"/>
    <w:rsid w:val="00632AFE"/>
    <w:rsid w:val="00632ECA"/>
    <w:rsid w:val="006333B8"/>
    <w:rsid w:val="0063341D"/>
    <w:rsid w:val="00633546"/>
    <w:rsid w:val="0063366A"/>
    <w:rsid w:val="00633CDC"/>
    <w:rsid w:val="00633E94"/>
    <w:rsid w:val="0063438C"/>
    <w:rsid w:val="0063489A"/>
    <w:rsid w:val="00634ACF"/>
    <w:rsid w:val="00635035"/>
    <w:rsid w:val="0063580D"/>
    <w:rsid w:val="00635ABD"/>
    <w:rsid w:val="00635CAE"/>
    <w:rsid w:val="00635D49"/>
    <w:rsid w:val="00636BA4"/>
    <w:rsid w:val="00637178"/>
    <w:rsid w:val="00637240"/>
    <w:rsid w:val="00637A1C"/>
    <w:rsid w:val="00637D65"/>
    <w:rsid w:val="00640121"/>
    <w:rsid w:val="006402F3"/>
    <w:rsid w:val="00640715"/>
    <w:rsid w:val="00640939"/>
    <w:rsid w:val="006413D8"/>
    <w:rsid w:val="00641A5B"/>
    <w:rsid w:val="0064269C"/>
    <w:rsid w:val="00642AD2"/>
    <w:rsid w:val="00643406"/>
    <w:rsid w:val="006434A8"/>
    <w:rsid w:val="00643660"/>
    <w:rsid w:val="0064388E"/>
    <w:rsid w:val="00643F75"/>
    <w:rsid w:val="00644178"/>
    <w:rsid w:val="006464ED"/>
    <w:rsid w:val="00647110"/>
    <w:rsid w:val="00647133"/>
    <w:rsid w:val="00647871"/>
    <w:rsid w:val="00650139"/>
    <w:rsid w:val="006508B2"/>
    <w:rsid w:val="0065133B"/>
    <w:rsid w:val="006519E5"/>
    <w:rsid w:val="00651C9B"/>
    <w:rsid w:val="00651E28"/>
    <w:rsid w:val="0065241F"/>
    <w:rsid w:val="00652756"/>
    <w:rsid w:val="006527A6"/>
    <w:rsid w:val="00652AD8"/>
    <w:rsid w:val="00652B79"/>
    <w:rsid w:val="00652D5A"/>
    <w:rsid w:val="00652E48"/>
    <w:rsid w:val="006533C3"/>
    <w:rsid w:val="006536BA"/>
    <w:rsid w:val="00654068"/>
    <w:rsid w:val="0065424E"/>
    <w:rsid w:val="0065436A"/>
    <w:rsid w:val="00654781"/>
    <w:rsid w:val="006547D2"/>
    <w:rsid w:val="006548EE"/>
    <w:rsid w:val="00654A02"/>
    <w:rsid w:val="00654B38"/>
    <w:rsid w:val="00654B83"/>
    <w:rsid w:val="00655061"/>
    <w:rsid w:val="0065510C"/>
    <w:rsid w:val="00655B63"/>
    <w:rsid w:val="0065718E"/>
    <w:rsid w:val="006571F6"/>
    <w:rsid w:val="00657250"/>
    <w:rsid w:val="0065759C"/>
    <w:rsid w:val="00657E7C"/>
    <w:rsid w:val="006618CC"/>
    <w:rsid w:val="00661FC5"/>
    <w:rsid w:val="00661FC8"/>
    <w:rsid w:val="00662111"/>
    <w:rsid w:val="00662118"/>
    <w:rsid w:val="00662144"/>
    <w:rsid w:val="00662DE1"/>
    <w:rsid w:val="00663408"/>
    <w:rsid w:val="006636BE"/>
    <w:rsid w:val="006638AD"/>
    <w:rsid w:val="00663EC1"/>
    <w:rsid w:val="00664012"/>
    <w:rsid w:val="00664421"/>
    <w:rsid w:val="00664B8D"/>
    <w:rsid w:val="00665438"/>
    <w:rsid w:val="00665724"/>
    <w:rsid w:val="0066585F"/>
    <w:rsid w:val="00665A27"/>
    <w:rsid w:val="0066604C"/>
    <w:rsid w:val="006665AB"/>
    <w:rsid w:val="00666645"/>
    <w:rsid w:val="006666B4"/>
    <w:rsid w:val="00666ADF"/>
    <w:rsid w:val="0066732C"/>
    <w:rsid w:val="0066732D"/>
    <w:rsid w:val="00667808"/>
    <w:rsid w:val="0066784D"/>
    <w:rsid w:val="006679F5"/>
    <w:rsid w:val="00667B77"/>
    <w:rsid w:val="0067059A"/>
    <w:rsid w:val="006705D3"/>
    <w:rsid w:val="00670B37"/>
    <w:rsid w:val="006714B9"/>
    <w:rsid w:val="006716DA"/>
    <w:rsid w:val="00671B84"/>
    <w:rsid w:val="00671DC7"/>
    <w:rsid w:val="006720A0"/>
    <w:rsid w:val="006720AC"/>
    <w:rsid w:val="00672394"/>
    <w:rsid w:val="006728ED"/>
    <w:rsid w:val="00672C08"/>
    <w:rsid w:val="006732B1"/>
    <w:rsid w:val="006738A5"/>
    <w:rsid w:val="00673A25"/>
    <w:rsid w:val="00673C33"/>
    <w:rsid w:val="00673D1F"/>
    <w:rsid w:val="006742DF"/>
    <w:rsid w:val="0067446F"/>
    <w:rsid w:val="00674500"/>
    <w:rsid w:val="006746A4"/>
    <w:rsid w:val="00674B54"/>
    <w:rsid w:val="00674D39"/>
    <w:rsid w:val="006752AF"/>
    <w:rsid w:val="00675558"/>
    <w:rsid w:val="00675611"/>
    <w:rsid w:val="006757F2"/>
    <w:rsid w:val="00675A60"/>
    <w:rsid w:val="00675A7E"/>
    <w:rsid w:val="00675CB6"/>
    <w:rsid w:val="00676886"/>
    <w:rsid w:val="0067697E"/>
    <w:rsid w:val="00677443"/>
    <w:rsid w:val="0067769A"/>
    <w:rsid w:val="00677D84"/>
    <w:rsid w:val="006806A3"/>
    <w:rsid w:val="006806A6"/>
    <w:rsid w:val="0068083C"/>
    <w:rsid w:val="00681211"/>
    <w:rsid w:val="00681A51"/>
    <w:rsid w:val="00681B36"/>
    <w:rsid w:val="0068270C"/>
    <w:rsid w:val="00682E14"/>
    <w:rsid w:val="0068325B"/>
    <w:rsid w:val="00683A4B"/>
    <w:rsid w:val="00683BAF"/>
    <w:rsid w:val="0068436C"/>
    <w:rsid w:val="00684415"/>
    <w:rsid w:val="00684CB8"/>
    <w:rsid w:val="00684DF3"/>
    <w:rsid w:val="0068545E"/>
    <w:rsid w:val="00685FD4"/>
    <w:rsid w:val="0068624F"/>
    <w:rsid w:val="00686612"/>
    <w:rsid w:val="0068661E"/>
    <w:rsid w:val="0068663D"/>
    <w:rsid w:val="00687887"/>
    <w:rsid w:val="00687AEA"/>
    <w:rsid w:val="00690403"/>
    <w:rsid w:val="00690A49"/>
    <w:rsid w:val="00690BB6"/>
    <w:rsid w:val="00690BEB"/>
    <w:rsid w:val="00690CE3"/>
    <w:rsid w:val="0069106D"/>
    <w:rsid w:val="00691158"/>
    <w:rsid w:val="00691B30"/>
    <w:rsid w:val="00691D8D"/>
    <w:rsid w:val="00691E31"/>
    <w:rsid w:val="006921AE"/>
    <w:rsid w:val="006923B2"/>
    <w:rsid w:val="00692A27"/>
    <w:rsid w:val="00692AA9"/>
    <w:rsid w:val="00692AD0"/>
    <w:rsid w:val="00692BC2"/>
    <w:rsid w:val="00692E67"/>
    <w:rsid w:val="00693E1F"/>
    <w:rsid w:val="00693ECB"/>
    <w:rsid w:val="00694765"/>
    <w:rsid w:val="00694797"/>
    <w:rsid w:val="00694C82"/>
    <w:rsid w:val="00694E54"/>
    <w:rsid w:val="0069519D"/>
    <w:rsid w:val="00695887"/>
    <w:rsid w:val="006959EA"/>
    <w:rsid w:val="00696095"/>
    <w:rsid w:val="0069614B"/>
    <w:rsid w:val="00696630"/>
    <w:rsid w:val="00696DD4"/>
    <w:rsid w:val="00696F90"/>
    <w:rsid w:val="0069749E"/>
    <w:rsid w:val="00697733"/>
    <w:rsid w:val="00697D5B"/>
    <w:rsid w:val="006A0A71"/>
    <w:rsid w:val="006A0B7A"/>
    <w:rsid w:val="006A175D"/>
    <w:rsid w:val="006A18BF"/>
    <w:rsid w:val="006A254E"/>
    <w:rsid w:val="006A2707"/>
    <w:rsid w:val="006A27CC"/>
    <w:rsid w:val="006A2C30"/>
    <w:rsid w:val="006A301C"/>
    <w:rsid w:val="006A331E"/>
    <w:rsid w:val="006A3617"/>
    <w:rsid w:val="006A3DA5"/>
    <w:rsid w:val="006A3E2B"/>
    <w:rsid w:val="006A4370"/>
    <w:rsid w:val="006A4411"/>
    <w:rsid w:val="006A4B22"/>
    <w:rsid w:val="006A4B43"/>
    <w:rsid w:val="006A531E"/>
    <w:rsid w:val="006A537A"/>
    <w:rsid w:val="006A5722"/>
    <w:rsid w:val="006A5990"/>
    <w:rsid w:val="006A5E6D"/>
    <w:rsid w:val="006A6182"/>
    <w:rsid w:val="006A62EF"/>
    <w:rsid w:val="006A6489"/>
    <w:rsid w:val="006A6535"/>
    <w:rsid w:val="006A65D7"/>
    <w:rsid w:val="006A6B46"/>
    <w:rsid w:val="006A6E17"/>
    <w:rsid w:val="006A7370"/>
    <w:rsid w:val="006A740D"/>
    <w:rsid w:val="006A77F0"/>
    <w:rsid w:val="006A78A7"/>
    <w:rsid w:val="006A79AA"/>
    <w:rsid w:val="006B115B"/>
    <w:rsid w:val="006B120D"/>
    <w:rsid w:val="006B17E7"/>
    <w:rsid w:val="006B19E8"/>
    <w:rsid w:val="006B1A8A"/>
    <w:rsid w:val="006B1FD5"/>
    <w:rsid w:val="006B26BC"/>
    <w:rsid w:val="006B309E"/>
    <w:rsid w:val="006B3957"/>
    <w:rsid w:val="006B3EB4"/>
    <w:rsid w:val="006B3F34"/>
    <w:rsid w:val="006B4044"/>
    <w:rsid w:val="006B461B"/>
    <w:rsid w:val="006B479C"/>
    <w:rsid w:val="006B555A"/>
    <w:rsid w:val="006B577A"/>
    <w:rsid w:val="006B5A2C"/>
    <w:rsid w:val="006B600A"/>
    <w:rsid w:val="006B6635"/>
    <w:rsid w:val="006B6FA1"/>
    <w:rsid w:val="006B7871"/>
    <w:rsid w:val="006B7D22"/>
    <w:rsid w:val="006B7D2C"/>
    <w:rsid w:val="006C0523"/>
    <w:rsid w:val="006C0789"/>
    <w:rsid w:val="006C07D2"/>
    <w:rsid w:val="006C0CF2"/>
    <w:rsid w:val="006C0EB4"/>
    <w:rsid w:val="006C1019"/>
    <w:rsid w:val="006C1259"/>
    <w:rsid w:val="006C127F"/>
    <w:rsid w:val="006C1CD8"/>
    <w:rsid w:val="006C1D81"/>
    <w:rsid w:val="006C1ED7"/>
    <w:rsid w:val="006C22CE"/>
    <w:rsid w:val="006C2BB5"/>
    <w:rsid w:val="006C2BEE"/>
    <w:rsid w:val="006C373B"/>
    <w:rsid w:val="006C37F0"/>
    <w:rsid w:val="006C3AD8"/>
    <w:rsid w:val="006C4516"/>
    <w:rsid w:val="006C455E"/>
    <w:rsid w:val="006C4BC5"/>
    <w:rsid w:val="006C508D"/>
    <w:rsid w:val="006C5958"/>
    <w:rsid w:val="006C5B4F"/>
    <w:rsid w:val="006C6006"/>
    <w:rsid w:val="006C6321"/>
    <w:rsid w:val="006C643C"/>
    <w:rsid w:val="006C6B2E"/>
    <w:rsid w:val="006C6C8D"/>
    <w:rsid w:val="006C6CA5"/>
    <w:rsid w:val="006C6E3A"/>
    <w:rsid w:val="006C6F0D"/>
    <w:rsid w:val="006C6FD7"/>
    <w:rsid w:val="006D00DB"/>
    <w:rsid w:val="006D0361"/>
    <w:rsid w:val="006D037D"/>
    <w:rsid w:val="006D048A"/>
    <w:rsid w:val="006D08B3"/>
    <w:rsid w:val="006D09B9"/>
    <w:rsid w:val="006D11A2"/>
    <w:rsid w:val="006D16B0"/>
    <w:rsid w:val="006D199E"/>
    <w:rsid w:val="006D2182"/>
    <w:rsid w:val="006D2444"/>
    <w:rsid w:val="006D254B"/>
    <w:rsid w:val="006D2561"/>
    <w:rsid w:val="006D289B"/>
    <w:rsid w:val="006D29DA"/>
    <w:rsid w:val="006D2A21"/>
    <w:rsid w:val="006D34B3"/>
    <w:rsid w:val="006D3BE1"/>
    <w:rsid w:val="006D484D"/>
    <w:rsid w:val="006D48FC"/>
    <w:rsid w:val="006D4BB1"/>
    <w:rsid w:val="006D511B"/>
    <w:rsid w:val="006D55AC"/>
    <w:rsid w:val="006D56C4"/>
    <w:rsid w:val="006D5C0A"/>
    <w:rsid w:val="006D6273"/>
    <w:rsid w:val="006D62BC"/>
    <w:rsid w:val="006D6450"/>
    <w:rsid w:val="006D673A"/>
    <w:rsid w:val="006D6939"/>
    <w:rsid w:val="006D6BB7"/>
    <w:rsid w:val="006D78D7"/>
    <w:rsid w:val="006D7C36"/>
    <w:rsid w:val="006D7EB0"/>
    <w:rsid w:val="006E005B"/>
    <w:rsid w:val="006E0138"/>
    <w:rsid w:val="006E036B"/>
    <w:rsid w:val="006E0506"/>
    <w:rsid w:val="006E0BB0"/>
    <w:rsid w:val="006E0F47"/>
    <w:rsid w:val="006E12C3"/>
    <w:rsid w:val="006E219F"/>
    <w:rsid w:val="006E2529"/>
    <w:rsid w:val="006E2E46"/>
    <w:rsid w:val="006E327D"/>
    <w:rsid w:val="006E351E"/>
    <w:rsid w:val="006E3DC8"/>
    <w:rsid w:val="006E43FD"/>
    <w:rsid w:val="006E45F3"/>
    <w:rsid w:val="006E495D"/>
    <w:rsid w:val="006E4A2F"/>
    <w:rsid w:val="006E4AEB"/>
    <w:rsid w:val="006E4ED4"/>
    <w:rsid w:val="006E50D7"/>
    <w:rsid w:val="006E58E5"/>
    <w:rsid w:val="006E5E19"/>
    <w:rsid w:val="006E61C3"/>
    <w:rsid w:val="006E6B35"/>
    <w:rsid w:val="006E6FD3"/>
    <w:rsid w:val="006E7482"/>
    <w:rsid w:val="006E74A9"/>
    <w:rsid w:val="006E799D"/>
    <w:rsid w:val="006E7F94"/>
    <w:rsid w:val="006E7FC7"/>
    <w:rsid w:val="006F019D"/>
    <w:rsid w:val="006F0211"/>
    <w:rsid w:val="006F025B"/>
    <w:rsid w:val="006F0593"/>
    <w:rsid w:val="006F0721"/>
    <w:rsid w:val="006F0733"/>
    <w:rsid w:val="006F1064"/>
    <w:rsid w:val="006F18CB"/>
    <w:rsid w:val="006F193F"/>
    <w:rsid w:val="006F1BDF"/>
    <w:rsid w:val="006F1EB7"/>
    <w:rsid w:val="006F28B9"/>
    <w:rsid w:val="006F2B8E"/>
    <w:rsid w:val="006F3887"/>
    <w:rsid w:val="006F41F7"/>
    <w:rsid w:val="006F4A66"/>
    <w:rsid w:val="006F4ABA"/>
    <w:rsid w:val="006F5230"/>
    <w:rsid w:val="006F52E5"/>
    <w:rsid w:val="006F5378"/>
    <w:rsid w:val="006F6066"/>
    <w:rsid w:val="006F6073"/>
    <w:rsid w:val="006F62FC"/>
    <w:rsid w:val="006F6850"/>
    <w:rsid w:val="006F707E"/>
    <w:rsid w:val="006F7230"/>
    <w:rsid w:val="006F7492"/>
    <w:rsid w:val="006F78B0"/>
    <w:rsid w:val="006F7CC2"/>
    <w:rsid w:val="007001DC"/>
    <w:rsid w:val="0070046D"/>
    <w:rsid w:val="00700538"/>
    <w:rsid w:val="00700EB4"/>
    <w:rsid w:val="007010EF"/>
    <w:rsid w:val="007014BF"/>
    <w:rsid w:val="007017EE"/>
    <w:rsid w:val="007025CB"/>
    <w:rsid w:val="007025D2"/>
    <w:rsid w:val="007034AA"/>
    <w:rsid w:val="00703785"/>
    <w:rsid w:val="00703C9D"/>
    <w:rsid w:val="007040D9"/>
    <w:rsid w:val="007047A2"/>
    <w:rsid w:val="0070490C"/>
    <w:rsid w:val="007049BF"/>
    <w:rsid w:val="00704E74"/>
    <w:rsid w:val="00705B0B"/>
    <w:rsid w:val="00705C37"/>
    <w:rsid w:val="00705C38"/>
    <w:rsid w:val="00706465"/>
    <w:rsid w:val="0070695A"/>
    <w:rsid w:val="007074E1"/>
    <w:rsid w:val="0070782D"/>
    <w:rsid w:val="00707837"/>
    <w:rsid w:val="00707947"/>
    <w:rsid w:val="007106B6"/>
    <w:rsid w:val="007109C2"/>
    <w:rsid w:val="00710C33"/>
    <w:rsid w:val="00710D05"/>
    <w:rsid w:val="00711340"/>
    <w:rsid w:val="0071139C"/>
    <w:rsid w:val="007118AC"/>
    <w:rsid w:val="00711935"/>
    <w:rsid w:val="0071231B"/>
    <w:rsid w:val="00712457"/>
    <w:rsid w:val="0071265D"/>
    <w:rsid w:val="007126C6"/>
    <w:rsid w:val="007128AE"/>
    <w:rsid w:val="007128CC"/>
    <w:rsid w:val="00712B5D"/>
    <w:rsid w:val="00712C42"/>
    <w:rsid w:val="007136B4"/>
    <w:rsid w:val="00713DE4"/>
    <w:rsid w:val="00714355"/>
    <w:rsid w:val="007143BB"/>
    <w:rsid w:val="0071463C"/>
    <w:rsid w:val="00714BF6"/>
    <w:rsid w:val="00714C47"/>
    <w:rsid w:val="0071516A"/>
    <w:rsid w:val="007158E7"/>
    <w:rsid w:val="00715BB5"/>
    <w:rsid w:val="00715F1C"/>
    <w:rsid w:val="007163E5"/>
    <w:rsid w:val="00716462"/>
    <w:rsid w:val="00716944"/>
    <w:rsid w:val="00716D6F"/>
    <w:rsid w:val="00717195"/>
    <w:rsid w:val="007204BE"/>
    <w:rsid w:val="00721084"/>
    <w:rsid w:val="00721262"/>
    <w:rsid w:val="00721D9B"/>
    <w:rsid w:val="00721E92"/>
    <w:rsid w:val="00722121"/>
    <w:rsid w:val="007223B5"/>
    <w:rsid w:val="007224B9"/>
    <w:rsid w:val="00722913"/>
    <w:rsid w:val="00722AED"/>
    <w:rsid w:val="00722DB3"/>
    <w:rsid w:val="00722F94"/>
    <w:rsid w:val="007230A2"/>
    <w:rsid w:val="00723260"/>
    <w:rsid w:val="00723879"/>
    <w:rsid w:val="00723AA7"/>
    <w:rsid w:val="00723CCA"/>
    <w:rsid w:val="0072426C"/>
    <w:rsid w:val="0072432E"/>
    <w:rsid w:val="007247C7"/>
    <w:rsid w:val="00724B59"/>
    <w:rsid w:val="00724BC8"/>
    <w:rsid w:val="00725D6F"/>
    <w:rsid w:val="00726036"/>
    <w:rsid w:val="00726140"/>
    <w:rsid w:val="00726279"/>
    <w:rsid w:val="00726A9B"/>
    <w:rsid w:val="00726C58"/>
    <w:rsid w:val="00726F8B"/>
    <w:rsid w:val="00726FAE"/>
    <w:rsid w:val="00727522"/>
    <w:rsid w:val="00727530"/>
    <w:rsid w:val="007278F0"/>
    <w:rsid w:val="007279ED"/>
    <w:rsid w:val="00727B60"/>
    <w:rsid w:val="00727BC3"/>
    <w:rsid w:val="00727EF5"/>
    <w:rsid w:val="00727FE6"/>
    <w:rsid w:val="00730305"/>
    <w:rsid w:val="00730917"/>
    <w:rsid w:val="00731E7C"/>
    <w:rsid w:val="007329EF"/>
    <w:rsid w:val="007330E4"/>
    <w:rsid w:val="007331A2"/>
    <w:rsid w:val="0073327A"/>
    <w:rsid w:val="00734C51"/>
    <w:rsid w:val="00734C93"/>
    <w:rsid w:val="00734DBA"/>
    <w:rsid w:val="00734EBE"/>
    <w:rsid w:val="00735468"/>
    <w:rsid w:val="00735914"/>
    <w:rsid w:val="007359A0"/>
    <w:rsid w:val="00736240"/>
    <w:rsid w:val="0073641C"/>
    <w:rsid w:val="00736635"/>
    <w:rsid w:val="00736C7C"/>
    <w:rsid w:val="00736DD8"/>
    <w:rsid w:val="00737E99"/>
    <w:rsid w:val="00737F0D"/>
    <w:rsid w:val="0074044F"/>
    <w:rsid w:val="007404DA"/>
    <w:rsid w:val="0074076A"/>
    <w:rsid w:val="0074080D"/>
    <w:rsid w:val="00741430"/>
    <w:rsid w:val="00741823"/>
    <w:rsid w:val="00741AF4"/>
    <w:rsid w:val="00741B61"/>
    <w:rsid w:val="00741DCC"/>
    <w:rsid w:val="0074203A"/>
    <w:rsid w:val="00742444"/>
    <w:rsid w:val="007427B5"/>
    <w:rsid w:val="00742865"/>
    <w:rsid w:val="0074296C"/>
    <w:rsid w:val="00742B1F"/>
    <w:rsid w:val="00742C83"/>
    <w:rsid w:val="00743197"/>
    <w:rsid w:val="007434ED"/>
    <w:rsid w:val="007435E6"/>
    <w:rsid w:val="0074360F"/>
    <w:rsid w:val="00743806"/>
    <w:rsid w:val="00744011"/>
    <w:rsid w:val="00744A64"/>
    <w:rsid w:val="00744B9B"/>
    <w:rsid w:val="00744D47"/>
    <w:rsid w:val="00744EA0"/>
    <w:rsid w:val="00744F82"/>
    <w:rsid w:val="0074508C"/>
    <w:rsid w:val="00745906"/>
    <w:rsid w:val="00745B7B"/>
    <w:rsid w:val="00745F08"/>
    <w:rsid w:val="0074638D"/>
    <w:rsid w:val="00746484"/>
    <w:rsid w:val="0074674F"/>
    <w:rsid w:val="00746805"/>
    <w:rsid w:val="007468B6"/>
    <w:rsid w:val="007469EB"/>
    <w:rsid w:val="0074704F"/>
    <w:rsid w:val="00747120"/>
    <w:rsid w:val="00747F48"/>
    <w:rsid w:val="00747F4C"/>
    <w:rsid w:val="00750167"/>
    <w:rsid w:val="0075038C"/>
    <w:rsid w:val="007506C9"/>
    <w:rsid w:val="007508EE"/>
    <w:rsid w:val="00750B34"/>
    <w:rsid w:val="00751091"/>
    <w:rsid w:val="007511DE"/>
    <w:rsid w:val="007514B8"/>
    <w:rsid w:val="007515CB"/>
    <w:rsid w:val="0075167C"/>
    <w:rsid w:val="00751B83"/>
    <w:rsid w:val="00751D1B"/>
    <w:rsid w:val="00751D2A"/>
    <w:rsid w:val="0075222F"/>
    <w:rsid w:val="00754359"/>
    <w:rsid w:val="00754411"/>
    <w:rsid w:val="00754ABE"/>
    <w:rsid w:val="00754BD9"/>
    <w:rsid w:val="00754E7A"/>
    <w:rsid w:val="00754F26"/>
    <w:rsid w:val="0075540C"/>
    <w:rsid w:val="00755B35"/>
    <w:rsid w:val="00755B6B"/>
    <w:rsid w:val="00755DB1"/>
    <w:rsid w:val="00755DEC"/>
    <w:rsid w:val="007574FC"/>
    <w:rsid w:val="007578BA"/>
    <w:rsid w:val="00760975"/>
    <w:rsid w:val="00760B91"/>
    <w:rsid w:val="007610D6"/>
    <w:rsid w:val="00761D59"/>
    <w:rsid w:val="00761FDA"/>
    <w:rsid w:val="00762061"/>
    <w:rsid w:val="007621FF"/>
    <w:rsid w:val="007629D3"/>
    <w:rsid w:val="00762D37"/>
    <w:rsid w:val="00762EE0"/>
    <w:rsid w:val="007634E3"/>
    <w:rsid w:val="00764194"/>
    <w:rsid w:val="00764673"/>
    <w:rsid w:val="00764FB1"/>
    <w:rsid w:val="00765199"/>
    <w:rsid w:val="00765276"/>
    <w:rsid w:val="0076581A"/>
    <w:rsid w:val="00765DE9"/>
    <w:rsid w:val="00765DF9"/>
    <w:rsid w:val="00765ED3"/>
    <w:rsid w:val="007660F7"/>
    <w:rsid w:val="00766442"/>
    <w:rsid w:val="0076681D"/>
    <w:rsid w:val="00766A65"/>
    <w:rsid w:val="00766FDF"/>
    <w:rsid w:val="007671F5"/>
    <w:rsid w:val="007676B8"/>
    <w:rsid w:val="0076778C"/>
    <w:rsid w:val="00767EB9"/>
    <w:rsid w:val="00770A14"/>
    <w:rsid w:val="00770BC1"/>
    <w:rsid w:val="00770F1F"/>
    <w:rsid w:val="007710D3"/>
    <w:rsid w:val="0077113B"/>
    <w:rsid w:val="00771438"/>
    <w:rsid w:val="0077175C"/>
    <w:rsid w:val="00771870"/>
    <w:rsid w:val="00771BF9"/>
    <w:rsid w:val="00772F8A"/>
    <w:rsid w:val="00773429"/>
    <w:rsid w:val="007739C6"/>
    <w:rsid w:val="00773B23"/>
    <w:rsid w:val="00774889"/>
    <w:rsid w:val="00774F85"/>
    <w:rsid w:val="00774FF5"/>
    <w:rsid w:val="007750B3"/>
    <w:rsid w:val="00775223"/>
    <w:rsid w:val="0077558C"/>
    <w:rsid w:val="00775B0F"/>
    <w:rsid w:val="00775F76"/>
    <w:rsid w:val="00776860"/>
    <w:rsid w:val="00776AEA"/>
    <w:rsid w:val="00776D82"/>
    <w:rsid w:val="007773FB"/>
    <w:rsid w:val="00777829"/>
    <w:rsid w:val="0077782B"/>
    <w:rsid w:val="00777BA0"/>
    <w:rsid w:val="00777CA8"/>
    <w:rsid w:val="007803BD"/>
    <w:rsid w:val="00780671"/>
    <w:rsid w:val="007809A9"/>
    <w:rsid w:val="00781177"/>
    <w:rsid w:val="007811DC"/>
    <w:rsid w:val="007813DA"/>
    <w:rsid w:val="00781ADA"/>
    <w:rsid w:val="00781B80"/>
    <w:rsid w:val="00781F6C"/>
    <w:rsid w:val="007820FA"/>
    <w:rsid w:val="00782437"/>
    <w:rsid w:val="0078285F"/>
    <w:rsid w:val="007829CA"/>
    <w:rsid w:val="00782C09"/>
    <w:rsid w:val="00782E30"/>
    <w:rsid w:val="00783207"/>
    <w:rsid w:val="0078345C"/>
    <w:rsid w:val="007839AD"/>
    <w:rsid w:val="00783E1D"/>
    <w:rsid w:val="0078483B"/>
    <w:rsid w:val="007849C1"/>
    <w:rsid w:val="00784D94"/>
    <w:rsid w:val="00784EED"/>
    <w:rsid w:val="0078579B"/>
    <w:rsid w:val="00785900"/>
    <w:rsid w:val="00786809"/>
    <w:rsid w:val="00786958"/>
    <w:rsid w:val="0078695A"/>
    <w:rsid w:val="00786A2A"/>
    <w:rsid w:val="00786E71"/>
    <w:rsid w:val="0078705A"/>
    <w:rsid w:val="0078723F"/>
    <w:rsid w:val="007877F2"/>
    <w:rsid w:val="00787E58"/>
    <w:rsid w:val="0079002A"/>
    <w:rsid w:val="0079029A"/>
    <w:rsid w:val="00790BAF"/>
    <w:rsid w:val="00790F29"/>
    <w:rsid w:val="00791069"/>
    <w:rsid w:val="0079162F"/>
    <w:rsid w:val="00791630"/>
    <w:rsid w:val="00791A4F"/>
    <w:rsid w:val="00791ABA"/>
    <w:rsid w:val="00791AC5"/>
    <w:rsid w:val="0079239D"/>
    <w:rsid w:val="00792469"/>
    <w:rsid w:val="00792731"/>
    <w:rsid w:val="00792CFB"/>
    <w:rsid w:val="00792D28"/>
    <w:rsid w:val="00793D33"/>
    <w:rsid w:val="00793E97"/>
    <w:rsid w:val="0079408E"/>
    <w:rsid w:val="00794924"/>
    <w:rsid w:val="00794FE7"/>
    <w:rsid w:val="00795059"/>
    <w:rsid w:val="007953DC"/>
    <w:rsid w:val="0079570C"/>
    <w:rsid w:val="00795F98"/>
    <w:rsid w:val="0079675E"/>
    <w:rsid w:val="00796DD5"/>
    <w:rsid w:val="00797826"/>
    <w:rsid w:val="007A0383"/>
    <w:rsid w:val="007A08E7"/>
    <w:rsid w:val="007A0BC2"/>
    <w:rsid w:val="007A0BD4"/>
    <w:rsid w:val="007A116A"/>
    <w:rsid w:val="007A1418"/>
    <w:rsid w:val="007A1A54"/>
    <w:rsid w:val="007A1F44"/>
    <w:rsid w:val="007A2025"/>
    <w:rsid w:val="007A204C"/>
    <w:rsid w:val="007A23FF"/>
    <w:rsid w:val="007A295B"/>
    <w:rsid w:val="007A2A11"/>
    <w:rsid w:val="007A2E36"/>
    <w:rsid w:val="007A3424"/>
    <w:rsid w:val="007A35EF"/>
    <w:rsid w:val="007A3BA8"/>
    <w:rsid w:val="007A433A"/>
    <w:rsid w:val="007A43A2"/>
    <w:rsid w:val="007A490D"/>
    <w:rsid w:val="007A4C1D"/>
    <w:rsid w:val="007A4D04"/>
    <w:rsid w:val="007A4D6B"/>
    <w:rsid w:val="007A4DFE"/>
    <w:rsid w:val="007A5863"/>
    <w:rsid w:val="007A6742"/>
    <w:rsid w:val="007A69D1"/>
    <w:rsid w:val="007A7019"/>
    <w:rsid w:val="007A7539"/>
    <w:rsid w:val="007A791F"/>
    <w:rsid w:val="007A7A96"/>
    <w:rsid w:val="007B0391"/>
    <w:rsid w:val="007B03AF"/>
    <w:rsid w:val="007B03DC"/>
    <w:rsid w:val="007B0B99"/>
    <w:rsid w:val="007B106D"/>
    <w:rsid w:val="007B13D7"/>
    <w:rsid w:val="007B1543"/>
    <w:rsid w:val="007B1A7E"/>
    <w:rsid w:val="007B1AC0"/>
    <w:rsid w:val="007B270A"/>
    <w:rsid w:val="007B2D3B"/>
    <w:rsid w:val="007B4122"/>
    <w:rsid w:val="007B4FF6"/>
    <w:rsid w:val="007B4FFC"/>
    <w:rsid w:val="007B5219"/>
    <w:rsid w:val="007B52CD"/>
    <w:rsid w:val="007B5772"/>
    <w:rsid w:val="007B577E"/>
    <w:rsid w:val="007B5A9C"/>
    <w:rsid w:val="007B5D69"/>
    <w:rsid w:val="007B5E2E"/>
    <w:rsid w:val="007B6D3F"/>
    <w:rsid w:val="007B7342"/>
    <w:rsid w:val="007B790D"/>
    <w:rsid w:val="007B7B4B"/>
    <w:rsid w:val="007B7DC1"/>
    <w:rsid w:val="007B7EDB"/>
    <w:rsid w:val="007C0734"/>
    <w:rsid w:val="007C0835"/>
    <w:rsid w:val="007C0B5F"/>
    <w:rsid w:val="007C16DE"/>
    <w:rsid w:val="007C1892"/>
    <w:rsid w:val="007C19AD"/>
    <w:rsid w:val="007C1FE8"/>
    <w:rsid w:val="007C221C"/>
    <w:rsid w:val="007C2962"/>
    <w:rsid w:val="007C304C"/>
    <w:rsid w:val="007C3598"/>
    <w:rsid w:val="007C3DD4"/>
    <w:rsid w:val="007C3FA8"/>
    <w:rsid w:val="007C42A0"/>
    <w:rsid w:val="007C458D"/>
    <w:rsid w:val="007C4F14"/>
    <w:rsid w:val="007C57C1"/>
    <w:rsid w:val="007C5D2E"/>
    <w:rsid w:val="007C62FC"/>
    <w:rsid w:val="007C6363"/>
    <w:rsid w:val="007C68DA"/>
    <w:rsid w:val="007C6B96"/>
    <w:rsid w:val="007C6D7B"/>
    <w:rsid w:val="007C7120"/>
    <w:rsid w:val="007C7510"/>
    <w:rsid w:val="007C7840"/>
    <w:rsid w:val="007C7D4D"/>
    <w:rsid w:val="007D0070"/>
    <w:rsid w:val="007D0927"/>
    <w:rsid w:val="007D0AB5"/>
    <w:rsid w:val="007D0B15"/>
    <w:rsid w:val="007D13DC"/>
    <w:rsid w:val="007D2205"/>
    <w:rsid w:val="007D229A"/>
    <w:rsid w:val="007D27A9"/>
    <w:rsid w:val="007D2F44"/>
    <w:rsid w:val="007D2F4D"/>
    <w:rsid w:val="007D3ADB"/>
    <w:rsid w:val="007D4178"/>
    <w:rsid w:val="007D4B9B"/>
    <w:rsid w:val="007D4D33"/>
    <w:rsid w:val="007D5E6F"/>
    <w:rsid w:val="007D5F22"/>
    <w:rsid w:val="007D7003"/>
    <w:rsid w:val="007D7175"/>
    <w:rsid w:val="007E0304"/>
    <w:rsid w:val="007E0418"/>
    <w:rsid w:val="007E0FE8"/>
    <w:rsid w:val="007E1369"/>
    <w:rsid w:val="007E13E4"/>
    <w:rsid w:val="007E18F8"/>
    <w:rsid w:val="007E18FD"/>
    <w:rsid w:val="007E1A1B"/>
    <w:rsid w:val="007E1A88"/>
    <w:rsid w:val="007E1D44"/>
    <w:rsid w:val="007E232D"/>
    <w:rsid w:val="007E248E"/>
    <w:rsid w:val="007E2CCA"/>
    <w:rsid w:val="007E2D50"/>
    <w:rsid w:val="007E3559"/>
    <w:rsid w:val="007E3B5B"/>
    <w:rsid w:val="007E41FC"/>
    <w:rsid w:val="007E4498"/>
    <w:rsid w:val="007E4A13"/>
    <w:rsid w:val="007E4B2D"/>
    <w:rsid w:val="007E4C88"/>
    <w:rsid w:val="007E5699"/>
    <w:rsid w:val="007E585E"/>
    <w:rsid w:val="007E5885"/>
    <w:rsid w:val="007E6295"/>
    <w:rsid w:val="007E6985"/>
    <w:rsid w:val="007E6DFE"/>
    <w:rsid w:val="007E7593"/>
    <w:rsid w:val="007E7DDF"/>
    <w:rsid w:val="007F0528"/>
    <w:rsid w:val="007F0681"/>
    <w:rsid w:val="007F0C2D"/>
    <w:rsid w:val="007F11C8"/>
    <w:rsid w:val="007F14D8"/>
    <w:rsid w:val="007F183F"/>
    <w:rsid w:val="007F1901"/>
    <w:rsid w:val="007F1CFB"/>
    <w:rsid w:val="007F220B"/>
    <w:rsid w:val="007F27DD"/>
    <w:rsid w:val="007F29BC"/>
    <w:rsid w:val="007F2BEE"/>
    <w:rsid w:val="007F2DF6"/>
    <w:rsid w:val="007F2F1A"/>
    <w:rsid w:val="007F3640"/>
    <w:rsid w:val="007F3726"/>
    <w:rsid w:val="007F3DCB"/>
    <w:rsid w:val="007F47E0"/>
    <w:rsid w:val="007F4BBF"/>
    <w:rsid w:val="007F59C3"/>
    <w:rsid w:val="007F5C23"/>
    <w:rsid w:val="007F6880"/>
    <w:rsid w:val="007F6D8B"/>
    <w:rsid w:val="007F705E"/>
    <w:rsid w:val="007F76B4"/>
    <w:rsid w:val="0080003E"/>
    <w:rsid w:val="008001B4"/>
    <w:rsid w:val="0080046C"/>
    <w:rsid w:val="00800769"/>
    <w:rsid w:val="0080079B"/>
    <w:rsid w:val="00800920"/>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2AF8"/>
    <w:rsid w:val="00812E08"/>
    <w:rsid w:val="008139B2"/>
    <w:rsid w:val="0081413B"/>
    <w:rsid w:val="00814466"/>
    <w:rsid w:val="008146FF"/>
    <w:rsid w:val="00814A52"/>
    <w:rsid w:val="00815231"/>
    <w:rsid w:val="0081581D"/>
    <w:rsid w:val="00816D23"/>
    <w:rsid w:val="008172BE"/>
    <w:rsid w:val="0081776E"/>
    <w:rsid w:val="00817921"/>
    <w:rsid w:val="00817B71"/>
    <w:rsid w:val="00817E7E"/>
    <w:rsid w:val="00820244"/>
    <w:rsid w:val="008206CC"/>
    <w:rsid w:val="00821B6F"/>
    <w:rsid w:val="00821DB2"/>
    <w:rsid w:val="008221B3"/>
    <w:rsid w:val="0082248E"/>
    <w:rsid w:val="00822B80"/>
    <w:rsid w:val="008230EA"/>
    <w:rsid w:val="008230F3"/>
    <w:rsid w:val="0082313B"/>
    <w:rsid w:val="0082437E"/>
    <w:rsid w:val="00824645"/>
    <w:rsid w:val="0082466F"/>
    <w:rsid w:val="00824986"/>
    <w:rsid w:val="00824FDF"/>
    <w:rsid w:val="00825125"/>
    <w:rsid w:val="008251CF"/>
    <w:rsid w:val="00825595"/>
    <w:rsid w:val="008257CC"/>
    <w:rsid w:val="008257D4"/>
    <w:rsid w:val="008257F4"/>
    <w:rsid w:val="008263DF"/>
    <w:rsid w:val="00826F79"/>
    <w:rsid w:val="008274BF"/>
    <w:rsid w:val="008277DA"/>
    <w:rsid w:val="008278CF"/>
    <w:rsid w:val="0083051C"/>
    <w:rsid w:val="00830C87"/>
    <w:rsid w:val="00830DC3"/>
    <w:rsid w:val="00830EA3"/>
    <w:rsid w:val="00831555"/>
    <w:rsid w:val="008316E7"/>
    <w:rsid w:val="00831F52"/>
    <w:rsid w:val="00832111"/>
    <w:rsid w:val="00832154"/>
    <w:rsid w:val="00832CB4"/>
    <w:rsid w:val="00832F5C"/>
    <w:rsid w:val="0083424B"/>
    <w:rsid w:val="00834967"/>
    <w:rsid w:val="008350B2"/>
    <w:rsid w:val="008350E6"/>
    <w:rsid w:val="008351C3"/>
    <w:rsid w:val="008359E0"/>
    <w:rsid w:val="00835BCA"/>
    <w:rsid w:val="00835BCF"/>
    <w:rsid w:val="00835E2A"/>
    <w:rsid w:val="0083605F"/>
    <w:rsid w:val="00836219"/>
    <w:rsid w:val="00836C03"/>
    <w:rsid w:val="00837012"/>
    <w:rsid w:val="00837241"/>
    <w:rsid w:val="008376F6"/>
    <w:rsid w:val="00837B4A"/>
    <w:rsid w:val="00837B54"/>
    <w:rsid w:val="00837D5B"/>
    <w:rsid w:val="00840607"/>
    <w:rsid w:val="00840DA6"/>
    <w:rsid w:val="00840DDD"/>
    <w:rsid w:val="00840F47"/>
    <w:rsid w:val="008412A5"/>
    <w:rsid w:val="0084187D"/>
    <w:rsid w:val="00841982"/>
    <w:rsid w:val="00841CD2"/>
    <w:rsid w:val="00841F39"/>
    <w:rsid w:val="00842218"/>
    <w:rsid w:val="0084232C"/>
    <w:rsid w:val="0084291F"/>
    <w:rsid w:val="00842B77"/>
    <w:rsid w:val="00842DDA"/>
    <w:rsid w:val="0084309F"/>
    <w:rsid w:val="008431CF"/>
    <w:rsid w:val="00844A0B"/>
    <w:rsid w:val="00845484"/>
    <w:rsid w:val="00845A3C"/>
    <w:rsid w:val="00845C12"/>
    <w:rsid w:val="0084664D"/>
    <w:rsid w:val="008469D9"/>
    <w:rsid w:val="00846BC1"/>
    <w:rsid w:val="00846DC0"/>
    <w:rsid w:val="008474A7"/>
    <w:rsid w:val="00847CA1"/>
    <w:rsid w:val="008500FC"/>
    <w:rsid w:val="00850624"/>
    <w:rsid w:val="008506B6"/>
    <w:rsid w:val="008509CB"/>
    <w:rsid w:val="00850AE0"/>
    <w:rsid w:val="00850F52"/>
    <w:rsid w:val="0085116C"/>
    <w:rsid w:val="008514ED"/>
    <w:rsid w:val="00851670"/>
    <w:rsid w:val="00851F1E"/>
    <w:rsid w:val="008520B1"/>
    <w:rsid w:val="00852140"/>
    <w:rsid w:val="008521B2"/>
    <w:rsid w:val="008524D2"/>
    <w:rsid w:val="00852E19"/>
    <w:rsid w:val="00852F31"/>
    <w:rsid w:val="00853241"/>
    <w:rsid w:val="00853376"/>
    <w:rsid w:val="008535E9"/>
    <w:rsid w:val="0085381E"/>
    <w:rsid w:val="00853A70"/>
    <w:rsid w:val="00853AF4"/>
    <w:rsid w:val="0085411B"/>
    <w:rsid w:val="008541B1"/>
    <w:rsid w:val="00854ADB"/>
    <w:rsid w:val="0085502A"/>
    <w:rsid w:val="008550F8"/>
    <w:rsid w:val="00855FE8"/>
    <w:rsid w:val="00856530"/>
    <w:rsid w:val="00856833"/>
    <w:rsid w:val="00856840"/>
    <w:rsid w:val="00856D59"/>
    <w:rsid w:val="00857EAC"/>
    <w:rsid w:val="0086087C"/>
    <w:rsid w:val="00860B58"/>
    <w:rsid w:val="00860D8E"/>
    <w:rsid w:val="008610E3"/>
    <w:rsid w:val="008613CA"/>
    <w:rsid w:val="00861730"/>
    <w:rsid w:val="00861E58"/>
    <w:rsid w:val="0086275E"/>
    <w:rsid w:val="00862B02"/>
    <w:rsid w:val="00863116"/>
    <w:rsid w:val="00863435"/>
    <w:rsid w:val="00863530"/>
    <w:rsid w:val="00863606"/>
    <w:rsid w:val="00864440"/>
    <w:rsid w:val="00864668"/>
    <w:rsid w:val="008649A9"/>
    <w:rsid w:val="00864B63"/>
    <w:rsid w:val="00864B81"/>
    <w:rsid w:val="00864BE1"/>
    <w:rsid w:val="00864C55"/>
    <w:rsid w:val="00864CFF"/>
    <w:rsid w:val="00864D76"/>
    <w:rsid w:val="008650FC"/>
    <w:rsid w:val="008652FC"/>
    <w:rsid w:val="00865618"/>
    <w:rsid w:val="0086610C"/>
    <w:rsid w:val="0086648E"/>
    <w:rsid w:val="0086658A"/>
    <w:rsid w:val="0086683F"/>
    <w:rsid w:val="00866B42"/>
    <w:rsid w:val="00866C91"/>
    <w:rsid w:val="00866EB3"/>
    <w:rsid w:val="0086701A"/>
    <w:rsid w:val="008672EC"/>
    <w:rsid w:val="008675D7"/>
    <w:rsid w:val="00867BD2"/>
    <w:rsid w:val="00870537"/>
    <w:rsid w:val="00870B0D"/>
    <w:rsid w:val="008712FD"/>
    <w:rsid w:val="00871343"/>
    <w:rsid w:val="008714A2"/>
    <w:rsid w:val="00871503"/>
    <w:rsid w:val="008716A1"/>
    <w:rsid w:val="00871A41"/>
    <w:rsid w:val="00871BE4"/>
    <w:rsid w:val="0087243F"/>
    <w:rsid w:val="0087254D"/>
    <w:rsid w:val="008725D4"/>
    <w:rsid w:val="00872792"/>
    <w:rsid w:val="00872D3F"/>
    <w:rsid w:val="00873227"/>
    <w:rsid w:val="008733E4"/>
    <w:rsid w:val="00873D43"/>
    <w:rsid w:val="00873DB3"/>
    <w:rsid w:val="00873F15"/>
    <w:rsid w:val="00874096"/>
    <w:rsid w:val="00874248"/>
    <w:rsid w:val="008743F9"/>
    <w:rsid w:val="00874810"/>
    <w:rsid w:val="00874BFE"/>
    <w:rsid w:val="008756A4"/>
    <w:rsid w:val="00875704"/>
    <w:rsid w:val="00875F73"/>
    <w:rsid w:val="0087627A"/>
    <w:rsid w:val="0087647D"/>
    <w:rsid w:val="00876B7F"/>
    <w:rsid w:val="00876B85"/>
    <w:rsid w:val="00877923"/>
    <w:rsid w:val="00877BF3"/>
    <w:rsid w:val="00877CA9"/>
    <w:rsid w:val="00880F30"/>
    <w:rsid w:val="00881279"/>
    <w:rsid w:val="00881835"/>
    <w:rsid w:val="0088189D"/>
    <w:rsid w:val="00881F13"/>
    <w:rsid w:val="008820B2"/>
    <w:rsid w:val="008825F0"/>
    <w:rsid w:val="00882D19"/>
    <w:rsid w:val="00882E0E"/>
    <w:rsid w:val="008833E8"/>
    <w:rsid w:val="00884017"/>
    <w:rsid w:val="008848D2"/>
    <w:rsid w:val="00884A8C"/>
    <w:rsid w:val="00884B29"/>
    <w:rsid w:val="00884FB0"/>
    <w:rsid w:val="0088590D"/>
    <w:rsid w:val="00886076"/>
    <w:rsid w:val="00886079"/>
    <w:rsid w:val="008862AA"/>
    <w:rsid w:val="008863B7"/>
    <w:rsid w:val="00886752"/>
    <w:rsid w:val="00886B26"/>
    <w:rsid w:val="008873B6"/>
    <w:rsid w:val="00887552"/>
    <w:rsid w:val="00887B48"/>
    <w:rsid w:val="00887ED0"/>
    <w:rsid w:val="00890071"/>
    <w:rsid w:val="008900D7"/>
    <w:rsid w:val="00890243"/>
    <w:rsid w:val="008902B9"/>
    <w:rsid w:val="0089045C"/>
    <w:rsid w:val="00890D68"/>
    <w:rsid w:val="0089153F"/>
    <w:rsid w:val="0089176E"/>
    <w:rsid w:val="008917E0"/>
    <w:rsid w:val="00892137"/>
    <w:rsid w:val="00892365"/>
    <w:rsid w:val="008924CE"/>
    <w:rsid w:val="008926E2"/>
    <w:rsid w:val="0089273E"/>
    <w:rsid w:val="00892BE5"/>
    <w:rsid w:val="00892CFD"/>
    <w:rsid w:val="00893331"/>
    <w:rsid w:val="008934EA"/>
    <w:rsid w:val="0089387C"/>
    <w:rsid w:val="0089444E"/>
    <w:rsid w:val="008949DF"/>
    <w:rsid w:val="00894E43"/>
    <w:rsid w:val="008951DB"/>
    <w:rsid w:val="008951E6"/>
    <w:rsid w:val="00895F58"/>
    <w:rsid w:val="008960D8"/>
    <w:rsid w:val="00896C81"/>
    <w:rsid w:val="00896D83"/>
    <w:rsid w:val="00897397"/>
    <w:rsid w:val="00897475"/>
    <w:rsid w:val="00897F25"/>
    <w:rsid w:val="008A04C5"/>
    <w:rsid w:val="008A0AB2"/>
    <w:rsid w:val="008A0C57"/>
    <w:rsid w:val="008A0CFC"/>
    <w:rsid w:val="008A0F91"/>
    <w:rsid w:val="008A12FE"/>
    <w:rsid w:val="008A13E1"/>
    <w:rsid w:val="008A1F39"/>
    <w:rsid w:val="008A28B6"/>
    <w:rsid w:val="008A2900"/>
    <w:rsid w:val="008A29BD"/>
    <w:rsid w:val="008A2BB1"/>
    <w:rsid w:val="008A3466"/>
    <w:rsid w:val="008A34C5"/>
    <w:rsid w:val="008A389F"/>
    <w:rsid w:val="008A3D02"/>
    <w:rsid w:val="008A4406"/>
    <w:rsid w:val="008A5825"/>
    <w:rsid w:val="008A5939"/>
    <w:rsid w:val="008A5940"/>
    <w:rsid w:val="008A661C"/>
    <w:rsid w:val="008A69CE"/>
    <w:rsid w:val="008A73B2"/>
    <w:rsid w:val="008A7736"/>
    <w:rsid w:val="008A79CA"/>
    <w:rsid w:val="008A7F6C"/>
    <w:rsid w:val="008B043F"/>
    <w:rsid w:val="008B0530"/>
    <w:rsid w:val="008B0808"/>
    <w:rsid w:val="008B0AEC"/>
    <w:rsid w:val="008B0E40"/>
    <w:rsid w:val="008B1CC0"/>
    <w:rsid w:val="008B1E53"/>
    <w:rsid w:val="008B1E5B"/>
    <w:rsid w:val="008B1EA3"/>
    <w:rsid w:val="008B1EA9"/>
    <w:rsid w:val="008B2053"/>
    <w:rsid w:val="008B23EB"/>
    <w:rsid w:val="008B26FB"/>
    <w:rsid w:val="008B35C4"/>
    <w:rsid w:val="008B3682"/>
    <w:rsid w:val="008B389D"/>
    <w:rsid w:val="008B38D9"/>
    <w:rsid w:val="008B3C5C"/>
    <w:rsid w:val="008B40D0"/>
    <w:rsid w:val="008B4114"/>
    <w:rsid w:val="008B5299"/>
    <w:rsid w:val="008B5A5F"/>
    <w:rsid w:val="008B5AB0"/>
    <w:rsid w:val="008B5E9B"/>
    <w:rsid w:val="008B6054"/>
    <w:rsid w:val="008B6910"/>
    <w:rsid w:val="008B6F8D"/>
    <w:rsid w:val="008B7B08"/>
    <w:rsid w:val="008C0001"/>
    <w:rsid w:val="008C1253"/>
    <w:rsid w:val="008C13F0"/>
    <w:rsid w:val="008C18D2"/>
    <w:rsid w:val="008C1F26"/>
    <w:rsid w:val="008C2134"/>
    <w:rsid w:val="008C2140"/>
    <w:rsid w:val="008C2344"/>
    <w:rsid w:val="008C2A3A"/>
    <w:rsid w:val="008C3386"/>
    <w:rsid w:val="008C37F8"/>
    <w:rsid w:val="008C3CFF"/>
    <w:rsid w:val="008C4C7E"/>
    <w:rsid w:val="008C5607"/>
    <w:rsid w:val="008C593F"/>
    <w:rsid w:val="008C5C46"/>
    <w:rsid w:val="008C5D88"/>
    <w:rsid w:val="008C5FD5"/>
    <w:rsid w:val="008C60D8"/>
    <w:rsid w:val="008C6184"/>
    <w:rsid w:val="008C69B2"/>
    <w:rsid w:val="008C6AD3"/>
    <w:rsid w:val="008C6FE5"/>
    <w:rsid w:val="008C72B4"/>
    <w:rsid w:val="008C73FE"/>
    <w:rsid w:val="008C779F"/>
    <w:rsid w:val="008C785E"/>
    <w:rsid w:val="008C7969"/>
    <w:rsid w:val="008C79E9"/>
    <w:rsid w:val="008D01FA"/>
    <w:rsid w:val="008D0AFB"/>
    <w:rsid w:val="008D0D20"/>
    <w:rsid w:val="008D0DD1"/>
    <w:rsid w:val="008D141A"/>
    <w:rsid w:val="008D1511"/>
    <w:rsid w:val="008D19C9"/>
    <w:rsid w:val="008D1BA4"/>
    <w:rsid w:val="008D1CEF"/>
    <w:rsid w:val="008D1E4D"/>
    <w:rsid w:val="008D2005"/>
    <w:rsid w:val="008D2522"/>
    <w:rsid w:val="008D2739"/>
    <w:rsid w:val="008D2986"/>
    <w:rsid w:val="008D30AE"/>
    <w:rsid w:val="008D316E"/>
    <w:rsid w:val="008D32CF"/>
    <w:rsid w:val="008D32DF"/>
    <w:rsid w:val="008D3453"/>
    <w:rsid w:val="008D352F"/>
    <w:rsid w:val="008D35E9"/>
    <w:rsid w:val="008D3959"/>
    <w:rsid w:val="008D3966"/>
    <w:rsid w:val="008D3F7D"/>
    <w:rsid w:val="008D40B7"/>
    <w:rsid w:val="008D4352"/>
    <w:rsid w:val="008D4385"/>
    <w:rsid w:val="008D4624"/>
    <w:rsid w:val="008D4A8F"/>
    <w:rsid w:val="008D4AD2"/>
    <w:rsid w:val="008D52F2"/>
    <w:rsid w:val="008D537F"/>
    <w:rsid w:val="008D5877"/>
    <w:rsid w:val="008D5CFA"/>
    <w:rsid w:val="008D60BC"/>
    <w:rsid w:val="008D6A1F"/>
    <w:rsid w:val="008D6ACC"/>
    <w:rsid w:val="008D6D7B"/>
    <w:rsid w:val="008D75C2"/>
    <w:rsid w:val="008D76C4"/>
    <w:rsid w:val="008D7814"/>
    <w:rsid w:val="008D7EB7"/>
    <w:rsid w:val="008E0269"/>
    <w:rsid w:val="008E0EB8"/>
    <w:rsid w:val="008E10A6"/>
    <w:rsid w:val="008E1271"/>
    <w:rsid w:val="008E137F"/>
    <w:rsid w:val="008E1909"/>
    <w:rsid w:val="008E221C"/>
    <w:rsid w:val="008E2251"/>
    <w:rsid w:val="008E24B3"/>
    <w:rsid w:val="008E24CA"/>
    <w:rsid w:val="008E2DFC"/>
    <w:rsid w:val="008E2F6E"/>
    <w:rsid w:val="008E2FB3"/>
    <w:rsid w:val="008E3389"/>
    <w:rsid w:val="008E3861"/>
    <w:rsid w:val="008E38AD"/>
    <w:rsid w:val="008E3B17"/>
    <w:rsid w:val="008E3EEC"/>
    <w:rsid w:val="008E42E4"/>
    <w:rsid w:val="008E45C2"/>
    <w:rsid w:val="008E4CEF"/>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CA1"/>
    <w:rsid w:val="008F2FD5"/>
    <w:rsid w:val="008F367D"/>
    <w:rsid w:val="008F37E5"/>
    <w:rsid w:val="008F4461"/>
    <w:rsid w:val="008F48C2"/>
    <w:rsid w:val="008F4C55"/>
    <w:rsid w:val="008F53AE"/>
    <w:rsid w:val="008F5840"/>
    <w:rsid w:val="008F5862"/>
    <w:rsid w:val="008F5EEF"/>
    <w:rsid w:val="008F66FE"/>
    <w:rsid w:val="008F67CD"/>
    <w:rsid w:val="008F6C51"/>
    <w:rsid w:val="008F6CD8"/>
    <w:rsid w:val="008F72CC"/>
    <w:rsid w:val="008F72CD"/>
    <w:rsid w:val="008F762C"/>
    <w:rsid w:val="0090103B"/>
    <w:rsid w:val="00902525"/>
    <w:rsid w:val="0090277C"/>
    <w:rsid w:val="0090279C"/>
    <w:rsid w:val="00902A07"/>
    <w:rsid w:val="009030DB"/>
    <w:rsid w:val="0090342E"/>
    <w:rsid w:val="00903702"/>
    <w:rsid w:val="00903802"/>
    <w:rsid w:val="00903B8A"/>
    <w:rsid w:val="00904CFE"/>
    <w:rsid w:val="0090531F"/>
    <w:rsid w:val="009058F6"/>
    <w:rsid w:val="00905DCD"/>
    <w:rsid w:val="00905F72"/>
    <w:rsid w:val="00906843"/>
    <w:rsid w:val="0090696D"/>
    <w:rsid w:val="00906CD6"/>
    <w:rsid w:val="00906E4D"/>
    <w:rsid w:val="00906F31"/>
    <w:rsid w:val="0090706D"/>
    <w:rsid w:val="009073D9"/>
    <w:rsid w:val="0090743F"/>
    <w:rsid w:val="009078B3"/>
    <w:rsid w:val="00907A23"/>
    <w:rsid w:val="00907A77"/>
    <w:rsid w:val="00907BEA"/>
    <w:rsid w:val="00907E00"/>
    <w:rsid w:val="0091004B"/>
    <w:rsid w:val="0091088D"/>
    <w:rsid w:val="00910C97"/>
    <w:rsid w:val="00910FC9"/>
    <w:rsid w:val="00911D24"/>
    <w:rsid w:val="00912042"/>
    <w:rsid w:val="009120FE"/>
    <w:rsid w:val="00912781"/>
    <w:rsid w:val="009127F8"/>
    <w:rsid w:val="0091291A"/>
    <w:rsid w:val="00913612"/>
    <w:rsid w:val="0091366A"/>
    <w:rsid w:val="00913824"/>
    <w:rsid w:val="00913DBE"/>
    <w:rsid w:val="00914586"/>
    <w:rsid w:val="00914741"/>
    <w:rsid w:val="00914A4E"/>
    <w:rsid w:val="00914C45"/>
    <w:rsid w:val="00915757"/>
    <w:rsid w:val="009159B3"/>
    <w:rsid w:val="00916181"/>
    <w:rsid w:val="00916954"/>
    <w:rsid w:val="00916FFA"/>
    <w:rsid w:val="00917B54"/>
    <w:rsid w:val="009204C5"/>
    <w:rsid w:val="009209FB"/>
    <w:rsid w:val="00920C35"/>
    <w:rsid w:val="00920D18"/>
    <w:rsid w:val="00920D1C"/>
    <w:rsid w:val="0092113A"/>
    <w:rsid w:val="0092180D"/>
    <w:rsid w:val="0092208D"/>
    <w:rsid w:val="009221FE"/>
    <w:rsid w:val="009232C9"/>
    <w:rsid w:val="00923608"/>
    <w:rsid w:val="009238E5"/>
    <w:rsid w:val="00923E50"/>
    <w:rsid w:val="00923F12"/>
    <w:rsid w:val="00924D05"/>
    <w:rsid w:val="00924FF8"/>
    <w:rsid w:val="00925BA8"/>
    <w:rsid w:val="00926152"/>
    <w:rsid w:val="009263F5"/>
    <w:rsid w:val="0092681D"/>
    <w:rsid w:val="00926DA7"/>
    <w:rsid w:val="009277B2"/>
    <w:rsid w:val="00927F8B"/>
    <w:rsid w:val="00930095"/>
    <w:rsid w:val="0093094D"/>
    <w:rsid w:val="0093097D"/>
    <w:rsid w:val="00930C84"/>
    <w:rsid w:val="00930CBC"/>
    <w:rsid w:val="00930CBD"/>
    <w:rsid w:val="009311BF"/>
    <w:rsid w:val="009321A4"/>
    <w:rsid w:val="009328C7"/>
    <w:rsid w:val="00932A66"/>
    <w:rsid w:val="00932BEC"/>
    <w:rsid w:val="009330D9"/>
    <w:rsid w:val="009336EC"/>
    <w:rsid w:val="00933932"/>
    <w:rsid w:val="00933C94"/>
    <w:rsid w:val="00933F56"/>
    <w:rsid w:val="0093414F"/>
    <w:rsid w:val="0093430A"/>
    <w:rsid w:val="00934727"/>
    <w:rsid w:val="00934C13"/>
    <w:rsid w:val="00935228"/>
    <w:rsid w:val="009355A2"/>
    <w:rsid w:val="0093565E"/>
    <w:rsid w:val="00935743"/>
    <w:rsid w:val="00935801"/>
    <w:rsid w:val="009359E9"/>
    <w:rsid w:val="00935B37"/>
    <w:rsid w:val="00935F9E"/>
    <w:rsid w:val="00936183"/>
    <w:rsid w:val="009363F9"/>
    <w:rsid w:val="00936BB7"/>
    <w:rsid w:val="00936D98"/>
    <w:rsid w:val="00936F6E"/>
    <w:rsid w:val="00937036"/>
    <w:rsid w:val="009378B5"/>
    <w:rsid w:val="009379A5"/>
    <w:rsid w:val="00940007"/>
    <w:rsid w:val="00940C1C"/>
    <w:rsid w:val="00940C55"/>
    <w:rsid w:val="00941441"/>
    <w:rsid w:val="00941A61"/>
    <w:rsid w:val="00941BF1"/>
    <w:rsid w:val="00942407"/>
    <w:rsid w:val="009428AA"/>
    <w:rsid w:val="00942C80"/>
    <w:rsid w:val="00942DAC"/>
    <w:rsid w:val="00942E0C"/>
    <w:rsid w:val="00942E90"/>
    <w:rsid w:val="00943197"/>
    <w:rsid w:val="009435EC"/>
    <w:rsid w:val="009435F2"/>
    <w:rsid w:val="00943FDD"/>
    <w:rsid w:val="00944F38"/>
    <w:rsid w:val="00945180"/>
    <w:rsid w:val="0094541B"/>
    <w:rsid w:val="0094590C"/>
    <w:rsid w:val="00945AF9"/>
    <w:rsid w:val="00945BE3"/>
    <w:rsid w:val="00946355"/>
    <w:rsid w:val="009464A2"/>
    <w:rsid w:val="009468B7"/>
    <w:rsid w:val="00946E66"/>
    <w:rsid w:val="009471BF"/>
    <w:rsid w:val="0094722E"/>
    <w:rsid w:val="0094724E"/>
    <w:rsid w:val="00947973"/>
    <w:rsid w:val="0094799A"/>
    <w:rsid w:val="00947BE6"/>
    <w:rsid w:val="00947D73"/>
    <w:rsid w:val="0095028F"/>
    <w:rsid w:val="0095048D"/>
    <w:rsid w:val="0095088A"/>
    <w:rsid w:val="00950B15"/>
    <w:rsid w:val="00950C5C"/>
    <w:rsid w:val="00951537"/>
    <w:rsid w:val="00951A61"/>
    <w:rsid w:val="00951ADB"/>
    <w:rsid w:val="00951DA3"/>
    <w:rsid w:val="00951EEE"/>
    <w:rsid w:val="00952752"/>
    <w:rsid w:val="0095288A"/>
    <w:rsid w:val="009537B8"/>
    <w:rsid w:val="0095380C"/>
    <w:rsid w:val="00953941"/>
    <w:rsid w:val="00954117"/>
    <w:rsid w:val="00954353"/>
    <w:rsid w:val="00954CB1"/>
    <w:rsid w:val="00955500"/>
    <w:rsid w:val="00955C0A"/>
    <w:rsid w:val="00955C4F"/>
    <w:rsid w:val="00956082"/>
    <w:rsid w:val="009564D9"/>
    <w:rsid w:val="00956901"/>
    <w:rsid w:val="00957A2E"/>
    <w:rsid w:val="00957C13"/>
    <w:rsid w:val="009601B4"/>
    <w:rsid w:val="009601ED"/>
    <w:rsid w:val="00960226"/>
    <w:rsid w:val="00960BCC"/>
    <w:rsid w:val="0096134D"/>
    <w:rsid w:val="00961540"/>
    <w:rsid w:val="00961E4C"/>
    <w:rsid w:val="0096286F"/>
    <w:rsid w:val="00963A7C"/>
    <w:rsid w:val="00963E10"/>
    <w:rsid w:val="0096419F"/>
    <w:rsid w:val="00964BE5"/>
    <w:rsid w:val="00964DF2"/>
    <w:rsid w:val="00965274"/>
    <w:rsid w:val="009657F1"/>
    <w:rsid w:val="00965D50"/>
    <w:rsid w:val="0096625D"/>
    <w:rsid w:val="009678CA"/>
    <w:rsid w:val="00967B21"/>
    <w:rsid w:val="00970019"/>
    <w:rsid w:val="009702DE"/>
    <w:rsid w:val="00970415"/>
    <w:rsid w:val="00970749"/>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A95"/>
    <w:rsid w:val="00977BA7"/>
    <w:rsid w:val="00977EF4"/>
    <w:rsid w:val="00980997"/>
    <w:rsid w:val="00980D12"/>
    <w:rsid w:val="0098120C"/>
    <w:rsid w:val="0098194F"/>
    <w:rsid w:val="00981D11"/>
    <w:rsid w:val="00981F6D"/>
    <w:rsid w:val="00982058"/>
    <w:rsid w:val="009822EB"/>
    <w:rsid w:val="009826C8"/>
    <w:rsid w:val="009831BC"/>
    <w:rsid w:val="00983244"/>
    <w:rsid w:val="00983662"/>
    <w:rsid w:val="009836E4"/>
    <w:rsid w:val="0098412F"/>
    <w:rsid w:val="009841A0"/>
    <w:rsid w:val="009842B3"/>
    <w:rsid w:val="0098470E"/>
    <w:rsid w:val="00984E50"/>
    <w:rsid w:val="00985752"/>
    <w:rsid w:val="0098588C"/>
    <w:rsid w:val="00985A1F"/>
    <w:rsid w:val="00985F28"/>
    <w:rsid w:val="00986149"/>
    <w:rsid w:val="00986176"/>
    <w:rsid w:val="00986369"/>
    <w:rsid w:val="00986E4A"/>
    <w:rsid w:val="00986E6E"/>
    <w:rsid w:val="00986E7F"/>
    <w:rsid w:val="00987536"/>
    <w:rsid w:val="009876B8"/>
    <w:rsid w:val="00987719"/>
    <w:rsid w:val="00987D82"/>
    <w:rsid w:val="0099017B"/>
    <w:rsid w:val="00990745"/>
    <w:rsid w:val="00990BD5"/>
    <w:rsid w:val="0099117C"/>
    <w:rsid w:val="009912F3"/>
    <w:rsid w:val="009917E7"/>
    <w:rsid w:val="0099196F"/>
    <w:rsid w:val="00991ABF"/>
    <w:rsid w:val="009921C1"/>
    <w:rsid w:val="009926C5"/>
    <w:rsid w:val="00992B98"/>
    <w:rsid w:val="009934EA"/>
    <w:rsid w:val="0099359F"/>
    <w:rsid w:val="00993630"/>
    <w:rsid w:val="00993D6E"/>
    <w:rsid w:val="00994382"/>
    <w:rsid w:val="00994691"/>
    <w:rsid w:val="00994871"/>
    <w:rsid w:val="009948F0"/>
    <w:rsid w:val="00994B50"/>
    <w:rsid w:val="00994E08"/>
    <w:rsid w:val="009951F9"/>
    <w:rsid w:val="00995341"/>
    <w:rsid w:val="009955C8"/>
    <w:rsid w:val="00995746"/>
    <w:rsid w:val="009959D0"/>
    <w:rsid w:val="00995C95"/>
    <w:rsid w:val="00995E85"/>
    <w:rsid w:val="00996468"/>
    <w:rsid w:val="00996876"/>
    <w:rsid w:val="00996F45"/>
    <w:rsid w:val="00996F67"/>
    <w:rsid w:val="00996FFA"/>
    <w:rsid w:val="009973F1"/>
    <w:rsid w:val="009973F3"/>
    <w:rsid w:val="00997788"/>
    <w:rsid w:val="009A010D"/>
    <w:rsid w:val="009A0369"/>
    <w:rsid w:val="009A0737"/>
    <w:rsid w:val="009A07D6"/>
    <w:rsid w:val="009A0869"/>
    <w:rsid w:val="009A0BD2"/>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6DA2"/>
    <w:rsid w:val="009A7622"/>
    <w:rsid w:val="009A796A"/>
    <w:rsid w:val="009A7ABE"/>
    <w:rsid w:val="009B047F"/>
    <w:rsid w:val="009B0CCE"/>
    <w:rsid w:val="009B16D2"/>
    <w:rsid w:val="009B1EF9"/>
    <w:rsid w:val="009B2507"/>
    <w:rsid w:val="009B26AC"/>
    <w:rsid w:val="009B2772"/>
    <w:rsid w:val="009B3440"/>
    <w:rsid w:val="009B37E2"/>
    <w:rsid w:val="009B429A"/>
    <w:rsid w:val="009B42CA"/>
    <w:rsid w:val="009B4519"/>
    <w:rsid w:val="009B4DED"/>
    <w:rsid w:val="009B506B"/>
    <w:rsid w:val="009B50BF"/>
    <w:rsid w:val="009B5504"/>
    <w:rsid w:val="009B57EF"/>
    <w:rsid w:val="009B5B85"/>
    <w:rsid w:val="009B7204"/>
    <w:rsid w:val="009B7756"/>
    <w:rsid w:val="009B7D3A"/>
    <w:rsid w:val="009C0074"/>
    <w:rsid w:val="009C0564"/>
    <w:rsid w:val="009C071E"/>
    <w:rsid w:val="009C0D9B"/>
    <w:rsid w:val="009C128E"/>
    <w:rsid w:val="009C12E9"/>
    <w:rsid w:val="009C135C"/>
    <w:rsid w:val="009C149C"/>
    <w:rsid w:val="009C184B"/>
    <w:rsid w:val="009C1F41"/>
    <w:rsid w:val="009C20B3"/>
    <w:rsid w:val="009C2685"/>
    <w:rsid w:val="009C2C6A"/>
    <w:rsid w:val="009C2D04"/>
    <w:rsid w:val="009C2DDE"/>
    <w:rsid w:val="009C3731"/>
    <w:rsid w:val="009C39BC"/>
    <w:rsid w:val="009C4B36"/>
    <w:rsid w:val="009C4BC2"/>
    <w:rsid w:val="009C4D22"/>
    <w:rsid w:val="009C56DD"/>
    <w:rsid w:val="009C56E8"/>
    <w:rsid w:val="009C5E86"/>
    <w:rsid w:val="009C61EA"/>
    <w:rsid w:val="009C6B5F"/>
    <w:rsid w:val="009C7320"/>
    <w:rsid w:val="009C7358"/>
    <w:rsid w:val="009C78D9"/>
    <w:rsid w:val="009D0729"/>
    <w:rsid w:val="009D0BC2"/>
    <w:rsid w:val="009D0F53"/>
    <w:rsid w:val="009D0F66"/>
    <w:rsid w:val="009D1A06"/>
    <w:rsid w:val="009D1BA4"/>
    <w:rsid w:val="009D1DCB"/>
    <w:rsid w:val="009D2119"/>
    <w:rsid w:val="009D22E4"/>
    <w:rsid w:val="009D22F7"/>
    <w:rsid w:val="009D27BF"/>
    <w:rsid w:val="009D28CB"/>
    <w:rsid w:val="009D319C"/>
    <w:rsid w:val="009D3207"/>
    <w:rsid w:val="009D3247"/>
    <w:rsid w:val="009D3358"/>
    <w:rsid w:val="009D3932"/>
    <w:rsid w:val="009D3A61"/>
    <w:rsid w:val="009D3A6E"/>
    <w:rsid w:val="009D439A"/>
    <w:rsid w:val="009D465A"/>
    <w:rsid w:val="009D4C1F"/>
    <w:rsid w:val="009D4DB2"/>
    <w:rsid w:val="009D4ED2"/>
    <w:rsid w:val="009D503F"/>
    <w:rsid w:val="009D5A9E"/>
    <w:rsid w:val="009D5BAB"/>
    <w:rsid w:val="009D5E3E"/>
    <w:rsid w:val="009D618C"/>
    <w:rsid w:val="009D634F"/>
    <w:rsid w:val="009D6A0A"/>
    <w:rsid w:val="009D732A"/>
    <w:rsid w:val="009D7F7E"/>
    <w:rsid w:val="009E058F"/>
    <w:rsid w:val="009E08B8"/>
    <w:rsid w:val="009E0A9E"/>
    <w:rsid w:val="009E0BF0"/>
    <w:rsid w:val="009E0C22"/>
    <w:rsid w:val="009E0CF7"/>
    <w:rsid w:val="009E15D1"/>
    <w:rsid w:val="009E1815"/>
    <w:rsid w:val="009E19A2"/>
    <w:rsid w:val="009E1E8B"/>
    <w:rsid w:val="009E1FFC"/>
    <w:rsid w:val="009E23A7"/>
    <w:rsid w:val="009E267A"/>
    <w:rsid w:val="009E2F8E"/>
    <w:rsid w:val="009E388A"/>
    <w:rsid w:val="009E3AFD"/>
    <w:rsid w:val="009E3CDD"/>
    <w:rsid w:val="009E4056"/>
    <w:rsid w:val="009E47F8"/>
    <w:rsid w:val="009E4B16"/>
    <w:rsid w:val="009E4E0B"/>
    <w:rsid w:val="009E54B5"/>
    <w:rsid w:val="009E5C60"/>
    <w:rsid w:val="009E5F56"/>
    <w:rsid w:val="009E64DB"/>
    <w:rsid w:val="009E671C"/>
    <w:rsid w:val="009E6794"/>
    <w:rsid w:val="009E6D1C"/>
    <w:rsid w:val="009E6E0C"/>
    <w:rsid w:val="009E7189"/>
    <w:rsid w:val="009E7648"/>
    <w:rsid w:val="009E76D9"/>
    <w:rsid w:val="009E7A4D"/>
    <w:rsid w:val="009E7CDB"/>
    <w:rsid w:val="009E7E46"/>
    <w:rsid w:val="009E7FC1"/>
    <w:rsid w:val="009E7FCB"/>
    <w:rsid w:val="009F01E1"/>
    <w:rsid w:val="009F05C5"/>
    <w:rsid w:val="009F07CA"/>
    <w:rsid w:val="009F07FD"/>
    <w:rsid w:val="009F0B4D"/>
    <w:rsid w:val="009F0C47"/>
    <w:rsid w:val="009F0D4B"/>
    <w:rsid w:val="009F1096"/>
    <w:rsid w:val="009F150E"/>
    <w:rsid w:val="009F1B8D"/>
    <w:rsid w:val="009F27AD"/>
    <w:rsid w:val="009F2809"/>
    <w:rsid w:val="009F2E6F"/>
    <w:rsid w:val="009F3157"/>
    <w:rsid w:val="009F3821"/>
    <w:rsid w:val="009F3D56"/>
    <w:rsid w:val="009F3FB5"/>
    <w:rsid w:val="009F41AC"/>
    <w:rsid w:val="009F463D"/>
    <w:rsid w:val="009F481D"/>
    <w:rsid w:val="009F4DF2"/>
    <w:rsid w:val="009F521F"/>
    <w:rsid w:val="009F52ED"/>
    <w:rsid w:val="009F531D"/>
    <w:rsid w:val="009F5495"/>
    <w:rsid w:val="009F553C"/>
    <w:rsid w:val="009F59F8"/>
    <w:rsid w:val="009F5A2B"/>
    <w:rsid w:val="009F5C46"/>
    <w:rsid w:val="009F5C4F"/>
    <w:rsid w:val="009F5CE4"/>
    <w:rsid w:val="009F6C0B"/>
    <w:rsid w:val="009F71C9"/>
    <w:rsid w:val="009F7877"/>
    <w:rsid w:val="009F78E3"/>
    <w:rsid w:val="009F7A94"/>
    <w:rsid w:val="009F7AFC"/>
    <w:rsid w:val="009F7DAF"/>
    <w:rsid w:val="009F7E94"/>
    <w:rsid w:val="00A005B0"/>
    <w:rsid w:val="00A00628"/>
    <w:rsid w:val="00A006C3"/>
    <w:rsid w:val="00A00B46"/>
    <w:rsid w:val="00A00F5F"/>
    <w:rsid w:val="00A010BC"/>
    <w:rsid w:val="00A016DA"/>
    <w:rsid w:val="00A01A17"/>
    <w:rsid w:val="00A01EEE"/>
    <w:rsid w:val="00A01F17"/>
    <w:rsid w:val="00A01FB6"/>
    <w:rsid w:val="00A022A5"/>
    <w:rsid w:val="00A02965"/>
    <w:rsid w:val="00A02CD8"/>
    <w:rsid w:val="00A032CE"/>
    <w:rsid w:val="00A035B1"/>
    <w:rsid w:val="00A039C6"/>
    <w:rsid w:val="00A03A22"/>
    <w:rsid w:val="00A03EDB"/>
    <w:rsid w:val="00A045A5"/>
    <w:rsid w:val="00A04634"/>
    <w:rsid w:val="00A046B6"/>
    <w:rsid w:val="00A04945"/>
    <w:rsid w:val="00A04A32"/>
    <w:rsid w:val="00A04CF2"/>
    <w:rsid w:val="00A04D4C"/>
    <w:rsid w:val="00A0514D"/>
    <w:rsid w:val="00A0536B"/>
    <w:rsid w:val="00A05BC2"/>
    <w:rsid w:val="00A05DD5"/>
    <w:rsid w:val="00A06119"/>
    <w:rsid w:val="00A06158"/>
    <w:rsid w:val="00A06203"/>
    <w:rsid w:val="00A06A36"/>
    <w:rsid w:val="00A07488"/>
    <w:rsid w:val="00A07613"/>
    <w:rsid w:val="00A07A48"/>
    <w:rsid w:val="00A07B99"/>
    <w:rsid w:val="00A1021C"/>
    <w:rsid w:val="00A103D4"/>
    <w:rsid w:val="00A103DE"/>
    <w:rsid w:val="00A108EE"/>
    <w:rsid w:val="00A10BB8"/>
    <w:rsid w:val="00A117B8"/>
    <w:rsid w:val="00A11C66"/>
    <w:rsid w:val="00A11E8D"/>
    <w:rsid w:val="00A1200D"/>
    <w:rsid w:val="00A125DD"/>
    <w:rsid w:val="00A12B7D"/>
    <w:rsid w:val="00A130CF"/>
    <w:rsid w:val="00A137E4"/>
    <w:rsid w:val="00A13E3C"/>
    <w:rsid w:val="00A13EAB"/>
    <w:rsid w:val="00A13F02"/>
    <w:rsid w:val="00A13FEB"/>
    <w:rsid w:val="00A14813"/>
    <w:rsid w:val="00A14D72"/>
    <w:rsid w:val="00A14DA7"/>
    <w:rsid w:val="00A1566A"/>
    <w:rsid w:val="00A159DD"/>
    <w:rsid w:val="00A15C95"/>
    <w:rsid w:val="00A15F50"/>
    <w:rsid w:val="00A16285"/>
    <w:rsid w:val="00A163E0"/>
    <w:rsid w:val="00A165BF"/>
    <w:rsid w:val="00A16F52"/>
    <w:rsid w:val="00A16F93"/>
    <w:rsid w:val="00A172E8"/>
    <w:rsid w:val="00A174DF"/>
    <w:rsid w:val="00A174F2"/>
    <w:rsid w:val="00A17500"/>
    <w:rsid w:val="00A179FF"/>
    <w:rsid w:val="00A17A6D"/>
    <w:rsid w:val="00A2013B"/>
    <w:rsid w:val="00A2019E"/>
    <w:rsid w:val="00A201E6"/>
    <w:rsid w:val="00A20203"/>
    <w:rsid w:val="00A21108"/>
    <w:rsid w:val="00A21A36"/>
    <w:rsid w:val="00A21D7D"/>
    <w:rsid w:val="00A22743"/>
    <w:rsid w:val="00A227F0"/>
    <w:rsid w:val="00A2285E"/>
    <w:rsid w:val="00A232B9"/>
    <w:rsid w:val="00A23322"/>
    <w:rsid w:val="00A23AA0"/>
    <w:rsid w:val="00A23AE6"/>
    <w:rsid w:val="00A2407B"/>
    <w:rsid w:val="00A24224"/>
    <w:rsid w:val="00A24594"/>
    <w:rsid w:val="00A2469F"/>
    <w:rsid w:val="00A2488A"/>
    <w:rsid w:val="00A24EA8"/>
    <w:rsid w:val="00A25294"/>
    <w:rsid w:val="00A254EE"/>
    <w:rsid w:val="00A25BAB"/>
    <w:rsid w:val="00A25BE7"/>
    <w:rsid w:val="00A25C81"/>
    <w:rsid w:val="00A26534"/>
    <w:rsid w:val="00A26E79"/>
    <w:rsid w:val="00A26E82"/>
    <w:rsid w:val="00A27008"/>
    <w:rsid w:val="00A27667"/>
    <w:rsid w:val="00A27697"/>
    <w:rsid w:val="00A27C86"/>
    <w:rsid w:val="00A27CDF"/>
    <w:rsid w:val="00A3001C"/>
    <w:rsid w:val="00A302C5"/>
    <w:rsid w:val="00A304B3"/>
    <w:rsid w:val="00A3055F"/>
    <w:rsid w:val="00A3066D"/>
    <w:rsid w:val="00A309C6"/>
    <w:rsid w:val="00A30B43"/>
    <w:rsid w:val="00A30C71"/>
    <w:rsid w:val="00A30D13"/>
    <w:rsid w:val="00A30E4A"/>
    <w:rsid w:val="00A30F0D"/>
    <w:rsid w:val="00A30F5D"/>
    <w:rsid w:val="00A310D8"/>
    <w:rsid w:val="00A3125F"/>
    <w:rsid w:val="00A314F9"/>
    <w:rsid w:val="00A319D0"/>
    <w:rsid w:val="00A31A7F"/>
    <w:rsid w:val="00A3210E"/>
    <w:rsid w:val="00A32316"/>
    <w:rsid w:val="00A3277F"/>
    <w:rsid w:val="00A328A7"/>
    <w:rsid w:val="00A32AD1"/>
    <w:rsid w:val="00A32D5B"/>
    <w:rsid w:val="00A32DEA"/>
    <w:rsid w:val="00A32DED"/>
    <w:rsid w:val="00A33146"/>
    <w:rsid w:val="00A33172"/>
    <w:rsid w:val="00A331B8"/>
    <w:rsid w:val="00A33518"/>
    <w:rsid w:val="00A3367C"/>
    <w:rsid w:val="00A33E55"/>
    <w:rsid w:val="00A3432B"/>
    <w:rsid w:val="00A34535"/>
    <w:rsid w:val="00A346BA"/>
    <w:rsid w:val="00A3496B"/>
    <w:rsid w:val="00A34C67"/>
    <w:rsid w:val="00A34D62"/>
    <w:rsid w:val="00A35912"/>
    <w:rsid w:val="00A35AA6"/>
    <w:rsid w:val="00A35CE3"/>
    <w:rsid w:val="00A35D03"/>
    <w:rsid w:val="00A3611D"/>
    <w:rsid w:val="00A36339"/>
    <w:rsid w:val="00A3664B"/>
    <w:rsid w:val="00A366E4"/>
    <w:rsid w:val="00A36B06"/>
    <w:rsid w:val="00A370F0"/>
    <w:rsid w:val="00A376ED"/>
    <w:rsid w:val="00A379B3"/>
    <w:rsid w:val="00A37D38"/>
    <w:rsid w:val="00A37EA8"/>
    <w:rsid w:val="00A40113"/>
    <w:rsid w:val="00A4064A"/>
    <w:rsid w:val="00A406D1"/>
    <w:rsid w:val="00A40700"/>
    <w:rsid w:val="00A407F7"/>
    <w:rsid w:val="00A40AED"/>
    <w:rsid w:val="00A41678"/>
    <w:rsid w:val="00A41780"/>
    <w:rsid w:val="00A41848"/>
    <w:rsid w:val="00A418A7"/>
    <w:rsid w:val="00A41C30"/>
    <w:rsid w:val="00A41DC0"/>
    <w:rsid w:val="00A42760"/>
    <w:rsid w:val="00A428E3"/>
    <w:rsid w:val="00A42C07"/>
    <w:rsid w:val="00A436CE"/>
    <w:rsid w:val="00A4376F"/>
    <w:rsid w:val="00A43819"/>
    <w:rsid w:val="00A43BB2"/>
    <w:rsid w:val="00A43F0A"/>
    <w:rsid w:val="00A445D6"/>
    <w:rsid w:val="00A44806"/>
    <w:rsid w:val="00A4549F"/>
    <w:rsid w:val="00A45B9B"/>
    <w:rsid w:val="00A46150"/>
    <w:rsid w:val="00A462FE"/>
    <w:rsid w:val="00A463BD"/>
    <w:rsid w:val="00A4659E"/>
    <w:rsid w:val="00A467D3"/>
    <w:rsid w:val="00A467DC"/>
    <w:rsid w:val="00A4734D"/>
    <w:rsid w:val="00A501C9"/>
    <w:rsid w:val="00A5044E"/>
    <w:rsid w:val="00A50506"/>
    <w:rsid w:val="00A50CAB"/>
    <w:rsid w:val="00A51247"/>
    <w:rsid w:val="00A513B1"/>
    <w:rsid w:val="00A522C7"/>
    <w:rsid w:val="00A5230B"/>
    <w:rsid w:val="00A52B9A"/>
    <w:rsid w:val="00A52B9D"/>
    <w:rsid w:val="00A532CE"/>
    <w:rsid w:val="00A533F4"/>
    <w:rsid w:val="00A533FF"/>
    <w:rsid w:val="00A53624"/>
    <w:rsid w:val="00A536F7"/>
    <w:rsid w:val="00A53990"/>
    <w:rsid w:val="00A53F55"/>
    <w:rsid w:val="00A5417B"/>
    <w:rsid w:val="00A541A1"/>
    <w:rsid w:val="00A54599"/>
    <w:rsid w:val="00A54B6E"/>
    <w:rsid w:val="00A54B82"/>
    <w:rsid w:val="00A55FBC"/>
    <w:rsid w:val="00A565CC"/>
    <w:rsid w:val="00A565D3"/>
    <w:rsid w:val="00A56904"/>
    <w:rsid w:val="00A5692B"/>
    <w:rsid w:val="00A569D4"/>
    <w:rsid w:val="00A56EDB"/>
    <w:rsid w:val="00A57056"/>
    <w:rsid w:val="00A57246"/>
    <w:rsid w:val="00A57F1A"/>
    <w:rsid w:val="00A60163"/>
    <w:rsid w:val="00A6038D"/>
    <w:rsid w:val="00A604B7"/>
    <w:rsid w:val="00A60923"/>
    <w:rsid w:val="00A60CF0"/>
    <w:rsid w:val="00A60DF0"/>
    <w:rsid w:val="00A60EFD"/>
    <w:rsid w:val="00A61429"/>
    <w:rsid w:val="00A61514"/>
    <w:rsid w:val="00A61645"/>
    <w:rsid w:val="00A61ABD"/>
    <w:rsid w:val="00A61B82"/>
    <w:rsid w:val="00A61D04"/>
    <w:rsid w:val="00A62080"/>
    <w:rsid w:val="00A62762"/>
    <w:rsid w:val="00A62F2F"/>
    <w:rsid w:val="00A630A2"/>
    <w:rsid w:val="00A632B8"/>
    <w:rsid w:val="00A6354B"/>
    <w:rsid w:val="00A63848"/>
    <w:rsid w:val="00A63BF3"/>
    <w:rsid w:val="00A641BC"/>
    <w:rsid w:val="00A64942"/>
    <w:rsid w:val="00A649BB"/>
    <w:rsid w:val="00A64B09"/>
    <w:rsid w:val="00A656E3"/>
    <w:rsid w:val="00A65911"/>
    <w:rsid w:val="00A65B4F"/>
    <w:rsid w:val="00A6643C"/>
    <w:rsid w:val="00A66867"/>
    <w:rsid w:val="00A672E3"/>
    <w:rsid w:val="00A67376"/>
    <w:rsid w:val="00A67544"/>
    <w:rsid w:val="00A675AD"/>
    <w:rsid w:val="00A6782D"/>
    <w:rsid w:val="00A67984"/>
    <w:rsid w:val="00A7063A"/>
    <w:rsid w:val="00A7075B"/>
    <w:rsid w:val="00A70C10"/>
    <w:rsid w:val="00A70C6E"/>
    <w:rsid w:val="00A71CE6"/>
    <w:rsid w:val="00A71D23"/>
    <w:rsid w:val="00A71D67"/>
    <w:rsid w:val="00A723AD"/>
    <w:rsid w:val="00A72475"/>
    <w:rsid w:val="00A726B6"/>
    <w:rsid w:val="00A72FAB"/>
    <w:rsid w:val="00A7333A"/>
    <w:rsid w:val="00A739DA"/>
    <w:rsid w:val="00A73D0D"/>
    <w:rsid w:val="00A7433A"/>
    <w:rsid w:val="00A74696"/>
    <w:rsid w:val="00A74A92"/>
    <w:rsid w:val="00A74EB6"/>
    <w:rsid w:val="00A75311"/>
    <w:rsid w:val="00A75406"/>
    <w:rsid w:val="00A75CC1"/>
    <w:rsid w:val="00A75E88"/>
    <w:rsid w:val="00A75E94"/>
    <w:rsid w:val="00A76288"/>
    <w:rsid w:val="00A7632A"/>
    <w:rsid w:val="00A76468"/>
    <w:rsid w:val="00A76527"/>
    <w:rsid w:val="00A7658B"/>
    <w:rsid w:val="00A7681D"/>
    <w:rsid w:val="00A76AE9"/>
    <w:rsid w:val="00A76BC0"/>
    <w:rsid w:val="00A770C5"/>
    <w:rsid w:val="00A77425"/>
    <w:rsid w:val="00A77ADE"/>
    <w:rsid w:val="00A77C39"/>
    <w:rsid w:val="00A8056E"/>
    <w:rsid w:val="00A8107C"/>
    <w:rsid w:val="00A8125F"/>
    <w:rsid w:val="00A8131B"/>
    <w:rsid w:val="00A81A36"/>
    <w:rsid w:val="00A81CA4"/>
    <w:rsid w:val="00A81D56"/>
    <w:rsid w:val="00A829E0"/>
    <w:rsid w:val="00A82D58"/>
    <w:rsid w:val="00A82EFC"/>
    <w:rsid w:val="00A82F89"/>
    <w:rsid w:val="00A837BC"/>
    <w:rsid w:val="00A8380F"/>
    <w:rsid w:val="00A8399D"/>
    <w:rsid w:val="00A83A96"/>
    <w:rsid w:val="00A83A97"/>
    <w:rsid w:val="00A83D56"/>
    <w:rsid w:val="00A83E3D"/>
    <w:rsid w:val="00A8443A"/>
    <w:rsid w:val="00A844C6"/>
    <w:rsid w:val="00A8479C"/>
    <w:rsid w:val="00A84A69"/>
    <w:rsid w:val="00A84F85"/>
    <w:rsid w:val="00A8557B"/>
    <w:rsid w:val="00A85A05"/>
    <w:rsid w:val="00A86778"/>
    <w:rsid w:val="00A86D63"/>
    <w:rsid w:val="00A871C4"/>
    <w:rsid w:val="00A87797"/>
    <w:rsid w:val="00A90BAA"/>
    <w:rsid w:val="00A90BCF"/>
    <w:rsid w:val="00A90E72"/>
    <w:rsid w:val="00A90EE8"/>
    <w:rsid w:val="00A91CCF"/>
    <w:rsid w:val="00A9217C"/>
    <w:rsid w:val="00A922A2"/>
    <w:rsid w:val="00A92691"/>
    <w:rsid w:val="00A930CC"/>
    <w:rsid w:val="00A9327B"/>
    <w:rsid w:val="00A93778"/>
    <w:rsid w:val="00A9390F"/>
    <w:rsid w:val="00A93975"/>
    <w:rsid w:val="00A93B69"/>
    <w:rsid w:val="00A93D33"/>
    <w:rsid w:val="00A9447D"/>
    <w:rsid w:val="00A94523"/>
    <w:rsid w:val="00A94888"/>
    <w:rsid w:val="00A94C46"/>
    <w:rsid w:val="00A94F79"/>
    <w:rsid w:val="00A95366"/>
    <w:rsid w:val="00A9541D"/>
    <w:rsid w:val="00A95948"/>
    <w:rsid w:val="00A95A45"/>
    <w:rsid w:val="00A95AAD"/>
    <w:rsid w:val="00A95CD9"/>
    <w:rsid w:val="00A95F80"/>
    <w:rsid w:val="00A963C7"/>
    <w:rsid w:val="00A966C1"/>
    <w:rsid w:val="00A9703B"/>
    <w:rsid w:val="00A97C6F"/>
    <w:rsid w:val="00AA0610"/>
    <w:rsid w:val="00AA0CE4"/>
    <w:rsid w:val="00AA1015"/>
    <w:rsid w:val="00AA15D8"/>
    <w:rsid w:val="00AA1626"/>
    <w:rsid w:val="00AA1A0A"/>
    <w:rsid w:val="00AA1C25"/>
    <w:rsid w:val="00AA2273"/>
    <w:rsid w:val="00AA2847"/>
    <w:rsid w:val="00AA29DF"/>
    <w:rsid w:val="00AA3051"/>
    <w:rsid w:val="00AA3233"/>
    <w:rsid w:val="00AA353F"/>
    <w:rsid w:val="00AA3947"/>
    <w:rsid w:val="00AA3DB7"/>
    <w:rsid w:val="00AA458E"/>
    <w:rsid w:val="00AA5129"/>
    <w:rsid w:val="00AA51F5"/>
    <w:rsid w:val="00AA5E3B"/>
    <w:rsid w:val="00AA64C0"/>
    <w:rsid w:val="00AA68B4"/>
    <w:rsid w:val="00AA72BA"/>
    <w:rsid w:val="00AA747F"/>
    <w:rsid w:val="00AA7855"/>
    <w:rsid w:val="00AA7B2F"/>
    <w:rsid w:val="00AA7D0A"/>
    <w:rsid w:val="00AB0543"/>
    <w:rsid w:val="00AB0AC9"/>
    <w:rsid w:val="00AB0E16"/>
    <w:rsid w:val="00AB185A"/>
    <w:rsid w:val="00AB1BA7"/>
    <w:rsid w:val="00AB1E04"/>
    <w:rsid w:val="00AB29CF"/>
    <w:rsid w:val="00AB3113"/>
    <w:rsid w:val="00AB348A"/>
    <w:rsid w:val="00AB358D"/>
    <w:rsid w:val="00AB3F38"/>
    <w:rsid w:val="00AB43EC"/>
    <w:rsid w:val="00AB4BF4"/>
    <w:rsid w:val="00AB5ADF"/>
    <w:rsid w:val="00AB5E57"/>
    <w:rsid w:val="00AB625D"/>
    <w:rsid w:val="00AB630E"/>
    <w:rsid w:val="00AB725F"/>
    <w:rsid w:val="00AB7278"/>
    <w:rsid w:val="00AB7B08"/>
    <w:rsid w:val="00AB7D4D"/>
    <w:rsid w:val="00AB7E41"/>
    <w:rsid w:val="00AC0010"/>
    <w:rsid w:val="00AC0664"/>
    <w:rsid w:val="00AC0705"/>
    <w:rsid w:val="00AC0FD5"/>
    <w:rsid w:val="00AC109B"/>
    <w:rsid w:val="00AC134E"/>
    <w:rsid w:val="00AC1F65"/>
    <w:rsid w:val="00AC299D"/>
    <w:rsid w:val="00AC2D4F"/>
    <w:rsid w:val="00AC3085"/>
    <w:rsid w:val="00AC3793"/>
    <w:rsid w:val="00AC3E20"/>
    <w:rsid w:val="00AC502D"/>
    <w:rsid w:val="00AC5AE8"/>
    <w:rsid w:val="00AC5E45"/>
    <w:rsid w:val="00AC6224"/>
    <w:rsid w:val="00AC6669"/>
    <w:rsid w:val="00AC6DB9"/>
    <w:rsid w:val="00AC74DA"/>
    <w:rsid w:val="00AC7835"/>
    <w:rsid w:val="00AC7A2B"/>
    <w:rsid w:val="00AC7B63"/>
    <w:rsid w:val="00AC7C25"/>
    <w:rsid w:val="00AD0A51"/>
    <w:rsid w:val="00AD0B37"/>
    <w:rsid w:val="00AD0DEB"/>
    <w:rsid w:val="00AD1098"/>
    <w:rsid w:val="00AD11F7"/>
    <w:rsid w:val="00AD1671"/>
    <w:rsid w:val="00AD1715"/>
    <w:rsid w:val="00AD1DB7"/>
    <w:rsid w:val="00AD26D6"/>
    <w:rsid w:val="00AD2852"/>
    <w:rsid w:val="00AD2BE3"/>
    <w:rsid w:val="00AD3976"/>
    <w:rsid w:val="00AD40A3"/>
    <w:rsid w:val="00AD432E"/>
    <w:rsid w:val="00AD4577"/>
    <w:rsid w:val="00AD4D2A"/>
    <w:rsid w:val="00AD508C"/>
    <w:rsid w:val="00AD542F"/>
    <w:rsid w:val="00AD5AE7"/>
    <w:rsid w:val="00AD5E87"/>
    <w:rsid w:val="00AD7305"/>
    <w:rsid w:val="00AD77A3"/>
    <w:rsid w:val="00AD7C16"/>
    <w:rsid w:val="00AD7E64"/>
    <w:rsid w:val="00AD7E6E"/>
    <w:rsid w:val="00AD7F66"/>
    <w:rsid w:val="00AE005B"/>
    <w:rsid w:val="00AE0C56"/>
    <w:rsid w:val="00AE0D41"/>
    <w:rsid w:val="00AE10E6"/>
    <w:rsid w:val="00AE1348"/>
    <w:rsid w:val="00AE149E"/>
    <w:rsid w:val="00AE1945"/>
    <w:rsid w:val="00AE1F62"/>
    <w:rsid w:val="00AE22F2"/>
    <w:rsid w:val="00AE2916"/>
    <w:rsid w:val="00AE29FC"/>
    <w:rsid w:val="00AE2F3F"/>
    <w:rsid w:val="00AE3265"/>
    <w:rsid w:val="00AE3585"/>
    <w:rsid w:val="00AE35BF"/>
    <w:rsid w:val="00AE3B4E"/>
    <w:rsid w:val="00AE3BA8"/>
    <w:rsid w:val="00AE3D80"/>
    <w:rsid w:val="00AE4C1B"/>
    <w:rsid w:val="00AE4D0C"/>
    <w:rsid w:val="00AE4FB8"/>
    <w:rsid w:val="00AE5158"/>
    <w:rsid w:val="00AE520A"/>
    <w:rsid w:val="00AE59EC"/>
    <w:rsid w:val="00AE5BB7"/>
    <w:rsid w:val="00AE5C74"/>
    <w:rsid w:val="00AE5DC6"/>
    <w:rsid w:val="00AE5E27"/>
    <w:rsid w:val="00AE65EE"/>
    <w:rsid w:val="00AE67B3"/>
    <w:rsid w:val="00AE6894"/>
    <w:rsid w:val="00AE7717"/>
    <w:rsid w:val="00AE7864"/>
    <w:rsid w:val="00AE7949"/>
    <w:rsid w:val="00AE7BC3"/>
    <w:rsid w:val="00AE7DC8"/>
    <w:rsid w:val="00AF03AF"/>
    <w:rsid w:val="00AF0C13"/>
    <w:rsid w:val="00AF1AD5"/>
    <w:rsid w:val="00AF25D5"/>
    <w:rsid w:val="00AF2668"/>
    <w:rsid w:val="00AF2B09"/>
    <w:rsid w:val="00AF30FB"/>
    <w:rsid w:val="00AF3DBB"/>
    <w:rsid w:val="00AF3FE6"/>
    <w:rsid w:val="00AF4244"/>
    <w:rsid w:val="00AF5194"/>
    <w:rsid w:val="00AF53EF"/>
    <w:rsid w:val="00AF5AA4"/>
    <w:rsid w:val="00AF5F2B"/>
    <w:rsid w:val="00AF6407"/>
    <w:rsid w:val="00AF6ED7"/>
    <w:rsid w:val="00AF73C3"/>
    <w:rsid w:val="00AF76FD"/>
    <w:rsid w:val="00AF78A0"/>
    <w:rsid w:val="00AF795C"/>
    <w:rsid w:val="00AF7D3A"/>
    <w:rsid w:val="00B00024"/>
    <w:rsid w:val="00B0016A"/>
    <w:rsid w:val="00B001BC"/>
    <w:rsid w:val="00B00723"/>
    <w:rsid w:val="00B00752"/>
    <w:rsid w:val="00B00DF4"/>
    <w:rsid w:val="00B00EA9"/>
    <w:rsid w:val="00B01033"/>
    <w:rsid w:val="00B01572"/>
    <w:rsid w:val="00B015A6"/>
    <w:rsid w:val="00B01666"/>
    <w:rsid w:val="00B0166E"/>
    <w:rsid w:val="00B019DE"/>
    <w:rsid w:val="00B01B5F"/>
    <w:rsid w:val="00B022BE"/>
    <w:rsid w:val="00B026B9"/>
    <w:rsid w:val="00B026C1"/>
    <w:rsid w:val="00B02B9C"/>
    <w:rsid w:val="00B02E10"/>
    <w:rsid w:val="00B0336E"/>
    <w:rsid w:val="00B0353B"/>
    <w:rsid w:val="00B03E37"/>
    <w:rsid w:val="00B040B2"/>
    <w:rsid w:val="00B0481F"/>
    <w:rsid w:val="00B04836"/>
    <w:rsid w:val="00B0526D"/>
    <w:rsid w:val="00B05F59"/>
    <w:rsid w:val="00B06453"/>
    <w:rsid w:val="00B065AD"/>
    <w:rsid w:val="00B06D0F"/>
    <w:rsid w:val="00B07384"/>
    <w:rsid w:val="00B10558"/>
    <w:rsid w:val="00B107FE"/>
    <w:rsid w:val="00B10874"/>
    <w:rsid w:val="00B10C36"/>
    <w:rsid w:val="00B10E1D"/>
    <w:rsid w:val="00B11811"/>
    <w:rsid w:val="00B12532"/>
    <w:rsid w:val="00B139CA"/>
    <w:rsid w:val="00B13AE6"/>
    <w:rsid w:val="00B13DBD"/>
    <w:rsid w:val="00B13DD5"/>
    <w:rsid w:val="00B13F43"/>
    <w:rsid w:val="00B14043"/>
    <w:rsid w:val="00B1469E"/>
    <w:rsid w:val="00B1497E"/>
    <w:rsid w:val="00B14B3F"/>
    <w:rsid w:val="00B14B87"/>
    <w:rsid w:val="00B14C6E"/>
    <w:rsid w:val="00B15329"/>
    <w:rsid w:val="00B1536B"/>
    <w:rsid w:val="00B156A9"/>
    <w:rsid w:val="00B15728"/>
    <w:rsid w:val="00B158B6"/>
    <w:rsid w:val="00B15951"/>
    <w:rsid w:val="00B15E29"/>
    <w:rsid w:val="00B15F83"/>
    <w:rsid w:val="00B160FF"/>
    <w:rsid w:val="00B16322"/>
    <w:rsid w:val="00B1649C"/>
    <w:rsid w:val="00B1662E"/>
    <w:rsid w:val="00B16A6F"/>
    <w:rsid w:val="00B16C40"/>
    <w:rsid w:val="00B16EA1"/>
    <w:rsid w:val="00B17359"/>
    <w:rsid w:val="00B17CCB"/>
    <w:rsid w:val="00B200E1"/>
    <w:rsid w:val="00B2093F"/>
    <w:rsid w:val="00B212BA"/>
    <w:rsid w:val="00B21574"/>
    <w:rsid w:val="00B21F0D"/>
    <w:rsid w:val="00B222B0"/>
    <w:rsid w:val="00B22C0D"/>
    <w:rsid w:val="00B23267"/>
    <w:rsid w:val="00B239F0"/>
    <w:rsid w:val="00B23AF4"/>
    <w:rsid w:val="00B23B41"/>
    <w:rsid w:val="00B23C15"/>
    <w:rsid w:val="00B24556"/>
    <w:rsid w:val="00B246F0"/>
    <w:rsid w:val="00B247C3"/>
    <w:rsid w:val="00B2481D"/>
    <w:rsid w:val="00B2506C"/>
    <w:rsid w:val="00B2508D"/>
    <w:rsid w:val="00B25258"/>
    <w:rsid w:val="00B252E6"/>
    <w:rsid w:val="00B25335"/>
    <w:rsid w:val="00B25762"/>
    <w:rsid w:val="00B25B40"/>
    <w:rsid w:val="00B25EAA"/>
    <w:rsid w:val="00B25F28"/>
    <w:rsid w:val="00B25FDE"/>
    <w:rsid w:val="00B26754"/>
    <w:rsid w:val="00B26AB0"/>
    <w:rsid w:val="00B26AD2"/>
    <w:rsid w:val="00B26CA2"/>
    <w:rsid w:val="00B26DC9"/>
    <w:rsid w:val="00B2717E"/>
    <w:rsid w:val="00B275E4"/>
    <w:rsid w:val="00B30078"/>
    <w:rsid w:val="00B3054F"/>
    <w:rsid w:val="00B30B4E"/>
    <w:rsid w:val="00B30F25"/>
    <w:rsid w:val="00B31063"/>
    <w:rsid w:val="00B31246"/>
    <w:rsid w:val="00B31470"/>
    <w:rsid w:val="00B31C11"/>
    <w:rsid w:val="00B32136"/>
    <w:rsid w:val="00B326FF"/>
    <w:rsid w:val="00B327FB"/>
    <w:rsid w:val="00B3341C"/>
    <w:rsid w:val="00B33EFB"/>
    <w:rsid w:val="00B340AA"/>
    <w:rsid w:val="00B34A9F"/>
    <w:rsid w:val="00B34B80"/>
    <w:rsid w:val="00B34D48"/>
    <w:rsid w:val="00B35880"/>
    <w:rsid w:val="00B35CDA"/>
    <w:rsid w:val="00B35DEA"/>
    <w:rsid w:val="00B36C0D"/>
    <w:rsid w:val="00B370DC"/>
    <w:rsid w:val="00B37190"/>
    <w:rsid w:val="00B3737D"/>
    <w:rsid w:val="00B373FA"/>
    <w:rsid w:val="00B37D97"/>
    <w:rsid w:val="00B40189"/>
    <w:rsid w:val="00B40326"/>
    <w:rsid w:val="00B403DF"/>
    <w:rsid w:val="00B411B6"/>
    <w:rsid w:val="00B411BD"/>
    <w:rsid w:val="00B414EA"/>
    <w:rsid w:val="00B41559"/>
    <w:rsid w:val="00B418E8"/>
    <w:rsid w:val="00B421BE"/>
    <w:rsid w:val="00B42285"/>
    <w:rsid w:val="00B426E1"/>
    <w:rsid w:val="00B4274B"/>
    <w:rsid w:val="00B42822"/>
    <w:rsid w:val="00B42AF8"/>
    <w:rsid w:val="00B42B2A"/>
    <w:rsid w:val="00B42F65"/>
    <w:rsid w:val="00B435B1"/>
    <w:rsid w:val="00B4367F"/>
    <w:rsid w:val="00B438BA"/>
    <w:rsid w:val="00B4437B"/>
    <w:rsid w:val="00B44574"/>
    <w:rsid w:val="00B44C7D"/>
    <w:rsid w:val="00B44C9D"/>
    <w:rsid w:val="00B44DBA"/>
    <w:rsid w:val="00B44F99"/>
    <w:rsid w:val="00B45876"/>
    <w:rsid w:val="00B45BB3"/>
    <w:rsid w:val="00B4640C"/>
    <w:rsid w:val="00B46448"/>
    <w:rsid w:val="00B46656"/>
    <w:rsid w:val="00B471C2"/>
    <w:rsid w:val="00B47676"/>
    <w:rsid w:val="00B51542"/>
    <w:rsid w:val="00B51612"/>
    <w:rsid w:val="00B51D1D"/>
    <w:rsid w:val="00B521EA"/>
    <w:rsid w:val="00B525FF"/>
    <w:rsid w:val="00B5268B"/>
    <w:rsid w:val="00B5310E"/>
    <w:rsid w:val="00B53160"/>
    <w:rsid w:val="00B53752"/>
    <w:rsid w:val="00B54019"/>
    <w:rsid w:val="00B54A39"/>
    <w:rsid w:val="00B54ACC"/>
    <w:rsid w:val="00B54DCB"/>
    <w:rsid w:val="00B54E8B"/>
    <w:rsid w:val="00B54EC8"/>
    <w:rsid w:val="00B55720"/>
    <w:rsid w:val="00B55AC2"/>
    <w:rsid w:val="00B560C9"/>
    <w:rsid w:val="00B56410"/>
    <w:rsid w:val="00B56533"/>
    <w:rsid w:val="00B56632"/>
    <w:rsid w:val="00B56CFC"/>
    <w:rsid w:val="00B56EDD"/>
    <w:rsid w:val="00B571AB"/>
    <w:rsid w:val="00B57368"/>
    <w:rsid w:val="00B57777"/>
    <w:rsid w:val="00B57A17"/>
    <w:rsid w:val="00B60658"/>
    <w:rsid w:val="00B606EC"/>
    <w:rsid w:val="00B60703"/>
    <w:rsid w:val="00B607EC"/>
    <w:rsid w:val="00B611DA"/>
    <w:rsid w:val="00B6142C"/>
    <w:rsid w:val="00B61BE2"/>
    <w:rsid w:val="00B61CCE"/>
    <w:rsid w:val="00B6208F"/>
    <w:rsid w:val="00B62517"/>
    <w:rsid w:val="00B625AD"/>
    <w:rsid w:val="00B6266F"/>
    <w:rsid w:val="00B6298E"/>
    <w:rsid w:val="00B62E0B"/>
    <w:rsid w:val="00B631E0"/>
    <w:rsid w:val="00B639E5"/>
    <w:rsid w:val="00B63C32"/>
    <w:rsid w:val="00B643B5"/>
    <w:rsid w:val="00B64434"/>
    <w:rsid w:val="00B6453E"/>
    <w:rsid w:val="00B6561B"/>
    <w:rsid w:val="00B65BB0"/>
    <w:rsid w:val="00B65EC2"/>
    <w:rsid w:val="00B661B8"/>
    <w:rsid w:val="00B67ACF"/>
    <w:rsid w:val="00B70043"/>
    <w:rsid w:val="00B702A7"/>
    <w:rsid w:val="00B70AE4"/>
    <w:rsid w:val="00B70E3E"/>
    <w:rsid w:val="00B711CE"/>
    <w:rsid w:val="00B71DC8"/>
    <w:rsid w:val="00B724F9"/>
    <w:rsid w:val="00B72825"/>
    <w:rsid w:val="00B72A91"/>
    <w:rsid w:val="00B72C77"/>
    <w:rsid w:val="00B72EB4"/>
    <w:rsid w:val="00B72F2C"/>
    <w:rsid w:val="00B73A61"/>
    <w:rsid w:val="00B73EDE"/>
    <w:rsid w:val="00B74278"/>
    <w:rsid w:val="00B746C6"/>
    <w:rsid w:val="00B74955"/>
    <w:rsid w:val="00B7504B"/>
    <w:rsid w:val="00B75220"/>
    <w:rsid w:val="00B7533D"/>
    <w:rsid w:val="00B754B3"/>
    <w:rsid w:val="00B7604C"/>
    <w:rsid w:val="00B7606D"/>
    <w:rsid w:val="00B76435"/>
    <w:rsid w:val="00B7652C"/>
    <w:rsid w:val="00B766BF"/>
    <w:rsid w:val="00B7675B"/>
    <w:rsid w:val="00B767F5"/>
    <w:rsid w:val="00B76EAE"/>
    <w:rsid w:val="00B76FA6"/>
    <w:rsid w:val="00B770C0"/>
    <w:rsid w:val="00B77E85"/>
    <w:rsid w:val="00B804DC"/>
    <w:rsid w:val="00B80852"/>
    <w:rsid w:val="00B80910"/>
    <w:rsid w:val="00B80E9E"/>
    <w:rsid w:val="00B80FF3"/>
    <w:rsid w:val="00B81111"/>
    <w:rsid w:val="00B815FC"/>
    <w:rsid w:val="00B817EC"/>
    <w:rsid w:val="00B818F4"/>
    <w:rsid w:val="00B81BC9"/>
    <w:rsid w:val="00B81F8E"/>
    <w:rsid w:val="00B82203"/>
    <w:rsid w:val="00B8222F"/>
    <w:rsid w:val="00B82501"/>
    <w:rsid w:val="00B82615"/>
    <w:rsid w:val="00B8267F"/>
    <w:rsid w:val="00B82AF6"/>
    <w:rsid w:val="00B83019"/>
    <w:rsid w:val="00B83444"/>
    <w:rsid w:val="00B836ED"/>
    <w:rsid w:val="00B83FD0"/>
    <w:rsid w:val="00B843F6"/>
    <w:rsid w:val="00B8464A"/>
    <w:rsid w:val="00B84720"/>
    <w:rsid w:val="00B84C53"/>
    <w:rsid w:val="00B853BE"/>
    <w:rsid w:val="00B8565F"/>
    <w:rsid w:val="00B85852"/>
    <w:rsid w:val="00B85D07"/>
    <w:rsid w:val="00B85E42"/>
    <w:rsid w:val="00B85EEF"/>
    <w:rsid w:val="00B860C4"/>
    <w:rsid w:val="00B86230"/>
    <w:rsid w:val="00B86476"/>
    <w:rsid w:val="00B868BE"/>
    <w:rsid w:val="00B86A3D"/>
    <w:rsid w:val="00B86B30"/>
    <w:rsid w:val="00B86CC1"/>
    <w:rsid w:val="00B874FB"/>
    <w:rsid w:val="00B875C7"/>
    <w:rsid w:val="00B87AE3"/>
    <w:rsid w:val="00B87D41"/>
    <w:rsid w:val="00B87D70"/>
    <w:rsid w:val="00B90D10"/>
    <w:rsid w:val="00B90FE5"/>
    <w:rsid w:val="00B910BB"/>
    <w:rsid w:val="00B919AD"/>
    <w:rsid w:val="00B91A2B"/>
    <w:rsid w:val="00B92225"/>
    <w:rsid w:val="00B92BC3"/>
    <w:rsid w:val="00B93204"/>
    <w:rsid w:val="00B9371E"/>
    <w:rsid w:val="00B947DB"/>
    <w:rsid w:val="00B94D54"/>
    <w:rsid w:val="00B94DE5"/>
    <w:rsid w:val="00B94E17"/>
    <w:rsid w:val="00B95642"/>
    <w:rsid w:val="00B957FE"/>
    <w:rsid w:val="00B95F02"/>
    <w:rsid w:val="00B95FC9"/>
    <w:rsid w:val="00B96BEF"/>
    <w:rsid w:val="00B96FC0"/>
    <w:rsid w:val="00B97260"/>
    <w:rsid w:val="00B97498"/>
    <w:rsid w:val="00B97951"/>
    <w:rsid w:val="00B97A69"/>
    <w:rsid w:val="00BA04AF"/>
    <w:rsid w:val="00BA0632"/>
    <w:rsid w:val="00BA0760"/>
    <w:rsid w:val="00BA0AAA"/>
    <w:rsid w:val="00BA0D6C"/>
    <w:rsid w:val="00BA0DFB"/>
    <w:rsid w:val="00BA0E00"/>
    <w:rsid w:val="00BA1367"/>
    <w:rsid w:val="00BA164D"/>
    <w:rsid w:val="00BA1B5C"/>
    <w:rsid w:val="00BA1BAB"/>
    <w:rsid w:val="00BA2155"/>
    <w:rsid w:val="00BA2EB1"/>
    <w:rsid w:val="00BA2FEF"/>
    <w:rsid w:val="00BA3249"/>
    <w:rsid w:val="00BA36CA"/>
    <w:rsid w:val="00BA4926"/>
    <w:rsid w:val="00BA56E8"/>
    <w:rsid w:val="00BA67C4"/>
    <w:rsid w:val="00BA6966"/>
    <w:rsid w:val="00BA6CF6"/>
    <w:rsid w:val="00BA7002"/>
    <w:rsid w:val="00BA728C"/>
    <w:rsid w:val="00BA7D21"/>
    <w:rsid w:val="00BA7D6A"/>
    <w:rsid w:val="00BA7D70"/>
    <w:rsid w:val="00BB0636"/>
    <w:rsid w:val="00BB08FC"/>
    <w:rsid w:val="00BB0CCB"/>
    <w:rsid w:val="00BB1548"/>
    <w:rsid w:val="00BB1CE7"/>
    <w:rsid w:val="00BB2048"/>
    <w:rsid w:val="00BB2D48"/>
    <w:rsid w:val="00BB2FD3"/>
    <w:rsid w:val="00BB2FDF"/>
    <w:rsid w:val="00BB2FFF"/>
    <w:rsid w:val="00BB395F"/>
    <w:rsid w:val="00BB3B12"/>
    <w:rsid w:val="00BB3BBE"/>
    <w:rsid w:val="00BB3DA6"/>
    <w:rsid w:val="00BB3FB2"/>
    <w:rsid w:val="00BB407D"/>
    <w:rsid w:val="00BB47CA"/>
    <w:rsid w:val="00BB4DC0"/>
    <w:rsid w:val="00BB4E9F"/>
    <w:rsid w:val="00BB4FFF"/>
    <w:rsid w:val="00BB5727"/>
    <w:rsid w:val="00BB5990"/>
    <w:rsid w:val="00BB5B2C"/>
    <w:rsid w:val="00BB5D4D"/>
    <w:rsid w:val="00BB5FCB"/>
    <w:rsid w:val="00BB604B"/>
    <w:rsid w:val="00BB7848"/>
    <w:rsid w:val="00BC00EC"/>
    <w:rsid w:val="00BC08C5"/>
    <w:rsid w:val="00BC0B32"/>
    <w:rsid w:val="00BC0BE1"/>
    <w:rsid w:val="00BC12D1"/>
    <w:rsid w:val="00BC12FB"/>
    <w:rsid w:val="00BC17BE"/>
    <w:rsid w:val="00BC1C3C"/>
    <w:rsid w:val="00BC307F"/>
    <w:rsid w:val="00BC3159"/>
    <w:rsid w:val="00BC3257"/>
    <w:rsid w:val="00BC39DB"/>
    <w:rsid w:val="00BC3A32"/>
    <w:rsid w:val="00BC3B07"/>
    <w:rsid w:val="00BC3D18"/>
    <w:rsid w:val="00BC3EC7"/>
    <w:rsid w:val="00BC3F62"/>
    <w:rsid w:val="00BC4175"/>
    <w:rsid w:val="00BC430B"/>
    <w:rsid w:val="00BC46EF"/>
    <w:rsid w:val="00BC48C3"/>
    <w:rsid w:val="00BC4C2E"/>
    <w:rsid w:val="00BC52A4"/>
    <w:rsid w:val="00BC5AC4"/>
    <w:rsid w:val="00BC5CF7"/>
    <w:rsid w:val="00BC5F73"/>
    <w:rsid w:val="00BC62EB"/>
    <w:rsid w:val="00BC6713"/>
    <w:rsid w:val="00BC6FD6"/>
    <w:rsid w:val="00BC75C0"/>
    <w:rsid w:val="00BC7D73"/>
    <w:rsid w:val="00BC7E1E"/>
    <w:rsid w:val="00BD008E"/>
    <w:rsid w:val="00BD01B5"/>
    <w:rsid w:val="00BD01BE"/>
    <w:rsid w:val="00BD025F"/>
    <w:rsid w:val="00BD0296"/>
    <w:rsid w:val="00BD112F"/>
    <w:rsid w:val="00BD14A7"/>
    <w:rsid w:val="00BD1C19"/>
    <w:rsid w:val="00BD1D2A"/>
    <w:rsid w:val="00BD1D56"/>
    <w:rsid w:val="00BD2885"/>
    <w:rsid w:val="00BD2E6C"/>
    <w:rsid w:val="00BD2F3B"/>
    <w:rsid w:val="00BD30B5"/>
    <w:rsid w:val="00BD3212"/>
    <w:rsid w:val="00BD3372"/>
    <w:rsid w:val="00BD3544"/>
    <w:rsid w:val="00BD42D0"/>
    <w:rsid w:val="00BD44B1"/>
    <w:rsid w:val="00BD47E9"/>
    <w:rsid w:val="00BD4E51"/>
    <w:rsid w:val="00BD4F35"/>
    <w:rsid w:val="00BD50AA"/>
    <w:rsid w:val="00BD5135"/>
    <w:rsid w:val="00BD5469"/>
    <w:rsid w:val="00BD54D6"/>
    <w:rsid w:val="00BD5531"/>
    <w:rsid w:val="00BD560C"/>
    <w:rsid w:val="00BD583B"/>
    <w:rsid w:val="00BD58A2"/>
    <w:rsid w:val="00BD5AB8"/>
    <w:rsid w:val="00BD5B0E"/>
    <w:rsid w:val="00BD6C68"/>
    <w:rsid w:val="00BD6DF1"/>
    <w:rsid w:val="00BD7291"/>
    <w:rsid w:val="00BD7614"/>
    <w:rsid w:val="00BD774C"/>
    <w:rsid w:val="00BD7EA3"/>
    <w:rsid w:val="00BD7EAA"/>
    <w:rsid w:val="00BD7FE2"/>
    <w:rsid w:val="00BE06D9"/>
    <w:rsid w:val="00BE0B19"/>
    <w:rsid w:val="00BE0DD8"/>
    <w:rsid w:val="00BE1356"/>
    <w:rsid w:val="00BE1464"/>
    <w:rsid w:val="00BE1538"/>
    <w:rsid w:val="00BE1D82"/>
    <w:rsid w:val="00BE1EE4"/>
    <w:rsid w:val="00BE1F8B"/>
    <w:rsid w:val="00BE2296"/>
    <w:rsid w:val="00BE2519"/>
    <w:rsid w:val="00BE274C"/>
    <w:rsid w:val="00BE2B4F"/>
    <w:rsid w:val="00BE2D03"/>
    <w:rsid w:val="00BE2D63"/>
    <w:rsid w:val="00BE2F39"/>
    <w:rsid w:val="00BE2F87"/>
    <w:rsid w:val="00BE3319"/>
    <w:rsid w:val="00BE332D"/>
    <w:rsid w:val="00BE341E"/>
    <w:rsid w:val="00BE3445"/>
    <w:rsid w:val="00BE3469"/>
    <w:rsid w:val="00BE349D"/>
    <w:rsid w:val="00BE3642"/>
    <w:rsid w:val="00BE365C"/>
    <w:rsid w:val="00BE3938"/>
    <w:rsid w:val="00BE3CF1"/>
    <w:rsid w:val="00BE4369"/>
    <w:rsid w:val="00BE49DA"/>
    <w:rsid w:val="00BE4B1A"/>
    <w:rsid w:val="00BE4B20"/>
    <w:rsid w:val="00BE5E37"/>
    <w:rsid w:val="00BE5EA4"/>
    <w:rsid w:val="00BE5FC4"/>
    <w:rsid w:val="00BE6676"/>
    <w:rsid w:val="00BE6938"/>
    <w:rsid w:val="00BE7452"/>
    <w:rsid w:val="00BE7C4D"/>
    <w:rsid w:val="00BE7CD2"/>
    <w:rsid w:val="00BE7F6A"/>
    <w:rsid w:val="00BF0274"/>
    <w:rsid w:val="00BF08C4"/>
    <w:rsid w:val="00BF09F1"/>
    <w:rsid w:val="00BF0AC5"/>
    <w:rsid w:val="00BF0BAF"/>
    <w:rsid w:val="00BF0D1C"/>
    <w:rsid w:val="00BF1609"/>
    <w:rsid w:val="00BF1731"/>
    <w:rsid w:val="00BF19CE"/>
    <w:rsid w:val="00BF1B3C"/>
    <w:rsid w:val="00BF1F1D"/>
    <w:rsid w:val="00BF2350"/>
    <w:rsid w:val="00BF23D0"/>
    <w:rsid w:val="00BF2882"/>
    <w:rsid w:val="00BF2A82"/>
    <w:rsid w:val="00BF2B6F"/>
    <w:rsid w:val="00BF3035"/>
    <w:rsid w:val="00BF316C"/>
    <w:rsid w:val="00BF351A"/>
    <w:rsid w:val="00BF3914"/>
    <w:rsid w:val="00BF49B1"/>
    <w:rsid w:val="00BF4C4B"/>
    <w:rsid w:val="00BF4F7D"/>
    <w:rsid w:val="00BF5047"/>
    <w:rsid w:val="00BF5486"/>
    <w:rsid w:val="00BF5552"/>
    <w:rsid w:val="00BF580A"/>
    <w:rsid w:val="00BF5A12"/>
    <w:rsid w:val="00BF627C"/>
    <w:rsid w:val="00BF6AEF"/>
    <w:rsid w:val="00BF707A"/>
    <w:rsid w:val="00BF73F2"/>
    <w:rsid w:val="00C00D32"/>
    <w:rsid w:val="00C01671"/>
    <w:rsid w:val="00C01798"/>
    <w:rsid w:val="00C01837"/>
    <w:rsid w:val="00C018CC"/>
    <w:rsid w:val="00C01EB9"/>
    <w:rsid w:val="00C0213B"/>
    <w:rsid w:val="00C02419"/>
    <w:rsid w:val="00C02766"/>
    <w:rsid w:val="00C02EE0"/>
    <w:rsid w:val="00C02F29"/>
    <w:rsid w:val="00C02F5A"/>
    <w:rsid w:val="00C030C6"/>
    <w:rsid w:val="00C036F2"/>
    <w:rsid w:val="00C03783"/>
    <w:rsid w:val="00C038DA"/>
    <w:rsid w:val="00C03EE8"/>
    <w:rsid w:val="00C046AB"/>
    <w:rsid w:val="00C0525F"/>
    <w:rsid w:val="00C05699"/>
    <w:rsid w:val="00C05BEC"/>
    <w:rsid w:val="00C060E6"/>
    <w:rsid w:val="00C0640C"/>
    <w:rsid w:val="00C06C40"/>
    <w:rsid w:val="00C06C46"/>
    <w:rsid w:val="00C06D32"/>
    <w:rsid w:val="00C06E7D"/>
    <w:rsid w:val="00C0749F"/>
    <w:rsid w:val="00C078F0"/>
    <w:rsid w:val="00C07936"/>
    <w:rsid w:val="00C07F0D"/>
    <w:rsid w:val="00C1044F"/>
    <w:rsid w:val="00C10932"/>
    <w:rsid w:val="00C10E6B"/>
    <w:rsid w:val="00C10E8A"/>
    <w:rsid w:val="00C1112B"/>
    <w:rsid w:val="00C11A88"/>
    <w:rsid w:val="00C12012"/>
    <w:rsid w:val="00C12874"/>
    <w:rsid w:val="00C12A77"/>
    <w:rsid w:val="00C12BC1"/>
    <w:rsid w:val="00C132DE"/>
    <w:rsid w:val="00C136CB"/>
    <w:rsid w:val="00C13BDA"/>
    <w:rsid w:val="00C13FFD"/>
    <w:rsid w:val="00C14116"/>
    <w:rsid w:val="00C14632"/>
    <w:rsid w:val="00C14DDC"/>
    <w:rsid w:val="00C150CC"/>
    <w:rsid w:val="00C15C8D"/>
    <w:rsid w:val="00C1606F"/>
    <w:rsid w:val="00C163C4"/>
    <w:rsid w:val="00C164B3"/>
    <w:rsid w:val="00C16C30"/>
    <w:rsid w:val="00C17127"/>
    <w:rsid w:val="00C17405"/>
    <w:rsid w:val="00C2026B"/>
    <w:rsid w:val="00C20639"/>
    <w:rsid w:val="00C20A00"/>
    <w:rsid w:val="00C20BFD"/>
    <w:rsid w:val="00C20C1C"/>
    <w:rsid w:val="00C20D6B"/>
    <w:rsid w:val="00C215F0"/>
    <w:rsid w:val="00C21673"/>
    <w:rsid w:val="00C217D6"/>
    <w:rsid w:val="00C21C7A"/>
    <w:rsid w:val="00C21EBF"/>
    <w:rsid w:val="00C22AFD"/>
    <w:rsid w:val="00C2305A"/>
    <w:rsid w:val="00C23069"/>
    <w:rsid w:val="00C23130"/>
    <w:rsid w:val="00C231BE"/>
    <w:rsid w:val="00C236CA"/>
    <w:rsid w:val="00C23D3F"/>
    <w:rsid w:val="00C23E6A"/>
    <w:rsid w:val="00C24178"/>
    <w:rsid w:val="00C24199"/>
    <w:rsid w:val="00C24DF5"/>
    <w:rsid w:val="00C255A5"/>
    <w:rsid w:val="00C2584B"/>
    <w:rsid w:val="00C25942"/>
    <w:rsid w:val="00C25BE6"/>
    <w:rsid w:val="00C25DD9"/>
    <w:rsid w:val="00C26057"/>
    <w:rsid w:val="00C2627E"/>
    <w:rsid w:val="00C2657D"/>
    <w:rsid w:val="00C2663F"/>
    <w:rsid w:val="00C26B27"/>
    <w:rsid w:val="00C26DB8"/>
    <w:rsid w:val="00C273A3"/>
    <w:rsid w:val="00C27651"/>
    <w:rsid w:val="00C27675"/>
    <w:rsid w:val="00C27DDF"/>
    <w:rsid w:val="00C30391"/>
    <w:rsid w:val="00C303AD"/>
    <w:rsid w:val="00C30EE4"/>
    <w:rsid w:val="00C311A1"/>
    <w:rsid w:val="00C31E13"/>
    <w:rsid w:val="00C32DE1"/>
    <w:rsid w:val="00C32FBC"/>
    <w:rsid w:val="00C33017"/>
    <w:rsid w:val="00C33715"/>
    <w:rsid w:val="00C33B11"/>
    <w:rsid w:val="00C3400F"/>
    <w:rsid w:val="00C34292"/>
    <w:rsid w:val="00C3438A"/>
    <w:rsid w:val="00C3459E"/>
    <w:rsid w:val="00C34B64"/>
    <w:rsid w:val="00C34C31"/>
    <w:rsid w:val="00C34C36"/>
    <w:rsid w:val="00C35020"/>
    <w:rsid w:val="00C352B3"/>
    <w:rsid w:val="00C3534C"/>
    <w:rsid w:val="00C3654C"/>
    <w:rsid w:val="00C367C1"/>
    <w:rsid w:val="00C36BF5"/>
    <w:rsid w:val="00C36DBC"/>
    <w:rsid w:val="00C3700E"/>
    <w:rsid w:val="00C37589"/>
    <w:rsid w:val="00C376BA"/>
    <w:rsid w:val="00C378DD"/>
    <w:rsid w:val="00C40373"/>
    <w:rsid w:val="00C4082D"/>
    <w:rsid w:val="00C40AE6"/>
    <w:rsid w:val="00C40F46"/>
    <w:rsid w:val="00C411AF"/>
    <w:rsid w:val="00C41293"/>
    <w:rsid w:val="00C4138D"/>
    <w:rsid w:val="00C41480"/>
    <w:rsid w:val="00C41E3A"/>
    <w:rsid w:val="00C41F8F"/>
    <w:rsid w:val="00C4304C"/>
    <w:rsid w:val="00C43315"/>
    <w:rsid w:val="00C43B04"/>
    <w:rsid w:val="00C43F97"/>
    <w:rsid w:val="00C4466D"/>
    <w:rsid w:val="00C447F4"/>
    <w:rsid w:val="00C448D7"/>
    <w:rsid w:val="00C4493B"/>
    <w:rsid w:val="00C44A2E"/>
    <w:rsid w:val="00C452F5"/>
    <w:rsid w:val="00C458A6"/>
    <w:rsid w:val="00C45961"/>
    <w:rsid w:val="00C4598F"/>
    <w:rsid w:val="00C45D43"/>
    <w:rsid w:val="00C463CD"/>
    <w:rsid w:val="00C46555"/>
    <w:rsid w:val="00C46B15"/>
    <w:rsid w:val="00C46B9D"/>
    <w:rsid w:val="00C46D94"/>
    <w:rsid w:val="00C46EC4"/>
    <w:rsid w:val="00C46F7D"/>
    <w:rsid w:val="00C4752E"/>
    <w:rsid w:val="00C47902"/>
    <w:rsid w:val="00C479B5"/>
    <w:rsid w:val="00C47BCD"/>
    <w:rsid w:val="00C47E6B"/>
    <w:rsid w:val="00C5008D"/>
    <w:rsid w:val="00C50242"/>
    <w:rsid w:val="00C5034D"/>
    <w:rsid w:val="00C5050E"/>
    <w:rsid w:val="00C509F9"/>
    <w:rsid w:val="00C50E99"/>
    <w:rsid w:val="00C51686"/>
    <w:rsid w:val="00C51C37"/>
    <w:rsid w:val="00C5205A"/>
    <w:rsid w:val="00C52377"/>
    <w:rsid w:val="00C52744"/>
    <w:rsid w:val="00C527C4"/>
    <w:rsid w:val="00C5354A"/>
    <w:rsid w:val="00C53761"/>
    <w:rsid w:val="00C53EB3"/>
    <w:rsid w:val="00C53F1C"/>
    <w:rsid w:val="00C54109"/>
    <w:rsid w:val="00C5415B"/>
    <w:rsid w:val="00C542D4"/>
    <w:rsid w:val="00C54534"/>
    <w:rsid w:val="00C54D71"/>
    <w:rsid w:val="00C55647"/>
    <w:rsid w:val="00C55CB9"/>
    <w:rsid w:val="00C56272"/>
    <w:rsid w:val="00C562E7"/>
    <w:rsid w:val="00C563F5"/>
    <w:rsid w:val="00C56576"/>
    <w:rsid w:val="00C56977"/>
    <w:rsid w:val="00C570F1"/>
    <w:rsid w:val="00C570F7"/>
    <w:rsid w:val="00C57579"/>
    <w:rsid w:val="00C575DC"/>
    <w:rsid w:val="00C5766B"/>
    <w:rsid w:val="00C576C4"/>
    <w:rsid w:val="00C5778A"/>
    <w:rsid w:val="00C6109E"/>
    <w:rsid w:val="00C613EC"/>
    <w:rsid w:val="00C6142F"/>
    <w:rsid w:val="00C622CE"/>
    <w:rsid w:val="00C62CD5"/>
    <w:rsid w:val="00C636E6"/>
    <w:rsid w:val="00C63858"/>
    <w:rsid w:val="00C638AF"/>
    <w:rsid w:val="00C639D6"/>
    <w:rsid w:val="00C63DA2"/>
    <w:rsid w:val="00C63F11"/>
    <w:rsid w:val="00C63F8E"/>
    <w:rsid w:val="00C643AD"/>
    <w:rsid w:val="00C64493"/>
    <w:rsid w:val="00C644D2"/>
    <w:rsid w:val="00C647FB"/>
    <w:rsid w:val="00C648C0"/>
    <w:rsid w:val="00C649BF"/>
    <w:rsid w:val="00C653E9"/>
    <w:rsid w:val="00C654E0"/>
    <w:rsid w:val="00C655A1"/>
    <w:rsid w:val="00C65631"/>
    <w:rsid w:val="00C657A5"/>
    <w:rsid w:val="00C6595D"/>
    <w:rsid w:val="00C65CCC"/>
    <w:rsid w:val="00C6694E"/>
    <w:rsid w:val="00C66E2E"/>
    <w:rsid w:val="00C67388"/>
    <w:rsid w:val="00C677E0"/>
    <w:rsid w:val="00C67EAB"/>
    <w:rsid w:val="00C70016"/>
    <w:rsid w:val="00C707B6"/>
    <w:rsid w:val="00C70DFF"/>
    <w:rsid w:val="00C71AB9"/>
    <w:rsid w:val="00C71B55"/>
    <w:rsid w:val="00C721DA"/>
    <w:rsid w:val="00C72634"/>
    <w:rsid w:val="00C72DF3"/>
    <w:rsid w:val="00C72F3A"/>
    <w:rsid w:val="00C73381"/>
    <w:rsid w:val="00C7353B"/>
    <w:rsid w:val="00C73559"/>
    <w:rsid w:val="00C73BA1"/>
    <w:rsid w:val="00C73E07"/>
    <w:rsid w:val="00C751B7"/>
    <w:rsid w:val="00C756BE"/>
    <w:rsid w:val="00C757ED"/>
    <w:rsid w:val="00C75A6B"/>
    <w:rsid w:val="00C75D7D"/>
    <w:rsid w:val="00C75FDB"/>
    <w:rsid w:val="00C763B6"/>
    <w:rsid w:val="00C7644F"/>
    <w:rsid w:val="00C7650D"/>
    <w:rsid w:val="00C768F6"/>
    <w:rsid w:val="00C76CD6"/>
    <w:rsid w:val="00C773F9"/>
    <w:rsid w:val="00C7744F"/>
    <w:rsid w:val="00C77F52"/>
    <w:rsid w:val="00C80073"/>
    <w:rsid w:val="00C80323"/>
    <w:rsid w:val="00C803AB"/>
    <w:rsid w:val="00C80451"/>
    <w:rsid w:val="00C80900"/>
    <w:rsid w:val="00C80DEA"/>
    <w:rsid w:val="00C81267"/>
    <w:rsid w:val="00C81CFC"/>
    <w:rsid w:val="00C821F6"/>
    <w:rsid w:val="00C82BBD"/>
    <w:rsid w:val="00C82FD5"/>
    <w:rsid w:val="00C832DC"/>
    <w:rsid w:val="00C83460"/>
    <w:rsid w:val="00C8354E"/>
    <w:rsid w:val="00C8377F"/>
    <w:rsid w:val="00C838ED"/>
    <w:rsid w:val="00C83D6A"/>
    <w:rsid w:val="00C84034"/>
    <w:rsid w:val="00C8450D"/>
    <w:rsid w:val="00C845D2"/>
    <w:rsid w:val="00C84EC6"/>
    <w:rsid w:val="00C85A70"/>
    <w:rsid w:val="00C85D41"/>
    <w:rsid w:val="00C86195"/>
    <w:rsid w:val="00C8646D"/>
    <w:rsid w:val="00C864A7"/>
    <w:rsid w:val="00C865C2"/>
    <w:rsid w:val="00C8791A"/>
    <w:rsid w:val="00C87A51"/>
    <w:rsid w:val="00C87C5A"/>
    <w:rsid w:val="00C87F6A"/>
    <w:rsid w:val="00C9196E"/>
    <w:rsid w:val="00C91DE3"/>
    <w:rsid w:val="00C9209A"/>
    <w:rsid w:val="00C921B0"/>
    <w:rsid w:val="00C92242"/>
    <w:rsid w:val="00C9238B"/>
    <w:rsid w:val="00C92400"/>
    <w:rsid w:val="00C9294D"/>
    <w:rsid w:val="00C92C7F"/>
    <w:rsid w:val="00C9369D"/>
    <w:rsid w:val="00C937D0"/>
    <w:rsid w:val="00C938C2"/>
    <w:rsid w:val="00C944B5"/>
    <w:rsid w:val="00C944FA"/>
    <w:rsid w:val="00C9451E"/>
    <w:rsid w:val="00C9473A"/>
    <w:rsid w:val="00C94ABA"/>
    <w:rsid w:val="00C95854"/>
    <w:rsid w:val="00C95902"/>
    <w:rsid w:val="00C95ABF"/>
    <w:rsid w:val="00C95EFF"/>
    <w:rsid w:val="00C967B4"/>
    <w:rsid w:val="00C96E6F"/>
    <w:rsid w:val="00C974CC"/>
    <w:rsid w:val="00C9768D"/>
    <w:rsid w:val="00C97872"/>
    <w:rsid w:val="00CA00AE"/>
    <w:rsid w:val="00CA010F"/>
    <w:rsid w:val="00CA0532"/>
    <w:rsid w:val="00CA0BF5"/>
    <w:rsid w:val="00CA1DF7"/>
    <w:rsid w:val="00CA2018"/>
    <w:rsid w:val="00CA212F"/>
    <w:rsid w:val="00CA2241"/>
    <w:rsid w:val="00CA2EAE"/>
    <w:rsid w:val="00CA3A39"/>
    <w:rsid w:val="00CA3CC4"/>
    <w:rsid w:val="00CA3CDD"/>
    <w:rsid w:val="00CA403B"/>
    <w:rsid w:val="00CA4915"/>
    <w:rsid w:val="00CA4B6F"/>
    <w:rsid w:val="00CA505A"/>
    <w:rsid w:val="00CA51BC"/>
    <w:rsid w:val="00CA5859"/>
    <w:rsid w:val="00CA59DD"/>
    <w:rsid w:val="00CA5D5A"/>
    <w:rsid w:val="00CA5EA2"/>
    <w:rsid w:val="00CA6FDF"/>
    <w:rsid w:val="00CA79A4"/>
    <w:rsid w:val="00CA7CB8"/>
    <w:rsid w:val="00CA7D4A"/>
    <w:rsid w:val="00CA7F91"/>
    <w:rsid w:val="00CB008E"/>
    <w:rsid w:val="00CB01FA"/>
    <w:rsid w:val="00CB03C7"/>
    <w:rsid w:val="00CB060F"/>
    <w:rsid w:val="00CB0737"/>
    <w:rsid w:val="00CB097A"/>
    <w:rsid w:val="00CB09F3"/>
    <w:rsid w:val="00CB100F"/>
    <w:rsid w:val="00CB14E3"/>
    <w:rsid w:val="00CB179E"/>
    <w:rsid w:val="00CB1BC2"/>
    <w:rsid w:val="00CB22B5"/>
    <w:rsid w:val="00CB26EC"/>
    <w:rsid w:val="00CB2D2A"/>
    <w:rsid w:val="00CB2DF4"/>
    <w:rsid w:val="00CB2F4D"/>
    <w:rsid w:val="00CB36C5"/>
    <w:rsid w:val="00CB3713"/>
    <w:rsid w:val="00CB388D"/>
    <w:rsid w:val="00CB3EDA"/>
    <w:rsid w:val="00CB400F"/>
    <w:rsid w:val="00CB469D"/>
    <w:rsid w:val="00CB47A9"/>
    <w:rsid w:val="00CB4C3B"/>
    <w:rsid w:val="00CB552B"/>
    <w:rsid w:val="00CB58A8"/>
    <w:rsid w:val="00CB5B1E"/>
    <w:rsid w:val="00CB6107"/>
    <w:rsid w:val="00CB7283"/>
    <w:rsid w:val="00CB787A"/>
    <w:rsid w:val="00CB7D39"/>
    <w:rsid w:val="00CC01AB"/>
    <w:rsid w:val="00CC09B6"/>
    <w:rsid w:val="00CC0B1E"/>
    <w:rsid w:val="00CC0C4A"/>
    <w:rsid w:val="00CC17F0"/>
    <w:rsid w:val="00CC1853"/>
    <w:rsid w:val="00CC1A8F"/>
    <w:rsid w:val="00CC1EAB"/>
    <w:rsid w:val="00CC1FAE"/>
    <w:rsid w:val="00CC217E"/>
    <w:rsid w:val="00CC3548"/>
    <w:rsid w:val="00CC3593"/>
    <w:rsid w:val="00CC382D"/>
    <w:rsid w:val="00CC3A23"/>
    <w:rsid w:val="00CC3AFD"/>
    <w:rsid w:val="00CC4063"/>
    <w:rsid w:val="00CC420C"/>
    <w:rsid w:val="00CC42CB"/>
    <w:rsid w:val="00CC4353"/>
    <w:rsid w:val="00CC5392"/>
    <w:rsid w:val="00CC56FC"/>
    <w:rsid w:val="00CC5C00"/>
    <w:rsid w:val="00CC6030"/>
    <w:rsid w:val="00CC667F"/>
    <w:rsid w:val="00CC67A8"/>
    <w:rsid w:val="00CC6B6D"/>
    <w:rsid w:val="00CC737C"/>
    <w:rsid w:val="00CC7630"/>
    <w:rsid w:val="00CC790F"/>
    <w:rsid w:val="00CD087D"/>
    <w:rsid w:val="00CD08EB"/>
    <w:rsid w:val="00CD0E40"/>
    <w:rsid w:val="00CD0E82"/>
    <w:rsid w:val="00CD0F5D"/>
    <w:rsid w:val="00CD11B5"/>
    <w:rsid w:val="00CD13D2"/>
    <w:rsid w:val="00CD1639"/>
    <w:rsid w:val="00CD1909"/>
    <w:rsid w:val="00CD19A3"/>
    <w:rsid w:val="00CD1C0B"/>
    <w:rsid w:val="00CD21D7"/>
    <w:rsid w:val="00CD239A"/>
    <w:rsid w:val="00CD2440"/>
    <w:rsid w:val="00CD27D7"/>
    <w:rsid w:val="00CD3367"/>
    <w:rsid w:val="00CD35B3"/>
    <w:rsid w:val="00CD3B74"/>
    <w:rsid w:val="00CD4139"/>
    <w:rsid w:val="00CD41E9"/>
    <w:rsid w:val="00CD46A4"/>
    <w:rsid w:val="00CD508D"/>
    <w:rsid w:val="00CD5512"/>
    <w:rsid w:val="00CD563D"/>
    <w:rsid w:val="00CD5AF1"/>
    <w:rsid w:val="00CD5CC3"/>
    <w:rsid w:val="00CD6BEC"/>
    <w:rsid w:val="00CD6E3D"/>
    <w:rsid w:val="00CD71AB"/>
    <w:rsid w:val="00CD7524"/>
    <w:rsid w:val="00CD76D8"/>
    <w:rsid w:val="00CD7C19"/>
    <w:rsid w:val="00CD7CC2"/>
    <w:rsid w:val="00CD7F33"/>
    <w:rsid w:val="00CD7F5D"/>
    <w:rsid w:val="00CE0109"/>
    <w:rsid w:val="00CE0279"/>
    <w:rsid w:val="00CE0421"/>
    <w:rsid w:val="00CE075B"/>
    <w:rsid w:val="00CE0E9F"/>
    <w:rsid w:val="00CE1972"/>
    <w:rsid w:val="00CE1FC5"/>
    <w:rsid w:val="00CE20BC"/>
    <w:rsid w:val="00CE2E2C"/>
    <w:rsid w:val="00CE2FC0"/>
    <w:rsid w:val="00CE36E1"/>
    <w:rsid w:val="00CE39D7"/>
    <w:rsid w:val="00CE3A2A"/>
    <w:rsid w:val="00CE3FA0"/>
    <w:rsid w:val="00CE45CA"/>
    <w:rsid w:val="00CE46E5"/>
    <w:rsid w:val="00CE485A"/>
    <w:rsid w:val="00CE4D28"/>
    <w:rsid w:val="00CE524D"/>
    <w:rsid w:val="00CE5279"/>
    <w:rsid w:val="00CE5679"/>
    <w:rsid w:val="00CE5A78"/>
    <w:rsid w:val="00CE5E29"/>
    <w:rsid w:val="00CE642D"/>
    <w:rsid w:val="00CE64B8"/>
    <w:rsid w:val="00CE6913"/>
    <w:rsid w:val="00CE6AE3"/>
    <w:rsid w:val="00CE6D10"/>
    <w:rsid w:val="00CE6F54"/>
    <w:rsid w:val="00CE78AE"/>
    <w:rsid w:val="00CE79C6"/>
    <w:rsid w:val="00CE7C76"/>
    <w:rsid w:val="00CE7E62"/>
    <w:rsid w:val="00CF039F"/>
    <w:rsid w:val="00CF07DB"/>
    <w:rsid w:val="00CF0B26"/>
    <w:rsid w:val="00CF0E57"/>
    <w:rsid w:val="00CF1302"/>
    <w:rsid w:val="00CF1876"/>
    <w:rsid w:val="00CF195E"/>
    <w:rsid w:val="00CF19DA"/>
    <w:rsid w:val="00CF1C7F"/>
    <w:rsid w:val="00CF1CC0"/>
    <w:rsid w:val="00CF24F8"/>
    <w:rsid w:val="00CF2653"/>
    <w:rsid w:val="00CF2A31"/>
    <w:rsid w:val="00CF2DC8"/>
    <w:rsid w:val="00CF3D5C"/>
    <w:rsid w:val="00CF402A"/>
    <w:rsid w:val="00CF4247"/>
    <w:rsid w:val="00CF42B6"/>
    <w:rsid w:val="00CF4BD6"/>
    <w:rsid w:val="00CF4DCA"/>
    <w:rsid w:val="00CF5263"/>
    <w:rsid w:val="00CF5B5C"/>
    <w:rsid w:val="00CF60B5"/>
    <w:rsid w:val="00CF7F02"/>
    <w:rsid w:val="00D004FA"/>
    <w:rsid w:val="00D00544"/>
    <w:rsid w:val="00D01077"/>
    <w:rsid w:val="00D01B21"/>
    <w:rsid w:val="00D01D21"/>
    <w:rsid w:val="00D01DE5"/>
    <w:rsid w:val="00D01E2F"/>
    <w:rsid w:val="00D01F80"/>
    <w:rsid w:val="00D023D1"/>
    <w:rsid w:val="00D03102"/>
    <w:rsid w:val="00D03727"/>
    <w:rsid w:val="00D0378A"/>
    <w:rsid w:val="00D03989"/>
    <w:rsid w:val="00D03F0C"/>
    <w:rsid w:val="00D046E2"/>
    <w:rsid w:val="00D05132"/>
    <w:rsid w:val="00D0531E"/>
    <w:rsid w:val="00D05EA9"/>
    <w:rsid w:val="00D06EBD"/>
    <w:rsid w:val="00D071F8"/>
    <w:rsid w:val="00D07252"/>
    <w:rsid w:val="00D074F4"/>
    <w:rsid w:val="00D0755E"/>
    <w:rsid w:val="00D07A0F"/>
    <w:rsid w:val="00D07CE1"/>
    <w:rsid w:val="00D07D7A"/>
    <w:rsid w:val="00D07F6C"/>
    <w:rsid w:val="00D1026A"/>
    <w:rsid w:val="00D107CF"/>
    <w:rsid w:val="00D107E7"/>
    <w:rsid w:val="00D1081E"/>
    <w:rsid w:val="00D10BED"/>
    <w:rsid w:val="00D10C4F"/>
    <w:rsid w:val="00D1123E"/>
    <w:rsid w:val="00D1161F"/>
    <w:rsid w:val="00D11B0B"/>
    <w:rsid w:val="00D11D22"/>
    <w:rsid w:val="00D12293"/>
    <w:rsid w:val="00D12698"/>
    <w:rsid w:val="00D12730"/>
    <w:rsid w:val="00D12747"/>
    <w:rsid w:val="00D128DF"/>
    <w:rsid w:val="00D12B41"/>
    <w:rsid w:val="00D12D56"/>
    <w:rsid w:val="00D132EE"/>
    <w:rsid w:val="00D13343"/>
    <w:rsid w:val="00D13CBE"/>
    <w:rsid w:val="00D13D09"/>
    <w:rsid w:val="00D13DBE"/>
    <w:rsid w:val="00D14221"/>
    <w:rsid w:val="00D14236"/>
    <w:rsid w:val="00D14553"/>
    <w:rsid w:val="00D14A4B"/>
    <w:rsid w:val="00D14DB1"/>
    <w:rsid w:val="00D14DF1"/>
    <w:rsid w:val="00D15626"/>
    <w:rsid w:val="00D157DF"/>
    <w:rsid w:val="00D15ECA"/>
    <w:rsid w:val="00D15F43"/>
    <w:rsid w:val="00D16900"/>
    <w:rsid w:val="00D16E1B"/>
    <w:rsid w:val="00D16E87"/>
    <w:rsid w:val="00D16FC6"/>
    <w:rsid w:val="00D17283"/>
    <w:rsid w:val="00D1771E"/>
    <w:rsid w:val="00D17789"/>
    <w:rsid w:val="00D178DD"/>
    <w:rsid w:val="00D201E3"/>
    <w:rsid w:val="00D203D0"/>
    <w:rsid w:val="00D20B8B"/>
    <w:rsid w:val="00D20F76"/>
    <w:rsid w:val="00D212D5"/>
    <w:rsid w:val="00D21390"/>
    <w:rsid w:val="00D2162C"/>
    <w:rsid w:val="00D21668"/>
    <w:rsid w:val="00D21A3C"/>
    <w:rsid w:val="00D21B83"/>
    <w:rsid w:val="00D21D8C"/>
    <w:rsid w:val="00D2262E"/>
    <w:rsid w:val="00D22A9B"/>
    <w:rsid w:val="00D22EEA"/>
    <w:rsid w:val="00D233F1"/>
    <w:rsid w:val="00D23A7A"/>
    <w:rsid w:val="00D23AC8"/>
    <w:rsid w:val="00D24BCD"/>
    <w:rsid w:val="00D25320"/>
    <w:rsid w:val="00D256F8"/>
    <w:rsid w:val="00D26543"/>
    <w:rsid w:val="00D2685C"/>
    <w:rsid w:val="00D26A3B"/>
    <w:rsid w:val="00D2701A"/>
    <w:rsid w:val="00D271F3"/>
    <w:rsid w:val="00D27512"/>
    <w:rsid w:val="00D275BB"/>
    <w:rsid w:val="00D301E6"/>
    <w:rsid w:val="00D302FD"/>
    <w:rsid w:val="00D3038A"/>
    <w:rsid w:val="00D3098D"/>
    <w:rsid w:val="00D3141C"/>
    <w:rsid w:val="00D31A02"/>
    <w:rsid w:val="00D31C32"/>
    <w:rsid w:val="00D32078"/>
    <w:rsid w:val="00D32586"/>
    <w:rsid w:val="00D32999"/>
    <w:rsid w:val="00D329AF"/>
    <w:rsid w:val="00D32D3F"/>
    <w:rsid w:val="00D3323C"/>
    <w:rsid w:val="00D33456"/>
    <w:rsid w:val="00D334EF"/>
    <w:rsid w:val="00D33715"/>
    <w:rsid w:val="00D3387B"/>
    <w:rsid w:val="00D3396F"/>
    <w:rsid w:val="00D33D4D"/>
    <w:rsid w:val="00D3414A"/>
    <w:rsid w:val="00D34390"/>
    <w:rsid w:val="00D344AE"/>
    <w:rsid w:val="00D34A0B"/>
    <w:rsid w:val="00D3563F"/>
    <w:rsid w:val="00D35CD3"/>
    <w:rsid w:val="00D360FE"/>
    <w:rsid w:val="00D36234"/>
    <w:rsid w:val="00D36371"/>
    <w:rsid w:val="00D36736"/>
    <w:rsid w:val="00D36C19"/>
    <w:rsid w:val="00D36C99"/>
    <w:rsid w:val="00D36CAF"/>
    <w:rsid w:val="00D373DD"/>
    <w:rsid w:val="00D37815"/>
    <w:rsid w:val="00D37C66"/>
    <w:rsid w:val="00D417B0"/>
    <w:rsid w:val="00D418AB"/>
    <w:rsid w:val="00D4197C"/>
    <w:rsid w:val="00D41A53"/>
    <w:rsid w:val="00D42881"/>
    <w:rsid w:val="00D428A3"/>
    <w:rsid w:val="00D42EFB"/>
    <w:rsid w:val="00D43133"/>
    <w:rsid w:val="00D43135"/>
    <w:rsid w:val="00D431EF"/>
    <w:rsid w:val="00D432C4"/>
    <w:rsid w:val="00D437D8"/>
    <w:rsid w:val="00D43A85"/>
    <w:rsid w:val="00D43DBA"/>
    <w:rsid w:val="00D442D6"/>
    <w:rsid w:val="00D44994"/>
    <w:rsid w:val="00D44BDA"/>
    <w:rsid w:val="00D44D20"/>
    <w:rsid w:val="00D45778"/>
    <w:rsid w:val="00D458C4"/>
    <w:rsid w:val="00D45DF3"/>
    <w:rsid w:val="00D460A6"/>
    <w:rsid w:val="00D46174"/>
    <w:rsid w:val="00D465DE"/>
    <w:rsid w:val="00D46A82"/>
    <w:rsid w:val="00D46A8D"/>
    <w:rsid w:val="00D471A8"/>
    <w:rsid w:val="00D47DD0"/>
    <w:rsid w:val="00D47F8A"/>
    <w:rsid w:val="00D50101"/>
    <w:rsid w:val="00D50183"/>
    <w:rsid w:val="00D50621"/>
    <w:rsid w:val="00D506AF"/>
    <w:rsid w:val="00D50B80"/>
    <w:rsid w:val="00D50D27"/>
    <w:rsid w:val="00D50D62"/>
    <w:rsid w:val="00D510A5"/>
    <w:rsid w:val="00D51855"/>
    <w:rsid w:val="00D51D12"/>
    <w:rsid w:val="00D521D7"/>
    <w:rsid w:val="00D52E9A"/>
    <w:rsid w:val="00D52FFA"/>
    <w:rsid w:val="00D5362B"/>
    <w:rsid w:val="00D536B0"/>
    <w:rsid w:val="00D537F4"/>
    <w:rsid w:val="00D53CD4"/>
    <w:rsid w:val="00D53F54"/>
    <w:rsid w:val="00D5491E"/>
    <w:rsid w:val="00D54FA4"/>
    <w:rsid w:val="00D55072"/>
    <w:rsid w:val="00D551B5"/>
    <w:rsid w:val="00D55342"/>
    <w:rsid w:val="00D55A72"/>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265"/>
    <w:rsid w:val="00D63517"/>
    <w:rsid w:val="00D63B75"/>
    <w:rsid w:val="00D646EB"/>
    <w:rsid w:val="00D648FC"/>
    <w:rsid w:val="00D650DC"/>
    <w:rsid w:val="00D652DA"/>
    <w:rsid w:val="00D659B1"/>
    <w:rsid w:val="00D660B9"/>
    <w:rsid w:val="00D66141"/>
    <w:rsid w:val="00D663CE"/>
    <w:rsid w:val="00D66DD3"/>
    <w:rsid w:val="00D66DFD"/>
    <w:rsid w:val="00D66E18"/>
    <w:rsid w:val="00D6734D"/>
    <w:rsid w:val="00D674D3"/>
    <w:rsid w:val="00D67573"/>
    <w:rsid w:val="00D679CF"/>
    <w:rsid w:val="00D679D3"/>
    <w:rsid w:val="00D67D7A"/>
    <w:rsid w:val="00D7000F"/>
    <w:rsid w:val="00D70392"/>
    <w:rsid w:val="00D703A6"/>
    <w:rsid w:val="00D7057B"/>
    <w:rsid w:val="00D7108B"/>
    <w:rsid w:val="00D71345"/>
    <w:rsid w:val="00D719A0"/>
    <w:rsid w:val="00D71D6F"/>
    <w:rsid w:val="00D72174"/>
    <w:rsid w:val="00D72634"/>
    <w:rsid w:val="00D72A15"/>
    <w:rsid w:val="00D72C7E"/>
    <w:rsid w:val="00D7335E"/>
    <w:rsid w:val="00D7356F"/>
    <w:rsid w:val="00D73587"/>
    <w:rsid w:val="00D738D7"/>
    <w:rsid w:val="00D73EBB"/>
    <w:rsid w:val="00D73F02"/>
    <w:rsid w:val="00D741CB"/>
    <w:rsid w:val="00D744E5"/>
    <w:rsid w:val="00D74855"/>
    <w:rsid w:val="00D74AD1"/>
    <w:rsid w:val="00D74BCC"/>
    <w:rsid w:val="00D75041"/>
    <w:rsid w:val="00D751FB"/>
    <w:rsid w:val="00D753E0"/>
    <w:rsid w:val="00D754D6"/>
    <w:rsid w:val="00D758F9"/>
    <w:rsid w:val="00D75DA2"/>
    <w:rsid w:val="00D76105"/>
    <w:rsid w:val="00D761AA"/>
    <w:rsid w:val="00D76476"/>
    <w:rsid w:val="00D76498"/>
    <w:rsid w:val="00D764FB"/>
    <w:rsid w:val="00D767F4"/>
    <w:rsid w:val="00D76E63"/>
    <w:rsid w:val="00D76FAE"/>
    <w:rsid w:val="00D77733"/>
    <w:rsid w:val="00D777D7"/>
    <w:rsid w:val="00D801EC"/>
    <w:rsid w:val="00D80219"/>
    <w:rsid w:val="00D80352"/>
    <w:rsid w:val="00D8049E"/>
    <w:rsid w:val="00D80AB8"/>
    <w:rsid w:val="00D80D07"/>
    <w:rsid w:val="00D8131F"/>
    <w:rsid w:val="00D81792"/>
    <w:rsid w:val="00D819B1"/>
    <w:rsid w:val="00D81E14"/>
    <w:rsid w:val="00D821AB"/>
    <w:rsid w:val="00D82329"/>
    <w:rsid w:val="00D82494"/>
    <w:rsid w:val="00D82C75"/>
    <w:rsid w:val="00D83AE9"/>
    <w:rsid w:val="00D84076"/>
    <w:rsid w:val="00D841D3"/>
    <w:rsid w:val="00D8486E"/>
    <w:rsid w:val="00D857A9"/>
    <w:rsid w:val="00D857B8"/>
    <w:rsid w:val="00D85DC8"/>
    <w:rsid w:val="00D86525"/>
    <w:rsid w:val="00D86927"/>
    <w:rsid w:val="00D87175"/>
    <w:rsid w:val="00D87219"/>
    <w:rsid w:val="00D878F1"/>
    <w:rsid w:val="00D87ABF"/>
    <w:rsid w:val="00D90CB7"/>
    <w:rsid w:val="00D90CD3"/>
    <w:rsid w:val="00D919E6"/>
    <w:rsid w:val="00D91B73"/>
    <w:rsid w:val="00D91BE1"/>
    <w:rsid w:val="00D92091"/>
    <w:rsid w:val="00D92231"/>
    <w:rsid w:val="00D9234C"/>
    <w:rsid w:val="00D926A4"/>
    <w:rsid w:val="00D926B3"/>
    <w:rsid w:val="00D92C29"/>
    <w:rsid w:val="00D936E2"/>
    <w:rsid w:val="00D93C7E"/>
    <w:rsid w:val="00D93CC1"/>
    <w:rsid w:val="00D93D95"/>
    <w:rsid w:val="00D93EA9"/>
    <w:rsid w:val="00D942BF"/>
    <w:rsid w:val="00D9470F"/>
    <w:rsid w:val="00D95104"/>
    <w:rsid w:val="00D95600"/>
    <w:rsid w:val="00D957A0"/>
    <w:rsid w:val="00D96671"/>
    <w:rsid w:val="00D9683C"/>
    <w:rsid w:val="00D96938"/>
    <w:rsid w:val="00D96960"/>
    <w:rsid w:val="00D96C0E"/>
    <w:rsid w:val="00D96D10"/>
    <w:rsid w:val="00D970BC"/>
    <w:rsid w:val="00D97219"/>
    <w:rsid w:val="00D97884"/>
    <w:rsid w:val="00DA0356"/>
    <w:rsid w:val="00DA0A7F"/>
    <w:rsid w:val="00DA0CF6"/>
    <w:rsid w:val="00DA1654"/>
    <w:rsid w:val="00DA1C31"/>
    <w:rsid w:val="00DA20BC"/>
    <w:rsid w:val="00DA2ED7"/>
    <w:rsid w:val="00DA2EF8"/>
    <w:rsid w:val="00DA36F9"/>
    <w:rsid w:val="00DA396E"/>
    <w:rsid w:val="00DA3E7A"/>
    <w:rsid w:val="00DA40E6"/>
    <w:rsid w:val="00DA41F6"/>
    <w:rsid w:val="00DA430C"/>
    <w:rsid w:val="00DA4756"/>
    <w:rsid w:val="00DA47F3"/>
    <w:rsid w:val="00DA4A34"/>
    <w:rsid w:val="00DA4FA2"/>
    <w:rsid w:val="00DA58A0"/>
    <w:rsid w:val="00DA5A49"/>
    <w:rsid w:val="00DA6145"/>
    <w:rsid w:val="00DA615D"/>
    <w:rsid w:val="00DA6597"/>
    <w:rsid w:val="00DA6598"/>
    <w:rsid w:val="00DA694F"/>
    <w:rsid w:val="00DA6A87"/>
    <w:rsid w:val="00DA6B97"/>
    <w:rsid w:val="00DA6C0F"/>
    <w:rsid w:val="00DA6E0B"/>
    <w:rsid w:val="00DA702F"/>
    <w:rsid w:val="00DA7060"/>
    <w:rsid w:val="00DA7F8A"/>
    <w:rsid w:val="00DB0176"/>
    <w:rsid w:val="00DB02BF"/>
    <w:rsid w:val="00DB0404"/>
    <w:rsid w:val="00DB09AF"/>
    <w:rsid w:val="00DB11F8"/>
    <w:rsid w:val="00DB1309"/>
    <w:rsid w:val="00DB1493"/>
    <w:rsid w:val="00DB156E"/>
    <w:rsid w:val="00DB18F8"/>
    <w:rsid w:val="00DB1A51"/>
    <w:rsid w:val="00DB1F2A"/>
    <w:rsid w:val="00DB2103"/>
    <w:rsid w:val="00DB297F"/>
    <w:rsid w:val="00DB2A3E"/>
    <w:rsid w:val="00DB3153"/>
    <w:rsid w:val="00DB317A"/>
    <w:rsid w:val="00DB34A4"/>
    <w:rsid w:val="00DB3B82"/>
    <w:rsid w:val="00DB3CA0"/>
    <w:rsid w:val="00DB485D"/>
    <w:rsid w:val="00DB49B3"/>
    <w:rsid w:val="00DB5276"/>
    <w:rsid w:val="00DB5582"/>
    <w:rsid w:val="00DB595E"/>
    <w:rsid w:val="00DB65D3"/>
    <w:rsid w:val="00DB6B24"/>
    <w:rsid w:val="00DB754C"/>
    <w:rsid w:val="00DC02AE"/>
    <w:rsid w:val="00DC04D4"/>
    <w:rsid w:val="00DC04F3"/>
    <w:rsid w:val="00DC1327"/>
    <w:rsid w:val="00DC1350"/>
    <w:rsid w:val="00DC1C4A"/>
    <w:rsid w:val="00DC1C62"/>
    <w:rsid w:val="00DC1EE9"/>
    <w:rsid w:val="00DC2789"/>
    <w:rsid w:val="00DC2D3A"/>
    <w:rsid w:val="00DC3237"/>
    <w:rsid w:val="00DC365B"/>
    <w:rsid w:val="00DC41A4"/>
    <w:rsid w:val="00DC470F"/>
    <w:rsid w:val="00DC4E4C"/>
    <w:rsid w:val="00DC4E7F"/>
    <w:rsid w:val="00DC4F97"/>
    <w:rsid w:val="00DC543A"/>
    <w:rsid w:val="00DC5523"/>
    <w:rsid w:val="00DC5672"/>
    <w:rsid w:val="00DC5C52"/>
    <w:rsid w:val="00DC60A2"/>
    <w:rsid w:val="00DC65FF"/>
    <w:rsid w:val="00DC6600"/>
    <w:rsid w:val="00DC67BD"/>
    <w:rsid w:val="00DC67ED"/>
    <w:rsid w:val="00DC6924"/>
    <w:rsid w:val="00DC6B7C"/>
    <w:rsid w:val="00DC71F2"/>
    <w:rsid w:val="00DC72D4"/>
    <w:rsid w:val="00DC773A"/>
    <w:rsid w:val="00DC7752"/>
    <w:rsid w:val="00DC78DC"/>
    <w:rsid w:val="00DD03D7"/>
    <w:rsid w:val="00DD0AC9"/>
    <w:rsid w:val="00DD0E1D"/>
    <w:rsid w:val="00DD0FC1"/>
    <w:rsid w:val="00DD1272"/>
    <w:rsid w:val="00DD1389"/>
    <w:rsid w:val="00DD1B83"/>
    <w:rsid w:val="00DD1C44"/>
    <w:rsid w:val="00DD2025"/>
    <w:rsid w:val="00DD22EA"/>
    <w:rsid w:val="00DD23A0"/>
    <w:rsid w:val="00DD26C8"/>
    <w:rsid w:val="00DD33BF"/>
    <w:rsid w:val="00DD3D0C"/>
    <w:rsid w:val="00DD3EF5"/>
    <w:rsid w:val="00DD45CC"/>
    <w:rsid w:val="00DD4649"/>
    <w:rsid w:val="00DD53FA"/>
    <w:rsid w:val="00DD5404"/>
    <w:rsid w:val="00DD56BE"/>
    <w:rsid w:val="00DD5B6E"/>
    <w:rsid w:val="00DD5E2C"/>
    <w:rsid w:val="00DD5F42"/>
    <w:rsid w:val="00DD60BD"/>
    <w:rsid w:val="00DD617B"/>
    <w:rsid w:val="00DD630B"/>
    <w:rsid w:val="00DD6A17"/>
    <w:rsid w:val="00DD6BBC"/>
    <w:rsid w:val="00DD746A"/>
    <w:rsid w:val="00DE0571"/>
    <w:rsid w:val="00DE0E59"/>
    <w:rsid w:val="00DE0F3B"/>
    <w:rsid w:val="00DE0F6C"/>
    <w:rsid w:val="00DE1263"/>
    <w:rsid w:val="00DE138E"/>
    <w:rsid w:val="00DE1553"/>
    <w:rsid w:val="00DE1CBE"/>
    <w:rsid w:val="00DE1E28"/>
    <w:rsid w:val="00DE2169"/>
    <w:rsid w:val="00DE219B"/>
    <w:rsid w:val="00DE23F7"/>
    <w:rsid w:val="00DE2455"/>
    <w:rsid w:val="00DE2953"/>
    <w:rsid w:val="00DE2FBD"/>
    <w:rsid w:val="00DE3707"/>
    <w:rsid w:val="00DE38A5"/>
    <w:rsid w:val="00DE4287"/>
    <w:rsid w:val="00DE4649"/>
    <w:rsid w:val="00DE4AD8"/>
    <w:rsid w:val="00DE4C87"/>
    <w:rsid w:val="00DE5222"/>
    <w:rsid w:val="00DE52E3"/>
    <w:rsid w:val="00DE5362"/>
    <w:rsid w:val="00DE5981"/>
    <w:rsid w:val="00DE5B51"/>
    <w:rsid w:val="00DE5FEF"/>
    <w:rsid w:val="00DE6179"/>
    <w:rsid w:val="00DE6D46"/>
    <w:rsid w:val="00DE74D3"/>
    <w:rsid w:val="00DE7973"/>
    <w:rsid w:val="00DE79F4"/>
    <w:rsid w:val="00DE7C00"/>
    <w:rsid w:val="00DF03E9"/>
    <w:rsid w:val="00DF03ED"/>
    <w:rsid w:val="00DF04EE"/>
    <w:rsid w:val="00DF0631"/>
    <w:rsid w:val="00DF0BF4"/>
    <w:rsid w:val="00DF179D"/>
    <w:rsid w:val="00DF17C4"/>
    <w:rsid w:val="00DF1E73"/>
    <w:rsid w:val="00DF1E9C"/>
    <w:rsid w:val="00DF1FD2"/>
    <w:rsid w:val="00DF2AFD"/>
    <w:rsid w:val="00DF35C1"/>
    <w:rsid w:val="00DF3728"/>
    <w:rsid w:val="00DF3ABE"/>
    <w:rsid w:val="00DF3C54"/>
    <w:rsid w:val="00DF3D2B"/>
    <w:rsid w:val="00DF456F"/>
    <w:rsid w:val="00DF4572"/>
    <w:rsid w:val="00DF4658"/>
    <w:rsid w:val="00DF4B30"/>
    <w:rsid w:val="00DF51B8"/>
    <w:rsid w:val="00DF5A22"/>
    <w:rsid w:val="00DF604B"/>
    <w:rsid w:val="00DF656D"/>
    <w:rsid w:val="00DF6C8B"/>
    <w:rsid w:val="00DF6E0C"/>
    <w:rsid w:val="00DF6F17"/>
    <w:rsid w:val="00DF719E"/>
    <w:rsid w:val="00DF71E3"/>
    <w:rsid w:val="00DF78FA"/>
    <w:rsid w:val="00DF7B18"/>
    <w:rsid w:val="00DF7E3A"/>
    <w:rsid w:val="00E0014C"/>
    <w:rsid w:val="00E0021F"/>
    <w:rsid w:val="00E002F1"/>
    <w:rsid w:val="00E003AA"/>
    <w:rsid w:val="00E006A7"/>
    <w:rsid w:val="00E006C5"/>
    <w:rsid w:val="00E0082C"/>
    <w:rsid w:val="00E0091A"/>
    <w:rsid w:val="00E00FFD"/>
    <w:rsid w:val="00E010CD"/>
    <w:rsid w:val="00E01194"/>
    <w:rsid w:val="00E014D8"/>
    <w:rsid w:val="00E01627"/>
    <w:rsid w:val="00E01DAA"/>
    <w:rsid w:val="00E023E5"/>
    <w:rsid w:val="00E02432"/>
    <w:rsid w:val="00E04022"/>
    <w:rsid w:val="00E04772"/>
    <w:rsid w:val="00E049DE"/>
    <w:rsid w:val="00E04A56"/>
    <w:rsid w:val="00E04B85"/>
    <w:rsid w:val="00E0558F"/>
    <w:rsid w:val="00E056F5"/>
    <w:rsid w:val="00E05A9B"/>
    <w:rsid w:val="00E05D08"/>
    <w:rsid w:val="00E063A9"/>
    <w:rsid w:val="00E06F1E"/>
    <w:rsid w:val="00E06F35"/>
    <w:rsid w:val="00E07178"/>
    <w:rsid w:val="00E0728F"/>
    <w:rsid w:val="00E0755C"/>
    <w:rsid w:val="00E07C88"/>
    <w:rsid w:val="00E102DB"/>
    <w:rsid w:val="00E10D5E"/>
    <w:rsid w:val="00E1223D"/>
    <w:rsid w:val="00E12DED"/>
    <w:rsid w:val="00E138F4"/>
    <w:rsid w:val="00E13AFC"/>
    <w:rsid w:val="00E13C89"/>
    <w:rsid w:val="00E14513"/>
    <w:rsid w:val="00E14A7E"/>
    <w:rsid w:val="00E15011"/>
    <w:rsid w:val="00E151E1"/>
    <w:rsid w:val="00E1544E"/>
    <w:rsid w:val="00E15480"/>
    <w:rsid w:val="00E155D4"/>
    <w:rsid w:val="00E15A0E"/>
    <w:rsid w:val="00E15C66"/>
    <w:rsid w:val="00E17385"/>
    <w:rsid w:val="00E17619"/>
    <w:rsid w:val="00E17805"/>
    <w:rsid w:val="00E206B4"/>
    <w:rsid w:val="00E207AF"/>
    <w:rsid w:val="00E20C45"/>
    <w:rsid w:val="00E20F79"/>
    <w:rsid w:val="00E21278"/>
    <w:rsid w:val="00E21558"/>
    <w:rsid w:val="00E21604"/>
    <w:rsid w:val="00E217DB"/>
    <w:rsid w:val="00E21E85"/>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27A4F"/>
    <w:rsid w:val="00E27B11"/>
    <w:rsid w:val="00E307C2"/>
    <w:rsid w:val="00E310E1"/>
    <w:rsid w:val="00E3184D"/>
    <w:rsid w:val="00E31D52"/>
    <w:rsid w:val="00E32BD8"/>
    <w:rsid w:val="00E32BF7"/>
    <w:rsid w:val="00E32D62"/>
    <w:rsid w:val="00E33141"/>
    <w:rsid w:val="00E33460"/>
    <w:rsid w:val="00E339DC"/>
    <w:rsid w:val="00E33A44"/>
    <w:rsid w:val="00E33BA9"/>
    <w:rsid w:val="00E33DF4"/>
    <w:rsid w:val="00E33E15"/>
    <w:rsid w:val="00E34D42"/>
    <w:rsid w:val="00E351AE"/>
    <w:rsid w:val="00E3588B"/>
    <w:rsid w:val="00E361B8"/>
    <w:rsid w:val="00E36447"/>
    <w:rsid w:val="00E3647E"/>
    <w:rsid w:val="00E36579"/>
    <w:rsid w:val="00E369E8"/>
    <w:rsid w:val="00E36A1B"/>
    <w:rsid w:val="00E36A31"/>
    <w:rsid w:val="00E36C47"/>
    <w:rsid w:val="00E36DF7"/>
    <w:rsid w:val="00E37A13"/>
    <w:rsid w:val="00E37DF9"/>
    <w:rsid w:val="00E40959"/>
    <w:rsid w:val="00E41149"/>
    <w:rsid w:val="00E4126E"/>
    <w:rsid w:val="00E41982"/>
    <w:rsid w:val="00E424B3"/>
    <w:rsid w:val="00E4263A"/>
    <w:rsid w:val="00E429ED"/>
    <w:rsid w:val="00E432B4"/>
    <w:rsid w:val="00E434EA"/>
    <w:rsid w:val="00E4381F"/>
    <w:rsid w:val="00E43A8E"/>
    <w:rsid w:val="00E43CA7"/>
    <w:rsid w:val="00E43F37"/>
    <w:rsid w:val="00E442FA"/>
    <w:rsid w:val="00E44C5E"/>
    <w:rsid w:val="00E45077"/>
    <w:rsid w:val="00E450ED"/>
    <w:rsid w:val="00E45321"/>
    <w:rsid w:val="00E457B3"/>
    <w:rsid w:val="00E457EF"/>
    <w:rsid w:val="00E45977"/>
    <w:rsid w:val="00E4652A"/>
    <w:rsid w:val="00E46585"/>
    <w:rsid w:val="00E46670"/>
    <w:rsid w:val="00E4791B"/>
    <w:rsid w:val="00E47E31"/>
    <w:rsid w:val="00E50129"/>
    <w:rsid w:val="00E50148"/>
    <w:rsid w:val="00E50A70"/>
    <w:rsid w:val="00E50AC6"/>
    <w:rsid w:val="00E50DB5"/>
    <w:rsid w:val="00E51660"/>
    <w:rsid w:val="00E51DDD"/>
    <w:rsid w:val="00E51FDD"/>
    <w:rsid w:val="00E52435"/>
    <w:rsid w:val="00E52589"/>
    <w:rsid w:val="00E525B5"/>
    <w:rsid w:val="00E5295B"/>
    <w:rsid w:val="00E52B3C"/>
    <w:rsid w:val="00E53122"/>
    <w:rsid w:val="00E5351B"/>
    <w:rsid w:val="00E536CF"/>
    <w:rsid w:val="00E53FA9"/>
    <w:rsid w:val="00E5414C"/>
    <w:rsid w:val="00E547B3"/>
    <w:rsid w:val="00E54E6C"/>
    <w:rsid w:val="00E54FA8"/>
    <w:rsid w:val="00E5501E"/>
    <w:rsid w:val="00E550C0"/>
    <w:rsid w:val="00E55EFC"/>
    <w:rsid w:val="00E5657D"/>
    <w:rsid w:val="00E56ECC"/>
    <w:rsid w:val="00E56ED2"/>
    <w:rsid w:val="00E56EF1"/>
    <w:rsid w:val="00E5733D"/>
    <w:rsid w:val="00E5741F"/>
    <w:rsid w:val="00E577D4"/>
    <w:rsid w:val="00E578B5"/>
    <w:rsid w:val="00E579CD"/>
    <w:rsid w:val="00E57CD1"/>
    <w:rsid w:val="00E57F56"/>
    <w:rsid w:val="00E600BB"/>
    <w:rsid w:val="00E60610"/>
    <w:rsid w:val="00E60BC3"/>
    <w:rsid w:val="00E60C65"/>
    <w:rsid w:val="00E617E7"/>
    <w:rsid w:val="00E61CC0"/>
    <w:rsid w:val="00E61EB9"/>
    <w:rsid w:val="00E62224"/>
    <w:rsid w:val="00E6225D"/>
    <w:rsid w:val="00E6277B"/>
    <w:rsid w:val="00E63CD2"/>
    <w:rsid w:val="00E63DB1"/>
    <w:rsid w:val="00E64424"/>
    <w:rsid w:val="00E64C99"/>
    <w:rsid w:val="00E64CD3"/>
    <w:rsid w:val="00E64F1F"/>
    <w:rsid w:val="00E6593D"/>
    <w:rsid w:val="00E65968"/>
    <w:rsid w:val="00E65DAA"/>
    <w:rsid w:val="00E66316"/>
    <w:rsid w:val="00E6631D"/>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1AB2"/>
    <w:rsid w:val="00E71C6F"/>
    <w:rsid w:val="00E72088"/>
    <w:rsid w:val="00E72362"/>
    <w:rsid w:val="00E72C01"/>
    <w:rsid w:val="00E73430"/>
    <w:rsid w:val="00E736C1"/>
    <w:rsid w:val="00E73926"/>
    <w:rsid w:val="00E740AC"/>
    <w:rsid w:val="00E741AC"/>
    <w:rsid w:val="00E75174"/>
    <w:rsid w:val="00E7553A"/>
    <w:rsid w:val="00E75EBA"/>
    <w:rsid w:val="00E7633F"/>
    <w:rsid w:val="00E763B4"/>
    <w:rsid w:val="00E7668B"/>
    <w:rsid w:val="00E767AA"/>
    <w:rsid w:val="00E77848"/>
    <w:rsid w:val="00E779C6"/>
    <w:rsid w:val="00E77C44"/>
    <w:rsid w:val="00E801CA"/>
    <w:rsid w:val="00E80514"/>
    <w:rsid w:val="00E80E5B"/>
    <w:rsid w:val="00E816A5"/>
    <w:rsid w:val="00E816C5"/>
    <w:rsid w:val="00E81A87"/>
    <w:rsid w:val="00E81CE0"/>
    <w:rsid w:val="00E81D53"/>
    <w:rsid w:val="00E81E7C"/>
    <w:rsid w:val="00E8224D"/>
    <w:rsid w:val="00E825C2"/>
    <w:rsid w:val="00E828C4"/>
    <w:rsid w:val="00E83236"/>
    <w:rsid w:val="00E83339"/>
    <w:rsid w:val="00E83473"/>
    <w:rsid w:val="00E83573"/>
    <w:rsid w:val="00E84133"/>
    <w:rsid w:val="00E84697"/>
    <w:rsid w:val="00E8519F"/>
    <w:rsid w:val="00E85CC3"/>
    <w:rsid w:val="00E86108"/>
    <w:rsid w:val="00E86199"/>
    <w:rsid w:val="00E8622C"/>
    <w:rsid w:val="00E8644A"/>
    <w:rsid w:val="00E867CC"/>
    <w:rsid w:val="00E86E4B"/>
    <w:rsid w:val="00E87CDE"/>
    <w:rsid w:val="00E87FFC"/>
    <w:rsid w:val="00E90279"/>
    <w:rsid w:val="00E90285"/>
    <w:rsid w:val="00E90635"/>
    <w:rsid w:val="00E909A1"/>
    <w:rsid w:val="00E90B83"/>
    <w:rsid w:val="00E90BFF"/>
    <w:rsid w:val="00E90C21"/>
    <w:rsid w:val="00E91BEB"/>
    <w:rsid w:val="00E91F04"/>
    <w:rsid w:val="00E91F35"/>
    <w:rsid w:val="00E920A1"/>
    <w:rsid w:val="00E9295D"/>
    <w:rsid w:val="00E92ADF"/>
    <w:rsid w:val="00E94D50"/>
    <w:rsid w:val="00E94E89"/>
    <w:rsid w:val="00E950BC"/>
    <w:rsid w:val="00E95A42"/>
    <w:rsid w:val="00E95B95"/>
    <w:rsid w:val="00E95BA6"/>
    <w:rsid w:val="00E96915"/>
    <w:rsid w:val="00E96B23"/>
    <w:rsid w:val="00E97125"/>
    <w:rsid w:val="00E972E0"/>
    <w:rsid w:val="00E97648"/>
    <w:rsid w:val="00E97FB2"/>
    <w:rsid w:val="00EA091D"/>
    <w:rsid w:val="00EA0E4A"/>
    <w:rsid w:val="00EA133D"/>
    <w:rsid w:val="00EA1A54"/>
    <w:rsid w:val="00EA1DBD"/>
    <w:rsid w:val="00EA21A1"/>
    <w:rsid w:val="00EA2226"/>
    <w:rsid w:val="00EA26FC"/>
    <w:rsid w:val="00EA2752"/>
    <w:rsid w:val="00EA3121"/>
    <w:rsid w:val="00EA363A"/>
    <w:rsid w:val="00EA3A9F"/>
    <w:rsid w:val="00EA3B5A"/>
    <w:rsid w:val="00EA3BC9"/>
    <w:rsid w:val="00EA3C66"/>
    <w:rsid w:val="00EA410E"/>
    <w:rsid w:val="00EA4759"/>
    <w:rsid w:val="00EA4811"/>
    <w:rsid w:val="00EA4E15"/>
    <w:rsid w:val="00EA4FD1"/>
    <w:rsid w:val="00EA53C2"/>
    <w:rsid w:val="00EA5695"/>
    <w:rsid w:val="00EA5B0A"/>
    <w:rsid w:val="00EA5BAB"/>
    <w:rsid w:val="00EA5F7B"/>
    <w:rsid w:val="00EA65AD"/>
    <w:rsid w:val="00EA6668"/>
    <w:rsid w:val="00EA6755"/>
    <w:rsid w:val="00EA6BB9"/>
    <w:rsid w:val="00EA6D8E"/>
    <w:rsid w:val="00EA79FC"/>
    <w:rsid w:val="00EA7FCF"/>
    <w:rsid w:val="00EB07FF"/>
    <w:rsid w:val="00EB0C28"/>
    <w:rsid w:val="00EB0CA3"/>
    <w:rsid w:val="00EB0CC3"/>
    <w:rsid w:val="00EB0CEC"/>
    <w:rsid w:val="00EB104F"/>
    <w:rsid w:val="00EB1115"/>
    <w:rsid w:val="00EB17BA"/>
    <w:rsid w:val="00EB1B27"/>
    <w:rsid w:val="00EB1DA8"/>
    <w:rsid w:val="00EB1EB3"/>
    <w:rsid w:val="00EB22BA"/>
    <w:rsid w:val="00EB2A43"/>
    <w:rsid w:val="00EB300B"/>
    <w:rsid w:val="00EB315D"/>
    <w:rsid w:val="00EB3E53"/>
    <w:rsid w:val="00EB3FC1"/>
    <w:rsid w:val="00EB408D"/>
    <w:rsid w:val="00EB4A46"/>
    <w:rsid w:val="00EB4C03"/>
    <w:rsid w:val="00EB4CDC"/>
    <w:rsid w:val="00EB4CFF"/>
    <w:rsid w:val="00EB5476"/>
    <w:rsid w:val="00EB5EB0"/>
    <w:rsid w:val="00EB6278"/>
    <w:rsid w:val="00EB6F2F"/>
    <w:rsid w:val="00EB70B0"/>
    <w:rsid w:val="00EB7633"/>
    <w:rsid w:val="00EB7736"/>
    <w:rsid w:val="00EB77F1"/>
    <w:rsid w:val="00EC025F"/>
    <w:rsid w:val="00EC0380"/>
    <w:rsid w:val="00EC0382"/>
    <w:rsid w:val="00EC0BB7"/>
    <w:rsid w:val="00EC0D28"/>
    <w:rsid w:val="00EC0FC3"/>
    <w:rsid w:val="00EC1179"/>
    <w:rsid w:val="00EC237C"/>
    <w:rsid w:val="00EC2E2D"/>
    <w:rsid w:val="00EC2FAC"/>
    <w:rsid w:val="00EC3785"/>
    <w:rsid w:val="00EC37D9"/>
    <w:rsid w:val="00EC3D50"/>
    <w:rsid w:val="00EC3DA3"/>
    <w:rsid w:val="00EC4316"/>
    <w:rsid w:val="00EC462B"/>
    <w:rsid w:val="00EC4723"/>
    <w:rsid w:val="00EC4C9B"/>
    <w:rsid w:val="00EC5336"/>
    <w:rsid w:val="00EC56E0"/>
    <w:rsid w:val="00EC5A35"/>
    <w:rsid w:val="00EC6057"/>
    <w:rsid w:val="00EC60C2"/>
    <w:rsid w:val="00EC6245"/>
    <w:rsid w:val="00EC6847"/>
    <w:rsid w:val="00EC771E"/>
    <w:rsid w:val="00EC7D6D"/>
    <w:rsid w:val="00EC7D98"/>
    <w:rsid w:val="00EC7DB6"/>
    <w:rsid w:val="00EC7F11"/>
    <w:rsid w:val="00ED0C37"/>
    <w:rsid w:val="00ED1537"/>
    <w:rsid w:val="00ED162F"/>
    <w:rsid w:val="00ED172D"/>
    <w:rsid w:val="00ED19F6"/>
    <w:rsid w:val="00ED2288"/>
    <w:rsid w:val="00ED2E07"/>
    <w:rsid w:val="00ED2E52"/>
    <w:rsid w:val="00ED3024"/>
    <w:rsid w:val="00ED3A98"/>
    <w:rsid w:val="00ED3EF9"/>
    <w:rsid w:val="00ED3F8E"/>
    <w:rsid w:val="00ED442B"/>
    <w:rsid w:val="00ED4459"/>
    <w:rsid w:val="00ED4628"/>
    <w:rsid w:val="00ED49D3"/>
    <w:rsid w:val="00ED54CD"/>
    <w:rsid w:val="00ED5A6D"/>
    <w:rsid w:val="00ED5FE4"/>
    <w:rsid w:val="00ED6BF5"/>
    <w:rsid w:val="00ED6DB5"/>
    <w:rsid w:val="00ED71C5"/>
    <w:rsid w:val="00ED7AF0"/>
    <w:rsid w:val="00EE0054"/>
    <w:rsid w:val="00EE05A8"/>
    <w:rsid w:val="00EE16FA"/>
    <w:rsid w:val="00EE246F"/>
    <w:rsid w:val="00EE2D20"/>
    <w:rsid w:val="00EE2DC1"/>
    <w:rsid w:val="00EE309A"/>
    <w:rsid w:val="00EE359B"/>
    <w:rsid w:val="00EE39E8"/>
    <w:rsid w:val="00EE3C42"/>
    <w:rsid w:val="00EE3C52"/>
    <w:rsid w:val="00EE3D4F"/>
    <w:rsid w:val="00EE3DD1"/>
    <w:rsid w:val="00EE4346"/>
    <w:rsid w:val="00EE51B9"/>
    <w:rsid w:val="00EE5319"/>
    <w:rsid w:val="00EE534D"/>
    <w:rsid w:val="00EE54EF"/>
    <w:rsid w:val="00EE5560"/>
    <w:rsid w:val="00EE57FB"/>
    <w:rsid w:val="00EE6D20"/>
    <w:rsid w:val="00EE6F1E"/>
    <w:rsid w:val="00EE7008"/>
    <w:rsid w:val="00EE797B"/>
    <w:rsid w:val="00EE7AB1"/>
    <w:rsid w:val="00EE7CD3"/>
    <w:rsid w:val="00EF0348"/>
    <w:rsid w:val="00EF0A20"/>
    <w:rsid w:val="00EF0EB7"/>
    <w:rsid w:val="00EF10B7"/>
    <w:rsid w:val="00EF1247"/>
    <w:rsid w:val="00EF12F3"/>
    <w:rsid w:val="00EF1353"/>
    <w:rsid w:val="00EF13DD"/>
    <w:rsid w:val="00EF1EF6"/>
    <w:rsid w:val="00EF1F9C"/>
    <w:rsid w:val="00EF1FAF"/>
    <w:rsid w:val="00EF3502"/>
    <w:rsid w:val="00EF35DD"/>
    <w:rsid w:val="00EF3972"/>
    <w:rsid w:val="00EF3EA0"/>
    <w:rsid w:val="00EF3ECA"/>
    <w:rsid w:val="00EF40C9"/>
    <w:rsid w:val="00EF4366"/>
    <w:rsid w:val="00EF4CD6"/>
    <w:rsid w:val="00EF55A0"/>
    <w:rsid w:val="00EF5987"/>
    <w:rsid w:val="00EF5FA3"/>
    <w:rsid w:val="00EF63D1"/>
    <w:rsid w:val="00EF6513"/>
    <w:rsid w:val="00EF6683"/>
    <w:rsid w:val="00EF6822"/>
    <w:rsid w:val="00EF6A55"/>
    <w:rsid w:val="00EF7002"/>
    <w:rsid w:val="00EF769B"/>
    <w:rsid w:val="00EF79B1"/>
    <w:rsid w:val="00F00182"/>
    <w:rsid w:val="00F004CD"/>
    <w:rsid w:val="00F00763"/>
    <w:rsid w:val="00F00906"/>
    <w:rsid w:val="00F00C6F"/>
    <w:rsid w:val="00F00F0E"/>
    <w:rsid w:val="00F01544"/>
    <w:rsid w:val="00F02422"/>
    <w:rsid w:val="00F027BA"/>
    <w:rsid w:val="00F029FE"/>
    <w:rsid w:val="00F02C41"/>
    <w:rsid w:val="00F032CE"/>
    <w:rsid w:val="00F0331E"/>
    <w:rsid w:val="00F03751"/>
    <w:rsid w:val="00F0379A"/>
    <w:rsid w:val="00F03BC7"/>
    <w:rsid w:val="00F03E79"/>
    <w:rsid w:val="00F059F6"/>
    <w:rsid w:val="00F05B8E"/>
    <w:rsid w:val="00F05D4E"/>
    <w:rsid w:val="00F05E7B"/>
    <w:rsid w:val="00F0628D"/>
    <w:rsid w:val="00F0642A"/>
    <w:rsid w:val="00F06651"/>
    <w:rsid w:val="00F06874"/>
    <w:rsid w:val="00F06CE8"/>
    <w:rsid w:val="00F06F94"/>
    <w:rsid w:val="00F07016"/>
    <w:rsid w:val="00F07910"/>
    <w:rsid w:val="00F07973"/>
    <w:rsid w:val="00F0799F"/>
    <w:rsid w:val="00F079F6"/>
    <w:rsid w:val="00F07B58"/>
    <w:rsid w:val="00F07DE6"/>
    <w:rsid w:val="00F1056C"/>
    <w:rsid w:val="00F107B9"/>
    <w:rsid w:val="00F107F1"/>
    <w:rsid w:val="00F10A18"/>
    <w:rsid w:val="00F10B41"/>
    <w:rsid w:val="00F10CEA"/>
    <w:rsid w:val="00F10FC1"/>
    <w:rsid w:val="00F112FD"/>
    <w:rsid w:val="00F116AB"/>
    <w:rsid w:val="00F11FF7"/>
    <w:rsid w:val="00F1200C"/>
    <w:rsid w:val="00F12602"/>
    <w:rsid w:val="00F128D8"/>
    <w:rsid w:val="00F12DD8"/>
    <w:rsid w:val="00F12E67"/>
    <w:rsid w:val="00F133A1"/>
    <w:rsid w:val="00F13C36"/>
    <w:rsid w:val="00F13ECD"/>
    <w:rsid w:val="00F140D6"/>
    <w:rsid w:val="00F14ED7"/>
    <w:rsid w:val="00F155CE"/>
    <w:rsid w:val="00F17867"/>
    <w:rsid w:val="00F17BA5"/>
    <w:rsid w:val="00F17EAE"/>
    <w:rsid w:val="00F20835"/>
    <w:rsid w:val="00F20BE3"/>
    <w:rsid w:val="00F21552"/>
    <w:rsid w:val="00F218D4"/>
    <w:rsid w:val="00F21A86"/>
    <w:rsid w:val="00F21AEC"/>
    <w:rsid w:val="00F21DDD"/>
    <w:rsid w:val="00F2250A"/>
    <w:rsid w:val="00F225B7"/>
    <w:rsid w:val="00F22A77"/>
    <w:rsid w:val="00F22B7D"/>
    <w:rsid w:val="00F22DBD"/>
    <w:rsid w:val="00F23075"/>
    <w:rsid w:val="00F23726"/>
    <w:rsid w:val="00F24693"/>
    <w:rsid w:val="00F24788"/>
    <w:rsid w:val="00F249CC"/>
    <w:rsid w:val="00F24A62"/>
    <w:rsid w:val="00F2500D"/>
    <w:rsid w:val="00F252D5"/>
    <w:rsid w:val="00F25617"/>
    <w:rsid w:val="00F25B04"/>
    <w:rsid w:val="00F25D56"/>
    <w:rsid w:val="00F25E0C"/>
    <w:rsid w:val="00F26206"/>
    <w:rsid w:val="00F263EA"/>
    <w:rsid w:val="00F2640F"/>
    <w:rsid w:val="00F26691"/>
    <w:rsid w:val="00F26A6B"/>
    <w:rsid w:val="00F26CBB"/>
    <w:rsid w:val="00F26CF5"/>
    <w:rsid w:val="00F27C34"/>
    <w:rsid w:val="00F27E46"/>
    <w:rsid w:val="00F27F27"/>
    <w:rsid w:val="00F301C2"/>
    <w:rsid w:val="00F302E1"/>
    <w:rsid w:val="00F311E8"/>
    <w:rsid w:val="00F31357"/>
    <w:rsid w:val="00F31539"/>
    <w:rsid w:val="00F31B22"/>
    <w:rsid w:val="00F31B49"/>
    <w:rsid w:val="00F32320"/>
    <w:rsid w:val="00F32458"/>
    <w:rsid w:val="00F32489"/>
    <w:rsid w:val="00F32816"/>
    <w:rsid w:val="00F32F56"/>
    <w:rsid w:val="00F332D5"/>
    <w:rsid w:val="00F33498"/>
    <w:rsid w:val="00F33D4F"/>
    <w:rsid w:val="00F33D90"/>
    <w:rsid w:val="00F34039"/>
    <w:rsid w:val="00F346DF"/>
    <w:rsid w:val="00F34A80"/>
    <w:rsid w:val="00F34CD6"/>
    <w:rsid w:val="00F3520F"/>
    <w:rsid w:val="00F35873"/>
    <w:rsid w:val="00F35920"/>
    <w:rsid w:val="00F361F0"/>
    <w:rsid w:val="00F366A5"/>
    <w:rsid w:val="00F36C43"/>
    <w:rsid w:val="00F36C5F"/>
    <w:rsid w:val="00F36D3D"/>
    <w:rsid w:val="00F37154"/>
    <w:rsid w:val="00F37259"/>
    <w:rsid w:val="00F372D0"/>
    <w:rsid w:val="00F3751F"/>
    <w:rsid w:val="00F37A1A"/>
    <w:rsid w:val="00F37A21"/>
    <w:rsid w:val="00F40545"/>
    <w:rsid w:val="00F405A4"/>
    <w:rsid w:val="00F40CA9"/>
    <w:rsid w:val="00F41387"/>
    <w:rsid w:val="00F41412"/>
    <w:rsid w:val="00F41D3D"/>
    <w:rsid w:val="00F41F05"/>
    <w:rsid w:val="00F420AF"/>
    <w:rsid w:val="00F42C5B"/>
    <w:rsid w:val="00F433BD"/>
    <w:rsid w:val="00F43826"/>
    <w:rsid w:val="00F43C4D"/>
    <w:rsid w:val="00F44463"/>
    <w:rsid w:val="00F4450B"/>
    <w:rsid w:val="00F4460D"/>
    <w:rsid w:val="00F4463B"/>
    <w:rsid w:val="00F446A7"/>
    <w:rsid w:val="00F449F9"/>
    <w:rsid w:val="00F44EC5"/>
    <w:rsid w:val="00F45235"/>
    <w:rsid w:val="00F45BBF"/>
    <w:rsid w:val="00F45E6F"/>
    <w:rsid w:val="00F46450"/>
    <w:rsid w:val="00F46649"/>
    <w:rsid w:val="00F46B83"/>
    <w:rsid w:val="00F47498"/>
    <w:rsid w:val="00F47DEE"/>
    <w:rsid w:val="00F47E06"/>
    <w:rsid w:val="00F500D9"/>
    <w:rsid w:val="00F5013D"/>
    <w:rsid w:val="00F506AB"/>
    <w:rsid w:val="00F50C1C"/>
    <w:rsid w:val="00F511DE"/>
    <w:rsid w:val="00F512B2"/>
    <w:rsid w:val="00F513ED"/>
    <w:rsid w:val="00F51BC7"/>
    <w:rsid w:val="00F51F7F"/>
    <w:rsid w:val="00F522BD"/>
    <w:rsid w:val="00F5241C"/>
    <w:rsid w:val="00F52567"/>
    <w:rsid w:val="00F52677"/>
    <w:rsid w:val="00F526C6"/>
    <w:rsid w:val="00F5283D"/>
    <w:rsid w:val="00F52ABA"/>
    <w:rsid w:val="00F52AC9"/>
    <w:rsid w:val="00F52BC7"/>
    <w:rsid w:val="00F53BF4"/>
    <w:rsid w:val="00F53DCD"/>
    <w:rsid w:val="00F54266"/>
    <w:rsid w:val="00F54BE9"/>
    <w:rsid w:val="00F55043"/>
    <w:rsid w:val="00F555D4"/>
    <w:rsid w:val="00F556DB"/>
    <w:rsid w:val="00F55C6C"/>
    <w:rsid w:val="00F56631"/>
    <w:rsid w:val="00F569F7"/>
    <w:rsid w:val="00F56C9B"/>
    <w:rsid w:val="00F56DCF"/>
    <w:rsid w:val="00F57034"/>
    <w:rsid w:val="00F57166"/>
    <w:rsid w:val="00F5772C"/>
    <w:rsid w:val="00F5780C"/>
    <w:rsid w:val="00F578FD"/>
    <w:rsid w:val="00F57B1F"/>
    <w:rsid w:val="00F57C54"/>
    <w:rsid w:val="00F605BE"/>
    <w:rsid w:val="00F6074F"/>
    <w:rsid w:val="00F60914"/>
    <w:rsid w:val="00F60BE9"/>
    <w:rsid w:val="00F60E4B"/>
    <w:rsid w:val="00F61E7E"/>
    <w:rsid w:val="00F61FD8"/>
    <w:rsid w:val="00F62751"/>
    <w:rsid w:val="00F62B14"/>
    <w:rsid w:val="00F62DBF"/>
    <w:rsid w:val="00F62F77"/>
    <w:rsid w:val="00F630EC"/>
    <w:rsid w:val="00F641FC"/>
    <w:rsid w:val="00F64501"/>
    <w:rsid w:val="00F64663"/>
    <w:rsid w:val="00F647A8"/>
    <w:rsid w:val="00F647F7"/>
    <w:rsid w:val="00F64D8F"/>
    <w:rsid w:val="00F65005"/>
    <w:rsid w:val="00F6583C"/>
    <w:rsid w:val="00F6589A"/>
    <w:rsid w:val="00F65BE0"/>
    <w:rsid w:val="00F66CC7"/>
    <w:rsid w:val="00F6783E"/>
    <w:rsid w:val="00F709AA"/>
    <w:rsid w:val="00F70DBE"/>
    <w:rsid w:val="00F70EA5"/>
    <w:rsid w:val="00F71124"/>
    <w:rsid w:val="00F71464"/>
    <w:rsid w:val="00F71888"/>
    <w:rsid w:val="00F719CD"/>
    <w:rsid w:val="00F71BB8"/>
    <w:rsid w:val="00F72584"/>
    <w:rsid w:val="00F7290D"/>
    <w:rsid w:val="00F7302F"/>
    <w:rsid w:val="00F732EC"/>
    <w:rsid w:val="00F739F5"/>
    <w:rsid w:val="00F73D08"/>
    <w:rsid w:val="00F74E39"/>
    <w:rsid w:val="00F74FA1"/>
    <w:rsid w:val="00F750B2"/>
    <w:rsid w:val="00F7586B"/>
    <w:rsid w:val="00F75F2F"/>
    <w:rsid w:val="00F76445"/>
    <w:rsid w:val="00F766D0"/>
    <w:rsid w:val="00F76ECC"/>
    <w:rsid w:val="00F771B8"/>
    <w:rsid w:val="00F7742C"/>
    <w:rsid w:val="00F7756D"/>
    <w:rsid w:val="00F77850"/>
    <w:rsid w:val="00F77A8A"/>
    <w:rsid w:val="00F80399"/>
    <w:rsid w:val="00F8041D"/>
    <w:rsid w:val="00F812C8"/>
    <w:rsid w:val="00F8132D"/>
    <w:rsid w:val="00F81698"/>
    <w:rsid w:val="00F818AE"/>
    <w:rsid w:val="00F81A72"/>
    <w:rsid w:val="00F81B40"/>
    <w:rsid w:val="00F820C4"/>
    <w:rsid w:val="00F8274E"/>
    <w:rsid w:val="00F8275E"/>
    <w:rsid w:val="00F82F47"/>
    <w:rsid w:val="00F82FA3"/>
    <w:rsid w:val="00F8313E"/>
    <w:rsid w:val="00F831E7"/>
    <w:rsid w:val="00F83829"/>
    <w:rsid w:val="00F84069"/>
    <w:rsid w:val="00F843D7"/>
    <w:rsid w:val="00F84604"/>
    <w:rsid w:val="00F8478E"/>
    <w:rsid w:val="00F85536"/>
    <w:rsid w:val="00F85AE1"/>
    <w:rsid w:val="00F86044"/>
    <w:rsid w:val="00F8657A"/>
    <w:rsid w:val="00F8679A"/>
    <w:rsid w:val="00F86A48"/>
    <w:rsid w:val="00F86DDA"/>
    <w:rsid w:val="00F87117"/>
    <w:rsid w:val="00F8736C"/>
    <w:rsid w:val="00F87507"/>
    <w:rsid w:val="00F87972"/>
    <w:rsid w:val="00F87BA7"/>
    <w:rsid w:val="00F9030E"/>
    <w:rsid w:val="00F909FE"/>
    <w:rsid w:val="00F90ADB"/>
    <w:rsid w:val="00F90B53"/>
    <w:rsid w:val="00F90E78"/>
    <w:rsid w:val="00F91209"/>
    <w:rsid w:val="00F916D1"/>
    <w:rsid w:val="00F91B5D"/>
    <w:rsid w:val="00F91CBD"/>
    <w:rsid w:val="00F91D4A"/>
    <w:rsid w:val="00F9221F"/>
    <w:rsid w:val="00F9310C"/>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689B"/>
    <w:rsid w:val="00F97908"/>
    <w:rsid w:val="00F97B43"/>
    <w:rsid w:val="00FA05E5"/>
    <w:rsid w:val="00FA07F8"/>
    <w:rsid w:val="00FA09D5"/>
    <w:rsid w:val="00FA0AF1"/>
    <w:rsid w:val="00FA105C"/>
    <w:rsid w:val="00FA11E4"/>
    <w:rsid w:val="00FA1475"/>
    <w:rsid w:val="00FA148A"/>
    <w:rsid w:val="00FA1536"/>
    <w:rsid w:val="00FA192C"/>
    <w:rsid w:val="00FA1E86"/>
    <w:rsid w:val="00FA21F8"/>
    <w:rsid w:val="00FA2340"/>
    <w:rsid w:val="00FA23D0"/>
    <w:rsid w:val="00FA27C8"/>
    <w:rsid w:val="00FA2A84"/>
    <w:rsid w:val="00FA2B5D"/>
    <w:rsid w:val="00FA3B76"/>
    <w:rsid w:val="00FA4111"/>
    <w:rsid w:val="00FA4220"/>
    <w:rsid w:val="00FA4D66"/>
    <w:rsid w:val="00FA5047"/>
    <w:rsid w:val="00FA555B"/>
    <w:rsid w:val="00FA56DB"/>
    <w:rsid w:val="00FA5780"/>
    <w:rsid w:val="00FA5A4E"/>
    <w:rsid w:val="00FA5ABB"/>
    <w:rsid w:val="00FA6195"/>
    <w:rsid w:val="00FA62E5"/>
    <w:rsid w:val="00FA6CEC"/>
    <w:rsid w:val="00FB0082"/>
    <w:rsid w:val="00FB0243"/>
    <w:rsid w:val="00FB07F0"/>
    <w:rsid w:val="00FB1510"/>
    <w:rsid w:val="00FB1527"/>
    <w:rsid w:val="00FB23C7"/>
    <w:rsid w:val="00FB2537"/>
    <w:rsid w:val="00FB2B02"/>
    <w:rsid w:val="00FB33DC"/>
    <w:rsid w:val="00FB387F"/>
    <w:rsid w:val="00FB3B76"/>
    <w:rsid w:val="00FB41A6"/>
    <w:rsid w:val="00FB4338"/>
    <w:rsid w:val="00FB451D"/>
    <w:rsid w:val="00FB477E"/>
    <w:rsid w:val="00FB4926"/>
    <w:rsid w:val="00FB4C9C"/>
    <w:rsid w:val="00FB57EA"/>
    <w:rsid w:val="00FB6165"/>
    <w:rsid w:val="00FB6216"/>
    <w:rsid w:val="00FB6F4E"/>
    <w:rsid w:val="00FB6F56"/>
    <w:rsid w:val="00FC0150"/>
    <w:rsid w:val="00FC03AB"/>
    <w:rsid w:val="00FC108F"/>
    <w:rsid w:val="00FC1230"/>
    <w:rsid w:val="00FC1839"/>
    <w:rsid w:val="00FC2073"/>
    <w:rsid w:val="00FC260E"/>
    <w:rsid w:val="00FC309B"/>
    <w:rsid w:val="00FC315A"/>
    <w:rsid w:val="00FC34B9"/>
    <w:rsid w:val="00FC3C5D"/>
    <w:rsid w:val="00FC3EB4"/>
    <w:rsid w:val="00FC444F"/>
    <w:rsid w:val="00FC45DA"/>
    <w:rsid w:val="00FC4729"/>
    <w:rsid w:val="00FC4A8C"/>
    <w:rsid w:val="00FC4C2C"/>
    <w:rsid w:val="00FC4EC1"/>
    <w:rsid w:val="00FC53C4"/>
    <w:rsid w:val="00FC53DB"/>
    <w:rsid w:val="00FC5659"/>
    <w:rsid w:val="00FC575A"/>
    <w:rsid w:val="00FC5FC2"/>
    <w:rsid w:val="00FC6177"/>
    <w:rsid w:val="00FC63D1"/>
    <w:rsid w:val="00FC6594"/>
    <w:rsid w:val="00FC672C"/>
    <w:rsid w:val="00FC7528"/>
    <w:rsid w:val="00FC7F72"/>
    <w:rsid w:val="00FD0572"/>
    <w:rsid w:val="00FD1295"/>
    <w:rsid w:val="00FD130E"/>
    <w:rsid w:val="00FD19EB"/>
    <w:rsid w:val="00FD1A97"/>
    <w:rsid w:val="00FD2476"/>
    <w:rsid w:val="00FD25D1"/>
    <w:rsid w:val="00FD2CD2"/>
    <w:rsid w:val="00FD2D7B"/>
    <w:rsid w:val="00FD2E7D"/>
    <w:rsid w:val="00FD2ED6"/>
    <w:rsid w:val="00FD3106"/>
    <w:rsid w:val="00FD325E"/>
    <w:rsid w:val="00FD342C"/>
    <w:rsid w:val="00FD37F6"/>
    <w:rsid w:val="00FD3C39"/>
    <w:rsid w:val="00FD4589"/>
    <w:rsid w:val="00FD4628"/>
    <w:rsid w:val="00FD473E"/>
    <w:rsid w:val="00FD5192"/>
    <w:rsid w:val="00FD5990"/>
    <w:rsid w:val="00FD5C14"/>
    <w:rsid w:val="00FD6147"/>
    <w:rsid w:val="00FD646E"/>
    <w:rsid w:val="00FD653A"/>
    <w:rsid w:val="00FD69B8"/>
    <w:rsid w:val="00FD6BC4"/>
    <w:rsid w:val="00FD6CCC"/>
    <w:rsid w:val="00FD6DBD"/>
    <w:rsid w:val="00FD7303"/>
    <w:rsid w:val="00FD73FF"/>
    <w:rsid w:val="00FD7DF9"/>
    <w:rsid w:val="00FE08AC"/>
    <w:rsid w:val="00FE09DA"/>
    <w:rsid w:val="00FE0B51"/>
    <w:rsid w:val="00FE0B78"/>
    <w:rsid w:val="00FE0ED4"/>
    <w:rsid w:val="00FE1B4C"/>
    <w:rsid w:val="00FE1DF6"/>
    <w:rsid w:val="00FE1EAB"/>
    <w:rsid w:val="00FE2D0F"/>
    <w:rsid w:val="00FE3465"/>
    <w:rsid w:val="00FE35E7"/>
    <w:rsid w:val="00FE39A6"/>
    <w:rsid w:val="00FE3A28"/>
    <w:rsid w:val="00FE3B8C"/>
    <w:rsid w:val="00FE3EF0"/>
    <w:rsid w:val="00FE3FDC"/>
    <w:rsid w:val="00FE428D"/>
    <w:rsid w:val="00FE5091"/>
    <w:rsid w:val="00FE533E"/>
    <w:rsid w:val="00FE5AD6"/>
    <w:rsid w:val="00FE5B1E"/>
    <w:rsid w:val="00FE664D"/>
    <w:rsid w:val="00FE6692"/>
    <w:rsid w:val="00FE670A"/>
    <w:rsid w:val="00FE67CF"/>
    <w:rsid w:val="00FE698B"/>
    <w:rsid w:val="00FE6D20"/>
    <w:rsid w:val="00FE6D43"/>
    <w:rsid w:val="00FE6FB9"/>
    <w:rsid w:val="00FE71D6"/>
    <w:rsid w:val="00FE73E0"/>
    <w:rsid w:val="00FE7549"/>
    <w:rsid w:val="00FE78E3"/>
    <w:rsid w:val="00FE7BCC"/>
    <w:rsid w:val="00FF0115"/>
    <w:rsid w:val="00FF034D"/>
    <w:rsid w:val="00FF03D1"/>
    <w:rsid w:val="00FF0C9A"/>
    <w:rsid w:val="00FF126D"/>
    <w:rsid w:val="00FF1768"/>
    <w:rsid w:val="00FF21A0"/>
    <w:rsid w:val="00FF2310"/>
    <w:rsid w:val="00FF26B5"/>
    <w:rsid w:val="00FF2E73"/>
    <w:rsid w:val="00FF34E4"/>
    <w:rsid w:val="00FF3D8B"/>
    <w:rsid w:val="00FF3DC9"/>
    <w:rsid w:val="00FF3E41"/>
    <w:rsid w:val="00FF416E"/>
    <w:rsid w:val="00FF42B0"/>
    <w:rsid w:val="00FF454A"/>
    <w:rsid w:val="00FF4881"/>
    <w:rsid w:val="00FF491D"/>
    <w:rsid w:val="00FF4AE2"/>
    <w:rsid w:val="00FF50A8"/>
    <w:rsid w:val="00FF540E"/>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C1D88"/>
  <w15:docId w15:val="{927C05C9-8F45-4BD4-8FB0-442CCEAEE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6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1"/>
      </w:numPr>
      <w:tabs>
        <w:tab w:val="clear" w:pos="718"/>
      </w:tabs>
      <w:spacing w:before="120"/>
      <w:ind w:left="576"/>
      <w:outlineLvl w:val="1"/>
    </w:pPr>
    <w:rPr>
      <w:b/>
      <w:bCs/>
      <w:sz w:val="24"/>
    </w:rPr>
  </w:style>
  <w:style w:type="paragraph" w:styleId="Heading3">
    <w:name w:val="heading 3"/>
    <w:basedOn w:val="Normal"/>
    <w:next w:val="Normal"/>
    <w:link w:val="Heading3Char"/>
    <w:qFormat/>
    <w:rsid w:val="007F0C2D"/>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T1,Header 6,figure"/>
    <w:basedOn w:val="Normal"/>
    <w:next w:val="Normal"/>
    <w:link w:val="Heading6Char"/>
    <w:qFormat/>
    <w:rsid w:val="007F0C2D"/>
    <w:pPr>
      <w:numPr>
        <w:ilvl w:val="5"/>
        <w:numId w:val="1"/>
      </w:numPr>
      <w:spacing w:before="240" w:after="60"/>
      <w:outlineLvl w:val="5"/>
    </w:pPr>
    <w:rPr>
      <w:b/>
      <w:bCs/>
    </w:rPr>
  </w:style>
  <w:style w:type="paragraph" w:styleId="Heading7">
    <w:name w:val="heading 7"/>
    <w:aliases w:val="table,st,h7"/>
    <w:basedOn w:val="Normal"/>
    <w:next w:val="Normal"/>
    <w:link w:val="Heading7Char"/>
    <w:qFormat/>
    <w:rsid w:val="007F0C2D"/>
    <w:pPr>
      <w:numPr>
        <w:ilvl w:val="6"/>
        <w:numId w:val="1"/>
      </w:numPr>
      <w:spacing w:before="240" w:after="60"/>
      <w:outlineLvl w:val="6"/>
    </w:pPr>
    <w:rPr>
      <w:sz w:val="24"/>
      <w:szCs w:val="24"/>
    </w:rPr>
  </w:style>
  <w:style w:type="paragraph" w:styleId="Heading8">
    <w:name w:val="heading 8"/>
    <w:aliases w:val="Table Heading,标题 81,acronym"/>
    <w:basedOn w:val="Normal"/>
    <w:next w:val="Normal"/>
    <w:link w:val="Heading8Char"/>
    <w:qFormat/>
    <w:rsid w:val="007F0C2D"/>
    <w:pPr>
      <w:numPr>
        <w:ilvl w:val="7"/>
        <w:numId w:val="1"/>
      </w:numPr>
      <w:spacing w:before="240" w:after="60"/>
      <w:outlineLvl w:val="7"/>
    </w:pPr>
    <w:rPr>
      <w:i/>
      <w:iCs/>
      <w:sz w:val="24"/>
      <w:szCs w:val="24"/>
    </w:rPr>
  </w:style>
  <w:style w:type="paragraph" w:styleId="Heading9">
    <w:name w:val="heading 9"/>
    <w:aliases w:val="Figure Heading,FH,标题 91,appendix"/>
    <w:basedOn w:val="Normal"/>
    <w:next w:val="Normal"/>
    <w:link w:val="Heading9Char"/>
    <w:qFormat/>
    <w:rsid w:val="007F0C2D"/>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中等深浅网格 1 - 着色 21,列表段落,¥¡¡¡¡ì¬º¥¹¥È¶ÎÂä,ÁÐ³ö¶ÎÂä,¥ê¥¹¥È¶ÎÂä,列表段落1,—ño’i—Ž,列出段落1,1st level - Bullet List Paragraph,Lettre d'introduction,Paragrafo elenco,Normal bullet 2,Bullet list,목록단락"/>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T1 Char,Header 6 Char,figure Char"/>
    <w:link w:val="Heading6"/>
    <w:rsid w:val="00F64501"/>
    <w:rPr>
      <w:b/>
      <w:bCs/>
      <w:sz w:val="22"/>
      <w:szCs w:val="22"/>
      <w:lang w:eastAsia="en-US"/>
    </w:rPr>
  </w:style>
  <w:style w:type="character" w:customStyle="1" w:styleId="Heading7Char">
    <w:name w:val="Heading 7 Char"/>
    <w:aliases w:val="table Char,st Char,h7 Char"/>
    <w:link w:val="Heading7"/>
    <w:rsid w:val="00F64501"/>
    <w:rPr>
      <w:sz w:val="24"/>
      <w:szCs w:val="24"/>
      <w:lang w:eastAsia="en-US"/>
    </w:rPr>
  </w:style>
  <w:style w:type="character" w:customStyle="1" w:styleId="Heading8Char">
    <w:name w:val="Heading 8 Char"/>
    <w:aliases w:val="Table Heading Char,标题 81 Char,acronym Char"/>
    <w:link w:val="Heading8"/>
    <w:rsid w:val="00F64501"/>
    <w:rPr>
      <w:i/>
      <w:iCs/>
      <w:sz w:val="24"/>
      <w:szCs w:val="24"/>
      <w:lang w:eastAsia="en-US"/>
    </w:rPr>
  </w:style>
  <w:style w:type="character" w:customStyle="1" w:styleId="Heading9Char">
    <w:name w:val="Heading 9 Char"/>
    <w:aliases w:val="Figure Heading Char,FH Char,标题 91 Char,appendix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nhideWhenUsed/>
    <w:qFormat/>
    <w:rsid w:val="00F64501"/>
    <w:rPr>
      <w:sz w:val="16"/>
      <w:szCs w:val="16"/>
    </w:rPr>
  </w:style>
  <w:style w:type="paragraph" w:styleId="CommentText">
    <w:name w:val="annotation text"/>
    <w:basedOn w:val="Normal"/>
    <w:link w:val="CommentTextChar"/>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列出段落1 Char,Lettre d'introduction Char"/>
    <w:link w:val="ListParagraph"/>
    <w:uiPriority w:val="34"/>
    <w:qFormat/>
    <w:locked/>
    <w:rsid w:val="00F64501"/>
    <w:rPr>
      <w:sz w:val="22"/>
      <w:szCs w:val="22"/>
      <w:lang w:eastAsia="en-US"/>
    </w:rPr>
  </w:style>
  <w:style w:type="paragraph" w:customStyle="1" w:styleId="a0">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0"/>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4"/>
      </w:numPr>
    </w:pPr>
  </w:style>
  <w:style w:type="paragraph" w:styleId="TOC4">
    <w:name w:val="toc 4"/>
    <w:basedOn w:val="Normal"/>
    <w:next w:val="Normal"/>
    <w:autoRedefine/>
    <w:semiHidden/>
    <w:unhideWhenUsed/>
    <w:rsid w:val="00A27697"/>
    <w:pPr>
      <w:ind w:left="660"/>
    </w:pPr>
  </w:style>
  <w:style w:type="character" w:customStyle="1" w:styleId="a1">
    <w:name w:val="列出段落 字符"/>
    <w:uiPriority w:val="34"/>
    <w:qFormat/>
    <w:rsid w:val="00007A15"/>
    <w:rPr>
      <w:rFonts w:ascii="Arial" w:hAnsi="Arial" w:cs="Arial"/>
      <w:sz w:val="18"/>
      <w:szCs w:val="21"/>
      <w:lang w:val="en-US"/>
    </w:rPr>
  </w:style>
  <w:style w:type="paragraph" w:customStyle="1" w:styleId="4">
    <w:name w:val="标题4"/>
    <w:next w:val="Heading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2">
    <w:name w:val="批注文字 字符"/>
    <w:qFormat/>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qFormat/>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452F70"/>
    <w:rPr>
      <w:rFonts w:eastAsia="Batang"/>
      <w:kern w:val="2"/>
      <w:sz w:val="22"/>
      <w:szCs w:val="24"/>
      <w:lang w:val="en-GB" w:eastAsia="ko-KR"/>
    </w:rPr>
  </w:style>
  <w:style w:type="character" w:customStyle="1" w:styleId="Char0">
    <w:name w:val="批注文字 Char"/>
    <w:uiPriority w:val="99"/>
    <w:rsid w:val="00FD69B8"/>
    <w:rPr>
      <w:rFonts w:ascii="Times" w:eastAsia="Batang" w:hAnsi="Times"/>
      <w:lang w:val="en-GB" w:eastAsia="en-US" w:bidi="ar-SA"/>
    </w:rPr>
  </w:style>
  <w:style w:type="character" w:customStyle="1" w:styleId="B1Char1">
    <w:name w:val="B1 Char1"/>
    <w:qFormat/>
    <w:rsid w:val="004978FF"/>
    <w:rPr>
      <w:rFonts w:ascii="Times New Roman" w:eastAsia="Malgun Gothic" w:hAnsi="Times New Roman" w:cs="Times New Roman"/>
      <w:sz w:val="20"/>
      <w:szCs w:val="20"/>
    </w:rPr>
  </w:style>
  <w:style w:type="paragraph" w:customStyle="1" w:styleId="NO">
    <w:name w:val="NO"/>
    <w:basedOn w:val="Normal"/>
    <w:link w:val="NOZchn"/>
    <w:qFormat/>
    <w:rsid w:val="000B6C9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0B6C97"/>
    <w:rPr>
      <w:rFonts w:eastAsia="Malgun Gothic"/>
      <w:lang w:val="en-GB" w:eastAsia="en-US"/>
    </w:rPr>
  </w:style>
  <w:style w:type="character" w:customStyle="1" w:styleId="B1Char">
    <w:name w:val="B1 Char"/>
    <w:rsid w:val="000B6C97"/>
    <w:rPr>
      <w:lang w:val="en-GB" w:eastAsia="en-US"/>
    </w:rPr>
  </w:style>
  <w:style w:type="paragraph" w:customStyle="1" w:styleId="H6">
    <w:name w:val="H6"/>
    <w:basedOn w:val="Heading5"/>
    <w:next w:val="Normal"/>
    <w:rsid w:val="000B6C97"/>
    <w:pPr>
      <w:keepLines/>
      <w:numPr>
        <w:ilvl w:val="0"/>
        <w:numId w:val="0"/>
      </w:numPr>
      <w:autoSpaceDE/>
      <w:autoSpaceDN/>
      <w:adjustRightInd/>
      <w:snapToGrid/>
      <w:spacing w:after="180"/>
      <w:ind w:left="1985" w:hanging="1985"/>
      <w:jc w:val="left"/>
      <w:outlineLvl w:val="9"/>
    </w:pPr>
    <w:rPr>
      <w:rFonts w:ascii="Arial" w:eastAsia="Malgun Gothic" w:hAnsi="Arial"/>
      <w:b w:val="0"/>
      <w:bCs w:val="0"/>
      <w:i w:val="0"/>
      <w:iCs w:val="0"/>
      <w:sz w:val="20"/>
      <w:szCs w:val="20"/>
      <w:lang w:val="en-GB"/>
    </w:rPr>
  </w:style>
  <w:style w:type="paragraph" w:customStyle="1" w:styleId="Comments">
    <w:name w:val="Comments"/>
    <w:basedOn w:val="Normal"/>
    <w:link w:val="CommentsChar"/>
    <w:qFormat/>
    <w:rsid w:val="00903B8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03B8A"/>
    <w:rPr>
      <w:rFonts w:ascii="Arial" w:eastAsia="MS Mincho" w:hAnsi="Arial"/>
      <w:i/>
      <w:sz w:val="18"/>
      <w:szCs w:val="24"/>
      <w:lang w:val="en-GB" w:eastAsia="en-GB"/>
    </w:rPr>
  </w:style>
  <w:style w:type="paragraph" w:customStyle="1" w:styleId="3GPPAgreements">
    <w:name w:val="3GPP Agreements"/>
    <w:basedOn w:val="Normal"/>
    <w:link w:val="3GPPAgreementsChar"/>
    <w:qFormat/>
    <w:rsid w:val="00EC1179"/>
    <w:pPr>
      <w:numPr>
        <w:numId w:val="7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C1179"/>
    <w:rPr>
      <w:sz w:val="22"/>
    </w:rPr>
  </w:style>
  <w:style w:type="table" w:customStyle="1" w:styleId="10">
    <w:name w:val="网格型1"/>
    <w:basedOn w:val="TableNormal"/>
    <w:next w:val="TableGrid"/>
    <w:uiPriority w:val="39"/>
    <w:rsid w:val="00C46D94"/>
    <w:pPr>
      <w:widowControl w:val="0"/>
      <w:autoSpaceDE w:val="0"/>
      <w:autoSpaceDN w:val="0"/>
      <w:adjustRightInd w:val="0"/>
      <w:spacing w:after="120"/>
      <w:jc w:val="both"/>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表格题注"/>
    <w:next w:val="Normal"/>
    <w:rsid w:val="004D6EDD"/>
    <w:pPr>
      <w:numPr>
        <w:numId w:val="101"/>
      </w:numPr>
      <w:spacing w:beforeLines="50" w:afterLines="50"/>
      <w:jc w:val="center"/>
    </w:pPr>
    <w:rPr>
      <w:rFonts w:eastAsia="Times New Roman"/>
      <w:b/>
      <w:lang w:val="en-GB"/>
    </w:rPr>
  </w:style>
  <w:style w:type="paragraph" w:customStyle="1" w:styleId="3">
    <w:name w:val="标题3"/>
    <w:basedOn w:val="Normal"/>
    <w:rsid w:val="00240C60"/>
    <w:pPr>
      <w:widowControl w:val="0"/>
      <w:snapToGrid/>
      <w:spacing w:after="0" w:line="360" w:lineRule="auto"/>
      <w:ind w:left="1134"/>
    </w:pPr>
    <w:rPr>
      <w:i/>
      <w:color w:val="0000FF"/>
      <w:sz w:val="21"/>
      <w:szCs w:val="20"/>
      <w:u w:color="EEECE1"/>
      <w:lang w:eastAsia="zh-CN"/>
    </w:rPr>
  </w:style>
  <w:style w:type="paragraph" w:customStyle="1" w:styleId="EQ">
    <w:name w:val="EQ"/>
    <w:basedOn w:val="Normal"/>
    <w:next w:val="Normal"/>
    <w:link w:val="EQChar"/>
    <w:rsid w:val="00380FDC"/>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EQChar">
    <w:name w:val="EQ Char"/>
    <w:link w:val="EQ"/>
    <w:rsid w:val="00380FDC"/>
    <w:rPr>
      <w:rFonts w:eastAsia="Times New Roman"/>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8927990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16066201">
      <w:bodyDiv w:val="1"/>
      <w:marLeft w:val="0"/>
      <w:marRight w:val="0"/>
      <w:marTop w:val="0"/>
      <w:marBottom w:val="0"/>
      <w:divBdr>
        <w:top w:val="none" w:sz="0" w:space="0" w:color="auto"/>
        <w:left w:val="none" w:sz="0" w:space="0" w:color="auto"/>
        <w:bottom w:val="none" w:sz="0" w:space="0" w:color="auto"/>
        <w:right w:val="none" w:sz="0" w:space="0" w:color="auto"/>
      </w:divBdr>
      <w:divsChild>
        <w:div w:id="954865366">
          <w:marLeft w:val="360"/>
          <w:marRight w:val="0"/>
          <w:marTop w:val="200"/>
          <w:marBottom w:val="0"/>
          <w:divBdr>
            <w:top w:val="none" w:sz="0" w:space="0" w:color="auto"/>
            <w:left w:val="none" w:sz="0" w:space="0" w:color="auto"/>
            <w:bottom w:val="none" w:sz="0" w:space="0" w:color="auto"/>
            <w:right w:val="none" w:sz="0" w:space="0" w:color="auto"/>
          </w:divBdr>
        </w:div>
        <w:div w:id="736511706">
          <w:marLeft w:val="1080"/>
          <w:marRight w:val="0"/>
          <w:marTop w:val="100"/>
          <w:marBottom w:val="0"/>
          <w:divBdr>
            <w:top w:val="none" w:sz="0" w:space="0" w:color="auto"/>
            <w:left w:val="none" w:sz="0" w:space="0" w:color="auto"/>
            <w:bottom w:val="none" w:sz="0" w:space="0" w:color="auto"/>
            <w:right w:val="none" w:sz="0" w:space="0" w:color="auto"/>
          </w:divBdr>
        </w:div>
        <w:div w:id="166794298">
          <w:marLeft w:val="1080"/>
          <w:marRight w:val="0"/>
          <w:marTop w:val="100"/>
          <w:marBottom w:val="0"/>
          <w:divBdr>
            <w:top w:val="none" w:sz="0" w:space="0" w:color="auto"/>
            <w:left w:val="none" w:sz="0" w:space="0" w:color="auto"/>
            <w:bottom w:val="none" w:sz="0" w:space="0" w:color="auto"/>
            <w:right w:val="none" w:sz="0" w:space="0" w:color="auto"/>
          </w:divBdr>
        </w:div>
      </w:divsChild>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2298456">
      <w:bodyDiv w:val="1"/>
      <w:marLeft w:val="0"/>
      <w:marRight w:val="0"/>
      <w:marTop w:val="0"/>
      <w:marBottom w:val="0"/>
      <w:divBdr>
        <w:top w:val="none" w:sz="0" w:space="0" w:color="auto"/>
        <w:left w:val="none" w:sz="0" w:space="0" w:color="auto"/>
        <w:bottom w:val="none" w:sz="0" w:space="0" w:color="auto"/>
        <w:right w:val="none" w:sz="0" w:space="0" w:color="auto"/>
      </w:divBdr>
    </w:div>
    <w:div w:id="337390516">
      <w:bodyDiv w:val="1"/>
      <w:marLeft w:val="0"/>
      <w:marRight w:val="0"/>
      <w:marTop w:val="0"/>
      <w:marBottom w:val="0"/>
      <w:divBdr>
        <w:top w:val="none" w:sz="0" w:space="0" w:color="auto"/>
        <w:left w:val="none" w:sz="0" w:space="0" w:color="auto"/>
        <w:bottom w:val="none" w:sz="0" w:space="0" w:color="auto"/>
        <w:right w:val="none" w:sz="0" w:space="0" w:color="auto"/>
      </w:divBdr>
      <w:divsChild>
        <w:div w:id="1945261934">
          <w:marLeft w:val="360"/>
          <w:marRight w:val="0"/>
          <w:marTop w:val="200"/>
          <w:marBottom w:val="0"/>
          <w:divBdr>
            <w:top w:val="none" w:sz="0" w:space="0" w:color="auto"/>
            <w:left w:val="none" w:sz="0" w:space="0" w:color="auto"/>
            <w:bottom w:val="none" w:sz="0" w:space="0" w:color="auto"/>
            <w:right w:val="none" w:sz="0" w:space="0" w:color="auto"/>
          </w:divBdr>
        </w:div>
        <w:div w:id="667832395">
          <w:marLeft w:val="1080"/>
          <w:marRight w:val="0"/>
          <w:marTop w:val="100"/>
          <w:marBottom w:val="0"/>
          <w:divBdr>
            <w:top w:val="none" w:sz="0" w:space="0" w:color="auto"/>
            <w:left w:val="none" w:sz="0" w:space="0" w:color="auto"/>
            <w:bottom w:val="none" w:sz="0" w:space="0" w:color="auto"/>
            <w:right w:val="none" w:sz="0" w:space="0" w:color="auto"/>
          </w:divBdr>
        </w:div>
        <w:div w:id="557712518">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55485213">
      <w:bodyDiv w:val="1"/>
      <w:marLeft w:val="0"/>
      <w:marRight w:val="0"/>
      <w:marTop w:val="0"/>
      <w:marBottom w:val="0"/>
      <w:divBdr>
        <w:top w:val="none" w:sz="0" w:space="0" w:color="auto"/>
        <w:left w:val="none" w:sz="0" w:space="0" w:color="auto"/>
        <w:bottom w:val="none" w:sz="0" w:space="0" w:color="auto"/>
        <w:right w:val="none" w:sz="0" w:space="0" w:color="auto"/>
      </w:divBdr>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466852850">
          <w:marLeft w:val="1714"/>
          <w:marRight w:val="0"/>
          <w:marTop w:val="0"/>
          <w:marBottom w:val="0"/>
          <w:divBdr>
            <w:top w:val="none" w:sz="0" w:space="0" w:color="auto"/>
            <w:left w:val="none" w:sz="0" w:space="0" w:color="auto"/>
            <w:bottom w:val="none" w:sz="0" w:space="0" w:color="auto"/>
            <w:right w:val="none" w:sz="0" w:space="0" w:color="auto"/>
          </w:divBdr>
        </w:div>
      </w:divsChild>
    </w:div>
    <w:div w:id="5796008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21887846">
      <w:bodyDiv w:val="1"/>
      <w:marLeft w:val="0"/>
      <w:marRight w:val="0"/>
      <w:marTop w:val="0"/>
      <w:marBottom w:val="0"/>
      <w:divBdr>
        <w:top w:val="none" w:sz="0" w:space="0" w:color="auto"/>
        <w:left w:val="none" w:sz="0" w:space="0" w:color="auto"/>
        <w:bottom w:val="none" w:sz="0" w:space="0" w:color="auto"/>
        <w:right w:val="none" w:sz="0" w:space="0" w:color="auto"/>
      </w:divBdr>
      <w:divsChild>
        <w:div w:id="801114090">
          <w:marLeft w:val="0"/>
          <w:marRight w:val="0"/>
          <w:marTop w:val="0"/>
          <w:marBottom w:val="60"/>
          <w:divBdr>
            <w:top w:val="none" w:sz="0" w:space="0" w:color="auto"/>
            <w:left w:val="none" w:sz="0" w:space="0" w:color="auto"/>
            <w:bottom w:val="none" w:sz="0" w:space="0" w:color="auto"/>
            <w:right w:val="none" w:sz="0" w:space="0" w:color="auto"/>
          </w:divBdr>
          <w:divsChild>
            <w:div w:id="1349673011">
              <w:marLeft w:val="90"/>
              <w:marRight w:val="0"/>
              <w:marTop w:val="0"/>
              <w:marBottom w:val="0"/>
              <w:divBdr>
                <w:top w:val="single" w:sz="6" w:space="5" w:color="E8E8E8"/>
                <w:left w:val="single" w:sz="6" w:space="7" w:color="E8E8E8"/>
                <w:bottom w:val="single" w:sz="6" w:space="5" w:color="E8E8E8"/>
                <w:right w:val="single" w:sz="6" w:space="7" w:color="E8E8E8"/>
              </w:divBdr>
              <w:divsChild>
                <w:div w:id="1872760675">
                  <w:marLeft w:val="0"/>
                  <w:marRight w:val="0"/>
                  <w:marTop w:val="0"/>
                  <w:marBottom w:val="0"/>
                  <w:divBdr>
                    <w:top w:val="none" w:sz="0" w:space="0" w:color="auto"/>
                    <w:left w:val="none" w:sz="0" w:space="0" w:color="auto"/>
                    <w:bottom w:val="none" w:sz="0" w:space="0" w:color="auto"/>
                    <w:right w:val="none" w:sz="0" w:space="0" w:color="auto"/>
                  </w:divBdr>
                  <w:divsChild>
                    <w:div w:id="87577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3355425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43669122">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0558510">
      <w:bodyDiv w:val="1"/>
      <w:marLeft w:val="0"/>
      <w:marRight w:val="0"/>
      <w:marTop w:val="0"/>
      <w:marBottom w:val="0"/>
      <w:divBdr>
        <w:top w:val="none" w:sz="0" w:space="0" w:color="auto"/>
        <w:left w:val="none" w:sz="0" w:space="0" w:color="auto"/>
        <w:bottom w:val="none" w:sz="0" w:space="0" w:color="auto"/>
        <w:right w:val="none" w:sz="0" w:space="0" w:color="auto"/>
      </w:divBdr>
      <w:divsChild>
        <w:div w:id="1859150987">
          <w:marLeft w:val="403"/>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136387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2869799">
      <w:bodyDiv w:val="1"/>
      <w:marLeft w:val="0"/>
      <w:marRight w:val="0"/>
      <w:marTop w:val="0"/>
      <w:marBottom w:val="0"/>
      <w:divBdr>
        <w:top w:val="none" w:sz="0" w:space="0" w:color="auto"/>
        <w:left w:val="none" w:sz="0" w:space="0" w:color="auto"/>
        <w:bottom w:val="none" w:sz="0" w:space="0" w:color="auto"/>
        <w:right w:val="none" w:sz="0" w:space="0" w:color="auto"/>
      </w:divBdr>
      <w:divsChild>
        <w:div w:id="81995895">
          <w:marLeft w:val="360"/>
          <w:marRight w:val="0"/>
          <w:marTop w:val="200"/>
          <w:marBottom w:val="0"/>
          <w:divBdr>
            <w:top w:val="none" w:sz="0" w:space="0" w:color="auto"/>
            <w:left w:val="none" w:sz="0" w:space="0" w:color="auto"/>
            <w:bottom w:val="none" w:sz="0" w:space="0" w:color="auto"/>
            <w:right w:val="none" w:sz="0" w:space="0" w:color="auto"/>
          </w:divBdr>
        </w:div>
        <w:div w:id="666327021">
          <w:marLeft w:val="1080"/>
          <w:marRight w:val="0"/>
          <w:marTop w:val="100"/>
          <w:marBottom w:val="0"/>
          <w:divBdr>
            <w:top w:val="none" w:sz="0" w:space="0" w:color="auto"/>
            <w:left w:val="none" w:sz="0" w:space="0" w:color="auto"/>
            <w:bottom w:val="none" w:sz="0" w:space="0" w:color="auto"/>
            <w:right w:val="none" w:sz="0" w:space="0" w:color="auto"/>
          </w:divBdr>
        </w:div>
        <w:div w:id="266886737">
          <w:marLeft w:val="1080"/>
          <w:marRight w:val="0"/>
          <w:marTop w:val="10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29A2FA-A0FB-4EBC-95CC-4E00D9F45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13116</Words>
  <Characters>74763</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87704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Matthew Webbfinal</cp:lastModifiedBy>
  <cp:revision>5</cp:revision>
  <cp:lastPrinted>2019-11-08T11:25:00Z</cp:lastPrinted>
  <dcterms:created xsi:type="dcterms:W3CDTF">2019-11-08T16:10:00Z</dcterms:created>
  <dcterms:modified xsi:type="dcterms:W3CDTF">2019-11-08T17:09:00Z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(3)XEK4SUxop5xrreM23nqmqUGR2gLhqitsgx6Arr4au5x0+GCoXXdeHM684/3p59jMvqaQ5jY2
MwmPUZsUEiMazNQqUAOR7W7RDlVchlcgT80rCrb+nDKnHLpRev7K5FFBjfiNFWSDHSVLfG8v
iZgb+TatPeTK/uZ5obKPSNEtRuYeuv+h84b/M8c/IECwippDgiUSg2nk+BGpGBjkVW2+nj3/
c4hAW7x6zY5s1UUIDc</vt:lpwstr>
  </property>
  <property fmtid="{D5CDD505-2E9C-101B-9397-08002B2CF9AE}" pid="13" name="_2015_ms_pID_725343_00">
    <vt:lpwstr>_2015_ms_pID_725343</vt:lpwstr>
  </property>
  <property fmtid="{D5CDD505-2E9C-101B-9397-08002B2CF9AE}" pid="14" name="_2015_ms_pID_7253431">
    <vt:lpwstr>cIdsaQCMLpPK72XQj/tA25EZUscpZZ1OM4UOHJ523QuPgRMim4xZkC
lKq7GRXDu19qQhQL3IuLu1L+sn392xWAst8wFF8clZqEQXFRSZ1oFsZXuSDwRetfOWmpgQgi
axs14MgTMIXqiuEHDlUX+u195+U+eKQdi9E9fpKO7ZzPPB6+t4BVeD02DA38NVDVUCpH5crw
EP3jAGK4cLkeH/kVxnIRvyGpzM72bYG+WCW5</vt:lpwstr>
  </property>
  <property fmtid="{D5CDD505-2E9C-101B-9397-08002B2CF9AE}" pid="15" name="_2015_ms_pID_7253431_00">
    <vt:lpwstr>_2015_ms_pID_7253431</vt:lpwstr>
  </property>
  <property fmtid="{D5CDD505-2E9C-101B-9397-08002B2CF9AE}" pid="16" name="_2015_ms_pID_7253432">
    <vt:lpwstr>K6OVt3V3bYnBKnGWhIWyg4dpPD/d05u6YVD2
IA+dH1JkUY6FKY4GDD89pe3U+O+6i0J+MxR7EimOE9zv/h4R088=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1573232120</vt:lpwstr>
  </property>
</Properties>
</file>