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73743" w14:textId="73D7504D" w:rsidR="00A309BE" w:rsidRPr="00CF195E" w:rsidRDefault="00FA010D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4800749" wp14:editId="5EA452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A309BE" w:rsidRPr="00CF195E">
        <w:rPr>
          <w:b/>
          <w:kern w:val="2"/>
          <w:lang w:eastAsia="zh-CN"/>
        </w:rPr>
        <w:t>3GPP TSG RAN WG1 Meeting</w:t>
      </w:r>
      <w:r w:rsidR="00A93BAE">
        <w:rPr>
          <w:b/>
          <w:kern w:val="2"/>
          <w:lang w:eastAsia="zh-CN"/>
        </w:rPr>
        <w:t xml:space="preserve"> #</w:t>
      </w:r>
      <w:r w:rsidR="00140CB0">
        <w:rPr>
          <w:b/>
          <w:kern w:val="2"/>
          <w:lang w:eastAsia="zh-CN"/>
        </w:rPr>
        <w:t>9</w:t>
      </w:r>
      <w:r w:rsidR="00453865">
        <w:rPr>
          <w:b/>
          <w:kern w:val="2"/>
          <w:lang w:eastAsia="zh-CN"/>
        </w:rPr>
        <w:t>9</w:t>
      </w:r>
      <w:r w:rsidR="00A93BAE">
        <w:rPr>
          <w:b/>
          <w:kern w:val="2"/>
          <w:lang w:eastAsia="zh-CN"/>
        </w:rPr>
        <w:tab/>
        <w:t>R1-</w:t>
      </w:r>
      <w:r w:rsidR="00813199">
        <w:rPr>
          <w:b/>
          <w:kern w:val="2"/>
          <w:lang w:eastAsia="zh-CN"/>
        </w:rPr>
        <w:t>19</w:t>
      </w:r>
      <w:r w:rsidR="00CB0F57">
        <w:rPr>
          <w:b/>
          <w:kern w:val="2"/>
          <w:lang w:eastAsia="zh-CN"/>
        </w:rPr>
        <w:t>11881</w:t>
      </w:r>
    </w:p>
    <w:p w14:paraId="7B7FA3C2" w14:textId="77777777" w:rsidR="0062308B" w:rsidRPr="00CF195E" w:rsidRDefault="00453865" w:rsidP="0062308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Reno</w:t>
      </w:r>
      <w:r w:rsidR="00A93BA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62308B">
        <w:rPr>
          <w:b/>
          <w:kern w:val="2"/>
          <w:lang w:eastAsia="zh-CN"/>
        </w:rPr>
        <w:t>,</w:t>
      </w:r>
      <w:r w:rsidR="0062308B" w:rsidRPr="00B84D6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November</w:t>
      </w:r>
      <w:r w:rsidR="00394777" w:rsidRPr="00B84D6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18</w:t>
      </w:r>
      <w:r w:rsidR="00F51AEE" w:rsidRPr="00CA2CF8">
        <w:rPr>
          <w:b/>
          <w:kern w:val="2"/>
          <w:vertAlign w:val="superscript"/>
          <w:lang w:eastAsia="zh-CN"/>
        </w:rPr>
        <w:t>th</w:t>
      </w:r>
      <w:r w:rsidR="00F51AEE">
        <w:rPr>
          <w:b/>
          <w:kern w:val="2"/>
          <w:lang w:eastAsia="zh-CN"/>
        </w:rPr>
        <w:t xml:space="preserve"> </w:t>
      </w:r>
      <w:r w:rsidR="00363139">
        <w:rPr>
          <w:b/>
          <w:kern w:val="2"/>
          <w:lang w:eastAsia="zh-CN"/>
        </w:rPr>
        <w:t>-</w:t>
      </w:r>
      <w:r w:rsidR="00F51AE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22</w:t>
      </w:r>
      <w:r w:rsidR="00F51AEE" w:rsidRPr="009A2846">
        <w:rPr>
          <w:b/>
          <w:kern w:val="2"/>
          <w:vertAlign w:val="superscript"/>
          <w:lang w:eastAsia="zh-CN"/>
        </w:rPr>
        <w:t>nd</w:t>
      </w:r>
      <w:r w:rsidR="0062308B">
        <w:rPr>
          <w:b/>
          <w:kern w:val="2"/>
          <w:lang w:eastAsia="zh-CN"/>
        </w:rPr>
        <w:t xml:space="preserve">, </w:t>
      </w:r>
      <w:r w:rsidR="00140CB0">
        <w:rPr>
          <w:b/>
          <w:kern w:val="2"/>
          <w:lang w:eastAsia="zh-CN"/>
        </w:rPr>
        <w:t>2019</w:t>
      </w:r>
    </w:p>
    <w:p w14:paraId="6ABA3FF0" w14:textId="77777777" w:rsidR="009C0564" w:rsidRPr="00A309B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33C929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912FE9">
        <w:rPr>
          <w:b/>
          <w:kern w:val="2"/>
          <w:lang w:eastAsia="zh-CN"/>
        </w:rPr>
        <w:t>5.1</w:t>
      </w:r>
    </w:p>
    <w:p w14:paraId="0BB8DDC0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14:paraId="4E1FB689" w14:textId="7451FA56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CF0DCE" w:rsidRPr="00CF0DCE">
        <w:rPr>
          <w:b/>
          <w:kern w:val="2"/>
          <w:lang w:eastAsia="zh-CN"/>
        </w:rPr>
        <w:t>Discussion about the switching between 1</w:t>
      </w:r>
      <w:r w:rsidR="00C62FC3">
        <w:rPr>
          <w:b/>
          <w:kern w:val="2"/>
          <w:lang w:eastAsia="zh-CN"/>
        </w:rPr>
        <w:t xml:space="preserve"> </w:t>
      </w:r>
      <w:r w:rsidR="00CF0DCE" w:rsidRPr="00CF0DCE">
        <w:rPr>
          <w:b/>
          <w:kern w:val="2"/>
          <w:lang w:eastAsia="zh-CN"/>
        </w:rPr>
        <w:t>Tx and 2</w:t>
      </w:r>
      <w:r w:rsidR="00C62FC3">
        <w:rPr>
          <w:b/>
          <w:kern w:val="2"/>
          <w:lang w:eastAsia="zh-CN"/>
        </w:rPr>
        <w:t xml:space="preserve"> </w:t>
      </w:r>
      <w:r w:rsidR="00CF0DCE" w:rsidRPr="00CF0DCE">
        <w:rPr>
          <w:b/>
          <w:kern w:val="2"/>
          <w:lang w:eastAsia="zh-CN"/>
        </w:rPr>
        <w:t xml:space="preserve">Tx on </w:t>
      </w:r>
      <w:r w:rsidR="0052033B">
        <w:rPr>
          <w:b/>
          <w:kern w:val="2"/>
          <w:lang w:eastAsia="zh-CN"/>
        </w:rPr>
        <w:t>two</w:t>
      </w:r>
      <w:r w:rsidR="0052033B" w:rsidRPr="00CF0DCE">
        <w:rPr>
          <w:b/>
          <w:kern w:val="2"/>
          <w:lang w:eastAsia="zh-CN"/>
        </w:rPr>
        <w:t xml:space="preserve"> </w:t>
      </w:r>
      <w:r w:rsidR="00CF0DCE" w:rsidRPr="00CF0DCE">
        <w:rPr>
          <w:b/>
          <w:kern w:val="2"/>
          <w:lang w:eastAsia="zh-CN"/>
        </w:rPr>
        <w:t>uplink carrier</w:t>
      </w:r>
      <w:r w:rsidR="0052033B">
        <w:rPr>
          <w:b/>
          <w:kern w:val="2"/>
          <w:lang w:eastAsia="zh-CN"/>
        </w:rPr>
        <w:t>s</w:t>
      </w:r>
      <w:r w:rsidR="00CF0DCE" w:rsidRPr="00CF0DCE">
        <w:rPr>
          <w:b/>
          <w:kern w:val="2"/>
          <w:lang w:eastAsia="zh-CN"/>
        </w:rPr>
        <w:t xml:space="preserve"> for the UE supporting maximum two concurrent transmission</w:t>
      </w:r>
      <w:r w:rsidR="00912FE9">
        <w:rPr>
          <w:b/>
          <w:kern w:val="2"/>
          <w:lang w:eastAsia="zh-CN"/>
        </w:rPr>
        <w:t xml:space="preserve"> </w:t>
      </w:r>
    </w:p>
    <w:p w14:paraId="31AA90EB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77865777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7D67719" w14:textId="77777777" w:rsidR="001B4123" w:rsidRPr="001B4123" w:rsidRDefault="009C0564" w:rsidP="001B4123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79A3F87C" w14:textId="77777777" w:rsidR="00AA4D09" w:rsidRDefault="00912FE9" w:rsidP="00E70362">
      <w:pPr>
        <w:rPr>
          <w:lang w:eastAsia="zh-CN"/>
        </w:rPr>
      </w:pPr>
      <w:r>
        <w:rPr>
          <w:rFonts w:hint="eastAsia"/>
          <w:lang w:eastAsia="zh-CN"/>
        </w:rPr>
        <w:t>In RAN #</w:t>
      </w:r>
      <w:r>
        <w:rPr>
          <w:lang w:eastAsia="zh-CN"/>
        </w:rPr>
        <w:t>85</w:t>
      </w:r>
      <w:r w:rsidR="0046358C">
        <w:rPr>
          <w:lang w:eastAsia="zh-CN"/>
        </w:rPr>
        <w:t xml:space="preserve"> meeting</w:t>
      </w:r>
      <w:r>
        <w:rPr>
          <w:lang w:eastAsia="zh-CN"/>
        </w:rPr>
        <w:t>,</w:t>
      </w:r>
      <w:r w:rsidR="0046358C">
        <w:rPr>
          <w:lang w:eastAsia="zh-CN"/>
        </w:rPr>
        <w:t xml:space="preserve"> a WID </w:t>
      </w:r>
      <w:r w:rsidR="00AA4D09">
        <w:rPr>
          <w:lang w:eastAsia="zh-CN"/>
        </w:rPr>
        <w:t xml:space="preserve">for RF requirements towards NR FR 1 </w:t>
      </w:r>
      <w:r w:rsidR="0046358C">
        <w:rPr>
          <w:lang w:eastAsia="zh-CN"/>
        </w:rPr>
        <w:t xml:space="preserve">[1] has been updated </w:t>
      </w:r>
      <w:r w:rsidR="00AA4D09">
        <w:rPr>
          <w:lang w:eastAsia="zh-CN"/>
        </w:rPr>
        <w:t>as follows: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A4D09" w14:paraId="682CFB32" w14:textId="77777777" w:rsidTr="00AA4D09">
        <w:tc>
          <w:tcPr>
            <w:tcW w:w="9307" w:type="dxa"/>
          </w:tcPr>
          <w:p w14:paraId="2280975F" w14:textId="77777777" w:rsidR="00AA4D09" w:rsidRDefault="00AA4D09" w:rsidP="00AA4D09">
            <w:pPr>
              <w:numPr>
                <w:ilvl w:val="0"/>
                <w:numId w:val="22"/>
              </w:numPr>
              <w:overflowPunct w:val="0"/>
              <w:autoSpaceDE/>
              <w:autoSpaceDN/>
              <w:adjustRightInd/>
              <w:snapToGrid/>
              <w:spacing w:after="0"/>
              <w:rPr>
                <w:sz w:val="20"/>
                <w:lang w:eastAsia="ja-JP"/>
              </w:rPr>
            </w:pPr>
            <w:r>
              <w:rPr>
                <w:sz w:val="20"/>
                <w:lang w:eastAsia="ja-JP"/>
              </w:rPr>
              <w:t xml:space="preserve">Specify UE requirements to allow switching between case 1 and case 2 as below for two uplink carriers case inter-band EN-DC without SUL, inter-band UL CA and standalone SUL for UE supporting maximum two concurrent transmission </w:t>
            </w:r>
          </w:p>
          <w:tbl>
            <w:tblPr>
              <w:tblW w:w="604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0"/>
              <w:gridCol w:w="4640"/>
            </w:tblGrid>
            <w:tr w:rsidR="00AA4D09" w14:paraId="01058C8A" w14:textId="77777777" w:rsidTr="00827BA4">
              <w:trPr>
                <w:trHeight w:val="19"/>
                <w:jc w:val="center"/>
              </w:trPr>
              <w:tc>
                <w:tcPr>
                  <w:tcW w:w="1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3A3BE7C3" w14:textId="77777777" w:rsidR="00AA4D09" w:rsidRDefault="00AA4D09" w:rsidP="00AA4D09">
                  <w:pPr>
                    <w:spacing w:after="0"/>
                    <w:rPr>
                      <w:sz w:val="20"/>
                      <w:lang w:eastAsia="zh-CN"/>
                    </w:rPr>
                  </w:pPr>
                  <w:r>
                    <w:rPr>
                      <w:color w:val="000000"/>
                      <w:kern w:val="24"/>
                      <w:sz w:val="20"/>
                      <w:lang w:eastAsia="zh-CN"/>
                    </w:rPr>
                    <w:t xml:space="preserve">Case 1 </w:t>
                  </w:r>
                </w:p>
              </w:tc>
              <w:tc>
                <w:tcPr>
                  <w:tcW w:w="46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2736EBEC" w14:textId="77777777" w:rsidR="00AA4D09" w:rsidRDefault="00AA4D09" w:rsidP="00AA4D09">
                  <w:pPr>
                    <w:spacing w:after="0"/>
                    <w:rPr>
                      <w:sz w:val="20"/>
                      <w:lang w:eastAsia="zh-CN"/>
                    </w:rPr>
                  </w:pPr>
                  <w:r>
                    <w:rPr>
                      <w:color w:val="000000"/>
                      <w:kern w:val="24"/>
                      <w:sz w:val="20"/>
                      <w:lang w:eastAsia="zh-CN"/>
                    </w:rPr>
                    <w:t>1 Tx on carrier 1 and 1 Tx on carrier 2</w:t>
                  </w:r>
                </w:p>
              </w:tc>
            </w:tr>
            <w:tr w:rsidR="00AA4D09" w14:paraId="7E2314C3" w14:textId="77777777" w:rsidTr="00827BA4">
              <w:trPr>
                <w:trHeight w:val="19"/>
                <w:jc w:val="center"/>
              </w:trPr>
              <w:tc>
                <w:tcPr>
                  <w:tcW w:w="14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4CED2867" w14:textId="77777777" w:rsidR="00AA4D09" w:rsidRDefault="00AA4D09" w:rsidP="00AA4D09">
                  <w:pPr>
                    <w:spacing w:after="0"/>
                    <w:rPr>
                      <w:sz w:val="20"/>
                      <w:lang w:eastAsia="zh-CN"/>
                    </w:rPr>
                  </w:pPr>
                  <w:r>
                    <w:rPr>
                      <w:color w:val="000000"/>
                      <w:kern w:val="24"/>
                      <w:sz w:val="20"/>
                      <w:lang w:eastAsia="zh-CN"/>
                    </w:rPr>
                    <w:t xml:space="preserve">Case 2 </w:t>
                  </w:r>
                </w:p>
              </w:tc>
              <w:tc>
                <w:tcPr>
                  <w:tcW w:w="46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4133DFF2" w14:textId="77777777" w:rsidR="00AA4D09" w:rsidRDefault="00AA4D09" w:rsidP="00AA4D09">
                  <w:pPr>
                    <w:spacing w:after="0"/>
                    <w:rPr>
                      <w:sz w:val="20"/>
                      <w:lang w:eastAsia="zh-CN"/>
                    </w:rPr>
                  </w:pPr>
                  <w:r>
                    <w:rPr>
                      <w:color w:val="000000"/>
                      <w:kern w:val="24"/>
                      <w:sz w:val="20"/>
                      <w:lang w:eastAsia="zh-CN"/>
                    </w:rPr>
                    <w:t xml:space="preserve">0 Tx on carrier 1 and 2 Tx on carrier 2 </w:t>
                  </w:r>
                </w:p>
              </w:tc>
            </w:tr>
          </w:tbl>
          <w:p w14:paraId="22E0727B" w14:textId="77777777" w:rsidR="00AA4D09" w:rsidRDefault="00AA4D09" w:rsidP="00AA4D09">
            <w:pPr>
              <w:pStyle w:val="af0"/>
              <w:overflowPunct w:val="0"/>
            </w:pPr>
          </w:p>
          <w:p w14:paraId="1794930E" w14:textId="77777777" w:rsidR="00AA4D09" w:rsidRPr="00AA4D09" w:rsidRDefault="00AA4D09" w:rsidP="00AA4D09">
            <w:pPr>
              <w:pStyle w:val="af0"/>
              <w:numPr>
                <w:ilvl w:val="1"/>
                <w:numId w:val="23"/>
              </w:num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4D09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UE RF requirements, e.g., time mask RF requirements and other necessary RF requirements if any</w:t>
            </w:r>
          </w:p>
          <w:p w14:paraId="39DA46AB" w14:textId="77777777" w:rsidR="00AA4D09" w:rsidRPr="00AA4D09" w:rsidRDefault="00AA4D09" w:rsidP="00AA4D09">
            <w:pPr>
              <w:pStyle w:val="af0"/>
              <w:numPr>
                <w:ilvl w:val="2"/>
                <w:numId w:val="23"/>
              </w:num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4D09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The options agreed at RAN4 #92 in R4-1910531 can be considered as starting point</w:t>
            </w:r>
          </w:p>
          <w:p w14:paraId="05D5EC03" w14:textId="77777777" w:rsidR="00AA4D09" w:rsidRPr="00AA4D09" w:rsidRDefault="00AA4D09" w:rsidP="00AA4D09">
            <w:pPr>
              <w:pStyle w:val="af0"/>
              <w:numPr>
                <w:ilvl w:val="1"/>
                <w:numId w:val="23"/>
              </w:num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4D09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Study if there are any impact to interruption and delay requirements, and specify the RRM requirements if needed</w:t>
            </w:r>
          </w:p>
          <w:p w14:paraId="7ACBD30D" w14:textId="77777777" w:rsidR="00AA4D09" w:rsidRPr="00AA4D09" w:rsidRDefault="00AA4D09" w:rsidP="00AA4D09">
            <w:pPr>
              <w:pStyle w:val="af0"/>
              <w:numPr>
                <w:ilvl w:val="1"/>
                <w:numId w:val="23"/>
              </w:num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4D09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RAN1 will further study by Dec 2019 if there are any RAN1 potential impacts based on RAN4 LS if any</w:t>
            </w:r>
          </w:p>
          <w:p w14:paraId="786CA11D" w14:textId="77777777" w:rsidR="00AA4D09" w:rsidRPr="00AA4D09" w:rsidRDefault="00AA4D09" w:rsidP="00AA4D09">
            <w:pPr>
              <w:pStyle w:val="af0"/>
              <w:numPr>
                <w:ilvl w:val="2"/>
                <w:numId w:val="23"/>
              </w:num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4D09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No new TDM pattern will be defined, i.e. scheduling-based switching is assumed. </w:t>
            </w:r>
          </w:p>
          <w:p w14:paraId="7A6DDE6D" w14:textId="77777777" w:rsidR="00AA4D09" w:rsidRPr="00AA4D09" w:rsidRDefault="00AA4D09" w:rsidP="00AA4D09">
            <w:pPr>
              <w:pStyle w:val="af0"/>
              <w:numPr>
                <w:ilvl w:val="2"/>
                <w:numId w:val="23"/>
              </w:num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4D09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Finalization of RAN4 requirements and approval of RAN4 CRs shall be based on RAN1 LS  </w:t>
            </w:r>
          </w:p>
          <w:p w14:paraId="63FAF667" w14:textId="77777777" w:rsidR="00AA4D09" w:rsidRPr="00AA4D09" w:rsidRDefault="00AA4D09" w:rsidP="00AA4D09">
            <w:pPr>
              <w:pStyle w:val="af0"/>
              <w:numPr>
                <w:ilvl w:val="2"/>
                <w:numId w:val="23"/>
              </w:num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4D09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Strive to minimize RAN1 impact. </w:t>
            </w:r>
          </w:p>
          <w:p w14:paraId="2DCBC288" w14:textId="77777777" w:rsidR="00AA4D09" w:rsidRPr="00AA4D09" w:rsidRDefault="00AA4D09" w:rsidP="00AA4D09">
            <w:pPr>
              <w:pStyle w:val="af0"/>
              <w:numPr>
                <w:ilvl w:val="2"/>
                <w:numId w:val="23"/>
              </w:num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4D09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Strive to achieve no impact to RAN1 E-UTRAN spec </w:t>
            </w:r>
          </w:p>
          <w:p w14:paraId="7CF2B192" w14:textId="77777777" w:rsidR="00AA4D09" w:rsidRPr="00AA4D09" w:rsidRDefault="00AA4D09" w:rsidP="00AA4D09">
            <w:pPr>
              <w:pStyle w:val="af0"/>
              <w:numPr>
                <w:ilvl w:val="2"/>
                <w:numId w:val="23"/>
              </w:num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4D09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 xml:space="preserve">Strive to avoid defining location of switching period impacting RAN1 spec </w:t>
            </w:r>
          </w:p>
          <w:p w14:paraId="059329E6" w14:textId="77777777" w:rsidR="00AA4D09" w:rsidRPr="00AA4D09" w:rsidRDefault="00AA4D09" w:rsidP="00AA4D09">
            <w:pPr>
              <w:pStyle w:val="af0"/>
              <w:numPr>
                <w:ilvl w:val="1"/>
                <w:numId w:val="23"/>
              </w:num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4D09">
              <w:rPr>
                <w:rFonts w:ascii="Times New Roman" w:hAnsi="Times New Roman"/>
                <w:color w:val="000000"/>
                <w:kern w:val="24"/>
                <w:sz w:val="20"/>
                <w:szCs w:val="20"/>
              </w:rPr>
              <w:t>Define per band per band combination or per band combination UE capability signaling if needed</w:t>
            </w:r>
          </w:p>
          <w:p w14:paraId="79BB19C5" w14:textId="77777777" w:rsidR="00AA4D09" w:rsidRPr="00AA4D09" w:rsidRDefault="00AA4D09" w:rsidP="00AA4D09">
            <w:pPr>
              <w:pStyle w:val="af5"/>
              <w:overflowPunct w:val="0"/>
              <w:spacing w:before="0" w:beforeAutospacing="0" w:after="0" w:afterAutospacing="0"/>
              <w:ind w:leftChars="260" w:left="1018" w:hanging="446"/>
              <w:rPr>
                <w:rFonts w:ascii="Times New Roman" w:hAnsi="Times New Roman" w:cs="Times New Roman"/>
                <w:sz w:val="20"/>
                <w:szCs w:val="20"/>
              </w:rPr>
            </w:pPr>
            <w:r w:rsidRPr="00AA4D09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Note 1: Only addressing the case of co-located and synchronized network deployment for the two UL carriers</w:t>
            </w:r>
          </w:p>
          <w:p w14:paraId="19D883C5" w14:textId="77777777" w:rsidR="00AA4D09" w:rsidRPr="00AA4D09" w:rsidRDefault="00AA4D09" w:rsidP="00AA4D09">
            <w:pPr>
              <w:pStyle w:val="af5"/>
              <w:overflowPunct w:val="0"/>
              <w:spacing w:before="0" w:beforeAutospacing="0" w:after="0" w:afterAutospacing="0"/>
              <w:ind w:leftChars="260" w:left="1018" w:hanging="446"/>
              <w:rPr>
                <w:rFonts w:ascii="Times New Roman" w:hAnsi="Times New Roman" w:cs="Times New Roman"/>
                <w:sz w:val="20"/>
                <w:szCs w:val="20"/>
              </w:rPr>
            </w:pPr>
            <w:r w:rsidRPr="00AA4D09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Note 2:  Only addressing the case of single TAG for the two UL carriers for SUL and for UL CA</w:t>
            </w:r>
          </w:p>
          <w:p w14:paraId="2243D0F2" w14:textId="77777777" w:rsidR="00AA4D09" w:rsidRDefault="00AA4D09" w:rsidP="00AA4D09">
            <w:pPr>
              <w:pStyle w:val="af5"/>
              <w:overflowPunct w:val="0"/>
              <w:spacing w:before="0" w:beforeAutospacing="0" w:after="0" w:afterAutospacing="0"/>
              <w:ind w:leftChars="260" w:left="1018" w:hanging="446"/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</w:pPr>
            <w:r w:rsidRPr="00AA4D09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Note 3:  The above objectives will not relax the existing requirements specified in Rel-15 38.101-3 for band combinations allowing single uplink transmission</w:t>
            </w:r>
          </w:p>
          <w:p w14:paraId="1EB3861E" w14:textId="77777777" w:rsidR="00AA4D09" w:rsidRPr="00AA4D09" w:rsidRDefault="00AA4D09" w:rsidP="00AA4D09">
            <w:pPr>
              <w:pStyle w:val="af5"/>
              <w:overflowPunct w:val="0"/>
              <w:spacing w:before="0" w:beforeAutospacing="0" w:after="0" w:afterAutospacing="0"/>
              <w:ind w:leftChars="260" w:left="1018" w:hanging="44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No</w:t>
            </w:r>
            <w:r w:rsidRPr="00AA4D09"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te 4: The UE is configured with two different uplink carrier frequencies</w:t>
            </w:r>
            <w:r>
              <w:rPr>
                <w:rFonts w:ascii="Times New Roman" w:hAnsi="Times New Roman" w:cs="Times New Roman"/>
                <w:color w:val="000000"/>
                <w:kern w:val="24"/>
                <w:sz w:val="20"/>
                <w:szCs w:val="20"/>
              </w:rPr>
              <w:t>.</w:t>
            </w:r>
          </w:p>
        </w:tc>
      </w:tr>
    </w:tbl>
    <w:p w14:paraId="20ADA640" w14:textId="56A32ADE" w:rsidR="00106B81" w:rsidRDefault="005179B8" w:rsidP="00E70362">
      <w:pPr>
        <w:rPr>
          <w:lang w:eastAsia="zh-CN"/>
        </w:rPr>
      </w:pPr>
      <w:r>
        <w:rPr>
          <w:rFonts w:hint="eastAsia"/>
          <w:lang w:eastAsia="zh-CN"/>
        </w:rPr>
        <w:t>And during RAN4 #92bis meeting</w:t>
      </w:r>
      <w:r>
        <w:rPr>
          <w:lang w:eastAsia="zh-CN"/>
        </w:rPr>
        <w:t xml:space="preserve"> [2]</w:t>
      </w:r>
      <w:r>
        <w:rPr>
          <w:rFonts w:hint="eastAsia"/>
          <w:lang w:eastAsia="zh-CN"/>
        </w:rPr>
        <w:t xml:space="preserve">, following </w:t>
      </w:r>
      <w:r w:rsidR="00F51AEE">
        <w:rPr>
          <w:lang w:eastAsia="zh-CN"/>
        </w:rPr>
        <w:t>agreements</w:t>
      </w:r>
      <w:r w:rsidR="00F51AEE">
        <w:rPr>
          <w:rFonts w:hint="eastAsia"/>
          <w:lang w:eastAsia="zh-CN"/>
        </w:rPr>
        <w:t xml:space="preserve"> </w:t>
      </w:r>
      <w:r>
        <w:rPr>
          <w:lang w:eastAsia="zh-CN"/>
        </w:rPr>
        <w:t>ha</w:t>
      </w:r>
      <w:r w:rsidR="00F51AEE">
        <w:rPr>
          <w:lang w:eastAsia="zh-CN"/>
        </w:rPr>
        <w:t>ve</w:t>
      </w:r>
      <w:r>
        <w:rPr>
          <w:lang w:eastAsia="zh-CN"/>
        </w:rPr>
        <w:t xml:space="preserve"> been achieved</w:t>
      </w:r>
      <w:r w:rsidR="00106B81">
        <w:rPr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06B81" w14:paraId="26A2474E" w14:textId="77777777" w:rsidTr="00106B81">
        <w:tc>
          <w:tcPr>
            <w:tcW w:w="9307" w:type="dxa"/>
          </w:tcPr>
          <w:p w14:paraId="40CFAD1B" w14:textId="77777777" w:rsidR="00C74DE8" w:rsidRPr="00C74DE8" w:rsidRDefault="00C74DE8" w:rsidP="00C74DE8">
            <w:pPr>
              <w:pStyle w:val="ae"/>
              <w:numPr>
                <w:ilvl w:val="0"/>
                <w:numId w:val="25"/>
              </w:numPr>
              <w:tabs>
                <w:tab w:val="clear" w:pos="720"/>
                <w:tab w:val="clear" w:pos="4680"/>
                <w:tab w:val="clear" w:pos="9360"/>
                <w:tab w:val="num" w:pos="567"/>
                <w:tab w:val="num" w:pos="993"/>
                <w:tab w:val="center" w:pos="4153"/>
                <w:tab w:val="right" w:pos="8306"/>
              </w:tabs>
              <w:autoSpaceDE/>
              <w:autoSpaceDN/>
              <w:adjustRightInd/>
              <w:spacing w:after="100" w:line="264" w:lineRule="auto"/>
              <w:ind w:left="567" w:hanging="283"/>
              <w:jc w:val="left"/>
              <w:rPr>
                <w:sz w:val="20"/>
                <w:lang w:eastAsia="zh-CN"/>
              </w:rPr>
            </w:pPr>
            <w:r w:rsidRPr="00C74DE8">
              <w:rPr>
                <w:sz w:val="20"/>
                <w:lang w:eastAsia="zh-CN"/>
              </w:rPr>
              <w:t>RAN4 recommendation on the length of UL switching period for defining UE RF requirements and capability reporting:</w:t>
            </w:r>
          </w:p>
          <w:p w14:paraId="7A30C610" w14:textId="77777777" w:rsidR="00C74DE8" w:rsidRPr="00C74DE8" w:rsidRDefault="00C74DE8" w:rsidP="00C74DE8">
            <w:pPr>
              <w:pStyle w:val="ae"/>
              <w:numPr>
                <w:ilvl w:val="1"/>
                <w:numId w:val="24"/>
              </w:numPr>
              <w:tabs>
                <w:tab w:val="clear" w:pos="1440"/>
                <w:tab w:val="clear" w:pos="4680"/>
                <w:tab w:val="clear" w:pos="9360"/>
                <w:tab w:val="num" w:pos="993"/>
                <w:tab w:val="num" w:pos="1276"/>
                <w:tab w:val="center" w:pos="4153"/>
                <w:tab w:val="right" w:pos="8306"/>
              </w:tabs>
              <w:autoSpaceDE/>
              <w:autoSpaceDN/>
              <w:adjustRightInd/>
              <w:spacing w:after="100" w:line="264" w:lineRule="auto"/>
              <w:ind w:left="993" w:hanging="284"/>
              <w:jc w:val="left"/>
              <w:rPr>
                <w:sz w:val="20"/>
                <w:lang w:eastAsia="zh-CN"/>
              </w:rPr>
            </w:pPr>
            <w:r w:rsidRPr="00C74DE8">
              <w:rPr>
                <w:sz w:val="20"/>
                <w:lang w:eastAsia="zh-CN"/>
              </w:rPr>
              <w:t>[0]us, 35us, 140 us, [250]us</w:t>
            </w:r>
          </w:p>
          <w:p w14:paraId="3C2B4B2D" w14:textId="77777777" w:rsidR="00C74DE8" w:rsidRPr="00C74DE8" w:rsidRDefault="00C74DE8" w:rsidP="00C74DE8">
            <w:pPr>
              <w:pStyle w:val="ae"/>
              <w:numPr>
                <w:ilvl w:val="1"/>
                <w:numId w:val="26"/>
              </w:numPr>
              <w:tabs>
                <w:tab w:val="clear" w:pos="4680"/>
                <w:tab w:val="clear" w:pos="9360"/>
                <w:tab w:val="center" w:pos="1701"/>
                <w:tab w:val="right" w:pos="8306"/>
              </w:tabs>
              <w:autoSpaceDE/>
              <w:autoSpaceDN/>
              <w:adjustRightInd/>
              <w:spacing w:after="100" w:line="264" w:lineRule="auto"/>
              <w:jc w:val="left"/>
              <w:rPr>
                <w:sz w:val="20"/>
                <w:lang w:eastAsia="zh-CN"/>
              </w:rPr>
            </w:pPr>
            <w:r w:rsidRPr="00C74DE8">
              <w:rPr>
                <w:sz w:val="20"/>
                <w:lang w:eastAsia="zh-CN"/>
              </w:rPr>
              <w:t>RAN4 will decide whether 250us will be defined based on UE implementation in RAN4 #93 meeting.</w:t>
            </w:r>
          </w:p>
          <w:p w14:paraId="63EFBE75" w14:textId="77777777" w:rsidR="00C74DE8" w:rsidRPr="00C74DE8" w:rsidRDefault="00C74DE8" w:rsidP="00C74DE8">
            <w:pPr>
              <w:pStyle w:val="ae"/>
              <w:numPr>
                <w:ilvl w:val="1"/>
                <w:numId w:val="26"/>
              </w:numPr>
              <w:tabs>
                <w:tab w:val="clear" w:pos="4680"/>
                <w:tab w:val="clear" w:pos="9360"/>
                <w:tab w:val="center" w:pos="1701"/>
                <w:tab w:val="right" w:pos="8306"/>
              </w:tabs>
              <w:autoSpaceDE/>
              <w:autoSpaceDN/>
              <w:adjustRightInd/>
              <w:spacing w:after="100" w:line="264" w:lineRule="auto"/>
              <w:jc w:val="left"/>
              <w:rPr>
                <w:sz w:val="20"/>
                <w:lang w:eastAsia="zh-CN"/>
              </w:rPr>
            </w:pPr>
            <w:r w:rsidRPr="00C74DE8">
              <w:rPr>
                <w:sz w:val="20"/>
                <w:lang w:eastAsia="zh-CN"/>
              </w:rPr>
              <w:t>0us cannot be achieved with the UE implementation of 2 Tx chains in total. RAN4 will decide whether 0us will be defined from RF requirements and/or capability reporting perspective for forward compatibility in RAN4 #93 meeting.</w:t>
            </w:r>
          </w:p>
          <w:p w14:paraId="7F6A88C9" w14:textId="77777777" w:rsidR="00C74DE8" w:rsidRPr="00C74DE8" w:rsidRDefault="00C74DE8" w:rsidP="00C74DE8">
            <w:pPr>
              <w:pStyle w:val="ae"/>
              <w:numPr>
                <w:ilvl w:val="1"/>
                <w:numId w:val="24"/>
              </w:numPr>
              <w:tabs>
                <w:tab w:val="clear" w:pos="1440"/>
                <w:tab w:val="clear" w:pos="4680"/>
                <w:tab w:val="clear" w:pos="9360"/>
                <w:tab w:val="num" w:pos="993"/>
                <w:tab w:val="num" w:pos="1276"/>
                <w:tab w:val="center" w:pos="4153"/>
                <w:tab w:val="right" w:pos="8306"/>
              </w:tabs>
              <w:autoSpaceDE/>
              <w:autoSpaceDN/>
              <w:adjustRightInd/>
              <w:spacing w:after="100" w:line="264" w:lineRule="auto"/>
              <w:ind w:left="993" w:hanging="284"/>
              <w:jc w:val="left"/>
              <w:rPr>
                <w:sz w:val="20"/>
                <w:lang w:eastAsia="zh-CN"/>
              </w:rPr>
            </w:pPr>
            <w:r w:rsidRPr="00C74DE8">
              <w:rPr>
                <w:sz w:val="20"/>
                <w:lang w:eastAsia="zh-CN"/>
              </w:rPr>
              <w:t>The same length of switching period for switching from case 1 to case 2 and from case 2 to case 1.</w:t>
            </w:r>
          </w:p>
          <w:p w14:paraId="350E71A5" w14:textId="77777777" w:rsidR="00C74DE8" w:rsidRPr="00C74DE8" w:rsidRDefault="00C74DE8" w:rsidP="00C74DE8">
            <w:pPr>
              <w:pStyle w:val="ae"/>
              <w:numPr>
                <w:ilvl w:val="1"/>
                <w:numId w:val="24"/>
              </w:numPr>
              <w:tabs>
                <w:tab w:val="clear" w:pos="1440"/>
                <w:tab w:val="clear" w:pos="4680"/>
                <w:tab w:val="clear" w:pos="9360"/>
                <w:tab w:val="num" w:pos="993"/>
                <w:tab w:val="num" w:pos="1276"/>
                <w:tab w:val="center" w:pos="4153"/>
                <w:tab w:val="right" w:pos="8306"/>
              </w:tabs>
              <w:autoSpaceDE/>
              <w:autoSpaceDN/>
              <w:adjustRightInd/>
              <w:spacing w:after="100" w:line="264" w:lineRule="auto"/>
              <w:ind w:left="993" w:hanging="284"/>
              <w:jc w:val="left"/>
              <w:rPr>
                <w:sz w:val="20"/>
                <w:lang w:eastAsia="zh-CN"/>
              </w:rPr>
            </w:pPr>
            <w:r w:rsidRPr="00C74DE8">
              <w:rPr>
                <w:sz w:val="20"/>
                <w:lang w:eastAsia="zh-CN"/>
              </w:rPr>
              <w:t>RAN4 does not preclude the possibility of down-selecting to the single value (e.g., one non-zero value) due to BS complexity issue and system performance.</w:t>
            </w:r>
          </w:p>
          <w:p w14:paraId="062A8CB4" w14:textId="77777777" w:rsidR="00C74DE8" w:rsidRPr="00C74DE8" w:rsidRDefault="00C74DE8" w:rsidP="00C74DE8">
            <w:pPr>
              <w:pStyle w:val="ae"/>
              <w:numPr>
                <w:ilvl w:val="1"/>
                <w:numId w:val="24"/>
              </w:numPr>
              <w:tabs>
                <w:tab w:val="clear" w:pos="1440"/>
                <w:tab w:val="clear" w:pos="4680"/>
                <w:tab w:val="clear" w:pos="9360"/>
                <w:tab w:val="num" w:pos="993"/>
                <w:tab w:val="num" w:pos="1276"/>
                <w:tab w:val="center" w:pos="4153"/>
                <w:tab w:val="right" w:pos="8306"/>
              </w:tabs>
              <w:autoSpaceDE/>
              <w:autoSpaceDN/>
              <w:adjustRightInd/>
              <w:spacing w:after="100" w:line="264" w:lineRule="auto"/>
              <w:ind w:left="993" w:hanging="284"/>
              <w:jc w:val="left"/>
              <w:rPr>
                <w:sz w:val="20"/>
                <w:lang w:eastAsia="zh-CN"/>
              </w:rPr>
            </w:pPr>
            <w:r w:rsidRPr="00C74DE8">
              <w:rPr>
                <w:sz w:val="20"/>
                <w:lang w:eastAsia="zh-CN"/>
              </w:rPr>
              <w:lastRenderedPageBreak/>
              <w:t xml:space="preserve">RAN4 does not preclude the possibility of introducing UE capability bit to allow different UE implementation. </w:t>
            </w:r>
          </w:p>
          <w:p w14:paraId="29648CFD" w14:textId="77777777" w:rsidR="00C74DE8" w:rsidRPr="00C74DE8" w:rsidRDefault="00C74DE8" w:rsidP="00C74DE8">
            <w:pPr>
              <w:pStyle w:val="ae"/>
              <w:numPr>
                <w:ilvl w:val="1"/>
                <w:numId w:val="24"/>
              </w:numPr>
              <w:tabs>
                <w:tab w:val="clear" w:pos="1440"/>
                <w:tab w:val="clear" w:pos="4680"/>
                <w:tab w:val="clear" w:pos="9360"/>
                <w:tab w:val="num" w:pos="993"/>
                <w:tab w:val="num" w:pos="1276"/>
                <w:tab w:val="center" w:pos="4153"/>
                <w:tab w:val="right" w:pos="8306"/>
              </w:tabs>
              <w:autoSpaceDE/>
              <w:autoSpaceDN/>
              <w:adjustRightInd/>
              <w:spacing w:after="100" w:line="264" w:lineRule="auto"/>
              <w:ind w:left="993" w:hanging="284"/>
              <w:jc w:val="left"/>
              <w:rPr>
                <w:sz w:val="20"/>
                <w:lang w:eastAsia="zh-CN"/>
              </w:rPr>
            </w:pPr>
            <w:r w:rsidRPr="00C74DE8">
              <w:rPr>
                <w:sz w:val="20"/>
                <w:lang w:eastAsia="zh-CN"/>
              </w:rPr>
              <w:t>Existing RAN4 requirements will be not impact by introducing of the length of UL switching period</w:t>
            </w:r>
          </w:p>
          <w:p w14:paraId="11819736" w14:textId="77777777" w:rsidR="00C74DE8" w:rsidRPr="00C74DE8" w:rsidRDefault="00C74DE8" w:rsidP="00C74DE8">
            <w:pPr>
              <w:pStyle w:val="ae"/>
              <w:numPr>
                <w:ilvl w:val="0"/>
                <w:numId w:val="25"/>
              </w:numPr>
              <w:tabs>
                <w:tab w:val="clear" w:pos="720"/>
                <w:tab w:val="clear" w:pos="4680"/>
                <w:tab w:val="clear" w:pos="9360"/>
                <w:tab w:val="num" w:pos="567"/>
                <w:tab w:val="center" w:pos="4153"/>
                <w:tab w:val="right" w:pos="8306"/>
              </w:tabs>
              <w:autoSpaceDE/>
              <w:autoSpaceDN/>
              <w:adjustRightInd/>
              <w:spacing w:after="100" w:line="264" w:lineRule="auto"/>
              <w:ind w:left="721" w:hanging="437"/>
              <w:jc w:val="left"/>
              <w:rPr>
                <w:sz w:val="20"/>
                <w:lang w:eastAsia="zh-CN"/>
              </w:rPr>
            </w:pPr>
            <w:r w:rsidRPr="00C74DE8">
              <w:rPr>
                <w:sz w:val="20"/>
                <w:lang w:eastAsia="zh-CN"/>
              </w:rPr>
              <w:t xml:space="preserve">RAN4 agreement on </w:t>
            </w:r>
            <w:r w:rsidRPr="00C74DE8">
              <w:rPr>
                <w:sz w:val="20"/>
                <w:lang w:val="fr-FR" w:eastAsia="zh-CN"/>
              </w:rPr>
              <w:t xml:space="preserve">the </w:t>
            </w:r>
            <w:r w:rsidRPr="00C74DE8">
              <w:rPr>
                <w:sz w:val="20"/>
                <w:lang w:eastAsia="zh-CN"/>
              </w:rPr>
              <w:t>location of the switching period</w:t>
            </w:r>
          </w:p>
          <w:p w14:paraId="3392A92B" w14:textId="77777777" w:rsidR="00C74DE8" w:rsidRPr="00C74DE8" w:rsidRDefault="00C74DE8" w:rsidP="00C74DE8">
            <w:pPr>
              <w:pStyle w:val="ae"/>
              <w:numPr>
                <w:ilvl w:val="1"/>
                <w:numId w:val="24"/>
              </w:numPr>
              <w:tabs>
                <w:tab w:val="clear" w:pos="1440"/>
                <w:tab w:val="clear" w:pos="4680"/>
                <w:tab w:val="clear" w:pos="9360"/>
                <w:tab w:val="num" w:pos="993"/>
                <w:tab w:val="center" w:pos="4153"/>
                <w:tab w:val="right" w:pos="8306"/>
              </w:tabs>
              <w:autoSpaceDE/>
              <w:autoSpaceDN/>
              <w:adjustRightInd/>
              <w:spacing w:after="100" w:line="264" w:lineRule="auto"/>
              <w:ind w:left="993" w:hanging="284"/>
              <w:jc w:val="left"/>
              <w:rPr>
                <w:sz w:val="20"/>
                <w:lang w:eastAsia="zh-CN"/>
              </w:rPr>
            </w:pPr>
            <w:r w:rsidRPr="00C74DE8">
              <w:rPr>
                <w:sz w:val="20"/>
                <w:lang w:eastAsia="zh-CN"/>
              </w:rPr>
              <w:t>For EN-DC: in NR carrier</w:t>
            </w:r>
          </w:p>
          <w:p w14:paraId="1C709317" w14:textId="77777777" w:rsidR="00C74DE8" w:rsidRPr="00C74DE8" w:rsidRDefault="00C74DE8" w:rsidP="00C74DE8">
            <w:pPr>
              <w:pStyle w:val="ae"/>
              <w:numPr>
                <w:ilvl w:val="1"/>
                <w:numId w:val="24"/>
              </w:numPr>
              <w:tabs>
                <w:tab w:val="clear" w:pos="1440"/>
                <w:tab w:val="clear" w:pos="4680"/>
                <w:tab w:val="clear" w:pos="9360"/>
                <w:tab w:val="num" w:pos="993"/>
                <w:tab w:val="center" w:pos="4153"/>
                <w:tab w:val="right" w:pos="8306"/>
              </w:tabs>
              <w:autoSpaceDE/>
              <w:autoSpaceDN/>
              <w:adjustRightInd/>
              <w:spacing w:after="100" w:line="264" w:lineRule="auto"/>
              <w:ind w:left="993" w:hanging="284"/>
              <w:jc w:val="left"/>
              <w:rPr>
                <w:sz w:val="20"/>
                <w:lang w:eastAsia="zh-CN"/>
              </w:rPr>
            </w:pPr>
            <w:r w:rsidRPr="00C74DE8">
              <w:rPr>
                <w:sz w:val="20"/>
                <w:lang w:eastAsia="zh-CN"/>
              </w:rPr>
              <w:t>For UL CA and SUL: semi-statically configured by RRC on one specific carrier of the two uplink carriers</w:t>
            </w:r>
          </w:p>
          <w:p w14:paraId="25C7A33D" w14:textId="77777777" w:rsidR="00C74DE8" w:rsidRPr="00C74DE8" w:rsidRDefault="00C74DE8" w:rsidP="00C74DE8">
            <w:pPr>
              <w:pStyle w:val="ae"/>
              <w:numPr>
                <w:ilvl w:val="0"/>
                <w:numId w:val="25"/>
              </w:numPr>
              <w:tabs>
                <w:tab w:val="clear" w:pos="720"/>
                <w:tab w:val="clear" w:pos="4680"/>
                <w:tab w:val="clear" w:pos="9360"/>
                <w:tab w:val="num" w:pos="567"/>
                <w:tab w:val="center" w:pos="4153"/>
                <w:tab w:val="right" w:pos="8306"/>
              </w:tabs>
              <w:autoSpaceDE/>
              <w:autoSpaceDN/>
              <w:adjustRightInd/>
              <w:spacing w:after="100" w:line="264" w:lineRule="auto"/>
              <w:ind w:left="721" w:hanging="437"/>
              <w:jc w:val="left"/>
              <w:rPr>
                <w:sz w:val="20"/>
                <w:lang w:eastAsia="zh-CN"/>
              </w:rPr>
            </w:pPr>
            <w:r w:rsidRPr="00C74DE8">
              <w:rPr>
                <w:sz w:val="20"/>
                <w:lang w:eastAsia="zh-CN"/>
              </w:rPr>
              <w:t>RAN4 agreement on the transient period</w:t>
            </w:r>
          </w:p>
          <w:p w14:paraId="76CE1261" w14:textId="77777777" w:rsidR="00C74DE8" w:rsidRPr="00C74DE8" w:rsidRDefault="00C74DE8" w:rsidP="00C74DE8">
            <w:pPr>
              <w:pStyle w:val="ae"/>
              <w:numPr>
                <w:ilvl w:val="1"/>
                <w:numId w:val="24"/>
              </w:numPr>
              <w:tabs>
                <w:tab w:val="clear" w:pos="1440"/>
                <w:tab w:val="clear" w:pos="4680"/>
                <w:tab w:val="clear" w:pos="9360"/>
                <w:tab w:val="num" w:pos="993"/>
                <w:tab w:val="center" w:pos="4153"/>
                <w:tab w:val="right" w:pos="8306"/>
              </w:tabs>
              <w:autoSpaceDE/>
              <w:autoSpaceDN/>
              <w:adjustRightInd/>
              <w:spacing w:after="100" w:line="264" w:lineRule="auto"/>
              <w:ind w:left="993" w:hanging="284"/>
              <w:jc w:val="left"/>
              <w:rPr>
                <w:sz w:val="20"/>
                <w:lang w:eastAsia="zh-CN"/>
              </w:rPr>
            </w:pPr>
            <w:r w:rsidRPr="00C74DE8">
              <w:rPr>
                <w:sz w:val="20"/>
                <w:lang w:eastAsia="zh-CN"/>
              </w:rPr>
              <w:t>Define transient period in addition to the switching period</w:t>
            </w:r>
          </w:p>
          <w:p w14:paraId="5AA40E6B" w14:textId="77777777" w:rsidR="00C74DE8" w:rsidRPr="00C74DE8" w:rsidRDefault="00C74DE8" w:rsidP="00C74DE8">
            <w:pPr>
              <w:pStyle w:val="ae"/>
              <w:numPr>
                <w:ilvl w:val="1"/>
                <w:numId w:val="24"/>
              </w:numPr>
              <w:tabs>
                <w:tab w:val="clear" w:pos="1440"/>
                <w:tab w:val="clear" w:pos="4680"/>
                <w:tab w:val="clear" w:pos="9360"/>
                <w:tab w:val="num" w:pos="993"/>
                <w:tab w:val="center" w:pos="4153"/>
                <w:tab w:val="right" w:pos="8306"/>
              </w:tabs>
              <w:autoSpaceDE/>
              <w:autoSpaceDN/>
              <w:adjustRightInd/>
              <w:spacing w:after="100" w:line="264" w:lineRule="auto"/>
              <w:ind w:left="993" w:hanging="284"/>
              <w:jc w:val="left"/>
              <w:rPr>
                <w:sz w:val="20"/>
                <w:lang w:eastAsia="zh-CN"/>
              </w:rPr>
            </w:pPr>
            <w:r w:rsidRPr="00C74DE8">
              <w:rPr>
                <w:sz w:val="20"/>
                <w:lang w:eastAsia="zh-CN"/>
              </w:rPr>
              <w:t>Length of transient period: 10 us for NR, 20 us for E-UTRA</w:t>
            </w:r>
          </w:p>
          <w:p w14:paraId="62CA1063" w14:textId="77777777" w:rsidR="00C74DE8" w:rsidRPr="00C74DE8" w:rsidRDefault="00C74DE8" w:rsidP="00C74DE8">
            <w:pPr>
              <w:pStyle w:val="ae"/>
              <w:numPr>
                <w:ilvl w:val="0"/>
                <w:numId w:val="25"/>
              </w:numPr>
              <w:tabs>
                <w:tab w:val="clear" w:pos="720"/>
                <w:tab w:val="clear" w:pos="4680"/>
                <w:tab w:val="clear" w:pos="9360"/>
                <w:tab w:val="num" w:pos="567"/>
                <w:tab w:val="center" w:pos="4153"/>
                <w:tab w:val="right" w:pos="8306"/>
              </w:tabs>
              <w:autoSpaceDE/>
              <w:autoSpaceDN/>
              <w:adjustRightInd/>
              <w:spacing w:after="100" w:line="264" w:lineRule="auto"/>
              <w:ind w:left="721" w:hanging="437"/>
              <w:jc w:val="left"/>
              <w:rPr>
                <w:sz w:val="20"/>
                <w:lang w:eastAsia="zh-CN"/>
              </w:rPr>
            </w:pPr>
            <w:r w:rsidRPr="00C74DE8">
              <w:rPr>
                <w:sz w:val="20"/>
                <w:lang w:eastAsia="zh-CN"/>
              </w:rPr>
              <w:t>Additional time for PUSCH preparation procedure</w:t>
            </w:r>
          </w:p>
          <w:p w14:paraId="7CE386EB" w14:textId="77777777" w:rsidR="00C74DE8" w:rsidRDefault="00C74DE8" w:rsidP="00C74DE8">
            <w:pPr>
              <w:pStyle w:val="ae"/>
              <w:numPr>
                <w:ilvl w:val="1"/>
                <w:numId w:val="24"/>
              </w:numPr>
              <w:tabs>
                <w:tab w:val="clear" w:pos="1440"/>
                <w:tab w:val="clear" w:pos="4680"/>
                <w:tab w:val="clear" w:pos="9360"/>
                <w:tab w:val="num" w:pos="993"/>
                <w:tab w:val="center" w:pos="4153"/>
                <w:tab w:val="right" w:pos="8306"/>
              </w:tabs>
              <w:autoSpaceDE/>
              <w:autoSpaceDN/>
              <w:adjustRightInd/>
              <w:spacing w:after="100" w:line="264" w:lineRule="auto"/>
              <w:ind w:left="993" w:hanging="284"/>
              <w:jc w:val="left"/>
              <w:rPr>
                <w:sz w:val="20"/>
                <w:lang w:eastAsia="zh-CN"/>
              </w:rPr>
            </w:pPr>
            <w:r w:rsidRPr="00C74DE8">
              <w:rPr>
                <w:sz w:val="20"/>
                <w:lang w:eastAsia="zh-CN"/>
              </w:rPr>
              <w:t>A potential issue was raised in RAN4 that UL switching period may impact PUSCH preparation procedure time.</w:t>
            </w:r>
          </w:p>
          <w:p w14:paraId="3FBBE739" w14:textId="77777777" w:rsidR="00106B81" w:rsidRPr="00C74DE8" w:rsidRDefault="00C74DE8" w:rsidP="00C74DE8">
            <w:pPr>
              <w:pStyle w:val="ae"/>
              <w:numPr>
                <w:ilvl w:val="1"/>
                <w:numId w:val="24"/>
              </w:numPr>
              <w:tabs>
                <w:tab w:val="clear" w:pos="1440"/>
                <w:tab w:val="clear" w:pos="4680"/>
                <w:tab w:val="clear" w:pos="9360"/>
                <w:tab w:val="num" w:pos="993"/>
                <w:tab w:val="center" w:pos="4153"/>
                <w:tab w:val="right" w:pos="8306"/>
              </w:tabs>
              <w:autoSpaceDE/>
              <w:autoSpaceDN/>
              <w:adjustRightInd/>
              <w:spacing w:after="100" w:line="264" w:lineRule="auto"/>
              <w:ind w:left="993" w:hanging="284"/>
              <w:jc w:val="left"/>
              <w:rPr>
                <w:sz w:val="20"/>
                <w:lang w:eastAsia="zh-CN"/>
              </w:rPr>
            </w:pPr>
            <w:r w:rsidRPr="00C74DE8">
              <w:rPr>
                <w:sz w:val="20"/>
                <w:lang w:eastAsia="zh-CN"/>
              </w:rPr>
              <w:t>RAN4 can continue discussing on whether the PUSCH preparation time can happen in parallel with the switching time, based on the UE implementation</w:t>
            </w:r>
            <w:r>
              <w:rPr>
                <w:rFonts w:hint="eastAsia"/>
                <w:sz w:val="20"/>
                <w:lang w:eastAsia="zh-CN"/>
              </w:rPr>
              <w:t>.</w:t>
            </w:r>
          </w:p>
        </w:tc>
      </w:tr>
    </w:tbl>
    <w:p w14:paraId="3A964DC2" w14:textId="77777777" w:rsidR="00912FE9" w:rsidRDefault="00912FE9" w:rsidP="00E70362">
      <w:pPr>
        <w:rPr>
          <w:lang w:eastAsia="zh-CN"/>
        </w:rPr>
      </w:pPr>
    </w:p>
    <w:p w14:paraId="3331DDD3" w14:textId="067A92F1" w:rsidR="00940B56" w:rsidRDefault="00940B56" w:rsidP="00E70362">
      <w:pPr>
        <w:rPr>
          <w:lang w:eastAsia="zh-CN"/>
        </w:rPr>
      </w:pPr>
      <w:r>
        <w:rPr>
          <w:rFonts w:hint="eastAsia"/>
          <w:lang w:eastAsia="zh-CN"/>
        </w:rPr>
        <w:t xml:space="preserve">RAN1 </w:t>
      </w:r>
      <w:r>
        <w:rPr>
          <w:lang w:eastAsia="zh-CN"/>
        </w:rPr>
        <w:t>feedba</w:t>
      </w:r>
      <w:r w:rsidR="00EA06B1">
        <w:rPr>
          <w:lang w:eastAsia="zh-CN"/>
        </w:rPr>
        <w:t>ck on these agreements</w:t>
      </w:r>
      <w:r w:rsidR="00F51AEE">
        <w:rPr>
          <w:lang w:eastAsia="zh-CN"/>
        </w:rPr>
        <w:t xml:space="preserve"> is requested by RAN4 [4]</w:t>
      </w:r>
      <w:r w:rsidR="00EA06B1">
        <w:rPr>
          <w:lang w:eastAsia="zh-CN"/>
        </w:rPr>
        <w:t xml:space="preserve">, hence </w:t>
      </w:r>
      <w:r w:rsidR="009B60E5">
        <w:rPr>
          <w:lang w:eastAsia="zh-CN"/>
        </w:rPr>
        <w:t>our</w:t>
      </w:r>
      <w:r w:rsidR="00EA06B1">
        <w:rPr>
          <w:lang w:eastAsia="zh-CN"/>
        </w:rPr>
        <w:t xml:space="preserve"> analysis </w:t>
      </w:r>
      <w:r w:rsidR="009B60E5">
        <w:rPr>
          <w:lang w:eastAsia="zh-CN"/>
        </w:rPr>
        <w:t xml:space="preserve">and views are provided </w:t>
      </w:r>
      <w:r w:rsidR="00031C61">
        <w:rPr>
          <w:lang w:eastAsia="zh-CN"/>
        </w:rPr>
        <w:t>in this contribution.</w:t>
      </w:r>
    </w:p>
    <w:p w14:paraId="1B17B308" w14:textId="77777777" w:rsidR="00D00DA7" w:rsidRPr="00630207" w:rsidRDefault="00031C61" w:rsidP="00477B1A">
      <w:pPr>
        <w:pStyle w:val="1"/>
      </w:pPr>
      <w:r>
        <w:t>Discussions</w:t>
      </w:r>
      <w:bookmarkStart w:id="2" w:name="_Ref129681832"/>
    </w:p>
    <w:p w14:paraId="773C0967" w14:textId="77777777" w:rsidR="00FD509B" w:rsidRDefault="00D529D7" w:rsidP="00EE0BDF">
      <w:pPr>
        <w:pStyle w:val="2"/>
      </w:pPr>
      <w:r>
        <w:rPr>
          <w:lang w:eastAsia="ja-JP"/>
        </w:rPr>
        <w:t>On the l</w:t>
      </w:r>
      <w:r w:rsidR="00361E6E">
        <w:rPr>
          <w:lang w:eastAsia="ja-JP"/>
        </w:rPr>
        <w:t>ength and location of the s</w:t>
      </w:r>
      <w:r w:rsidR="007669D1">
        <w:rPr>
          <w:lang w:eastAsia="ja-JP"/>
        </w:rPr>
        <w:t>witching time</w:t>
      </w:r>
      <w:r w:rsidR="00361E6E">
        <w:rPr>
          <w:lang w:eastAsia="ja-JP"/>
        </w:rPr>
        <w:t xml:space="preserve"> </w:t>
      </w:r>
    </w:p>
    <w:p w14:paraId="5541A9E8" w14:textId="197EA04B" w:rsidR="002E6D4D" w:rsidRDefault="003F416D" w:rsidP="00EE0BDF">
      <w:pPr>
        <w:rPr>
          <w:lang w:eastAsia="zh-CN"/>
        </w:rPr>
      </w:pPr>
      <w:r>
        <w:rPr>
          <w:rFonts w:hint="eastAsia"/>
          <w:lang w:eastAsia="zh-CN"/>
        </w:rPr>
        <w:t>RAN4</w:t>
      </w:r>
      <w:r>
        <w:rPr>
          <w:lang w:eastAsia="zh-CN"/>
        </w:rPr>
        <w:t xml:space="preserve"> recommends a set of switching time depending on the UE capability. </w:t>
      </w:r>
      <w:r>
        <w:rPr>
          <w:rFonts w:hint="eastAsia"/>
          <w:lang w:eastAsia="zh-CN"/>
        </w:rPr>
        <w:t xml:space="preserve">According to the </w:t>
      </w:r>
      <w:r>
        <w:rPr>
          <w:lang w:eastAsia="zh-CN"/>
        </w:rPr>
        <w:t>RAN4 agreements, for EN-DC, switching period should be located at NR side.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Noted that NR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already supports the flexible scheduling at OFDM symbol level, e.g. this </w:t>
      </w:r>
      <w:r w:rsidR="00CA2CF8">
        <w:rPr>
          <w:lang w:eastAsia="zh-CN"/>
        </w:rPr>
        <w:t xml:space="preserve">switching </w:t>
      </w:r>
      <w:r>
        <w:rPr>
          <w:lang w:eastAsia="zh-CN"/>
        </w:rPr>
        <w:t xml:space="preserve">gap can be arranged by different start point and duration combinations of PUSCH. Hence no additional UE behavior can be found when following the switching-considering scheduling. As for SUL and UL-CA, switching period location is </w:t>
      </w:r>
      <w:r w:rsidR="00732F4F">
        <w:rPr>
          <w:lang w:eastAsia="zh-CN"/>
        </w:rPr>
        <w:t xml:space="preserve">agreed </w:t>
      </w:r>
      <w:r>
        <w:rPr>
          <w:lang w:eastAsia="zh-CN"/>
        </w:rPr>
        <w:t>to be semi-statically configured on one specific carrier by RRC. Both NR uplinks in case of SUL and UL-CA supports flexible scheduling as aforementioned. In conclusion, we fail to see any spec impact for RAN4 agreement</w:t>
      </w:r>
      <w:r w:rsidR="00732F4F">
        <w:rPr>
          <w:lang w:eastAsia="zh-CN"/>
        </w:rPr>
        <w:t>s</w:t>
      </w:r>
      <w:r>
        <w:rPr>
          <w:lang w:eastAsia="zh-CN"/>
        </w:rPr>
        <w:t xml:space="preserve"> on the location of the switching for EN-DC, SUL and UL-CA regardless </w:t>
      </w:r>
      <w:r w:rsidR="00CA2CF8">
        <w:rPr>
          <w:lang w:eastAsia="zh-CN"/>
        </w:rPr>
        <w:t xml:space="preserve">of </w:t>
      </w:r>
      <w:r>
        <w:rPr>
          <w:lang w:eastAsia="zh-CN"/>
        </w:rPr>
        <w:t>switching time length that UE reports.</w:t>
      </w:r>
    </w:p>
    <w:p w14:paraId="531FFBED" w14:textId="5DD219EA" w:rsidR="00361E6E" w:rsidRDefault="00F976CE" w:rsidP="00EE0BDF">
      <w:pPr>
        <w:rPr>
          <w:i/>
        </w:rPr>
      </w:pPr>
      <w:r>
        <w:rPr>
          <w:b/>
          <w:i/>
        </w:rPr>
        <w:t xml:space="preserve">Observation </w:t>
      </w:r>
      <w:r w:rsidR="00F505D1">
        <w:rPr>
          <w:b/>
          <w:i/>
        </w:rPr>
        <w:t>1</w:t>
      </w:r>
      <w:r w:rsidRPr="00F976CE">
        <w:rPr>
          <w:i/>
        </w:rPr>
        <w:t>:</w:t>
      </w:r>
      <w:r>
        <w:rPr>
          <w:b/>
          <w:i/>
        </w:rPr>
        <w:t xml:space="preserve"> </w:t>
      </w:r>
      <w:r w:rsidR="003F416D">
        <w:rPr>
          <w:i/>
        </w:rPr>
        <w:t>No RAN1 spec is impacted by RAN4 decision on length and location of switching time.</w:t>
      </w:r>
    </w:p>
    <w:p w14:paraId="0D109A5A" w14:textId="77777777" w:rsidR="0031199B" w:rsidRDefault="0069177C" w:rsidP="0031199B">
      <w:pPr>
        <w:pStyle w:val="2"/>
      </w:pPr>
      <w:r>
        <w:rPr>
          <w:lang w:eastAsia="ja-JP"/>
        </w:rPr>
        <w:t xml:space="preserve">Switching time impacts to the </w:t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ja-JP"/>
              </w:rPr>
              <m:t>proc, 2</m:t>
            </m:r>
          </m:sub>
        </m:sSub>
      </m:oMath>
      <w:r w:rsidR="0031199B">
        <w:rPr>
          <w:lang w:eastAsia="ja-JP"/>
        </w:rPr>
        <w:t xml:space="preserve"> </w:t>
      </w:r>
    </w:p>
    <w:p w14:paraId="4911EC31" w14:textId="31276710" w:rsidR="003F416D" w:rsidRPr="008D6863" w:rsidRDefault="003F416D" w:rsidP="003F416D">
      <w:pPr>
        <w:rPr>
          <w:lang w:eastAsia="zh-CN"/>
        </w:rPr>
      </w:pPr>
      <w:r>
        <w:rPr>
          <w:lang w:eastAsia="zh-CN"/>
        </w:rPr>
        <w:t xml:space="preserve">For the potential issue raised by RAN4, the switching time may need to </w:t>
      </w:r>
      <w:r w:rsidR="004F4833">
        <w:rPr>
          <w:lang w:eastAsia="zh-CN"/>
        </w:rPr>
        <w:t xml:space="preserve">be </w:t>
      </w:r>
      <w:r>
        <w:rPr>
          <w:lang w:eastAsia="zh-CN"/>
        </w:rPr>
        <w:t>consider</w:t>
      </w:r>
      <w:r w:rsidR="004F4833">
        <w:rPr>
          <w:lang w:eastAsia="zh-CN"/>
        </w:rPr>
        <w:t>ed</w:t>
      </w:r>
      <w:r>
        <w:rPr>
          <w:lang w:eastAsia="zh-CN"/>
        </w:rPr>
        <w:t xml:space="preserve"> into the PUSCH preparing procedure time, the definition of the whole </w:t>
      </w:r>
      <w:r w:rsidR="004F4833">
        <w:rPr>
          <w:lang w:eastAsia="zh-CN"/>
        </w:rPr>
        <w:t xml:space="preserve">preparing </w:t>
      </w:r>
      <w:r>
        <w:rPr>
          <w:lang w:eastAsia="zh-CN"/>
        </w:rPr>
        <w:t xml:space="preserve">time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</m:oMath>
      <w:r>
        <w:rPr>
          <w:lang w:eastAsia="zh-CN"/>
        </w:rPr>
        <w:t xml:space="preserve"> is provided in TS 38.214 as follows:</w:t>
      </w:r>
    </w:p>
    <w:p w14:paraId="4F9F00AC" w14:textId="77777777" w:rsidR="003F416D" w:rsidRDefault="00DA5166" w:rsidP="003F416D">
      <w:pPr>
        <w:jc w:val="center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proc, 2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=max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2,1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2048+144</m:t>
                  </m:r>
                </m:e>
              </m:d>
              <m:r>
                <w:rPr>
                  <w:rFonts w:ascii="Cambria Math" w:hAnsi="Cambria Math"/>
                  <w:lang w:eastAsia="zh-CN"/>
                </w:rPr>
                <m:t>∙</m:t>
              </m:r>
              <m:r>
                <w:rPr>
                  <w:rFonts w:ascii="Cambria Math" w:hAnsi="Cambria Math" w:hint="eastAsia"/>
                  <w:lang w:eastAsia="zh-CN"/>
                </w:rPr>
                <m:t>к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 w:hint="eastAsia"/>
                      <w:lang w:eastAsia="zh-CN"/>
                    </w:rPr>
                    <m:t>µ</m:t>
                  </m:r>
                </m:sup>
              </m:sSup>
              <m:r>
                <w:rPr>
                  <w:rFonts w:ascii="Cambria Math" w:hAnsi="Cambria Math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2,2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⁡</m:t>
          </m:r>
        </m:oMath>
      </m:oMathPara>
    </w:p>
    <w:p w14:paraId="21E99D67" w14:textId="2D9E4EAD" w:rsidR="003F416D" w:rsidRDefault="003F416D" w:rsidP="003F416D">
      <w:pPr>
        <w:rPr>
          <w:lang w:eastAsia="zh-CN"/>
        </w:rPr>
      </w:pPr>
      <w:r>
        <w:rPr>
          <w:lang w:eastAsia="zh-CN"/>
        </w:rPr>
        <w:t xml:space="preserve">Considering an uplink grant carried by PDCCH, if the PUSCH scheduled by </w:t>
      </w:r>
      <w:r w:rsidR="00732F4F">
        <w:rPr>
          <w:lang w:eastAsia="zh-CN"/>
        </w:rPr>
        <w:t xml:space="preserve">the </w:t>
      </w:r>
      <w:r>
        <w:rPr>
          <w:lang w:eastAsia="zh-CN"/>
        </w:rPr>
        <w:t>grant is right after another PUSCH on different carrier, then UE process of Tx switching may be needed in addition to PUSCH preparing procedure. N</w:t>
      </w:r>
      <w:r w:rsidRPr="00355B47">
        <w:rPr>
          <w:vertAlign w:val="subscript"/>
          <w:lang w:eastAsia="zh-CN"/>
        </w:rPr>
        <w:t>2</w:t>
      </w:r>
      <w:r>
        <w:rPr>
          <w:lang w:eastAsia="zh-CN"/>
        </w:rPr>
        <w:t xml:space="preserve"> mainly refers to UE baseband processing while the Tx switching between two carriers will cause RF chain </w:t>
      </w:r>
      <w:r w:rsidR="004F4833">
        <w:rPr>
          <w:lang w:eastAsia="zh-CN"/>
        </w:rPr>
        <w:t>preparation</w:t>
      </w:r>
      <w:r>
        <w:rPr>
          <w:lang w:eastAsia="zh-CN"/>
        </w:rPr>
        <w:t xml:space="preserve">. Thus,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minimum time gap between the </w:t>
      </w:r>
      <w:r w:rsidRPr="009C214E">
        <w:rPr>
          <w:lang w:eastAsia="zh-CN"/>
        </w:rPr>
        <w:t>end of the last symbol of the PDCCH</w:t>
      </w:r>
      <w:r>
        <w:rPr>
          <w:lang w:eastAsia="zh-CN"/>
        </w:rPr>
        <w:t xml:space="preserve"> and the start of the first symbol of the scheduling PUSCH should cover both the transmitter </w:t>
      </w:r>
      <w:r w:rsidR="004F4833">
        <w:rPr>
          <w:lang w:eastAsia="zh-CN"/>
        </w:rPr>
        <w:t xml:space="preserve">RF </w:t>
      </w:r>
      <w:r w:rsidR="003555B0">
        <w:rPr>
          <w:lang w:eastAsia="zh-CN"/>
        </w:rPr>
        <w:t>preparation</w:t>
      </w:r>
      <w:r w:rsidR="00A12FE3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the PUSCH preparing procedure. If UE’s implementation does not support handling the Tx switching and </w:t>
      </w:r>
      <w:r w:rsidR="003555B0">
        <w:rPr>
          <w:lang w:eastAsia="zh-CN"/>
        </w:rPr>
        <w:t xml:space="preserve">PUSCH </w:t>
      </w:r>
      <w:r>
        <w:rPr>
          <w:lang w:eastAsia="zh-CN"/>
        </w:rPr>
        <w:t>preparing procedure in parallel, it is reasonable to add the switching time into N</w:t>
      </w:r>
      <w:r w:rsidRPr="00355B47">
        <w:rPr>
          <w:vertAlign w:val="subscript"/>
          <w:lang w:eastAsia="zh-CN"/>
        </w:rPr>
        <w:t>2</w:t>
      </w:r>
      <w:r>
        <w:rPr>
          <w:lang w:eastAsia="zh-CN"/>
        </w:rPr>
        <w:t xml:space="preserve"> as follows:</w:t>
      </w:r>
    </w:p>
    <w:p w14:paraId="1A4846DF" w14:textId="77777777" w:rsidR="003F416D" w:rsidRDefault="00DA5166" w:rsidP="003F416D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proc, 2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=max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2,1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switching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2048+144</m:t>
                  </m:r>
                </m:e>
              </m:d>
              <m:r>
                <w:rPr>
                  <w:rFonts w:ascii="Cambria Math" w:hAnsi="Cambria Math"/>
                  <w:lang w:eastAsia="zh-CN"/>
                </w:rPr>
                <m:t>∙</m:t>
              </m:r>
              <m:r>
                <w:rPr>
                  <w:rFonts w:ascii="Cambria Math" w:hAnsi="Cambria Math" w:hint="eastAsia"/>
                  <w:lang w:eastAsia="zh-CN"/>
                </w:rPr>
                <m:t>к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 w:hint="eastAsia"/>
                      <w:lang w:eastAsia="zh-CN"/>
                    </w:rPr>
                    <m:t>µ</m:t>
                  </m:r>
                </m:sup>
              </m:sSup>
              <m:r>
                <w:rPr>
                  <w:rFonts w:ascii="Cambria Math" w:hAnsi="Cambria Math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2,2</m:t>
                  </m:r>
                </m:sub>
              </m:sSub>
            </m:e>
          </m:d>
        </m:oMath>
      </m:oMathPara>
    </w:p>
    <w:p w14:paraId="61D3934E" w14:textId="25A58909" w:rsidR="003F416D" w:rsidRDefault="003F416D" w:rsidP="003F416D">
      <w:pPr>
        <w:rPr>
          <w:lang w:eastAsia="zh-CN"/>
        </w:rPr>
      </w:pPr>
      <w:r>
        <w:rPr>
          <w:lang w:eastAsia="zh-CN"/>
        </w:rPr>
        <w:t xml:space="preserve">Where the 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switching</m:t>
            </m:r>
          </m:sub>
        </m:sSub>
      </m:oMath>
      <w:r>
        <w:rPr>
          <w:rFonts w:hint="eastAsia"/>
          <w:lang w:eastAsia="zh-CN"/>
        </w:rPr>
        <w:t xml:space="preserve"> is the </w:t>
      </w:r>
      <w:r>
        <w:rPr>
          <w:lang w:eastAsia="zh-CN"/>
        </w:rPr>
        <w:t>round up value of the result of switching time divided by the OFDM symbol</w:t>
      </w:r>
      <w:r w:rsidR="003555B0">
        <w:rPr>
          <w:lang w:eastAsia="zh-CN"/>
        </w:rPr>
        <w:t xml:space="preserve"> duration </w:t>
      </w:r>
      <m:oMath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2048+144</m:t>
            </m:r>
          </m:e>
        </m:d>
        <m:r>
          <w:rPr>
            <w:rFonts w:ascii="Cambria Math" w:hAnsi="Cambria Math"/>
            <w:lang w:eastAsia="zh-CN"/>
          </w:rPr>
          <m:t>∙</m:t>
        </m:r>
        <m:r>
          <w:rPr>
            <w:rFonts w:ascii="Cambria Math" w:hAnsi="Cambria Math" w:hint="eastAsia"/>
            <w:lang w:eastAsia="zh-CN"/>
          </w:rPr>
          <m:t>к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lang w:eastAsia="zh-CN"/>
              </w:rPr>
              <m:t>-</m:t>
            </m:r>
            <m:r>
              <w:rPr>
                <w:rFonts w:ascii="Cambria Math" w:hAnsi="Cambria Math" w:hint="eastAsia"/>
                <w:lang w:eastAsia="zh-CN"/>
              </w:rPr>
              <m:t>µ</m:t>
            </m:r>
          </m:sup>
        </m:sSup>
        <m:r>
          <w:rPr>
            <w:rFonts w:ascii="Cambria Math" w:hAnsi="Cambria Math"/>
            <w:lang w:eastAsia="zh-CN"/>
          </w:rPr>
          <m:t>∙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</m:oMath>
      <w:r>
        <w:rPr>
          <w:lang w:eastAsia="zh-CN"/>
        </w:rPr>
        <w:t xml:space="preserve">. Otherwise the total time should be the max value between preparing time and switching time: </w:t>
      </w:r>
    </w:p>
    <w:p w14:paraId="0CC6FD51" w14:textId="77777777" w:rsidR="003F416D" w:rsidRPr="004B1F8A" w:rsidRDefault="00DA5166" w:rsidP="003F416D">
      <w:pPr>
        <w:jc w:val="center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proc, 2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=max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max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2,1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switching</m:t>
                          </m:r>
                        </m:sub>
                      </m:sSub>
                    </m:e>
                  </m:d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2048+144</m:t>
                  </m:r>
                </m:e>
              </m:d>
              <m:r>
                <w:rPr>
                  <w:rFonts w:ascii="Cambria Math" w:hAnsi="Cambria Math"/>
                  <w:lang w:eastAsia="zh-CN"/>
                </w:rPr>
                <m:t>∙</m:t>
              </m:r>
              <m:r>
                <w:rPr>
                  <w:rFonts w:ascii="Cambria Math" w:hAnsi="Cambria Math" w:hint="eastAsia"/>
                  <w:lang w:eastAsia="zh-CN"/>
                </w:rPr>
                <m:t>к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-</m:t>
                  </m:r>
                  <m:r>
                    <w:rPr>
                      <w:rFonts w:ascii="Cambria Math" w:hAnsi="Cambria Math" w:hint="eastAsia"/>
                      <w:lang w:eastAsia="zh-CN"/>
                    </w:rPr>
                    <m:t>µ</m:t>
                  </m:r>
                </m:sup>
              </m:sSup>
              <m:r>
                <w:rPr>
                  <w:rFonts w:ascii="Cambria Math" w:hAnsi="Cambria Math"/>
                  <w:lang w:eastAsia="zh-CN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2,2</m:t>
                  </m:r>
                </m:sub>
              </m:sSub>
            </m:e>
          </m:d>
        </m:oMath>
      </m:oMathPara>
    </w:p>
    <w:p w14:paraId="48F0C812" w14:textId="2D3D023D" w:rsidR="003F416D" w:rsidRDefault="003F416D" w:rsidP="003F416D">
      <w:pPr>
        <w:rPr>
          <w:lang w:eastAsia="zh-CN"/>
        </w:rPr>
      </w:pPr>
      <w:r>
        <w:rPr>
          <w:rFonts w:hint="eastAsia"/>
          <w:lang w:eastAsia="zh-CN"/>
        </w:rPr>
        <w:t xml:space="preserve">Considering the </w:t>
      </w:r>
      <w:r w:rsidR="006D29EA">
        <w:rPr>
          <w:lang w:eastAsia="zh-CN"/>
        </w:rPr>
        <w:t xml:space="preserve">RAN4 </w:t>
      </w:r>
      <w:r>
        <w:rPr>
          <w:lang w:eastAsia="zh-CN"/>
        </w:rPr>
        <w:t>agreements</w:t>
      </w:r>
      <w:r>
        <w:rPr>
          <w:rFonts w:hint="eastAsia"/>
          <w:lang w:eastAsia="zh-CN"/>
        </w:rPr>
        <w:t xml:space="preserve"> on </w:t>
      </w:r>
      <w:r>
        <w:rPr>
          <w:lang w:eastAsia="zh-CN"/>
        </w:rPr>
        <w:t xml:space="preserve">switching time length,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switching</m:t>
            </m:r>
          </m:sub>
        </m:sSub>
      </m:oMath>
      <w:r w:rsidR="006D29EA">
        <w:rPr>
          <w:rFonts w:hint="eastAsia"/>
          <w:lang w:eastAsia="zh-CN"/>
        </w:rPr>
        <w:t xml:space="preserve"> </w:t>
      </w:r>
      <w:r w:rsidR="006D29EA">
        <w:rPr>
          <w:lang w:eastAsia="zh-CN"/>
        </w:rPr>
        <w:t xml:space="preserve">is </w:t>
      </w:r>
      <w:r w:rsidR="004322F2">
        <w:rPr>
          <w:lang w:eastAsia="zh-CN"/>
        </w:rPr>
        <w:t xml:space="preserve">always </w:t>
      </w:r>
      <w:r w:rsidR="006D29EA">
        <w:rPr>
          <w:lang w:eastAsia="zh-CN"/>
        </w:rPr>
        <w:t xml:space="preserve">smaller than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2,1</m:t>
            </m:r>
          </m:sub>
        </m:sSub>
      </m:oMath>
      <w:r w:rsidR="006D29EA">
        <w:rPr>
          <w:lang w:eastAsia="zh-CN"/>
        </w:rPr>
        <w:t xml:space="preserve">. Thus,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 2</m:t>
            </m:r>
          </m:sub>
        </m:sSub>
      </m:oMath>
      <w:r>
        <w:rPr>
          <w:lang w:eastAsia="zh-CN"/>
        </w:rPr>
        <w:t xml:space="preserve"> value will not be changed </w:t>
      </w:r>
      <w:r w:rsidR="00732F4F">
        <w:rPr>
          <w:lang w:eastAsia="zh-CN"/>
        </w:rPr>
        <w:t>in this case</w:t>
      </w:r>
      <w:r>
        <w:rPr>
          <w:lang w:eastAsia="zh-CN"/>
        </w:rPr>
        <w:t>.</w:t>
      </w:r>
    </w:p>
    <w:p w14:paraId="5838247E" w14:textId="188BAB44" w:rsidR="003F416D" w:rsidRDefault="003F416D" w:rsidP="003F416D">
      <w:pPr>
        <w:pStyle w:val="a3"/>
        <w:rPr>
          <w:i/>
          <w:sz w:val="21"/>
        </w:rPr>
      </w:pPr>
      <w:r w:rsidRPr="0071323E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</w:t>
      </w:r>
      <w:r w:rsidRPr="0071323E">
        <w:rPr>
          <w:i/>
          <w:sz w:val="22"/>
          <w:szCs w:val="22"/>
        </w:rPr>
        <w:t>:</w:t>
      </w:r>
      <w:r w:rsidRPr="0071323E">
        <w:rPr>
          <w:b/>
          <w:i/>
          <w:sz w:val="22"/>
          <w:szCs w:val="22"/>
        </w:rPr>
        <w:t xml:space="preserve"> </w:t>
      </w:r>
      <w:r w:rsidRPr="0071323E">
        <w:rPr>
          <w:i/>
          <w:sz w:val="22"/>
          <w:szCs w:val="22"/>
        </w:rPr>
        <w:t xml:space="preserve">If the scheduling PUSCH is on a different carrier from the current one that UE is tuning on,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proc,2</m:t>
            </m:r>
          </m:sub>
        </m:sSub>
      </m:oMath>
      <w:r w:rsidRPr="0071323E">
        <w:rPr>
          <w:i/>
          <w:sz w:val="22"/>
          <w:szCs w:val="22"/>
        </w:rPr>
        <w:t xml:space="preserve"> should be either unchanged or </w:t>
      </w:r>
      <w:r w:rsidR="004322F2">
        <w:rPr>
          <w:i/>
          <w:sz w:val="22"/>
          <w:szCs w:val="22"/>
        </w:rPr>
        <w:t xml:space="preserve">its component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2,1</m:t>
            </m:r>
          </m:sub>
        </m:sSub>
      </m:oMath>
      <w:r w:rsidR="004322F2">
        <w:rPr>
          <w:i/>
          <w:sz w:val="22"/>
          <w:szCs w:val="22"/>
        </w:rPr>
        <w:t xml:space="preserve"> should </w:t>
      </w:r>
      <w:r w:rsidRPr="0071323E">
        <w:rPr>
          <w:i/>
          <w:sz w:val="22"/>
          <w:szCs w:val="22"/>
        </w:rPr>
        <w:t xml:space="preserve">be enlarged by the </w:t>
      </w:r>
      <w:r w:rsidR="004322F2">
        <w:rPr>
          <w:i/>
          <w:sz w:val="22"/>
          <w:szCs w:val="22"/>
        </w:rPr>
        <w:t xml:space="preserve">reported </w:t>
      </w:r>
      <w:r w:rsidRPr="0071323E">
        <w:rPr>
          <w:i/>
          <w:sz w:val="22"/>
          <w:szCs w:val="22"/>
        </w:rPr>
        <w:t xml:space="preserve">switching time, depending on whether UE is capable of </w:t>
      </w:r>
      <w:r w:rsidR="00732F4F">
        <w:rPr>
          <w:i/>
          <w:sz w:val="22"/>
          <w:szCs w:val="22"/>
        </w:rPr>
        <w:t xml:space="preserve">sufficient </w:t>
      </w:r>
      <w:r w:rsidRPr="0071323E">
        <w:rPr>
          <w:i/>
          <w:sz w:val="22"/>
          <w:szCs w:val="22"/>
        </w:rPr>
        <w:t xml:space="preserve">parallel processing </w:t>
      </w:r>
      <w:r w:rsidR="00732F4F">
        <w:rPr>
          <w:i/>
          <w:sz w:val="22"/>
          <w:szCs w:val="22"/>
        </w:rPr>
        <w:t>for both RF switching and PUSCH baseband preparation</w:t>
      </w:r>
      <w:r w:rsidR="00732F4F" w:rsidRPr="0071323E">
        <w:rPr>
          <w:i/>
          <w:sz w:val="22"/>
          <w:szCs w:val="22"/>
        </w:rPr>
        <w:t xml:space="preserve"> </w:t>
      </w:r>
      <w:r w:rsidRPr="0071323E">
        <w:rPr>
          <w:i/>
          <w:sz w:val="22"/>
          <w:szCs w:val="22"/>
        </w:rPr>
        <w:t>or not</w:t>
      </w:r>
      <w:r>
        <w:rPr>
          <w:i/>
        </w:rPr>
        <w:t>.</w:t>
      </w:r>
    </w:p>
    <w:p w14:paraId="25ED3091" w14:textId="1BE339A2" w:rsidR="004322F2" w:rsidRPr="00244CF8" w:rsidRDefault="004322F2" w:rsidP="003F416D">
      <w:pPr>
        <w:pStyle w:val="a3"/>
        <w:rPr>
          <w:sz w:val="22"/>
          <w:szCs w:val="22"/>
          <w:lang w:eastAsia="zh-CN"/>
        </w:rPr>
      </w:pPr>
      <w:r w:rsidRPr="00244CF8">
        <w:rPr>
          <w:sz w:val="22"/>
          <w:szCs w:val="22"/>
          <w:lang w:eastAsia="zh-CN"/>
        </w:rPr>
        <w:t>Because</w:t>
      </w:r>
      <w:r>
        <w:rPr>
          <w:sz w:val="22"/>
          <w:szCs w:val="22"/>
          <w:lang w:eastAsia="zh-CN"/>
        </w:rPr>
        <w:t xml:space="preserve"> no Rel-16 RAN4 specification </w:t>
      </w:r>
      <w:r w:rsidR="002A59AE">
        <w:rPr>
          <w:sz w:val="22"/>
          <w:szCs w:val="22"/>
          <w:lang w:eastAsia="zh-CN"/>
        </w:rPr>
        <w:t xml:space="preserve">text has been built up on or </w:t>
      </w:r>
      <w:r>
        <w:rPr>
          <w:sz w:val="22"/>
          <w:szCs w:val="22"/>
          <w:lang w:eastAsia="zh-CN"/>
        </w:rPr>
        <w:t>rely on</w:t>
      </w:r>
      <w:r w:rsidR="002A59AE">
        <w:rPr>
          <w:sz w:val="22"/>
          <w:szCs w:val="22"/>
          <w:lang w:eastAsia="zh-CN"/>
        </w:rPr>
        <w:t xml:space="preserve"> the exact value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2,1</m:t>
            </m:r>
          </m:sub>
        </m:sSub>
      </m:oMath>
      <w:r w:rsidR="002A59AE">
        <w:rPr>
          <w:lang w:eastAsia="zh-CN"/>
        </w:rPr>
        <w:t xml:space="preserve">, the RAN1 progress on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proc,2</m:t>
            </m:r>
          </m:sub>
        </m:sSub>
      </m:oMath>
      <w:r w:rsidR="002A59AE" w:rsidRPr="0071323E">
        <w:rPr>
          <w:rFonts w:hint="eastAsia"/>
          <w:i/>
          <w:sz w:val="22"/>
          <w:szCs w:val="22"/>
          <w:lang w:eastAsia="zh-CN"/>
        </w:rPr>
        <w:t xml:space="preserve"> </w:t>
      </w:r>
      <w:r w:rsidR="002A59AE">
        <w:rPr>
          <w:lang w:eastAsia="zh-CN"/>
        </w:rPr>
        <w:t>will not impact on RAN4 ongoing discussions.</w:t>
      </w:r>
    </w:p>
    <w:p w14:paraId="7CDCDA53" w14:textId="5810D323" w:rsidR="003F416D" w:rsidRPr="00E1081E" w:rsidRDefault="003F416D" w:rsidP="003F416D">
      <w:pPr>
        <w:pStyle w:val="a3"/>
        <w:rPr>
          <w:sz w:val="22"/>
          <w:szCs w:val="22"/>
          <w:lang w:eastAsia="zh-CN"/>
        </w:rPr>
      </w:pPr>
      <w:r>
        <w:rPr>
          <w:b/>
          <w:i/>
          <w:sz w:val="22"/>
          <w:szCs w:val="22"/>
        </w:rPr>
        <w:t>Observation</w:t>
      </w:r>
      <w:r w:rsidRPr="0071323E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2</w:t>
      </w:r>
      <w:r w:rsidRPr="0071323E">
        <w:rPr>
          <w:i/>
          <w:sz w:val="22"/>
          <w:szCs w:val="22"/>
        </w:rPr>
        <w:t>: In RAN1 understanding, RAN4’s ongoing discussion</w:t>
      </w:r>
      <w:r w:rsidR="006D29EA">
        <w:rPr>
          <w:i/>
          <w:sz w:val="22"/>
          <w:szCs w:val="22"/>
        </w:rPr>
        <w:t>s</w:t>
      </w:r>
      <w:r w:rsidRPr="0071323E">
        <w:rPr>
          <w:i/>
          <w:sz w:val="22"/>
          <w:szCs w:val="22"/>
        </w:rPr>
        <w:t xml:space="preserve"> do not rely on RAN1 progress on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proc,2</m:t>
            </m:r>
          </m:sub>
        </m:sSub>
      </m:oMath>
      <w:r w:rsidRPr="0071323E">
        <w:rPr>
          <w:rFonts w:hint="eastAsia"/>
          <w:i/>
          <w:sz w:val="22"/>
          <w:szCs w:val="22"/>
          <w:lang w:eastAsia="zh-CN"/>
        </w:rPr>
        <w:t xml:space="preserve"> </w:t>
      </w:r>
      <w:r w:rsidRPr="0071323E">
        <w:rPr>
          <w:i/>
          <w:sz w:val="22"/>
          <w:szCs w:val="22"/>
        </w:rPr>
        <w:t>discussion</w:t>
      </w:r>
      <w:r w:rsidRPr="0071323E">
        <w:rPr>
          <w:rFonts w:hint="eastAsia"/>
          <w:sz w:val="22"/>
          <w:szCs w:val="22"/>
          <w:lang w:eastAsia="zh-CN"/>
        </w:rPr>
        <w:t>.</w:t>
      </w:r>
      <w:r w:rsidRPr="0071323E">
        <w:rPr>
          <w:sz w:val="22"/>
          <w:szCs w:val="22"/>
          <w:lang w:eastAsia="zh-CN"/>
        </w:rPr>
        <w:t xml:space="preserve"> </w:t>
      </w:r>
      <w:r w:rsidRPr="0071323E">
        <w:rPr>
          <w:i/>
          <w:sz w:val="22"/>
          <w:szCs w:val="22"/>
          <w:lang w:eastAsia="zh-CN"/>
        </w:rPr>
        <w:t>Thus, they can proceed in parallel.</w:t>
      </w:r>
      <w:r>
        <w:rPr>
          <w:i/>
        </w:rPr>
        <w:t xml:space="preserve"> </w:t>
      </w:r>
    </w:p>
    <w:p w14:paraId="66C3FB38" w14:textId="335BB1F1" w:rsidR="002A59AE" w:rsidRPr="00244CF8" w:rsidRDefault="002A59AE" w:rsidP="00244CF8">
      <w:pPr>
        <w:pStyle w:val="2"/>
        <w:rPr>
          <w:lang w:eastAsia="ja-JP"/>
        </w:rPr>
      </w:pPr>
      <w:r w:rsidRPr="00244CF8">
        <w:rPr>
          <w:lang w:eastAsia="ja-JP"/>
        </w:rPr>
        <w:t>Consecutive uplink scheduling</w:t>
      </w:r>
      <w:r w:rsidR="009A2846" w:rsidRPr="00244CF8">
        <w:rPr>
          <w:lang w:eastAsia="ja-JP"/>
        </w:rPr>
        <w:t xml:space="preserve"> on the same uplink carrier</w:t>
      </w:r>
    </w:p>
    <w:p w14:paraId="3FB09937" w14:textId="648BEC37" w:rsidR="003F416D" w:rsidRDefault="003F416D" w:rsidP="003F416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situation that consecutive uplink transmissions are scheduled on one specific carrier, the switching period </w:t>
      </w:r>
      <w:r w:rsidR="009A2846">
        <w:rPr>
          <w:rFonts w:eastAsiaTheme="minorEastAsia"/>
          <w:lang w:eastAsia="zh-CN"/>
        </w:rPr>
        <w:t>is not</w:t>
      </w:r>
      <w:r>
        <w:rPr>
          <w:rFonts w:eastAsiaTheme="minorEastAsia"/>
          <w:lang w:eastAsia="zh-CN"/>
        </w:rPr>
        <w:t xml:space="preserve"> needed.  </w:t>
      </w:r>
    </w:p>
    <w:p w14:paraId="74F29E95" w14:textId="77777777" w:rsidR="003F416D" w:rsidRDefault="003F416D" w:rsidP="003F416D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05DC0C0A" wp14:editId="65C68331">
            <wp:extent cx="3882779" cy="964339"/>
            <wp:effectExtent l="0" t="0" r="381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0035" cy="973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BA9E89" w14:textId="77777777" w:rsidR="003F416D" w:rsidRDefault="003F416D" w:rsidP="003F416D">
      <w:pPr>
        <w:pStyle w:val="a3"/>
        <w:jc w:val="center"/>
        <w:rPr>
          <w:sz w:val="21"/>
          <w:szCs w:val="21"/>
          <w:lang w:eastAsia="zh-CN"/>
        </w:rPr>
      </w:pPr>
      <w:r>
        <w:rPr>
          <w:noProof/>
          <w:lang w:eastAsia="zh-CN"/>
        </w:rPr>
        <w:t>Figure 1. Illustration of consecutive scheduling</w:t>
      </w:r>
    </w:p>
    <w:p w14:paraId="0460B089" w14:textId="6FFA9121" w:rsidR="003F416D" w:rsidRPr="006E78EA" w:rsidRDefault="003F416D" w:rsidP="003F416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depicted in Figure 1</w:t>
      </w:r>
      <w:r>
        <w:rPr>
          <w:rFonts w:eastAsiaTheme="minorEastAsia"/>
          <w:lang w:eastAsia="zh-CN"/>
        </w:rPr>
        <w:t xml:space="preserve">, in order to minimize uplink performance loss, there is no need for scheduler to spare switching time between slot 0 and slot 1 or slot 2 and slot 3 and UE’s RF chain can remain working on carrier 1, which brings no additional complexity for UE RF chain implementation. Same strategy is applicable for carrier 2 within slot 4. For the case that UE is scheduled SRS transmission on carrier 1 in slot 2, although scheduling is not consecutive between slot 1 and slot 2, switching is still not necessary due to there is no uplink transmission on carrier 2. </w:t>
      </w:r>
    </w:p>
    <w:p w14:paraId="6BBFB654" w14:textId="6410426F" w:rsidR="006E78EA" w:rsidRPr="006E78EA" w:rsidRDefault="003F416D" w:rsidP="00CE69E1">
      <w:pPr>
        <w:rPr>
          <w:rFonts w:eastAsia="MS Mincho"/>
          <w:lang w:eastAsia="ja-JP"/>
        </w:rPr>
      </w:pPr>
      <w:r w:rsidRPr="00EE0BDF">
        <w:rPr>
          <w:b/>
          <w:i/>
        </w:rPr>
        <w:t xml:space="preserve">Proposal </w:t>
      </w:r>
      <w:r>
        <w:rPr>
          <w:b/>
          <w:i/>
        </w:rPr>
        <w:t>2</w:t>
      </w:r>
      <w:r w:rsidRPr="00783F6D">
        <w:rPr>
          <w:i/>
        </w:rPr>
        <w:t>:</w:t>
      </w:r>
      <w:r>
        <w:rPr>
          <w:i/>
        </w:rPr>
        <w:t xml:space="preserve"> For the consecutive uplink transmissions on one carrier, no need to reserve switching time in uplink scheduling.</w:t>
      </w:r>
    </w:p>
    <w:p w14:paraId="34C29540" w14:textId="73B6EC6C" w:rsidR="00CE69E1" w:rsidRPr="00CE69E1" w:rsidRDefault="00CE69E1" w:rsidP="00CE69E1">
      <w:pPr>
        <w:pStyle w:val="2"/>
        <w:rPr>
          <w:lang w:eastAsia="ja-JP"/>
        </w:rPr>
      </w:pPr>
      <w:r>
        <w:rPr>
          <w:lang w:eastAsia="ja-JP"/>
        </w:rPr>
        <w:t>Handling of transmission collision between 1 Tx and 2 Tx</w:t>
      </w:r>
      <w:r w:rsidR="009A2846">
        <w:rPr>
          <w:lang w:eastAsia="ja-JP"/>
        </w:rPr>
        <w:t xml:space="preserve"> uplink carriers</w:t>
      </w:r>
    </w:p>
    <w:p w14:paraId="27E47EE9" w14:textId="5ED175DD" w:rsidR="00107193" w:rsidRPr="00E87CC8" w:rsidRDefault="00107193" w:rsidP="00EE0BDF">
      <w:pPr>
        <w:rPr>
          <w:b/>
          <w:u w:val="single"/>
          <w:lang w:eastAsia="zh-CN"/>
        </w:rPr>
      </w:pPr>
      <w:r w:rsidRPr="00E87CC8">
        <w:rPr>
          <w:b/>
          <w:u w:val="single"/>
          <w:lang w:eastAsia="zh-CN"/>
        </w:rPr>
        <w:t xml:space="preserve">Inter-band EN-DC </w:t>
      </w:r>
    </w:p>
    <w:p w14:paraId="2ABEE8A0" w14:textId="6D73C0A3" w:rsidR="003F416D" w:rsidRDefault="003F416D" w:rsidP="003F416D">
      <w:pPr>
        <w:rPr>
          <w:lang w:eastAsia="zh-CN"/>
        </w:rPr>
      </w:pPr>
      <w:r>
        <w:rPr>
          <w:lang w:eastAsia="zh-CN"/>
        </w:rPr>
        <w:t>In Rel-15, semi-static TDM pattern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i.e. </w:t>
      </w:r>
      <w:r w:rsidRPr="001930CB">
        <w:rPr>
          <w:i/>
          <w:iCs/>
          <w:lang w:eastAsia="zh-CN"/>
        </w:rPr>
        <w:t>tdm-PatternConfig-r15</w:t>
      </w:r>
      <w:r>
        <w:rPr>
          <w:lang w:eastAsia="zh-CN"/>
        </w:rPr>
        <w:t xml:space="preserve"> is well designed to support the single uplink operation EN-DC. </w:t>
      </w:r>
      <w:r w:rsidR="009A2846">
        <w:rPr>
          <w:lang w:eastAsia="zh-CN"/>
        </w:rPr>
        <w:t xml:space="preserve">Since the EN-DC UE is only capable of </w:t>
      </w:r>
      <w:r w:rsidR="009A2846" w:rsidRPr="00355B47">
        <w:rPr>
          <w:lang w:eastAsia="zh-CN"/>
        </w:rPr>
        <w:t>maximum two concurrent transmission chains,</w:t>
      </w:r>
      <w:r w:rsidR="009A2846">
        <w:rPr>
          <w:lang w:eastAsia="zh-CN"/>
        </w:rPr>
        <w:t xml:space="preserve"> the</w:t>
      </w:r>
      <w:r>
        <w:rPr>
          <w:lang w:eastAsia="zh-CN"/>
        </w:rPr>
        <w:t xml:space="preserve"> TDM pattern can be reused </w:t>
      </w:r>
      <w:r w:rsidR="009A2846">
        <w:rPr>
          <w:lang w:eastAsia="zh-CN"/>
        </w:rPr>
        <w:t xml:space="preserve">here for EN-DC to </w:t>
      </w:r>
      <w:r>
        <w:rPr>
          <w:lang w:eastAsia="zh-CN"/>
        </w:rPr>
        <w:t xml:space="preserve">avoid the </w:t>
      </w:r>
      <w:r w:rsidR="009A2846">
        <w:rPr>
          <w:lang w:eastAsia="zh-CN"/>
        </w:rPr>
        <w:t xml:space="preserve">scheduling </w:t>
      </w:r>
      <w:r>
        <w:rPr>
          <w:lang w:eastAsia="zh-CN"/>
        </w:rPr>
        <w:t xml:space="preserve">collision </w:t>
      </w:r>
      <w:r w:rsidR="009A2846">
        <w:rPr>
          <w:lang w:eastAsia="zh-CN"/>
        </w:rPr>
        <w:t>between 1 Tx and 2 Tx uplink carriers.</w:t>
      </w:r>
      <w:r>
        <w:rPr>
          <w:lang w:eastAsia="zh-CN"/>
        </w:rPr>
        <w:t xml:space="preserve"> </w:t>
      </w:r>
      <w:r w:rsidR="009A258D">
        <w:rPr>
          <w:lang w:eastAsia="zh-CN"/>
        </w:rPr>
        <w:t xml:space="preserve">In other words, the </w:t>
      </w:r>
      <w:r>
        <w:rPr>
          <w:lang w:eastAsia="zh-CN"/>
        </w:rPr>
        <w:t xml:space="preserve">UE is not expected to be scheduled NR transmission on 2 Tx carrier within the TDM pattern. </w:t>
      </w:r>
    </w:p>
    <w:p w14:paraId="78EF06FB" w14:textId="77777777" w:rsidR="003F416D" w:rsidRDefault="003F416D" w:rsidP="003F416D">
      <w:pPr>
        <w:rPr>
          <w:lang w:eastAsia="zh-CN"/>
        </w:rPr>
      </w:pPr>
      <w:r>
        <w:rPr>
          <w:b/>
          <w:i/>
        </w:rPr>
        <w:t>Observation 3</w:t>
      </w:r>
      <w:r w:rsidRPr="00F976CE">
        <w:rPr>
          <w:i/>
        </w:rPr>
        <w:t>:</w:t>
      </w:r>
      <w:r>
        <w:rPr>
          <w:i/>
        </w:rPr>
        <w:t xml:space="preserve"> Rel-15 </w:t>
      </w:r>
      <w:r w:rsidRPr="001930CB">
        <w:rPr>
          <w:i/>
          <w:iCs/>
          <w:lang w:eastAsia="zh-CN"/>
        </w:rPr>
        <w:t>tdm-PatternConfig-r15</w:t>
      </w:r>
      <w:r>
        <w:rPr>
          <w:i/>
        </w:rPr>
        <w:t xml:space="preserve"> that has been specified for SUO HARQ timing Case 1 can be reused for inter-band EN-DC to avoid the collision between 1 Tx and 2 Tx.  </w:t>
      </w:r>
    </w:p>
    <w:p w14:paraId="04EBC89E" w14:textId="1B82AEC8" w:rsidR="003F416D" w:rsidRDefault="003F416D" w:rsidP="003F416D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UE which is capable of dynamic power sharing, one option is still restricting base station to scheduling the uplink transmission on 1 Tx carrier only in the subframes dedicated as uplink by TDM </w:t>
      </w:r>
      <w:r>
        <w:rPr>
          <w:lang w:eastAsia="zh-CN"/>
        </w:rPr>
        <w:lastRenderedPageBreak/>
        <w:t xml:space="preserve">pattern. The other option is following the latest agreement on </w:t>
      </w:r>
      <w:r w:rsidR="0042694E">
        <w:rPr>
          <w:lang w:eastAsia="zh-CN"/>
        </w:rPr>
        <w:t xml:space="preserve">Rel-16 </w:t>
      </w:r>
      <w:r>
        <w:rPr>
          <w:lang w:eastAsia="zh-CN"/>
        </w:rPr>
        <w:t xml:space="preserve">single Tx in RAN1#98bis meeting [4] as follows: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F416D" w14:paraId="11561517" w14:textId="77777777" w:rsidTr="00BF06FE">
        <w:tc>
          <w:tcPr>
            <w:tcW w:w="9307" w:type="dxa"/>
          </w:tcPr>
          <w:p w14:paraId="647C0B92" w14:textId="77777777" w:rsidR="003F416D" w:rsidRPr="00503CA2" w:rsidRDefault="003F416D" w:rsidP="00BF06FE">
            <w:pPr>
              <w:pStyle w:val="af0"/>
              <w:ind w:firstLine="0"/>
              <w:jc w:val="both"/>
              <w:rPr>
                <w:rFonts w:ascii="Times New Roman" w:eastAsia="MS Mincho" w:hAnsi="Times New Roman"/>
                <w:b/>
                <w:i/>
                <w:sz w:val="20"/>
                <w:szCs w:val="20"/>
                <w:highlight w:val="green"/>
                <w:lang w:eastAsia="zh-CN"/>
              </w:rPr>
            </w:pPr>
            <w:r w:rsidRPr="00503CA2">
              <w:rPr>
                <w:rFonts w:ascii="Times New Roman" w:eastAsia="MS Mincho" w:hAnsi="Times New Roman"/>
                <w:b/>
                <w:i/>
                <w:sz w:val="20"/>
                <w:szCs w:val="20"/>
                <w:highlight w:val="green"/>
                <w:lang w:eastAsia="zh-CN"/>
              </w:rPr>
              <w:t>Agreements:</w:t>
            </w:r>
          </w:p>
          <w:p w14:paraId="05D4C665" w14:textId="77777777" w:rsidR="003F416D" w:rsidRPr="00503CA2" w:rsidRDefault="003F416D" w:rsidP="003F416D">
            <w:pPr>
              <w:pStyle w:val="af0"/>
              <w:numPr>
                <w:ilvl w:val="0"/>
                <w:numId w:val="31"/>
              </w:numPr>
              <w:jc w:val="both"/>
              <w:rPr>
                <w:rFonts w:ascii="Times New Roman" w:eastAsia="MS Mincho" w:hAnsi="Times New Roman"/>
                <w:i/>
                <w:sz w:val="20"/>
                <w:szCs w:val="20"/>
                <w:lang w:eastAsia="zh-CN"/>
              </w:rPr>
            </w:pPr>
            <w:r w:rsidRPr="00503CA2">
              <w:rPr>
                <w:rFonts w:ascii="Times New Roman" w:eastAsia="MS Mincho" w:hAnsi="Times New Roman"/>
                <w:i/>
                <w:sz w:val="20"/>
                <w:szCs w:val="20"/>
                <w:lang w:eastAsia="zh-CN"/>
              </w:rPr>
              <w:t>For the single-Tx case, for FDD LTE Pcell,</w:t>
            </w:r>
          </w:p>
          <w:p w14:paraId="4ECBC8D0" w14:textId="77777777" w:rsidR="003F416D" w:rsidRPr="00503CA2" w:rsidRDefault="003F416D" w:rsidP="003F416D">
            <w:pPr>
              <w:pStyle w:val="af0"/>
              <w:numPr>
                <w:ilvl w:val="1"/>
                <w:numId w:val="31"/>
              </w:numPr>
              <w:jc w:val="both"/>
              <w:rPr>
                <w:rFonts w:ascii="Times New Roman" w:eastAsia="MS Mincho" w:hAnsi="Times New Roman"/>
                <w:i/>
                <w:sz w:val="20"/>
                <w:szCs w:val="20"/>
                <w:lang w:eastAsia="zh-CN"/>
              </w:rPr>
            </w:pPr>
            <w:r w:rsidRPr="00503CA2">
              <w:rPr>
                <w:rFonts w:ascii="Times New Roman" w:eastAsia="MS Mincho" w:hAnsi="Times New Roman"/>
                <w:i/>
                <w:sz w:val="20"/>
                <w:szCs w:val="20"/>
                <w:lang w:eastAsia="zh-CN"/>
              </w:rPr>
              <w:t>All uplink subframes can be scheduled for LTE for type 1 UEs</w:t>
            </w:r>
          </w:p>
          <w:p w14:paraId="7AE3AF45" w14:textId="77777777" w:rsidR="003F416D" w:rsidRPr="00503CA2" w:rsidRDefault="003F416D" w:rsidP="003F416D">
            <w:pPr>
              <w:pStyle w:val="af0"/>
              <w:numPr>
                <w:ilvl w:val="2"/>
                <w:numId w:val="31"/>
              </w:numPr>
              <w:jc w:val="both"/>
              <w:rPr>
                <w:rFonts w:ascii="Times New Roman" w:eastAsia="MS Mincho" w:hAnsi="Times New Roman"/>
                <w:i/>
                <w:sz w:val="20"/>
                <w:szCs w:val="20"/>
                <w:lang w:eastAsia="zh-CN"/>
              </w:rPr>
            </w:pPr>
            <w:r w:rsidRPr="00503CA2">
              <w:rPr>
                <w:rFonts w:ascii="Times New Roman" w:eastAsia="MS Mincho" w:hAnsi="Times New Roman"/>
                <w:i/>
                <w:sz w:val="20"/>
                <w:szCs w:val="20"/>
                <w:lang w:eastAsia="zh-CN"/>
              </w:rPr>
              <w:t>In which case, NR transmission is dropped for when the LTE and NR transmissions collide</w:t>
            </w:r>
          </w:p>
          <w:p w14:paraId="0BC7F6DC" w14:textId="77777777" w:rsidR="003F416D" w:rsidRPr="00B03162" w:rsidRDefault="003F416D" w:rsidP="003F416D">
            <w:pPr>
              <w:pStyle w:val="af0"/>
              <w:numPr>
                <w:ilvl w:val="2"/>
                <w:numId w:val="31"/>
              </w:numPr>
              <w:jc w:val="both"/>
              <w:rPr>
                <w:rFonts w:ascii="Times New Roman" w:eastAsia="MS Mincho" w:hAnsi="Times New Roman"/>
                <w:i/>
                <w:sz w:val="20"/>
                <w:szCs w:val="20"/>
                <w:lang w:eastAsia="zh-CN"/>
              </w:rPr>
            </w:pPr>
            <w:r w:rsidRPr="00503CA2">
              <w:rPr>
                <w:rFonts w:ascii="Times New Roman" w:eastAsia="MS Mincho" w:hAnsi="Times New Roman"/>
                <w:i/>
                <w:sz w:val="20"/>
                <w:szCs w:val="20"/>
                <w:lang w:eastAsia="zh-CN"/>
              </w:rPr>
              <w:t>Note: there is no change of UL scheduling timing for LTE</w:t>
            </w:r>
          </w:p>
        </w:tc>
      </w:tr>
    </w:tbl>
    <w:p w14:paraId="2E73CB8E" w14:textId="0CB2125F" w:rsidR="003F416D" w:rsidRDefault="003F416D" w:rsidP="003F416D">
      <w:pPr>
        <w:rPr>
          <w:lang w:eastAsia="zh-CN"/>
        </w:rPr>
      </w:pPr>
      <w:r>
        <w:rPr>
          <w:lang w:eastAsia="zh-CN"/>
        </w:rPr>
        <w:t xml:space="preserve">So UE can be scheduled </w:t>
      </w:r>
      <w:r w:rsidR="0042694E">
        <w:rPr>
          <w:lang w:eastAsia="zh-CN"/>
        </w:rPr>
        <w:t xml:space="preserve">with LTE </w:t>
      </w:r>
      <w:r>
        <w:rPr>
          <w:lang w:eastAsia="zh-CN"/>
        </w:rPr>
        <w:t xml:space="preserve">uplink transmission on 1 Tx carrier in all uplink subframes and drop the 2 Tx </w:t>
      </w:r>
      <w:r w:rsidR="0042694E">
        <w:rPr>
          <w:lang w:eastAsia="zh-CN"/>
        </w:rPr>
        <w:t xml:space="preserve">NR </w:t>
      </w:r>
      <w:r>
        <w:rPr>
          <w:lang w:eastAsia="zh-CN"/>
        </w:rPr>
        <w:t xml:space="preserve">carrier transmission if there is a collision. </w:t>
      </w:r>
      <w:r>
        <w:rPr>
          <w:rFonts w:hint="eastAsia"/>
          <w:lang w:eastAsia="zh-CN"/>
        </w:rPr>
        <w:t xml:space="preserve">If </w:t>
      </w:r>
      <w:r>
        <w:rPr>
          <w:lang w:eastAsia="zh-CN"/>
        </w:rPr>
        <w:t xml:space="preserve">UE is not configured with </w:t>
      </w:r>
      <w:r w:rsidR="0042694E">
        <w:rPr>
          <w:lang w:eastAsia="zh-CN"/>
        </w:rPr>
        <w:t xml:space="preserve">the </w:t>
      </w:r>
      <w:r>
        <w:rPr>
          <w:lang w:eastAsia="zh-CN"/>
        </w:rPr>
        <w:t xml:space="preserve">TDM pattern, then base station should guarantee </w:t>
      </w:r>
      <w:r w:rsidR="0042694E">
        <w:rPr>
          <w:lang w:eastAsia="zh-CN"/>
        </w:rPr>
        <w:t xml:space="preserve">no overlapping between </w:t>
      </w:r>
      <w:r>
        <w:rPr>
          <w:lang w:eastAsia="zh-CN"/>
        </w:rPr>
        <w:t xml:space="preserve">the 1 Tx and 2 Tx transmissions and UE can drop the 2 Tx carrier transmission for the collision situation. </w:t>
      </w:r>
    </w:p>
    <w:p w14:paraId="2B54C2E8" w14:textId="77777777" w:rsidR="003F416D" w:rsidRDefault="003F416D" w:rsidP="003F416D">
      <w:pPr>
        <w:rPr>
          <w:i/>
        </w:rPr>
      </w:pPr>
      <w:r>
        <w:rPr>
          <w:b/>
          <w:i/>
        </w:rPr>
        <w:t>Observation 4</w:t>
      </w:r>
      <w:r w:rsidRPr="00F976CE">
        <w:rPr>
          <w:i/>
        </w:rPr>
        <w:t>:</w:t>
      </w:r>
      <w:r>
        <w:rPr>
          <w:b/>
          <w:i/>
        </w:rPr>
        <w:t xml:space="preserve"> </w:t>
      </w:r>
      <w:r>
        <w:rPr>
          <w:i/>
        </w:rPr>
        <w:t>For the UE which is capable of dynamic power sharing and configured with TDM pattern of HARQ timing Case 1, there are two alternative ways to maintain single uplink operation:</w:t>
      </w:r>
    </w:p>
    <w:p w14:paraId="6DC5FA39" w14:textId="7A9E81F7" w:rsidR="003F416D" w:rsidRPr="004754C5" w:rsidRDefault="003F416D" w:rsidP="003F416D">
      <w:pPr>
        <w:pStyle w:val="af0"/>
        <w:numPr>
          <w:ilvl w:val="0"/>
          <w:numId w:val="30"/>
        </w:numPr>
        <w:rPr>
          <w:i/>
          <w:sz w:val="22"/>
          <w:lang w:eastAsia="zh-CN"/>
        </w:rPr>
      </w:pPr>
      <w:r>
        <w:rPr>
          <w:rFonts w:ascii="Times New Roman" w:hAnsi="Times New Roman"/>
          <w:i/>
          <w:sz w:val="22"/>
          <w:lang w:eastAsia="zh-CN"/>
        </w:rPr>
        <w:t xml:space="preserve">Transmission </w:t>
      </w:r>
      <w:r>
        <w:rPr>
          <w:rFonts w:ascii="Times New Roman" w:hAnsi="Times New Roman" w:hint="cs"/>
          <w:i/>
          <w:sz w:val="22"/>
          <w:lang w:eastAsia="zh-CN"/>
        </w:rPr>
        <w:t>c</w:t>
      </w:r>
      <w:r w:rsidRPr="004754C5">
        <w:rPr>
          <w:rFonts w:ascii="Times New Roman" w:hAnsi="Times New Roman"/>
          <w:i/>
          <w:sz w:val="22"/>
          <w:lang w:eastAsia="zh-CN"/>
        </w:rPr>
        <w:t>ollision</w:t>
      </w:r>
      <w:r>
        <w:rPr>
          <w:rFonts w:ascii="Times New Roman" w:hAnsi="Times New Roman"/>
          <w:i/>
          <w:sz w:val="22"/>
          <w:lang w:eastAsia="zh-CN"/>
        </w:rPr>
        <w:t xml:space="preserve"> between 1 Tx carrier and 2 Tx carrier </w:t>
      </w:r>
      <w:r w:rsidRPr="004754C5">
        <w:rPr>
          <w:rFonts w:ascii="Times New Roman" w:hAnsi="Times New Roman"/>
          <w:i/>
          <w:sz w:val="22"/>
          <w:lang w:eastAsia="zh-CN"/>
        </w:rPr>
        <w:t>can be avoided</w:t>
      </w:r>
      <w:r>
        <w:rPr>
          <w:rFonts w:ascii="Times New Roman" w:hAnsi="Times New Roman"/>
          <w:i/>
          <w:sz w:val="22"/>
          <w:lang w:eastAsia="zh-CN"/>
        </w:rPr>
        <w:t xml:space="preserve"> by prohibiting 1 Tx carrier transmission scheduled outside the TDM pattern.</w:t>
      </w:r>
    </w:p>
    <w:p w14:paraId="5F1D4288" w14:textId="77777777" w:rsidR="003F416D" w:rsidRDefault="003F416D" w:rsidP="003F416D">
      <w:pPr>
        <w:pStyle w:val="af0"/>
        <w:numPr>
          <w:ilvl w:val="0"/>
          <w:numId w:val="32"/>
        </w:numPr>
        <w:rPr>
          <w:i/>
          <w:lang w:eastAsia="zh-CN"/>
        </w:rPr>
      </w:pPr>
      <w:r w:rsidRPr="00BE1688">
        <w:rPr>
          <w:rFonts w:ascii="Times New Roman" w:hAnsi="Times New Roman"/>
          <w:i/>
          <w:sz w:val="22"/>
          <w:lang w:eastAsia="zh-CN"/>
        </w:rPr>
        <w:t>If 1 Tx carrier transmission can be scheduled in all uplink subframes, UE can follow the collision handling as agreed for single-Tx EN-DC with LTE FDD PCell</w:t>
      </w:r>
      <w:r w:rsidRPr="00BE1688">
        <w:rPr>
          <w:i/>
          <w:lang w:eastAsia="zh-CN"/>
        </w:rPr>
        <w:t>.</w:t>
      </w:r>
    </w:p>
    <w:p w14:paraId="0867588B" w14:textId="7A282616" w:rsidR="0042694E" w:rsidRPr="00BE1688" w:rsidRDefault="0042694E" w:rsidP="0042694E">
      <w:pPr>
        <w:pStyle w:val="af0"/>
        <w:numPr>
          <w:ilvl w:val="0"/>
          <w:numId w:val="32"/>
        </w:numPr>
        <w:rPr>
          <w:i/>
          <w:lang w:eastAsia="zh-CN"/>
        </w:rPr>
      </w:pPr>
      <w:r>
        <w:rPr>
          <w:rFonts w:ascii="Times New Roman" w:hAnsi="Times New Roman"/>
          <w:i/>
          <w:sz w:val="22"/>
          <w:lang w:eastAsia="zh-CN"/>
        </w:rPr>
        <w:t>The above two options can be differentiated by Rel</w:t>
      </w:r>
      <w:r w:rsidRPr="00083502">
        <w:rPr>
          <w:rFonts w:ascii="Times New Roman" w:hAnsi="Times New Roman"/>
          <w:i/>
          <w:sz w:val="22"/>
          <w:lang w:eastAsia="zh-CN"/>
        </w:rPr>
        <w:t xml:space="preserve">-15 RRC configuration </w:t>
      </w:r>
      <w:r w:rsidRPr="0042694E">
        <w:rPr>
          <w:rFonts w:ascii="Times New Roman" w:hAnsi="Times New Roman"/>
          <w:i/>
          <w:sz w:val="22"/>
          <w:lang w:eastAsia="zh-CN"/>
        </w:rPr>
        <w:t>tdm-PatternConfig-r15</w:t>
      </w:r>
      <w:r>
        <w:rPr>
          <w:rFonts w:ascii="Times New Roman" w:hAnsi="Times New Roman"/>
          <w:i/>
          <w:sz w:val="22"/>
          <w:lang w:eastAsia="zh-CN"/>
        </w:rPr>
        <w:t xml:space="preserve"> and Rel-16 RRC configuration </w:t>
      </w:r>
      <w:r w:rsidRPr="0042694E">
        <w:rPr>
          <w:rFonts w:ascii="Times New Roman" w:hAnsi="Times New Roman"/>
          <w:i/>
          <w:sz w:val="22"/>
          <w:lang w:eastAsia="zh-CN"/>
        </w:rPr>
        <w:t>tdm-PatternConfig-r1</w:t>
      </w:r>
      <w:r>
        <w:rPr>
          <w:rFonts w:ascii="Times New Roman" w:hAnsi="Times New Roman"/>
          <w:i/>
          <w:sz w:val="22"/>
          <w:lang w:eastAsia="zh-CN"/>
        </w:rPr>
        <w:t>6</w:t>
      </w:r>
      <w:r w:rsidR="00A94F9E">
        <w:rPr>
          <w:rFonts w:ascii="Times New Roman" w:hAnsi="Times New Roman"/>
          <w:i/>
          <w:sz w:val="22"/>
          <w:lang w:eastAsia="zh-CN"/>
        </w:rPr>
        <w:t>. Thus, they can be supported by a UE at the same time.</w:t>
      </w:r>
    </w:p>
    <w:p w14:paraId="0186385A" w14:textId="77777777" w:rsidR="00CC4AF9" w:rsidRPr="00DF53F0" w:rsidRDefault="00DF53F0" w:rsidP="00CC4AF9">
      <w:pPr>
        <w:rPr>
          <w:b/>
          <w:u w:val="single"/>
          <w:lang w:eastAsia="zh-CN"/>
        </w:rPr>
      </w:pPr>
      <w:r w:rsidRPr="00DF53F0">
        <w:rPr>
          <w:rFonts w:hint="eastAsia"/>
          <w:b/>
          <w:u w:val="single"/>
          <w:lang w:eastAsia="zh-CN"/>
        </w:rPr>
        <w:t>SUL</w:t>
      </w:r>
    </w:p>
    <w:p w14:paraId="152C8C5F" w14:textId="2DECDEFC" w:rsidR="00DF53F0" w:rsidRDefault="003F416D" w:rsidP="00CC4AF9">
      <w:pPr>
        <w:rPr>
          <w:lang w:eastAsia="zh-CN"/>
        </w:rPr>
      </w:pPr>
      <w:r>
        <w:rPr>
          <w:rFonts w:hint="eastAsia"/>
          <w:lang w:eastAsia="zh-CN"/>
        </w:rPr>
        <w:t xml:space="preserve">In current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spec</w:t>
      </w:r>
      <w:r>
        <w:rPr>
          <w:lang w:eastAsia="zh-CN"/>
        </w:rPr>
        <w:t>, simultaneous transmission on normal UL and SUL is not expected, so no collision transmission between 1 Tx carrier and 2 Tx carrier will happen for SUL</w:t>
      </w:r>
      <w:r w:rsidR="00A94F9E">
        <w:rPr>
          <w:lang w:eastAsia="zh-CN"/>
        </w:rPr>
        <w:t xml:space="preserve"> case</w:t>
      </w:r>
      <w:r>
        <w:rPr>
          <w:lang w:eastAsia="zh-CN"/>
        </w:rPr>
        <w:t>.</w:t>
      </w:r>
    </w:p>
    <w:p w14:paraId="6911CA6A" w14:textId="77777777" w:rsidR="00DF53F0" w:rsidRPr="00DF53F0" w:rsidRDefault="00DF53F0" w:rsidP="00CC4AF9">
      <w:pPr>
        <w:rPr>
          <w:b/>
          <w:u w:val="single"/>
          <w:lang w:eastAsia="zh-CN"/>
        </w:rPr>
      </w:pPr>
      <w:r w:rsidRPr="00DF53F0">
        <w:rPr>
          <w:rFonts w:hint="eastAsia"/>
          <w:b/>
          <w:u w:val="single"/>
          <w:lang w:eastAsia="zh-CN"/>
        </w:rPr>
        <w:t>Inter-band UL CA</w:t>
      </w:r>
    </w:p>
    <w:p w14:paraId="18078EC3" w14:textId="418E8B6E" w:rsidR="003F416D" w:rsidRPr="00DF53F0" w:rsidRDefault="003F416D" w:rsidP="003F416D">
      <w:pPr>
        <w:rPr>
          <w:lang w:eastAsia="zh-CN"/>
        </w:rPr>
      </w:pPr>
      <w:r>
        <w:rPr>
          <w:rFonts w:hint="eastAsia"/>
          <w:lang w:eastAsia="zh-CN"/>
        </w:rPr>
        <w:t>Unlike EN-DC</w:t>
      </w:r>
      <w:r>
        <w:rPr>
          <w:lang w:eastAsia="zh-CN"/>
        </w:rPr>
        <w:t xml:space="preserve">, the scheduling information for two carriers of inter-band UL CA come from </w:t>
      </w:r>
      <w:r w:rsidR="00A94F9E">
        <w:rPr>
          <w:lang w:eastAsia="zh-CN"/>
        </w:rPr>
        <w:t xml:space="preserve">single </w:t>
      </w:r>
      <w:r>
        <w:rPr>
          <w:lang w:eastAsia="zh-CN"/>
        </w:rPr>
        <w:t xml:space="preserve">scheduler, so network can </w:t>
      </w:r>
      <w:r w:rsidR="00BE3729">
        <w:rPr>
          <w:lang w:eastAsia="zh-CN"/>
        </w:rPr>
        <w:t>dynamically schedule</w:t>
      </w:r>
      <w:r>
        <w:rPr>
          <w:lang w:eastAsia="zh-CN"/>
        </w:rPr>
        <w:t xml:space="preserve"> the uplink transmissions on carrier 1 and carrier 2 without overlapping without any </w:t>
      </w:r>
      <w:r w:rsidR="00BE3729">
        <w:rPr>
          <w:lang w:eastAsia="zh-CN"/>
        </w:rPr>
        <w:t xml:space="preserve">additional </w:t>
      </w:r>
      <w:r>
        <w:rPr>
          <w:lang w:eastAsia="zh-CN"/>
        </w:rPr>
        <w:t>spec impacts.</w:t>
      </w:r>
    </w:p>
    <w:p w14:paraId="111D0C01" w14:textId="3AF13390" w:rsidR="00E10A33" w:rsidRPr="00CF0DCE" w:rsidRDefault="003F416D" w:rsidP="005D6FAF">
      <w:pPr>
        <w:rPr>
          <w:i/>
        </w:rPr>
      </w:pPr>
      <w:r w:rsidRPr="00783F6D">
        <w:rPr>
          <w:b/>
          <w:i/>
        </w:rPr>
        <w:t xml:space="preserve">Observation </w:t>
      </w:r>
      <w:r>
        <w:rPr>
          <w:b/>
          <w:i/>
        </w:rPr>
        <w:t>5</w:t>
      </w:r>
      <w:r w:rsidRPr="00783F6D">
        <w:rPr>
          <w:i/>
        </w:rPr>
        <w:t>:</w:t>
      </w:r>
      <w:r>
        <w:rPr>
          <w:i/>
        </w:rPr>
        <w:t xml:space="preserve"> For SUL, no collision transmission will happen between </w:t>
      </w:r>
      <w:r>
        <w:rPr>
          <w:rFonts w:hint="eastAsia"/>
          <w:i/>
          <w:lang w:eastAsia="zh-CN"/>
        </w:rPr>
        <w:t>1 Tx</w:t>
      </w:r>
      <w:r>
        <w:rPr>
          <w:i/>
          <w:lang w:eastAsia="zh-CN"/>
        </w:rPr>
        <w:t xml:space="preserve"> carrier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and 2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 xml:space="preserve">Tx carrier. For the inter-band UL CA, collision can be avoided by network </w:t>
      </w:r>
      <w:r w:rsidR="00A94F9E">
        <w:rPr>
          <w:i/>
          <w:lang w:eastAsia="zh-CN"/>
        </w:rPr>
        <w:t>scheduling</w:t>
      </w:r>
      <w:r>
        <w:rPr>
          <w:i/>
          <w:lang w:eastAsia="zh-CN"/>
        </w:rPr>
        <w:t xml:space="preserve">. </w:t>
      </w:r>
      <w:r w:rsidR="00D814C3">
        <w:rPr>
          <w:i/>
          <w:lang w:eastAsia="zh-CN"/>
        </w:rPr>
        <w:t>In b</w:t>
      </w:r>
      <w:r>
        <w:rPr>
          <w:i/>
          <w:lang w:eastAsia="zh-CN"/>
        </w:rPr>
        <w:t>oth</w:t>
      </w:r>
      <w:r w:rsidR="00D814C3">
        <w:rPr>
          <w:i/>
          <w:lang w:eastAsia="zh-CN"/>
        </w:rPr>
        <w:t xml:space="preserve"> cases,</w:t>
      </w:r>
      <w:r>
        <w:rPr>
          <w:i/>
          <w:lang w:eastAsia="zh-CN"/>
        </w:rPr>
        <w:t xml:space="preserve"> no </w:t>
      </w:r>
      <w:r w:rsidR="00A94F9E">
        <w:rPr>
          <w:i/>
          <w:lang w:eastAsia="zh-CN"/>
        </w:rPr>
        <w:t xml:space="preserve">additional </w:t>
      </w:r>
      <w:r w:rsidR="00D814C3">
        <w:rPr>
          <w:i/>
          <w:lang w:eastAsia="zh-CN"/>
        </w:rPr>
        <w:t>RAN1 spec impact</w:t>
      </w:r>
      <w:r>
        <w:rPr>
          <w:i/>
          <w:lang w:eastAsia="zh-CN"/>
        </w:rPr>
        <w:t xml:space="preserve"> </w:t>
      </w:r>
      <w:r w:rsidR="00A94F9E">
        <w:rPr>
          <w:i/>
          <w:lang w:eastAsia="zh-CN"/>
        </w:rPr>
        <w:t>is needed</w:t>
      </w:r>
      <w:r>
        <w:rPr>
          <w:rFonts w:hint="eastAsia"/>
          <w:i/>
          <w:lang w:eastAsia="zh-CN"/>
        </w:rPr>
        <w:t>.</w:t>
      </w:r>
      <w:bookmarkStart w:id="3" w:name="_GoBack"/>
      <w:bookmarkEnd w:id="3"/>
    </w:p>
    <w:p w14:paraId="22623970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5CAB3203" w14:textId="1487C239" w:rsidR="003F416D" w:rsidRDefault="003F416D" w:rsidP="003F416D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this contribution, analysis towards the spec impacts of introducing the switching </w:t>
      </w:r>
      <w:r w:rsidRPr="00C62FC3">
        <w:rPr>
          <w:kern w:val="2"/>
          <w:lang w:eastAsia="zh-CN"/>
        </w:rPr>
        <w:t>period between 1</w:t>
      </w:r>
      <w:r>
        <w:rPr>
          <w:kern w:val="2"/>
          <w:lang w:eastAsia="zh-CN"/>
        </w:rPr>
        <w:t xml:space="preserve"> </w:t>
      </w:r>
      <w:r w:rsidRPr="00C62FC3">
        <w:rPr>
          <w:kern w:val="2"/>
          <w:lang w:eastAsia="zh-CN"/>
        </w:rPr>
        <w:t>Tx and 2</w:t>
      </w:r>
      <w:r>
        <w:rPr>
          <w:kern w:val="2"/>
          <w:lang w:eastAsia="zh-CN"/>
        </w:rPr>
        <w:t xml:space="preserve"> </w:t>
      </w:r>
      <w:r w:rsidRPr="00C62FC3">
        <w:rPr>
          <w:kern w:val="2"/>
          <w:lang w:eastAsia="zh-CN"/>
        </w:rPr>
        <w:t>Tx on one uplink carrier for the UE supporting maximum two concurrent transmission</w:t>
      </w:r>
      <w:r>
        <w:rPr>
          <w:kern w:val="2"/>
          <w:lang w:eastAsia="zh-CN"/>
        </w:rPr>
        <w:t xml:space="preserve"> are provided. </w:t>
      </w:r>
      <w:r>
        <w:rPr>
          <w:kern w:val="2"/>
          <w:lang w:val="en-GB" w:eastAsia="zh-CN"/>
        </w:rPr>
        <w:t>The following observations and proposals are given:</w:t>
      </w:r>
    </w:p>
    <w:p w14:paraId="2EAA8671" w14:textId="77777777" w:rsidR="003F416D" w:rsidRDefault="003F416D" w:rsidP="003F416D">
      <w:pPr>
        <w:rPr>
          <w:i/>
        </w:rPr>
      </w:pPr>
      <w:r>
        <w:rPr>
          <w:b/>
          <w:i/>
        </w:rPr>
        <w:t>Observation 1</w:t>
      </w:r>
      <w:r w:rsidRPr="00F976CE">
        <w:rPr>
          <w:i/>
        </w:rPr>
        <w:t>:</w:t>
      </w:r>
      <w:r>
        <w:rPr>
          <w:b/>
          <w:i/>
        </w:rPr>
        <w:t xml:space="preserve"> </w:t>
      </w:r>
      <w:r>
        <w:rPr>
          <w:i/>
        </w:rPr>
        <w:t>No RAN1 spec is impacted by RAN4 decision on length and location of switching time.</w:t>
      </w:r>
    </w:p>
    <w:p w14:paraId="5EF45F5C" w14:textId="77777777" w:rsidR="003F416D" w:rsidRDefault="003F416D" w:rsidP="003F416D">
      <w:pPr>
        <w:rPr>
          <w:i/>
        </w:rPr>
      </w:pPr>
      <w:r>
        <w:rPr>
          <w:b/>
          <w:i/>
        </w:rPr>
        <w:t>Observation 2</w:t>
      </w:r>
      <w:r w:rsidRPr="00F976CE">
        <w:rPr>
          <w:i/>
        </w:rPr>
        <w:t>:</w:t>
      </w:r>
      <w:r>
        <w:rPr>
          <w:b/>
          <w:i/>
        </w:rPr>
        <w:t xml:space="preserve"> </w:t>
      </w:r>
      <w:r w:rsidRPr="0071323E">
        <w:rPr>
          <w:i/>
        </w:rPr>
        <w:t xml:space="preserve">In RAN1 understanding, RAN4’s ongoing discussion does not rely on RAN1 progress on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</m:oMath>
      <w:r w:rsidRPr="0071323E">
        <w:rPr>
          <w:rFonts w:hint="eastAsia"/>
          <w:i/>
          <w:lang w:eastAsia="zh-CN"/>
        </w:rPr>
        <w:t xml:space="preserve"> </w:t>
      </w:r>
      <w:r w:rsidRPr="0071323E">
        <w:rPr>
          <w:i/>
        </w:rPr>
        <w:t>discussion</w:t>
      </w:r>
      <w:r w:rsidRPr="0071323E">
        <w:rPr>
          <w:rFonts w:hint="eastAsia"/>
          <w:lang w:eastAsia="zh-CN"/>
        </w:rPr>
        <w:t>.</w:t>
      </w:r>
      <w:r w:rsidRPr="0071323E">
        <w:rPr>
          <w:lang w:eastAsia="zh-CN"/>
        </w:rPr>
        <w:t xml:space="preserve"> </w:t>
      </w:r>
      <w:r w:rsidRPr="0071323E">
        <w:rPr>
          <w:i/>
          <w:lang w:eastAsia="zh-CN"/>
        </w:rPr>
        <w:t>Thus, they can proceed in parallel</w:t>
      </w:r>
      <w:r>
        <w:rPr>
          <w:i/>
        </w:rPr>
        <w:t>.</w:t>
      </w:r>
    </w:p>
    <w:p w14:paraId="5FFB431B" w14:textId="2E935E22" w:rsidR="003F416D" w:rsidRDefault="003F416D" w:rsidP="003F416D">
      <w:pPr>
        <w:rPr>
          <w:lang w:eastAsia="zh-CN"/>
        </w:rPr>
      </w:pPr>
      <w:r>
        <w:rPr>
          <w:b/>
          <w:i/>
        </w:rPr>
        <w:t>Observation 3</w:t>
      </w:r>
      <w:r w:rsidRPr="00F976CE">
        <w:rPr>
          <w:i/>
        </w:rPr>
        <w:t>:</w:t>
      </w:r>
      <w:r>
        <w:rPr>
          <w:i/>
        </w:rPr>
        <w:t xml:space="preserve"> Rel-15 </w:t>
      </w:r>
      <w:r w:rsidRPr="001930CB">
        <w:rPr>
          <w:i/>
          <w:iCs/>
          <w:lang w:eastAsia="zh-CN"/>
        </w:rPr>
        <w:t>tdm-PatternConfig-r15</w:t>
      </w:r>
      <w:r>
        <w:rPr>
          <w:i/>
        </w:rPr>
        <w:t xml:space="preserve"> that has been specified for SUO HARQ timing Case 1 can be reused for inter-band EN-DC to avoid the c</w:t>
      </w:r>
      <w:r w:rsidR="004A4AA4">
        <w:rPr>
          <w:i/>
        </w:rPr>
        <w:t>ollision between 1 Tx and 2 Tx.</w:t>
      </w:r>
    </w:p>
    <w:p w14:paraId="4A9F719B" w14:textId="0CEA0D54" w:rsidR="00083502" w:rsidRDefault="003F416D" w:rsidP="00083502">
      <w:pPr>
        <w:rPr>
          <w:i/>
        </w:rPr>
      </w:pPr>
      <w:r>
        <w:rPr>
          <w:b/>
          <w:i/>
        </w:rPr>
        <w:t>Observation 4</w:t>
      </w:r>
      <w:r w:rsidRPr="00F976CE">
        <w:rPr>
          <w:i/>
        </w:rPr>
        <w:t>:</w:t>
      </w:r>
      <w:r>
        <w:rPr>
          <w:b/>
          <w:i/>
        </w:rPr>
        <w:t xml:space="preserve"> </w:t>
      </w:r>
      <w:r w:rsidR="00083502">
        <w:rPr>
          <w:i/>
        </w:rPr>
        <w:t>For the UE which is capable of dynamic power sharing and configured with TDM pattern of HARQ timing Case 1, there are two alternative ways to maintain single uplink operation:</w:t>
      </w:r>
    </w:p>
    <w:p w14:paraId="61D6250B" w14:textId="3732AE38" w:rsidR="00083502" w:rsidRPr="004754C5" w:rsidRDefault="00083502" w:rsidP="00083502">
      <w:pPr>
        <w:pStyle w:val="af0"/>
        <w:numPr>
          <w:ilvl w:val="0"/>
          <w:numId w:val="30"/>
        </w:numPr>
        <w:rPr>
          <w:i/>
          <w:sz w:val="22"/>
          <w:lang w:eastAsia="zh-CN"/>
        </w:rPr>
      </w:pPr>
      <w:r>
        <w:rPr>
          <w:rFonts w:ascii="Times New Roman" w:hAnsi="Times New Roman"/>
          <w:i/>
          <w:sz w:val="22"/>
          <w:lang w:eastAsia="zh-CN"/>
        </w:rPr>
        <w:t xml:space="preserve">Transmission </w:t>
      </w:r>
      <w:r>
        <w:rPr>
          <w:rFonts w:ascii="Times New Roman" w:hAnsi="Times New Roman" w:hint="cs"/>
          <w:i/>
          <w:sz w:val="22"/>
          <w:lang w:eastAsia="zh-CN"/>
        </w:rPr>
        <w:t>c</w:t>
      </w:r>
      <w:r w:rsidRPr="004754C5">
        <w:rPr>
          <w:rFonts w:ascii="Times New Roman" w:hAnsi="Times New Roman"/>
          <w:i/>
          <w:sz w:val="22"/>
          <w:lang w:eastAsia="zh-CN"/>
        </w:rPr>
        <w:t>ollision</w:t>
      </w:r>
      <w:r>
        <w:rPr>
          <w:rFonts w:ascii="Times New Roman" w:hAnsi="Times New Roman"/>
          <w:i/>
          <w:sz w:val="22"/>
          <w:lang w:eastAsia="zh-CN"/>
        </w:rPr>
        <w:t xml:space="preserve"> between 1 Tx carrier and 2 Tx carrier </w:t>
      </w:r>
      <w:r w:rsidRPr="004754C5">
        <w:rPr>
          <w:rFonts w:ascii="Times New Roman" w:hAnsi="Times New Roman"/>
          <w:i/>
          <w:sz w:val="22"/>
          <w:lang w:eastAsia="zh-CN"/>
        </w:rPr>
        <w:t>can be avoided</w:t>
      </w:r>
      <w:r>
        <w:rPr>
          <w:rFonts w:ascii="Times New Roman" w:hAnsi="Times New Roman"/>
          <w:i/>
          <w:sz w:val="22"/>
          <w:lang w:eastAsia="zh-CN"/>
        </w:rPr>
        <w:t xml:space="preserve"> by prohibiting 1 Tx carrier transmission scheduled outside the TDM pattern.</w:t>
      </w:r>
    </w:p>
    <w:p w14:paraId="6F57F9C0" w14:textId="77777777" w:rsidR="00083502" w:rsidRDefault="00083502" w:rsidP="00083502">
      <w:pPr>
        <w:pStyle w:val="af0"/>
        <w:numPr>
          <w:ilvl w:val="0"/>
          <w:numId w:val="32"/>
        </w:numPr>
        <w:rPr>
          <w:i/>
          <w:lang w:eastAsia="zh-CN"/>
        </w:rPr>
      </w:pPr>
      <w:r w:rsidRPr="00BE1688">
        <w:rPr>
          <w:rFonts w:ascii="Times New Roman" w:hAnsi="Times New Roman"/>
          <w:i/>
          <w:sz w:val="22"/>
          <w:lang w:eastAsia="zh-CN"/>
        </w:rPr>
        <w:t>If 1 Tx carrier transmission can be scheduled in all uplink subframes, UE can follow the collision handling as agreed for single-Tx EN-DC with LTE FDD PCell</w:t>
      </w:r>
      <w:r w:rsidRPr="00BE1688">
        <w:rPr>
          <w:i/>
          <w:lang w:eastAsia="zh-CN"/>
        </w:rPr>
        <w:t>.</w:t>
      </w:r>
    </w:p>
    <w:p w14:paraId="47EA47C8" w14:textId="73873FAB" w:rsidR="00083502" w:rsidRDefault="00083502" w:rsidP="00083502">
      <w:pPr>
        <w:pStyle w:val="af0"/>
        <w:numPr>
          <w:ilvl w:val="0"/>
          <w:numId w:val="32"/>
        </w:numPr>
        <w:rPr>
          <w:i/>
          <w:lang w:eastAsia="zh-CN"/>
        </w:rPr>
      </w:pPr>
      <w:r>
        <w:rPr>
          <w:rFonts w:ascii="Times New Roman" w:hAnsi="Times New Roman"/>
          <w:i/>
          <w:sz w:val="22"/>
          <w:lang w:eastAsia="zh-CN"/>
        </w:rPr>
        <w:lastRenderedPageBreak/>
        <w:t>The above two options can be differentiated by Rel</w:t>
      </w:r>
      <w:r w:rsidRPr="00083502">
        <w:rPr>
          <w:rFonts w:ascii="Times New Roman" w:hAnsi="Times New Roman"/>
          <w:i/>
          <w:sz w:val="22"/>
          <w:lang w:eastAsia="zh-CN"/>
        </w:rPr>
        <w:t xml:space="preserve">-15 RRC configuration </w:t>
      </w:r>
      <w:r w:rsidRPr="0042694E">
        <w:rPr>
          <w:rFonts w:ascii="Times New Roman" w:hAnsi="Times New Roman"/>
          <w:i/>
          <w:sz w:val="22"/>
          <w:lang w:eastAsia="zh-CN"/>
        </w:rPr>
        <w:t>tdm-PatternConfig-r15</w:t>
      </w:r>
      <w:r>
        <w:rPr>
          <w:rFonts w:ascii="Times New Roman" w:hAnsi="Times New Roman"/>
          <w:i/>
          <w:sz w:val="22"/>
          <w:lang w:eastAsia="zh-CN"/>
        </w:rPr>
        <w:t xml:space="preserve"> and Rel-16 RRC configuration </w:t>
      </w:r>
      <w:r w:rsidRPr="0042694E">
        <w:rPr>
          <w:rFonts w:ascii="Times New Roman" w:hAnsi="Times New Roman"/>
          <w:i/>
          <w:sz w:val="22"/>
          <w:lang w:eastAsia="zh-CN"/>
        </w:rPr>
        <w:t>tdm-PatternConfig-r1</w:t>
      </w:r>
      <w:r>
        <w:rPr>
          <w:rFonts w:ascii="Times New Roman" w:hAnsi="Times New Roman"/>
          <w:i/>
          <w:sz w:val="22"/>
          <w:lang w:eastAsia="zh-CN"/>
        </w:rPr>
        <w:t>6. Thus, they can be supported by a UE at the same time.</w:t>
      </w:r>
    </w:p>
    <w:p w14:paraId="32876576" w14:textId="2BF95D86" w:rsidR="003F416D" w:rsidRDefault="003F416D" w:rsidP="003F416D">
      <w:pPr>
        <w:rPr>
          <w:i/>
        </w:rPr>
      </w:pPr>
      <w:r>
        <w:rPr>
          <w:b/>
          <w:i/>
        </w:rPr>
        <w:t>Observation 5</w:t>
      </w:r>
      <w:r w:rsidRPr="00F976CE">
        <w:rPr>
          <w:i/>
        </w:rPr>
        <w:t>:</w:t>
      </w:r>
      <w:r>
        <w:rPr>
          <w:b/>
          <w:i/>
        </w:rPr>
        <w:t xml:space="preserve"> </w:t>
      </w:r>
      <w:r w:rsidR="00083502">
        <w:rPr>
          <w:i/>
        </w:rPr>
        <w:t xml:space="preserve">For SUL, no collision transmission will happen between </w:t>
      </w:r>
      <w:r w:rsidR="00083502">
        <w:rPr>
          <w:rFonts w:hint="eastAsia"/>
          <w:i/>
          <w:lang w:eastAsia="zh-CN"/>
        </w:rPr>
        <w:t>1 Tx</w:t>
      </w:r>
      <w:r w:rsidR="00083502">
        <w:rPr>
          <w:i/>
          <w:lang w:eastAsia="zh-CN"/>
        </w:rPr>
        <w:t xml:space="preserve"> carrier</w:t>
      </w:r>
      <w:r w:rsidR="00083502">
        <w:rPr>
          <w:rFonts w:hint="eastAsia"/>
          <w:i/>
          <w:lang w:eastAsia="zh-CN"/>
        </w:rPr>
        <w:t xml:space="preserve"> </w:t>
      </w:r>
      <w:r w:rsidR="00083502">
        <w:rPr>
          <w:i/>
          <w:lang w:eastAsia="zh-CN"/>
        </w:rPr>
        <w:t>and 2</w:t>
      </w:r>
      <w:r w:rsidR="00083502">
        <w:rPr>
          <w:rFonts w:hint="eastAsia"/>
          <w:i/>
          <w:lang w:eastAsia="zh-CN"/>
        </w:rPr>
        <w:t xml:space="preserve"> </w:t>
      </w:r>
      <w:r w:rsidR="00083502">
        <w:rPr>
          <w:i/>
          <w:lang w:eastAsia="zh-CN"/>
        </w:rPr>
        <w:t xml:space="preserve">Tx carrier. For the inter-band UL CA, collision can be avoided by network scheduling. </w:t>
      </w:r>
      <w:r w:rsidR="00D814C3">
        <w:rPr>
          <w:i/>
          <w:lang w:eastAsia="zh-CN"/>
        </w:rPr>
        <w:t>In b</w:t>
      </w:r>
      <w:r w:rsidR="00083502">
        <w:rPr>
          <w:i/>
          <w:lang w:eastAsia="zh-CN"/>
        </w:rPr>
        <w:t>oth</w:t>
      </w:r>
      <w:r w:rsidR="00D814C3">
        <w:rPr>
          <w:i/>
          <w:lang w:eastAsia="zh-CN"/>
        </w:rPr>
        <w:t xml:space="preserve"> cases,</w:t>
      </w:r>
      <w:r w:rsidR="00083502">
        <w:rPr>
          <w:i/>
          <w:lang w:eastAsia="zh-CN"/>
        </w:rPr>
        <w:t xml:space="preserve"> no additional RAN1 spec impact is needed</w:t>
      </w:r>
      <w:r>
        <w:rPr>
          <w:i/>
        </w:rPr>
        <w:t>.</w:t>
      </w:r>
    </w:p>
    <w:p w14:paraId="0F4C3404" w14:textId="77777777" w:rsidR="003F416D" w:rsidRDefault="003F416D" w:rsidP="003F416D">
      <w:pPr>
        <w:rPr>
          <w:i/>
        </w:rPr>
      </w:pPr>
    </w:p>
    <w:p w14:paraId="79743040" w14:textId="47586461" w:rsidR="003F416D" w:rsidRDefault="003F416D" w:rsidP="003F416D">
      <w:pPr>
        <w:rPr>
          <w:i/>
        </w:rPr>
      </w:pPr>
      <w:r w:rsidRPr="00EE0BDF">
        <w:rPr>
          <w:b/>
          <w:i/>
        </w:rPr>
        <w:t xml:space="preserve">Proposal </w:t>
      </w:r>
      <w:r>
        <w:rPr>
          <w:b/>
          <w:i/>
        </w:rPr>
        <w:t>1</w:t>
      </w:r>
      <w:r w:rsidRPr="00783F6D">
        <w:rPr>
          <w:i/>
        </w:rPr>
        <w:t>:</w:t>
      </w:r>
      <w:r>
        <w:rPr>
          <w:i/>
        </w:rPr>
        <w:t xml:space="preserve"> </w:t>
      </w:r>
      <w:r w:rsidR="00074A3A" w:rsidRPr="0071323E">
        <w:rPr>
          <w:i/>
        </w:rPr>
        <w:t xml:space="preserve">If the scheduling PUSCH is on a different carrier from the current one that UE is tuning on,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proc,2</m:t>
            </m:r>
          </m:sub>
        </m:sSub>
      </m:oMath>
      <w:r w:rsidR="00074A3A" w:rsidRPr="0071323E">
        <w:rPr>
          <w:i/>
        </w:rPr>
        <w:t xml:space="preserve"> should be either unchanged or </w:t>
      </w:r>
      <w:r w:rsidR="00074A3A">
        <w:rPr>
          <w:i/>
        </w:rPr>
        <w:t xml:space="preserve">its component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2,1</m:t>
            </m:r>
          </m:sub>
        </m:sSub>
      </m:oMath>
      <w:r w:rsidR="00074A3A">
        <w:rPr>
          <w:i/>
        </w:rPr>
        <w:t xml:space="preserve"> should </w:t>
      </w:r>
      <w:r w:rsidR="00074A3A" w:rsidRPr="0071323E">
        <w:rPr>
          <w:i/>
        </w:rPr>
        <w:t xml:space="preserve">be enlarged by the </w:t>
      </w:r>
      <w:r w:rsidR="00074A3A">
        <w:rPr>
          <w:i/>
        </w:rPr>
        <w:t xml:space="preserve">reported </w:t>
      </w:r>
      <w:r w:rsidR="00074A3A" w:rsidRPr="0071323E">
        <w:rPr>
          <w:i/>
        </w:rPr>
        <w:t xml:space="preserve">switching time, depending on whether UE is capable of </w:t>
      </w:r>
      <w:r w:rsidR="00074A3A">
        <w:rPr>
          <w:i/>
        </w:rPr>
        <w:t xml:space="preserve">sufficient </w:t>
      </w:r>
      <w:r w:rsidR="00074A3A" w:rsidRPr="0071323E">
        <w:rPr>
          <w:i/>
        </w:rPr>
        <w:t xml:space="preserve">parallel processing </w:t>
      </w:r>
      <w:r w:rsidR="00074A3A">
        <w:rPr>
          <w:i/>
        </w:rPr>
        <w:t>for both RF switching and PUSCH baseband preparation</w:t>
      </w:r>
      <w:r w:rsidR="00074A3A" w:rsidRPr="0071323E">
        <w:rPr>
          <w:i/>
        </w:rPr>
        <w:t xml:space="preserve"> or not</w:t>
      </w:r>
      <w:r>
        <w:rPr>
          <w:i/>
        </w:rPr>
        <w:t>.</w:t>
      </w:r>
    </w:p>
    <w:p w14:paraId="59F26B63" w14:textId="37733EB2" w:rsidR="00827BA4" w:rsidRPr="0070206A" w:rsidRDefault="003F416D" w:rsidP="0070206A">
      <w:pPr>
        <w:rPr>
          <w:rFonts w:eastAsia="MS Mincho"/>
          <w:lang w:eastAsia="ja-JP"/>
        </w:rPr>
      </w:pPr>
      <w:r w:rsidRPr="00EE0BDF">
        <w:rPr>
          <w:b/>
          <w:i/>
        </w:rPr>
        <w:t xml:space="preserve">Proposal </w:t>
      </w:r>
      <w:r>
        <w:rPr>
          <w:b/>
          <w:i/>
        </w:rPr>
        <w:t>2</w:t>
      </w:r>
      <w:r w:rsidRPr="00783F6D">
        <w:rPr>
          <w:i/>
        </w:rPr>
        <w:t>:</w:t>
      </w:r>
      <w:r>
        <w:rPr>
          <w:i/>
        </w:rPr>
        <w:t xml:space="preserve"> For the consecutive uplink transmissions on one carrier, no need to reserve switching time in uplink scheduling.</w:t>
      </w:r>
      <w:bookmarkStart w:id="4" w:name="_Ref124589665"/>
      <w:bookmarkStart w:id="5" w:name="_Ref71620620"/>
      <w:bookmarkStart w:id="6" w:name="_Ref124671424"/>
    </w:p>
    <w:p w14:paraId="440EA342" w14:textId="77777777" w:rsidR="00363139" w:rsidRPr="00A446EA" w:rsidRDefault="00363139" w:rsidP="001C0A80">
      <w:pPr>
        <w:rPr>
          <w:i/>
          <w:color w:val="FF0000"/>
          <w:lang w:eastAsia="zh-CN"/>
        </w:rPr>
      </w:pPr>
    </w:p>
    <w:p w14:paraId="009A0335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14:paraId="2F79AEC5" w14:textId="77777777" w:rsidR="00C74DE8" w:rsidRPr="00547AAA" w:rsidRDefault="00C74DE8" w:rsidP="007F49F7">
      <w:pPr>
        <w:pStyle w:val="References"/>
        <w:rPr>
          <w:lang w:eastAsia="zh-CN"/>
        </w:rPr>
      </w:pPr>
      <w:bookmarkStart w:id="7" w:name="_Ref450662982"/>
      <w:bookmarkStart w:id="8" w:name="_Ref457851771"/>
      <w:bookmarkStart w:id="9" w:name="_Ref450661959"/>
      <w:bookmarkStart w:id="10" w:name="_Ref167612875"/>
      <w:bookmarkStart w:id="11" w:name="_Ref167612671"/>
      <w:bookmarkEnd w:id="4"/>
      <w:bookmarkEnd w:id="5"/>
      <w:bookmarkEnd w:id="6"/>
      <w:r>
        <w:rPr>
          <w:szCs w:val="20"/>
          <w:lang w:eastAsia="zh-CN"/>
        </w:rPr>
        <w:t>RP-19</w:t>
      </w:r>
      <w:r>
        <w:rPr>
          <w:rFonts w:hint="eastAsia"/>
          <w:szCs w:val="20"/>
          <w:lang w:eastAsia="zh-CN"/>
        </w:rPr>
        <w:t>2282</w:t>
      </w:r>
      <w:r>
        <w:rPr>
          <w:szCs w:val="20"/>
          <w:lang w:eastAsia="zh-CN"/>
        </w:rPr>
        <w:t xml:space="preserve">, </w:t>
      </w:r>
      <w:r w:rsidR="00453865">
        <w:rPr>
          <w:szCs w:val="20"/>
          <w:lang w:eastAsia="zh-CN"/>
        </w:rPr>
        <w:t>“W</w:t>
      </w:r>
      <w:r w:rsidRPr="00C74DE8">
        <w:t>ID revision: RF requirements for NR frequency range 1 (FR1)</w:t>
      </w:r>
      <w:r w:rsidR="00453865">
        <w:t>”</w:t>
      </w:r>
      <w:r w:rsidRPr="00C74DE8">
        <w:rPr>
          <w:rFonts w:hint="eastAsia"/>
        </w:rPr>
        <w:t xml:space="preserve">, </w:t>
      </w:r>
      <w:r w:rsidRPr="00C74DE8">
        <w:t>Huawei, HiSilicon, China Telecom</w:t>
      </w:r>
      <w:r w:rsidRPr="00C74DE8">
        <w:rPr>
          <w:rFonts w:hint="eastAsia"/>
        </w:rPr>
        <w:t xml:space="preserve">, </w:t>
      </w:r>
      <w:r w:rsidR="00453865">
        <w:t xml:space="preserve">Newport Beach, USA, </w:t>
      </w:r>
      <w:r w:rsidRPr="00C74DE8">
        <w:rPr>
          <w:rFonts w:hint="eastAsia"/>
        </w:rPr>
        <w:t>Sep</w:t>
      </w:r>
      <w:r w:rsidR="00453865">
        <w:t>tember</w:t>
      </w:r>
      <w:r w:rsidRPr="00C74DE8">
        <w:rPr>
          <w:rFonts w:hint="eastAsia"/>
        </w:rPr>
        <w:t xml:space="preserve"> </w:t>
      </w:r>
      <w:r w:rsidR="00453865">
        <w:t xml:space="preserve">16-20, </w:t>
      </w:r>
      <w:r w:rsidRPr="00C74DE8">
        <w:rPr>
          <w:rFonts w:hint="eastAsia"/>
        </w:rPr>
        <w:t>2019</w:t>
      </w:r>
      <w:r>
        <w:rPr>
          <w:szCs w:val="20"/>
          <w:lang w:eastAsia="zh-CN"/>
        </w:rPr>
        <w:t>.</w:t>
      </w:r>
    </w:p>
    <w:p w14:paraId="6A327CFA" w14:textId="77777777" w:rsidR="00547AAA" w:rsidRDefault="00827BA4" w:rsidP="007F49F7">
      <w:pPr>
        <w:pStyle w:val="References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4-1913041, “Way forward on switching period between case 1 and case 2”, China Telecom, Chongqing, China, October 14-18, 2019.</w:t>
      </w:r>
    </w:p>
    <w:bookmarkEnd w:id="2"/>
    <w:bookmarkEnd w:id="7"/>
    <w:bookmarkEnd w:id="8"/>
    <w:bookmarkEnd w:id="9"/>
    <w:bookmarkEnd w:id="10"/>
    <w:bookmarkEnd w:id="11"/>
    <w:p w14:paraId="2DF17E1E" w14:textId="77777777" w:rsidR="00FF6BA3" w:rsidRDefault="00FF6BA3" w:rsidP="00FF6BA3">
      <w:pPr>
        <w:pStyle w:val="References"/>
        <w:rPr>
          <w:lang w:eastAsia="zh-CN"/>
        </w:rPr>
      </w:pPr>
      <w:r w:rsidRPr="00FF6BA3">
        <w:rPr>
          <w:lang w:eastAsia="zh-CN"/>
        </w:rPr>
        <w:t>R4-1913040, “LS on switching period between case 1 and case 2”,</w:t>
      </w:r>
      <w:r>
        <w:rPr>
          <w:rFonts w:ascii="Arial" w:eastAsia="Calibri Light" w:hAnsi="Arial" w:cs="Arial"/>
          <w:bCs/>
          <w:lang w:eastAsia="ja-JP"/>
        </w:rPr>
        <w:t xml:space="preserve"> </w:t>
      </w:r>
      <w:r>
        <w:rPr>
          <w:lang w:eastAsia="zh-CN"/>
        </w:rPr>
        <w:t>China Telecom, Chongqing, China, October 14-18, 2019.</w:t>
      </w:r>
    </w:p>
    <w:p w14:paraId="39C595AC" w14:textId="77777777" w:rsidR="003F416D" w:rsidRPr="00453865" w:rsidRDefault="003F416D" w:rsidP="003F416D">
      <w:pPr>
        <w:pStyle w:val="References"/>
      </w:pPr>
      <w:r>
        <w:t>“Chairman’s notes</w:t>
      </w:r>
      <w:r w:rsidRPr="000243BF">
        <w:t xml:space="preserve"> RAN1</w:t>
      </w:r>
      <w:r>
        <w:t xml:space="preserve"> #98b”, Chongqing</w:t>
      </w:r>
      <w:r w:rsidRPr="0035286A">
        <w:t>,</w:t>
      </w:r>
      <w:r w:rsidRPr="00E30F9A">
        <w:t xml:space="preserve"> </w:t>
      </w:r>
      <w:r>
        <w:t>China</w:t>
      </w:r>
      <w:r w:rsidRPr="00E30F9A">
        <w:t xml:space="preserve">, </w:t>
      </w:r>
      <w:r>
        <w:t>October</w:t>
      </w:r>
      <w:r w:rsidRPr="00E30F9A">
        <w:t xml:space="preserve"> </w:t>
      </w:r>
      <w:r>
        <w:t>14 – 20</w:t>
      </w:r>
      <w:r w:rsidRPr="00E30F9A">
        <w:t>, 2019</w:t>
      </w:r>
      <w:r>
        <w:t>.</w:t>
      </w:r>
    </w:p>
    <w:p w14:paraId="379A6947" w14:textId="77777777" w:rsidR="003F416D" w:rsidRPr="00453865" w:rsidRDefault="003F416D" w:rsidP="008B0A53">
      <w:pPr>
        <w:pStyle w:val="References"/>
        <w:numPr>
          <w:ilvl w:val="0"/>
          <w:numId w:val="0"/>
        </w:numPr>
        <w:ind w:left="360"/>
        <w:rPr>
          <w:lang w:eastAsia="zh-CN"/>
        </w:rPr>
      </w:pPr>
    </w:p>
    <w:sectPr w:rsidR="003F416D" w:rsidRPr="0045386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B18AF" w14:textId="77777777" w:rsidR="00DA5166" w:rsidRDefault="00DA5166">
      <w:r>
        <w:separator/>
      </w:r>
    </w:p>
  </w:endnote>
  <w:endnote w:type="continuationSeparator" w:id="0">
    <w:p w14:paraId="69BE47AB" w14:textId="77777777" w:rsidR="00DA5166" w:rsidRDefault="00DA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C049D0" w14:textId="77777777" w:rsidR="00DA5166" w:rsidRDefault="00DA5166">
      <w:r>
        <w:separator/>
      </w:r>
    </w:p>
  </w:footnote>
  <w:footnote w:type="continuationSeparator" w:id="0">
    <w:p w14:paraId="32C3BD89" w14:textId="77777777" w:rsidR="00DA5166" w:rsidRDefault="00DA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83529"/>
    <w:multiLevelType w:val="hybridMultilevel"/>
    <w:tmpl w:val="6400AF84"/>
    <w:lvl w:ilvl="0" w:tplc="D98ED144">
      <w:numFmt w:val="bullet"/>
      <w:lvlText w:val="-"/>
      <w:lvlJc w:val="left"/>
      <w:pPr>
        <w:ind w:left="64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4" w:hanging="420"/>
      </w:pPr>
      <w:rPr>
        <w:rFonts w:ascii="Wingdings" w:hAnsi="Wingdings" w:hint="default"/>
      </w:rPr>
    </w:lvl>
  </w:abstractNum>
  <w:abstractNum w:abstractNumId="1" w15:restartNumberingAfterBreak="0">
    <w:nsid w:val="09A95B98"/>
    <w:multiLevelType w:val="hybridMultilevel"/>
    <w:tmpl w:val="269C8582"/>
    <w:lvl w:ilvl="0" w:tplc="04090001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2" w15:restartNumberingAfterBreak="0">
    <w:nsid w:val="0C1E048F"/>
    <w:multiLevelType w:val="multilevel"/>
    <w:tmpl w:val="27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5772A5F"/>
    <w:multiLevelType w:val="hybridMultilevel"/>
    <w:tmpl w:val="3A9E22B6"/>
    <w:lvl w:ilvl="0" w:tplc="D98ED144">
      <w:numFmt w:val="bullet"/>
      <w:lvlText w:val="-"/>
      <w:lvlJc w:val="left"/>
      <w:pPr>
        <w:ind w:left="50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4" w15:restartNumberingAfterBreak="0">
    <w:nsid w:val="18BC1053"/>
    <w:multiLevelType w:val="hybridMultilevel"/>
    <w:tmpl w:val="72663D40"/>
    <w:lvl w:ilvl="0" w:tplc="2B3A99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542EB1"/>
    <w:multiLevelType w:val="hybridMultilevel"/>
    <w:tmpl w:val="11E271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F91968"/>
    <w:multiLevelType w:val="hybridMultilevel"/>
    <w:tmpl w:val="CB7E4DC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9" w15:restartNumberingAfterBreak="0">
    <w:nsid w:val="266B09CF"/>
    <w:multiLevelType w:val="hybridMultilevel"/>
    <w:tmpl w:val="09BA6C40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BC559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B7829"/>
    <w:multiLevelType w:val="hybridMultilevel"/>
    <w:tmpl w:val="42147E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3F9147D"/>
    <w:multiLevelType w:val="hybridMultilevel"/>
    <w:tmpl w:val="5080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137CF"/>
    <w:multiLevelType w:val="hybridMultilevel"/>
    <w:tmpl w:val="6C0439B4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2BB3F6F"/>
    <w:multiLevelType w:val="hybridMultilevel"/>
    <w:tmpl w:val="899CB8B6"/>
    <w:lvl w:ilvl="0" w:tplc="A212F620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E8C2EE40">
      <w:start w:val="238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9D5C7444">
      <w:start w:val="238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D750A97A">
      <w:start w:val="238"/>
      <w:numFmt w:val="bullet"/>
      <w:lvlText w:val="•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31061DC4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61186BA0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2FBA7F10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FAAAD548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C6D2249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18" w15:restartNumberingAfterBreak="0">
    <w:nsid w:val="45E23B6C"/>
    <w:multiLevelType w:val="hybridMultilevel"/>
    <w:tmpl w:val="A336FAD4"/>
    <w:lvl w:ilvl="0" w:tplc="42CC18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C604E4">
      <w:start w:val="30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8218A0">
      <w:start w:val="30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87B0">
      <w:start w:val="30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67C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40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AAD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6E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45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8A777A0"/>
    <w:multiLevelType w:val="hybridMultilevel"/>
    <w:tmpl w:val="043E355A"/>
    <w:lvl w:ilvl="0" w:tplc="A212F620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E8C2EE40">
      <w:start w:val="238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3" w:tplc="D750A97A">
      <w:start w:val="238"/>
      <w:numFmt w:val="bullet"/>
      <w:lvlText w:val="•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31061DC4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61186BA0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2FBA7F10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FAAAD548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C6D2249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50271DE6"/>
    <w:multiLevelType w:val="hybridMultilevel"/>
    <w:tmpl w:val="C8F29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022BEF"/>
    <w:multiLevelType w:val="hybridMultilevel"/>
    <w:tmpl w:val="2D0CAB6C"/>
    <w:lvl w:ilvl="0" w:tplc="C04004E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2C466A"/>
    <w:multiLevelType w:val="hybridMultilevel"/>
    <w:tmpl w:val="23028580"/>
    <w:lvl w:ilvl="0" w:tplc="EC9A837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B4649D4">
      <w:start w:val="18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576138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BF016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2C46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B2A5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96293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CE03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3028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984C2C"/>
    <w:multiLevelType w:val="hybridMultilevel"/>
    <w:tmpl w:val="8EDC3462"/>
    <w:lvl w:ilvl="0" w:tplc="0E12362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B3120"/>
    <w:multiLevelType w:val="hybridMultilevel"/>
    <w:tmpl w:val="94805CFC"/>
    <w:lvl w:ilvl="0" w:tplc="E5D6E05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20"/>
  </w:num>
  <w:num w:numId="4">
    <w:abstractNumId w:val="15"/>
  </w:num>
  <w:num w:numId="5">
    <w:abstractNumId w:val="14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17"/>
  </w:num>
  <w:num w:numId="17">
    <w:abstractNumId w:val="19"/>
  </w:num>
  <w:num w:numId="18">
    <w:abstractNumId w:val="1"/>
  </w:num>
  <w:num w:numId="19">
    <w:abstractNumId w:val="3"/>
  </w:num>
  <w:num w:numId="20">
    <w:abstractNumId w:val="5"/>
  </w:num>
  <w:num w:numId="21">
    <w:abstractNumId w:val="25"/>
  </w:num>
  <w:num w:numId="22">
    <w:abstractNumId w:val="8"/>
  </w:num>
  <w:num w:numId="23">
    <w:abstractNumId w:val="10"/>
  </w:num>
  <w:num w:numId="24">
    <w:abstractNumId w:val="18"/>
  </w:num>
  <w:num w:numId="25">
    <w:abstractNumId w:val="6"/>
  </w:num>
  <w:num w:numId="26">
    <w:abstractNumId w:val="9"/>
  </w:num>
  <w:num w:numId="27">
    <w:abstractNumId w:val="23"/>
  </w:num>
  <w:num w:numId="28">
    <w:abstractNumId w:val="0"/>
  </w:num>
  <w:num w:numId="29">
    <w:abstractNumId w:val="4"/>
  </w:num>
  <w:num w:numId="30">
    <w:abstractNumId w:val="22"/>
  </w:num>
  <w:num w:numId="31">
    <w:abstractNumId w:val="24"/>
  </w:num>
  <w:num w:numId="32">
    <w:abstractNumId w:val="26"/>
  </w:num>
  <w:num w:numId="33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3CF"/>
    <w:rsid w:val="000017BC"/>
    <w:rsid w:val="00001D0B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1A4"/>
    <w:rsid w:val="0000650C"/>
    <w:rsid w:val="000072B6"/>
    <w:rsid w:val="00007813"/>
    <w:rsid w:val="00007AAD"/>
    <w:rsid w:val="000109E6"/>
    <w:rsid w:val="00011F67"/>
    <w:rsid w:val="00012862"/>
    <w:rsid w:val="000128E6"/>
    <w:rsid w:val="00012B17"/>
    <w:rsid w:val="0001338D"/>
    <w:rsid w:val="00013D74"/>
    <w:rsid w:val="00015CA3"/>
    <w:rsid w:val="00015EFB"/>
    <w:rsid w:val="000165E2"/>
    <w:rsid w:val="000172BE"/>
    <w:rsid w:val="00017D8A"/>
    <w:rsid w:val="000201F8"/>
    <w:rsid w:val="00023388"/>
    <w:rsid w:val="00023425"/>
    <w:rsid w:val="000241BE"/>
    <w:rsid w:val="000242F2"/>
    <w:rsid w:val="0002534A"/>
    <w:rsid w:val="00025DB9"/>
    <w:rsid w:val="00026D4B"/>
    <w:rsid w:val="000275C6"/>
    <w:rsid w:val="00027AD6"/>
    <w:rsid w:val="0003024C"/>
    <w:rsid w:val="00031033"/>
    <w:rsid w:val="00031ADB"/>
    <w:rsid w:val="00031C61"/>
    <w:rsid w:val="00032056"/>
    <w:rsid w:val="000328CA"/>
    <w:rsid w:val="00032E40"/>
    <w:rsid w:val="0003376B"/>
    <w:rsid w:val="0003407B"/>
    <w:rsid w:val="00034676"/>
    <w:rsid w:val="000346E6"/>
    <w:rsid w:val="0003519B"/>
    <w:rsid w:val="000352B3"/>
    <w:rsid w:val="00035A62"/>
    <w:rsid w:val="0004023E"/>
    <w:rsid w:val="0004024B"/>
    <w:rsid w:val="00041C57"/>
    <w:rsid w:val="000434B7"/>
    <w:rsid w:val="000435E4"/>
    <w:rsid w:val="000442C2"/>
    <w:rsid w:val="000447B9"/>
    <w:rsid w:val="00046796"/>
    <w:rsid w:val="000467FD"/>
    <w:rsid w:val="00046AAF"/>
    <w:rsid w:val="00047225"/>
    <w:rsid w:val="00047E60"/>
    <w:rsid w:val="00052AD2"/>
    <w:rsid w:val="000530DF"/>
    <w:rsid w:val="00054E0C"/>
    <w:rsid w:val="00055243"/>
    <w:rsid w:val="00055263"/>
    <w:rsid w:val="0005541D"/>
    <w:rsid w:val="000565C8"/>
    <w:rsid w:val="00057DC8"/>
    <w:rsid w:val="0006106C"/>
    <w:rsid w:val="000612E1"/>
    <w:rsid w:val="000614FE"/>
    <w:rsid w:val="00061D60"/>
    <w:rsid w:val="00065D38"/>
    <w:rsid w:val="000665CF"/>
    <w:rsid w:val="00067DD1"/>
    <w:rsid w:val="00070447"/>
    <w:rsid w:val="000706E7"/>
    <w:rsid w:val="00070EF8"/>
    <w:rsid w:val="000710FE"/>
    <w:rsid w:val="00071192"/>
    <w:rsid w:val="000713A7"/>
    <w:rsid w:val="00072A80"/>
    <w:rsid w:val="000731A0"/>
    <w:rsid w:val="000736C1"/>
    <w:rsid w:val="00073797"/>
    <w:rsid w:val="00073DEC"/>
    <w:rsid w:val="000745AA"/>
    <w:rsid w:val="00074A3A"/>
    <w:rsid w:val="00074E86"/>
    <w:rsid w:val="00076097"/>
    <w:rsid w:val="00076407"/>
    <w:rsid w:val="00076541"/>
    <w:rsid w:val="000772F4"/>
    <w:rsid w:val="000776EB"/>
    <w:rsid w:val="00081283"/>
    <w:rsid w:val="000823B0"/>
    <w:rsid w:val="0008335B"/>
    <w:rsid w:val="00083379"/>
    <w:rsid w:val="00083502"/>
    <w:rsid w:val="00083587"/>
    <w:rsid w:val="00083838"/>
    <w:rsid w:val="00083B6A"/>
    <w:rsid w:val="00085923"/>
    <w:rsid w:val="00085E04"/>
    <w:rsid w:val="00085FC3"/>
    <w:rsid w:val="00086800"/>
    <w:rsid w:val="00087913"/>
    <w:rsid w:val="000902DC"/>
    <w:rsid w:val="000911AE"/>
    <w:rsid w:val="00093697"/>
    <w:rsid w:val="00093D42"/>
    <w:rsid w:val="00093DD0"/>
    <w:rsid w:val="00094033"/>
    <w:rsid w:val="00094053"/>
    <w:rsid w:val="000946E0"/>
    <w:rsid w:val="00094A16"/>
    <w:rsid w:val="00094B4B"/>
    <w:rsid w:val="00094DE6"/>
    <w:rsid w:val="00096356"/>
    <w:rsid w:val="00097C99"/>
    <w:rsid w:val="000A02AB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A19"/>
    <w:rsid w:val="000A5C66"/>
    <w:rsid w:val="000A6351"/>
    <w:rsid w:val="000A63D6"/>
    <w:rsid w:val="000A7B38"/>
    <w:rsid w:val="000B0343"/>
    <w:rsid w:val="000B24E4"/>
    <w:rsid w:val="000B2985"/>
    <w:rsid w:val="000B2C88"/>
    <w:rsid w:val="000B3342"/>
    <w:rsid w:val="000B3E0C"/>
    <w:rsid w:val="000B51FA"/>
    <w:rsid w:val="000B5905"/>
    <w:rsid w:val="000B5975"/>
    <w:rsid w:val="000B6E2C"/>
    <w:rsid w:val="000B711A"/>
    <w:rsid w:val="000B76C5"/>
    <w:rsid w:val="000B7A10"/>
    <w:rsid w:val="000C0904"/>
    <w:rsid w:val="000C1091"/>
    <w:rsid w:val="000C115D"/>
    <w:rsid w:val="000C1535"/>
    <w:rsid w:val="000C252B"/>
    <w:rsid w:val="000C2FBD"/>
    <w:rsid w:val="000C3B0C"/>
    <w:rsid w:val="000C422D"/>
    <w:rsid w:val="000C5F91"/>
    <w:rsid w:val="000C6025"/>
    <w:rsid w:val="000C6D3A"/>
    <w:rsid w:val="000C7FD8"/>
    <w:rsid w:val="000D0565"/>
    <w:rsid w:val="000D0A3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7A8"/>
    <w:rsid w:val="000D71E2"/>
    <w:rsid w:val="000D73A5"/>
    <w:rsid w:val="000E07D6"/>
    <w:rsid w:val="000E1380"/>
    <w:rsid w:val="000E18DF"/>
    <w:rsid w:val="000E59A0"/>
    <w:rsid w:val="000E60C8"/>
    <w:rsid w:val="000E7A84"/>
    <w:rsid w:val="000F15BC"/>
    <w:rsid w:val="000F17A0"/>
    <w:rsid w:val="000F180A"/>
    <w:rsid w:val="000F1C92"/>
    <w:rsid w:val="000F2386"/>
    <w:rsid w:val="000F2D45"/>
    <w:rsid w:val="000F2EEE"/>
    <w:rsid w:val="000F3697"/>
    <w:rsid w:val="000F3F7F"/>
    <w:rsid w:val="000F7F58"/>
    <w:rsid w:val="00100067"/>
    <w:rsid w:val="00100128"/>
    <w:rsid w:val="00100FF3"/>
    <w:rsid w:val="0010148D"/>
    <w:rsid w:val="001026CA"/>
    <w:rsid w:val="001033C5"/>
    <w:rsid w:val="001043C2"/>
    <w:rsid w:val="001043E1"/>
    <w:rsid w:val="00104581"/>
    <w:rsid w:val="0010505A"/>
    <w:rsid w:val="0010518B"/>
    <w:rsid w:val="00105CC7"/>
    <w:rsid w:val="00106B81"/>
    <w:rsid w:val="00107193"/>
    <w:rsid w:val="00107655"/>
    <w:rsid w:val="00107779"/>
    <w:rsid w:val="001078C2"/>
    <w:rsid w:val="00107E1C"/>
    <w:rsid w:val="00110243"/>
    <w:rsid w:val="001112C4"/>
    <w:rsid w:val="00111444"/>
    <w:rsid w:val="00111723"/>
    <w:rsid w:val="00111F97"/>
    <w:rsid w:val="001129B5"/>
    <w:rsid w:val="00112BE6"/>
    <w:rsid w:val="00114043"/>
    <w:rsid w:val="001141E3"/>
    <w:rsid w:val="001144DF"/>
    <w:rsid w:val="0011557B"/>
    <w:rsid w:val="00115C67"/>
    <w:rsid w:val="00117C85"/>
    <w:rsid w:val="00120257"/>
    <w:rsid w:val="00120B13"/>
    <w:rsid w:val="0012433B"/>
    <w:rsid w:val="00124D84"/>
    <w:rsid w:val="001250DD"/>
    <w:rsid w:val="00125733"/>
    <w:rsid w:val="001263AA"/>
    <w:rsid w:val="00130779"/>
    <w:rsid w:val="001307A1"/>
    <w:rsid w:val="00130F81"/>
    <w:rsid w:val="001321D3"/>
    <w:rsid w:val="00133599"/>
    <w:rsid w:val="00133BF7"/>
    <w:rsid w:val="00134B88"/>
    <w:rsid w:val="00136A23"/>
    <w:rsid w:val="00136B99"/>
    <w:rsid w:val="001402FC"/>
    <w:rsid w:val="0014063E"/>
    <w:rsid w:val="0014087D"/>
    <w:rsid w:val="00140CB0"/>
    <w:rsid w:val="00140F74"/>
    <w:rsid w:val="00141191"/>
    <w:rsid w:val="00141552"/>
    <w:rsid w:val="0014159C"/>
    <w:rsid w:val="00142665"/>
    <w:rsid w:val="0014384A"/>
    <w:rsid w:val="0014450F"/>
    <w:rsid w:val="00144D8F"/>
    <w:rsid w:val="00145C74"/>
    <w:rsid w:val="001462E9"/>
    <w:rsid w:val="00146B4F"/>
    <w:rsid w:val="00146E32"/>
    <w:rsid w:val="00147498"/>
    <w:rsid w:val="00151619"/>
    <w:rsid w:val="00152794"/>
    <w:rsid w:val="00152835"/>
    <w:rsid w:val="001559FA"/>
    <w:rsid w:val="00156374"/>
    <w:rsid w:val="0015655A"/>
    <w:rsid w:val="001577D8"/>
    <w:rsid w:val="00157FC3"/>
    <w:rsid w:val="00160739"/>
    <w:rsid w:val="0016271E"/>
    <w:rsid w:val="00162C9F"/>
    <w:rsid w:val="00162D7A"/>
    <w:rsid w:val="00163A08"/>
    <w:rsid w:val="00164DAB"/>
    <w:rsid w:val="00165BBB"/>
    <w:rsid w:val="00165E92"/>
    <w:rsid w:val="0016613F"/>
    <w:rsid w:val="00166215"/>
    <w:rsid w:val="00166591"/>
    <w:rsid w:val="00166CBE"/>
    <w:rsid w:val="00166E06"/>
    <w:rsid w:val="00170AFC"/>
    <w:rsid w:val="00171143"/>
    <w:rsid w:val="00172864"/>
    <w:rsid w:val="00172B82"/>
    <w:rsid w:val="00172EFA"/>
    <w:rsid w:val="00173608"/>
    <w:rsid w:val="001745EC"/>
    <w:rsid w:val="001747B7"/>
    <w:rsid w:val="00175B7B"/>
    <w:rsid w:val="00175C30"/>
    <w:rsid w:val="00177069"/>
    <w:rsid w:val="00177FC1"/>
    <w:rsid w:val="00180DA3"/>
    <w:rsid w:val="001815A2"/>
    <w:rsid w:val="00181FC1"/>
    <w:rsid w:val="00183034"/>
    <w:rsid w:val="001830F7"/>
    <w:rsid w:val="00183EE6"/>
    <w:rsid w:val="00184DEB"/>
    <w:rsid w:val="0018588A"/>
    <w:rsid w:val="00187252"/>
    <w:rsid w:val="00191C91"/>
    <w:rsid w:val="00191E69"/>
    <w:rsid w:val="00192AB6"/>
    <w:rsid w:val="00192DD9"/>
    <w:rsid w:val="00194339"/>
    <w:rsid w:val="00194848"/>
    <w:rsid w:val="00194F64"/>
    <w:rsid w:val="001958EA"/>
    <w:rsid w:val="00195E0E"/>
    <w:rsid w:val="001A1019"/>
    <w:rsid w:val="001A1053"/>
    <w:rsid w:val="001A180D"/>
    <w:rsid w:val="001A1BAC"/>
    <w:rsid w:val="001A22AC"/>
    <w:rsid w:val="001A23CE"/>
    <w:rsid w:val="001A2AD3"/>
    <w:rsid w:val="001A2C89"/>
    <w:rsid w:val="001A5062"/>
    <w:rsid w:val="001A5D23"/>
    <w:rsid w:val="001A673E"/>
    <w:rsid w:val="001A7763"/>
    <w:rsid w:val="001B107B"/>
    <w:rsid w:val="001B190D"/>
    <w:rsid w:val="001B3804"/>
    <w:rsid w:val="001B3964"/>
    <w:rsid w:val="001B4123"/>
    <w:rsid w:val="001B4452"/>
    <w:rsid w:val="001B466C"/>
    <w:rsid w:val="001B4F34"/>
    <w:rsid w:val="001B52EC"/>
    <w:rsid w:val="001B554A"/>
    <w:rsid w:val="001B5B5E"/>
    <w:rsid w:val="001B6564"/>
    <w:rsid w:val="001B691A"/>
    <w:rsid w:val="001B6CF6"/>
    <w:rsid w:val="001B730C"/>
    <w:rsid w:val="001C02D8"/>
    <w:rsid w:val="001C04E3"/>
    <w:rsid w:val="001C07CC"/>
    <w:rsid w:val="001C0A80"/>
    <w:rsid w:val="001C0B96"/>
    <w:rsid w:val="001C1397"/>
    <w:rsid w:val="001C2378"/>
    <w:rsid w:val="001C2E6E"/>
    <w:rsid w:val="001C3EE9"/>
    <w:rsid w:val="001C3FA4"/>
    <w:rsid w:val="001C40F9"/>
    <w:rsid w:val="001C458B"/>
    <w:rsid w:val="001C5D4F"/>
    <w:rsid w:val="001C64C0"/>
    <w:rsid w:val="001C69DA"/>
    <w:rsid w:val="001C6F06"/>
    <w:rsid w:val="001C7D0E"/>
    <w:rsid w:val="001D2360"/>
    <w:rsid w:val="001D29FE"/>
    <w:rsid w:val="001D3109"/>
    <w:rsid w:val="001D332E"/>
    <w:rsid w:val="001D36E9"/>
    <w:rsid w:val="001D5027"/>
    <w:rsid w:val="001D5033"/>
    <w:rsid w:val="001D5C88"/>
    <w:rsid w:val="001D6567"/>
    <w:rsid w:val="001D695C"/>
    <w:rsid w:val="001D6FD9"/>
    <w:rsid w:val="001D71AE"/>
    <w:rsid w:val="001D76B6"/>
    <w:rsid w:val="001D780E"/>
    <w:rsid w:val="001E05C3"/>
    <w:rsid w:val="001E0AD3"/>
    <w:rsid w:val="001E29E5"/>
    <w:rsid w:val="001E3028"/>
    <w:rsid w:val="001E36D8"/>
    <w:rsid w:val="001E36E4"/>
    <w:rsid w:val="001E379D"/>
    <w:rsid w:val="001E3A3C"/>
    <w:rsid w:val="001E5C0D"/>
    <w:rsid w:val="001E5C23"/>
    <w:rsid w:val="001E7180"/>
    <w:rsid w:val="001E7504"/>
    <w:rsid w:val="001E76DF"/>
    <w:rsid w:val="001F0373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B44"/>
    <w:rsid w:val="001F7FA0"/>
    <w:rsid w:val="00200D2C"/>
    <w:rsid w:val="00200E1B"/>
    <w:rsid w:val="002019D8"/>
    <w:rsid w:val="00201EC7"/>
    <w:rsid w:val="0020349A"/>
    <w:rsid w:val="002034B4"/>
    <w:rsid w:val="002035A7"/>
    <w:rsid w:val="00203BFE"/>
    <w:rsid w:val="00203D85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5CA7"/>
    <w:rsid w:val="00220894"/>
    <w:rsid w:val="00220BE5"/>
    <w:rsid w:val="002220B5"/>
    <w:rsid w:val="00224952"/>
    <w:rsid w:val="00224DD2"/>
    <w:rsid w:val="00225A6A"/>
    <w:rsid w:val="00225AC7"/>
    <w:rsid w:val="00225ACC"/>
    <w:rsid w:val="002273B6"/>
    <w:rsid w:val="002314B7"/>
    <w:rsid w:val="00231C25"/>
    <w:rsid w:val="00231C6F"/>
    <w:rsid w:val="002327A5"/>
    <w:rsid w:val="00232A90"/>
    <w:rsid w:val="00234073"/>
    <w:rsid w:val="00234151"/>
    <w:rsid w:val="00234F8C"/>
    <w:rsid w:val="00235542"/>
    <w:rsid w:val="002369B0"/>
    <w:rsid w:val="00236AD8"/>
    <w:rsid w:val="002401F5"/>
    <w:rsid w:val="00240E54"/>
    <w:rsid w:val="00240ED4"/>
    <w:rsid w:val="00242221"/>
    <w:rsid w:val="00242EBD"/>
    <w:rsid w:val="00244CF8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C6"/>
    <w:rsid w:val="002551D0"/>
    <w:rsid w:val="00255374"/>
    <w:rsid w:val="00256092"/>
    <w:rsid w:val="00257BF4"/>
    <w:rsid w:val="00260003"/>
    <w:rsid w:val="0026035D"/>
    <w:rsid w:val="002606D6"/>
    <w:rsid w:val="00261C98"/>
    <w:rsid w:val="0026248E"/>
    <w:rsid w:val="002627A8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1E5A"/>
    <w:rsid w:val="00271F53"/>
    <w:rsid w:val="00272B03"/>
    <w:rsid w:val="002733E2"/>
    <w:rsid w:val="002750B1"/>
    <w:rsid w:val="0027601A"/>
    <w:rsid w:val="00276A35"/>
    <w:rsid w:val="00277686"/>
    <w:rsid w:val="00277835"/>
    <w:rsid w:val="00280AB1"/>
    <w:rsid w:val="00281BF2"/>
    <w:rsid w:val="00284871"/>
    <w:rsid w:val="00284BAE"/>
    <w:rsid w:val="002859AF"/>
    <w:rsid w:val="00285AAA"/>
    <w:rsid w:val="00286AE7"/>
    <w:rsid w:val="00287243"/>
    <w:rsid w:val="002902BE"/>
    <w:rsid w:val="00290647"/>
    <w:rsid w:val="00290FF3"/>
    <w:rsid w:val="00291385"/>
    <w:rsid w:val="00291422"/>
    <w:rsid w:val="0029237F"/>
    <w:rsid w:val="00292715"/>
    <w:rsid w:val="00293E3A"/>
    <w:rsid w:val="00293E57"/>
    <w:rsid w:val="00293EA4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471F"/>
    <w:rsid w:val="002A59AE"/>
    <w:rsid w:val="002A59F0"/>
    <w:rsid w:val="002A6432"/>
    <w:rsid w:val="002A6F25"/>
    <w:rsid w:val="002A6FD3"/>
    <w:rsid w:val="002B0A7D"/>
    <w:rsid w:val="002B1720"/>
    <w:rsid w:val="002B1A69"/>
    <w:rsid w:val="002B2723"/>
    <w:rsid w:val="002B303A"/>
    <w:rsid w:val="002B3455"/>
    <w:rsid w:val="002B4969"/>
    <w:rsid w:val="002B538E"/>
    <w:rsid w:val="002B596C"/>
    <w:rsid w:val="002B5DCA"/>
    <w:rsid w:val="002B62BE"/>
    <w:rsid w:val="002B6BDC"/>
    <w:rsid w:val="002B75B0"/>
    <w:rsid w:val="002B7EAF"/>
    <w:rsid w:val="002C099C"/>
    <w:rsid w:val="002C0A5E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0F9F"/>
    <w:rsid w:val="002D110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27D1"/>
    <w:rsid w:val="002E3C65"/>
    <w:rsid w:val="002E3C95"/>
    <w:rsid w:val="002E3F5B"/>
    <w:rsid w:val="002E4362"/>
    <w:rsid w:val="002E476A"/>
    <w:rsid w:val="002E63D9"/>
    <w:rsid w:val="002E640E"/>
    <w:rsid w:val="002E6D4D"/>
    <w:rsid w:val="002F0C28"/>
    <w:rsid w:val="002F3348"/>
    <w:rsid w:val="002F3CDE"/>
    <w:rsid w:val="002F423C"/>
    <w:rsid w:val="002F4667"/>
    <w:rsid w:val="002F4947"/>
    <w:rsid w:val="002F5DD6"/>
    <w:rsid w:val="002F5FEA"/>
    <w:rsid w:val="002F63E7"/>
    <w:rsid w:val="002F7BE3"/>
    <w:rsid w:val="002F7E6A"/>
    <w:rsid w:val="00300165"/>
    <w:rsid w:val="003010CF"/>
    <w:rsid w:val="0030223A"/>
    <w:rsid w:val="00303440"/>
    <w:rsid w:val="00304002"/>
    <w:rsid w:val="00304D9B"/>
    <w:rsid w:val="00305FF9"/>
    <w:rsid w:val="003066F0"/>
    <w:rsid w:val="00306E6B"/>
    <w:rsid w:val="003100C8"/>
    <w:rsid w:val="00311161"/>
    <w:rsid w:val="0031199B"/>
    <w:rsid w:val="00312400"/>
    <w:rsid w:val="00312739"/>
    <w:rsid w:val="00312D10"/>
    <w:rsid w:val="00313A34"/>
    <w:rsid w:val="00314C8F"/>
    <w:rsid w:val="00314EF1"/>
    <w:rsid w:val="00315707"/>
    <w:rsid w:val="003178DA"/>
    <w:rsid w:val="00317DB8"/>
    <w:rsid w:val="00320618"/>
    <w:rsid w:val="0032100B"/>
    <w:rsid w:val="00321372"/>
    <w:rsid w:val="00321BD7"/>
    <w:rsid w:val="0032260F"/>
    <w:rsid w:val="003228DA"/>
    <w:rsid w:val="00323D6B"/>
    <w:rsid w:val="00326474"/>
    <w:rsid w:val="00326957"/>
    <w:rsid w:val="00326AE2"/>
    <w:rsid w:val="00331426"/>
    <w:rsid w:val="0033171D"/>
    <w:rsid w:val="0033178E"/>
    <w:rsid w:val="00331FC3"/>
    <w:rsid w:val="003336B3"/>
    <w:rsid w:val="003341D4"/>
    <w:rsid w:val="00335B75"/>
    <w:rsid w:val="00335D8C"/>
    <w:rsid w:val="00336072"/>
    <w:rsid w:val="003363A1"/>
    <w:rsid w:val="00340DE6"/>
    <w:rsid w:val="0034149C"/>
    <w:rsid w:val="0034226D"/>
    <w:rsid w:val="00342972"/>
    <w:rsid w:val="00342FDD"/>
    <w:rsid w:val="00343E14"/>
    <w:rsid w:val="0034429B"/>
    <w:rsid w:val="00344602"/>
    <w:rsid w:val="00344866"/>
    <w:rsid w:val="00344920"/>
    <w:rsid w:val="00345858"/>
    <w:rsid w:val="0034638C"/>
    <w:rsid w:val="00346F7F"/>
    <w:rsid w:val="00350108"/>
    <w:rsid w:val="00350762"/>
    <w:rsid w:val="003507C4"/>
    <w:rsid w:val="003519A1"/>
    <w:rsid w:val="00352480"/>
    <w:rsid w:val="0035286A"/>
    <w:rsid w:val="00352BAF"/>
    <w:rsid w:val="003530D2"/>
    <w:rsid w:val="0035331A"/>
    <w:rsid w:val="003534E1"/>
    <w:rsid w:val="003548D8"/>
    <w:rsid w:val="003554CA"/>
    <w:rsid w:val="003555B0"/>
    <w:rsid w:val="00355B47"/>
    <w:rsid w:val="00356E9D"/>
    <w:rsid w:val="00360232"/>
    <w:rsid w:val="003602E0"/>
    <w:rsid w:val="00360BF3"/>
    <w:rsid w:val="00360D01"/>
    <w:rsid w:val="00361A24"/>
    <w:rsid w:val="00361E6E"/>
    <w:rsid w:val="00362569"/>
    <w:rsid w:val="00362772"/>
    <w:rsid w:val="00363139"/>
    <w:rsid w:val="003636CD"/>
    <w:rsid w:val="0036487C"/>
    <w:rsid w:val="00364C63"/>
    <w:rsid w:val="0036538C"/>
    <w:rsid w:val="00365411"/>
    <w:rsid w:val="00365ED7"/>
    <w:rsid w:val="00365FA2"/>
    <w:rsid w:val="00366C69"/>
    <w:rsid w:val="00367441"/>
    <w:rsid w:val="00367B1D"/>
    <w:rsid w:val="00370E4F"/>
    <w:rsid w:val="00371215"/>
    <w:rsid w:val="00372F0D"/>
    <w:rsid w:val="003731D1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09D"/>
    <w:rsid w:val="0038168E"/>
    <w:rsid w:val="00382A43"/>
    <w:rsid w:val="00382B3A"/>
    <w:rsid w:val="00382D60"/>
    <w:rsid w:val="00382F29"/>
    <w:rsid w:val="003836CC"/>
    <w:rsid w:val="00383C8D"/>
    <w:rsid w:val="003852FB"/>
    <w:rsid w:val="00385429"/>
    <w:rsid w:val="00385B05"/>
    <w:rsid w:val="00386382"/>
    <w:rsid w:val="003865EF"/>
    <w:rsid w:val="00386BA9"/>
    <w:rsid w:val="00387B3E"/>
    <w:rsid w:val="00390017"/>
    <w:rsid w:val="003901A3"/>
    <w:rsid w:val="0039072F"/>
    <w:rsid w:val="003940CE"/>
    <w:rsid w:val="00394777"/>
    <w:rsid w:val="00397C1D"/>
    <w:rsid w:val="003A01FC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15D"/>
    <w:rsid w:val="003A6A07"/>
    <w:rsid w:val="003A7834"/>
    <w:rsid w:val="003B067A"/>
    <w:rsid w:val="003B0B5B"/>
    <w:rsid w:val="003B0E79"/>
    <w:rsid w:val="003B19A2"/>
    <w:rsid w:val="003B3575"/>
    <w:rsid w:val="003B44B8"/>
    <w:rsid w:val="003B50BC"/>
    <w:rsid w:val="003B5D97"/>
    <w:rsid w:val="003B612D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623E"/>
    <w:rsid w:val="003C7AD7"/>
    <w:rsid w:val="003D0FC3"/>
    <w:rsid w:val="003D2C1D"/>
    <w:rsid w:val="003D2C34"/>
    <w:rsid w:val="003D3DDD"/>
    <w:rsid w:val="003D42C0"/>
    <w:rsid w:val="003D5CBF"/>
    <w:rsid w:val="003D66D2"/>
    <w:rsid w:val="003D6DC9"/>
    <w:rsid w:val="003D7554"/>
    <w:rsid w:val="003E07AE"/>
    <w:rsid w:val="003E14FC"/>
    <w:rsid w:val="003E2976"/>
    <w:rsid w:val="003E4858"/>
    <w:rsid w:val="003E5443"/>
    <w:rsid w:val="003E6316"/>
    <w:rsid w:val="003E65DB"/>
    <w:rsid w:val="003E6884"/>
    <w:rsid w:val="003E6AC5"/>
    <w:rsid w:val="003F0096"/>
    <w:rsid w:val="003F0850"/>
    <w:rsid w:val="003F0D12"/>
    <w:rsid w:val="003F160C"/>
    <w:rsid w:val="003F1C58"/>
    <w:rsid w:val="003F23F9"/>
    <w:rsid w:val="003F324F"/>
    <w:rsid w:val="003F33BC"/>
    <w:rsid w:val="003F3D4E"/>
    <w:rsid w:val="003F416D"/>
    <w:rsid w:val="003F477E"/>
    <w:rsid w:val="003F6CD2"/>
    <w:rsid w:val="003F788D"/>
    <w:rsid w:val="0040126E"/>
    <w:rsid w:val="004020D4"/>
    <w:rsid w:val="004021B6"/>
    <w:rsid w:val="00403D92"/>
    <w:rsid w:val="004047C4"/>
    <w:rsid w:val="00404EAC"/>
    <w:rsid w:val="0040570B"/>
    <w:rsid w:val="0040574D"/>
    <w:rsid w:val="00405EDB"/>
    <w:rsid w:val="00405FB1"/>
    <w:rsid w:val="00406460"/>
    <w:rsid w:val="00406B23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4EB0"/>
    <w:rsid w:val="00415C74"/>
    <w:rsid w:val="00415D76"/>
    <w:rsid w:val="00416665"/>
    <w:rsid w:val="00416A67"/>
    <w:rsid w:val="00416ACB"/>
    <w:rsid w:val="00421DCF"/>
    <w:rsid w:val="00422341"/>
    <w:rsid w:val="00423641"/>
    <w:rsid w:val="00426266"/>
    <w:rsid w:val="004263AC"/>
    <w:rsid w:val="0042694E"/>
    <w:rsid w:val="00426C84"/>
    <w:rsid w:val="00430A2D"/>
    <w:rsid w:val="00431505"/>
    <w:rsid w:val="00431AF0"/>
    <w:rsid w:val="0043213A"/>
    <w:rsid w:val="004322F2"/>
    <w:rsid w:val="004330F4"/>
    <w:rsid w:val="00433590"/>
    <w:rsid w:val="0043393D"/>
    <w:rsid w:val="004344C7"/>
    <w:rsid w:val="00435274"/>
    <w:rsid w:val="004352AD"/>
    <w:rsid w:val="0043545D"/>
    <w:rsid w:val="00435989"/>
    <w:rsid w:val="00435FE2"/>
    <w:rsid w:val="00436865"/>
    <w:rsid w:val="00436E2F"/>
    <w:rsid w:val="00436EAB"/>
    <w:rsid w:val="00442AFD"/>
    <w:rsid w:val="00444994"/>
    <w:rsid w:val="00444A93"/>
    <w:rsid w:val="00444FB0"/>
    <w:rsid w:val="004461D9"/>
    <w:rsid w:val="00446AC6"/>
    <w:rsid w:val="0044759B"/>
    <w:rsid w:val="00447F54"/>
    <w:rsid w:val="00450289"/>
    <w:rsid w:val="00450B7E"/>
    <w:rsid w:val="0045136B"/>
    <w:rsid w:val="00451C7E"/>
    <w:rsid w:val="00453865"/>
    <w:rsid w:val="00453BB6"/>
    <w:rsid w:val="00453CAA"/>
    <w:rsid w:val="00453CC3"/>
    <w:rsid w:val="00455113"/>
    <w:rsid w:val="00456421"/>
    <w:rsid w:val="00456DAB"/>
    <w:rsid w:val="00460CC3"/>
    <w:rsid w:val="00460E86"/>
    <w:rsid w:val="00462436"/>
    <w:rsid w:val="0046358C"/>
    <w:rsid w:val="004646B4"/>
    <w:rsid w:val="00464A88"/>
    <w:rsid w:val="00464AB5"/>
    <w:rsid w:val="004651A0"/>
    <w:rsid w:val="00466532"/>
    <w:rsid w:val="00467488"/>
    <w:rsid w:val="00467ED3"/>
    <w:rsid w:val="0047083E"/>
    <w:rsid w:val="00470EB5"/>
    <w:rsid w:val="0047286B"/>
    <w:rsid w:val="00472E27"/>
    <w:rsid w:val="004730A9"/>
    <w:rsid w:val="004735DC"/>
    <w:rsid w:val="0047402D"/>
    <w:rsid w:val="00474220"/>
    <w:rsid w:val="004752D3"/>
    <w:rsid w:val="004754C5"/>
    <w:rsid w:val="004754E1"/>
    <w:rsid w:val="004755E5"/>
    <w:rsid w:val="00475CE0"/>
    <w:rsid w:val="00475D6E"/>
    <w:rsid w:val="004766EF"/>
    <w:rsid w:val="00476827"/>
    <w:rsid w:val="00476BD4"/>
    <w:rsid w:val="00477B1A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08C8"/>
    <w:rsid w:val="00491DFB"/>
    <w:rsid w:val="00494242"/>
    <w:rsid w:val="00494E8E"/>
    <w:rsid w:val="004955BC"/>
    <w:rsid w:val="00495D63"/>
    <w:rsid w:val="0049648F"/>
    <w:rsid w:val="00496606"/>
    <w:rsid w:val="004966B3"/>
    <w:rsid w:val="00496F05"/>
    <w:rsid w:val="00497370"/>
    <w:rsid w:val="004A013B"/>
    <w:rsid w:val="004A0F39"/>
    <w:rsid w:val="004A1A14"/>
    <w:rsid w:val="004A251F"/>
    <w:rsid w:val="004A3BF1"/>
    <w:rsid w:val="004A3E42"/>
    <w:rsid w:val="004A4715"/>
    <w:rsid w:val="004A4AA4"/>
    <w:rsid w:val="004A5046"/>
    <w:rsid w:val="004A565E"/>
    <w:rsid w:val="004A5DF3"/>
    <w:rsid w:val="004A6134"/>
    <w:rsid w:val="004A7092"/>
    <w:rsid w:val="004A7146"/>
    <w:rsid w:val="004A7166"/>
    <w:rsid w:val="004B3554"/>
    <w:rsid w:val="004B49E6"/>
    <w:rsid w:val="004B4D69"/>
    <w:rsid w:val="004B5A23"/>
    <w:rsid w:val="004C0189"/>
    <w:rsid w:val="004C01A8"/>
    <w:rsid w:val="004C0B8F"/>
    <w:rsid w:val="004C1840"/>
    <w:rsid w:val="004C24C9"/>
    <w:rsid w:val="004C31B6"/>
    <w:rsid w:val="004C5319"/>
    <w:rsid w:val="004C621F"/>
    <w:rsid w:val="004C6358"/>
    <w:rsid w:val="004C70F9"/>
    <w:rsid w:val="004C72EA"/>
    <w:rsid w:val="004C7948"/>
    <w:rsid w:val="004C7BB8"/>
    <w:rsid w:val="004C7C60"/>
    <w:rsid w:val="004D0DFE"/>
    <w:rsid w:val="004D193E"/>
    <w:rsid w:val="004D1D91"/>
    <w:rsid w:val="004D22C3"/>
    <w:rsid w:val="004D3C30"/>
    <w:rsid w:val="004D61BE"/>
    <w:rsid w:val="004D6F4D"/>
    <w:rsid w:val="004D6F95"/>
    <w:rsid w:val="004D72FE"/>
    <w:rsid w:val="004D7869"/>
    <w:rsid w:val="004D7E91"/>
    <w:rsid w:val="004E003A"/>
    <w:rsid w:val="004E0768"/>
    <w:rsid w:val="004E1A31"/>
    <w:rsid w:val="004E2439"/>
    <w:rsid w:val="004E2DE0"/>
    <w:rsid w:val="004E3048"/>
    <w:rsid w:val="004E3DDB"/>
    <w:rsid w:val="004E4060"/>
    <w:rsid w:val="004E409A"/>
    <w:rsid w:val="004E541D"/>
    <w:rsid w:val="004E59AC"/>
    <w:rsid w:val="004F0FB9"/>
    <w:rsid w:val="004F2F7E"/>
    <w:rsid w:val="004F32B5"/>
    <w:rsid w:val="004F3F95"/>
    <w:rsid w:val="004F407E"/>
    <w:rsid w:val="004F4833"/>
    <w:rsid w:val="004F53F8"/>
    <w:rsid w:val="004F5479"/>
    <w:rsid w:val="004F7528"/>
    <w:rsid w:val="004F7BCA"/>
    <w:rsid w:val="004F7D89"/>
    <w:rsid w:val="00501099"/>
    <w:rsid w:val="0050147D"/>
    <w:rsid w:val="00501981"/>
    <w:rsid w:val="00501A85"/>
    <w:rsid w:val="00501BB3"/>
    <w:rsid w:val="005021DD"/>
    <w:rsid w:val="005026CA"/>
    <w:rsid w:val="00502B72"/>
    <w:rsid w:val="00504452"/>
    <w:rsid w:val="005048BD"/>
    <w:rsid w:val="00504BC1"/>
    <w:rsid w:val="00504DC7"/>
    <w:rsid w:val="00505134"/>
    <w:rsid w:val="00505C04"/>
    <w:rsid w:val="00507236"/>
    <w:rsid w:val="00511F15"/>
    <w:rsid w:val="0051318C"/>
    <w:rsid w:val="00513518"/>
    <w:rsid w:val="005142CD"/>
    <w:rsid w:val="005143C9"/>
    <w:rsid w:val="005157A9"/>
    <w:rsid w:val="00516ADC"/>
    <w:rsid w:val="005173A7"/>
    <w:rsid w:val="005177E1"/>
    <w:rsid w:val="005179B8"/>
    <w:rsid w:val="00517DEA"/>
    <w:rsid w:val="0052033B"/>
    <w:rsid w:val="00520C0A"/>
    <w:rsid w:val="005218B6"/>
    <w:rsid w:val="00522589"/>
    <w:rsid w:val="00522B61"/>
    <w:rsid w:val="00524545"/>
    <w:rsid w:val="00524C80"/>
    <w:rsid w:val="005255BF"/>
    <w:rsid w:val="005257DE"/>
    <w:rsid w:val="0052668A"/>
    <w:rsid w:val="00527200"/>
    <w:rsid w:val="00530157"/>
    <w:rsid w:val="00531EBE"/>
    <w:rsid w:val="00532F8B"/>
    <w:rsid w:val="00533737"/>
    <w:rsid w:val="00535B79"/>
    <w:rsid w:val="00535D7C"/>
    <w:rsid w:val="00535EA2"/>
    <w:rsid w:val="00536579"/>
    <w:rsid w:val="00536C1E"/>
    <w:rsid w:val="00537B11"/>
    <w:rsid w:val="00537BE8"/>
    <w:rsid w:val="0054343A"/>
    <w:rsid w:val="00543974"/>
    <w:rsid w:val="00543EBF"/>
    <w:rsid w:val="0054428A"/>
    <w:rsid w:val="00544ABA"/>
    <w:rsid w:val="00545320"/>
    <w:rsid w:val="0054593A"/>
    <w:rsid w:val="005467FB"/>
    <w:rsid w:val="00546AE9"/>
    <w:rsid w:val="00546B49"/>
    <w:rsid w:val="00547989"/>
    <w:rsid w:val="00547AAA"/>
    <w:rsid w:val="00551320"/>
    <w:rsid w:val="005514E1"/>
    <w:rsid w:val="005518A4"/>
    <w:rsid w:val="00552768"/>
    <w:rsid w:val="00552935"/>
    <w:rsid w:val="00553127"/>
    <w:rsid w:val="00553489"/>
    <w:rsid w:val="005537D5"/>
    <w:rsid w:val="00554BE7"/>
    <w:rsid w:val="00555BA8"/>
    <w:rsid w:val="00556D68"/>
    <w:rsid w:val="00557173"/>
    <w:rsid w:val="005576A1"/>
    <w:rsid w:val="00557A64"/>
    <w:rsid w:val="005605C0"/>
    <w:rsid w:val="005609DA"/>
    <w:rsid w:val="00560D23"/>
    <w:rsid w:val="005615D8"/>
    <w:rsid w:val="005626D6"/>
    <w:rsid w:val="0056379D"/>
    <w:rsid w:val="005638D4"/>
    <w:rsid w:val="005650EA"/>
    <w:rsid w:val="005656ED"/>
    <w:rsid w:val="00566544"/>
    <w:rsid w:val="00566608"/>
    <w:rsid w:val="00566C83"/>
    <w:rsid w:val="005700FE"/>
    <w:rsid w:val="00570E24"/>
    <w:rsid w:val="00572760"/>
    <w:rsid w:val="005743DE"/>
    <w:rsid w:val="005745F4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488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728"/>
    <w:rsid w:val="00595887"/>
    <w:rsid w:val="00595A94"/>
    <w:rsid w:val="00596133"/>
    <w:rsid w:val="005961F7"/>
    <w:rsid w:val="00596B9C"/>
    <w:rsid w:val="005972CA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A5FDC"/>
    <w:rsid w:val="005B0542"/>
    <w:rsid w:val="005B190B"/>
    <w:rsid w:val="005B2225"/>
    <w:rsid w:val="005B2799"/>
    <w:rsid w:val="005B2B77"/>
    <w:rsid w:val="005B2C58"/>
    <w:rsid w:val="005B3172"/>
    <w:rsid w:val="005B3D4A"/>
    <w:rsid w:val="005B4D87"/>
    <w:rsid w:val="005B5D01"/>
    <w:rsid w:val="005B7DD1"/>
    <w:rsid w:val="005C00A0"/>
    <w:rsid w:val="005C0CD5"/>
    <w:rsid w:val="005C1747"/>
    <w:rsid w:val="005C28FA"/>
    <w:rsid w:val="005C40F4"/>
    <w:rsid w:val="005C43BE"/>
    <w:rsid w:val="005C44F3"/>
    <w:rsid w:val="005C5ACB"/>
    <w:rsid w:val="005C6BB7"/>
    <w:rsid w:val="005C712D"/>
    <w:rsid w:val="005C7C75"/>
    <w:rsid w:val="005D0E4F"/>
    <w:rsid w:val="005D1860"/>
    <w:rsid w:val="005D1E32"/>
    <w:rsid w:val="005D1E55"/>
    <w:rsid w:val="005D1FC4"/>
    <w:rsid w:val="005D206B"/>
    <w:rsid w:val="005D22A0"/>
    <w:rsid w:val="005D22B7"/>
    <w:rsid w:val="005D2BDE"/>
    <w:rsid w:val="005D3D76"/>
    <w:rsid w:val="005D4578"/>
    <w:rsid w:val="005D4EFA"/>
    <w:rsid w:val="005D4F75"/>
    <w:rsid w:val="005D55BA"/>
    <w:rsid w:val="005D5ADB"/>
    <w:rsid w:val="005D5DD1"/>
    <w:rsid w:val="005D648A"/>
    <w:rsid w:val="005D6FAF"/>
    <w:rsid w:val="005D7E0D"/>
    <w:rsid w:val="005E232C"/>
    <w:rsid w:val="005E234A"/>
    <w:rsid w:val="005E35CC"/>
    <w:rsid w:val="005E371E"/>
    <w:rsid w:val="005E53F9"/>
    <w:rsid w:val="005E579A"/>
    <w:rsid w:val="005E775D"/>
    <w:rsid w:val="005F0A43"/>
    <w:rsid w:val="005F22CD"/>
    <w:rsid w:val="005F27BF"/>
    <w:rsid w:val="005F390F"/>
    <w:rsid w:val="005F3A24"/>
    <w:rsid w:val="005F4171"/>
    <w:rsid w:val="005F46D6"/>
    <w:rsid w:val="005F4DD6"/>
    <w:rsid w:val="005F50D8"/>
    <w:rsid w:val="005F53A1"/>
    <w:rsid w:val="005F6B77"/>
    <w:rsid w:val="005F7487"/>
    <w:rsid w:val="00600119"/>
    <w:rsid w:val="006002C7"/>
    <w:rsid w:val="00600F95"/>
    <w:rsid w:val="00601839"/>
    <w:rsid w:val="00602759"/>
    <w:rsid w:val="0060277A"/>
    <w:rsid w:val="00602B7C"/>
    <w:rsid w:val="00603312"/>
    <w:rsid w:val="00604642"/>
    <w:rsid w:val="00604C61"/>
    <w:rsid w:val="00604DC7"/>
    <w:rsid w:val="00604E47"/>
    <w:rsid w:val="00605221"/>
    <w:rsid w:val="00605441"/>
    <w:rsid w:val="00606970"/>
    <w:rsid w:val="00606A20"/>
    <w:rsid w:val="006072C6"/>
    <w:rsid w:val="00607A2E"/>
    <w:rsid w:val="00610200"/>
    <w:rsid w:val="00610C3E"/>
    <w:rsid w:val="006130F7"/>
    <w:rsid w:val="00613AF8"/>
    <w:rsid w:val="00613D8E"/>
    <w:rsid w:val="006142E0"/>
    <w:rsid w:val="00616112"/>
    <w:rsid w:val="006167EA"/>
    <w:rsid w:val="00617F9E"/>
    <w:rsid w:val="006205CA"/>
    <w:rsid w:val="00621F53"/>
    <w:rsid w:val="00621FA5"/>
    <w:rsid w:val="00622E2A"/>
    <w:rsid w:val="00622FCF"/>
    <w:rsid w:val="00623089"/>
    <w:rsid w:val="0062308B"/>
    <w:rsid w:val="0062308E"/>
    <w:rsid w:val="0062326B"/>
    <w:rsid w:val="006234C4"/>
    <w:rsid w:val="006244C9"/>
    <w:rsid w:val="006245F6"/>
    <w:rsid w:val="0062475D"/>
    <w:rsid w:val="0062495F"/>
    <w:rsid w:val="00624987"/>
    <w:rsid w:val="0062660B"/>
    <w:rsid w:val="00626AD1"/>
    <w:rsid w:val="00630207"/>
    <w:rsid w:val="006304BC"/>
    <w:rsid w:val="00630DCE"/>
    <w:rsid w:val="0063120A"/>
    <w:rsid w:val="00631251"/>
    <w:rsid w:val="0063150B"/>
    <w:rsid w:val="00631585"/>
    <w:rsid w:val="00633382"/>
    <w:rsid w:val="00634368"/>
    <w:rsid w:val="00634ACF"/>
    <w:rsid w:val="00635035"/>
    <w:rsid w:val="006355DA"/>
    <w:rsid w:val="0063580D"/>
    <w:rsid w:val="00635CAE"/>
    <w:rsid w:val="0063701A"/>
    <w:rsid w:val="00637240"/>
    <w:rsid w:val="006373A3"/>
    <w:rsid w:val="00643660"/>
    <w:rsid w:val="00650139"/>
    <w:rsid w:val="006502A8"/>
    <w:rsid w:val="00651930"/>
    <w:rsid w:val="0065205B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4B93"/>
    <w:rsid w:val="006660BD"/>
    <w:rsid w:val="00667304"/>
    <w:rsid w:val="0066732C"/>
    <w:rsid w:val="006679F5"/>
    <w:rsid w:val="00667B77"/>
    <w:rsid w:val="00667BFA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472"/>
    <w:rsid w:val="006806A3"/>
    <w:rsid w:val="006806A6"/>
    <w:rsid w:val="006810AE"/>
    <w:rsid w:val="00681211"/>
    <w:rsid w:val="00681B36"/>
    <w:rsid w:val="00681B70"/>
    <w:rsid w:val="00681B77"/>
    <w:rsid w:val="00682E14"/>
    <w:rsid w:val="006836FF"/>
    <w:rsid w:val="0068436C"/>
    <w:rsid w:val="0068545E"/>
    <w:rsid w:val="00685FD4"/>
    <w:rsid w:val="00686612"/>
    <w:rsid w:val="0068661E"/>
    <w:rsid w:val="00690A49"/>
    <w:rsid w:val="00690A7C"/>
    <w:rsid w:val="00690BB6"/>
    <w:rsid w:val="0069177C"/>
    <w:rsid w:val="00691B30"/>
    <w:rsid w:val="00692C4D"/>
    <w:rsid w:val="00692CB8"/>
    <w:rsid w:val="00693E1F"/>
    <w:rsid w:val="00693ECB"/>
    <w:rsid w:val="00694797"/>
    <w:rsid w:val="00695887"/>
    <w:rsid w:val="00695C67"/>
    <w:rsid w:val="00695CFA"/>
    <w:rsid w:val="00696051"/>
    <w:rsid w:val="006971CE"/>
    <w:rsid w:val="00697733"/>
    <w:rsid w:val="006A0469"/>
    <w:rsid w:val="006A254E"/>
    <w:rsid w:val="006A2C30"/>
    <w:rsid w:val="006A301C"/>
    <w:rsid w:val="006A3E2B"/>
    <w:rsid w:val="006A5710"/>
    <w:rsid w:val="006A634A"/>
    <w:rsid w:val="006A6E17"/>
    <w:rsid w:val="006B120D"/>
    <w:rsid w:val="006B17E7"/>
    <w:rsid w:val="006B19E8"/>
    <w:rsid w:val="006B1A8A"/>
    <w:rsid w:val="006B1FD5"/>
    <w:rsid w:val="006B4FD2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0A3"/>
    <w:rsid w:val="006D2182"/>
    <w:rsid w:val="006D2444"/>
    <w:rsid w:val="006D254B"/>
    <w:rsid w:val="006D289B"/>
    <w:rsid w:val="006D29EA"/>
    <w:rsid w:val="006D3BE1"/>
    <w:rsid w:val="006D3F0B"/>
    <w:rsid w:val="006D48FC"/>
    <w:rsid w:val="006D59F5"/>
    <w:rsid w:val="006D62BC"/>
    <w:rsid w:val="006D6450"/>
    <w:rsid w:val="006D6939"/>
    <w:rsid w:val="006D7845"/>
    <w:rsid w:val="006D7EB0"/>
    <w:rsid w:val="006E0138"/>
    <w:rsid w:val="006E0BB0"/>
    <w:rsid w:val="006E12C3"/>
    <w:rsid w:val="006E1A67"/>
    <w:rsid w:val="006E1BC7"/>
    <w:rsid w:val="006E2529"/>
    <w:rsid w:val="006E45F3"/>
    <w:rsid w:val="006E4A2F"/>
    <w:rsid w:val="006E4ED4"/>
    <w:rsid w:val="006E5E19"/>
    <w:rsid w:val="006E61C3"/>
    <w:rsid w:val="006E6742"/>
    <w:rsid w:val="006E78EA"/>
    <w:rsid w:val="006E799D"/>
    <w:rsid w:val="006F04ED"/>
    <w:rsid w:val="006F0593"/>
    <w:rsid w:val="006F0655"/>
    <w:rsid w:val="006F1064"/>
    <w:rsid w:val="006F1A61"/>
    <w:rsid w:val="006F1EB7"/>
    <w:rsid w:val="006F385D"/>
    <w:rsid w:val="006F52E5"/>
    <w:rsid w:val="006F6066"/>
    <w:rsid w:val="006F6850"/>
    <w:rsid w:val="006F707E"/>
    <w:rsid w:val="006F776D"/>
    <w:rsid w:val="007001DC"/>
    <w:rsid w:val="007003E9"/>
    <w:rsid w:val="0070061B"/>
    <w:rsid w:val="0070206A"/>
    <w:rsid w:val="007025CB"/>
    <w:rsid w:val="00702C3A"/>
    <w:rsid w:val="007034AA"/>
    <w:rsid w:val="00703C9D"/>
    <w:rsid w:val="007043F5"/>
    <w:rsid w:val="0070490C"/>
    <w:rsid w:val="00705C38"/>
    <w:rsid w:val="00706465"/>
    <w:rsid w:val="0070695A"/>
    <w:rsid w:val="0070782D"/>
    <w:rsid w:val="00710401"/>
    <w:rsid w:val="007109C2"/>
    <w:rsid w:val="00711340"/>
    <w:rsid w:val="00712C42"/>
    <w:rsid w:val="00713DE4"/>
    <w:rsid w:val="00714C47"/>
    <w:rsid w:val="00716462"/>
    <w:rsid w:val="00716D6F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2F4F"/>
    <w:rsid w:val="0073327A"/>
    <w:rsid w:val="00734EBE"/>
    <w:rsid w:val="00736CF0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270"/>
    <w:rsid w:val="0074360F"/>
    <w:rsid w:val="00744A64"/>
    <w:rsid w:val="00744D47"/>
    <w:rsid w:val="00744EA0"/>
    <w:rsid w:val="00745B2C"/>
    <w:rsid w:val="0074638D"/>
    <w:rsid w:val="00746484"/>
    <w:rsid w:val="0074704F"/>
    <w:rsid w:val="00747F48"/>
    <w:rsid w:val="00747F4C"/>
    <w:rsid w:val="00750BAE"/>
    <w:rsid w:val="00751091"/>
    <w:rsid w:val="00751B5C"/>
    <w:rsid w:val="00751B83"/>
    <w:rsid w:val="00753F59"/>
    <w:rsid w:val="00754359"/>
    <w:rsid w:val="00754411"/>
    <w:rsid w:val="00754BD9"/>
    <w:rsid w:val="00754C16"/>
    <w:rsid w:val="00754E7A"/>
    <w:rsid w:val="0075540C"/>
    <w:rsid w:val="00755DB1"/>
    <w:rsid w:val="007574FC"/>
    <w:rsid w:val="0076016E"/>
    <w:rsid w:val="00760975"/>
    <w:rsid w:val="007611EB"/>
    <w:rsid w:val="00761FDA"/>
    <w:rsid w:val="00762017"/>
    <w:rsid w:val="007621FF"/>
    <w:rsid w:val="007634E3"/>
    <w:rsid w:val="00764194"/>
    <w:rsid w:val="00765ED3"/>
    <w:rsid w:val="0076681D"/>
    <w:rsid w:val="007669D1"/>
    <w:rsid w:val="00766A65"/>
    <w:rsid w:val="00766C48"/>
    <w:rsid w:val="007671F5"/>
    <w:rsid w:val="007676B8"/>
    <w:rsid w:val="0077175C"/>
    <w:rsid w:val="00771870"/>
    <w:rsid w:val="00771BF9"/>
    <w:rsid w:val="00772BE0"/>
    <w:rsid w:val="00772F8A"/>
    <w:rsid w:val="007739C6"/>
    <w:rsid w:val="00773BFF"/>
    <w:rsid w:val="00774889"/>
    <w:rsid w:val="00774FF5"/>
    <w:rsid w:val="007750B3"/>
    <w:rsid w:val="00775F76"/>
    <w:rsid w:val="00776744"/>
    <w:rsid w:val="00776AEA"/>
    <w:rsid w:val="00777BA0"/>
    <w:rsid w:val="007803BD"/>
    <w:rsid w:val="007811DC"/>
    <w:rsid w:val="007814C7"/>
    <w:rsid w:val="00781C18"/>
    <w:rsid w:val="007820FA"/>
    <w:rsid w:val="0078285F"/>
    <w:rsid w:val="00783207"/>
    <w:rsid w:val="00783E1D"/>
    <w:rsid w:val="00783F6D"/>
    <w:rsid w:val="0078483B"/>
    <w:rsid w:val="00784EED"/>
    <w:rsid w:val="00785900"/>
    <w:rsid w:val="00786958"/>
    <w:rsid w:val="00786E71"/>
    <w:rsid w:val="00791527"/>
    <w:rsid w:val="0079162F"/>
    <w:rsid w:val="00794924"/>
    <w:rsid w:val="00794AE4"/>
    <w:rsid w:val="007A0BC2"/>
    <w:rsid w:val="007A1F04"/>
    <w:rsid w:val="007A1F44"/>
    <w:rsid w:val="007A23FF"/>
    <w:rsid w:val="007A295B"/>
    <w:rsid w:val="007A3424"/>
    <w:rsid w:val="007A35EF"/>
    <w:rsid w:val="007A43A2"/>
    <w:rsid w:val="007A4D04"/>
    <w:rsid w:val="007A5459"/>
    <w:rsid w:val="007A6BF0"/>
    <w:rsid w:val="007A7A96"/>
    <w:rsid w:val="007B00C7"/>
    <w:rsid w:val="007B03AF"/>
    <w:rsid w:val="007B1543"/>
    <w:rsid w:val="007B1AC0"/>
    <w:rsid w:val="007B270A"/>
    <w:rsid w:val="007B2D3B"/>
    <w:rsid w:val="007B3F3A"/>
    <w:rsid w:val="007B5246"/>
    <w:rsid w:val="007B52CD"/>
    <w:rsid w:val="007B72BF"/>
    <w:rsid w:val="007B7DC1"/>
    <w:rsid w:val="007B7EDB"/>
    <w:rsid w:val="007C19AD"/>
    <w:rsid w:val="007C2880"/>
    <w:rsid w:val="007C3598"/>
    <w:rsid w:val="007C3FA8"/>
    <w:rsid w:val="007C590B"/>
    <w:rsid w:val="007C68DA"/>
    <w:rsid w:val="007D229A"/>
    <w:rsid w:val="007D2F44"/>
    <w:rsid w:val="007D2F4D"/>
    <w:rsid w:val="007D3C7B"/>
    <w:rsid w:val="007D4178"/>
    <w:rsid w:val="007D4D33"/>
    <w:rsid w:val="007D7175"/>
    <w:rsid w:val="007D731C"/>
    <w:rsid w:val="007E1369"/>
    <w:rsid w:val="007E1A1B"/>
    <w:rsid w:val="007E1A88"/>
    <w:rsid w:val="007E2D65"/>
    <w:rsid w:val="007E3AB6"/>
    <w:rsid w:val="007E4C88"/>
    <w:rsid w:val="007E4E99"/>
    <w:rsid w:val="007E5278"/>
    <w:rsid w:val="007E585E"/>
    <w:rsid w:val="007E6F36"/>
    <w:rsid w:val="007E7DDF"/>
    <w:rsid w:val="007F11C8"/>
    <w:rsid w:val="007F1CFB"/>
    <w:rsid w:val="007F220B"/>
    <w:rsid w:val="007F27DD"/>
    <w:rsid w:val="007F2DBD"/>
    <w:rsid w:val="007F49F7"/>
    <w:rsid w:val="007F4ADA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093"/>
    <w:rsid w:val="008101FD"/>
    <w:rsid w:val="00810230"/>
    <w:rsid w:val="00810D8D"/>
    <w:rsid w:val="00811835"/>
    <w:rsid w:val="00811BBF"/>
    <w:rsid w:val="00812CB7"/>
    <w:rsid w:val="008130C1"/>
    <w:rsid w:val="00813199"/>
    <w:rsid w:val="0081581D"/>
    <w:rsid w:val="00816514"/>
    <w:rsid w:val="00816A08"/>
    <w:rsid w:val="008172BE"/>
    <w:rsid w:val="00817B71"/>
    <w:rsid w:val="00820244"/>
    <w:rsid w:val="00820A3F"/>
    <w:rsid w:val="0082177C"/>
    <w:rsid w:val="008221B3"/>
    <w:rsid w:val="0082232D"/>
    <w:rsid w:val="0082248E"/>
    <w:rsid w:val="008230A4"/>
    <w:rsid w:val="00824351"/>
    <w:rsid w:val="008248AB"/>
    <w:rsid w:val="00824FDF"/>
    <w:rsid w:val="00825125"/>
    <w:rsid w:val="008256DC"/>
    <w:rsid w:val="008257CC"/>
    <w:rsid w:val="008274BF"/>
    <w:rsid w:val="00827BA4"/>
    <w:rsid w:val="00830DC3"/>
    <w:rsid w:val="00831555"/>
    <w:rsid w:val="00831F52"/>
    <w:rsid w:val="00832154"/>
    <w:rsid w:val="00832AD1"/>
    <w:rsid w:val="00832F5C"/>
    <w:rsid w:val="00835872"/>
    <w:rsid w:val="008359E0"/>
    <w:rsid w:val="00836CC0"/>
    <w:rsid w:val="008376F6"/>
    <w:rsid w:val="00837D5B"/>
    <w:rsid w:val="00840607"/>
    <w:rsid w:val="008411D0"/>
    <w:rsid w:val="00841CD2"/>
    <w:rsid w:val="00842B77"/>
    <w:rsid w:val="0084309F"/>
    <w:rsid w:val="00845450"/>
    <w:rsid w:val="00845C12"/>
    <w:rsid w:val="008469D9"/>
    <w:rsid w:val="00846DC0"/>
    <w:rsid w:val="008474A7"/>
    <w:rsid w:val="008506B6"/>
    <w:rsid w:val="00850AE0"/>
    <w:rsid w:val="00850D1A"/>
    <w:rsid w:val="00851369"/>
    <w:rsid w:val="008524D2"/>
    <w:rsid w:val="00852E19"/>
    <w:rsid w:val="008542D4"/>
    <w:rsid w:val="00855ABC"/>
    <w:rsid w:val="00855CB7"/>
    <w:rsid w:val="00856416"/>
    <w:rsid w:val="00856833"/>
    <w:rsid w:val="00856840"/>
    <w:rsid w:val="00857C66"/>
    <w:rsid w:val="0086087C"/>
    <w:rsid w:val="008608A1"/>
    <w:rsid w:val="00860D8E"/>
    <w:rsid w:val="0086275E"/>
    <w:rsid w:val="00864440"/>
    <w:rsid w:val="00864D76"/>
    <w:rsid w:val="008650FC"/>
    <w:rsid w:val="008663E2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8A2"/>
    <w:rsid w:val="00880F30"/>
    <w:rsid w:val="0088175F"/>
    <w:rsid w:val="00882585"/>
    <w:rsid w:val="008828BA"/>
    <w:rsid w:val="008833E8"/>
    <w:rsid w:val="00883484"/>
    <w:rsid w:val="00885953"/>
    <w:rsid w:val="00886CC9"/>
    <w:rsid w:val="00887B48"/>
    <w:rsid w:val="0089176E"/>
    <w:rsid w:val="008917E0"/>
    <w:rsid w:val="00892365"/>
    <w:rsid w:val="00892BE5"/>
    <w:rsid w:val="0089387C"/>
    <w:rsid w:val="0089444E"/>
    <w:rsid w:val="008949DF"/>
    <w:rsid w:val="00894FFC"/>
    <w:rsid w:val="008951DB"/>
    <w:rsid w:val="00896939"/>
    <w:rsid w:val="00896C81"/>
    <w:rsid w:val="00896D83"/>
    <w:rsid w:val="008A0AB2"/>
    <w:rsid w:val="008A0CFC"/>
    <w:rsid w:val="008A12FE"/>
    <w:rsid w:val="008A208B"/>
    <w:rsid w:val="008A28B6"/>
    <w:rsid w:val="008A2BB1"/>
    <w:rsid w:val="008A3466"/>
    <w:rsid w:val="008A389F"/>
    <w:rsid w:val="008A3D02"/>
    <w:rsid w:val="008A50FE"/>
    <w:rsid w:val="008A5940"/>
    <w:rsid w:val="008A6BE0"/>
    <w:rsid w:val="008A73B2"/>
    <w:rsid w:val="008B043F"/>
    <w:rsid w:val="008B0808"/>
    <w:rsid w:val="008B0A53"/>
    <w:rsid w:val="008B0AEC"/>
    <w:rsid w:val="008B1423"/>
    <w:rsid w:val="008B1A0A"/>
    <w:rsid w:val="008B1E53"/>
    <w:rsid w:val="008B1E5B"/>
    <w:rsid w:val="008B289C"/>
    <w:rsid w:val="008B2C39"/>
    <w:rsid w:val="008B389D"/>
    <w:rsid w:val="008B3C5C"/>
    <w:rsid w:val="008B5299"/>
    <w:rsid w:val="008B5A5F"/>
    <w:rsid w:val="008B5AB0"/>
    <w:rsid w:val="008B5E4F"/>
    <w:rsid w:val="008B6054"/>
    <w:rsid w:val="008B7B08"/>
    <w:rsid w:val="008C13F0"/>
    <w:rsid w:val="008C161A"/>
    <w:rsid w:val="008C1F26"/>
    <w:rsid w:val="008C2A3A"/>
    <w:rsid w:val="008C475E"/>
    <w:rsid w:val="008C4C7E"/>
    <w:rsid w:val="008C5C46"/>
    <w:rsid w:val="008C6184"/>
    <w:rsid w:val="008C785E"/>
    <w:rsid w:val="008D0AFB"/>
    <w:rsid w:val="008D1511"/>
    <w:rsid w:val="008D1B3D"/>
    <w:rsid w:val="008D2530"/>
    <w:rsid w:val="008D32DF"/>
    <w:rsid w:val="008D3461"/>
    <w:rsid w:val="008D35E9"/>
    <w:rsid w:val="008D3959"/>
    <w:rsid w:val="008D3966"/>
    <w:rsid w:val="008D4352"/>
    <w:rsid w:val="008D4869"/>
    <w:rsid w:val="008D4957"/>
    <w:rsid w:val="008D5D12"/>
    <w:rsid w:val="008D60BC"/>
    <w:rsid w:val="008D6D7B"/>
    <w:rsid w:val="008D7D51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F6E"/>
    <w:rsid w:val="008E38AD"/>
    <w:rsid w:val="008E3E9D"/>
    <w:rsid w:val="008E3EEC"/>
    <w:rsid w:val="008E5BF2"/>
    <w:rsid w:val="008E5C81"/>
    <w:rsid w:val="008E62ED"/>
    <w:rsid w:val="008F0713"/>
    <w:rsid w:val="008F0A38"/>
    <w:rsid w:val="008F0F84"/>
    <w:rsid w:val="008F1014"/>
    <w:rsid w:val="008F11C9"/>
    <w:rsid w:val="008F1569"/>
    <w:rsid w:val="008F19EC"/>
    <w:rsid w:val="008F23D8"/>
    <w:rsid w:val="008F2FD5"/>
    <w:rsid w:val="008F3522"/>
    <w:rsid w:val="008F35BC"/>
    <w:rsid w:val="008F37E5"/>
    <w:rsid w:val="008F48C2"/>
    <w:rsid w:val="008F5840"/>
    <w:rsid w:val="008F5EEF"/>
    <w:rsid w:val="008F66FE"/>
    <w:rsid w:val="008F72CC"/>
    <w:rsid w:val="008F72CD"/>
    <w:rsid w:val="008F73BB"/>
    <w:rsid w:val="00903802"/>
    <w:rsid w:val="0090554C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2FE9"/>
    <w:rsid w:val="00913612"/>
    <w:rsid w:val="0091366A"/>
    <w:rsid w:val="00913824"/>
    <w:rsid w:val="009146A4"/>
    <w:rsid w:val="00914CB1"/>
    <w:rsid w:val="00914FD3"/>
    <w:rsid w:val="00915757"/>
    <w:rsid w:val="009159B3"/>
    <w:rsid w:val="00916181"/>
    <w:rsid w:val="00917C2A"/>
    <w:rsid w:val="009204C5"/>
    <w:rsid w:val="0092076E"/>
    <w:rsid w:val="0092180D"/>
    <w:rsid w:val="00921909"/>
    <w:rsid w:val="009232C9"/>
    <w:rsid w:val="00923608"/>
    <w:rsid w:val="009238E5"/>
    <w:rsid w:val="00923F12"/>
    <w:rsid w:val="009248F5"/>
    <w:rsid w:val="00924A59"/>
    <w:rsid w:val="00924FF8"/>
    <w:rsid w:val="00925478"/>
    <w:rsid w:val="009258B1"/>
    <w:rsid w:val="00925BA8"/>
    <w:rsid w:val="009265D4"/>
    <w:rsid w:val="00926DA7"/>
    <w:rsid w:val="00927738"/>
    <w:rsid w:val="00927F01"/>
    <w:rsid w:val="00927F8B"/>
    <w:rsid w:val="0093094D"/>
    <w:rsid w:val="009313DE"/>
    <w:rsid w:val="009328C7"/>
    <w:rsid w:val="009336EC"/>
    <w:rsid w:val="00933F56"/>
    <w:rsid w:val="00934C13"/>
    <w:rsid w:val="00935228"/>
    <w:rsid w:val="009355A2"/>
    <w:rsid w:val="00935F9E"/>
    <w:rsid w:val="00936D98"/>
    <w:rsid w:val="00937C14"/>
    <w:rsid w:val="00940B56"/>
    <w:rsid w:val="009413C8"/>
    <w:rsid w:val="00941AFD"/>
    <w:rsid w:val="009424D5"/>
    <w:rsid w:val="00942C80"/>
    <w:rsid w:val="00943197"/>
    <w:rsid w:val="009435F2"/>
    <w:rsid w:val="0094409D"/>
    <w:rsid w:val="00945180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1ADB"/>
    <w:rsid w:val="0095380C"/>
    <w:rsid w:val="00954353"/>
    <w:rsid w:val="009543C7"/>
    <w:rsid w:val="00955C0A"/>
    <w:rsid w:val="00955C4F"/>
    <w:rsid w:val="009572B1"/>
    <w:rsid w:val="00960CC8"/>
    <w:rsid w:val="00964C0A"/>
    <w:rsid w:val="00965254"/>
    <w:rsid w:val="009657F1"/>
    <w:rsid w:val="0096625D"/>
    <w:rsid w:val="009664CD"/>
    <w:rsid w:val="009709F8"/>
    <w:rsid w:val="00972929"/>
    <w:rsid w:val="00972F91"/>
    <w:rsid w:val="00973827"/>
    <w:rsid w:val="009742D3"/>
    <w:rsid w:val="00975C12"/>
    <w:rsid w:val="00977BA7"/>
    <w:rsid w:val="00980517"/>
    <w:rsid w:val="0098099A"/>
    <w:rsid w:val="00981446"/>
    <w:rsid w:val="0098194F"/>
    <w:rsid w:val="009824D3"/>
    <w:rsid w:val="009826C8"/>
    <w:rsid w:val="009836E4"/>
    <w:rsid w:val="0098409E"/>
    <w:rsid w:val="0098412F"/>
    <w:rsid w:val="00985F28"/>
    <w:rsid w:val="00986149"/>
    <w:rsid w:val="00986176"/>
    <w:rsid w:val="00986E7F"/>
    <w:rsid w:val="00987048"/>
    <w:rsid w:val="00987536"/>
    <w:rsid w:val="00990BD5"/>
    <w:rsid w:val="009917BA"/>
    <w:rsid w:val="0099196F"/>
    <w:rsid w:val="009925CC"/>
    <w:rsid w:val="00992B98"/>
    <w:rsid w:val="0099359F"/>
    <w:rsid w:val="00993621"/>
    <w:rsid w:val="009939A8"/>
    <w:rsid w:val="009940CD"/>
    <w:rsid w:val="00994871"/>
    <w:rsid w:val="00994E08"/>
    <w:rsid w:val="009951F9"/>
    <w:rsid w:val="00995C95"/>
    <w:rsid w:val="00995E85"/>
    <w:rsid w:val="00995FD6"/>
    <w:rsid w:val="00996468"/>
    <w:rsid w:val="00996876"/>
    <w:rsid w:val="0099693E"/>
    <w:rsid w:val="00996B7F"/>
    <w:rsid w:val="00996FFA"/>
    <w:rsid w:val="009973F1"/>
    <w:rsid w:val="009973F3"/>
    <w:rsid w:val="0099771F"/>
    <w:rsid w:val="0099795B"/>
    <w:rsid w:val="009A010D"/>
    <w:rsid w:val="009A0763"/>
    <w:rsid w:val="009A0C6F"/>
    <w:rsid w:val="009A14EF"/>
    <w:rsid w:val="009A258D"/>
    <w:rsid w:val="009A2846"/>
    <w:rsid w:val="009A2DF9"/>
    <w:rsid w:val="009A3A86"/>
    <w:rsid w:val="009A4869"/>
    <w:rsid w:val="009A6A53"/>
    <w:rsid w:val="009A6A6B"/>
    <w:rsid w:val="009B0B6B"/>
    <w:rsid w:val="009B1EF9"/>
    <w:rsid w:val="009B26AC"/>
    <w:rsid w:val="009B37D6"/>
    <w:rsid w:val="009B37E2"/>
    <w:rsid w:val="009B4519"/>
    <w:rsid w:val="009B506B"/>
    <w:rsid w:val="009B57EF"/>
    <w:rsid w:val="009B5B85"/>
    <w:rsid w:val="009B60E5"/>
    <w:rsid w:val="009B6455"/>
    <w:rsid w:val="009B7204"/>
    <w:rsid w:val="009C0074"/>
    <w:rsid w:val="009C0564"/>
    <w:rsid w:val="009C1679"/>
    <w:rsid w:val="009C1970"/>
    <w:rsid w:val="009C214E"/>
    <w:rsid w:val="009C2685"/>
    <w:rsid w:val="009C2BB4"/>
    <w:rsid w:val="009C39BC"/>
    <w:rsid w:val="009C4BC2"/>
    <w:rsid w:val="009C4D22"/>
    <w:rsid w:val="009C7320"/>
    <w:rsid w:val="009C7B37"/>
    <w:rsid w:val="009D0729"/>
    <w:rsid w:val="009D0F66"/>
    <w:rsid w:val="009D1A06"/>
    <w:rsid w:val="009D1BA4"/>
    <w:rsid w:val="009D22E4"/>
    <w:rsid w:val="009D22F7"/>
    <w:rsid w:val="009D319C"/>
    <w:rsid w:val="009D5615"/>
    <w:rsid w:val="009D5994"/>
    <w:rsid w:val="009D5BAB"/>
    <w:rsid w:val="009D6A0A"/>
    <w:rsid w:val="009D6CDA"/>
    <w:rsid w:val="009D70C0"/>
    <w:rsid w:val="009E058F"/>
    <w:rsid w:val="009E0664"/>
    <w:rsid w:val="009E0A9E"/>
    <w:rsid w:val="009E19A2"/>
    <w:rsid w:val="009E2BBB"/>
    <w:rsid w:val="009E3AFD"/>
    <w:rsid w:val="009E3CDD"/>
    <w:rsid w:val="009E4B16"/>
    <w:rsid w:val="009E51F7"/>
    <w:rsid w:val="009E5C60"/>
    <w:rsid w:val="009E64DB"/>
    <w:rsid w:val="009E6794"/>
    <w:rsid w:val="009E7091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55E9"/>
    <w:rsid w:val="00A06119"/>
    <w:rsid w:val="00A07709"/>
    <w:rsid w:val="00A07A48"/>
    <w:rsid w:val="00A108EE"/>
    <w:rsid w:val="00A10BB8"/>
    <w:rsid w:val="00A1200D"/>
    <w:rsid w:val="00A12FE3"/>
    <w:rsid w:val="00A137E4"/>
    <w:rsid w:val="00A14813"/>
    <w:rsid w:val="00A1566A"/>
    <w:rsid w:val="00A165BF"/>
    <w:rsid w:val="00A172E8"/>
    <w:rsid w:val="00A179FF"/>
    <w:rsid w:val="00A17FCB"/>
    <w:rsid w:val="00A2047B"/>
    <w:rsid w:val="00A21A36"/>
    <w:rsid w:val="00A25294"/>
    <w:rsid w:val="00A254EE"/>
    <w:rsid w:val="00A25BE7"/>
    <w:rsid w:val="00A27008"/>
    <w:rsid w:val="00A27749"/>
    <w:rsid w:val="00A279E5"/>
    <w:rsid w:val="00A27CDF"/>
    <w:rsid w:val="00A309BE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0781"/>
    <w:rsid w:val="00A417B7"/>
    <w:rsid w:val="00A4376F"/>
    <w:rsid w:val="00A446EA"/>
    <w:rsid w:val="00A45282"/>
    <w:rsid w:val="00A4549F"/>
    <w:rsid w:val="00A45B9B"/>
    <w:rsid w:val="00A462FE"/>
    <w:rsid w:val="00A501C9"/>
    <w:rsid w:val="00A50506"/>
    <w:rsid w:val="00A51DA4"/>
    <w:rsid w:val="00A53F55"/>
    <w:rsid w:val="00A5417B"/>
    <w:rsid w:val="00A54599"/>
    <w:rsid w:val="00A54B82"/>
    <w:rsid w:val="00A54C2B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4CB0"/>
    <w:rsid w:val="00A65911"/>
    <w:rsid w:val="00A6643C"/>
    <w:rsid w:val="00A67544"/>
    <w:rsid w:val="00A7075B"/>
    <w:rsid w:val="00A71CE6"/>
    <w:rsid w:val="00A71D23"/>
    <w:rsid w:val="00A72866"/>
    <w:rsid w:val="00A7333A"/>
    <w:rsid w:val="00A73D0D"/>
    <w:rsid w:val="00A74A92"/>
    <w:rsid w:val="00A75CC1"/>
    <w:rsid w:val="00A75E88"/>
    <w:rsid w:val="00A77E8D"/>
    <w:rsid w:val="00A8056E"/>
    <w:rsid w:val="00A82D58"/>
    <w:rsid w:val="00A83844"/>
    <w:rsid w:val="00A8399D"/>
    <w:rsid w:val="00A83E3D"/>
    <w:rsid w:val="00A8443A"/>
    <w:rsid w:val="00A8479C"/>
    <w:rsid w:val="00A8557B"/>
    <w:rsid w:val="00A85A05"/>
    <w:rsid w:val="00A86D63"/>
    <w:rsid w:val="00A87797"/>
    <w:rsid w:val="00A9087A"/>
    <w:rsid w:val="00A90E72"/>
    <w:rsid w:val="00A91837"/>
    <w:rsid w:val="00A91C37"/>
    <w:rsid w:val="00A922A2"/>
    <w:rsid w:val="00A9327B"/>
    <w:rsid w:val="00A93B69"/>
    <w:rsid w:val="00A93BAE"/>
    <w:rsid w:val="00A94E99"/>
    <w:rsid w:val="00A94F9E"/>
    <w:rsid w:val="00A963C7"/>
    <w:rsid w:val="00AA1626"/>
    <w:rsid w:val="00AA1C25"/>
    <w:rsid w:val="00AA3DB7"/>
    <w:rsid w:val="00AA4D09"/>
    <w:rsid w:val="00AA51F5"/>
    <w:rsid w:val="00AA5E3B"/>
    <w:rsid w:val="00AA68B4"/>
    <w:rsid w:val="00AA7363"/>
    <w:rsid w:val="00AB0543"/>
    <w:rsid w:val="00AB0AC9"/>
    <w:rsid w:val="00AB0D7D"/>
    <w:rsid w:val="00AB185A"/>
    <w:rsid w:val="00AB19E1"/>
    <w:rsid w:val="00AB1BA7"/>
    <w:rsid w:val="00AB1E04"/>
    <w:rsid w:val="00AB29CF"/>
    <w:rsid w:val="00AB3027"/>
    <w:rsid w:val="00AB3113"/>
    <w:rsid w:val="00AB348A"/>
    <w:rsid w:val="00AB3F38"/>
    <w:rsid w:val="00AB43EC"/>
    <w:rsid w:val="00AB4BF4"/>
    <w:rsid w:val="00AB4E26"/>
    <w:rsid w:val="00AB5ADF"/>
    <w:rsid w:val="00AB5E57"/>
    <w:rsid w:val="00AB725F"/>
    <w:rsid w:val="00AC0705"/>
    <w:rsid w:val="00AC109B"/>
    <w:rsid w:val="00AC19FA"/>
    <w:rsid w:val="00AC74DA"/>
    <w:rsid w:val="00AC7A2B"/>
    <w:rsid w:val="00AC7C25"/>
    <w:rsid w:val="00AD0A51"/>
    <w:rsid w:val="00AD0B37"/>
    <w:rsid w:val="00AD11F7"/>
    <w:rsid w:val="00AD1C0A"/>
    <w:rsid w:val="00AD1DB7"/>
    <w:rsid w:val="00AD2852"/>
    <w:rsid w:val="00AD380C"/>
    <w:rsid w:val="00AD3976"/>
    <w:rsid w:val="00AD4D2A"/>
    <w:rsid w:val="00AD542F"/>
    <w:rsid w:val="00AD7305"/>
    <w:rsid w:val="00AD7E64"/>
    <w:rsid w:val="00AE0532"/>
    <w:rsid w:val="00AE0C56"/>
    <w:rsid w:val="00AE149E"/>
    <w:rsid w:val="00AE22F2"/>
    <w:rsid w:val="00AE29FC"/>
    <w:rsid w:val="00AE2F11"/>
    <w:rsid w:val="00AE2F3F"/>
    <w:rsid w:val="00AE3B4E"/>
    <w:rsid w:val="00AE59EC"/>
    <w:rsid w:val="00AE6424"/>
    <w:rsid w:val="00AE67B3"/>
    <w:rsid w:val="00AE7864"/>
    <w:rsid w:val="00AE7949"/>
    <w:rsid w:val="00AF25D5"/>
    <w:rsid w:val="00AF329B"/>
    <w:rsid w:val="00AF3DBB"/>
    <w:rsid w:val="00AF43E1"/>
    <w:rsid w:val="00AF5194"/>
    <w:rsid w:val="00AF53EF"/>
    <w:rsid w:val="00AF73C3"/>
    <w:rsid w:val="00AF795C"/>
    <w:rsid w:val="00B00752"/>
    <w:rsid w:val="00B026C1"/>
    <w:rsid w:val="00B02853"/>
    <w:rsid w:val="00B029C2"/>
    <w:rsid w:val="00B02B9C"/>
    <w:rsid w:val="00B0353B"/>
    <w:rsid w:val="00B040B2"/>
    <w:rsid w:val="00B066FD"/>
    <w:rsid w:val="00B10558"/>
    <w:rsid w:val="00B10C8C"/>
    <w:rsid w:val="00B12F5B"/>
    <w:rsid w:val="00B1365E"/>
    <w:rsid w:val="00B14477"/>
    <w:rsid w:val="00B15176"/>
    <w:rsid w:val="00B156A9"/>
    <w:rsid w:val="00B15F83"/>
    <w:rsid w:val="00B160FF"/>
    <w:rsid w:val="00B16322"/>
    <w:rsid w:val="00B1662E"/>
    <w:rsid w:val="00B16A6F"/>
    <w:rsid w:val="00B2136A"/>
    <w:rsid w:val="00B22C0D"/>
    <w:rsid w:val="00B23AF4"/>
    <w:rsid w:val="00B23C15"/>
    <w:rsid w:val="00B25274"/>
    <w:rsid w:val="00B25762"/>
    <w:rsid w:val="00B25B40"/>
    <w:rsid w:val="00B25FDE"/>
    <w:rsid w:val="00B26AB0"/>
    <w:rsid w:val="00B26AD2"/>
    <w:rsid w:val="00B26CA2"/>
    <w:rsid w:val="00B27284"/>
    <w:rsid w:val="00B27936"/>
    <w:rsid w:val="00B27B3A"/>
    <w:rsid w:val="00B30B4E"/>
    <w:rsid w:val="00B3122A"/>
    <w:rsid w:val="00B31246"/>
    <w:rsid w:val="00B326FF"/>
    <w:rsid w:val="00B340AA"/>
    <w:rsid w:val="00B34A9F"/>
    <w:rsid w:val="00B34B80"/>
    <w:rsid w:val="00B35CDA"/>
    <w:rsid w:val="00B36010"/>
    <w:rsid w:val="00B377BE"/>
    <w:rsid w:val="00B37D97"/>
    <w:rsid w:val="00B405D9"/>
    <w:rsid w:val="00B411BD"/>
    <w:rsid w:val="00B41559"/>
    <w:rsid w:val="00B418E8"/>
    <w:rsid w:val="00B41C43"/>
    <w:rsid w:val="00B42285"/>
    <w:rsid w:val="00B4274B"/>
    <w:rsid w:val="00B435B1"/>
    <w:rsid w:val="00B4367F"/>
    <w:rsid w:val="00B438BA"/>
    <w:rsid w:val="00B447CA"/>
    <w:rsid w:val="00B44F99"/>
    <w:rsid w:val="00B45876"/>
    <w:rsid w:val="00B45AD5"/>
    <w:rsid w:val="00B51542"/>
    <w:rsid w:val="00B51D1D"/>
    <w:rsid w:val="00B524B0"/>
    <w:rsid w:val="00B530CF"/>
    <w:rsid w:val="00B5310E"/>
    <w:rsid w:val="00B54ACC"/>
    <w:rsid w:val="00B54DCB"/>
    <w:rsid w:val="00B55AC2"/>
    <w:rsid w:val="00B560C9"/>
    <w:rsid w:val="00B56533"/>
    <w:rsid w:val="00B567AC"/>
    <w:rsid w:val="00B56CFC"/>
    <w:rsid w:val="00B5734E"/>
    <w:rsid w:val="00B574D9"/>
    <w:rsid w:val="00B57777"/>
    <w:rsid w:val="00B57A17"/>
    <w:rsid w:val="00B61BE2"/>
    <w:rsid w:val="00B6266F"/>
    <w:rsid w:val="00B62E0B"/>
    <w:rsid w:val="00B634D8"/>
    <w:rsid w:val="00B63C32"/>
    <w:rsid w:val="00B64434"/>
    <w:rsid w:val="00B66259"/>
    <w:rsid w:val="00B711CE"/>
    <w:rsid w:val="00B71DC8"/>
    <w:rsid w:val="00B746C6"/>
    <w:rsid w:val="00B7604C"/>
    <w:rsid w:val="00B762E6"/>
    <w:rsid w:val="00B7652C"/>
    <w:rsid w:val="00B766BF"/>
    <w:rsid w:val="00B76E2F"/>
    <w:rsid w:val="00B76FA6"/>
    <w:rsid w:val="00B80910"/>
    <w:rsid w:val="00B818F4"/>
    <w:rsid w:val="00B81BC9"/>
    <w:rsid w:val="00B8222F"/>
    <w:rsid w:val="00B82615"/>
    <w:rsid w:val="00B83444"/>
    <w:rsid w:val="00B836ED"/>
    <w:rsid w:val="00B839FC"/>
    <w:rsid w:val="00B83E39"/>
    <w:rsid w:val="00B84D66"/>
    <w:rsid w:val="00B853BE"/>
    <w:rsid w:val="00B8540B"/>
    <w:rsid w:val="00B86476"/>
    <w:rsid w:val="00B86A3D"/>
    <w:rsid w:val="00B875C7"/>
    <w:rsid w:val="00B90D10"/>
    <w:rsid w:val="00B90FE5"/>
    <w:rsid w:val="00B919AD"/>
    <w:rsid w:val="00B91A2B"/>
    <w:rsid w:val="00B93204"/>
    <w:rsid w:val="00B9497E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635"/>
    <w:rsid w:val="00BA2FEF"/>
    <w:rsid w:val="00BA754E"/>
    <w:rsid w:val="00BA7DA9"/>
    <w:rsid w:val="00BB1548"/>
    <w:rsid w:val="00BB1CE7"/>
    <w:rsid w:val="00BB2FD3"/>
    <w:rsid w:val="00BB2FDF"/>
    <w:rsid w:val="00BB2FFF"/>
    <w:rsid w:val="00BB548D"/>
    <w:rsid w:val="00BB55E5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3BC6"/>
    <w:rsid w:val="00BC46EF"/>
    <w:rsid w:val="00BC6FD6"/>
    <w:rsid w:val="00BC7A98"/>
    <w:rsid w:val="00BD008E"/>
    <w:rsid w:val="00BD0403"/>
    <w:rsid w:val="00BD2F3B"/>
    <w:rsid w:val="00BD3372"/>
    <w:rsid w:val="00BD50AA"/>
    <w:rsid w:val="00BD5135"/>
    <w:rsid w:val="00BD59DE"/>
    <w:rsid w:val="00BD6536"/>
    <w:rsid w:val="00BD7291"/>
    <w:rsid w:val="00BD7EA3"/>
    <w:rsid w:val="00BD7FE2"/>
    <w:rsid w:val="00BE0AEE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729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455"/>
    <w:rsid w:val="00BF351A"/>
    <w:rsid w:val="00BF3914"/>
    <w:rsid w:val="00BF49B1"/>
    <w:rsid w:val="00BF5552"/>
    <w:rsid w:val="00BF73F2"/>
    <w:rsid w:val="00BF7509"/>
    <w:rsid w:val="00BF7B72"/>
    <w:rsid w:val="00C00B77"/>
    <w:rsid w:val="00C0136E"/>
    <w:rsid w:val="00C014C9"/>
    <w:rsid w:val="00C01671"/>
    <w:rsid w:val="00C02419"/>
    <w:rsid w:val="00C024B9"/>
    <w:rsid w:val="00C02766"/>
    <w:rsid w:val="00C03EE8"/>
    <w:rsid w:val="00C04A26"/>
    <w:rsid w:val="00C05BEC"/>
    <w:rsid w:val="00C06D32"/>
    <w:rsid w:val="00C06E7D"/>
    <w:rsid w:val="00C10534"/>
    <w:rsid w:val="00C1112B"/>
    <w:rsid w:val="00C11A88"/>
    <w:rsid w:val="00C12012"/>
    <w:rsid w:val="00C121C6"/>
    <w:rsid w:val="00C12874"/>
    <w:rsid w:val="00C12BC1"/>
    <w:rsid w:val="00C12C88"/>
    <w:rsid w:val="00C13BDA"/>
    <w:rsid w:val="00C13FFD"/>
    <w:rsid w:val="00C14632"/>
    <w:rsid w:val="00C15330"/>
    <w:rsid w:val="00C16409"/>
    <w:rsid w:val="00C16C30"/>
    <w:rsid w:val="00C17236"/>
    <w:rsid w:val="00C20A00"/>
    <w:rsid w:val="00C21673"/>
    <w:rsid w:val="00C21C7A"/>
    <w:rsid w:val="00C22566"/>
    <w:rsid w:val="00C23130"/>
    <w:rsid w:val="00C23165"/>
    <w:rsid w:val="00C23D92"/>
    <w:rsid w:val="00C24B4D"/>
    <w:rsid w:val="00C255A5"/>
    <w:rsid w:val="00C2584B"/>
    <w:rsid w:val="00C25942"/>
    <w:rsid w:val="00C25DD9"/>
    <w:rsid w:val="00C26404"/>
    <w:rsid w:val="00C2663F"/>
    <w:rsid w:val="00C26DB8"/>
    <w:rsid w:val="00C3400F"/>
    <w:rsid w:val="00C34B64"/>
    <w:rsid w:val="00C34C36"/>
    <w:rsid w:val="00C3525B"/>
    <w:rsid w:val="00C352B3"/>
    <w:rsid w:val="00C35CE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8B6"/>
    <w:rsid w:val="00C418F9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C47"/>
    <w:rsid w:val="00C53EB3"/>
    <w:rsid w:val="00C542D4"/>
    <w:rsid w:val="00C54D71"/>
    <w:rsid w:val="00C55FFA"/>
    <w:rsid w:val="00C563F5"/>
    <w:rsid w:val="00C570F7"/>
    <w:rsid w:val="00C57CF4"/>
    <w:rsid w:val="00C6140E"/>
    <w:rsid w:val="00C62CD5"/>
    <w:rsid w:val="00C62FC3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A70"/>
    <w:rsid w:val="00C73566"/>
    <w:rsid w:val="00C73D21"/>
    <w:rsid w:val="00C74D6C"/>
    <w:rsid w:val="00C74DE8"/>
    <w:rsid w:val="00C75A6B"/>
    <w:rsid w:val="00C763B6"/>
    <w:rsid w:val="00C7644F"/>
    <w:rsid w:val="00C768F6"/>
    <w:rsid w:val="00C80073"/>
    <w:rsid w:val="00C80DEA"/>
    <w:rsid w:val="00C8181B"/>
    <w:rsid w:val="00C8239B"/>
    <w:rsid w:val="00C832DC"/>
    <w:rsid w:val="00C8377F"/>
    <w:rsid w:val="00C8646D"/>
    <w:rsid w:val="00C904D7"/>
    <w:rsid w:val="00C90C25"/>
    <w:rsid w:val="00C91118"/>
    <w:rsid w:val="00C91DE3"/>
    <w:rsid w:val="00C91E83"/>
    <w:rsid w:val="00C92C7F"/>
    <w:rsid w:val="00C9369D"/>
    <w:rsid w:val="00C944FA"/>
    <w:rsid w:val="00C95854"/>
    <w:rsid w:val="00C95E25"/>
    <w:rsid w:val="00C95EFF"/>
    <w:rsid w:val="00C96E6F"/>
    <w:rsid w:val="00C97872"/>
    <w:rsid w:val="00CA0532"/>
    <w:rsid w:val="00CA2241"/>
    <w:rsid w:val="00CA2CF8"/>
    <w:rsid w:val="00CA2F8F"/>
    <w:rsid w:val="00CA3CDD"/>
    <w:rsid w:val="00CA3F54"/>
    <w:rsid w:val="00CA403B"/>
    <w:rsid w:val="00CA42F6"/>
    <w:rsid w:val="00CA505A"/>
    <w:rsid w:val="00CA59DD"/>
    <w:rsid w:val="00CA732D"/>
    <w:rsid w:val="00CA7890"/>
    <w:rsid w:val="00CB008E"/>
    <w:rsid w:val="00CB01FA"/>
    <w:rsid w:val="00CB0737"/>
    <w:rsid w:val="00CB097A"/>
    <w:rsid w:val="00CB0A6B"/>
    <w:rsid w:val="00CB0CCD"/>
    <w:rsid w:val="00CB0F57"/>
    <w:rsid w:val="00CB152A"/>
    <w:rsid w:val="00CB26EC"/>
    <w:rsid w:val="00CB2D2A"/>
    <w:rsid w:val="00CB5758"/>
    <w:rsid w:val="00CB5B1E"/>
    <w:rsid w:val="00CB6B93"/>
    <w:rsid w:val="00CB787A"/>
    <w:rsid w:val="00CC0242"/>
    <w:rsid w:val="00CC0C4A"/>
    <w:rsid w:val="00CC17F0"/>
    <w:rsid w:val="00CC1853"/>
    <w:rsid w:val="00CC1FAE"/>
    <w:rsid w:val="00CC24B9"/>
    <w:rsid w:val="00CC3A23"/>
    <w:rsid w:val="00CC4AF9"/>
    <w:rsid w:val="00CC737C"/>
    <w:rsid w:val="00CD0384"/>
    <w:rsid w:val="00CD087D"/>
    <w:rsid w:val="00CD0B42"/>
    <w:rsid w:val="00CD0F5D"/>
    <w:rsid w:val="00CD1C0B"/>
    <w:rsid w:val="00CD239A"/>
    <w:rsid w:val="00CD5512"/>
    <w:rsid w:val="00CD6587"/>
    <w:rsid w:val="00CD6E3D"/>
    <w:rsid w:val="00CD71AB"/>
    <w:rsid w:val="00CD77EC"/>
    <w:rsid w:val="00CE0109"/>
    <w:rsid w:val="00CE1FC5"/>
    <w:rsid w:val="00CE46E5"/>
    <w:rsid w:val="00CE485A"/>
    <w:rsid w:val="00CE5279"/>
    <w:rsid w:val="00CE5A78"/>
    <w:rsid w:val="00CE69E1"/>
    <w:rsid w:val="00CE776B"/>
    <w:rsid w:val="00CE78AE"/>
    <w:rsid w:val="00CE7E62"/>
    <w:rsid w:val="00CF0DCE"/>
    <w:rsid w:val="00CF195E"/>
    <w:rsid w:val="00CF19DA"/>
    <w:rsid w:val="00CF1C7F"/>
    <w:rsid w:val="00CF1CC0"/>
    <w:rsid w:val="00CF24F8"/>
    <w:rsid w:val="00CF2653"/>
    <w:rsid w:val="00CF2BB7"/>
    <w:rsid w:val="00CF3EC9"/>
    <w:rsid w:val="00CF4247"/>
    <w:rsid w:val="00CF5263"/>
    <w:rsid w:val="00CF5319"/>
    <w:rsid w:val="00CF60B5"/>
    <w:rsid w:val="00CF78F0"/>
    <w:rsid w:val="00D004FA"/>
    <w:rsid w:val="00D0068B"/>
    <w:rsid w:val="00D006C0"/>
    <w:rsid w:val="00D00DA7"/>
    <w:rsid w:val="00D013DB"/>
    <w:rsid w:val="00D01B21"/>
    <w:rsid w:val="00D01E2F"/>
    <w:rsid w:val="00D03102"/>
    <w:rsid w:val="00D03727"/>
    <w:rsid w:val="00D0378A"/>
    <w:rsid w:val="00D0403F"/>
    <w:rsid w:val="00D0481C"/>
    <w:rsid w:val="00D05132"/>
    <w:rsid w:val="00D0589E"/>
    <w:rsid w:val="00D05A57"/>
    <w:rsid w:val="00D05EA9"/>
    <w:rsid w:val="00D071F8"/>
    <w:rsid w:val="00D07252"/>
    <w:rsid w:val="00D074F4"/>
    <w:rsid w:val="00D07CE1"/>
    <w:rsid w:val="00D1026A"/>
    <w:rsid w:val="00D107CF"/>
    <w:rsid w:val="00D11359"/>
    <w:rsid w:val="00D11B0B"/>
    <w:rsid w:val="00D12293"/>
    <w:rsid w:val="00D1299B"/>
    <w:rsid w:val="00D14236"/>
    <w:rsid w:val="00D14553"/>
    <w:rsid w:val="00D14DB1"/>
    <w:rsid w:val="00D15F43"/>
    <w:rsid w:val="00D16B9E"/>
    <w:rsid w:val="00D16E87"/>
    <w:rsid w:val="00D1760B"/>
    <w:rsid w:val="00D20B8B"/>
    <w:rsid w:val="00D2162C"/>
    <w:rsid w:val="00D21A3C"/>
    <w:rsid w:val="00D233F1"/>
    <w:rsid w:val="00D24452"/>
    <w:rsid w:val="00D256F8"/>
    <w:rsid w:val="00D26670"/>
    <w:rsid w:val="00D2685C"/>
    <w:rsid w:val="00D26A3B"/>
    <w:rsid w:val="00D302FD"/>
    <w:rsid w:val="00D3038A"/>
    <w:rsid w:val="00D3098D"/>
    <w:rsid w:val="00D31A02"/>
    <w:rsid w:val="00D31F38"/>
    <w:rsid w:val="00D3323C"/>
    <w:rsid w:val="00D33456"/>
    <w:rsid w:val="00D3396F"/>
    <w:rsid w:val="00D33D4D"/>
    <w:rsid w:val="00D34404"/>
    <w:rsid w:val="00D34A0B"/>
    <w:rsid w:val="00D36234"/>
    <w:rsid w:val="00D36371"/>
    <w:rsid w:val="00D437D8"/>
    <w:rsid w:val="00D44994"/>
    <w:rsid w:val="00D45DF3"/>
    <w:rsid w:val="00D46174"/>
    <w:rsid w:val="00D461A2"/>
    <w:rsid w:val="00D470CE"/>
    <w:rsid w:val="00D4745B"/>
    <w:rsid w:val="00D47B57"/>
    <w:rsid w:val="00D47DD0"/>
    <w:rsid w:val="00D50183"/>
    <w:rsid w:val="00D517C3"/>
    <w:rsid w:val="00D51D12"/>
    <w:rsid w:val="00D524F2"/>
    <w:rsid w:val="00D529D7"/>
    <w:rsid w:val="00D5362B"/>
    <w:rsid w:val="00D55072"/>
    <w:rsid w:val="00D551B5"/>
    <w:rsid w:val="00D555B3"/>
    <w:rsid w:val="00D55AF6"/>
    <w:rsid w:val="00D5642D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76"/>
    <w:rsid w:val="00D659B1"/>
    <w:rsid w:val="00D6613E"/>
    <w:rsid w:val="00D66E18"/>
    <w:rsid w:val="00D66E78"/>
    <w:rsid w:val="00D6734D"/>
    <w:rsid w:val="00D679CF"/>
    <w:rsid w:val="00D679D3"/>
    <w:rsid w:val="00D71803"/>
    <w:rsid w:val="00D7356F"/>
    <w:rsid w:val="00D73587"/>
    <w:rsid w:val="00D73EBB"/>
    <w:rsid w:val="00D751FB"/>
    <w:rsid w:val="00D754D6"/>
    <w:rsid w:val="00D75608"/>
    <w:rsid w:val="00D761AA"/>
    <w:rsid w:val="00D76FAE"/>
    <w:rsid w:val="00D777D7"/>
    <w:rsid w:val="00D80AB8"/>
    <w:rsid w:val="00D814C3"/>
    <w:rsid w:val="00D81792"/>
    <w:rsid w:val="00D819B1"/>
    <w:rsid w:val="00D82494"/>
    <w:rsid w:val="00D83A52"/>
    <w:rsid w:val="00D83AE9"/>
    <w:rsid w:val="00D857B8"/>
    <w:rsid w:val="00D87175"/>
    <w:rsid w:val="00D87ABF"/>
    <w:rsid w:val="00D90CD3"/>
    <w:rsid w:val="00D917DA"/>
    <w:rsid w:val="00D919E6"/>
    <w:rsid w:val="00D91BE1"/>
    <w:rsid w:val="00D91DFF"/>
    <w:rsid w:val="00D91ED3"/>
    <w:rsid w:val="00D92C29"/>
    <w:rsid w:val="00D936E2"/>
    <w:rsid w:val="00D94481"/>
    <w:rsid w:val="00D95104"/>
    <w:rsid w:val="00D95600"/>
    <w:rsid w:val="00D9683C"/>
    <w:rsid w:val="00D976C3"/>
    <w:rsid w:val="00D97884"/>
    <w:rsid w:val="00DA0A7F"/>
    <w:rsid w:val="00DA1C31"/>
    <w:rsid w:val="00DA20BC"/>
    <w:rsid w:val="00DA2ED7"/>
    <w:rsid w:val="00DA31B6"/>
    <w:rsid w:val="00DA3E7A"/>
    <w:rsid w:val="00DA4195"/>
    <w:rsid w:val="00DA430C"/>
    <w:rsid w:val="00DA5166"/>
    <w:rsid w:val="00DA5943"/>
    <w:rsid w:val="00DA615D"/>
    <w:rsid w:val="00DA6598"/>
    <w:rsid w:val="00DA6C0F"/>
    <w:rsid w:val="00DA702F"/>
    <w:rsid w:val="00DA72F2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383"/>
    <w:rsid w:val="00DB27C4"/>
    <w:rsid w:val="00DB297F"/>
    <w:rsid w:val="00DB2B4F"/>
    <w:rsid w:val="00DB3153"/>
    <w:rsid w:val="00DB317A"/>
    <w:rsid w:val="00DB3B82"/>
    <w:rsid w:val="00DB485D"/>
    <w:rsid w:val="00DB48D7"/>
    <w:rsid w:val="00DB6296"/>
    <w:rsid w:val="00DC1327"/>
    <w:rsid w:val="00DC1350"/>
    <w:rsid w:val="00DC14C8"/>
    <w:rsid w:val="00DC1AFB"/>
    <w:rsid w:val="00DC3237"/>
    <w:rsid w:val="00DC41A4"/>
    <w:rsid w:val="00DC5672"/>
    <w:rsid w:val="00DC60A2"/>
    <w:rsid w:val="00DC6600"/>
    <w:rsid w:val="00DC67BD"/>
    <w:rsid w:val="00DC6924"/>
    <w:rsid w:val="00DC71F2"/>
    <w:rsid w:val="00DD1B7A"/>
    <w:rsid w:val="00DD2025"/>
    <w:rsid w:val="00DD22EA"/>
    <w:rsid w:val="00DD23A0"/>
    <w:rsid w:val="00DD3EF5"/>
    <w:rsid w:val="00DD53FA"/>
    <w:rsid w:val="00DD5F42"/>
    <w:rsid w:val="00DD617B"/>
    <w:rsid w:val="00DD66C0"/>
    <w:rsid w:val="00DE0E59"/>
    <w:rsid w:val="00DE0F6C"/>
    <w:rsid w:val="00DE219B"/>
    <w:rsid w:val="00DE2BD0"/>
    <w:rsid w:val="00DE52E3"/>
    <w:rsid w:val="00DE53E1"/>
    <w:rsid w:val="00DE7C00"/>
    <w:rsid w:val="00DF03E9"/>
    <w:rsid w:val="00DF03ED"/>
    <w:rsid w:val="00DF04EE"/>
    <w:rsid w:val="00DF0BF4"/>
    <w:rsid w:val="00DF179D"/>
    <w:rsid w:val="00DF1E9C"/>
    <w:rsid w:val="00DF32B4"/>
    <w:rsid w:val="00DF4572"/>
    <w:rsid w:val="00DF4658"/>
    <w:rsid w:val="00DF53F0"/>
    <w:rsid w:val="00DF6C8B"/>
    <w:rsid w:val="00DF6F17"/>
    <w:rsid w:val="00DF70DD"/>
    <w:rsid w:val="00DF78FA"/>
    <w:rsid w:val="00E002F1"/>
    <w:rsid w:val="00E0082C"/>
    <w:rsid w:val="00E00933"/>
    <w:rsid w:val="00E00AEE"/>
    <w:rsid w:val="00E01AE4"/>
    <w:rsid w:val="00E01DAA"/>
    <w:rsid w:val="00E023E5"/>
    <w:rsid w:val="00E02432"/>
    <w:rsid w:val="00E02537"/>
    <w:rsid w:val="00E04022"/>
    <w:rsid w:val="00E05D92"/>
    <w:rsid w:val="00E0728F"/>
    <w:rsid w:val="00E0755C"/>
    <w:rsid w:val="00E1032C"/>
    <w:rsid w:val="00E10A33"/>
    <w:rsid w:val="00E1147D"/>
    <w:rsid w:val="00E13044"/>
    <w:rsid w:val="00E14157"/>
    <w:rsid w:val="00E14A7E"/>
    <w:rsid w:val="00E151E1"/>
    <w:rsid w:val="00E15D0F"/>
    <w:rsid w:val="00E17619"/>
    <w:rsid w:val="00E17805"/>
    <w:rsid w:val="00E20F79"/>
    <w:rsid w:val="00E21278"/>
    <w:rsid w:val="00E22CCD"/>
    <w:rsid w:val="00E23A11"/>
    <w:rsid w:val="00E23B8A"/>
    <w:rsid w:val="00E23FB7"/>
    <w:rsid w:val="00E24A27"/>
    <w:rsid w:val="00E25F89"/>
    <w:rsid w:val="00E30206"/>
    <w:rsid w:val="00E30561"/>
    <w:rsid w:val="00E30F9A"/>
    <w:rsid w:val="00E3260A"/>
    <w:rsid w:val="00E32D62"/>
    <w:rsid w:val="00E339DC"/>
    <w:rsid w:val="00E33AE4"/>
    <w:rsid w:val="00E33E15"/>
    <w:rsid w:val="00E361B8"/>
    <w:rsid w:val="00E36A1B"/>
    <w:rsid w:val="00E36A6F"/>
    <w:rsid w:val="00E36E4E"/>
    <w:rsid w:val="00E42041"/>
    <w:rsid w:val="00E429ED"/>
    <w:rsid w:val="00E43F37"/>
    <w:rsid w:val="00E450ED"/>
    <w:rsid w:val="00E4791B"/>
    <w:rsid w:val="00E47B7E"/>
    <w:rsid w:val="00E47E31"/>
    <w:rsid w:val="00E5029F"/>
    <w:rsid w:val="00E50AC6"/>
    <w:rsid w:val="00E50F86"/>
    <w:rsid w:val="00E51DDD"/>
    <w:rsid w:val="00E51FDD"/>
    <w:rsid w:val="00E52435"/>
    <w:rsid w:val="00E53122"/>
    <w:rsid w:val="00E5351B"/>
    <w:rsid w:val="00E53D5C"/>
    <w:rsid w:val="00E53E03"/>
    <w:rsid w:val="00E53FA9"/>
    <w:rsid w:val="00E5414C"/>
    <w:rsid w:val="00E547B3"/>
    <w:rsid w:val="00E54F7E"/>
    <w:rsid w:val="00E56925"/>
    <w:rsid w:val="00E5733D"/>
    <w:rsid w:val="00E57B6E"/>
    <w:rsid w:val="00E61CC0"/>
    <w:rsid w:val="00E6277B"/>
    <w:rsid w:val="00E62B0F"/>
    <w:rsid w:val="00E64424"/>
    <w:rsid w:val="00E64C99"/>
    <w:rsid w:val="00E64CD3"/>
    <w:rsid w:val="00E65B99"/>
    <w:rsid w:val="00E65F59"/>
    <w:rsid w:val="00E671C9"/>
    <w:rsid w:val="00E6743F"/>
    <w:rsid w:val="00E6758E"/>
    <w:rsid w:val="00E67E23"/>
    <w:rsid w:val="00E70016"/>
    <w:rsid w:val="00E70362"/>
    <w:rsid w:val="00E70BC7"/>
    <w:rsid w:val="00E70FBC"/>
    <w:rsid w:val="00E71549"/>
    <w:rsid w:val="00E72C01"/>
    <w:rsid w:val="00E72F21"/>
    <w:rsid w:val="00E73F49"/>
    <w:rsid w:val="00E741AC"/>
    <w:rsid w:val="00E75174"/>
    <w:rsid w:val="00E75EBA"/>
    <w:rsid w:val="00E76018"/>
    <w:rsid w:val="00E763B4"/>
    <w:rsid w:val="00E76BDB"/>
    <w:rsid w:val="00E776AA"/>
    <w:rsid w:val="00E77848"/>
    <w:rsid w:val="00E801C3"/>
    <w:rsid w:val="00E80514"/>
    <w:rsid w:val="00E80CD7"/>
    <w:rsid w:val="00E80E5B"/>
    <w:rsid w:val="00E816C5"/>
    <w:rsid w:val="00E81CE0"/>
    <w:rsid w:val="00E81E7C"/>
    <w:rsid w:val="00E8224D"/>
    <w:rsid w:val="00E833B5"/>
    <w:rsid w:val="00E8519F"/>
    <w:rsid w:val="00E85CC3"/>
    <w:rsid w:val="00E863D0"/>
    <w:rsid w:val="00E8644A"/>
    <w:rsid w:val="00E87CC8"/>
    <w:rsid w:val="00E87D3C"/>
    <w:rsid w:val="00E90279"/>
    <w:rsid w:val="00E90635"/>
    <w:rsid w:val="00E909A1"/>
    <w:rsid w:val="00E90BFF"/>
    <w:rsid w:val="00E916C0"/>
    <w:rsid w:val="00E91D33"/>
    <w:rsid w:val="00E91F04"/>
    <w:rsid w:val="00E91F35"/>
    <w:rsid w:val="00E95BA6"/>
    <w:rsid w:val="00E97648"/>
    <w:rsid w:val="00EA06B1"/>
    <w:rsid w:val="00EA0E4A"/>
    <w:rsid w:val="00EA1A54"/>
    <w:rsid w:val="00EA2226"/>
    <w:rsid w:val="00EA26FC"/>
    <w:rsid w:val="00EA32A3"/>
    <w:rsid w:val="00EA3B5A"/>
    <w:rsid w:val="00EA410E"/>
    <w:rsid w:val="00EA4FD1"/>
    <w:rsid w:val="00EA53C2"/>
    <w:rsid w:val="00EA5695"/>
    <w:rsid w:val="00EA5B0A"/>
    <w:rsid w:val="00EA65AD"/>
    <w:rsid w:val="00EA7933"/>
    <w:rsid w:val="00EA7F39"/>
    <w:rsid w:val="00EA7FCF"/>
    <w:rsid w:val="00EB0887"/>
    <w:rsid w:val="00EB0CA3"/>
    <w:rsid w:val="00EB104F"/>
    <w:rsid w:val="00EB112D"/>
    <w:rsid w:val="00EB1B27"/>
    <w:rsid w:val="00EB1DA8"/>
    <w:rsid w:val="00EB20B9"/>
    <w:rsid w:val="00EB4CFF"/>
    <w:rsid w:val="00EB5476"/>
    <w:rsid w:val="00EB70B0"/>
    <w:rsid w:val="00EB7633"/>
    <w:rsid w:val="00EB7736"/>
    <w:rsid w:val="00EC08AB"/>
    <w:rsid w:val="00EC0B0C"/>
    <w:rsid w:val="00EC1563"/>
    <w:rsid w:val="00EC2E2D"/>
    <w:rsid w:val="00EC462B"/>
    <w:rsid w:val="00EC4723"/>
    <w:rsid w:val="00EC56E0"/>
    <w:rsid w:val="00EC6057"/>
    <w:rsid w:val="00EC635E"/>
    <w:rsid w:val="00EC6847"/>
    <w:rsid w:val="00EC71C2"/>
    <w:rsid w:val="00EC7DB6"/>
    <w:rsid w:val="00ED0B38"/>
    <w:rsid w:val="00ED162F"/>
    <w:rsid w:val="00ED21CB"/>
    <w:rsid w:val="00ED2E52"/>
    <w:rsid w:val="00ED2F1F"/>
    <w:rsid w:val="00ED3024"/>
    <w:rsid w:val="00ED5FE4"/>
    <w:rsid w:val="00ED6E7F"/>
    <w:rsid w:val="00ED71C5"/>
    <w:rsid w:val="00ED77A8"/>
    <w:rsid w:val="00ED7C7B"/>
    <w:rsid w:val="00ED7CC7"/>
    <w:rsid w:val="00EE09F8"/>
    <w:rsid w:val="00EE0BDF"/>
    <w:rsid w:val="00EE1528"/>
    <w:rsid w:val="00EE16FA"/>
    <w:rsid w:val="00EE3C42"/>
    <w:rsid w:val="00EE3D4F"/>
    <w:rsid w:val="00EE505C"/>
    <w:rsid w:val="00EE51C5"/>
    <w:rsid w:val="00EE534D"/>
    <w:rsid w:val="00EE5560"/>
    <w:rsid w:val="00EE6F1E"/>
    <w:rsid w:val="00EE73BC"/>
    <w:rsid w:val="00EE7586"/>
    <w:rsid w:val="00EF0348"/>
    <w:rsid w:val="00EF1C5C"/>
    <w:rsid w:val="00EF1F9C"/>
    <w:rsid w:val="00EF2E1D"/>
    <w:rsid w:val="00EF4366"/>
    <w:rsid w:val="00EF4CD6"/>
    <w:rsid w:val="00EF4D3E"/>
    <w:rsid w:val="00EF55A0"/>
    <w:rsid w:val="00EF63D1"/>
    <w:rsid w:val="00EF6513"/>
    <w:rsid w:val="00EF6683"/>
    <w:rsid w:val="00EF6AEE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D24"/>
    <w:rsid w:val="00F10FC1"/>
    <w:rsid w:val="00F112FD"/>
    <w:rsid w:val="00F133A1"/>
    <w:rsid w:val="00F13ECD"/>
    <w:rsid w:val="00F155CE"/>
    <w:rsid w:val="00F15B78"/>
    <w:rsid w:val="00F16BF2"/>
    <w:rsid w:val="00F17C8B"/>
    <w:rsid w:val="00F17EAE"/>
    <w:rsid w:val="00F218D4"/>
    <w:rsid w:val="00F2250A"/>
    <w:rsid w:val="00F2371E"/>
    <w:rsid w:val="00F23D96"/>
    <w:rsid w:val="00F24788"/>
    <w:rsid w:val="00F2640F"/>
    <w:rsid w:val="00F27307"/>
    <w:rsid w:val="00F27C34"/>
    <w:rsid w:val="00F27E46"/>
    <w:rsid w:val="00F301C2"/>
    <w:rsid w:val="00F302E1"/>
    <w:rsid w:val="00F31B22"/>
    <w:rsid w:val="00F31B49"/>
    <w:rsid w:val="00F326EE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0D17"/>
    <w:rsid w:val="00F41F05"/>
    <w:rsid w:val="00F433BD"/>
    <w:rsid w:val="00F44EC5"/>
    <w:rsid w:val="00F47498"/>
    <w:rsid w:val="00F505D1"/>
    <w:rsid w:val="00F5101E"/>
    <w:rsid w:val="00F512B2"/>
    <w:rsid w:val="00F51AEE"/>
    <w:rsid w:val="00F5283D"/>
    <w:rsid w:val="00F52967"/>
    <w:rsid w:val="00F52ABA"/>
    <w:rsid w:val="00F52BC7"/>
    <w:rsid w:val="00F52BD1"/>
    <w:rsid w:val="00F53BF4"/>
    <w:rsid w:val="00F53D09"/>
    <w:rsid w:val="00F54266"/>
    <w:rsid w:val="00F55043"/>
    <w:rsid w:val="00F56DCF"/>
    <w:rsid w:val="00F57034"/>
    <w:rsid w:val="00F60BE9"/>
    <w:rsid w:val="00F61FD8"/>
    <w:rsid w:val="00F62DBF"/>
    <w:rsid w:val="00F641FC"/>
    <w:rsid w:val="00F64606"/>
    <w:rsid w:val="00F647F7"/>
    <w:rsid w:val="00F6583C"/>
    <w:rsid w:val="00F6589A"/>
    <w:rsid w:val="00F66218"/>
    <w:rsid w:val="00F6783E"/>
    <w:rsid w:val="00F70DBE"/>
    <w:rsid w:val="00F71124"/>
    <w:rsid w:val="00F71888"/>
    <w:rsid w:val="00F719CD"/>
    <w:rsid w:val="00F71BB8"/>
    <w:rsid w:val="00F72584"/>
    <w:rsid w:val="00F7290D"/>
    <w:rsid w:val="00F72A2E"/>
    <w:rsid w:val="00F7302F"/>
    <w:rsid w:val="00F732EC"/>
    <w:rsid w:val="00F73D08"/>
    <w:rsid w:val="00F7586B"/>
    <w:rsid w:val="00F75AEB"/>
    <w:rsid w:val="00F75F2F"/>
    <w:rsid w:val="00F76445"/>
    <w:rsid w:val="00F76DE4"/>
    <w:rsid w:val="00F76ECC"/>
    <w:rsid w:val="00F80399"/>
    <w:rsid w:val="00F812C8"/>
    <w:rsid w:val="00F8132D"/>
    <w:rsid w:val="00F81796"/>
    <w:rsid w:val="00F818AE"/>
    <w:rsid w:val="00F81B40"/>
    <w:rsid w:val="00F820C4"/>
    <w:rsid w:val="00F836B6"/>
    <w:rsid w:val="00F83829"/>
    <w:rsid w:val="00F84069"/>
    <w:rsid w:val="00F843D7"/>
    <w:rsid w:val="00F85536"/>
    <w:rsid w:val="00F8657A"/>
    <w:rsid w:val="00F8679A"/>
    <w:rsid w:val="00F86CE8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6CE"/>
    <w:rsid w:val="00F97908"/>
    <w:rsid w:val="00F97B43"/>
    <w:rsid w:val="00FA010D"/>
    <w:rsid w:val="00FA07F8"/>
    <w:rsid w:val="00FA105C"/>
    <w:rsid w:val="00FA1475"/>
    <w:rsid w:val="00FA148A"/>
    <w:rsid w:val="00FA27C8"/>
    <w:rsid w:val="00FA3B76"/>
    <w:rsid w:val="00FA4D66"/>
    <w:rsid w:val="00FA5A4E"/>
    <w:rsid w:val="00FA7074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6165"/>
    <w:rsid w:val="00FB7CA3"/>
    <w:rsid w:val="00FC0150"/>
    <w:rsid w:val="00FC03AB"/>
    <w:rsid w:val="00FC17AE"/>
    <w:rsid w:val="00FC31C2"/>
    <w:rsid w:val="00FC4729"/>
    <w:rsid w:val="00FC4A8C"/>
    <w:rsid w:val="00FC53DB"/>
    <w:rsid w:val="00FC54FF"/>
    <w:rsid w:val="00FC5FC2"/>
    <w:rsid w:val="00FC6177"/>
    <w:rsid w:val="00FC63D1"/>
    <w:rsid w:val="00FC7528"/>
    <w:rsid w:val="00FC7727"/>
    <w:rsid w:val="00FD0572"/>
    <w:rsid w:val="00FD15B7"/>
    <w:rsid w:val="00FD1A97"/>
    <w:rsid w:val="00FD2D7B"/>
    <w:rsid w:val="00FD3246"/>
    <w:rsid w:val="00FD37F6"/>
    <w:rsid w:val="00FD4589"/>
    <w:rsid w:val="00FD473E"/>
    <w:rsid w:val="00FD5008"/>
    <w:rsid w:val="00FD509B"/>
    <w:rsid w:val="00FD7DF9"/>
    <w:rsid w:val="00FD7E9A"/>
    <w:rsid w:val="00FD7F1C"/>
    <w:rsid w:val="00FE0B51"/>
    <w:rsid w:val="00FE0B78"/>
    <w:rsid w:val="00FE0B9C"/>
    <w:rsid w:val="00FE0ED4"/>
    <w:rsid w:val="00FE15C3"/>
    <w:rsid w:val="00FE1EAB"/>
    <w:rsid w:val="00FE272A"/>
    <w:rsid w:val="00FE3465"/>
    <w:rsid w:val="00FE5C9F"/>
    <w:rsid w:val="00FE610D"/>
    <w:rsid w:val="00FE67CF"/>
    <w:rsid w:val="00FE6D20"/>
    <w:rsid w:val="00FE6FB9"/>
    <w:rsid w:val="00FE7549"/>
    <w:rsid w:val="00FE7BCC"/>
    <w:rsid w:val="00FF126D"/>
    <w:rsid w:val="00FF2310"/>
    <w:rsid w:val="00FF2E73"/>
    <w:rsid w:val="00FF34B6"/>
    <w:rsid w:val="00FF4AE2"/>
    <w:rsid w:val="00FF50A8"/>
    <w:rsid w:val="00FF571E"/>
    <w:rsid w:val="00FF6BA3"/>
    <w:rsid w:val="00FF6BD1"/>
    <w:rsid w:val="00FF6CC0"/>
    <w:rsid w:val="00FF7512"/>
    <w:rsid w:val="00FF7563"/>
    <w:rsid w:val="00FF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D723D9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link w:val="2Char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1147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E1147D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1147D"/>
    <w:pPr>
      <w:ind w:left="360" w:hanging="360"/>
    </w:pPr>
  </w:style>
  <w:style w:type="paragraph" w:styleId="20">
    <w:name w:val="Body Text 2"/>
    <w:basedOn w:val="a"/>
    <w:rsid w:val="00E1147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1147D"/>
    <w:rPr>
      <w:color w:val="800080"/>
      <w:u w:val="single"/>
    </w:rPr>
  </w:style>
  <w:style w:type="paragraph" w:styleId="aa">
    <w:name w:val="footnote text"/>
    <w:basedOn w:val="a"/>
    <w:semiHidden/>
    <w:rsid w:val="00E1147D"/>
    <w:rPr>
      <w:sz w:val="20"/>
      <w:szCs w:val="20"/>
    </w:rPr>
  </w:style>
  <w:style w:type="character" w:styleId="ab">
    <w:name w:val="footnote reference"/>
    <w:basedOn w:val="a0"/>
    <w:semiHidden/>
    <w:rsid w:val="00E1147D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0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a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af1">
    <w:name w:val="Placeholder Text"/>
    <w:basedOn w:val="a0"/>
    <w:uiPriority w:val="99"/>
    <w:semiHidden/>
    <w:rsid w:val="00D524F2"/>
    <w:rPr>
      <w:color w:val="808080"/>
    </w:rPr>
  </w:style>
  <w:style w:type="character" w:customStyle="1" w:styleId="2Char">
    <w:name w:val="标题 2 Char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a0"/>
    <w:link w:val="2"/>
    <w:uiPriority w:val="9"/>
    <w:rsid w:val="003066F0"/>
    <w:rPr>
      <w:b/>
      <w:bCs/>
      <w:sz w:val="24"/>
      <w:szCs w:val="22"/>
    </w:rPr>
  </w:style>
  <w:style w:type="character" w:styleId="af2">
    <w:name w:val="annotation reference"/>
    <w:basedOn w:val="a0"/>
    <w:semiHidden/>
    <w:unhideWhenUsed/>
    <w:rsid w:val="00507236"/>
    <w:rPr>
      <w:sz w:val="21"/>
      <w:szCs w:val="21"/>
    </w:rPr>
  </w:style>
  <w:style w:type="paragraph" w:styleId="af3">
    <w:name w:val="annotation text"/>
    <w:basedOn w:val="a"/>
    <w:link w:val="Char4"/>
    <w:semiHidden/>
    <w:unhideWhenUsed/>
    <w:rsid w:val="00507236"/>
    <w:pPr>
      <w:jc w:val="left"/>
    </w:pPr>
  </w:style>
  <w:style w:type="character" w:customStyle="1" w:styleId="Char4">
    <w:name w:val="批注文字 Char"/>
    <w:basedOn w:val="a0"/>
    <w:link w:val="af3"/>
    <w:semiHidden/>
    <w:rsid w:val="00507236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507236"/>
    <w:rPr>
      <w:b/>
      <w:bCs/>
    </w:rPr>
  </w:style>
  <w:style w:type="character" w:customStyle="1" w:styleId="Char5">
    <w:name w:val="批注主题 Char"/>
    <w:basedOn w:val="Char4"/>
    <w:link w:val="af4"/>
    <w:semiHidden/>
    <w:rsid w:val="00507236"/>
    <w:rPr>
      <w:b/>
      <w:bCs/>
      <w:sz w:val="22"/>
      <w:szCs w:val="22"/>
    </w:rPr>
  </w:style>
  <w:style w:type="paragraph" w:styleId="af5">
    <w:name w:val="Normal (Web)"/>
    <w:basedOn w:val="a"/>
    <w:uiPriority w:val="99"/>
    <w:unhideWhenUsed/>
    <w:qFormat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63C2CF-6CCE-470E-BBC6-41F9FD6BE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2270</Words>
  <Characters>11509</Characters>
  <Application>Microsoft Office Word</Application>
  <DocSecurity>0</DocSecurity>
  <Lines>225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gaoxiang (Z)</dc:creator>
  <cp:lastModifiedBy>Huawei</cp:lastModifiedBy>
  <cp:revision>10</cp:revision>
  <cp:lastPrinted>2007-06-18T22:08:00Z</cp:lastPrinted>
  <dcterms:created xsi:type="dcterms:W3CDTF">2019-11-08T08:37:00Z</dcterms:created>
  <dcterms:modified xsi:type="dcterms:W3CDTF">2019-11-09T03:02:00Z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(3)mOhJNGxmlcnDYgkP0A+iaULf2C1CCtEgJDHOU19QdyKIs3tRNnTt08PQ5VVBIhUsDErryfkQ
/U4EBRRzIXE1UWgjw/+be706bo9RgSFipPdgJ9pAtj0cRTg3+amhbYwAfHAwFAbu/7rnU9sJ
ro+pcTkp6HVSRxXyzDNcMpWyb1h7kr3sbuQj9Tg4UA94wDsX+Jyvs61UIbwST7R5tqhMqhih
URCxYdb2khxb+rRsjb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4qe0SzozwXlyTVgb0TRUNCYrrgLml1R5NMCUdyiPLaxCw8Hl8+Ctez
b4KvkqMobwreUF2VPnpa51ss7gXOL+2vi+qY21zad34PvWkTRPBt7HJwpE1WRIbUdgZCJINf
DixLjga0Ho7JNv2u+hhTObDi9os+XVJnV2vo3PIHrZMmHYz4KWomHcCs9AjoghflO8Xlnytg
xr/7mH8CR9hN1/erj0IpZvkfOMcB+Y3HuAxv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nl/nEmrd8HKrGJTHv/pjhDOQVjsdqVT/IPp3
Vw7f+MULjik0JDogyIq14mf+CdQ29g==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1573257758</vt:lpwstr>
  </property>
</Properties>
</file>