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B361C" w14:textId="0E52CF2A" w:rsidR="00E52616" w:rsidRPr="00FF02E2" w:rsidRDefault="00A86405" w:rsidP="001333AD">
      <w:pPr>
        <w:widowControl w:val="0"/>
        <w:tabs>
          <w:tab w:val="right" w:pos="9216"/>
        </w:tabs>
        <w:spacing w:after="0"/>
        <w:rPr>
          <w:b/>
          <w:bCs/>
          <w:noProof/>
          <w:lang w:val="en-GB"/>
        </w:rPr>
      </w:pPr>
      <w:r w:rsidRPr="00CF195E">
        <w:rPr>
          <w:b/>
          <w:kern w:val="2"/>
          <w:lang w:eastAsia="zh-CN"/>
        </w:rPr>
        <w:t>3GPP TSG RAN WG1 Meeting #</w:t>
      </w:r>
      <w:r w:rsidR="00083639">
        <w:rPr>
          <w:b/>
          <w:kern w:val="2"/>
          <w:lang w:eastAsia="zh-CN"/>
        </w:rPr>
        <w:t>99</w:t>
      </w:r>
      <w:r w:rsidR="00E52616" w:rsidRPr="00FF02E2">
        <w:rPr>
          <w:b/>
          <w:bCs/>
          <w:noProof/>
          <w:lang w:val="en-GB"/>
        </w:rPr>
        <w:tab/>
        <w:t>R1-</w:t>
      </w:r>
      <w:r w:rsidR="00083639" w:rsidRPr="00B9601C">
        <w:rPr>
          <w:b/>
          <w:bCs/>
          <w:noProof/>
          <w:lang w:val="en-GB"/>
        </w:rPr>
        <w:t>19</w:t>
      </w:r>
      <w:r w:rsidR="00083639">
        <w:rPr>
          <w:b/>
          <w:bCs/>
          <w:noProof/>
          <w:lang w:val="en-GB"/>
        </w:rPr>
        <w:t>11870</w:t>
      </w:r>
    </w:p>
    <w:p w14:paraId="04E7D5A0" w14:textId="299700DE" w:rsidR="00ED3C55" w:rsidRPr="00D27D13" w:rsidRDefault="007F24EF" w:rsidP="00BC7A3E">
      <w:pPr>
        <w:jc w:val="left"/>
        <w:rPr>
          <w:b/>
          <w:bCs/>
          <w:lang w:eastAsia="zh-CN"/>
        </w:rPr>
      </w:pPr>
      <w:r>
        <w:rPr>
          <w:b/>
          <w:kern w:val="2"/>
          <w:lang w:eastAsia="zh-CN"/>
        </w:rPr>
        <w:t>Reno,</w:t>
      </w:r>
      <w:r w:rsidR="00C5104C">
        <w:rPr>
          <w:b/>
          <w:kern w:val="2"/>
          <w:lang w:eastAsia="zh-CN"/>
        </w:rPr>
        <w:t xml:space="preserve"> </w:t>
      </w:r>
      <w:r w:rsidR="00083639">
        <w:rPr>
          <w:b/>
          <w:kern w:val="2"/>
          <w:lang w:eastAsia="zh-CN"/>
        </w:rPr>
        <w:t>USA</w:t>
      </w:r>
      <w:r w:rsidR="00C5104C">
        <w:rPr>
          <w:b/>
          <w:kern w:val="2"/>
          <w:lang w:eastAsia="zh-CN"/>
        </w:rPr>
        <w:t xml:space="preserve">, </w:t>
      </w:r>
      <w:r w:rsidR="00083639">
        <w:rPr>
          <w:b/>
          <w:kern w:val="2"/>
          <w:lang w:eastAsia="zh-CN"/>
        </w:rPr>
        <w:t>November 18</w:t>
      </w:r>
      <w:r w:rsidR="001000B3">
        <w:rPr>
          <w:b/>
          <w:kern w:val="2"/>
          <w:lang w:eastAsia="zh-CN"/>
        </w:rPr>
        <w:t>-</w:t>
      </w:r>
      <w:r w:rsidR="00083639">
        <w:rPr>
          <w:b/>
          <w:kern w:val="2"/>
          <w:lang w:eastAsia="zh-CN"/>
        </w:rPr>
        <w:t>22</w:t>
      </w:r>
      <w:r w:rsidR="00344A5D">
        <w:rPr>
          <w:b/>
          <w:kern w:val="2"/>
          <w:lang w:eastAsia="zh-CN"/>
        </w:rPr>
        <w:t>,</w:t>
      </w:r>
      <w:r w:rsidR="00C5104C">
        <w:rPr>
          <w:b/>
          <w:kern w:val="2"/>
          <w:lang w:eastAsia="zh-CN"/>
        </w:rPr>
        <w:t xml:space="preserve"> 2019</w:t>
      </w:r>
    </w:p>
    <w:p w14:paraId="4CFAFB92" w14:textId="77777777" w:rsidR="009C0564" w:rsidRPr="00A25500" w:rsidRDefault="009C0564" w:rsidP="00CF195E">
      <w:pPr>
        <w:pBdr>
          <w:top w:val="single" w:sz="4" w:space="1" w:color="auto"/>
        </w:pBdr>
        <w:spacing w:after="0"/>
        <w:jc w:val="left"/>
        <w:rPr>
          <w:b/>
          <w:kern w:val="2"/>
          <w:sz w:val="16"/>
          <w:szCs w:val="16"/>
          <w:lang w:eastAsia="zh-CN"/>
        </w:rPr>
      </w:pPr>
    </w:p>
    <w:p w14:paraId="5391DC77" w14:textId="5218C7C3"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w:t>
      </w:r>
      <w:r w:rsidR="00D27D13">
        <w:rPr>
          <w:b/>
          <w:kern w:val="2"/>
          <w:lang w:eastAsia="zh-CN"/>
        </w:rPr>
        <w:t>2.5</w:t>
      </w:r>
    </w:p>
    <w:p w14:paraId="1DC3A59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75B3411A" w14:textId="1BB4655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27D13" w:rsidRPr="00D27D13">
        <w:rPr>
          <w:b/>
          <w:kern w:val="2"/>
          <w:lang w:eastAsia="zh-CN"/>
        </w:rPr>
        <w:t>NRU wideband BWP operation</w:t>
      </w:r>
    </w:p>
    <w:p w14:paraId="78D580B2" w14:textId="2578B18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D0110B">
        <w:rPr>
          <w:b/>
          <w:kern w:val="2"/>
          <w:lang w:eastAsia="zh-CN"/>
        </w:rPr>
        <w:t>and Decision</w:t>
      </w:r>
    </w:p>
    <w:p w14:paraId="31B72F6A" w14:textId="77777777" w:rsidR="009C0564" w:rsidRPr="00CF195E" w:rsidRDefault="009C0564" w:rsidP="00CF195E">
      <w:pPr>
        <w:pBdr>
          <w:bottom w:val="single" w:sz="4" w:space="1" w:color="auto"/>
        </w:pBdr>
        <w:spacing w:after="0"/>
        <w:jc w:val="left"/>
        <w:rPr>
          <w:b/>
          <w:kern w:val="2"/>
          <w:sz w:val="16"/>
          <w:szCs w:val="16"/>
          <w:lang w:eastAsia="zh-CN"/>
        </w:rPr>
      </w:pPr>
    </w:p>
    <w:p w14:paraId="5BA2CDFF" w14:textId="77777777" w:rsidR="009C0564" w:rsidRPr="00CF195E" w:rsidRDefault="009C0564">
      <w:pPr>
        <w:pStyle w:val="1"/>
      </w:pPr>
      <w:bookmarkStart w:id="0" w:name="_Ref124589705"/>
      <w:bookmarkStart w:id="1" w:name="_Ref129681862"/>
      <w:r w:rsidRPr="00CF195E">
        <w:t>Introduction</w:t>
      </w:r>
      <w:bookmarkEnd w:id="0"/>
      <w:bookmarkEnd w:id="1"/>
    </w:p>
    <w:p w14:paraId="5DE93AC7" w14:textId="03755456" w:rsidR="00F26A95" w:rsidRDefault="006961F8" w:rsidP="00A86405">
      <w:pPr>
        <w:rPr>
          <w:kern w:val="2"/>
          <w:lang w:eastAsia="zh-CN"/>
        </w:rPr>
      </w:pPr>
      <w:r>
        <w:rPr>
          <w:kern w:val="2"/>
          <w:lang w:eastAsia="zh-CN"/>
        </w:rPr>
        <w:t xml:space="preserve">In RAN#82, the WID </w:t>
      </w:r>
      <w:r w:rsidR="00C85008">
        <w:rPr>
          <w:kern w:val="2"/>
          <w:lang w:eastAsia="zh-CN"/>
        </w:rPr>
        <w:fldChar w:fldCharType="begin"/>
      </w:r>
      <w:r w:rsidR="00C85008">
        <w:rPr>
          <w:kern w:val="2"/>
          <w:lang w:eastAsia="zh-CN"/>
        </w:rPr>
        <w:instrText xml:space="preserve"> REF _Ref533529357 \r \h </w:instrText>
      </w:r>
      <w:r w:rsidR="00C85008">
        <w:rPr>
          <w:kern w:val="2"/>
          <w:lang w:eastAsia="zh-CN"/>
        </w:rPr>
      </w:r>
      <w:r w:rsidR="00C85008">
        <w:rPr>
          <w:kern w:val="2"/>
          <w:lang w:eastAsia="zh-CN"/>
        </w:rPr>
        <w:fldChar w:fldCharType="separate"/>
      </w:r>
      <w:r w:rsidR="00C85008">
        <w:rPr>
          <w:kern w:val="2"/>
          <w:lang w:eastAsia="zh-CN"/>
        </w:rPr>
        <w:t>[1]</w:t>
      </w:r>
      <w:r w:rsidR="00C85008">
        <w:rPr>
          <w:kern w:val="2"/>
          <w:lang w:eastAsia="zh-CN"/>
        </w:rPr>
        <w:fldChar w:fldCharType="end"/>
      </w:r>
      <w:r>
        <w:rPr>
          <w:kern w:val="2"/>
          <w:lang w:eastAsia="zh-CN"/>
        </w:rPr>
        <w:t xml:space="preserve"> of </w:t>
      </w:r>
      <w:r w:rsidRPr="006961F8">
        <w:rPr>
          <w:kern w:val="2"/>
          <w:lang w:eastAsia="zh-CN"/>
        </w:rPr>
        <w:t xml:space="preserve">NR-based Access to Unlicensed Spectrum </w:t>
      </w:r>
      <w:r>
        <w:rPr>
          <w:kern w:val="2"/>
          <w:lang w:eastAsia="zh-CN"/>
        </w:rPr>
        <w:t>was approved. One of the objective is to specify the wideband operation procedure in RAN1 and RAN4.</w:t>
      </w:r>
      <w:r w:rsidR="00D01C88">
        <w:rPr>
          <w:kern w:val="2"/>
          <w:lang w:eastAsia="zh-CN"/>
        </w:rPr>
        <w:t xml:space="preserve">  </w:t>
      </w:r>
      <w:r w:rsidR="00595C06">
        <w:rPr>
          <w:rFonts w:hint="eastAsia"/>
          <w:kern w:val="2"/>
          <w:lang w:eastAsia="zh-CN"/>
        </w:rPr>
        <w:t>I</w:t>
      </w:r>
      <w:r w:rsidR="00595C06">
        <w:rPr>
          <w:kern w:val="2"/>
          <w:lang w:eastAsia="zh-CN"/>
        </w:rPr>
        <w:t xml:space="preserve">n this contribution, </w:t>
      </w:r>
      <w:r w:rsidR="007E7004">
        <w:rPr>
          <w:kern w:val="2"/>
          <w:lang w:eastAsia="zh-CN"/>
        </w:rPr>
        <w:t xml:space="preserve">we clarify our understanding on the wideband operation mode with </w:t>
      </w:r>
      <w:r w:rsidR="007E7004" w:rsidRPr="00D27D13">
        <w:rPr>
          <w:i/>
          <w:kern w:val="2"/>
          <w:lang w:eastAsia="zh-CN"/>
        </w:rPr>
        <w:t>one serving cell with bandwidth &gt; 20MHz</w:t>
      </w:r>
      <w:r w:rsidR="007E7004">
        <w:rPr>
          <w:kern w:val="2"/>
          <w:lang w:eastAsia="zh-CN"/>
        </w:rPr>
        <w:t xml:space="preserve"> at first. The impact</w:t>
      </w:r>
      <w:r w:rsidR="00956A89">
        <w:rPr>
          <w:kern w:val="2"/>
          <w:lang w:eastAsia="zh-CN"/>
        </w:rPr>
        <w:t>s</w:t>
      </w:r>
      <w:r w:rsidR="007E7004">
        <w:rPr>
          <w:kern w:val="2"/>
          <w:lang w:eastAsia="zh-CN"/>
        </w:rPr>
        <w:t xml:space="preserve"> </w:t>
      </w:r>
      <w:r w:rsidR="004A3730" w:rsidRPr="004A3730">
        <w:rPr>
          <w:kern w:val="2"/>
          <w:lang w:eastAsia="zh-CN"/>
        </w:rPr>
        <w:t xml:space="preserve">are also investigated </w:t>
      </w:r>
      <w:r w:rsidR="007E7004">
        <w:rPr>
          <w:kern w:val="2"/>
          <w:lang w:eastAsia="zh-CN"/>
        </w:rPr>
        <w:t>on the</w:t>
      </w:r>
      <w:r w:rsidR="00595C06">
        <w:rPr>
          <w:kern w:val="2"/>
          <w:lang w:eastAsia="zh-CN"/>
        </w:rPr>
        <w:t xml:space="preserve"> PDCCH/PDSCH</w:t>
      </w:r>
      <w:r w:rsidR="00A46949" w:rsidDel="00A46949">
        <w:rPr>
          <w:kern w:val="2"/>
          <w:lang w:eastAsia="zh-CN"/>
        </w:rPr>
        <w:t xml:space="preserve"> </w:t>
      </w:r>
      <w:r w:rsidR="00595C06">
        <w:rPr>
          <w:kern w:val="2"/>
          <w:lang w:eastAsia="zh-CN"/>
        </w:rPr>
        <w:t xml:space="preserve">/PUSCH </w:t>
      </w:r>
      <w:r w:rsidR="007E7004">
        <w:rPr>
          <w:kern w:val="2"/>
          <w:lang w:eastAsia="zh-CN"/>
        </w:rPr>
        <w:t xml:space="preserve">when supporting dynamic transmission bandwidth adaptation.  </w:t>
      </w:r>
      <w:r w:rsidR="00F26A95">
        <w:rPr>
          <w:kern w:val="2"/>
          <w:lang w:eastAsia="zh-CN"/>
        </w:rPr>
        <w:t xml:space="preserve">Finally the behavior of timer adjustment in BWP switch is discussed. </w:t>
      </w:r>
    </w:p>
    <w:p w14:paraId="1F819531" w14:textId="33F8AA28" w:rsidR="00D01C88" w:rsidRDefault="00D01C88" w:rsidP="000A7EEE">
      <w:pPr>
        <w:pStyle w:val="1"/>
        <w:rPr>
          <w:lang w:eastAsia="zh-CN"/>
        </w:rPr>
      </w:pPr>
      <w:r>
        <w:rPr>
          <w:lang w:eastAsia="zh-CN"/>
        </w:rPr>
        <w:t>Support of multiple wideband carriers</w:t>
      </w:r>
    </w:p>
    <w:p w14:paraId="5125D4B9" w14:textId="09F972DD" w:rsidR="00F26A95" w:rsidRPr="00F733E2" w:rsidRDefault="00F26A95">
      <w:pPr>
        <w:rPr>
          <w:lang w:eastAsia="zh-CN"/>
        </w:rPr>
      </w:pPr>
      <w:r>
        <w:rPr>
          <w:lang w:eastAsia="zh-CN"/>
        </w:rPr>
        <w:t>According to the WID</w:t>
      </w:r>
      <w:r w:rsidR="0006436F">
        <w:rPr>
          <w:lang w:eastAsia="zh-CN"/>
        </w:rPr>
        <w:t xml:space="preserve"> </w:t>
      </w:r>
      <w:r w:rsidR="0006436F">
        <w:rPr>
          <w:kern w:val="2"/>
          <w:lang w:eastAsia="zh-CN"/>
        </w:rPr>
        <w:fldChar w:fldCharType="begin"/>
      </w:r>
      <w:r w:rsidR="0006436F">
        <w:rPr>
          <w:kern w:val="2"/>
          <w:lang w:eastAsia="zh-CN"/>
        </w:rPr>
        <w:instrText xml:space="preserve"> REF _Ref533529357 \r \h </w:instrText>
      </w:r>
      <w:r w:rsidR="00B305CA">
        <w:rPr>
          <w:kern w:val="2"/>
          <w:lang w:eastAsia="zh-CN"/>
        </w:rPr>
        <w:instrText xml:space="preserve"> \* MERGEFORMAT </w:instrText>
      </w:r>
      <w:r w:rsidR="0006436F">
        <w:rPr>
          <w:kern w:val="2"/>
          <w:lang w:eastAsia="zh-CN"/>
        </w:rPr>
      </w:r>
      <w:r w:rsidR="0006436F">
        <w:rPr>
          <w:kern w:val="2"/>
          <w:lang w:eastAsia="zh-CN"/>
        </w:rPr>
        <w:fldChar w:fldCharType="separate"/>
      </w:r>
      <w:r w:rsidR="00A06674">
        <w:rPr>
          <w:kern w:val="2"/>
          <w:lang w:eastAsia="zh-CN"/>
        </w:rPr>
        <w:t>[1]</w:t>
      </w:r>
      <w:r w:rsidR="0006436F">
        <w:rPr>
          <w:kern w:val="2"/>
          <w:lang w:eastAsia="zh-CN"/>
        </w:rPr>
        <w:fldChar w:fldCharType="end"/>
      </w:r>
      <w:r w:rsidR="0006436F">
        <w:rPr>
          <w:kern w:val="2"/>
          <w:lang w:eastAsia="zh-CN"/>
        </w:rPr>
        <w:t xml:space="preserve"> </w:t>
      </w:r>
      <w:r>
        <w:rPr>
          <w:lang w:eastAsia="zh-CN"/>
        </w:rPr>
        <w:t xml:space="preserve">of </w:t>
      </w:r>
      <w:r w:rsidRPr="006961F8">
        <w:rPr>
          <w:kern w:val="2"/>
          <w:lang w:eastAsia="zh-CN"/>
        </w:rPr>
        <w:t>NR-based Access to Unlicensed Spectrum</w:t>
      </w:r>
      <w:r>
        <w:rPr>
          <w:kern w:val="2"/>
          <w:lang w:eastAsia="zh-CN"/>
        </w:rPr>
        <w:t xml:space="preserve">, two modes </w:t>
      </w:r>
      <w:r w:rsidR="00B305CA">
        <w:rPr>
          <w:kern w:val="2"/>
          <w:lang w:eastAsia="zh-CN"/>
        </w:rPr>
        <w:t>of wideband operation are supported</w:t>
      </w:r>
      <w:r w:rsidR="0006436F">
        <w:rPr>
          <w:kern w:val="2"/>
          <w:lang w:eastAsia="zh-CN"/>
        </w:rPr>
        <w:t>.</w:t>
      </w:r>
    </w:p>
    <w:p w14:paraId="21E005CF" w14:textId="57EF1D9B" w:rsidR="0006436F" w:rsidRDefault="0006436F" w:rsidP="000A7EEE">
      <w:pPr>
        <w:pStyle w:val="af7"/>
        <w:numPr>
          <w:ilvl w:val="0"/>
          <w:numId w:val="4"/>
        </w:numPr>
        <w:spacing w:after="120"/>
        <w:ind w:leftChars="0" w:left="714" w:hanging="357"/>
        <w:jc w:val="both"/>
        <w:rPr>
          <w:i/>
          <w:kern w:val="2"/>
          <w:lang w:eastAsia="zh-CN"/>
        </w:rPr>
      </w:pPr>
      <w:r>
        <w:rPr>
          <w:i/>
          <w:kern w:val="2"/>
          <w:lang w:eastAsia="zh-CN"/>
        </w:rPr>
        <w:t xml:space="preserve">Mode 1: </w:t>
      </w:r>
      <w:r w:rsidR="00D01C88" w:rsidRPr="00D27D13">
        <w:rPr>
          <w:i/>
          <w:kern w:val="2"/>
          <w:lang w:eastAsia="zh-CN"/>
        </w:rPr>
        <w:t>Wideband operation (in integer multiples of 20MHz) for DL and UL for NR-U supported with multiple serving cells</w:t>
      </w:r>
      <w:r>
        <w:rPr>
          <w:i/>
          <w:kern w:val="2"/>
          <w:lang w:eastAsia="zh-CN"/>
        </w:rPr>
        <w:t>.</w:t>
      </w:r>
      <w:r w:rsidR="00D01C88" w:rsidRPr="00D27D13">
        <w:rPr>
          <w:i/>
          <w:kern w:val="2"/>
          <w:lang w:eastAsia="zh-CN"/>
        </w:rPr>
        <w:t xml:space="preserve"> </w:t>
      </w:r>
    </w:p>
    <w:p w14:paraId="336DB14A" w14:textId="62EBB6F3" w:rsidR="00D01C88" w:rsidRDefault="0006436F" w:rsidP="000A7EEE">
      <w:pPr>
        <w:pStyle w:val="af7"/>
        <w:numPr>
          <w:ilvl w:val="0"/>
          <w:numId w:val="4"/>
        </w:numPr>
        <w:spacing w:after="120"/>
        <w:ind w:leftChars="0" w:left="714" w:hanging="357"/>
        <w:jc w:val="both"/>
        <w:rPr>
          <w:i/>
          <w:kern w:val="2"/>
          <w:lang w:eastAsia="zh-CN"/>
        </w:rPr>
      </w:pPr>
      <w:r>
        <w:rPr>
          <w:i/>
          <w:kern w:val="2"/>
          <w:lang w:eastAsia="zh-CN"/>
        </w:rPr>
        <w:t>Mode 2: W</w:t>
      </w:r>
      <w:r w:rsidR="00D01C88" w:rsidRPr="00D27D13">
        <w:rPr>
          <w:i/>
          <w:kern w:val="2"/>
          <w:lang w:eastAsia="zh-CN"/>
        </w:rPr>
        <w:t>ideband operation (in integer multiples of 20MHz) for DL and UL for NR-U supported with one serving cell with bandwidth &gt; 20MHz</w:t>
      </w:r>
      <w:r>
        <w:rPr>
          <w:i/>
          <w:kern w:val="2"/>
          <w:lang w:eastAsia="zh-CN"/>
        </w:rPr>
        <w:t xml:space="preserve">. </w:t>
      </w:r>
      <w:r w:rsidR="00D01C88" w:rsidRPr="00D27D13">
        <w:rPr>
          <w:i/>
          <w:kern w:val="2"/>
          <w:lang w:eastAsia="zh-CN"/>
        </w:rPr>
        <w:t xml:space="preserve"> </w:t>
      </w:r>
    </w:p>
    <w:p w14:paraId="562A76D0" w14:textId="0E540455" w:rsidR="00991B98" w:rsidRDefault="0006436F" w:rsidP="00F733E2">
      <w:pPr>
        <w:rPr>
          <w:lang w:eastAsia="zh-CN"/>
        </w:rPr>
      </w:pPr>
      <w:r>
        <w:rPr>
          <w:lang w:eastAsia="zh-CN"/>
        </w:rPr>
        <w:t xml:space="preserve">Mode 1 corresponds to carrier aggregation of multiple component carriers each </w:t>
      </w:r>
      <w:r w:rsidR="00B305CA">
        <w:rPr>
          <w:lang w:eastAsia="zh-CN"/>
        </w:rPr>
        <w:t>with</w:t>
      </w:r>
      <w:r>
        <w:rPr>
          <w:lang w:eastAsia="zh-CN"/>
        </w:rPr>
        <w:t xml:space="preserve"> </w:t>
      </w:r>
      <w:r w:rsidR="00B305CA">
        <w:rPr>
          <w:lang w:eastAsia="zh-CN"/>
        </w:rPr>
        <w:t>channel bandwidth of 20MHz</w:t>
      </w:r>
      <w:r>
        <w:rPr>
          <w:lang w:eastAsia="zh-CN"/>
        </w:rPr>
        <w:t xml:space="preserve">, which is same as LTE LAA. During the discussion, there is confusion </w:t>
      </w:r>
      <w:r w:rsidR="00A5065A">
        <w:rPr>
          <w:lang w:eastAsia="zh-CN"/>
        </w:rPr>
        <w:t xml:space="preserve">on the interpretation </w:t>
      </w:r>
      <w:r>
        <w:rPr>
          <w:lang w:eastAsia="zh-CN"/>
        </w:rPr>
        <w:t xml:space="preserve">of mode 2 whether it allows multiple serving cells </w:t>
      </w:r>
      <w:r w:rsidR="00A5065A">
        <w:rPr>
          <w:lang w:eastAsia="zh-CN"/>
        </w:rPr>
        <w:t>among</w:t>
      </w:r>
      <w:r>
        <w:rPr>
          <w:lang w:eastAsia="zh-CN"/>
        </w:rPr>
        <w:t xml:space="preserve"> which at least one </w:t>
      </w:r>
      <w:r w:rsidR="000A7EEE">
        <w:rPr>
          <w:lang w:eastAsia="zh-CN"/>
        </w:rPr>
        <w:t xml:space="preserve">of the </w:t>
      </w:r>
      <w:r>
        <w:rPr>
          <w:lang w:eastAsia="zh-CN"/>
        </w:rPr>
        <w:t>serving cell</w:t>
      </w:r>
      <w:r w:rsidR="000A7EEE">
        <w:rPr>
          <w:lang w:eastAsia="zh-CN"/>
        </w:rPr>
        <w:t>s</w:t>
      </w:r>
      <w:r>
        <w:rPr>
          <w:lang w:eastAsia="zh-CN"/>
        </w:rPr>
        <w:t xml:space="preserve"> is configured with carrier bandwidth larger than 20MHz. From our </w:t>
      </w:r>
      <w:r w:rsidR="00B305CA">
        <w:rPr>
          <w:lang w:eastAsia="zh-CN"/>
        </w:rPr>
        <w:t>understanding</w:t>
      </w:r>
      <w:r>
        <w:rPr>
          <w:lang w:eastAsia="zh-CN"/>
        </w:rPr>
        <w:t>,</w:t>
      </w:r>
      <w:r w:rsidR="00B305CA">
        <w:rPr>
          <w:lang w:eastAsia="zh-CN"/>
        </w:rPr>
        <w:t xml:space="preserve"> </w:t>
      </w:r>
      <w:r w:rsidR="005A3DF6">
        <w:rPr>
          <w:lang w:eastAsia="zh-CN"/>
        </w:rPr>
        <w:t xml:space="preserve">it is included in </w:t>
      </w:r>
      <w:r w:rsidR="00B305CA">
        <w:rPr>
          <w:lang w:eastAsia="zh-CN"/>
        </w:rPr>
        <w:t>the supported mode 2</w:t>
      </w:r>
      <w:r w:rsidR="00991B98">
        <w:rPr>
          <w:lang w:eastAsia="zh-CN"/>
        </w:rPr>
        <w:t>.</w:t>
      </w:r>
      <w:r w:rsidR="00B305CA">
        <w:rPr>
          <w:lang w:eastAsia="zh-CN"/>
        </w:rPr>
        <w:t xml:space="preserve"> </w:t>
      </w:r>
      <w:r w:rsidR="00C14D82">
        <w:rPr>
          <w:lang w:eastAsia="zh-CN"/>
        </w:rPr>
        <w:t xml:space="preserve">This mode </w:t>
      </w:r>
      <w:r w:rsidR="00B305CA">
        <w:rPr>
          <w:lang w:eastAsia="zh-CN"/>
        </w:rPr>
        <w:t xml:space="preserve">is </w:t>
      </w:r>
      <w:r w:rsidR="005A3DF6">
        <w:rPr>
          <w:lang w:eastAsia="zh-CN"/>
        </w:rPr>
        <w:t>efficient</w:t>
      </w:r>
      <w:r w:rsidR="00B305CA">
        <w:rPr>
          <w:lang w:eastAsia="zh-CN"/>
        </w:rPr>
        <w:t xml:space="preserve"> for NR-U to make use of </w:t>
      </w:r>
      <w:r w:rsidR="00E87BFD">
        <w:rPr>
          <w:lang w:eastAsia="zh-CN"/>
        </w:rPr>
        <w:t>wider</w:t>
      </w:r>
      <w:r w:rsidR="00B305CA">
        <w:rPr>
          <w:lang w:eastAsia="zh-CN"/>
        </w:rPr>
        <w:t xml:space="preserve"> </w:t>
      </w:r>
      <w:r w:rsidR="00991B98">
        <w:rPr>
          <w:lang w:eastAsia="zh-CN"/>
        </w:rPr>
        <w:t xml:space="preserve">channel </w:t>
      </w:r>
      <w:r w:rsidR="00B305CA">
        <w:rPr>
          <w:lang w:eastAsia="zh-CN"/>
        </w:rPr>
        <w:t>bandwidth with acceptable implementation complexity</w:t>
      </w:r>
      <w:r w:rsidR="00204866">
        <w:rPr>
          <w:lang w:eastAsia="zh-CN"/>
        </w:rPr>
        <w:t>, such as reduced guard tones and control signaling overhead</w:t>
      </w:r>
      <w:r w:rsidR="00991B98">
        <w:rPr>
          <w:lang w:eastAsia="zh-CN"/>
        </w:rPr>
        <w:t xml:space="preserve">. In </w:t>
      </w:r>
      <w:r w:rsidR="00991B98">
        <w:rPr>
          <w:lang w:eastAsia="zh-CN"/>
        </w:rPr>
        <w:fldChar w:fldCharType="begin"/>
      </w:r>
      <w:r w:rsidR="00991B98">
        <w:rPr>
          <w:lang w:eastAsia="zh-CN"/>
        </w:rPr>
        <w:instrText xml:space="preserve"> REF _Ref6473003 \h </w:instrText>
      </w:r>
      <w:r w:rsidR="00991B98">
        <w:rPr>
          <w:lang w:eastAsia="zh-CN"/>
        </w:rPr>
      </w:r>
      <w:r w:rsidR="00991B98">
        <w:rPr>
          <w:lang w:eastAsia="zh-CN"/>
        </w:rPr>
        <w:fldChar w:fldCharType="separate"/>
      </w:r>
      <w:r w:rsidR="00A06674">
        <w:t xml:space="preserve">Figure </w:t>
      </w:r>
      <w:r w:rsidR="00A06674">
        <w:rPr>
          <w:noProof/>
        </w:rPr>
        <w:t>1</w:t>
      </w:r>
      <w:r w:rsidR="00991B98">
        <w:rPr>
          <w:lang w:eastAsia="zh-CN"/>
        </w:rPr>
        <w:fldChar w:fldCharType="end"/>
      </w:r>
      <w:r w:rsidR="00991B98">
        <w:rPr>
          <w:lang w:eastAsia="zh-CN"/>
        </w:rPr>
        <w:t xml:space="preserve">, it shows potential aggregation of wide band </w:t>
      </w:r>
      <w:r w:rsidR="00204866">
        <w:rPr>
          <w:lang w:eastAsia="zh-CN"/>
        </w:rPr>
        <w:t xml:space="preserve">component </w:t>
      </w:r>
      <w:r w:rsidR="00991B98">
        <w:rPr>
          <w:lang w:eastAsia="zh-CN"/>
        </w:rPr>
        <w:t>carrier</w:t>
      </w:r>
      <w:r w:rsidR="00204866">
        <w:rPr>
          <w:lang w:eastAsia="zh-CN"/>
        </w:rPr>
        <w:t>s</w:t>
      </w:r>
      <w:r w:rsidR="00991B98">
        <w:rPr>
          <w:lang w:eastAsia="zh-CN"/>
        </w:rPr>
        <w:t xml:space="preserve"> </w:t>
      </w:r>
      <w:r w:rsidR="00C14D82">
        <w:rPr>
          <w:lang w:eastAsia="zh-CN"/>
        </w:rPr>
        <w:t>according to the regulation in 5GHz</w:t>
      </w:r>
      <w:r w:rsidR="00A5065A">
        <w:rPr>
          <w:lang w:eastAsia="zh-CN"/>
        </w:rPr>
        <w:t xml:space="preserve"> </w:t>
      </w:r>
      <w:r w:rsidR="00A06674">
        <w:rPr>
          <w:lang w:eastAsia="zh-CN"/>
        </w:rPr>
        <w:fldChar w:fldCharType="begin"/>
      </w:r>
      <w:r w:rsidR="00A06674">
        <w:rPr>
          <w:lang w:eastAsia="zh-CN"/>
        </w:rPr>
        <w:instrText xml:space="preserve"> REF _Ref20659683 \r \h </w:instrText>
      </w:r>
      <w:r w:rsidR="00A06674">
        <w:rPr>
          <w:lang w:eastAsia="zh-CN"/>
        </w:rPr>
      </w:r>
      <w:r w:rsidR="00A06674">
        <w:rPr>
          <w:lang w:eastAsia="zh-CN"/>
        </w:rPr>
        <w:fldChar w:fldCharType="separate"/>
      </w:r>
      <w:r w:rsidR="00A06674">
        <w:rPr>
          <w:lang w:eastAsia="zh-CN"/>
        </w:rPr>
        <w:t>[2]</w:t>
      </w:r>
      <w:r w:rsidR="00A06674">
        <w:rPr>
          <w:lang w:eastAsia="zh-CN"/>
        </w:rPr>
        <w:fldChar w:fldCharType="end"/>
      </w:r>
      <w:r w:rsidR="00C14D82">
        <w:rPr>
          <w:lang w:eastAsia="zh-CN"/>
        </w:rPr>
        <w:t xml:space="preserve">. </w:t>
      </w:r>
      <w:r w:rsidR="00991B98">
        <w:rPr>
          <w:lang w:eastAsia="zh-CN"/>
        </w:rPr>
        <w:t xml:space="preserve">On the other side, </w:t>
      </w:r>
      <w:r w:rsidR="005A3DF6">
        <w:rPr>
          <w:lang w:eastAsia="zh-CN"/>
        </w:rPr>
        <w:t>additional</w:t>
      </w:r>
      <w:r w:rsidR="00991B98">
        <w:rPr>
          <w:lang w:eastAsia="zh-CN"/>
        </w:rPr>
        <w:t xml:space="preserve"> standard effort</w:t>
      </w:r>
      <w:r w:rsidR="005A3DF6">
        <w:rPr>
          <w:lang w:eastAsia="zh-CN"/>
        </w:rPr>
        <w:t xml:space="preserve"> would be marginal</w:t>
      </w:r>
      <w:r w:rsidR="00991B98">
        <w:rPr>
          <w:lang w:eastAsia="zh-CN"/>
        </w:rPr>
        <w:t xml:space="preserve"> </w:t>
      </w:r>
      <w:r w:rsidR="005A3DF6">
        <w:rPr>
          <w:lang w:eastAsia="zh-CN"/>
        </w:rPr>
        <w:t>from RAN1 perspective to support carrier aggregation among carriers with larger than 20MHz bandwidth, when both carrier aggregation among 20MHz carriers and single wideband carrier larger than 20MHz were supported</w:t>
      </w:r>
      <w:r w:rsidR="00C14D82">
        <w:rPr>
          <w:lang w:eastAsia="zh-CN"/>
        </w:rPr>
        <w:t xml:space="preserve">. </w:t>
      </w:r>
    </w:p>
    <w:p w14:paraId="2AB1B083" w14:textId="17B48A1B" w:rsidR="00991B98" w:rsidRDefault="00C14D82" w:rsidP="00F733E2">
      <w:pPr>
        <w:rPr>
          <w:lang w:eastAsia="zh-CN"/>
        </w:rPr>
      </w:pPr>
      <w:r w:rsidRPr="00C14D82">
        <w:rPr>
          <w:noProof/>
          <w:lang w:eastAsia="zh-CN"/>
        </w:rPr>
        <w:drawing>
          <wp:inline distT="0" distB="0" distL="0" distR="0" wp14:anchorId="0B9F3CA9" wp14:editId="62760C09">
            <wp:extent cx="5916295" cy="2062008"/>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62008"/>
                    </a:xfrm>
                    <a:prstGeom prst="rect">
                      <a:avLst/>
                    </a:prstGeom>
                    <a:noFill/>
                    <a:ln>
                      <a:noFill/>
                    </a:ln>
                  </pic:spPr>
                </pic:pic>
              </a:graphicData>
            </a:graphic>
          </wp:inline>
        </w:drawing>
      </w:r>
    </w:p>
    <w:p w14:paraId="5EA1AAF9" w14:textId="4899AC1F" w:rsidR="0006436F" w:rsidRDefault="00991B98" w:rsidP="000A7EEE">
      <w:pPr>
        <w:pStyle w:val="a5"/>
      </w:pPr>
      <w:bookmarkStart w:id="2" w:name="_Ref6473003"/>
      <w:r>
        <w:t xml:space="preserve">Figure </w:t>
      </w:r>
      <w:r>
        <w:fldChar w:fldCharType="begin"/>
      </w:r>
      <w:r>
        <w:instrText xml:space="preserve"> SEQ Figure \* ARABIC </w:instrText>
      </w:r>
      <w:r>
        <w:fldChar w:fldCharType="separate"/>
      </w:r>
      <w:r w:rsidR="00E424BB">
        <w:rPr>
          <w:noProof/>
        </w:rPr>
        <w:t>1</w:t>
      </w:r>
      <w:r>
        <w:fldChar w:fldCharType="end"/>
      </w:r>
      <w:bookmarkEnd w:id="2"/>
      <w:r>
        <w:t xml:space="preserve"> channel bonding pattern in 5GHz</w:t>
      </w:r>
      <w:r w:rsidR="00E87BFD">
        <w:t xml:space="preserve"> </w:t>
      </w:r>
      <w:r w:rsidR="00B305CA">
        <w:t xml:space="preserve"> </w:t>
      </w:r>
    </w:p>
    <w:p w14:paraId="69059D71" w14:textId="62C2AF0E" w:rsidR="0006436F" w:rsidRPr="000A7EEE" w:rsidRDefault="005C34E9" w:rsidP="000A7EEE">
      <w:pPr>
        <w:pStyle w:val="a5"/>
        <w:jc w:val="left"/>
        <w:rPr>
          <w:i/>
        </w:rPr>
      </w:pPr>
      <w:r w:rsidRPr="000A7EEE">
        <w:rPr>
          <w:i/>
          <w:sz w:val="22"/>
        </w:rPr>
        <w:t xml:space="preserve">Observation </w:t>
      </w:r>
      <w:r w:rsidRPr="000A7EEE">
        <w:rPr>
          <w:i/>
          <w:sz w:val="22"/>
        </w:rPr>
        <w:fldChar w:fldCharType="begin"/>
      </w:r>
      <w:r w:rsidRPr="000A7EEE">
        <w:rPr>
          <w:i/>
          <w:sz w:val="22"/>
        </w:rPr>
        <w:instrText xml:space="preserve"> SEQ Observation \* ARABIC </w:instrText>
      </w:r>
      <w:r w:rsidRPr="000A7EEE">
        <w:rPr>
          <w:i/>
          <w:sz w:val="22"/>
        </w:rPr>
        <w:fldChar w:fldCharType="separate"/>
      </w:r>
      <w:r w:rsidR="009E3818" w:rsidRPr="000A7EEE">
        <w:rPr>
          <w:i/>
          <w:noProof/>
          <w:sz w:val="22"/>
        </w:rPr>
        <w:t>1</w:t>
      </w:r>
      <w:r w:rsidRPr="000A7EEE">
        <w:rPr>
          <w:i/>
          <w:sz w:val="22"/>
        </w:rPr>
        <w:fldChar w:fldCharType="end"/>
      </w:r>
      <w:r w:rsidR="0006436F" w:rsidRPr="000A7EEE">
        <w:rPr>
          <w:i/>
          <w:sz w:val="22"/>
        </w:rPr>
        <w:t xml:space="preserve">: </w:t>
      </w:r>
      <w:r w:rsidR="00C14D82" w:rsidRPr="000A7EEE">
        <w:rPr>
          <w:i/>
          <w:sz w:val="22"/>
        </w:rPr>
        <w:t xml:space="preserve">It is </w:t>
      </w:r>
      <w:r w:rsidR="00793744">
        <w:rPr>
          <w:i/>
          <w:sz w:val="22"/>
        </w:rPr>
        <w:t xml:space="preserve">efficient </w:t>
      </w:r>
      <w:r w:rsidR="00C14D82" w:rsidRPr="000A7EEE">
        <w:rPr>
          <w:i/>
          <w:sz w:val="22"/>
        </w:rPr>
        <w:t>to allow carrier aggregation among component carriers with bandwidth larger than 20MHz.</w:t>
      </w:r>
      <w:r w:rsidR="00A5065A" w:rsidRPr="000A7EEE">
        <w:rPr>
          <w:i/>
          <w:sz w:val="22"/>
        </w:rPr>
        <w:t xml:space="preserve"> </w:t>
      </w:r>
      <w:r w:rsidR="00793744">
        <w:rPr>
          <w:i/>
          <w:sz w:val="22"/>
        </w:rPr>
        <w:t xml:space="preserve">The additional </w:t>
      </w:r>
      <w:r w:rsidR="00A5065A" w:rsidRPr="000A7EEE">
        <w:rPr>
          <w:i/>
          <w:sz w:val="22"/>
        </w:rPr>
        <w:t xml:space="preserve">standard effort is </w:t>
      </w:r>
      <w:r w:rsidR="00793744">
        <w:rPr>
          <w:i/>
          <w:sz w:val="22"/>
        </w:rPr>
        <w:t>marginal</w:t>
      </w:r>
      <w:r w:rsidR="00A26185">
        <w:rPr>
          <w:i/>
          <w:sz w:val="22"/>
        </w:rPr>
        <w:t>.</w:t>
      </w:r>
      <w:r w:rsidR="00C14D82" w:rsidRPr="000A7EEE">
        <w:rPr>
          <w:i/>
          <w:sz w:val="22"/>
        </w:rPr>
        <w:t xml:space="preserve"> </w:t>
      </w:r>
    </w:p>
    <w:p w14:paraId="53589F21" w14:textId="77777777" w:rsidR="0069165F" w:rsidRPr="001A2DD6" w:rsidRDefault="0069165F" w:rsidP="001A2DD6">
      <w:pPr>
        <w:rPr>
          <w:lang w:eastAsia="sv-SE"/>
        </w:rPr>
      </w:pPr>
    </w:p>
    <w:p w14:paraId="463246F2" w14:textId="744C887B" w:rsidR="00704641" w:rsidRDefault="00704641" w:rsidP="00D27D13">
      <w:pPr>
        <w:pStyle w:val="1"/>
        <w:rPr>
          <w:lang w:eastAsia="zh-CN"/>
        </w:rPr>
      </w:pPr>
      <w:r>
        <w:rPr>
          <w:lang w:eastAsia="zh-CN"/>
        </w:rPr>
        <w:lastRenderedPageBreak/>
        <w:t xml:space="preserve">Enhancements on </w:t>
      </w:r>
      <w:r w:rsidR="006041B4">
        <w:rPr>
          <w:lang w:eastAsia="zh-CN"/>
        </w:rPr>
        <w:t>partial BW transmission and receiving</w:t>
      </w:r>
      <w:r>
        <w:rPr>
          <w:lang w:eastAsia="zh-CN"/>
        </w:rPr>
        <w:t xml:space="preserve"> </w:t>
      </w:r>
    </w:p>
    <w:p w14:paraId="7F3B7F32" w14:textId="46BEA302" w:rsidR="00083639" w:rsidRDefault="00AD122F" w:rsidP="00A46949">
      <w:pPr>
        <w:pStyle w:val="2"/>
      </w:pPr>
      <w:r>
        <w:rPr>
          <w:lang w:eastAsia="zh-CN"/>
        </w:rPr>
        <w:t>Intra-carrier guard band configuration</w:t>
      </w:r>
    </w:p>
    <w:p w14:paraId="4093901F" w14:textId="657DBF78" w:rsidR="00E424BB" w:rsidRDefault="00E424BB" w:rsidP="00083639">
      <w:pPr>
        <w:rPr>
          <w:lang w:eastAsia="zh-CN"/>
        </w:rPr>
      </w:pPr>
      <w:r>
        <w:rPr>
          <w:lang w:eastAsia="zh-CN"/>
        </w:rPr>
        <w:t xml:space="preserve">In RAN4#92bis </w:t>
      </w:r>
      <w:r>
        <w:rPr>
          <w:lang w:eastAsia="zh-CN"/>
        </w:rPr>
        <w:fldChar w:fldCharType="begin"/>
      </w:r>
      <w:r>
        <w:rPr>
          <w:lang w:eastAsia="zh-CN"/>
        </w:rPr>
        <w:instrText xml:space="preserve"> REF _Ref23430268 \r \h </w:instrText>
      </w:r>
      <w:r>
        <w:rPr>
          <w:lang w:eastAsia="zh-CN"/>
        </w:rPr>
      </w:r>
      <w:r>
        <w:rPr>
          <w:lang w:eastAsia="zh-CN"/>
        </w:rPr>
        <w:fldChar w:fldCharType="separate"/>
      </w:r>
      <w:r>
        <w:rPr>
          <w:lang w:eastAsia="zh-CN"/>
        </w:rPr>
        <w:t>[2]</w:t>
      </w:r>
      <w:r>
        <w:rPr>
          <w:lang w:eastAsia="zh-CN"/>
        </w:rPr>
        <w:fldChar w:fldCharType="end"/>
      </w:r>
      <w:r>
        <w:rPr>
          <w:lang w:eastAsia="zh-CN"/>
        </w:rPr>
        <w:t>, RAN4 agreed to define two types of intra-carrier guard bands (Type</w:t>
      </w:r>
      <w:r w:rsidR="00150A6A">
        <w:rPr>
          <w:lang w:eastAsia="zh-CN"/>
        </w:rPr>
        <w:t>-</w:t>
      </w:r>
      <w:r>
        <w:rPr>
          <w:lang w:eastAsia="zh-CN"/>
        </w:rPr>
        <w:t>1 and Type</w:t>
      </w:r>
      <w:r w:rsidR="00150A6A">
        <w:rPr>
          <w:lang w:eastAsia="zh-CN"/>
        </w:rPr>
        <w:t>-</w:t>
      </w:r>
      <w:r>
        <w:rPr>
          <w:lang w:eastAsia="zh-CN"/>
        </w:rPr>
        <w:t xml:space="preserve">2) as plotted in </w:t>
      </w:r>
      <w:r>
        <w:rPr>
          <w:lang w:eastAsia="zh-CN"/>
        </w:rPr>
        <w:fldChar w:fldCharType="begin"/>
      </w:r>
      <w:r>
        <w:rPr>
          <w:lang w:eastAsia="zh-CN"/>
        </w:rPr>
        <w:instrText xml:space="preserve"> REF _Ref23430223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r>
        <w:rPr>
          <w:lang w:val="en-GB"/>
        </w:rPr>
        <w:t xml:space="preserve"> </w:t>
      </w:r>
      <w:r w:rsidR="00150A6A">
        <w:rPr>
          <w:lang w:val="en-GB"/>
        </w:rPr>
        <w:t>Type-1 intra-carrier guard band is between two adjacent LBT bandwidth</w:t>
      </w:r>
      <w:r w:rsidR="00A46949">
        <w:rPr>
          <w:lang w:val="en-GB"/>
        </w:rPr>
        <w:t>s</w:t>
      </w:r>
      <w:r w:rsidR="00150A6A">
        <w:rPr>
          <w:lang w:val="en-GB"/>
        </w:rPr>
        <w:t xml:space="preserve"> where LBT succeed on both LBT bandwidth</w:t>
      </w:r>
      <w:r w:rsidR="00A46949">
        <w:rPr>
          <w:lang w:val="en-GB"/>
        </w:rPr>
        <w:t>s</w:t>
      </w:r>
      <w:r w:rsidR="00150A6A">
        <w:rPr>
          <w:lang w:val="en-GB"/>
        </w:rPr>
        <w:t>. Type-2 intra-carrier guard band is between two adjacent LBT bandwidth</w:t>
      </w:r>
      <w:r w:rsidR="00A46949">
        <w:rPr>
          <w:lang w:val="en-GB"/>
        </w:rPr>
        <w:t>s</w:t>
      </w:r>
      <w:r w:rsidR="00150A6A">
        <w:rPr>
          <w:lang w:val="en-GB"/>
        </w:rPr>
        <w:t xml:space="preserve"> where CCA is clear on only one of LBT bandwidth. </w:t>
      </w:r>
      <w:r>
        <w:rPr>
          <w:lang w:val="en-GB"/>
        </w:rPr>
        <w:t xml:space="preserve">RAN4 further agreed in the same meeting that </w:t>
      </w:r>
      <w:r w:rsidRPr="00E424BB">
        <w:t>scheduling in Type-2 intra-carrier GBs is not feasible</w:t>
      </w:r>
      <w:r>
        <w:t xml:space="preserve">. </w:t>
      </w:r>
      <w:r w:rsidRPr="00E424BB">
        <w:rPr>
          <w:lang w:eastAsia="zh-CN"/>
        </w:rPr>
        <w:t>From the coexistence perspective, there is no need for Type-1 intra-carrier GBs</w:t>
      </w:r>
      <w:r>
        <w:rPr>
          <w:lang w:eastAsia="zh-CN"/>
        </w:rPr>
        <w:t xml:space="preserve">. </w:t>
      </w:r>
    </w:p>
    <w:p w14:paraId="491955A6" w14:textId="04B4C86F" w:rsidR="00891AEA" w:rsidRPr="00A47037" w:rsidRDefault="00891AEA" w:rsidP="00083639">
      <w:pPr>
        <w:rPr>
          <w:b/>
          <w:i/>
          <w:lang w:eastAsia="zh-CN"/>
        </w:rPr>
      </w:pPr>
      <w:r w:rsidRPr="00A47037">
        <w:rPr>
          <w:b/>
          <w:i/>
          <w:lang w:eastAsia="zh-CN"/>
        </w:rPr>
        <w:t>Observation 2: According to RAN4 agreement, it is feasible for gNB to schedule on Type-1 intra-carrier guard band in both uplink and downlink.</w:t>
      </w:r>
    </w:p>
    <w:p w14:paraId="44F4D288" w14:textId="4E1E9013" w:rsidR="00E424BB" w:rsidRDefault="00E424BB" w:rsidP="00083639">
      <w:pPr>
        <w:rPr>
          <w:lang w:eastAsia="zh-CN"/>
        </w:rPr>
      </w:pPr>
      <w:r w:rsidRPr="00E424BB">
        <w:rPr>
          <w:noProof/>
          <w:lang w:eastAsia="zh-CN"/>
        </w:rPr>
        <w:drawing>
          <wp:inline distT="0" distB="0" distL="0" distR="0" wp14:anchorId="0589FE06" wp14:editId="1245FD92">
            <wp:extent cx="5916295" cy="3025775"/>
            <wp:effectExtent l="0" t="0" r="8255" b="3175"/>
            <wp:docPr id="6" name="Picture 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E934F7D2-A9CA-4825-AC14-D1356A5625D2}"/>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3025775"/>
                    </a:xfrm>
                    <a:prstGeom prst="rect">
                      <a:avLst/>
                    </a:prstGeom>
                    <a:noFill/>
                  </pic:spPr>
                </pic:pic>
              </a:graphicData>
            </a:graphic>
          </wp:inline>
        </w:drawing>
      </w:r>
    </w:p>
    <w:p w14:paraId="3E9D41E5" w14:textId="52E8896F" w:rsidR="00E424BB" w:rsidRDefault="00E424BB" w:rsidP="00A47037">
      <w:pPr>
        <w:pStyle w:val="a5"/>
      </w:pPr>
      <w:bookmarkStart w:id="3" w:name="_Ref23430223"/>
      <w:r>
        <w:t xml:space="preserve">Figure </w:t>
      </w:r>
      <w:r>
        <w:fldChar w:fldCharType="begin"/>
      </w:r>
      <w:r>
        <w:instrText xml:space="preserve"> SEQ Figure \* ARABIC </w:instrText>
      </w:r>
      <w:r>
        <w:fldChar w:fldCharType="separate"/>
      </w:r>
      <w:r>
        <w:rPr>
          <w:noProof/>
        </w:rPr>
        <w:t>2</w:t>
      </w:r>
      <w:r>
        <w:fldChar w:fldCharType="end"/>
      </w:r>
      <w:bookmarkEnd w:id="3"/>
      <w:r>
        <w:t xml:space="preserve"> Types of intra-carrier guard band</w:t>
      </w:r>
      <w:r w:rsidR="00A47037">
        <w:t xml:space="preserve"> </w:t>
      </w:r>
      <w:r w:rsidR="00A47037">
        <w:fldChar w:fldCharType="begin"/>
      </w:r>
      <w:r w:rsidR="00A47037">
        <w:instrText xml:space="preserve"> REF _Ref23430268 \r \h </w:instrText>
      </w:r>
      <w:r w:rsidR="00A47037">
        <w:fldChar w:fldCharType="separate"/>
      </w:r>
      <w:r w:rsidR="00A47037">
        <w:t>[2]</w:t>
      </w:r>
      <w:r w:rsidR="00A47037">
        <w:fldChar w:fldCharType="end"/>
      </w:r>
    </w:p>
    <w:p w14:paraId="5B946FBE" w14:textId="417977D8" w:rsidR="00083639" w:rsidRDefault="00083639" w:rsidP="00083639">
      <w:pPr>
        <w:rPr>
          <w:lang w:eastAsia="zh-CN"/>
        </w:rPr>
      </w:pPr>
      <w:r>
        <w:rPr>
          <w:lang w:eastAsia="zh-CN"/>
        </w:rPr>
        <w:t>In RAN1#98bis</w:t>
      </w:r>
      <w:r w:rsidR="00EC1A04">
        <w:rPr>
          <w:lang w:eastAsia="zh-CN"/>
        </w:rPr>
        <w:t xml:space="preserve"> </w:t>
      </w:r>
      <w:r w:rsidR="00EC1A04">
        <w:rPr>
          <w:lang w:eastAsia="zh-CN"/>
        </w:rPr>
        <w:fldChar w:fldCharType="begin"/>
      </w:r>
      <w:r w:rsidR="00EC1A04">
        <w:rPr>
          <w:lang w:eastAsia="zh-CN"/>
        </w:rPr>
        <w:instrText xml:space="preserve"> REF _Ref23428560 \r \h </w:instrText>
      </w:r>
      <w:r w:rsidR="00EC1A04">
        <w:rPr>
          <w:lang w:eastAsia="zh-CN"/>
        </w:rPr>
      </w:r>
      <w:r w:rsidR="00EC1A04">
        <w:rPr>
          <w:lang w:eastAsia="zh-CN"/>
        </w:rPr>
        <w:fldChar w:fldCharType="separate"/>
      </w:r>
      <w:r w:rsidR="00EC1A04">
        <w:rPr>
          <w:lang w:eastAsia="zh-CN"/>
        </w:rPr>
        <w:t>[3]</w:t>
      </w:r>
      <w:r w:rsidR="00EC1A04">
        <w:rPr>
          <w:lang w:eastAsia="zh-CN"/>
        </w:rPr>
        <w:fldChar w:fldCharType="end"/>
      </w:r>
      <w:r>
        <w:rPr>
          <w:lang w:eastAsia="zh-CN"/>
        </w:rPr>
        <w:t xml:space="preserve">, the following agreement is reached. </w:t>
      </w:r>
    </w:p>
    <w:p w14:paraId="0B9565FB" w14:textId="688FBB37" w:rsidR="00083639" w:rsidRPr="00A47037" w:rsidRDefault="00083639" w:rsidP="00083639">
      <w:pPr>
        <w:rPr>
          <w:i/>
        </w:rPr>
      </w:pPr>
      <w:r w:rsidRPr="00A47037">
        <w:rPr>
          <w:i/>
          <w:highlight w:val="green"/>
        </w:rPr>
        <w:t>Agreement:</w:t>
      </w:r>
    </w:p>
    <w:p w14:paraId="7D75F7C4" w14:textId="77777777" w:rsidR="00083639" w:rsidRPr="00A47037" w:rsidRDefault="00083639" w:rsidP="00083639">
      <w:pPr>
        <w:rPr>
          <w:i/>
        </w:rPr>
      </w:pPr>
      <w:r w:rsidRPr="00A47037">
        <w:rPr>
          <w:i/>
        </w:rPr>
        <w:t>The intra-carrier guard bands on a carrier can be semi-statically adjusted with an RB level granularity. The RAN4 minimum guard band requirements are used as the guard bands when no semi-static adjustment is applied.</w:t>
      </w:r>
    </w:p>
    <w:p w14:paraId="31AF1323" w14:textId="77777777" w:rsidR="00083639" w:rsidRPr="00A47037" w:rsidRDefault="00083639" w:rsidP="00A47037">
      <w:pPr>
        <w:numPr>
          <w:ilvl w:val="0"/>
          <w:numId w:val="22"/>
        </w:numPr>
        <w:autoSpaceDE/>
        <w:autoSpaceDN/>
        <w:adjustRightInd/>
        <w:snapToGrid/>
        <w:jc w:val="left"/>
        <w:rPr>
          <w:i/>
        </w:rPr>
      </w:pPr>
      <w:r w:rsidRPr="00A47037">
        <w:rPr>
          <w:i/>
        </w:rPr>
        <w:t>The guard bands adjustments do not affect the already agreed restrictions on PUCCH resource allocation.</w:t>
      </w:r>
    </w:p>
    <w:p w14:paraId="247E0626" w14:textId="77777777" w:rsidR="00083639" w:rsidRPr="00A47037" w:rsidRDefault="00083639" w:rsidP="00A47037">
      <w:pPr>
        <w:numPr>
          <w:ilvl w:val="0"/>
          <w:numId w:val="22"/>
        </w:numPr>
        <w:autoSpaceDE/>
        <w:autoSpaceDN/>
        <w:adjustRightInd/>
        <w:snapToGrid/>
        <w:jc w:val="left"/>
        <w:rPr>
          <w:i/>
        </w:rPr>
      </w:pPr>
      <w:r w:rsidRPr="00A47037">
        <w:rPr>
          <w:i/>
        </w:rPr>
        <w:t>FFS: Whether and how to handle the case where the intra-carrier guard bands are part of a resource allocation</w:t>
      </w:r>
    </w:p>
    <w:p w14:paraId="230119BA" w14:textId="396D0E66" w:rsidR="005C3664" w:rsidRDefault="00891AEA" w:rsidP="00A47037">
      <w:pPr>
        <w:spacing w:before="120"/>
      </w:pPr>
      <w:r>
        <w:rPr>
          <w:lang w:eastAsia="zh-CN"/>
        </w:rPr>
        <w:t>Although the configuration of intra-carrier guard band is semi-static, t</w:t>
      </w:r>
      <w:r w:rsidR="00E7625E">
        <w:rPr>
          <w:lang w:eastAsia="zh-CN"/>
        </w:rPr>
        <w:t xml:space="preserve">he type of intra-carrier guard band </w:t>
      </w:r>
      <w:r>
        <w:rPr>
          <w:lang w:eastAsia="zh-CN"/>
        </w:rPr>
        <w:t xml:space="preserve">changes </w:t>
      </w:r>
      <w:r w:rsidR="00E7625E">
        <w:rPr>
          <w:lang w:eastAsia="zh-CN"/>
        </w:rPr>
        <w:t>dynamic</w:t>
      </w:r>
      <w:r>
        <w:rPr>
          <w:lang w:eastAsia="zh-CN"/>
        </w:rPr>
        <w:t>ally</w:t>
      </w:r>
      <w:r w:rsidR="00E7625E">
        <w:rPr>
          <w:lang w:eastAsia="zh-CN"/>
        </w:rPr>
        <w:t xml:space="preserve"> </w:t>
      </w:r>
      <w:r>
        <w:rPr>
          <w:lang w:eastAsia="zh-CN"/>
        </w:rPr>
        <w:t>according to the LBT outcome and resource allocation.</w:t>
      </w:r>
      <w:r w:rsidR="00E7625E">
        <w:rPr>
          <w:lang w:eastAsia="zh-CN"/>
        </w:rPr>
        <w:t xml:space="preserve"> </w:t>
      </w:r>
      <w:r w:rsidR="00783FC7">
        <w:rPr>
          <w:lang w:eastAsia="zh-CN"/>
        </w:rPr>
        <w:t>For PUSCH</w:t>
      </w:r>
      <w:r w:rsidR="005C3664">
        <w:rPr>
          <w:lang w:eastAsia="zh-CN"/>
        </w:rPr>
        <w:t xml:space="preserve"> Alt 1</w:t>
      </w:r>
      <w:r w:rsidR="00783FC7">
        <w:rPr>
          <w:lang w:eastAsia="zh-CN"/>
        </w:rPr>
        <w:t>, gNB</w:t>
      </w:r>
      <w:r>
        <w:rPr>
          <w:lang w:eastAsia="zh-CN"/>
        </w:rPr>
        <w:t>/UE</w:t>
      </w:r>
      <w:r w:rsidR="00783FC7">
        <w:rPr>
          <w:lang w:eastAsia="zh-CN"/>
        </w:rPr>
        <w:t xml:space="preserve"> determine</w:t>
      </w:r>
      <w:r w:rsidR="005C3664">
        <w:rPr>
          <w:lang w:eastAsia="zh-CN"/>
        </w:rPr>
        <w:t>s</w:t>
      </w:r>
      <w:r w:rsidR="00783FC7">
        <w:rPr>
          <w:lang w:eastAsia="zh-CN"/>
        </w:rPr>
        <w:t xml:space="preserve"> the type </w:t>
      </w:r>
      <w:r w:rsidR="005C3664">
        <w:rPr>
          <w:lang w:eastAsia="zh-CN"/>
        </w:rPr>
        <w:t xml:space="preserve">of </w:t>
      </w:r>
      <w:r w:rsidR="00783FC7">
        <w:rPr>
          <w:lang w:eastAsia="zh-CN"/>
        </w:rPr>
        <w:t>intra-carrier guard</w:t>
      </w:r>
      <w:r w:rsidR="005C3664">
        <w:rPr>
          <w:lang w:eastAsia="zh-CN"/>
        </w:rPr>
        <w:t xml:space="preserve"> band</w:t>
      </w:r>
      <w:r w:rsidR="00783FC7">
        <w:rPr>
          <w:lang w:eastAsia="zh-CN"/>
        </w:rPr>
        <w:t xml:space="preserve"> based on whether </w:t>
      </w:r>
      <w:r w:rsidR="005C3664">
        <w:rPr>
          <w:lang w:eastAsia="zh-CN"/>
        </w:rPr>
        <w:t xml:space="preserve">UL resource allocation </w:t>
      </w:r>
      <w:r w:rsidR="00A47037">
        <w:rPr>
          <w:lang w:eastAsia="zh-CN"/>
        </w:rPr>
        <w:t xml:space="preserve">is </w:t>
      </w:r>
      <w:r w:rsidR="005C3664">
        <w:rPr>
          <w:lang w:eastAsia="zh-CN"/>
        </w:rPr>
        <w:t>cross</w:t>
      </w:r>
      <w:r w:rsidR="00A46949">
        <w:rPr>
          <w:lang w:eastAsia="zh-CN"/>
        </w:rPr>
        <w:t>-</w:t>
      </w:r>
      <w:r w:rsidR="005C3664">
        <w:rPr>
          <w:lang w:eastAsia="zh-CN"/>
        </w:rPr>
        <w:t>over two adjacent LBT bandwidths. For PDSCH option 3, gNB determines the type of intra-carrier guard band based on the LBT outcome.</w:t>
      </w:r>
      <w:r w:rsidR="003B5B5B">
        <w:rPr>
          <w:lang w:eastAsia="zh-CN"/>
        </w:rPr>
        <w:t xml:space="preserve"> In order to make use of Type-1 intra-carrier guard</w:t>
      </w:r>
      <w:r w:rsidR="00E7625E">
        <w:rPr>
          <w:lang w:eastAsia="zh-CN"/>
        </w:rPr>
        <w:t>, t</w:t>
      </w:r>
      <w:r w:rsidR="003B5B5B">
        <w:rPr>
          <w:lang w:eastAsia="zh-CN"/>
        </w:rPr>
        <w:t xml:space="preserve">he </w:t>
      </w:r>
      <w:r w:rsidR="00E7625E">
        <w:rPr>
          <w:lang w:eastAsia="zh-CN"/>
        </w:rPr>
        <w:t xml:space="preserve">semi-statically </w:t>
      </w:r>
      <w:r w:rsidR="003B5B5B">
        <w:rPr>
          <w:lang w:eastAsia="zh-CN"/>
        </w:rPr>
        <w:t>configured intra-carrier</w:t>
      </w:r>
      <w:r w:rsidR="00E7625E">
        <w:rPr>
          <w:lang w:eastAsia="zh-CN"/>
        </w:rPr>
        <w:t xml:space="preserve"> guard bands should be part of resource allocation. </w:t>
      </w:r>
      <w:r w:rsidR="003B5B5B">
        <w:rPr>
          <w:lang w:eastAsia="zh-CN"/>
        </w:rPr>
        <w:t xml:space="preserve"> </w:t>
      </w:r>
      <w:r w:rsidR="005C3664">
        <w:rPr>
          <w:lang w:eastAsia="zh-CN"/>
        </w:rPr>
        <w:t xml:space="preserve"> </w:t>
      </w:r>
    </w:p>
    <w:p w14:paraId="1C665939" w14:textId="54AE73F4" w:rsidR="007F24EF" w:rsidRDefault="00083639" w:rsidP="00A47037">
      <w:pPr>
        <w:spacing w:before="120"/>
      </w:pPr>
      <w:r>
        <w:rPr>
          <w:lang w:eastAsia="zh-CN"/>
        </w:rPr>
        <w:t xml:space="preserve">During the email discussion on the RRC signaling, </w:t>
      </w:r>
      <w:r w:rsidR="007F24EF">
        <w:rPr>
          <w:lang w:eastAsia="zh-CN"/>
        </w:rPr>
        <w:t>there is discussion on how to adjust intra-carrier guard band. O</w:t>
      </w:r>
      <w:r w:rsidR="00AD122F">
        <w:rPr>
          <w:lang w:eastAsia="zh-CN"/>
        </w:rPr>
        <w:t xml:space="preserve">ne way is to explicitly configure </w:t>
      </w:r>
      <w:r w:rsidR="007F24EF">
        <w:rPr>
          <w:lang w:eastAsia="zh-CN"/>
        </w:rPr>
        <w:t xml:space="preserve">location and size of </w:t>
      </w:r>
      <w:r w:rsidR="00891AEA">
        <w:rPr>
          <w:lang w:eastAsia="zh-CN"/>
        </w:rPr>
        <w:t xml:space="preserve">all potential </w:t>
      </w:r>
      <w:r w:rsidR="00AD122F">
        <w:rPr>
          <w:lang w:eastAsia="zh-CN"/>
        </w:rPr>
        <w:t>intra-carrier guard</w:t>
      </w:r>
      <w:r w:rsidR="00891AEA">
        <w:rPr>
          <w:lang w:eastAsia="zh-CN"/>
        </w:rPr>
        <w:t xml:space="preserve"> bands in a </w:t>
      </w:r>
      <w:r w:rsidR="00891AEA">
        <w:rPr>
          <w:lang w:eastAsia="zh-CN"/>
        </w:rPr>
        <w:lastRenderedPageBreak/>
        <w:t>BWP</w:t>
      </w:r>
      <w:r w:rsidR="00A46949">
        <w:rPr>
          <w:lang w:eastAsia="zh-CN"/>
        </w:rPr>
        <w:t>/carrier</w:t>
      </w:r>
      <w:r w:rsidR="00AD122F">
        <w:rPr>
          <w:lang w:eastAsia="zh-CN"/>
        </w:rPr>
        <w:t>. Another way is to configure available RB-range in each LBT bandwidth.</w:t>
      </w:r>
      <w:r w:rsidR="007F24EF">
        <w:rPr>
          <w:lang w:eastAsia="zh-CN"/>
        </w:rPr>
        <w:t xml:space="preserve"> We prefer explicit indication of intra-carrier guard</w:t>
      </w:r>
      <w:r w:rsidR="00A46949">
        <w:rPr>
          <w:lang w:eastAsia="zh-CN"/>
        </w:rPr>
        <w:t xml:space="preserve"> band</w:t>
      </w:r>
      <w:r w:rsidR="007F24EF">
        <w:rPr>
          <w:lang w:eastAsia="zh-CN"/>
        </w:rPr>
        <w:t xml:space="preserve"> between every two adjacent LBT bandwidth</w:t>
      </w:r>
      <w:r w:rsidR="00A46949">
        <w:rPr>
          <w:lang w:eastAsia="zh-CN"/>
        </w:rPr>
        <w:t>s</w:t>
      </w:r>
      <w:r w:rsidR="007F24EF">
        <w:rPr>
          <w:lang w:eastAsia="zh-CN"/>
        </w:rPr>
        <w:t xml:space="preserve"> within the configured wideband BWP</w:t>
      </w:r>
      <w:r w:rsidR="00A46949">
        <w:rPr>
          <w:lang w:eastAsia="zh-CN"/>
        </w:rPr>
        <w:t>/carrier</w:t>
      </w:r>
      <w:r w:rsidR="007F24EF">
        <w:rPr>
          <w:lang w:eastAsia="zh-CN"/>
        </w:rPr>
        <w:t>.</w:t>
      </w:r>
      <w:r w:rsidR="00AD122F">
        <w:rPr>
          <w:lang w:eastAsia="zh-CN"/>
        </w:rPr>
        <w:t xml:space="preserve"> </w:t>
      </w:r>
      <w:r w:rsidR="007F24EF">
        <w:rPr>
          <w:lang w:eastAsia="zh-CN"/>
        </w:rPr>
        <w:t xml:space="preserve">It allows gNB to schedule RB on the intra-carrier guard without impact on the existing frequency </w:t>
      </w:r>
      <w:r w:rsidR="00A46949">
        <w:rPr>
          <w:lang w:eastAsia="zh-CN"/>
        </w:rPr>
        <w:t xml:space="preserve">domain </w:t>
      </w:r>
      <w:r w:rsidR="007F24EF">
        <w:rPr>
          <w:lang w:eastAsia="zh-CN"/>
        </w:rPr>
        <w:t>resource allocation.</w:t>
      </w:r>
      <w:r w:rsidR="003B5B5B">
        <w:rPr>
          <w:lang w:eastAsia="zh-CN"/>
        </w:rPr>
        <w:t xml:space="preserve"> </w:t>
      </w:r>
      <w:r w:rsidR="00E7625E">
        <w:rPr>
          <w:lang w:eastAsia="zh-CN"/>
        </w:rPr>
        <w:t>When the intra</w:t>
      </w:r>
      <w:r w:rsidR="00060340">
        <w:rPr>
          <w:lang w:eastAsia="zh-CN"/>
        </w:rPr>
        <w:t>-</w:t>
      </w:r>
      <w:r w:rsidR="00E7625E">
        <w:rPr>
          <w:lang w:eastAsia="zh-CN"/>
        </w:rPr>
        <w:t xml:space="preserve">carrier guard band </w:t>
      </w:r>
      <w:r w:rsidR="00A46949">
        <w:rPr>
          <w:lang w:eastAsia="zh-CN"/>
        </w:rPr>
        <w:t xml:space="preserve">overlapped with frequency domain </w:t>
      </w:r>
      <w:r w:rsidR="00E7625E">
        <w:rPr>
          <w:lang w:eastAsia="zh-CN"/>
        </w:rPr>
        <w:t>resource allocation</w:t>
      </w:r>
      <w:r w:rsidR="00A46949">
        <w:rPr>
          <w:lang w:eastAsia="zh-CN"/>
        </w:rPr>
        <w:t xml:space="preserve"> for a PUSCH/PDSCH</w:t>
      </w:r>
      <w:r w:rsidR="00E7625E">
        <w:rPr>
          <w:lang w:eastAsia="zh-CN"/>
        </w:rPr>
        <w:t xml:space="preserve"> is finally determined as Type-2</w:t>
      </w:r>
      <w:r w:rsidR="00A46949">
        <w:rPr>
          <w:lang w:eastAsia="zh-CN"/>
        </w:rPr>
        <w:t xml:space="preserve"> intra-carrier guard band</w:t>
      </w:r>
      <w:r w:rsidR="00E7625E">
        <w:rPr>
          <w:lang w:eastAsia="zh-CN"/>
        </w:rPr>
        <w:t>, the PUSCH or PDSCH on these resource should be rated matched. The rate match mechanism will be discuss in the following section</w:t>
      </w:r>
      <w:r w:rsidR="00060340">
        <w:rPr>
          <w:lang w:eastAsia="zh-CN"/>
        </w:rPr>
        <w:t>s</w:t>
      </w:r>
      <w:r w:rsidR="00E7625E">
        <w:rPr>
          <w:lang w:eastAsia="zh-CN"/>
        </w:rPr>
        <w:t xml:space="preserve">.  </w:t>
      </w:r>
    </w:p>
    <w:p w14:paraId="6D0E1C19" w14:textId="4A26468B" w:rsidR="00083639" w:rsidRPr="00A47037" w:rsidRDefault="007F24EF" w:rsidP="00A47037">
      <w:pPr>
        <w:spacing w:before="120"/>
        <w:rPr>
          <w:b/>
          <w:i/>
        </w:rPr>
      </w:pPr>
      <w:r w:rsidRPr="00A47037">
        <w:rPr>
          <w:b/>
          <w:i/>
          <w:lang w:eastAsia="zh-CN"/>
        </w:rPr>
        <w:t xml:space="preserve">Proposal </w:t>
      </w:r>
      <w:r w:rsidR="00060340">
        <w:rPr>
          <w:b/>
          <w:i/>
          <w:lang w:eastAsia="zh-CN"/>
        </w:rPr>
        <w:t>1</w:t>
      </w:r>
      <w:r w:rsidRPr="00A47037">
        <w:rPr>
          <w:b/>
          <w:i/>
          <w:lang w:eastAsia="zh-CN"/>
        </w:rPr>
        <w:t xml:space="preserve">: </w:t>
      </w:r>
      <w:r w:rsidR="00FE370F">
        <w:rPr>
          <w:b/>
          <w:i/>
          <w:lang w:eastAsia="zh-CN"/>
        </w:rPr>
        <w:t>T</w:t>
      </w:r>
      <w:r w:rsidR="003B5B5B" w:rsidRPr="00A47037">
        <w:rPr>
          <w:b/>
          <w:i/>
          <w:lang w:eastAsia="zh-CN"/>
        </w:rPr>
        <w:t xml:space="preserve">he intra-carrier guard band between </w:t>
      </w:r>
      <w:r w:rsidR="00E7625E">
        <w:rPr>
          <w:b/>
          <w:i/>
          <w:lang w:eastAsia="zh-CN"/>
        </w:rPr>
        <w:t xml:space="preserve">every </w:t>
      </w:r>
      <w:r w:rsidR="003B5B5B" w:rsidRPr="00A47037">
        <w:rPr>
          <w:b/>
          <w:i/>
          <w:lang w:eastAsia="zh-CN"/>
        </w:rPr>
        <w:t xml:space="preserve">two adjacent LBT bandwidths </w:t>
      </w:r>
      <w:r w:rsidR="00E7625E">
        <w:rPr>
          <w:b/>
          <w:i/>
          <w:lang w:eastAsia="zh-CN"/>
        </w:rPr>
        <w:t>in a BWP</w:t>
      </w:r>
      <w:r w:rsidR="00FE370F">
        <w:rPr>
          <w:b/>
          <w:i/>
          <w:lang w:eastAsia="zh-CN"/>
        </w:rPr>
        <w:t>/carrier should be configured explicitly by high layer signaling</w:t>
      </w:r>
      <w:r w:rsidR="00E7625E">
        <w:rPr>
          <w:b/>
          <w:i/>
          <w:lang w:eastAsia="zh-CN"/>
        </w:rPr>
        <w:t>.</w:t>
      </w:r>
      <w:r w:rsidR="00FE370F" w:rsidRPr="00FE370F">
        <w:rPr>
          <w:b/>
          <w:i/>
          <w:lang w:eastAsia="zh-CN"/>
        </w:rPr>
        <w:t xml:space="preserve"> </w:t>
      </w:r>
      <w:r w:rsidR="00FE370F">
        <w:rPr>
          <w:b/>
          <w:i/>
          <w:lang w:eastAsia="zh-CN"/>
        </w:rPr>
        <w:t xml:space="preserve">Intra-carrier guard bands could be part of a resource allocation. </w:t>
      </w:r>
      <w:r w:rsidR="003B5B5B" w:rsidRPr="00A47037">
        <w:rPr>
          <w:b/>
          <w:i/>
          <w:lang w:eastAsia="zh-CN"/>
        </w:rPr>
        <w:t xml:space="preserve"> </w:t>
      </w:r>
      <w:r w:rsidRPr="00A47037">
        <w:rPr>
          <w:b/>
          <w:i/>
          <w:lang w:eastAsia="zh-CN"/>
        </w:rPr>
        <w:t xml:space="preserve"> </w:t>
      </w:r>
      <w:r w:rsidR="00AD122F" w:rsidRPr="00A47037">
        <w:rPr>
          <w:b/>
          <w:i/>
          <w:lang w:eastAsia="zh-CN"/>
        </w:rPr>
        <w:t xml:space="preserve"> </w:t>
      </w:r>
      <w:r w:rsidR="00083639" w:rsidRPr="00A47037">
        <w:rPr>
          <w:b/>
          <w:i/>
          <w:lang w:eastAsia="zh-CN"/>
        </w:rPr>
        <w:t xml:space="preserve"> </w:t>
      </w:r>
    </w:p>
    <w:p w14:paraId="0B6884E4" w14:textId="00D8A0E1" w:rsidR="003A1D12" w:rsidRDefault="003A1D12" w:rsidP="00BC7A3E">
      <w:pPr>
        <w:pStyle w:val="2"/>
        <w:rPr>
          <w:lang w:eastAsia="zh-CN"/>
        </w:rPr>
      </w:pPr>
      <w:r>
        <w:rPr>
          <w:lang w:eastAsia="zh-CN"/>
        </w:rPr>
        <w:t xml:space="preserve">Impacts on </w:t>
      </w:r>
      <w:r w:rsidR="00DD7C32">
        <w:rPr>
          <w:lang w:eastAsia="zh-CN"/>
        </w:rPr>
        <w:t>PDSCH/PDCCH</w:t>
      </w:r>
    </w:p>
    <w:p w14:paraId="133BDBD6" w14:textId="39E6577F" w:rsidR="00060340" w:rsidRDefault="00905788">
      <w:pPr>
        <w:rPr>
          <w:lang w:eastAsia="zh-CN"/>
        </w:rPr>
      </w:pPr>
      <w:r>
        <w:rPr>
          <w:lang w:eastAsia="zh-CN"/>
        </w:rPr>
        <w:t>Considering the hardware restriction,</w:t>
      </w:r>
      <w:r w:rsidR="00E272C4">
        <w:rPr>
          <w:lang w:eastAsia="zh-CN"/>
        </w:rPr>
        <w:t xml:space="preserve"> it</w:t>
      </w:r>
      <w:r>
        <w:rPr>
          <w:lang w:eastAsia="zh-CN"/>
        </w:rPr>
        <w:t xml:space="preserve"> usually takes some time for the gNB to schedule and prepare the transmission in advance before </w:t>
      </w:r>
      <w:r w:rsidR="000A24B9">
        <w:rPr>
          <w:lang w:eastAsia="zh-CN"/>
        </w:rPr>
        <w:t>LBT</w:t>
      </w:r>
      <w:r>
        <w:rPr>
          <w:lang w:eastAsia="zh-CN"/>
        </w:rPr>
        <w:t xml:space="preserve">. </w:t>
      </w:r>
      <w:r w:rsidR="00D4632B">
        <w:rPr>
          <w:lang w:eastAsia="zh-CN"/>
        </w:rPr>
        <w:t xml:space="preserve">The LBT </w:t>
      </w:r>
      <w:r w:rsidR="0082794B">
        <w:rPr>
          <w:lang w:eastAsia="zh-CN"/>
        </w:rPr>
        <w:t>bandwidth</w:t>
      </w:r>
      <w:r w:rsidR="00D4632B">
        <w:rPr>
          <w:lang w:eastAsia="zh-CN"/>
        </w:rPr>
        <w:t>(s) available for DL transmission might be different from those scheduled</w:t>
      </w:r>
      <w:r w:rsidR="00060340">
        <w:rPr>
          <w:lang w:eastAsia="zh-CN"/>
        </w:rPr>
        <w:t xml:space="preserve"> when PDSCH option 3 is enabled</w:t>
      </w:r>
      <w:r w:rsidR="00D4632B">
        <w:rPr>
          <w:lang w:eastAsia="zh-CN"/>
        </w:rPr>
        <w:t xml:space="preserve">. </w:t>
      </w:r>
    </w:p>
    <w:p w14:paraId="3BA1C391" w14:textId="3B2F23C9" w:rsidR="006E038E" w:rsidRDefault="003F695A">
      <w:pPr>
        <w:rPr>
          <w:lang w:eastAsia="x-none"/>
        </w:rPr>
      </w:pPr>
      <w:r>
        <w:rPr>
          <w:lang w:eastAsia="zh-CN"/>
        </w:rPr>
        <w:t>According to the conclusion in RAN1#97</w:t>
      </w:r>
      <w:r w:rsidR="00A46949">
        <w:rPr>
          <w:lang w:eastAsia="zh-CN"/>
        </w:rPr>
        <w:fldChar w:fldCharType="begin"/>
      </w:r>
      <w:r w:rsidR="00A46949">
        <w:rPr>
          <w:lang w:eastAsia="zh-CN"/>
        </w:rPr>
        <w:instrText xml:space="preserve"> REF _Ref23443396 \r \h </w:instrText>
      </w:r>
      <w:r w:rsidR="00A46949">
        <w:rPr>
          <w:lang w:eastAsia="zh-CN"/>
        </w:rPr>
      </w:r>
      <w:r w:rsidR="00A46949">
        <w:rPr>
          <w:lang w:eastAsia="zh-CN"/>
        </w:rPr>
        <w:fldChar w:fldCharType="separate"/>
      </w:r>
      <w:r w:rsidR="00A46949">
        <w:rPr>
          <w:lang w:eastAsia="zh-CN"/>
        </w:rPr>
        <w:t>[4]</w:t>
      </w:r>
      <w:r w:rsidR="00A46949">
        <w:rPr>
          <w:lang w:eastAsia="zh-CN"/>
        </w:rPr>
        <w:fldChar w:fldCharType="end"/>
      </w:r>
      <w:r w:rsidR="00BD7AF2">
        <w:rPr>
          <w:lang w:eastAsia="zh-CN"/>
        </w:rPr>
        <w:fldChar w:fldCharType="begin"/>
      </w:r>
      <w:r w:rsidR="00BD7AF2">
        <w:rPr>
          <w:lang w:eastAsia="zh-CN"/>
        </w:rPr>
        <w:instrText xml:space="preserve"> REF _Ref15391396 \r \h </w:instrText>
      </w:r>
      <w:r w:rsidR="00BD7AF2">
        <w:rPr>
          <w:lang w:eastAsia="zh-CN"/>
        </w:rPr>
      </w:r>
      <w:r w:rsidR="00BD7AF2">
        <w:rPr>
          <w:lang w:eastAsia="zh-CN"/>
        </w:rPr>
        <w:fldChar w:fldCharType="end"/>
      </w:r>
      <w:r>
        <w:rPr>
          <w:lang w:eastAsia="zh-CN"/>
        </w:rPr>
        <w:t xml:space="preserve">, </w:t>
      </w:r>
      <w:r>
        <w:rPr>
          <w:lang w:eastAsia="ko-KR"/>
        </w:rPr>
        <w:t xml:space="preserve">A </w:t>
      </w:r>
      <w:r w:rsidRPr="00C34CF5">
        <w:rPr>
          <w:lang w:eastAsia="ko-KR"/>
        </w:rPr>
        <w:t xml:space="preserve">UE </w:t>
      </w:r>
      <w:r>
        <w:rPr>
          <w:lang w:eastAsia="ko-KR"/>
        </w:rPr>
        <w:t xml:space="preserve">can </w:t>
      </w:r>
      <w:r w:rsidRPr="00C34CF5">
        <w:rPr>
          <w:lang w:eastAsia="ko-KR"/>
        </w:rPr>
        <w:t>receive</w:t>
      </w:r>
      <w:r>
        <w:rPr>
          <w:lang w:eastAsia="ko-KR"/>
        </w:rPr>
        <w:t xml:space="preserve"> </w:t>
      </w:r>
      <w:r w:rsidRPr="00C34CF5">
        <w:rPr>
          <w:lang w:eastAsia="ko-KR"/>
        </w:rPr>
        <w:t xml:space="preserve">a PDSCH </w:t>
      </w:r>
      <w:r>
        <w:rPr>
          <w:lang w:eastAsia="ko-KR"/>
        </w:rPr>
        <w:t>scheduled</w:t>
      </w:r>
      <w:r w:rsidRPr="00C34CF5">
        <w:rPr>
          <w:lang w:eastAsia="ko-KR"/>
        </w:rPr>
        <w:t xml:space="preserve"> within a</w:t>
      </w:r>
      <w:r>
        <w:rPr>
          <w:lang w:eastAsia="ko-KR"/>
        </w:rPr>
        <w:t>n</w:t>
      </w:r>
      <w:r w:rsidRPr="00C34CF5">
        <w:rPr>
          <w:lang w:eastAsia="ko-KR"/>
        </w:rPr>
        <w:t xml:space="preserve"> LBT bandwidth or over multiple LBT bandwidths</w:t>
      </w:r>
      <w:r>
        <w:rPr>
          <w:lang w:eastAsia="ko-KR"/>
        </w:rPr>
        <w:t xml:space="preserve"> as per Rel-15 and current agreements in Rel-16. </w:t>
      </w:r>
      <w:r w:rsidR="00434698">
        <w:rPr>
          <w:lang w:eastAsia="x-none"/>
        </w:rPr>
        <w:t xml:space="preserve">gNB could </w:t>
      </w:r>
      <w:r w:rsidR="002E5338">
        <w:rPr>
          <w:lang w:eastAsia="x-none"/>
        </w:rPr>
        <w:t xml:space="preserve">schedule </w:t>
      </w:r>
      <w:r w:rsidR="00434698">
        <w:rPr>
          <w:lang w:eastAsia="x-none"/>
        </w:rPr>
        <w:t>multiple PDSCHs</w:t>
      </w:r>
      <w:r w:rsidR="000A24B9">
        <w:rPr>
          <w:lang w:eastAsia="x-none"/>
        </w:rPr>
        <w:t>,</w:t>
      </w:r>
      <w:r w:rsidR="00434698">
        <w:rPr>
          <w:lang w:eastAsia="x-none"/>
        </w:rPr>
        <w:t xml:space="preserve"> each </w:t>
      </w:r>
      <w:r w:rsidR="002E5338">
        <w:rPr>
          <w:lang w:eastAsia="x-none"/>
        </w:rPr>
        <w:t xml:space="preserve">of which is </w:t>
      </w:r>
      <w:r w:rsidR="000A24B9">
        <w:rPr>
          <w:lang w:eastAsia="x-none"/>
        </w:rPr>
        <w:t xml:space="preserve">restricted </w:t>
      </w:r>
      <w:r w:rsidR="00434698">
        <w:rPr>
          <w:lang w:eastAsia="x-none"/>
        </w:rPr>
        <w:t xml:space="preserve">within an LBT </w:t>
      </w:r>
      <w:r w:rsidR="0082794B">
        <w:rPr>
          <w:lang w:eastAsia="x-none"/>
        </w:rPr>
        <w:t xml:space="preserve">bandwidth </w:t>
      </w:r>
      <w:r w:rsidR="00434698">
        <w:rPr>
          <w:lang w:eastAsia="x-none"/>
        </w:rPr>
        <w:t xml:space="preserve">at beginning of </w:t>
      </w:r>
      <w:r w:rsidR="009278C4">
        <w:rPr>
          <w:lang w:eastAsia="x-none"/>
        </w:rPr>
        <w:t xml:space="preserve">a </w:t>
      </w:r>
      <w:r>
        <w:rPr>
          <w:lang w:eastAsia="x-none"/>
        </w:rPr>
        <w:t>DL burst</w:t>
      </w:r>
      <w:r w:rsidR="00DF526C">
        <w:rPr>
          <w:lang w:eastAsia="x-none"/>
        </w:rPr>
        <w:t xml:space="preserve">, as plotted in </w:t>
      </w:r>
      <w:r w:rsidR="009A476A">
        <w:rPr>
          <w:highlight w:val="yellow"/>
          <w:lang w:eastAsia="x-none"/>
        </w:rPr>
        <w:fldChar w:fldCharType="begin"/>
      </w:r>
      <w:r w:rsidR="009A476A">
        <w:rPr>
          <w:lang w:eastAsia="x-none"/>
        </w:rPr>
        <w:instrText xml:space="preserve"> REF _Ref533600711 \h </w:instrText>
      </w:r>
      <w:r w:rsidR="009A476A">
        <w:rPr>
          <w:highlight w:val="yellow"/>
          <w:lang w:eastAsia="x-none"/>
        </w:rPr>
      </w:r>
      <w:r w:rsidR="009A476A">
        <w:rPr>
          <w:highlight w:val="yellow"/>
          <w:lang w:eastAsia="x-none"/>
        </w:rPr>
        <w:fldChar w:fldCharType="separate"/>
      </w:r>
      <w:r w:rsidR="00A46949">
        <w:t xml:space="preserve">Figure </w:t>
      </w:r>
      <w:r w:rsidR="00A46949">
        <w:rPr>
          <w:noProof/>
        </w:rPr>
        <w:t>3</w:t>
      </w:r>
      <w:r w:rsidR="009A476A">
        <w:rPr>
          <w:highlight w:val="yellow"/>
          <w:lang w:eastAsia="x-none"/>
        </w:rPr>
        <w:fldChar w:fldCharType="end"/>
      </w:r>
      <w:r w:rsidR="00DF526C">
        <w:rPr>
          <w:lang w:eastAsia="x-none"/>
        </w:rPr>
        <w:t xml:space="preserve">. </w:t>
      </w:r>
      <w:r w:rsidR="00434698">
        <w:rPr>
          <w:lang w:eastAsia="x-none"/>
        </w:rPr>
        <w:t xml:space="preserve">If LBT on certain LBT </w:t>
      </w:r>
      <w:r w:rsidR="0082794B">
        <w:rPr>
          <w:lang w:eastAsia="x-none"/>
        </w:rPr>
        <w:t xml:space="preserve">bandwidth </w:t>
      </w:r>
      <w:r w:rsidR="00434698">
        <w:rPr>
          <w:lang w:eastAsia="x-none"/>
        </w:rPr>
        <w:t xml:space="preserve">fails, gNB just drop the PDSCH on that LBT </w:t>
      </w:r>
      <w:r w:rsidR="0082794B">
        <w:rPr>
          <w:lang w:eastAsia="x-none"/>
        </w:rPr>
        <w:t>bandwidth</w:t>
      </w:r>
      <w:r w:rsidR="00434698">
        <w:rPr>
          <w:lang w:eastAsia="x-none"/>
        </w:rPr>
        <w:t xml:space="preserve">. </w:t>
      </w:r>
      <w:r w:rsidR="002E5338">
        <w:rPr>
          <w:lang w:eastAsia="x-none"/>
        </w:rPr>
        <w:t xml:space="preserve">Each PDSCHs </w:t>
      </w:r>
      <w:r w:rsidR="00434698">
        <w:rPr>
          <w:lang w:eastAsia="x-none"/>
        </w:rPr>
        <w:t xml:space="preserve">can </w:t>
      </w:r>
      <w:r w:rsidR="002E5338">
        <w:rPr>
          <w:lang w:eastAsia="x-none"/>
        </w:rPr>
        <w:t xml:space="preserve">be </w:t>
      </w:r>
      <w:r w:rsidR="00434698">
        <w:rPr>
          <w:lang w:eastAsia="x-none"/>
        </w:rPr>
        <w:t>schedule</w:t>
      </w:r>
      <w:r w:rsidR="002E5338">
        <w:rPr>
          <w:lang w:eastAsia="x-none"/>
        </w:rPr>
        <w:t>d by</w:t>
      </w:r>
      <w:r w:rsidR="00434698">
        <w:rPr>
          <w:lang w:eastAsia="x-none"/>
        </w:rPr>
        <w:t xml:space="preserve"> </w:t>
      </w:r>
      <w:r w:rsidR="002E5338">
        <w:rPr>
          <w:lang w:eastAsia="x-none"/>
        </w:rPr>
        <w:t xml:space="preserve">individual </w:t>
      </w:r>
      <w:r w:rsidR="00434698">
        <w:rPr>
          <w:lang w:eastAsia="x-none"/>
        </w:rPr>
        <w:t xml:space="preserve">PDCCH on the corresponding LBT </w:t>
      </w:r>
      <w:r w:rsidR="0082794B">
        <w:rPr>
          <w:lang w:eastAsia="x-none"/>
        </w:rPr>
        <w:t>bandwidth</w:t>
      </w:r>
      <w:r w:rsidR="00434698">
        <w:rPr>
          <w:lang w:eastAsia="x-none"/>
        </w:rPr>
        <w:t>.</w:t>
      </w:r>
      <w:r w:rsidR="000D5EF9">
        <w:rPr>
          <w:lang w:eastAsia="x-none"/>
        </w:rPr>
        <w:t xml:space="preserve"> </w:t>
      </w:r>
      <w:r w:rsidR="002E5338">
        <w:rPr>
          <w:lang w:eastAsia="x-none"/>
        </w:rPr>
        <w:t>According to UE capability in NR R15, t</w:t>
      </w:r>
      <w:r w:rsidR="002E224B">
        <w:rPr>
          <w:lang w:eastAsia="x-none"/>
        </w:rPr>
        <w:t xml:space="preserve">hese PDSCH(s) </w:t>
      </w:r>
      <w:r w:rsidR="002E5338">
        <w:rPr>
          <w:lang w:eastAsia="x-none"/>
        </w:rPr>
        <w:t xml:space="preserve">should </w:t>
      </w:r>
      <w:r w:rsidR="002E224B">
        <w:rPr>
          <w:lang w:eastAsia="x-none"/>
        </w:rPr>
        <w:t xml:space="preserve">be scheduled to different </w:t>
      </w:r>
      <w:r w:rsidR="00977E20">
        <w:rPr>
          <w:lang w:eastAsia="x-none"/>
        </w:rPr>
        <w:t>UE</w:t>
      </w:r>
      <w:r w:rsidR="002E5338">
        <w:rPr>
          <w:lang w:eastAsia="x-none"/>
        </w:rPr>
        <w:t xml:space="preserve"> respectively</w:t>
      </w:r>
      <w:r w:rsidR="002E224B">
        <w:rPr>
          <w:lang w:eastAsia="x-none"/>
        </w:rPr>
        <w:t xml:space="preserve">. </w:t>
      </w:r>
      <w:r w:rsidR="00977E20">
        <w:rPr>
          <w:lang w:eastAsia="x-none"/>
        </w:rPr>
        <w:t xml:space="preserve">NR-U </w:t>
      </w:r>
      <w:r w:rsidR="002E5338">
        <w:rPr>
          <w:lang w:eastAsia="x-none"/>
        </w:rPr>
        <w:t xml:space="preserve">gNB </w:t>
      </w:r>
      <w:r w:rsidR="00977E20">
        <w:rPr>
          <w:lang w:eastAsia="x-none"/>
        </w:rPr>
        <w:t xml:space="preserve">could also schedule 2 PDSCHs to the same UE on 2 LBT </w:t>
      </w:r>
      <w:r w:rsidR="0082794B">
        <w:rPr>
          <w:lang w:eastAsia="x-none"/>
        </w:rPr>
        <w:t>bandwidths</w:t>
      </w:r>
      <w:r w:rsidR="002E5338">
        <w:rPr>
          <w:lang w:eastAsia="x-none"/>
        </w:rPr>
        <w:t>,</w:t>
      </w:r>
      <w:r w:rsidR="00977E20">
        <w:rPr>
          <w:lang w:eastAsia="x-none"/>
        </w:rPr>
        <w:t xml:space="preserve"> </w:t>
      </w:r>
      <w:r w:rsidR="00060340">
        <w:rPr>
          <w:lang w:eastAsia="x-none"/>
        </w:rPr>
        <w:t xml:space="preserve">if </w:t>
      </w:r>
      <w:r w:rsidR="002E5338">
        <w:rPr>
          <w:lang w:eastAsia="x-none"/>
        </w:rPr>
        <w:t>the latest agreement</w:t>
      </w:r>
      <w:r w:rsidR="00977E20">
        <w:rPr>
          <w:lang w:eastAsia="x-none"/>
        </w:rPr>
        <w:t xml:space="preserve"> in multiple TRP/Panel transmission </w:t>
      </w:r>
      <w:r w:rsidR="00841420">
        <w:rPr>
          <w:lang w:eastAsia="x-none"/>
        </w:rPr>
        <w:fldChar w:fldCharType="begin"/>
      </w:r>
      <w:r w:rsidR="00841420">
        <w:rPr>
          <w:lang w:eastAsia="x-none"/>
        </w:rPr>
        <w:instrText xml:space="preserve"> REF _Ref20660168 \r \h </w:instrText>
      </w:r>
      <w:r w:rsidR="00841420">
        <w:rPr>
          <w:lang w:eastAsia="x-none"/>
        </w:rPr>
      </w:r>
      <w:r w:rsidR="00841420">
        <w:rPr>
          <w:lang w:eastAsia="x-none"/>
        </w:rPr>
        <w:fldChar w:fldCharType="separate"/>
      </w:r>
      <w:r w:rsidR="0031684F">
        <w:rPr>
          <w:lang w:eastAsia="x-none"/>
        </w:rPr>
        <w:t>[5]</w:t>
      </w:r>
      <w:r w:rsidR="00841420">
        <w:rPr>
          <w:lang w:eastAsia="x-none"/>
        </w:rPr>
        <w:fldChar w:fldCharType="end"/>
      </w:r>
      <w:r w:rsidR="00A46949">
        <w:rPr>
          <w:lang w:eastAsia="x-none"/>
        </w:rPr>
        <w:t xml:space="preserve"> </w:t>
      </w:r>
      <w:r w:rsidR="00977E20">
        <w:rPr>
          <w:lang w:eastAsia="x-none"/>
        </w:rPr>
        <w:t xml:space="preserve">is </w:t>
      </w:r>
      <w:r w:rsidR="002E5338">
        <w:rPr>
          <w:lang w:eastAsia="x-none"/>
        </w:rPr>
        <w:t xml:space="preserve">also </w:t>
      </w:r>
      <w:r w:rsidR="00977E20">
        <w:rPr>
          <w:lang w:eastAsia="x-none"/>
        </w:rPr>
        <w:t>appli</w:t>
      </w:r>
      <w:r w:rsidR="002E5338">
        <w:rPr>
          <w:lang w:eastAsia="x-none"/>
        </w:rPr>
        <w:t>ed to NR-U</w:t>
      </w:r>
      <w:r w:rsidR="00977E20">
        <w:rPr>
          <w:lang w:eastAsia="x-none"/>
        </w:rPr>
        <w:t>.</w:t>
      </w:r>
      <w:r w:rsidR="002E224B">
        <w:rPr>
          <w:lang w:eastAsia="x-none"/>
        </w:rPr>
        <w:t xml:space="preserve"> </w:t>
      </w:r>
      <w:r w:rsidR="007F466C">
        <w:rPr>
          <w:lang w:eastAsia="x-none"/>
        </w:rPr>
        <w:t>In order to satisfy in</w:t>
      </w:r>
      <w:r w:rsidR="00060340">
        <w:rPr>
          <w:lang w:eastAsia="x-none"/>
        </w:rPr>
        <w:t>tra</w:t>
      </w:r>
      <w:r w:rsidR="007F466C">
        <w:rPr>
          <w:lang w:eastAsia="x-none"/>
        </w:rPr>
        <w:t>-carrier leakage requirement and EVM at the edge of LBT bandwidth</w:t>
      </w:r>
      <w:r w:rsidR="00B335DF">
        <w:rPr>
          <w:lang w:eastAsia="x-none"/>
        </w:rPr>
        <w:t>s</w:t>
      </w:r>
      <w:r w:rsidR="007F466C">
        <w:rPr>
          <w:lang w:eastAsia="x-none"/>
        </w:rPr>
        <w:t xml:space="preserve"> when part of LBT bandwidths are not available, </w:t>
      </w:r>
      <w:r w:rsidR="00060340">
        <w:rPr>
          <w:lang w:eastAsia="x-none"/>
        </w:rPr>
        <w:t xml:space="preserve">all configured intra-carrier </w:t>
      </w:r>
      <w:r w:rsidR="007F466C">
        <w:rPr>
          <w:lang w:eastAsia="x-none"/>
        </w:rPr>
        <w:t>guard band</w:t>
      </w:r>
      <w:r w:rsidR="00060340">
        <w:rPr>
          <w:lang w:eastAsia="x-none"/>
        </w:rPr>
        <w:t>s</w:t>
      </w:r>
      <w:r w:rsidR="007F466C">
        <w:rPr>
          <w:lang w:eastAsia="x-none"/>
        </w:rPr>
        <w:t xml:space="preserve"> should be reserved </w:t>
      </w:r>
      <w:r w:rsidR="00060340">
        <w:rPr>
          <w:lang w:eastAsia="x-none"/>
        </w:rPr>
        <w:t>(regard</w:t>
      </w:r>
      <w:r w:rsidR="006E038E">
        <w:rPr>
          <w:lang w:eastAsia="x-none"/>
        </w:rPr>
        <w:t>ed</w:t>
      </w:r>
      <w:r w:rsidR="00060340">
        <w:rPr>
          <w:lang w:eastAsia="x-none"/>
        </w:rPr>
        <w:t xml:space="preserve"> as Type-2)</w:t>
      </w:r>
      <w:r w:rsidR="007F466C">
        <w:rPr>
          <w:lang w:eastAsia="x-none"/>
        </w:rPr>
        <w:t xml:space="preserve">at beginning of </w:t>
      </w:r>
      <w:r w:rsidR="009278C4">
        <w:rPr>
          <w:lang w:eastAsia="x-none"/>
        </w:rPr>
        <w:t>a</w:t>
      </w:r>
      <w:r w:rsidR="007F466C">
        <w:rPr>
          <w:lang w:eastAsia="x-none"/>
        </w:rPr>
        <w:t xml:space="preserve"> DL burst.</w:t>
      </w:r>
      <w:r w:rsidR="006E038E" w:rsidRPr="006E038E">
        <w:rPr>
          <w:lang w:eastAsia="x-none"/>
        </w:rPr>
        <w:t xml:space="preserve"> </w:t>
      </w:r>
      <w:r w:rsidR="006E038E">
        <w:rPr>
          <w:lang w:eastAsia="x-none"/>
        </w:rPr>
        <w:t>When UE is configured with downlink resource allocation type 1, gNB is able to avoid scheduling RB on the intra-carrier guard band by RIV indication.  If UE is configured with downlink resource allocation type 0, gNB could dynamic</w:t>
      </w:r>
      <w:r w:rsidR="00A46949">
        <w:rPr>
          <w:lang w:eastAsia="x-none"/>
        </w:rPr>
        <w:t>ally</w:t>
      </w:r>
      <w:r w:rsidR="006E038E">
        <w:rPr>
          <w:lang w:eastAsia="x-none"/>
        </w:rPr>
        <w:t xml:space="preserve"> indicate RB level rate matching on the pre-configured intra-carrier guard band via DCI format 1-1. Otherwise, UE could assume intra-carrier guard band is always reserved when DCI format 1-0 is detected.</w:t>
      </w:r>
    </w:p>
    <w:p w14:paraId="6CBF4E20" w14:textId="2655BC07" w:rsidR="006E038E" w:rsidRDefault="003F7944">
      <w:pPr>
        <w:rPr>
          <w:lang w:eastAsia="x-none"/>
        </w:rPr>
      </w:pPr>
      <w:r>
        <w:rPr>
          <w:lang w:eastAsia="x-none"/>
        </w:rPr>
        <w:t xml:space="preserve">After gNB have the LBT outcome, gNB could schedule TB across multiple contiguous available LBT bandwidth in the rest of the DL burst. </w:t>
      </w:r>
      <w:r w:rsidR="006E038E">
        <w:rPr>
          <w:lang w:eastAsia="x-none"/>
        </w:rPr>
        <w:t>gNB could also schedule PDSCH on the intra-carrier guard</w:t>
      </w:r>
      <w:r w:rsidR="006E038E" w:rsidRPr="006E038E">
        <w:rPr>
          <w:lang w:eastAsia="x-none"/>
        </w:rPr>
        <w:t xml:space="preserve"> </w:t>
      </w:r>
      <w:r w:rsidR="006E038E">
        <w:rPr>
          <w:lang w:eastAsia="x-none"/>
        </w:rPr>
        <w:t xml:space="preserve">band  between two adjacent LBT bandwidths where CCA are successful at both LBT bandwidths (regarded as Type-1),  depending on the capability of filter adaption at transmitter. </w:t>
      </w:r>
      <w:r w:rsidR="00FC3A6A">
        <w:rPr>
          <w:lang w:eastAsia="x-none"/>
        </w:rPr>
        <w:t>For the UE configured to monitor GC-PDCCH carrying available LBT bandwidth information, UE is able to determine whether PDSCH is transmitted on the intra-carrier guard bands without explicit signaling. gNB could dynamically indicate RB level rate matching on the pre-configured intra-carrier guard band</w:t>
      </w:r>
      <w:r w:rsidR="00FE370F">
        <w:rPr>
          <w:lang w:eastAsia="x-none"/>
        </w:rPr>
        <w:t>(s)</w:t>
      </w:r>
      <w:r w:rsidR="00FC3A6A">
        <w:rPr>
          <w:lang w:eastAsia="x-none"/>
        </w:rPr>
        <w:t xml:space="preserve"> via DCI format 1-1</w:t>
      </w:r>
      <w:r w:rsidR="00971F97">
        <w:rPr>
          <w:lang w:eastAsia="x-none"/>
        </w:rPr>
        <w:t xml:space="preserve"> when intra-carrier guard bands are also configured as </w:t>
      </w:r>
      <w:r w:rsidR="00971F97" w:rsidRPr="00A47037">
        <w:rPr>
          <w:i/>
          <w:lang w:eastAsia="x-none"/>
        </w:rPr>
        <w:t>RateMatchPatterns</w:t>
      </w:r>
      <w:r w:rsidR="00971F97">
        <w:rPr>
          <w:lang w:eastAsia="x-none"/>
        </w:rPr>
        <w:t xml:space="preserve"> in </w:t>
      </w:r>
      <w:r w:rsidR="00971F97" w:rsidRPr="00A47037">
        <w:rPr>
          <w:i/>
          <w:lang w:eastAsia="x-none"/>
        </w:rPr>
        <w:t>PDSCH-Config</w:t>
      </w:r>
      <w:r w:rsidR="00971F97">
        <w:rPr>
          <w:lang w:eastAsia="x-none"/>
        </w:rPr>
        <w:t xml:space="preserve"> and/or </w:t>
      </w:r>
      <w:r w:rsidR="00971F97" w:rsidRPr="00A47037">
        <w:rPr>
          <w:i/>
          <w:lang w:eastAsia="x-none"/>
        </w:rPr>
        <w:t>ServingCellConfig</w:t>
      </w:r>
      <w:r w:rsidR="00FC3A6A">
        <w:rPr>
          <w:lang w:eastAsia="x-none"/>
        </w:rPr>
        <w:t>. UE could assume intra-carrier guard band</w:t>
      </w:r>
      <w:r w:rsidR="00FE370F">
        <w:rPr>
          <w:lang w:eastAsia="x-none"/>
        </w:rPr>
        <w:t>s</w:t>
      </w:r>
      <w:r w:rsidR="00FC3A6A">
        <w:rPr>
          <w:lang w:eastAsia="x-none"/>
        </w:rPr>
        <w:t xml:space="preserve"> </w:t>
      </w:r>
      <w:r w:rsidR="00FE370F">
        <w:rPr>
          <w:lang w:eastAsia="x-none"/>
        </w:rPr>
        <w:t>are</w:t>
      </w:r>
      <w:r w:rsidR="00FC3A6A">
        <w:rPr>
          <w:lang w:eastAsia="x-none"/>
        </w:rPr>
        <w:t xml:space="preserve"> always reserved when DCI format 1-0 is detected.</w:t>
      </w:r>
    </w:p>
    <w:p w14:paraId="5BFA0A98" w14:textId="6BF545EE" w:rsidR="009A476A" w:rsidRDefault="006A0934" w:rsidP="00D27D13">
      <w:pPr>
        <w:jc w:val="center"/>
        <w:rPr>
          <w:lang w:eastAsia="x-none"/>
        </w:rPr>
      </w:pPr>
      <w:r>
        <w:rPr>
          <w:noProof/>
          <w:lang w:eastAsia="zh-CN"/>
        </w:rPr>
        <w:lastRenderedPageBreak/>
        <w:drawing>
          <wp:inline distT="0" distB="0" distL="0" distR="0" wp14:anchorId="3B889AEC" wp14:editId="2EBFFDA5">
            <wp:extent cx="5916295" cy="2473960"/>
            <wp:effectExtent l="0" t="0" r="825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473960"/>
                    </a:xfrm>
                    <a:prstGeom prst="rect">
                      <a:avLst/>
                    </a:prstGeom>
                  </pic:spPr>
                </pic:pic>
              </a:graphicData>
            </a:graphic>
          </wp:inline>
        </w:drawing>
      </w:r>
    </w:p>
    <w:p w14:paraId="76373FCE" w14:textId="4B3E53E7" w:rsidR="001941A7" w:rsidRDefault="009A476A" w:rsidP="00D27D13">
      <w:pPr>
        <w:pStyle w:val="a5"/>
        <w:rPr>
          <w:lang w:eastAsia="x-none"/>
        </w:rPr>
      </w:pPr>
      <w:bookmarkStart w:id="4" w:name="_Ref533600711"/>
      <w:r>
        <w:t xml:space="preserve">Figure </w:t>
      </w:r>
      <w:r>
        <w:fldChar w:fldCharType="begin"/>
      </w:r>
      <w:r>
        <w:instrText xml:space="preserve"> SEQ Figure \* ARABIC </w:instrText>
      </w:r>
      <w:r>
        <w:fldChar w:fldCharType="separate"/>
      </w:r>
      <w:r w:rsidR="00A47037">
        <w:rPr>
          <w:noProof/>
        </w:rPr>
        <w:t>3</w:t>
      </w:r>
      <w:r>
        <w:fldChar w:fldCharType="end"/>
      </w:r>
      <w:bookmarkEnd w:id="4"/>
      <w:r>
        <w:t xml:space="preserve"> </w:t>
      </w:r>
      <w:r w:rsidRPr="002548D5">
        <w:rPr>
          <w:b w:val="0"/>
        </w:rPr>
        <w:t>PDSCH and PDCCH in single wideband BWP</w:t>
      </w:r>
      <w:r>
        <w:t xml:space="preserve"> </w:t>
      </w:r>
    </w:p>
    <w:p w14:paraId="52531A95" w14:textId="03098EC7" w:rsidR="008A3DAB" w:rsidRDefault="009460B4" w:rsidP="008A0F88">
      <w:pPr>
        <w:pStyle w:val="a5"/>
        <w:jc w:val="both"/>
        <w:rPr>
          <w:i/>
          <w:sz w:val="22"/>
          <w:szCs w:val="22"/>
        </w:rPr>
      </w:pPr>
      <w:r w:rsidRPr="00BC7A3E">
        <w:rPr>
          <w:i/>
          <w:sz w:val="22"/>
          <w:szCs w:val="22"/>
        </w:rPr>
        <w:t xml:space="preserve">Proposal </w:t>
      </w:r>
      <w:r w:rsidR="00FE370F">
        <w:rPr>
          <w:i/>
        </w:rPr>
        <w:t>2</w:t>
      </w:r>
      <w:r w:rsidR="001727C7" w:rsidRPr="00BC7A3E">
        <w:rPr>
          <w:i/>
          <w:sz w:val="22"/>
          <w:szCs w:val="22"/>
        </w:rPr>
        <w:t xml:space="preserve">: </w:t>
      </w:r>
      <w:r w:rsidR="00FC3A6A">
        <w:rPr>
          <w:i/>
          <w:sz w:val="22"/>
          <w:szCs w:val="22"/>
        </w:rPr>
        <w:t>gNB schedules PDSCH(s) confined within each LBT bandwidth and reserves all intra-carrier g</w:t>
      </w:r>
      <w:r w:rsidR="00B31B82">
        <w:rPr>
          <w:i/>
          <w:sz w:val="22"/>
          <w:szCs w:val="22"/>
        </w:rPr>
        <w:t xml:space="preserve">uard band at beginning of </w:t>
      </w:r>
      <w:r w:rsidR="009278C4">
        <w:rPr>
          <w:i/>
          <w:sz w:val="22"/>
          <w:szCs w:val="22"/>
        </w:rPr>
        <w:t xml:space="preserve">a </w:t>
      </w:r>
      <w:r w:rsidR="00B31B82">
        <w:rPr>
          <w:i/>
          <w:sz w:val="22"/>
          <w:szCs w:val="22"/>
        </w:rPr>
        <w:t xml:space="preserve">DL burst. gNB could </w:t>
      </w:r>
      <w:r w:rsidR="00FC3A6A">
        <w:rPr>
          <w:i/>
          <w:sz w:val="22"/>
          <w:szCs w:val="22"/>
        </w:rPr>
        <w:t>schedule PDSCH across multiple contiguous available LBT bandwidth</w:t>
      </w:r>
      <w:r w:rsidR="00FE370F">
        <w:rPr>
          <w:i/>
          <w:sz w:val="22"/>
          <w:szCs w:val="22"/>
        </w:rPr>
        <w:t>s</w:t>
      </w:r>
      <w:r w:rsidR="00FC3A6A">
        <w:rPr>
          <w:i/>
          <w:sz w:val="22"/>
          <w:szCs w:val="22"/>
        </w:rPr>
        <w:t xml:space="preserve"> and on the intra-carr</w:t>
      </w:r>
      <w:r w:rsidR="008A3DAB">
        <w:rPr>
          <w:i/>
          <w:sz w:val="22"/>
          <w:szCs w:val="22"/>
        </w:rPr>
        <w:t>ier guard band</w:t>
      </w:r>
      <w:r w:rsidR="00FE370F">
        <w:rPr>
          <w:i/>
          <w:sz w:val="22"/>
          <w:szCs w:val="22"/>
        </w:rPr>
        <w:t>(s)</w:t>
      </w:r>
      <w:r w:rsidR="008A3DAB">
        <w:rPr>
          <w:i/>
          <w:sz w:val="22"/>
          <w:szCs w:val="22"/>
        </w:rPr>
        <w:t xml:space="preserve"> in-between </w:t>
      </w:r>
      <w:r w:rsidR="009278C4">
        <w:rPr>
          <w:i/>
          <w:sz w:val="22"/>
          <w:szCs w:val="22"/>
        </w:rPr>
        <w:t>in the rest of the DL burst.</w:t>
      </w:r>
      <w:r w:rsidR="008A3DAB">
        <w:rPr>
          <w:i/>
          <w:sz w:val="22"/>
          <w:szCs w:val="22"/>
        </w:rPr>
        <w:t xml:space="preserve"> </w:t>
      </w:r>
    </w:p>
    <w:p w14:paraId="30598430" w14:textId="36036B2D" w:rsidR="001727C7" w:rsidRPr="00400F29" w:rsidRDefault="008A3DAB" w:rsidP="008A0F88">
      <w:pPr>
        <w:pStyle w:val="a5"/>
        <w:jc w:val="both"/>
        <w:rPr>
          <w:i/>
        </w:rPr>
      </w:pPr>
      <w:r>
        <w:rPr>
          <w:i/>
          <w:sz w:val="22"/>
          <w:szCs w:val="22"/>
        </w:rPr>
        <w:t>UE is able to determine whether there is PDSCH mapping on the intra-carrier</w:t>
      </w:r>
      <w:r w:rsidR="00B31B82">
        <w:rPr>
          <w:i/>
          <w:sz w:val="22"/>
          <w:szCs w:val="22"/>
        </w:rPr>
        <w:t xml:space="preserve"> </w:t>
      </w:r>
      <w:r>
        <w:rPr>
          <w:i/>
          <w:sz w:val="22"/>
          <w:szCs w:val="22"/>
        </w:rPr>
        <w:t xml:space="preserve">guard band(s) based on Rate </w:t>
      </w:r>
      <w:r w:rsidR="00A47037">
        <w:rPr>
          <w:i/>
          <w:sz w:val="22"/>
          <w:szCs w:val="22"/>
        </w:rPr>
        <w:t>M</w:t>
      </w:r>
      <w:r>
        <w:rPr>
          <w:i/>
          <w:sz w:val="22"/>
          <w:szCs w:val="22"/>
        </w:rPr>
        <w:t xml:space="preserve">atching </w:t>
      </w:r>
      <w:r w:rsidR="00A47037">
        <w:rPr>
          <w:i/>
          <w:sz w:val="22"/>
          <w:szCs w:val="22"/>
        </w:rPr>
        <w:t>I</w:t>
      </w:r>
      <w:r>
        <w:rPr>
          <w:i/>
          <w:sz w:val="22"/>
          <w:szCs w:val="22"/>
        </w:rPr>
        <w:t xml:space="preserve">ndicator in DCI format 1-1 and/or Available LBT bandwidth information in GC-PDCCH. UE assumes all intra-carrier guard bands are reserved if DCI format 1-0 is used. </w:t>
      </w:r>
    </w:p>
    <w:p w14:paraId="3FD5DFEB" w14:textId="38B2A6DD" w:rsidR="00AF730C" w:rsidRDefault="00AF730C" w:rsidP="00C41850">
      <w:pPr>
        <w:rPr>
          <w:lang w:val="en-GB" w:eastAsia="zh-CN"/>
        </w:rPr>
      </w:pPr>
      <w:r>
        <w:rPr>
          <w:lang w:val="en-GB" w:eastAsia="zh-CN"/>
        </w:rPr>
        <w:t>In RAN1#98</w:t>
      </w:r>
      <w:r w:rsidR="008A3DAB">
        <w:rPr>
          <w:lang w:val="en-GB" w:eastAsia="zh-CN"/>
        </w:rPr>
        <w:t xml:space="preserve">bis </w:t>
      </w:r>
      <w:r w:rsidR="00841420">
        <w:rPr>
          <w:lang w:val="en-GB" w:eastAsia="zh-CN"/>
        </w:rPr>
        <w:fldChar w:fldCharType="begin"/>
      </w:r>
      <w:r w:rsidR="00841420">
        <w:rPr>
          <w:lang w:val="en-GB" w:eastAsia="zh-CN"/>
        </w:rPr>
        <w:instrText xml:space="preserve"> REF _Ref20416202 \r \h </w:instrText>
      </w:r>
      <w:r w:rsidR="00841420">
        <w:rPr>
          <w:lang w:val="en-GB" w:eastAsia="zh-CN"/>
        </w:rPr>
      </w:r>
      <w:r w:rsidR="00841420">
        <w:rPr>
          <w:lang w:val="en-GB" w:eastAsia="zh-CN"/>
        </w:rPr>
        <w:fldChar w:fldCharType="separate"/>
      </w:r>
      <w:r w:rsidR="00841420">
        <w:rPr>
          <w:lang w:val="en-GB" w:eastAsia="zh-CN"/>
        </w:rPr>
        <w:t>[7]</w:t>
      </w:r>
      <w:r w:rsidR="00841420">
        <w:rPr>
          <w:lang w:val="en-GB" w:eastAsia="zh-CN"/>
        </w:rPr>
        <w:fldChar w:fldCharType="end"/>
      </w:r>
      <w:r>
        <w:rPr>
          <w:lang w:val="en-GB" w:eastAsia="zh-CN"/>
        </w:rPr>
        <w:t xml:space="preserve">, the following agreement were achieved. </w:t>
      </w:r>
    </w:p>
    <w:p w14:paraId="3942DF2C" w14:textId="77777777" w:rsidR="008A3DAB" w:rsidRPr="00A47037" w:rsidRDefault="008A3DAB" w:rsidP="008A3DAB">
      <w:pPr>
        <w:rPr>
          <w:i/>
        </w:rPr>
      </w:pPr>
      <w:r w:rsidRPr="00A47037">
        <w:rPr>
          <w:i/>
          <w:highlight w:val="green"/>
        </w:rPr>
        <w:t>Agreement:</w:t>
      </w:r>
    </w:p>
    <w:p w14:paraId="557872CD" w14:textId="77777777" w:rsidR="008A3DAB" w:rsidRPr="00A47037" w:rsidRDefault="008A3DAB" w:rsidP="008A3DAB">
      <w:pPr>
        <w:rPr>
          <w:i/>
          <w:lang w:eastAsia="x-none"/>
        </w:rPr>
      </w:pPr>
      <w:r w:rsidRPr="00A47037">
        <w:rPr>
          <w:i/>
          <w:lang w:eastAsia="x-none"/>
        </w:rPr>
        <w:t>For a search space set configuration associated with multiple monitoring locations in the frequency domain (as per the previous agreement defining such a search space set associated with a CORESET confined within an LBT bandwidth):</w:t>
      </w:r>
    </w:p>
    <w:p w14:paraId="08D8F7D2" w14:textId="77777777" w:rsidR="008A3DAB" w:rsidRPr="00A47037" w:rsidRDefault="008A3DAB" w:rsidP="008A3DAB">
      <w:pPr>
        <w:numPr>
          <w:ilvl w:val="0"/>
          <w:numId w:val="22"/>
        </w:numPr>
        <w:autoSpaceDE/>
        <w:autoSpaceDN/>
        <w:adjustRightInd/>
        <w:snapToGrid/>
        <w:spacing w:after="0"/>
        <w:ind w:left="360"/>
        <w:jc w:val="left"/>
        <w:rPr>
          <w:i/>
        </w:rPr>
      </w:pPr>
      <w:r w:rsidRPr="00A47037">
        <w:rPr>
          <w:i/>
        </w:rPr>
        <w:t xml:space="preserve">PRBs allocated by </w:t>
      </w:r>
      <w:r w:rsidRPr="008A3DAB">
        <w:rPr>
          <w:i/>
        </w:rPr>
        <w:t>frequencyDomainResources</w:t>
      </w:r>
      <w:r w:rsidRPr="00A47037">
        <w:rPr>
          <w:i/>
        </w:rPr>
        <w:t xml:space="preserve"> in the CORESET configuration are confined within one of LBT bandwidths within the BWP corresponding to the CORESET.</w:t>
      </w:r>
    </w:p>
    <w:p w14:paraId="06A7E27F" w14:textId="77777777" w:rsidR="008A3DAB" w:rsidRPr="00A47037" w:rsidRDefault="008A3DAB" w:rsidP="008A3DAB">
      <w:pPr>
        <w:numPr>
          <w:ilvl w:val="0"/>
          <w:numId w:val="22"/>
        </w:numPr>
        <w:autoSpaceDE/>
        <w:autoSpaceDN/>
        <w:adjustRightInd/>
        <w:snapToGrid/>
        <w:spacing w:after="0"/>
        <w:ind w:left="360"/>
        <w:jc w:val="left"/>
        <w:rPr>
          <w:i/>
        </w:rPr>
      </w:pPr>
      <w:r w:rsidRPr="00A47037">
        <w:rPr>
          <w:i/>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71A8E63E" w14:textId="77777777" w:rsidR="008A3DAB" w:rsidRPr="00A47037" w:rsidRDefault="008A3DAB" w:rsidP="008A3DAB">
      <w:pPr>
        <w:numPr>
          <w:ilvl w:val="0"/>
          <w:numId w:val="23"/>
        </w:numPr>
        <w:autoSpaceDE/>
        <w:autoSpaceDN/>
        <w:adjustRightInd/>
        <w:snapToGrid/>
        <w:spacing w:after="0"/>
        <w:ind w:left="720"/>
        <w:jc w:val="left"/>
        <w:rPr>
          <w:i/>
        </w:rPr>
      </w:pPr>
      <w:r w:rsidRPr="00A47037">
        <w:rPr>
          <w:i/>
        </w:rPr>
        <w:t>CORESET parameters other than frequency domain resource allocation pattern are identical for each of the one or more monitoring locations in the frequency domain.</w:t>
      </w:r>
    </w:p>
    <w:p w14:paraId="7795DCFE" w14:textId="77777777" w:rsidR="008A3DAB" w:rsidRPr="00A47037" w:rsidRDefault="008A3DAB" w:rsidP="008A3DAB">
      <w:pPr>
        <w:numPr>
          <w:ilvl w:val="0"/>
          <w:numId w:val="22"/>
        </w:numPr>
        <w:autoSpaceDE/>
        <w:autoSpaceDN/>
        <w:adjustRightInd/>
        <w:snapToGrid/>
        <w:spacing w:after="0"/>
        <w:ind w:left="360"/>
        <w:jc w:val="left"/>
        <w:rPr>
          <w:i/>
        </w:rPr>
      </w:pPr>
      <w:r w:rsidRPr="00A47037">
        <w:rPr>
          <w:i/>
        </w:rPr>
        <w:t>Include this and the prior agreement on this issue in an LS to RAN2</w:t>
      </w:r>
    </w:p>
    <w:p w14:paraId="59551294" w14:textId="77777777" w:rsidR="008A3DAB" w:rsidRPr="0031684F" w:rsidRDefault="008A3DAB" w:rsidP="00C41850">
      <w:pPr>
        <w:rPr>
          <w:lang w:eastAsia="zh-CN"/>
        </w:rPr>
      </w:pPr>
    </w:p>
    <w:p w14:paraId="2C738E58" w14:textId="77777777" w:rsidR="00841420" w:rsidRDefault="00D37E5C" w:rsidP="00E63CF2">
      <w:pPr>
        <w:spacing w:before="120" w:after="0"/>
      </w:pPr>
      <w:r>
        <w:rPr>
          <w:lang w:val="en-GB" w:eastAsia="zh-CN"/>
        </w:rPr>
        <w:t>In NR Rel-15, a CORESET is configured by gNB through following RRC signalling</w:t>
      </w:r>
      <w:r w:rsidR="007509E7">
        <w:rPr>
          <w:lang w:val="en-GB" w:eastAsia="zh-CN"/>
        </w:rPr>
        <w:t xml:space="preserve"> </w:t>
      </w:r>
      <w:r w:rsidR="007509E7" w:rsidRPr="00E63CF2">
        <w:rPr>
          <w:i/>
        </w:rPr>
        <w:t>ControlResourceSet</w:t>
      </w:r>
      <w:r w:rsidR="00BA6E0C">
        <w:rPr>
          <w:i/>
        </w:rPr>
        <w:t xml:space="preserve"> </w:t>
      </w:r>
      <w:r w:rsidR="00BA6E0C" w:rsidRPr="00E63CF2">
        <w:t>as copied in Appendix II</w:t>
      </w:r>
      <w:r>
        <w:rPr>
          <w:lang w:val="en-GB" w:eastAsia="zh-CN"/>
        </w:rPr>
        <w:t xml:space="preserve">. </w:t>
      </w:r>
      <w:r w:rsidR="006F231D">
        <w:rPr>
          <w:lang w:val="en-GB" w:eastAsia="zh-CN"/>
        </w:rPr>
        <w:t xml:space="preserve">The </w:t>
      </w:r>
      <w:r w:rsidR="00841420">
        <w:rPr>
          <w:lang w:val="en-GB" w:eastAsia="zh-CN"/>
        </w:rPr>
        <w:t>parameter</w:t>
      </w:r>
      <w:r w:rsidR="006F231D">
        <w:rPr>
          <w:lang w:val="en-GB" w:eastAsia="zh-CN"/>
        </w:rPr>
        <w:t xml:space="preserve"> of </w:t>
      </w:r>
      <w:r w:rsidR="006F231D" w:rsidRPr="00E63CF2">
        <w:rPr>
          <w:i/>
        </w:rPr>
        <w:t>frequencyDomainResources</w:t>
      </w:r>
      <w:r w:rsidR="006F231D">
        <w:rPr>
          <w:i/>
        </w:rPr>
        <w:t xml:space="preserve"> </w:t>
      </w:r>
      <w:r w:rsidR="006F231D">
        <w:t xml:space="preserve">is a 45-bit bitmap. Each bit corresponds to a non-overlapping </w:t>
      </w:r>
      <w:r w:rsidR="007A08DF">
        <w:t xml:space="preserve">resource block </w:t>
      </w:r>
      <w:r w:rsidR="006F231D">
        <w:t>group</w:t>
      </w:r>
      <w:r w:rsidR="007A08DF">
        <w:t xml:space="preserve"> (RBG)</w:t>
      </w:r>
      <w:r w:rsidR="006F231D">
        <w:t xml:space="preserve"> of 6 consecutive PRB.</w:t>
      </w:r>
      <w:r w:rsidR="004903CC">
        <w:t xml:space="preserve">  </w:t>
      </w:r>
      <w:r w:rsidR="008C1DCA">
        <w:t xml:space="preserve">It defines the location and number of </w:t>
      </w:r>
      <w:r w:rsidR="007A08DF">
        <w:t>RBG</w:t>
      </w:r>
      <w:r w:rsidR="008C1DCA">
        <w:t xml:space="preserve"> consisting the CORESET. </w:t>
      </w:r>
      <w:r w:rsidR="006F231D">
        <w:t>For searching space with multiple monitoring location</w:t>
      </w:r>
      <w:r w:rsidR="008C1DCA">
        <w:t>s in frequency domain</w:t>
      </w:r>
      <w:r w:rsidR="006F231D">
        <w:t xml:space="preserve">, </w:t>
      </w:r>
      <w:r w:rsidR="008C1DCA">
        <w:t xml:space="preserve">the </w:t>
      </w:r>
      <w:r w:rsidR="00841420">
        <w:t xml:space="preserve">parameter of </w:t>
      </w:r>
      <w:r w:rsidR="008C1DCA" w:rsidRPr="003C6EE9">
        <w:rPr>
          <w:i/>
        </w:rPr>
        <w:t>frequencyDomainResources</w:t>
      </w:r>
      <w:r w:rsidR="008C1DCA">
        <w:rPr>
          <w:i/>
        </w:rPr>
        <w:t xml:space="preserve"> </w:t>
      </w:r>
      <w:r w:rsidR="008C1DCA" w:rsidRPr="00E63CF2">
        <w:t xml:space="preserve">can be </w:t>
      </w:r>
      <w:r w:rsidR="009B7983">
        <w:t xml:space="preserve">re-interpreted as the first monitoring location in frequency domain which has lowest PRB index in the BWP.  </w:t>
      </w:r>
    </w:p>
    <w:p w14:paraId="6A0C9B76" w14:textId="77777777" w:rsidR="00EA0266" w:rsidRDefault="004903CC" w:rsidP="00E63CF2">
      <w:pPr>
        <w:spacing w:before="120" w:after="0"/>
      </w:pPr>
      <w:r>
        <w:t xml:space="preserve">In </w:t>
      </w:r>
      <w:r w:rsidR="007A08DF">
        <w:t xml:space="preserve">NR </w:t>
      </w:r>
      <w:r>
        <w:t xml:space="preserve">Rel-15, </w:t>
      </w:r>
      <w:r w:rsidR="007A08DF">
        <w:t xml:space="preserve">RBGs </w:t>
      </w:r>
      <w:r w:rsidR="00C058BC">
        <w:t>of CORESET indicated</w:t>
      </w:r>
      <w:r w:rsidR="007A08DF">
        <w:t xml:space="preserve"> by </w:t>
      </w:r>
      <w:r w:rsidRPr="003C6EE9">
        <w:rPr>
          <w:i/>
        </w:rPr>
        <w:t>frequencyDomainResources</w:t>
      </w:r>
      <w:r>
        <w:rPr>
          <w:i/>
        </w:rPr>
        <w:t xml:space="preserve"> </w:t>
      </w:r>
      <w:r>
        <w:t xml:space="preserve">is </w:t>
      </w:r>
      <w:r w:rsidR="007A08DF">
        <w:t xml:space="preserve">on </w:t>
      </w:r>
      <w:r w:rsidR="00E13E2A">
        <w:t xml:space="preserve">the </w:t>
      </w:r>
      <w:r w:rsidR="007A08DF">
        <w:t xml:space="preserve">grid of </w:t>
      </w:r>
      <w:r w:rsidR="00E32C6A">
        <w:t>CRB</w:t>
      </w:r>
      <w:r w:rsidR="007A08DF">
        <w:t xml:space="preserve"> </w:t>
      </w:r>
      <w:r w:rsidR="00C058BC">
        <w:t xml:space="preserve">relative </w:t>
      </w:r>
      <w:r w:rsidR="007A08DF">
        <w:t>to point A</w:t>
      </w:r>
      <w:r>
        <w:t>. In some cases, at most 42 PRB is available in a 20MHz LBT bandwidth assuming 30kHz SCS while around 50 PRB can be used by PDSCH.</w:t>
      </w:r>
      <w:r w:rsidR="00316857">
        <w:t xml:space="preserve"> </w:t>
      </w:r>
      <w:r w:rsidR="00E32C6A">
        <w:t xml:space="preserve">For example, a BWP could </w:t>
      </w:r>
      <w:r w:rsidR="00841420">
        <w:t xml:space="preserve">be </w:t>
      </w:r>
      <w:r w:rsidR="00E32C6A">
        <w:t>configured from CRB 55 to CRB 105</w:t>
      </w:r>
      <w:r w:rsidR="00BA6E0C">
        <w:t xml:space="preserve"> in 30 kHz SCS</w:t>
      </w:r>
      <w:r w:rsidR="00E32C6A">
        <w:t xml:space="preserve">. </w:t>
      </w:r>
      <w:r w:rsidR="00BA6E0C">
        <w:t xml:space="preserve">CORESET could only start at CRB #60 and span over 42 PRB when a 20MHz BWP is configured from CRB #55 to CRB#105.  </w:t>
      </w:r>
      <w:r w:rsidR="00316857">
        <w:t xml:space="preserve">In order to make full use of available PRB </w:t>
      </w:r>
      <w:r w:rsidR="007F2910">
        <w:t xml:space="preserve">for a CORESET </w:t>
      </w:r>
      <w:r w:rsidR="00316857">
        <w:t xml:space="preserve">in an LBT bandwidth, the alignment </w:t>
      </w:r>
      <w:r w:rsidR="00841420">
        <w:t>between starting PRB of</w:t>
      </w:r>
      <w:r w:rsidR="00C058BC">
        <w:t xml:space="preserve"> </w:t>
      </w:r>
      <w:r w:rsidR="00841420">
        <w:t xml:space="preserve">a </w:t>
      </w:r>
      <w:r w:rsidR="00E13E2A">
        <w:t xml:space="preserve">CORESET </w:t>
      </w:r>
      <w:r w:rsidR="00C058BC">
        <w:t xml:space="preserve">with </w:t>
      </w:r>
      <w:r w:rsidR="00841420">
        <w:t xml:space="preserve">RBG grid </w:t>
      </w:r>
      <w:r w:rsidR="00841420">
        <w:lastRenderedPageBreak/>
        <w:t>relative to Point A</w:t>
      </w:r>
      <w:r w:rsidR="00316857">
        <w:t xml:space="preserve"> could be relaxed. </w:t>
      </w:r>
      <w:r w:rsidR="00A65E53">
        <w:t>A</w:t>
      </w:r>
      <w:r w:rsidR="00B35E3D">
        <w:t xml:space="preserve"> </w:t>
      </w:r>
      <w:r w:rsidR="00A65E53">
        <w:t xml:space="preserve">parameter of RB </w:t>
      </w:r>
      <w:r w:rsidR="00B35E3D">
        <w:t xml:space="preserve">offset can be introduced which indicates the </w:t>
      </w:r>
      <w:r w:rsidR="00A65E53">
        <w:t>deviation</w:t>
      </w:r>
      <w:r w:rsidR="00B35E3D">
        <w:t xml:space="preserve"> </w:t>
      </w:r>
      <w:r w:rsidR="00841420">
        <w:t xml:space="preserve">of CORESET </w:t>
      </w:r>
      <w:r w:rsidR="00A65E53">
        <w:t xml:space="preserve">CRB </w:t>
      </w:r>
      <w:r w:rsidR="00B35E3D">
        <w:t xml:space="preserve">from </w:t>
      </w:r>
      <w:r w:rsidR="00E13E2A">
        <w:t xml:space="preserve">RBG grid </w:t>
      </w:r>
      <w:r w:rsidR="00841420">
        <w:t xml:space="preserve">relative to </w:t>
      </w:r>
      <w:r w:rsidR="00E13E2A">
        <w:t xml:space="preserve">point A. </w:t>
      </w:r>
      <w:r w:rsidR="007F2910">
        <w:t>It is also possible to only consider contiguous resource allocation for a CORESET in frequency domain</w:t>
      </w:r>
      <w:r w:rsidR="00841420">
        <w:t xml:space="preserve"> in order to saving RRC signaling overhead</w:t>
      </w:r>
      <w:r w:rsidR="007F2910">
        <w:t>, considering the CORESET will be confined within LBT bandwidth.</w:t>
      </w:r>
      <w:r>
        <w:t xml:space="preserve">  </w:t>
      </w:r>
    </w:p>
    <w:p w14:paraId="5B73F1ED" w14:textId="38B84201" w:rsidR="00A65E53" w:rsidRPr="00E63CF2" w:rsidRDefault="007509E7" w:rsidP="00E63CF2">
      <w:pPr>
        <w:spacing w:before="120" w:after="0"/>
      </w:pPr>
      <w:r>
        <w:rPr>
          <w:lang w:val="en-GB" w:eastAsia="zh-CN"/>
        </w:rPr>
        <w:t xml:space="preserve">In NR Rel-15, a search space is configured with the </w:t>
      </w:r>
      <w:r w:rsidR="00532BE8">
        <w:rPr>
          <w:lang w:val="en-GB" w:eastAsia="zh-CN"/>
        </w:rPr>
        <w:t>IE</w:t>
      </w:r>
      <w:r>
        <w:rPr>
          <w:lang w:val="en-GB" w:eastAsia="zh-CN"/>
        </w:rPr>
        <w:t xml:space="preserve"> of </w:t>
      </w:r>
      <w:r w:rsidRPr="00E63CF2">
        <w:rPr>
          <w:i/>
        </w:rPr>
        <w:t>SearchSpace</w:t>
      </w:r>
      <w:r>
        <w:rPr>
          <w:lang w:val="en-GB" w:eastAsia="zh-CN"/>
        </w:rPr>
        <w:t xml:space="preserve"> which only define the monitoring occasion</w:t>
      </w:r>
      <w:r w:rsidR="00A65E53">
        <w:rPr>
          <w:lang w:val="en-GB" w:eastAsia="zh-CN"/>
        </w:rPr>
        <w:t>s</w:t>
      </w:r>
      <w:r>
        <w:rPr>
          <w:lang w:val="en-GB" w:eastAsia="zh-CN"/>
        </w:rPr>
        <w:t xml:space="preserve"> in time domain.</w:t>
      </w:r>
      <w:r w:rsidR="00532BE8">
        <w:rPr>
          <w:lang w:val="en-GB" w:eastAsia="zh-CN"/>
        </w:rPr>
        <w:t xml:space="preserve"> The RRC signalling is copied in the Appendix. </w:t>
      </w:r>
      <w:r w:rsidR="00AA2B81">
        <w:rPr>
          <w:lang w:val="en-GB" w:eastAsia="zh-CN"/>
        </w:rPr>
        <w:t>The additional monitoring location</w:t>
      </w:r>
      <w:r w:rsidR="00532BE8">
        <w:rPr>
          <w:lang w:val="en-GB" w:eastAsia="zh-CN"/>
        </w:rPr>
        <w:t>s in frequency domain</w:t>
      </w:r>
      <w:r w:rsidR="00AA2B81">
        <w:rPr>
          <w:lang w:val="en-GB" w:eastAsia="zh-CN"/>
        </w:rPr>
        <w:t xml:space="preserve"> could be</w:t>
      </w:r>
      <w:r>
        <w:rPr>
          <w:lang w:val="en-GB" w:eastAsia="zh-CN"/>
        </w:rPr>
        <w:t xml:space="preserve"> </w:t>
      </w:r>
      <w:r w:rsidR="00532BE8">
        <w:rPr>
          <w:lang w:val="en-GB" w:eastAsia="zh-CN"/>
        </w:rPr>
        <w:t xml:space="preserve">defined </w:t>
      </w:r>
      <w:r w:rsidR="00AA2B81">
        <w:rPr>
          <w:lang w:val="en-GB" w:eastAsia="zh-CN"/>
        </w:rPr>
        <w:t xml:space="preserve">in the </w:t>
      </w:r>
      <w:r w:rsidR="00532BE8">
        <w:rPr>
          <w:lang w:val="en-GB" w:eastAsia="zh-CN"/>
        </w:rPr>
        <w:t xml:space="preserve">IE of </w:t>
      </w:r>
      <w:r w:rsidR="00AA2B81" w:rsidRPr="00A65E53">
        <w:rPr>
          <w:i/>
        </w:rPr>
        <w:t>SearchSpace</w:t>
      </w:r>
      <w:r w:rsidR="00532BE8" w:rsidRPr="00E63CF2">
        <w:t xml:space="preserve"> by</w:t>
      </w:r>
      <w:r w:rsidR="00532BE8" w:rsidRPr="00F5530F">
        <w:t xml:space="preserve"> introducing</w:t>
      </w:r>
      <w:r w:rsidR="00532BE8" w:rsidRPr="00E63CF2">
        <w:t xml:space="preserve"> a</w:t>
      </w:r>
      <w:r w:rsidR="00A65E53">
        <w:t xml:space="preserve"> parameter in</w:t>
      </w:r>
      <w:r w:rsidR="00EA0266">
        <w:t xml:space="preserve">dicating a </w:t>
      </w:r>
      <w:r w:rsidR="00EA0266" w:rsidRPr="00EA0266">
        <w:t>sequence</w:t>
      </w:r>
      <w:r w:rsidR="00532BE8" w:rsidRPr="00E63CF2">
        <w:t xml:space="preserve"> of </w:t>
      </w:r>
      <w:r w:rsidR="00EA0266">
        <w:t xml:space="preserve">RB </w:t>
      </w:r>
      <w:r w:rsidR="00532BE8" w:rsidRPr="00E63CF2">
        <w:t>offset</w:t>
      </w:r>
      <w:r w:rsidR="00EA0266">
        <w:t>s</w:t>
      </w:r>
      <w:r w:rsidR="00AA2B81">
        <w:rPr>
          <w:i/>
        </w:rPr>
        <w:t>.</w:t>
      </w:r>
      <w:r w:rsidR="00532BE8">
        <w:rPr>
          <w:i/>
        </w:rPr>
        <w:t xml:space="preserve"> </w:t>
      </w:r>
      <w:r w:rsidR="00532BE8" w:rsidRPr="00E63CF2">
        <w:t xml:space="preserve">UE could acquire additional monitoring locations in frequency domain by adding the offset values to the </w:t>
      </w:r>
      <w:r w:rsidR="00532BE8">
        <w:rPr>
          <w:lang w:val="en-GB" w:eastAsia="zh-CN"/>
        </w:rPr>
        <w:t xml:space="preserve">first monitoring location, which is given in the IE of </w:t>
      </w:r>
      <w:r w:rsidR="00532BE8" w:rsidRPr="003C6EE9">
        <w:rPr>
          <w:i/>
        </w:rPr>
        <w:t>ControlResourceSet</w:t>
      </w:r>
      <w:r w:rsidR="00532BE8">
        <w:rPr>
          <w:i/>
        </w:rPr>
        <w:t xml:space="preserve">. </w:t>
      </w:r>
      <w:r w:rsidR="00532BE8" w:rsidRPr="00E63CF2">
        <w:t xml:space="preserve">Compared with </w:t>
      </w:r>
      <w:r w:rsidR="00532BE8">
        <w:t xml:space="preserve">a </w:t>
      </w:r>
      <w:r w:rsidR="00532BE8" w:rsidRPr="00E63CF2">
        <w:t xml:space="preserve">fixed offset for all </w:t>
      </w:r>
      <w:r w:rsidR="00E32C6A">
        <w:t xml:space="preserve">additional </w:t>
      </w:r>
      <w:r w:rsidR="00532BE8" w:rsidRPr="00E63CF2">
        <w:t xml:space="preserve">monitoring </w:t>
      </w:r>
      <w:r w:rsidR="00532BE8">
        <w:t>locations</w:t>
      </w:r>
      <w:r w:rsidR="00532BE8" w:rsidRPr="00E63CF2">
        <w:t>, individual offset</w:t>
      </w:r>
      <w:r w:rsidR="00532BE8">
        <w:t>s</w:t>
      </w:r>
      <w:r w:rsidR="00532BE8" w:rsidRPr="00E63CF2">
        <w:t xml:space="preserve"> for CORESET in</w:t>
      </w:r>
      <w:r w:rsidR="00532BE8">
        <w:t xml:space="preserve"> different LBT bandwidth allows flexi</w:t>
      </w:r>
      <w:r w:rsidR="00E32C6A">
        <w:t xml:space="preserve">bility in configuration considering an LBT bandwidth may not </w:t>
      </w:r>
      <w:r w:rsidR="00026D57">
        <w:t xml:space="preserve">have same number of PRB considering the channel raster and gurad. </w:t>
      </w:r>
      <w:r w:rsidR="00E32C6A">
        <w:t xml:space="preserve"> </w:t>
      </w:r>
      <w:r w:rsidR="00CE06B2">
        <w:t>The number of monitored PDCCH candidates (</w:t>
      </w:r>
      <w:r w:rsidR="00CE06B2" w:rsidRPr="00E63CF2">
        <w:rPr>
          <w:i/>
        </w:rPr>
        <w:t>nrofCandidates</w:t>
      </w:r>
      <w:r w:rsidR="00CE06B2" w:rsidRPr="00A047D1">
        <w:t xml:space="preserve"> </w:t>
      </w:r>
      <w:r w:rsidR="00CE06B2">
        <w:t xml:space="preserve">and </w:t>
      </w:r>
      <w:r w:rsidR="00CE06B2" w:rsidRPr="00E63CF2">
        <w:rPr>
          <w:i/>
        </w:rPr>
        <w:t>nrofCandidates-SFI</w:t>
      </w:r>
      <w:r w:rsidR="00CE06B2">
        <w:t>) in the IE</w:t>
      </w:r>
      <w:r w:rsidR="00CE06B2" w:rsidRPr="00CE06B2">
        <w:rPr>
          <w:lang w:val="en-GB" w:eastAsia="zh-CN"/>
        </w:rPr>
        <w:t xml:space="preserve"> </w:t>
      </w:r>
      <w:r w:rsidR="00CE06B2">
        <w:rPr>
          <w:lang w:val="en-GB" w:eastAsia="zh-CN"/>
        </w:rPr>
        <w:t xml:space="preserve">of </w:t>
      </w:r>
      <w:r w:rsidR="00CE06B2" w:rsidRPr="003C6EE9">
        <w:rPr>
          <w:i/>
        </w:rPr>
        <w:t>SearchSpace</w:t>
      </w:r>
      <w:r w:rsidR="00CE06B2">
        <w:t xml:space="preserve"> should be regarded per monitoring location. </w:t>
      </w:r>
      <w:r w:rsidR="00E32C6A">
        <w:t xml:space="preserve">  </w:t>
      </w:r>
      <w:r w:rsidR="00532BE8">
        <w:t xml:space="preserve"> </w:t>
      </w:r>
      <w:r w:rsidR="00532BE8" w:rsidRPr="00E63CF2">
        <w:t xml:space="preserve"> </w:t>
      </w:r>
    </w:p>
    <w:p w14:paraId="288D2659" w14:textId="0A14F701" w:rsidR="00BA6E0C" w:rsidRPr="00E63CF2" w:rsidRDefault="00BA6E0C" w:rsidP="00E63CF2">
      <w:pPr>
        <w:spacing w:before="120"/>
        <w:rPr>
          <w:lang w:val="en-GB" w:eastAsia="zh-CN"/>
        </w:rPr>
      </w:pPr>
      <w:r w:rsidRPr="00F5530F">
        <w:rPr>
          <w:b/>
          <w:i/>
        </w:rPr>
        <w:t xml:space="preserve">Proposal </w:t>
      </w:r>
      <w:r w:rsidR="00DD528B" w:rsidRPr="00A65E53">
        <w:rPr>
          <w:b/>
          <w:i/>
        </w:rPr>
        <w:t>3</w:t>
      </w:r>
      <w:r w:rsidRPr="00F5530F">
        <w:rPr>
          <w:b/>
          <w:i/>
        </w:rPr>
        <w:t xml:space="preserve">: For search space associated with CORESET with multiple monitoring locations in </w:t>
      </w:r>
      <w:r w:rsidRPr="007A08DF">
        <w:rPr>
          <w:b/>
          <w:i/>
        </w:rPr>
        <w:t xml:space="preserve">frequency domain, the following enhancement in the RRC configuration should be supported.  </w:t>
      </w:r>
    </w:p>
    <w:p w14:paraId="0CC45AB3" w14:textId="2695C9E9" w:rsidR="00BA6E0C" w:rsidRPr="00E63CF2" w:rsidRDefault="00BA6E0C" w:rsidP="00E63CF2">
      <w:pPr>
        <w:pStyle w:val="af7"/>
        <w:numPr>
          <w:ilvl w:val="0"/>
          <w:numId w:val="20"/>
        </w:numPr>
        <w:ind w:leftChars="0" w:hanging="357"/>
        <w:rPr>
          <w:b/>
          <w:i/>
          <w:sz w:val="22"/>
          <w:szCs w:val="22"/>
        </w:rPr>
      </w:pPr>
      <w:r w:rsidRPr="00E63CF2">
        <w:rPr>
          <w:b/>
          <w:i/>
          <w:sz w:val="22"/>
          <w:szCs w:val="22"/>
        </w:rPr>
        <w:t xml:space="preserve">For </w:t>
      </w:r>
      <w:r w:rsidR="0094199F">
        <w:rPr>
          <w:b/>
          <w:i/>
          <w:sz w:val="22"/>
          <w:szCs w:val="22"/>
        </w:rPr>
        <w:t xml:space="preserve">IE of </w:t>
      </w:r>
      <w:r w:rsidR="00F5530F">
        <w:rPr>
          <w:b/>
          <w:i/>
          <w:sz w:val="22"/>
          <w:szCs w:val="22"/>
        </w:rPr>
        <w:t>“</w:t>
      </w:r>
      <w:r w:rsidRPr="00E63CF2">
        <w:rPr>
          <w:b/>
          <w:i/>
          <w:sz w:val="22"/>
          <w:szCs w:val="22"/>
        </w:rPr>
        <w:t>ControlResourceSet</w:t>
      </w:r>
      <w:r w:rsidR="00F5530F">
        <w:rPr>
          <w:b/>
          <w:i/>
          <w:sz w:val="22"/>
          <w:szCs w:val="22"/>
        </w:rPr>
        <w:t>”</w:t>
      </w:r>
    </w:p>
    <w:p w14:paraId="1AD78441" w14:textId="7D0B94BA" w:rsidR="00BA6E0C" w:rsidRPr="00E63CF2" w:rsidRDefault="00EA0266" w:rsidP="00E63CF2">
      <w:pPr>
        <w:pStyle w:val="af7"/>
        <w:numPr>
          <w:ilvl w:val="1"/>
          <w:numId w:val="20"/>
        </w:numPr>
        <w:ind w:leftChars="0" w:hanging="357"/>
        <w:rPr>
          <w:b/>
          <w:i/>
          <w:sz w:val="22"/>
          <w:szCs w:val="22"/>
        </w:rPr>
      </w:pPr>
      <w:r>
        <w:rPr>
          <w:b/>
          <w:i/>
          <w:sz w:val="22"/>
          <w:szCs w:val="22"/>
        </w:rPr>
        <w:t xml:space="preserve">The existing parameter of </w:t>
      </w:r>
      <w:r w:rsidR="00BA6E0C" w:rsidRPr="00E63CF2">
        <w:rPr>
          <w:b/>
          <w:i/>
          <w:sz w:val="22"/>
          <w:szCs w:val="22"/>
        </w:rPr>
        <w:t>“frequencyDomainResources”</w:t>
      </w:r>
      <w:r w:rsidR="00BA6E0C" w:rsidRPr="00E63CF2">
        <w:rPr>
          <w:i/>
          <w:sz w:val="22"/>
          <w:szCs w:val="22"/>
        </w:rPr>
        <w:t xml:space="preserve"> </w:t>
      </w:r>
      <w:r w:rsidR="00BA6E0C" w:rsidRPr="00E63CF2">
        <w:rPr>
          <w:b/>
          <w:i/>
          <w:sz w:val="22"/>
          <w:szCs w:val="22"/>
        </w:rPr>
        <w:t>indicate</w:t>
      </w:r>
      <w:r w:rsidR="00DD528B">
        <w:rPr>
          <w:b/>
          <w:i/>
          <w:sz w:val="22"/>
          <w:szCs w:val="22"/>
        </w:rPr>
        <w:t>s</w:t>
      </w:r>
      <w:r w:rsidR="00BA6E0C" w:rsidRPr="00E63CF2">
        <w:rPr>
          <w:b/>
          <w:i/>
          <w:sz w:val="22"/>
          <w:szCs w:val="22"/>
        </w:rPr>
        <w:t xml:space="preserve"> the first monitoring location in frequency domain which has lowest PRB in the BWP</w:t>
      </w:r>
      <w:r w:rsidR="00DD528B">
        <w:rPr>
          <w:b/>
          <w:i/>
          <w:sz w:val="22"/>
          <w:szCs w:val="22"/>
        </w:rPr>
        <w:t>.</w:t>
      </w:r>
    </w:p>
    <w:p w14:paraId="58F9848F" w14:textId="2FD29D33" w:rsidR="00BA6E0C" w:rsidRPr="00E63CF2" w:rsidRDefault="00EA0266" w:rsidP="00E63CF2">
      <w:pPr>
        <w:pStyle w:val="af7"/>
        <w:numPr>
          <w:ilvl w:val="1"/>
          <w:numId w:val="20"/>
        </w:numPr>
        <w:ind w:leftChars="0" w:hanging="357"/>
        <w:rPr>
          <w:b/>
          <w:i/>
          <w:sz w:val="22"/>
          <w:szCs w:val="22"/>
        </w:rPr>
      </w:pPr>
      <w:r>
        <w:rPr>
          <w:b/>
          <w:i/>
          <w:sz w:val="22"/>
          <w:szCs w:val="22"/>
        </w:rPr>
        <w:t>New parameter of RB offset indicates deviation of the starting CRB of a CORESET from RBG grid relative to Point A</w:t>
      </w:r>
      <w:r w:rsidR="00DD528B">
        <w:rPr>
          <w:b/>
          <w:i/>
          <w:sz w:val="22"/>
          <w:szCs w:val="22"/>
        </w:rPr>
        <w:t>.</w:t>
      </w:r>
      <w:r w:rsidR="00BA6E0C" w:rsidRPr="00E63CF2">
        <w:rPr>
          <w:b/>
          <w:i/>
          <w:sz w:val="22"/>
          <w:szCs w:val="22"/>
        </w:rPr>
        <w:t xml:space="preserve"> </w:t>
      </w:r>
    </w:p>
    <w:p w14:paraId="576F0F05" w14:textId="2AE5503C" w:rsidR="007509E7" w:rsidRDefault="00BA6E0C" w:rsidP="00E63CF2">
      <w:pPr>
        <w:pStyle w:val="af7"/>
        <w:numPr>
          <w:ilvl w:val="1"/>
          <w:numId w:val="20"/>
        </w:numPr>
        <w:ind w:leftChars="0" w:hanging="357"/>
        <w:rPr>
          <w:b/>
          <w:i/>
        </w:rPr>
      </w:pPr>
      <w:r w:rsidRPr="00E63CF2">
        <w:rPr>
          <w:b/>
          <w:i/>
          <w:sz w:val="22"/>
          <w:szCs w:val="22"/>
        </w:rPr>
        <w:t>Only consider contiguous resource allocation within LBT bandwidth</w:t>
      </w:r>
      <w:r w:rsidR="00DD528B">
        <w:rPr>
          <w:b/>
          <w:i/>
          <w:sz w:val="22"/>
          <w:szCs w:val="22"/>
        </w:rPr>
        <w:t>.</w:t>
      </w:r>
    </w:p>
    <w:p w14:paraId="1C874A24" w14:textId="51548C9A" w:rsidR="0094199F" w:rsidRDefault="0094199F" w:rsidP="00E63CF2">
      <w:pPr>
        <w:pStyle w:val="af7"/>
        <w:numPr>
          <w:ilvl w:val="0"/>
          <w:numId w:val="20"/>
        </w:numPr>
        <w:ind w:leftChars="0"/>
        <w:rPr>
          <w:b/>
          <w:i/>
        </w:rPr>
      </w:pPr>
      <w:r>
        <w:rPr>
          <w:b/>
          <w:i/>
          <w:sz w:val="22"/>
          <w:szCs w:val="22"/>
        </w:rPr>
        <w:t xml:space="preserve">For IE of </w:t>
      </w:r>
      <w:r w:rsidR="00F5530F">
        <w:rPr>
          <w:b/>
          <w:i/>
          <w:sz w:val="22"/>
          <w:szCs w:val="22"/>
        </w:rPr>
        <w:t>“</w:t>
      </w:r>
      <w:r w:rsidRPr="00E63CF2">
        <w:rPr>
          <w:b/>
          <w:i/>
          <w:sz w:val="22"/>
          <w:szCs w:val="22"/>
        </w:rPr>
        <w:t>SearchSpace</w:t>
      </w:r>
      <w:r w:rsidR="00F5530F">
        <w:rPr>
          <w:b/>
          <w:i/>
          <w:sz w:val="22"/>
          <w:szCs w:val="22"/>
        </w:rPr>
        <w:t>”</w:t>
      </w:r>
    </w:p>
    <w:p w14:paraId="753D3EA9" w14:textId="029DE761" w:rsidR="0094199F" w:rsidRDefault="00EA0266" w:rsidP="00E63CF2">
      <w:pPr>
        <w:pStyle w:val="af7"/>
        <w:numPr>
          <w:ilvl w:val="1"/>
          <w:numId w:val="20"/>
        </w:numPr>
        <w:ind w:leftChars="0"/>
        <w:rPr>
          <w:b/>
          <w:i/>
        </w:rPr>
      </w:pPr>
      <w:r>
        <w:rPr>
          <w:b/>
          <w:i/>
          <w:sz w:val="22"/>
          <w:szCs w:val="22"/>
        </w:rPr>
        <w:t>New parameter of “RB offsets” indicates a</w:t>
      </w:r>
      <w:r w:rsidR="0094199F">
        <w:rPr>
          <w:b/>
          <w:i/>
          <w:sz w:val="22"/>
          <w:szCs w:val="22"/>
        </w:rPr>
        <w:t xml:space="preserve"> sequence of </w:t>
      </w:r>
      <w:r>
        <w:rPr>
          <w:b/>
          <w:i/>
          <w:sz w:val="22"/>
          <w:szCs w:val="22"/>
        </w:rPr>
        <w:t>RB offset</w:t>
      </w:r>
      <w:r w:rsidR="0094199F" w:rsidRPr="00E63CF2">
        <w:rPr>
          <w:b/>
          <w:i/>
          <w:sz w:val="22"/>
          <w:szCs w:val="22"/>
        </w:rPr>
        <w:t xml:space="preserve"> values</w:t>
      </w:r>
      <w:r w:rsidR="0094199F">
        <w:rPr>
          <w:b/>
          <w:i/>
          <w:sz w:val="22"/>
          <w:szCs w:val="22"/>
        </w:rPr>
        <w:t xml:space="preserve"> between additional monitoring locations and first monitoring location.</w:t>
      </w:r>
    </w:p>
    <w:p w14:paraId="129D93F8" w14:textId="0E133880" w:rsidR="00F5530F" w:rsidRPr="007A08DF" w:rsidRDefault="00F5530F" w:rsidP="00E63CF2">
      <w:pPr>
        <w:pStyle w:val="af7"/>
        <w:numPr>
          <w:ilvl w:val="1"/>
          <w:numId w:val="20"/>
        </w:numPr>
        <w:ind w:leftChars="0"/>
        <w:rPr>
          <w:b/>
          <w:i/>
        </w:rPr>
      </w:pPr>
      <w:r>
        <w:rPr>
          <w:b/>
          <w:i/>
          <w:sz w:val="22"/>
          <w:szCs w:val="22"/>
        </w:rPr>
        <w:t>“</w:t>
      </w:r>
      <w:r w:rsidRPr="00E63CF2">
        <w:rPr>
          <w:b/>
          <w:i/>
          <w:sz w:val="22"/>
          <w:szCs w:val="22"/>
        </w:rPr>
        <w:t>nrofCandidates</w:t>
      </w:r>
      <w:r>
        <w:rPr>
          <w:b/>
          <w:i/>
          <w:sz w:val="22"/>
          <w:szCs w:val="22"/>
        </w:rPr>
        <w:t>”</w:t>
      </w:r>
      <w:r w:rsidRPr="00E63CF2">
        <w:rPr>
          <w:b/>
          <w:i/>
          <w:sz w:val="22"/>
          <w:szCs w:val="22"/>
        </w:rPr>
        <w:t xml:space="preserve"> and </w:t>
      </w:r>
      <w:r>
        <w:rPr>
          <w:b/>
          <w:i/>
          <w:sz w:val="22"/>
          <w:szCs w:val="22"/>
        </w:rPr>
        <w:t>“</w:t>
      </w:r>
      <w:r w:rsidRPr="00E63CF2">
        <w:rPr>
          <w:b/>
          <w:i/>
          <w:sz w:val="22"/>
          <w:szCs w:val="22"/>
        </w:rPr>
        <w:t>nrofCandidates-SFI</w:t>
      </w:r>
      <w:r>
        <w:rPr>
          <w:b/>
          <w:i/>
          <w:sz w:val="22"/>
          <w:szCs w:val="22"/>
        </w:rPr>
        <w:t>”</w:t>
      </w:r>
      <w:r w:rsidRPr="00E63CF2">
        <w:rPr>
          <w:b/>
          <w:i/>
          <w:sz w:val="22"/>
          <w:szCs w:val="22"/>
        </w:rPr>
        <w:t xml:space="preserve"> applies per monitoring location</w:t>
      </w:r>
    </w:p>
    <w:p w14:paraId="29A1E545" w14:textId="77777777" w:rsidR="0088779D" w:rsidRDefault="0088779D" w:rsidP="00F5530F"/>
    <w:p w14:paraId="60360C6A" w14:textId="4A626D9C" w:rsidR="00DD7D3D" w:rsidRDefault="00CE06B2">
      <w:r>
        <w:t>T</w:t>
      </w:r>
      <w:r w:rsidR="0088779D">
        <w:t xml:space="preserve">he </w:t>
      </w:r>
      <w:r w:rsidR="0088779D" w:rsidRPr="0088779D">
        <w:t>maximum number of monitored PDCCH candidates</w:t>
      </w:r>
      <w:r>
        <w:t xml:space="preserve"> and non-overlapped CCE</w:t>
      </w:r>
      <w:r w:rsidR="0088779D" w:rsidRPr="0088779D">
        <w:t xml:space="preserve"> per slot</w:t>
      </w:r>
      <w:r w:rsidR="0088779D">
        <w:t xml:space="preserve"> </w:t>
      </w:r>
      <w:r>
        <w:t>are</w:t>
      </w:r>
      <w:r w:rsidR="0088779D">
        <w:t xml:space="preserve"> not increased</w:t>
      </w:r>
      <w:r>
        <w:t xml:space="preserve"> in NR-U Rel-16. T</w:t>
      </w:r>
      <w:r w:rsidR="0088779D">
        <w:t>he</w:t>
      </w:r>
      <w:r>
        <w:t>se</w:t>
      </w:r>
      <w:r w:rsidR="0088779D">
        <w:t xml:space="preserve"> number</w:t>
      </w:r>
      <w:r>
        <w:t>s</w:t>
      </w:r>
      <w:r w:rsidR="0088779D">
        <w:t xml:space="preserve"> should be uniformly distributed among available monitoring locations. For example, UE will consume one fourth of maximum number of monitored PDCCH candidates per monitoring location if at most four monitoring locations in frequency domain are configured. After UE acquired available bandwidth</w:t>
      </w:r>
      <w:r w:rsidR="00DD7D3D">
        <w:t xml:space="preserve"> indication through GC-PDCCH, the number </w:t>
      </w:r>
      <w:r w:rsidR="0088779D">
        <w:t xml:space="preserve">of monitored PDDCH candidates can be </w:t>
      </w:r>
      <w:r w:rsidR="00DD7D3D">
        <w:t xml:space="preserve">re-distributed among monitoring locations on the available </w:t>
      </w:r>
      <w:r w:rsidR="00EA0266">
        <w:t>LBT bandwidths</w:t>
      </w:r>
      <w:r w:rsidR="00DD7D3D">
        <w:t xml:space="preserve">.  </w:t>
      </w:r>
    </w:p>
    <w:p w14:paraId="250A2078" w14:textId="3F9664A4" w:rsidR="0088779D" w:rsidRPr="00E63CF2" w:rsidRDefault="00DD7D3D">
      <w:pPr>
        <w:rPr>
          <w:b/>
          <w:i/>
        </w:rPr>
      </w:pPr>
      <w:r w:rsidRPr="00E63CF2">
        <w:rPr>
          <w:b/>
          <w:i/>
        </w:rPr>
        <w:t xml:space="preserve">Proposal 4: </w:t>
      </w:r>
      <w:r w:rsidR="00CE06B2" w:rsidRPr="00E63CF2">
        <w:rPr>
          <w:b/>
          <w:i/>
        </w:rPr>
        <w:t>T</w:t>
      </w:r>
      <w:r w:rsidRPr="00E63CF2">
        <w:rPr>
          <w:b/>
          <w:i/>
        </w:rPr>
        <w:t>he maxi</w:t>
      </w:r>
      <w:r w:rsidR="00CE06B2" w:rsidRPr="00E63CF2">
        <w:rPr>
          <w:b/>
          <w:i/>
        </w:rPr>
        <w:t xml:space="preserve">mum number of monitored PDCCH candidates and non-overlapped CCE per slot should be uniformly distributed among monitoring locations on the available LBT bandwidth. </w:t>
      </w:r>
      <w:r>
        <w:t xml:space="preserve">   </w:t>
      </w:r>
      <w:r w:rsidR="0088779D">
        <w:t xml:space="preserve">   </w:t>
      </w:r>
    </w:p>
    <w:p w14:paraId="621AB9DA" w14:textId="7F8A5F12" w:rsidR="003A1D12" w:rsidRDefault="003A1D12" w:rsidP="00BC7A3E">
      <w:pPr>
        <w:pStyle w:val="2"/>
        <w:rPr>
          <w:lang w:eastAsia="zh-CN"/>
        </w:rPr>
      </w:pPr>
      <w:r>
        <w:rPr>
          <w:lang w:eastAsia="zh-CN"/>
        </w:rPr>
        <w:t xml:space="preserve">Impacts on </w:t>
      </w:r>
      <w:r w:rsidR="00DD7C32">
        <w:rPr>
          <w:lang w:eastAsia="zh-CN"/>
        </w:rPr>
        <w:t>PUSCH</w:t>
      </w:r>
    </w:p>
    <w:p w14:paraId="0FFDB8E1" w14:textId="6F6F6A72" w:rsidR="00D15B8F" w:rsidRDefault="0089204B" w:rsidP="008A0F88">
      <w:pPr>
        <w:jc w:val="left"/>
        <w:rPr>
          <w:lang w:eastAsia="zh-CN"/>
        </w:rPr>
      </w:pPr>
      <w:r>
        <w:rPr>
          <w:lang w:eastAsia="zh-CN"/>
        </w:rPr>
        <w:t>RAN1 agreed to only support PUSCH Alternative 1 in Rel-16.</w:t>
      </w:r>
    </w:p>
    <w:p w14:paraId="074B965C" w14:textId="77777777" w:rsidR="00D15B8F" w:rsidRPr="00A47037" w:rsidRDefault="00D15B8F" w:rsidP="00D15B8F">
      <w:pPr>
        <w:rPr>
          <w:i/>
        </w:rPr>
      </w:pPr>
      <w:r w:rsidRPr="00A47037">
        <w:rPr>
          <w:i/>
          <w:highlight w:val="green"/>
        </w:rPr>
        <w:t>Agreement:</w:t>
      </w:r>
    </w:p>
    <w:p w14:paraId="79D40C47" w14:textId="77777777" w:rsidR="00D15B8F" w:rsidRPr="00A47037" w:rsidRDefault="00D15B8F" w:rsidP="00D15B8F">
      <w:pPr>
        <w:numPr>
          <w:ilvl w:val="0"/>
          <w:numId w:val="22"/>
        </w:numPr>
        <w:autoSpaceDE/>
        <w:autoSpaceDN/>
        <w:adjustRightInd/>
        <w:snapToGrid/>
        <w:spacing w:after="0"/>
        <w:jc w:val="left"/>
        <w:rPr>
          <w:i/>
        </w:rPr>
      </w:pPr>
      <w:r w:rsidRPr="00A47037">
        <w:rPr>
          <w:i/>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56E7FD39" w14:textId="77777777" w:rsidR="00D15B8F" w:rsidRPr="00A47037" w:rsidRDefault="00D15B8F" w:rsidP="00D15B8F">
      <w:pPr>
        <w:numPr>
          <w:ilvl w:val="0"/>
          <w:numId w:val="22"/>
        </w:numPr>
        <w:autoSpaceDE/>
        <w:autoSpaceDN/>
        <w:adjustRightInd/>
        <w:snapToGrid/>
        <w:spacing w:after="0"/>
        <w:jc w:val="left"/>
        <w:rPr>
          <w:i/>
        </w:rPr>
      </w:pPr>
      <w:r w:rsidRPr="00A47037">
        <w:rPr>
          <w:i/>
        </w:rPr>
        <w:t>The UE is not expected to receive resource allocations in discontiguous LBT bandwidths within a wideband carrier</w:t>
      </w:r>
    </w:p>
    <w:p w14:paraId="1CEA503F" w14:textId="77777777" w:rsidR="00D15B8F" w:rsidRPr="00A47037" w:rsidRDefault="00D15B8F" w:rsidP="00D15B8F">
      <w:pPr>
        <w:numPr>
          <w:ilvl w:val="1"/>
          <w:numId w:val="22"/>
        </w:numPr>
        <w:autoSpaceDE/>
        <w:autoSpaceDN/>
        <w:adjustRightInd/>
        <w:snapToGrid/>
        <w:spacing w:after="0"/>
        <w:jc w:val="left"/>
        <w:rPr>
          <w:i/>
        </w:rPr>
      </w:pPr>
      <w:r w:rsidRPr="00A47037">
        <w:rPr>
          <w:i/>
        </w:rPr>
        <w:t>This does not preclude such resource allocation in discontiguous LBT bandwidths being supported by specifications managed by RAN1 in Rel-16.</w:t>
      </w:r>
    </w:p>
    <w:p w14:paraId="26D9069C" w14:textId="13AA4CA8" w:rsidR="00F55FE9" w:rsidRDefault="0089204B" w:rsidP="008A0F88">
      <w:pPr>
        <w:jc w:val="left"/>
        <w:rPr>
          <w:lang w:eastAsia="zh-CN"/>
        </w:rPr>
      </w:pPr>
      <w:r>
        <w:rPr>
          <w:lang w:eastAsia="zh-CN"/>
        </w:rPr>
        <w:t xml:space="preserve"> </w:t>
      </w:r>
    </w:p>
    <w:p w14:paraId="311FACE6" w14:textId="35A60767" w:rsidR="001B5498" w:rsidRDefault="001B5498" w:rsidP="00704641">
      <w:pPr>
        <w:rPr>
          <w:lang w:eastAsia="zh-CN"/>
        </w:rPr>
      </w:pPr>
    </w:p>
    <w:p w14:paraId="5B12B693" w14:textId="1B297D24" w:rsidR="0089204B" w:rsidRDefault="003C64F2" w:rsidP="00704641">
      <w:pPr>
        <w:rPr>
          <w:lang w:eastAsia="zh-CN"/>
        </w:rPr>
      </w:pPr>
      <w:r>
        <w:rPr>
          <w:lang w:eastAsia="zh-CN"/>
        </w:rPr>
        <w:lastRenderedPageBreak/>
        <w:t xml:space="preserve">When UE is scheduled to transmit PUSCH across multiple </w:t>
      </w:r>
      <w:r w:rsidR="00FD621F">
        <w:rPr>
          <w:lang w:eastAsia="zh-CN"/>
        </w:rPr>
        <w:t xml:space="preserve">contiguous </w:t>
      </w:r>
      <w:r>
        <w:rPr>
          <w:lang w:eastAsia="zh-CN"/>
        </w:rPr>
        <w:t>LBT bandwidth</w:t>
      </w:r>
      <w:r w:rsidR="00FD621F">
        <w:rPr>
          <w:lang w:eastAsia="zh-CN"/>
        </w:rPr>
        <w:t>s</w:t>
      </w:r>
      <w:r>
        <w:rPr>
          <w:lang w:eastAsia="zh-CN"/>
        </w:rPr>
        <w:t>, there is no ambiguity between gNB and UE on the type</w:t>
      </w:r>
      <w:r w:rsidR="00FD621F">
        <w:rPr>
          <w:lang w:eastAsia="zh-CN"/>
        </w:rPr>
        <w:t>(s)</w:t>
      </w:r>
      <w:r>
        <w:rPr>
          <w:lang w:eastAsia="zh-CN"/>
        </w:rPr>
        <w:t xml:space="preserve"> of intra-carrier guard band</w:t>
      </w:r>
      <w:r w:rsidR="00FD621F">
        <w:rPr>
          <w:lang w:eastAsia="zh-CN"/>
        </w:rPr>
        <w:t>(s)</w:t>
      </w:r>
      <w:r w:rsidR="00D15B8F">
        <w:rPr>
          <w:lang w:eastAsia="zh-CN"/>
        </w:rPr>
        <w:t xml:space="preserve"> because the transmission </w:t>
      </w:r>
      <w:r w:rsidR="00FD621F">
        <w:rPr>
          <w:lang w:eastAsia="zh-CN"/>
        </w:rPr>
        <w:t>bandwidth does</w:t>
      </w:r>
      <w:r w:rsidR="00D15B8F">
        <w:rPr>
          <w:lang w:eastAsia="zh-CN"/>
        </w:rPr>
        <w:t xml:space="preserve"> not changed </w:t>
      </w:r>
      <w:r w:rsidR="00FD621F">
        <w:rPr>
          <w:lang w:eastAsia="zh-CN"/>
        </w:rPr>
        <w:t xml:space="preserve">along </w:t>
      </w:r>
      <w:r w:rsidR="00D15B8F">
        <w:rPr>
          <w:lang w:eastAsia="zh-CN"/>
        </w:rPr>
        <w:t xml:space="preserve">with LBT outcome. </w:t>
      </w:r>
      <w:r w:rsidR="00844D4F">
        <w:rPr>
          <w:lang w:eastAsia="zh-CN"/>
        </w:rPr>
        <w:t xml:space="preserve">Based on UE capability, gNB could indicate UE whether to </w:t>
      </w:r>
      <w:r w:rsidR="00FD621F">
        <w:rPr>
          <w:lang w:eastAsia="zh-CN"/>
        </w:rPr>
        <w:t>map PUSCH on</w:t>
      </w:r>
      <w:r w:rsidR="00844D4F">
        <w:rPr>
          <w:lang w:eastAsia="zh-CN"/>
        </w:rPr>
        <w:t xml:space="preserve"> </w:t>
      </w:r>
      <w:r w:rsidR="00FD621F">
        <w:rPr>
          <w:lang w:eastAsia="zh-CN"/>
        </w:rPr>
        <w:t xml:space="preserve">the </w:t>
      </w:r>
      <w:r w:rsidR="00844D4F">
        <w:rPr>
          <w:lang w:eastAsia="zh-CN"/>
        </w:rPr>
        <w:t xml:space="preserve">type-1 intra-carrier guard band </w:t>
      </w:r>
      <w:r w:rsidR="00FD621F">
        <w:rPr>
          <w:lang w:eastAsia="zh-CN"/>
        </w:rPr>
        <w:t xml:space="preserve">overlapping with resource allocation in UL grant </w:t>
      </w:r>
      <w:r w:rsidR="00844D4F">
        <w:rPr>
          <w:lang w:eastAsia="zh-CN"/>
        </w:rPr>
        <w:t>by introducing 1 bit in DCI format 0-1, similar as</w:t>
      </w:r>
      <w:r w:rsidR="00D15B8F">
        <w:rPr>
          <w:lang w:eastAsia="zh-CN"/>
        </w:rPr>
        <w:t xml:space="preserve"> rate matching indicator in DCI format 1-1</w:t>
      </w:r>
      <w:r w:rsidR="00844D4F">
        <w:rPr>
          <w:lang w:eastAsia="zh-CN"/>
        </w:rPr>
        <w:t>.</w:t>
      </w:r>
      <w:r w:rsidR="00D15B8F">
        <w:rPr>
          <w:lang w:eastAsia="zh-CN"/>
        </w:rPr>
        <w:t xml:space="preserve"> </w:t>
      </w:r>
      <w:r w:rsidR="00FD621F">
        <w:rPr>
          <w:lang w:eastAsia="zh-CN"/>
        </w:rPr>
        <w:t xml:space="preserve">If the PUSCH is scheduled with DCI format 0-0, UE could always assume not to map PUSCH on the type-1 intra-carrier guard band </w:t>
      </w:r>
    </w:p>
    <w:p w14:paraId="597DE2B9" w14:textId="0DF125FC" w:rsidR="00316510" w:rsidRPr="00BC7A3E" w:rsidRDefault="00316510" w:rsidP="00BC7A3E">
      <w:pPr>
        <w:pStyle w:val="a5"/>
        <w:jc w:val="left"/>
        <w:rPr>
          <w:i/>
        </w:rPr>
      </w:pPr>
      <w:r w:rsidRPr="00BC7A3E">
        <w:rPr>
          <w:i/>
          <w:sz w:val="22"/>
          <w:szCs w:val="22"/>
        </w:rPr>
        <w:t xml:space="preserve">Proposal </w:t>
      </w:r>
      <w:r w:rsidR="00CE06B2">
        <w:rPr>
          <w:i/>
          <w:sz w:val="22"/>
          <w:szCs w:val="22"/>
        </w:rPr>
        <w:t>5</w:t>
      </w:r>
      <w:r w:rsidRPr="00BC7A3E">
        <w:rPr>
          <w:i/>
          <w:sz w:val="22"/>
          <w:szCs w:val="22"/>
        </w:rPr>
        <w:t xml:space="preserve">: </w:t>
      </w:r>
      <w:r w:rsidR="005C4F21">
        <w:rPr>
          <w:i/>
          <w:sz w:val="22"/>
          <w:szCs w:val="22"/>
        </w:rPr>
        <w:t>W</w:t>
      </w:r>
      <w:r w:rsidR="00126068" w:rsidRPr="00BC7A3E">
        <w:rPr>
          <w:i/>
          <w:sz w:val="22"/>
          <w:szCs w:val="22"/>
        </w:rPr>
        <w:t xml:space="preserve">hen </w:t>
      </w:r>
      <w:r w:rsidR="00FD621F">
        <w:rPr>
          <w:i/>
          <w:sz w:val="22"/>
          <w:szCs w:val="22"/>
        </w:rPr>
        <w:t>UE is scheduled to transmit PUSCH across multiple contiguous LBT bandwidth by DCI format 0-1, 1 bit can be introduced in DCI to indicate UE whether to map PUSCH on the type-1 intra carrier guard band. When UE is scheduled to transmit PUSCH by DCI format 0-0, the intra-carrier guard(s) are always reserved.</w:t>
      </w:r>
    </w:p>
    <w:p w14:paraId="0495EFD5" w14:textId="1AEE1953" w:rsidR="002548D5" w:rsidRDefault="002548D5" w:rsidP="008E2999">
      <w:pPr>
        <w:pStyle w:val="2"/>
        <w:rPr>
          <w:lang w:val="en-GB" w:eastAsia="zh-CN"/>
        </w:rPr>
      </w:pPr>
      <w:r>
        <w:rPr>
          <w:lang w:val="en-GB" w:eastAsia="zh-CN"/>
        </w:rPr>
        <w:t xml:space="preserve">Contiguous or non-contiguous transmission in frequency domain </w:t>
      </w:r>
    </w:p>
    <w:p w14:paraId="4B6D5029" w14:textId="773B1E5E" w:rsidR="005708F4" w:rsidRDefault="008E2999" w:rsidP="00D27D13">
      <w:pPr>
        <w:rPr>
          <w:lang w:eastAsia="zh-CN"/>
        </w:rPr>
      </w:pPr>
      <w:r>
        <w:rPr>
          <w:lang w:eastAsia="zh-CN"/>
        </w:rPr>
        <w:t>According to RAN4 response</w:t>
      </w:r>
      <w:r w:rsidR="003B2A2B">
        <w:rPr>
          <w:lang w:eastAsia="zh-CN"/>
        </w:rPr>
        <w:t xml:space="preserve"> </w:t>
      </w:r>
      <w:r w:rsidR="003B2A2B">
        <w:rPr>
          <w:lang w:eastAsia="zh-CN"/>
        </w:rPr>
        <w:fldChar w:fldCharType="begin"/>
      </w:r>
      <w:r w:rsidR="003B2A2B">
        <w:rPr>
          <w:lang w:eastAsia="zh-CN"/>
        </w:rPr>
        <w:instrText xml:space="preserve"> REF _Ref6477692 \r \h </w:instrText>
      </w:r>
      <w:r w:rsidR="003B2A2B">
        <w:rPr>
          <w:lang w:eastAsia="zh-CN"/>
        </w:rPr>
      </w:r>
      <w:r w:rsidR="003B2A2B">
        <w:rPr>
          <w:lang w:eastAsia="zh-CN"/>
        </w:rPr>
        <w:fldChar w:fldCharType="separate"/>
      </w:r>
      <w:r w:rsidR="00A47037">
        <w:rPr>
          <w:lang w:eastAsia="zh-CN"/>
        </w:rPr>
        <w:t>[8]</w:t>
      </w:r>
      <w:r w:rsidR="003B2A2B">
        <w:rPr>
          <w:lang w:eastAsia="zh-CN"/>
        </w:rPr>
        <w:fldChar w:fldCharType="end"/>
      </w:r>
      <w:r>
        <w:rPr>
          <w:lang w:eastAsia="zh-CN"/>
        </w:rPr>
        <w:t xml:space="preserve">, </w:t>
      </w:r>
      <w:r w:rsidR="00AB081F">
        <w:t>one</w:t>
      </w:r>
      <w:r w:rsidR="00AB081F" w:rsidRPr="00391E3E">
        <w:rPr>
          <w:rFonts w:eastAsia="Times New Roman"/>
        </w:rPr>
        <w:t xml:space="preserve"> wideband carrier when LBT is successful in a subset of the LBT sub-bands which are </w:t>
      </w:r>
      <w:r w:rsidR="00AB081F">
        <w:rPr>
          <w:rFonts w:eastAsia="Times New Roman"/>
        </w:rPr>
        <w:t xml:space="preserve">either </w:t>
      </w:r>
      <w:r w:rsidR="00AB081F" w:rsidRPr="00391E3E">
        <w:rPr>
          <w:rFonts w:eastAsia="Times New Roman"/>
        </w:rPr>
        <w:t>contiguous</w:t>
      </w:r>
      <w:r w:rsidR="00AB081F">
        <w:rPr>
          <w:rFonts w:eastAsia="Times New Roman"/>
        </w:rPr>
        <w:t xml:space="preserve"> (mode 2) or non-contiguous (mode 3) is feasible</w:t>
      </w:r>
      <w:r w:rsidR="00AB081F">
        <w:t xml:space="preserve"> at least </w:t>
      </w:r>
      <w:r w:rsidR="00AB081F" w:rsidRPr="00391E3E">
        <w:rPr>
          <w:rFonts w:eastAsia="Times New Roman"/>
        </w:rPr>
        <w:t xml:space="preserve">if PRBs within the </w:t>
      </w:r>
      <w:r w:rsidR="00AB081F">
        <w:rPr>
          <w:rFonts w:eastAsia="Times New Roman"/>
        </w:rPr>
        <w:t>guard band</w:t>
      </w:r>
      <w:r w:rsidR="00AB081F" w:rsidRPr="00391E3E">
        <w:rPr>
          <w:rFonts w:eastAsia="Times New Roman"/>
        </w:rPr>
        <w:t xml:space="preserve"> of two contiguous LBT sub-bands are not scheduled by gNB</w:t>
      </w:r>
      <w:r w:rsidR="00AB081F">
        <w:rPr>
          <w:rFonts w:eastAsia="Times New Roman"/>
        </w:rPr>
        <w:t>,</w:t>
      </w:r>
      <w:r w:rsidR="00AB081F" w:rsidRPr="00391E3E">
        <w:rPr>
          <w:rFonts w:eastAsia="Times New Roman"/>
        </w:rPr>
        <w:t xml:space="preserve"> </w:t>
      </w:r>
      <w:r w:rsidR="00AB081F">
        <w:rPr>
          <w:rFonts w:eastAsia="Times New Roman"/>
        </w:rPr>
        <w:t xml:space="preserve">considering </w:t>
      </w:r>
      <w:r w:rsidR="00AB081F" w:rsidRPr="00391E3E">
        <w:rPr>
          <w:rFonts w:eastAsia="Times New Roman"/>
        </w:rPr>
        <w:t>WiFi-like requirements for in-carrier leakage</w:t>
      </w:r>
      <w:r w:rsidR="00AB081F">
        <w:rPr>
          <w:rFonts w:eastAsia="Times New Roman"/>
        </w:rPr>
        <w:t>.</w:t>
      </w:r>
      <w:r w:rsidR="0070427C">
        <w:rPr>
          <w:lang w:eastAsia="zh-CN"/>
        </w:rPr>
        <w:t xml:space="preserve"> </w:t>
      </w:r>
      <w:r w:rsidR="006D7B28">
        <w:rPr>
          <w:lang w:eastAsia="zh-CN"/>
        </w:rPr>
        <w:t>However, some restriction</w:t>
      </w:r>
      <w:r w:rsidR="00AB081F">
        <w:rPr>
          <w:lang w:eastAsia="zh-CN"/>
        </w:rPr>
        <w:t>s</w:t>
      </w:r>
      <w:r w:rsidR="006D7B28">
        <w:rPr>
          <w:lang w:eastAsia="zh-CN"/>
        </w:rPr>
        <w:t xml:space="preserve"> can still be considered which simplify UE implementation. </w:t>
      </w:r>
      <w:r>
        <w:rPr>
          <w:lang w:eastAsia="zh-CN"/>
        </w:rPr>
        <w:t xml:space="preserve">For example, gNB could still transmit on multiple noncontiguous LBT </w:t>
      </w:r>
      <w:r w:rsidR="00A26185">
        <w:rPr>
          <w:lang w:eastAsia="zh-CN"/>
        </w:rPr>
        <w:t>bandwidths</w:t>
      </w:r>
      <w:r>
        <w:rPr>
          <w:lang w:eastAsia="zh-CN"/>
        </w:rPr>
        <w:t xml:space="preserve">, each contiguous part corresponding to </w:t>
      </w:r>
      <w:r w:rsidR="005E4633">
        <w:rPr>
          <w:lang w:eastAsia="zh-CN"/>
        </w:rPr>
        <w:t xml:space="preserve">a </w:t>
      </w:r>
      <w:r>
        <w:rPr>
          <w:lang w:eastAsia="zh-CN"/>
        </w:rPr>
        <w:t xml:space="preserve">PDSCH to </w:t>
      </w:r>
      <w:r w:rsidR="005E4633">
        <w:rPr>
          <w:lang w:eastAsia="zh-CN"/>
        </w:rPr>
        <w:t xml:space="preserve">a </w:t>
      </w:r>
      <w:r>
        <w:rPr>
          <w:lang w:eastAsia="zh-CN"/>
        </w:rPr>
        <w:t>different UE</w:t>
      </w:r>
      <w:r w:rsidR="005708F4">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DC68F4">
        <w:t xml:space="preserve">Figure </w:t>
      </w:r>
      <w:r w:rsidR="00DC68F4">
        <w:rPr>
          <w:noProof/>
        </w:rPr>
        <w:t>5</w:t>
      </w:r>
      <w:r w:rsidR="00EA5446">
        <w:rPr>
          <w:lang w:eastAsia="zh-CN"/>
        </w:rPr>
        <w:fldChar w:fldCharType="end"/>
      </w:r>
      <w:r w:rsidR="00EA5446">
        <w:rPr>
          <w:lang w:eastAsia="zh-CN"/>
        </w:rPr>
        <w:t>(a)</w:t>
      </w:r>
      <w:r>
        <w:rPr>
          <w:lang w:eastAsia="zh-CN"/>
        </w:rPr>
        <w:t>. In UL, UE may transmit on the maximum contiguous portion of the bandwidth</w:t>
      </w:r>
      <w:r w:rsidR="005E4633">
        <w:rPr>
          <w:lang w:eastAsia="zh-CN"/>
        </w:rPr>
        <w:t xml:space="preserve"> where LBT succeeds</w:t>
      </w:r>
      <w:r w:rsidR="00EA5446">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DC68F4">
        <w:t xml:space="preserve">Figure </w:t>
      </w:r>
      <w:r w:rsidR="00DC68F4">
        <w:rPr>
          <w:noProof/>
        </w:rPr>
        <w:t>5</w:t>
      </w:r>
      <w:r w:rsidR="00EA5446">
        <w:rPr>
          <w:lang w:eastAsia="zh-CN"/>
        </w:rPr>
        <w:fldChar w:fldCharType="end"/>
      </w:r>
      <w:r w:rsidR="00EA5446">
        <w:rPr>
          <w:lang w:eastAsia="zh-CN"/>
        </w:rPr>
        <w:t>(b)</w:t>
      </w:r>
      <w:r w:rsidR="005E4633">
        <w:rPr>
          <w:lang w:eastAsia="zh-CN"/>
        </w:rPr>
        <w:t>.</w:t>
      </w:r>
    </w:p>
    <w:p w14:paraId="024BECA6" w14:textId="29A6FB40" w:rsidR="005E4633" w:rsidRDefault="00EA5446" w:rsidP="00EA5446">
      <w:pPr>
        <w:jc w:val="center"/>
        <w:rPr>
          <w:lang w:eastAsia="zh-CN"/>
        </w:rPr>
      </w:pPr>
      <w:r w:rsidRPr="00EA5446">
        <w:rPr>
          <w:noProof/>
          <w:lang w:eastAsia="zh-CN"/>
        </w:rPr>
        <w:drawing>
          <wp:inline distT="0" distB="0" distL="0" distR="0" wp14:anchorId="76A6078E" wp14:editId="453F54DA">
            <wp:extent cx="3972067" cy="181289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4930" cy="1818768"/>
                    </a:xfrm>
                    <a:prstGeom prst="rect">
                      <a:avLst/>
                    </a:prstGeom>
                    <a:noFill/>
                    <a:ln>
                      <a:noFill/>
                    </a:ln>
                  </pic:spPr>
                </pic:pic>
              </a:graphicData>
            </a:graphic>
          </wp:inline>
        </w:drawing>
      </w:r>
    </w:p>
    <w:p w14:paraId="0A658825" w14:textId="77777777" w:rsidR="00055CF3" w:rsidRDefault="005708F4" w:rsidP="005708F4">
      <w:pPr>
        <w:pStyle w:val="a5"/>
        <w:rPr>
          <w:b w:val="0"/>
        </w:rPr>
      </w:pPr>
      <w:bookmarkStart w:id="5" w:name="_Ref534818896"/>
      <w:r>
        <w:t xml:space="preserve">Figure </w:t>
      </w:r>
      <w:r>
        <w:fldChar w:fldCharType="begin"/>
      </w:r>
      <w:r>
        <w:instrText xml:space="preserve"> SEQ Figure \* ARABIC </w:instrText>
      </w:r>
      <w:r>
        <w:fldChar w:fldCharType="separate"/>
      </w:r>
      <w:r w:rsidR="00DC68F4">
        <w:rPr>
          <w:noProof/>
        </w:rPr>
        <w:t>5</w:t>
      </w:r>
      <w:r>
        <w:fldChar w:fldCharType="end"/>
      </w:r>
      <w:bookmarkEnd w:id="5"/>
      <w:r>
        <w:t xml:space="preserve"> </w:t>
      </w:r>
      <w:r w:rsidR="00EA5446" w:rsidRPr="00EA5446">
        <w:rPr>
          <w:b w:val="0"/>
        </w:rPr>
        <w:t>C</w:t>
      </w:r>
      <w:r w:rsidRPr="005708F4">
        <w:rPr>
          <w:b w:val="0"/>
        </w:rPr>
        <w:t>ontiguous transmission when LBT fails in “internal” LBT sub-band</w:t>
      </w:r>
    </w:p>
    <w:p w14:paraId="655F8894" w14:textId="5748EC46" w:rsidR="005708F4" w:rsidRDefault="00055CF3" w:rsidP="00BC7A3E">
      <w:pPr>
        <w:pStyle w:val="a5"/>
        <w:jc w:val="both"/>
        <w:rPr>
          <w:b w:val="0"/>
          <w:bCs w:val="0"/>
          <w:kern w:val="0"/>
          <w:sz w:val="22"/>
          <w:szCs w:val="22"/>
          <w:lang w:val="en-US"/>
        </w:rPr>
      </w:pPr>
      <w:r w:rsidRPr="00BC7A3E">
        <w:rPr>
          <w:b w:val="0"/>
          <w:bCs w:val="0"/>
          <w:kern w:val="0"/>
          <w:sz w:val="22"/>
          <w:szCs w:val="22"/>
          <w:lang w:val="en-US"/>
        </w:rPr>
        <w:t xml:space="preserve">According to ETSI </w:t>
      </w:r>
      <w:r w:rsidR="003B2A2B" w:rsidRPr="00BC7A3E">
        <w:rPr>
          <w:b w:val="0"/>
          <w:bCs w:val="0"/>
          <w:kern w:val="0"/>
          <w:sz w:val="22"/>
          <w:szCs w:val="22"/>
          <w:lang w:val="en-US"/>
        </w:rPr>
        <w:t xml:space="preserve">regulation </w:t>
      </w:r>
      <w:r w:rsidR="003B2A2B">
        <w:rPr>
          <w:b w:val="0"/>
          <w:bCs w:val="0"/>
          <w:kern w:val="0"/>
          <w:sz w:val="22"/>
          <w:szCs w:val="22"/>
          <w:lang w:val="en-US"/>
        </w:rPr>
        <w:fldChar w:fldCharType="begin"/>
      </w:r>
      <w:r w:rsidR="003B2A2B">
        <w:rPr>
          <w:b w:val="0"/>
          <w:bCs w:val="0"/>
          <w:kern w:val="0"/>
          <w:sz w:val="22"/>
          <w:szCs w:val="22"/>
          <w:lang w:val="en-US"/>
        </w:rPr>
        <w:instrText xml:space="preserve"> REF _Ref20659683 \r \h </w:instrText>
      </w:r>
      <w:r w:rsidR="003B2A2B">
        <w:rPr>
          <w:b w:val="0"/>
          <w:bCs w:val="0"/>
          <w:kern w:val="0"/>
          <w:sz w:val="22"/>
          <w:szCs w:val="22"/>
          <w:lang w:val="en-US"/>
        </w:rPr>
      </w:r>
      <w:r w:rsidR="003B2A2B">
        <w:rPr>
          <w:b w:val="0"/>
          <w:bCs w:val="0"/>
          <w:kern w:val="0"/>
          <w:sz w:val="22"/>
          <w:szCs w:val="22"/>
          <w:lang w:val="en-US"/>
        </w:rPr>
        <w:fldChar w:fldCharType="separate"/>
      </w:r>
      <w:r w:rsidR="00A47037">
        <w:rPr>
          <w:b w:val="0"/>
          <w:bCs w:val="0"/>
          <w:kern w:val="0"/>
          <w:sz w:val="22"/>
          <w:szCs w:val="22"/>
          <w:lang w:val="en-US"/>
        </w:rPr>
        <w:t>[5]</w:t>
      </w:r>
      <w:r w:rsidR="003B2A2B">
        <w:rPr>
          <w:b w:val="0"/>
          <w:bCs w:val="0"/>
          <w:kern w:val="0"/>
          <w:sz w:val="22"/>
          <w:szCs w:val="22"/>
          <w:lang w:val="en-US"/>
        </w:rPr>
        <w:fldChar w:fldCharType="end"/>
      </w:r>
      <w:r w:rsidRPr="00BC7A3E">
        <w:rPr>
          <w:b w:val="0"/>
          <w:bCs w:val="0"/>
          <w:kern w:val="0"/>
          <w:sz w:val="22"/>
          <w:szCs w:val="22"/>
          <w:lang w:val="en-US"/>
        </w:rPr>
        <w:t xml:space="preserve">, Load Based Equipment (LBE) may use any combination/grouping of 20 MHz Operating Channels when Type-A multiple carrier channel access mechanism is used. Load Based Equipment that uses a combination/grouping of 20 MHz Operating Channels that is a subset of bonded 40 MHz, 80 MHz or 160 MHz channels, may transmit on any of the 20 MHz Operating Channels when Type-B multi carrier channel access mechanism is used. </w:t>
      </w:r>
      <w:r w:rsidR="004B4CD2">
        <w:rPr>
          <w:b w:val="0"/>
          <w:bCs w:val="0"/>
          <w:kern w:val="0"/>
          <w:sz w:val="22"/>
          <w:szCs w:val="22"/>
          <w:lang w:val="en-US"/>
        </w:rPr>
        <w:t>T</w:t>
      </w:r>
      <w:r w:rsidR="004B4CD2" w:rsidRPr="00BC7A3E">
        <w:rPr>
          <w:b w:val="0"/>
          <w:bCs w:val="0"/>
          <w:kern w:val="0"/>
          <w:sz w:val="22"/>
          <w:szCs w:val="22"/>
          <w:lang w:val="en-US"/>
        </w:rPr>
        <w:t xml:space="preserve">he channel bonding restriction is only applicable to LBE device use Type-B multi carrier channel access. As long as its configured BWP is a subset of bonded channels, LBE device can transmit on any of the LBT </w:t>
      </w:r>
      <w:r w:rsidR="00A26185">
        <w:rPr>
          <w:b w:val="0"/>
          <w:bCs w:val="0"/>
          <w:kern w:val="0"/>
          <w:sz w:val="22"/>
          <w:szCs w:val="22"/>
          <w:lang w:val="en-US"/>
        </w:rPr>
        <w:t>bandwidths</w:t>
      </w:r>
      <w:r w:rsidR="00A26185" w:rsidRPr="00BC7A3E">
        <w:rPr>
          <w:b w:val="0"/>
          <w:bCs w:val="0"/>
          <w:kern w:val="0"/>
          <w:sz w:val="22"/>
          <w:szCs w:val="22"/>
          <w:lang w:val="en-US"/>
        </w:rPr>
        <w:t xml:space="preserve"> </w:t>
      </w:r>
      <w:r w:rsidR="004B4CD2">
        <w:rPr>
          <w:b w:val="0"/>
          <w:bCs w:val="0"/>
          <w:kern w:val="0"/>
          <w:sz w:val="22"/>
          <w:szCs w:val="22"/>
          <w:lang w:val="en-US"/>
        </w:rPr>
        <w:t xml:space="preserve">where CCA is successful </w:t>
      </w:r>
      <w:r w:rsidR="004B4CD2" w:rsidRPr="00BC7A3E">
        <w:rPr>
          <w:b w:val="0"/>
          <w:bCs w:val="0"/>
          <w:kern w:val="0"/>
          <w:sz w:val="22"/>
          <w:szCs w:val="22"/>
          <w:lang w:val="en-US"/>
        </w:rPr>
        <w:t>without any restriction.</w:t>
      </w:r>
    </w:p>
    <w:p w14:paraId="5E6E895F" w14:textId="774AF967" w:rsidR="004B4CD2" w:rsidRPr="00AB081F" w:rsidRDefault="009E3818" w:rsidP="009E3818">
      <w:pPr>
        <w:rPr>
          <w:b/>
          <w:i/>
          <w:lang w:eastAsia="zh-CN"/>
        </w:rPr>
      </w:pPr>
      <w:r w:rsidRPr="00AB081F">
        <w:rPr>
          <w:b/>
          <w:i/>
          <w:lang w:eastAsia="zh-CN"/>
        </w:rPr>
        <w:t xml:space="preserve">Observation </w:t>
      </w:r>
      <w:r w:rsidR="009B3659">
        <w:rPr>
          <w:b/>
          <w:i/>
          <w:lang w:eastAsia="zh-CN"/>
        </w:rPr>
        <w:t>3</w:t>
      </w:r>
      <w:r w:rsidR="004B4CD2" w:rsidRPr="00BC7A3E">
        <w:rPr>
          <w:b/>
          <w:i/>
          <w:lang w:eastAsia="zh-CN"/>
        </w:rPr>
        <w:t xml:space="preserve">: </w:t>
      </w:r>
      <w:r w:rsidR="00B46D0E" w:rsidRPr="00BC7A3E">
        <w:rPr>
          <w:b/>
          <w:i/>
          <w:lang w:eastAsia="zh-CN"/>
        </w:rPr>
        <w:t>T</w:t>
      </w:r>
      <w:r w:rsidR="004B4CD2" w:rsidRPr="00BC7A3E">
        <w:rPr>
          <w:b/>
          <w:i/>
          <w:lang w:eastAsia="zh-CN"/>
        </w:rPr>
        <w:t xml:space="preserve">here is no restriction on the occupied LBT </w:t>
      </w:r>
      <w:r w:rsidR="00A26185">
        <w:rPr>
          <w:b/>
          <w:i/>
          <w:lang w:eastAsia="zh-CN"/>
        </w:rPr>
        <w:t>bandwidths</w:t>
      </w:r>
      <w:r w:rsidR="00A26185" w:rsidRPr="00BC7A3E">
        <w:rPr>
          <w:b/>
          <w:i/>
          <w:lang w:eastAsia="zh-CN"/>
        </w:rPr>
        <w:t xml:space="preserve"> </w:t>
      </w:r>
      <w:r w:rsidR="004B4CD2" w:rsidRPr="00BC7A3E">
        <w:rPr>
          <w:b/>
          <w:i/>
          <w:lang w:eastAsia="zh-CN"/>
        </w:rPr>
        <w:t>for LBE device using Type-A multi carrier channel access mechanism</w:t>
      </w:r>
    </w:p>
    <w:p w14:paraId="34B70700" w14:textId="124EE1DA" w:rsidR="004B4CD2" w:rsidRPr="00BC7A3E" w:rsidRDefault="009E3818" w:rsidP="00BC7A3E">
      <w:pPr>
        <w:rPr>
          <w:b/>
        </w:rPr>
      </w:pPr>
      <w:r w:rsidRPr="00AB081F">
        <w:rPr>
          <w:b/>
          <w:i/>
          <w:lang w:eastAsia="zh-CN"/>
        </w:rPr>
        <w:t xml:space="preserve">Observation </w:t>
      </w:r>
      <w:r w:rsidR="009B3659">
        <w:rPr>
          <w:b/>
          <w:i/>
          <w:lang w:eastAsia="zh-CN"/>
        </w:rPr>
        <w:t>4</w:t>
      </w:r>
      <w:r w:rsidRPr="00AB081F">
        <w:rPr>
          <w:b/>
          <w:i/>
          <w:lang w:eastAsia="zh-CN"/>
        </w:rPr>
        <w:t>:</w:t>
      </w:r>
      <w:r>
        <w:rPr>
          <w:b/>
          <w:i/>
          <w:lang w:eastAsia="zh-CN"/>
        </w:rPr>
        <w:t xml:space="preserve"> </w:t>
      </w:r>
      <w:r w:rsidR="00B46D0E" w:rsidRPr="00BC7A3E">
        <w:rPr>
          <w:b/>
          <w:i/>
          <w:lang w:eastAsia="zh-CN"/>
        </w:rPr>
        <w:t xml:space="preserve">LBE device </w:t>
      </w:r>
      <w:r w:rsidR="004B4CD2" w:rsidRPr="00BC7A3E">
        <w:rPr>
          <w:b/>
          <w:i/>
          <w:lang w:eastAsia="zh-CN"/>
        </w:rPr>
        <w:t xml:space="preserve">using Type-B multi carrier channel access mechanism can transmit on any of the LBT </w:t>
      </w:r>
      <w:r w:rsidR="00A26185">
        <w:rPr>
          <w:b/>
          <w:i/>
          <w:lang w:eastAsia="zh-CN"/>
        </w:rPr>
        <w:t>bandwidths</w:t>
      </w:r>
      <w:r w:rsidR="00A26185" w:rsidRPr="00BC7A3E">
        <w:rPr>
          <w:b/>
          <w:i/>
          <w:lang w:eastAsia="zh-CN"/>
        </w:rPr>
        <w:t xml:space="preserve"> </w:t>
      </w:r>
      <w:r w:rsidR="004B4CD2" w:rsidRPr="00BC7A3E">
        <w:rPr>
          <w:b/>
          <w:i/>
          <w:lang w:eastAsia="zh-CN"/>
        </w:rPr>
        <w:t>where CCA is successful without any restriction as long as its configured BWP is a subset of bonded 40MHz, 80MHz and 160MHz channels as defined in regulation.</w:t>
      </w:r>
    </w:p>
    <w:p w14:paraId="2305C120" w14:textId="77777777" w:rsidR="004B4CD2" w:rsidRPr="00BC7A3E" w:rsidRDefault="004B4CD2" w:rsidP="00BC7A3E">
      <w:pPr>
        <w:rPr>
          <w:b/>
        </w:rPr>
      </w:pPr>
    </w:p>
    <w:p w14:paraId="25939106" w14:textId="77777777" w:rsidR="004861C8" w:rsidRDefault="004861C8" w:rsidP="004861C8">
      <w:pPr>
        <w:pStyle w:val="1"/>
      </w:pPr>
      <w:r>
        <w:rPr>
          <w:lang w:val="en-GB"/>
        </w:rPr>
        <w:lastRenderedPageBreak/>
        <w:t>Premature active BWP switching due to Inactivity Timer</w:t>
      </w:r>
    </w:p>
    <w:p w14:paraId="292F4FA6" w14:textId="77777777" w:rsidR="004861C8" w:rsidRDefault="004861C8" w:rsidP="004861C8">
      <w:pPr>
        <w:pStyle w:val="af8"/>
        <w:ind w:leftChars="0" w:left="0"/>
        <w:jc w:val="both"/>
        <w:rPr>
          <w:sz w:val="22"/>
          <w:lang w:val="en-CA"/>
        </w:rPr>
      </w:pPr>
      <w:r w:rsidRPr="00A14A28">
        <w:rPr>
          <w:sz w:val="22"/>
        </w:rPr>
        <w:t>I</w:t>
      </w:r>
      <w:r>
        <w:rPr>
          <w:sz w:val="22"/>
          <w:lang w:val="en-CA"/>
        </w:rPr>
        <w:t xml:space="preserve">n NR-U an LBT-based </w:t>
      </w:r>
      <w:r w:rsidRPr="00A14A28">
        <w:rPr>
          <w:sz w:val="22"/>
          <w:lang w:val="en-CA"/>
        </w:rPr>
        <w:t xml:space="preserve">transmission of DCI in a non-default active BWP may be delayed because the wireless channel is occupied, or the </w:t>
      </w:r>
      <w:r>
        <w:rPr>
          <w:sz w:val="22"/>
          <w:lang w:val="en-CA"/>
        </w:rPr>
        <w:t xml:space="preserve">DCI </w:t>
      </w:r>
      <w:r w:rsidRPr="00A14A28">
        <w:rPr>
          <w:sz w:val="22"/>
          <w:lang w:val="en-CA"/>
        </w:rPr>
        <w:t xml:space="preserve">transmission may collide with another transmission </w:t>
      </w:r>
      <w:r>
        <w:rPr>
          <w:sz w:val="22"/>
          <w:lang w:val="en-CA"/>
        </w:rPr>
        <w:t xml:space="preserve">from a hidden node </w:t>
      </w:r>
      <w:r w:rsidRPr="00A14A28">
        <w:rPr>
          <w:sz w:val="22"/>
          <w:lang w:val="en-CA"/>
        </w:rPr>
        <w:t xml:space="preserve">on the wireless channel and </w:t>
      </w:r>
      <w:r>
        <w:rPr>
          <w:sz w:val="22"/>
          <w:lang w:val="en-CA"/>
        </w:rPr>
        <w:t xml:space="preserve">may </w:t>
      </w:r>
      <w:r w:rsidRPr="00A14A28">
        <w:rPr>
          <w:sz w:val="22"/>
          <w:lang w:val="en-CA"/>
        </w:rPr>
        <w:t>not be successfully decoded or eve</w:t>
      </w:r>
      <w:r>
        <w:rPr>
          <w:sz w:val="22"/>
          <w:lang w:val="en-CA"/>
        </w:rPr>
        <w:t xml:space="preserve">n recognized by the UE. In such </w:t>
      </w:r>
      <w:r w:rsidRPr="00A14A28">
        <w:rPr>
          <w:sz w:val="22"/>
          <w:lang w:val="en-CA"/>
        </w:rPr>
        <w:t>cases, the inactivity timer may expire bef</w:t>
      </w:r>
      <w:r>
        <w:rPr>
          <w:sz w:val="22"/>
          <w:lang w:val="en-CA"/>
        </w:rPr>
        <w:t xml:space="preserve">ore it is reset by </w:t>
      </w:r>
      <w:r w:rsidRPr="00A14A28">
        <w:rPr>
          <w:sz w:val="22"/>
          <w:lang w:val="en-CA"/>
        </w:rPr>
        <w:t>the DCI</w:t>
      </w:r>
      <w:r>
        <w:rPr>
          <w:sz w:val="22"/>
          <w:lang w:val="en-CA"/>
        </w:rPr>
        <w:t xml:space="preserve"> reception </w:t>
      </w:r>
      <w:r w:rsidRPr="00A14A28">
        <w:rPr>
          <w:sz w:val="22"/>
          <w:lang w:val="en-CA"/>
        </w:rPr>
        <w:t>which w</w:t>
      </w:r>
      <w:r>
        <w:rPr>
          <w:sz w:val="22"/>
          <w:lang w:val="en-CA"/>
        </w:rPr>
        <w:t>ould cause the UE to prematurely</w:t>
      </w:r>
      <w:r w:rsidRPr="00A14A28">
        <w:rPr>
          <w:sz w:val="22"/>
          <w:lang w:val="en-CA"/>
        </w:rPr>
        <w:t xml:space="preserve"> decide that the </w:t>
      </w:r>
      <w:r>
        <w:rPr>
          <w:sz w:val="22"/>
          <w:lang w:val="en-CA"/>
        </w:rPr>
        <w:t xml:space="preserve">DL </w:t>
      </w:r>
      <w:r w:rsidRPr="00A14A28">
        <w:rPr>
          <w:sz w:val="22"/>
          <w:lang w:val="en-CA"/>
        </w:rPr>
        <w:t xml:space="preserve">BWP is no longer active and switch back to the default </w:t>
      </w:r>
      <w:r>
        <w:rPr>
          <w:sz w:val="22"/>
          <w:lang w:val="en-CA"/>
        </w:rPr>
        <w:t xml:space="preserve">unpaired DL/UL </w:t>
      </w:r>
      <w:r w:rsidRPr="00A14A28">
        <w:rPr>
          <w:sz w:val="22"/>
          <w:lang w:val="en-CA"/>
        </w:rPr>
        <w:t>BWP</w:t>
      </w:r>
      <w:r>
        <w:rPr>
          <w:sz w:val="22"/>
          <w:lang w:val="en-CA"/>
        </w:rPr>
        <w:t>s</w:t>
      </w:r>
      <w:r w:rsidRPr="00A14A28">
        <w:rPr>
          <w:sz w:val="22"/>
          <w:lang w:val="en-CA"/>
        </w:rPr>
        <w:t xml:space="preserve">. </w:t>
      </w:r>
      <w:r>
        <w:rPr>
          <w:sz w:val="22"/>
          <w:lang w:val="en-CA"/>
        </w:rPr>
        <w:t xml:space="preserve">If such premature switching happens, the UE would stop monitoring the CORESETs in the deactivated DL BWP and would not be expected to provide any requested UCI feedback with resources allocated on the deactivated UL BWP.  </w:t>
      </w:r>
      <w:r w:rsidRPr="00A14A28">
        <w:rPr>
          <w:sz w:val="22"/>
          <w:lang w:val="en-CA"/>
        </w:rPr>
        <w:t>Therefore, one or more of the following solutions can be adopted in NR-U:</w:t>
      </w:r>
    </w:p>
    <w:p w14:paraId="170F5D30" w14:textId="77777777" w:rsidR="004861C8" w:rsidRPr="00A14A28" w:rsidRDefault="004861C8" w:rsidP="004861C8">
      <w:pPr>
        <w:pStyle w:val="af8"/>
        <w:ind w:leftChars="0" w:left="0"/>
        <w:jc w:val="both"/>
        <w:rPr>
          <w:sz w:val="22"/>
          <w:lang w:val="en-CA"/>
        </w:rPr>
      </w:pPr>
    </w:p>
    <w:p w14:paraId="4376B1A9" w14:textId="77777777" w:rsidR="004861C8" w:rsidRDefault="004861C8" w:rsidP="00592236">
      <w:pPr>
        <w:pStyle w:val="af8"/>
        <w:numPr>
          <w:ilvl w:val="0"/>
          <w:numId w:val="9"/>
        </w:numPr>
        <w:ind w:leftChars="0"/>
        <w:jc w:val="both"/>
        <w:rPr>
          <w:sz w:val="22"/>
          <w:lang w:val="en-CA"/>
        </w:rPr>
      </w:pPr>
      <w:r w:rsidRPr="00A14A28">
        <w:rPr>
          <w:b/>
          <w:bCs/>
          <w:sz w:val="22"/>
          <w:lang w:val="en-CA"/>
        </w:rPr>
        <w:t>Larger maximum timer value:</w:t>
      </w:r>
      <w:r w:rsidRPr="00A14A28">
        <w:rPr>
          <w:sz w:val="22"/>
          <w:lang w:val="en-CA"/>
        </w:rPr>
        <w:t xml:space="preserve"> </w:t>
      </w:r>
      <w:r>
        <w:rPr>
          <w:sz w:val="22"/>
          <w:lang w:val="en-CA"/>
        </w:rPr>
        <w:t xml:space="preserve">One simple solution is that the </w:t>
      </w:r>
      <w:r w:rsidRPr="00A14A28">
        <w:rPr>
          <w:sz w:val="22"/>
          <w:lang w:val="en-CA"/>
        </w:rPr>
        <w:t xml:space="preserve">gNB configures the UE to have a larger maximum inactivity timer value when operating in an NR-U cell. For example, </w:t>
      </w:r>
      <w:r w:rsidRPr="00F46032">
        <w:rPr>
          <w:sz w:val="22"/>
          <w:lang w:val="en-CA"/>
        </w:rPr>
        <w:t xml:space="preserve">if a maximum inactivity timer </w:t>
      </w:r>
      <w:r w:rsidRPr="00A14A28">
        <w:rPr>
          <w:sz w:val="22"/>
          <w:lang w:val="en-CA"/>
        </w:rPr>
        <w:t xml:space="preserve">value </w:t>
      </w:r>
      <m:oMath>
        <m:r>
          <w:rPr>
            <w:rFonts w:ascii="Cambria Math" w:hAnsi="Cambria Math"/>
            <w:sz w:val="22"/>
            <w:lang w:val="en-CA"/>
          </w:rPr>
          <m:t>x</m:t>
        </m:r>
      </m:oMath>
      <w:r>
        <w:rPr>
          <w:rFonts w:hint="eastAsia"/>
          <w:iCs/>
          <w:sz w:val="22"/>
          <w:lang w:val="en-CA"/>
        </w:rPr>
        <w:t xml:space="preserve"> is</w:t>
      </w:r>
      <w:r>
        <w:rPr>
          <w:iCs/>
          <w:sz w:val="22"/>
          <w:lang w:val="en-CA"/>
        </w:rPr>
        <w:t xml:space="preserve"> </w:t>
      </w:r>
      <w:r>
        <w:rPr>
          <w:rFonts w:hint="eastAsia"/>
          <w:iCs/>
          <w:sz w:val="22"/>
          <w:lang w:val="en-CA"/>
        </w:rPr>
        <w:t xml:space="preserve">typically used </w:t>
      </w:r>
      <w:r>
        <w:rPr>
          <w:sz w:val="22"/>
          <w:lang w:val="en-CA"/>
        </w:rPr>
        <w:t xml:space="preserve">with active </w:t>
      </w:r>
      <w:r w:rsidRPr="00F73313">
        <w:rPr>
          <w:sz w:val="22"/>
          <w:lang w:val="en-CA"/>
        </w:rPr>
        <w:t>BWP</w:t>
      </w:r>
      <w:r>
        <w:rPr>
          <w:sz w:val="22"/>
          <w:lang w:val="en-CA"/>
        </w:rPr>
        <w:t>s in the licensed band</w:t>
      </w:r>
      <w:r w:rsidRPr="00F46032">
        <w:rPr>
          <w:sz w:val="22"/>
          <w:lang w:val="en-CA"/>
        </w:rPr>
        <w:t xml:space="preserve">, when </w:t>
      </w:r>
      <w:r w:rsidRPr="00A14A28">
        <w:rPr>
          <w:sz w:val="22"/>
          <w:lang w:val="en-CA"/>
        </w:rPr>
        <w:t>the UE is active on a BWP on an un</w:t>
      </w:r>
      <w:r w:rsidRPr="00F46032">
        <w:rPr>
          <w:sz w:val="22"/>
          <w:lang w:val="en-CA"/>
        </w:rPr>
        <w:t>licensed CC, it is configured with a sufficiently</w:t>
      </w:r>
      <w:r w:rsidRPr="00A14A28">
        <w:rPr>
          <w:sz w:val="22"/>
          <w:lang w:val="en-CA"/>
        </w:rPr>
        <w:t xml:space="preserve"> </w:t>
      </w:r>
      <w:r>
        <w:rPr>
          <w:sz w:val="22"/>
          <w:lang w:val="en-CA"/>
        </w:rPr>
        <w:t xml:space="preserve">larger </w:t>
      </w:r>
      <w:r w:rsidRPr="00A14A28">
        <w:rPr>
          <w:sz w:val="22"/>
          <w:lang w:val="en-CA"/>
        </w:rPr>
        <w:t xml:space="preserve">maximum timer value </w:t>
      </w:r>
      <m:oMath>
        <m:r>
          <w:rPr>
            <w:rFonts w:ascii="Cambria Math" w:hAnsi="Cambria Math"/>
            <w:sz w:val="22"/>
            <w:lang w:val="en-CA"/>
          </w:rPr>
          <m:t>y</m:t>
        </m:r>
        <m:r>
          <w:rPr>
            <w:rFonts w:ascii="Cambria Math" w:hAnsi="Cambria Math" w:hint="eastAsia"/>
            <w:sz w:val="22"/>
            <w:lang w:val="en-CA"/>
          </w:rPr>
          <m:t>&gt;</m:t>
        </m:r>
        <m:r>
          <w:rPr>
            <w:rFonts w:ascii="Cambria Math" w:hAnsi="Cambria Math"/>
            <w:sz w:val="22"/>
            <w:lang w:val="en-CA"/>
          </w:rPr>
          <m:t>x</m:t>
        </m:r>
      </m:oMath>
      <w:r w:rsidRPr="00F46032">
        <w:rPr>
          <w:sz w:val="22"/>
          <w:lang w:val="en-CA"/>
        </w:rPr>
        <w:t xml:space="preserve"> to provision for </w:t>
      </w:r>
      <w:r>
        <w:rPr>
          <w:sz w:val="22"/>
          <w:lang w:val="en-CA"/>
        </w:rPr>
        <w:t xml:space="preserve">potential </w:t>
      </w:r>
      <w:r w:rsidRPr="00F46032">
        <w:rPr>
          <w:sz w:val="22"/>
          <w:lang w:val="en-CA"/>
        </w:rPr>
        <w:t>DCI latency</w:t>
      </w:r>
      <w:r>
        <w:rPr>
          <w:sz w:val="22"/>
          <w:lang w:val="en-CA"/>
        </w:rPr>
        <w:t xml:space="preserve">/loss due to the unlicensed channel occupancy. Although this solution is simple, it becomes less efficient as the channel becomes less occupied.  </w:t>
      </w:r>
    </w:p>
    <w:p w14:paraId="3B8A7537" w14:textId="77777777" w:rsidR="004861C8" w:rsidRPr="00A14A28" w:rsidRDefault="004861C8" w:rsidP="004861C8">
      <w:pPr>
        <w:pStyle w:val="af8"/>
        <w:ind w:leftChars="0" w:left="360"/>
        <w:jc w:val="both"/>
        <w:rPr>
          <w:sz w:val="22"/>
          <w:lang w:val="en-CA"/>
        </w:rPr>
      </w:pPr>
    </w:p>
    <w:p w14:paraId="49BF8A22" w14:textId="77777777" w:rsidR="004861C8" w:rsidRDefault="004861C8" w:rsidP="00592236">
      <w:pPr>
        <w:pStyle w:val="af8"/>
        <w:numPr>
          <w:ilvl w:val="0"/>
          <w:numId w:val="9"/>
        </w:numPr>
        <w:ind w:leftChars="0"/>
        <w:jc w:val="both"/>
        <w:rPr>
          <w:sz w:val="22"/>
          <w:lang w:val="en-CA"/>
        </w:rPr>
      </w:pPr>
      <w:r w:rsidRPr="00A14A28">
        <w:rPr>
          <w:b/>
          <w:bCs/>
          <w:sz w:val="22"/>
          <w:lang w:val="en-CA"/>
        </w:rPr>
        <w:t xml:space="preserve">UE pauses timer during UL LBT failure: </w:t>
      </w:r>
      <w:r w:rsidRPr="00A14A28">
        <w:rPr>
          <w:sz w:val="22"/>
          <w:lang w:val="en-CA"/>
        </w:rPr>
        <w:t xml:space="preserve">The UE can use same inactivity timer </w:t>
      </w:r>
      <w:r>
        <w:rPr>
          <w:sz w:val="22"/>
          <w:lang w:val="en-CA"/>
        </w:rPr>
        <w:t xml:space="preserve">maximum </w:t>
      </w:r>
      <w:r w:rsidRPr="00F46032">
        <w:rPr>
          <w:sz w:val="22"/>
          <w:lang w:val="en-CA"/>
        </w:rPr>
        <w:t xml:space="preserve">value </w:t>
      </w:r>
      <w:r w:rsidRPr="00A14A28">
        <w:rPr>
          <w:sz w:val="22"/>
          <w:lang w:val="en-CA"/>
        </w:rPr>
        <w:t xml:space="preserve">across different BWPs/unlicensed CCs while dynamically accounting for the amount of time the medium access has been blocked on </w:t>
      </w:r>
      <w:r w:rsidRPr="00F46032">
        <w:rPr>
          <w:sz w:val="22"/>
          <w:lang w:val="en-CA"/>
        </w:rPr>
        <w:t>the respective BWP, at least as sensed by the UE</w:t>
      </w:r>
      <w:r w:rsidRPr="00A14A28">
        <w:rPr>
          <w:sz w:val="22"/>
          <w:lang w:val="en-CA"/>
        </w:rPr>
        <w:t>. This may be achieved by the UE pausing its inactivity timer on a</w:t>
      </w:r>
      <w:r>
        <w:rPr>
          <w:sz w:val="22"/>
          <w:lang w:val="en-CA"/>
        </w:rPr>
        <w:t>n active</w:t>
      </w:r>
      <w:r w:rsidRPr="00A14A28">
        <w:rPr>
          <w:sz w:val="22"/>
          <w:lang w:val="en-CA"/>
        </w:rPr>
        <w:t xml:space="preserve"> BWP for the time duration over which the uplink LBT fails. The inactivity timer therefore does not count during the blocking time associated with an uplink LBT failure. In this way, a BWP on a busy channel with </w:t>
      </w:r>
      <w:r>
        <w:rPr>
          <w:sz w:val="22"/>
          <w:lang w:val="en-CA"/>
        </w:rPr>
        <w:t xml:space="preserve">frequent </w:t>
      </w:r>
      <w:r w:rsidRPr="00A14A28">
        <w:rPr>
          <w:sz w:val="22"/>
          <w:lang w:val="en-CA"/>
        </w:rPr>
        <w:t>uplin</w:t>
      </w:r>
      <w:r w:rsidRPr="00F46032">
        <w:rPr>
          <w:sz w:val="22"/>
          <w:lang w:val="en-CA"/>
        </w:rPr>
        <w:t xml:space="preserve">k LBT failure and </w:t>
      </w:r>
      <w:r w:rsidRPr="00A14A28">
        <w:rPr>
          <w:sz w:val="22"/>
          <w:lang w:val="en-CA"/>
        </w:rPr>
        <w:t>will be effectively associated with a greater inactivity timer value compared to a B</w:t>
      </w:r>
      <w:r w:rsidRPr="00F46032">
        <w:rPr>
          <w:sz w:val="22"/>
          <w:lang w:val="en-CA"/>
        </w:rPr>
        <w:t>WP on a less busy channel and experiencing</w:t>
      </w:r>
      <w:r w:rsidRPr="00A14A28">
        <w:rPr>
          <w:sz w:val="22"/>
          <w:lang w:val="en-CA"/>
        </w:rPr>
        <w:t xml:space="preserve"> less </w:t>
      </w:r>
      <w:r>
        <w:rPr>
          <w:sz w:val="22"/>
          <w:lang w:val="en-CA"/>
        </w:rPr>
        <w:t xml:space="preserve">frequent </w:t>
      </w:r>
      <w:r w:rsidRPr="00A14A28">
        <w:rPr>
          <w:sz w:val="22"/>
          <w:lang w:val="en-CA"/>
        </w:rPr>
        <w:t>uplink LBT failure. Also, the behavior of the inactivity timer on a clear (mostly unoccupied) BWP falls back naturally to the intended behavior of the inactivity timer on a licensed BWP.</w:t>
      </w:r>
    </w:p>
    <w:p w14:paraId="54231B4F" w14:textId="77777777" w:rsidR="004861C8" w:rsidRDefault="004861C8" w:rsidP="004861C8">
      <w:pPr>
        <w:pStyle w:val="af7"/>
        <w:ind w:left="1600"/>
        <w:rPr>
          <w:sz w:val="22"/>
          <w:lang w:val="en-CA"/>
        </w:rPr>
      </w:pPr>
    </w:p>
    <w:p w14:paraId="61DB812F" w14:textId="239D3058" w:rsidR="004861C8" w:rsidRDefault="004861C8" w:rsidP="004861C8">
      <w:pPr>
        <w:rPr>
          <w:i/>
        </w:rPr>
      </w:pPr>
      <w:r w:rsidRPr="00811085">
        <w:rPr>
          <w:rFonts w:hint="eastAsia"/>
          <w:b/>
          <w:i/>
          <w:lang w:eastAsia="zh-CN"/>
        </w:rPr>
        <w:t>O</w:t>
      </w:r>
      <w:r>
        <w:rPr>
          <w:b/>
          <w:i/>
          <w:lang w:eastAsia="zh-CN"/>
        </w:rPr>
        <w:t xml:space="preserve">bservation </w:t>
      </w:r>
      <w:r w:rsidR="009B3659">
        <w:rPr>
          <w:b/>
          <w:i/>
          <w:lang w:eastAsia="zh-CN"/>
        </w:rPr>
        <w:t>5</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3CF7DFF6" w14:textId="32AC2E25" w:rsidR="004861C8" w:rsidRPr="00A14A28" w:rsidRDefault="004861C8" w:rsidP="004861C8">
      <w:pPr>
        <w:rPr>
          <w:i/>
          <w:lang w:eastAsia="zh-CN"/>
        </w:rPr>
      </w:pPr>
      <w:r w:rsidRPr="00A14A28">
        <w:rPr>
          <w:b/>
          <w:i/>
        </w:rPr>
        <w:t xml:space="preserve">Proposal </w:t>
      </w:r>
      <w:r w:rsidR="00EE5072">
        <w:rPr>
          <w:b/>
          <w:i/>
        </w:rPr>
        <w:t>6</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Pr="00A14A28">
        <w:rPr>
          <w:rFonts w:eastAsia="Calibri"/>
          <w:b/>
          <w:i/>
          <w:lang w:eastAsia="sv-SE"/>
        </w:rPr>
        <w:t xml:space="preserve"> at least as sensed by the UE.</w:t>
      </w:r>
    </w:p>
    <w:p w14:paraId="334D14F1" w14:textId="4E64DB8C" w:rsidR="00055CF3" w:rsidRPr="00055CF3" w:rsidRDefault="00055CF3" w:rsidP="00055CF3">
      <w:pPr>
        <w:rPr>
          <w:lang w:val="en-GB" w:eastAsia="zh-CN"/>
        </w:rPr>
      </w:pPr>
    </w:p>
    <w:p w14:paraId="541C11E2" w14:textId="77777777" w:rsidR="00157FC3" w:rsidRPr="00CF195E" w:rsidRDefault="00747F48" w:rsidP="00CF195E">
      <w:pPr>
        <w:pStyle w:val="1"/>
      </w:pPr>
      <w:bookmarkStart w:id="6" w:name="_Ref129681832"/>
      <w:r w:rsidRPr="00CF195E">
        <w:t>Conclusion</w:t>
      </w:r>
      <w:r w:rsidR="006B1FD5" w:rsidRPr="00CF195E">
        <w:t>s</w:t>
      </w:r>
    </w:p>
    <w:p w14:paraId="452DCED7" w14:textId="6AEDA609" w:rsidR="000B7A54" w:rsidRDefault="00D962B0" w:rsidP="00FB0219">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bookmarkStart w:id="7" w:name="_Ref124589665"/>
      <w:bookmarkStart w:id="8" w:name="_Ref71620620"/>
      <w:bookmarkStart w:id="9" w:name="_Ref124671424"/>
      <w:r w:rsidR="00B83E56">
        <w:rPr>
          <w:kern w:val="2"/>
          <w:lang w:eastAsia="zh-CN"/>
        </w:rPr>
        <w:t xml:space="preserve">wideband operation in NR-U mainly from RAN1 </w:t>
      </w:r>
      <w:r w:rsidR="001D3C80">
        <w:rPr>
          <w:kern w:val="2"/>
          <w:lang w:eastAsia="zh-CN"/>
        </w:rPr>
        <w:t>perspective</w:t>
      </w:r>
      <w:r w:rsidR="00B83E56">
        <w:rPr>
          <w:kern w:val="2"/>
          <w:lang w:eastAsia="zh-CN"/>
        </w:rPr>
        <w:t xml:space="preserve">. </w:t>
      </w:r>
      <w:r w:rsidR="00C41850">
        <w:rPr>
          <w:kern w:val="2"/>
          <w:lang w:eastAsia="zh-CN"/>
        </w:rPr>
        <w:t xml:space="preserve">We had </w:t>
      </w:r>
      <w:r w:rsidR="00B83E56">
        <w:rPr>
          <w:kern w:val="2"/>
          <w:lang w:eastAsia="zh-CN"/>
        </w:rPr>
        <w:t xml:space="preserve">following </w:t>
      </w:r>
      <w:r w:rsidR="00B46D0E">
        <w:rPr>
          <w:kern w:val="2"/>
          <w:lang w:eastAsia="zh-CN"/>
        </w:rPr>
        <w:t xml:space="preserve">observations and </w:t>
      </w:r>
      <w:r w:rsidR="00B83E56">
        <w:rPr>
          <w:kern w:val="2"/>
          <w:lang w:eastAsia="zh-CN"/>
        </w:rPr>
        <w:t>proposals.</w:t>
      </w:r>
    </w:p>
    <w:p w14:paraId="7D2B96B6" w14:textId="77777777" w:rsidR="00A26185" w:rsidRDefault="00A26185" w:rsidP="00A26185">
      <w:pPr>
        <w:pStyle w:val="a5"/>
        <w:jc w:val="left"/>
        <w:rPr>
          <w:i/>
          <w:sz w:val="22"/>
        </w:rPr>
      </w:pPr>
    </w:p>
    <w:p w14:paraId="68560466" w14:textId="77777777" w:rsidR="00A47037" w:rsidRPr="000A7EEE" w:rsidRDefault="00A47037" w:rsidP="00A47037">
      <w:pPr>
        <w:pStyle w:val="a5"/>
        <w:jc w:val="left"/>
        <w:rPr>
          <w:i/>
        </w:rPr>
      </w:pPr>
      <w:r w:rsidRPr="000A7EEE">
        <w:rPr>
          <w:i/>
          <w:sz w:val="22"/>
        </w:rPr>
        <w:t xml:space="preserve">Observation </w:t>
      </w:r>
      <w:r w:rsidRPr="000A7EEE">
        <w:rPr>
          <w:i/>
          <w:sz w:val="22"/>
        </w:rPr>
        <w:fldChar w:fldCharType="begin"/>
      </w:r>
      <w:r w:rsidRPr="000A7EEE">
        <w:rPr>
          <w:i/>
          <w:sz w:val="22"/>
        </w:rPr>
        <w:instrText xml:space="preserve"> SEQ Observation \* ARABIC </w:instrText>
      </w:r>
      <w:r w:rsidRPr="000A7EEE">
        <w:rPr>
          <w:i/>
          <w:sz w:val="22"/>
        </w:rPr>
        <w:fldChar w:fldCharType="separate"/>
      </w:r>
      <w:r w:rsidRPr="000A7EEE">
        <w:rPr>
          <w:i/>
          <w:noProof/>
          <w:sz w:val="22"/>
        </w:rPr>
        <w:t>1</w:t>
      </w:r>
      <w:r w:rsidRPr="000A7EEE">
        <w:rPr>
          <w:i/>
          <w:sz w:val="22"/>
        </w:rPr>
        <w:fldChar w:fldCharType="end"/>
      </w:r>
      <w:r w:rsidRPr="000A7EEE">
        <w:rPr>
          <w:i/>
          <w:sz w:val="22"/>
        </w:rPr>
        <w:t xml:space="preserve">: It is </w:t>
      </w:r>
      <w:r>
        <w:rPr>
          <w:i/>
          <w:sz w:val="22"/>
        </w:rPr>
        <w:t xml:space="preserve">efficient </w:t>
      </w:r>
      <w:r w:rsidRPr="000A7EEE">
        <w:rPr>
          <w:i/>
          <w:sz w:val="22"/>
        </w:rPr>
        <w:t xml:space="preserve">to allow carrier aggregation among component carriers with bandwidth larger than 20MHz. </w:t>
      </w:r>
      <w:r>
        <w:rPr>
          <w:i/>
          <w:sz w:val="22"/>
        </w:rPr>
        <w:t xml:space="preserve">The additional </w:t>
      </w:r>
      <w:r w:rsidRPr="000A7EEE">
        <w:rPr>
          <w:i/>
          <w:sz w:val="22"/>
        </w:rPr>
        <w:t xml:space="preserve">standard effort is </w:t>
      </w:r>
      <w:r>
        <w:rPr>
          <w:i/>
          <w:sz w:val="22"/>
        </w:rPr>
        <w:t>marginal.</w:t>
      </w:r>
      <w:r w:rsidRPr="000A7EEE">
        <w:rPr>
          <w:i/>
          <w:sz w:val="22"/>
        </w:rPr>
        <w:t xml:space="preserve"> </w:t>
      </w:r>
    </w:p>
    <w:p w14:paraId="5145E14D" w14:textId="77777777" w:rsidR="00A47037" w:rsidRPr="00A47037" w:rsidRDefault="00A47037" w:rsidP="00A47037">
      <w:pPr>
        <w:rPr>
          <w:b/>
          <w:i/>
          <w:lang w:eastAsia="zh-CN"/>
        </w:rPr>
      </w:pPr>
      <w:r w:rsidRPr="00A47037">
        <w:rPr>
          <w:b/>
          <w:i/>
          <w:lang w:eastAsia="zh-CN"/>
        </w:rPr>
        <w:t>Observation 2: According to RAN4 agreement, it is feasible for gNB to schedule on Type-1 intra-carrier guard band in both uplink and downlink.</w:t>
      </w:r>
    </w:p>
    <w:p w14:paraId="63D81DD9" w14:textId="77777777" w:rsidR="0031684F" w:rsidRPr="00AB081F" w:rsidRDefault="0031684F" w:rsidP="0031684F">
      <w:pPr>
        <w:rPr>
          <w:b/>
          <w:i/>
          <w:lang w:eastAsia="zh-CN"/>
        </w:rPr>
      </w:pPr>
      <w:r w:rsidRPr="00AB081F">
        <w:rPr>
          <w:b/>
          <w:i/>
          <w:lang w:eastAsia="zh-CN"/>
        </w:rPr>
        <w:t xml:space="preserve">Observation </w:t>
      </w:r>
      <w:r>
        <w:rPr>
          <w:b/>
          <w:i/>
          <w:lang w:eastAsia="zh-CN"/>
        </w:rPr>
        <w:t>3</w:t>
      </w:r>
      <w:r w:rsidRPr="00BC7A3E">
        <w:rPr>
          <w:b/>
          <w:i/>
          <w:lang w:eastAsia="zh-CN"/>
        </w:rPr>
        <w:t xml:space="preserve">: There is no restriction on the occupied LBT </w:t>
      </w:r>
      <w:r>
        <w:rPr>
          <w:b/>
          <w:i/>
          <w:lang w:eastAsia="zh-CN"/>
        </w:rPr>
        <w:t>bandwidths</w:t>
      </w:r>
      <w:r w:rsidRPr="00BC7A3E">
        <w:rPr>
          <w:b/>
          <w:i/>
          <w:lang w:eastAsia="zh-CN"/>
        </w:rPr>
        <w:t xml:space="preserve"> for LBE device using Type-A multi carrier channel access mechanism</w:t>
      </w:r>
    </w:p>
    <w:p w14:paraId="74FDFFCC" w14:textId="77777777" w:rsidR="0031684F" w:rsidRPr="00BC7A3E" w:rsidRDefault="0031684F" w:rsidP="0031684F">
      <w:pPr>
        <w:rPr>
          <w:b/>
        </w:rPr>
      </w:pPr>
      <w:r w:rsidRPr="00AB081F">
        <w:rPr>
          <w:b/>
          <w:i/>
          <w:lang w:eastAsia="zh-CN"/>
        </w:rPr>
        <w:t xml:space="preserve">Observation </w:t>
      </w:r>
      <w:r>
        <w:rPr>
          <w:b/>
          <w:i/>
          <w:lang w:eastAsia="zh-CN"/>
        </w:rPr>
        <w:t>4</w:t>
      </w:r>
      <w:r w:rsidRPr="00AB081F">
        <w:rPr>
          <w:b/>
          <w:i/>
          <w:lang w:eastAsia="zh-CN"/>
        </w:rPr>
        <w:t>:</w:t>
      </w:r>
      <w:r>
        <w:rPr>
          <w:b/>
          <w:i/>
          <w:lang w:eastAsia="zh-CN"/>
        </w:rPr>
        <w:t xml:space="preserve"> </w:t>
      </w:r>
      <w:r w:rsidRPr="00BC7A3E">
        <w:rPr>
          <w:b/>
          <w:i/>
          <w:lang w:eastAsia="zh-CN"/>
        </w:rPr>
        <w:t xml:space="preserve">LBE device using Type-B multi carrier channel access mechanism can transmit on any of the LBT </w:t>
      </w:r>
      <w:r>
        <w:rPr>
          <w:b/>
          <w:i/>
          <w:lang w:eastAsia="zh-CN"/>
        </w:rPr>
        <w:t>bandwidths</w:t>
      </w:r>
      <w:r w:rsidRPr="00BC7A3E">
        <w:rPr>
          <w:b/>
          <w:i/>
          <w:lang w:eastAsia="zh-CN"/>
        </w:rPr>
        <w:t xml:space="preserve"> where CCA is successful without any restriction as long as its configured BWP is a subset of bonded 40MHz, 80MHz and 160MHz channels as defined in regulation.</w:t>
      </w:r>
    </w:p>
    <w:p w14:paraId="22CD92CB" w14:textId="5CD5129F" w:rsidR="006A0934" w:rsidRDefault="003B2A2B" w:rsidP="006A0934">
      <w:pPr>
        <w:rPr>
          <w:i/>
        </w:rPr>
      </w:pPr>
      <w:r w:rsidRPr="00811085">
        <w:rPr>
          <w:rFonts w:hint="eastAsia"/>
          <w:b/>
          <w:i/>
          <w:lang w:eastAsia="zh-CN"/>
        </w:rPr>
        <w:lastRenderedPageBreak/>
        <w:t>O</w:t>
      </w:r>
      <w:r>
        <w:rPr>
          <w:b/>
          <w:i/>
          <w:lang w:eastAsia="zh-CN"/>
        </w:rPr>
        <w:t xml:space="preserve">bservation </w:t>
      </w:r>
      <w:r w:rsidR="009B3659">
        <w:rPr>
          <w:b/>
          <w:i/>
          <w:lang w:eastAsia="zh-CN"/>
        </w:rPr>
        <w:t>5</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03B2691B" w14:textId="30E1B391" w:rsidR="00D90771" w:rsidRPr="005F1691" w:rsidRDefault="00A47037" w:rsidP="00D90771">
      <w:pPr>
        <w:spacing w:before="120"/>
        <w:rPr>
          <w:b/>
          <w:i/>
        </w:rPr>
      </w:pPr>
      <w:r w:rsidRPr="00A47037">
        <w:rPr>
          <w:b/>
          <w:i/>
          <w:lang w:eastAsia="zh-CN"/>
        </w:rPr>
        <w:t xml:space="preserve">Proposal </w:t>
      </w:r>
      <w:r>
        <w:rPr>
          <w:b/>
          <w:i/>
          <w:lang w:eastAsia="zh-CN"/>
        </w:rPr>
        <w:t>1</w:t>
      </w:r>
      <w:r w:rsidRPr="00A47037">
        <w:rPr>
          <w:b/>
          <w:i/>
          <w:lang w:eastAsia="zh-CN"/>
        </w:rPr>
        <w:t xml:space="preserve">: </w:t>
      </w:r>
      <w:r>
        <w:rPr>
          <w:b/>
          <w:i/>
          <w:lang w:eastAsia="zh-CN"/>
        </w:rPr>
        <w:t>T</w:t>
      </w:r>
      <w:r w:rsidRPr="00A47037">
        <w:rPr>
          <w:b/>
          <w:i/>
          <w:lang w:eastAsia="zh-CN"/>
        </w:rPr>
        <w:t xml:space="preserve">he intra-carrier guard band between </w:t>
      </w:r>
      <w:r>
        <w:rPr>
          <w:b/>
          <w:i/>
          <w:lang w:eastAsia="zh-CN"/>
        </w:rPr>
        <w:t xml:space="preserve">every </w:t>
      </w:r>
      <w:r w:rsidRPr="00A47037">
        <w:rPr>
          <w:b/>
          <w:i/>
          <w:lang w:eastAsia="zh-CN"/>
        </w:rPr>
        <w:t xml:space="preserve">two adjacent LBT bandwidths </w:t>
      </w:r>
      <w:r>
        <w:rPr>
          <w:b/>
          <w:i/>
          <w:lang w:eastAsia="zh-CN"/>
        </w:rPr>
        <w:t>in a BWP/carrier should be configured explicitly by high layer signaling.</w:t>
      </w:r>
      <w:r w:rsidRPr="00FE370F">
        <w:rPr>
          <w:b/>
          <w:i/>
          <w:lang w:eastAsia="zh-CN"/>
        </w:rPr>
        <w:t xml:space="preserve"> </w:t>
      </w:r>
      <w:r>
        <w:rPr>
          <w:b/>
          <w:i/>
          <w:lang w:eastAsia="zh-CN"/>
        </w:rPr>
        <w:t xml:space="preserve">Intra-carrier guard bands could be part of a resource allocation. </w:t>
      </w:r>
      <w:r w:rsidR="00D90771" w:rsidRPr="005F1691">
        <w:rPr>
          <w:b/>
          <w:i/>
          <w:lang w:eastAsia="zh-CN"/>
        </w:rPr>
        <w:t xml:space="preserve">    </w:t>
      </w:r>
    </w:p>
    <w:p w14:paraId="7F813C25" w14:textId="77777777" w:rsidR="0031684F" w:rsidRDefault="0031684F" w:rsidP="0031684F">
      <w:pPr>
        <w:pStyle w:val="a5"/>
        <w:jc w:val="both"/>
        <w:rPr>
          <w:i/>
          <w:sz w:val="22"/>
          <w:szCs w:val="22"/>
        </w:rPr>
      </w:pPr>
      <w:r w:rsidRPr="00BC7A3E">
        <w:rPr>
          <w:i/>
          <w:sz w:val="22"/>
          <w:szCs w:val="22"/>
        </w:rPr>
        <w:t xml:space="preserve">Proposal </w:t>
      </w:r>
      <w:r>
        <w:rPr>
          <w:i/>
        </w:rPr>
        <w:t>2</w:t>
      </w:r>
      <w:r w:rsidRPr="00BC7A3E">
        <w:rPr>
          <w:i/>
          <w:sz w:val="22"/>
          <w:szCs w:val="22"/>
        </w:rPr>
        <w:t xml:space="preserve">: </w:t>
      </w:r>
      <w:r>
        <w:rPr>
          <w:i/>
          <w:sz w:val="22"/>
          <w:szCs w:val="22"/>
        </w:rPr>
        <w:t xml:space="preserve">gNB schedules PDSCH(s) confined within each LBT bandwidth and reserves all intra-carrier guard band at beginning of a DL burst. gNB could schedule PDSCH across multiple contiguous available LBT bandwidths and on the intra-carrier guard band(s) in-between in the rest of the DL burst. </w:t>
      </w:r>
    </w:p>
    <w:p w14:paraId="5100850D" w14:textId="1BED589F" w:rsidR="009B3659" w:rsidRPr="00400F29" w:rsidRDefault="0031684F" w:rsidP="0031684F">
      <w:pPr>
        <w:pStyle w:val="a5"/>
        <w:jc w:val="both"/>
        <w:rPr>
          <w:i/>
        </w:rPr>
      </w:pPr>
      <w:r>
        <w:rPr>
          <w:i/>
          <w:sz w:val="22"/>
          <w:szCs w:val="22"/>
        </w:rPr>
        <w:t>UE is able to determine whether there is PDSCH mapping on the intra-carrier guard band(s) based on Rate Matching Indicator in DCI format 1-1 and/or Available LBT bandwidth information in GC-PDCCH. UE assumes all intra-carrier guard bands are reserved if DCI format 1-0 is used.</w:t>
      </w:r>
    </w:p>
    <w:p w14:paraId="159FB1F4" w14:textId="77777777" w:rsidR="0031684F" w:rsidRPr="00E63CF2" w:rsidRDefault="0031684F" w:rsidP="0031684F">
      <w:pPr>
        <w:spacing w:before="120"/>
        <w:rPr>
          <w:lang w:val="en-GB" w:eastAsia="zh-CN"/>
        </w:rPr>
      </w:pPr>
      <w:r w:rsidRPr="00F5530F">
        <w:rPr>
          <w:b/>
          <w:i/>
        </w:rPr>
        <w:t xml:space="preserve">Proposal </w:t>
      </w:r>
      <w:r w:rsidRPr="00A65E53">
        <w:rPr>
          <w:b/>
          <w:i/>
        </w:rPr>
        <w:t>3</w:t>
      </w:r>
      <w:r w:rsidRPr="00F5530F">
        <w:rPr>
          <w:b/>
          <w:i/>
        </w:rPr>
        <w:t xml:space="preserve">: For search space associated with CORESET with multiple monitoring locations in </w:t>
      </w:r>
      <w:r w:rsidRPr="007A08DF">
        <w:rPr>
          <w:b/>
          <w:i/>
        </w:rPr>
        <w:t xml:space="preserve">frequency domain, the following enhancement in the RRC configuration should be supported.  </w:t>
      </w:r>
    </w:p>
    <w:p w14:paraId="2A7A8F65" w14:textId="77777777" w:rsidR="0031684F" w:rsidRPr="00E63CF2" w:rsidRDefault="0031684F" w:rsidP="0031684F">
      <w:pPr>
        <w:pStyle w:val="af7"/>
        <w:numPr>
          <w:ilvl w:val="0"/>
          <w:numId w:val="20"/>
        </w:numPr>
        <w:ind w:leftChars="0" w:hanging="357"/>
        <w:rPr>
          <w:b/>
          <w:i/>
          <w:sz w:val="22"/>
          <w:szCs w:val="22"/>
        </w:rPr>
      </w:pPr>
      <w:r w:rsidRPr="00E63CF2">
        <w:rPr>
          <w:b/>
          <w:i/>
          <w:sz w:val="22"/>
          <w:szCs w:val="22"/>
        </w:rPr>
        <w:t xml:space="preserve">For </w:t>
      </w:r>
      <w:r>
        <w:rPr>
          <w:b/>
          <w:i/>
          <w:sz w:val="22"/>
          <w:szCs w:val="22"/>
        </w:rPr>
        <w:t>IE of “</w:t>
      </w:r>
      <w:r w:rsidRPr="00E63CF2">
        <w:rPr>
          <w:b/>
          <w:i/>
          <w:sz w:val="22"/>
          <w:szCs w:val="22"/>
        </w:rPr>
        <w:t>ControlResourceSet</w:t>
      </w:r>
      <w:r>
        <w:rPr>
          <w:b/>
          <w:i/>
          <w:sz w:val="22"/>
          <w:szCs w:val="22"/>
        </w:rPr>
        <w:t>”</w:t>
      </w:r>
    </w:p>
    <w:p w14:paraId="3ADBE08C" w14:textId="77777777" w:rsidR="0031684F" w:rsidRPr="00E63CF2" w:rsidRDefault="0031684F" w:rsidP="0031684F">
      <w:pPr>
        <w:pStyle w:val="af7"/>
        <w:numPr>
          <w:ilvl w:val="1"/>
          <w:numId w:val="20"/>
        </w:numPr>
        <w:ind w:leftChars="0" w:hanging="357"/>
        <w:rPr>
          <w:b/>
          <w:i/>
          <w:sz w:val="22"/>
          <w:szCs w:val="22"/>
        </w:rPr>
      </w:pPr>
      <w:r>
        <w:rPr>
          <w:b/>
          <w:i/>
          <w:sz w:val="22"/>
          <w:szCs w:val="22"/>
        </w:rPr>
        <w:t xml:space="preserve">The existing parameter of </w:t>
      </w:r>
      <w:r w:rsidRPr="00E63CF2">
        <w:rPr>
          <w:b/>
          <w:i/>
          <w:sz w:val="22"/>
          <w:szCs w:val="22"/>
        </w:rPr>
        <w:t>“frequencyDomainResources”</w:t>
      </w:r>
      <w:r w:rsidRPr="00E63CF2">
        <w:rPr>
          <w:i/>
          <w:sz w:val="22"/>
          <w:szCs w:val="22"/>
        </w:rPr>
        <w:t xml:space="preserve"> </w:t>
      </w:r>
      <w:r w:rsidRPr="00E63CF2">
        <w:rPr>
          <w:b/>
          <w:i/>
          <w:sz w:val="22"/>
          <w:szCs w:val="22"/>
        </w:rPr>
        <w:t>indicate</w:t>
      </w:r>
      <w:r>
        <w:rPr>
          <w:b/>
          <w:i/>
          <w:sz w:val="22"/>
          <w:szCs w:val="22"/>
        </w:rPr>
        <w:t>s</w:t>
      </w:r>
      <w:r w:rsidRPr="00E63CF2">
        <w:rPr>
          <w:b/>
          <w:i/>
          <w:sz w:val="22"/>
          <w:szCs w:val="22"/>
        </w:rPr>
        <w:t xml:space="preserve"> the first monitoring location in frequency domain which has lowest PRB in the BWP</w:t>
      </w:r>
      <w:r>
        <w:rPr>
          <w:b/>
          <w:i/>
          <w:sz w:val="22"/>
          <w:szCs w:val="22"/>
        </w:rPr>
        <w:t>.</w:t>
      </w:r>
    </w:p>
    <w:p w14:paraId="20421FF2" w14:textId="77777777" w:rsidR="0031684F" w:rsidRPr="00E63CF2" w:rsidRDefault="0031684F" w:rsidP="0031684F">
      <w:pPr>
        <w:pStyle w:val="af7"/>
        <w:numPr>
          <w:ilvl w:val="1"/>
          <w:numId w:val="20"/>
        </w:numPr>
        <w:ind w:leftChars="0" w:hanging="357"/>
        <w:rPr>
          <w:b/>
          <w:i/>
          <w:sz w:val="22"/>
          <w:szCs w:val="22"/>
        </w:rPr>
      </w:pPr>
      <w:r>
        <w:rPr>
          <w:b/>
          <w:i/>
          <w:sz w:val="22"/>
          <w:szCs w:val="22"/>
        </w:rPr>
        <w:t>New parameter of RB offset indicates deviation of the starting CRB of a CORESET from RBG grid relative to Point A.</w:t>
      </w:r>
      <w:r w:rsidRPr="00E63CF2">
        <w:rPr>
          <w:b/>
          <w:i/>
          <w:sz w:val="22"/>
          <w:szCs w:val="22"/>
        </w:rPr>
        <w:t xml:space="preserve"> </w:t>
      </w:r>
    </w:p>
    <w:p w14:paraId="23D04C86" w14:textId="77777777" w:rsidR="0031684F" w:rsidRDefault="0031684F" w:rsidP="0031684F">
      <w:pPr>
        <w:pStyle w:val="af7"/>
        <w:numPr>
          <w:ilvl w:val="1"/>
          <w:numId w:val="20"/>
        </w:numPr>
        <w:ind w:leftChars="0" w:hanging="357"/>
        <w:rPr>
          <w:b/>
          <w:i/>
        </w:rPr>
      </w:pPr>
      <w:r w:rsidRPr="00E63CF2">
        <w:rPr>
          <w:b/>
          <w:i/>
          <w:sz w:val="22"/>
          <w:szCs w:val="22"/>
        </w:rPr>
        <w:t>Only consider contiguous resource allocation within LBT bandwidth</w:t>
      </w:r>
      <w:r>
        <w:rPr>
          <w:b/>
          <w:i/>
          <w:sz w:val="22"/>
          <w:szCs w:val="22"/>
        </w:rPr>
        <w:t>.</w:t>
      </w:r>
    </w:p>
    <w:p w14:paraId="091480B5" w14:textId="77777777" w:rsidR="0031684F" w:rsidRDefault="0031684F" w:rsidP="0031684F">
      <w:pPr>
        <w:pStyle w:val="af7"/>
        <w:numPr>
          <w:ilvl w:val="0"/>
          <w:numId w:val="20"/>
        </w:numPr>
        <w:ind w:leftChars="0"/>
        <w:rPr>
          <w:b/>
          <w:i/>
        </w:rPr>
      </w:pPr>
      <w:r>
        <w:rPr>
          <w:b/>
          <w:i/>
          <w:sz w:val="22"/>
          <w:szCs w:val="22"/>
        </w:rPr>
        <w:t>For IE of “</w:t>
      </w:r>
      <w:r w:rsidRPr="00E63CF2">
        <w:rPr>
          <w:b/>
          <w:i/>
          <w:sz w:val="22"/>
          <w:szCs w:val="22"/>
        </w:rPr>
        <w:t>SearchSpace</w:t>
      </w:r>
      <w:r>
        <w:rPr>
          <w:b/>
          <w:i/>
          <w:sz w:val="22"/>
          <w:szCs w:val="22"/>
        </w:rPr>
        <w:t>”</w:t>
      </w:r>
    </w:p>
    <w:p w14:paraId="729A52ED" w14:textId="77777777" w:rsidR="0031684F" w:rsidRDefault="0031684F" w:rsidP="0031684F">
      <w:pPr>
        <w:pStyle w:val="af7"/>
        <w:numPr>
          <w:ilvl w:val="1"/>
          <w:numId w:val="20"/>
        </w:numPr>
        <w:ind w:leftChars="0"/>
        <w:rPr>
          <w:b/>
          <w:i/>
        </w:rPr>
      </w:pPr>
      <w:r>
        <w:rPr>
          <w:b/>
          <w:i/>
          <w:sz w:val="22"/>
          <w:szCs w:val="22"/>
        </w:rPr>
        <w:t>New parameter of “RB offsets” indicates a sequence of RB offset</w:t>
      </w:r>
      <w:r w:rsidRPr="00E63CF2">
        <w:rPr>
          <w:b/>
          <w:i/>
          <w:sz w:val="22"/>
          <w:szCs w:val="22"/>
        </w:rPr>
        <w:t xml:space="preserve"> values</w:t>
      </w:r>
      <w:r>
        <w:rPr>
          <w:b/>
          <w:i/>
          <w:sz w:val="22"/>
          <w:szCs w:val="22"/>
        </w:rPr>
        <w:t xml:space="preserve"> between additional monitoring locations and first monitoring location.</w:t>
      </w:r>
    </w:p>
    <w:p w14:paraId="256C50A0" w14:textId="77777777" w:rsidR="0031684F" w:rsidRPr="007A08DF" w:rsidRDefault="0031684F" w:rsidP="0031684F">
      <w:pPr>
        <w:pStyle w:val="af7"/>
        <w:numPr>
          <w:ilvl w:val="1"/>
          <w:numId w:val="20"/>
        </w:numPr>
        <w:ind w:leftChars="0"/>
        <w:rPr>
          <w:b/>
          <w:i/>
        </w:rPr>
      </w:pPr>
      <w:r>
        <w:rPr>
          <w:b/>
          <w:i/>
          <w:sz w:val="22"/>
          <w:szCs w:val="22"/>
        </w:rPr>
        <w:t>“</w:t>
      </w:r>
      <w:r w:rsidRPr="00E63CF2">
        <w:rPr>
          <w:b/>
          <w:i/>
          <w:sz w:val="22"/>
          <w:szCs w:val="22"/>
        </w:rPr>
        <w:t>nrofCandidates</w:t>
      </w:r>
      <w:r>
        <w:rPr>
          <w:b/>
          <w:i/>
          <w:sz w:val="22"/>
          <w:szCs w:val="22"/>
        </w:rPr>
        <w:t>”</w:t>
      </w:r>
      <w:r w:rsidRPr="00E63CF2">
        <w:rPr>
          <w:b/>
          <w:i/>
          <w:sz w:val="22"/>
          <w:szCs w:val="22"/>
        </w:rPr>
        <w:t xml:space="preserve"> and </w:t>
      </w:r>
      <w:r>
        <w:rPr>
          <w:b/>
          <w:i/>
          <w:sz w:val="22"/>
          <w:szCs w:val="22"/>
        </w:rPr>
        <w:t>“</w:t>
      </w:r>
      <w:r w:rsidRPr="00E63CF2">
        <w:rPr>
          <w:b/>
          <w:i/>
          <w:sz w:val="22"/>
          <w:szCs w:val="22"/>
        </w:rPr>
        <w:t>nrofCandidates-SFI</w:t>
      </w:r>
      <w:r>
        <w:rPr>
          <w:b/>
          <w:i/>
          <w:sz w:val="22"/>
          <w:szCs w:val="22"/>
        </w:rPr>
        <w:t>”</w:t>
      </w:r>
      <w:r w:rsidRPr="00E63CF2">
        <w:rPr>
          <w:b/>
          <w:i/>
          <w:sz w:val="22"/>
          <w:szCs w:val="22"/>
        </w:rPr>
        <w:t xml:space="preserve"> applies per monitoring location</w:t>
      </w:r>
    </w:p>
    <w:p w14:paraId="66E8DFD1" w14:textId="1B56BFC7" w:rsidR="00F5530F" w:rsidRPr="003C6EE9" w:rsidRDefault="00F5530F" w:rsidP="00E63CF2">
      <w:pPr>
        <w:pStyle w:val="af7"/>
        <w:ind w:leftChars="0" w:left="1080" w:firstLine="0"/>
        <w:rPr>
          <w:b/>
          <w:i/>
          <w:sz w:val="22"/>
          <w:szCs w:val="22"/>
        </w:rPr>
      </w:pPr>
    </w:p>
    <w:p w14:paraId="74AC72AE" w14:textId="77777777" w:rsidR="0031684F" w:rsidRPr="00E63CF2" w:rsidRDefault="0031684F" w:rsidP="0031684F">
      <w:pPr>
        <w:rPr>
          <w:b/>
          <w:i/>
        </w:rPr>
      </w:pPr>
      <w:r w:rsidRPr="00E63CF2">
        <w:rPr>
          <w:b/>
          <w:i/>
        </w:rPr>
        <w:t xml:space="preserve">Proposal 4: The maximum number of monitored PDCCH candidates and non-overlapped CCE per slot should be uniformly distributed among monitoring locations on the available LBT bandwidth. </w:t>
      </w:r>
      <w:r>
        <w:t xml:space="preserve">      </w:t>
      </w:r>
    </w:p>
    <w:p w14:paraId="3D73EB7B" w14:textId="77777777" w:rsidR="0031684F" w:rsidRPr="00BC7A3E" w:rsidRDefault="0031684F" w:rsidP="0031684F">
      <w:pPr>
        <w:pStyle w:val="a5"/>
        <w:jc w:val="left"/>
        <w:rPr>
          <w:i/>
        </w:rPr>
      </w:pPr>
      <w:r w:rsidRPr="00BC7A3E">
        <w:rPr>
          <w:i/>
          <w:sz w:val="22"/>
          <w:szCs w:val="22"/>
        </w:rPr>
        <w:t xml:space="preserve">Proposal </w:t>
      </w:r>
      <w:r>
        <w:rPr>
          <w:i/>
          <w:sz w:val="22"/>
          <w:szCs w:val="22"/>
        </w:rPr>
        <w:t>5</w:t>
      </w:r>
      <w:r w:rsidRPr="00BC7A3E">
        <w:rPr>
          <w:i/>
          <w:sz w:val="22"/>
          <w:szCs w:val="22"/>
        </w:rPr>
        <w:t xml:space="preserve">: </w:t>
      </w:r>
      <w:r>
        <w:rPr>
          <w:i/>
          <w:sz w:val="22"/>
          <w:szCs w:val="22"/>
        </w:rPr>
        <w:t>W</w:t>
      </w:r>
      <w:r w:rsidRPr="00BC7A3E">
        <w:rPr>
          <w:i/>
          <w:sz w:val="22"/>
          <w:szCs w:val="22"/>
        </w:rPr>
        <w:t xml:space="preserve">hen </w:t>
      </w:r>
      <w:r>
        <w:rPr>
          <w:i/>
          <w:sz w:val="22"/>
          <w:szCs w:val="22"/>
        </w:rPr>
        <w:t>UE is scheduled to transmit PUSCH across multiple contiguous LBT bandwidth by DCI format 0-1, 1 bit can be introduced in DCI to indicate UE whether to map PUSCH on the type-1 intra carrier guard band. When UE is scheduled to transmit PUSCH by DCI format 0-0, the intra-carrier guard(s) are always reserved.</w:t>
      </w:r>
    </w:p>
    <w:p w14:paraId="69F23A31" w14:textId="77A5AE3B" w:rsidR="006A0934" w:rsidRPr="00A14A28" w:rsidRDefault="003B2A2B" w:rsidP="006A0934">
      <w:pPr>
        <w:rPr>
          <w:i/>
          <w:lang w:eastAsia="zh-CN"/>
        </w:rPr>
      </w:pPr>
      <w:r w:rsidRPr="00A14A28">
        <w:rPr>
          <w:b/>
          <w:i/>
        </w:rPr>
        <w:t xml:space="preserve">Proposal </w:t>
      </w:r>
      <w:r>
        <w:rPr>
          <w:b/>
          <w:i/>
        </w:rPr>
        <w:t>6</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00097812">
        <w:rPr>
          <w:rFonts w:eastAsia="Calibri"/>
          <w:b/>
          <w:i/>
          <w:lang w:eastAsia="sv-SE"/>
        </w:rPr>
        <w:t xml:space="preserve"> at least as sensed by the UE.</w:t>
      </w:r>
      <w:bookmarkStart w:id="10" w:name="_GoBack"/>
      <w:bookmarkEnd w:id="10"/>
    </w:p>
    <w:p w14:paraId="64DEDD6E" w14:textId="77777777" w:rsidR="00EB50BD" w:rsidRDefault="00EB50BD" w:rsidP="00E63CF2"/>
    <w:p w14:paraId="0011AD1D" w14:textId="77777777" w:rsidR="001D780E" w:rsidRPr="00CF195E" w:rsidRDefault="001D780E" w:rsidP="006A5BCD">
      <w:pPr>
        <w:pStyle w:val="1"/>
        <w:numPr>
          <w:ilvl w:val="0"/>
          <w:numId w:val="0"/>
        </w:numPr>
        <w:ind w:left="431" w:hanging="431"/>
      </w:pPr>
      <w:r w:rsidRPr="00CF195E">
        <w:t>References</w:t>
      </w:r>
    </w:p>
    <w:p w14:paraId="412AE1B7" w14:textId="769DCEFE" w:rsidR="00FB2339" w:rsidRDefault="00704641" w:rsidP="00704641">
      <w:pPr>
        <w:pStyle w:val="References"/>
        <w:rPr>
          <w:noProof/>
        </w:rPr>
      </w:pPr>
      <w:bookmarkStart w:id="11" w:name="_Ref533529357"/>
      <w:bookmarkEnd w:id="6"/>
      <w:bookmarkEnd w:id="7"/>
      <w:bookmarkEnd w:id="8"/>
      <w:bookmarkEnd w:id="9"/>
      <w:r>
        <w:rPr>
          <w:noProof/>
        </w:rPr>
        <w:t>RP-182878, “</w:t>
      </w:r>
      <w:r w:rsidRPr="008D00FB">
        <w:rPr>
          <w:noProof/>
        </w:rPr>
        <w:t>New WID on NR-based Access to Unlicensed Spectrum</w:t>
      </w:r>
      <w:r>
        <w:rPr>
          <w:noProof/>
        </w:rPr>
        <w:t>”</w:t>
      </w:r>
      <w:bookmarkEnd w:id="11"/>
    </w:p>
    <w:p w14:paraId="2085B232" w14:textId="7E7A8B99" w:rsidR="00E424BB" w:rsidRDefault="00E424BB" w:rsidP="00704641">
      <w:pPr>
        <w:pStyle w:val="References"/>
        <w:rPr>
          <w:noProof/>
        </w:rPr>
      </w:pPr>
      <w:bookmarkStart w:id="12" w:name="_Ref23430268"/>
      <w:r>
        <w:rPr>
          <w:noProof/>
        </w:rPr>
        <w:t>R4-1913060, “</w:t>
      </w:r>
      <w:r w:rsidRPr="00E424BB">
        <w:rPr>
          <w:noProof/>
        </w:rPr>
        <w:t>WF on Guardbands for NR-U</w:t>
      </w:r>
      <w:r>
        <w:rPr>
          <w:noProof/>
        </w:rPr>
        <w:t>”, Nokia</w:t>
      </w:r>
      <w:bookmarkEnd w:id="12"/>
    </w:p>
    <w:p w14:paraId="1A804F2F" w14:textId="02C4823C" w:rsidR="00AD122F" w:rsidRDefault="00AD122F" w:rsidP="00704641">
      <w:pPr>
        <w:pStyle w:val="References"/>
        <w:rPr>
          <w:noProof/>
        </w:rPr>
      </w:pPr>
      <w:bookmarkStart w:id="13" w:name="_Ref23428560"/>
      <w:r>
        <w:rPr>
          <w:noProof/>
        </w:rPr>
        <w:t>Chairman’s Notes RAN1#98bis</w:t>
      </w:r>
      <w:bookmarkEnd w:id="13"/>
      <w:r>
        <w:rPr>
          <w:noProof/>
        </w:rPr>
        <w:t xml:space="preserve"> </w:t>
      </w:r>
    </w:p>
    <w:p w14:paraId="7EFE7E2B" w14:textId="55913BA8" w:rsidR="00060340" w:rsidRDefault="00060340" w:rsidP="00704641">
      <w:pPr>
        <w:pStyle w:val="References"/>
        <w:rPr>
          <w:noProof/>
        </w:rPr>
      </w:pPr>
      <w:bookmarkStart w:id="14" w:name="_Ref23443396"/>
      <w:r>
        <w:rPr>
          <w:noProof/>
        </w:rPr>
        <w:t>Chairman’s Notes RAN1#97</w:t>
      </w:r>
      <w:bookmarkEnd w:id="14"/>
    </w:p>
    <w:p w14:paraId="328845CE" w14:textId="77777777" w:rsidR="0031684F" w:rsidRDefault="0031684F" w:rsidP="0031684F">
      <w:pPr>
        <w:pStyle w:val="References"/>
        <w:rPr>
          <w:noProof/>
        </w:rPr>
      </w:pPr>
      <w:bookmarkStart w:id="15" w:name="_Ref20659728"/>
      <w:r w:rsidRPr="00A86405">
        <w:rPr>
          <w:noProof/>
        </w:rPr>
        <w:t>Chairman's Notes RAN1 AdHoc 1901</w:t>
      </w:r>
      <w:bookmarkStart w:id="16" w:name="_Ref20660168"/>
      <w:bookmarkEnd w:id="15"/>
    </w:p>
    <w:p w14:paraId="2B5A9AD2" w14:textId="77777777" w:rsidR="00A06674" w:rsidRDefault="00A06674" w:rsidP="00A06674">
      <w:pPr>
        <w:pStyle w:val="References"/>
        <w:rPr>
          <w:lang w:eastAsia="zh-CN"/>
        </w:rPr>
      </w:pPr>
      <w:bookmarkStart w:id="17" w:name="_Ref20659683"/>
      <w:bookmarkEnd w:id="16"/>
      <w:r w:rsidRPr="004B4CD2">
        <w:rPr>
          <w:lang w:eastAsia="zh-CN"/>
        </w:rPr>
        <w:t>ETSI EN 301 893 V2.1.1 (2017-05)</w:t>
      </w:r>
      <w:bookmarkEnd w:id="17"/>
    </w:p>
    <w:p w14:paraId="664A21D5" w14:textId="77777777" w:rsidR="00A5065A" w:rsidRDefault="00A5065A" w:rsidP="00A5065A">
      <w:pPr>
        <w:pStyle w:val="References"/>
        <w:rPr>
          <w:noProof/>
        </w:rPr>
      </w:pPr>
      <w:bookmarkStart w:id="18" w:name="_Ref6476826"/>
      <w:r w:rsidRPr="00A86405">
        <w:rPr>
          <w:noProof/>
        </w:rPr>
        <w:t>Chairman's Notes RAN1</w:t>
      </w:r>
      <w:r>
        <w:rPr>
          <w:noProof/>
        </w:rPr>
        <w:t>#96bis</w:t>
      </w:r>
      <w:bookmarkEnd w:id="18"/>
    </w:p>
    <w:p w14:paraId="5E5F9AFF" w14:textId="0DBF42ED" w:rsidR="0069165F" w:rsidRDefault="0069165F" w:rsidP="0069165F">
      <w:pPr>
        <w:pStyle w:val="References"/>
        <w:rPr>
          <w:noProof/>
        </w:rPr>
      </w:pPr>
      <w:bookmarkStart w:id="19" w:name="_Ref6477692"/>
      <w:r>
        <w:rPr>
          <w:noProof/>
        </w:rPr>
        <w:t>R4-1905209, “</w:t>
      </w:r>
      <w:r w:rsidRPr="0069165F">
        <w:rPr>
          <w:noProof/>
        </w:rPr>
        <w:t>LS reply on wideband carrier operation for NR-U</w:t>
      </w:r>
      <w:r>
        <w:rPr>
          <w:noProof/>
        </w:rPr>
        <w:t>”, Nokia</w:t>
      </w:r>
      <w:bookmarkEnd w:id="19"/>
    </w:p>
    <w:p w14:paraId="47A64D62" w14:textId="77777777" w:rsidR="00A06674" w:rsidRDefault="00A06674" w:rsidP="00A06674">
      <w:pPr>
        <w:pStyle w:val="References"/>
        <w:rPr>
          <w:noProof/>
        </w:rPr>
      </w:pPr>
      <w:bookmarkStart w:id="20" w:name="_Ref20416202"/>
      <w:r>
        <w:rPr>
          <w:noProof/>
        </w:rPr>
        <w:t>Chariman’s Notes RAN1#98</w:t>
      </w:r>
      <w:bookmarkEnd w:id="20"/>
    </w:p>
    <w:p w14:paraId="7C21B819" w14:textId="4F4B1983" w:rsidR="00202F27" w:rsidRDefault="00202F27">
      <w:pPr>
        <w:autoSpaceDE/>
        <w:autoSpaceDN/>
        <w:adjustRightInd/>
        <w:snapToGrid/>
        <w:spacing w:after="0"/>
        <w:jc w:val="left"/>
        <w:rPr>
          <w:b/>
          <w:bCs/>
          <w:sz w:val="28"/>
          <w:szCs w:val="28"/>
        </w:rPr>
      </w:pPr>
    </w:p>
    <w:p w14:paraId="69A6D0A3" w14:textId="0CE90722" w:rsidR="007B2931" w:rsidRDefault="007B2931" w:rsidP="00A77E81"/>
    <w:p w14:paraId="44A34898" w14:textId="2CDDE745" w:rsidR="007509E7" w:rsidRDefault="007509E7" w:rsidP="00E63CF2">
      <w:pPr>
        <w:pStyle w:val="1"/>
        <w:numPr>
          <w:ilvl w:val="0"/>
          <w:numId w:val="0"/>
        </w:numPr>
        <w:ind w:left="431" w:hanging="431"/>
      </w:pPr>
      <w:r>
        <w:lastRenderedPageBreak/>
        <w:t xml:space="preserve">Appendix </w:t>
      </w:r>
    </w:p>
    <w:p w14:paraId="6ADA43C1" w14:textId="77777777" w:rsidR="007509E7" w:rsidRDefault="007509E7" w:rsidP="00A77E81"/>
    <w:p w14:paraId="78FB9915" w14:textId="77777777" w:rsidR="007509E7" w:rsidRPr="00E63CF2" w:rsidRDefault="007509E7" w:rsidP="007509E7">
      <w:pPr>
        <w:pStyle w:val="PL"/>
        <w:rPr>
          <w:sz w:val="12"/>
        </w:rPr>
      </w:pPr>
      <w:r w:rsidRPr="00E63CF2">
        <w:rPr>
          <w:sz w:val="12"/>
        </w:rPr>
        <w:t>ControlResourceSet ::=              SEQUENCE {</w:t>
      </w:r>
    </w:p>
    <w:p w14:paraId="672CC013" w14:textId="77777777" w:rsidR="007509E7" w:rsidRPr="00E63CF2" w:rsidRDefault="007509E7" w:rsidP="007509E7">
      <w:pPr>
        <w:pStyle w:val="PL"/>
        <w:rPr>
          <w:sz w:val="12"/>
        </w:rPr>
      </w:pPr>
      <w:r w:rsidRPr="00E63CF2">
        <w:rPr>
          <w:sz w:val="12"/>
        </w:rPr>
        <w:t xml:space="preserve">    controlResourceSetId                ControlResourceSetId,</w:t>
      </w:r>
    </w:p>
    <w:p w14:paraId="3AD18613" w14:textId="77777777" w:rsidR="007509E7" w:rsidRPr="00E63CF2" w:rsidRDefault="007509E7" w:rsidP="007509E7">
      <w:pPr>
        <w:pStyle w:val="PL"/>
        <w:rPr>
          <w:sz w:val="12"/>
        </w:rPr>
      </w:pPr>
    </w:p>
    <w:p w14:paraId="13115355" w14:textId="112683E7" w:rsidR="007509E7" w:rsidRPr="00E63CF2" w:rsidRDefault="007509E7" w:rsidP="007509E7">
      <w:pPr>
        <w:pStyle w:val="PL"/>
        <w:rPr>
          <w:sz w:val="12"/>
        </w:rPr>
      </w:pPr>
      <w:r w:rsidRPr="00E63CF2">
        <w:rPr>
          <w:sz w:val="12"/>
        </w:rPr>
        <w:t xml:space="preserve">    </w:t>
      </w:r>
      <w:r w:rsidRPr="00C774EE">
        <w:rPr>
          <w:sz w:val="12"/>
        </w:rPr>
        <w:t>frequencyDomainResources</w:t>
      </w:r>
      <w:r w:rsidRPr="00565EEE">
        <w:rPr>
          <w:color w:val="FF0000"/>
          <w:sz w:val="12"/>
        </w:rPr>
        <w:t xml:space="preserve">   </w:t>
      </w:r>
      <w:r w:rsidRPr="00E63CF2">
        <w:rPr>
          <w:sz w:val="12"/>
        </w:rPr>
        <w:t xml:space="preserve">        BIT STRING (SIZE (45)),</w:t>
      </w:r>
    </w:p>
    <w:p w14:paraId="1AB6A1D9" w14:textId="77777777" w:rsidR="007509E7" w:rsidRPr="00E63CF2" w:rsidRDefault="007509E7" w:rsidP="007509E7">
      <w:pPr>
        <w:pStyle w:val="PL"/>
        <w:rPr>
          <w:sz w:val="12"/>
        </w:rPr>
      </w:pPr>
      <w:r w:rsidRPr="00E63CF2">
        <w:rPr>
          <w:sz w:val="12"/>
        </w:rPr>
        <w:t xml:space="preserve">    duration                            INTEGER (1..maxCoReSetDuration),</w:t>
      </w:r>
    </w:p>
    <w:p w14:paraId="6B6BBD9F" w14:textId="77777777" w:rsidR="007509E7" w:rsidRPr="00E63CF2" w:rsidRDefault="007509E7" w:rsidP="007509E7">
      <w:pPr>
        <w:pStyle w:val="PL"/>
        <w:rPr>
          <w:sz w:val="12"/>
        </w:rPr>
      </w:pPr>
      <w:r w:rsidRPr="00E63CF2">
        <w:rPr>
          <w:sz w:val="12"/>
        </w:rPr>
        <w:t xml:space="preserve">    cce-REG-MappingType                 CHOICE {</w:t>
      </w:r>
    </w:p>
    <w:p w14:paraId="1F567B05" w14:textId="77777777" w:rsidR="007509E7" w:rsidRPr="00E63CF2" w:rsidRDefault="007509E7" w:rsidP="007509E7">
      <w:pPr>
        <w:pStyle w:val="PL"/>
        <w:rPr>
          <w:sz w:val="12"/>
        </w:rPr>
      </w:pPr>
      <w:r w:rsidRPr="00E63CF2">
        <w:rPr>
          <w:sz w:val="12"/>
        </w:rPr>
        <w:t xml:space="preserve">        interleaved                         SEQUENCE {</w:t>
      </w:r>
    </w:p>
    <w:p w14:paraId="53BA24D7" w14:textId="77777777" w:rsidR="007509E7" w:rsidRPr="00E63CF2" w:rsidRDefault="007509E7" w:rsidP="007509E7">
      <w:pPr>
        <w:pStyle w:val="PL"/>
        <w:rPr>
          <w:sz w:val="12"/>
        </w:rPr>
      </w:pPr>
      <w:r w:rsidRPr="00E63CF2">
        <w:rPr>
          <w:sz w:val="12"/>
        </w:rPr>
        <w:t xml:space="preserve">            reg-BundleSize                      ENUMERATED {n2, n3, n6},</w:t>
      </w:r>
    </w:p>
    <w:p w14:paraId="27242486" w14:textId="77777777" w:rsidR="007509E7" w:rsidRPr="00E63CF2" w:rsidRDefault="007509E7" w:rsidP="007509E7">
      <w:pPr>
        <w:pStyle w:val="PL"/>
        <w:rPr>
          <w:sz w:val="12"/>
        </w:rPr>
      </w:pPr>
      <w:bookmarkStart w:id="21" w:name="_Hlk514758623"/>
      <w:r w:rsidRPr="00E63CF2">
        <w:rPr>
          <w:sz w:val="12"/>
        </w:rPr>
        <w:t xml:space="preserve">            interleaverSize                     ENUMERATED {n2, n3, n6},</w:t>
      </w:r>
    </w:p>
    <w:bookmarkEnd w:id="21"/>
    <w:p w14:paraId="3099E90B" w14:textId="77777777" w:rsidR="007509E7" w:rsidRPr="00E63CF2" w:rsidRDefault="007509E7" w:rsidP="007509E7">
      <w:pPr>
        <w:pStyle w:val="PL"/>
        <w:rPr>
          <w:sz w:val="12"/>
        </w:rPr>
      </w:pPr>
      <w:r w:rsidRPr="00E63CF2">
        <w:rPr>
          <w:sz w:val="12"/>
        </w:rPr>
        <w:t xml:space="preserve">            shiftIndex                          INTEGER(0..maxNrofPhysicalResourceBlocks-1)       OPTIONAL -- Need S</w:t>
      </w:r>
    </w:p>
    <w:p w14:paraId="1B8E25F6" w14:textId="77777777" w:rsidR="007509E7" w:rsidRPr="00E63CF2" w:rsidRDefault="007509E7" w:rsidP="007509E7">
      <w:pPr>
        <w:pStyle w:val="PL"/>
        <w:rPr>
          <w:sz w:val="12"/>
        </w:rPr>
      </w:pPr>
      <w:r w:rsidRPr="00E63CF2">
        <w:rPr>
          <w:sz w:val="12"/>
        </w:rPr>
        <w:t xml:space="preserve">        },</w:t>
      </w:r>
    </w:p>
    <w:p w14:paraId="3753157A" w14:textId="77777777" w:rsidR="007509E7" w:rsidRPr="00E63CF2" w:rsidRDefault="007509E7" w:rsidP="007509E7">
      <w:pPr>
        <w:pStyle w:val="PL"/>
        <w:rPr>
          <w:sz w:val="12"/>
        </w:rPr>
      </w:pPr>
      <w:r w:rsidRPr="00E63CF2">
        <w:rPr>
          <w:sz w:val="12"/>
        </w:rPr>
        <w:t xml:space="preserve">        nonInterleaved                      NULL</w:t>
      </w:r>
    </w:p>
    <w:p w14:paraId="096BAB43" w14:textId="77777777" w:rsidR="007509E7" w:rsidRPr="00E63CF2" w:rsidRDefault="007509E7" w:rsidP="007509E7">
      <w:pPr>
        <w:pStyle w:val="PL"/>
        <w:rPr>
          <w:sz w:val="12"/>
        </w:rPr>
      </w:pPr>
      <w:r w:rsidRPr="00E63CF2">
        <w:rPr>
          <w:sz w:val="12"/>
        </w:rPr>
        <w:t xml:space="preserve">    },</w:t>
      </w:r>
    </w:p>
    <w:p w14:paraId="0295D6D3" w14:textId="77777777" w:rsidR="007509E7" w:rsidRPr="00E63CF2" w:rsidRDefault="007509E7" w:rsidP="007509E7">
      <w:pPr>
        <w:pStyle w:val="PL"/>
        <w:rPr>
          <w:sz w:val="12"/>
        </w:rPr>
      </w:pPr>
      <w:r w:rsidRPr="00E63CF2">
        <w:rPr>
          <w:sz w:val="12"/>
        </w:rPr>
        <w:t xml:space="preserve">    precoderGranularity                 ENUMERATED {sameAsREG-bundle, allContiguousRBs},</w:t>
      </w:r>
    </w:p>
    <w:p w14:paraId="495F19F2" w14:textId="77777777" w:rsidR="007509E7" w:rsidRPr="00E63CF2" w:rsidRDefault="007509E7" w:rsidP="007509E7">
      <w:pPr>
        <w:pStyle w:val="PL"/>
        <w:rPr>
          <w:sz w:val="12"/>
        </w:rPr>
      </w:pPr>
      <w:r w:rsidRPr="00E63CF2">
        <w:rPr>
          <w:sz w:val="12"/>
        </w:rPr>
        <w:t xml:space="preserve">    tci-StatesPDCCH-ToAddList           SEQUENCE(SIZE (1..maxNrofTCI-StatesPDCCH)) OF TCI-StateId OPTIONAL, -- Cond NotSIB1-initialBWP</w:t>
      </w:r>
    </w:p>
    <w:p w14:paraId="607322B8" w14:textId="77777777" w:rsidR="007509E7" w:rsidRPr="00E63CF2" w:rsidRDefault="007509E7" w:rsidP="007509E7">
      <w:pPr>
        <w:pStyle w:val="PL"/>
        <w:rPr>
          <w:sz w:val="12"/>
        </w:rPr>
      </w:pPr>
      <w:r w:rsidRPr="00E63CF2">
        <w:rPr>
          <w:sz w:val="12"/>
        </w:rPr>
        <w:t xml:space="preserve">    tci-StatesPDCCH-ToReleaseList       SEQUENCE(SIZE (1..maxNrofTCI-StatesPDCCH)) OF TCI-StateId OPTIONAL, -- Cond NotSIB1-initialBWP</w:t>
      </w:r>
    </w:p>
    <w:p w14:paraId="3C07DA77" w14:textId="77777777" w:rsidR="007509E7" w:rsidRPr="00E63CF2" w:rsidRDefault="007509E7" w:rsidP="007509E7">
      <w:pPr>
        <w:pStyle w:val="PL"/>
        <w:rPr>
          <w:sz w:val="12"/>
        </w:rPr>
      </w:pPr>
      <w:r w:rsidRPr="00E63CF2">
        <w:rPr>
          <w:sz w:val="12"/>
        </w:rPr>
        <w:t xml:space="preserve">    tci-PresentInDCI                        ENUMERATED {enabled}                                  OPTIONAL, -- Need S</w:t>
      </w:r>
    </w:p>
    <w:p w14:paraId="1454D71B" w14:textId="77777777" w:rsidR="007509E7" w:rsidRPr="00E63CF2" w:rsidRDefault="007509E7" w:rsidP="007509E7">
      <w:pPr>
        <w:pStyle w:val="PL"/>
        <w:rPr>
          <w:sz w:val="12"/>
        </w:rPr>
      </w:pPr>
      <w:r w:rsidRPr="00E63CF2">
        <w:rPr>
          <w:sz w:val="12"/>
        </w:rPr>
        <w:t xml:space="preserve">    pdcch-DMRS-ScramblingID                 INTEGER (0..65535)                                    OPTIONAL, -- Need S</w:t>
      </w:r>
    </w:p>
    <w:p w14:paraId="15CCF26A" w14:textId="77777777" w:rsidR="007509E7" w:rsidRPr="00E63CF2" w:rsidRDefault="007509E7" w:rsidP="007509E7">
      <w:pPr>
        <w:pStyle w:val="PL"/>
        <w:rPr>
          <w:sz w:val="12"/>
        </w:rPr>
      </w:pPr>
      <w:r w:rsidRPr="00E63CF2">
        <w:rPr>
          <w:sz w:val="12"/>
        </w:rPr>
        <w:t xml:space="preserve">    ...</w:t>
      </w:r>
    </w:p>
    <w:p w14:paraId="727C8A8C" w14:textId="77777777" w:rsidR="007509E7" w:rsidRPr="00E63CF2" w:rsidRDefault="007509E7" w:rsidP="007509E7">
      <w:pPr>
        <w:pStyle w:val="PL"/>
        <w:rPr>
          <w:sz w:val="12"/>
        </w:rPr>
      </w:pPr>
      <w:r w:rsidRPr="00E63CF2">
        <w:rPr>
          <w:sz w:val="12"/>
        </w:rPr>
        <w:t>}</w:t>
      </w:r>
    </w:p>
    <w:p w14:paraId="1A48E165" w14:textId="77777777" w:rsidR="007509E7" w:rsidRPr="00E63CF2" w:rsidRDefault="007509E7" w:rsidP="00A77E81">
      <w:pPr>
        <w:rPr>
          <w:sz w:val="18"/>
        </w:rPr>
      </w:pPr>
    </w:p>
    <w:p w14:paraId="12246CD3" w14:textId="77777777" w:rsidR="007509E7" w:rsidRPr="00E63CF2" w:rsidRDefault="007509E7" w:rsidP="00A77E81">
      <w:pPr>
        <w:rPr>
          <w:sz w:val="18"/>
        </w:rPr>
      </w:pPr>
    </w:p>
    <w:p w14:paraId="465E6622" w14:textId="77777777" w:rsidR="007509E7" w:rsidRPr="00E63CF2" w:rsidRDefault="007509E7" w:rsidP="007509E7">
      <w:pPr>
        <w:pStyle w:val="PL"/>
        <w:rPr>
          <w:sz w:val="12"/>
        </w:rPr>
      </w:pPr>
      <w:r w:rsidRPr="00E63CF2">
        <w:rPr>
          <w:sz w:val="12"/>
        </w:rPr>
        <w:t>SearchSpace ::=                         SEQUENCE {</w:t>
      </w:r>
    </w:p>
    <w:p w14:paraId="2E80F747" w14:textId="77777777" w:rsidR="007509E7" w:rsidRPr="00E63CF2" w:rsidRDefault="007509E7" w:rsidP="007509E7">
      <w:pPr>
        <w:pStyle w:val="PL"/>
        <w:rPr>
          <w:sz w:val="12"/>
        </w:rPr>
      </w:pPr>
      <w:r w:rsidRPr="00E63CF2">
        <w:rPr>
          <w:sz w:val="12"/>
        </w:rPr>
        <w:t xml:space="preserve">    searchSpaceId                           SearchSpaceId,</w:t>
      </w:r>
    </w:p>
    <w:p w14:paraId="249B18DD" w14:textId="77777777" w:rsidR="007509E7" w:rsidRPr="00E63CF2" w:rsidRDefault="007509E7" w:rsidP="007509E7">
      <w:pPr>
        <w:pStyle w:val="PL"/>
        <w:rPr>
          <w:sz w:val="12"/>
        </w:rPr>
      </w:pPr>
      <w:r w:rsidRPr="00E63CF2">
        <w:rPr>
          <w:sz w:val="12"/>
        </w:rPr>
        <w:t xml:space="preserve">    controlResourceSetId                    ControlResourceSetId                                        OPTIONAL,   -- Cond SetupOnly</w:t>
      </w:r>
    </w:p>
    <w:p w14:paraId="6D15A75B" w14:textId="77777777" w:rsidR="007509E7" w:rsidRPr="00E63CF2" w:rsidRDefault="007509E7" w:rsidP="007509E7">
      <w:pPr>
        <w:pStyle w:val="PL"/>
        <w:rPr>
          <w:sz w:val="12"/>
        </w:rPr>
      </w:pPr>
      <w:r w:rsidRPr="00E63CF2">
        <w:rPr>
          <w:sz w:val="12"/>
        </w:rPr>
        <w:t xml:space="preserve">    monitoringSlotPeriodicityAndOffset      CHOICE {</w:t>
      </w:r>
    </w:p>
    <w:p w14:paraId="72C23C6D" w14:textId="77777777" w:rsidR="007509E7" w:rsidRPr="00E63CF2" w:rsidRDefault="007509E7" w:rsidP="007509E7">
      <w:pPr>
        <w:pStyle w:val="PL"/>
        <w:rPr>
          <w:sz w:val="12"/>
        </w:rPr>
      </w:pPr>
      <w:r w:rsidRPr="00E63CF2">
        <w:rPr>
          <w:sz w:val="12"/>
        </w:rPr>
        <w:t xml:space="preserve">        sl1                                     NULL,</w:t>
      </w:r>
    </w:p>
    <w:p w14:paraId="209510DE" w14:textId="77777777" w:rsidR="007509E7" w:rsidRPr="00E63CF2" w:rsidRDefault="007509E7" w:rsidP="007509E7">
      <w:pPr>
        <w:pStyle w:val="PL"/>
        <w:rPr>
          <w:sz w:val="12"/>
        </w:rPr>
      </w:pPr>
      <w:r w:rsidRPr="00E63CF2">
        <w:rPr>
          <w:sz w:val="12"/>
        </w:rPr>
        <w:t xml:space="preserve">        sl2                                     INTEGER (0..1),</w:t>
      </w:r>
    </w:p>
    <w:p w14:paraId="11B4E473" w14:textId="77777777" w:rsidR="007509E7" w:rsidRPr="00E63CF2" w:rsidRDefault="007509E7" w:rsidP="007509E7">
      <w:pPr>
        <w:pStyle w:val="PL"/>
        <w:rPr>
          <w:sz w:val="12"/>
        </w:rPr>
      </w:pPr>
      <w:r w:rsidRPr="00E63CF2">
        <w:rPr>
          <w:sz w:val="12"/>
        </w:rPr>
        <w:t xml:space="preserve">        sl4                                     INTEGER (0..3),</w:t>
      </w:r>
    </w:p>
    <w:p w14:paraId="63ACD469" w14:textId="77777777" w:rsidR="007509E7" w:rsidRPr="00E63CF2" w:rsidRDefault="007509E7" w:rsidP="007509E7">
      <w:pPr>
        <w:pStyle w:val="PL"/>
        <w:rPr>
          <w:sz w:val="12"/>
        </w:rPr>
      </w:pPr>
      <w:r w:rsidRPr="00E63CF2">
        <w:rPr>
          <w:sz w:val="12"/>
        </w:rPr>
        <w:t xml:space="preserve">        sl5                                     INTEGER (0..4),</w:t>
      </w:r>
    </w:p>
    <w:p w14:paraId="785DA8AB" w14:textId="77777777" w:rsidR="007509E7" w:rsidRPr="00E63CF2" w:rsidRDefault="007509E7" w:rsidP="007509E7">
      <w:pPr>
        <w:pStyle w:val="PL"/>
        <w:rPr>
          <w:sz w:val="12"/>
        </w:rPr>
      </w:pPr>
      <w:r w:rsidRPr="00E63CF2">
        <w:rPr>
          <w:sz w:val="12"/>
        </w:rPr>
        <w:t xml:space="preserve">        sl8                                     INTEGER (0..7),</w:t>
      </w:r>
    </w:p>
    <w:p w14:paraId="3C1C90DF" w14:textId="77777777" w:rsidR="007509E7" w:rsidRPr="00E63CF2" w:rsidRDefault="007509E7" w:rsidP="007509E7">
      <w:pPr>
        <w:pStyle w:val="PL"/>
        <w:rPr>
          <w:sz w:val="12"/>
        </w:rPr>
      </w:pPr>
      <w:r w:rsidRPr="00E63CF2">
        <w:rPr>
          <w:sz w:val="12"/>
        </w:rPr>
        <w:t xml:space="preserve">        sl10                                    INTEGER (0..9),</w:t>
      </w:r>
    </w:p>
    <w:p w14:paraId="2EEE9274" w14:textId="77777777" w:rsidR="007509E7" w:rsidRPr="00E63CF2" w:rsidRDefault="007509E7" w:rsidP="007509E7">
      <w:pPr>
        <w:pStyle w:val="PL"/>
        <w:rPr>
          <w:sz w:val="12"/>
        </w:rPr>
      </w:pPr>
      <w:r w:rsidRPr="00E63CF2">
        <w:rPr>
          <w:sz w:val="12"/>
        </w:rPr>
        <w:t xml:space="preserve">        sl16                                    INTEGER (0..15),</w:t>
      </w:r>
    </w:p>
    <w:p w14:paraId="11754502" w14:textId="77777777" w:rsidR="007509E7" w:rsidRPr="00E63CF2" w:rsidRDefault="007509E7" w:rsidP="007509E7">
      <w:pPr>
        <w:pStyle w:val="PL"/>
        <w:rPr>
          <w:sz w:val="12"/>
        </w:rPr>
      </w:pPr>
      <w:r w:rsidRPr="00E63CF2">
        <w:rPr>
          <w:sz w:val="12"/>
        </w:rPr>
        <w:t xml:space="preserve">        sl20                                    INTEGER (0..19),</w:t>
      </w:r>
    </w:p>
    <w:p w14:paraId="5AE52189" w14:textId="77777777" w:rsidR="007509E7" w:rsidRPr="00E63CF2" w:rsidRDefault="007509E7" w:rsidP="007509E7">
      <w:pPr>
        <w:pStyle w:val="PL"/>
        <w:rPr>
          <w:sz w:val="12"/>
        </w:rPr>
      </w:pPr>
      <w:r w:rsidRPr="00E63CF2">
        <w:rPr>
          <w:sz w:val="12"/>
        </w:rPr>
        <w:t xml:space="preserve">        sl40                                    INTEGER (0..39),</w:t>
      </w:r>
    </w:p>
    <w:p w14:paraId="23446D5F" w14:textId="77777777" w:rsidR="007509E7" w:rsidRPr="00E63CF2" w:rsidRDefault="007509E7" w:rsidP="007509E7">
      <w:pPr>
        <w:pStyle w:val="PL"/>
        <w:rPr>
          <w:sz w:val="12"/>
        </w:rPr>
      </w:pPr>
      <w:r w:rsidRPr="00E63CF2">
        <w:rPr>
          <w:sz w:val="12"/>
        </w:rPr>
        <w:t xml:space="preserve">        sl80                                    INTEGER (0..79),</w:t>
      </w:r>
    </w:p>
    <w:p w14:paraId="13249EDF" w14:textId="77777777" w:rsidR="007509E7" w:rsidRPr="00E63CF2" w:rsidRDefault="007509E7" w:rsidP="007509E7">
      <w:pPr>
        <w:pStyle w:val="PL"/>
        <w:rPr>
          <w:sz w:val="12"/>
        </w:rPr>
      </w:pPr>
      <w:r w:rsidRPr="00E63CF2">
        <w:rPr>
          <w:sz w:val="12"/>
        </w:rPr>
        <w:t xml:space="preserve">        sl160                                   INTEGER (0..159),</w:t>
      </w:r>
    </w:p>
    <w:p w14:paraId="7EEF7DD1" w14:textId="77777777" w:rsidR="007509E7" w:rsidRPr="00E63CF2" w:rsidRDefault="007509E7" w:rsidP="007509E7">
      <w:pPr>
        <w:pStyle w:val="PL"/>
        <w:rPr>
          <w:sz w:val="12"/>
        </w:rPr>
      </w:pPr>
      <w:r w:rsidRPr="00E63CF2">
        <w:rPr>
          <w:sz w:val="12"/>
        </w:rPr>
        <w:t xml:space="preserve">        sl320                                   INTEGER (0..319),</w:t>
      </w:r>
    </w:p>
    <w:p w14:paraId="44BAAC98" w14:textId="77777777" w:rsidR="007509E7" w:rsidRPr="00E63CF2" w:rsidRDefault="007509E7" w:rsidP="007509E7">
      <w:pPr>
        <w:pStyle w:val="PL"/>
        <w:rPr>
          <w:sz w:val="12"/>
        </w:rPr>
      </w:pPr>
      <w:r w:rsidRPr="00E63CF2">
        <w:rPr>
          <w:sz w:val="12"/>
        </w:rPr>
        <w:t xml:space="preserve">        sl640                                   INTEGER (0..639),</w:t>
      </w:r>
    </w:p>
    <w:p w14:paraId="487C0BD3" w14:textId="77777777" w:rsidR="007509E7" w:rsidRPr="00E63CF2" w:rsidRDefault="007509E7" w:rsidP="007509E7">
      <w:pPr>
        <w:pStyle w:val="PL"/>
        <w:rPr>
          <w:sz w:val="12"/>
        </w:rPr>
      </w:pPr>
      <w:r w:rsidRPr="00E63CF2">
        <w:rPr>
          <w:sz w:val="12"/>
        </w:rPr>
        <w:t xml:space="preserve">        sl1280                                  INTEGER (0..1279),</w:t>
      </w:r>
    </w:p>
    <w:p w14:paraId="59DE77DD" w14:textId="77777777" w:rsidR="007509E7" w:rsidRPr="00E63CF2" w:rsidRDefault="007509E7" w:rsidP="007509E7">
      <w:pPr>
        <w:pStyle w:val="PL"/>
        <w:rPr>
          <w:sz w:val="12"/>
        </w:rPr>
      </w:pPr>
      <w:r w:rsidRPr="00E63CF2">
        <w:rPr>
          <w:sz w:val="12"/>
        </w:rPr>
        <w:t xml:space="preserve">        sl2560                                  INTEGER (0..2559)</w:t>
      </w:r>
    </w:p>
    <w:p w14:paraId="46A94DCC" w14:textId="77777777" w:rsidR="007509E7" w:rsidRPr="00E63CF2" w:rsidRDefault="007509E7" w:rsidP="007509E7">
      <w:pPr>
        <w:pStyle w:val="PL"/>
        <w:rPr>
          <w:sz w:val="12"/>
        </w:rPr>
      </w:pPr>
      <w:r w:rsidRPr="00E63CF2">
        <w:rPr>
          <w:sz w:val="12"/>
        </w:rPr>
        <w:t xml:space="preserve">    }                                                                                                   OPTIONAL,   -- Cond Setup</w:t>
      </w:r>
    </w:p>
    <w:p w14:paraId="681A7641" w14:textId="77777777" w:rsidR="007509E7" w:rsidRPr="00E63CF2" w:rsidRDefault="007509E7" w:rsidP="007509E7">
      <w:pPr>
        <w:pStyle w:val="PL"/>
        <w:rPr>
          <w:sz w:val="12"/>
        </w:rPr>
      </w:pPr>
      <w:r w:rsidRPr="00E63CF2">
        <w:rPr>
          <w:sz w:val="12"/>
        </w:rPr>
        <w:t xml:space="preserve">    duration                                INTEGER (2..2559)                                           OPTIONAL,   -- Need R</w:t>
      </w:r>
    </w:p>
    <w:p w14:paraId="5A379213" w14:textId="77777777" w:rsidR="007509E7" w:rsidRPr="00E63CF2" w:rsidRDefault="007509E7" w:rsidP="007509E7">
      <w:pPr>
        <w:pStyle w:val="PL"/>
        <w:rPr>
          <w:sz w:val="12"/>
        </w:rPr>
      </w:pPr>
      <w:r w:rsidRPr="00E63CF2">
        <w:rPr>
          <w:sz w:val="12"/>
        </w:rPr>
        <w:t xml:space="preserve">    monitoringSymbolsWithinSlot             BIT STRING (SIZE (14))                                      OPTIONAL,   -- Cond Setup</w:t>
      </w:r>
    </w:p>
    <w:p w14:paraId="20EBC36A" w14:textId="77777777" w:rsidR="007509E7" w:rsidRPr="00E63CF2" w:rsidRDefault="007509E7" w:rsidP="007509E7">
      <w:pPr>
        <w:pStyle w:val="PL"/>
        <w:rPr>
          <w:sz w:val="12"/>
        </w:rPr>
      </w:pPr>
      <w:r w:rsidRPr="00E63CF2">
        <w:rPr>
          <w:sz w:val="12"/>
        </w:rPr>
        <w:t xml:space="preserve">    nrofCandidates                          SEQUENCE {</w:t>
      </w:r>
    </w:p>
    <w:p w14:paraId="0FB46B30" w14:textId="77777777" w:rsidR="007509E7" w:rsidRPr="00E63CF2" w:rsidRDefault="007509E7" w:rsidP="007509E7">
      <w:pPr>
        <w:pStyle w:val="PL"/>
        <w:rPr>
          <w:sz w:val="12"/>
        </w:rPr>
      </w:pPr>
      <w:r w:rsidRPr="00E63CF2">
        <w:rPr>
          <w:sz w:val="12"/>
        </w:rPr>
        <w:t xml:space="preserve">        aggregationLevel1                       ENUMERATED {n0, n1, n2, n3, n4, n5, n6, n8},</w:t>
      </w:r>
    </w:p>
    <w:p w14:paraId="1780D453" w14:textId="77777777" w:rsidR="007509E7" w:rsidRPr="00E63CF2" w:rsidRDefault="007509E7" w:rsidP="007509E7">
      <w:pPr>
        <w:pStyle w:val="PL"/>
        <w:rPr>
          <w:sz w:val="12"/>
        </w:rPr>
      </w:pPr>
      <w:r w:rsidRPr="00E63CF2">
        <w:rPr>
          <w:sz w:val="12"/>
        </w:rPr>
        <w:t xml:space="preserve">        aggregationLevel2                       ENUMERATED {n0, n1, n2, n3, n4, n5, n6, n8},</w:t>
      </w:r>
    </w:p>
    <w:p w14:paraId="445E3D5B" w14:textId="77777777" w:rsidR="007509E7" w:rsidRPr="00E63CF2" w:rsidRDefault="007509E7" w:rsidP="007509E7">
      <w:pPr>
        <w:pStyle w:val="PL"/>
        <w:rPr>
          <w:sz w:val="12"/>
        </w:rPr>
      </w:pPr>
      <w:r w:rsidRPr="00E63CF2">
        <w:rPr>
          <w:sz w:val="12"/>
        </w:rPr>
        <w:t xml:space="preserve">        aggregationLevel4                       ENUMERATED {n0, n1, n2, n3, n4, n5, n6, n8},</w:t>
      </w:r>
    </w:p>
    <w:p w14:paraId="6E64B7A7" w14:textId="77777777" w:rsidR="007509E7" w:rsidRPr="00E63CF2" w:rsidRDefault="007509E7" w:rsidP="007509E7">
      <w:pPr>
        <w:pStyle w:val="PL"/>
        <w:rPr>
          <w:sz w:val="12"/>
        </w:rPr>
      </w:pPr>
      <w:r w:rsidRPr="00E63CF2">
        <w:rPr>
          <w:sz w:val="12"/>
        </w:rPr>
        <w:t xml:space="preserve">        aggregationLevel8                       ENUMERATED {n0, n1, n2, n3, n4, n5, n6, n8},</w:t>
      </w:r>
    </w:p>
    <w:p w14:paraId="28E67B94" w14:textId="77777777" w:rsidR="007509E7" w:rsidRPr="00E63CF2" w:rsidRDefault="007509E7" w:rsidP="007509E7">
      <w:pPr>
        <w:pStyle w:val="PL"/>
        <w:rPr>
          <w:sz w:val="12"/>
        </w:rPr>
      </w:pPr>
      <w:r w:rsidRPr="00E63CF2">
        <w:rPr>
          <w:sz w:val="12"/>
        </w:rPr>
        <w:t xml:space="preserve">        aggregationLevel16                      ENUMERATED {n0, n1, n2, n3, n4, n5, n6, n8}</w:t>
      </w:r>
    </w:p>
    <w:p w14:paraId="2D1FA4A0" w14:textId="77777777" w:rsidR="007509E7" w:rsidRPr="00E63CF2" w:rsidRDefault="007509E7" w:rsidP="007509E7">
      <w:pPr>
        <w:pStyle w:val="PL"/>
        <w:rPr>
          <w:sz w:val="12"/>
        </w:rPr>
      </w:pPr>
      <w:r w:rsidRPr="00E63CF2">
        <w:rPr>
          <w:sz w:val="12"/>
        </w:rPr>
        <w:t xml:space="preserve">    }                                                                                                   OPTIONAL,   -- Cond Setup</w:t>
      </w:r>
    </w:p>
    <w:p w14:paraId="31FB4905" w14:textId="77777777" w:rsidR="007509E7" w:rsidRPr="00E63CF2" w:rsidRDefault="007509E7" w:rsidP="007509E7">
      <w:pPr>
        <w:pStyle w:val="PL"/>
        <w:rPr>
          <w:sz w:val="12"/>
        </w:rPr>
      </w:pPr>
      <w:r w:rsidRPr="00E63CF2">
        <w:rPr>
          <w:sz w:val="12"/>
        </w:rPr>
        <w:t xml:space="preserve">    searchSpaceType                         CHOICE {</w:t>
      </w:r>
    </w:p>
    <w:p w14:paraId="102D15D1" w14:textId="77777777" w:rsidR="007509E7" w:rsidRPr="00E63CF2" w:rsidRDefault="007509E7" w:rsidP="007509E7">
      <w:pPr>
        <w:pStyle w:val="PL"/>
        <w:rPr>
          <w:sz w:val="12"/>
        </w:rPr>
      </w:pPr>
      <w:r w:rsidRPr="00E63CF2">
        <w:rPr>
          <w:sz w:val="12"/>
        </w:rPr>
        <w:t xml:space="preserve">        common                                  SEQUENCE {</w:t>
      </w:r>
    </w:p>
    <w:p w14:paraId="2CAAB3F7" w14:textId="77777777" w:rsidR="007509E7" w:rsidRPr="00E63CF2" w:rsidRDefault="007509E7" w:rsidP="007509E7">
      <w:pPr>
        <w:pStyle w:val="PL"/>
        <w:rPr>
          <w:sz w:val="12"/>
        </w:rPr>
      </w:pPr>
      <w:r w:rsidRPr="00E63CF2">
        <w:rPr>
          <w:sz w:val="12"/>
        </w:rPr>
        <w:t xml:space="preserve">            dci-Format0-0-AndFormat1-0              SEQUENCE {</w:t>
      </w:r>
    </w:p>
    <w:p w14:paraId="2BC6D7AF" w14:textId="77777777" w:rsidR="007509E7" w:rsidRPr="00E63CF2" w:rsidRDefault="007509E7" w:rsidP="007509E7">
      <w:pPr>
        <w:pStyle w:val="PL"/>
        <w:rPr>
          <w:sz w:val="12"/>
        </w:rPr>
      </w:pPr>
      <w:r w:rsidRPr="00E63CF2">
        <w:rPr>
          <w:sz w:val="12"/>
        </w:rPr>
        <w:t xml:space="preserve">                ...</w:t>
      </w:r>
    </w:p>
    <w:p w14:paraId="064D1CF5" w14:textId="77777777" w:rsidR="007509E7" w:rsidRPr="00E63CF2" w:rsidRDefault="007509E7" w:rsidP="007509E7">
      <w:pPr>
        <w:pStyle w:val="PL"/>
        <w:rPr>
          <w:sz w:val="12"/>
        </w:rPr>
      </w:pPr>
      <w:r w:rsidRPr="00E63CF2">
        <w:rPr>
          <w:sz w:val="12"/>
        </w:rPr>
        <w:t xml:space="preserve">            }                                                                                           OPTIONAL,   -- Need R</w:t>
      </w:r>
    </w:p>
    <w:p w14:paraId="575CA850" w14:textId="77777777" w:rsidR="007509E7" w:rsidRPr="00E63CF2" w:rsidRDefault="007509E7" w:rsidP="007509E7">
      <w:pPr>
        <w:pStyle w:val="PL"/>
        <w:rPr>
          <w:sz w:val="12"/>
        </w:rPr>
      </w:pPr>
      <w:r w:rsidRPr="00E63CF2">
        <w:rPr>
          <w:sz w:val="12"/>
        </w:rPr>
        <w:t xml:space="preserve">            dci-Format2-0                           SEQUENCE {</w:t>
      </w:r>
    </w:p>
    <w:p w14:paraId="18B1DF94" w14:textId="77777777" w:rsidR="007509E7" w:rsidRPr="00E63CF2" w:rsidRDefault="007509E7" w:rsidP="007509E7">
      <w:pPr>
        <w:pStyle w:val="PL"/>
        <w:rPr>
          <w:sz w:val="12"/>
        </w:rPr>
      </w:pPr>
      <w:r w:rsidRPr="00E63CF2">
        <w:rPr>
          <w:sz w:val="12"/>
        </w:rPr>
        <w:t xml:space="preserve">                nrofCandidates-SFI                      SEQUENCE {</w:t>
      </w:r>
    </w:p>
    <w:p w14:paraId="7ADAF46C" w14:textId="77777777" w:rsidR="007509E7" w:rsidRPr="00E63CF2" w:rsidRDefault="007509E7" w:rsidP="007509E7">
      <w:pPr>
        <w:pStyle w:val="PL"/>
        <w:rPr>
          <w:sz w:val="12"/>
        </w:rPr>
      </w:pPr>
      <w:r w:rsidRPr="00E63CF2">
        <w:rPr>
          <w:sz w:val="12"/>
        </w:rPr>
        <w:t xml:space="preserve">                    aggregationLevel1                       ENUMERATED {n1, n2}                         OPTIONAL,   -- Need R</w:t>
      </w:r>
    </w:p>
    <w:p w14:paraId="3CDFD443" w14:textId="77777777" w:rsidR="007509E7" w:rsidRPr="00E63CF2" w:rsidRDefault="007509E7" w:rsidP="007509E7">
      <w:pPr>
        <w:pStyle w:val="PL"/>
        <w:rPr>
          <w:sz w:val="12"/>
        </w:rPr>
      </w:pPr>
      <w:r w:rsidRPr="00E63CF2">
        <w:rPr>
          <w:sz w:val="12"/>
        </w:rPr>
        <w:t xml:space="preserve">                    aggregationLevel2                       ENUMERATED {n1, n2}                         OPTIONAL,   -- Need R</w:t>
      </w:r>
    </w:p>
    <w:p w14:paraId="71DEE015" w14:textId="77777777" w:rsidR="007509E7" w:rsidRPr="00E63CF2" w:rsidRDefault="007509E7" w:rsidP="007509E7">
      <w:pPr>
        <w:pStyle w:val="PL"/>
        <w:rPr>
          <w:sz w:val="12"/>
        </w:rPr>
      </w:pPr>
      <w:r w:rsidRPr="00E63CF2">
        <w:rPr>
          <w:sz w:val="12"/>
        </w:rPr>
        <w:t xml:space="preserve">                    aggregationLevel4                       ENUMERATED {n1, n2}                         OPTIONAL,   -- Need R</w:t>
      </w:r>
    </w:p>
    <w:p w14:paraId="0E478C5A" w14:textId="77777777" w:rsidR="007509E7" w:rsidRPr="00E63CF2" w:rsidRDefault="007509E7" w:rsidP="007509E7">
      <w:pPr>
        <w:pStyle w:val="PL"/>
        <w:rPr>
          <w:sz w:val="12"/>
        </w:rPr>
      </w:pPr>
      <w:r w:rsidRPr="00E63CF2">
        <w:rPr>
          <w:sz w:val="12"/>
        </w:rPr>
        <w:t xml:space="preserve">                    aggregationLevel8                       ENUMERATED {n1, n2}                         OPTIONAL,   -- Need R</w:t>
      </w:r>
    </w:p>
    <w:p w14:paraId="69E022F2" w14:textId="77777777" w:rsidR="007509E7" w:rsidRPr="00E63CF2" w:rsidRDefault="007509E7" w:rsidP="007509E7">
      <w:pPr>
        <w:pStyle w:val="PL"/>
        <w:rPr>
          <w:sz w:val="12"/>
        </w:rPr>
      </w:pPr>
      <w:r w:rsidRPr="00E63CF2">
        <w:rPr>
          <w:sz w:val="12"/>
        </w:rPr>
        <w:t xml:space="preserve">                    aggregationLevel16                      ENUMERATED {n1, n2}                         OPTIONAL    -- Need R</w:t>
      </w:r>
    </w:p>
    <w:p w14:paraId="56A99E57" w14:textId="77777777" w:rsidR="007509E7" w:rsidRPr="00E63CF2" w:rsidRDefault="007509E7" w:rsidP="007509E7">
      <w:pPr>
        <w:pStyle w:val="PL"/>
        <w:rPr>
          <w:sz w:val="12"/>
        </w:rPr>
      </w:pPr>
      <w:r w:rsidRPr="00E63CF2">
        <w:rPr>
          <w:sz w:val="12"/>
        </w:rPr>
        <w:t xml:space="preserve">                },</w:t>
      </w:r>
    </w:p>
    <w:p w14:paraId="442C562F" w14:textId="77777777" w:rsidR="007509E7" w:rsidRPr="00E63CF2" w:rsidRDefault="007509E7" w:rsidP="007509E7">
      <w:pPr>
        <w:pStyle w:val="PL"/>
        <w:rPr>
          <w:sz w:val="12"/>
        </w:rPr>
      </w:pPr>
      <w:r w:rsidRPr="00E63CF2">
        <w:rPr>
          <w:sz w:val="12"/>
        </w:rPr>
        <w:t xml:space="preserve">                ...</w:t>
      </w:r>
    </w:p>
    <w:p w14:paraId="73F31619" w14:textId="77777777" w:rsidR="007509E7" w:rsidRPr="00E63CF2" w:rsidRDefault="007509E7" w:rsidP="007509E7">
      <w:pPr>
        <w:pStyle w:val="PL"/>
        <w:rPr>
          <w:sz w:val="12"/>
        </w:rPr>
      </w:pPr>
      <w:r w:rsidRPr="00E63CF2">
        <w:rPr>
          <w:sz w:val="12"/>
        </w:rPr>
        <w:t xml:space="preserve">            }                                                                                           OPTIONAL,   -- Need R</w:t>
      </w:r>
    </w:p>
    <w:p w14:paraId="4FA3B2CB" w14:textId="77777777" w:rsidR="007509E7" w:rsidRPr="00E63CF2" w:rsidRDefault="007509E7" w:rsidP="007509E7">
      <w:pPr>
        <w:pStyle w:val="PL"/>
        <w:rPr>
          <w:sz w:val="12"/>
        </w:rPr>
      </w:pPr>
      <w:r w:rsidRPr="00E63CF2">
        <w:rPr>
          <w:sz w:val="12"/>
        </w:rPr>
        <w:t xml:space="preserve">            dci-Format2-1                           SEQUENCE {</w:t>
      </w:r>
    </w:p>
    <w:p w14:paraId="560EFD5F" w14:textId="77777777" w:rsidR="007509E7" w:rsidRPr="00E63CF2" w:rsidRDefault="007509E7" w:rsidP="007509E7">
      <w:pPr>
        <w:pStyle w:val="PL"/>
        <w:rPr>
          <w:sz w:val="12"/>
        </w:rPr>
      </w:pPr>
      <w:r w:rsidRPr="00E63CF2">
        <w:rPr>
          <w:sz w:val="12"/>
        </w:rPr>
        <w:t xml:space="preserve">                ...</w:t>
      </w:r>
    </w:p>
    <w:p w14:paraId="181B075F" w14:textId="77777777" w:rsidR="007509E7" w:rsidRPr="00E63CF2" w:rsidRDefault="007509E7" w:rsidP="007509E7">
      <w:pPr>
        <w:pStyle w:val="PL"/>
        <w:rPr>
          <w:sz w:val="12"/>
        </w:rPr>
      </w:pPr>
      <w:r w:rsidRPr="00E63CF2">
        <w:rPr>
          <w:sz w:val="12"/>
        </w:rPr>
        <w:t xml:space="preserve">            }                                                                                           OPTIONAL,   -- Need R</w:t>
      </w:r>
    </w:p>
    <w:p w14:paraId="5FF68387" w14:textId="77777777" w:rsidR="007509E7" w:rsidRPr="00E63CF2" w:rsidRDefault="007509E7" w:rsidP="007509E7">
      <w:pPr>
        <w:pStyle w:val="PL"/>
        <w:rPr>
          <w:sz w:val="12"/>
        </w:rPr>
      </w:pPr>
      <w:r w:rsidRPr="00E63CF2">
        <w:rPr>
          <w:sz w:val="12"/>
        </w:rPr>
        <w:t xml:space="preserve">            dci-Format2-2                           SEQUENCE {</w:t>
      </w:r>
    </w:p>
    <w:p w14:paraId="0F20BED8" w14:textId="77777777" w:rsidR="007509E7" w:rsidRPr="00E63CF2" w:rsidRDefault="007509E7" w:rsidP="007509E7">
      <w:pPr>
        <w:pStyle w:val="PL"/>
        <w:rPr>
          <w:sz w:val="12"/>
        </w:rPr>
      </w:pPr>
      <w:r w:rsidRPr="00E63CF2">
        <w:rPr>
          <w:sz w:val="12"/>
        </w:rPr>
        <w:t xml:space="preserve">                ...</w:t>
      </w:r>
    </w:p>
    <w:p w14:paraId="76460E0D" w14:textId="77777777" w:rsidR="007509E7" w:rsidRPr="00E63CF2" w:rsidRDefault="007509E7" w:rsidP="007509E7">
      <w:pPr>
        <w:pStyle w:val="PL"/>
        <w:rPr>
          <w:sz w:val="12"/>
        </w:rPr>
      </w:pPr>
      <w:r w:rsidRPr="00E63CF2">
        <w:rPr>
          <w:sz w:val="12"/>
        </w:rPr>
        <w:t xml:space="preserve">            }                                                                                           OPTIONAL,   -- Need R</w:t>
      </w:r>
    </w:p>
    <w:p w14:paraId="789601A7" w14:textId="77777777" w:rsidR="007509E7" w:rsidRPr="00E63CF2" w:rsidRDefault="007509E7" w:rsidP="007509E7">
      <w:pPr>
        <w:pStyle w:val="PL"/>
        <w:rPr>
          <w:sz w:val="12"/>
        </w:rPr>
      </w:pPr>
      <w:r w:rsidRPr="00E63CF2">
        <w:rPr>
          <w:sz w:val="12"/>
        </w:rPr>
        <w:t xml:space="preserve">            dci-Format2-3                           SEQUENCE {</w:t>
      </w:r>
    </w:p>
    <w:p w14:paraId="2DCA6A77" w14:textId="77777777" w:rsidR="007509E7" w:rsidRPr="00E63CF2" w:rsidRDefault="007509E7" w:rsidP="007509E7">
      <w:pPr>
        <w:pStyle w:val="PL"/>
        <w:rPr>
          <w:sz w:val="12"/>
        </w:rPr>
      </w:pPr>
      <w:r w:rsidRPr="00E63CF2">
        <w:rPr>
          <w:sz w:val="12"/>
        </w:rPr>
        <w:t xml:space="preserve">                dummy1                                  ENUMERATED {sl1, sl2, sl4, sl5, sl8, sl10, sl16, sl20}  OPTIONAL,   -- Cond Setup</w:t>
      </w:r>
    </w:p>
    <w:p w14:paraId="49632861" w14:textId="77777777" w:rsidR="007509E7" w:rsidRPr="00E63CF2" w:rsidRDefault="007509E7" w:rsidP="007509E7">
      <w:pPr>
        <w:pStyle w:val="PL"/>
        <w:rPr>
          <w:sz w:val="12"/>
        </w:rPr>
      </w:pPr>
      <w:r w:rsidRPr="00E63CF2">
        <w:rPr>
          <w:sz w:val="12"/>
        </w:rPr>
        <w:t xml:space="preserve">                dummy2                                  ENUMERATED {n1, n2},</w:t>
      </w:r>
    </w:p>
    <w:p w14:paraId="7C10E036" w14:textId="77777777" w:rsidR="007509E7" w:rsidRPr="00E63CF2" w:rsidRDefault="007509E7" w:rsidP="007509E7">
      <w:pPr>
        <w:pStyle w:val="PL"/>
        <w:rPr>
          <w:sz w:val="12"/>
        </w:rPr>
      </w:pPr>
      <w:r w:rsidRPr="00E63CF2">
        <w:rPr>
          <w:sz w:val="12"/>
        </w:rPr>
        <w:t xml:space="preserve">                ...</w:t>
      </w:r>
    </w:p>
    <w:p w14:paraId="2E7662B1" w14:textId="77777777" w:rsidR="007509E7" w:rsidRPr="00E63CF2" w:rsidRDefault="007509E7" w:rsidP="007509E7">
      <w:pPr>
        <w:pStyle w:val="PL"/>
        <w:rPr>
          <w:sz w:val="12"/>
        </w:rPr>
      </w:pPr>
      <w:r w:rsidRPr="00E63CF2">
        <w:rPr>
          <w:sz w:val="12"/>
        </w:rPr>
        <w:t xml:space="preserve">            }                                                                                           OPTIONAL    -- Need R</w:t>
      </w:r>
    </w:p>
    <w:p w14:paraId="0EB4E982" w14:textId="77777777" w:rsidR="007509E7" w:rsidRPr="00E63CF2" w:rsidRDefault="007509E7" w:rsidP="007509E7">
      <w:pPr>
        <w:pStyle w:val="PL"/>
        <w:rPr>
          <w:sz w:val="12"/>
        </w:rPr>
      </w:pPr>
      <w:r w:rsidRPr="00E63CF2">
        <w:rPr>
          <w:sz w:val="12"/>
        </w:rPr>
        <w:t xml:space="preserve">        },</w:t>
      </w:r>
    </w:p>
    <w:p w14:paraId="4D6EE576" w14:textId="77777777" w:rsidR="007509E7" w:rsidRPr="00E63CF2" w:rsidRDefault="007509E7" w:rsidP="007509E7">
      <w:pPr>
        <w:pStyle w:val="PL"/>
        <w:rPr>
          <w:sz w:val="12"/>
        </w:rPr>
      </w:pPr>
      <w:r w:rsidRPr="00E63CF2">
        <w:rPr>
          <w:sz w:val="12"/>
        </w:rPr>
        <w:t xml:space="preserve">        ue-Specific                                 SEQUENCE {</w:t>
      </w:r>
    </w:p>
    <w:p w14:paraId="3265B36A" w14:textId="77777777" w:rsidR="007509E7" w:rsidRPr="00E63CF2" w:rsidRDefault="007509E7" w:rsidP="007509E7">
      <w:pPr>
        <w:pStyle w:val="PL"/>
        <w:rPr>
          <w:sz w:val="12"/>
        </w:rPr>
      </w:pPr>
      <w:r w:rsidRPr="00E63CF2">
        <w:rPr>
          <w:sz w:val="12"/>
        </w:rPr>
        <w:t xml:space="preserve">            dci-Formats                                 ENUMERATED {formats0-0-And-1-0, formats0-1-And-1-1},</w:t>
      </w:r>
    </w:p>
    <w:p w14:paraId="02A0B14B" w14:textId="77777777" w:rsidR="007509E7" w:rsidRPr="00E63CF2" w:rsidRDefault="007509E7" w:rsidP="007509E7">
      <w:pPr>
        <w:pStyle w:val="PL"/>
        <w:rPr>
          <w:sz w:val="12"/>
        </w:rPr>
      </w:pPr>
      <w:r w:rsidRPr="00E63CF2">
        <w:rPr>
          <w:sz w:val="12"/>
        </w:rPr>
        <w:t xml:space="preserve">            ...</w:t>
      </w:r>
    </w:p>
    <w:p w14:paraId="69BE3E2B" w14:textId="77777777" w:rsidR="007509E7" w:rsidRPr="00E63CF2" w:rsidRDefault="007509E7" w:rsidP="007509E7">
      <w:pPr>
        <w:pStyle w:val="PL"/>
        <w:rPr>
          <w:sz w:val="12"/>
        </w:rPr>
      </w:pPr>
      <w:r w:rsidRPr="00E63CF2">
        <w:rPr>
          <w:sz w:val="12"/>
        </w:rPr>
        <w:t xml:space="preserve">        }</w:t>
      </w:r>
    </w:p>
    <w:p w14:paraId="4263F31B" w14:textId="77777777" w:rsidR="007509E7" w:rsidRPr="00E63CF2" w:rsidRDefault="007509E7" w:rsidP="007509E7">
      <w:pPr>
        <w:pStyle w:val="PL"/>
        <w:rPr>
          <w:sz w:val="12"/>
        </w:rPr>
      </w:pPr>
      <w:r w:rsidRPr="00E63CF2">
        <w:rPr>
          <w:sz w:val="12"/>
        </w:rPr>
        <w:t xml:space="preserve">    }                                                                                                   OPTIONAL    -- Cond Setup</w:t>
      </w:r>
    </w:p>
    <w:p w14:paraId="0F722A7A" w14:textId="77777777" w:rsidR="007509E7" w:rsidRPr="00E63CF2" w:rsidRDefault="007509E7" w:rsidP="007509E7">
      <w:pPr>
        <w:pStyle w:val="PL"/>
        <w:rPr>
          <w:sz w:val="12"/>
        </w:rPr>
      </w:pPr>
      <w:r w:rsidRPr="00E63CF2">
        <w:rPr>
          <w:sz w:val="12"/>
        </w:rPr>
        <w:t>}</w:t>
      </w:r>
    </w:p>
    <w:p w14:paraId="1A6F9972" w14:textId="77777777" w:rsidR="007509E7" w:rsidRPr="007B2931" w:rsidRDefault="007509E7" w:rsidP="00A77E81"/>
    <w:sectPr w:rsidR="007509E7" w:rsidRPr="007B29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AA811" w14:textId="77777777" w:rsidR="00205E7E" w:rsidRDefault="00205E7E">
      <w:r>
        <w:separator/>
      </w:r>
    </w:p>
  </w:endnote>
  <w:endnote w:type="continuationSeparator" w:id="0">
    <w:p w14:paraId="561F5AF9" w14:textId="77777777" w:rsidR="00205E7E" w:rsidRDefault="00205E7E">
      <w:r>
        <w:continuationSeparator/>
      </w:r>
    </w:p>
  </w:endnote>
  <w:endnote w:type="continuationNotice" w:id="1">
    <w:p w14:paraId="5A54ED7E" w14:textId="77777777" w:rsidR="00205E7E" w:rsidRDefault="00205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5DAF0" w14:textId="77777777" w:rsidR="00205E7E" w:rsidRDefault="00205E7E">
      <w:r>
        <w:separator/>
      </w:r>
    </w:p>
  </w:footnote>
  <w:footnote w:type="continuationSeparator" w:id="0">
    <w:p w14:paraId="6CD4C267" w14:textId="77777777" w:rsidR="00205E7E" w:rsidRDefault="00205E7E">
      <w:r>
        <w:continuationSeparator/>
      </w:r>
    </w:p>
  </w:footnote>
  <w:footnote w:type="continuationNotice" w:id="1">
    <w:p w14:paraId="70E8CE20" w14:textId="77777777" w:rsidR="00205E7E" w:rsidRDefault="00205E7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6D61BC"/>
    <w:multiLevelType w:val="hybridMultilevel"/>
    <w:tmpl w:val="53882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C306E"/>
    <w:multiLevelType w:val="hybridMultilevel"/>
    <w:tmpl w:val="31527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171E2"/>
    <w:multiLevelType w:val="hybridMultilevel"/>
    <w:tmpl w:val="6BD2F0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4071F4"/>
    <w:multiLevelType w:val="hybridMultilevel"/>
    <w:tmpl w:val="F9F4D06C"/>
    <w:lvl w:ilvl="0" w:tplc="04090001">
      <w:start w:val="1"/>
      <w:numFmt w:val="bullet"/>
      <w:lvlText w:val=""/>
      <w:lvlJc w:val="left"/>
      <w:pPr>
        <w:ind w:left="720" w:hanging="360"/>
      </w:pPr>
      <w:rPr>
        <w:rFonts w:ascii="Symbol" w:hAnsi="Symbol"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2F8010C"/>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8C46DB6"/>
    <w:multiLevelType w:val="hybridMultilevel"/>
    <w:tmpl w:val="46629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0016D16"/>
    <w:multiLevelType w:val="hybridMultilevel"/>
    <w:tmpl w:val="742AD538"/>
    <w:lvl w:ilvl="0" w:tplc="04090001">
      <w:start w:val="1"/>
      <w:numFmt w:val="bullet"/>
      <w:lvlText w:val=""/>
      <w:lvlJc w:val="left"/>
      <w:pPr>
        <w:ind w:left="720" w:hanging="360"/>
      </w:pPr>
      <w:rPr>
        <w:rFonts w:ascii="Wingdings" w:hAnsi="Wingdings"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B6E54EF"/>
    <w:multiLevelType w:val="hybridMultilevel"/>
    <w:tmpl w:val="58182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11197C"/>
    <w:multiLevelType w:val="hybridMultilevel"/>
    <w:tmpl w:val="6C625E3C"/>
    <w:lvl w:ilvl="0" w:tplc="3EE652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9"/>
  </w:num>
  <w:num w:numId="5">
    <w:abstractNumId w:val="12"/>
  </w:num>
  <w:num w:numId="6">
    <w:abstractNumId w:val="16"/>
  </w:num>
  <w:num w:numId="7">
    <w:abstractNumId w:val="6"/>
  </w:num>
  <w:num w:numId="8">
    <w:abstractNumId w:val="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3"/>
  </w:num>
  <w:num w:numId="12">
    <w:abstractNumId w:val="13"/>
  </w:num>
  <w:num w:numId="13">
    <w:abstractNumId w:val="11"/>
  </w:num>
  <w:num w:numId="14">
    <w:abstractNumId w:val="0"/>
  </w:num>
  <w:num w:numId="15">
    <w:abstractNumId w:val="15"/>
  </w:num>
  <w:num w:numId="16">
    <w:abstractNumId w:val="2"/>
  </w:num>
  <w:num w:numId="17">
    <w:abstractNumId w:val="8"/>
  </w:num>
  <w:num w:numId="18">
    <w:abstractNumId w:val="4"/>
  </w:num>
  <w:num w:numId="19">
    <w:abstractNumId w:val="7"/>
  </w:num>
  <w:num w:numId="20">
    <w:abstractNumId w:val="14"/>
  </w:num>
  <w:num w:numId="21">
    <w:abstractNumId w:val="7"/>
  </w:num>
  <w:num w:numId="22">
    <w:abstractNumId w:val="19"/>
  </w:num>
  <w:num w:numId="2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01"/>
    <w:rsid w:val="00001938"/>
    <w:rsid w:val="000020F6"/>
    <w:rsid w:val="00002893"/>
    <w:rsid w:val="00002BD9"/>
    <w:rsid w:val="000033A3"/>
    <w:rsid w:val="00003605"/>
    <w:rsid w:val="00003C56"/>
    <w:rsid w:val="00003EC2"/>
    <w:rsid w:val="000040A9"/>
    <w:rsid w:val="0000458E"/>
    <w:rsid w:val="00004E70"/>
    <w:rsid w:val="00005BE7"/>
    <w:rsid w:val="00006D2D"/>
    <w:rsid w:val="000072B6"/>
    <w:rsid w:val="00007813"/>
    <w:rsid w:val="0001087E"/>
    <w:rsid w:val="000109E6"/>
    <w:rsid w:val="000115E7"/>
    <w:rsid w:val="00011F67"/>
    <w:rsid w:val="00012862"/>
    <w:rsid w:val="000128E6"/>
    <w:rsid w:val="00013B1D"/>
    <w:rsid w:val="0001466F"/>
    <w:rsid w:val="00015CDF"/>
    <w:rsid w:val="00015E48"/>
    <w:rsid w:val="00015EA4"/>
    <w:rsid w:val="00015EFB"/>
    <w:rsid w:val="000165E2"/>
    <w:rsid w:val="00016C51"/>
    <w:rsid w:val="000172BE"/>
    <w:rsid w:val="00017D8A"/>
    <w:rsid w:val="0002258A"/>
    <w:rsid w:val="00023388"/>
    <w:rsid w:val="00023425"/>
    <w:rsid w:val="000241BE"/>
    <w:rsid w:val="000242F2"/>
    <w:rsid w:val="00026D4B"/>
    <w:rsid w:val="00026D57"/>
    <w:rsid w:val="000275C6"/>
    <w:rsid w:val="00027AD6"/>
    <w:rsid w:val="0003024C"/>
    <w:rsid w:val="00031ADB"/>
    <w:rsid w:val="00032056"/>
    <w:rsid w:val="000328CA"/>
    <w:rsid w:val="00032E40"/>
    <w:rsid w:val="0003376B"/>
    <w:rsid w:val="00034676"/>
    <w:rsid w:val="000346E6"/>
    <w:rsid w:val="000352B3"/>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E60"/>
    <w:rsid w:val="0005029F"/>
    <w:rsid w:val="00052AD2"/>
    <w:rsid w:val="000530DF"/>
    <w:rsid w:val="00054E0C"/>
    <w:rsid w:val="0005541D"/>
    <w:rsid w:val="00055CF3"/>
    <w:rsid w:val="000565C8"/>
    <w:rsid w:val="00057C12"/>
    <w:rsid w:val="00057D40"/>
    <w:rsid w:val="00057DC8"/>
    <w:rsid w:val="00060340"/>
    <w:rsid w:val="000612E1"/>
    <w:rsid w:val="000614FE"/>
    <w:rsid w:val="00061512"/>
    <w:rsid w:val="00064089"/>
    <w:rsid w:val="0006408F"/>
    <w:rsid w:val="0006436F"/>
    <w:rsid w:val="00064EE7"/>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5AA"/>
    <w:rsid w:val="00074E86"/>
    <w:rsid w:val="00075439"/>
    <w:rsid w:val="00075F46"/>
    <w:rsid w:val="00076097"/>
    <w:rsid w:val="00076541"/>
    <w:rsid w:val="000772F4"/>
    <w:rsid w:val="000776EB"/>
    <w:rsid w:val="00080259"/>
    <w:rsid w:val="000803E1"/>
    <w:rsid w:val="000823B0"/>
    <w:rsid w:val="00082C7C"/>
    <w:rsid w:val="0008335B"/>
    <w:rsid w:val="00083379"/>
    <w:rsid w:val="00083587"/>
    <w:rsid w:val="00083639"/>
    <w:rsid w:val="00083838"/>
    <w:rsid w:val="00083B6A"/>
    <w:rsid w:val="00083F0D"/>
    <w:rsid w:val="0008553F"/>
    <w:rsid w:val="00085706"/>
    <w:rsid w:val="00085E04"/>
    <w:rsid w:val="00086800"/>
    <w:rsid w:val="00086D56"/>
    <w:rsid w:val="00087581"/>
    <w:rsid w:val="00087913"/>
    <w:rsid w:val="000902DC"/>
    <w:rsid w:val="000911AE"/>
    <w:rsid w:val="000914AD"/>
    <w:rsid w:val="0009226D"/>
    <w:rsid w:val="000933C7"/>
    <w:rsid w:val="00093697"/>
    <w:rsid w:val="00093D42"/>
    <w:rsid w:val="00093DD0"/>
    <w:rsid w:val="0009452C"/>
    <w:rsid w:val="00094A16"/>
    <w:rsid w:val="00094DE6"/>
    <w:rsid w:val="00096356"/>
    <w:rsid w:val="00097313"/>
    <w:rsid w:val="00097812"/>
    <w:rsid w:val="00097A76"/>
    <w:rsid w:val="00097C99"/>
    <w:rsid w:val="000A0423"/>
    <w:rsid w:val="000A0F14"/>
    <w:rsid w:val="000A1441"/>
    <w:rsid w:val="000A1963"/>
    <w:rsid w:val="000A1A06"/>
    <w:rsid w:val="000A1B60"/>
    <w:rsid w:val="000A21B4"/>
    <w:rsid w:val="000A24B9"/>
    <w:rsid w:val="000A2CC7"/>
    <w:rsid w:val="000A2ED6"/>
    <w:rsid w:val="000A4205"/>
    <w:rsid w:val="000A4A19"/>
    <w:rsid w:val="000A6351"/>
    <w:rsid w:val="000A63D6"/>
    <w:rsid w:val="000A7B38"/>
    <w:rsid w:val="000A7EEE"/>
    <w:rsid w:val="000B0343"/>
    <w:rsid w:val="000B1B4F"/>
    <w:rsid w:val="000B20D7"/>
    <w:rsid w:val="000B28A8"/>
    <w:rsid w:val="000B2985"/>
    <w:rsid w:val="000B2C88"/>
    <w:rsid w:val="000B3342"/>
    <w:rsid w:val="000B3470"/>
    <w:rsid w:val="000B3F32"/>
    <w:rsid w:val="000B51FA"/>
    <w:rsid w:val="000B5905"/>
    <w:rsid w:val="000B5975"/>
    <w:rsid w:val="000B5B86"/>
    <w:rsid w:val="000B6BFB"/>
    <w:rsid w:val="000B6D59"/>
    <w:rsid w:val="000B6E2C"/>
    <w:rsid w:val="000B76C5"/>
    <w:rsid w:val="000B7A10"/>
    <w:rsid w:val="000B7A54"/>
    <w:rsid w:val="000C05F8"/>
    <w:rsid w:val="000C0A20"/>
    <w:rsid w:val="000C115D"/>
    <w:rsid w:val="000C1535"/>
    <w:rsid w:val="000C2146"/>
    <w:rsid w:val="000C2406"/>
    <w:rsid w:val="000C252B"/>
    <w:rsid w:val="000C2FBD"/>
    <w:rsid w:val="000C30EA"/>
    <w:rsid w:val="000C363B"/>
    <w:rsid w:val="000C3B0C"/>
    <w:rsid w:val="000C422D"/>
    <w:rsid w:val="000C5E3A"/>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5EF9"/>
    <w:rsid w:val="000D62C1"/>
    <w:rsid w:val="000D71E2"/>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0B3"/>
    <w:rsid w:val="00100128"/>
    <w:rsid w:val="0010098D"/>
    <w:rsid w:val="00100FF3"/>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6848"/>
    <w:rsid w:val="001173CD"/>
    <w:rsid w:val="00117C85"/>
    <w:rsid w:val="001201E1"/>
    <w:rsid w:val="00120406"/>
    <w:rsid w:val="00120B13"/>
    <w:rsid w:val="00121722"/>
    <w:rsid w:val="00124D84"/>
    <w:rsid w:val="001250DD"/>
    <w:rsid w:val="00125733"/>
    <w:rsid w:val="001257CA"/>
    <w:rsid w:val="00126068"/>
    <w:rsid w:val="001263AA"/>
    <w:rsid w:val="001269D1"/>
    <w:rsid w:val="00126D4F"/>
    <w:rsid w:val="001303CD"/>
    <w:rsid w:val="00130779"/>
    <w:rsid w:val="001307A1"/>
    <w:rsid w:val="001321D3"/>
    <w:rsid w:val="001333AD"/>
    <w:rsid w:val="00133599"/>
    <w:rsid w:val="00133BF7"/>
    <w:rsid w:val="00134B88"/>
    <w:rsid w:val="0013566C"/>
    <w:rsid w:val="00136A23"/>
    <w:rsid w:val="00136B99"/>
    <w:rsid w:val="00136D2A"/>
    <w:rsid w:val="00137511"/>
    <w:rsid w:val="0014063E"/>
    <w:rsid w:val="0014087D"/>
    <w:rsid w:val="00140F74"/>
    <w:rsid w:val="00141191"/>
    <w:rsid w:val="0014159C"/>
    <w:rsid w:val="00142665"/>
    <w:rsid w:val="0014384A"/>
    <w:rsid w:val="0014450F"/>
    <w:rsid w:val="00144D8F"/>
    <w:rsid w:val="00145C74"/>
    <w:rsid w:val="001462E9"/>
    <w:rsid w:val="00146849"/>
    <w:rsid w:val="00146E32"/>
    <w:rsid w:val="00147A8E"/>
    <w:rsid w:val="00150959"/>
    <w:rsid w:val="00150A6A"/>
    <w:rsid w:val="00151619"/>
    <w:rsid w:val="00151ED6"/>
    <w:rsid w:val="00152835"/>
    <w:rsid w:val="00153557"/>
    <w:rsid w:val="00153D4E"/>
    <w:rsid w:val="00153DC9"/>
    <w:rsid w:val="001546D0"/>
    <w:rsid w:val="00155508"/>
    <w:rsid w:val="001559FA"/>
    <w:rsid w:val="00156374"/>
    <w:rsid w:val="0015737C"/>
    <w:rsid w:val="001577D8"/>
    <w:rsid w:val="001579F1"/>
    <w:rsid w:val="00157FC3"/>
    <w:rsid w:val="00160739"/>
    <w:rsid w:val="00161B2A"/>
    <w:rsid w:val="00162435"/>
    <w:rsid w:val="0016249F"/>
    <w:rsid w:val="0016271E"/>
    <w:rsid w:val="00162D7A"/>
    <w:rsid w:val="001645E3"/>
    <w:rsid w:val="00164DAB"/>
    <w:rsid w:val="0016555A"/>
    <w:rsid w:val="001657E0"/>
    <w:rsid w:val="00165BBB"/>
    <w:rsid w:val="0016613F"/>
    <w:rsid w:val="00166215"/>
    <w:rsid w:val="00166591"/>
    <w:rsid w:val="001706B6"/>
    <w:rsid w:val="00171143"/>
    <w:rsid w:val="001727C7"/>
    <w:rsid w:val="00172864"/>
    <w:rsid w:val="00172B82"/>
    <w:rsid w:val="00172EFA"/>
    <w:rsid w:val="00173608"/>
    <w:rsid w:val="001745EC"/>
    <w:rsid w:val="001747B7"/>
    <w:rsid w:val="00175C30"/>
    <w:rsid w:val="00176822"/>
    <w:rsid w:val="0017693D"/>
    <w:rsid w:val="00177069"/>
    <w:rsid w:val="00177FC1"/>
    <w:rsid w:val="001815A2"/>
    <w:rsid w:val="00181FC1"/>
    <w:rsid w:val="0018270D"/>
    <w:rsid w:val="00183034"/>
    <w:rsid w:val="001830F7"/>
    <w:rsid w:val="00183EE6"/>
    <w:rsid w:val="0018588A"/>
    <w:rsid w:val="00186229"/>
    <w:rsid w:val="00187252"/>
    <w:rsid w:val="00191C91"/>
    <w:rsid w:val="001923F6"/>
    <w:rsid w:val="00192D24"/>
    <w:rsid w:val="00192DD9"/>
    <w:rsid w:val="0019346F"/>
    <w:rsid w:val="001941A7"/>
    <w:rsid w:val="00194339"/>
    <w:rsid w:val="00194848"/>
    <w:rsid w:val="00194967"/>
    <w:rsid w:val="00194C70"/>
    <w:rsid w:val="001958EA"/>
    <w:rsid w:val="00195E0E"/>
    <w:rsid w:val="001960DA"/>
    <w:rsid w:val="001A122F"/>
    <w:rsid w:val="001A180D"/>
    <w:rsid w:val="001A1BAC"/>
    <w:rsid w:val="001A23CE"/>
    <w:rsid w:val="001A2C89"/>
    <w:rsid w:val="001A2DD6"/>
    <w:rsid w:val="001A3E37"/>
    <w:rsid w:val="001A3FC4"/>
    <w:rsid w:val="001A673E"/>
    <w:rsid w:val="001A7763"/>
    <w:rsid w:val="001B0DFC"/>
    <w:rsid w:val="001B158E"/>
    <w:rsid w:val="001B29D1"/>
    <w:rsid w:val="001B3964"/>
    <w:rsid w:val="001B4452"/>
    <w:rsid w:val="001B466C"/>
    <w:rsid w:val="001B4A49"/>
    <w:rsid w:val="001B4F34"/>
    <w:rsid w:val="001B52EC"/>
    <w:rsid w:val="001B5498"/>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0818"/>
    <w:rsid w:val="001D1458"/>
    <w:rsid w:val="001D2360"/>
    <w:rsid w:val="001D27AB"/>
    <w:rsid w:val="001D2D99"/>
    <w:rsid w:val="001D3109"/>
    <w:rsid w:val="001D332E"/>
    <w:rsid w:val="001D3C80"/>
    <w:rsid w:val="001D5033"/>
    <w:rsid w:val="001D529E"/>
    <w:rsid w:val="001D5C88"/>
    <w:rsid w:val="001D6567"/>
    <w:rsid w:val="001D695C"/>
    <w:rsid w:val="001D6CF3"/>
    <w:rsid w:val="001D6FD9"/>
    <w:rsid w:val="001D780E"/>
    <w:rsid w:val="001E05C3"/>
    <w:rsid w:val="001E078C"/>
    <w:rsid w:val="001E0AD3"/>
    <w:rsid w:val="001E32A1"/>
    <w:rsid w:val="001E332C"/>
    <w:rsid w:val="001E36E4"/>
    <w:rsid w:val="001E379D"/>
    <w:rsid w:val="001E3A3C"/>
    <w:rsid w:val="001E5C23"/>
    <w:rsid w:val="001E6B99"/>
    <w:rsid w:val="001E6EC5"/>
    <w:rsid w:val="001E7504"/>
    <w:rsid w:val="001E76DF"/>
    <w:rsid w:val="001F006B"/>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200D2C"/>
    <w:rsid w:val="00201109"/>
    <w:rsid w:val="002019D8"/>
    <w:rsid w:val="00201EC7"/>
    <w:rsid w:val="00202594"/>
    <w:rsid w:val="00202F27"/>
    <w:rsid w:val="0020349A"/>
    <w:rsid w:val="002034B4"/>
    <w:rsid w:val="00204032"/>
    <w:rsid w:val="00204866"/>
    <w:rsid w:val="00204BAD"/>
    <w:rsid w:val="00204D60"/>
    <w:rsid w:val="00205627"/>
    <w:rsid w:val="002056D0"/>
    <w:rsid w:val="00205E7E"/>
    <w:rsid w:val="00210860"/>
    <w:rsid w:val="00210B6A"/>
    <w:rsid w:val="00212CB6"/>
    <w:rsid w:val="00212E37"/>
    <w:rsid w:val="002132F0"/>
    <w:rsid w:val="002136F8"/>
    <w:rsid w:val="002140FF"/>
    <w:rsid w:val="002176A5"/>
    <w:rsid w:val="002201AF"/>
    <w:rsid w:val="0022051A"/>
    <w:rsid w:val="00220894"/>
    <w:rsid w:val="00220FD6"/>
    <w:rsid w:val="00221703"/>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3BB"/>
    <w:rsid w:val="00234F8C"/>
    <w:rsid w:val="00235542"/>
    <w:rsid w:val="002369B0"/>
    <w:rsid w:val="00236AD8"/>
    <w:rsid w:val="002401F5"/>
    <w:rsid w:val="00240A68"/>
    <w:rsid w:val="00240E54"/>
    <w:rsid w:val="002413D2"/>
    <w:rsid w:val="0024502B"/>
    <w:rsid w:val="002451C5"/>
    <w:rsid w:val="00245F1F"/>
    <w:rsid w:val="0024606C"/>
    <w:rsid w:val="0024663B"/>
    <w:rsid w:val="00247103"/>
    <w:rsid w:val="00250067"/>
    <w:rsid w:val="00250151"/>
    <w:rsid w:val="002501CA"/>
    <w:rsid w:val="002516DE"/>
    <w:rsid w:val="00251BFF"/>
    <w:rsid w:val="00251C29"/>
    <w:rsid w:val="00251F81"/>
    <w:rsid w:val="00252BE0"/>
    <w:rsid w:val="00253588"/>
    <w:rsid w:val="002546F4"/>
    <w:rsid w:val="002548D5"/>
    <w:rsid w:val="00254EF6"/>
    <w:rsid w:val="00255179"/>
    <w:rsid w:val="002551D0"/>
    <w:rsid w:val="00255374"/>
    <w:rsid w:val="00257650"/>
    <w:rsid w:val="00257885"/>
    <w:rsid w:val="00257BF4"/>
    <w:rsid w:val="00260003"/>
    <w:rsid w:val="0026035D"/>
    <w:rsid w:val="002606D6"/>
    <w:rsid w:val="00261C98"/>
    <w:rsid w:val="00261C99"/>
    <w:rsid w:val="0026248E"/>
    <w:rsid w:val="00262914"/>
    <w:rsid w:val="002630FD"/>
    <w:rsid w:val="00263444"/>
    <w:rsid w:val="002647BF"/>
    <w:rsid w:val="002647D5"/>
    <w:rsid w:val="00265032"/>
    <w:rsid w:val="002651FB"/>
    <w:rsid w:val="0026538C"/>
    <w:rsid w:val="00265781"/>
    <w:rsid w:val="00266AC5"/>
    <w:rsid w:val="00266B13"/>
    <w:rsid w:val="002678DC"/>
    <w:rsid w:val="0027046D"/>
    <w:rsid w:val="00270728"/>
    <w:rsid w:val="00270D42"/>
    <w:rsid w:val="0027195D"/>
    <w:rsid w:val="00272B03"/>
    <w:rsid w:val="002733E2"/>
    <w:rsid w:val="0027368C"/>
    <w:rsid w:val="00274029"/>
    <w:rsid w:val="002750B1"/>
    <w:rsid w:val="002751D6"/>
    <w:rsid w:val="00276A35"/>
    <w:rsid w:val="00277835"/>
    <w:rsid w:val="00277DF0"/>
    <w:rsid w:val="00280AB1"/>
    <w:rsid w:val="00283800"/>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C8"/>
    <w:rsid w:val="00296AAB"/>
    <w:rsid w:val="00296C94"/>
    <w:rsid w:val="002A18B8"/>
    <w:rsid w:val="002A1E92"/>
    <w:rsid w:val="002A204D"/>
    <w:rsid w:val="002A2616"/>
    <w:rsid w:val="002A26E1"/>
    <w:rsid w:val="002A368A"/>
    <w:rsid w:val="002A3D76"/>
    <w:rsid w:val="002A4065"/>
    <w:rsid w:val="002A4C1A"/>
    <w:rsid w:val="002A5784"/>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38B2"/>
    <w:rsid w:val="002C3F9C"/>
    <w:rsid w:val="002C5AFA"/>
    <w:rsid w:val="002C5FBF"/>
    <w:rsid w:val="002C60CF"/>
    <w:rsid w:val="002C6A9C"/>
    <w:rsid w:val="002D0439"/>
    <w:rsid w:val="002D0E15"/>
    <w:rsid w:val="002D11B7"/>
    <w:rsid w:val="002D237C"/>
    <w:rsid w:val="002D33AF"/>
    <w:rsid w:val="002D3BBC"/>
    <w:rsid w:val="002D438A"/>
    <w:rsid w:val="002D5738"/>
    <w:rsid w:val="002D5E53"/>
    <w:rsid w:val="002D7202"/>
    <w:rsid w:val="002D7F06"/>
    <w:rsid w:val="002E0319"/>
    <w:rsid w:val="002E1117"/>
    <w:rsid w:val="002E179B"/>
    <w:rsid w:val="002E1C55"/>
    <w:rsid w:val="002E1C9E"/>
    <w:rsid w:val="002E224B"/>
    <w:rsid w:val="002E257B"/>
    <w:rsid w:val="002E2592"/>
    <w:rsid w:val="002E31BB"/>
    <w:rsid w:val="002E3C65"/>
    <w:rsid w:val="002E3F5B"/>
    <w:rsid w:val="002E4362"/>
    <w:rsid w:val="002E4DCE"/>
    <w:rsid w:val="002E5338"/>
    <w:rsid w:val="002E63D9"/>
    <w:rsid w:val="002E640E"/>
    <w:rsid w:val="002F0C28"/>
    <w:rsid w:val="002F14F4"/>
    <w:rsid w:val="002F3CDE"/>
    <w:rsid w:val="002F4693"/>
    <w:rsid w:val="002F5DD6"/>
    <w:rsid w:val="002F5FEA"/>
    <w:rsid w:val="002F63E7"/>
    <w:rsid w:val="002F69E8"/>
    <w:rsid w:val="002F7AD5"/>
    <w:rsid w:val="002F7BE3"/>
    <w:rsid w:val="002F7E5B"/>
    <w:rsid w:val="002F7E6A"/>
    <w:rsid w:val="00300165"/>
    <w:rsid w:val="003010CF"/>
    <w:rsid w:val="0030199F"/>
    <w:rsid w:val="0030272C"/>
    <w:rsid w:val="00303440"/>
    <w:rsid w:val="00303EDD"/>
    <w:rsid w:val="00304D9B"/>
    <w:rsid w:val="00305366"/>
    <w:rsid w:val="00305FF9"/>
    <w:rsid w:val="00306E6B"/>
    <w:rsid w:val="003100C8"/>
    <w:rsid w:val="0031079F"/>
    <w:rsid w:val="00311161"/>
    <w:rsid w:val="00312400"/>
    <w:rsid w:val="00312739"/>
    <w:rsid w:val="00312D10"/>
    <w:rsid w:val="00313B0F"/>
    <w:rsid w:val="00314080"/>
    <w:rsid w:val="0031417D"/>
    <w:rsid w:val="00314AF3"/>
    <w:rsid w:val="00316510"/>
    <w:rsid w:val="0031684F"/>
    <w:rsid w:val="00316857"/>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728"/>
    <w:rsid w:val="0034296C"/>
    <w:rsid w:val="00342972"/>
    <w:rsid w:val="00342FDD"/>
    <w:rsid w:val="00343B9D"/>
    <w:rsid w:val="00343FC4"/>
    <w:rsid w:val="0034429B"/>
    <w:rsid w:val="00344866"/>
    <w:rsid w:val="00344A5D"/>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1BBC"/>
    <w:rsid w:val="00362569"/>
    <w:rsid w:val="00363472"/>
    <w:rsid w:val="003636CD"/>
    <w:rsid w:val="003637B3"/>
    <w:rsid w:val="0036487C"/>
    <w:rsid w:val="00365411"/>
    <w:rsid w:val="00365AE0"/>
    <w:rsid w:val="00365FA2"/>
    <w:rsid w:val="00366907"/>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7E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72F"/>
    <w:rsid w:val="00392F2E"/>
    <w:rsid w:val="003940CE"/>
    <w:rsid w:val="00394EA9"/>
    <w:rsid w:val="00396A07"/>
    <w:rsid w:val="00397C1D"/>
    <w:rsid w:val="00397C38"/>
    <w:rsid w:val="003A180F"/>
    <w:rsid w:val="003A18DD"/>
    <w:rsid w:val="003A1D12"/>
    <w:rsid w:val="003A20C8"/>
    <w:rsid w:val="003A255C"/>
    <w:rsid w:val="003A2C29"/>
    <w:rsid w:val="003A2EC3"/>
    <w:rsid w:val="003A36F2"/>
    <w:rsid w:val="003A3D39"/>
    <w:rsid w:val="003A3EC7"/>
    <w:rsid w:val="003A40B4"/>
    <w:rsid w:val="003A4F2B"/>
    <w:rsid w:val="003A52DB"/>
    <w:rsid w:val="003A7834"/>
    <w:rsid w:val="003B0B5B"/>
    <w:rsid w:val="003B0E79"/>
    <w:rsid w:val="003B22EC"/>
    <w:rsid w:val="003B2A2B"/>
    <w:rsid w:val="003B3575"/>
    <w:rsid w:val="003B50BC"/>
    <w:rsid w:val="003B5B5B"/>
    <w:rsid w:val="003B5C14"/>
    <w:rsid w:val="003B5D97"/>
    <w:rsid w:val="003B618E"/>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4B2E"/>
    <w:rsid w:val="003C5E6B"/>
    <w:rsid w:val="003C64F2"/>
    <w:rsid w:val="003C7AD7"/>
    <w:rsid w:val="003D0FC3"/>
    <w:rsid w:val="003D190E"/>
    <w:rsid w:val="003D2B79"/>
    <w:rsid w:val="003D2C1D"/>
    <w:rsid w:val="003D2C34"/>
    <w:rsid w:val="003D2D5C"/>
    <w:rsid w:val="003D3DDD"/>
    <w:rsid w:val="003D52BF"/>
    <w:rsid w:val="003D5CBF"/>
    <w:rsid w:val="003D66D2"/>
    <w:rsid w:val="003D6E0D"/>
    <w:rsid w:val="003E039B"/>
    <w:rsid w:val="003E07AE"/>
    <w:rsid w:val="003E09FD"/>
    <w:rsid w:val="003E14FC"/>
    <w:rsid w:val="003E2976"/>
    <w:rsid w:val="003E4858"/>
    <w:rsid w:val="003E6316"/>
    <w:rsid w:val="003E6762"/>
    <w:rsid w:val="003E6884"/>
    <w:rsid w:val="003E6AC5"/>
    <w:rsid w:val="003E6D34"/>
    <w:rsid w:val="003E72E9"/>
    <w:rsid w:val="003F0096"/>
    <w:rsid w:val="003F05BC"/>
    <w:rsid w:val="003F0850"/>
    <w:rsid w:val="003F0D12"/>
    <w:rsid w:val="003F160C"/>
    <w:rsid w:val="003F324F"/>
    <w:rsid w:val="003F33BC"/>
    <w:rsid w:val="003F3D4E"/>
    <w:rsid w:val="003F477E"/>
    <w:rsid w:val="003F4DE1"/>
    <w:rsid w:val="003F5C37"/>
    <w:rsid w:val="003F66E8"/>
    <w:rsid w:val="003F695A"/>
    <w:rsid w:val="003F6CD2"/>
    <w:rsid w:val="003F788D"/>
    <w:rsid w:val="003F7944"/>
    <w:rsid w:val="00400374"/>
    <w:rsid w:val="00400F29"/>
    <w:rsid w:val="0040126E"/>
    <w:rsid w:val="004020D4"/>
    <w:rsid w:val="004021B6"/>
    <w:rsid w:val="00403049"/>
    <w:rsid w:val="004047C4"/>
    <w:rsid w:val="004055F2"/>
    <w:rsid w:val="0040570B"/>
    <w:rsid w:val="00405C11"/>
    <w:rsid w:val="00405EDB"/>
    <w:rsid w:val="00405FB1"/>
    <w:rsid w:val="00406460"/>
    <w:rsid w:val="0040746E"/>
    <w:rsid w:val="00407E9D"/>
    <w:rsid w:val="00407F1B"/>
    <w:rsid w:val="004100F1"/>
    <w:rsid w:val="00410123"/>
    <w:rsid w:val="004107BD"/>
    <w:rsid w:val="00410877"/>
    <w:rsid w:val="004111A5"/>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4698"/>
    <w:rsid w:val="004350C7"/>
    <w:rsid w:val="00435274"/>
    <w:rsid w:val="004352AD"/>
    <w:rsid w:val="0043545D"/>
    <w:rsid w:val="00435E61"/>
    <w:rsid w:val="00435FE2"/>
    <w:rsid w:val="00436DFD"/>
    <w:rsid w:val="00436E2F"/>
    <w:rsid w:val="00436EAB"/>
    <w:rsid w:val="00437085"/>
    <w:rsid w:val="00440A06"/>
    <w:rsid w:val="00441F93"/>
    <w:rsid w:val="004461D9"/>
    <w:rsid w:val="00446AC6"/>
    <w:rsid w:val="0044759B"/>
    <w:rsid w:val="00447F54"/>
    <w:rsid w:val="00450AEE"/>
    <w:rsid w:val="00450B7E"/>
    <w:rsid w:val="0045136B"/>
    <w:rsid w:val="004516EA"/>
    <w:rsid w:val="00451C7E"/>
    <w:rsid w:val="00453BB6"/>
    <w:rsid w:val="00453CAA"/>
    <w:rsid w:val="00454174"/>
    <w:rsid w:val="00455113"/>
    <w:rsid w:val="00456421"/>
    <w:rsid w:val="00456DAB"/>
    <w:rsid w:val="0045704B"/>
    <w:rsid w:val="00460181"/>
    <w:rsid w:val="00460CC3"/>
    <w:rsid w:val="00460E86"/>
    <w:rsid w:val="004627C8"/>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3471"/>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1C8"/>
    <w:rsid w:val="00486575"/>
    <w:rsid w:val="004866D0"/>
    <w:rsid w:val="00487EBC"/>
    <w:rsid w:val="004903C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730"/>
    <w:rsid w:val="004A3BF1"/>
    <w:rsid w:val="004A3E42"/>
    <w:rsid w:val="004A412D"/>
    <w:rsid w:val="004A4715"/>
    <w:rsid w:val="004A5046"/>
    <w:rsid w:val="004A5217"/>
    <w:rsid w:val="004A565E"/>
    <w:rsid w:val="004A5DF3"/>
    <w:rsid w:val="004A6134"/>
    <w:rsid w:val="004A689A"/>
    <w:rsid w:val="004A7092"/>
    <w:rsid w:val="004A7AC1"/>
    <w:rsid w:val="004A7CE6"/>
    <w:rsid w:val="004B3780"/>
    <w:rsid w:val="004B49E6"/>
    <w:rsid w:val="004B4CD2"/>
    <w:rsid w:val="004B4D69"/>
    <w:rsid w:val="004B4F2C"/>
    <w:rsid w:val="004B5CAF"/>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18F9"/>
    <w:rsid w:val="004F2F7E"/>
    <w:rsid w:val="004F32B5"/>
    <w:rsid w:val="004F3C59"/>
    <w:rsid w:val="004F3D2F"/>
    <w:rsid w:val="004F407E"/>
    <w:rsid w:val="004F5479"/>
    <w:rsid w:val="004F56D1"/>
    <w:rsid w:val="004F5C6E"/>
    <w:rsid w:val="004F63C3"/>
    <w:rsid w:val="004F7528"/>
    <w:rsid w:val="004F7BCA"/>
    <w:rsid w:val="004F7D89"/>
    <w:rsid w:val="005000BC"/>
    <w:rsid w:val="00500536"/>
    <w:rsid w:val="00501981"/>
    <w:rsid w:val="00501A85"/>
    <w:rsid w:val="00501BB3"/>
    <w:rsid w:val="00501C8D"/>
    <w:rsid w:val="005021DD"/>
    <w:rsid w:val="005026CA"/>
    <w:rsid w:val="00502726"/>
    <w:rsid w:val="00502B72"/>
    <w:rsid w:val="00502C55"/>
    <w:rsid w:val="005035FE"/>
    <w:rsid w:val="005040AB"/>
    <w:rsid w:val="00504BC1"/>
    <w:rsid w:val="00505134"/>
    <w:rsid w:val="00505C04"/>
    <w:rsid w:val="005060DA"/>
    <w:rsid w:val="005073D8"/>
    <w:rsid w:val="00511F15"/>
    <w:rsid w:val="0051318C"/>
    <w:rsid w:val="005142CD"/>
    <w:rsid w:val="005143C9"/>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27E3F"/>
    <w:rsid w:val="00527E53"/>
    <w:rsid w:val="00530157"/>
    <w:rsid w:val="005304DF"/>
    <w:rsid w:val="00530A0D"/>
    <w:rsid w:val="00531EBE"/>
    <w:rsid w:val="00531EE7"/>
    <w:rsid w:val="00532BE8"/>
    <w:rsid w:val="00532F8B"/>
    <w:rsid w:val="00533737"/>
    <w:rsid w:val="005337DD"/>
    <w:rsid w:val="00534676"/>
    <w:rsid w:val="00535B79"/>
    <w:rsid w:val="00535D7C"/>
    <w:rsid w:val="00535FF7"/>
    <w:rsid w:val="00536579"/>
    <w:rsid w:val="00536C1E"/>
    <w:rsid w:val="00540838"/>
    <w:rsid w:val="00540B46"/>
    <w:rsid w:val="0054343A"/>
    <w:rsid w:val="00543974"/>
    <w:rsid w:val="005439A8"/>
    <w:rsid w:val="00543EBF"/>
    <w:rsid w:val="00544AB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5B5A"/>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5EEE"/>
    <w:rsid w:val="00566544"/>
    <w:rsid w:val="00566608"/>
    <w:rsid w:val="00566C83"/>
    <w:rsid w:val="00567138"/>
    <w:rsid w:val="0056727F"/>
    <w:rsid w:val="00567EF0"/>
    <w:rsid w:val="005700FE"/>
    <w:rsid w:val="005706ED"/>
    <w:rsid w:val="005708F4"/>
    <w:rsid w:val="00570A11"/>
    <w:rsid w:val="00570E24"/>
    <w:rsid w:val="00571813"/>
    <w:rsid w:val="00572760"/>
    <w:rsid w:val="00572967"/>
    <w:rsid w:val="00574389"/>
    <w:rsid w:val="005743DE"/>
    <w:rsid w:val="00574AAA"/>
    <w:rsid w:val="00574BBC"/>
    <w:rsid w:val="00574F3F"/>
    <w:rsid w:val="0057562C"/>
    <w:rsid w:val="00575847"/>
    <w:rsid w:val="005759F6"/>
    <w:rsid w:val="00575E3E"/>
    <w:rsid w:val="00576248"/>
    <w:rsid w:val="005765F5"/>
    <w:rsid w:val="00576D6C"/>
    <w:rsid w:val="00576E97"/>
    <w:rsid w:val="00577A2E"/>
    <w:rsid w:val="00580E48"/>
    <w:rsid w:val="00580E9D"/>
    <w:rsid w:val="00580F0A"/>
    <w:rsid w:val="00581246"/>
    <w:rsid w:val="00581FE5"/>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236"/>
    <w:rsid w:val="00592B03"/>
    <w:rsid w:val="00593523"/>
    <w:rsid w:val="00593AB9"/>
    <w:rsid w:val="00594ABB"/>
    <w:rsid w:val="00594D1C"/>
    <w:rsid w:val="00594E36"/>
    <w:rsid w:val="00594F0A"/>
    <w:rsid w:val="0059525E"/>
    <w:rsid w:val="00595887"/>
    <w:rsid w:val="00595C06"/>
    <w:rsid w:val="005961F7"/>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3DF6"/>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8FA"/>
    <w:rsid w:val="005C34E9"/>
    <w:rsid w:val="005C3664"/>
    <w:rsid w:val="005C40F4"/>
    <w:rsid w:val="005C43BE"/>
    <w:rsid w:val="005C44F3"/>
    <w:rsid w:val="005C4A4D"/>
    <w:rsid w:val="005C4F21"/>
    <w:rsid w:val="005C67EF"/>
    <w:rsid w:val="005C712D"/>
    <w:rsid w:val="005C7C75"/>
    <w:rsid w:val="005D0956"/>
    <w:rsid w:val="005D0E4F"/>
    <w:rsid w:val="005D1AC2"/>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4633"/>
    <w:rsid w:val="005E53F9"/>
    <w:rsid w:val="005E586D"/>
    <w:rsid w:val="005E5C47"/>
    <w:rsid w:val="005E7230"/>
    <w:rsid w:val="005E775D"/>
    <w:rsid w:val="005F0A43"/>
    <w:rsid w:val="005F1C12"/>
    <w:rsid w:val="005F27BF"/>
    <w:rsid w:val="005F2E97"/>
    <w:rsid w:val="005F2EE7"/>
    <w:rsid w:val="005F312E"/>
    <w:rsid w:val="005F4171"/>
    <w:rsid w:val="005F46D6"/>
    <w:rsid w:val="005F4C09"/>
    <w:rsid w:val="005F4DD6"/>
    <w:rsid w:val="005F50D8"/>
    <w:rsid w:val="005F53A1"/>
    <w:rsid w:val="005F6B77"/>
    <w:rsid w:val="005F7487"/>
    <w:rsid w:val="005F7E5F"/>
    <w:rsid w:val="006002C7"/>
    <w:rsid w:val="00600A2D"/>
    <w:rsid w:val="00600F95"/>
    <w:rsid w:val="0060132A"/>
    <w:rsid w:val="00601839"/>
    <w:rsid w:val="00601879"/>
    <w:rsid w:val="0060242D"/>
    <w:rsid w:val="00602759"/>
    <w:rsid w:val="0060277A"/>
    <w:rsid w:val="00602B7C"/>
    <w:rsid w:val="00603312"/>
    <w:rsid w:val="00604108"/>
    <w:rsid w:val="006041B4"/>
    <w:rsid w:val="00604DC7"/>
    <w:rsid w:val="00604E47"/>
    <w:rsid w:val="00605345"/>
    <w:rsid w:val="00605441"/>
    <w:rsid w:val="00606394"/>
    <w:rsid w:val="00606804"/>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4A21"/>
    <w:rsid w:val="0062660B"/>
    <w:rsid w:val="00626AD1"/>
    <w:rsid w:val="006304BC"/>
    <w:rsid w:val="00630806"/>
    <w:rsid w:val="00630DCE"/>
    <w:rsid w:val="0063120A"/>
    <w:rsid w:val="0063150B"/>
    <w:rsid w:val="00631585"/>
    <w:rsid w:val="006318AC"/>
    <w:rsid w:val="00631912"/>
    <w:rsid w:val="0063449D"/>
    <w:rsid w:val="00634ACF"/>
    <w:rsid w:val="00635035"/>
    <w:rsid w:val="0063580D"/>
    <w:rsid w:val="00635CAE"/>
    <w:rsid w:val="0063701E"/>
    <w:rsid w:val="00637240"/>
    <w:rsid w:val="00637CEA"/>
    <w:rsid w:val="0064056A"/>
    <w:rsid w:val="0064064A"/>
    <w:rsid w:val="00643660"/>
    <w:rsid w:val="006466AA"/>
    <w:rsid w:val="0064712E"/>
    <w:rsid w:val="00650139"/>
    <w:rsid w:val="00650E1A"/>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732C"/>
    <w:rsid w:val="006679F5"/>
    <w:rsid w:val="00667B77"/>
    <w:rsid w:val="00667F2A"/>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1D7"/>
    <w:rsid w:val="0068436C"/>
    <w:rsid w:val="0068545E"/>
    <w:rsid w:val="006856CE"/>
    <w:rsid w:val="00685FD4"/>
    <w:rsid w:val="00686612"/>
    <w:rsid w:val="0068661E"/>
    <w:rsid w:val="006902D9"/>
    <w:rsid w:val="00690A49"/>
    <w:rsid w:val="00690BB6"/>
    <w:rsid w:val="0069165F"/>
    <w:rsid w:val="00691B30"/>
    <w:rsid w:val="00693E1F"/>
    <w:rsid w:val="00693ECB"/>
    <w:rsid w:val="00694369"/>
    <w:rsid w:val="00694797"/>
    <w:rsid w:val="00695887"/>
    <w:rsid w:val="006961F8"/>
    <w:rsid w:val="00697733"/>
    <w:rsid w:val="006A0934"/>
    <w:rsid w:val="006A1DC1"/>
    <w:rsid w:val="006A254E"/>
    <w:rsid w:val="006A2C30"/>
    <w:rsid w:val="006A301C"/>
    <w:rsid w:val="006A36C8"/>
    <w:rsid w:val="006A3E2B"/>
    <w:rsid w:val="006A4D85"/>
    <w:rsid w:val="006A5A9B"/>
    <w:rsid w:val="006A5BCD"/>
    <w:rsid w:val="006A6CDC"/>
    <w:rsid w:val="006A6E17"/>
    <w:rsid w:val="006A7641"/>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046E"/>
    <w:rsid w:val="006C0D21"/>
    <w:rsid w:val="006C1019"/>
    <w:rsid w:val="006C231E"/>
    <w:rsid w:val="006C2BB5"/>
    <w:rsid w:val="006C2BEE"/>
    <w:rsid w:val="006C3AD8"/>
    <w:rsid w:val="006C4516"/>
    <w:rsid w:val="006C455E"/>
    <w:rsid w:val="006C481B"/>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B28"/>
    <w:rsid w:val="006D7EB0"/>
    <w:rsid w:val="006E0138"/>
    <w:rsid w:val="006E038E"/>
    <w:rsid w:val="006E0BB0"/>
    <w:rsid w:val="006E12C3"/>
    <w:rsid w:val="006E170D"/>
    <w:rsid w:val="006E2529"/>
    <w:rsid w:val="006E2E1B"/>
    <w:rsid w:val="006E37FE"/>
    <w:rsid w:val="006E45F3"/>
    <w:rsid w:val="006E4A2F"/>
    <w:rsid w:val="006E4ED4"/>
    <w:rsid w:val="006E5753"/>
    <w:rsid w:val="006E5989"/>
    <w:rsid w:val="006E5E19"/>
    <w:rsid w:val="006E61C3"/>
    <w:rsid w:val="006E6987"/>
    <w:rsid w:val="006E6CB6"/>
    <w:rsid w:val="006E799D"/>
    <w:rsid w:val="006F0593"/>
    <w:rsid w:val="006F0740"/>
    <w:rsid w:val="006F0F75"/>
    <w:rsid w:val="006F1064"/>
    <w:rsid w:val="006F1BB9"/>
    <w:rsid w:val="006F1EB7"/>
    <w:rsid w:val="006F231D"/>
    <w:rsid w:val="006F3642"/>
    <w:rsid w:val="006F41A9"/>
    <w:rsid w:val="006F52E5"/>
    <w:rsid w:val="006F6066"/>
    <w:rsid w:val="006F6850"/>
    <w:rsid w:val="006F707E"/>
    <w:rsid w:val="006F777F"/>
    <w:rsid w:val="007001DC"/>
    <w:rsid w:val="007009C4"/>
    <w:rsid w:val="0070181E"/>
    <w:rsid w:val="007025CB"/>
    <w:rsid w:val="007026BD"/>
    <w:rsid w:val="00703300"/>
    <w:rsid w:val="00703344"/>
    <w:rsid w:val="0070342D"/>
    <w:rsid w:val="007034AA"/>
    <w:rsid w:val="00703C9D"/>
    <w:rsid w:val="0070427C"/>
    <w:rsid w:val="00704641"/>
    <w:rsid w:val="0070490C"/>
    <w:rsid w:val="00704C82"/>
    <w:rsid w:val="00705491"/>
    <w:rsid w:val="00705C38"/>
    <w:rsid w:val="00706265"/>
    <w:rsid w:val="00706465"/>
    <w:rsid w:val="0070695A"/>
    <w:rsid w:val="00706FBB"/>
    <w:rsid w:val="0070782D"/>
    <w:rsid w:val="00710002"/>
    <w:rsid w:val="007109C2"/>
    <w:rsid w:val="00711340"/>
    <w:rsid w:val="00712C42"/>
    <w:rsid w:val="00713B54"/>
    <w:rsid w:val="00713DE4"/>
    <w:rsid w:val="00714910"/>
    <w:rsid w:val="00714C47"/>
    <w:rsid w:val="00715FB7"/>
    <w:rsid w:val="00716462"/>
    <w:rsid w:val="00717B6F"/>
    <w:rsid w:val="00717BAF"/>
    <w:rsid w:val="00717F9C"/>
    <w:rsid w:val="00721084"/>
    <w:rsid w:val="00721262"/>
    <w:rsid w:val="00721D9B"/>
    <w:rsid w:val="00722121"/>
    <w:rsid w:val="007223D0"/>
    <w:rsid w:val="007224B9"/>
    <w:rsid w:val="00722F94"/>
    <w:rsid w:val="00723AA7"/>
    <w:rsid w:val="0072432E"/>
    <w:rsid w:val="00726036"/>
    <w:rsid w:val="00726279"/>
    <w:rsid w:val="00726493"/>
    <w:rsid w:val="00726A9B"/>
    <w:rsid w:val="00726DD8"/>
    <w:rsid w:val="00727530"/>
    <w:rsid w:val="0073023A"/>
    <w:rsid w:val="00730758"/>
    <w:rsid w:val="00731E7C"/>
    <w:rsid w:val="007329EF"/>
    <w:rsid w:val="0073327A"/>
    <w:rsid w:val="007345D0"/>
    <w:rsid w:val="00734A66"/>
    <w:rsid w:val="00734EBE"/>
    <w:rsid w:val="0073665F"/>
    <w:rsid w:val="00736DD8"/>
    <w:rsid w:val="0074076A"/>
    <w:rsid w:val="007407EC"/>
    <w:rsid w:val="00741AF4"/>
    <w:rsid w:val="00741DCC"/>
    <w:rsid w:val="0074203A"/>
    <w:rsid w:val="00742709"/>
    <w:rsid w:val="007427B5"/>
    <w:rsid w:val="00742865"/>
    <w:rsid w:val="0074296C"/>
    <w:rsid w:val="00742C83"/>
    <w:rsid w:val="0074360F"/>
    <w:rsid w:val="00744271"/>
    <w:rsid w:val="00744A64"/>
    <w:rsid w:val="00744D47"/>
    <w:rsid w:val="00744D70"/>
    <w:rsid w:val="00744EA0"/>
    <w:rsid w:val="0074638D"/>
    <w:rsid w:val="00746484"/>
    <w:rsid w:val="00746771"/>
    <w:rsid w:val="0074704F"/>
    <w:rsid w:val="00747F48"/>
    <w:rsid w:val="00747F4C"/>
    <w:rsid w:val="007509E7"/>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3FC7"/>
    <w:rsid w:val="0078483B"/>
    <w:rsid w:val="00784EED"/>
    <w:rsid w:val="00785900"/>
    <w:rsid w:val="00786958"/>
    <w:rsid w:val="00786E71"/>
    <w:rsid w:val="00787A1A"/>
    <w:rsid w:val="0079162F"/>
    <w:rsid w:val="00792F5E"/>
    <w:rsid w:val="00793744"/>
    <w:rsid w:val="00794924"/>
    <w:rsid w:val="007958AF"/>
    <w:rsid w:val="007963C9"/>
    <w:rsid w:val="00796716"/>
    <w:rsid w:val="007974C0"/>
    <w:rsid w:val="007A00A3"/>
    <w:rsid w:val="007A0896"/>
    <w:rsid w:val="007A08DF"/>
    <w:rsid w:val="007A0BC2"/>
    <w:rsid w:val="007A116C"/>
    <w:rsid w:val="007A1F44"/>
    <w:rsid w:val="007A23FF"/>
    <w:rsid w:val="007A295B"/>
    <w:rsid w:val="007A3424"/>
    <w:rsid w:val="007A35EF"/>
    <w:rsid w:val="007A43A2"/>
    <w:rsid w:val="007A4D04"/>
    <w:rsid w:val="007A512E"/>
    <w:rsid w:val="007A7A96"/>
    <w:rsid w:val="007B03AF"/>
    <w:rsid w:val="007B0927"/>
    <w:rsid w:val="007B1543"/>
    <w:rsid w:val="007B1AC0"/>
    <w:rsid w:val="007B1D14"/>
    <w:rsid w:val="007B270A"/>
    <w:rsid w:val="007B2931"/>
    <w:rsid w:val="007B2D3B"/>
    <w:rsid w:val="007B2EFD"/>
    <w:rsid w:val="007B484F"/>
    <w:rsid w:val="007B52CD"/>
    <w:rsid w:val="007B6955"/>
    <w:rsid w:val="007B7697"/>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7004"/>
    <w:rsid w:val="007E776E"/>
    <w:rsid w:val="007E7DDF"/>
    <w:rsid w:val="007E7FDC"/>
    <w:rsid w:val="007F0E7F"/>
    <w:rsid w:val="007F11C8"/>
    <w:rsid w:val="007F1CFB"/>
    <w:rsid w:val="007F220B"/>
    <w:rsid w:val="007F24EF"/>
    <w:rsid w:val="007F27DD"/>
    <w:rsid w:val="007F2910"/>
    <w:rsid w:val="007F3296"/>
    <w:rsid w:val="007F466C"/>
    <w:rsid w:val="007F52B2"/>
    <w:rsid w:val="007F58E5"/>
    <w:rsid w:val="007F6880"/>
    <w:rsid w:val="007F76B4"/>
    <w:rsid w:val="008001B4"/>
    <w:rsid w:val="00800769"/>
    <w:rsid w:val="008008C3"/>
    <w:rsid w:val="00800ED2"/>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416C"/>
    <w:rsid w:val="00815042"/>
    <w:rsid w:val="008155A8"/>
    <w:rsid w:val="0081581D"/>
    <w:rsid w:val="0081686A"/>
    <w:rsid w:val="008172BE"/>
    <w:rsid w:val="00817970"/>
    <w:rsid w:val="00817B71"/>
    <w:rsid w:val="0082019A"/>
    <w:rsid w:val="00820244"/>
    <w:rsid w:val="00821851"/>
    <w:rsid w:val="008221B3"/>
    <w:rsid w:val="0082248E"/>
    <w:rsid w:val="0082269E"/>
    <w:rsid w:val="0082397D"/>
    <w:rsid w:val="0082450E"/>
    <w:rsid w:val="008246FE"/>
    <w:rsid w:val="00824A07"/>
    <w:rsid w:val="00824FDF"/>
    <w:rsid w:val="0082501B"/>
    <w:rsid w:val="00825125"/>
    <w:rsid w:val="0082537B"/>
    <w:rsid w:val="008257CC"/>
    <w:rsid w:val="008274BF"/>
    <w:rsid w:val="0082794B"/>
    <w:rsid w:val="00830287"/>
    <w:rsid w:val="00830DC3"/>
    <w:rsid w:val="00831555"/>
    <w:rsid w:val="00831F52"/>
    <w:rsid w:val="00832154"/>
    <w:rsid w:val="00832ABB"/>
    <w:rsid w:val="00832F5C"/>
    <w:rsid w:val="00834BA2"/>
    <w:rsid w:val="008359E0"/>
    <w:rsid w:val="00835C17"/>
    <w:rsid w:val="008375E8"/>
    <w:rsid w:val="008376F6"/>
    <w:rsid w:val="00837D5B"/>
    <w:rsid w:val="00840607"/>
    <w:rsid w:val="00841420"/>
    <w:rsid w:val="008415FC"/>
    <w:rsid w:val="00841CD2"/>
    <w:rsid w:val="0084246D"/>
    <w:rsid w:val="00842B77"/>
    <w:rsid w:val="0084309F"/>
    <w:rsid w:val="00843484"/>
    <w:rsid w:val="00844D4F"/>
    <w:rsid w:val="00844F16"/>
    <w:rsid w:val="00845A5D"/>
    <w:rsid w:val="00845C12"/>
    <w:rsid w:val="008469D9"/>
    <w:rsid w:val="00846DC0"/>
    <w:rsid w:val="008474A7"/>
    <w:rsid w:val="008506B6"/>
    <w:rsid w:val="00850847"/>
    <w:rsid w:val="00850AE0"/>
    <w:rsid w:val="008524D2"/>
    <w:rsid w:val="00852E19"/>
    <w:rsid w:val="00853574"/>
    <w:rsid w:val="008550DC"/>
    <w:rsid w:val="00856833"/>
    <w:rsid w:val="00856840"/>
    <w:rsid w:val="00856F22"/>
    <w:rsid w:val="0086087C"/>
    <w:rsid w:val="00860D8E"/>
    <w:rsid w:val="008620D6"/>
    <w:rsid w:val="0086275E"/>
    <w:rsid w:val="0086293D"/>
    <w:rsid w:val="00862B61"/>
    <w:rsid w:val="00863682"/>
    <w:rsid w:val="008638BF"/>
    <w:rsid w:val="00863CB3"/>
    <w:rsid w:val="008640AD"/>
    <w:rsid w:val="00864440"/>
    <w:rsid w:val="00864D76"/>
    <w:rsid w:val="00864FEA"/>
    <w:rsid w:val="008650FC"/>
    <w:rsid w:val="00865C5B"/>
    <w:rsid w:val="00866EB3"/>
    <w:rsid w:val="0086701A"/>
    <w:rsid w:val="00867BD2"/>
    <w:rsid w:val="008712FD"/>
    <w:rsid w:val="008716A1"/>
    <w:rsid w:val="00871FDA"/>
    <w:rsid w:val="0087216D"/>
    <w:rsid w:val="008721A2"/>
    <w:rsid w:val="0087289B"/>
    <w:rsid w:val="00872D3F"/>
    <w:rsid w:val="008733E4"/>
    <w:rsid w:val="00873F15"/>
    <w:rsid w:val="00874096"/>
    <w:rsid w:val="008756A4"/>
    <w:rsid w:val="00875F73"/>
    <w:rsid w:val="00877195"/>
    <w:rsid w:val="00877D9A"/>
    <w:rsid w:val="00880F30"/>
    <w:rsid w:val="00880F7A"/>
    <w:rsid w:val="00882A60"/>
    <w:rsid w:val="0088338B"/>
    <w:rsid w:val="008833E8"/>
    <w:rsid w:val="00883E91"/>
    <w:rsid w:val="0088779D"/>
    <w:rsid w:val="00887B48"/>
    <w:rsid w:val="00890159"/>
    <w:rsid w:val="00890EF3"/>
    <w:rsid w:val="00890FE1"/>
    <w:rsid w:val="0089176E"/>
    <w:rsid w:val="008917E0"/>
    <w:rsid w:val="00891AEA"/>
    <w:rsid w:val="0089204B"/>
    <w:rsid w:val="00892365"/>
    <w:rsid w:val="00892BE5"/>
    <w:rsid w:val="00893550"/>
    <w:rsid w:val="0089387C"/>
    <w:rsid w:val="0089444E"/>
    <w:rsid w:val="008949DF"/>
    <w:rsid w:val="00894FF8"/>
    <w:rsid w:val="008951DB"/>
    <w:rsid w:val="00896C81"/>
    <w:rsid w:val="00896D83"/>
    <w:rsid w:val="008A0AB2"/>
    <w:rsid w:val="008A0CFC"/>
    <w:rsid w:val="008A0F88"/>
    <w:rsid w:val="008A12FE"/>
    <w:rsid w:val="008A28B6"/>
    <w:rsid w:val="008A2BB1"/>
    <w:rsid w:val="008A3466"/>
    <w:rsid w:val="008A389F"/>
    <w:rsid w:val="008A3C33"/>
    <w:rsid w:val="008A3D02"/>
    <w:rsid w:val="008A3DAB"/>
    <w:rsid w:val="008A5940"/>
    <w:rsid w:val="008A5E43"/>
    <w:rsid w:val="008A6871"/>
    <w:rsid w:val="008A6A26"/>
    <w:rsid w:val="008A73B2"/>
    <w:rsid w:val="008A77CA"/>
    <w:rsid w:val="008B043F"/>
    <w:rsid w:val="008B0808"/>
    <w:rsid w:val="008B0AEC"/>
    <w:rsid w:val="008B1E53"/>
    <w:rsid w:val="008B1E5B"/>
    <w:rsid w:val="008B389D"/>
    <w:rsid w:val="008B3C5C"/>
    <w:rsid w:val="008B3EC5"/>
    <w:rsid w:val="008B5071"/>
    <w:rsid w:val="008B5299"/>
    <w:rsid w:val="008B567B"/>
    <w:rsid w:val="008B5A5F"/>
    <w:rsid w:val="008B5AB0"/>
    <w:rsid w:val="008B6054"/>
    <w:rsid w:val="008B7B08"/>
    <w:rsid w:val="008C0FD4"/>
    <w:rsid w:val="008C13F0"/>
    <w:rsid w:val="008C1DCA"/>
    <w:rsid w:val="008C1F26"/>
    <w:rsid w:val="008C2A3A"/>
    <w:rsid w:val="008C2CB2"/>
    <w:rsid w:val="008C3D14"/>
    <w:rsid w:val="008C3F08"/>
    <w:rsid w:val="008C4C7E"/>
    <w:rsid w:val="008C5C46"/>
    <w:rsid w:val="008C6184"/>
    <w:rsid w:val="008C64F9"/>
    <w:rsid w:val="008C7088"/>
    <w:rsid w:val="008C7304"/>
    <w:rsid w:val="008C785E"/>
    <w:rsid w:val="008D00FB"/>
    <w:rsid w:val="008D0AFB"/>
    <w:rsid w:val="008D12D1"/>
    <w:rsid w:val="008D1511"/>
    <w:rsid w:val="008D260B"/>
    <w:rsid w:val="008D32DF"/>
    <w:rsid w:val="008D35E9"/>
    <w:rsid w:val="008D3959"/>
    <w:rsid w:val="008D3966"/>
    <w:rsid w:val="008D4147"/>
    <w:rsid w:val="008D4352"/>
    <w:rsid w:val="008D5023"/>
    <w:rsid w:val="008D60BC"/>
    <w:rsid w:val="008D6D7B"/>
    <w:rsid w:val="008D7EB7"/>
    <w:rsid w:val="008E06A4"/>
    <w:rsid w:val="008E0EB8"/>
    <w:rsid w:val="008E10A6"/>
    <w:rsid w:val="008E1271"/>
    <w:rsid w:val="008E2251"/>
    <w:rsid w:val="008E24B3"/>
    <w:rsid w:val="008E24CA"/>
    <w:rsid w:val="008E2999"/>
    <w:rsid w:val="008E2F6E"/>
    <w:rsid w:val="008E38AD"/>
    <w:rsid w:val="008E3EEC"/>
    <w:rsid w:val="008E5BF2"/>
    <w:rsid w:val="008E5C81"/>
    <w:rsid w:val="008E5E70"/>
    <w:rsid w:val="008E6A28"/>
    <w:rsid w:val="008F0A38"/>
    <w:rsid w:val="008F0F84"/>
    <w:rsid w:val="008F1014"/>
    <w:rsid w:val="008F11C9"/>
    <w:rsid w:val="008F23D8"/>
    <w:rsid w:val="008F2FBA"/>
    <w:rsid w:val="008F2FD5"/>
    <w:rsid w:val="008F364E"/>
    <w:rsid w:val="008F37E5"/>
    <w:rsid w:val="008F48C2"/>
    <w:rsid w:val="008F515D"/>
    <w:rsid w:val="008F5840"/>
    <w:rsid w:val="008F5EEF"/>
    <w:rsid w:val="008F66FE"/>
    <w:rsid w:val="008F72CC"/>
    <w:rsid w:val="008F72CD"/>
    <w:rsid w:val="008F7B6B"/>
    <w:rsid w:val="00902D9B"/>
    <w:rsid w:val="00903118"/>
    <w:rsid w:val="009037BE"/>
    <w:rsid w:val="00903802"/>
    <w:rsid w:val="00905788"/>
    <w:rsid w:val="0090696D"/>
    <w:rsid w:val="00906CD6"/>
    <w:rsid w:val="00906E4D"/>
    <w:rsid w:val="00906F31"/>
    <w:rsid w:val="00907149"/>
    <w:rsid w:val="0090734E"/>
    <w:rsid w:val="0090762D"/>
    <w:rsid w:val="009078B3"/>
    <w:rsid w:val="00907A77"/>
    <w:rsid w:val="00907E00"/>
    <w:rsid w:val="0091088D"/>
    <w:rsid w:val="00910FC9"/>
    <w:rsid w:val="00912612"/>
    <w:rsid w:val="0091291A"/>
    <w:rsid w:val="00913612"/>
    <w:rsid w:val="0091366A"/>
    <w:rsid w:val="00913824"/>
    <w:rsid w:val="00915757"/>
    <w:rsid w:val="009159B3"/>
    <w:rsid w:val="00916181"/>
    <w:rsid w:val="009204C5"/>
    <w:rsid w:val="0092180D"/>
    <w:rsid w:val="00921A97"/>
    <w:rsid w:val="0092210E"/>
    <w:rsid w:val="009221B6"/>
    <w:rsid w:val="009232C9"/>
    <w:rsid w:val="00923608"/>
    <w:rsid w:val="009238E5"/>
    <w:rsid w:val="00923F12"/>
    <w:rsid w:val="009247FC"/>
    <w:rsid w:val="00924C21"/>
    <w:rsid w:val="00924FF8"/>
    <w:rsid w:val="00925BA8"/>
    <w:rsid w:val="00926DA7"/>
    <w:rsid w:val="009270D2"/>
    <w:rsid w:val="009278C4"/>
    <w:rsid w:val="00927F8B"/>
    <w:rsid w:val="0093094D"/>
    <w:rsid w:val="009318DD"/>
    <w:rsid w:val="00932369"/>
    <w:rsid w:val="009328C7"/>
    <w:rsid w:val="009336EC"/>
    <w:rsid w:val="00933F56"/>
    <w:rsid w:val="00934C13"/>
    <w:rsid w:val="00935228"/>
    <w:rsid w:val="009355A2"/>
    <w:rsid w:val="00935F9E"/>
    <w:rsid w:val="00936D98"/>
    <w:rsid w:val="0094117D"/>
    <w:rsid w:val="0094199F"/>
    <w:rsid w:val="0094205F"/>
    <w:rsid w:val="00942A62"/>
    <w:rsid w:val="00942C80"/>
    <w:rsid w:val="00943197"/>
    <w:rsid w:val="009435F2"/>
    <w:rsid w:val="00943905"/>
    <w:rsid w:val="00945180"/>
    <w:rsid w:val="0094590C"/>
    <w:rsid w:val="009460B4"/>
    <w:rsid w:val="00946355"/>
    <w:rsid w:val="009468B7"/>
    <w:rsid w:val="009469AB"/>
    <w:rsid w:val="0094724E"/>
    <w:rsid w:val="0094773D"/>
    <w:rsid w:val="00947973"/>
    <w:rsid w:val="00947BE6"/>
    <w:rsid w:val="0095048D"/>
    <w:rsid w:val="0095142C"/>
    <w:rsid w:val="00951ADB"/>
    <w:rsid w:val="00952493"/>
    <w:rsid w:val="009527CC"/>
    <w:rsid w:val="0095380C"/>
    <w:rsid w:val="00954353"/>
    <w:rsid w:val="00954F58"/>
    <w:rsid w:val="00954FB9"/>
    <w:rsid w:val="00955C0A"/>
    <w:rsid w:val="00955C4F"/>
    <w:rsid w:val="00956A89"/>
    <w:rsid w:val="00962585"/>
    <w:rsid w:val="009637CB"/>
    <w:rsid w:val="009657F1"/>
    <w:rsid w:val="0096625D"/>
    <w:rsid w:val="00966372"/>
    <w:rsid w:val="00966E7C"/>
    <w:rsid w:val="009704A3"/>
    <w:rsid w:val="009709F8"/>
    <w:rsid w:val="009711F3"/>
    <w:rsid w:val="00971D66"/>
    <w:rsid w:val="00971F97"/>
    <w:rsid w:val="00972929"/>
    <w:rsid w:val="00972F91"/>
    <w:rsid w:val="00973827"/>
    <w:rsid w:val="009742D3"/>
    <w:rsid w:val="009766C7"/>
    <w:rsid w:val="00977511"/>
    <w:rsid w:val="00977BA7"/>
    <w:rsid w:val="00977E20"/>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1B98"/>
    <w:rsid w:val="00992B98"/>
    <w:rsid w:val="0099359F"/>
    <w:rsid w:val="00994871"/>
    <w:rsid w:val="00994E08"/>
    <w:rsid w:val="009951F9"/>
    <w:rsid w:val="00995C95"/>
    <w:rsid w:val="00995E85"/>
    <w:rsid w:val="00996468"/>
    <w:rsid w:val="00996876"/>
    <w:rsid w:val="00996FFA"/>
    <w:rsid w:val="009973F1"/>
    <w:rsid w:val="009973F3"/>
    <w:rsid w:val="009A010D"/>
    <w:rsid w:val="009A066D"/>
    <w:rsid w:val="009A089D"/>
    <w:rsid w:val="009A0B2F"/>
    <w:rsid w:val="009A0C6F"/>
    <w:rsid w:val="009A14EF"/>
    <w:rsid w:val="009A1EAD"/>
    <w:rsid w:val="009A2B1B"/>
    <w:rsid w:val="009A2CD9"/>
    <w:rsid w:val="009A2DF9"/>
    <w:rsid w:val="009A3A86"/>
    <w:rsid w:val="009A476A"/>
    <w:rsid w:val="009A4869"/>
    <w:rsid w:val="009A6A6B"/>
    <w:rsid w:val="009A7AEB"/>
    <w:rsid w:val="009A7F38"/>
    <w:rsid w:val="009B1EF9"/>
    <w:rsid w:val="009B26AC"/>
    <w:rsid w:val="009B3659"/>
    <w:rsid w:val="009B37E2"/>
    <w:rsid w:val="009B3DE6"/>
    <w:rsid w:val="009B42AB"/>
    <w:rsid w:val="009B4369"/>
    <w:rsid w:val="009B4519"/>
    <w:rsid w:val="009B506B"/>
    <w:rsid w:val="009B51B0"/>
    <w:rsid w:val="009B57EF"/>
    <w:rsid w:val="009B5B85"/>
    <w:rsid w:val="009B6FEA"/>
    <w:rsid w:val="009B7204"/>
    <w:rsid w:val="009B7447"/>
    <w:rsid w:val="009B7983"/>
    <w:rsid w:val="009B7A2E"/>
    <w:rsid w:val="009C0074"/>
    <w:rsid w:val="009C0564"/>
    <w:rsid w:val="009C0AAF"/>
    <w:rsid w:val="009C2685"/>
    <w:rsid w:val="009C39BC"/>
    <w:rsid w:val="009C4BC2"/>
    <w:rsid w:val="009C4D22"/>
    <w:rsid w:val="009C4EC4"/>
    <w:rsid w:val="009C7320"/>
    <w:rsid w:val="009D0729"/>
    <w:rsid w:val="009D0F66"/>
    <w:rsid w:val="009D1A06"/>
    <w:rsid w:val="009D1BA4"/>
    <w:rsid w:val="009D21DF"/>
    <w:rsid w:val="009D22E4"/>
    <w:rsid w:val="009D22F7"/>
    <w:rsid w:val="009D2982"/>
    <w:rsid w:val="009D319C"/>
    <w:rsid w:val="009D3FDE"/>
    <w:rsid w:val="009D5BAB"/>
    <w:rsid w:val="009D69B7"/>
    <w:rsid w:val="009D6A0A"/>
    <w:rsid w:val="009D73C3"/>
    <w:rsid w:val="009D7C44"/>
    <w:rsid w:val="009E058F"/>
    <w:rsid w:val="009E071A"/>
    <w:rsid w:val="009E0A9E"/>
    <w:rsid w:val="009E1821"/>
    <w:rsid w:val="009E19A2"/>
    <w:rsid w:val="009E227D"/>
    <w:rsid w:val="009E30A8"/>
    <w:rsid w:val="009E3818"/>
    <w:rsid w:val="009E3837"/>
    <w:rsid w:val="009E3AFD"/>
    <w:rsid w:val="009E3B5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2232"/>
    <w:rsid w:val="009F27AD"/>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6674"/>
    <w:rsid w:val="00A07A48"/>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70C"/>
    <w:rsid w:val="00A22874"/>
    <w:rsid w:val="00A22F5D"/>
    <w:rsid w:val="00A23950"/>
    <w:rsid w:val="00A24A95"/>
    <w:rsid w:val="00A24EF9"/>
    <w:rsid w:val="00A2508B"/>
    <w:rsid w:val="00A25294"/>
    <w:rsid w:val="00A254EE"/>
    <w:rsid w:val="00A25500"/>
    <w:rsid w:val="00A25B3A"/>
    <w:rsid w:val="00A25BE7"/>
    <w:rsid w:val="00A26185"/>
    <w:rsid w:val="00A27008"/>
    <w:rsid w:val="00A27AC9"/>
    <w:rsid w:val="00A27CDF"/>
    <w:rsid w:val="00A309C6"/>
    <w:rsid w:val="00A30D13"/>
    <w:rsid w:val="00A314F9"/>
    <w:rsid w:val="00A319D0"/>
    <w:rsid w:val="00A31DCF"/>
    <w:rsid w:val="00A32316"/>
    <w:rsid w:val="00A32367"/>
    <w:rsid w:val="00A329A2"/>
    <w:rsid w:val="00A33172"/>
    <w:rsid w:val="00A3432B"/>
    <w:rsid w:val="00A346BA"/>
    <w:rsid w:val="00A34C67"/>
    <w:rsid w:val="00A34D62"/>
    <w:rsid w:val="00A3611D"/>
    <w:rsid w:val="00A36339"/>
    <w:rsid w:val="00A366E4"/>
    <w:rsid w:val="00A406CB"/>
    <w:rsid w:val="00A41A59"/>
    <w:rsid w:val="00A42566"/>
    <w:rsid w:val="00A4376F"/>
    <w:rsid w:val="00A4549F"/>
    <w:rsid w:val="00A45A5B"/>
    <w:rsid w:val="00A45B9B"/>
    <w:rsid w:val="00A462FE"/>
    <w:rsid w:val="00A46949"/>
    <w:rsid w:val="00A47037"/>
    <w:rsid w:val="00A501C9"/>
    <w:rsid w:val="00A50506"/>
    <w:rsid w:val="00A5065A"/>
    <w:rsid w:val="00A514B5"/>
    <w:rsid w:val="00A51D20"/>
    <w:rsid w:val="00A5387F"/>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5E53"/>
    <w:rsid w:val="00A6643C"/>
    <w:rsid w:val="00A67544"/>
    <w:rsid w:val="00A7075B"/>
    <w:rsid w:val="00A70BC4"/>
    <w:rsid w:val="00A71CE6"/>
    <w:rsid w:val="00A71D23"/>
    <w:rsid w:val="00A7333A"/>
    <w:rsid w:val="00A73CED"/>
    <w:rsid w:val="00A73D0D"/>
    <w:rsid w:val="00A74A92"/>
    <w:rsid w:val="00A75CC1"/>
    <w:rsid w:val="00A75E88"/>
    <w:rsid w:val="00A77E81"/>
    <w:rsid w:val="00A77F9C"/>
    <w:rsid w:val="00A8042B"/>
    <w:rsid w:val="00A8056E"/>
    <w:rsid w:val="00A80C3B"/>
    <w:rsid w:val="00A82D58"/>
    <w:rsid w:val="00A8345B"/>
    <w:rsid w:val="00A8399D"/>
    <w:rsid w:val="00A83E3D"/>
    <w:rsid w:val="00A83E6C"/>
    <w:rsid w:val="00A8443A"/>
    <w:rsid w:val="00A8479C"/>
    <w:rsid w:val="00A85337"/>
    <w:rsid w:val="00A8557B"/>
    <w:rsid w:val="00A85A05"/>
    <w:rsid w:val="00A864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2B81"/>
    <w:rsid w:val="00AA3DB7"/>
    <w:rsid w:val="00AA3ED8"/>
    <w:rsid w:val="00AA51F5"/>
    <w:rsid w:val="00AA5E3B"/>
    <w:rsid w:val="00AA68B4"/>
    <w:rsid w:val="00AB0543"/>
    <w:rsid w:val="00AB081F"/>
    <w:rsid w:val="00AB0AC9"/>
    <w:rsid w:val="00AB185A"/>
    <w:rsid w:val="00AB1948"/>
    <w:rsid w:val="00AB1BA7"/>
    <w:rsid w:val="00AB1E04"/>
    <w:rsid w:val="00AB29CF"/>
    <w:rsid w:val="00AB3113"/>
    <w:rsid w:val="00AB348A"/>
    <w:rsid w:val="00AB362F"/>
    <w:rsid w:val="00AB3F38"/>
    <w:rsid w:val="00AB43EC"/>
    <w:rsid w:val="00AB4507"/>
    <w:rsid w:val="00AB4BF4"/>
    <w:rsid w:val="00AB59BE"/>
    <w:rsid w:val="00AB5ADF"/>
    <w:rsid w:val="00AB5E57"/>
    <w:rsid w:val="00AB6178"/>
    <w:rsid w:val="00AB725F"/>
    <w:rsid w:val="00AC0705"/>
    <w:rsid w:val="00AC109B"/>
    <w:rsid w:val="00AC1314"/>
    <w:rsid w:val="00AC5286"/>
    <w:rsid w:val="00AC5404"/>
    <w:rsid w:val="00AC63E1"/>
    <w:rsid w:val="00AC74DA"/>
    <w:rsid w:val="00AC7A2B"/>
    <w:rsid w:val="00AC7C25"/>
    <w:rsid w:val="00AD0A51"/>
    <w:rsid w:val="00AD0B37"/>
    <w:rsid w:val="00AD11F7"/>
    <w:rsid w:val="00AD122F"/>
    <w:rsid w:val="00AD131D"/>
    <w:rsid w:val="00AD1DB7"/>
    <w:rsid w:val="00AD1F70"/>
    <w:rsid w:val="00AD2852"/>
    <w:rsid w:val="00AD3976"/>
    <w:rsid w:val="00AD4D2A"/>
    <w:rsid w:val="00AD4DA4"/>
    <w:rsid w:val="00AD542F"/>
    <w:rsid w:val="00AD54E6"/>
    <w:rsid w:val="00AD619E"/>
    <w:rsid w:val="00AD61F6"/>
    <w:rsid w:val="00AD6667"/>
    <w:rsid w:val="00AD6C28"/>
    <w:rsid w:val="00AD7305"/>
    <w:rsid w:val="00AD7E64"/>
    <w:rsid w:val="00AE02FD"/>
    <w:rsid w:val="00AE0C56"/>
    <w:rsid w:val="00AE149E"/>
    <w:rsid w:val="00AE1914"/>
    <w:rsid w:val="00AE22A0"/>
    <w:rsid w:val="00AE22F2"/>
    <w:rsid w:val="00AE29FC"/>
    <w:rsid w:val="00AE2F3F"/>
    <w:rsid w:val="00AE3B4E"/>
    <w:rsid w:val="00AE3E21"/>
    <w:rsid w:val="00AE59EC"/>
    <w:rsid w:val="00AE67B3"/>
    <w:rsid w:val="00AE695F"/>
    <w:rsid w:val="00AE6DA8"/>
    <w:rsid w:val="00AE7864"/>
    <w:rsid w:val="00AE7949"/>
    <w:rsid w:val="00AF25D5"/>
    <w:rsid w:val="00AF352E"/>
    <w:rsid w:val="00AF3DBB"/>
    <w:rsid w:val="00AF5194"/>
    <w:rsid w:val="00AF53EF"/>
    <w:rsid w:val="00AF730C"/>
    <w:rsid w:val="00AF73C3"/>
    <w:rsid w:val="00AF795C"/>
    <w:rsid w:val="00B00752"/>
    <w:rsid w:val="00B026C1"/>
    <w:rsid w:val="00B02B9C"/>
    <w:rsid w:val="00B0353B"/>
    <w:rsid w:val="00B040B2"/>
    <w:rsid w:val="00B05DFA"/>
    <w:rsid w:val="00B10558"/>
    <w:rsid w:val="00B12B05"/>
    <w:rsid w:val="00B1303E"/>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70FA"/>
    <w:rsid w:val="00B27C86"/>
    <w:rsid w:val="00B27D1A"/>
    <w:rsid w:val="00B303B8"/>
    <w:rsid w:val="00B305CA"/>
    <w:rsid w:val="00B30B4E"/>
    <w:rsid w:val="00B31246"/>
    <w:rsid w:val="00B31B82"/>
    <w:rsid w:val="00B326FF"/>
    <w:rsid w:val="00B32B53"/>
    <w:rsid w:val="00B335DF"/>
    <w:rsid w:val="00B339C1"/>
    <w:rsid w:val="00B340AA"/>
    <w:rsid w:val="00B34A9F"/>
    <w:rsid w:val="00B34B80"/>
    <w:rsid w:val="00B352BE"/>
    <w:rsid w:val="00B35CDA"/>
    <w:rsid w:val="00B35E3D"/>
    <w:rsid w:val="00B37D97"/>
    <w:rsid w:val="00B4105F"/>
    <w:rsid w:val="00B411BD"/>
    <w:rsid w:val="00B41559"/>
    <w:rsid w:val="00B418E8"/>
    <w:rsid w:val="00B42285"/>
    <w:rsid w:val="00B423FA"/>
    <w:rsid w:val="00B4274B"/>
    <w:rsid w:val="00B4341F"/>
    <w:rsid w:val="00B435B1"/>
    <w:rsid w:val="00B4367F"/>
    <w:rsid w:val="00B438BA"/>
    <w:rsid w:val="00B43A9F"/>
    <w:rsid w:val="00B44F99"/>
    <w:rsid w:val="00B45876"/>
    <w:rsid w:val="00B45DF5"/>
    <w:rsid w:val="00B46D0E"/>
    <w:rsid w:val="00B50E84"/>
    <w:rsid w:val="00B51542"/>
    <w:rsid w:val="00B51D1D"/>
    <w:rsid w:val="00B5310E"/>
    <w:rsid w:val="00B546AF"/>
    <w:rsid w:val="00B54ACC"/>
    <w:rsid w:val="00B54DCB"/>
    <w:rsid w:val="00B55AC2"/>
    <w:rsid w:val="00B560C9"/>
    <w:rsid w:val="00B56533"/>
    <w:rsid w:val="00B56CFC"/>
    <w:rsid w:val="00B5720B"/>
    <w:rsid w:val="00B57777"/>
    <w:rsid w:val="00B57A17"/>
    <w:rsid w:val="00B57BA3"/>
    <w:rsid w:val="00B60434"/>
    <w:rsid w:val="00B60A3F"/>
    <w:rsid w:val="00B6106C"/>
    <w:rsid w:val="00B61BE2"/>
    <w:rsid w:val="00B6266F"/>
    <w:rsid w:val="00B62A0F"/>
    <w:rsid w:val="00B62E0B"/>
    <w:rsid w:val="00B63C32"/>
    <w:rsid w:val="00B64434"/>
    <w:rsid w:val="00B66A75"/>
    <w:rsid w:val="00B711CE"/>
    <w:rsid w:val="00B71DC8"/>
    <w:rsid w:val="00B746C6"/>
    <w:rsid w:val="00B7604C"/>
    <w:rsid w:val="00B7652C"/>
    <w:rsid w:val="00B766BF"/>
    <w:rsid w:val="00B76FA6"/>
    <w:rsid w:val="00B77831"/>
    <w:rsid w:val="00B80910"/>
    <w:rsid w:val="00B818F4"/>
    <w:rsid w:val="00B81A62"/>
    <w:rsid w:val="00B81BC9"/>
    <w:rsid w:val="00B8222F"/>
    <w:rsid w:val="00B82615"/>
    <w:rsid w:val="00B82FF8"/>
    <w:rsid w:val="00B83444"/>
    <w:rsid w:val="00B836ED"/>
    <w:rsid w:val="00B83E56"/>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01C"/>
    <w:rsid w:val="00B96BEF"/>
    <w:rsid w:val="00B96FC0"/>
    <w:rsid w:val="00B97260"/>
    <w:rsid w:val="00B972C7"/>
    <w:rsid w:val="00B972E5"/>
    <w:rsid w:val="00B97A69"/>
    <w:rsid w:val="00B97F1B"/>
    <w:rsid w:val="00BA057D"/>
    <w:rsid w:val="00BA0632"/>
    <w:rsid w:val="00BA0AAA"/>
    <w:rsid w:val="00BA0DFB"/>
    <w:rsid w:val="00BA0FA4"/>
    <w:rsid w:val="00BA2008"/>
    <w:rsid w:val="00BA2FEF"/>
    <w:rsid w:val="00BA3FDA"/>
    <w:rsid w:val="00BA4B21"/>
    <w:rsid w:val="00BA4BCC"/>
    <w:rsid w:val="00BA6E0C"/>
    <w:rsid w:val="00BA6F0E"/>
    <w:rsid w:val="00BA7C9C"/>
    <w:rsid w:val="00BB0132"/>
    <w:rsid w:val="00BB0BAF"/>
    <w:rsid w:val="00BB0ED8"/>
    <w:rsid w:val="00BB1335"/>
    <w:rsid w:val="00BB1548"/>
    <w:rsid w:val="00BB1C06"/>
    <w:rsid w:val="00BB1CE7"/>
    <w:rsid w:val="00BB2FD3"/>
    <w:rsid w:val="00BB2FDF"/>
    <w:rsid w:val="00BB2FFF"/>
    <w:rsid w:val="00BB3131"/>
    <w:rsid w:val="00BB33E8"/>
    <w:rsid w:val="00BB4D72"/>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A3E"/>
    <w:rsid w:val="00BC7AD2"/>
    <w:rsid w:val="00BC7F98"/>
    <w:rsid w:val="00BD008E"/>
    <w:rsid w:val="00BD0606"/>
    <w:rsid w:val="00BD2C1E"/>
    <w:rsid w:val="00BD2F3B"/>
    <w:rsid w:val="00BD3372"/>
    <w:rsid w:val="00BD50AA"/>
    <w:rsid w:val="00BD5135"/>
    <w:rsid w:val="00BD6D4F"/>
    <w:rsid w:val="00BD7291"/>
    <w:rsid w:val="00BD7826"/>
    <w:rsid w:val="00BD7AF2"/>
    <w:rsid w:val="00BD7EA3"/>
    <w:rsid w:val="00BD7FE2"/>
    <w:rsid w:val="00BE0B19"/>
    <w:rsid w:val="00BE0DD8"/>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B6F"/>
    <w:rsid w:val="00BF351A"/>
    <w:rsid w:val="00BF3904"/>
    <w:rsid w:val="00BF3914"/>
    <w:rsid w:val="00BF3B5E"/>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8BC"/>
    <w:rsid w:val="00C05BEC"/>
    <w:rsid w:val="00C061A8"/>
    <w:rsid w:val="00C06E7D"/>
    <w:rsid w:val="00C1112B"/>
    <w:rsid w:val="00C111F5"/>
    <w:rsid w:val="00C11A88"/>
    <w:rsid w:val="00C12012"/>
    <w:rsid w:val="00C12874"/>
    <w:rsid w:val="00C12BC1"/>
    <w:rsid w:val="00C13BDA"/>
    <w:rsid w:val="00C13DBE"/>
    <w:rsid w:val="00C13FFD"/>
    <w:rsid w:val="00C14632"/>
    <w:rsid w:val="00C14D8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6EA"/>
    <w:rsid w:val="00C41850"/>
    <w:rsid w:val="00C41DC8"/>
    <w:rsid w:val="00C41E3A"/>
    <w:rsid w:val="00C429FE"/>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104C"/>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70DE"/>
    <w:rsid w:val="00C67EAB"/>
    <w:rsid w:val="00C70DFF"/>
    <w:rsid w:val="00C714DE"/>
    <w:rsid w:val="00C74E2D"/>
    <w:rsid w:val="00C757C7"/>
    <w:rsid w:val="00C75A6B"/>
    <w:rsid w:val="00C763B6"/>
    <w:rsid w:val="00C7644F"/>
    <w:rsid w:val="00C768F6"/>
    <w:rsid w:val="00C76A8E"/>
    <w:rsid w:val="00C774EE"/>
    <w:rsid w:val="00C77D92"/>
    <w:rsid w:val="00C80073"/>
    <w:rsid w:val="00C80DEA"/>
    <w:rsid w:val="00C832DC"/>
    <w:rsid w:val="00C8377F"/>
    <w:rsid w:val="00C84ABD"/>
    <w:rsid w:val="00C84BE7"/>
    <w:rsid w:val="00C85008"/>
    <w:rsid w:val="00C8646D"/>
    <w:rsid w:val="00C86757"/>
    <w:rsid w:val="00C8693F"/>
    <w:rsid w:val="00C86CF4"/>
    <w:rsid w:val="00C87636"/>
    <w:rsid w:val="00C91DE3"/>
    <w:rsid w:val="00C92C7F"/>
    <w:rsid w:val="00C9369D"/>
    <w:rsid w:val="00C943A4"/>
    <w:rsid w:val="00C944FA"/>
    <w:rsid w:val="00C9534C"/>
    <w:rsid w:val="00C95854"/>
    <w:rsid w:val="00C95D48"/>
    <w:rsid w:val="00C95EFF"/>
    <w:rsid w:val="00C96899"/>
    <w:rsid w:val="00C96E6F"/>
    <w:rsid w:val="00C97872"/>
    <w:rsid w:val="00CA038F"/>
    <w:rsid w:val="00CA0532"/>
    <w:rsid w:val="00CA077E"/>
    <w:rsid w:val="00CA156A"/>
    <w:rsid w:val="00CA2241"/>
    <w:rsid w:val="00CA3429"/>
    <w:rsid w:val="00CA3B20"/>
    <w:rsid w:val="00CA3CDD"/>
    <w:rsid w:val="00CA403B"/>
    <w:rsid w:val="00CA505A"/>
    <w:rsid w:val="00CA59DD"/>
    <w:rsid w:val="00CA674E"/>
    <w:rsid w:val="00CA71A0"/>
    <w:rsid w:val="00CB008E"/>
    <w:rsid w:val="00CB01FA"/>
    <w:rsid w:val="00CB0737"/>
    <w:rsid w:val="00CB097A"/>
    <w:rsid w:val="00CB26EC"/>
    <w:rsid w:val="00CB2D2A"/>
    <w:rsid w:val="00CB4446"/>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24E"/>
    <w:rsid w:val="00CD087D"/>
    <w:rsid w:val="00CD0B89"/>
    <w:rsid w:val="00CD0F5D"/>
    <w:rsid w:val="00CD16E6"/>
    <w:rsid w:val="00CD1C0B"/>
    <w:rsid w:val="00CD239A"/>
    <w:rsid w:val="00CD5210"/>
    <w:rsid w:val="00CD5512"/>
    <w:rsid w:val="00CD6E3D"/>
    <w:rsid w:val="00CD71AB"/>
    <w:rsid w:val="00CD77F7"/>
    <w:rsid w:val="00CE0109"/>
    <w:rsid w:val="00CE06B2"/>
    <w:rsid w:val="00CE15F8"/>
    <w:rsid w:val="00CE1FC5"/>
    <w:rsid w:val="00CE2997"/>
    <w:rsid w:val="00CE36CA"/>
    <w:rsid w:val="00CE46E5"/>
    <w:rsid w:val="00CE485A"/>
    <w:rsid w:val="00CE5279"/>
    <w:rsid w:val="00CE5A78"/>
    <w:rsid w:val="00CE78AE"/>
    <w:rsid w:val="00CE7E62"/>
    <w:rsid w:val="00CF0F92"/>
    <w:rsid w:val="00CF1767"/>
    <w:rsid w:val="00CF195E"/>
    <w:rsid w:val="00CF19DA"/>
    <w:rsid w:val="00CF1C7F"/>
    <w:rsid w:val="00CF1CC0"/>
    <w:rsid w:val="00CF213B"/>
    <w:rsid w:val="00CF24F8"/>
    <w:rsid w:val="00CF2653"/>
    <w:rsid w:val="00CF4247"/>
    <w:rsid w:val="00CF5263"/>
    <w:rsid w:val="00CF60B5"/>
    <w:rsid w:val="00CF6713"/>
    <w:rsid w:val="00CF6B31"/>
    <w:rsid w:val="00CF7437"/>
    <w:rsid w:val="00D004FA"/>
    <w:rsid w:val="00D0110B"/>
    <w:rsid w:val="00D01B21"/>
    <w:rsid w:val="00D01C88"/>
    <w:rsid w:val="00D01E2F"/>
    <w:rsid w:val="00D0209A"/>
    <w:rsid w:val="00D02BB2"/>
    <w:rsid w:val="00D03102"/>
    <w:rsid w:val="00D0371C"/>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B8F"/>
    <w:rsid w:val="00D15F43"/>
    <w:rsid w:val="00D16E87"/>
    <w:rsid w:val="00D20B8B"/>
    <w:rsid w:val="00D2162C"/>
    <w:rsid w:val="00D21A3C"/>
    <w:rsid w:val="00D22F87"/>
    <w:rsid w:val="00D233F1"/>
    <w:rsid w:val="00D243BC"/>
    <w:rsid w:val="00D256F8"/>
    <w:rsid w:val="00D2685C"/>
    <w:rsid w:val="00D26A3B"/>
    <w:rsid w:val="00D276A7"/>
    <w:rsid w:val="00D27A1A"/>
    <w:rsid w:val="00D27D13"/>
    <w:rsid w:val="00D302FD"/>
    <w:rsid w:val="00D3038A"/>
    <w:rsid w:val="00D3098D"/>
    <w:rsid w:val="00D30D53"/>
    <w:rsid w:val="00D31A02"/>
    <w:rsid w:val="00D3323C"/>
    <w:rsid w:val="00D33456"/>
    <w:rsid w:val="00D3396F"/>
    <w:rsid w:val="00D33CDB"/>
    <w:rsid w:val="00D33D4D"/>
    <w:rsid w:val="00D34A0B"/>
    <w:rsid w:val="00D34D64"/>
    <w:rsid w:val="00D36234"/>
    <w:rsid w:val="00D36371"/>
    <w:rsid w:val="00D37646"/>
    <w:rsid w:val="00D37E5C"/>
    <w:rsid w:val="00D41A9A"/>
    <w:rsid w:val="00D4237B"/>
    <w:rsid w:val="00D437D8"/>
    <w:rsid w:val="00D44896"/>
    <w:rsid w:val="00D44994"/>
    <w:rsid w:val="00D44E7C"/>
    <w:rsid w:val="00D45DF3"/>
    <w:rsid w:val="00D46174"/>
    <w:rsid w:val="00D4632B"/>
    <w:rsid w:val="00D467BB"/>
    <w:rsid w:val="00D47D14"/>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B1"/>
    <w:rsid w:val="00D82494"/>
    <w:rsid w:val="00D82DCC"/>
    <w:rsid w:val="00D83AE9"/>
    <w:rsid w:val="00D84E43"/>
    <w:rsid w:val="00D857B8"/>
    <w:rsid w:val="00D85838"/>
    <w:rsid w:val="00D87175"/>
    <w:rsid w:val="00D87ABF"/>
    <w:rsid w:val="00D87C9C"/>
    <w:rsid w:val="00D90771"/>
    <w:rsid w:val="00D90CD3"/>
    <w:rsid w:val="00D919E6"/>
    <w:rsid w:val="00D91BE1"/>
    <w:rsid w:val="00D92C29"/>
    <w:rsid w:val="00D936E2"/>
    <w:rsid w:val="00D9405C"/>
    <w:rsid w:val="00D95104"/>
    <w:rsid w:val="00D95600"/>
    <w:rsid w:val="00D962B0"/>
    <w:rsid w:val="00D9683C"/>
    <w:rsid w:val="00D96998"/>
    <w:rsid w:val="00D97884"/>
    <w:rsid w:val="00DA0A7F"/>
    <w:rsid w:val="00DA1515"/>
    <w:rsid w:val="00DA1C31"/>
    <w:rsid w:val="00DA20BC"/>
    <w:rsid w:val="00DA24C2"/>
    <w:rsid w:val="00DA2ED7"/>
    <w:rsid w:val="00DA3E7A"/>
    <w:rsid w:val="00DA430C"/>
    <w:rsid w:val="00DA5D28"/>
    <w:rsid w:val="00DA615D"/>
    <w:rsid w:val="00DA6598"/>
    <w:rsid w:val="00DA6A84"/>
    <w:rsid w:val="00DA6C0F"/>
    <w:rsid w:val="00DA702F"/>
    <w:rsid w:val="00DA7A09"/>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9C5"/>
    <w:rsid w:val="00DC2ACC"/>
    <w:rsid w:val="00DC2F20"/>
    <w:rsid w:val="00DC3237"/>
    <w:rsid w:val="00DC41A4"/>
    <w:rsid w:val="00DC45BD"/>
    <w:rsid w:val="00DC5672"/>
    <w:rsid w:val="00DC60A2"/>
    <w:rsid w:val="00DC6600"/>
    <w:rsid w:val="00DC67BD"/>
    <w:rsid w:val="00DC68F4"/>
    <w:rsid w:val="00DC6924"/>
    <w:rsid w:val="00DC71F2"/>
    <w:rsid w:val="00DD0076"/>
    <w:rsid w:val="00DD1478"/>
    <w:rsid w:val="00DD2025"/>
    <w:rsid w:val="00DD22EA"/>
    <w:rsid w:val="00DD23A0"/>
    <w:rsid w:val="00DD3EF5"/>
    <w:rsid w:val="00DD528B"/>
    <w:rsid w:val="00DD53FA"/>
    <w:rsid w:val="00DD587F"/>
    <w:rsid w:val="00DD5B06"/>
    <w:rsid w:val="00DD5F42"/>
    <w:rsid w:val="00DD614F"/>
    <w:rsid w:val="00DD617B"/>
    <w:rsid w:val="00DD7C32"/>
    <w:rsid w:val="00DD7D3D"/>
    <w:rsid w:val="00DE08D9"/>
    <w:rsid w:val="00DE0E59"/>
    <w:rsid w:val="00DE0F6C"/>
    <w:rsid w:val="00DE1DFA"/>
    <w:rsid w:val="00DE219B"/>
    <w:rsid w:val="00DE5202"/>
    <w:rsid w:val="00DE52E3"/>
    <w:rsid w:val="00DE5E3E"/>
    <w:rsid w:val="00DE703B"/>
    <w:rsid w:val="00DE7A6F"/>
    <w:rsid w:val="00DE7C00"/>
    <w:rsid w:val="00DE7EF6"/>
    <w:rsid w:val="00DF03E9"/>
    <w:rsid w:val="00DF03ED"/>
    <w:rsid w:val="00DF04EE"/>
    <w:rsid w:val="00DF0BF4"/>
    <w:rsid w:val="00DF16F0"/>
    <w:rsid w:val="00DF179D"/>
    <w:rsid w:val="00DF1E9C"/>
    <w:rsid w:val="00DF1ECB"/>
    <w:rsid w:val="00DF4572"/>
    <w:rsid w:val="00DF4658"/>
    <w:rsid w:val="00DF526C"/>
    <w:rsid w:val="00DF5722"/>
    <w:rsid w:val="00DF6C8B"/>
    <w:rsid w:val="00DF6D1C"/>
    <w:rsid w:val="00DF6F17"/>
    <w:rsid w:val="00DF708A"/>
    <w:rsid w:val="00DF78FA"/>
    <w:rsid w:val="00E002F1"/>
    <w:rsid w:val="00E0082C"/>
    <w:rsid w:val="00E01738"/>
    <w:rsid w:val="00E01D09"/>
    <w:rsid w:val="00E01DAA"/>
    <w:rsid w:val="00E023E5"/>
    <w:rsid w:val="00E02432"/>
    <w:rsid w:val="00E04022"/>
    <w:rsid w:val="00E04697"/>
    <w:rsid w:val="00E04DC1"/>
    <w:rsid w:val="00E0622D"/>
    <w:rsid w:val="00E0728F"/>
    <w:rsid w:val="00E072CD"/>
    <w:rsid w:val="00E0755C"/>
    <w:rsid w:val="00E10A06"/>
    <w:rsid w:val="00E13CEB"/>
    <w:rsid w:val="00E13E2A"/>
    <w:rsid w:val="00E149CB"/>
    <w:rsid w:val="00E14A7E"/>
    <w:rsid w:val="00E151E1"/>
    <w:rsid w:val="00E17619"/>
    <w:rsid w:val="00E17805"/>
    <w:rsid w:val="00E20F79"/>
    <w:rsid w:val="00E21278"/>
    <w:rsid w:val="00E22CCD"/>
    <w:rsid w:val="00E23A11"/>
    <w:rsid w:val="00E23FB7"/>
    <w:rsid w:val="00E24A27"/>
    <w:rsid w:val="00E25686"/>
    <w:rsid w:val="00E25F89"/>
    <w:rsid w:val="00E272C4"/>
    <w:rsid w:val="00E312AD"/>
    <w:rsid w:val="00E31AB1"/>
    <w:rsid w:val="00E329AC"/>
    <w:rsid w:val="00E32C6A"/>
    <w:rsid w:val="00E32D62"/>
    <w:rsid w:val="00E32DD4"/>
    <w:rsid w:val="00E32F8E"/>
    <w:rsid w:val="00E3394C"/>
    <w:rsid w:val="00E339DC"/>
    <w:rsid w:val="00E33E15"/>
    <w:rsid w:val="00E33FFB"/>
    <w:rsid w:val="00E34340"/>
    <w:rsid w:val="00E361B8"/>
    <w:rsid w:val="00E36A1B"/>
    <w:rsid w:val="00E37188"/>
    <w:rsid w:val="00E4036F"/>
    <w:rsid w:val="00E410F0"/>
    <w:rsid w:val="00E424BB"/>
    <w:rsid w:val="00E4279A"/>
    <w:rsid w:val="00E429ED"/>
    <w:rsid w:val="00E43C66"/>
    <w:rsid w:val="00E43F37"/>
    <w:rsid w:val="00E450ED"/>
    <w:rsid w:val="00E4652E"/>
    <w:rsid w:val="00E4791B"/>
    <w:rsid w:val="00E47E31"/>
    <w:rsid w:val="00E50AC6"/>
    <w:rsid w:val="00E5189F"/>
    <w:rsid w:val="00E51DDD"/>
    <w:rsid w:val="00E51FDD"/>
    <w:rsid w:val="00E52435"/>
    <w:rsid w:val="00E5246F"/>
    <w:rsid w:val="00E52616"/>
    <w:rsid w:val="00E53122"/>
    <w:rsid w:val="00E5351B"/>
    <w:rsid w:val="00E539F9"/>
    <w:rsid w:val="00E53FA9"/>
    <w:rsid w:val="00E5414C"/>
    <w:rsid w:val="00E546E2"/>
    <w:rsid w:val="00E547B3"/>
    <w:rsid w:val="00E5733D"/>
    <w:rsid w:val="00E612B9"/>
    <w:rsid w:val="00E61CC0"/>
    <w:rsid w:val="00E6277B"/>
    <w:rsid w:val="00E62DD6"/>
    <w:rsid w:val="00E62E27"/>
    <w:rsid w:val="00E63215"/>
    <w:rsid w:val="00E633B2"/>
    <w:rsid w:val="00E63CF2"/>
    <w:rsid w:val="00E64424"/>
    <w:rsid w:val="00E64C99"/>
    <w:rsid w:val="00E64CD3"/>
    <w:rsid w:val="00E652C8"/>
    <w:rsid w:val="00E671C9"/>
    <w:rsid w:val="00E6743F"/>
    <w:rsid w:val="00E6758E"/>
    <w:rsid w:val="00E67E23"/>
    <w:rsid w:val="00E70016"/>
    <w:rsid w:val="00E70BC7"/>
    <w:rsid w:val="00E70FBC"/>
    <w:rsid w:val="00E711C6"/>
    <w:rsid w:val="00E722C9"/>
    <w:rsid w:val="00E72C01"/>
    <w:rsid w:val="00E730E5"/>
    <w:rsid w:val="00E7314D"/>
    <w:rsid w:val="00E739B0"/>
    <w:rsid w:val="00E73C52"/>
    <w:rsid w:val="00E73F16"/>
    <w:rsid w:val="00E741AC"/>
    <w:rsid w:val="00E75174"/>
    <w:rsid w:val="00E75EBA"/>
    <w:rsid w:val="00E7625E"/>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87BFD"/>
    <w:rsid w:val="00E90279"/>
    <w:rsid w:val="00E905E3"/>
    <w:rsid w:val="00E90635"/>
    <w:rsid w:val="00E909A1"/>
    <w:rsid w:val="00E90BFF"/>
    <w:rsid w:val="00E91F04"/>
    <w:rsid w:val="00E91F35"/>
    <w:rsid w:val="00E93726"/>
    <w:rsid w:val="00E93875"/>
    <w:rsid w:val="00E95BA6"/>
    <w:rsid w:val="00E95CCC"/>
    <w:rsid w:val="00E96018"/>
    <w:rsid w:val="00E9648F"/>
    <w:rsid w:val="00E97648"/>
    <w:rsid w:val="00E978D4"/>
    <w:rsid w:val="00EA0266"/>
    <w:rsid w:val="00EA05BD"/>
    <w:rsid w:val="00EA0E4A"/>
    <w:rsid w:val="00EA1A54"/>
    <w:rsid w:val="00EA2226"/>
    <w:rsid w:val="00EA26FC"/>
    <w:rsid w:val="00EA291F"/>
    <w:rsid w:val="00EA374F"/>
    <w:rsid w:val="00EA3B5A"/>
    <w:rsid w:val="00EA410E"/>
    <w:rsid w:val="00EA4644"/>
    <w:rsid w:val="00EA4FD1"/>
    <w:rsid w:val="00EA51D0"/>
    <w:rsid w:val="00EA53C2"/>
    <w:rsid w:val="00EA5446"/>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37CC"/>
    <w:rsid w:val="00EB4403"/>
    <w:rsid w:val="00EB4CFF"/>
    <w:rsid w:val="00EB50BD"/>
    <w:rsid w:val="00EB5476"/>
    <w:rsid w:val="00EB70B0"/>
    <w:rsid w:val="00EB7633"/>
    <w:rsid w:val="00EB7736"/>
    <w:rsid w:val="00EC1A04"/>
    <w:rsid w:val="00EC2466"/>
    <w:rsid w:val="00EC2E2D"/>
    <w:rsid w:val="00EC462B"/>
    <w:rsid w:val="00EC4723"/>
    <w:rsid w:val="00EC56E0"/>
    <w:rsid w:val="00EC6057"/>
    <w:rsid w:val="00EC6847"/>
    <w:rsid w:val="00EC7DB6"/>
    <w:rsid w:val="00ED0D9D"/>
    <w:rsid w:val="00ED162F"/>
    <w:rsid w:val="00ED2C71"/>
    <w:rsid w:val="00ED2D5D"/>
    <w:rsid w:val="00ED2E52"/>
    <w:rsid w:val="00ED3024"/>
    <w:rsid w:val="00ED3C55"/>
    <w:rsid w:val="00ED5FE4"/>
    <w:rsid w:val="00ED71C5"/>
    <w:rsid w:val="00EE16FA"/>
    <w:rsid w:val="00EE35B9"/>
    <w:rsid w:val="00EE3C42"/>
    <w:rsid w:val="00EE3D4F"/>
    <w:rsid w:val="00EE4A0C"/>
    <w:rsid w:val="00EE4AC4"/>
    <w:rsid w:val="00EE5072"/>
    <w:rsid w:val="00EE534D"/>
    <w:rsid w:val="00EE5560"/>
    <w:rsid w:val="00EE6F1E"/>
    <w:rsid w:val="00EE7315"/>
    <w:rsid w:val="00EE7E72"/>
    <w:rsid w:val="00EF0348"/>
    <w:rsid w:val="00EF1F9C"/>
    <w:rsid w:val="00EF4366"/>
    <w:rsid w:val="00EF4624"/>
    <w:rsid w:val="00EF4CD6"/>
    <w:rsid w:val="00EF5525"/>
    <w:rsid w:val="00EF55A0"/>
    <w:rsid w:val="00EF63D1"/>
    <w:rsid w:val="00EF6513"/>
    <w:rsid w:val="00EF6683"/>
    <w:rsid w:val="00EF7002"/>
    <w:rsid w:val="00EF769B"/>
    <w:rsid w:val="00F025C0"/>
    <w:rsid w:val="00F027BA"/>
    <w:rsid w:val="00F03153"/>
    <w:rsid w:val="00F03E79"/>
    <w:rsid w:val="00F04049"/>
    <w:rsid w:val="00F040B1"/>
    <w:rsid w:val="00F04341"/>
    <w:rsid w:val="00F0628D"/>
    <w:rsid w:val="00F06651"/>
    <w:rsid w:val="00F07DE6"/>
    <w:rsid w:val="00F1056C"/>
    <w:rsid w:val="00F107F1"/>
    <w:rsid w:val="00F10FC1"/>
    <w:rsid w:val="00F112FD"/>
    <w:rsid w:val="00F13091"/>
    <w:rsid w:val="00F133A1"/>
    <w:rsid w:val="00F13ECD"/>
    <w:rsid w:val="00F142CF"/>
    <w:rsid w:val="00F15504"/>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A95"/>
    <w:rsid w:val="00F2736F"/>
    <w:rsid w:val="00F27C34"/>
    <w:rsid w:val="00F27E46"/>
    <w:rsid w:val="00F301C2"/>
    <w:rsid w:val="00F302E1"/>
    <w:rsid w:val="00F3116D"/>
    <w:rsid w:val="00F31B22"/>
    <w:rsid w:val="00F31B49"/>
    <w:rsid w:val="00F32F56"/>
    <w:rsid w:val="00F33727"/>
    <w:rsid w:val="00F33D4F"/>
    <w:rsid w:val="00F34CD6"/>
    <w:rsid w:val="00F35873"/>
    <w:rsid w:val="00F35920"/>
    <w:rsid w:val="00F35E9A"/>
    <w:rsid w:val="00F366A5"/>
    <w:rsid w:val="00F36C5F"/>
    <w:rsid w:val="00F36DC2"/>
    <w:rsid w:val="00F36E6D"/>
    <w:rsid w:val="00F37259"/>
    <w:rsid w:val="00F4031A"/>
    <w:rsid w:val="00F405A4"/>
    <w:rsid w:val="00F41F05"/>
    <w:rsid w:val="00F422B4"/>
    <w:rsid w:val="00F433BD"/>
    <w:rsid w:val="00F436F2"/>
    <w:rsid w:val="00F438DD"/>
    <w:rsid w:val="00F44EC5"/>
    <w:rsid w:val="00F45DB2"/>
    <w:rsid w:val="00F4614E"/>
    <w:rsid w:val="00F47498"/>
    <w:rsid w:val="00F47D77"/>
    <w:rsid w:val="00F512B2"/>
    <w:rsid w:val="00F5283D"/>
    <w:rsid w:val="00F52ABA"/>
    <w:rsid w:val="00F52BC7"/>
    <w:rsid w:val="00F53BF4"/>
    <w:rsid w:val="00F54266"/>
    <w:rsid w:val="00F55043"/>
    <w:rsid w:val="00F5530F"/>
    <w:rsid w:val="00F55FE9"/>
    <w:rsid w:val="00F569CE"/>
    <w:rsid w:val="00F56DCF"/>
    <w:rsid w:val="00F57034"/>
    <w:rsid w:val="00F5787E"/>
    <w:rsid w:val="00F60BE9"/>
    <w:rsid w:val="00F61FD8"/>
    <w:rsid w:val="00F62DBF"/>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3E2"/>
    <w:rsid w:val="00F73D08"/>
    <w:rsid w:val="00F7411D"/>
    <w:rsid w:val="00F7475C"/>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7117"/>
    <w:rsid w:val="00F8736C"/>
    <w:rsid w:val="00F8778C"/>
    <w:rsid w:val="00F9030E"/>
    <w:rsid w:val="00F904D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D66"/>
    <w:rsid w:val="00FA5A4E"/>
    <w:rsid w:val="00FA5E40"/>
    <w:rsid w:val="00FB0082"/>
    <w:rsid w:val="00FB0219"/>
    <w:rsid w:val="00FB0243"/>
    <w:rsid w:val="00FB1219"/>
    <w:rsid w:val="00FB1527"/>
    <w:rsid w:val="00FB2339"/>
    <w:rsid w:val="00FB2537"/>
    <w:rsid w:val="00FB2A54"/>
    <w:rsid w:val="00FB33DC"/>
    <w:rsid w:val="00FB4094"/>
    <w:rsid w:val="00FB4338"/>
    <w:rsid w:val="00FB4442"/>
    <w:rsid w:val="00FB477E"/>
    <w:rsid w:val="00FB4BE5"/>
    <w:rsid w:val="00FB4C9C"/>
    <w:rsid w:val="00FB6165"/>
    <w:rsid w:val="00FB64D8"/>
    <w:rsid w:val="00FB6653"/>
    <w:rsid w:val="00FC0150"/>
    <w:rsid w:val="00FC03AB"/>
    <w:rsid w:val="00FC0481"/>
    <w:rsid w:val="00FC06F7"/>
    <w:rsid w:val="00FC27C3"/>
    <w:rsid w:val="00FC3A6A"/>
    <w:rsid w:val="00FC4729"/>
    <w:rsid w:val="00FC4A8C"/>
    <w:rsid w:val="00FC53DB"/>
    <w:rsid w:val="00FC5FC2"/>
    <w:rsid w:val="00FC6177"/>
    <w:rsid w:val="00FC63D1"/>
    <w:rsid w:val="00FC70C5"/>
    <w:rsid w:val="00FC73D1"/>
    <w:rsid w:val="00FC7528"/>
    <w:rsid w:val="00FC7775"/>
    <w:rsid w:val="00FD0572"/>
    <w:rsid w:val="00FD0D8A"/>
    <w:rsid w:val="00FD1A97"/>
    <w:rsid w:val="00FD21F6"/>
    <w:rsid w:val="00FD2BC2"/>
    <w:rsid w:val="00FD2D7B"/>
    <w:rsid w:val="00FD3005"/>
    <w:rsid w:val="00FD37F6"/>
    <w:rsid w:val="00FD4589"/>
    <w:rsid w:val="00FD473E"/>
    <w:rsid w:val="00FD4868"/>
    <w:rsid w:val="00FD52DA"/>
    <w:rsid w:val="00FD53D3"/>
    <w:rsid w:val="00FD60E8"/>
    <w:rsid w:val="00FD621F"/>
    <w:rsid w:val="00FD7DF9"/>
    <w:rsid w:val="00FE0B51"/>
    <w:rsid w:val="00FE0B78"/>
    <w:rsid w:val="00FE0ED4"/>
    <w:rsid w:val="00FE13C9"/>
    <w:rsid w:val="00FE1EAB"/>
    <w:rsid w:val="00FE30A3"/>
    <w:rsid w:val="00FE3465"/>
    <w:rsid w:val="00FE370F"/>
    <w:rsid w:val="00FE37AF"/>
    <w:rsid w:val="00FE3B64"/>
    <w:rsid w:val="00FE467E"/>
    <w:rsid w:val="00FE4CF1"/>
    <w:rsid w:val="00FE5AE3"/>
    <w:rsid w:val="00FE5C99"/>
    <w:rsid w:val="00FE67CF"/>
    <w:rsid w:val="00FE6D20"/>
    <w:rsid w:val="00FE6FB9"/>
    <w:rsid w:val="00FE7549"/>
    <w:rsid w:val="00FE7645"/>
    <w:rsid w:val="00FE7BCC"/>
    <w:rsid w:val="00FF126D"/>
    <w:rsid w:val="00FF13FD"/>
    <w:rsid w:val="00FF1872"/>
    <w:rsid w:val="00FF22B2"/>
    <w:rsid w:val="00FF2310"/>
    <w:rsid w:val="00FF2E73"/>
    <w:rsid w:val="00FF3744"/>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314AF"/>
  <w15:chartTrackingRefBased/>
  <w15:docId w15:val="{BF77281C-5FE3-4ADB-93C9-525B44AD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259"/>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lang w:eastAsia="en-US"/>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Char6">
    <w:name w:val="标题 Char"/>
    <w:link w:val="af6"/>
    <w:rsid w:val="00565191"/>
    <w:rPr>
      <w:rFonts w:cs="Arial"/>
      <w:b/>
      <w:bCs/>
      <w:kern w:val="2"/>
      <w:sz w:val="28"/>
      <w:szCs w:val="32"/>
      <w:lang w:val="en-GB"/>
    </w:rPr>
  </w:style>
  <w:style w:type="paragraph" w:styleId="af6">
    <w:name w:val="Title"/>
    <w:basedOn w:val="a"/>
    <w:link w:val="Char6"/>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0">
    <w:name w:val="标题 Char1"/>
    <w:rsid w:val="00565191"/>
    <w:rPr>
      <w:rFonts w:ascii="Calibri Light" w:hAnsi="Calibri Light" w:cs="Times New Roman"/>
      <w:b/>
      <w:bCs/>
      <w:kern w:val="2"/>
      <w:sz w:val="32"/>
      <w:szCs w:val="32"/>
      <w:lang w:val="en-GB" w:eastAsia="en-US" w:bidi="ar-SA"/>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7"/>
    <w:uiPriority w:val="34"/>
    <w:qFormat/>
    <w:rsid w:val="009B6FEA"/>
    <w:rPr>
      <w:rFonts w:ascii="Times" w:eastAsia="Batang" w:hAnsi="Times"/>
      <w:szCs w:val="24"/>
      <w:lang w:val="en-GB" w:eastAsia="x-none"/>
    </w:rPr>
  </w:style>
  <w:style w:type="paragraph" w:customStyle="1" w:styleId="bullet">
    <w:name w:val="bullet"/>
    <w:basedOn w:val="af7"/>
    <w:link w:val="bulletChar"/>
    <w:qFormat/>
    <w:rsid w:val="009B6FEA"/>
    <w:pPr>
      <w:widowControl w:val="0"/>
      <w:numPr>
        <w:numId w:val="3"/>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 w:type="paragraph" w:customStyle="1" w:styleId="B2">
    <w:name w:val="B2"/>
    <w:basedOn w:val="21"/>
    <w:uiPriority w:val="99"/>
    <w:rsid w:val="006961F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rsid w:val="006961F8"/>
    <w:pPr>
      <w:ind w:left="566" w:hanging="283"/>
      <w:contextualSpacing/>
    </w:pPr>
  </w:style>
  <w:style w:type="paragraph" w:styleId="af8">
    <w:name w:val="No Spacing"/>
    <w:basedOn w:val="a"/>
    <w:uiPriority w:val="1"/>
    <w:qFormat/>
    <w:rsid w:val="004861C8"/>
    <w:pPr>
      <w:adjustRightInd/>
      <w:snapToGrid/>
      <w:spacing w:after="0"/>
      <w:ind w:leftChars="200" w:left="200"/>
      <w:jc w:val="left"/>
    </w:pPr>
    <w:rPr>
      <w:sz w:val="21"/>
      <w:szCs w:val="21"/>
      <w:lang w:eastAsia="zh-CN"/>
    </w:rPr>
  </w:style>
  <w:style w:type="paragraph" w:customStyle="1" w:styleId="PL">
    <w:name w:val="PL"/>
    <w:link w:val="PLChar"/>
    <w:qFormat/>
    <w:rsid w:val="00D37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7E5C"/>
    <w:rPr>
      <w:rFonts w:ascii="Courier New" w:eastAsia="Times New Roman" w:hAnsi="Courier New"/>
      <w:noProof/>
      <w:sz w:val="16"/>
      <w:shd w:val="clear" w:color="auto" w:fill="E6E6E6"/>
      <w:lang w:val="en-GB" w:eastAsia="en-GB"/>
    </w:rPr>
  </w:style>
  <w:style w:type="paragraph" w:styleId="af9">
    <w:name w:val="Normal (Web)"/>
    <w:basedOn w:val="a"/>
    <w:uiPriority w:val="99"/>
    <w:unhideWhenUsed/>
    <w:rsid w:val="00E424BB"/>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1928910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7620909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6839759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06EC1-CECA-4080-9D09-00F5689EA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9</Pages>
  <Words>5358</Words>
  <Characters>25022</Characters>
  <Application>Microsoft Office Word</Application>
  <DocSecurity>0</DocSecurity>
  <Lines>556</Lines>
  <Paragraphs>337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30043</CharactersWithSpaces>
  <SharedDoc>false</SharedDoc>
  <HLinks>
    <vt:vector size="6" baseType="variant">
      <vt:variant>
        <vt:i4>6356996</vt:i4>
      </vt:variant>
      <vt:variant>
        <vt:i4>12492</vt:i4>
      </vt:variant>
      <vt:variant>
        <vt:i4>1026</vt:i4>
      </vt:variant>
      <vt:variant>
        <vt:i4>1</vt:i4>
      </vt:variant>
      <vt:variant>
        <vt:lpwstr>cid:image001.png@01D4408D.058E3840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21</cp:revision>
  <cp:lastPrinted>2007-06-18T21:08:00Z</cp:lastPrinted>
  <dcterms:created xsi:type="dcterms:W3CDTF">2019-09-29T07:15:00Z</dcterms:created>
  <dcterms:modified xsi:type="dcterms:W3CDTF">2019-11-09T02:25:00Z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(3)UwrRYeO4DvQoMVBnhCobyDb/ZMNFZ6BgLnzBxQDjG1YJBYrbd4Zh0jlLWPfpxESGuHuyCp4/
At5aWtykd5C5XMbdu4DYRdfAJX+K5iNjq356eSHk1kQ42JnFGQ8s0IEMH7/yWQ2Vq7f8mWZY
mhEnnQJq7d5n5iwUlMC7a/jgdtZwmJq/bvX4MLEchmwK2A5f0WwQAP5XTBe5ZCW6CtpShFUa
8xZTwKf/J3XZhyHsG8</vt:lpwstr>
  </property>
  <property fmtid="{D5CDD505-2E9C-101B-9397-08002B2CF9AE}" pid="13" name="_2015_ms_pID_725343_00">
    <vt:lpwstr>_2015_ms_pID_725343</vt:lpwstr>
  </property>
  <property fmtid="{D5CDD505-2E9C-101B-9397-08002B2CF9AE}" pid="14" name="_2015_ms_pID_7253431">
    <vt:lpwstr>YBA9CV4Qd8NgkWtB9T9ynfEm574Y5WOtqJLTze4qD14MPYlx4qHtrH
XsgNtYiT+OgAf+HiMwDMNvq54otQdB5k0OMx6mQMhaVMYfgfyEcWlcYPQGpeuZEJCGM7TtIR
W0LhLB4YIHfS30kGtH5CzL1gDSZA4dxDvvVLCvLF8ZC88gv0Jhg8NlhwXfY5FayPpwyf6myU
6dal2FPx0JJZ6+rn1sCIsWFmipnKt+vBDO94</vt:lpwstr>
  </property>
  <property fmtid="{D5CDD505-2E9C-101B-9397-08002B2CF9AE}" pid="15" name="_2015_ms_pID_7253431_00">
    <vt:lpwstr>_2015_ms_pID_7253431</vt:lpwstr>
  </property>
  <property fmtid="{D5CDD505-2E9C-101B-9397-08002B2CF9AE}" pid="16" name="_2015_ms_pID_7253432">
    <vt:lpwstr>ykeuRysIz2YfK3KJ8iWMcAXVX8ZuKYkucQ9t
CEE+kTJSn54DHnhxn1lY3Gd/BvfQTVogXCfPZg8zlXJoytLmXuM=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1573239845</vt:lpwstr>
  </property>
</Properties>
</file>