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bookmarkStart w:id="1" w:name="_GoBack"/>
    <w:p w14:paraId="2C6DBB8D" w14:textId="743628BB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5B2939" w:rsidRPr="00414759">
        <w:rPr>
          <w:b/>
          <w:kern w:val="2"/>
          <w:lang w:eastAsia="zh-CN"/>
        </w:rPr>
        <w:t>9</w:t>
      </w:r>
      <w:r w:rsidR="005B2939">
        <w:rPr>
          <w:b/>
          <w:kern w:val="2"/>
          <w:lang w:eastAsia="zh-CN"/>
        </w:rPr>
        <w:t>9</w:t>
      </w:r>
      <w:r w:rsidRPr="00414759">
        <w:rPr>
          <w:b/>
          <w:kern w:val="2"/>
          <w:lang w:eastAsia="zh-CN"/>
        </w:rPr>
        <w:tab/>
        <w:t>R1-</w:t>
      </w:r>
      <w:r w:rsidR="005B2939" w:rsidRPr="00414759">
        <w:rPr>
          <w:b/>
          <w:kern w:val="2"/>
          <w:lang w:eastAsia="zh-CN"/>
        </w:rPr>
        <w:t>19</w:t>
      </w:r>
      <w:r w:rsidR="00C0563A">
        <w:rPr>
          <w:b/>
          <w:kern w:val="2"/>
          <w:lang w:eastAsia="zh-CN"/>
        </w:rPr>
        <w:t>11859</w:t>
      </w:r>
    </w:p>
    <w:bookmarkEnd w:id="0"/>
    <w:p w14:paraId="08C0EE09" w14:textId="2843192D" w:rsidR="00FD0C92" w:rsidRPr="00414759" w:rsidRDefault="00423902" w:rsidP="00FD0C9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</w:t>
      </w:r>
      <w:r w:rsidR="0095444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USA</w:t>
      </w:r>
      <w:r w:rsidR="00FD0C92" w:rsidRPr="0041475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="00FD0C92" w:rsidRPr="00414759">
        <w:rPr>
          <w:b/>
          <w:kern w:val="2"/>
          <w:lang w:eastAsia="zh-CN"/>
        </w:rPr>
        <w:t xml:space="preserve"> 1</w:t>
      </w:r>
      <w:r>
        <w:rPr>
          <w:b/>
          <w:kern w:val="2"/>
          <w:lang w:eastAsia="zh-CN"/>
        </w:rPr>
        <w:t>8</w:t>
      </w:r>
      <w:r w:rsidR="00FD0C92" w:rsidRPr="00414759">
        <w:rPr>
          <w:b/>
        </w:rPr>
        <w:t xml:space="preserve"> – 2</w:t>
      </w:r>
      <w:r>
        <w:rPr>
          <w:b/>
        </w:rPr>
        <w:t>2</w:t>
      </w:r>
      <w:r w:rsidR="00FD0C92" w:rsidRPr="00414759">
        <w:rPr>
          <w:b/>
        </w:rPr>
        <w:t>, 2019</w:t>
      </w:r>
    </w:p>
    <w:p w14:paraId="72A7133F" w14:textId="77777777" w:rsidR="00D16615" w:rsidRPr="00414759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6C7AE121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0106F8" w:rsidRPr="00414759">
        <w:rPr>
          <w:rFonts w:hint="eastAsia"/>
          <w:b/>
        </w:rPr>
        <w:t>7</w:t>
      </w:r>
      <w:r w:rsidRPr="00414759">
        <w:rPr>
          <w:b/>
        </w:rPr>
        <w:t>.</w:t>
      </w:r>
      <w:r w:rsidR="00BB45DF" w:rsidRPr="00414759">
        <w:rPr>
          <w:b/>
        </w:rPr>
        <w:t>2</w:t>
      </w:r>
      <w:r w:rsidRPr="00414759">
        <w:rPr>
          <w:b/>
        </w:rPr>
        <w:t>.</w:t>
      </w:r>
      <w:r w:rsidR="00334B46" w:rsidRPr="00414759">
        <w:rPr>
          <w:b/>
        </w:rPr>
        <w:t>5.2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2BE1A68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bookmarkStart w:id="2" w:name="OLE_LINK25"/>
      <w:r w:rsidRPr="00414759">
        <w:rPr>
          <w:b/>
          <w:bCs/>
        </w:rPr>
        <w:t xml:space="preserve">Discussion on </w:t>
      </w:r>
      <w:r w:rsidR="004D06C4" w:rsidRPr="00414759">
        <w:rPr>
          <w:b/>
          <w:bCs/>
        </w:rPr>
        <w:t>physical layer control</w:t>
      </w:r>
      <w:r w:rsidRPr="00414759">
        <w:rPr>
          <w:b/>
          <w:bCs/>
        </w:rPr>
        <w:t xml:space="preserve"> procedures for NTN</w:t>
      </w:r>
      <w:bookmarkEnd w:id="2"/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8A82BF7" w14:textId="0FBE6FA4" w:rsidR="002203A6" w:rsidRPr="00414759" w:rsidRDefault="00D16615" w:rsidP="00CD4578">
      <w:pPr>
        <w:pStyle w:val="1"/>
        <w:rPr>
          <w:color w:val="000000" w:themeColor="text1"/>
        </w:rPr>
      </w:pPr>
      <w:bookmarkStart w:id="3" w:name="_Ref124671424"/>
      <w:bookmarkStart w:id="4" w:name="_Ref71620620"/>
      <w:bookmarkStart w:id="5" w:name="_Ref124589665"/>
      <w:r w:rsidRPr="00414759">
        <w:rPr>
          <w:rFonts w:eastAsiaTheme="minorEastAsia"/>
        </w:rPr>
        <w:t>Introduction</w:t>
      </w:r>
    </w:p>
    <w:p w14:paraId="327871CD" w14:textId="039E618D" w:rsidR="002203A6" w:rsidRPr="00414759" w:rsidRDefault="002203A6" w:rsidP="002203A6">
      <w:pPr>
        <w:pStyle w:val="a4"/>
        <w:rPr>
          <w:color w:val="000000" w:themeColor="text1"/>
          <w:sz w:val="22"/>
          <w:szCs w:val="22"/>
        </w:rPr>
      </w:pPr>
      <w:r w:rsidRPr="00414759">
        <w:rPr>
          <w:color w:val="000000" w:themeColor="text1"/>
          <w:sz w:val="22"/>
          <w:szCs w:val="22"/>
        </w:rPr>
        <w:t>With</w:t>
      </w:r>
      <w:r w:rsidRPr="00414759">
        <w:rPr>
          <w:rFonts w:ascii="Arial" w:hAnsi="Arial" w:cs="Arial"/>
          <w:color w:val="0070C0"/>
        </w:rPr>
        <w:t xml:space="preserve"> </w:t>
      </w:r>
      <w:r w:rsidRPr="00414759">
        <w:rPr>
          <w:color w:val="000000" w:themeColor="text1"/>
          <w:sz w:val="22"/>
          <w:szCs w:val="22"/>
        </w:rPr>
        <w:t xml:space="preserve">respect to NTN </w:t>
      </w:r>
      <w:r w:rsidR="002E3FE4" w:rsidRPr="00414759">
        <w:rPr>
          <w:color w:val="000000" w:themeColor="text1"/>
          <w:sz w:val="22"/>
          <w:szCs w:val="22"/>
        </w:rPr>
        <w:t xml:space="preserve">physical layer </w:t>
      </w:r>
      <w:r w:rsidRPr="00414759">
        <w:rPr>
          <w:color w:val="000000" w:themeColor="text1"/>
          <w:sz w:val="22"/>
          <w:szCs w:val="22"/>
        </w:rPr>
        <w:t>control procedure,</w:t>
      </w:r>
      <w:r w:rsidRPr="00414759">
        <w:rPr>
          <w:rFonts w:ascii="Arial" w:hAnsi="Arial" w:cs="Arial"/>
          <w:color w:val="0070C0"/>
        </w:rPr>
        <w:t xml:space="preserve"> </w:t>
      </w:r>
      <w:r w:rsidRPr="00414759">
        <w:rPr>
          <w:color w:val="000000" w:themeColor="text1"/>
          <w:sz w:val="22"/>
          <w:szCs w:val="22"/>
        </w:rPr>
        <w:t>RAN1#</w:t>
      </w:r>
      <w:r w:rsidR="00E4600C" w:rsidRPr="00414759">
        <w:rPr>
          <w:color w:val="000000" w:themeColor="text1"/>
          <w:sz w:val="22"/>
          <w:szCs w:val="22"/>
        </w:rPr>
        <w:t>98</w:t>
      </w:r>
      <w:r w:rsidR="00DC2E00">
        <w:rPr>
          <w:color w:val="000000" w:themeColor="text1"/>
          <w:sz w:val="22"/>
          <w:szCs w:val="22"/>
        </w:rPr>
        <w:t>bis</w:t>
      </w:r>
      <w:r w:rsidR="00E4600C" w:rsidRPr="00414759">
        <w:rPr>
          <w:color w:val="000000" w:themeColor="text1"/>
          <w:sz w:val="22"/>
          <w:szCs w:val="22"/>
        </w:rPr>
        <w:t xml:space="preserve"> </w:t>
      </w:r>
      <w:r w:rsidRPr="00414759">
        <w:rPr>
          <w:color w:val="000000" w:themeColor="text1"/>
          <w:sz w:val="22"/>
          <w:szCs w:val="22"/>
        </w:rPr>
        <w:t>made the following agreements:</w:t>
      </w:r>
    </w:p>
    <w:p w14:paraId="19FCB98E" w14:textId="77777777" w:rsidR="00423902" w:rsidRDefault="00423902" w:rsidP="00423902">
      <w:pPr>
        <w:rPr>
          <w:lang w:eastAsia="x-none"/>
        </w:rPr>
      </w:pPr>
      <w:r w:rsidRPr="000415E0">
        <w:rPr>
          <w:highlight w:val="green"/>
          <w:lang w:eastAsia="x-none"/>
        </w:rPr>
        <w:t>Agreement:</w:t>
      </w:r>
    </w:p>
    <w:p w14:paraId="111255F1" w14:textId="4CA299D0" w:rsidR="00423902" w:rsidRPr="00CD4578" w:rsidRDefault="00423902" w:rsidP="00CD4578">
      <w:pPr>
        <w:pStyle w:val="a5"/>
        <w:numPr>
          <w:ilvl w:val="0"/>
          <w:numId w:val="13"/>
        </w:numPr>
      </w:pPr>
      <w:bookmarkStart w:id="6" w:name="_Hlk22063355"/>
      <w:r w:rsidRPr="00CD4578">
        <w:rPr>
          <w:rFonts w:cs="Arial"/>
          <w:color w:val="000000"/>
        </w:rPr>
        <w:t xml:space="preserve">With reference to slots for a PUSCH transmission scheduled by a RAR UL grant, if a UE receives a PDSCH with a RAR message ending in slot </w:t>
      </w:r>
      <m:oMath>
        <m:r>
          <w:rPr>
            <w:rFonts w:ascii="Cambria Math" w:hAnsi="Cambria Math" w:cs="Arial" w:hint="eastAsia"/>
            <w:color w:val="000000"/>
          </w:rPr>
          <m:t>n</m:t>
        </m:r>
      </m:oMath>
      <w:r w:rsidRPr="00CD4578">
        <w:rPr>
          <w:rFonts w:cs="Arial"/>
          <w:color w:val="000000"/>
        </w:rPr>
        <w:t xml:space="preserve"> for a corresponding PRACH transmission from the UE, the UE transmits the PUSCH in slot </w:t>
      </w:r>
      <m:oMath>
        <m:r>
          <w:rPr>
            <w:rFonts w:ascii="Cambria Math" w:hAnsi="Cambria Math" w:cs="Arial" w:hint="eastAsia"/>
            <w:color w:val="000000"/>
          </w:rPr>
          <m:t xml:space="preserve">n + </m:t>
        </m:r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 w:hint="eastAsia"/>
                <w:color w:val="000000"/>
              </w:rPr>
              <m:t>K</m:t>
            </m:r>
          </m:e>
          <m:sub>
            <m:r>
              <w:rPr>
                <w:rFonts w:ascii="Cambria Math" w:hAnsi="Cambria Math" w:cs="Arial" w:hint="eastAsia"/>
                <w:color w:val="000000"/>
              </w:rPr>
              <m:t>2</m:t>
            </m:r>
          </m:sub>
        </m:sSub>
        <m:r>
          <w:rPr>
            <w:rFonts w:ascii="Cambria Math" w:hAnsi="Cambria Math" w:cs="Arial" w:hint="eastAsia"/>
            <w:color w:val="000000"/>
          </w:rPr>
          <m:t xml:space="preserve"> +</m:t>
        </m:r>
        <m:r>
          <m:rPr>
            <m:sty m:val="p"/>
          </m:rPr>
          <w:rPr>
            <w:rFonts w:ascii="Cambria Math" w:hAnsi="Cambria Math" w:cs="Arial" w:hint="eastAsia"/>
            <w:color w:val="000000"/>
          </w:rPr>
          <m:t>Δ</m:t>
        </m:r>
        <m:r>
          <m:rPr>
            <m:sty m:val="p"/>
          </m:rPr>
          <w:rPr>
            <w:rFonts w:ascii="Cambria Math" w:hAnsi="Cambria Math" w:cs="Arial" w:hint="eastAsia"/>
            <w:color w:val="000000"/>
          </w:rPr>
          <m:t>+</m:t>
        </m:r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 w:hint="eastAsia"/>
                <w:color w:val="000000"/>
              </w:rPr>
              <m:t>K</m:t>
            </m:r>
          </m:e>
          <m:sub>
            <m:r>
              <w:rPr>
                <w:rFonts w:ascii="Cambria Math" w:hAnsi="Cambria Math" w:cs="Arial" w:hint="eastAsia"/>
                <w:color w:val="000000"/>
              </w:rPr>
              <m:t>offset</m:t>
            </m:r>
          </m:sub>
        </m:sSub>
      </m:oMath>
      <w:r w:rsidRPr="00CD4578">
        <w:rPr>
          <w:rFonts w:cs="Arial"/>
          <w:color w:val="000000"/>
        </w:rPr>
        <w:t>.</w:t>
      </w:r>
    </w:p>
    <w:p w14:paraId="0777B268" w14:textId="2D20622E" w:rsidR="00423902" w:rsidRPr="001225D1" w:rsidRDefault="00423902" w:rsidP="00CD4578">
      <w:pPr>
        <w:pStyle w:val="a4"/>
        <w:numPr>
          <w:ilvl w:val="0"/>
          <w:numId w:val="13"/>
        </w:numPr>
      </w:pPr>
      <w:r w:rsidRPr="001225D1">
        <w:t xml:space="preserve">When the HARQ-ACK corresponding to a PDSCH carrying a MAC-CE command is transmitted in slot </w:t>
      </w:r>
      <m:oMath>
        <m:r>
          <w:rPr>
            <w:rFonts w:ascii="Cambria Math" w:hAnsi="Cambria Math"/>
          </w:rPr>
          <m:t>n</m:t>
        </m:r>
      </m:oMath>
      <w:r w:rsidRPr="001225D1">
        <w:t>, the corresponding action and the UE assumption on th</w:t>
      </w:r>
      <w:r w:rsidRPr="001225D1">
        <w:rPr>
          <w:rFonts w:hint="eastAsia"/>
        </w:rPr>
        <w:t xml:space="preserve">e </w:t>
      </w:r>
      <w:r w:rsidRPr="001225D1">
        <w:t>downlink configuration indicated by the MAC-CE command</w:t>
      </w:r>
      <w:r w:rsidRPr="001225D1">
        <w:rPr>
          <w:rFonts w:hint="eastAsia"/>
        </w:rPr>
        <w:t xml:space="preserve"> shall be applied starting from the first slot that is after slot</w:t>
      </w:r>
      <w:r w:rsidRPr="001225D1">
        <w:t xml:space="preserve">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XN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offset</m:t>
            </m:r>
          </m:sub>
        </m:sSub>
      </m:oMath>
      <w:r>
        <w:rPr>
          <w:color w:val="000000"/>
        </w:rPr>
        <w:t xml:space="preserve"> (X can be determined when specifications are developed).</w:t>
      </w:r>
    </w:p>
    <w:p w14:paraId="1EDBBEC1" w14:textId="7D0E2226" w:rsidR="00423902" w:rsidRPr="001225D1" w:rsidRDefault="00423902" w:rsidP="00CD4578">
      <w:pPr>
        <w:pStyle w:val="a4"/>
        <w:numPr>
          <w:ilvl w:val="0"/>
          <w:numId w:val="13"/>
        </w:numPr>
      </w:pPr>
      <w:r>
        <w:t xml:space="preserve">If </w:t>
      </w:r>
      <w:r w:rsidRPr="001225D1">
        <w:rPr>
          <w:rFonts w:eastAsia="等线"/>
          <w:lang w:eastAsia="zh-CN"/>
        </w:rPr>
        <w:t xml:space="preserve">a </w:t>
      </w:r>
      <w:r w:rsidRPr="001225D1">
        <w:rPr>
          <w:rFonts w:eastAsia="等线" w:hint="eastAsia"/>
          <w:lang w:eastAsia="zh-CN"/>
        </w:rPr>
        <w:t xml:space="preserve">UE receives </w:t>
      </w:r>
      <w:r w:rsidRPr="001225D1">
        <w:rPr>
          <w:rFonts w:eastAsia="等线"/>
          <w:lang w:eastAsia="zh-CN"/>
        </w:rPr>
        <w:t>a</w:t>
      </w:r>
      <w:r w:rsidRPr="001225D1">
        <w:rPr>
          <w:rFonts w:eastAsia="等线" w:hint="eastAsia"/>
          <w:lang w:eastAsia="zh-CN"/>
        </w:rPr>
        <w:t xml:space="preserve"> DCI triggering aperiodic SRS in</w:t>
      </w:r>
      <w:r w:rsidRPr="001225D1">
        <w:rPr>
          <w:rFonts w:eastAsia="宋体" w:hint="eastAsia"/>
          <w:lang w:eastAsia="zh-CN"/>
        </w:rPr>
        <w:t xml:space="preserve"> slot </w:t>
      </w:r>
      <w:r w:rsidRPr="001225D1">
        <w:rPr>
          <w:rFonts w:eastAsia="宋体" w:hint="eastAsia"/>
          <w:i/>
          <w:lang w:eastAsia="zh-CN"/>
        </w:rPr>
        <w:t>n</w:t>
      </w:r>
      <w:r w:rsidRPr="001225D1">
        <w:rPr>
          <w:rFonts w:eastAsia="等线" w:hint="eastAsia"/>
          <w:lang w:eastAsia="zh-CN"/>
        </w:rPr>
        <w:t>,</w:t>
      </w:r>
      <w:r w:rsidRPr="001225D1">
        <w:rPr>
          <w:rFonts w:eastAsia="宋体"/>
        </w:rPr>
        <w:t xml:space="preserve"> the UE transmits </w:t>
      </w:r>
      <w:r w:rsidRPr="001225D1">
        <w:rPr>
          <w:rFonts w:eastAsia="宋体" w:hint="eastAsia"/>
          <w:lang w:eastAsia="zh-CN"/>
        </w:rPr>
        <w:t xml:space="preserve">aperiodic </w:t>
      </w:r>
      <w:r w:rsidRPr="001225D1">
        <w:rPr>
          <w:rFonts w:eastAsia="宋体"/>
        </w:rPr>
        <w:t xml:space="preserve">SRS in each of the triggered SRS resource set(s) in slot </w:t>
      </w:r>
      <m:oMath>
        <m:r>
          <w:rPr>
            <w:rFonts w:ascii="Cambria Math" w:hAnsi="Cambria Math" w:cs="Cambria Math"/>
          </w:rPr>
          <m:t>⌊</m:t>
        </m:r>
        <m:r>
          <w:rPr>
            <w:rFonts w:ascii="Cambria Math" w:hAnsi="Cambria Math"/>
          </w:rPr>
          <m:t>n∙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</m:sSub>
              </m:den>
            </m:f>
          </m:sup>
        </m:sSup>
        <m:r>
          <w:rPr>
            <w:rFonts w:ascii="Cambria Math" w:hAnsi="Cambria Math" w:cs="Cambria Math"/>
          </w:rPr>
          <m:t>⌋</m:t>
        </m:r>
        <m:r>
          <w:rPr>
            <w:rFonts w:ascii="Cambria Math" w:hAnsi="Cambria Math"/>
          </w:rPr>
          <m:t>+k+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1225D1">
        <w:rPr>
          <w:rFonts w:hint="eastAsia"/>
        </w:rPr>
        <w:t>.</w:t>
      </w:r>
    </w:p>
    <w:p w14:paraId="2033DBC7" w14:textId="3750D8B3" w:rsidR="00423902" w:rsidRPr="001225D1" w:rsidRDefault="00AD5105" w:rsidP="00CD4578">
      <w:pPr>
        <w:pStyle w:val="a4"/>
        <w:numPr>
          <w:ilvl w:val="0"/>
          <w:numId w:val="13"/>
        </w:numPr>
        <w:rPr>
          <w:color w:val="000000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</w:rPr>
              <m:t>offset</m:t>
            </m:r>
          </m:sub>
        </m:sSub>
      </m:oMath>
      <w:r w:rsidR="00423902" w:rsidRPr="001225D1">
        <w:rPr>
          <w:color w:val="000000"/>
        </w:rPr>
        <w:t xml:space="preserve"> may </w:t>
      </w:r>
      <w:r w:rsidR="00423902">
        <w:rPr>
          <w:color w:val="000000"/>
        </w:rPr>
        <w:t xml:space="preserve">take different values for each of </w:t>
      </w:r>
      <w:r w:rsidR="00423902" w:rsidRPr="001225D1">
        <w:rPr>
          <w:color w:val="000000"/>
        </w:rPr>
        <w:t>the identified timing relationships that need to be modified for NTN</w:t>
      </w:r>
      <w:r w:rsidR="00423902">
        <w:rPr>
          <w:color w:val="000000"/>
        </w:rPr>
        <w:t>.</w:t>
      </w:r>
    </w:p>
    <w:bookmarkEnd w:id="6"/>
    <w:p w14:paraId="6F7DD304" w14:textId="2379AFAA" w:rsidR="00D16615" w:rsidRPr="00414759" w:rsidRDefault="00D16615" w:rsidP="00D16615">
      <w:pPr>
        <w:pStyle w:val="a4"/>
        <w:rPr>
          <w:kern w:val="2"/>
          <w:sz w:val="22"/>
          <w:lang w:val="en-US" w:eastAsia="zh-CN"/>
        </w:rPr>
      </w:pPr>
      <w:r w:rsidRPr="00414759">
        <w:rPr>
          <w:sz w:val="22"/>
        </w:rPr>
        <w:t xml:space="preserve">In this </w:t>
      </w:r>
      <w:r w:rsidR="000659C6" w:rsidRPr="00414759">
        <w:rPr>
          <w:sz w:val="22"/>
        </w:rPr>
        <w:t>contribution</w:t>
      </w:r>
      <w:r w:rsidRPr="00414759">
        <w:rPr>
          <w:sz w:val="22"/>
        </w:rPr>
        <w:t xml:space="preserve">, we provide some </w:t>
      </w:r>
      <w:r w:rsidR="009025B6">
        <w:rPr>
          <w:sz w:val="22"/>
        </w:rPr>
        <w:t xml:space="preserve">further </w:t>
      </w:r>
      <w:r w:rsidRPr="00414759">
        <w:rPr>
          <w:sz w:val="22"/>
        </w:rPr>
        <w:t xml:space="preserve">considerations on </w:t>
      </w:r>
      <w:r w:rsidR="004D06C4" w:rsidRPr="00414759">
        <w:rPr>
          <w:sz w:val="22"/>
        </w:rPr>
        <w:t xml:space="preserve">physical layer control </w:t>
      </w:r>
      <w:r w:rsidR="00A85A41">
        <w:rPr>
          <w:sz w:val="22"/>
        </w:rPr>
        <w:t>procedure</w:t>
      </w:r>
      <w:r w:rsidR="00F971B6">
        <w:rPr>
          <w:sz w:val="22"/>
        </w:rPr>
        <w:t xml:space="preserve"> </w:t>
      </w:r>
      <w:r w:rsidRPr="00414759">
        <w:rPr>
          <w:sz w:val="22"/>
        </w:rPr>
        <w:t>for NTN</w:t>
      </w:r>
      <w:r w:rsidRPr="00414759">
        <w:rPr>
          <w:kern w:val="2"/>
          <w:sz w:val="22"/>
          <w:lang w:val="en-US" w:eastAsia="zh-CN"/>
        </w:rPr>
        <w:t xml:space="preserve">. </w:t>
      </w:r>
    </w:p>
    <w:p w14:paraId="491538B6" w14:textId="77777777" w:rsidR="00D16615" w:rsidRPr="00414759" w:rsidRDefault="00D16615" w:rsidP="00D16615">
      <w:pPr>
        <w:pStyle w:val="a4"/>
      </w:pPr>
    </w:p>
    <w:p w14:paraId="4E2D8C7C" w14:textId="77777777" w:rsidR="00D16615" w:rsidRPr="00414759" w:rsidRDefault="00D16615" w:rsidP="00D16615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4473603E" w14:textId="1AE1F9B4" w:rsidR="00D16615" w:rsidRDefault="00D16615" w:rsidP="00D16615">
      <w:r w:rsidRPr="00414759">
        <w:rPr>
          <w:rFonts w:cs="Arial"/>
        </w:rPr>
        <w:t>The long round-trip delay</w:t>
      </w:r>
      <w:r w:rsidR="00170068" w:rsidRPr="00414759">
        <w:rPr>
          <w:rFonts w:cs="Arial"/>
        </w:rPr>
        <w:t xml:space="preserve"> (RTD)</w:t>
      </w:r>
      <w:r w:rsidR="00E954FD" w:rsidRPr="00414759">
        <w:rPr>
          <w:rFonts w:cs="Arial"/>
        </w:rPr>
        <w:t>,</w:t>
      </w:r>
      <w:r w:rsidRPr="00414759">
        <w:rPr>
          <w:rFonts w:cs="Arial"/>
        </w:rPr>
        <w:t xml:space="preserve"> </w:t>
      </w:r>
      <w:r w:rsidR="00E954FD" w:rsidRPr="00414759">
        <w:rPr>
          <w:rFonts w:cs="Arial"/>
        </w:rPr>
        <w:t>large</w:t>
      </w:r>
      <w:r w:rsidR="000F62A5" w:rsidRPr="00414759">
        <w:rPr>
          <w:rFonts w:cs="Arial"/>
        </w:rPr>
        <w:t xml:space="preserve"> Doppler</w:t>
      </w:r>
      <w:r w:rsidRPr="00414759">
        <w:rPr>
          <w:rFonts w:cs="Arial"/>
        </w:rPr>
        <w:t xml:space="preserve"> </w:t>
      </w:r>
      <w:r w:rsidR="00E954FD" w:rsidRPr="00414759">
        <w:rPr>
          <w:rFonts w:cs="Arial"/>
        </w:rPr>
        <w:t xml:space="preserve">shift and variation </w:t>
      </w:r>
      <w:r w:rsidRPr="00414759">
        <w:rPr>
          <w:rFonts w:cs="Arial"/>
        </w:rPr>
        <w:t xml:space="preserve">are of the main </w:t>
      </w:r>
      <w:r w:rsidR="00BA367D" w:rsidRPr="00414759">
        <w:rPr>
          <w:rFonts w:cs="Arial"/>
        </w:rPr>
        <w:t>characteristics</w:t>
      </w:r>
      <w:r w:rsidRPr="00414759">
        <w:rPr>
          <w:rFonts w:cs="Arial"/>
        </w:rPr>
        <w:t xml:space="preserve"> in </w:t>
      </w:r>
      <w:r w:rsidR="00BA367D" w:rsidRPr="00414759">
        <w:rPr>
          <w:rFonts w:cs="Arial"/>
        </w:rPr>
        <w:t>NTN</w:t>
      </w:r>
      <w:r w:rsidRPr="00414759">
        <w:rPr>
          <w:rFonts w:cs="Arial"/>
        </w:rPr>
        <w:t xml:space="preserve"> </w:t>
      </w:r>
      <w:r w:rsidR="00391594" w:rsidRPr="00414759">
        <w:rPr>
          <w:rFonts w:cs="Arial"/>
        </w:rPr>
        <w:t>that</w:t>
      </w:r>
      <w:r w:rsidRPr="00414759">
        <w:rPr>
          <w:rFonts w:cs="Arial"/>
        </w:rPr>
        <w:t xml:space="preserve"> </w:t>
      </w:r>
      <w:r w:rsidR="00391594" w:rsidRPr="00414759">
        <w:rPr>
          <w:rFonts w:cs="Arial"/>
        </w:rPr>
        <w:t>need</w:t>
      </w:r>
      <w:r w:rsidR="00641B4D" w:rsidRPr="00414759">
        <w:rPr>
          <w:rFonts w:cs="Arial"/>
        </w:rPr>
        <w:t xml:space="preserve"> be </w:t>
      </w:r>
      <w:r w:rsidR="00391594" w:rsidRPr="00414759">
        <w:rPr>
          <w:rFonts w:cs="Arial"/>
        </w:rPr>
        <w:t xml:space="preserve">specifically </w:t>
      </w:r>
      <w:r w:rsidR="00641B4D" w:rsidRPr="00414759">
        <w:rPr>
          <w:rFonts w:cs="Arial"/>
        </w:rPr>
        <w:t xml:space="preserve">considered in the </w:t>
      </w:r>
      <w:r w:rsidR="00DC0BB3">
        <w:rPr>
          <w:rFonts w:cs="Arial"/>
        </w:rPr>
        <w:t>physical layer</w:t>
      </w:r>
      <w:r w:rsidR="00DC0BB3" w:rsidRPr="00414759">
        <w:rPr>
          <w:rFonts w:cs="Arial"/>
        </w:rPr>
        <w:t xml:space="preserve"> </w:t>
      </w:r>
      <w:r w:rsidR="00641B4D" w:rsidRPr="00414759">
        <w:rPr>
          <w:rFonts w:cs="Arial"/>
        </w:rPr>
        <w:t>design</w:t>
      </w:r>
      <w:r w:rsidRPr="00414759">
        <w:rPr>
          <w:rFonts w:cs="Arial"/>
        </w:rPr>
        <w:t xml:space="preserve">. </w:t>
      </w:r>
      <w:r w:rsidRPr="00414759">
        <w:t>As shown in TR 38.821 [</w:t>
      </w:r>
      <w:r w:rsidR="004E098B">
        <w:t>1</w:t>
      </w:r>
      <w:r w:rsidRPr="00414759">
        <w:t xml:space="preserve">], NTN should deal with maximum </w:t>
      </w:r>
      <w:r w:rsidR="00170068" w:rsidRPr="00414759">
        <w:rPr>
          <w:rFonts w:cs="Arial"/>
        </w:rPr>
        <w:t>RTD</w:t>
      </w:r>
      <w:r w:rsidR="00170068" w:rsidRPr="00414759" w:rsidDel="00170068">
        <w:t xml:space="preserve"> </w:t>
      </w:r>
      <w:r w:rsidRPr="00414759">
        <w:t xml:space="preserve">(propagation delay only) up to 541ms, and the </w:t>
      </w:r>
      <w:r w:rsidR="00C56F91" w:rsidRPr="00414759">
        <w:t xml:space="preserve">maximum user equipment (UE) </w:t>
      </w:r>
      <w:r w:rsidR="005E1860" w:rsidRPr="00414759">
        <w:t>speed</w:t>
      </w:r>
      <w:r w:rsidRPr="00414759">
        <w:t xml:space="preserve"> can </w:t>
      </w:r>
      <w:r w:rsidR="00C56F91" w:rsidRPr="00414759">
        <w:t xml:space="preserve">be up to </w:t>
      </w:r>
      <w:r w:rsidR="00DF3641" w:rsidRPr="00414759">
        <w:t>1000</w:t>
      </w:r>
      <w:r w:rsidR="005E2DF4" w:rsidRPr="00414759">
        <w:t xml:space="preserve"> </w:t>
      </w:r>
      <w:r w:rsidR="00DF3641" w:rsidRPr="00414759">
        <w:t>km</w:t>
      </w:r>
      <w:r w:rsidRPr="00414759">
        <w:t xml:space="preserve">/h. Considering these two key </w:t>
      </w:r>
      <w:r w:rsidR="009F526E" w:rsidRPr="00414759">
        <w:t xml:space="preserve">characteristics </w:t>
      </w:r>
      <w:r w:rsidRPr="00414759">
        <w:t xml:space="preserve">in NTN, </w:t>
      </w:r>
      <w:r w:rsidR="005E1860" w:rsidRPr="00414759">
        <w:t xml:space="preserve">the </w:t>
      </w:r>
      <w:r w:rsidR="000D648F" w:rsidRPr="00414759">
        <w:t>physical layer control</w:t>
      </w:r>
      <w:r w:rsidRPr="00414759">
        <w:t xml:space="preserve"> procedures shall be re-evaluated, including adaptive modulation and coding</w:t>
      </w:r>
      <w:r w:rsidR="004D0A09" w:rsidRPr="00414759">
        <w:t xml:space="preserve"> (AMC)</w:t>
      </w:r>
      <w:r w:rsidRPr="00414759">
        <w:t xml:space="preserve">, UL power control, HARQ procedure and transmission </w:t>
      </w:r>
      <w:r w:rsidR="00B45ABC" w:rsidRPr="00414759">
        <w:t>related timing</w:t>
      </w:r>
      <w:r w:rsidRPr="00414759">
        <w:t>.</w:t>
      </w:r>
    </w:p>
    <w:p w14:paraId="193FF348" w14:textId="77777777" w:rsidR="00D16615" w:rsidRPr="00414759" w:rsidRDefault="00D16615" w:rsidP="00D16615">
      <w:pPr>
        <w:pStyle w:val="2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Adaptive modulation and coding</w:t>
      </w:r>
    </w:p>
    <w:p w14:paraId="4564D2F1" w14:textId="1C54C196" w:rsidR="0084107E" w:rsidRPr="00414759" w:rsidRDefault="00D1661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414759">
        <w:rPr>
          <w:rFonts w:ascii="Times New Roman" w:eastAsiaTheme="minorEastAsia" w:hAnsi="Times New Roman" w:cs="Times New Roman"/>
          <w:lang w:eastAsia="en-US"/>
        </w:rPr>
        <w:t xml:space="preserve">In </w:t>
      </w:r>
      <w:r w:rsidR="00315D3C" w:rsidRPr="00414759">
        <w:rPr>
          <w:rFonts w:ascii="Times New Roman" w:eastAsiaTheme="minorEastAsia" w:hAnsi="Times New Roman" w:cs="Times New Roman"/>
          <w:lang w:eastAsia="en-US"/>
        </w:rPr>
        <w:t>NR Rel-15</w:t>
      </w:r>
      <w:r w:rsidRPr="00414759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15D3C" w:rsidRPr="00414759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Pr="00414759">
        <w:rPr>
          <w:rFonts w:ascii="Times New Roman" w:eastAsiaTheme="minorEastAsia" w:hAnsi="Times New Roman" w:cs="Times New Roman"/>
          <w:lang w:eastAsia="en-US"/>
        </w:rPr>
        <w:t xml:space="preserve">gNB determines the modulation scheme and coding rate according to the 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channel state information (CSI) </w:t>
      </w:r>
      <w:r w:rsidR="00A56BAD" w:rsidRPr="00414759">
        <w:rPr>
          <w:rFonts w:ascii="Times New Roman" w:eastAsiaTheme="minorEastAsia" w:hAnsi="Times New Roman" w:cs="Times New Roman"/>
          <w:lang w:eastAsia="en-US"/>
        </w:rPr>
        <w:t xml:space="preserve">reported </w:t>
      </w:r>
      <w:r w:rsidRPr="00414759">
        <w:rPr>
          <w:rFonts w:ascii="Times New Roman" w:eastAsiaTheme="minorEastAsia" w:hAnsi="Times New Roman" w:cs="Times New Roman"/>
          <w:lang w:eastAsia="en-US"/>
        </w:rPr>
        <w:t xml:space="preserve">by the UE, maximizing the throughput while maintaining the target BLER performance of the transmission. </w:t>
      </w:r>
    </w:p>
    <w:p w14:paraId="2559AB03" w14:textId="7A93486B" w:rsidR="00BE077D" w:rsidRPr="00414759" w:rsidRDefault="00D1661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414759">
        <w:rPr>
          <w:rFonts w:ascii="Times New Roman" w:eastAsiaTheme="minorEastAsia" w:hAnsi="Times New Roman" w:cs="Times New Roman"/>
          <w:lang w:eastAsia="en-US"/>
        </w:rPr>
        <w:t xml:space="preserve">However, due to the long </w:t>
      </w:r>
      <w:r w:rsidR="00C56F91" w:rsidRPr="00414759">
        <w:rPr>
          <w:rFonts w:ascii="Times New Roman" w:eastAsiaTheme="minorEastAsia" w:hAnsi="Times New Roman" w:cs="Times New Roman"/>
          <w:lang w:eastAsia="en-US"/>
        </w:rPr>
        <w:t>RTD</w:t>
      </w:r>
      <w:r w:rsidRPr="00414759">
        <w:rPr>
          <w:rFonts w:ascii="Times New Roman" w:eastAsiaTheme="minorEastAsia" w:hAnsi="Times New Roman" w:cs="Times New Roman"/>
          <w:lang w:eastAsia="en-US"/>
        </w:rPr>
        <w:t xml:space="preserve">, the 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>CSI</w:t>
      </w:r>
      <w:r w:rsidR="00C56F91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Pr="00414759">
        <w:rPr>
          <w:rFonts w:ascii="Times New Roman" w:eastAsiaTheme="minorEastAsia" w:hAnsi="Times New Roman" w:cs="Times New Roman"/>
          <w:lang w:eastAsia="en-US"/>
        </w:rPr>
        <w:t>feedback in NTN cannot be obtained in time, which limits the performance of the AMC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 to some extent</w:t>
      </w:r>
      <w:r w:rsidR="0084107E" w:rsidRPr="00414759">
        <w:rPr>
          <w:rFonts w:ascii="Times New Roman" w:eastAsiaTheme="minorEastAsia" w:hAnsi="Times New Roman" w:cs="Times New Roman"/>
          <w:lang w:eastAsia="en-US"/>
        </w:rPr>
        <w:t xml:space="preserve">. </w:t>
      </w:r>
      <w:r w:rsidR="00F63F55" w:rsidRPr="00414759">
        <w:rPr>
          <w:rFonts w:ascii="Times New Roman" w:eastAsiaTheme="minorEastAsia" w:hAnsi="Times New Roman" w:cs="Times New Roman"/>
          <w:lang w:eastAsia="en-US"/>
        </w:rPr>
        <w:t>S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o it makes sense to consider p</w:t>
      </w:r>
      <w:r w:rsidR="00F63F55" w:rsidRPr="00414759">
        <w:rPr>
          <w:rFonts w:ascii="Times New Roman" w:eastAsiaTheme="minorEastAsia" w:hAnsi="Times New Roman" w:cs="Times New Roman"/>
          <w:lang w:eastAsia="en-US"/>
        </w:rPr>
        <w:t>rediction-based AMC scheduling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.</w:t>
      </w:r>
      <w:r w:rsidR="00F63F55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CC2901" w:rsidRPr="00414759">
        <w:rPr>
          <w:rFonts w:ascii="Times New Roman" w:eastAsiaTheme="minorEastAsia" w:hAnsi="Times New Roman" w:cs="Times New Roman"/>
          <w:lang w:eastAsia="en-US"/>
        </w:rPr>
        <w:t xml:space="preserve">One 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study shows that 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>in certain scenario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4D06C4" w:rsidRPr="00414759">
        <w:rPr>
          <w:rFonts w:ascii="Times New Roman" w:eastAsiaTheme="minorEastAsia" w:hAnsi="Times New Roman" w:cs="Times New Roman"/>
          <w:lang w:eastAsia="en-US"/>
        </w:rPr>
        <w:t>e.g.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 GEO</w:t>
      </w:r>
      <w:r w:rsidR="004D06C4" w:rsidRPr="00414759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>the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CSI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calculated based on downlink reference signal (RS) </w:t>
      </w:r>
      <w:r w:rsidR="002E235C" w:rsidRPr="00414759">
        <w:rPr>
          <w:rFonts w:ascii="Times New Roman" w:eastAsiaTheme="minorEastAsia" w:hAnsi="Times New Roman" w:cs="Times New Roman"/>
          <w:lang w:eastAsia="en-US"/>
        </w:rPr>
        <w:t>with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 large scale fading does not differ very much with 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>small scale fading</w:t>
      </w:r>
      <w:r w:rsidR="00E83C01" w:rsidRPr="00414759">
        <w:rPr>
          <w:rFonts w:ascii="Times New Roman" w:eastAsiaTheme="minorEastAsia" w:hAnsi="Times New Roman" w:cs="Times New Roman"/>
          <w:lang w:eastAsia="en-US"/>
        </w:rPr>
        <w:t xml:space="preserve"> [</w:t>
      </w:r>
      <w:r w:rsidR="004E098B">
        <w:rPr>
          <w:rFonts w:ascii="Times New Roman" w:eastAsiaTheme="minorEastAsia" w:hAnsi="Times New Roman" w:cs="Times New Roman"/>
          <w:lang w:eastAsia="en-US"/>
        </w:rPr>
        <w:t>2</w:t>
      </w:r>
      <w:r w:rsidR="00E83C01" w:rsidRPr="00414759">
        <w:rPr>
          <w:rFonts w:ascii="Times New Roman" w:eastAsiaTheme="minorEastAsia" w:hAnsi="Times New Roman" w:cs="Times New Roman"/>
          <w:lang w:eastAsia="en-US"/>
        </w:rPr>
        <w:t>]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, so 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>it</w:t>
      </w:r>
      <w:r w:rsidR="00CC2901" w:rsidRPr="00414759">
        <w:rPr>
          <w:rFonts w:ascii="Times New Roman" w:eastAsiaTheme="minorEastAsia" w:hAnsi="Times New Roman" w:cs="Times New Roman"/>
          <w:lang w:eastAsia="en-US"/>
        </w:rPr>
        <w:t xml:space="preserve"> i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 xml:space="preserve">s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rational to do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prediction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 xml:space="preserve"> based on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 w:rsidRPr="00414759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channel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status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 w:rsidRPr="00414759">
        <w:rPr>
          <w:rFonts w:ascii="Times New Roman" w:eastAsiaTheme="minorEastAsia" w:hAnsi="Times New Roman" w:cs="Times New Roman"/>
          <w:lang w:eastAsia="en-US"/>
        </w:rPr>
        <w:t xml:space="preserve">report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with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BE077D" w:rsidRPr="00414759">
        <w:rPr>
          <w:rFonts w:ascii="Times New Roman" w:eastAsiaTheme="minorEastAsia" w:hAnsi="Times New Roman" w:cs="Times New Roman"/>
          <w:lang w:eastAsia="en-US"/>
        </w:rPr>
        <w:t>large scale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fading.</w:t>
      </w:r>
    </w:p>
    <w:p w14:paraId="5EE92CEB" w14:textId="400AE38B" w:rsidR="005B2939" w:rsidRPr="009C53B9" w:rsidRDefault="007E259C" w:rsidP="005B2939">
      <w:pPr>
        <w:rPr>
          <w:rFonts w:ascii="Arial" w:hAnsi="Arial" w:cs="Arial"/>
          <w:lang w:eastAsia="ja-JP"/>
        </w:rPr>
      </w:pPr>
      <w:r w:rsidRPr="00414759">
        <w:t>In addition</w:t>
      </w:r>
      <w:r w:rsidR="00761735" w:rsidRPr="00414759">
        <w:t>, m</w:t>
      </w:r>
      <w:r w:rsidR="00E83C01" w:rsidRPr="00414759">
        <w:t xml:space="preserve">any existing prediction </w:t>
      </w:r>
      <w:r w:rsidR="00761735" w:rsidRPr="00414759">
        <w:t xml:space="preserve">methods have been </w:t>
      </w:r>
      <w:r w:rsidR="00EA5BBE" w:rsidRPr="00414759">
        <w:t xml:space="preserve">studied </w:t>
      </w:r>
      <w:r w:rsidR="00761735" w:rsidRPr="00414759">
        <w:t>in</w:t>
      </w:r>
      <w:r w:rsidR="00E83C01" w:rsidRPr="00414759">
        <w:t xml:space="preserve"> terrestrial system [</w:t>
      </w:r>
      <w:r w:rsidR="0035674A">
        <w:t>4</w:t>
      </w:r>
      <w:r w:rsidR="00E83C01" w:rsidRPr="00414759">
        <w:t>]</w:t>
      </w:r>
      <w:r w:rsidR="004B4A56" w:rsidRPr="00414759">
        <w:t>.</w:t>
      </w:r>
      <w:r w:rsidR="00E83C01" w:rsidRPr="00414759">
        <w:t xml:space="preserve"> </w:t>
      </w:r>
      <w:r w:rsidR="004B4A56" w:rsidRPr="00414759">
        <w:t>T</w:t>
      </w:r>
      <w:r w:rsidR="00761735" w:rsidRPr="00414759">
        <w:t xml:space="preserve">o guarantee </w:t>
      </w:r>
      <w:r w:rsidR="000D6F42" w:rsidRPr="00414759">
        <w:t xml:space="preserve">link adaption </w:t>
      </w:r>
      <w:r w:rsidR="00761735" w:rsidRPr="00414759">
        <w:t xml:space="preserve">performance in NTN, </w:t>
      </w:r>
      <w:r w:rsidR="00EA5BBE" w:rsidRPr="00414759">
        <w:t xml:space="preserve">a </w:t>
      </w:r>
      <w:r w:rsidR="00761735" w:rsidRPr="00414759">
        <w:t xml:space="preserve">proper model </w:t>
      </w:r>
      <w:r w:rsidR="004B4A56" w:rsidRPr="00414759">
        <w:t xml:space="preserve">for prediction </w:t>
      </w:r>
      <w:r w:rsidR="00761735" w:rsidRPr="00414759">
        <w:t xml:space="preserve">and </w:t>
      </w:r>
      <w:r w:rsidR="004B4A56" w:rsidRPr="00414759">
        <w:t>method for generating approximate</w:t>
      </w:r>
      <w:r w:rsidR="00761735" w:rsidRPr="00414759">
        <w:t xml:space="preserve"> </w:t>
      </w:r>
      <w:r w:rsidR="00347500" w:rsidRPr="00414759">
        <w:t xml:space="preserve">result </w:t>
      </w:r>
      <w:r w:rsidR="004B4A56" w:rsidRPr="00414759">
        <w:t>to do prediction shall be re-considered</w:t>
      </w:r>
      <w:r w:rsidR="00BE077D" w:rsidRPr="00414759">
        <w:t xml:space="preserve">, which </w:t>
      </w:r>
      <w:r w:rsidR="002C1806" w:rsidRPr="00414759">
        <w:t>depends on</w:t>
      </w:r>
      <w:r w:rsidR="00BE077D" w:rsidRPr="00414759">
        <w:t xml:space="preserve"> </w:t>
      </w:r>
      <w:r w:rsidR="005B2939" w:rsidRPr="00414759">
        <w:t>implementation.</w:t>
      </w:r>
      <w:r w:rsidR="005B2939">
        <w:t xml:space="preserve"> </w:t>
      </w:r>
      <w:r w:rsidR="005B2939" w:rsidRPr="005B2939">
        <w:t>We</w:t>
      </w:r>
      <w:r w:rsidR="005B2939" w:rsidRPr="00CD4578">
        <w:t xml:space="preserve"> present link level evaluation results in NTN scenarios</w:t>
      </w:r>
      <w:r w:rsidR="005B2939">
        <w:t xml:space="preserve"> with CSI feedback limited to CQI reporting</w:t>
      </w:r>
      <w:r w:rsidR="00E00E41" w:rsidRPr="00E00E41">
        <w:t>, where</w:t>
      </w:r>
      <w:r w:rsidR="005B2939" w:rsidRPr="00CD4578">
        <w:t xml:space="preserve"> </w:t>
      </w:r>
      <w:r w:rsidR="00E00E41">
        <w:t xml:space="preserve">ideal channel estimation and </w:t>
      </w:r>
      <w:r w:rsidR="00E00E41" w:rsidRPr="00CD4578">
        <w:t xml:space="preserve">the </w:t>
      </w:r>
      <w:r w:rsidR="00E00E41">
        <w:t xml:space="preserve">20ms </w:t>
      </w:r>
      <w:r w:rsidR="00E00E41" w:rsidRPr="00CD4578">
        <w:t xml:space="preserve">feedback delay is </w:t>
      </w:r>
      <w:r w:rsidR="00E00E41">
        <w:t>assumed</w:t>
      </w:r>
      <w:r w:rsidR="00E00E41" w:rsidRPr="00E00E41">
        <w:t xml:space="preserve">. The case with no </w:t>
      </w:r>
      <w:r w:rsidR="00E00E41">
        <w:t>prediction</w:t>
      </w:r>
      <w:r w:rsidR="00E00E41" w:rsidRPr="00CD4578">
        <w:t xml:space="preserve"> is used as the baseline</w:t>
      </w:r>
      <w:r w:rsidR="00E00E41">
        <w:rPr>
          <w:rFonts w:hint="eastAsia"/>
        </w:rPr>
        <w:t>.</w:t>
      </w:r>
    </w:p>
    <w:p w14:paraId="4CDC915A" w14:textId="345F8BB2" w:rsidR="00E00E41" w:rsidRDefault="00BB6BFD" w:rsidP="00E00E41">
      <w:pPr>
        <w:pStyle w:val="ae"/>
        <w:rPr>
          <w:b w:val="0"/>
        </w:rPr>
      </w:pPr>
      <w:bookmarkStart w:id="7" w:name="_Ref21031893"/>
      <w:r w:rsidRPr="00BB6BFD">
        <w:rPr>
          <w:b w:val="0"/>
          <w:noProof/>
          <w:lang w:val="en-US"/>
        </w:rPr>
        <w:lastRenderedPageBreak/>
        <w:drawing>
          <wp:inline distT="0" distB="0" distL="0" distR="0" wp14:anchorId="63E22E7F" wp14:editId="44C98D5F">
            <wp:extent cx="4133850" cy="26231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950" cy="262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386A2" w14:textId="241A68E2" w:rsidR="00E00E41" w:rsidRPr="00CD4578" w:rsidRDefault="00E00E41" w:rsidP="00CD4578">
      <w:pPr>
        <w:jc w:val="center"/>
        <w:rPr>
          <w:b/>
        </w:rPr>
      </w:pPr>
      <w:r w:rsidRPr="00CD4578">
        <w:rPr>
          <w:b/>
          <w:sz w:val="20"/>
          <w:szCs w:val="20"/>
        </w:rPr>
        <w:t>Figure 1</w:t>
      </w:r>
      <w:bookmarkEnd w:id="7"/>
      <w:r w:rsidRPr="00CD4578">
        <w:rPr>
          <w:b/>
          <w:sz w:val="20"/>
          <w:szCs w:val="20"/>
        </w:rPr>
        <w:t xml:space="preserve"> Performance comparison between normal CQI feedback and prediction-based CQI feedback</w:t>
      </w:r>
    </w:p>
    <w:p w14:paraId="1540F7B9" w14:textId="518C5F27" w:rsidR="005B2939" w:rsidRPr="00CD4578" w:rsidRDefault="00E00E41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It</w:t>
      </w:r>
      <w:r w:rsidR="000508D0">
        <w:rPr>
          <w:rFonts w:ascii="Times New Roman" w:eastAsiaTheme="minorEastAsia" w:hAnsi="Times New Roman" w:cs="Times New Roman"/>
          <w:lang w:eastAsia="en-US"/>
        </w:rPr>
        <w:t xml:space="preserve"> should be</w:t>
      </w:r>
      <w:r>
        <w:rPr>
          <w:rFonts w:ascii="Times New Roman" w:eastAsiaTheme="minorEastAsia" w:hAnsi="Times New Roman" w:cs="Times New Roman"/>
          <w:lang w:eastAsia="en-US"/>
        </w:rPr>
        <w:t xml:space="preserve"> noted that, </w:t>
      </w:r>
      <w:r w:rsidR="00177E51">
        <w:rPr>
          <w:rFonts w:ascii="Times New Roman" w:eastAsiaTheme="minorEastAsia" w:hAnsi="Times New Roman" w:cs="Times New Roman"/>
          <w:lang w:eastAsia="en-US"/>
        </w:rPr>
        <w:t>a throughput</w:t>
      </w:r>
      <w:r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DC1B2A" w:rsidRPr="00DC1B2A">
        <w:rPr>
          <w:rFonts w:ascii="Times New Roman" w:eastAsiaTheme="minorEastAsia" w:hAnsi="Times New Roman" w:cs="Times New Roman"/>
          <w:lang w:eastAsia="en-US"/>
        </w:rPr>
        <w:t xml:space="preserve">enhancement </w:t>
      </w:r>
      <w:r w:rsidRPr="00CD4578">
        <w:rPr>
          <w:rFonts w:ascii="Times New Roman" w:eastAsiaTheme="minorEastAsia" w:hAnsi="Times New Roman" w:cs="Times New Roman"/>
          <w:lang w:eastAsia="en-US"/>
        </w:rPr>
        <w:t>can be achieved</w:t>
      </w:r>
      <w:r>
        <w:rPr>
          <w:rFonts w:ascii="Times New Roman" w:eastAsiaTheme="minorEastAsia" w:hAnsi="Times New Roman" w:cs="Times New Roman"/>
          <w:lang w:eastAsia="en-US"/>
        </w:rPr>
        <w:t xml:space="preserve"> through </w:t>
      </w:r>
      <w:r w:rsidRPr="0017181B">
        <w:rPr>
          <w:rFonts w:ascii="Times New Roman" w:eastAsiaTheme="minorEastAsia" w:hAnsi="Times New Roman" w:cs="Times New Roman"/>
          <w:lang w:eastAsia="en-US"/>
        </w:rPr>
        <w:t>C</w:t>
      </w:r>
      <w:r w:rsidR="00177E51">
        <w:rPr>
          <w:rFonts w:ascii="Times New Roman" w:eastAsiaTheme="minorEastAsia" w:hAnsi="Times New Roman" w:cs="Times New Roman"/>
          <w:lang w:eastAsia="en-US"/>
        </w:rPr>
        <w:t>Q</w:t>
      </w:r>
      <w:r w:rsidRPr="0017181B">
        <w:rPr>
          <w:rFonts w:ascii="Times New Roman" w:eastAsiaTheme="minorEastAsia" w:hAnsi="Times New Roman" w:cs="Times New Roman"/>
          <w:lang w:eastAsia="en-US"/>
        </w:rPr>
        <w:t>I prediction</w:t>
      </w:r>
      <w:r w:rsidR="00177E51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0508D0">
        <w:rPr>
          <w:rFonts w:ascii="Times New Roman" w:eastAsiaTheme="minorEastAsia" w:hAnsi="Times New Roman" w:cs="Times New Roman"/>
          <w:lang w:eastAsia="en-US"/>
        </w:rPr>
        <w:t>at</w:t>
      </w:r>
      <w:r w:rsidR="00177E51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822E4F">
        <w:rPr>
          <w:rFonts w:ascii="Times New Roman" w:eastAsiaTheme="minorEastAsia" w:hAnsi="Times New Roman" w:cs="Times New Roman"/>
          <w:lang w:eastAsia="en-US"/>
        </w:rPr>
        <w:t xml:space="preserve">medium to </w:t>
      </w:r>
      <w:r w:rsidR="00177E51">
        <w:rPr>
          <w:rFonts w:ascii="Times New Roman" w:eastAsiaTheme="minorEastAsia" w:hAnsi="Times New Roman" w:cs="Times New Roman"/>
          <w:lang w:eastAsia="en-US"/>
        </w:rPr>
        <w:t>high SNR range</w:t>
      </w:r>
      <w:r w:rsidR="00DC1B2A">
        <w:rPr>
          <w:rFonts w:ascii="Times New Roman" w:eastAsiaTheme="minorEastAsia" w:hAnsi="Times New Roman" w:cs="Times New Roman"/>
          <w:lang w:eastAsia="en-US"/>
        </w:rPr>
        <w:t xml:space="preserve"> compared with the baseline where no predication is </w:t>
      </w:r>
      <w:r w:rsidR="000508D0">
        <w:rPr>
          <w:rFonts w:ascii="Times New Roman" w:eastAsiaTheme="minorEastAsia" w:hAnsi="Times New Roman" w:cs="Times New Roman"/>
          <w:lang w:eastAsia="en-US"/>
        </w:rPr>
        <w:t>perform</w:t>
      </w:r>
      <w:r w:rsidR="00DC1B2A">
        <w:rPr>
          <w:rFonts w:ascii="Times New Roman" w:eastAsiaTheme="minorEastAsia" w:hAnsi="Times New Roman" w:cs="Times New Roman"/>
          <w:lang w:eastAsia="en-US"/>
        </w:rPr>
        <w:t>ed</w:t>
      </w:r>
      <w:r w:rsidR="00CC3F30">
        <w:rPr>
          <w:rFonts w:ascii="Times New Roman" w:eastAsiaTheme="minorEastAsia" w:hAnsi="Times New Roman" w:cs="Times New Roman"/>
          <w:lang w:eastAsia="en-US"/>
        </w:rPr>
        <w:t>,</w:t>
      </w:r>
      <w:r w:rsidR="00CC3F30" w:rsidRPr="00CC3F30">
        <w:t xml:space="preserve"> </w:t>
      </w:r>
      <w:r w:rsidR="00CC3F30" w:rsidRPr="00CC3F30">
        <w:rPr>
          <w:rFonts w:ascii="Times New Roman" w:eastAsiaTheme="minorEastAsia" w:hAnsi="Times New Roman" w:cs="Times New Roman"/>
          <w:lang w:eastAsia="en-US"/>
        </w:rPr>
        <w:t>with maximum gain about 10% in the medium SNR range</w:t>
      </w:r>
      <w:r w:rsidR="00CC3F30">
        <w:rPr>
          <w:rFonts w:ascii="Times New Roman" w:eastAsiaTheme="minorEastAsia" w:hAnsi="Times New Roman" w:cs="Times New Roman"/>
          <w:lang w:eastAsia="zh-CN"/>
        </w:rPr>
        <w:t>.</w:t>
      </w:r>
      <w:r w:rsidR="00DC1B2A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581C11E5" w14:textId="439A2882" w:rsidR="00E00E41" w:rsidRPr="00CD4578" w:rsidRDefault="00E00E41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BC025D">
        <w:rPr>
          <w:rFonts w:ascii="Times New Roman" w:eastAsiaTheme="minorEastAsia" w:hAnsi="Times New Roman" w:cs="Times New Roman"/>
          <w:b/>
          <w:i/>
          <w:lang w:eastAsia="zh-CN"/>
        </w:rPr>
        <w:t>Observation 1:</w:t>
      </w:r>
      <w:r w:rsidRPr="00CD4578">
        <w:rPr>
          <w:rFonts w:ascii="Times New Roman" w:eastAsiaTheme="minorEastAsia" w:hAnsi="Times New Roman" w:cs="Times New Roman"/>
          <w:lang w:eastAsia="en-US"/>
        </w:rPr>
        <w:t xml:space="preserve"> </w:t>
      </w:r>
      <w:r w:rsidRPr="00CD4578">
        <w:rPr>
          <w:rFonts w:ascii="Times New Roman" w:eastAsiaTheme="minorEastAsia" w:hAnsi="Times New Roman" w:cs="Times New Roman"/>
          <w:i/>
          <w:lang w:eastAsia="zh-CN"/>
        </w:rPr>
        <w:t>Prediction-based CQI feedback can provide</w:t>
      </w:r>
      <w:r w:rsidR="00DC1B2A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177E51">
        <w:rPr>
          <w:rFonts w:ascii="Times New Roman" w:eastAsiaTheme="minorEastAsia" w:hAnsi="Times New Roman" w:cs="Times New Roman"/>
          <w:i/>
          <w:lang w:eastAsia="zh-CN"/>
        </w:rPr>
        <w:t>throughput</w:t>
      </w:r>
      <w:r w:rsidRPr="00CD4578">
        <w:rPr>
          <w:rFonts w:ascii="Times New Roman" w:eastAsiaTheme="minorEastAsia" w:hAnsi="Times New Roman" w:cs="Times New Roman"/>
          <w:i/>
          <w:lang w:eastAsia="zh-CN"/>
        </w:rPr>
        <w:t xml:space="preserve"> enhancement</w:t>
      </w:r>
      <w:r w:rsidR="00177E51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822E4F" w:rsidRPr="00822E4F">
        <w:rPr>
          <w:rFonts w:ascii="Times New Roman" w:eastAsiaTheme="minorEastAsia" w:hAnsi="Times New Roman" w:cs="Times New Roman"/>
          <w:i/>
          <w:lang w:eastAsia="zh-CN"/>
        </w:rPr>
        <w:t>in the medium to high SNR range</w:t>
      </w:r>
      <w:r w:rsidR="00DC1B2A">
        <w:rPr>
          <w:rFonts w:ascii="Times New Roman" w:eastAsiaTheme="minorEastAsia" w:hAnsi="Times New Roman" w:cs="Times New Roman"/>
          <w:i/>
          <w:lang w:eastAsia="zh-CN"/>
        </w:rPr>
        <w:t>, with maximum gain about 10% in the medium SNR range</w:t>
      </w:r>
      <w:r w:rsidRPr="00CD4578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3FDC2541" w14:textId="0C10DC18" w:rsidR="007C45F0" w:rsidRPr="00414759" w:rsidRDefault="00452D94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  <w:r w:rsidRPr="00414759">
        <w:rPr>
          <w:rFonts w:ascii="Times New Roman" w:eastAsiaTheme="minorEastAsia" w:hAnsi="Times New Roman" w:cs="Times New Roman"/>
          <w:b/>
          <w:i/>
          <w:lang w:eastAsia="zh-CN"/>
        </w:rPr>
        <w:t>Proposal</w:t>
      </w:r>
      <w:r w:rsidR="00B45ABC" w:rsidRPr="00414759">
        <w:rPr>
          <w:rFonts w:ascii="Times New Roman" w:eastAsiaTheme="minorEastAsia" w:hAnsi="Times New Roman" w:cs="Times New Roman"/>
          <w:b/>
          <w:i/>
          <w:lang w:eastAsia="zh-CN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b/>
          <w:i/>
          <w:lang w:eastAsia="zh-CN"/>
        </w:rPr>
        <w:t>1</w:t>
      </w:r>
      <w:r w:rsidR="004C3D7C" w:rsidRPr="00414759">
        <w:rPr>
          <w:rFonts w:ascii="Times New Roman" w:eastAsiaTheme="minorEastAsia" w:hAnsi="Times New Roman" w:cs="Times New Roman"/>
          <w:b/>
          <w:i/>
          <w:lang w:eastAsia="zh-CN"/>
        </w:rPr>
        <w:t>: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 xml:space="preserve"> Prediction-based </w:t>
      </w:r>
      <w:r w:rsidR="009025B6">
        <w:rPr>
          <w:rFonts w:ascii="Times New Roman" w:eastAsiaTheme="minorEastAsia" w:hAnsi="Times New Roman" w:cs="Times New Roman"/>
          <w:i/>
          <w:lang w:eastAsia="zh-CN"/>
        </w:rPr>
        <w:t>CSI reporting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F7244E" w:rsidRPr="00414759">
        <w:rPr>
          <w:rFonts w:ascii="Times New Roman" w:eastAsiaTheme="minorEastAsia" w:hAnsi="Times New Roman" w:cs="Times New Roman"/>
          <w:i/>
          <w:lang w:eastAsia="zh-CN"/>
        </w:rPr>
        <w:t>can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 xml:space="preserve"> be </w:t>
      </w:r>
      <w:r w:rsidR="00CD1C8F" w:rsidRPr="00414759">
        <w:rPr>
          <w:rFonts w:ascii="Times New Roman" w:eastAsiaTheme="minorEastAsia" w:hAnsi="Times New Roman" w:cs="Times New Roman"/>
          <w:i/>
          <w:lang w:eastAsia="zh-CN"/>
        </w:rPr>
        <w:t>considered</w:t>
      </w:r>
      <w:r w:rsidR="007E259C" w:rsidRPr="00414759">
        <w:rPr>
          <w:rFonts w:ascii="Times New Roman" w:eastAsiaTheme="minorEastAsia" w:hAnsi="Times New Roman" w:cs="Times New Roman"/>
          <w:i/>
          <w:lang w:eastAsia="zh-CN"/>
        </w:rPr>
        <w:t xml:space="preserve"> in </w:t>
      </w:r>
      <w:r w:rsidR="009025B6">
        <w:rPr>
          <w:rFonts w:ascii="Times New Roman" w:eastAsiaTheme="minorEastAsia" w:hAnsi="Times New Roman" w:cs="Times New Roman"/>
          <w:i/>
          <w:lang w:eastAsia="zh-CN"/>
        </w:rPr>
        <w:t>NTN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59F6B46F" w14:textId="10AE0005" w:rsidR="00D16615" w:rsidRPr="00414759" w:rsidRDefault="00D16615" w:rsidP="00D16615">
      <w:pPr>
        <w:pStyle w:val="2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UL p</w:t>
      </w:r>
      <w:r w:rsidRPr="00414759">
        <w:rPr>
          <w:rFonts w:eastAsiaTheme="minorEastAsia"/>
        </w:rPr>
        <w:t>ower control</w:t>
      </w:r>
    </w:p>
    <w:p w14:paraId="3AC47623" w14:textId="2AF4F4A6" w:rsidR="00E43527" w:rsidRPr="00414759" w:rsidRDefault="00D16615" w:rsidP="004E7B82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To </w:t>
      </w:r>
      <w:r w:rsidR="00333EE1" w:rsidRPr="00414759">
        <w:rPr>
          <w:kern w:val="2"/>
          <w:lang w:val="en-US" w:eastAsia="zh-CN"/>
        </w:rPr>
        <w:t xml:space="preserve">mitigate </w:t>
      </w:r>
      <w:r w:rsidRPr="00414759">
        <w:rPr>
          <w:kern w:val="2"/>
          <w:lang w:val="en-US" w:eastAsia="zh-CN"/>
        </w:rPr>
        <w:t>large scale shadowing and long distance path loss in NTN communication, a power control scheme is essential.</w:t>
      </w:r>
      <w:r w:rsidR="00255C43" w:rsidRPr="00414759" w:rsidDel="00255C43">
        <w:rPr>
          <w:kern w:val="2"/>
          <w:lang w:val="en-US" w:eastAsia="zh-CN"/>
        </w:rPr>
        <w:t xml:space="preserve"> </w:t>
      </w:r>
      <w:r w:rsidRPr="00414759">
        <w:rPr>
          <w:kern w:val="2"/>
          <w:lang w:val="en-US" w:eastAsia="zh-CN"/>
        </w:rPr>
        <w:t xml:space="preserve">Generally, uplink power control </w:t>
      </w:r>
      <w:r w:rsidR="00BF4299" w:rsidRPr="00414759">
        <w:rPr>
          <w:kern w:val="2"/>
          <w:lang w:val="en-US" w:eastAsia="zh-CN"/>
        </w:rPr>
        <w:t>includes two components</w:t>
      </w:r>
      <w:r w:rsidRPr="00414759">
        <w:rPr>
          <w:kern w:val="2"/>
          <w:lang w:val="en-US" w:eastAsia="zh-CN"/>
        </w:rPr>
        <w:t>:</w:t>
      </w:r>
    </w:p>
    <w:p w14:paraId="3930640F" w14:textId="50BF70E4" w:rsidR="004E7B82" w:rsidRPr="00414759" w:rsidRDefault="004E7B82" w:rsidP="004E7B82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Open loop control</w:t>
      </w:r>
    </w:p>
    <w:p w14:paraId="1A6D706F" w14:textId="1B72015F" w:rsidR="00E43527" w:rsidRPr="00414759" w:rsidRDefault="00DB4C08" w:rsidP="00D16615">
      <w:pPr>
        <w:rPr>
          <w:kern w:val="2"/>
          <w:lang w:val="en-US" w:eastAsia="zh-CN"/>
        </w:rPr>
      </w:pPr>
      <w:r w:rsidRPr="00414759">
        <w:rPr>
          <w:lang w:eastAsia="ja-JP"/>
        </w:rPr>
        <w:t xml:space="preserve">In the </w:t>
      </w:r>
      <w:r w:rsidR="00E43527" w:rsidRPr="00414759">
        <w:rPr>
          <w:lang w:eastAsia="ja-JP"/>
        </w:rPr>
        <w:t xml:space="preserve">open loop control scheme, UE </w:t>
      </w:r>
      <w:r w:rsidR="00E43527" w:rsidRPr="00414759">
        <w:t>compensate</w:t>
      </w:r>
      <w:r w:rsidRPr="00414759">
        <w:t>s</w:t>
      </w:r>
      <w:r w:rsidR="00E43527" w:rsidRPr="00414759">
        <w:t xml:space="preserve"> UL path loss </w:t>
      </w:r>
      <w:r w:rsidR="00E43527" w:rsidRPr="00414759">
        <w:rPr>
          <w:lang w:eastAsia="ja-JP"/>
        </w:rPr>
        <w:t>based on DL RSRP measurement</w:t>
      </w:r>
      <w:r w:rsidRPr="00414759">
        <w:rPr>
          <w:lang w:eastAsia="ja-JP"/>
        </w:rPr>
        <w:t>s</w:t>
      </w:r>
      <w:r w:rsidR="00E43527" w:rsidRPr="00414759">
        <w:rPr>
          <w:lang w:eastAsia="ja-JP"/>
        </w:rPr>
        <w:t>,</w:t>
      </w:r>
      <w:r w:rsidR="00E43527" w:rsidRPr="00414759">
        <w:rPr>
          <w:kern w:val="2"/>
          <w:lang w:val="en-US" w:eastAsia="zh-CN"/>
        </w:rPr>
        <w:t xml:space="preserve"> it can be deployed without any system-wide consideration and additional resource, but the power control accuracy is a major concern;</w:t>
      </w:r>
    </w:p>
    <w:p w14:paraId="7915BCCE" w14:textId="67AABB94" w:rsidR="004E7B82" w:rsidRPr="00414759" w:rsidRDefault="0037123A" w:rsidP="004E7B82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Closed-</w:t>
      </w:r>
      <w:r w:rsidR="004E7B82" w:rsidRPr="00414759">
        <w:rPr>
          <w:kern w:val="2"/>
          <w:lang w:val="en-US" w:eastAsia="zh-CN"/>
        </w:rPr>
        <w:t>loop control</w:t>
      </w:r>
    </w:p>
    <w:p w14:paraId="7046C8D7" w14:textId="241C9AC7" w:rsidR="00D9569A" w:rsidRPr="00414759" w:rsidRDefault="00D16615" w:rsidP="00D9569A">
      <w:r w:rsidRPr="00414759">
        <w:rPr>
          <w:kern w:val="2"/>
          <w:lang w:val="en-US" w:eastAsia="zh-CN"/>
        </w:rPr>
        <w:t xml:space="preserve">For </w:t>
      </w:r>
      <w:r w:rsidR="00557EB2" w:rsidRPr="00414759">
        <w:rPr>
          <w:kern w:val="2"/>
          <w:lang w:val="en-US" w:eastAsia="zh-CN"/>
        </w:rPr>
        <w:t xml:space="preserve">the </w:t>
      </w:r>
      <w:r w:rsidRPr="00414759">
        <w:rPr>
          <w:kern w:val="2"/>
          <w:lang w:val="en-US" w:eastAsia="zh-CN"/>
        </w:rPr>
        <w:t>closed</w:t>
      </w:r>
      <w:r w:rsidR="0037123A" w:rsidRPr="00414759">
        <w:rPr>
          <w:kern w:val="2"/>
          <w:lang w:val="en-US" w:eastAsia="zh-CN"/>
        </w:rPr>
        <w:t>-</w:t>
      </w:r>
      <w:r w:rsidRPr="00414759">
        <w:rPr>
          <w:kern w:val="2"/>
          <w:lang w:val="en-US" w:eastAsia="zh-CN"/>
        </w:rPr>
        <w:t xml:space="preserve">loop scheme, UE receives </w:t>
      </w:r>
      <w:r w:rsidR="005B3DD1" w:rsidRPr="00414759">
        <w:rPr>
          <w:kern w:val="2"/>
          <w:lang w:val="en-US" w:eastAsia="zh-CN"/>
        </w:rPr>
        <w:t>power control command</w:t>
      </w:r>
      <w:r w:rsidRPr="00414759">
        <w:rPr>
          <w:kern w:val="2"/>
          <w:lang w:val="en-US" w:eastAsia="zh-CN"/>
        </w:rPr>
        <w:t xml:space="preserve"> from NTN </w:t>
      </w:r>
      <w:r w:rsidR="00640A9A" w:rsidRPr="00414759">
        <w:rPr>
          <w:kern w:val="2"/>
          <w:lang w:val="en-US" w:eastAsia="zh-CN"/>
        </w:rPr>
        <w:t>gNB</w:t>
      </w:r>
      <w:r w:rsidR="0032204C" w:rsidRPr="00414759">
        <w:rPr>
          <w:kern w:val="2"/>
          <w:lang w:val="en-US" w:eastAsia="zh-CN"/>
        </w:rPr>
        <w:t xml:space="preserve"> </w:t>
      </w:r>
      <w:r w:rsidRPr="00414759">
        <w:rPr>
          <w:kern w:val="2"/>
          <w:lang w:val="en-US" w:eastAsia="zh-CN"/>
        </w:rPr>
        <w:t xml:space="preserve">and modifies </w:t>
      </w:r>
      <w:r w:rsidR="00640A9A" w:rsidRPr="00414759">
        <w:rPr>
          <w:kern w:val="2"/>
          <w:lang w:val="en-US" w:eastAsia="zh-CN"/>
        </w:rPr>
        <w:t xml:space="preserve">transmission </w:t>
      </w:r>
      <w:r w:rsidRPr="00414759">
        <w:rPr>
          <w:kern w:val="2"/>
          <w:lang w:val="en-US" w:eastAsia="zh-CN"/>
        </w:rPr>
        <w:t xml:space="preserve">power to compensate the path loss for uplink. </w:t>
      </w:r>
      <w:r w:rsidR="00673941" w:rsidRPr="00414759">
        <w:rPr>
          <w:kern w:val="2"/>
          <w:lang w:val="en-US" w:eastAsia="zh-CN"/>
        </w:rPr>
        <w:t>As</w:t>
      </w:r>
      <w:r w:rsidR="00D9569A" w:rsidRPr="00414759">
        <w:rPr>
          <w:kern w:val="2"/>
          <w:lang w:val="en-US" w:eastAsia="zh-CN"/>
        </w:rPr>
        <w:t xml:space="preserve"> defined in 38.213, </w:t>
      </w:r>
      <w:r w:rsidR="00D9569A" w:rsidRPr="00414759">
        <w:t>the UE determines the PUSCH transmission power</w:t>
      </w:r>
      <w:r w:rsidR="00D9569A" w:rsidRPr="00414759">
        <w:rPr>
          <w:iCs/>
        </w:rPr>
        <w:t xml:space="preserve"> </w:t>
      </w:r>
      <w:r w:rsidR="00D9569A" w:rsidRPr="00414759">
        <w:t>as</w:t>
      </w:r>
      <w:r w:rsidR="00BE7734" w:rsidRPr="00414759">
        <w:t xml:space="preserve"> follows</w:t>
      </w:r>
      <w:r w:rsidR="00C92D65" w:rsidRPr="00414759">
        <w:t>:</w:t>
      </w:r>
    </w:p>
    <w:p w14:paraId="6693D956" w14:textId="59323A7A" w:rsidR="00D9569A" w:rsidRPr="00414759" w:rsidRDefault="00AD5105" w:rsidP="00D9569A">
      <w:pPr>
        <w:rPr>
          <w:kern w:val="2"/>
          <w:lang w:val="en-US" w:eastAsia="zh-CN"/>
        </w:rPr>
      </w:pPr>
      <w:r>
        <w:rPr>
          <w:position w:val="-32"/>
        </w:rPr>
        <w:pict w14:anchorId="7C836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5pt;height:37.5pt">
            <v:imagedata r:id="rId9" o:title=""/>
          </v:shape>
        </w:pict>
      </w:r>
    </w:p>
    <w:p w14:paraId="79924388" w14:textId="7113CC72" w:rsidR="00B86ED0" w:rsidRPr="00414759" w:rsidRDefault="00E83D37" w:rsidP="00D9569A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w</w:t>
      </w:r>
      <w:r w:rsidR="00D9569A" w:rsidRPr="00414759">
        <w:rPr>
          <w:kern w:val="2"/>
          <w:lang w:val="en-US" w:eastAsia="zh-CN"/>
        </w:rPr>
        <w:t xml:space="preserve">here </w:t>
      </w:r>
      <m:oMath>
        <m:sSub>
          <m:sSubPr>
            <m:ctrlPr>
              <w:rPr>
                <w:rFonts w:ascii="Cambria Math" w:eastAsia="宋体" w:hAnsi="Cambria Math"/>
                <w:i/>
                <w:sz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b,f,c</m:t>
            </m:r>
          </m:sub>
        </m:sSub>
        <m:r>
          <w:rPr>
            <w:rFonts w:ascii="Cambria Math" w:hAnsi="Cambria Math"/>
            <w:lang w:eastAsia="zh-CN"/>
          </w:rPr>
          <m:t>(i,l)</m:t>
        </m:r>
      </m:oMath>
      <w:r w:rsidR="00D9569A" w:rsidRPr="00414759">
        <w:rPr>
          <w:lang w:eastAsia="zh-CN"/>
        </w:rPr>
        <w:t xml:space="preserve"> is closed</w:t>
      </w:r>
      <w:r w:rsidR="0037123A" w:rsidRPr="00414759">
        <w:rPr>
          <w:lang w:eastAsia="zh-CN"/>
        </w:rPr>
        <w:t>-</w:t>
      </w:r>
      <w:r w:rsidR="00D9569A" w:rsidRPr="00414759">
        <w:rPr>
          <w:lang w:eastAsia="zh-CN"/>
        </w:rPr>
        <w:t xml:space="preserve">loop related indication by </w:t>
      </w:r>
      <w:r w:rsidR="00F43CDF" w:rsidRPr="00414759">
        <w:rPr>
          <w:lang w:eastAsia="zh-CN"/>
        </w:rPr>
        <w:t>DCI</w:t>
      </w:r>
      <w:r w:rsidR="00F43CDF" w:rsidRPr="00414759">
        <w:rPr>
          <w:kern w:val="2"/>
          <w:lang w:val="en-US" w:eastAsia="zh-CN"/>
        </w:rPr>
        <w:t>.</w:t>
      </w:r>
      <w:r w:rsidR="00C95334" w:rsidRPr="00414759">
        <w:rPr>
          <w:kern w:val="2"/>
          <w:lang w:val="en-US" w:eastAsia="zh-CN"/>
        </w:rPr>
        <w:t xml:space="preserve"> </w:t>
      </w:r>
    </w:p>
    <w:p w14:paraId="7ABBC41E" w14:textId="37BF2214" w:rsidR="00F43CDF" w:rsidRPr="00414759" w:rsidRDefault="00C95334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As discussed in </w:t>
      </w:r>
      <w:r w:rsidR="00546F4C" w:rsidRPr="00414759">
        <w:rPr>
          <w:kern w:val="2"/>
          <w:lang w:val="en-US" w:eastAsia="zh-CN"/>
        </w:rPr>
        <w:t>[</w:t>
      </w:r>
      <w:r w:rsidR="004E098B">
        <w:rPr>
          <w:kern w:val="2"/>
          <w:lang w:val="en-US" w:eastAsia="zh-CN"/>
        </w:rPr>
        <w:t>4</w:t>
      </w:r>
      <w:r w:rsidR="00546F4C" w:rsidRPr="00414759">
        <w:rPr>
          <w:kern w:val="2"/>
          <w:lang w:val="en-US" w:eastAsia="zh-CN"/>
        </w:rPr>
        <w:t>], the near far effect is not significant in NTN</w:t>
      </w:r>
      <w:r w:rsidR="00C77258" w:rsidRPr="00414759">
        <w:rPr>
          <w:kern w:val="2"/>
          <w:lang w:val="en-US" w:eastAsia="zh-CN"/>
        </w:rPr>
        <w:t xml:space="preserve">, </w:t>
      </w:r>
      <w:r w:rsidR="00640A9A" w:rsidRPr="00414759">
        <w:rPr>
          <w:kern w:val="2"/>
          <w:lang w:val="en-US" w:eastAsia="zh-CN"/>
        </w:rPr>
        <w:t>e.g.,</w:t>
      </w:r>
      <w:r w:rsidR="00C77258" w:rsidRPr="00414759">
        <w:rPr>
          <w:kern w:val="2"/>
          <w:lang w:val="en-US" w:eastAsia="zh-CN"/>
        </w:rPr>
        <w:t xml:space="preserve"> the pathloss difference between beam center and beam edge is very small</w:t>
      </w:r>
      <w:r w:rsidR="00546F4C" w:rsidRPr="00414759">
        <w:rPr>
          <w:kern w:val="2"/>
          <w:lang w:val="en-US" w:eastAsia="zh-CN"/>
        </w:rPr>
        <w:t>. However, the closed</w:t>
      </w:r>
      <w:r w:rsidR="0037123A" w:rsidRPr="00414759">
        <w:rPr>
          <w:kern w:val="2"/>
          <w:lang w:val="en-US" w:eastAsia="zh-CN"/>
        </w:rPr>
        <w:t>-</w:t>
      </w:r>
      <w:r w:rsidR="00546F4C" w:rsidRPr="00414759">
        <w:rPr>
          <w:kern w:val="2"/>
          <w:lang w:val="en-US" w:eastAsia="zh-CN"/>
        </w:rPr>
        <w:t>loop power control may still be useful to correct other impairment such as UE power setting error etc.</w:t>
      </w:r>
      <w:r w:rsidR="00F40D65" w:rsidRPr="00414759">
        <w:rPr>
          <w:kern w:val="2"/>
          <w:lang w:val="en-US" w:eastAsia="zh-CN"/>
        </w:rPr>
        <w:t xml:space="preserve"> </w:t>
      </w:r>
      <w:r w:rsidR="00255C43" w:rsidRPr="00414759">
        <w:rPr>
          <w:kern w:val="2"/>
          <w:lang w:val="en-US" w:eastAsia="zh-CN"/>
        </w:rPr>
        <w:t xml:space="preserve">Therefore, </w:t>
      </w:r>
      <w:r w:rsidR="00E4600C" w:rsidRPr="00414759">
        <w:rPr>
          <w:kern w:val="2"/>
          <w:lang w:val="en-US" w:eastAsia="zh-CN"/>
        </w:rPr>
        <w:t>close</w:t>
      </w:r>
      <w:r w:rsidR="0037123A" w:rsidRPr="00414759">
        <w:rPr>
          <w:kern w:val="2"/>
          <w:lang w:val="en-US" w:eastAsia="zh-CN"/>
        </w:rPr>
        <w:t>d-</w:t>
      </w:r>
      <w:r w:rsidR="00E4600C" w:rsidRPr="00414759">
        <w:rPr>
          <w:kern w:val="2"/>
          <w:lang w:val="en-US" w:eastAsia="zh-CN"/>
        </w:rPr>
        <w:t>loop control</w:t>
      </w:r>
      <w:r w:rsidR="00255C43" w:rsidRPr="00414759">
        <w:rPr>
          <w:kern w:val="2"/>
          <w:lang w:val="en-US" w:eastAsia="zh-CN"/>
        </w:rPr>
        <w:t xml:space="preserve"> scheme </w:t>
      </w:r>
      <w:r w:rsidR="009025B6">
        <w:rPr>
          <w:kern w:val="2"/>
          <w:lang w:val="en-US" w:eastAsia="zh-CN"/>
        </w:rPr>
        <w:t>is still needed</w:t>
      </w:r>
      <w:r w:rsidR="00F43CDF" w:rsidRPr="00414759">
        <w:rPr>
          <w:kern w:val="2"/>
          <w:lang w:val="en-US" w:eastAsia="zh-CN"/>
        </w:rPr>
        <w:t xml:space="preserve"> for</w:t>
      </w:r>
      <w:r w:rsidR="00255C43" w:rsidRPr="00414759">
        <w:rPr>
          <w:kern w:val="2"/>
          <w:lang w:val="en-US" w:eastAsia="zh-CN"/>
        </w:rPr>
        <w:t xml:space="preserve"> NTN.</w:t>
      </w:r>
    </w:p>
    <w:p w14:paraId="19CC3ACC" w14:textId="2D96266B" w:rsidR="00B45ABC" w:rsidRPr="00414759" w:rsidRDefault="00B45ABC" w:rsidP="00B45ABC">
      <w:pPr>
        <w:pStyle w:val="2"/>
        <w:keepNext/>
        <w:widowControl/>
        <w:snapToGrid w:val="0"/>
        <w:spacing w:before="120"/>
        <w:rPr>
          <w:rFonts w:eastAsiaTheme="minorEastAsia"/>
        </w:rPr>
      </w:pPr>
      <w:r w:rsidRPr="00414759">
        <w:rPr>
          <w:rFonts w:eastAsiaTheme="minorEastAsia"/>
          <w:lang w:eastAsia="zh-CN"/>
        </w:rPr>
        <w:t>Transmission related timing</w:t>
      </w:r>
    </w:p>
    <w:p w14:paraId="6E1E0342" w14:textId="55D73809" w:rsidR="001E4D08" w:rsidRPr="00414759" w:rsidRDefault="001E4D08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T</w:t>
      </w:r>
      <w:r w:rsidR="000F67D6" w:rsidRPr="00414759">
        <w:rPr>
          <w:kern w:val="2"/>
          <w:lang w:val="en-US" w:eastAsia="zh-CN"/>
        </w:rPr>
        <w:t xml:space="preserve">he timing </w:t>
      </w:r>
      <w:r w:rsidR="009025B6">
        <w:rPr>
          <w:kern w:val="2"/>
          <w:lang w:val="en-US" w:eastAsia="zh-CN"/>
        </w:rPr>
        <w:t>for</w:t>
      </w:r>
      <w:r w:rsidR="000F67D6" w:rsidRPr="00414759">
        <w:rPr>
          <w:kern w:val="2"/>
          <w:lang w:val="en-US" w:eastAsia="zh-CN"/>
        </w:rPr>
        <w:t xml:space="preserve"> control information transmission and data transmission</w:t>
      </w:r>
      <w:r w:rsidR="00414759">
        <w:rPr>
          <w:kern w:val="2"/>
          <w:lang w:val="en-US" w:eastAsia="zh-CN"/>
        </w:rPr>
        <w:t xml:space="preserve">, </w:t>
      </w:r>
      <w:r w:rsidR="000F67D6" w:rsidRPr="00414759">
        <w:rPr>
          <w:kern w:val="2"/>
          <w:lang w:val="en-US" w:eastAsia="zh-CN"/>
        </w:rPr>
        <w:t xml:space="preserve">have been specified in </w:t>
      </w:r>
      <w:r w:rsidR="007C45F0">
        <w:rPr>
          <w:kern w:val="2"/>
          <w:lang w:val="en-US" w:eastAsia="zh-CN"/>
        </w:rPr>
        <w:t>TS</w:t>
      </w:r>
      <w:r w:rsidR="000F67D6" w:rsidRPr="00414759">
        <w:rPr>
          <w:kern w:val="2"/>
          <w:lang w:val="en-US" w:eastAsia="zh-CN"/>
        </w:rPr>
        <w:t>38.21</w:t>
      </w:r>
      <w:r w:rsidR="00F204D1">
        <w:rPr>
          <w:kern w:val="2"/>
          <w:lang w:val="en-US" w:eastAsia="zh-CN"/>
        </w:rPr>
        <w:t>3</w:t>
      </w:r>
      <w:r w:rsidR="000F67D6" w:rsidRPr="00414759">
        <w:rPr>
          <w:kern w:val="2"/>
          <w:lang w:val="en-US" w:eastAsia="zh-CN"/>
        </w:rPr>
        <w:t xml:space="preserve"> and </w:t>
      </w:r>
      <w:r w:rsidR="007C45F0">
        <w:rPr>
          <w:kern w:val="2"/>
          <w:lang w:val="en-US" w:eastAsia="zh-CN"/>
        </w:rPr>
        <w:t>TS</w:t>
      </w:r>
      <w:r w:rsidR="000F67D6" w:rsidRPr="00414759">
        <w:rPr>
          <w:kern w:val="2"/>
          <w:lang w:val="en-US" w:eastAsia="zh-CN"/>
        </w:rPr>
        <w:t xml:space="preserve">38.214. </w:t>
      </w:r>
      <w:r w:rsidRPr="00414759">
        <w:rPr>
          <w:kern w:val="2"/>
          <w:lang w:val="en-US" w:eastAsia="zh-CN"/>
        </w:rPr>
        <w:t xml:space="preserve">However, </w:t>
      </w:r>
      <w:r w:rsidR="009025B6">
        <w:rPr>
          <w:kern w:val="2"/>
          <w:lang w:val="en-US" w:eastAsia="zh-CN"/>
        </w:rPr>
        <w:t xml:space="preserve">the </w:t>
      </w:r>
      <w:r w:rsidRPr="00414759">
        <w:rPr>
          <w:kern w:val="2"/>
          <w:lang w:val="en-US" w:eastAsia="zh-CN"/>
        </w:rPr>
        <w:t xml:space="preserve">long RTD </w:t>
      </w:r>
      <w:r w:rsidR="00F20CF4" w:rsidRPr="00414759">
        <w:rPr>
          <w:kern w:val="2"/>
          <w:lang w:val="en-US" w:eastAsia="zh-CN"/>
        </w:rPr>
        <w:t xml:space="preserve">may </w:t>
      </w:r>
      <w:r w:rsidRPr="00414759">
        <w:rPr>
          <w:kern w:val="2"/>
          <w:lang w:val="en-US" w:eastAsia="zh-CN"/>
        </w:rPr>
        <w:t xml:space="preserve">also affect the timing in physical control procedures. </w:t>
      </w:r>
      <w:r w:rsidR="00E4600C" w:rsidRPr="00414759">
        <w:rPr>
          <w:kern w:val="2"/>
          <w:lang w:val="en-US" w:eastAsia="zh-CN"/>
        </w:rPr>
        <w:t>To eliminate the issues,</w:t>
      </w:r>
      <w:r w:rsidR="00E4600C" w:rsidRPr="00414759" w:rsidDel="00E4600C">
        <w:rPr>
          <w:kern w:val="2"/>
          <w:lang w:val="en-US" w:eastAsia="zh-CN"/>
        </w:rPr>
        <w:t xml:space="preserve"> </w:t>
      </w:r>
      <w:r w:rsidR="00E4600C" w:rsidRPr="00414759">
        <w:rPr>
          <w:kern w:val="2"/>
          <w:lang w:val="en-US" w:eastAsia="zh-CN"/>
        </w:rPr>
        <w:t>RAN1 has agreed to introduce a</w:t>
      </w:r>
      <w:r w:rsidR="00F204D1">
        <w:rPr>
          <w:kern w:val="2"/>
          <w:lang w:val="en-US" w:eastAsia="zh-CN"/>
        </w:rPr>
        <w:t>n</w:t>
      </w:r>
      <w:r w:rsidR="00E4600C" w:rsidRPr="00414759">
        <w:rPr>
          <w:kern w:val="2"/>
          <w:lang w:val="en-US" w:eastAsia="zh-CN"/>
        </w:rPr>
        <w:t xml:space="preserve"> </w:t>
      </w:r>
      <w:r w:rsidRPr="00414759">
        <w:rPr>
          <w:kern w:val="2"/>
          <w:lang w:val="en-US" w:eastAsia="zh-CN"/>
        </w:rPr>
        <w:t>offset</w:t>
      </w:r>
      <w:r w:rsidR="00E4600C" w:rsidRPr="00414759">
        <w:rPr>
          <w:kern w:val="2"/>
          <w:lang w:val="en-US" w:eastAsia="zh-CN"/>
        </w:rPr>
        <w:t xml:space="preserve"> for UL transmission timing.</w:t>
      </w:r>
    </w:p>
    <w:p w14:paraId="0E216297" w14:textId="061C5220" w:rsidR="00A13AE6" w:rsidRPr="00414759" w:rsidRDefault="00751A55" w:rsidP="0025771C">
      <w:pPr>
        <w:jc w:val="center"/>
      </w:pPr>
      <w:r>
        <w:lastRenderedPageBreak/>
        <w:pict w14:anchorId="78F5BB38">
          <v:shape id="_x0000_i1026" type="#_x0000_t75" style="width:231pt;height:189.5pt">
            <v:imagedata r:id="rId10" o:title=""/>
          </v:shape>
        </w:pict>
      </w:r>
    </w:p>
    <w:p w14:paraId="5ADCB343" w14:textId="3C8D9586" w:rsidR="00A13AE6" w:rsidRPr="00CD4578" w:rsidRDefault="009412D7" w:rsidP="0025771C">
      <w:pPr>
        <w:jc w:val="center"/>
        <w:rPr>
          <w:b/>
          <w:kern w:val="2"/>
          <w:sz w:val="20"/>
          <w:szCs w:val="20"/>
          <w:lang w:val="en-US" w:eastAsia="zh-CN"/>
        </w:rPr>
      </w:pPr>
      <w:r w:rsidRPr="00CD4578">
        <w:rPr>
          <w:b/>
          <w:sz w:val="20"/>
          <w:szCs w:val="20"/>
        </w:rPr>
        <w:t>Figure</w:t>
      </w:r>
      <w:r>
        <w:rPr>
          <w:b/>
          <w:sz w:val="20"/>
          <w:szCs w:val="20"/>
        </w:rPr>
        <w:t>2</w:t>
      </w:r>
      <w:r w:rsidR="00F169D3" w:rsidRPr="00CD4578">
        <w:rPr>
          <w:b/>
          <w:sz w:val="20"/>
          <w:szCs w:val="20"/>
        </w:rPr>
        <w:t>.</w:t>
      </w:r>
      <w:r w:rsidR="00A13AE6" w:rsidRPr="00CD4578">
        <w:rPr>
          <w:b/>
          <w:sz w:val="20"/>
          <w:szCs w:val="20"/>
        </w:rPr>
        <w:t xml:space="preserve"> Beam-specific timing offset</w:t>
      </w:r>
      <w:r w:rsidR="00F169D3">
        <w:rPr>
          <w:b/>
          <w:sz w:val="20"/>
          <w:szCs w:val="20"/>
        </w:rPr>
        <w:t>.</w:t>
      </w:r>
    </w:p>
    <w:p w14:paraId="147EDB98" w14:textId="4AFD1F04" w:rsidR="00C318EC" w:rsidRPr="00414759" w:rsidRDefault="00811B39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Since s</w:t>
      </w:r>
      <w:r w:rsidR="001E4D08" w:rsidRPr="00414759">
        <w:rPr>
          <w:kern w:val="2"/>
          <w:lang w:val="en-US" w:eastAsia="zh-CN"/>
        </w:rPr>
        <w:t xml:space="preserve">atellites in </w:t>
      </w:r>
      <w:r w:rsidR="007C45F0" w:rsidRPr="00414759">
        <w:rPr>
          <w:kern w:val="2"/>
          <w:lang w:val="en-US" w:eastAsia="zh-CN"/>
        </w:rPr>
        <w:t>different</w:t>
      </w:r>
      <w:r w:rsidR="001E4D08" w:rsidRPr="00414759">
        <w:rPr>
          <w:kern w:val="2"/>
          <w:lang w:val="en-US" w:eastAsia="zh-CN"/>
        </w:rPr>
        <w:t xml:space="preserve"> orbit</w:t>
      </w:r>
      <w:r w:rsidR="00640A9A" w:rsidRPr="00414759">
        <w:rPr>
          <w:kern w:val="2"/>
          <w:lang w:val="en-US" w:eastAsia="zh-CN"/>
        </w:rPr>
        <w:t>s</w:t>
      </w:r>
      <w:r w:rsidR="001E4D08" w:rsidRPr="00414759">
        <w:rPr>
          <w:kern w:val="2"/>
          <w:lang w:val="en-US" w:eastAsia="zh-CN"/>
        </w:rPr>
        <w:t xml:space="preserve"> may cover an area </w:t>
      </w:r>
      <w:r w:rsidR="00E97546" w:rsidRPr="00414759">
        <w:rPr>
          <w:kern w:val="2"/>
          <w:lang w:val="en-US" w:eastAsia="zh-CN"/>
        </w:rPr>
        <w:t>from</w:t>
      </w:r>
      <w:r w:rsidR="001E4D08" w:rsidRPr="00414759">
        <w:rPr>
          <w:kern w:val="2"/>
          <w:lang w:val="en-US" w:eastAsia="zh-CN"/>
        </w:rPr>
        <w:t xml:space="preserve"> several hundred </w:t>
      </w:r>
      <w:r w:rsidR="00E97546" w:rsidRPr="00414759">
        <w:rPr>
          <w:kern w:val="2"/>
          <w:lang w:val="en-US" w:eastAsia="zh-CN"/>
        </w:rPr>
        <w:t>to</w:t>
      </w:r>
      <w:r w:rsidR="001E4D08" w:rsidRPr="00414759">
        <w:rPr>
          <w:kern w:val="2"/>
          <w:lang w:val="en-US" w:eastAsia="zh-CN"/>
        </w:rPr>
        <w:t xml:space="preserve"> thousand</w:t>
      </w:r>
      <w:r w:rsidRPr="00414759">
        <w:rPr>
          <w:kern w:val="2"/>
          <w:lang w:val="en-US" w:eastAsia="zh-CN"/>
        </w:rPr>
        <w:t xml:space="preserve"> kilometers in diameter, d</w:t>
      </w:r>
      <w:r w:rsidR="001E4D08" w:rsidRPr="00414759">
        <w:rPr>
          <w:kern w:val="2"/>
          <w:lang w:val="en-US" w:eastAsia="zh-CN"/>
        </w:rPr>
        <w:t xml:space="preserve">epending on the </w:t>
      </w:r>
      <w:r w:rsidR="00E97546" w:rsidRPr="00414759">
        <w:rPr>
          <w:kern w:val="2"/>
          <w:lang w:val="en-US" w:eastAsia="zh-CN"/>
        </w:rPr>
        <w:t>relative position between UE and satellite</w:t>
      </w:r>
      <w:r w:rsidR="001E4D08" w:rsidRPr="00414759">
        <w:rPr>
          <w:kern w:val="2"/>
          <w:lang w:val="en-US" w:eastAsia="zh-CN"/>
        </w:rPr>
        <w:t xml:space="preserve">, </w:t>
      </w:r>
      <w:r w:rsidR="00E97546" w:rsidRPr="00414759">
        <w:rPr>
          <w:kern w:val="2"/>
          <w:lang w:val="en-US" w:eastAsia="zh-CN"/>
        </w:rPr>
        <w:t>the required timing offset</w:t>
      </w:r>
      <w:r w:rsidR="001E4D08" w:rsidRPr="00414759">
        <w:rPr>
          <w:kern w:val="2"/>
          <w:lang w:val="en-US" w:eastAsia="zh-CN"/>
        </w:rPr>
        <w:t xml:space="preserve"> </w:t>
      </w:r>
      <w:r w:rsidR="00E97546" w:rsidRPr="00414759">
        <w:rPr>
          <w:kern w:val="2"/>
          <w:lang w:val="en-US" w:eastAsia="zh-CN"/>
        </w:rPr>
        <w:t>may</w:t>
      </w:r>
      <w:r w:rsidR="001E4D08" w:rsidRPr="00414759">
        <w:rPr>
          <w:kern w:val="2"/>
          <w:lang w:val="en-US" w:eastAsia="zh-CN"/>
        </w:rPr>
        <w:t xml:space="preserve"> be </w:t>
      </w:r>
      <w:r w:rsidR="00E97546" w:rsidRPr="00414759">
        <w:rPr>
          <w:kern w:val="2"/>
          <w:lang w:val="en-US" w:eastAsia="zh-CN"/>
        </w:rPr>
        <w:t>different</w:t>
      </w:r>
      <w:r w:rsidRPr="00414759">
        <w:rPr>
          <w:kern w:val="2"/>
          <w:lang w:val="en-US" w:eastAsia="zh-CN"/>
        </w:rPr>
        <w:t xml:space="preserve">. </w:t>
      </w:r>
      <w:r w:rsidR="00E4600C" w:rsidRPr="00414759">
        <w:rPr>
          <w:kern w:val="2"/>
          <w:lang w:val="en-US" w:eastAsia="zh-CN"/>
        </w:rPr>
        <w:t>Cell</w:t>
      </w:r>
      <w:r w:rsidR="00E4600C" w:rsidRPr="00414759">
        <w:rPr>
          <w:rFonts w:hint="eastAsia"/>
          <w:kern w:val="2"/>
          <w:lang w:val="en-US" w:eastAsia="zh-CN"/>
        </w:rPr>
        <w:t>/</w:t>
      </w:r>
      <w:r w:rsidR="007C45F0">
        <w:rPr>
          <w:kern w:val="2"/>
          <w:lang w:val="en-US" w:eastAsia="zh-CN"/>
        </w:rPr>
        <w:t>b</w:t>
      </w:r>
      <w:r w:rsidR="007C45F0" w:rsidRPr="00414759">
        <w:rPr>
          <w:kern w:val="2"/>
          <w:lang w:val="en-US" w:eastAsia="zh-CN"/>
        </w:rPr>
        <w:t>eam</w:t>
      </w:r>
      <w:r w:rsidR="00E97546" w:rsidRPr="00414759">
        <w:rPr>
          <w:kern w:val="2"/>
          <w:lang w:val="en-US" w:eastAsia="zh-CN"/>
        </w:rPr>
        <w:t xml:space="preserve">-specific offset seems </w:t>
      </w:r>
      <w:r w:rsidR="00E4600C" w:rsidRPr="00414759">
        <w:rPr>
          <w:kern w:val="2"/>
          <w:lang w:val="en-US" w:eastAsia="zh-CN"/>
        </w:rPr>
        <w:t>reasonable.</w:t>
      </w:r>
      <w:r w:rsidR="002B3B37" w:rsidRPr="00414759">
        <w:rPr>
          <w:kern w:val="2"/>
          <w:lang w:val="en-US" w:eastAsia="zh-CN"/>
        </w:rPr>
        <w:t xml:space="preserve"> </w:t>
      </w:r>
      <w:bookmarkStart w:id="8" w:name="OLE_LINK77"/>
      <w:r w:rsidR="009025B6">
        <w:rPr>
          <w:kern w:val="2"/>
          <w:lang w:val="en-US" w:eastAsia="zh-CN"/>
        </w:rPr>
        <w:t>From</w:t>
      </w:r>
      <w:r w:rsidR="003D1454" w:rsidRPr="00414759">
        <w:rPr>
          <w:kern w:val="2"/>
          <w:lang w:val="en-US" w:eastAsia="zh-CN"/>
        </w:rPr>
        <w:t xml:space="preserve"> signaling overhead</w:t>
      </w:r>
      <w:r w:rsidR="009025B6">
        <w:rPr>
          <w:kern w:val="2"/>
          <w:lang w:val="en-US" w:eastAsia="zh-CN"/>
        </w:rPr>
        <w:t xml:space="preserve"> perspective</w:t>
      </w:r>
      <w:r w:rsidR="003D1454" w:rsidRPr="00414759">
        <w:rPr>
          <w:kern w:val="2"/>
          <w:lang w:val="en-US" w:eastAsia="zh-CN"/>
        </w:rPr>
        <w:t>, a</w:t>
      </w:r>
      <w:r w:rsidR="00194BEF" w:rsidRPr="00414759">
        <w:rPr>
          <w:kern w:val="2"/>
          <w:lang w:val="en-US" w:eastAsia="zh-CN"/>
        </w:rPr>
        <w:t xml:space="preserve"> hierarchical indication </w:t>
      </w:r>
      <w:bookmarkEnd w:id="8"/>
      <w:r w:rsidR="009025B6">
        <w:rPr>
          <w:kern w:val="2"/>
          <w:lang w:val="en-US" w:eastAsia="zh-CN"/>
        </w:rPr>
        <w:t>can be considered</w:t>
      </w:r>
      <w:r w:rsidR="003D1454" w:rsidRPr="00414759">
        <w:rPr>
          <w:kern w:val="2"/>
          <w:lang w:val="en-US" w:eastAsia="zh-CN"/>
        </w:rPr>
        <w:t>,</w:t>
      </w:r>
      <w:r w:rsidR="00194BEF" w:rsidRPr="00414759">
        <w:rPr>
          <w:kern w:val="2"/>
          <w:lang w:val="en-US" w:eastAsia="zh-CN"/>
        </w:rPr>
        <w:t xml:space="preserve"> the overall offset consists of cell-specific offset and beam-specific offset, the common offset shared by all the beams belong</w:t>
      </w:r>
      <w:r w:rsidR="009025B6">
        <w:rPr>
          <w:kern w:val="2"/>
          <w:lang w:val="en-US" w:eastAsia="zh-CN"/>
        </w:rPr>
        <w:t>ing</w:t>
      </w:r>
      <w:r w:rsidR="00194BEF" w:rsidRPr="00414759">
        <w:rPr>
          <w:kern w:val="2"/>
          <w:lang w:val="en-US" w:eastAsia="zh-CN"/>
        </w:rPr>
        <w:t xml:space="preserve"> to the same cell can be obtained via cell-specific </w:t>
      </w:r>
      <w:r w:rsidR="007C72C2">
        <w:rPr>
          <w:kern w:val="2"/>
          <w:lang w:val="en-US" w:eastAsia="zh-CN"/>
        </w:rPr>
        <w:t>signaling</w:t>
      </w:r>
      <w:r w:rsidR="00194BEF" w:rsidRPr="00414759">
        <w:rPr>
          <w:kern w:val="2"/>
          <w:lang w:val="en-US" w:eastAsia="zh-CN"/>
        </w:rPr>
        <w:t xml:space="preserve">, and the residual common offset shared by UE within the same beam can be obtained via beam-specific </w:t>
      </w:r>
      <w:r w:rsidR="007C72C2">
        <w:rPr>
          <w:kern w:val="2"/>
          <w:lang w:val="en-US" w:eastAsia="zh-CN"/>
        </w:rPr>
        <w:t>signaling</w:t>
      </w:r>
      <w:r w:rsidR="00194BEF" w:rsidRPr="00414759">
        <w:rPr>
          <w:kern w:val="2"/>
          <w:lang w:val="en-US" w:eastAsia="zh-CN"/>
        </w:rPr>
        <w:t xml:space="preserve">. This method is especially suitable for dense beam scenarios. </w:t>
      </w:r>
    </w:p>
    <w:p w14:paraId="12E9D87B" w14:textId="2F080847" w:rsidR="00811B39" w:rsidRPr="00414759" w:rsidRDefault="00811B39" w:rsidP="00811B39">
      <w:pPr>
        <w:rPr>
          <w:color w:val="000000" w:themeColor="text1"/>
          <w:lang w:eastAsia="zh-CN"/>
        </w:rPr>
      </w:pPr>
      <w:r w:rsidRPr="00414759">
        <w:rPr>
          <w:b/>
          <w:i/>
          <w:lang w:eastAsia="zh-CN"/>
        </w:rPr>
        <w:t xml:space="preserve">Proposal </w:t>
      </w:r>
      <w:r w:rsidR="00E4600C" w:rsidRPr="00414759">
        <w:rPr>
          <w:b/>
          <w:i/>
          <w:lang w:eastAsia="zh-CN"/>
        </w:rPr>
        <w:t>2</w:t>
      </w:r>
      <w:r w:rsidRPr="00414759">
        <w:rPr>
          <w:b/>
          <w:i/>
          <w:lang w:eastAsia="zh-CN"/>
        </w:rPr>
        <w:t xml:space="preserve">: </w:t>
      </w:r>
      <w:r w:rsidR="000B209D" w:rsidRPr="00414759">
        <w:rPr>
          <w:i/>
          <w:lang w:eastAsia="zh-CN"/>
        </w:rPr>
        <w:t xml:space="preserve">A </w:t>
      </w:r>
      <w:r w:rsidR="00E4600C" w:rsidRPr="00414759">
        <w:rPr>
          <w:i/>
          <w:lang w:eastAsia="zh-CN"/>
        </w:rPr>
        <w:t>hierarchical</w:t>
      </w:r>
      <w:r w:rsidRPr="00414759">
        <w:rPr>
          <w:i/>
          <w:lang w:eastAsia="zh-CN"/>
        </w:rPr>
        <w:t xml:space="preserve"> </w:t>
      </w:r>
      <w:r w:rsidR="00E4600C" w:rsidRPr="00414759">
        <w:rPr>
          <w:i/>
          <w:lang w:eastAsia="zh-CN"/>
        </w:rPr>
        <w:t xml:space="preserve">timing </w:t>
      </w:r>
      <w:r w:rsidRPr="00414759">
        <w:rPr>
          <w:i/>
          <w:lang w:eastAsia="zh-CN"/>
        </w:rPr>
        <w:t>offset in</w:t>
      </w:r>
      <w:r w:rsidR="000D201D">
        <w:rPr>
          <w:i/>
          <w:lang w:eastAsia="zh-CN"/>
        </w:rPr>
        <w:t>dication mechanism can be</w:t>
      </w:r>
      <w:r w:rsidRPr="00414759">
        <w:rPr>
          <w:i/>
          <w:lang w:eastAsia="zh-CN"/>
        </w:rPr>
        <w:t xml:space="preserve"> considered in NTN.</w:t>
      </w:r>
    </w:p>
    <w:p w14:paraId="1B756366" w14:textId="623261CF" w:rsidR="002A1442" w:rsidRPr="00414759" w:rsidRDefault="002A1442" w:rsidP="002A1442">
      <w:pPr>
        <w:pStyle w:val="2"/>
        <w:keepNext/>
        <w:widowControl/>
        <w:snapToGrid w:val="0"/>
        <w:spacing w:before="120"/>
        <w:rPr>
          <w:rFonts w:eastAsiaTheme="minorEastAsia"/>
        </w:rPr>
      </w:pPr>
      <w:r>
        <w:rPr>
          <w:rFonts w:eastAsiaTheme="minorEastAsia"/>
          <w:lang w:eastAsia="zh-CN"/>
        </w:rPr>
        <w:t>Polarization reuse</w:t>
      </w:r>
    </w:p>
    <w:p w14:paraId="7EB8D13B" w14:textId="46DAB97E" w:rsidR="00FD1999" w:rsidRDefault="00A70A8C" w:rsidP="002A1442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Polarization reuse is </w:t>
      </w:r>
      <w:r w:rsidR="000C1157">
        <w:rPr>
          <w:kern w:val="2"/>
          <w:lang w:val="en-US" w:eastAsia="zh-CN"/>
        </w:rPr>
        <w:t>commonly used in</w:t>
      </w:r>
      <w:r>
        <w:rPr>
          <w:kern w:val="2"/>
          <w:lang w:val="en-US" w:eastAsia="zh-CN"/>
        </w:rPr>
        <w:t xml:space="preserve"> next-generation multi-beam high throughput satellite (HTS) system</w:t>
      </w:r>
      <w:r w:rsidR="00AF43C1">
        <w:rPr>
          <w:kern w:val="2"/>
          <w:lang w:val="en-US" w:eastAsia="zh-CN"/>
        </w:rPr>
        <w:t xml:space="preserve"> [</w:t>
      </w:r>
      <w:r w:rsidR="004E098B">
        <w:rPr>
          <w:kern w:val="2"/>
          <w:lang w:val="en-US" w:eastAsia="zh-CN"/>
        </w:rPr>
        <w:t>5</w:t>
      </w:r>
      <w:r w:rsidR="00AF43C1">
        <w:rPr>
          <w:kern w:val="2"/>
          <w:lang w:val="en-US" w:eastAsia="zh-CN"/>
        </w:rPr>
        <w:t>][</w:t>
      </w:r>
      <w:r w:rsidR="004E098B">
        <w:rPr>
          <w:kern w:val="2"/>
          <w:lang w:val="en-US" w:eastAsia="zh-CN"/>
        </w:rPr>
        <w:t>6</w:t>
      </w:r>
      <w:r w:rsidR="00AF43C1">
        <w:rPr>
          <w:kern w:val="2"/>
          <w:lang w:val="en-US" w:eastAsia="zh-CN"/>
        </w:rPr>
        <w:t xml:space="preserve">], where adjacent beams can employ different polarization </w:t>
      </w:r>
      <w:r w:rsidR="00DC1B2A">
        <w:rPr>
          <w:kern w:val="2"/>
          <w:lang w:val="en-US" w:eastAsia="zh-CN"/>
        </w:rPr>
        <w:t>states</w:t>
      </w:r>
      <w:r w:rsidR="00AF43C1">
        <w:rPr>
          <w:kern w:val="2"/>
          <w:lang w:val="en-US" w:eastAsia="zh-CN"/>
        </w:rPr>
        <w:t xml:space="preserve">, i.e., RHCP and LHCP. As </w:t>
      </w:r>
      <w:r w:rsidR="00A01C68">
        <w:rPr>
          <w:kern w:val="2"/>
          <w:lang w:val="en-US" w:eastAsia="zh-CN"/>
        </w:rPr>
        <w:t>shown in</w:t>
      </w:r>
      <w:r w:rsidR="00AF43C1">
        <w:rPr>
          <w:kern w:val="2"/>
          <w:lang w:val="en-US" w:eastAsia="zh-CN"/>
        </w:rPr>
        <w:t xml:space="preserve"> Figure </w:t>
      </w:r>
      <w:r w:rsidR="009412D7">
        <w:rPr>
          <w:kern w:val="2"/>
          <w:lang w:val="en-US" w:eastAsia="zh-CN"/>
        </w:rPr>
        <w:t>3</w:t>
      </w:r>
      <w:r w:rsidR="00AF43C1">
        <w:rPr>
          <w:kern w:val="2"/>
          <w:lang w:val="en-US" w:eastAsia="zh-CN"/>
        </w:rPr>
        <w:t>, a typical 4-color reuse pattern can be realized</w:t>
      </w:r>
      <w:r w:rsidR="00FD1999">
        <w:rPr>
          <w:kern w:val="2"/>
          <w:lang w:val="en-US" w:eastAsia="zh-CN"/>
        </w:rPr>
        <w:t xml:space="preserve"> through two different polarization/frequency reuse combinations:</w:t>
      </w:r>
      <w:r w:rsidR="00AF43C1">
        <w:rPr>
          <w:kern w:val="2"/>
          <w:lang w:val="en-US" w:eastAsia="zh-CN"/>
        </w:rPr>
        <w:t xml:space="preserve"> </w:t>
      </w:r>
    </w:p>
    <w:p w14:paraId="0DE95B37" w14:textId="70918122" w:rsidR="00FD1999" w:rsidRPr="00CD4578" w:rsidRDefault="00FD1999" w:rsidP="00CD4578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 w:rsidRPr="00CD4578">
        <w:rPr>
          <w:i/>
          <w:kern w:val="2"/>
          <w:lang w:val="en-US" w:eastAsia="zh-CN"/>
        </w:rPr>
        <w:t>Option-1: 2 sub-bands and 2 polarizations</w:t>
      </w:r>
      <w:r w:rsidR="00807B8F">
        <w:rPr>
          <w:i/>
          <w:kern w:val="2"/>
          <w:lang w:val="en-US" w:eastAsia="zh-CN"/>
        </w:rPr>
        <w:t xml:space="preserve"> (RHCP and LHCP)</w:t>
      </w:r>
    </w:p>
    <w:p w14:paraId="6B9CFFAF" w14:textId="5C24084E" w:rsidR="00FD1999" w:rsidRPr="00CD4578" w:rsidRDefault="00FD1999" w:rsidP="00CD4578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 w:rsidRPr="00CD4578">
        <w:rPr>
          <w:i/>
          <w:kern w:val="2"/>
          <w:lang w:val="en-US" w:eastAsia="zh-CN"/>
        </w:rPr>
        <w:t>Option-2: 4 sub-bands without polarization reuse</w:t>
      </w:r>
    </w:p>
    <w:p w14:paraId="0173048B" w14:textId="7CCFB4F8" w:rsidR="002A1442" w:rsidRDefault="00AF43C1" w:rsidP="002A1442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I</w:t>
      </w:r>
      <w:r w:rsidR="00807B8F">
        <w:rPr>
          <w:kern w:val="2"/>
          <w:lang w:val="en-US" w:eastAsia="zh-CN"/>
        </w:rPr>
        <w:t>ntuitively,</w:t>
      </w:r>
      <w:r w:rsidR="00FD1999">
        <w:rPr>
          <w:kern w:val="2"/>
          <w:lang w:val="en-US" w:eastAsia="zh-CN"/>
        </w:rPr>
        <w:t xml:space="preserve"> option-1</w:t>
      </w:r>
      <w:r>
        <w:rPr>
          <w:kern w:val="2"/>
          <w:lang w:val="en-US" w:eastAsia="zh-CN"/>
        </w:rPr>
        <w:t xml:space="preserve"> with polarization</w:t>
      </w:r>
      <w:r w:rsidR="00FD1999">
        <w:rPr>
          <w:kern w:val="2"/>
          <w:lang w:val="en-US" w:eastAsia="zh-CN"/>
        </w:rPr>
        <w:t xml:space="preserve"> reuse</w:t>
      </w:r>
      <w:r>
        <w:rPr>
          <w:kern w:val="2"/>
          <w:lang w:val="en-US" w:eastAsia="zh-CN"/>
        </w:rPr>
        <w:t xml:space="preserve"> can double the</w:t>
      </w:r>
      <w:r w:rsidR="00FD1999">
        <w:rPr>
          <w:kern w:val="2"/>
          <w:lang w:val="en-US" w:eastAsia="zh-CN"/>
        </w:rPr>
        <w:t xml:space="preserve"> network</w:t>
      </w:r>
      <w:r>
        <w:rPr>
          <w:kern w:val="2"/>
          <w:lang w:val="en-US" w:eastAsia="zh-CN"/>
        </w:rPr>
        <w:t xml:space="preserve"> spectral efficiency compared </w:t>
      </w:r>
      <w:r w:rsidR="00B96A2A">
        <w:rPr>
          <w:kern w:val="2"/>
          <w:lang w:val="en-US" w:eastAsia="zh-CN"/>
        </w:rPr>
        <w:t>to</w:t>
      </w:r>
      <w:r w:rsidR="00FD1999">
        <w:rPr>
          <w:kern w:val="2"/>
          <w:lang w:val="en-US" w:eastAsia="zh-CN"/>
        </w:rPr>
        <w:t xml:space="preserve"> option-2</w:t>
      </w:r>
      <w:r>
        <w:rPr>
          <w:kern w:val="2"/>
          <w:lang w:val="en-US" w:eastAsia="zh-CN"/>
        </w:rPr>
        <w:t>.</w:t>
      </w:r>
      <w:r w:rsidR="00A70A8C">
        <w:rPr>
          <w:kern w:val="2"/>
          <w:lang w:val="en-US" w:eastAsia="zh-CN"/>
        </w:rPr>
        <w:t xml:space="preserve"> </w:t>
      </w:r>
      <w:r w:rsidR="00251820">
        <w:rPr>
          <w:kern w:val="2"/>
          <w:lang w:val="en-US" w:eastAsia="zh-CN"/>
        </w:rPr>
        <w:t xml:space="preserve">Besides, for cell measurement, a UE </w:t>
      </w:r>
      <w:r w:rsidR="005C6DBA">
        <w:rPr>
          <w:kern w:val="2"/>
          <w:lang w:val="en-US" w:eastAsia="zh-CN"/>
        </w:rPr>
        <w:t xml:space="preserve">can make use of </w:t>
      </w:r>
      <w:r w:rsidR="00F51BEB">
        <w:rPr>
          <w:kern w:val="2"/>
          <w:lang w:val="en-US" w:eastAsia="zh-CN"/>
        </w:rPr>
        <w:t xml:space="preserve">the polarization </w:t>
      </w:r>
      <w:r w:rsidR="00DC1B2A">
        <w:rPr>
          <w:kern w:val="2"/>
          <w:lang w:val="en-US" w:eastAsia="zh-CN"/>
        </w:rPr>
        <w:t>state</w:t>
      </w:r>
      <w:r w:rsidR="00F51BEB">
        <w:rPr>
          <w:kern w:val="2"/>
          <w:lang w:val="en-US" w:eastAsia="zh-CN"/>
        </w:rPr>
        <w:t xml:space="preserve"> </w:t>
      </w:r>
      <w:r w:rsidR="005C6DBA">
        <w:rPr>
          <w:kern w:val="2"/>
          <w:lang w:val="en-US" w:eastAsia="zh-CN"/>
        </w:rPr>
        <w:t>information of</w:t>
      </w:r>
      <w:r w:rsidR="00F51BEB">
        <w:rPr>
          <w:kern w:val="2"/>
          <w:lang w:val="en-US" w:eastAsia="zh-CN"/>
        </w:rPr>
        <w:t xml:space="preserve"> a target cell</w:t>
      </w:r>
      <w:r w:rsidR="00251820">
        <w:rPr>
          <w:kern w:val="2"/>
          <w:lang w:val="en-US" w:eastAsia="zh-CN"/>
        </w:rPr>
        <w:t xml:space="preserve"> such that both the interference and power consumption can be reduced</w:t>
      </w:r>
      <w:r w:rsidR="00FD1999">
        <w:rPr>
          <w:kern w:val="2"/>
          <w:lang w:val="en-US" w:eastAsia="zh-CN"/>
        </w:rPr>
        <w:t xml:space="preserve">. </w:t>
      </w:r>
      <w:r w:rsidR="00F51BEB">
        <w:rPr>
          <w:kern w:val="2"/>
          <w:lang w:val="en-US" w:eastAsia="zh-CN"/>
        </w:rPr>
        <w:t xml:space="preserve">Therefore, it is beneficial to </w:t>
      </w:r>
      <w:r w:rsidR="00DC1B2A">
        <w:rPr>
          <w:kern w:val="2"/>
          <w:lang w:val="en-US" w:eastAsia="zh-CN"/>
        </w:rPr>
        <w:t>inform the</w:t>
      </w:r>
      <w:r w:rsidR="00F51BEB">
        <w:rPr>
          <w:kern w:val="2"/>
          <w:lang w:val="en-US" w:eastAsia="zh-CN"/>
        </w:rPr>
        <w:t xml:space="preserve"> UEs </w:t>
      </w:r>
      <w:r w:rsidR="00DC1B2A">
        <w:rPr>
          <w:kern w:val="2"/>
          <w:lang w:val="en-US" w:eastAsia="zh-CN"/>
        </w:rPr>
        <w:t xml:space="preserve">with </w:t>
      </w:r>
      <w:r w:rsidR="00F51BEB">
        <w:rPr>
          <w:kern w:val="2"/>
          <w:lang w:val="en-US" w:eastAsia="zh-CN"/>
        </w:rPr>
        <w:t xml:space="preserve">the polarization </w:t>
      </w:r>
      <w:r w:rsidR="00DC1B2A" w:rsidRPr="00DC1B2A">
        <w:rPr>
          <w:kern w:val="2"/>
          <w:lang w:val="en-US" w:eastAsia="zh-CN"/>
        </w:rPr>
        <w:t>state</w:t>
      </w:r>
      <w:r w:rsidR="00DC1B2A">
        <w:rPr>
          <w:kern w:val="2"/>
          <w:lang w:val="en-US" w:eastAsia="zh-CN"/>
        </w:rPr>
        <w:t xml:space="preserve"> of the target NTN cell</w:t>
      </w:r>
      <w:r w:rsidR="00F51BEB">
        <w:rPr>
          <w:kern w:val="2"/>
          <w:lang w:val="en-US" w:eastAsia="zh-CN"/>
        </w:rPr>
        <w:t>.</w:t>
      </w:r>
    </w:p>
    <w:p w14:paraId="13A33E45" w14:textId="475E9065" w:rsidR="00AF43C1" w:rsidRPr="00414759" w:rsidRDefault="00AF43C1" w:rsidP="00AF43C1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 w:rsidR="00245C2C">
        <w:rPr>
          <w:rFonts w:hint="eastAsia"/>
          <w:i/>
          <w:lang w:eastAsia="zh-CN"/>
        </w:rPr>
        <w:t>The</w:t>
      </w:r>
      <w:r w:rsidR="00245C2C">
        <w:rPr>
          <w:i/>
          <w:lang w:eastAsia="zh-CN"/>
        </w:rPr>
        <w:t xml:space="preserve"> </w:t>
      </w:r>
      <w:r w:rsidR="00245C2C">
        <w:rPr>
          <w:rFonts w:hint="eastAsia"/>
          <w:i/>
          <w:lang w:eastAsia="zh-CN"/>
        </w:rPr>
        <w:t>indication</w:t>
      </w:r>
      <w:r w:rsidR="00245C2C">
        <w:rPr>
          <w:i/>
          <w:lang w:eastAsia="zh-CN"/>
        </w:rPr>
        <w:t xml:space="preserve"> of p</w:t>
      </w:r>
      <w:r w:rsidR="00245C2C">
        <w:rPr>
          <w:rFonts w:hint="eastAsia"/>
          <w:i/>
          <w:lang w:eastAsia="zh-CN"/>
        </w:rPr>
        <w:t>olarization</w:t>
      </w:r>
      <w:r w:rsidR="00245C2C">
        <w:rPr>
          <w:i/>
          <w:lang w:eastAsia="zh-CN"/>
        </w:rPr>
        <w:t xml:space="preserve"> </w:t>
      </w:r>
      <w:r w:rsidR="00DC1B2A">
        <w:rPr>
          <w:i/>
          <w:lang w:eastAsia="zh-CN"/>
        </w:rPr>
        <w:t>state</w:t>
      </w:r>
      <w:r w:rsidR="00245C2C">
        <w:rPr>
          <w:i/>
          <w:lang w:eastAsia="zh-CN"/>
        </w:rPr>
        <w:t xml:space="preserve"> for NTN should be supported</w:t>
      </w:r>
      <w:r w:rsidRPr="00414759">
        <w:rPr>
          <w:i/>
          <w:lang w:eastAsia="zh-CN"/>
        </w:rPr>
        <w:t>.</w:t>
      </w:r>
    </w:p>
    <w:p w14:paraId="490D05C5" w14:textId="7CCCCC13" w:rsidR="00AF43C1" w:rsidRPr="00CD4578" w:rsidRDefault="00751A55" w:rsidP="00CD4578">
      <w:pPr>
        <w:jc w:val="center"/>
        <w:rPr>
          <w:kern w:val="2"/>
          <w:lang w:eastAsia="zh-CN"/>
        </w:rPr>
      </w:pPr>
      <w:r>
        <w:pict w14:anchorId="0FB3B8FF">
          <v:shape id="_x0000_i1028" type="#_x0000_t75" style="width:303.5pt;height:163.5pt">
            <v:imagedata r:id="rId11" o:title=""/>
          </v:shape>
        </w:pict>
      </w:r>
    </w:p>
    <w:p w14:paraId="6F7EF2BD" w14:textId="11D647BD" w:rsidR="00FD1999" w:rsidRDefault="00FD1999" w:rsidP="00FD1999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 w:rsidR="009412D7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340152">
        <w:rPr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(</w:t>
      </w:r>
      <w:r>
        <w:rPr>
          <w:b/>
          <w:sz w:val="20"/>
          <w:szCs w:val="20"/>
          <w:lang w:eastAsia="zh-CN"/>
        </w:rPr>
        <w:t>a) A 4-color HTS NTN system; (b) different realizations</w:t>
      </w:r>
      <w:r w:rsidRPr="00340152">
        <w:rPr>
          <w:b/>
          <w:sz w:val="20"/>
          <w:szCs w:val="20"/>
        </w:rPr>
        <w:t xml:space="preserve">.  </w:t>
      </w:r>
    </w:p>
    <w:p w14:paraId="39A5748F" w14:textId="77777777" w:rsidR="002A1442" w:rsidRDefault="002A1442" w:rsidP="00D16615">
      <w:pPr>
        <w:rPr>
          <w:lang w:val="en-US"/>
        </w:rPr>
      </w:pPr>
    </w:p>
    <w:p w14:paraId="3BAA896F" w14:textId="252A73AB" w:rsidR="00D34B9E" w:rsidRDefault="00D34B9E" w:rsidP="00D34B9E">
      <w:pPr>
        <w:pStyle w:val="2"/>
        <w:keepNext/>
        <w:widowControl/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Beam management</w:t>
      </w:r>
    </w:p>
    <w:p w14:paraId="149C741A" w14:textId="648AD75A" w:rsidR="00877613" w:rsidRDefault="00877613" w:rsidP="005C26BC">
      <w:pPr>
        <w:rPr>
          <w:lang w:eastAsia="zh-CN"/>
        </w:rPr>
      </w:pPr>
      <w:r>
        <w:rPr>
          <w:lang w:eastAsia="zh-CN"/>
        </w:rPr>
        <w:t>Beam management is a fundamental issue for NTN where a single satellite can be equipped with hundreds or even thousands of beams. Compared with NR, NTN exhibits the following distinct characteristics:</w:t>
      </w:r>
    </w:p>
    <w:p w14:paraId="15FD6156" w14:textId="62A93BFF" w:rsidR="00877613" w:rsidRPr="00E369C9" w:rsidRDefault="00877613" w:rsidP="00877613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 w:rsidRPr="00CD4578">
        <w:rPr>
          <w:i/>
          <w:lang w:eastAsia="zh-CN"/>
        </w:rPr>
        <w:t>Large</w:t>
      </w:r>
      <w:r>
        <w:rPr>
          <w:lang w:eastAsia="zh-CN"/>
        </w:rPr>
        <w:t xml:space="preserve"> </w:t>
      </w:r>
      <w:r>
        <w:rPr>
          <w:i/>
          <w:kern w:val="2"/>
          <w:lang w:val="en-US" w:eastAsia="zh-CN"/>
        </w:rPr>
        <w:t>propagation delay</w:t>
      </w:r>
    </w:p>
    <w:p w14:paraId="07BE7E43" w14:textId="472D3DF6" w:rsidR="00877613" w:rsidRDefault="00877613" w:rsidP="00877613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>
        <w:rPr>
          <w:i/>
          <w:kern w:val="2"/>
          <w:lang w:val="en-US" w:eastAsia="zh-CN"/>
        </w:rPr>
        <w:t>Potentially high mobility for LEO NTN</w:t>
      </w:r>
    </w:p>
    <w:p w14:paraId="348BEA0C" w14:textId="25B9C0DF" w:rsidR="00877613" w:rsidRPr="00E369C9" w:rsidRDefault="00877613" w:rsidP="00877613">
      <w:pPr>
        <w:pStyle w:val="a5"/>
        <w:numPr>
          <w:ilvl w:val="0"/>
          <w:numId w:val="4"/>
        </w:numPr>
        <w:rPr>
          <w:i/>
          <w:kern w:val="2"/>
          <w:lang w:val="en-US" w:eastAsia="zh-CN"/>
        </w:rPr>
      </w:pPr>
      <w:r>
        <w:rPr>
          <w:i/>
          <w:kern w:val="2"/>
          <w:lang w:val="en-US" w:eastAsia="zh-CN"/>
        </w:rPr>
        <w:t xml:space="preserve">Frequency/polarization reuse pattern </w:t>
      </w:r>
    </w:p>
    <w:p w14:paraId="3EF0D9C7" w14:textId="58619459" w:rsidR="00BD61EF" w:rsidRDefault="00877613" w:rsidP="00CD4578">
      <w:pPr>
        <w:rPr>
          <w:lang w:val="en-US" w:eastAsia="zh-CN"/>
        </w:rPr>
      </w:pPr>
      <w:r>
        <w:rPr>
          <w:lang w:val="en-US" w:eastAsia="zh-CN"/>
        </w:rPr>
        <w:t>Those characteristics can indeed, to some extent, impact the effectiveness of current NR beam management mechanism when it is directly applied</w:t>
      </w:r>
      <w:r w:rsidR="004B2FC0">
        <w:rPr>
          <w:lang w:val="en-US" w:eastAsia="zh-CN"/>
        </w:rPr>
        <w:t xml:space="preserve"> to</w:t>
      </w:r>
      <w:r>
        <w:rPr>
          <w:lang w:val="en-US" w:eastAsia="zh-CN"/>
        </w:rPr>
        <w:t xml:space="preserve"> NTN.</w:t>
      </w:r>
      <w:r w:rsidR="00F679E2">
        <w:rPr>
          <w:lang w:val="en-US" w:eastAsia="zh-CN"/>
        </w:rPr>
        <w:t xml:space="preserve"> </w:t>
      </w:r>
      <w:r w:rsidR="00245C2C">
        <w:rPr>
          <w:lang w:val="en-US" w:eastAsia="zh-CN"/>
        </w:rPr>
        <w:t xml:space="preserve">With respect to </w:t>
      </w:r>
      <w:r w:rsidR="00831E4B">
        <w:rPr>
          <w:lang w:val="en-US" w:eastAsia="zh-CN"/>
        </w:rPr>
        <w:t>BWP configuration</w:t>
      </w:r>
      <w:r w:rsidR="005E29A5">
        <w:rPr>
          <w:lang w:val="en-US" w:eastAsia="zh-CN"/>
        </w:rPr>
        <w:t>s</w:t>
      </w:r>
      <w:r w:rsidR="00245C2C">
        <w:rPr>
          <w:lang w:eastAsia="zh-CN"/>
        </w:rPr>
        <w:t>,</w:t>
      </w:r>
      <w:r w:rsidR="00851532">
        <w:rPr>
          <w:lang w:val="en-US" w:eastAsia="zh-CN"/>
        </w:rPr>
        <w:t xml:space="preserve"> onl</w:t>
      </w:r>
      <w:r w:rsidR="00B65284">
        <w:rPr>
          <w:lang w:val="en-US" w:eastAsia="zh-CN"/>
        </w:rPr>
        <w:t xml:space="preserve">y 4 </w:t>
      </w:r>
      <w:r w:rsidR="00851532">
        <w:rPr>
          <w:lang w:val="en-US" w:eastAsia="zh-CN"/>
        </w:rPr>
        <w:t>BWP</w:t>
      </w:r>
      <w:r w:rsidR="0046173B">
        <w:rPr>
          <w:lang w:val="en-US" w:eastAsia="zh-CN"/>
        </w:rPr>
        <w:t>s</w:t>
      </w:r>
      <w:r w:rsidR="00851532">
        <w:rPr>
          <w:lang w:val="en-US" w:eastAsia="zh-CN"/>
        </w:rPr>
        <w:t xml:space="preserve"> </w:t>
      </w:r>
      <w:r w:rsidR="0046173B">
        <w:rPr>
          <w:lang w:val="en-US" w:eastAsia="zh-CN"/>
        </w:rPr>
        <w:t>can be configured for a UE in one serving cell</w:t>
      </w:r>
      <w:r w:rsidR="005E29A5">
        <w:rPr>
          <w:lang w:val="en-US" w:eastAsia="zh-CN"/>
        </w:rPr>
        <w:t xml:space="preserve"> in </w:t>
      </w:r>
      <w:r w:rsidR="00433FE5">
        <w:rPr>
          <w:rFonts w:hint="eastAsia"/>
          <w:lang w:val="en-US" w:eastAsia="zh-CN"/>
        </w:rPr>
        <w:t xml:space="preserve">NR </w:t>
      </w:r>
      <w:r w:rsidR="005E29A5">
        <w:rPr>
          <w:lang w:val="en-US" w:eastAsia="zh-CN"/>
        </w:rPr>
        <w:t>Rel-15</w:t>
      </w:r>
      <w:r w:rsidR="00851532">
        <w:rPr>
          <w:lang w:val="en-US" w:eastAsia="zh-CN"/>
        </w:rPr>
        <w:t xml:space="preserve">. However, for </w:t>
      </w:r>
      <w:r w:rsidR="00BD61EF">
        <w:rPr>
          <w:lang w:val="en-US" w:eastAsia="zh-CN"/>
        </w:rPr>
        <w:t>NTN,</w:t>
      </w:r>
      <w:r w:rsidR="007A32DB">
        <w:rPr>
          <w:lang w:val="en-US" w:eastAsia="zh-CN"/>
        </w:rPr>
        <w:t xml:space="preserve"> the number of beams </w:t>
      </w:r>
      <w:r w:rsidR="00242337">
        <w:rPr>
          <w:lang w:val="en-US" w:eastAsia="zh-CN"/>
        </w:rPr>
        <w:t xml:space="preserve">within one cell </w:t>
      </w:r>
      <w:r w:rsidR="007A32DB">
        <w:rPr>
          <w:lang w:val="en-US" w:eastAsia="zh-CN"/>
        </w:rPr>
        <w:t xml:space="preserve">is quite large and </w:t>
      </w:r>
      <w:r w:rsidR="005E29A5">
        <w:rPr>
          <w:lang w:val="en-US" w:eastAsia="zh-CN"/>
        </w:rPr>
        <w:t>it will be rather inefficient to reconfigure the 4 BWPs by RRC from time to time</w:t>
      </w:r>
      <w:r w:rsidR="00BD61EF">
        <w:rPr>
          <w:lang w:val="en-US" w:eastAsia="zh-CN"/>
        </w:rPr>
        <w:t>.</w:t>
      </w:r>
      <w:r w:rsidR="00B65284">
        <w:rPr>
          <w:lang w:val="en-US" w:eastAsia="zh-CN"/>
        </w:rPr>
        <w:t xml:space="preserve"> </w:t>
      </w:r>
      <w:r w:rsidR="005E29A5">
        <w:rPr>
          <w:lang w:val="en-US" w:eastAsia="zh-CN"/>
        </w:rPr>
        <w:t xml:space="preserve">Thus, it is beneficial to </w:t>
      </w:r>
      <w:r w:rsidR="001122F1">
        <w:rPr>
          <w:lang w:val="en-US" w:eastAsia="zh-CN"/>
        </w:rPr>
        <w:t xml:space="preserve">at least </w:t>
      </w:r>
      <w:r w:rsidR="005E29A5">
        <w:rPr>
          <w:lang w:val="en-US" w:eastAsia="zh-CN"/>
        </w:rPr>
        <w:t>extend the number of configurable BWPs</w:t>
      </w:r>
      <w:r w:rsidR="00242337">
        <w:rPr>
          <w:lang w:val="en-US" w:eastAsia="zh-CN"/>
        </w:rPr>
        <w:t xml:space="preserve"> in one serving cell </w:t>
      </w:r>
      <w:r w:rsidR="005E29A5">
        <w:rPr>
          <w:lang w:val="en-US" w:eastAsia="zh-CN"/>
        </w:rPr>
        <w:t>for NTN. In addition, a</w:t>
      </w:r>
      <w:r w:rsidR="00B65284">
        <w:rPr>
          <w:rFonts w:hint="eastAsia"/>
          <w:lang w:val="en-US" w:eastAsia="zh-CN"/>
        </w:rPr>
        <w:t>s</w:t>
      </w:r>
      <w:r w:rsidR="00B65284">
        <w:rPr>
          <w:lang w:val="en-US" w:eastAsia="zh-CN"/>
        </w:rPr>
        <w:t xml:space="preserve"> shown in Figure </w:t>
      </w:r>
      <w:r w:rsidR="009412D7">
        <w:rPr>
          <w:lang w:val="en-US" w:eastAsia="zh-CN"/>
        </w:rPr>
        <w:t>4</w:t>
      </w:r>
      <w:r w:rsidR="00B65284">
        <w:rPr>
          <w:lang w:val="en-US" w:eastAsia="zh-CN"/>
        </w:rPr>
        <w:t xml:space="preserve">, </w:t>
      </w:r>
      <w:r w:rsidR="0076315E">
        <w:rPr>
          <w:lang w:val="en-US" w:eastAsia="zh-CN"/>
        </w:rPr>
        <w:t>some BWPs</w:t>
      </w:r>
      <w:r w:rsidR="00B65284">
        <w:rPr>
          <w:lang w:val="en-US" w:eastAsia="zh-CN"/>
        </w:rPr>
        <w:t xml:space="preserve"> </w:t>
      </w:r>
      <w:r w:rsidR="005E29A5">
        <w:rPr>
          <w:lang w:val="en-US" w:eastAsia="zh-CN"/>
        </w:rPr>
        <w:t>may</w:t>
      </w:r>
      <w:r w:rsidR="00B65284">
        <w:rPr>
          <w:lang w:val="en-US" w:eastAsia="zh-CN"/>
        </w:rPr>
        <w:t xml:space="preserve"> share </w:t>
      </w:r>
      <w:r w:rsidR="0076315E">
        <w:rPr>
          <w:lang w:val="en-US" w:eastAsia="zh-CN"/>
        </w:rPr>
        <w:t>a set of</w:t>
      </w:r>
      <w:r w:rsidR="0046173B">
        <w:rPr>
          <w:lang w:val="en-US" w:eastAsia="zh-CN"/>
        </w:rPr>
        <w:t xml:space="preserve"> </w:t>
      </w:r>
      <w:r w:rsidR="00B65284">
        <w:rPr>
          <w:lang w:val="en-US" w:eastAsia="zh-CN"/>
        </w:rPr>
        <w:t xml:space="preserve">common </w:t>
      </w:r>
      <w:r w:rsidR="0046173B">
        <w:rPr>
          <w:lang w:val="en-US" w:eastAsia="zh-CN"/>
        </w:rPr>
        <w:t>configuration</w:t>
      </w:r>
      <w:r w:rsidR="00F04DAC">
        <w:rPr>
          <w:lang w:val="en-US" w:eastAsia="zh-CN"/>
        </w:rPr>
        <w:t xml:space="preserve">s (e.g. numerology, frequency location) while </w:t>
      </w:r>
      <w:r w:rsidR="00577AD4">
        <w:rPr>
          <w:lang w:val="en-US" w:eastAsia="zh-CN"/>
        </w:rPr>
        <w:t>some</w:t>
      </w:r>
      <w:r w:rsidR="00F04DAC">
        <w:rPr>
          <w:lang w:val="en-US" w:eastAsia="zh-CN"/>
        </w:rPr>
        <w:t xml:space="preserve"> other configurations (e.g. PDCCH/PDSCH, PUCCH/PUSCH related configurations) may </w:t>
      </w:r>
      <w:r w:rsidR="002C34AB">
        <w:rPr>
          <w:lang w:val="en-US" w:eastAsia="zh-CN"/>
        </w:rPr>
        <w:t xml:space="preserve">still </w:t>
      </w:r>
      <w:r w:rsidR="00F04DAC">
        <w:rPr>
          <w:lang w:val="en-US" w:eastAsia="zh-CN"/>
        </w:rPr>
        <w:t xml:space="preserve">be </w:t>
      </w:r>
      <w:r w:rsidR="002C34AB">
        <w:rPr>
          <w:lang w:val="en-US" w:eastAsia="zh-CN"/>
        </w:rPr>
        <w:t>BWP-specific</w:t>
      </w:r>
      <w:r w:rsidR="00F04DAC">
        <w:rPr>
          <w:lang w:val="en-US" w:eastAsia="zh-CN"/>
        </w:rPr>
        <w:t xml:space="preserve">. The polarization state for a BWP should also be configured as discussed in the previous section. </w:t>
      </w:r>
    </w:p>
    <w:p w14:paraId="0051719D" w14:textId="767FB704" w:rsidR="00831E4B" w:rsidRDefault="00751A55" w:rsidP="00CD4578">
      <w:pPr>
        <w:pStyle w:val="a5"/>
        <w:jc w:val="center"/>
      </w:pPr>
      <w:r>
        <w:pict w14:anchorId="24B608E3">
          <v:shape id="_x0000_i1027" type="#_x0000_t75" style="width:228pt;height:153.5pt">
            <v:imagedata r:id="rId12" o:title=""/>
          </v:shape>
        </w:pict>
      </w:r>
    </w:p>
    <w:p w14:paraId="7904D22C" w14:textId="46FAC301" w:rsidR="00BD61EF" w:rsidRDefault="00BD61EF" w:rsidP="00BD61EF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 w:rsidR="009412D7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.</w:t>
      </w:r>
      <w:r w:rsidRPr="0034015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eastAsia="zh-CN"/>
        </w:rPr>
        <w:t xml:space="preserve"> BWP configurations</w:t>
      </w:r>
      <w:r w:rsidRPr="00340152">
        <w:rPr>
          <w:b/>
          <w:sz w:val="20"/>
          <w:szCs w:val="20"/>
        </w:rPr>
        <w:t xml:space="preserve">.  </w:t>
      </w:r>
    </w:p>
    <w:p w14:paraId="4B28D875" w14:textId="77777777" w:rsidR="00BD61EF" w:rsidRPr="00CD4578" w:rsidRDefault="00BD61EF" w:rsidP="00CD4578">
      <w:pPr>
        <w:pStyle w:val="a5"/>
        <w:jc w:val="center"/>
        <w:rPr>
          <w:lang w:eastAsia="zh-CN"/>
        </w:rPr>
      </w:pPr>
    </w:p>
    <w:p w14:paraId="7E26D0FD" w14:textId="436BAF63" w:rsidR="0085246C" w:rsidRPr="00414759" w:rsidRDefault="0085246C" w:rsidP="0085246C">
      <w:pPr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 w:rsidR="00245C2C">
        <w:rPr>
          <w:i/>
          <w:lang w:eastAsia="zh-CN"/>
        </w:rPr>
        <w:t xml:space="preserve">Extend the number of supported BWPs </w:t>
      </w:r>
      <w:r w:rsidR="00327A83">
        <w:rPr>
          <w:i/>
          <w:lang w:eastAsia="zh-CN"/>
        </w:rPr>
        <w:t>for NTN</w:t>
      </w:r>
      <w:r w:rsidRPr="00414759">
        <w:rPr>
          <w:i/>
          <w:lang w:eastAsia="zh-CN"/>
        </w:rPr>
        <w:t>.</w:t>
      </w:r>
    </w:p>
    <w:p w14:paraId="50D5F87C" w14:textId="77777777" w:rsidR="00D34B9E" w:rsidRPr="00CD4578" w:rsidRDefault="00D34B9E" w:rsidP="00D16615"/>
    <w:p w14:paraId="6FF8D2CB" w14:textId="77777777" w:rsidR="00D16615" w:rsidRPr="00414759" w:rsidRDefault="00D16615" w:rsidP="00D16615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37BB9AAD" w14:textId="065D0BE4" w:rsidR="00D16615" w:rsidRPr="00414759" w:rsidRDefault="00D16615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In summary, we discuss some key considerations on data transmission related procedures for NTN communication and have </w:t>
      </w:r>
      <w:r w:rsidR="001217E4" w:rsidRPr="00414759">
        <w:rPr>
          <w:kern w:val="2"/>
          <w:lang w:val="en-US" w:eastAsia="zh-CN"/>
        </w:rPr>
        <w:t xml:space="preserve">the </w:t>
      </w:r>
      <w:r w:rsidRPr="00414759">
        <w:rPr>
          <w:kern w:val="2"/>
          <w:lang w:val="en-US" w:eastAsia="zh-CN"/>
        </w:rPr>
        <w:t xml:space="preserve">following </w:t>
      </w:r>
      <w:r w:rsidR="00CB6298" w:rsidRPr="00414759">
        <w:rPr>
          <w:kern w:val="2"/>
          <w:lang w:val="en-US" w:eastAsia="zh-CN"/>
        </w:rPr>
        <w:t>proposals</w:t>
      </w:r>
      <w:r w:rsidRPr="00414759">
        <w:rPr>
          <w:kern w:val="2"/>
          <w:lang w:val="en-US" w:eastAsia="zh-CN"/>
        </w:rPr>
        <w:t xml:space="preserve">: </w:t>
      </w:r>
    </w:p>
    <w:p w14:paraId="57841688" w14:textId="77777777" w:rsidR="00CC3F30" w:rsidRPr="00BF0171" w:rsidRDefault="00CC3F30" w:rsidP="00CC3F30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BC025D">
        <w:rPr>
          <w:rFonts w:ascii="Times New Roman" w:eastAsiaTheme="minorEastAsia" w:hAnsi="Times New Roman" w:cs="Times New Roman"/>
          <w:b/>
          <w:i/>
          <w:lang w:eastAsia="zh-CN"/>
        </w:rPr>
        <w:t>Observation 1:</w:t>
      </w:r>
      <w:r w:rsidRPr="00BF0171">
        <w:rPr>
          <w:rFonts w:ascii="Times New Roman" w:eastAsiaTheme="minorEastAsia" w:hAnsi="Times New Roman" w:cs="Times New Roman"/>
          <w:lang w:eastAsia="en-US"/>
        </w:rPr>
        <w:t xml:space="preserve"> </w:t>
      </w:r>
      <w:r w:rsidRPr="00BF0171">
        <w:rPr>
          <w:rFonts w:ascii="Times New Roman" w:eastAsiaTheme="minorEastAsia" w:hAnsi="Times New Roman" w:cs="Times New Roman"/>
          <w:i/>
          <w:lang w:eastAsia="zh-CN"/>
        </w:rPr>
        <w:t>Prediction-based CQI feedback can provide</w:t>
      </w:r>
      <w:r>
        <w:rPr>
          <w:rFonts w:ascii="Times New Roman" w:eastAsiaTheme="minorEastAsia" w:hAnsi="Times New Roman" w:cs="Times New Roman"/>
          <w:i/>
          <w:lang w:eastAsia="zh-CN"/>
        </w:rPr>
        <w:t xml:space="preserve"> throughput</w:t>
      </w:r>
      <w:r w:rsidRPr="00BF0171">
        <w:rPr>
          <w:rFonts w:ascii="Times New Roman" w:eastAsiaTheme="minorEastAsia" w:hAnsi="Times New Roman" w:cs="Times New Roman"/>
          <w:i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Pr="00822E4F">
        <w:rPr>
          <w:rFonts w:ascii="Times New Roman" w:eastAsiaTheme="minorEastAsia" w:hAnsi="Times New Roman" w:cs="Times New Roman"/>
          <w:i/>
          <w:lang w:eastAsia="zh-CN"/>
        </w:rPr>
        <w:t>in the medium to high SNR range</w:t>
      </w:r>
      <w:r>
        <w:rPr>
          <w:rFonts w:ascii="Times New Roman" w:eastAsiaTheme="minorEastAsia" w:hAnsi="Times New Roman" w:cs="Times New Roman"/>
          <w:i/>
          <w:lang w:eastAsia="zh-CN"/>
        </w:rPr>
        <w:t>, with maximum gain about 10% in the medium SNR range</w:t>
      </w:r>
      <w:r w:rsidRPr="00BF0171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1A51329A" w14:textId="6CA10DEE" w:rsidR="000D648F" w:rsidRPr="00414759" w:rsidRDefault="000D648F" w:rsidP="00D16615">
      <w:pPr>
        <w:rPr>
          <w:i/>
          <w:lang w:eastAsia="zh-CN"/>
        </w:rPr>
      </w:pPr>
      <w:r w:rsidRPr="00414759">
        <w:rPr>
          <w:b/>
          <w:i/>
          <w:lang w:eastAsia="zh-CN"/>
        </w:rPr>
        <w:t>Proposal 1:</w:t>
      </w:r>
      <w:r w:rsidRPr="00414759">
        <w:rPr>
          <w:i/>
          <w:lang w:eastAsia="zh-CN"/>
        </w:rPr>
        <w:t xml:space="preserve"> Prediction-based </w:t>
      </w:r>
      <w:r w:rsidR="009025B6">
        <w:rPr>
          <w:i/>
          <w:lang w:eastAsia="zh-CN"/>
        </w:rPr>
        <w:t>CSI reporting</w:t>
      </w:r>
      <w:r w:rsidRPr="00414759">
        <w:rPr>
          <w:i/>
          <w:lang w:eastAsia="zh-CN"/>
        </w:rPr>
        <w:t xml:space="preserve"> can be considered in </w:t>
      </w:r>
      <w:r w:rsidR="009025B6">
        <w:rPr>
          <w:i/>
          <w:lang w:eastAsia="zh-CN"/>
        </w:rPr>
        <w:t>NTN</w:t>
      </w:r>
      <w:r w:rsidRPr="00414759">
        <w:rPr>
          <w:i/>
          <w:lang w:eastAsia="zh-CN"/>
        </w:rPr>
        <w:t>.</w:t>
      </w:r>
    </w:p>
    <w:p w14:paraId="4DF2581B" w14:textId="77777777" w:rsidR="000D201D" w:rsidRPr="00414759" w:rsidRDefault="000D201D" w:rsidP="000D201D">
      <w:pPr>
        <w:rPr>
          <w:color w:val="000000" w:themeColor="text1"/>
          <w:lang w:eastAsia="zh-CN"/>
        </w:rPr>
      </w:pPr>
      <w:r w:rsidRPr="00414759">
        <w:rPr>
          <w:b/>
          <w:i/>
          <w:lang w:eastAsia="zh-CN"/>
        </w:rPr>
        <w:t xml:space="preserve">Proposal 2: </w:t>
      </w:r>
      <w:r w:rsidRPr="00414759">
        <w:rPr>
          <w:i/>
          <w:lang w:eastAsia="zh-CN"/>
        </w:rPr>
        <w:t>A hierarchical timing offset in</w:t>
      </w:r>
      <w:r>
        <w:rPr>
          <w:i/>
          <w:lang w:eastAsia="zh-CN"/>
        </w:rPr>
        <w:t>dication mechanism can be</w:t>
      </w:r>
      <w:r w:rsidRPr="00414759">
        <w:rPr>
          <w:i/>
          <w:lang w:eastAsia="zh-CN"/>
        </w:rPr>
        <w:t xml:space="preserve"> considered in NTN.</w:t>
      </w:r>
    </w:p>
    <w:p w14:paraId="554CEDF0" w14:textId="651B8557" w:rsidR="00245C2C" w:rsidRPr="00414759" w:rsidRDefault="00245C2C" w:rsidP="00245C2C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The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indication</w:t>
      </w:r>
      <w:r>
        <w:rPr>
          <w:i/>
          <w:lang w:eastAsia="zh-CN"/>
        </w:rPr>
        <w:t xml:space="preserve"> of p</w:t>
      </w:r>
      <w:r>
        <w:rPr>
          <w:rFonts w:hint="eastAsia"/>
          <w:i/>
          <w:lang w:eastAsia="zh-CN"/>
        </w:rPr>
        <w:t>olarization</w:t>
      </w:r>
      <w:r>
        <w:rPr>
          <w:i/>
          <w:lang w:eastAsia="zh-CN"/>
        </w:rPr>
        <w:t xml:space="preserve"> </w:t>
      </w:r>
      <w:r w:rsidR="001E039A">
        <w:rPr>
          <w:i/>
          <w:lang w:eastAsia="zh-CN"/>
        </w:rPr>
        <w:t>state</w:t>
      </w:r>
      <w:r>
        <w:rPr>
          <w:i/>
          <w:lang w:eastAsia="zh-CN"/>
        </w:rPr>
        <w:t xml:space="preserve"> for NTN should be supported</w:t>
      </w:r>
      <w:r w:rsidRPr="00414759">
        <w:rPr>
          <w:i/>
          <w:lang w:eastAsia="zh-CN"/>
        </w:rPr>
        <w:t>.</w:t>
      </w:r>
    </w:p>
    <w:p w14:paraId="53F29756" w14:textId="53F8DE9F" w:rsidR="00A80DF8" w:rsidRPr="00414759" w:rsidRDefault="00A80DF8" w:rsidP="00A80DF8">
      <w:pPr>
        <w:rPr>
          <w:i/>
          <w:lang w:eastAsia="zh-CN"/>
        </w:rPr>
      </w:pPr>
      <w:r>
        <w:rPr>
          <w:b/>
          <w:i/>
          <w:lang w:eastAsia="zh-CN"/>
        </w:rPr>
        <w:t>Proposal 4</w:t>
      </w:r>
      <w:r w:rsidRPr="00414759">
        <w:rPr>
          <w:b/>
          <w:i/>
          <w:lang w:eastAsia="zh-CN"/>
        </w:rPr>
        <w:t>:</w:t>
      </w:r>
      <w:r w:rsidRPr="00414759">
        <w:rPr>
          <w:i/>
          <w:lang w:eastAsia="zh-CN"/>
        </w:rPr>
        <w:t xml:space="preserve"> </w:t>
      </w:r>
      <w:r w:rsidR="00245C2C">
        <w:rPr>
          <w:i/>
          <w:lang w:eastAsia="zh-CN"/>
        </w:rPr>
        <w:t>Extend the number of supported BWPs for NTN</w:t>
      </w:r>
      <w:r w:rsidR="00327A83" w:rsidRPr="00414759">
        <w:rPr>
          <w:i/>
          <w:lang w:eastAsia="zh-CN"/>
        </w:rPr>
        <w:t>.</w:t>
      </w:r>
    </w:p>
    <w:p w14:paraId="4590B4CF" w14:textId="77777777" w:rsidR="001217E4" w:rsidRPr="00414759" w:rsidRDefault="001217E4" w:rsidP="003455B0">
      <w:pPr>
        <w:rPr>
          <w:color w:val="00B0F0"/>
          <w:kern w:val="2"/>
          <w:lang w:eastAsia="zh-CN"/>
        </w:rPr>
      </w:pPr>
    </w:p>
    <w:p w14:paraId="43259065" w14:textId="77777777" w:rsidR="00D16615" w:rsidRPr="00414759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3"/>
    <w:bookmarkEnd w:id="4"/>
    <w:bookmarkEnd w:id="5"/>
    <w:p w14:paraId="7EC6F77B" w14:textId="77777777" w:rsidR="00D16615" w:rsidRPr="00414759" w:rsidRDefault="00D16615" w:rsidP="00D16615">
      <w:pPr>
        <w:pStyle w:val="References"/>
        <w:rPr>
          <w:sz w:val="20"/>
          <w:szCs w:val="20"/>
          <w:lang w:eastAsia="zh-CN"/>
        </w:rPr>
      </w:pPr>
      <w:r w:rsidRPr="00414759">
        <w:rPr>
          <w:sz w:val="20"/>
          <w:szCs w:val="20"/>
          <w:lang w:eastAsia="zh-CN"/>
        </w:rPr>
        <w:t>TR 38.821, Solutions for NR to support non-terrestrial networks.</w:t>
      </w:r>
    </w:p>
    <w:p w14:paraId="321128C3" w14:textId="77777777" w:rsidR="004B4A56" w:rsidRPr="00414759" w:rsidRDefault="004B4A56" w:rsidP="004B4A56">
      <w:pPr>
        <w:pStyle w:val="References"/>
        <w:rPr>
          <w:sz w:val="20"/>
          <w:szCs w:val="20"/>
          <w:lang w:eastAsia="zh-CN"/>
        </w:rPr>
      </w:pPr>
      <w:r w:rsidRPr="00414759">
        <w:rPr>
          <w:sz w:val="20"/>
          <w:szCs w:val="20"/>
          <w:lang w:eastAsia="zh-CN"/>
        </w:rPr>
        <w:lastRenderedPageBreak/>
        <w:t xml:space="preserve">Y. Zheng, M. Dong, and J. Wu, “Channel quality approximation based on shadow fading model in GEO mobile satellite system”, Advanced Materials Research, vol. 791-793, pp. 1941-1944, Sep. 2013.  </w:t>
      </w:r>
    </w:p>
    <w:p w14:paraId="57559D13" w14:textId="77777777" w:rsidR="005235DC" w:rsidRPr="00414759" w:rsidRDefault="004B4A56" w:rsidP="004B4A56">
      <w:pPr>
        <w:pStyle w:val="References"/>
        <w:rPr>
          <w:lang w:eastAsia="zh-CN"/>
        </w:rPr>
      </w:pPr>
      <w:r w:rsidRPr="00414759">
        <w:rPr>
          <w:sz w:val="20"/>
          <w:szCs w:val="20"/>
          <w:lang w:val="en-US" w:eastAsia="zh-CN"/>
        </w:rPr>
        <w:t>Y. Zheng, M. Dong, Y. Jin, and J. Wu, “CQI prediction for shadow fading in LTE-compatible GEO mobile satellite communications system”, Advanced Materials Research, vol. 756-759, pp. 2137-2141, Sep. 2013.</w:t>
      </w:r>
    </w:p>
    <w:p w14:paraId="2ED15B29" w14:textId="226537A1" w:rsidR="00E4600C" w:rsidRPr="00414759" w:rsidRDefault="00E4600C" w:rsidP="00F43CDF">
      <w:pPr>
        <w:pStyle w:val="References"/>
        <w:rPr>
          <w:sz w:val="20"/>
          <w:szCs w:val="20"/>
          <w:lang w:val="en-US" w:eastAsia="zh-CN"/>
        </w:rPr>
      </w:pPr>
      <w:r w:rsidRPr="00414759">
        <w:rPr>
          <w:sz w:val="20"/>
          <w:szCs w:val="20"/>
          <w:lang w:val="en-US" w:eastAsia="zh-CN"/>
        </w:rPr>
        <w:t>R1-1905999</w:t>
      </w:r>
      <w:r w:rsidRPr="00414759">
        <w:rPr>
          <w:rFonts w:hint="eastAsia"/>
          <w:sz w:val="20"/>
          <w:szCs w:val="20"/>
          <w:lang w:val="en-US" w:eastAsia="zh-CN"/>
        </w:rPr>
        <w:t xml:space="preserve">, </w:t>
      </w:r>
      <w:r w:rsidRPr="00414759">
        <w:rPr>
          <w:sz w:val="20"/>
          <w:szCs w:val="20"/>
          <w:lang w:val="en-US" w:eastAsia="zh-CN"/>
        </w:rPr>
        <w:t>Discussion on cell measurement for mobility management in NTN</w:t>
      </w:r>
      <w:r w:rsidRPr="00414759">
        <w:rPr>
          <w:rFonts w:hint="eastAsia"/>
          <w:sz w:val="20"/>
          <w:szCs w:val="20"/>
          <w:lang w:val="en-US" w:eastAsia="zh-CN"/>
        </w:rPr>
        <w:t xml:space="preserve">, Huawei, </w:t>
      </w:r>
      <w:r w:rsidRPr="00414759">
        <w:rPr>
          <w:sz w:val="20"/>
          <w:szCs w:val="20"/>
          <w:lang w:val="en-US" w:eastAsia="zh-CN"/>
        </w:rPr>
        <w:t>HiSilicon, RAN1#97, Reno, USA</w:t>
      </w:r>
    </w:p>
    <w:p w14:paraId="296EB2FB" w14:textId="77777777" w:rsidR="00A70A8C" w:rsidRPr="00A70A8C" w:rsidRDefault="00A70A8C" w:rsidP="00A70A8C">
      <w:pPr>
        <w:pStyle w:val="References"/>
        <w:rPr>
          <w:sz w:val="20"/>
          <w:szCs w:val="20"/>
          <w:lang w:val="en-US" w:eastAsia="zh-CN"/>
        </w:rPr>
      </w:pPr>
      <w:r w:rsidRPr="00A70A8C">
        <w:rPr>
          <w:sz w:val="20"/>
          <w:szCs w:val="20"/>
          <w:lang w:val="en-US" w:eastAsia="zh-CN"/>
        </w:rPr>
        <w:t>Yoann Couble, Catherine Rosenberg, Jean-Baptiste Dupé, Cédric Baudoin, and André-Luc Beylot, “Two-Color Scheme for a Multi-Beam Satellite Return Link: Impact of Interference Coordination,” IEEE Journal on Selected Areas in Comm., vol. 36, no. 5, pp. 993-1003, May 2018.</w:t>
      </w:r>
    </w:p>
    <w:p w14:paraId="614EB26B" w14:textId="1F64A0C6" w:rsidR="00E10DC4" w:rsidRPr="00F43CDF" w:rsidRDefault="00A70A8C" w:rsidP="00CD4578">
      <w:pPr>
        <w:pStyle w:val="References"/>
        <w:rPr>
          <w:lang w:val="en-US"/>
        </w:rPr>
      </w:pPr>
      <w:r w:rsidRPr="00A70A8C">
        <w:rPr>
          <w:sz w:val="20"/>
          <w:szCs w:val="20"/>
          <w:lang w:val="en-US" w:eastAsia="zh-CN"/>
        </w:rPr>
        <w:t>H. Fenech, S. Amos, A. Tomatis, and V. Soumpholphakdy, “High throughput satellite systems: An analytical approach,” IEEE Trans. Aerosp. Electron. Syst., vol. 51, no. 1, pp. 192-0202, Jan. 2015.</w:t>
      </w:r>
      <w:bookmarkEnd w:id="1"/>
    </w:p>
    <w:sectPr w:rsidR="00E10DC4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D7DFA" w14:textId="77777777" w:rsidR="00AD5105" w:rsidRDefault="00AD5105" w:rsidP="005B0279">
      <w:pPr>
        <w:spacing w:after="0"/>
      </w:pPr>
      <w:r>
        <w:separator/>
      </w:r>
    </w:p>
  </w:endnote>
  <w:endnote w:type="continuationSeparator" w:id="0">
    <w:p w14:paraId="2C396CA2" w14:textId="77777777" w:rsidR="00AD5105" w:rsidRDefault="00AD5105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A3CFC" w14:textId="77777777" w:rsidR="00AD5105" w:rsidRDefault="00AD5105" w:rsidP="005B0279">
      <w:pPr>
        <w:spacing w:after="0"/>
      </w:pPr>
      <w:r>
        <w:separator/>
      </w:r>
    </w:p>
  </w:footnote>
  <w:footnote w:type="continuationSeparator" w:id="0">
    <w:p w14:paraId="587B844A" w14:textId="77777777" w:rsidR="00AD5105" w:rsidRDefault="00AD5105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6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0"/>
  </w:num>
  <w:num w:numId="8">
    <w:abstractNumId w:val="6"/>
  </w:num>
  <w:num w:numId="9">
    <w:abstractNumId w:val="12"/>
  </w:num>
  <w:num w:numId="10">
    <w:abstractNumId w:val="5"/>
  </w:num>
  <w:num w:numId="11">
    <w:abstractNumId w:val="11"/>
  </w:num>
  <w:num w:numId="12">
    <w:abstractNumId w:val="1"/>
  </w:num>
  <w:num w:numId="13">
    <w:abstractNumId w:val="9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106F8"/>
    <w:rsid w:val="000166DF"/>
    <w:rsid w:val="00027912"/>
    <w:rsid w:val="000508D0"/>
    <w:rsid w:val="00052342"/>
    <w:rsid w:val="000659C6"/>
    <w:rsid w:val="00065DAA"/>
    <w:rsid w:val="00076A38"/>
    <w:rsid w:val="0007746C"/>
    <w:rsid w:val="00090D94"/>
    <w:rsid w:val="00092A4C"/>
    <w:rsid w:val="000B209D"/>
    <w:rsid w:val="000C1157"/>
    <w:rsid w:val="000D201D"/>
    <w:rsid w:val="000D648F"/>
    <w:rsid w:val="000D6F42"/>
    <w:rsid w:val="000D7185"/>
    <w:rsid w:val="000E078A"/>
    <w:rsid w:val="000E29EA"/>
    <w:rsid w:val="000F62A5"/>
    <w:rsid w:val="000F67D6"/>
    <w:rsid w:val="00106B36"/>
    <w:rsid w:val="001122F1"/>
    <w:rsid w:val="0011591F"/>
    <w:rsid w:val="001217E4"/>
    <w:rsid w:val="0012476E"/>
    <w:rsid w:val="001355F4"/>
    <w:rsid w:val="001473C6"/>
    <w:rsid w:val="001565FB"/>
    <w:rsid w:val="00165B9C"/>
    <w:rsid w:val="00167EBF"/>
    <w:rsid w:val="00170068"/>
    <w:rsid w:val="00174257"/>
    <w:rsid w:val="00177E51"/>
    <w:rsid w:val="00186A12"/>
    <w:rsid w:val="00194BEF"/>
    <w:rsid w:val="001A707C"/>
    <w:rsid w:val="001B4FCA"/>
    <w:rsid w:val="001C7C93"/>
    <w:rsid w:val="001E039A"/>
    <w:rsid w:val="001E1A47"/>
    <w:rsid w:val="001E28A5"/>
    <w:rsid w:val="001E3187"/>
    <w:rsid w:val="001E4851"/>
    <w:rsid w:val="001E4D08"/>
    <w:rsid w:val="001E6B97"/>
    <w:rsid w:val="001F2A91"/>
    <w:rsid w:val="00204179"/>
    <w:rsid w:val="00206EF0"/>
    <w:rsid w:val="00220259"/>
    <w:rsid w:val="002203A6"/>
    <w:rsid w:val="00242337"/>
    <w:rsid w:val="00245C2C"/>
    <w:rsid w:val="00251820"/>
    <w:rsid w:val="00254EE3"/>
    <w:rsid w:val="0025599A"/>
    <w:rsid w:val="00255C43"/>
    <w:rsid w:val="0025771C"/>
    <w:rsid w:val="00266657"/>
    <w:rsid w:val="0026675D"/>
    <w:rsid w:val="00267904"/>
    <w:rsid w:val="00272B42"/>
    <w:rsid w:val="00273DA0"/>
    <w:rsid w:val="002978B6"/>
    <w:rsid w:val="002A1442"/>
    <w:rsid w:val="002A1AA3"/>
    <w:rsid w:val="002A26CB"/>
    <w:rsid w:val="002B2B69"/>
    <w:rsid w:val="002B3B37"/>
    <w:rsid w:val="002B6626"/>
    <w:rsid w:val="002C1806"/>
    <w:rsid w:val="002C34AB"/>
    <w:rsid w:val="002C4AD5"/>
    <w:rsid w:val="002D1D3C"/>
    <w:rsid w:val="002E235C"/>
    <w:rsid w:val="002E3FE4"/>
    <w:rsid w:val="002F3503"/>
    <w:rsid w:val="002F6465"/>
    <w:rsid w:val="003001CC"/>
    <w:rsid w:val="00306691"/>
    <w:rsid w:val="00315D3C"/>
    <w:rsid w:val="0032204C"/>
    <w:rsid w:val="00327A83"/>
    <w:rsid w:val="00333EE1"/>
    <w:rsid w:val="00334B46"/>
    <w:rsid w:val="003455B0"/>
    <w:rsid w:val="00347500"/>
    <w:rsid w:val="0035674A"/>
    <w:rsid w:val="00362F57"/>
    <w:rsid w:val="0037123A"/>
    <w:rsid w:val="0037470B"/>
    <w:rsid w:val="00383C38"/>
    <w:rsid w:val="0038634F"/>
    <w:rsid w:val="003913DC"/>
    <w:rsid w:val="00391594"/>
    <w:rsid w:val="003943F2"/>
    <w:rsid w:val="003B4765"/>
    <w:rsid w:val="003C02B0"/>
    <w:rsid w:val="003C701E"/>
    <w:rsid w:val="003D1454"/>
    <w:rsid w:val="003D16EC"/>
    <w:rsid w:val="004143E8"/>
    <w:rsid w:val="00414759"/>
    <w:rsid w:val="00417669"/>
    <w:rsid w:val="00420562"/>
    <w:rsid w:val="00423902"/>
    <w:rsid w:val="00433FE5"/>
    <w:rsid w:val="004435FD"/>
    <w:rsid w:val="004517C5"/>
    <w:rsid w:val="00451C7E"/>
    <w:rsid w:val="00452D94"/>
    <w:rsid w:val="0046173B"/>
    <w:rsid w:val="0048398B"/>
    <w:rsid w:val="00484078"/>
    <w:rsid w:val="00484CEE"/>
    <w:rsid w:val="00493AF5"/>
    <w:rsid w:val="004B2FC0"/>
    <w:rsid w:val="004B4A56"/>
    <w:rsid w:val="004B5129"/>
    <w:rsid w:val="004B573C"/>
    <w:rsid w:val="004B768D"/>
    <w:rsid w:val="004C19EF"/>
    <w:rsid w:val="004C3D7C"/>
    <w:rsid w:val="004C5727"/>
    <w:rsid w:val="004D06C4"/>
    <w:rsid w:val="004D0A09"/>
    <w:rsid w:val="004E098B"/>
    <w:rsid w:val="004E7B82"/>
    <w:rsid w:val="004F3088"/>
    <w:rsid w:val="00506339"/>
    <w:rsid w:val="005179A8"/>
    <w:rsid w:val="005235DC"/>
    <w:rsid w:val="00524F96"/>
    <w:rsid w:val="00527863"/>
    <w:rsid w:val="00530E5A"/>
    <w:rsid w:val="005400DA"/>
    <w:rsid w:val="00546F4C"/>
    <w:rsid w:val="00557EB2"/>
    <w:rsid w:val="00561BEC"/>
    <w:rsid w:val="0056214A"/>
    <w:rsid w:val="005671FF"/>
    <w:rsid w:val="00573137"/>
    <w:rsid w:val="00573E7C"/>
    <w:rsid w:val="00577AD4"/>
    <w:rsid w:val="00585A24"/>
    <w:rsid w:val="00586A42"/>
    <w:rsid w:val="005B0279"/>
    <w:rsid w:val="005B2939"/>
    <w:rsid w:val="005B3DD1"/>
    <w:rsid w:val="005C26BC"/>
    <w:rsid w:val="005C6DBA"/>
    <w:rsid w:val="005E1860"/>
    <w:rsid w:val="005E29A5"/>
    <w:rsid w:val="005E2DF4"/>
    <w:rsid w:val="005E48C2"/>
    <w:rsid w:val="005E6CDD"/>
    <w:rsid w:val="005F2F78"/>
    <w:rsid w:val="005F5168"/>
    <w:rsid w:val="00602E3F"/>
    <w:rsid w:val="0062774E"/>
    <w:rsid w:val="00640A9A"/>
    <w:rsid w:val="00641B4D"/>
    <w:rsid w:val="00645AB9"/>
    <w:rsid w:val="00647366"/>
    <w:rsid w:val="0066209F"/>
    <w:rsid w:val="00673941"/>
    <w:rsid w:val="0067772B"/>
    <w:rsid w:val="006861BB"/>
    <w:rsid w:val="00693B44"/>
    <w:rsid w:val="006B0866"/>
    <w:rsid w:val="006B5124"/>
    <w:rsid w:val="006D7BE6"/>
    <w:rsid w:val="006E0206"/>
    <w:rsid w:val="006E32A0"/>
    <w:rsid w:val="006F4FD5"/>
    <w:rsid w:val="00715F30"/>
    <w:rsid w:val="00721D60"/>
    <w:rsid w:val="00722187"/>
    <w:rsid w:val="007261F3"/>
    <w:rsid w:val="007344DB"/>
    <w:rsid w:val="00751A55"/>
    <w:rsid w:val="0076149E"/>
    <w:rsid w:val="00761735"/>
    <w:rsid w:val="0076315E"/>
    <w:rsid w:val="00766A23"/>
    <w:rsid w:val="00767D3D"/>
    <w:rsid w:val="00772C1A"/>
    <w:rsid w:val="00782F9A"/>
    <w:rsid w:val="00785CAE"/>
    <w:rsid w:val="0078768E"/>
    <w:rsid w:val="007A32DB"/>
    <w:rsid w:val="007A546D"/>
    <w:rsid w:val="007B1A75"/>
    <w:rsid w:val="007B65E2"/>
    <w:rsid w:val="007C2EA8"/>
    <w:rsid w:val="007C45F0"/>
    <w:rsid w:val="007C599B"/>
    <w:rsid w:val="007C72C2"/>
    <w:rsid w:val="007E259C"/>
    <w:rsid w:val="007F1CDF"/>
    <w:rsid w:val="00807B8F"/>
    <w:rsid w:val="00811B39"/>
    <w:rsid w:val="00821182"/>
    <w:rsid w:val="00822E4F"/>
    <w:rsid w:val="00831E4B"/>
    <w:rsid w:val="0083502A"/>
    <w:rsid w:val="0084107E"/>
    <w:rsid w:val="00845611"/>
    <w:rsid w:val="00846B90"/>
    <w:rsid w:val="00851532"/>
    <w:rsid w:val="0085246C"/>
    <w:rsid w:val="00874722"/>
    <w:rsid w:val="00877613"/>
    <w:rsid w:val="00891D5A"/>
    <w:rsid w:val="00897160"/>
    <w:rsid w:val="0089777D"/>
    <w:rsid w:val="008A5E64"/>
    <w:rsid w:val="008C1B3E"/>
    <w:rsid w:val="008C4762"/>
    <w:rsid w:val="008D5CB0"/>
    <w:rsid w:val="008D5F1D"/>
    <w:rsid w:val="008D63B7"/>
    <w:rsid w:val="008E06C1"/>
    <w:rsid w:val="008F42FB"/>
    <w:rsid w:val="009025B6"/>
    <w:rsid w:val="009052C5"/>
    <w:rsid w:val="00905785"/>
    <w:rsid w:val="00913027"/>
    <w:rsid w:val="00923413"/>
    <w:rsid w:val="00936338"/>
    <w:rsid w:val="009412D7"/>
    <w:rsid w:val="00943F03"/>
    <w:rsid w:val="0095444A"/>
    <w:rsid w:val="00957B53"/>
    <w:rsid w:val="00957F19"/>
    <w:rsid w:val="00967702"/>
    <w:rsid w:val="00970C52"/>
    <w:rsid w:val="00971B50"/>
    <w:rsid w:val="0098338F"/>
    <w:rsid w:val="00983E3B"/>
    <w:rsid w:val="009A53E3"/>
    <w:rsid w:val="009B4E0C"/>
    <w:rsid w:val="009B7808"/>
    <w:rsid w:val="009C6E08"/>
    <w:rsid w:val="009C7639"/>
    <w:rsid w:val="009D7699"/>
    <w:rsid w:val="009E67F4"/>
    <w:rsid w:val="009F31A0"/>
    <w:rsid w:val="009F526E"/>
    <w:rsid w:val="00A01C68"/>
    <w:rsid w:val="00A03199"/>
    <w:rsid w:val="00A03422"/>
    <w:rsid w:val="00A13AE6"/>
    <w:rsid w:val="00A2254F"/>
    <w:rsid w:val="00A2380B"/>
    <w:rsid w:val="00A31BA4"/>
    <w:rsid w:val="00A33BF4"/>
    <w:rsid w:val="00A36479"/>
    <w:rsid w:val="00A56BAD"/>
    <w:rsid w:val="00A6330D"/>
    <w:rsid w:val="00A67B67"/>
    <w:rsid w:val="00A70A8C"/>
    <w:rsid w:val="00A75ADD"/>
    <w:rsid w:val="00A800DF"/>
    <w:rsid w:val="00A80DF8"/>
    <w:rsid w:val="00A85A41"/>
    <w:rsid w:val="00A91089"/>
    <w:rsid w:val="00A92D24"/>
    <w:rsid w:val="00A93830"/>
    <w:rsid w:val="00AA4102"/>
    <w:rsid w:val="00AD5105"/>
    <w:rsid w:val="00AD53FE"/>
    <w:rsid w:val="00AE1C69"/>
    <w:rsid w:val="00AE3252"/>
    <w:rsid w:val="00AE537A"/>
    <w:rsid w:val="00AF43C1"/>
    <w:rsid w:val="00AF6B0B"/>
    <w:rsid w:val="00B16F32"/>
    <w:rsid w:val="00B27623"/>
    <w:rsid w:val="00B3148C"/>
    <w:rsid w:val="00B45ABC"/>
    <w:rsid w:val="00B52C1B"/>
    <w:rsid w:val="00B570B6"/>
    <w:rsid w:val="00B62D4C"/>
    <w:rsid w:val="00B65284"/>
    <w:rsid w:val="00B8053F"/>
    <w:rsid w:val="00B807D2"/>
    <w:rsid w:val="00B86ED0"/>
    <w:rsid w:val="00B94340"/>
    <w:rsid w:val="00B96A2A"/>
    <w:rsid w:val="00BA367D"/>
    <w:rsid w:val="00BB45DF"/>
    <w:rsid w:val="00BB686F"/>
    <w:rsid w:val="00BB6BFD"/>
    <w:rsid w:val="00BC025D"/>
    <w:rsid w:val="00BC2E0F"/>
    <w:rsid w:val="00BC74A1"/>
    <w:rsid w:val="00BC76D3"/>
    <w:rsid w:val="00BC79D4"/>
    <w:rsid w:val="00BD61EF"/>
    <w:rsid w:val="00BE077D"/>
    <w:rsid w:val="00BE7734"/>
    <w:rsid w:val="00BF0EF2"/>
    <w:rsid w:val="00BF4299"/>
    <w:rsid w:val="00BF4BEF"/>
    <w:rsid w:val="00BF6ED1"/>
    <w:rsid w:val="00BF706F"/>
    <w:rsid w:val="00C04E45"/>
    <w:rsid w:val="00C0519D"/>
    <w:rsid w:val="00C0563A"/>
    <w:rsid w:val="00C10C34"/>
    <w:rsid w:val="00C20BA5"/>
    <w:rsid w:val="00C224A9"/>
    <w:rsid w:val="00C30833"/>
    <w:rsid w:val="00C318EC"/>
    <w:rsid w:val="00C44360"/>
    <w:rsid w:val="00C445B5"/>
    <w:rsid w:val="00C52427"/>
    <w:rsid w:val="00C5319D"/>
    <w:rsid w:val="00C56F91"/>
    <w:rsid w:val="00C57473"/>
    <w:rsid w:val="00C6676A"/>
    <w:rsid w:val="00C66F57"/>
    <w:rsid w:val="00C77258"/>
    <w:rsid w:val="00C85828"/>
    <w:rsid w:val="00C86EC0"/>
    <w:rsid w:val="00C92D65"/>
    <w:rsid w:val="00C94B38"/>
    <w:rsid w:val="00C95334"/>
    <w:rsid w:val="00C96F39"/>
    <w:rsid w:val="00CB6298"/>
    <w:rsid w:val="00CC024B"/>
    <w:rsid w:val="00CC16F4"/>
    <w:rsid w:val="00CC1F3A"/>
    <w:rsid w:val="00CC2901"/>
    <w:rsid w:val="00CC3F30"/>
    <w:rsid w:val="00CD1C8F"/>
    <w:rsid w:val="00CD2A70"/>
    <w:rsid w:val="00CD4578"/>
    <w:rsid w:val="00CE2B52"/>
    <w:rsid w:val="00CF068E"/>
    <w:rsid w:val="00CF2EE6"/>
    <w:rsid w:val="00CF30A8"/>
    <w:rsid w:val="00D039F2"/>
    <w:rsid w:val="00D03E05"/>
    <w:rsid w:val="00D04E9A"/>
    <w:rsid w:val="00D16615"/>
    <w:rsid w:val="00D21294"/>
    <w:rsid w:val="00D24CBF"/>
    <w:rsid w:val="00D30FB8"/>
    <w:rsid w:val="00D34B9E"/>
    <w:rsid w:val="00D46F1B"/>
    <w:rsid w:val="00D542AA"/>
    <w:rsid w:val="00D5514E"/>
    <w:rsid w:val="00D70C74"/>
    <w:rsid w:val="00D75715"/>
    <w:rsid w:val="00D75C21"/>
    <w:rsid w:val="00D761BD"/>
    <w:rsid w:val="00D767FB"/>
    <w:rsid w:val="00D77A4B"/>
    <w:rsid w:val="00D80FF5"/>
    <w:rsid w:val="00D9569A"/>
    <w:rsid w:val="00DA1BE0"/>
    <w:rsid w:val="00DA5816"/>
    <w:rsid w:val="00DB4C08"/>
    <w:rsid w:val="00DC0BB3"/>
    <w:rsid w:val="00DC1B2A"/>
    <w:rsid w:val="00DC2E00"/>
    <w:rsid w:val="00DC6241"/>
    <w:rsid w:val="00DD65AE"/>
    <w:rsid w:val="00DE24ED"/>
    <w:rsid w:val="00DF3641"/>
    <w:rsid w:val="00E00E41"/>
    <w:rsid w:val="00E10DC4"/>
    <w:rsid w:val="00E1400C"/>
    <w:rsid w:val="00E154EE"/>
    <w:rsid w:val="00E43527"/>
    <w:rsid w:val="00E44750"/>
    <w:rsid w:val="00E4600C"/>
    <w:rsid w:val="00E47B3D"/>
    <w:rsid w:val="00E615F9"/>
    <w:rsid w:val="00E6716D"/>
    <w:rsid w:val="00E83C01"/>
    <w:rsid w:val="00E83D37"/>
    <w:rsid w:val="00E94E1D"/>
    <w:rsid w:val="00E954FD"/>
    <w:rsid w:val="00E97546"/>
    <w:rsid w:val="00E977B6"/>
    <w:rsid w:val="00EA5BBE"/>
    <w:rsid w:val="00EA6C17"/>
    <w:rsid w:val="00EC55AE"/>
    <w:rsid w:val="00ED6DA5"/>
    <w:rsid w:val="00EE17AD"/>
    <w:rsid w:val="00F039A3"/>
    <w:rsid w:val="00F04DAC"/>
    <w:rsid w:val="00F10000"/>
    <w:rsid w:val="00F1611B"/>
    <w:rsid w:val="00F169D3"/>
    <w:rsid w:val="00F204D1"/>
    <w:rsid w:val="00F20CF4"/>
    <w:rsid w:val="00F31C52"/>
    <w:rsid w:val="00F34CB8"/>
    <w:rsid w:val="00F40D65"/>
    <w:rsid w:val="00F43093"/>
    <w:rsid w:val="00F43CDF"/>
    <w:rsid w:val="00F47CBE"/>
    <w:rsid w:val="00F51BEB"/>
    <w:rsid w:val="00F55E1F"/>
    <w:rsid w:val="00F62DB1"/>
    <w:rsid w:val="00F63F55"/>
    <w:rsid w:val="00F675BA"/>
    <w:rsid w:val="00F679E2"/>
    <w:rsid w:val="00F7244E"/>
    <w:rsid w:val="00F7499F"/>
    <w:rsid w:val="00F810C8"/>
    <w:rsid w:val="00F8231A"/>
    <w:rsid w:val="00F857E8"/>
    <w:rsid w:val="00F864EB"/>
    <w:rsid w:val="00F971B6"/>
    <w:rsid w:val="00FA7E25"/>
    <w:rsid w:val="00FD0C92"/>
    <w:rsid w:val="00FD18A1"/>
    <w:rsid w:val="00FD1999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semiHidden/>
    <w:unhideWhenUsed/>
    <w:qFormat/>
    <w:rsid w:val="00D16615"/>
    <w:pPr>
      <w:numPr>
        <w:ilvl w:val="1"/>
        <w:numId w:val="1"/>
      </w:numPr>
      <w:tabs>
        <w:tab w:val="clear" w:pos="3411"/>
        <w:tab w:val="num" w:pos="576"/>
      </w:tabs>
      <w:ind w:left="576"/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h3"/>
    <w:basedOn w:val="a"/>
    <w:next w:val="a"/>
    <w:link w:val="3Char"/>
    <w:semiHidden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semiHidden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semiHidden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iPriority w:val="99"/>
    <w:semiHidden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iPriority w:val="99"/>
    <w:semiHidden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9"/>
    <w:semiHidden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1104-E857-42D1-AC9C-F8AC5D85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1726</Words>
  <Characters>8304</Characters>
  <Application>Microsoft Office Word</Application>
  <DocSecurity>0</DocSecurity>
  <Lines>1038</Lines>
  <Paragraphs>716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qiaoyunfei</dc:creator>
  <cp:keywords/>
  <dc:description/>
  <cp:lastModifiedBy>Huawei</cp:lastModifiedBy>
  <cp:revision>6</cp:revision>
  <dcterms:created xsi:type="dcterms:W3CDTF">2019-11-08T12:54:00Z</dcterms:created>
  <dcterms:modified xsi:type="dcterms:W3CDTF">2019-11-08T14:39:00Z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(3)erlJflZaIL4pRHcN7oOXETmkybz4I89O5LGnHMyyOhD6xXJA4AxZJDxO68oLfsQtg3bySyqE
1UDlhpRvgqCvyXyOjoALlite4Iv8CpjyXmntj91HG7evfGfLbx1iueGuIZ0p7SqK15zZmfKy
Xo12FxVbRsjVizF6LQL7bOksg8Jik6zpUpBg1luNfWmsJDFzUR00LXTQ7c/4AXBITRbel6B3
LkFjRsWKzwrcJlY/G0</vt:lpwstr>
  </property>
  <property fmtid="{D5CDD505-2E9C-101B-9397-08002B2CF9AE}" pid="3" name="_2015_ms_pID_7253431">
    <vt:lpwstr>lSglVVVsf0xiXZPFWnwPaa+Q94zH+1x4yrVinX5lf7bB887P94PWSl
PYT1ELM/t1pWhM+7/oJ23GRSfPYpD3wUwm2GmrvGYC5q49Q+/YTStGYvd1B1ggSERAkj5XMA
wFosn5rEAX6MD0WT8eiCQZEvsdwEFmR82gxFEV/Xj85EFO5i0w8xrV9R2T5X5MyfnuaoI7Qc
mCi2Xz37fyBBdwV2K92MlSHomv9QMuGlul4w</vt:lpwstr>
  </property>
  <property fmtid="{D5CDD505-2E9C-101B-9397-08002B2CF9AE}" pid="4" name="_2015_ms_pID_7253432">
    <vt:lpwstr>A5XS0eyR9LI+prIlrwy28Ro=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1573097533</vt:lpwstr>
  </property>
</Properties>
</file>