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664E6" w:rsidRPr="001F4A4A" w:rsidRDefault="008B0CA1" w:rsidP="002664E6">
      <w:pPr>
        <w:tabs>
          <w:tab w:val="center" w:pos="4536"/>
          <w:tab w:val="right" w:pos="9639"/>
        </w:tabs>
        <w:spacing w:after="0"/>
        <w:rPr>
          <w:rFonts w:ascii="Arial" w:hAnsi="Arial" w:cs="Arial"/>
          <w:b/>
          <w:bCs/>
          <w:sz w:val="28"/>
        </w:rPr>
      </w:pPr>
      <w:bookmarkStart w:id="0" w:name="_Hlk11842943"/>
      <w:bookmarkStart w:id="1" w:name="_GoBack"/>
      <w:bookmarkEnd w:id="1"/>
      <w:r w:rsidRPr="001F4A4A">
        <w:rPr>
          <w:rFonts w:ascii="Arial" w:hAnsi="Arial" w:cs="Arial"/>
          <w:b/>
          <w:bCs/>
          <w:sz w:val="28"/>
        </w:rPr>
        <w:t>3GPP TSG RAN WG1</w:t>
      </w:r>
      <w:r w:rsidR="00AC113D">
        <w:rPr>
          <w:rFonts w:ascii="Arial" w:hAnsi="Arial" w:cs="Arial"/>
          <w:b/>
          <w:bCs/>
          <w:sz w:val="28"/>
        </w:rPr>
        <w:t xml:space="preserve"> Meeting</w:t>
      </w:r>
      <w:r w:rsidRPr="001F4A4A">
        <w:rPr>
          <w:rFonts w:ascii="Arial" w:hAnsi="Arial" w:cs="Arial"/>
          <w:b/>
          <w:bCs/>
          <w:sz w:val="28"/>
        </w:rPr>
        <w:t xml:space="preserve"> #98</w:t>
      </w:r>
      <w:r w:rsidR="00800406">
        <w:rPr>
          <w:rFonts w:ascii="Arial" w:hAnsi="Arial" w:cs="Arial"/>
          <w:b/>
          <w:bCs/>
          <w:sz w:val="28"/>
        </w:rPr>
        <w:t>bis</w:t>
      </w:r>
      <w:r w:rsidRPr="001F4A4A">
        <w:rPr>
          <w:rFonts w:ascii="Arial" w:hAnsi="Arial" w:cs="Arial"/>
          <w:b/>
          <w:bCs/>
          <w:sz w:val="28"/>
        </w:rPr>
        <w:tab/>
      </w:r>
      <w:r w:rsidR="001F4A4A" w:rsidRPr="001F4A4A">
        <w:rPr>
          <w:rFonts w:ascii="Arial" w:hAnsi="Arial" w:cs="Arial"/>
          <w:b/>
          <w:bCs/>
          <w:sz w:val="28"/>
        </w:rPr>
        <w:t>R1-19</w:t>
      </w:r>
      <w:r w:rsidR="00251063">
        <w:rPr>
          <w:rFonts w:ascii="Arial" w:hAnsi="Arial" w:cs="Arial"/>
          <w:b/>
          <w:bCs/>
          <w:sz w:val="28"/>
        </w:rPr>
        <w:t>1102</w:t>
      </w:r>
      <w:r w:rsidR="00503896">
        <w:rPr>
          <w:rFonts w:ascii="Arial" w:hAnsi="Arial" w:cs="Arial"/>
          <w:b/>
          <w:bCs/>
          <w:sz w:val="28"/>
        </w:rPr>
        <w:t>5</w:t>
      </w:r>
    </w:p>
    <w:p w:rsidR="002664E6" w:rsidRPr="001F4A4A" w:rsidRDefault="00800406" w:rsidP="002664E6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Chongqing</w:t>
      </w:r>
      <w:r w:rsidR="002664E6" w:rsidRPr="001F4A4A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 w:rsidR="00AC113D">
        <w:rPr>
          <w:rFonts w:ascii="Arial" w:eastAsia="MS Mincho" w:hAnsi="Arial" w:cs="Arial"/>
          <w:b/>
          <w:bCs/>
          <w:sz w:val="28"/>
          <w:lang w:eastAsia="ja-JP"/>
        </w:rPr>
        <w:t>China</w:t>
      </w:r>
      <w:r w:rsidR="002664E6" w:rsidRPr="001F4A4A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 w:rsidR="00D81F69">
        <w:rPr>
          <w:rFonts w:ascii="Arial" w:eastAsia="MS Mincho" w:hAnsi="Arial" w:cs="Arial"/>
          <w:b/>
          <w:bCs/>
          <w:sz w:val="28"/>
          <w:lang w:eastAsia="ja-JP"/>
        </w:rPr>
        <w:t>October</w:t>
      </w:r>
      <w:r w:rsidR="002664E6" w:rsidRPr="001F4A4A"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="00D81F69">
        <w:rPr>
          <w:rFonts w:ascii="Arial" w:eastAsia="MS Mincho" w:hAnsi="Arial" w:cs="Arial"/>
          <w:b/>
          <w:bCs/>
          <w:sz w:val="28"/>
          <w:lang w:eastAsia="ja-JP"/>
        </w:rPr>
        <w:t>14</w:t>
      </w:r>
      <w:r w:rsidR="002664E6" w:rsidRPr="001F4A4A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2664E6" w:rsidRPr="001F4A4A">
        <w:rPr>
          <w:rFonts w:ascii="Arial" w:eastAsia="MS Mincho" w:hAnsi="Arial" w:cs="Arial"/>
          <w:b/>
          <w:bCs/>
          <w:sz w:val="28"/>
          <w:lang w:eastAsia="ja-JP"/>
        </w:rPr>
        <w:t xml:space="preserve"> – </w:t>
      </w:r>
      <w:r w:rsidR="00D81F69">
        <w:rPr>
          <w:rFonts w:ascii="Arial" w:eastAsia="MS Mincho" w:hAnsi="Arial" w:cs="Arial"/>
          <w:b/>
          <w:bCs/>
          <w:sz w:val="28"/>
          <w:lang w:eastAsia="ja-JP"/>
        </w:rPr>
        <w:t>2</w:t>
      </w:r>
      <w:r w:rsidR="002664E6" w:rsidRPr="001F4A4A">
        <w:rPr>
          <w:rFonts w:ascii="Arial" w:eastAsia="MS Mincho" w:hAnsi="Arial" w:cs="Arial"/>
          <w:b/>
          <w:bCs/>
          <w:sz w:val="28"/>
          <w:lang w:eastAsia="ja-JP"/>
        </w:rPr>
        <w:t>0</w:t>
      </w:r>
      <w:r w:rsidR="002664E6" w:rsidRPr="001F4A4A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2664E6" w:rsidRPr="001F4A4A">
        <w:rPr>
          <w:rFonts w:ascii="Arial" w:eastAsia="MS Mincho" w:hAnsi="Arial" w:cs="Arial"/>
          <w:b/>
          <w:bCs/>
          <w:sz w:val="28"/>
          <w:lang w:eastAsia="ja-JP"/>
        </w:rPr>
        <w:t>, 2019</w:t>
      </w:r>
    </w:p>
    <w:bookmarkEnd w:id="0"/>
    <w:p w:rsidR="0068677F" w:rsidRPr="006143F7" w:rsidRDefault="0068677F">
      <w:pPr>
        <w:rPr>
          <w:rFonts w:ascii="Arial" w:hAnsi="Arial" w:cs="Arial"/>
        </w:rPr>
      </w:pPr>
    </w:p>
    <w:p w:rsidR="0068677F" w:rsidRPr="001F4A4A" w:rsidRDefault="00D36A1C">
      <w:pPr>
        <w:spacing w:after="60"/>
        <w:ind w:left="1985" w:hanging="1985"/>
        <w:rPr>
          <w:rFonts w:ascii="Arial" w:eastAsia="SimSun" w:hAnsi="Arial" w:cs="Arial"/>
          <w:lang w:val="en-US" w:eastAsia="zh-CN"/>
        </w:rPr>
      </w:pPr>
      <w:r w:rsidRPr="001F4A4A">
        <w:rPr>
          <w:rFonts w:ascii="Arial" w:hAnsi="Arial" w:cs="Arial"/>
          <w:b/>
        </w:rPr>
        <w:t>Title:</w:t>
      </w:r>
      <w:r w:rsidRPr="001F4A4A">
        <w:rPr>
          <w:rFonts w:ascii="Arial" w:hAnsi="Arial" w:cs="Arial"/>
          <w:b/>
        </w:rPr>
        <w:tab/>
      </w:r>
      <w:r w:rsidR="008B0CA1" w:rsidRPr="001F4A4A">
        <w:rPr>
          <w:rFonts w:ascii="Arial" w:hAnsi="Arial" w:cs="Arial"/>
          <w:b/>
        </w:rPr>
        <w:t xml:space="preserve">[DRAFT] </w:t>
      </w:r>
      <w:r w:rsidR="00503896" w:rsidRPr="00503896">
        <w:rPr>
          <w:rFonts w:ascii="Arial" w:hAnsi="Arial" w:cs="Arial"/>
        </w:rPr>
        <w:t>Reply LS on ambiguity of UE L1 FDD/TDD FR1/FR2 capabilities</w:t>
      </w:r>
    </w:p>
    <w:p w:rsidR="0068677F" w:rsidRPr="001F4A4A" w:rsidRDefault="00D36A1C">
      <w:pPr>
        <w:spacing w:after="60"/>
        <w:ind w:left="1985" w:hanging="1985"/>
        <w:rPr>
          <w:rFonts w:ascii="Arial" w:hAnsi="Arial" w:cs="Arial"/>
        </w:rPr>
      </w:pPr>
      <w:r w:rsidRPr="001F4A4A">
        <w:rPr>
          <w:rFonts w:ascii="Arial" w:hAnsi="Arial" w:cs="Arial"/>
          <w:b/>
        </w:rPr>
        <w:t>Response to:</w:t>
      </w:r>
      <w:r w:rsidRPr="001F4A4A">
        <w:rPr>
          <w:rFonts w:ascii="Arial" w:hAnsi="Arial" w:cs="Arial"/>
          <w:bCs/>
        </w:rPr>
        <w:tab/>
      </w:r>
      <w:r w:rsidR="00251063">
        <w:rPr>
          <w:rFonts w:ascii="Arial" w:hAnsi="Arial" w:cs="Arial"/>
          <w:bCs/>
        </w:rPr>
        <w:t>R1-190995</w:t>
      </w:r>
      <w:r w:rsidR="00503896">
        <w:rPr>
          <w:rFonts w:ascii="Arial" w:hAnsi="Arial" w:cs="Arial"/>
          <w:bCs/>
        </w:rPr>
        <w:t>3</w:t>
      </w:r>
      <w:r w:rsidR="00015EBE">
        <w:rPr>
          <w:rFonts w:ascii="Arial" w:hAnsi="Arial" w:cs="Arial"/>
          <w:bCs/>
        </w:rPr>
        <w:t xml:space="preserve"> (R2-19118</w:t>
      </w:r>
      <w:r w:rsidR="00503896">
        <w:rPr>
          <w:rFonts w:ascii="Arial" w:hAnsi="Arial" w:cs="Arial"/>
          <w:bCs/>
        </w:rPr>
        <w:t>5</w:t>
      </w:r>
      <w:r w:rsidR="00015EBE">
        <w:rPr>
          <w:rFonts w:ascii="Arial" w:hAnsi="Arial" w:cs="Arial"/>
          <w:bCs/>
        </w:rPr>
        <w:t>8)</w:t>
      </w:r>
    </w:p>
    <w:p w:rsidR="0068677F" w:rsidRPr="001F4A4A" w:rsidRDefault="00D36A1C">
      <w:pPr>
        <w:spacing w:after="60"/>
        <w:ind w:left="1985" w:hanging="1985"/>
        <w:rPr>
          <w:rFonts w:ascii="Arial" w:eastAsia="SimSun" w:hAnsi="Arial" w:cs="Arial"/>
          <w:bCs/>
          <w:lang w:val="en-US" w:eastAsia="zh-CN"/>
        </w:rPr>
      </w:pPr>
      <w:r w:rsidRPr="001F4A4A">
        <w:rPr>
          <w:rFonts w:ascii="Arial" w:hAnsi="Arial" w:cs="Arial"/>
          <w:b/>
        </w:rPr>
        <w:t>Release:</w:t>
      </w:r>
      <w:r w:rsidRPr="001F4A4A">
        <w:rPr>
          <w:rFonts w:ascii="Arial" w:hAnsi="Arial" w:cs="Arial"/>
          <w:bCs/>
        </w:rPr>
        <w:tab/>
        <w:t>Release 1</w:t>
      </w:r>
      <w:r w:rsidR="00503896">
        <w:rPr>
          <w:rFonts w:ascii="Arial" w:eastAsia="SimSun" w:hAnsi="Arial" w:cs="Arial"/>
          <w:bCs/>
          <w:lang w:val="en-US" w:eastAsia="zh-CN"/>
        </w:rPr>
        <w:t>5</w:t>
      </w:r>
    </w:p>
    <w:p w:rsidR="0068677F" w:rsidRPr="001F4A4A" w:rsidRDefault="00D36A1C">
      <w:pPr>
        <w:spacing w:after="60"/>
        <w:ind w:left="1985" w:hanging="1985"/>
        <w:rPr>
          <w:rFonts w:ascii="Arial" w:hAnsi="Arial" w:cs="Arial"/>
          <w:bCs/>
        </w:rPr>
      </w:pPr>
      <w:r w:rsidRPr="001F4A4A">
        <w:rPr>
          <w:rFonts w:ascii="Arial" w:hAnsi="Arial" w:cs="Arial"/>
          <w:b/>
        </w:rPr>
        <w:t>Work Item:</w:t>
      </w:r>
      <w:r w:rsidRPr="001F4A4A">
        <w:rPr>
          <w:rFonts w:ascii="Arial" w:hAnsi="Arial" w:cs="Arial"/>
          <w:bCs/>
        </w:rPr>
        <w:tab/>
      </w:r>
      <w:proofErr w:type="spellStart"/>
      <w:r w:rsidR="00E3702F" w:rsidRPr="00E3702F">
        <w:rPr>
          <w:rFonts w:ascii="Arial" w:hAnsi="Arial" w:cs="Arial"/>
          <w:bCs/>
        </w:rPr>
        <w:t>NR_</w:t>
      </w:r>
      <w:r w:rsidR="004A2056" w:rsidRPr="00B956CE">
        <w:rPr>
          <w:rFonts w:ascii="Arial" w:hAnsi="Arial" w:cs="Arial" w:hint="eastAsia"/>
          <w:bCs/>
          <w:lang w:eastAsia="ja-JP"/>
        </w:rPr>
        <w:t>newRAT</w:t>
      </w:r>
      <w:proofErr w:type="spellEnd"/>
      <w:r w:rsidR="00E3702F" w:rsidRPr="00E3702F">
        <w:rPr>
          <w:rFonts w:ascii="Arial" w:hAnsi="Arial" w:cs="Arial"/>
          <w:bCs/>
        </w:rPr>
        <w:t>-Core</w:t>
      </w:r>
    </w:p>
    <w:p w:rsidR="0068677F" w:rsidRPr="001F4A4A" w:rsidRDefault="0068677F">
      <w:pPr>
        <w:spacing w:after="60"/>
        <w:ind w:left="1985" w:hanging="1985"/>
        <w:rPr>
          <w:rFonts w:ascii="Arial" w:hAnsi="Arial" w:cs="Arial"/>
          <w:b/>
        </w:rPr>
      </w:pPr>
    </w:p>
    <w:p w:rsidR="0068677F" w:rsidRPr="001F4A4A" w:rsidRDefault="00D36A1C">
      <w:pPr>
        <w:spacing w:after="60"/>
        <w:ind w:left="1985" w:hanging="1985"/>
        <w:rPr>
          <w:rFonts w:ascii="Arial" w:hAnsi="Arial" w:cs="Arial"/>
          <w:bCs/>
        </w:rPr>
      </w:pPr>
      <w:r w:rsidRPr="001F4A4A">
        <w:rPr>
          <w:rFonts w:ascii="Arial" w:hAnsi="Arial" w:cs="Arial"/>
          <w:b/>
        </w:rPr>
        <w:t>Source:</w:t>
      </w:r>
      <w:r w:rsidR="008B0CA1" w:rsidRPr="001F4A4A">
        <w:rPr>
          <w:rFonts w:ascii="Arial" w:hAnsi="Arial" w:cs="Arial"/>
          <w:bCs/>
        </w:rPr>
        <w:tab/>
        <w:t>Futurewei [RAN WG1]</w:t>
      </w:r>
    </w:p>
    <w:p w:rsidR="0068677F" w:rsidRPr="001F4A4A" w:rsidRDefault="00D36A1C">
      <w:pPr>
        <w:spacing w:after="60"/>
        <w:ind w:left="1985" w:hanging="1985"/>
        <w:rPr>
          <w:rFonts w:ascii="Arial" w:eastAsia="SimSun" w:hAnsi="Arial" w:cs="Arial"/>
          <w:bCs/>
          <w:lang w:val="en-US" w:eastAsia="zh-CN"/>
        </w:rPr>
      </w:pPr>
      <w:r w:rsidRPr="001F4A4A">
        <w:rPr>
          <w:rFonts w:ascii="Arial" w:hAnsi="Arial" w:cs="Arial"/>
          <w:b/>
        </w:rPr>
        <w:t>To:</w:t>
      </w:r>
      <w:r w:rsidRPr="001F4A4A">
        <w:rPr>
          <w:rFonts w:ascii="Arial" w:hAnsi="Arial" w:cs="Arial"/>
          <w:bCs/>
        </w:rPr>
        <w:tab/>
        <w:t xml:space="preserve">RAN </w:t>
      </w:r>
      <w:r w:rsidR="008B0CA1" w:rsidRPr="001F4A4A">
        <w:rPr>
          <w:rFonts w:ascii="Arial" w:eastAsia="SimSun" w:hAnsi="Arial" w:cs="Arial" w:hint="eastAsia"/>
          <w:bCs/>
          <w:lang w:val="en-US" w:eastAsia="zh-CN"/>
        </w:rPr>
        <w:t>WG2</w:t>
      </w:r>
    </w:p>
    <w:p w:rsidR="0068677F" w:rsidRPr="001F4A4A" w:rsidRDefault="00D36A1C">
      <w:pPr>
        <w:spacing w:after="60"/>
        <w:ind w:left="1985" w:hanging="1985"/>
        <w:rPr>
          <w:rFonts w:ascii="Arial" w:hAnsi="Arial" w:cs="Arial"/>
          <w:bCs/>
        </w:rPr>
      </w:pPr>
      <w:r w:rsidRPr="001F4A4A">
        <w:rPr>
          <w:rFonts w:ascii="Arial" w:hAnsi="Arial" w:cs="Arial"/>
          <w:b/>
        </w:rPr>
        <w:t>Cc:</w:t>
      </w:r>
      <w:r w:rsidRPr="001F4A4A">
        <w:rPr>
          <w:rFonts w:ascii="Arial" w:hAnsi="Arial" w:cs="Arial"/>
          <w:bCs/>
        </w:rPr>
        <w:tab/>
      </w:r>
    </w:p>
    <w:p w:rsidR="0068677F" w:rsidRPr="001F4A4A" w:rsidRDefault="0068677F">
      <w:pPr>
        <w:spacing w:after="60"/>
        <w:ind w:left="1985" w:hanging="1985"/>
        <w:rPr>
          <w:rFonts w:ascii="Arial" w:hAnsi="Arial" w:cs="Arial"/>
          <w:bCs/>
        </w:rPr>
      </w:pPr>
    </w:p>
    <w:p w:rsidR="0068677F" w:rsidRPr="001F4A4A" w:rsidRDefault="00D36A1C">
      <w:pPr>
        <w:tabs>
          <w:tab w:val="left" w:pos="2268"/>
        </w:tabs>
        <w:rPr>
          <w:rFonts w:ascii="Arial" w:hAnsi="Arial" w:cs="Arial"/>
          <w:bCs/>
        </w:rPr>
      </w:pPr>
      <w:r w:rsidRPr="001F4A4A">
        <w:rPr>
          <w:rFonts w:ascii="Arial" w:hAnsi="Arial" w:cs="Arial"/>
          <w:b/>
        </w:rPr>
        <w:t>Contact Person:</w:t>
      </w:r>
      <w:r w:rsidRPr="001F4A4A">
        <w:rPr>
          <w:rFonts w:ascii="Arial" w:hAnsi="Arial" w:cs="Arial"/>
          <w:bCs/>
        </w:rPr>
        <w:tab/>
      </w:r>
    </w:p>
    <w:p w:rsidR="0068677F" w:rsidRPr="001F4A4A" w:rsidRDefault="00D36A1C">
      <w:pPr>
        <w:pStyle w:val="Heading4"/>
        <w:tabs>
          <w:tab w:val="left" w:pos="2268"/>
        </w:tabs>
        <w:ind w:left="567"/>
        <w:rPr>
          <w:rFonts w:eastAsia="SimSun" w:cs="Arial"/>
          <w:b w:val="0"/>
          <w:bCs/>
          <w:lang w:val="en-US" w:eastAsia="zh-CN"/>
        </w:rPr>
      </w:pPr>
      <w:r w:rsidRPr="001F4A4A">
        <w:rPr>
          <w:rFonts w:cs="Arial"/>
        </w:rPr>
        <w:t xml:space="preserve">Name: </w:t>
      </w:r>
      <w:r w:rsidR="00087D05">
        <w:rPr>
          <w:rFonts w:eastAsia="SimSun" w:cs="Arial"/>
          <w:b w:val="0"/>
          <w:lang w:val="en-US" w:eastAsia="zh-CN"/>
        </w:rPr>
        <w:t>Weimin Xiao</w:t>
      </w:r>
    </w:p>
    <w:p w:rsidR="0068677F" w:rsidRPr="001F4A4A" w:rsidRDefault="00D36A1C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000000" w:themeColor="text1"/>
        </w:rPr>
      </w:pPr>
      <w:r w:rsidRPr="001F4A4A">
        <w:rPr>
          <w:rFonts w:cs="Arial"/>
          <w:color w:val="000000" w:themeColor="text1"/>
        </w:rPr>
        <w:t>E-mail Address:</w:t>
      </w:r>
      <w:r w:rsidRPr="001F4A4A">
        <w:rPr>
          <w:rFonts w:cs="Arial"/>
          <w:b w:val="0"/>
          <w:bCs/>
          <w:color w:val="000000" w:themeColor="text1"/>
        </w:rPr>
        <w:tab/>
      </w:r>
      <w:r w:rsidR="00087D05">
        <w:rPr>
          <w:rFonts w:eastAsia="SimSun" w:cs="Arial"/>
          <w:b w:val="0"/>
          <w:bCs/>
          <w:color w:val="000000" w:themeColor="text1"/>
          <w:lang w:val="en-US" w:eastAsia="zh-CN"/>
        </w:rPr>
        <w:t>weimin</w:t>
      </w:r>
      <w:r w:rsidR="008B0CA1" w:rsidRPr="001F4A4A">
        <w:rPr>
          <w:rFonts w:eastAsia="SimSun" w:cs="Arial"/>
          <w:b w:val="0"/>
          <w:bCs/>
          <w:color w:val="000000" w:themeColor="text1"/>
          <w:lang w:val="en-US" w:eastAsia="zh-CN"/>
        </w:rPr>
        <w:t>.</w:t>
      </w:r>
      <w:r w:rsidR="00087D05">
        <w:rPr>
          <w:rFonts w:eastAsia="SimSun" w:cs="Arial"/>
          <w:b w:val="0"/>
          <w:bCs/>
          <w:color w:val="000000" w:themeColor="text1"/>
          <w:lang w:val="en-US" w:eastAsia="zh-CN"/>
        </w:rPr>
        <w:t>xiao</w:t>
      </w:r>
      <w:r w:rsidR="008B0CA1" w:rsidRPr="001F4A4A">
        <w:rPr>
          <w:rFonts w:eastAsia="SimSun" w:cs="Arial"/>
          <w:b w:val="0"/>
          <w:bCs/>
          <w:color w:val="000000" w:themeColor="text1"/>
          <w:lang w:val="en-US" w:eastAsia="zh-CN"/>
        </w:rPr>
        <w:t>@futurewei.com</w:t>
      </w:r>
    </w:p>
    <w:p w:rsidR="0068677F" w:rsidRPr="001F4A4A" w:rsidRDefault="0068677F">
      <w:pPr>
        <w:spacing w:after="60"/>
        <w:ind w:left="1985" w:hanging="1985"/>
        <w:rPr>
          <w:rFonts w:ascii="Arial" w:hAnsi="Arial" w:cs="Arial"/>
          <w:b/>
        </w:rPr>
      </w:pPr>
    </w:p>
    <w:p w:rsidR="0068677F" w:rsidRPr="001F4A4A" w:rsidRDefault="00D36A1C">
      <w:pPr>
        <w:spacing w:after="60"/>
        <w:ind w:left="1985" w:hanging="1985"/>
        <w:rPr>
          <w:rFonts w:ascii="Arial" w:hAnsi="Arial" w:cs="Arial"/>
          <w:bCs/>
        </w:rPr>
      </w:pPr>
      <w:r w:rsidRPr="001F4A4A">
        <w:rPr>
          <w:rFonts w:ascii="Arial" w:hAnsi="Arial" w:cs="Arial"/>
          <w:b/>
        </w:rPr>
        <w:t>Attachments:</w:t>
      </w:r>
      <w:r w:rsidRPr="001F4A4A">
        <w:rPr>
          <w:rFonts w:ascii="Arial" w:hAnsi="Arial" w:cs="Arial"/>
          <w:bCs/>
        </w:rPr>
        <w:tab/>
      </w:r>
    </w:p>
    <w:p w:rsidR="0068677F" w:rsidRPr="001F4A4A" w:rsidRDefault="0068677F">
      <w:pPr>
        <w:pBdr>
          <w:bottom w:val="single" w:sz="4" w:space="1" w:color="auto"/>
        </w:pBdr>
        <w:rPr>
          <w:rFonts w:ascii="Arial" w:hAnsi="Arial" w:cs="Arial"/>
        </w:rPr>
      </w:pPr>
    </w:p>
    <w:p w:rsidR="0068677F" w:rsidRPr="001F4A4A" w:rsidRDefault="0068677F">
      <w:pPr>
        <w:rPr>
          <w:rFonts w:ascii="Arial" w:hAnsi="Arial" w:cs="Arial"/>
        </w:rPr>
      </w:pPr>
    </w:p>
    <w:p w:rsidR="0068677F" w:rsidRPr="001F4A4A" w:rsidRDefault="00D36A1C">
      <w:pPr>
        <w:spacing w:after="120"/>
        <w:rPr>
          <w:rFonts w:ascii="Arial" w:hAnsi="Arial" w:cs="Arial"/>
          <w:b/>
        </w:rPr>
      </w:pPr>
      <w:r w:rsidRPr="001F4A4A">
        <w:rPr>
          <w:rFonts w:ascii="Arial" w:hAnsi="Arial" w:cs="Arial"/>
          <w:b/>
        </w:rPr>
        <w:t>1. Overall Description:</w:t>
      </w:r>
    </w:p>
    <w:p w:rsidR="00C55DCA" w:rsidRPr="00736CD0" w:rsidRDefault="00D36A1C" w:rsidP="00ED2A1C">
      <w:pPr>
        <w:spacing w:after="120"/>
        <w:jc w:val="both"/>
        <w:rPr>
          <w:rFonts w:ascii="Arial" w:eastAsia="Malgun Gothic" w:hAnsi="Arial" w:cs="Arial"/>
          <w:lang w:eastAsia="ko-KR"/>
        </w:rPr>
      </w:pPr>
      <w:r w:rsidRPr="001F4A4A">
        <w:rPr>
          <w:rFonts w:ascii="Arial" w:eastAsia="SimSun" w:hAnsi="Arial" w:hint="eastAsia"/>
          <w:lang w:val="en-US" w:eastAsia="zh-CN"/>
        </w:rPr>
        <w:t>RAN</w:t>
      </w:r>
      <w:r w:rsidR="008B0CA1" w:rsidRPr="001F4A4A">
        <w:rPr>
          <w:rFonts w:ascii="Arial" w:eastAsia="SimSun" w:hAnsi="Arial"/>
          <w:lang w:val="en-US" w:eastAsia="zh-CN"/>
        </w:rPr>
        <w:t xml:space="preserve">1 thanks RAN2 for their LS on </w:t>
      </w:r>
      <w:r w:rsidR="006143F7">
        <w:rPr>
          <w:rFonts w:ascii="Arial" w:hAnsi="Arial" w:cs="Arial"/>
        </w:rPr>
        <w:t>ambiguity of UE L1 FDD/TDD FR1/FR2 capabilities</w:t>
      </w:r>
      <w:r w:rsidR="008B0CA1" w:rsidRPr="001F4A4A">
        <w:rPr>
          <w:rFonts w:ascii="Arial" w:eastAsia="SimSun" w:hAnsi="Arial"/>
          <w:lang w:val="en-US" w:eastAsia="zh-CN"/>
        </w:rPr>
        <w:t xml:space="preserve">. RAN1 has discussed the </w:t>
      </w:r>
      <w:r w:rsidR="00C55DCA">
        <w:rPr>
          <w:rFonts w:ascii="Arial" w:eastAsia="SimSun" w:hAnsi="Arial"/>
          <w:lang w:val="en-US" w:eastAsia="zh-CN"/>
        </w:rPr>
        <w:t xml:space="preserve">questions from RAN2 regarding </w:t>
      </w:r>
      <w:r w:rsidR="00FD1DCA">
        <w:rPr>
          <w:rFonts w:ascii="Arial" w:eastAsia="SimSun" w:hAnsi="Arial"/>
          <w:lang w:val="en-US" w:eastAsia="zh-CN"/>
        </w:rPr>
        <w:t>which cell(s) the listed UE capabilities are applied to and potentially any other ambiguous capabilities</w:t>
      </w:r>
      <w:r w:rsidR="00736CD0">
        <w:rPr>
          <w:rFonts w:ascii="Arial" w:eastAsia="SimSun" w:hAnsi="Arial"/>
          <w:lang w:val="en-US" w:eastAsia="zh-CN"/>
        </w:rPr>
        <w:t>.</w:t>
      </w:r>
      <w:r w:rsidR="00736CD0">
        <w:rPr>
          <w:rFonts w:ascii="Arial" w:eastAsia="Malgun Gothic" w:hAnsi="Arial" w:cs="Arial" w:hint="eastAsia"/>
          <w:lang w:eastAsia="ko-KR"/>
        </w:rPr>
        <w:t xml:space="preserve"> </w:t>
      </w:r>
      <w:r w:rsidR="00825C1E">
        <w:rPr>
          <w:rFonts w:ascii="Arial" w:eastAsia="SimSun" w:hAnsi="Arial"/>
          <w:lang w:val="en-US" w:eastAsia="zh-CN"/>
        </w:rPr>
        <w:t>RAN1 have the following answe</w:t>
      </w:r>
      <w:r w:rsidR="00736CD0">
        <w:rPr>
          <w:rFonts w:ascii="Arial" w:eastAsia="SimSun" w:hAnsi="Arial"/>
          <w:lang w:val="en-US" w:eastAsia="zh-CN"/>
        </w:rPr>
        <w:t>rs to the questions and options.</w:t>
      </w:r>
    </w:p>
    <w:p w:rsidR="00C55DCA" w:rsidRDefault="00C55DCA" w:rsidP="00ED2A1C">
      <w:pPr>
        <w:spacing w:after="120"/>
        <w:jc w:val="both"/>
        <w:rPr>
          <w:rFonts w:ascii="Arial" w:eastAsia="SimSun" w:hAnsi="Arial"/>
          <w:lang w:val="en-US" w:eastAsia="zh-CN"/>
        </w:rPr>
      </w:pPr>
    </w:p>
    <w:p w:rsidR="00C55DCA" w:rsidRDefault="00C55DCA" w:rsidP="00C55DCA">
      <w:pPr>
        <w:pStyle w:val="Header"/>
        <w:tabs>
          <w:tab w:val="left" w:pos="720"/>
        </w:tabs>
        <w:spacing w:afterLines="50" w:after="120"/>
        <w:jc w:val="both"/>
        <w:rPr>
          <w:rFonts w:ascii="Arial" w:eastAsia="Malgun Gothic" w:hAnsi="Arial" w:cs="Arial"/>
          <w:lang w:eastAsia="ko-KR"/>
        </w:rPr>
      </w:pPr>
      <w:r>
        <w:rPr>
          <w:rFonts w:ascii="Arial" w:eastAsia="Malgun Gothic" w:hAnsi="Arial" w:cs="Arial"/>
          <w:b/>
          <w:lang w:eastAsia="ko-KR"/>
        </w:rPr>
        <w:t>Question 1</w:t>
      </w:r>
      <w:r>
        <w:rPr>
          <w:rFonts w:ascii="Arial" w:eastAsia="Malgun Gothic" w:hAnsi="Arial" w:cs="Arial"/>
          <w:lang w:eastAsia="ko-KR"/>
        </w:rPr>
        <w:t xml:space="preserve">: </w:t>
      </w:r>
      <w:r w:rsidR="00736CD0">
        <w:rPr>
          <w:rFonts w:ascii="Arial" w:hAnsi="Arial" w:cs="Arial"/>
        </w:rPr>
        <w:t>Regarding the listed UE capabilities, to which cell or cells the FDD/TDD and/or FR1/FR2 differentiation applies?</w:t>
      </w:r>
      <w:r>
        <w:rPr>
          <w:rFonts w:ascii="Arial" w:eastAsia="Malgun Gothic" w:hAnsi="Arial" w:cs="Arial"/>
          <w:lang w:eastAsia="ko-KR"/>
        </w:rPr>
        <w:t xml:space="preserve"> </w:t>
      </w:r>
    </w:p>
    <w:p w:rsidR="00B34AD8" w:rsidRDefault="00825C1E" w:rsidP="00ED2A1C">
      <w:pPr>
        <w:spacing w:after="120"/>
        <w:jc w:val="both"/>
        <w:rPr>
          <w:rFonts w:ascii="Arial" w:eastAsia="SimSun" w:hAnsi="Arial"/>
          <w:lang w:val="en-US" w:eastAsia="zh-CN"/>
        </w:rPr>
      </w:pPr>
      <w:r w:rsidRPr="00825C1E">
        <w:rPr>
          <w:rFonts w:ascii="Arial" w:eastAsia="SimSun" w:hAnsi="Arial"/>
          <w:b/>
          <w:lang w:val="en-US" w:eastAsia="zh-CN"/>
        </w:rPr>
        <w:t>Answer 1</w:t>
      </w:r>
      <w:r>
        <w:rPr>
          <w:rFonts w:ascii="Arial" w:eastAsia="SimSun" w:hAnsi="Arial"/>
          <w:lang w:val="en-US" w:eastAsia="zh-CN"/>
        </w:rPr>
        <w:t xml:space="preserve">: </w:t>
      </w:r>
    </w:p>
    <w:p w:rsidR="00736CD0" w:rsidRDefault="008B2BB0" w:rsidP="00ED2A1C">
      <w:pPr>
        <w:spacing w:after="120"/>
        <w:jc w:val="both"/>
        <w:rPr>
          <w:rFonts w:ascii="Arial" w:eastAsia="SimSun" w:hAnsi="Arial"/>
          <w:lang w:val="en-US" w:eastAsia="zh-CN"/>
        </w:rPr>
      </w:pPr>
      <w:r w:rsidRPr="008B2BB0">
        <w:rPr>
          <w:rFonts w:ascii="Arial" w:eastAsia="SimSun" w:hAnsi="Arial"/>
          <w:lang w:val="en-US" w:eastAsia="zh-CN"/>
        </w:rPr>
        <w:t xml:space="preserve">A UE capability is associated with some additional </w:t>
      </w:r>
      <w:r w:rsidR="00976661">
        <w:rPr>
          <w:rFonts w:ascii="Arial" w:eastAsia="SimSun" w:hAnsi="Arial"/>
          <w:lang w:val="en-US" w:eastAsia="zh-CN"/>
        </w:rPr>
        <w:t>cost or complexity</w:t>
      </w:r>
      <w:r w:rsidRPr="008B2BB0">
        <w:rPr>
          <w:rFonts w:ascii="Arial" w:eastAsia="SimSun" w:hAnsi="Arial"/>
          <w:lang w:val="en-US" w:eastAsia="zh-CN"/>
        </w:rPr>
        <w:t xml:space="preserve"> in the UE, such as additional processing power, operational complexity, storage/memory, power, RF hardware, etc. Unless a capability is clearly associated with one cell (such as receiving/decoding a DCI) or the other (the cell utilizing the DCI contents), the network should allow the operation</w:t>
      </w:r>
      <w:r w:rsidR="00267891">
        <w:rPr>
          <w:rFonts w:ascii="Arial" w:eastAsia="SimSun" w:hAnsi="Arial"/>
          <w:lang w:val="en-US" w:eastAsia="zh-CN"/>
        </w:rPr>
        <w:t xml:space="preserve"> across two cells</w:t>
      </w:r>
      <w:r w:rsidRPr="008B2BB0">
        <w:rPr>
          <w:rFonts w:ascii="Arial" w:eastAsia="SimSun" w:hAnsi="Arial"/>
          <w:lang w:val="en-US" w:eastAsia="zh-CN"/>
        </w:rPr>
        <w:t xml:space="preserve"> only if both cells can support the capability.</w:t>
      </w:r>
    </w:p>
    <w:p w:rsidR="00B21777" w:rsidRDefault="00B21777" w:rsidP="00B21777">
      <w:pPr>
        <w:pStyle w:val="ListParagraph"/>
        <w:numPr>
          <w:ilvl w:val="0"/>
          <w:numId w:val="8"/>
        </w:numPr>
        <w:spacing w:before="240"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TPC-PUCCH-RNTI, TPC-PUSCH-RNTI, TPC-SRS-RNTI</w:t>
      </w:r>
    </w:p>
    <w:p w:rsidR="00B21777" w:rsidRDefault="00B21777" w:rsidP="006670D3">
      <w:pPr>
        <w:spacing w:beforeLines="50" w:before="120"/>
        <w:ind w:left="357"/>
        <w:rPr>
          <w:rFonts w:ascii="Arial" w:hAnsi="Arial" w:cs="Arial"/>
        </w:rPr>
      </w:pPr>
      <w:r>
        <w:rPr>
          <w:rFonts w:ascii="Arial" w:hAnsi="Arial" w:cs="Arial" w:hint="eastAsia"/>
        </w:rPr>
        <w:t xml:space="preserve">Applies to the cell on which the DCI is received. </w:t>
      </w:r>
    </w:p>
    <w:p w:rsidR="00B21777" w:rsidRDefault="00B21777" w:rsidP="00B21777">
      <w:pPr>
        <w:ind w:left="360"/>
        <w:rPr>
          <w:rFonts w:ascii="Arial" w:hAnsi="Arial" w:cs="Arial"/>
        </w:rPr>
      </w:pPr>
      <w:r>
        <w:rPr>
          <w:rFonts w:ascii="Arial" w:hAnsi="Arial" w:cs="Arial"/>
        </w:rPr>
        <w:t>This is because these are capabilities about receiving/decoding DCIs, not about applying TPC commands (the UE should be able to apply TPC commands to any cell with UL).</w:t>
      </w:r>
    </w:p>
    <w:p w:rsidR="00B21777" w:rsidRDefault="00B21777" w:rsidP="00B21777">
      <w:pPr>
        <w:pStyle w:val="ListParagraph"/>
        <w:numPr>
          <w:ilvl w:val="0"/>
          <w:numId w:val="8"/>
        </w:numPr>
        <w:spacing w:after="0" w:line="240" w:lineRule="auto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absoluteTPC</w:t>
      </w:r>
      <w:proofErr w:type="spellEnd"/>
      <w:r>
        <w:rPr>
          <w:rFonts w:ascii="Arial" w:hAnsi="Arial" w:cs="Arial"/>
        </w:rPr>
        <w:t>-Command</w:t>
      </w:r>
    </w:p>
    <w:p w:rsidR="00ED029D" w:rsidRDefault="00ED029D" w:rsidP="00ED029D">
      <w:pPr>
        <w:spacing w:beforeLines="50" w:before="120"/>
        <w:ind w:left="357"/>
        <w:rPr>
          <w:rFonts w:ascii="Arial" w:hAnsi="Arial" w:cs="Arial"/>
        </w:rPr>
      </w:pPr>
      <w:r>
        <w:rPr>
          <w:rFonts w:ascii="Arial" w:hAnsi="Arial" w:cs="Arial" w:hint="eastAsia"/>
        </w:rPr>
        <w:t>A</w:t>
      </w:r>
      <w:r>
        <w:rPr>
          <w:rFonts w:ascii="Arial" w:hAnsi="Arial" w:cs="Arial"/>
        </w:rPr>
        <w:t xml:space="preserve">pplies to the cell </w:t>
      </w:r>
      <w:r w:rsidR="006670D3">
        <w:rPr>
          <w:rFonts w:ascii="Arial" w:hAnsi="Arial" w:cs="Arial"/>
        </w:rPr>
        <w:t xml:space="preserve">where </w:t>
      </w:r>
      <w:r>
        <w:rPr>
          <w:rFonts w:ascii="Arial" w:hAnsi="Arial" w:cs="Arial"/>
        </w:rPr>
        <w:t>the DCI is to be utilized.</w:t>
      </w:r>
    </w:p>
    <w:p w:rsidR="00B21777" w:rsidRDefault="00B21777" w:rsidP="00B21777">
      <w:pPr>
        <w:pStyle w:val="ListParagraph"/>
        <w:numPr>
          <w:ilvl w:val="0"/>
          <w:numId w:val="8"/>
        </w:numPr>
        <w:spacing w:after="0" w:line="240" w:lineRule="auto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twoDifferentTPC</w:t>
      </w:r>
      <w:proofErr w:type="spellEnd"/>
      <w:r>
        <w:rPr>
          <w:rFonts w:ascii="Arial" w:hAnsi="Arial" w:cs="Arial"/>
        </w:rPr>
        <w:t xml:space="preserve">-Loop-PUCCH, </w:t>
      </w:r>
      <w:proofErr w:type="spellStart"/>
      <w:r>
        <w:rPr>
          <w:rFonts w:ascii="Arial" w:hAnsi="Arial" w:cs="Arial"/>
        </w:rPr>
        <w:t>twoDifferentTPC</w:t>
      </w:r>
      <w:proofErr w:type="spellEnd"/>
      <w:r>
        <w:rPr>
          <w:rFonts w:ascii="Arial" w:hAnsi="Arial" w:cs="Arial"/>
        </w:rPr>
        <w:t>-Loop-PUCCH</w:t>
      </w:r>
    </w:p>
    <w:p w:rsidR="00B21777" w:rsidRPr="00ED029D" w:rsidRDefault="00ED029D" w:rsidP="00ED029D">
      <w:pPr>
        <w:spacing w:beforeLines="50" w:before="120"/>
        <w:ind w:left="357"/>
        <w:rPr>
          <w:rFonts w:ascii="Arial" w:hAnsi="Arial" w:cs="Arial"/>
        </w:rPr>
      </w:pPr>
      <w:r w:rsidRPr="00ED029D">
        <w:rPr>
          <w:rFonts w:ascii="Arial" w:hAnsi="Arial" w:cs="Arial" w:hint="eastAsia"/>
        </w:rPr>
        <w:t>A</w:t>
      </w:r>
      <w:r w:rsidRPr="00ED029D">
        <w:rPr>
          <w:rFonts w:ascii="Arial" w:hAnsi="Arial" w:cs="Arial"/>
        </w:rPr>
        <w:t xml:space="preserve">pplies to the cell </w:t>
      </w:r>
      <w:r w:rsidR="006670D3">
        <w:rPr>
          <w:rFonts w:ascii="Arial" w:hAnsi="Arial" w:cs="Arial"/>
        </w:rPr>
        <w:t xml:space="preserve">where </w:t>
      </w:r>
      <w:r w:rsidRPr="00ED029D">
        <w:rPr>
          <w:rFonts w:ascii="Arial" w:hAnsi="Arial" w:cs="Arial"/>
        </w:rPr>
        <w:t>the DCI is to be utilized.</w:t>
      </w:r>
    </w:p>
    <w:p w:rsidR="00B21777" w:rsidRDefault="00B21777" w:rsidP="00B21777">
      <w:pPr>
        <w:pStyle w:val="ListParagraph"/>
        <w:numPr>
          <w:ilvl w:val="0"/>
          <w:numId w:val="8"/>
        </w:numPr>
        <w:spacing w:after="0" w:line="240" w:lineRule="auto"/>
        <w:rPr>
          <w:rFonts w:ascii="Arial" w:hAnsi="Arial" w:cs="Arial"/>
        </w:rPr>
      </w:pPr>
      <w:r w:rsidRPr="00F1704A">
        <w:rPr>
          <w:rFonts w:ascii="Arial" w:hAnsi="Arial" w:cs="Arial"/>
        </w:rPr>
        <w:t>dl-</w:t>
      </w:r>
      <w:proofErr w:type="spellStart"/>
      <w:r w:rsidRPr="00F1704A">
        <w:rPr>
          <w:rFonts w:ascii="Arial" w:hAnsi="Arial" w:cs="Arial"/>
        </w:rPr>
        <w:t>Scheduli</w:t>
      </w:r>
      <w:r>
        <w:rPr>
          <w:rFonts w:ascii="Arial" w:hAnsi="Arial" w:cs="Arial"/>
        </w:rPr>
        <w:t>ngOffset</w:t>
      </w:r>
      <w:proofErr w:type="spellEnd"/>
      <w:r>
        <w:rPr>
          <w:rFonts w:ascii="Arial" w:hAnsi="Arial" w:cs="Arial"/>
        </w:rPr>
        <w:t>-PDSCH-</w:t>
      </w:r>
      <w:proofErr w:type="spellStart"/>
      <w:r>
        <w:rPr>
          <w:rFonts w:ascii="Arial" w:hAnsi="Arial" w:cs="Arial"/>
        </w:rPr>
        <w:t>TypeA</w:t>
      </w:r>
      <w:proofErr w:type="spellEnd"/>
      <w:r>
        <w:rPr>
          <w:rFonts w:ascii="Arial" w:hAnsi="Arial" w:cs="Arial"/>
        </w:rPr>
        <w:t xml:space="preserve">, </w:t>
      </w:r>
      <w:r w:rsidRPr="00F1704A">
        <w:rPr>
          <w:rFonts w:ascii="Arial" w:hAnsi="Arial" w:cs="Arial"/>
        </w:rPr>
        <w:t>dl-</w:t>
      </w:r>
      <w:proofErr w:type="spellStart"/>
      <w:r w:rsidRPr="00F1704A">
        <w:rPr>
          <w:rFonts w:ascii="Arial" w:hAnsi="Arial" w:cs="Arial"/>
        </w:rPr>
        <w:t>Sche</w:t>
      </w:r>
      <w:r>
        <w:rPr>
          <w:rFonts w:ascii="Arial" w:hAnsi="Arial" w:cs="Arial"/>
        </w:rPr>
        <w:t>dulingOffset</w:t>
      </w:r>
      <w:proofErr w:type="spellEnd"/>
      <w:r>
        <w:rPr>
          <w:rFonts w:ascii="Arial" w:hAnsi="Arial" w:cs="Arial"/>
        </w:rPr>
        <w:t>-PDSCH-</w:t>
      </w:r>
      <w:proofErr w:type="spellStart"/>
      <w:r>
        <w:rPr>
          <w:rFonts w:ascii="Arial" w:hAnsi="Arial" w:cs="Arial"/>
        </w:rPr>
        <w:t>TypeB</w:t>
      </w:r>
      <w:proofErr w:type="spellEnd"/>
      <w:r>
        <w:rPr>
          <w:rFonts w:ascii="Arial" w:hAnsi="Arial" w:cs="Arial"/>
        </w:rPr>
        <w:t xml:space="preserve">, </w:t>
      </w:r>
      <w:r w:rsidRPr="00F1704A">
        <w:rPr>
          <w:rFonts w:ascii="Arial" w:hAnsi="Arial" w:cs="Arial"/>
        </w:rPr>
        <w:t>ul-</w:t>
      </w:r>
      <w:proofErr w:type="spellStart"/>
      <w:r w:rsidRPr="00F1704A">
        <w:rPr>
          <w:rFonts w:ascii="Arial" w:hAnsi="Arial" w:cs="Arial"/>
        </w:rPr>
        <w:t>SchedulingOffset</w:t>
      </w:r>
      <w:proofErr w:type="spellEnd"/>
    </w:p>
    <w:p w:rsidR="00B21777" w:rsidRDefault="0072520F" w:rsidP="003C2DCB">
      <w:pPr>
        <w:spacing w:beforeLines="50" w:before="120"/>
        <w:ind w:left="357"/>
        <w:rPr>
          <w:rFonts w:ascii="Arial" w:hAnsi="Arial" w:cs="Arial"/>
        </w:rPr>
      </w:pPr>
      <w:r>
        <w:rPr>
          <w:rFonts w:ascii="Arial" w:hAnsi="Arial" w:cs="Arial" w:hint="eastAsia"/>
        </w:rPr>
        <w:t>B</w:t>
      </w:r>
      <w:r>
        <w:rPr>
          <w:rFonts w:ascii="Arial" w:hAnsi="Arial" w:cs="Arial"/>
        </w:rPr>
        <w:t>o</w:t>
      </w:r>
      <w:r>
        <w:rPr>
          <w:rFonts w:ascii="Arial" w:hAnsi="Arial" w:cs="Arial" w:hint="eastAsia"/>
        </w:rPr>
        <w:t xml:space="preserve">th cells should be capable of supporting the capability for the cross-carrier </w:t>
      </w:r>
      <w:r>
        <w:rPr>
          <w:rFonts w:ascii="Arial" w:hAnsi="Arial" w:cs="Arial"/>
        </w:rPr>
        <w:t>scheduling</w:t>
      </w:r>
      <w:r>
        <w:rPr>
          <w:rFonts w:ascii="Arial" w:hAnsi="Arial" w:cs="Arial" w:hint="eastAsia"/>
        </w:rPr>
        <w:t xml:space="preserve"> </w:t>
      </w:r>
      <w:r w:rsidR="00A415E1">
        <w:rPr>
          <w:rFonts w:ascii="Arial" w:hAnsi="Arial" w:cs="Arial"/>
        </w:rPr>
        <w:t>offset to be configured by the network.</w:t>
      </w:r>
    </w:p>
    <w:p w:rsidR="00C55DCA" w:rsidRDefault="00C55DCA" w:rsidP="00ED2A1C">
      <w:pPr>
        <w:spacing w:after="120"/>
        <w:jc w:val="both"/>
        <w:rPr>
          <w:rFonts w:ascii="Arial" w:eastAsia="SimSun" w:hAnsi="Arial"/>
          <w:lang w:val="en-US" w:eastAsia="zh-CN"/>
        </w:rPr>
      </w:pPr>
    </w:p>
    <w:p w:rsidR="00C55DCA" w:rsidRDefault="00C55DCA" w:rsidP="00C55DCA">
      <w:pPr>
        <w:pStyle w:val="Header"/>
        <w:tabs>
          <w:tab w:val="left" w:pos="720"/>
        </w:tabs>
        <w:spacing w:afterLines="50" w:after="120"/>
        <w:jc w:val="both"/>
        <w:rPr>
          <w:rFonts w:ascii="Arial" w:eastAsia="Malgun Gothic" w:hAnsi="Arial" w:cs="Arial"/>
          <w:lang w:eastAsia="ko-KR"/>
        </w:rPr>
      </w:pPr>
      <w:r>
        <w:rPr>
          <w:rFonts w:ascii="Arial" w:eastAsia="Malgun Gothic" w:hAnsi="Arial" w:cs="Arial"/>
          <w:b/>
          <w:lang w:eastAsia="ko-KR"/>
        </w:rPr>
        <w:t>Question 2</w:t>
      </w:r>
      <w:r>
        <w:rPr>
          <w:rFonts w:ascii="Arial" w:eastAsia="Malgun Gothic" w:hAnsi="Arial" w:cs="Arial"/>
          <w:lang w:eastAsia="ko-KR"/>
        </w:rPr>
        <w:t xml:space="preserve">: </w:t>
      </w:r>
      <w:r w:rsidR="00736CD0">
        <w:rPr>
          <w:rFonts w:ascii="Arial" w:hAnsi="Arial" w:cs="Arial"/>
        </w:rPr>
        <w:t>Are there any other physical layer capabilities that are subject to the above ambiguity and if so, how should the network interpret those capabilities?</w:t>
      </w:r>
    </w:p>
    <w:p w:rsidR="00C55DCA" w:rsidRDefault="00825C1E" w:rsidP="00ED2A1C">
      <w:pPr>
        <w:spacing w:after="120"/>
        <w:jc w:val="both"/>
        <w:rPr>
          <w:rFonts w:ascii="Arial" w:eastAsia="SimSun" w:hAnsi="Arial"/>
          <w:lang w:val="en-US" w:eastAsia="zh-CN"/>
        </w:rPr>
      </w:pPr>
      <w:r w:rsidRPr="00825C1E">
        <w:rPr>
          <w:rFonts w:ascii="Arial" w:eastAsia="SimSun" w:hAnsi="Arial"/>
          <w:b/>
          <w:lang w:val="en-US" w:eastAsia="zh-CN"/>
        </w:rPr>
        <w:t>Answer 2</w:t>
      </w:r>
      <w:r>
        <w:rPr>
          <w:rFonts w:ascii="Arial" w:eastAsia="SimSun" w:hAnsi="Arial"/>
          <w:lang w:val="en-US" w:eastAsia="zh-CN"/>
        </w:rPr>
        <w:t xml:space="preserve">: </w:t>
      </w:r>
    </w:p>
    <w:p w:rsidR="00736CD0" w:rsidRDefault="009B6BEB" w:rsidP="00ED2A1C">
      <w:pPr>
        <w:spacing w:after="120"/>
        <w:jc w:val="both"/>
        <w:rPr>
          <w:rFonts w:ascii="Arial" w:eastAsia="SimSun" w:hAnsi="Arial"/>
          <w:lang w:val="en-US" w:eastAsia="zh-CN"/>
        </w:rPr>
      </w:pPr>
      <w:r>
        <w:rPr>
          <w:rFonts w:ascii="Arial" w:eastAsia="SimSun" w:hAnsi="Arial" w:hint="eastAsia"/>
          <w:lang w:val="en-US" w:eastAsia="zh-CN"/>
        </w:rPr>
        <w:t xml:space="preserve">Based on the principles described in Answer 1, </w:t>
      </w:r>
      <w:r>
        <w:rPr>
          <w:rFonts w:ascii="Arial" w:eastAsia="SimSun" w:hAnsi="Arial"/>
          <w:lang w:val="en-US" w:eastAsia="zh-CN"/>
        </w:rPr>
        <w:t xml:space="preserve">there is no ambiguity in </w:t>
      </w:r>
      <w:r>
        <w:rPr>
          <w:rFonts w:ascii="Arial" w:eastAsia="SimSun" w:hAnsi="Arial" w:hint="eastAsia"/>
          <w:lang w:val="en-US" w:eastAsia="zh-CN"/>
        </w:rPr>
        <w:t>most of the cases.</w:t>
      </w:r>
      <w:r>
        <w:rPr>
          <w:rFonts w:ascii="Arial" w:eastAsia="SimSun" w:hAnsi="Arial"/>
          <w:lang w:val="en-US" w:eastAsia="zh-CN"/>
        </w:rPr>
        <w:t xml:space="preserve"> </w:t>
      </w:r>
      <w:r w:rsidR="00543F82">
        <w:rPr>
          <w:rFonts w:ascii="Arial" w:eastAsia="SimSun" w:hAnsi="Arial"/>
          <w:lang w:val="en-US" w:eastAsia="zh-CN"/>
        </w:rPr>
        <w:t>In other cases, the network should allow cross-cell operations only if both cells support the capability.</w:t>
      </w:r>
    </w:p>
    <w:p w:rsidR="0068677F" w:rsidRPr="001F4A4A" w:rsidRDefault="0068677F" w:rsidP="0086199F">
      <w:pPr>
        <w:spacing w:after="120"/>
        <w:jc w:val="both"/>
        <w:rPr>
          <w:rFonts w:ascii="Arial" w:eastAsia="SimSun" w:hAnsi="Arial"/>
          <w:lang w:val="en-US" w:eastAsia="zh-CN"/>
        </w:rPr>
      </w:pPr>
    </w:p>
    <w:p w:rsidR="0068677F" w:rsidRPr="001F4A4A" w:rsidRDefault="00D36A1C">
      <w:pPr>
        <w:spacing w:after="120"/>
        <w:rPr>
          <w:rFonts w:ascii="Arial" w:hAnsi="Arial" w:cs="Arial"/>
          <w:b/>
        </w:rPr>
      </w:pPr>
      <w:r w:rsidRPr="001F4A4A">
        <w:rPr>
          <w:rFonts w:ascii="Arial" w:hAnsi="Arial" w:cs="Arial"/>
          <w:b/>
        </w:rPr>
        <w:t>2. Actions:</w:t>
      </w:r>
    </w:p>
    <w:p w:rsidR="0068677F" w:rsidRPr="001F4A4A" w:rsidRDefault="00ED2A1C">
      <w:pPr>
        <w:spacing w:after="120"/>
        <w:rPr>
          <w:rFonts w:ascii="Arial" w:hAnsi="Arial" w:cs="Arial"/>
          <w:lang w:val="en-US"/>
        </w:rPr>
      </w:pPr>
      <w:r w:rsidRPr="001F4A4A">
        <w:rPr>
          <w:rFonts w:ascii="Arial" w:hAnsi="Arial" w:cs="Arial"/>
        </w:rPr>
        <w:t>RAN1</w:t>
      </w:r>
      <w:r w:rsidR="00D36A1C" w:rsidRPr="001F4A4A">
        <w:rPr>
          <w:rFonts w:ascii="Arial" w:hAnsi="Arial" w:cs="Arial"/>
        </w:rPr>
        <w:t xml:space="preserve"> respectfully </w:t>
      </w:r>
      <w:r w:rsidR="00D36A1C" w:rsidRPr="001F4A4A">
        <w:rPr>
          <w:rFonts w:ascii="Arial" w:eastAsia="SimSun" w:hAnsi="Arial" w:cs="Arial" w:hint="eastAsia"/>
          <w:lang w:val="en-US" w:eastAsia="zh-CN"/>
        </w:rPr>
        <w:t>ask</w:t>
      </w:r>
      <w:r w:rsidR="00D36A1C" w:rsidRPr="001F4A4A">
        <w:rPr>
          <w:rFonts w:ascii="Arial" w:hAnsi="Arial" w:cs="Arial"/>
        </w:rPr>
        <w:t xml:space="preserve"> </w:t>
      </w:r>
      <w:r w:rsidRPr="001F4A4A">
        <w:rPr>
          <w:rFonts w:ascii="Arial" w:eastAsia="SimSun" w:hAnsi="Arial" w:cs="Arial" w:hint="eastAsia"/>
          <w:lang w:val="en-US" w:eastAsia="zh-CN"/>
        </w:rPr>
        <w:t>RAN2</w:t>
      </w:r>
      <w:r w:rsidRPr="001F4A4A">
        <w:rPr>
          <w:rFonts w:ascii="Arial" w:hAnsi="Arial" w:cs="Arial"/>
        </w:rPr>
        <w:t xml:space="preserve"> to </w:t>
      </w:r>
      <w:proofErr w:type="gramStart"/>
      <w:r w:rsidRPr="001F4A4A">
        <w:rPr>
          <w:rFonts w:ascii="Arial" w:hAnsi="Arial" w:cs="Arial"/>
        </w:rPr>
        <w:t>take into account</w:t>
      </w:r>
      <w:proofErr w:type="gramEnd"/>
      <w:r w:rsidRPr="001F4A4A">
        <w:rPr>
          <w:rFonts w:ascii="Arial" w:hAnsi="Arial" w:cs="Arial"/>
        </w:rPr>
        <w:t xml:space="preserve"> RAN1’s feedback.</w:t>
      </w:r>
    </w:p>
    <w:p w:rsidR="0068677F" w:rsidRPr="001F4A4A" w:rsidRDefault="0068677F">
      <w:pPr>
        <w:pStyle w:val="ListParagraph"/>
        <w:spacing w:after="120"/>
        <w:rPr>
          <w:rFonts w:ascii="Arial" w:hAnsi="Arial" w:cs="Arial"/>
        </w:rPr>
      </w:pPr>
    </w:p>
    <w:p w:rsidR="0068677F" w:rsidRPr="001F4A4A" w:rsidRDefault="00D36A1C">
      <w:pPr>
        <w:spacing w:after="120"/>
        <w:rPr>
          <w:rFonts w:ascii="Arial" w:hAnsi="Arial" w:cs="Arial"/>
          <w:b/>
        </w:rPr>
      </w:pPr>
      <w:r w:rsidRPr="001F4A4A">
        <w:rPr>
          <w:rFonts w:ascii="Arial" w:hAnsi="Arial" w:cs="Arial"/>
          <w:b/>
        </w:rPr>
        <w:t>3. Date of Next TSG-</w:t>
      </w:r>
      <w:r w:rsidRPr="001F4A4A">
        <w:rPr>
          <w:rFonts w:ascii="Arial" w:eastAsia="SimSun" w:hAnsi="Arial" w:cs="Arial" w:hint="eastAsia"/>
          <w:b/>
          <w:lang w:val="en-US" w:eastAsia="zh-CN"/>
        </w:rPr>
        <w:t>RAN</w:t>
      </w:r>
      <w:r w:rsidR="00BB02EB">
        <w:rPr>
          <w:rFonts w:ascii="Arial" w:eastAsia="SimSun" w:hAnsi="Arial" w:cs="Arial"/>
          <w:b/>
          <w:lang w:val="en-US" w:eastAsia="zh-CN"/>
        </w:rPr>
        <w:t>1</w:t>
      </w:r>
      <w:r w:rsidRPr="001F4A4A">
        <w:rPr>
          <w:rFonts w:ascii="Arial" w:hAnsi="Arial" w:cs="Arial"/>
          <w:b/>
        </w:rPr>
        <w:t xml:space="preserve"> Meetings:</w:t>
      </w:r>
    </w:p>
    <w:p w:rsidR="00ED2A1C" w:rsidRDefault="00ED2A1C" w:rsidP="00ED2A1C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1F4A4A">
        <w:rPr>
          <w:rFonts w:ascii="Arial" w:hAnsi="Arial" w:cs="Arial"/>
          <w:bCs/>
        </w:rPr>
        <w:t>3GPP RAN1#99</w:t>
      </w:r>
      <w:r w:rsidRPr="001F4A4A">
        <w:rPr>
          <w:rFonts w:ascii="Arial" w:hAnsi="Arial" w:cs="Arial"/>
          <w:bCs/>
        </w:rPr>
        <w:tab/>
      </w:r>
      <w:r w:rsidRPr="001F4A4A">
        <w:rPr>
          <w:rFonts w:ascii="Arial" w:hAnsi="Arial" w:cs="Arial"/>
          <w:bCs/>
        </w:rPr>
        <w:tab/>
        <w:t xml:space="preserve">18 - 22 </w:t>
      </w:r>
      <w:r w:rsidRPr="001F4A4A">
        <w:rPr>
          <w:rFonts w:ascii="Arial" w:hAnsi="Arial" w:cs="Arial"/>
          <w:bCs/>
          <w:lang w:eastAsia="zh-CN"/>
        </w:rPr>
        <w:t>Nov</w:t>
      </w:r>
      <w:r w:rsidRPr="001F4A4A">
        <w:rPr>
          <w:rFonts w:ascii="Arial" w:hAnsi="Arial" w:cs="Arial"/>
          <w:bCs/>
        </w:rPr>
        <w:t xml:space="preserve"> 2019</w:t>
      </w:r>
      <w:r w:rsidRPr="001F4A4A">
        <w:rPr>
          <w:rFonts w:ascii="Arial" w:hAnsi="Arial" w:cs="Arial"/>
          <w:bCs/>
        </w:rPr>
        <w:tab/>
      </w:r>
      <w:r w:rsidRPr="001F4A4A">
        <w:rPr>
          <w:rFonts w:ascii="Arial" w:hAnsi="Arial" w:cs="Arial"/>
          <w:bCs/>
        </w:rPr>
        <w:tab/>
      </w:r>
      <w:r w:rsidRPr="001F4A4A">
        <w:rPr>
          <w:rFonts w:ascii="Arial" w:hAnsi="Arial" w:cs="Arial"/>
          <w:bCs/>
        </w:rPr>
        <w:tab/>
        <w:t>Reno, US</w:t>
      </w:r>
    </w:p>
    <w:p w:rsidR="00780B0D" w:rsidRDefault="00780B0D" w:rsidP="00ED2A1C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RAN1#100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24 - 28 Feb 2020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Athens, GR</w:t>
      </w:r>
    </w:p>
    <w:sectPr w:rsidR="00780B0D">
      <w:pgSz w:w="11907" w:h="16840"/>
      <w:pgMar w:top="1021" w:right="1021" w:bottom="1021" w:left="1021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??¡§?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?l?r ??fc"/>
    <w:panose1 w:val="02020609040205080304"/>
    <w:charset w:val="80"/>
    <w:family w:val="modern"/>
    <w:pitch w:val="fixed"/>
    <w:sig w:usb0="00000287" w:usb1="08070000" w:usb2="00000010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Gautami">
    <w:panose1 w:val="02000500000000000000"/>
    <w:charset w:val="00"/>
    <w:family w:val="swiss"/>
    <w:pitch w:val="variable"/>
    <w:sig w:usb0="002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CA5860"/>
    <w:multiLevelType w:val="hybridMultilevel"/>
    <w:tmpl w:val="9E8868AC"/>
    <w:lvl w:ilvl="0" w:tplc="70E8DAE2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4DE6A70"/>
    <w:multiLevelType w:val="hybridMultilevel"/>
    <w:tmpl w:val="267E0240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CCAEAAE"/>
    <w:multiLevelType w:val="singleLevel"/>
    <w:tmpl w:val="4CCAEAAE"/>
    <w:lvl w:ilvl="0">
      <w:start w:val="1"/>
      <w:numFmt w:val="decimal"/>
      <w:suff w:val="space"/>
      <w:lvlText w:val="%1."/>
      <w:lvlJc w:val="left"/>
    </w:lvl>
  </w:abstractNum>
  <w:abstractNum w:abstractNumId="5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E38716A"/>
    <w:multiLevelType w:val="hybridMultilevel"/>
    <w:tmpl w:val="7884C4B8"/>
    <w:lvl w:ilvl="0" w:tplc="12409CE4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1"/>
  </w:num>
  <w:num w:numId="5">
    <w:abstractNumId w:val="4"/>
  </w:num>
  <w:num w:numId="6">
    <w:abstractNumId w:val="7"/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doNotDisplayPageBoundaries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B87"/>
    <w:rsid w:val="00007791"/>
    <w:rsid w:val="00015EBE"/>
    <w:rsid w:val="00022D74"/>
    <w:rsid w:val="0002413A"/>
    <w:rsid w:val="00026ACD"/>
    <w:rsid w:val="00063C34"/>
    <w:rsid w:val="00071A6F"/>
    <w:rsid w:val="00072CC3"/>
    <w:rsid w:val="00073015"/>
    <w:rsid w:val="00087D05"/>
    <w:rsid w:val="00096D6C"/>
    <w:rsid w:val="000A31F5"/>
    <w:rsid w:val="000B03A2"/>
    <w:rsid w:val="000B1B3D"/>
    <w:rsid w:val="000C4992"/>
    <w:rsid w:val="000D56DE"/>
    <w:rsid w:val="000F0A60"/>
    <w:rsid w:val="000F41BC"/>
    <w:rsid w:val="000F47ED"/>
    <w:rsid w:val="001016BE"/>
    <w:rsid w:val="00102683"/>
    <w:rsid w:val="00111999"/>
    <w:rsid w:val="00112B4B"/>
    <w:rsid w:val="00114A48"/>
    <w:rsid w:val="00115999"/>
    <w:rsid w:val="0011656A"/>
    <w:rsid w:val="00126071"/>
    <w:rsid w:val="00142FBF"/>
    <w:rsid w:val="001461A2"/>
    <w:rsid w:val="00156E8C"/>
    <w:rsid w:val="00163F67"/>
    <w:rsid w:val="0016523D"/>
    <w:rsid w:val="00173B8D"/>
    <w:rsid w:val="00182C2E"/>
    <w:rsid w:val="001A75CB"/>
    <w:rsid w:val="001B2D3B"/>
    <w:rsid w:val="001D5236"/>
    <w:rsid w:val="001D5767"/>
    <w:rsid w:val="001D72CE"/>
    <w:rsid w:val="001F0682"/>
    <w:rsid w:val="001F1ACE"/>
    <w:rsid w:val="001F4A4A"/>
    <w:rsid w:val="002041B8"/>
    <w:rsid w:val="00217573"/>
    <w:rsid w:val="00242E05"/>
    <w:rsid w:val="002444E9"/>
    <w:rsid w:val="00244CB4"/>
    <w:rsid w:val="00251063"/>
    <w:rsid w:val="00254D1B"/>
    <w:rsid w:val="00256187"/>
    <w:rsid w:val="00261C2B"/>
    <w:rsid w:val="002664E6"/>
    <w:rsid w:val="002670CA"/>
    <w:rsid w:val="00267891"/>
    <w:rsid w:val="0027460E"/>
    <w:rsid w:val="00281114"/>
    <w:rsid w:val="00282924"/>
    <w:rsid w:val="002942D7"/>
    <w:rsid w:val="002968D4"/>
    <w:rsid w:val="002B026F"/>
    <w:rsid w:val="002B1B6F"/>
    <w:rsid w:val="002C11D3"/>
    <w:rsid w:val="002C5C83"/>
    <w:rsid w:val="002D5061"/>
    <w:rsid w:val="002F0707"/>
    <w:rsid w:val="002F6571"/>
    <w:rsid w:val="00310055"/>
    <w:rsid w:val="00312DB6"/>
    <w:rsid w:val="00326723"/>
    <w:rsid w:val="00343CC8"/>
    <w:rsid w:val="003471DC"/>
    <w:rsid w:val="00347459"/>
    <w:rsid w:val="00360400"/>
    <w:rsid w:val="00361B81"/>
    <w:rsid w:val="003C2DCB"/>
    <w:rsid w:val="003D4921"/>
    <w:rsid w:val="003D7749"/>
    <w:rsid w:val="003F3D12"/>
    <w:rsid w:val="00410899"/>
    <w:rsid w:val="00421AFD"/>
    <w:rsid w:val="004232E8"/>
    <w:rsid w:val="0043085E"/>
    <w:rsid w:val="0043326D"/>
    <w:rsid w:val="00463675"/>
    <w:rsid w:val="0047690D"/>
    <w:rsid w:val="00481B5F"/>
    <w:rsid w:val="00484595"/>
    <w:rsid w:val="0049132C"/>
    <w:rsid w:val="004A2056"/>
    <w:rsid w:val="004A432D"/>
    <w:rsid w:val="004A43DA"/>
    <w:rsid w:val="004B3B0C"/>
    <w:rsid w:val="004C6115"/>
    <w:rsid w:val="004D0B5F"/>
    <w:rsid w:val="004D6112"/>
    <w:rsid w:val="004F22CB"/>
    <w:rsid w:val="004F5888"/>
    <w:rsid w:val="0050185A"/>
    <w:rsid w:val="00503896"/>
    <w:rsid w:val="00505CB7"/>
    <w:rsid w:val="005139A7"/>
    <w:rsid w:val="00522675"/>
    <w:rsid w:val="00543652"/>
    <w:rsid w:val="00543F82"/>
    <w:rsid w:val="00552EDF"/>
    <w:rsid w:val="005616CE"/>
    <w:rsid w:val="00562616"/>
    <w:rsid w:val="00562F80"/>
    <w:rsid w:val="0058249F"/>
    <w:rsid w:val="00592762"/>
    <w:rsid w:val="00592D24"/>
    <w:rsid w:val="00593421"/>
    <w:rsid w:val="005A3797"/>
    <w:rsid w:val="005B0B3C"/>
    <w:rsid w:val="005D22BA"/>
    <w:rsid w:val="005D5E9C"/>
    <w:rsid w:val="005F24E2"/>
    <w:rsid w:val="00604DB1"/>
    <w:rsid w:val="0060533A"/>
    <w:rsid w:val="006143F7"/>
    <w:rsid w:val="00635D41"/>
    <w:rsid w:val="0065752C"/>
    <w:rsid w:val="006630CC"/>
    <w:rsid w:val="006670D3"/>
    <w:rsid w:val="006755EE"/>
    <w:rsid w:val="0068677F"/>
    <w:rsid w:val="0068680A"/>
    <w:rsid w:val="006937DA"/>
    <w:rsid w:val="006A41C2"/>
    <w:rsid w:val="006C7136"/>
    <w:rsid w:val="006E2A8B"/>
    <w:rsid w:val="006F0367"/>
    <w:rsid w:val="006F342E"/>
    <w:rsid w:val="006F4450"/>
    <w:rsid w:val="006F4A7C"/>
    <w:rsid w:val="00700DCC"/>
    <w:rsid w:val="00701FAA"/>
    <w:rsid w:val="0072520F"/>
    <w:rsid w:val="007304A8"/>
    <w:rsid w:val="00736C61"/>
    <w:rsid w:val="00736CD0"/>
    <w:rsid w:val="007474C3"/>
    <w:rsid w:val="00752F8A"/>
    <w:rsid w:val="00754F8E"/>
    <w:rsid w:val="00762C83"/>
    <w:rsid w:val="00765A5B"/>
    <w:rsid w:val="0077570E"/>
    <w:rsid w:val="00775FBC"/>
    <w:rsid w:val="00780B0D"/>
    <w:rsid w:val="00794CA4"/>
    <w:rsid w:val="00796E2A"/>
    <w:rsid w:val="007971F0"/>
    <w:rsid w:val="00797574"/>
    <w:rsid w:val="007A1A96"/>
    <w:rsid w:val="007A27C9"/>
    <w:rsid w:val="007A654F"/>
    <w:rsid w:val="007C2A11"/>
    <w:rsid w:val="007C4986"/>
    <w:rsid w:val="007F101C"/>
    <w:rsid w:val="00800406"/>
    <w:rsid w:val="008016D8"/>
    <w:rsid w:val="00825C1E"/>
    <w:rsid w:val="00831AD4"/>
    <w:rsid w:val="00847E63"/>
    <w:rsid w:val="0085493B"/>
    <w:rsid w:val="0086199F"/>
    <w:rsid w:val="00863221"/>
    <w:rsid w:val="00865A45"/>
    <w:rsid w:val="008816D4"/>
    <w:rsid w:val="00883FDA"/>
    <w:rsid w:val="00891D43"/>
    <w:rsid w:val="008943B1"/>
    <w:rsid w:val="00897423"/>
    <w:rsid w:val="008B0288"/>
    <w:rsid w:val="008B0CA1"/>
    <w:rsid w:val="008B2BB0"/>
    <w:rsid w:val="008C22C0"/>
    <w:rsid w:val="008C53C6"/>
    <w:rsid w:val="008C6570"/>
    <w:rsid w:val="008D2C01"/>
    <w:rsid w:val="008D5BF1"/>
    <w:rsid w:val="008F4063"/>
    <w:rsid w:val="0090626D"/>
    <w:rsid w:val="00923E7C"/>
    <w:rsid w:val="00957E0E"/>
    <w:rsid w:val="00966EDC"/>
    <w:rsid w:val="0097406A"/>
    <w:rsid w:val="00976661"/>
    <w:rsid w:val="00990A77"/>
    <w:rsid w:val="00996D80"/>
    <w:rsid w:val="009A2B5F"/>
    <w:rsid w:val="009A3264"/>
    <w:rsid w:val="009A7C19"/>
    <w:rsid w:val="009B1969"/>
    <w:rsid w:val="009B5958"/>
    <w:rsid w:val="009B6BEB"/>
    <w:rsid w:val="009D6843"/>
    <w:rsid w:val="009F1213"/>
    <w:rsid w:val="00A10C6B"/>
    <w:rsid w:val="00A357F3"/>
    <w:rsid w:val="00A415E1"/>
    <w:rsid w:val="00A474A0"/>
    <w:rsid w:val="00A66DA4"/>
    <w:rsid w:val="00AA2BDF"/>
    <w:rsid w:val="00AA4599"/>
    <w:rsid w:val="00AA64F4"/>
    <w:rsid w:val="00AA6AC7"/>
    <w:rsid w:val="00AB42E7"/>
    <w:rsid w:val="00AC113D"/>
    <w:rsid w:val="00AC2CE3"/>
    <w:rsid w:val="00AF5B6F"/>
    <w:rsid w:val="00B01437"/>
    <w:rsid w:val="00B03F11"/>
    <w:rsid w:val="00B121F6"/>
    <w:rsid w:val="00B21777"/>
    <w:rsid w:val="00B27B41"/>
    <w:rsid w:val="00B34AD8"/>
    <w:rsid w:val="00B41645"/>
    <w:rsid w:val="00B4470D"/>
    <w:rsid w:val="00B74F48"/>
    <w:rsid w:val="00B94836"/>
    <w:rsid w:val="00B956CE"/>
    <w:rsid w:val="00BB02EB"/>
    <w:rsid w:val="00BC4C9F"/>
    <w:rsid w:val="00BC6327"/>
    <w:rsid w:val="00BD21DC"/>
    <w:rsid w:val="00BE59DA"/>
    <w:rsid w:val="00C110BD"/>
    <w:rsid w:val="00C17859"/>
    <w:rsid w:val="00C2216D"/>
    <w:rsid w:val="00C23B79"/>
    <w:rsid w:val="00C25870"/>
    <w:rsid w:val="00C319A6"/>
    <w:rsid w:val="00C448A3"/>
    <w:rsid w:val="00C55DCA"/>
    <w:rsid w:val="00C56BEB"/>
    <w:rsid w:val="00C74D2D"/>
    <w:rsid w:val="00C8117C"/>
    <w:rsid w:val="00C81249"/>
    <w:rsid w:val="00C821D0"/>
    <w:rsid w:val="00C82FBD"/>
    <w:rsid w:val="00C85A29"/>
    <w:rsid w:val="00C87924"/>
    <w:rsid w:val="00C937FF"/>
    <w:rsid w:val="00CB32B8"/>
    <w:rsid w:val="00CD130A"/>
    <w:rsid w:val="00D039DF"/>
    <w:rsid w:val="00D227AF"/>
    <w:rsid w:val="00D36256"/>
    <w:rsid w:val="00D36A1C"/>
    <w:rsid w:val="00D449D8"/>
    <w:rsid w:val="00D44B45"/>
    <w:rsid w:val="00D5520F"/>
    <w:rsid w:val="00D60184"/>
    <w:rsid w:val="00D700E5"/>
    <w:rsid w:val="00D81F69"/>
    <w:rsid w:val="00D83D9E"/>
    <w:rsid w:val="00DA3784"/>
    <w:rsid w:val="00DB611C"/>
    <w:rsid w:val="00DC029A"/>
    <w:rsid w:val="00DC09A2"/>
    <w:rsid w:val="00DC1E34"/>
    <w:rsid w:val="00DE7180"/>
    <w:rsid w:val="00E27BC6"/>
    <w:rsid w:val="00E3702F"/>
    <w:rsid w:val="00E814B4"/>
    <w:rsid w:val="00EA24E5"/>
    <w:rsid w:val="00EA39A1"/>
    <w:rsid w:val="00EC148A"/>
    <w:rsid w:val="00ED029D"/>
    <w:rsid w:val="00ED2A1C"/>
    <w:rsid w:val="00EF0E5D"/>
    <w:rsid w:val="00EF0F23"/>
    <w:rsid w:val="00EF456D"/>
    <w:rsid w:val="00F00CC0"/>
    <w:rsid w:val="00F041E2"/>
    <w:rsid w:val="00F0781E"/>
    <w:rsid w:val="00F35721"/>
    <w:rsid w:val="00F377E8"/>
    <w:rsid w:val="00F418DA"/>
    <w:rsid w:val="00F70F46"/>
    <w:rsid w:val="00F97F6B"/>
    <w:rsid w:val="00FB39C2"/>
    <w:rsid w:val="00FC5922"/>
    <w:rsid w:val="00FD1DCA"/>
    <w:rsid w:val="00FE7D21"/>
    <w:rsid w:val="00FF29F8"/>
    <w:rsid w:val="00FF314B"/>
    <w:rsid w:val="0A0629AA"/>
    <w:rsid w:val="0C2A478E"/>
    <w:rsid w:val="1108693F"/>
    <w:rsid w:val="1E0938DA"/>
    <w:rsid w:val="36E376F4"/>
    <w:rsid w:val="3E126AB5"/>
    <w:rsid w:val="431D0650"/>
    <w:rsid w:val="6BD03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CAC83FDA-7CC6-47CD-B7D9-AD858F850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GB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 w:qFormat="1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eastAsiaTheme="minorEastAsia"/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link w:val="Heading3Char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spacing w:after="0"/>
      <w:jc w:val="left"/>
    </w:pPr>
    <w:rPr>
      <w:rFonts w:ascii="Times New Roman" w:hAnsi="Times New Roman"/>
      <w:b/>
      <w:bCs/>
    </w:r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table" w:styleId="MediumGrid1-Accent6">
    <w:name w:val="Medium Grid 1 Accent 6"/>
    <w:basedOn w:val="TableNormal"/>
    <w:uiPriority w:val="67"/>
    <w:qFormat/>
    <w:tblPr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Theme="minorEastAsia"/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Theme="minorEastAsia" w:hAnsi="Arial" w:cs="Arial"/>
      <w:lang w:eastAsia="sv-SE"/>
    </w:rPr>
  </w:style>
  <w:style w:type="character" w:customStyle="1" w:styleId="HeaderChar">
    <w:name w:val="Header Char"/>
    <w:link w:val="Header"/>
    <w:qFormat/>
    <w:rPr>
      <w:lang w:val="en-GB" w:eastAsia="en-US"/>
    </w:rPr>
  </w:style>
  <w:style w:type="table" w:customStyle="1" w:styleId="4-61">
    <w:name w:val="网格表 4 - 着色 61"/>
    <w:basedOn w:val="TableNormal"/>
    <w:uiPriority w:val="49"/>
    <w:qFormat/>
    <w:tblPr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paragraph" w:styleId="ListParagraph">
    <w:name w:val="List Paragraph"/>
    <w:aliases w:val="- Bullets,목록 단락,リスト段落,Lista1,?? ??,?????,????,列出段落1"/>
    <w:basedOn w:val="Normal"/>
    <w:link w:val="ListParagraphChar"/>
    <w:uiPriority w:val="34"/>
    <w:qFormat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Lista1 Char,?? ?? Char,????? Char,???? Char,列出段落1 Char"/>
    <w:link w:val="ListParagraph"/>
    <w:uiPriority w:val="34"/>
    <w:qFormat/>
    <w:locked/>
    <w:rPr>
      <w:lang w:val="en-GB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eastAsia="Times New Roman" w:hAnsi="Arial"/>
      <w:b/>
      <w:sz w:val="24"/>
      <w:lang w:eastAsia="zh-CN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hAnsi="Arial"/>
      <w:b/>
      <w:bCs/>
      <w:lang w:val="en-GB"/>
    </w:rPr>
  </w:style>
  <w:style w:type="character" w:customStyle="1" w:styleId="Heading3Char">
    <w:name w:val="Heading 3 Char"/>
    <w:link w:val="Heading3"/>
    <w:qFormat/>
    <w:rPr>
      <w:sz w:val="24"/>
      <w:lang w:val="en-GB"/>
    </w:rPr>
  </w:style>
  <w:style w:type="paragraph" w:customStyle="1" w:styleId="TAL">
    <w:name w:val="TAL"/>
    <w:basedOn w:val="Normal"/>
    <w:link w:val="TALC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lang w:val="zh-CN" w:eastAsia="zh-CN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zh-CN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846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4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375</Words>
  <Characters>2143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 R C</Company>
  <LinksUpToDate>false</LinksUpToDate>
  <CharactersWithSpaces>2513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FUTUREWEI</dc:creator>
  <cp:keywords>CTPClassification=CTP_NT</cp:keywords>
  <cp:lastModifiedBy>Weimin Xiao</cp:lastModifiedBy>
  <cp:revision>8</cp:revision>
  <dcterms:created xsi:type="dcterms:W3CDTF">2019-10-04T19:08:00Z</dcterms:created>
  <dcterms:modified xsi:type="dcterms:W3CDTF">2019-10-04T21:16:00Z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C:\Users\anilag\AppData\Local\Temp\Temp1_R1-1812074.zip\R1-1812074 LS Network synchronization.docx</vt:lpwstr>
  </property>
  <property fmtid="{D5CDD505-2E9C-101B-9397-08002B2CF9AE}" pid="4" name="KSOProductBuildVer">
    <vt:lpwstr>2052-10.8.2.6613</vt:lpwstr>
  </property>
  <property fmtid="{D5CDD505-2E9C-101B-9397-08002B2CF9AE}" pid="5" name="TitusGUID">
    <vt:lpwstr>fd724d56-5eef-4fa1-8d14-a756a63e9853</vt:lpwstr>
  </property>
  <property fmtid="{D5CDD505-2E9C-101B-9397-08002B2CF9AE}" pid="6" name="CTP_TimeStamp">
    <vt:lpwstr>2019-05-15 22:01:35Z</vt:lpwstr>
  </property>
  <property fmtid="{D5CDD505-2E9C-101B-9397-08002B2CF9AE}" pid="7" name="CTP_BU">
    <vt:lpwstr>NA</vt:lpwstr>
  </property>
  <property fmtid="{D5CDD505-2E9C-101B-9397-08002B2CF9AE}" pid="8" name="CTP_IDSID">
    <vt:lpwstr>NA</vt:lpwstr>
  </property>
  <property fmtid="{D5CDD505-2E9C-101B-9397-08002B2CF9AE}" pid="9" name="CTP_WWID">
    <vt:lpwstr>NA</vt:lpwstr>
  </property>
  <property fmtid="{D5CDD505-2E9C-101B-9397-08002B2CF9AE}" pid="10" name="CTPClassification">
    <vt:lpwstr>CTP_NT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1569856029</vt:lpwstr>
  </property>
</Properties>
</file>