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75561023" w:rsidR="00B975F2" w:rsidRPr="00B822B1" w:rsidRDefault="00B975F2" w:rsidP="005A3B69">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BA5E50">
        <w:rPr>
          <w:rFonts w:ascii="Arial" w:hAnsi="Arial" w:cs="Arial"/>
          <w:b/>
          <w:sz w:val="24"/>
          <w:lang w:val="en-US" w:eastAsia="zh-CN"/>
        </w:rPr>
        <w:t>8bis</w:t>
      </w:r>
      <w:r w:rsidRPr="00B822B1">
        <w:rPr>
          <w:rFonts w:ascii="Arial" w:hAnsi="Arial" w:cs="Arial"/>
          <w:b/>
          <w:sz w:val="24"/>
          <w:lang w:val="en-US"/>
        </w:rPr>
        <w:tab/>
      </w:r>
      <w:r w:rsidR="005A3B69">
        <w:rPr>
          <w:rFonts w:ascii="Arial" w:hAnsi="Arial" w:cs="Arial"/>
          <w:b/>
          <w:sz w:val="24"/>
          <w:lang w:val="en-US"/>
        </w:rPr>
        <w:tab/>
      </w:r>
      <w:bookmarkStart w:id="0" w:name="_GoBack"/>
      <w:r w:rsidR="00EE5C07" w:rsidRPr="00EE5C07">
        <w:rPr>
          <w:rFonts w:ascii="Arial" w:hAnsi="Arial" w:cs="Arial"/>
          <w:b/>
          <w:sz w:val="24"/>
          <w:lang w:val="en-US"/>
        </w:rPr>
        <w:t>R1-19</w:t>
      </w:r>
      <w:r w:rsidR="00715BF0">
        <w:rPr>
          <w:rFonts w:ascii="Arial" w:hAnsi="Arial" w:cs="Arial"/>
          <w:b/>
          <w:sz w:val="24"/>
          <w:lang w:val="en-US"/>
        </w:rPr>
        <w:t>10958</w:t>
      </w:r>
      <w:bookmarkEnd w:id="0"/>
    </w:p>
    <w:p w14:paraId="193B3713" w14:textId="52732D8E" w:rsidR="00B975F2" w:rsidRPr="00B822B1" w:rsidRDefault="00BA5E50" w:rsidP="00B975F2">
      <w:pPr>
        <w:pStyle w:val="Footer"/>
        <w:jc w:val="both"/>
        <w:rPr>
          <w:rFonts w:cs="Arial"/>
          <w:lang w:val="en-GB" w:eastAsia="zh-CN"/>
        </w:rPr>
      </w:pPr>
      <w:r>
        <w:rPr>
          <w:rFonts w:cs="Arial"/>
          <w:i w:val="0"/>
          <w:noProof w:val="0"/>
          <w:sz w:val="24"/>
          <w:lang w:val="en-US" w:eastAsia="en-US"/>
        </w:rPr>
        <w:t>Chongqing</w:t>
      </w:r>
      <w:r w:rsidR="00732A75" w:rsidRPr="00732A75">
        <w:rPr>
          <w:rFonts w:cs="Arial"/>
          <w:i w:val="0"/>
          <w:noProof w:val="0"/>
          <w:sz w:val="24"/>
          <w:lang w:val="en-US" w:eastAsia="en-US"/>
        </w:rPr>
        <w:t xml:space="preserve">, </w:t>
      </w:r>
      <w:r>
        <w:rPr>
          <w:rFonts w:cs="Arial"/>
          <w:i w:val="0"/>
          <w:noProof w:val="0"/>
          <w:sz w:val="24"/>
          <w:lang w:val="en-US" w:eastAsia="en-US"/>
        </w:rPr>
        <w:t>China</w:t>
      </w:r>
      <w:r w:rsidR="00284187">
        <w:rPr>
          <w:rFonts w:cs="Arial"/>
          <w:i w:val="0"/>
          <w:noProof w:val="0"/>
          <w:sz w:val="24"/>
          <w:lang w:val="en-US" w:eastAsia="en-US"/>
        </w:rPr>
        <w:t>,</w:t>
      </w:r>
      <w:r w:rsidR="00732A75" w:rsidRPr="00732A75">
        <w:rPr>
          <w:rFonts w:cs="Arial"/>
          <w:i w:val="0"/>
          <w:noProof w:val="0"/>
          <w:sz w:val="24"/>
          <w:lang w:val="en-US" w:eastAsia="en-US"/>
        </w:rPr>
        <w:t xml:space="preserve"> </w:t>
      </w:r>
      <w:r>
        <w:rPr>
          <w:rFonts w:cs="Arial"/>
          <w:i w:val="0"/>
          <w:noProof w:val="0"/>
          <w:sz w:val="24"/>
          <w:lang w:val="en-US" w:eastAsia="en-US"/>
        </w:rPr>
        <w:t>14</w:t>
      </w:r>
      <w:r w:rsidRPr="00BA5E50">
        <w:rPr>
          <w:rFonts w:cs="Arial"/>
          <w:i w:val="0"/>
          <w:noProof w:val="0"/>
          <w:sz w:val="24"/>
          <w:vertAlign w:val="superscript"/>
          <w:lang w:val="en-US" w:eastAsia="en-US"/>
        </w:rPr>
        <w:t>th</w:t>
      </w:r>
      <w:r>
        <w:rPr>
          <w:rFonts w:cs="Arial"/>
          <w:i w:val="0"/>
          <w:noProof w:val="0"/>
          <w:sz w:val="24"/>
          <w:lang w:val="en-US" w:eastAsia="en-US"/>
        </w:rPr>
        <w:t>-20</w:t>
      </w:r>
      <w:r w:rsidRPr="00BA5E50">
        <w:rPr>
          <w:rFonts w:cs="Arial"/>
          <w:i w:val="0"/>
          <w:noProof w:val="0"/>
          <w:sz w:val="24"/>
          <w:vertAlign w:val="superscript"/>
          <w:lang w:val="en-US" w:eastAsia="en-US"/>
        </w:rPr>
        <w:t>th</w:t>
      </w:r>
      <w:r w:rsidR="00DF6F79" w:rsidRPr="00DF6F79">
        <w:rPr>
          <w:rFonts w:cs="Arial"/>
          <w:i w:val="0"/>
          <w:noProof w:val="0"/>
          <w:sz w:val="24"/>
          <w:lang w:val="en-US" w:eastAsia="en-US"/>
        </w:rPr>
        <w:t xml:space="preserve"> </w:t>
      </w:r>
      <w:proofErr w:type="gramStart"/>
      <w:r w:rsidR="00DF6F79">
        <w:rPr>
          <w:rFonts w:cs="Arial"/>
          <w:i w:val="0"/>
          <w:noProof w:val="0"/>
          <w:sz w:val="24"/>
          <w:lang w:val="en-US" w:eastAsia="en-US"/>
        </w:rPr>
        <w:t>October</w:t>
      </w:r>
      <w:r w:rsidR="00732A75" w:rsidRPr="00732A75">
        <w:rPr>
          <w:rFonts w:cs="Arial"/>
          <w:i w:val="0"/>
          <w:noProof w:val="0"/>
          <w:sz w:val="24"/>
          <w:lang w:val="en-US" w:eastAsia="en-US"/>
        </w:rPr>
        <w:t>,</w:t>
      </w:r>
      <w:proofErr w:type="gramEnd"/>
      <w:r w:rsidR="00732A75" w:rsidRPr="00732A75">
        <w:rPr>
          <w:rFonts w:cs="Arial"/>
          <w:i w:val="0"/>
          <w:noProof w:val="0"/>
          <w:sz w:val="24"/>
          <w:lang w:val="en-US" w:eastAsia="en-US"/>
        </w:rPr>
        <w:t xml:space="preserve"> 2019</w:t>
      </w:r>
    </w:p>
    <w:p w14:paraId="0FBC8402" w14:textId="77777777" w:rsidR="00B975F2" w:rsidRPr="00593B39" w:rsidRDefault="00B975F2" w:rsidP="00B975F2">
      <w:pPr>
        <w:tabs>
          <w:tab w:val="left" w:pos="1985"/>
        </w:tabs>
        <w:spacing w:after="0"/>
        <w:jc w:val="both"/>
        <w:rPr>
          <w:rFonts w:ascii="Arial" w:hAnsi="Arial" w:cs="Arial"/>
          <w:b/>
          <w:sz w:val="24"/>
        </w:rPr>
      </w:pPr>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789ACED8"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EA7D94">
        <w:rPr>
          <w:rFonts w:ascii="Arial" w:hAnsi="Arial" w:cs="Arial"/>
          <w:b/>
          <w:sz w:val="24"/>
          <w:lang w:val="en-US"/>
        </w:rPr>
        <w:t>On HARQ and scheduling enhancements for NR-U</w:t>
      </w:r>
    </w:p>
    <w:p w14:paraId="7B288F5E" w14:textId="14C6EF06"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86554A">
        <w:rPr>
          <w:rFonts w:ascii="Arial" w:hAnsi="Arial" w:cs="Arial"/>
          <w:b/>
          <w:sz w:val="24"/>
          <w:lang w:val="en-US"/>
        </w:rPr>
        <w:t>7.2.2.2.3</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639B9A0E" w:rsidR="00EA7D94" w:rsidRDefault="00B975F2" w:rsidP="00EA7D94">
      <w:pPr>
        <w:pStyle w:val="Heading1"/>
        <w:ind w:left="1140" w:hanging="1140"/>
        <w:jc w:val="both"/>
        <w:rPr>
          <w:rFonts w:cs="Arial"/>
          <w:lang w:val="en-US"/>
        </w:rPr>
      </w:pPr>
      <w:r w:rsidRPr="00B822B1">
        <w:rPr>
          <w:rFonts w:cs="Arial"/>
          <w:lang w:val="en-US"/>
        </w:rPr>
        <w:t>1 Introduction</w:t>
      </w:r>
    </w:p>
    <w:p w14:paraId="6371F7CE" w14:textId="2E24D798" w:rsidR="00EA7D94" w:rsidRPr="009A4152" w:rsidRDefault="009A4152" w:rsidP="00EA7D94">
      <w:pPr>
        <w:rPr>
          <w:rFonts w:ascii="Arial" w:hAnsi="Arial" w:cs="Arial"/>
          <w:lang w:val="en-US" w:eastAsia="zh-CN"/>
        </w:rPr>
      </w:pPr>
      <w:r>
        <w:rPr>
          <w:rFonts w:ascii="Arial" w:hAnsi="Arial" w:cs="Arial"/>
          <w:lang w:val="en-US" w:eastAsia="zh-CN"/>
        </w:rPr>
        <w:t>At the RAN1 #9</w:t>
      </w:r>
      <w:r w:rsidR="00BA5E50">
        <w:rPr>
          <w:rFonts w:ascii="Arial" w:hAnsi="Arial" w:cs="Arial"/>
          <w:lang w:val="en-US" w:eastAsia="zh-CN"/>
        </w:rPr>
        <w:t>8</w:t>
      </w:r>
      <w:r>
        <w:rPr>
          <w:rFonts w:ascii="Arial" w:hAnsi="Arial" w:cs="Arial"/>
          <w:lang w:val="en-US" w:eastAsia="zh-CN"/>
        </w:rPr>
        <w:t xml:space="preserve"> meeting, enhancement on HARQ and scheduling operation for NR-U was further progressed with following agreements</w:t>
      </w:r>
      <w:r w:rsidR="006E2C0F">
        <w:rPr>
          <w:rFonts w:ascii="Arial" w:hAnsi="Arial" w:cs="Arial"/>
          <w:lang w:val="en-US" w:eastAsia="zh-CN"/>
        </w:rPr>
        <w:t xml:space="preserve"> [1]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EA7D94" w14:paraId="080930A3" w14:textId="77777777" w:rsidTr="00EA7D94">
        <w:tc>
          <w:tcPr>
            <w:tcW w:w="9962" w:type="dxa"/>
          </w:tcPr>
          <w:p w14:paraId="6D8721C7" w14:textId="77777777" w:rsidR="00BA5E50" w:rsidRPr="00BA5E50" w:rsidRDefault="00BA5E50" w:rsidP="00BA5E50">
            <w:pPr>
              <w:spacing w:after="0"/>
              <w:rPr>
                <w:rFonts w:ascii="Arial" w:hAnsi="Arial" w:cs="Arial"/>
                <w:u w:val="single"/>
                <w:lang w:eastAsia="x-none"/>
              </w:rPr>
            </w:pPr>
            <w:r w:rsidRPr="00BA5E50">
              <w:rPr>
                <w:rFonts w:ascii="Arial" w:hAnsi="Arial" w:cs="Arial"/>
                <w:u w:val="single"/>
                <w:lang w:eastAsia="x-none"/>
              </w:rPr>
              <w:t>Conclusion:</w:t>
            </w:r>
          </w:p>
          <w:p w14:paraId="7427C454" w14:textId="77777777" w:rsidR="00BA5E50" w:rsidRPr="00BA5E50" w:rsidRDefault="00BA5E50" w:rsidP="00BA5E50">
            <w:pPr>
              <w:rPr>
                <w:rFonts w:ascii="Arial" w:hAnsi="Arial" w:cs="Arial"/>
              </w:rPr>
            </w:pPr>
            <w:r w:rsidRPr="00BA5E50">
              <w:rPr>
                <w:rFonts w:ascii="Arial" w:hAnsi="Arial" w:cs="Arial"/>
              </w:rPr>
              <w:t>In Rel-16, the PDSCH-to-HARQ-timing-indicator field is not enhanced to indicate larger values of K1 compared to Rel-15.</w:t>
            </w:r>
          </w:p>
          <w:p w14:paraId="34A3C03B" w14:textId="77777777" w:rsidR="00BA5E50" w:rsidRPr="00BA5E50" w:rsidRDefault="00BA5E50" w:rsidP="00BA5E50">
            <w:pPr>
              <w:rPr>
                <w:rFonts w:ascii="Arial" w:hAnsi="Arial" w:cs="Arial"/>
              </w:rPr>
            </w:pPr>
          </w:p>
          <w:p w14:paraId="091258B3" w14:textId="77777777" w:rsidR="00BA5E50" w:rsidRPr="00BA5E50" w:rsidRDefault="00BA5E50" w:rsidP="00BA5E50">
            <w:pPr>
              <w:spacing w:after="0"/>
              <w:rPr>
                <w:rFonts w:ascii="Arial" w:hAnsi="Arial" w:cs="Arial"/>
                <w:lang w:eastAsia="x-none"/>
              </w:rPr>
            </w:pPr>
            <w:r w:rsidRPr="00BA5E50">
              <w:rPr>
                <w:rFonts w:ascii="Arial" w:hAnsi="Arial" w:cs="Arial"/>
                <w:highlight w:val="green"/>
                <w:lang w:eastAsia="x-none"/>
              </w:rPr>
              <w:t>Agreement:</w:t>
            </w:r>
          </w:p>
          <w:p w14:paraId="1FE18686" w14:textId="77777777" w:rsidR="00BA5E50" w:rsidRPr="00BA5E50" w:rsidRDefault="00BA5E50" w:rsidP="00BA5E50">
            <w:pPr>
              <w:pStyle w:val="ListParagraph"/>
              <w:kinsoku w:val="0"/>
              <w:spacing w:after="0"/>
              <w:ind w:left="0"/>
              <w:rPr>
                <w:rFonts w:ascii="Arial" w:eastAsia="Times New Roman" w:hAnsi="Arial" w:cs="Arial"/>
                <w:color w:val="000000"/>
              </w:rPr>
            </w:pPr>
            <w:r w:rsidRPr="00BA5E50">
              <w:rPr>
                <w:rFonts w:ascii="Arial" w:eastAsia="Times New Roman" w:hAnsi="Arial" w:cs="Arial"/>
                <w:color w:val="000000"/>
              </w:rPr>
              <w:t>When configured for operation with enhanced dynamic HARQ codebook (type-2 codebook), a UE shall support 2 PDSCH groups.</w:t>
            </w:r>
          </w:p>
          <w:p w14:paraId="29F27EB3" w14:textId="77777777" w:rsidR="00BA5E50" w:rsidRPr="00BA5E50" w:rsidRDefault="00BA5E50" w:rsidP="00BA5E50">
            <w:pPr>
              <w:pStyle w:val="ListParagraph"/>
              <w:numPr>
                <w:ilvl w:val="0"/>
                <w:numId w:val="30"/>
              </w:numPr>
              <w:kinsoku w:val="0"/>
              <w:autoSpaceDE/>
              <w:autoSpaceDN/>
              <w:spacing w:after="0"/>
              <w:contextualSpacing w:val="0"/>
              <w:rPr>
                <w:rFonts w:ascii="Arial" w:eastAsia="Times New Roman" w:hAnsi="Arial" w:cs="Arial"/>
                <w:color w:val="000000"/>
              </w:rPr>
            </w:pPr>
            <w:r w:rsidRPr="00BA5E50">
              <w:rPr>
                <w:rFonts w:ascii="Arial" w:eastAsia="Times New Roman" w:hAnsi="Arial" w:cs="Arial"/>
                <w:color w:val="000000"/>
              </w:rPr>
              <w:t>The number of PDSCH groups that the UE shall support is not RRC configurable</w:t>
            </w:r>
          </w:p>
          <w:p w14:paraId="56F35F75" w14:textId="77777777" w:rsidR="00BA5E50" w:rsidRPr="00BA5E50" w:rsidRDefault="00BA5E50" w:rsidP="00BA5E50">
            <w:pPr>
              <w:pStyle w:val="ListParagraph"/>
              <w:numPr>
                <w:ilvl w:val="0"/>
                <w:numId w:val="30"/>
              </w:numPr>
              <w:kinsoku w:val="0"/>
              <w:autoSpaceDE/>
              <w:autoSpaceDN/>
              <w:spacing w:after="0"/>
              <w:contextualSpacing w:val="0"/>
              <w:rPr>
                <w:rFonts w:ascii="Arial" w:eastAsia="Times New Roman" w:hAnsi="Arial" w:cs="Arial"/>
                <w:color w:val="000000"/>
              </w:rPr>
            </w:pPr>
            <w:r w:rsidRPr="00BA5E50">
              <w:rPr>
                <w:rFonts w:ascii="Arial" w:eastAsia="Times New Roman" w:hAnsi="Arial" w:cs="Arial"/>
                <w:color w:val="000000"/>
              </w:rPr>
              <w:t>FFS: More groups, depending on the resolution of the FFS on up to 4 groups from a prior agreement</w:t>
            </w:r>
          </w:p>
          <w:p w14:paraId="51A201D1" w14:textId="77777777" w:rsidR="00BA5E50" w:rsidRPr="00BA5E50" w:rsidRDefault="00BA5E50" w:rsidP="00BA5E50">
            <w:pPr>
              <w:rPr>
                <w:rFonts w:ascii="Arial" w:hAnsi="Arial" w:cs="Arial"/>
                <w:lang w:eastAsia="x-none"/>
              </w:rPr>
            </w:pPr>
          </w:p>
          <w:p w14:paraId="4F2C817F" w14:textId="77777777" w:rsidR="00BA5E50" w:rsidRPr="00BA5E50" w:rsidRDefault="00BA5E50" w:rsidP="00BA5E50">
            <w:pPr>
              <w:spacing w:after="0"/>
              <w:rPr>
                <w:rFonts w:ascii="Arial" w:hAnsi="Arial" w:cs="Arial"/>
                <w:lang w:eastAsia="x-none"/>
              </w:rPr>
            </w:pPr>
            <w:r w:rsidRPr="00BA5E50">
              <w:rPr>
                <w:rFonts w:ascii="Arial" w:hAnsi="Arial" w:cs="Arial"/>
                <w:highlight w:val="green"/>
                <w:lang w:eastAsia="x-none"/>
              </w:rPr>
              <w:t>Agreement:</w:t>
            </w:r>
          </w:p>
          <w:p w14:paraId="7970C56B" w14:textId="77777777" w:rsidR="00BA5E50" w:rsidRPr="00BA5E50" w:rsidRDefault="00BA5E50" w:rsidP="00BA5E50">
            <w:pPr>
              <w:numPr>
                <w:ilvl w:val="0"/>
                <w:numId w:val="31"/>
              </w:numPr>
              <w:overflowPunct/>
              <w:autoSpaceDE/>
              <w:autoSpaceDN/>
              <w:adjustRightInd/>
              <w:spacing w:after="0"/>
              <w:textAlignment w:val="auto"/>
              <w:rPr>
                <w:rFonts w:ascii="Arial" w:eastAsia="Malgun Gothic" w:hAnsi="Arial" w:cs="Arial"/>
                <w:color w:val="000000"/>
              </w:rPr>
            </w:pPr>
            <w:r w:rsidRPr="00BA5E50">
              <w:rPr>
                <w:rFonts w:ascii="Arial" w:eastAsia="Malgun Gothic" w:hAnsi="Arial" w:cs="Arial"/>
                <w:color w:val="000000"/>
              </w:rPr>
              <w:t xml:space="preserve">For enhanced dynamic HARQ codebook, choose one of the alternatives below: </w:t>
            </w:r>
          </w:p>
          <w:p w14:paraId="7652835E" w14:textId="77777777" w:rsidR="00BA5E50" w:rsidRPr="00BA5E50" w:rsidRDefault="00BA5E50" w:rsidP="00BA5E50">
            <w:pPr>
              <w:numPr>
                <w:ilvl w:val="1"/>
                <w:numId w:val="31"/>
              </w:numPr>
              <w:overflowPunct/>
              <w:autoSpaceDE/>
              <w:autoSpaceDN/>
              <w:adjustRightInd/>
              <w:spacing w:after="0"/>
              <w:textAlignment w:val="auto"/>
              <w:rPr>
                <w:rFonts w:ascii="Arial" w:eastAsia="Malgun Gothic" w:hAnsi="Arial" w:cs="Arial"/>
                <w:color w:val="000000"/>
              </w:rPr>
            </w:pPr>
            <w:r w:rsidRPr="00BA5E50">
              <w:rPr>
                <w:rFonts w:ascii="Arial" w:eastAsia="Times New Roman" w:hAnsi="Arial" w:cs="Arial"/>
                <w:color w:val="000000"/>
              </w:rPr>
              <w:t>Alt-1: NFI and T-DAI are indicated in non-fallback DCI scheduling PDSCH only for the scheduled group</w:t>
            </w:r>
          </w:p>
          <w:p w14:paraId="5686A3C2" w14:textId="77777777" w:rsidR="00BA5E50" w:rsidRPr="00BA5E50" w:rsidRDefault="00BA5E50" w:rsidP="00BA5E50">
            <w:pPr>
              <w:numPr>
                <w:ilvl w:val="1"/>
                <w:numId w:val="31"/>
              </w:numPr>
              <w:overflowPunct/>
              <w:autoSpaceDE/>
              <w:autoSpaceDN/>
              <w:adjustRightInd/>
              <w:spacing w:after="0"/>
              <w:textAlignment w:val="auto"/>
              <w:rPr>
                <w:rFonts w:ascii="Arial" w:eastAsia="Malgun Gothic" w:hAnsi="Arial" w:cs="Arial"/>
                <w:color w:val="000000"/>
              </w:rPr>
            </w:pPr>
            <w:r w:rsidRPr="00BA5E50">
              <w:rPr>
                <w:rFonts w:ascii="Arial" w:eastAsia="Times New Roman" w:hAnsi="Arial" w:cs="Arial"/>
                <w:color w:val="000000"/>
              </w:rPr>
              <w:t>Alt-2: NFI and T-DAI are indicated in non-fallback DCI scheduling PDSCH for both groups</w:t>
            </w:r>
          </w:p>
          <w:p w14:paraId="06453800" w14:textId="77777777" w:rsidR="00BA5E50" w:rsidRPr="00BA5E50" w:rsidRDefault="00BA5E50" w:rsidP="00BA5E50">
            <w:pPr>
              <w:numPr>
                <w:ilvl w:val="0"/>
                <w:numId w:val="31"/>
              </w:numPr>
              <w:overflowPunct/>
              <w:autoSpaceDE/>
              <w:autoSpaceDN/>
              <w:adjustRightInd/>
              <w:spacing w:after="0"/>
              <w:textAlignment w:val="auto"/>
              <w:rPr>
                <w:rFonts w:ascii="Arial" w:eastAsia="Malgun Gothic" w:hAnsi="Arial" w:cs="Arial"/>
                <w:color w:val="000000"/>
              </w:rPr>
            </w:pPr>
            <w:r w:rsidRPr="00BA5E50">
              <w:rPr>
                <w:rFonts w:ascii="Arial" w:eastAsia="Times New Roman" w:hAnsi="Arial" w:cs="Arial"/>
                <w:color w:val="000000"/>
              </w:rPr>
              <w:t>FFS: Extension to fallback DCI</w:t>
            </w:r>
          </w:p>
          <w:p w14:paraId="28820868" w14:textId="77777777" w:rsidR="00BA5E50" w:rsidRPr="00BA5E50" w:rsidRDefault="00BA5E50" w:rsidP="00BA5E50">
            <w:pPr>
              <w:rPr>
                <w:rFonts w:ascii="Arial" w:hAnsi="Arial" w:cs="Arial"/>
                <w:lang w:eastAsia="x-none"/>
              </w:rPr>
            </w:pPr>
          </w:p>
          <w:p w14:paraId="1F893E4C" w14:textId="77777777" w:rsidR="00BA5E50" w:rsidRPr="00BA5E50" w:rsidRDefault="00BA5E50" w:rsidP="00BA5E50">
            <w:pPr>
              <w:spacing w:after="0"/>
              <w:rPr>
                <w:rFonts w:ascii="Arial" w:hAnsi="Arial" w:cs="Arial"/>
                <w:lang w:eastAsia="x-none"/>
              </w:rPr>
            </w:pPr>
            <w:r w:rsidRPr="00BA5E50">
              <w:rPr>
                <w:rFonts w:ascii="Arial" w:hAnsi="Arial" w:cs="Arial"/>
                <w:highlight w:val="green"/>
                <w:lang w:eastAsia="x-none"/>
              </w:rPr>
              <w:t>Agreement:</w:t>
            </w:r>
          </w:p>
          <w:p w14:paraId="6F27AC25" w14:textId="77777777" w:rsidR="00BA5E50" w:rsidRPr="00BA5E50" w:rsidRDefault="00BA5E50" w:rsidP="00BA5E50">
            <w:pPr>
              <w:spacing w:after="0"/>
              <w:rPr>
                <w:rFonts w:ascii="Arial" w:eastAsia="Times New Roman" w:hAnsi="Arial" w:cs="Arial"/>
                <w:color w:val="000000"/>
              </w:rPr>
            </w:pPr>
            <w:r w:rsidRPr="00BA5E50">
              <w:rPr>
                <w:rFonts w:ascii="Arial" w:eastAsia="Malgun Gothic" w:hAnsi="Arial" w:cs="Arial"/>
                <w:color w:val="000000"/>
              </w:rPr>
              <w:t xml:space="preserve">For enhanced dynamic HARQ-ACK codebook when the feedback is triggered by a DL DCI scheduling a PDSCH, </w:t>
            </w:r>
            <w:r w:rsidRPr="00BA5E50">
              <w:rPr>
                <w:rFonts w:ascii="Arial" w:eastAsia="Times New Roman" w:hAnsi="Arial" w:cs="Arial"/>
                <w:color w:val="000000"/>
              </w:rPr>
              <w:t>a UE is not expected to be requested in that DL DCI to provide feedback only for a PDSCH group not scheduled in that DL DCI</w:t>
            </w:r>
          </w:p>
          <w:p w14:paraId="6003ECAB" w14:textId="77777777" w:rsidR="00BA5E50" w:rsidRPr="00BA5E50" w:rsidRDefault="00BA5E50" w:rsidP="00BA5E50">
            <w:pPr>
              <w:rPr>
                <w:rFonts w:ascii="Arial" w:hAnsi="Arial" w:cs="Arial"/>
                <w:lang w:eastAsia="x-none"/>
              </w:rPr>
            </w:pPr>
          </w:p>
          <w:p w14:paraId="119B4540" w14:textId="77777777" w:rsidR="00BA5E50" w:rsidRPr="00BA5E50" w:rsidRDefault="00BA5E50" w:rsidP="00BA5E50">
            <w:pPr>
              <w:spacing w:after="0"/>
              <w:rPr>
                <w:rFonts w:ascii="Arial" w:hAnsi="Arial" w:cs="Arial"/>
                <w:lang w:eastAsia="x-none"/>
              </w:rPr>
            </w:pPr>
            <w:r w:rsidRPr="00BA5E50">
              <w:rPr>
                <w:rFonts w:ascii="Arial" w:hAnsi="Arial" w:cs="Arial"/>
                <w:highlight w:val="green"/>
                <w:lang w:eastAsia="x-none"/>
              </w:rPr>
              <w:t>Agreement:</w:t>
            </w:r>
          </w:p>
          <w:p w14:paraId="0CBC55A9" w14:textId="77777777" w:rsidR="00BA5E50" w:rsidRPr="00BA5E50" w:rsidRDefault="00BA5E50" w:rsidP="00BA5E50">
            <w:pPr>
              <w:spacing w:after="0"/>
              <w:rPr>
                <w:rFonts w:ascii="Arial" w:eastAsia="Times New Roman" w:hAnsi="Arial" w:cs="Arial"/>
                <w:bCs/>
                <w:lang w:eastAsia="zh-CN"/>
              </w:rPr>
            </w:pPr>
            <w:r w:rsidRPr="00BA5E50">
              <w:rPr>
                <w:rFonts w:ascii="Arial" w:eastAsia="Times New Roman" w:hAnsi="Arial" w:cs="Arial"/>
                <w:bCs/>
                <w:lang w:eastAsia="zh-CN"/>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302EEAB8" w14:textId="77777777" w:rsidR="00BA5E50" w:rsidRPr="00BA5E50" w:rsidRDefault="00BA5E50" w:rsidP="00BA5E50">
            <w:pPr>
              <w:numPr>
                <w:ilvl w:val="0"/>
                <w:numId w:val="23"/>
              </w:numPr>
              <w:overflowPunct/>
              <w:autoSpaceDE/>
              <w:autoSpaceDN/>
              <w:adjustRightInd/>
              <w:spacing w:after="0"/>
              <w:textAlignment w:val="auto"/>
              <w:rPr>
                <w:rFonts w:ascii="Arial" w:eastAsia="Times New Roman" w:hAnsi="Arial" w:cs="Arial"/>
                <w:bCs/>
                <w:lang w:eastAsia="zh-CN"/>
              </w:rPr>
            </w:pPr>
            <w:r w:rsidRPr="00BA5E50">
              <w:rPr>
                <w:rFonts w:ascii="Arial" w:eastAsia="Times New Roman" w:hAnsi="Arial" w:cs="Arial"/>
                <w:bCs/>
                <w:lang w:eastAsia="zh-CN"/>
              </w:rPr>
              <w:t xml:space="preserve">FFS: additional methods including </w:t>
            </w:r>
          </w:p>
          <w:p w14:paraId="12EF62C6" w14:textId="77777777" w:rsidR="00BA5E50" w:rsidRPr="00BA5E50" w:rsidRDefault="00BA5E50" w:rsidP="00BA5E50">
            <w:pPr>
              <w:numPr>
                <w:ilvl w:val="1"/>
                <w:numId w:val="23"/>
              </w:numPr>
              <w:overflowPunct/>
              <w:autoSpaceDE/>
              <w:autoSpaceDN/>
              <w:adjustRightInd/>
              <w:spacing w:after="0"/>
              <w:textAlignment w:val="auto"/>
              <w:rPr>
                <w:rFonts w:ascii="Arial" w:eastAsia="Times New Roman" w:hAnsi="Arial" w:cs="Arial"/>
                <w:bCs/>
                <w:lang w:eastAsia="zh-CN"/>
              </w:rPr>
            </w:pPr>
            <w:r w:rsidRPr="00BA5E50">
              <w:rPr>
                <w:rFonts w:ascii="Arial" w:eastAsia="Times New Roman" w:hAnsi="Arial" w:cs="Arial"/>
                <w:bCs/>
                <w:lang w:eastAsia="zh-CN"/>
              </w:rPr>
              <w:t>based on an earlier DCI</w:t>
            </w:r>
          </w:p>
          <w:p w14:paraId="04ACF5D0" w14:textId="77777777" w:rsidR="00BA5E50" w:rsidRPr="00BA5E50" w:rsidRDefault="00BA5E50" w:rsidP="00BA5E50">
            <w:pPr>
              <w:numPr>
                <w:ilvl w:val="1"/>
                <w:numId w:val="23"/>
              </w:numPr>
              <w:overflowPunct/>
              <w:autoSpaceDE/>
              <w:autoSpaceDN/>
              <w:adjustRightInd/>
              <w:spacing w:after="0"/>
              <w:textAlignment w:val="auto"/>
              <w:rPr>
                <w:rFonts w:ascii="Arial" w:eastAsia="Times New Roman" w:hAnsi="Arial" w:cs="Arial"/>
                <w:bCs/>
                <w:lang w:eastAsia="zh-CN"/>
              </w:rPr>
            </w:pPr>
            <w:r w:rsidRPr="00BA5E50">
              <w:rPr>
                <w:rFonts w:ascii="Arial" w:eastAsia="Times New Roman" w:hAnsi="Arial" w:cs="Arial"/>
                <w:bCs/>
                <w:lang w:eastAsia="zh-CN"/>
              </w:rPr>
              <w:t>one-shot HARQ-ACK feedback</w:t>
            </w:r>
          </w:p>
          <w:p w14:paraId="7A5EE2A8" w14:textId="77777777" w:rsidR="00BA5E50" w:rsidRPr="00BA5E50" w:rsidRDefault="00BA5E50" w:rsidP="00BA5E50">
            <w:pPr>
              <w:numPr>
                <w:ilvl w:val="0"/>
                <w:numId w:val="23"/>
              </w:numPr>
              <w:overflowPunct/>
              <w:autoSpaceDE/>
              <w:autoSpaceDN/>
              <w:adjustRightInd/>
              <w:spacing w:after="0"/>
              <w:textAlignment w:val="auto"/>
              <w:rPr>
                <w:rFonts w:ascii="Arial" w:eastAsia="Times New Roman" w:hAnsi="Arial" w:cs="Arial"/>
                <w:bCs/>
                <w:lang w:eastAsia="zh-CN"/>
              </w:rPr>
            </w:pPr>
            <w:r w:rsidRPr="00BA5E50">
              <w:rPr>
                <w:rFonts w:ascii="Arial" w:eastAsia="Times New Roman" w:hAnsi="Arial" w:cs="Arial"/>
                <w:bCs/>
                <w:lang w:eastAsia="zh-CN"/>
              </w:rPr>
              <w:t>FFS: dependency on NFI</w:t>
            </w:r>
          </w:p>
          <w:p w14:paraId="252A4CC8" w14:textId="77777777" w:rsidR="00BA5E50" w:rsidRPr="00BA5E50" w:rsidRDefault="00BA5E50" w:rsidP="00BA5E50">
            <w:pPr>
              <w:rPr>
                <w:rFonts w:ascii="Arial" w:hAnsi="Arial" w:cs="Arial"/>
                <w:lang w:eastAsia="x-none"/>
              </w:rPr>
            </w:pPr>
          </w:p>
          <w:p w14:paraId="62D050F9" w14:textId="77777777" w:rsidR="00BA5E50" w:rsidRPr="00BA5E50" w:rsidRDefault="00BA5E50" w:rsidP="00BA5E50">
            <w:pPr>
              <w:spacing w:after="0"/>
              <w:rPr>
                <w:rFonts w:ascii="Arial" w:hAnsi="Arial" w:cs="Arial"/>
                <w:u w:val="single"/>
                <w:lang w:eastAsia="x-none"/>
              </w:rPr>
            </w:pPr>
            <w:r w:rsidRPr="00BA5E50">
              <w:rPr>
                <w:rFonts w:ascii="Arial" w:hAnsi="Arial" w:cs="Arial"/>
                <w:u w:val="single"/>
                <w:lang w:eastAsia="x-none"/>
              </w:rPr>
              <w:t>Conclusion:</w:t>
            </w:r>
          </w:p>
          <w:p w14:paraId="2D1A2E00" w14:textId="571125A8" w:rsidR="00BA5E50" w:rsidRDefault="00BA5E50" w:rsidP="00BA5E50">
            <w:pPr>
              <w:spacing w:after="0"/>
              <w:rPr>
                <w:rFonts w:ascii="Arial" w:hAnsi="Arial" w:cs="Arial"/>
              </w:rPr>
            </w:pPr>
            <w:r w:rsidRPr="00BA5E50">
              <w:rPr>
                <w:rFonts w:ascii="Arial" w:hAnsi="Arial" w:cs="Arial"/>
              </w:rPr>
              <w:t>There is no consensus to support a 2-stage uplink grant for NR-U in Rel-16.</w:t>
            </w:r>
          </w:p>
          <w:p w14:paraId="47DE9445" w14:textId="77777777" w:rsidR="00BA5E50" w:rsidRDefault="00BA5E50" w:rsidP="00BA5E50">
            <w:pPr>
              <w:spacing w:after="0"/>
              <w:rPr>
                <w:rFonts w:ascii="Arial" w:hAnsi="Arial" w:cs="Arial"/>
              </w:rPr>
            </w:pPr>
          </w:p>
          <w:p w14:paraId="60638100" w14:textId="77777777" w:rsidR="00BA5E50" w:rsidRPr="00BA5E50" w:rsidRDefault="00BA5E50" w:rsidP="00BA5E50">
            <w:pPr>
              <w:spacing w:after="0"/>
              <w:rPr>
                <w:rFonts w:ascii="Arial" w:hAnsi="Arial" w:cs="Arial"/>
                <w:u w:val="single"/>
              </w:rPr>
            </w:pPr>
            <w:r w:rsidRPr="00BA5E50">
              <w:rPr>
                <w:rFonts w:ascii="Arial" w:hAnsi="Arial" w:cs="Arial"/>
                <w:u w:val="single"/>
              </w:rPr>
              <w:t>Conclusion:</w:t>
            </w:r>
          </w:p>
          <w:p w14:paraId="6458D662" w14:textId="77777777" w:rsidR="00BA5E50" w:rsidRPr="00BA5E50" w:rsidRDefault="00BA5E50" w:rsidP="00BA5E50">
            <w:pPr>
              <w:spacing w:after="0"/>
              <w:rPr>
                <w:rFonts w:ascii="Arial" w:hAnsi="Arial" w:cs="Arial"/>
                <w:lang w:eastAsia="x-none"/>
              </w:rPr>
            </w:pPr>
            <w:r w:rsidRPr="00BA5E50">
              <w:rPr>
                <w:rFonts w:ascii="Arial" w:hAnsi="Arial" w:cs="Arial"/>
                <w:lang w:eastAsia="x-none"/>
              </w:rPr>
              <w:t>For multi-TTI scheduling and for single TTI scheduling for PUSCH, the UE shall only attempt transmitting a PUSCH at the single starting position indicated in the UL grant in PDCCH for this PUSCH.</w:t>
            </w:r>
          </w:p>
          <w:p w14:paraId="3F255155" w14:textId="77777777" w:rsidR="00BA5E50" w:rsidRPr="00BA5E50" w:rsidRDefault="00BA5E50" w:rsidP="00BA5E50">
            <w:pPr>
              <w:numPr>
                <w:ilvl w:val="0"/>
                <w:numId w:val="32"/>
              </w:numPr>
              <w:overflowPunct/>
              <w:autoSpaceDE/>
              <w:autoSpaceDN/>
              <w:adjustRightInd/>
              <w:spacing w:after="0"/>
              <w:textAlignment w:val="auto"/>
              <w:rPr>
                <w:rFonts w:ascii="Arial" w:hAnsi="Arial" w:cs="Arial"/>
                <w:lang w:eastAsia="x-none"/>
              </w:rPr>
            </w:pPr>
            <w:r w:rsidRPr="00BA5E50">
              <w:rPr>
                <w:rFonts w:ascii="Arial" w:hAnsi="Arial" w:cs="Arial"/>
                <w:lang w:eastAsia="x-none"/>
              </w:rPr>
              <w:lastRenderedPageBreak/>
              <w:t>FFS: for msg3</w:t>
            </w:r>
          </w:p>
          <w:p w14:paraId="622D89B8" w14:textId="4DCC2E54" w:rsidR="00BA5E50" w:rsidRPr="00BA5E50" w:rsidRDefault="00BA5E50" w:rsidP="00BA5E50">
            <w:pPr>
              <w:spacing w:after="0"/>
              <w:rPr>
                <w:rFonts w:ascii="Arial" w:hAnsi="Arial" w:cs="Arial"/>
              </w:rPr>
            </w:pPr>
          </w:p>
        </w:tc>
      </w:tr>
    </w:tbl>
    <w:p w14:paraId="35BF6C00" w14:textId="77777777" w:rsidR="003B6437" w:rsidRDefault="003B6437" w:rsidP="00B975F2">
      <w:pPr>
        <w:spacing w:before="120" w:after="120"/>
        <w:rPr>
          <w:rFonts w:ascii="Arial" w:hAnsi="Arial" w:cs="Arial"/>
          <w:lang w:val="en-US" w:eastAsia="zh-CN"/>
        </w:rPr>
      </w:pPr>
    </w:p>
    <w:p w14:paraId="59FB4CD6" w14:textId="451E4810" w:rsidR="00EA7D94" w:rsidRDefault="00EA7D94" w:rsidP="00B975F2">
      <w:pPr>
        <w:spacing w:before="120" w:after="120"/>
        <w:rPr>
          <w:rFonts w:ascii="Arial" w:hAnsi="Arial" w:cs="Arial"/>
          <w:lang w:val="en-US" w:eastAsia="zh-CN"/>
        </w:rPr>
      </w:pPr>
      <w:r>
        <w:rPr>
          <w:rFonts w:ascii="Arial" w:hAnsi="Arial" w:cs="Arial"/>
          <w:lang w:val="en-US" w:eastAsia="zh-CN"/>
        </w:rPr>
        <w:t xml:space="preserve">In this contribution, we provide our views on the FFS aspects of potential enhancements for NR-U operation, focusing on HARQ and scheduling areas. </w:t>
      </w:r>
    </w:p>
    <w:p w14:paraId="3C800B44" w14:textId="72B3F490" w:rsidR="007D05CA" w:rsidRDefault="00B975F2" w:rsidP="006F0588">
      <w:pPr>
        <w:pStyle w:val="Heading1"/>
        <w:rPr>
          <w:rFonts w:cs="Arial"/>
          <w:lang w:val="en-US"/>
        </w:rPr>
      </w:pPr>
      <w:r w:rsidRPr="00B822B1">
        <w:rPr>
          <w:rFonts w:cs="Arial"/>
          <w:lang w:val="en-US"/>
        </w:rPr>
        <w:t>2. Discussion</w:t>
      </w:r>
    </w:p>
    <w:p w14:paraId="7D9EF4F0" w14:textId="26BF840D" w:rsidR="00A30C8A" w:rsidRDefault="005970B6" w:rsidP="005A3B69">
      <w:pPr>
        <w:pStyle w:val="Heading2"/>
        <w:spacing w:before="180" w:after="180"/>
        <w:ind w:left="1134" w:hanging="1134"/>
        <w:rPr>
          <w:rFonts w:ascii="Arial" w:eastAsia="SimSun" w:hAnsi="Arial" w:cs="Arial"/>
          <w:color w:val="auto"/>
          <w:sz w:val="32"/>
          <w:szCs w:val="20"/>
          <w:lang w:val="en-US" w:eastAsia="zh-CN"/>
        </w:rPr>
      </w:pPr>
      <w:r w:rsidRPr="006D541A">
        <w:rPr>
          <w:rFonts w:ascii="Arial" w:eastAsia="SimSun" w:hAnsi="Arial" w:cs="Arial"/>
          <w:color w:val="auto"/>
          <w:sz w:val="32"/>
          <w:szCs w:val="20"/>
          <w:lang w:val="en-US" w:eastAsia="zh-CN"/>
        </w:rPr>
        <w:t xml:space="preserve">2.1 </w:t>
      </w:r>
      <w:r w:rsidR="00EA7D94">
        <w:rPr>
          <w:rFonts w:ascii="Arial" w:eastAsia="SimSun" w:hAnsi="Arial" w:cs="Arial"/>
          <w:color w:val="auto"/>
          <w:sz w:val="32"/>
          <w:szCs w:val="20"/>
          <w:lang w:val="en-US" w:eastAsia="zh-CN"/>
        </w:rPr>
        <w:t>Multi-TTI scheduling</w:t>
      </w:r>
    </w:p>
    <w:p w14:paraId="1C39B70C" w14:textId="4E3DC145" w:rsidR="00EA7D94" w:rsidRPr="009A4152" w:rsidRDefault="009A4152" w:rsidP="00EA7D94">
      <w:pPr>
        <w:rPr>
          <w:rFonts w:ascii="Arial" w:hAnsi="Arial" w:cs="Arial"/>
          <w:b/>
          <w:bCs/>
          <w:u w:val="single"/>
          <w:lang w:val="en-US" w:eastAsia="zh-CN"/>
        </w:rPr>
      </w:pPr>
      <w:r w:rsidRPr="009A4152">
        <w:rPr>
          <w:rFonts w:ascii="Arial" w:hAnsi="Arial" w:cs="Arial"/>
          <w:b/>
          <w:bCs/>
          <w:u w:val="single"/>
          <w:lang w:val="en-US" w:eastAsia="zh-CN"/>
        </w:rPr>
        <w:t>Time</w:t>
      </w:r>
      <w:r>
        <w:rPr>
          <w:rFonts w:ascii="Arial" w:hAnsi="Arial" w:cs="Arial"/>
          <w:b/>
          <w:bCs/>
          <w:u w:val="single"/>
          <w:lang w:val="en-US" w:eastAsia="zh-CN"/>
        </w:rPr>
        <w:t xml:space="preserve"> </w:t>
      </w:r>
      <w:r w:rsidRPr="009A4152">
        <w:rPr>
          <w:rFonts w:ascii="Arial" w:hAnsi="Arial" w:cs="Arial"/>
          <w:b/>
          <w:bCs/>
          <w:u w:val="single"/>
          <w:lang w:val="en-US" w:eastAsia="zh-CN"/>
        </w:rPr>
        <w:t xml:space="preserve">domain resource allocation </w:t>
      </w:r>
    </w:p>
    <w:p w14:paraId="24B4ACC5" w14:textId="066E2028" w:rsidR="00DF5363" w:rsidRPr="00DF5363" w:rsidRDefault="009A4152" w:rsidP="00AB5D8D">
      <w:pPr>
        <w:jc w:val="both"/>
        <w:rPr>
          <w:rFonts w:ascii="Arial" w:hAnsi="Arial" w:cs="Arial"/>
          <w:lang w:val="en-US" w:eastAsia="zh-CN"/>
        </w:rPr>
      </w:pPr>
      <w:r w:rsidRPr="009A4152">
        <w:rPr>
          <w:rFonts w:ascii="Arial" w:hAnsi="Arial" w:cs="Arial"/>
          <w:lang w:val="en-US" w:eastAsia="zh-CN"/>
        </w:rPr>
        <w:t xml:space="preserve">One of remaining issues for multi-TTI scheduling is to design the detailed signaling </w:t>
      </w:r>
      <w:r>
        <w:rPr>
          <w:rFonts w:ascii="Arial" w:hAnsi="Arial" w:cs="Arial"/>
          <w:lang w:val="en-US" w:eastAsia="zh-CN"/>
        </w:rPr>
        <w:t xml:space="preserve">in a single scheduling DCI. </w:t>
      </w:r>
      <w:r w:rsidR="006749E4">
        <w:rPr>
          <w:rFonts w:ascii="Arial" w:hAnsi="Arial" w:cs="Arial"/>
          <w:lang w:val="en-US" w:eastAsia="zh-CN"/>
        </w:rPr>
        <w:t xml:space="preserve">In Rel-15, NR supports </w:t>
      </w:r>
      <w:r w:rsidR="00242992">
        <w:rPr>
          <w:rFonts w:ascii="Arial" w:hAnsi="Arial" w:cs="Arial"/>
          <w:lang w:val="en-US" w:eastAsia="zh-CN"/>
        </w:rPr>
        <w:t xml:space="preserve">multi-slots UL/DL transmission direction indication by using a single DCI format 2-0. This mechanism can be extended for multi-slot scheduling to support both contiguous and non-contiguous (i.e. with gap in between) time domain resource allocation without increasing signaling overhead. This unified signaling approach provides additional scheduling flexibility to network as it allows e.g. DL signaling transmission in the middle of multi-TTI UL transmissions. </w:t>
      </w:r>
      <w:r w:rsidR="00DF5363">
        <w:rPr>
          <w:rFonts w:ascii="Arial" w:hAnsi="Arial" w:cs="Arial"/>
          <w:lang w:val="en-US" w:eastAsia="zh-CN"/>
        </w:rPr>
        <w:t>Like</w:t>
      </w:r>
      <w:r w:rsidR="00242992">
        <w:rPr>
          <w:rFonts w:ascii="Arial" w:hAnsi="Arial" w:cs="Arial"/>
          <w:lang w:val="en-US" w:eastAsia="zh-CN"/>
        </w:rPr>
        <w:t xml:space="preserve"> SFI indication, the TDRA field in </w:t>
      </w:r>
      <w:r w:rsidR="00DF5363">
        <w:rPr>
          <w:rFonts w:ascii="Arial" w:hAnsi="Arial" w:cs="Arial"/>
          <w:lang w:val="en-US" w:eastAsia="zh-CN"/>
        </w:rPr>
        <w:t xml:space="preserve">multi-TTI scheduling DCI can be viewed as a pointer into an RRC-configured table where each row in the table is constructed from a set of Rel-15 TDRA values. </w:t>
      </w:r>
      <w:r w:rsidR="000B658A">
        <w:rPr>
          <w:rFonts w:ascii="Arial" w:hAnsi="Arial" w:cs="Arial"/>
          <w:lang w:val="en-US" w:eastAsia="zh-CN"/>
        </w:rPr>
        <w:t>Moreover, this approach offers the full freedom to gNB to select PUSCH types (i.e. Type A or Type B) and numbers within a first slot based on different use cases. Therefore, we make the following proposal:</w:t>
      </w:r>
    </w:p>
    <w:p w14:paraId="43A7E88A" w14:textId="77777777" w:rsidR="009433FA" w:rsidRDefault="000B658A" w:rsidP="009433FA">
      <w:pPr>
        <w:spacing w:after="0"/>
        <w:rPr>
          <w:rFonts w:ascii="Arial" w:hAnsi="Arial" w:cs="Arial"/>
          <w:b/>
          <w:bCs/>
          <w:lang w:val="en-US" w:eastAsia="zh-CN"/>
        </w:rPr>
      </w:pPr>
      <w:r w:rsidRPr="000B658A">
        <w:rPr>
          <w:rFonts w:ascii="Arial" w:hAnsi="Arial" w:cs="Arial"/>
          <w:b/>
          <w:bCs/>
          <w:lang w:val="en-US" w:eastAsia="zh-CN"/>
        </w:rPr>
        <w:t xml:space="preserve">Proposal 1: </w:t>
      </w:r>
      <w:r w:rsidR="00242992" w:rsidRPr="000B658A">
        <w:rPr>
          <w:rFonts w:ascii="Arial" w:hAnsi="Arial" w:cs="Arial"/>
          <w:b/>
          <w:bCs/>
          <w:lang w:val="en-US" w:eastAsia="zh-CN"/>
        </w:rPr>
        <w:t xml:space="preserve"> </w:t>
      </w:r>
    </w:p>
    <w:p w14:paraId="17A0B23E" w14:textId="5811F319" w:rsidR="005A3B69" w:rsidRPr="009433FA" w:rsidRDefault="000B658A" w:rsidP="009433FA">
      <w:pPr>
        <w:pStyle w:val="ListParagraph"/>
        <w:numPr>
          <w:ilvl w:val="0"/>
          <w:numId w:val="27"/>
        </w:numPr>
        <w:rPr>
          <w:rFonts w:ascii="Arial" w:hAnsi="Arial" w:cs="Arial"/>
          <w:i/>
          <w:iCs/>
          <w:lang w:val="en-US" w:eastAsia="zh-CN"/>
        </w:rPr>
      </w:pPr>
      <w:r w:rsidRPr="009433FA">
        <w:rPr>
          <w:rFonts w:ascii="Arial" w:hAnsi="Arial" w:cs="Arial"/>
          <w:i/>
          <w:iCs/>
          <w:lang w:val="en-US" w:eastAsia="zh-CN"/>
        </w:rPr>
        <w:t xml:space="preserve">Consider support time domain resource allocation for multi-TTI scheduling with each TDRA IE in scheduling DCI to indicate a set of concatenated Rel-15 TDRA values. </w:t>
      </w:r>
    </w:p>
    <w:p w14:paraId="0E98C9FB" w14:textId="39A71873" w:rsidR="000B658A" w:rsidRDefault="000B658A" w:rsidP="005A3B69">
      <w:pPr>
        <w:rPr>
          <w:rFonts w:ascii="Arial" w:hAnsi="Arial" w:cs="Arial"/>
          <w:b/>
          <w:bCs/>
          <w:lang w:val="en-US" w:eastAsia="zh-CN"/>
        </w:rPr>
      </w:pPr>
    </w:p>
    <w:p w14:paraId="5A61B51D" w14:textId="44A6E723" w:rsidR="00391B0F" w:rsidRPr="00391B0F" w:rsidRDefault="00391B0F" w:rsidP="005A3B69">
      <w:pPr>
        <w:rPr>
          <w:rFonts w:ascii="Arial" w:hAnsi="Arial" w:cs="Arial"/>
          <w:b/>
          <w:bCs/>
          <w:u w:val="single"/>
          <w:lang w:val="en-US" w:eastAsia="zh-CN"/>
        </w:rPr>
      </w:pPr>
      <w:r w:rsidRPr="00391B0F">
        <w:rPr>
          <w:rFonts w:ascii="Arial" w:hAnsi="Arial" w:cs="Arial"/>
          <w:b/>
          <w:bCs/>
          <w:u w:val="single"/>
          <w:lang w:val="en-US" w:eastAsia="zh-CN"/>
        </w:rPr>
        <w:t>RV values</w:t>
      </w:r>
    </w:p>
    <w:p w14:paraId="715248C9" w14:textId="37CDA593" w:rsidR="000B658A" w:rsidRDefault="00391B0F" w:rsidP="00AB5D8D">
      <w:pPr>
        <w:jc w:val="both"/>
        <w:rPr>
          <w:rFonts w:ascii="Arial" w:hAnsi="Arial" w:cs="Arial"/>
          <w:lang w:val="en-US" w:eastAsia="zh-CN"/>
        </w:rPr>
      </w:pPr>
      <w:r>
        <w:rPr>
          <w:rFonts w:ascii="Arial" w:hAnsi="Arial" w:cs="Arial"/>
          <w:lang w:val="en-US" w:eastAsia="zh-CN"/>
        </w:rPr>
        <w:t xml:space="preserve">With respect to the RV value, our preference is </w:t>
      </w:r>
      <w:r w:rsidR="00B7778C">
        <w:rPr>
          <w:rFonts w:ascii="Arial" w:hAnsi="Arial" w:cs="Arial"/>
          <w:lang w:val="en-US" w:eastAsia="zh-CN"/>
        </w:rPr>
        <w:t>to explicitly indicate</w:t>
      </w:r>
      <w:r w:rsidR="009E3226">
        <w:rPr>
          <w:rFonts w:ascii="Arial" w:hAnsi="Arial" w:cs="Arial"/>
          <w:lang w:val="en-US" w:eastAsia="zh-CN"/>
        </w:rPr>
        <w:t xml:space="preserve"> </w:t>
      </w:r>
      <w:r w:rsidR="00F20322">
        <w:rPr>
          <w:rFonts w:ascii="Arial" w:hAnsi="Arial" w:cs="Arial"/>
          <w:lang w:val="en-US" w:eastAsia="zh-CN"/>
        </w:rPr>
        <w:t>1</w:t>
      </w:r>
      <w:r w:rsidR="009E3226">
        <w:rPr>
          <w:rFonts w:ascii="Arial" w:hAnsi="Arial" w:cs="Arial"/>
          <w:lang w:val="en-US" w:eastAsia="zh-CN"/>
        </w:rPr>
        <w:t>-bit</w:t>
      </w:r>
      <w:r w:rsidR="00B7778C">
        <w:rPr>
          <w:rFonts w:ascii="Arial" w:hAnsi="Arial" w:cs="Arial"/>
          <w:lang w:val="en-US" w:eastAsia="zh-CN"/>
        </w:rPr>
        <w:t xml:space="preserve"> </w:t>
      </w:r>
      <w:r w:rsidR="009E3226">
        <w:rPr>
          <w:rFonts w:ascii="Arial" w:hAnsi="Arial" w:cs="Arial"/>
          <w:lang w:val="en-US" w:eastAsia="zh-CN"/>
        </w:rPr>
        <w:t xml:space="preserve">RV field </w:t>
      </w:r>
      <w:r w:rsidR="00B7778C">
        <w:rPr>
          <w:rFonts w:ascii="Arial" w:hAnsi="Arial" w:cs="Arial"/>
          <w:lang w:val="en-US" w:eastAsia="zh-CN"/>
        </w:rPr>
        <w:t xml:space="preserve">per PUSCH to </w:t>
      </w:r>
      <w:r w:rsidR="00F20322">
        <w:rPr>
          <w:rFonts w:ascii="Arial" w:hAnsi="Arial" w:cs="Arial"/>
          <w:lang w:val="en-US" w:eastAsia="zh-CN"/>
        </w:rPr>
        <w:t>provide certain degree of</w:t>
      </w:r>
      <w:r w:rsidR="00B7778C">
        <w:rPr>
          <w:rFonts w:ascii="Arial" w:hAnsi="Arial" w:cs="Arial"/>
          <w:lang w:val="en-US" w:eastAsia="zh-CN"/>
        </w:rPr>
        <w:t xml:space="preserve"> the scheduling flexibility</w:t>
      </w:r>
      <w:r w:rsidR="00F20322">
        <w:rPr>
          <w:rFonts w:ascii="Arial" w:hAnsi="Arial" w:cs="Arial"/>
          <w:lang w:val="en-US" w:eastAsia="zh-CN"/>
        </w:rPr>
        <w:t xml:space="preserve"> at acceptable DL control overhead</w:t>
      </w:r>
      <w:r w:rsidR="00B7778C">
        <w:rPr>
          <w:rFonts w:ascii="Arial" w:hAnsi="Arial" w:cs="Arial"/>
          <w:lang w:val="en-US" w:eastAsia="zh-CN"/>
        </w:rPr>
        <w:t xml:space="preserve"> for HARQ operation.</w:t>
      </w:r>
      <w:r w:rsidR="00F20322">
        <w:rPr>
          <w:rFonts w:ascii="Arial" w:hAnsi="Arial" w:cs="Arial"/>
          <w:lang w:val="en-US" w:eastAsia="zh-CN"/>
        </w:rPr>
        <w:t xml:space="preserve"> Generally, RV #0 is self-decodable and beneficial to use in case the initial PUSCH transmission was not received by network. If the initial transmission was actually received by network, RV #3 can achieve much better performance than that of RV#0 due to incremental combination. 1-bit RV field allows network to select a proper RV i.e. RV #0 or RV #3 based on the PUSCH detection result. Therefore, we propose: </w:t>
      </w:r>
    </w:p>
    <w:p w14:paraId="4D190BCE" w14:textId="77777777" w:rsidR="009433FA" w:rsidRDefault="00F20322" w:rsidP="009433FA">
      <w:pPr>
        <w:spacing w:after="0"/>
        <w:rPr>
          <w:rFonts w:ascii="Arial" w:hAnsi="Arial" w:cs="Arial"/>
          <w:b/>
          <w:bCs/>
          <w:lang w:val="en-US" w:eastAsia="zh-CN"/>
        </w:rPr>
      </w:pPr>
      <w:r w:rsidRPr="00F20322">
        <w:rPr>
          <w:rFonts w:ascii="Arial" w:hAnsi="Arial" w:cs="Arial"/>
          <w:b/>
          <w:bCs/>
          <w:lang w:val="en-US" w:eastAsia="zh-CN"/>
        </w:rPr>
        <w:t xml:space="preserve">Proposal 2: </w:t>
      </w:r>
    </w:p>
    <w:p w14:paraId="11D5D601" w14:textId="79A1BE93" w:rsidR="00F20322" w:rsidRPr="009433FA" w:rsidRDefault="00F20322" w:rsidP="009433FA">
      <w:pPr>
        <w:pStyle w:val="ListParagraph"/>
        <w:numPr>
          <w:ilvl w:val="0"/>
          <w:numId w:val="26"/>
        </w:numPr>
        <w:rPr>
          <w:rFonts w:ascii="Arial" w:hAnsi="Arial" w:cs="Arial"/>
          <w:i/>
          <w:iCs/>
          <w:lang w:val="en-US" w:eastAsia="zh-CN"/>
        </w:rPr>
      </w:pPr>
      <w:r w:rsidRPr="009433FA">
        <w:rPr>
          <w:rFonts w:ascii="Arial" w:hAnsi="Arial" w:cs="Arial"/>
          <w:i/>
          <w:iCs/>
          <w:lang w:val="en-US" w:eastAsia="zh-CN"/>
        </w:rPr>
        <w:t xml:space="preserve">Support 1-bit RV field per PUSCH transmission for multi-TTI scheduling. </w:t>
      </w:r>
    </w:p>
    <w:p w14:paraId="323F5929" w14:textId="434C55E8" w:rsidR="00F20322" w:rsidRDefault="00F20322" w:rsidP="005A3B69">
      <w:pPr>
        <w:rPr>
          <w:rFonts w:ascii="Arial" w:hAnsi="Arial" w:cs="Arial"/>
          <w:b/>
          <w:bCs/>
          <w:lang w:val="en-US" w:eastAsia="zh-CN"/>
        </w:rPr>
      </w:pPr>
    </w:p>
    <w:p w14:paraId="7D0DB4E1" w14:textId="1D841996" w:rsidR="00F20322" w:rsidRPr="00391B0F" w:rsidRDefault="00F20322" w:rsidP="00F20322">
      <w:pPr>
        <w:rPr>
          <w:rFonts w:ascii="Arial" w:hAnsi="Arial" w:cs="Arial"/>
          <w:b/>
          <w:bCs/>
          <w:u w:val="single"/>
          <w:lang w:val="en-US" w:eastAsia="zh-CN"/>
        </w:rPr>
      </w:pPr>
      <w:r>
        <w:rPr>
          <w:rFonts w:ascii="Arial" w:hAnsi="Arial" w:cs="Arial"/>
          <w:b/>
          <w:bCs/>
          <w:u w:val="single"/>
          <w:lang w:val="en-US" w:eastAsia="zh-CN"/>
        </w:rPr>
        <w:t>CBG-based HARQ operation</w:t>
      </w:r>
    </w:p>
    <w:p w14:paraId="5172C308" w14:textId="203FCD49" w:rsidR="0095568E" w:rsidRDefault="00103353" w:rsidP="00AB5D8D">
      <w:pPr>
        <w:jc w:val="both"/>
        <w:rPr>
          <w:rFonts w:ascii="Arial" w:hAnsi="Arial" w:cs="Arial"/>
          <w:lang w:val="en-US" w:eastAsia="zh-CN"/>
        </w:rPr>
      </w:pPr>
      <w:r>
        <w:rPr>
          <w:rFonts w:ascii="Arial" w:hAnsi="Arial" w:cs="Arial"/>
          <w:lang w:val="en-US" w:eastAsia="zh-CN"/>
        </w:rPr>
        <w:t>NR support CBG-based retransmission that is especially beneficial for</w:t>
      </w:r>
      <w:r w:rsidR="0095568E">
        <w:rPr>
          <w:rFonts w:ascii="Arial" w:hAnsi="Arial" w:cs="Arial"/>
          <w:lang w:val="en-US" w:eastAsia="zh-CN"/>
        </w:rPr>
        <w:t xml:space="preserve"> a</w:t>
      </w:r>
      <w:r>
        <w:rPr>
          <w:rFonts w:ascii="Arial" w:hAnsi="Arial" w:cs="Arial"/>
          <w:lang w:val="en-US" w:eastAsia="zh-CN"/>
        </w:rPr>
        <w:t xml:space="preserve"> large TB when it is partially interfered by another busty preempting transmission and only a few of CBs in the TB are corrupted.</w:t>
      </w:r>
      <w:r w:rsidR="004819B6">
        <w:rPr>
          <w:rFonts w:ascii="Arial" w:hAnsi="Arial" w:cs="Arial"/>
          <w:lang w:val="en-US" w:eastAsia="zh-CN"/>
        </w:rPr>
        <w:t xml:space="preserve"> If per-CBG retransmission is configured, HARQ-ACK feedback is provided per CBG and only the erroneously received CBGs are then retransmitted. It can consume less resource for PUSCH retransmission and improve the resource efficiency.</w:t>
      </w:r>
      <w:r>
        <w:rPr>
          <w:rFonts w:ascii="Arial" w:hAnsi="Arial" w:cs="Arial"/>
          <w:lang w:val="en-US" w:eastAsia="zh-CN"/>
        </w:rPr>
        <w:t xml:space="preserve"> This benefit is hold for NR-U operation as well</w:t>
      </w:r>
      <w:r w:rsidR="0095568E">
        <w:rPr>
          <w:rFonts w:ascii="Arial" w:hAnsi="Arial" w:cs="Arial"/>
          <w:lang w:val="en-US" w:eastAsia="zh-CN"/>
        </w:rPr>
        <w:t xml:space="preserve"> and </w:t>
      </w:r>
      <w:r w:rsidR="004819B6">
        <w:rPr>
          <w:rFonts w:ascii="Arial" w:hAnsi="Arial" w:cs="Arial"/>
          <w:lang w:val="en-US" w:eastAsia="zh-CN"/>
        </w:rPr>
        <w:t>motivates to support</w:t>
      </w:r>
      <w:r w:rsidR="0095568E">
        <w:rPr>
          <w:rFonts w:ascii="Arial" w:hAnsi="Arial" w:cs="Arial"/>
          <w:lang w:val="en-US" w:eastAsia="zh-CN"/>
        </w:rPr>
        <w:t xml:space="preserve"> CBG-based HARQ operation</w:t>
      </w:r>
      <w:r w:rsidR="004819B6">
        <w:rPr>
          <w:rFonts w:ascii="Arial" w:hAnsi="Arial" w:cs="Arial"/>
          <w:lang w:val="en-US" w:eastAsia="zh-CN"/>
        </w:rPr>
        <w:t xml:space="preserve"> for NR-U</w:t>
      </w:r>
      <w:r w:rsidR="0095568E">
        <w:rPr>
          <w:rFonts w:ascii="Arial" w:hAnsi="Arial" w:cs="Arial"/>
          <w:lang w:val="en-US" w:eastAsia="zh-CN"/>
        </w:rPr>
        <w:t xml:space="preserve">. </w:t>
      </w:r>
    </w:p>
    <w:p w14:paraId="3C7DB80A" w14:textId="368767D0" w:rsidR="009433FA" w:rsidRDefault="004819B6" w:rsidP="00AB5D8D">
      <w:pPr>
        <w:jc w:val="both"/>
        <w:rPr>
          <w:rFonts w:ascii="Arial" w:hAnsi="Arial" w:cs="Arial"/>
          <w:lang w:val="en-US" w:eastAsia="zh-CN"/>
        </w:rPr>
      </w:pPr>
      <w:r>
        <w:rPr>
          <w:rFonts w:ascii="Arial" w:hAnsi="Arial" w:cs="Arial"/>
          <w:lang w:val="en-US" w:eastAsia="zh-CN"/>
        </w:rPr>
        <w:t>At the same time, support CBG-based HARQ operation for multi-TTI transmission may result in large DL control signaling overhead. One simple solution to address this concern is to limit the maximum number of CBG-based retransmission that can be scheduled within a single multi-TTI PUSCH transmission to achieve a good cost-performance tradeoff. The maximum number of CBG-based retransmission</w:t>
      </w:r>
      <w:r w:rsidR="00164DCB">
        <w:rPr>
          <w:rFonts w:ascii="Arial" w:hAnsi="Arial" w:cs="Arial"/>
          <w:lang w:val="en-US" w:eastAsia="zh-CN"/>
        </w:rPr>
        <w:t xml:space="preserve"> N</w:t>
      </w:r>
      <w:r>
        <w:rPr>
          <w:rFonts w:ascii="Arial" w:hAnsi="Arial" w:cs="Arial"/>
          <w:lang w:val="en-US" w:eastAsia="zh-CN"/>
        </w:rPr>
        <w:t xml:space="preserve"> can be controlled by network and configured on a per UE basis with support disabling this feature </w:t>
      </w:r>
      <w:r w:rsidR="00164DCB">
        <w:rPr>
          <w:rFonts w:ascii="Arial" w:hAnsi="Arial" w:cs="Arial"/>
          <w:lang w:val="en-US" w:eastAsia="zh-CN"/>
        </w:rPr>
        <w:t>(N=0), e.g. based on the channel contention status. In addition</w:t>
      </w:r>
      <w:r w:rsidR="009433FA">
        <w:rPr>
          <w:rFonts w:ascii="Arial" w:hAnsi="Arial" w:cs="Arial"/>
          <w:lang w:val="en-US" w:eastAsia="zh-CN"/>
        </w:rPr>
        <w:t>,</w:t>
      </w:r>
      <w:r w:rsidR="00164DCB">
        <w:rPr>
          <w:rFonts w:ascii="Arial" w:hAnsi="Arial" w:cs="Arial"/>
          <w:lang w:val="en-US" w:eastAsia="zh-CN"/>
        </w:rPr>
        <w:t xml:space="preserve"> for a single multi-TTI PUSCH, the HARQ processes selected for CBG-based retransmission can be explicitly indicated as part of scheduling DCI format. Considering an example of multi-TTI transmission </w:t>
      </w:r>
      <w:r w:rsidR="00164DCB">
        <w:rPr>
          <w:rFonts w:ascii="Arial" w:hAnsi="Arial" w:cs="Arial"/>
          <w:lang w:val="en-US" w:eastAsia="zh-CN"/>
        </w:rPr>
        <w:lastRenderedPageBreak/>
        <w:t>with 4 PUSCHs and assuming 2 CBG-based transmission, this result</w:t>
      </w:r>
      <w:r w:rsidR="009433FA">
        <w:rPr>
          <w:rFonts w:ascii="Arial" w:hAnsi="Arial" w:cs="Arial"/>
          <w:lang w:val="en-US" w:eastAsia="zh-CN"/>
        </w:rPr>
        <w:t>s</w:t>
      </w:r>
      <w:r w:rsidR="00164DCB">
        <w:rPr>
          <w:rFonts w:ascii="Arial" w:hAnsi="Arial" w:cs="Arial"/>
          <w:lang w:val="en-US" w:eastAsia="zh-CN"/>
        </w:rPr>
        <w:t xml:space="preserve"> in </w:t>
      </w:r>
      <m:oMath>
        <m:nary>
          <m:naryPr>
            <m:chr m:val="∑"/>
            <m:limLoc m:val="subSup"/>
            <m:ctrlPr>
              <w:rPr>
                <w:rFonts w:ascii="Cambria Math" w:hAnsi="Cambria Math" w:cs="Arial"/>
                <w:i/>
                <w:lang w:val="en-US" w:eastAsia="zh-CN"/>
              </w:rPr>
            </m:ctrlPr>
          </m:naryPr>
          <m:sub>
            <m:r>
              <w:rPr>
                <w:rFonts w:ascii="Cambria Math" w:hAnsi="Cambria Math" w:cs="Arial"/>
                <w:lang w:val="en-US" w:eastAsia="zh-CN"/>
              </w:rPr>
              <m:t>i=0</m:t>
            </m:r>
          </m:sub>
          <m:sup>
            <m:r>
              <w:rPr>
                <w:rFonts w:ascii="Cambria Math" w:hAnsi="Cambria Math" w:cs="Arial"/>
                <w:lang w:val="en-US" w:eastAsia="zh-CN"/>
              </w:rPr>
              <m:t>2</m:t>
            </m:r>
          </m:sup>
          <m:e>
            <m:r>
              <w:rPr>
                <w:rFonts w:ascii="Cambria Math" w:hAnsi="Cambria Math" w:cs="Arial"/>
                <w:lang w:val="en-US" w:eastAsia="zh-CN"/>
              </w:rPr>
              <m:t>(</m:t>
            </m:r>
            <m:m>
              <m:mPr>
                <m:mcs>
                  <m:mc>
                    <m:mcPr>
                      <m:count m:val="1"/>
                      <m:mcJc m:val="center"/>
                    </m:mcPr>
                  </m:mc>
                </m:mcs>
                <m:ctrlPr>
                  <w:rPr>
                    <w:rFonts w:ascii="Cambria Math" w:hAnsi="Cambria Math" w:cs="Arial"/>
                    <w:i/>
                    <w:lang w:val="en-US" w:eastAsia="zh-CN"/>
                  </w:rPr>
                </m:ctrlPr>
              </m:mPr>
              <m:mr>
                <m:e>
                  <m:r>
                    <w:rPr>
                      <w:rFonts w:ascii="Cambria Math" w:hAnsi="Cambria Math" w:cs="Arial"/>
                      <w:lang w:val="en-US" w:eastAsia="zh-CN"/>
                    </w:rPr>
                    <m:t>4</m:t>
                  </m:r>
                </m:e>
              </m:mr>
              <m:mr>
                <m:e>
                  <m:r>
                    <w:rPr>
                      <w:rFonts w:ascii="Cambria Math" w:hAnsi="Cambria Math" w:cs="Arial"/>
                      <w:lang w:val="en-US" w:eastAsia="zh-CN"/>
                    </w:rPr>
                    <m:t>i</m:t>
                  </m:r>
                </m:e>
              </m:mr>
            </m:m>
            <m:r>
              <w:rPr>
                <w:rFonts w:ascii="Cambria Math" w:hAnsi="Cambria Math" w:cs="Arial"/>
                <w:lang w:val="en-US" w:eastAsia="zh-CN"/>
              </w:rPr>
              <m:t>)</m:t>
            </m:r>
          </m:e>
        </m:nary>
        <m:r>
          <w:rPr>
            <w:rFonts w:ascii="Cambria Math" w:hAnsi="Cambria Math" w:cs="Arial"/>
            <w:lang w:val="en-US" w:eastAsia="zh-CN"/>
          </w:rPr>
          <m:t>=14</m:t>
        </m:r>
      </m:oMath>
      <w:r w:rsidR="00164DCB">
        <w:rPr>
          <w:rFonts w:ascii="Arial" w:hAnsi="Arial" w:cs="Arial"/>
          <w:lang w:val="en-US" w:eastAsia="zh-CN"/>
        </w:rPr>
        <w:t xml:space="preserve"> possibilities. Assuming number of CBGs per TB is 4</w:t>
      </w:r>
      <w:r w:rsidR="009433FA">
        <w:rPr>
          <w:rFonts w:ascii="Arial" w:hAnsi="Arial" w:cs="Arial"/>
          <w:lang w:val="en-US" w:eastAsia="zh-CN"/>
        </w:rPr>
        <w:t xml:space="preserve">, </w:t>
      </w:r>
      <w:r w:rsidR="00164DCB">
        <w:rPr>
          <w:rFonts w:ascii="Arial" w:hAnsi="Arial" w:cs="Arial"/>
          <w:lang w:val="en-US" w:eastAsia="zh-CN"/>
        </w:rPr>
        <w:t>it causes 4+2</w:t>
      </w:r>
      <w:r w:rsidR="009433FA">
        <w:rPr>
          <w:rFonts w:ascii="Arial" w:hAnsi="Arial" w:cs="Arial"/>
          <w:lang w:val="en-US" w:eastAsia="zh-CN"/>
        </w:rPr>
        <w:t xml:space="preserve">x4 =12 bits signal overhead. </w:t>
      </w:r>
    </w:p>
    <w:p w14:paraId="5B82CDFF" w14:textId="77777777" w:rsidR="009433FA" w:rsidRDefault="009433FA" w:rsidP="009433FA">
      <w:pPr>
        <w:spacing w:after="0"/>
        <w:rPr>
          <w:rFonts w:ascii="Arial" w:hAnsi="Arial" w:cs="Arial"/>
          <w:b/>
          <w:bCs/>
          <w:lang w:val="en-US" w:eastAsia="zh-CN"/>
        </w:rPr>
      </w:pPr>
      <w:r w:rsidRPr="009433FA">
        <w:rPr>
          <w:rFonts w:ascii="Arial" w:hAnsi="Arial" w:cs="Arial"/>
          <w:b/>
          <w:bCs/>
          <w:lang w:val="en-US" w:eastAsia="zh-CN"/>
        </w:rPr>
        <w:t xml:space="preserve">Proposal 3: </w:t>
      </w:r>
    </w:p>
    <w:p w14:paraId="5B00F7CB" w14:textId="77777777" w:rsidR="009433FA" w:rsidRDefault="009433FA" w:rsidP="009433FA">
      <w:pPr>
        <w:pStyle w:val="ListParagraph"/>
        <w:numPr>
          <w:ilvl w:val="0"/>
          <w:numId w:val="26"/>
        </w:numPr>
        <w:rPr>
          <w:rFonts w:ascii="Arial" w:hAnsi="Arial" w:cs="Arial"/>
          <w:i/>
          <w:iCs/>
          <w:lang w:val="en-US" w:eastAsia="zh-CN"/>
        </w:rPr>
      </w:pPr>
      <w:r w:rsidRPr="009433FA">
        <w:rPr>
          <w:rFonts w:ascii="Arial" w:hAnsi="Arial" w:cs="Arial"/>
          <w:i/>
          <w:iCs/>
          <w:lang w:val="en-US" w:eastAsia="zh-CN"/>
        </w:rPr>
        <w:t>Support CBG-based HARQ retransmission for NR</w:t>
      </w:r>
    </w:p>
    <w:p w14:paraId="05A52346" w14:textId="77777777" w:rsidR="009433FA" w:rsidRDefault="009433FA" w:rsidP="009433FA">
      <w:pPr>
        <w:pStyle w:val="ListParagraph"/>
        <w:numPr>
          <w:ilvl w:val="0"/>
          <w:numId w:val="26"/>
        </w:numPr>
        <w:rPr>
          <w:rFonts w:ascii="Arial" w:hAnsi="Arial" w:cs="Arial"/>
          <w:i/>
          <w:iCs/>
          <w:lang w:val="en-US" w:eastAsia="zh-CN"/>
        </w:rPr>
      </w:pPr>
      <w:r>
        <w:rPr>
          <w:rFonts w:ascii="Arial" w:hAnsi="Arial" w:cs="Arial"/>
          <w:i/>
          <w:iCs/>
          <w:lang w:val="en-US" w:eastAsia="zh-CN"/>
        </w:rPr>
        <w:t xml:space="preserve">The maximum number of HARQ processes with CBG-based retransmission is configured by RRC signaling. </w:t>
      </w:r>
    </w:p>
    <w:p w14:paraId="294BB45C" w14:textId="55C5E6AC" w:rsidR="009433FA" w:rsidRDefault="009433FA" w:rsidP="009433FA">
      <w:pPr>
        <w:pStyle w:val="ListParagraph"/>
        <w:numPr>
          <w:ilvl w:val="0"/>
          <w:numId w:val="26"/>
        </w:numPr>
        <w:rPr>
          <w:rFonts w:ascii="Arial" w:hAnsi="Arial" w:cs="Arial"/>
          <w:i/>
          <w:iCs/>
          <w:lang w:val="en-US" w:eastAsia="zh-CN"/>
        </w:rPr>
      </w:pPr>
      <w:r>
        <w:rPr>
          <w:rFonts w:ascii="Arial" w:hAnsi="Arial" w:cs="Arial"/>
          <w:i/>
          <w:iCs/>
          <w:lang w:val="en-US" w:eastAsia="zh-CN"/>
        </w:rPr>
        <w:t xml:space="preserve">HARQ-ACK processes associated with CBG-based transmission in a multi-TTI transmission is explicitly indicated by separate field in scheduling DCI format. </w:t>
      </w:r>
    </w:p>
    <w:p w14:paraId="242F2CFA" w14:textId="77777777" w:rsidR="00BB53A9" w:rsidRDefault="00BB53A9" w:rsidP="00BB53A9">
      <w:pPr>
        <w:pStyle w:val="ListParagraph"/>
        <w:ind w:left="360"/>
        <w:rPr>
          <w:rFonts w:ascii="Arial" w:hAnsi="Arial" w:cs="Arial"/>
          <w:i/>
          <w:iCs/>
          <w:lang w:val="en-US" w:eastAsia="zh-CN"/>
        </w:rPr>
      </w:pPr>
    </w:p>
    <w:p w14:paraId="741FFFAB" w14:textId="494ACDCC" w:rsidR="00184909" w:rsidRDefault="00184909" w:rsidP="00184909">
      <w:pPr>
        <w:pStyle w:val="Heading2"/>
        <w:spacing w:before="180" w:after="180"/>
        <w:rPr>
          <w:rFonts w:ascii="Arial" w:eastAsia="SimSun" w:hAnsi="Arial" w:cs="Arial"/>
          <w:color w:val="auto"/>
          <w:sz w:val="32"/>
          <w:szCs w:val="20"/>
          <w:lang w:val="en-US" w:eastAsia="zh-CN"/>
        </w:rPr>
      </w:pPr>
      <w:r w:rsidRPr="006D541A">
        <w:rPr>
          <w:rFonts w:ascii="Arial" w:eastAsia="SimSun" w:hAnsi="Arial" w:cs="Arial"/>
          <w:color w:val="auto"/>
          <w:sz w:val="32"/>
          <w:szCs w:val="20"/>
          <w:lang w:val="en-US" w:eastAsia="zh-CN"/>
        </w:rPr>
        <w:t>2.</w:t>
      </w:r>
      <w:r w:rsidR="00BB53A9">
        <w:rPr>
          <w:rFonts w:ascii="Arial" w:eastAsia="SimSun" w:hAnsi="Arial" w:cs="Arial"/>
          <w:color w:val="auto"/>
          <w:sz w:val="32"/>
          <w:szCs w:val="20"/>
          <w:lang w:val="en-US" w:eastAsia="zh-CN"/>
        </w:rPr>
        <w:t>2</w:t>
      </w:r>
      <w:r w:rsidRPr="006D541A">
        <w:rPr>
          <w:rFonts w:ascii="Arial" w:eastAsia="SimSun" w:hAnsi="Arial" w:cs="Arial"/>
          <w:color w:val="auto"/>
          <w:sz w:val="32"/>
          <w:szCs w:val="20"/>
          <w:lang w:val="en-US" w:eastAsia="zh-CN"/>
        </w:rPr>
        <w:t xml:space="preserve"> </w:t>
      </w:r>
      <w:r>
        <w:rPr>
          <w:rFonts w:ascii="Arial" w:eastAsia="SimSun" w:hAnsi="Arial" w:cs="Arial"/>
          <w:color w:val="auto"/>
          <w:sz w:val="32"/>
          <w:szCs w:val="20"/>
          <w:lang w:val="en-US" w:eastAsia="zh-CN"/>
        </w:rPr>
        <w:t>HARQ-ACK feedback</w:t>
      </w:r>
    </w:p>
    <w:p w14:paraId="19B677C8" w14:textId="675EEB4D" w:rsidR="00BD7FF5" w:rsidRPr="00BD7FF5" w:rsidRDefault="00BA5E50" w:rsidP="00BD7FF5">
      <w:pPr>
        <w:overflowPunct/>
        <w:autoSpaceDE/>
        <w:autoSpaceDN/>
        <w:adjustRightInd/>
        <w:textAlignment w:val="auto"/>
        <w:rPr>
          <w:rFonts w:ascii="Arial" w:hAnsi="Arial" w:cs="Arial"/>
          <w:b/>
          <w:bCs/>
          <w:u w:val="single"/>
          <w:lang w:val="en-US" w:eastAsia="zh-CN"/>
        </w:rPr>
      </w:pPr>
      <w:r>
        <w:rPr>
          <w:rFonts w:ascii="Arial" w:hAnsi="Arial" w:cs="Arial"/>
          <w:b/>
          <w:bCs/>
          <w:u w:val="single"/>
          <w:lang w:val="en-US" w:eastAsia="zh-CN"/>
        </w:rPr>
        <w:t xml:space="preserve">NFI and </w:t>
      </w:r>
      <w:r w:rsidR="00BD7FF5" w:rsidRPr="00BD7FF5">
        <w:rPr>
          <w:rFonts w:ascii="Arial" w:hAnsi="Arial" w:cs="Arial"/>
          <w:b/>
          <w:bCs/>
          <w:u w:val="single"/>
          <w:lang w:val="en-US" w:eastAsia="zh-CN"/>
        </w:rPr>
        <w:t xml:space="preserve">T-DAI signaling </w:t>
      </w:r>
    </w:p>
    <w:p w14:paraId="29D39267" w14:textId="1CC0562B" w:rsidR="00233D51" w:rsidRDefault="006E2C0F" w:rsidP="00AB5D8D">
      <w:pPr>
        <w:overflowPunct/>
        <w:autoSpaceDE/>
        <w:autoSpaceDN/>
        <w:adjustRightInd/>
        <w:spacing w:after="0"/>
        <w:jc w:val="both"/>
        <w:textAlignment w:val="auto"/>
        <w:rPr>
          <w:rFonts w:ascii="Arial" w:hAnsi="Arial" w:cs="Arial"/>
          <w:bCs/>
          <w:lang w:eastAsia="x-none"/>
        </w:rPr>
      </w:pPr>
      <w:r w:rsidRPr="006E2C0F">
        <w:rPr>
          <w:rFonts w:ascii="Arial" w:hAnsi="Arial" w:cs="Arial"/>
          <w:lang w:val="en-US" w:eastAsia="zh-CN"/>
        </w:rPr>
        <w:t>S</w:t>
      </w:r>
      <w:r>
        <w:rPr>
          <w:rFonts w:ascii="Arial" w:hAnsi="Arial" w:cs="Arial"/>
          <w:lang w:val="en-US" w:eastAsia="zh-CN"/>
        </w:rPr>
        <w:t>everal agreements were made in last meeting [1] to enhance the Rel-15 dynamic HARQ-ACK codebook design, focusing on mechanisms to provide possibility for UE</w:t>
      </w:r>
      <w:r w:rsidR="00233D51">
        <w:rPr>
          <w:rFonts w:ascii="Arial" w:hAnsi="Arial" w:cs="Arial"/>
          <w:lang w:val="en-US" w:eastAsia="zh-CN"/>
        </w:rPr>
        <w:t xml:space="preserve"> with</w:t>
      </w:r>
      <w:r>
        <w:rPr>
          <w:rFonts w:ascii="Arial" w:hAnsi="Arial" w:cs="Arial"/>
          <w:lang w:val="en-US" w:eastAsia="zh-CN"/>
        </w:rPr>
        <w:t xml:space="preserve"> cross-cot</w:t>
      </w:r>
      <w:r w:rsidR="00E44AE2">
        <w:rPr>
          <w:rFonts w:ascii="Arial" w:hAnsi="Arial" w:cs="Arial"/>
          <w:lang w:val="en-US" w:eastAsia="zh-CN"/>
        </w:rPr>
        <w:t xml:space="preserve"> and cross-PDSCH-group</w:t>
      </w:r>
      <w:r>
        <w:rPr>
          <w:rFonts w:ascii="Arial" w:hAnsi="Arial" w:cs="Arial"/>
          <w:lang w:val="en-US" w:eastAsia="zh-CN"/>
        </w:rPr>
        <w:t xml:space="preserve"> HARQ-ACK feedback</w:t>
      </w:r>
      <w:r w:rsidR="00233D51">
        <w:rPr>
          <w:rFonts w:ascii="Arial" w:hAnsi="Arial" w:cs="Arial"/>
          <w:lang w:val="en-US" w:eastAsia="zh-CN"/>
        </w:rPr>
        <w:t xml:space="preserve">. This can be achieved by allowing </w:t>
      </w:r>
      <w:r w:rsidR="00233D51">
        <w:rPr>
          <w:rFonts w:ascii="Arial" w:hAnsi="Arial" w:cs="Arial"/>
          <w:bCs/>
          <w:lang w:eastAsia="x-none"/>
        </w:rPr>
        <w:t>o</w:t>
      </w:r>
      <w:r w:rsidR="00233D51" w:rsidRPr="003B6437">
        <w:rPr>
          <w:rFonts w:ascii="Arial" w:hAnsi="Arial" w:cs="Arial"/>
          <w:bCs/>
          <w:lang w:eastAsia="x-none"/>
        </w:rPr>
        <w:t>ne</w:t>
      </w:r>
      <w:r w:rsidR="00233D51">
        <w:rPr>
          <w:rFonts w:ascii="Arial" w:hAnsi="Arial" w:cs="Arial"/>
          <w:bCs/>
          <w:lang w:eastAsia="x-none"/>
        </w:rPr>
        <w:t xml:space="preserve"> scheduling</w:t>
      </w:r>
      <w:r w:rsidR="00233D51" w:rsidRPr="003B6437">
        <w:rPr>
          <w:rFonts w:ascii="Arial" w:hAnsi="Arial" w:cs="Arial"/>
          <w:bCs/>
          <w:lang w:eastAsia="x-none"/>
        </w:rPr>
        <w:t xml:space="preserve"> DCI</w:t>
      </w:r>
      <w:r w:rsidR="00233D51">
        <w:rPr>
          <w:rFonts w:ascii="Arial" w:hAnsi="Arial" w:cs="Arial"/>
          <w:bCs/>
          <w:lang w:eastAsia="x-none"/>
        </w:rPr>
        <w:t xml:space="preserve"> to</w:t>
      </w:r>
      <w:r w:rsidR="00233D51" w:rsidRPr="003B6437">
        <w:rPr>
          <w:rFonts w:ascii="Arial" w:hAnsi="Arial" w:cs="Arial"/>
          <w:bCs/>
          <w:lang w:eastAsia="x-none"/>
        </w:rPr>
        <w:t xml:space="preserve"> request HARQ-ACK feedback for one or more PDSCH groups in the same PUCCH</w:t>
      </w:r>
      <w:r w:rsidR="00233D51">
        <w:rPr>
          <w:rFonts w:ascii="Arial" w:hAnsi="Arial" w:cs="Arial"/>
          <w:bCs/>
          <w:lang w:eastAsia="x-none"/>
        </w:rPr>
        <w:t xml:space="preserve">. </w:t>
      </w:r>
    </w:p>
    <w:p w14:paraId="458DDDA1" w14:textId="63C0FCC5" w:rsidR="0068700F" w:rsidRDefault="0068700F" w:rsidP="00AB5D8D">
      <w:pPr>
        <w:overflowPunct/>
        <w:autoSpaceDE/>
        <w:autoSpaceDN/>
        <w:adjustRightInd/>
        <w:spacing w:after="0"/>
        <w:jc w:val="both"/>
        <w:textAlignment w:val="auto"/>
        <w:rPr>
          <w:rFonts w:ascii="Arial" w:hAnsi="Arial" w:cs="Arial"/>
          <w:bCs/>
          <w:lang w:eastAsia="x-none"/>
        </w:rPr>
      </w:pPr>
    </w:p>
    <w:p w14:paraId="297B29B9" w14:textId="34D3E17F" w:rsidR="00E44AE2" w:rsidRDefault="00FD24A1" w:rsidP="00AB5D8D">
      <w:pPr>
        <w:overflowPunct/>
        <w:autoSpaceDE/>
        <w:autoSpaceDN/>
        <w:adjustRightInd/>
        <w:jc w:val="both"/>
        <w:textAlignment w:val="auto"/>
        <w:rPr>
          <w:rFonts w:ascii="Arial" w:hAnsi="Arial" w:cs="Arial"/>
          <w:bCs/>
          <w:lang w:eastAsia="x-none"/>
        </w:rPr>
      </w:pPr>
      <w:r>
        <w:rPr>
          <w:rFonts w:ascii="Arial" w:hAnsi="Arial" w:cs="Arial"/>
          <w:bCs/>
          <w:lang w:eastAsia="x-none"/>
        </w:rPr>
        <w:t>Same as</w:t>
      </w:r>
      <w:r w:rsidR="008A5144">
        <w:rPr>
          <w:rFonts w:ascii="Arial" w:hAnsi="Arial" w:cs="Arial"/>
          <w:bCs/>
          <w:lang w:eastAsia="x-none"/>
        </w:rPr>
        <w:t xml:space="preserve"> in</w:t>
      </w:r>
      <w:r w:rsidR="00E44AE2">
        <w:rPr>
          <w:rFonts w:ascii="Arial" w:hAnsi="Arial" w:cs="Arial"/>
          <w:bCs/>
          <w:lang w:eastAsia="x-none"/>
        </w:rPr>
        <w:t xml:space="preserve"> LTE</w:t>
      </w:r>
      <w:r w:rsidR="008A5144">
        <w:rPr>
          <w:rFonts w:ascii="Arial" w:hAnsi="Arial" w:cs="Arial"/>
          <w:bCs/>
          <w:lang w:eastAsia="x-none"/>
        </w:rPr>
        <w:t>,</w:t>
      </w:r>
      <w:r>
        <w:rPr>
          <w:rFonts w:ascii="Arial" w:hAnsi="Arial" w:cs="Arial"/>
          <w:bCs/>
          <w:lang w:eastAsia="x-none"/>
        </w:rPr>
        <w:t xml:space="preserve"> two types of DAI </w:t>
      </w:r>
      <w:r w:rsidR="008A5144">
        <w:rPr>
          <w:rFonts w:ascii="Arial" w:hAnsi="Arial" w:cs="Arial"/>
          <w:bCs/>
          <w:lang w:eastAsia="x-none"/>
        </w:rPr>
        <w:t>are defined for dynamic HARQ-ACK codebook design in Rel-15 NR and</w:t>
      </w:r>
      <w:r w:rsidR="00E44AE2">
        <w:rPr>
          <w:rFonts w:ascii="Arial" w:hAnsi="Arial" w:cs="Arial"/>
          <w:bCs/>
          <w:lang w:eastAsia="x-none"/>
        </w:rPr>
        <w:t xml:space="preserve"> signalled as part of DCI format</w:t>
      </w:r>
      <w:r>
        <w:rPr>
          <w:rFonts w:ascii="Arial" w:hAnsi="Arial" w:cs="Arial"/>
          <w:bCs/>
          <w:lang w:eastAsia="x-none"/>
        </w:rPr>
        <w:t>, one is counter DAI (C-DAI) and the other is total DAI (T-DAI). The C-DAI field is used to</w:t>
      </w:r>
      <w:r w:rsidR="00E44AE2">
        <w:rPr>
          <w:rFonts w:ascii="Arial" w:hAnsi="Arial" w:cs="Arial"/>
          <w:bCs/>
          <w:lang w:eastAsia="x-none"/>
        </w:rPr>
        <w:t xml:space="preserve"> signal</w:t>
      </w:r>
      <w:r>
        <w:rPr>
          <w:rFonts w:ascii="Arial" w:hAnsi="Arial" w:cs="Arial"/>
          <w:bCs/>
          <w:lang w:eastAsia="x-none"/>
        </w:rPr>
        <w:t xml:space="preserve"> </w:t>
      </w:r>
      <w:r w:rsidR="00E44AE2">
        <w:rPr>
          <w:rFonts w:ascii="Arial" w:hAnsi="Arial" w:cs="Arial"/>
          <w:bCs/>
          <w:lang w:eastAsia="x-none"/>
        </w:rPr>
        <w:t xml:space="preserve">the number of scheduled PDSCH up to the time instance that the DCI was received. The T-DAI indicates the total number of DL transmission across all CCs up to this point in time. </w:t>
      </w:r>
    </w:p>
    <w:p w14:paraId="006650D0" w14:textId="0D6ECE38" w:rsidR="00790F4B" w:rsidRDefault="00FE3150" w:rsidP="00AB5D8D">
      <w:pPr>
        <w:overflowPunct/>
        <w:autoSpaceDE/>
        <w:autoSpaceDN/>
        <w:adjustRightInd/>
        <w:spacing w:after="0"/>
        <w:jc w:val="both"/>
        <w:textAlignment w:val="auto"/>
        <w:rPr>
          <w:rFonts w:ascii="Arial" w:hAnsi="Arial" w:cs="Arial"/>
          <w:bCs/>
          <w:lang w:eastAsia="x-none"/>
        </w:rPr>
      </w:pPr>
      <w:r>
        <w:rPr>
          <w:rFonts w:ascii="Arial" w:hAnsi="Arial" w:cs="Arial"/>
          <w:bCs/>
          <w:lang w:eastAsia="x-none"/>
        </w:rPr>
        <w:t xml:space="preserve">For NR-U operation, it was further agreed that C-DAI and T-DAI is accumulated per PDSCH group. </w:t>
      </w:r>
      <w:r w:rsidR="00E44AE2">
        <w:rPr>
          <w:rFonts w:ascii="Arial" w:hAnsi="Arial" w:cs="Arial"/>
          <w:bCs/>
          <w:lang w:eastAsia="x-none"/>
        </w:rPr>
        <w:t>One of FFS aspects for dynamic HARQ-ACK codebook feedback enhancement</w:t>
      </w:r>
      <w:r w:rsidR="00E340A5">
        <w:rPr>
          <w:rFonts w:ascii="Arial" w:hAnsi="Arial" w:cs="Arial"/>
          <w:bCs/>
          <w:lang w:eastAsia="x-none"/>
        </w:rPr>
        <w:t xml:space="preserve"> for NR-U</w:t>
      </w:r>
      <w:r w:rsidR="00E44AE2">
        <w:rPr>
          <w:rFonts w:ascii="Arial" w:hAnsi="Arial" w:cs="Arial"/>
          <w:bCs/>
          <w:lang w:eastAsia="x-none"/>
        </w:rPr>
        <w:t xml:space="preserve"> is how to signal the T-DAI </w:t>
      </w:r>
      <w:r>
        <w:rPr>
          <w:rFonts w:ascii="Arial" w:hAnsi="Arial" w:cs="Arial"/>
          <w:bCs/>
          <w:lang w:eastAsia="x-none"/>
        </w:rPr>
        <w:t xml:space="preserve">IE </w:t>
      </w:r>
      <w:r w:rsidR="00E44AE2">
        <w:rPr>
          <w:rFonts w:ascii="Arial" w:hAnsi="Arial" w:cs="Arial"/>
          <w:bCs/>
          <w:lang w:eastAsia="x-none"/>
        </w:rPr>
        <w:t>in the scheduling DCI format</w:t>
      </w:r>
      <w:r w:rsidR="00E340A5">
        <w:rPr>
          <w:rFonts w:ascii="Arial" w:hAnsi="Arial" w:cs="Arial"/>
          <w:bCs/>
          <w:lang w:eastAsia="x-none"/>
        </w:rPr>
        <w:t xml:space="preserve">. </w:t>
      </w:r>
      <w:r w:rsidR="00790F4B">
        <w:rPr>
          <w:rFonts w:ascii="Arial" w:hAnsi="Arial" w:cs="Arial"/>
          <w:bCs/>
          <w:lang w:eastAsia="x-none"/>
        </w:rPr>
        <w:t xml:space="preserve">Two options were identified in the past meeting: </w:t>
      </w:r>
    </w:p>
    <w:p w14:paraId="07A536FD" w14:textId="77777777" w:rsidR="00790F4B" w:rsidRDefault="00790F4B" w:rsidP="00790F4B">
      <w:pPr>
        <w:overflowPunct/>
        <w:autoSpaceDE/>
        <w:autoSpaceDN/>
        <w:adjustRightInd/>
        <w:spacing w:after="0"/>
        <w:textAlignment w:val="auto"/>
        <w:rPr>
          <w:rFonts w:ascii="Arial" w:hAnsi="Arial" w:cs="Arial"/>
          <w:bCs/>
          <w:lang w:eastAsia="x-none"/>
        </w:rPr>
      </w:pPr>
    </w:p>
    <w:p w14:paraId="46010B15" w14:textId="264D11F3" w:rsidR="00790F4B" w:rsidRDefault="00790F4B" w:rsidP="00790F4B">
      <w:pPr>
        <w:pStyle w:val="ListParagraph"/>
        <w:numPr>
          <w:ilvl w:val="0"/>
          <w:numId w:val="28"/>
        </w:numPr>
        <w:overflowPunct/>
        <w:autoSpaceDE/>
        <w:autoSpaceDN/>
        <w:adjustRightInd/>
        <w:spacing w:after="0"/>
        <w:textAlignment w:val="auto"/>
        <w:rPr>
          <w:rFonts w:ascii="Arial" w:hAnsi="Arial" w:cs="Arial"/>
          <w:bCs/>
          <w:lang w:eastAsia="x-none"/>
        </w:rPr>
      </w:pPr>
      <w:r>
        <w:rPr>
          <w:rFonts w:ascii="Arial" w:hAnsi="Arial" w:cs="Arial"/>
          <w:bCs/>
          <w:lang w:eastAsia="x-none"/>
        </w:rPr>
        <w:t xml:space="preserve">Alt.1: </w:t>
      </w:r>
      <w:r w:rsidR="00BA5E50">
        <w:rPr>
          <w:rFonts w:ascii="Arial" w:hAnsi="Arial" w:cs="Arial"/>
          <w:bCs/>
          <w:lang w:eastAsia="x-none"/>
        </w:rPr>
        <w:t xml:space="preserve">NFI and </w:t>
      </w:r>
      <w:r w:rsidRPr="00790F4B">
        <w:rPr>
          <w:rFonts w:ascii="Arial" w:hAnsi="Arial" w:cs="Arial"/>
          <w:bCs/>
          <w:lang w:eastAsia="x-none"/>
        </w:rPr>
        <w:t>T-DAI</w:t>
      </w:r>
      <w:r w:rsidR="00BA5E50">
        <w:rPr>
          <w:rFonts w:ascii="Arial" w:hAnsi="Arial" w:cs="Arial"/>
          <w:bCs/>
          <w:lang w:eastAsia="x-none"/>
        </w:rPr>
        <w:t xml:space="preserve"> are </w:t>
      </w:r>
      <w:r w:rsidRPr="00790F4B">
        <w:rPr>
          <w:rFonts w:ascii="Arial" w:hAnsi="Arial" w:cs="Arial"/>
          <w:bCs/>
          <w:lang w:eastAsia="x-none"/>
        </w:rPr>
        <w:t>included only for the scheduled group</w:t>
      </w:r>
    </w:p>
    <w:p w14:paraId="48859DCA" w14:textId="5CF10B58" w:rsidR="00790F4B" w:rsidRDefault="00790F4B" w:rsidP="00790F4B">
      <w:pPr>
        <w:pStyle w:val="ListParagraph"/>
        <w:numPr>
          <w:ilvl w:val="0"/>
          <w:numId w:val="28"/>
        </w:numPr>
        <w:overflowPunct/>
        <w:autoSpaceDE/>
        <w:autoSpaceDN/>
        <w:adjustRightInd/>
        <w:spacing w:after="0"/>
        <w:textAlignment w:val="auto"/>
        <w:rPr>
          <w:rFonts w:ascii="Arial" w:hAnsi="Arial" w:cs="Arial"/>
          <w:bCs/>
          <w:lang w:eastAsia="x-none"/>
        </w:rPr>
      </w:pPr>
      <w:r>
        <w:rPr>
          <w:rFonts w:ascii="Arial" w:hAnsi="Arial" w:cs="Arial"/>
          <w:bCs/>
          <w:lang w:eastAsia="x-none"/>
        </w:rPr>
        <w:t xml:space="preserve">Alt.2: </w:t>
      </w:r>
      <w:r w:rsidR="00BA5E50">
        <w:rPr>
          <w:rFonts w:ascii="Arial" w:hAnsi="Arial" w:cs="Arial"/>
          <w:bCs/>
          <w:lang w:eastAsia="x-none"/>
        </w:rPr>
        <w:t xml:space="preserve">NFI and </w:t>
      </w:r>
      <w:r w:rsidRPr="00790F4B">
        <w:rPr>
          <w:rFonts w:ascii="Arial" w:hAnsi="Arial" w:cs="Arial"/>
          <w:bCs/>
          <w:lang w:eastAsia="x-none"/>
        </w:rPr>
        <w:t xml:space="preserve">T-DAI </w:t>
      </w:r>
      <w:r w:rsidR="00BA5E50">
        <w:rPr>
          <w:rFonts w:ascii="Arial" w:hAnsi="Arial" w:cs="Arial"/>
          <w:bCs/>
          <w:lang w:eastAsia="x-none"/>
        </w:rPr>
        <w:t xml:space="preserve">are </w:t>
      </w:r>
      <w:r w:rsidRPr="00790F4B">
        <w:rPr>
          <w:rFonts w:ascii="Arial" w:hAnsi="Arial" w:cs="Arial"/>
          <w:bCs/>
          <w:lang w:eastAsia="x-none"/>
        </w:rPr>
        <w:t>included for each group</w:t>
      </w:r>
    </w:p>
    <w:p w14:paraId="3A466B95" w14:textId="6EE9F190" w:rsidR="00790F4B" w:rsidRDefault="00790F4B" w:rsidP="00790F4B">
      <w:pPr>
        <w:overflowPunct/>
        <w:autoSpaceDE/>
        <w:autoSpaceDN/>
        <w:adjustRightInd/>
        <w:spacing w:after="0"/>
        <w:textAlignment w:val="auto"/>
        <w:rPr>
          <w:rFonts w:ascii="Arial" w:hAnsi="Arial" w:cs="Arial"/>
          <w:bCs/>
          <w:lang w:eastAsia="x-none"/>
        </w:rPr>
      </w:pPr>
    </w:p>
    <w:p w14:paraId="5FB56115" w14:textId="3F75DF82" w:rsidR="001E0BBB" w:rsidRDefault="00275A4E" w:rsidP="00AB5D8D">
      <w:pPr>
        <w:overflowPunct/>
        <w:autoSpaceDE/>
        <w:autoSpaceDN/>
        <w:adjustRightInd/>
        <w:spacing w:after="0"/>
        <w:jc w:val="both"/>
        <w:textAlignment w:val="auto"/>
        <w:rPr>
          <w:rFonts w:ascii="Arial" w:hAnsi="Arial" w:cs="Arial"/>
          <w:bCs/>
          <w:lang w:eastAsia="x-none"/>
        </w:rPr>
      </w:pPr>
      <w:r>
        <w:rPr>
          <w:rFonts w:ascii="Arial" w:hAnsi="Arial" w:cs="Arial"/>
          <w:bCs/>
          <w:lang w:eastAsia="x-none"/>
        </w:rPr>
        <w:t xml:space="preserve">Alt.1 </w:t>
      </w:r>
      <w:r w:rsidR="00BD7FF5">
        <w:rPr>
          <w:rFonts w:ascii="Arial" w:hAnsi="Arial" w:cs="Arial"/>
          <w:bCs/>
          <w:lang w:eastAsia="x-none"/>
        </w:rPr>
        <w:t>causes</w:t>
      </w:r>
      <w:r>
        <w:rPr>
          <w:rFonts w:ascii="Arial" w:hAnsi="Arial" w:cs="Arial"/>
          <w:bCs/>
          <w:lang w:eastAsia="x-none"/>
        </w:rPr>
        <w:t xml:space="preserve"> t</w:t>
      </w:r>
      <w:r w:rsidR="00BA5E50">
        <w:rPr>
          <w:rFonts w:ascii="Arial" w:hAnsi="Arial" w:cs="Arial"/>
          <w:bCs/>
          <w:lang w:eastAsia="x-none"/>
        </w:rPr>
        <w:t>hree</w:t>
      </w:r>
      <w:r>
        <w:rPr>
          <w:rFonts w:ascii="Arial" w:hAnsi="Arial" w:cs="Arial"/>
          <w:bCs/>
          <w:lang w:eastAsia="x-none"/>
        </w:rPr>
        <w:t xml:space="preserve"> bits smaller signalling overhead,</w:t>
      </w:r>
      <w:r w:rsidR="006F6603">
        <w:rPr>
          <w:rFonts w:ascii="Arial" w:hAnsi="Arial" w:cs="Arial"/>
          <w:bCs/>
          <w:lang w:eastAsia="x-none"/>
        </w:rPr>
        <w:t xml:space="preserve"> but</w:t>
      </w:r>
      <w:r>
        <w:rPr>
          <w:rFonts w:ascii="Arial" w:hAnsi="Arial" w:cs="Arial"/>
          <w:bCs/>
          <w:lang w:eastAsia="x-none"/>
        </w:rPr>
        <w:t xml:space="preserve"> it </w:t>
      </w:r>
      <w:r w:rsidR="00BD7FF5">
        <w:rPr>
          <w:rFonts w:ascii="Arial" w:hAnsi="Arial" w:cs="Arial"/>
          <w:bCs/>
          <w:lang w:eastAsia="x-none"/>
        </w:rPr>
        <w:t>has</w:t>
      </w:r>
      <w:r w:rsidR="006F6603">
        <w:rPr>
          <w:rFonts w:ascii="Arial" w:hAnsi="Arial" w:cs="Arial"/>
          <w:bCs/>
          <w:lang w:eastAsia="x-none"/>
        </w:rPr>
        <w:t xml:space="preserve"> HARQ-ACK codebook size misalignment</w:t>
      </w:r>
      <w:r w:rsidR="00BD7FF5">
        <w:rPr>
          <w:rFonts w:ascii="Arial" w:hAnsi="Arial" w:cs="Arial"/>
          <w:bCs/>
          <w:lang w:eastAsia="x-none"/>
        </w:rPr>
        <w:t xml:space="preserve"> problem</w:t>
      </w:r>
      <w:r w:rsidR="006F6603">
        <w:rPr>
          <w:rFonts w:ascii="Arial" w:hAnsi="Arial" w:cs="Arial"/>
          <w:bCs/>
          <w:lang w:eastAsia="x-none"/>
        </w:rPr>
        <w:t xml:space="preserve"> in case UE missed the last PDCCH detection of another PDSCH group</w:t>
      </w:r>
      <w:r w:rsidR="00BA5E50">
        <w:rPr>
          <w:rFonts w:ascii="Arial" w:hAnsi="Arial" w:cs="Arial"/>
          <w:bCs/>
          <w:lang w:eastAsia="x-none"/>
        </w:rPr>
        <w:t xml:space="preserve"> or the latest scheduling for the other group</w:t>
      </w:r>
      <w:r w:rsidR="006F6603">
        <w:rPr>
          <w:rFonts w:ascii="Arial" w:hAnsi="Arial" w:cs="Arial"/>
          <w:bCs/>
          <w:lang w:eastAsia="x-none"/>
        </w:rPr>
        <w:t xml:space="preserve">. More seriously, this failure in one group has direct impacts on the </w:t>
      </w:r>
      <w:r w:rsidR="001E0BBB">
        <w:rPr>
          <w:rFonts w:ascii="Arial" w:hAnsi="Arial" w:cs="Arial"/>
          <w:bCs/>
          <w:lang w:eastAsia="x-none"/>
        </w:rPr>
        <w:t>HARQ-ACK bits detection of the scheduled PDSCH group due to the concatenation of two HARQ-ACK codebooks</w:t>
      </w:r>
      <w:r w:rsidR="00BD7FF5">
        <w:rPr>
          <w:rFonts w:ascii="Arial" w:hAnsi="Arial" w:cs="Arial"/>
          <w:bCs/>
          <w:lang w:eastAsia="x-none"/>
        </w:rPr>
        <w:t xml:space="preserve"> that are</w:t>
      </w:r>
      <w:r w:rsidR="001E0BBB">
        <w:rPr>
          <w:rFonts w:ascii="Arial" w:hAnsi="Arial" w:cs="Arial"/>
          <w:bCs/>
          <w:lang w:eastAsia="x-none"/>
        </w:rPr>
        <w:t xml:space="preserve"> associated with two PDSCH group. FIG.1 provides </w:t>
      </w:r>
      <w:r w:rsidR="00BD7FF5">
        <w:rPr>
          <w:rFonts w:ascii="Arial" w:hAnsi="Arial" w:cs="Arial"/>
          <w:bCs/>
          <w:lang w:eastAsia="x-none"/>
        </w:rPr>
        <w:t>an</w:t>
      </w:r>
      <w:r w:rsidR="001E0BBB">
        <w:rPr>
          <w:rFonts w:ascii="Arial" w:hAnsi="Arial" w:cs="Arial"/>
          <w:bCs/>
          <w:lang w:eastAsia="x-none"/>
        </w:rPr>
        <w:t xml:space="preserve"> example of </w:t>
      </w:r>
      <w:r w:rsidR="00BD7FF5">
        <w:rPr>
          <w:rFonts w:ascii="Arial" w:hAnsi="Arial" w:cs="Arial"/>
          <w:bCs/>
          <w:lang w:eastAsia="x-none"/>
        </w:rPr>
        <w:t xml:space="preserve">codebook size </w:t>
      </w:r>
      <w:r w:rsidR="001E0BBB">
        <w:rPr>
          <w:rFonts w:ascii="Arial" w:hAnsi="Arial" w:cs="Arial"/>
          <w:bCs/>
          <w:lang w:eastAsia="x-none"/>
        </w:rPr>
        <w:t>misalignment problem where UE misses the last PDCCH of group 1. This issue can be addressed with Alt.2 by inclusion of 2-bit T-DAI of the other PDSCH groups in the scheduling DCI format if the PUCCH additionally conveys the HARQ-ACK bits for other PDSCH groups.</w:t>
      </w:r>
      <w:r w:rsidR="00BD7FF5">
        <w:rPr>
          <w:rFonts w:ascii="Arial" w:hAnsi="Arial" w:cs="Arial"/>
          <w:bCs/>
          <w:lang w:eastAsia="x-none"/>
        </w:rPr>
        <w:t xml:space="preserve"> Hence, we proposed the following:</w:t>
      </w:r>
      <w:r w:rsidR="001E0BBB">
        <w:rPr>
          <w:rFonts w:ascii="Arial" w:hAnsi="Arial" w:cs="Arial"/>
          <w:bCs/>
          <w:lang w:eastAsia="x-none"/>
        </w:rPr>
        <w:t xml:space="preserve"> </w:t>
      </w:r>
    </w:p>
    <w:p w14:paraId="3ED9C1BB" w14:textId="18873661" w:rsidR="001E0BBB" w:rsidRDefault="00BD7B23" w:rsidP="00BD7B23">
      <w:pPr>
        <w:overflowPunct/>
        <w:autoSpaceDE/>
        <w:autoSpaceDN/>
        <w:adjustRightInd/>
        <w:spacing w:after="0"/>
        <w:jc w:val="center"/>
        <w:textAlignment w:val="auto"/>
        <w:rPr>
          <w:rFonts w:ascii="Arial" w:hAnsi="Arial" w:cs="Arial"/>
          <w:bCs/>
          <w:lang w:eastAsia="x-none"/>
        </w:rPr>
      </w:pPr>
      <w:r>
        <w:rPr>
          <w:rFonts w:ascii="Arial" w:hAnsi="Arial" w:cs="Arial"/>
          <w:bCs/>
          <w:noProof/>
          <w:lang w:eastAsia="x-none"/>
        </w:rPr>
        <w:drawing>
          <wp:inline distT="0" distB="0" distL="0" distR="0" wp14:anchorId="163DEF19" wp14:editId="7CA2B7A1">
            <wp:extent cx="4728895" cy="18148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08-11 at 5.09.58 PM.png"/>
                    <pic:cNvPicPr/>
                  </pic:nvPicPr>
                  <pic:blipFill>
                    <a:blip r:embed="rId8">
                      <a:extLst>
                        <a:ext uri="{28A0092B-C50C-407E-A947-70E740481C1C}">
                          <a14:useLocalDpi xmlns:a14="http://schemas.microsoft.com/office/drawing/2010/main" val="0"/>
                        </a:ext>
                      </a:extLst>
                    </a:blip>
                    <a:stretch>
                      <a:fillRect/>
                    </a:stretch>
                  </pic:blipFill>
                  <pic:spPr>
                    <a:xfrm>
                      <a:off x="0" y="0"/>
                      <a:ext cx="4804850" cy="1843980"/>
                    </a:xfrm>
                    <a:prstGeom prst="rect">
                      <a:avLst/>
                    </a:prstGeom>
                  </pic:spPr>
                </pic:pic>
              </a:graphicData>
            </a:graphic>
          </wp:inline>
        </w:drawing>
      </w:r>
    </w:p>
    <w:p w14:paraId="22572ED9" w14:textId="327A8B15" w:rsidR="001E0BBB" w:rsidRDefault="001E0BBB" w:rsidP="00FF34BC">
      <w:pPr>
        <w:overflowPunct/>
        <w:autoSpaceDE/>
        <w:autoSpaceDN/>
        <w:adjustRightInd/>
        <w:spacing w:after="0"/>
        <w:jc w:val="center"/>
        <w:textAlignment w:val="auto"/>
        <w:rPr>
          <w:rFonts w:ascii="Arial" w:hAnsi="Arial" w:cs="Arial"/>
          <w:bCs/>
          <w:lang w:eastAsia="x-none"/>
        </w:rPr>
      </w:pPr>
    </w:p>
    <w:p w14:paraId="316ED0D5" w14:textId="532EDF1A" w:rsidR="0068700F" w:rsidRPr="005C2A5F" w:rsidRDefault="00FF34BC" w:rsidP="005C2A5F">
      <w:pPr>
        <w:overflowPunct/>
        <w:autoSpaceDE/>
        <w:autoSpaceDN/>
        <w:adjustRightInd/>
        <w:spacing w:after="0"/>
        <w:jc w:val="center"/>
        <w:textAlignment w:val="auto"/>
        <w:rPr>
          <w:rFonts w:ascii="Arial" w:hAnsi="Arial" w:cs="Arial"/>
          <w:b/>
          <w:lang w:eastAsia="x-none"/>
        </w:rPr>
      </w:pPr>
      <w:r w:rsidRPr="005C2A5F">
        <w:rPr>
          <w:rFonts w:ascii="Arial" w:hAnsi="Arial" w:cs="Arial"/>
          <w:b/>
          <w:lang w:eastAsia="x-none"/>
        </w:rPr>
        <w:t xml:space="preserve">Figure 1: </w:t>
      </w:r>
      <w:r w:rsidR="005C2A5F" w:rsidRPr="005C2A5F">
        <w:rPr>
          <w:rFonts w:ascii="Arial" w:hAnsi="Arial" w:cs="Arial"/>
          <w:b/>
          <w:lang w:eastAsia="x-none"/>
        </w:rPr>
        <w:t>HARQ-ACK codebook size misalignments in case of cross-group HARQ-ACK feedback</w:t>
      </w:r>
    </w:p>
    <w:p w14:paraId="41F924B4" w14:textId="77777777" w:rsidR="00BA5E50" w:rsidRDefault="00BA5E50" w:rsidP="0068700F">
      <w:pPr>
        <w:spacing w:after="0"/>
        <w:rPr>
          <w:rFonts w:ascii="Arial" w:hAnsi="Arial" w:cs="Arial"/>
          <w:b/>
          <w:bCs/>
          <w:lang w:val="en-US" w:eastAsia="zh-CN"/>
        </w:rPr>
      </w:pPr>
    </w:p>
    <w:p w14:paraId="66936397" w14:textId="6C7AE6E7" w:rsidR="0068700F" w:rsidRDefault="0068700F" w:rsidP="0068700F">
      <w:pPr>
        <w:spacing w:after="0"/>
        <w:rPr>
          <w:rFonts w:ascii="Arial" w:hAnsi="Arial" w:cs="Arial"/>
          <w:b/>
          <w:bCs/>
          <w:lang w:val="en-US" w:eastAsia="zh-CN"/>
        </w:rPr>
      </w:pPr>
      <w:r w:rsidRPr="009433FA">
        <w:rPr>
          <w:rFonts w:ascii="Arial" w:hAnsi="Arial" w:cs="Arial"/>
          <w:b/>
          <w:bCs/>
          <w:lang w:val="en-US" w:eastAsia="zh-CN"/>
        </w:rPr>
        <w:t xml:space="preserve">Proposal </w:t>
      </w:r>
      <w:r>
        <w:rPr>
          <w:rFonts w:ascii="Arial" w:hAnsi="Arial" w:cs="Arial"/>
          <w:b/>
          <w:bCs/>
          <w:lang w:val="en-US" w:eastAsia="zh-CN"/>
        </w:rPr>
        <w:t>4</w:t>
      </w:r>
      <w:r w:rsidRPr="009433FA">
        <w:rPr>
          <w:rFonts w:ascii="Arial" w:hAnsi="Arial" w:cs="Arial"/>
          <w:b/>
          <w:bCs/>
          <w:lang w:val="en-US" w:eastAsia="zh-CN"/>
        </w:rPr>
        <w:t xml:space="preserve">: </w:t>
      </w:r>
    </w:p>
    <w:p w14:paraId="31485725" w14:textId="3BEEB9CC" w:rsidR="00184909" w:rsidRPr="00400CE6" w:rsidRDefault="00BA5E50" w:rsidP="00BD7FF5">
      <w:pPr>
        <w:pStyle w:val="ListParagraph"/>
        <w:numPr>
          <w:ilvl w:val="0"/>
          <w:numId w:val="29"/>
        </w:numPr>
        <w:rPr>
          <w:rFonts w:ascii="Arial" w:hAnsi="Arial" w:cs="Arial"/>
          <w:i/>
          <w:iCs/>
          <w:lang w:val="en-US" w:eastAsia="zh-CN"/>
        </w:rPr>
      </w:pPr>
      <w:r>
        <w:rPr>
          <w:rFonts w:ascii="Arial" w:hAnsi="Arial" w:cs="Arial"/>
          <w:i/>
          <w:iCs/>
          <w:lang w:val="en-US" w:eastAsia="zh-CN"/>
        </w:rPr>
        <w:t xml:space="preserve">NFI and </w:t>
      </w:r>
      <w:r w:rsidR="00BD7FF5" w:rsidRPr="00400CE6">
        <w:rPr>
          <w:rFonts w:ascii="Arial" w:hAnsi="Arial" w:cs="Arial"/>
          <w:i/>
          <w:iCs/>
          <w:lang w:val="en-US" w:eastAsia="zh-CN"/>
        </w:rPr>
        <w:t xml:space="preserve">T-DAI </w:t>
      </w:r>
      <w:r>
        <w:rPr>
          <w:rFonts w:ascii="Arial" w:hAnsi="Arial" w:cs="Arial"/>
          <w:i/>
          <w:iCs/>
          <w:lang w:val="en-US" w:eastAsia="zh-CN"/>
        </w:rPr>
        <w:t>are</w:t>
      </w:r>
      <w:r w:rsidR="00BD7FF5" w:rsidRPr="00400CE6">
        <w:rPr>
          <w:rFonts w:ascii="Arial" w:hAnsi="Arial" w:cs="Arial"/>
          <w:i/>
          <w:iCs/>
          <w:lang w:val="en-US" w:eastAsia="zh-CN"/>
        </w:rPr>
        <w:t xml:space="preserve"> included </w:t>
      </w:r>
      <w:r w:rsidR="00400CE6" w:rsidRPr="00400CE6">
        <w:rPr>
          <w:rFonts w:ascii="Arial" w:hAnsi="Arial" w:cs="Arial"/>
          <w:i/>
          <w:iCs/>
          <w:lang w:val="en-US" w:eastAsia="zh-CN"/>
        </w:rPr>
        <w:t xml:space="preserve">for each PDSCH group to address the misalignment problem of HARQ-ACK codebook. </w:t>
      </w:r>
    </w:p>
    <w:p w14:paraId="40028204" w14:textId="77777777" w:rsidR="006E2C0F" w:rsidRPr="005A4E4F" w:rsidRDefault="006E2C0F" w:rsidP="006E2C0F">
      <w:pPr>
        <w:pStyle w:val="Heading1"/>
        <w:rPr>
          <w:rFonts w:cs="Arial"/>
          <w:lang w:val="en-US" w:eastAsia="zh-CN"/>
        </w:rPr>
      </w:pPr>
      <w:r w:rsidRPr="00B822B1">
        <w:rPr>
          <w:rFonts w:cs="Arial"/>
          <w:lang w:val="en-US"/>
        </w:rPr>
        <w:lastRenderedPageBreak/>
        <w:t>3. C</w:t>
      </w:r>
      <w:r w:rsidRPr="00B822B1">
        <w:rPr>
          <w:rFonts w:cs="Arial"/>
          <w:lang w:val="en-US" w:eastAsia="zh-CN"/>
        </w:rPr>
        <w:t xml:space="preserve">onclusion </w:t>
      </w:r>
    </w:p>
    <w:p w14:paraId="3B429D55" w14:textId="0C168345" w:rsidR="006E2C0F" w:rsidRDefault="006E2C0F" w:rsidP="006E2C0F">
      <w:pPr>
        <w:rPr>
          <w:rFonts w:ascii="Arial" w:hAnsi="Arial" w:cs="Arial"/>
          <w:lang w:val="en-US"/>
        </w:rPr>
      </w:pPr>
      <w:r w:rsidRPr="002053BF">
        <w:rPr>
          <w:rFonts w:ascii="Arial" w:hAnsi="Arial" w:cs="Arial"/>
          <w:lang w:val="en-US"/>
        </w:rPr>
        <w:t xml:space="preserve">In this contribution, </w:t>
      </w:r>
      <w:r w:rsidR="00EC628D">
        <w:rPr>
          <w:rFonts w:ascii="Arial" w:hAnsi="Arial" w:cs="Arial"/>
          <w:lang w:val="en-US"/>
        </w:rPr>
        <w:t xml:space="preserve">we discussed different aspects of HARQ-ACK feedback enhancements and multi-TTI scheduling. Based on the discussions in the previous sections, we make the following proposals: </w:t>
      </w:r>
    </w:p>
    <w:p w14:paraId="750E0F7B" w14:textId="77777777" w:rsidR="00827205" w:rsidRDefault="00827205" w:rsidP="00827205">
      <w:pPr>
        <w:spacing w:after="0"/>
        <w:rPr>
          <w:rFonts w:ascii="Arial" w:hAnsi="Arial" w:cs="Arial"/>
          <w:b/>
          <w:bCs/>
          <w:lang w:val="en-US" w:eastAsia="zh-CN"/>
        </w:rPr>
      </w:pPr>
      <w:r w:rsidRPr="000B658A">
        <w:rPr>
          <w:rFonts w:ascii="Arial" w:hAnsi="Arial" w:cs="Arial"/>
          <w:b/>
          <w:bCs/>
          <w:lang w:val="en-US" w:eastAsia="zh-CN"/>
        </w:rPr>
        <w:t xml:space="preserve">Proposal 1:  </w:t>
      </w:r>
    </w:p>
    <w:p w14:paraId="3774DDC4" w14:textId="77777777" w:rsidR="00827205" w:rsidRPr="009433FA" w:rsidRDefault="00827205" w:rsidP="00827205">
      <w:pPr>
        <w:pStyle w:val="ListParagraph"/>
        <w:numPr>
          <w:ilvl w:val="0"/>
          <w:numId w:val="27"/>
        </w:numPr>
        <w:rPr>
          <w:rFonts w:ascii="Arial" w:hAnsi="Arial" w:cs="Arial"/>
          <w:i/>
          <w:iCs/>
          <w:lang w:val="en-US" w:eastAsia="zh-CN"/>
        </w:rPr>
      </w:pPr>
      <w:r w:rsidRPr="009433FA">
        <w:rPr>
          <w:rFonts w:ascii="Arial" w:hAnsi="Arial" w:cs="Arial"/>
          <w:i/>
          <w:iCs/>
          <w:lang w:val="en-US" w:eastAsia="zh-CN"/>
        </w:rPr>
        <w:t xml:space="preserve">Consider support time domain resource allocation for multi-TTI scheduling with each TDRA IE in scheduling DCI to indicate a set of concatenated Rel-15 TDRA values. </w:t>
      </w:r>
    </w:p>
    <w:p w14:paraId="58A2C1E1" w14:textId="77777777" w:rsidR="00827205" w:rsidRDefault="00827205" w:rsidP="00827205">
      <w:pPr>
        <w:spacing w:after="0"/>
        <w:rPr>
          <w:rFonts w:ascii="Arial" w:hAnsi="Arial" w:cs="Arial"/>
          <w:b/>
          <w:bCs/>
          <w:lang w:val="en-US" w:eastAsia="zh-CN"/>
        </w:rPr>
      </w:pPr>
      <w:r w:rsidRPr="00F20322">
        <w:rPr>
          <w:rFonts w:ascii="Arial" w:hAnsi="Arial" w:cs="Arial"/>
          <w:b/>
          <w:bCs/>
          <w:lang w:val="en-US" w:eastAsia="zh-CN"/>
        </w:rPr>
        <w:t xml:space="preserve">Proposal 2: </w:t>
      </w:r>
    </w:p>
    <w:p w14:paraId="76F4C8CD" w14:textId="77777777" w:rsidR="00827205" w:rsidRPr="009433FA" w:rsidRDefault="00827205" w:rsidP="00827205">
      <w:pPr>
        <w:pStyle w:val="ListParagraph"/>
        <w:numPr>
          <w:ilvl w:val="0"/>
          <w:numId w:val="26"/>
        </w:numPr>
        <w:rPr>
          <w:rFonts w:ascii="Arial" w:hAnsi="Arial" w:cs="Arial"/>
          <w:i/>
          <w:iCs/>
          <w:lang w:val="en-US" w:eastAsia="zh-CN"/>
        </w:rPr>
      </w:pPr>
      <w:r w:rsidRPr="009433FA">
        <w:rPr>
          <w:rFonts w:ascii="Arial" w:hAnsi="Arial" w:cs="Arial"/>
          <w:i/>
          <w:iCs/>
          <w:lang w:val="en-US" w:eastAsia="zh-CN"/>
        </w:rPr>
        <w:t xml:space="preserve">Support 1-bit RV field per PUSCH transmission for multi-TTI scheduling. </w:t>
      </w:r>
    </w:p>
    <w:p w14:paraId="667DBD46" w14:textId="77777777" w:rsidR="00827205" w:rsidRDefault="00827205" w:rsidP="00827205">
      <w:pPr>
        <w:spacing w:after="0"/>
        <w:rPr>
          <w:rFonts w:ascii="Arial" w:hAnsi="Arial" w:cs="Arial"/>
          <w:b/>
          <w:bCs/>
          <w:lang w:val="en-US" w:eastAsia="zh-CN"/>
        </w:rPr>
      </w:pPr>
      <w:r w:rsidRPr="009433FA">
        <w:rPr>
          <w:rFonts w:ascii="Arial" w:hAnsi="Arial" w:cs="Arial"/>
          <w:b/>
          <w:bCs/>
          <w:lang w:val="en-US" w:eastAsia="zh-CN"/>
        </w:rPr>
        <w:t xml:space="preserve">Proposal 3: </w:t>
      </w:r>
    </w:p>
    <w:p w14:paraId="00D30AC3" w14:textId="77777777" w:rsidR="00827205" w:rsidRDefault="00827205" w:rsidP="00827205">
      <w:pPr>
        <w:pStyle w:val="ListParagraph"/>
        <w:numPr>
          <w:ilvl w:val="0"/>
          <w:numId w:val="26"/>
        </w:numPr>
        <w:rPr>
          <w:rFonts w:ascii="Arial" w:hAnsi="Arial" w:cs="Arial"/>
          <w:i/>
          <w:iCs/>
          <w:lang w:val="en-US" w:eastAsia="zh-CN"/>
        </w:rPr>
      </w:pPr>
      <w:r w:rsidRPr="009433FA">
        <w:rPr>
          <w:rFonts w:ascii="Arial" w:hAnsi="Arial" w:cs="Arial"/>
          <w:i/>
          <w:iCs/>
          <w:lang w:val="en-US" w:eastAsia="zh-CN"/>
        </w:rPr>
        <w:t>Support CBG-based HARQ retransmission for NR</w:t>
      </w:r>
    </w:p>
    <w:p w14:paraId="3B5096A2" w14:textId="77777777" w:rsidR="00827205" w:rsidRDefault="00827205" w:rsidP="00827205">
      <w:pPr>
        <w:pStyle w:val="ListParagraph"/>
        <w:numPr>
          <w:ilvl w:val="0"/>
          <w:numId w:val="26"/>
        </w:numPr>
        <w:rPr>
          <w:rFonts w:ascii="Arial" w:hAnsi="Arial" w:cs="Arial"/>
          <w:i/>
          <w:iCs/>
          <w:lang w:val="en-US" w:eastAsia="zh-CN"/>
        </w:rPr>
      </w:pPr>
      <w:r>
        <w:rPr>
          <w:rFonts w:ascii="Arial" w:hAnsi="Arial" w:cs="Arial"/>
          <w:i/>
          <w:iCs/>
          <w:lang w:val="en-US" w:eastAsia="zh-CN"/>
        </w:rPr>
        <w:t xml:space="preserve">The maximum number of HARQ processes with CBG-based retransmission is configured by RRC signaling. </w:t>
      </w:r>
    </w:p>
    <w:p w14:paraId="1DAF9CBF" w14:textId="77777777" w:rsidR="00827205" w:rsidRDefault="00827205" w:rsidP="00827205">
      <w:pPr>
        <w:pStyle w:val="ListParagraph"/>
        <w:numPr>
          <w:ilvl w:val="0"/>
          <w:numId w:val="26"/>
        </w:numPr>
        <w:rPr>
          <w:rFonts w:ascii="Arial" w:hAnsi="Arial" w:cs="Arial"/>
          <w:i/>
          <w:iCs/>
          <w:lang w:val="en-US" w:eastAsia="zh-CN"/>
        </w:rPr>
      </w:pPr>
      <w:r>
        <w:rPr>
          <w:rFonts w:ascii="Arial" w:hAnsi="Arial" w:cs="Arial"/>
          <w:i/>
          <w:iCs/>
          <w:lang w:val="en-US" w:eastAsia="zh-CN"/>
        </w:rPr>
        <w:t xml:space="preserve">HARQ-ACK processes associated with CBG-based transmission in a multi-TTI transmission is explicitly indicated by separate field in scheduling DCI format. </w:t>
      </w:r>
    </w:p>
    <w:p w14:paraId="2262A54E" w14:textId="77777777" w:rsidR="00BA5E50" w:rsidRDefault="00BA5E50" w:rsidP="00BA5E50">
      <w:pPr>
        <w:spacing w:after="0"/>
        <w:rPr>
          <w:rFonts w:ascii="Arial" w:hAnsi="Arial" w:cs="Arial"/>
          <w:b/>
          <w:bCs/>
          <w:lang w:val="en-US" w:eastAsia="zh-CN"/>
        </w:rPr>
      </w:pPr>
      <w:r w:rsidRPr="009433FA">
        <w:rPr>
          <w:rFonts w:ascii="Arial" w:hAnsi="Arial" w:cs="Arial"/>
          <w:b/>
          <w:bCs/>
          <w:lang w:val="en-US" w:eastAsia="zh-CN"/>
        </w:rPr>
        <w:t xml:space="preserve">Proposal </w:t>
      </w:r>
      <w:r>
        <w:rPr>
          <w:rFonts w:ascii="Arial" w:hAnsi="Arial" w:cs="Arial"/>
          <w:b/>
          <w:bCs/>
          <w:lang w:val="en-US" w:eastAsia="zh-CN"/>
        </w:rPr>
        <w:t>4</w:t>
      </w:r>
      <w:r w:rsidRPr="009433FA">
        <w:rPr>
          <w:rFonts w:ascii="Arial" w:hAnsi="Arial" w:cs="Arial"/>
          <w:b/>
          <w:bCs/>
          <w:lang w:val="en-US" w:eastAsia="zh-CN"/>
        </w:rPr>
        <w:t xml:space="preserve">: </w:t>
      </w:r>
    </w:p>
    <w:p w14:paraId="3D6C7854" w14:textId="77777777" w:rsidR="00BA5E50" w:rsidRPr="00400CE6" w:rsidRDefault="00BA5E50" w:rsidP="00BA5E50">
      <w:pPr>
        <w:pStyle w:val="ListParagraph"/>
        <w:numPr>
          <w:ilvl w:val="0"/>
          <w:numId w:val="29"/>
        </w:numPr>
        <w:rPr>
          <w:rFonts w:ascii="Arial" w:hAnsi="Arial" w:cs="Arial"/>
          <w:i/>
          <w:iCs/>
          <w:lang w:val="en-US" w:eastAsia="zh-CN"/>
        </w:rPr>
      </w:pPr>
      <w:r>
        <w:rPr>
          <w:rFonts w:ascii="Arial" w:hAnsi="Arial" w:cs="Arial"/>
          <w:i/>
          <w:iCs/>
          <w:lang w:val="en-US" w:eastAsia="zh-CN"/>
        </w:rPr>
        <w:t xml:space="preserve">NFI and </w:t>
      </w:r>
      <w:r w:rsidRPr="00400CE6">
        <w:rPr>
          <w:rFonts w:ascii="Arial" w:hAnsi="Arial" w:cs="Arial"/>
          <w:i/>
          <w:iCs/>
          <w:lang w:val="en-US" w:eastAsia="zh-CN"/>
        </w:rPr>
        <w:t xml:space="preserve">T-DAI </w:t>
      </w:r>
      <w:r>
        <w:rPr>
          <w:rFonts w:ascii="Arial" w:hAnsi="Arial" w:cs="Arial"/>
          <w:i/>
          <w:iCs/>
          <w:lang w:val="en-US" w:eastAsia="zh-CN"/>
        </w:rPr>
        <w:t>are</w:t>
      </w:r>
      <w:r w:rsidRPr="00400CE6">
        <w:rPr>
          <w:rFonts w:ascii="Arial" w:hAnsi="Arial" w:cs="Arial"/>
          <w:i/>
          <w:iCs/>
          <w:lang w:val="en-US" w:eastAsia="zh-CN"/>
        </w:rPr>
        <w:t xml:space="preserve"> included for each PDSCH group to address the misalignment problem of HARQ-ACK codebook. </w:t>
      </w:r>
    </w:p>
    <w:p w14:paraId="56B6A6C9" w14:textId="77777777" w:rsidR="00EC628D" w:rsidRDefault="00EC628D" w:rsidP="006E2C0F">
      <w:pPr>
        <w:rPr>
          <w:rFonts w:ascii="Arial" w:hAnsi="Arial" w:cs="Arial"/>
          <w:lang w:val="en-US"/>
        </w:rPr>
      </w:pPr>
    </w:p>
    <w:p w14:paraId="35696AC1" w14:textId="28313E10" w:rsidR="006E2C0F" w:rsidRDefault="006E2C0F" w:rsidP="006E2C0F">
      <w:pPr>
        <w:rPr>
          <w:rFonts w:ascii="Arial" w:hAnsi="Arial" w:cs="Arial"/>
          <w:lang w:val="en-US"/>
        </w:rPr>
      </w:pPr>
    </w:p>
    <w:p w14:paraId="0426BE63" w14:textId="5D6295E2" w:rsidR="006E2C0F" w:rsidRDefault="006E2C0F" w:rsidP="006E2C0F">
      <w:pPr>
        <w:rPr>
          <w:rFonts w:ascii="Arial" w:hAnsi="Arial" w:cs="Arial"/>
          <w:lang w:val="en-US"/>
        </w:rPr>
      </w:pPr>
    </w:p>
    <w:p w14:paraId="2A1CE89A" w14:textId="32142C32" w:rsidR="006E2C0F" w:rsidRDefault="006E2C0F" w:rsidP="006E2C0F">
      <w:pPr>
        <w:rPr>
          <w:rFonts w:ascii="Arial" w:hAnsi="Arial" w:cs="Arial"/>
          <w:lang w:val="en-US"/>
        </w:rPr>
      </w:pPr>
    </w:p>
    <w:p w14:paraId="7E2A3AAF" w14:textId="77777777"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t>References</w:t>
      </w:r>
    </w:p>
    <w:p w14:paraId="351A3693" w14:textId="05E0BCD4" w:rsidR="006E2C0F" w:rsidRDefault="006E2C0F" w:rsidP="006E2C0F">
      <w:pPr>
        <w:numPr>
          <w:ilvl w:val="0"/>
          <w:numId w:val="1"/>
        </w:numPr>
        <w:rPr>
          <w:rFonts w:ascii="Arial" w:hAnsi="Arial" w:cs="Arial"/>
          <w:lang w:val="en-US" w:eastAsia="zh-CN"/>
        </w:rPr>
      </w:pPr>
      <w:r w:rsidRPr="00B822B1">
        <w:rPr>
          <w:rFonts w:ascii="Arial" w:hAnsi="Arial" w:cs="Arial"/>
          <w:lang w:val="en-US" w:eastAsia="zh-CN"/>
        </w:rPr>
        <w:t xml:space="preserve"> </w:t>
      </w:r>
      <w:r>
        <w:rPr>
          <w:rFonts w:ascii="Arial" w:hAnsi="Arial" w:cs="Arial"/>
          <w:lang w:val="en-US" w:eastAsia="zh-CN"/>
        </w:rPr>
        <w:t>RAN1 Chairman’s Notes, RAN1 #9</w:t>
      </w:r>
      <w:r w:rsidR="0080266B">
        <w:rPr>
          <w:rFonts w:ascii="Arial" w:hAnsi="Arial" w:cs="Arial"/>
          <w:lang w:val="en-US" w:eastAsia="zh-CN"/>
        </w:rPr>
        <w:t>8</w:t>
      </w:r>
      <w:r>
        <w:rPr>
          <w:rFonts w:ascii="Arial" w:hAnsi="Arial" w:cs="Arial"/>
          <w:lang w:val="en-US" w:eastAsia="zh-CN"/>
        </w:rPr>
        <w:t xml:space="preserve">, </w:t>
      </w:r>
      <w:r w:rsidR="0080266B">
        <w:rPr>
          <w:rFonts w:ascii="Arial" w:hAnsi="Arial" w:cs="Arial"/>
          <w:lang w:val="en-US" w:eastAsia="zh-CN"/>
        </w:rPr>
        <w:t>August</w:t>
      </w:r>
      <w:r>
        <w:rPr>
          <w:rFonts w:ascii="Arial" w:hAnsi="Arial" w:cs="Arial"/>
          <w:lang w:val="en-US" w:eastAsia="zh-CN"/>
        </w:rPr>
        <w:t xml:space="preserve"> 2019 </w:t>
      </w:r>
    </w:p>
    <w:p w14:paraId="4AF0423F" w14:textId="77777777" w:rsidR="006E2C0F" w:rsidRDefault="006E2C0F" w:rsidP="006E2C0F">
      <w:pPr>
        <w:rPr>
          <w:rFonts w:ascii="Arial" w:hAnsi="Arial" w:cs="Arial"/>
          <w:lang w:val="en-US"/>
        </w:rPr>
      </w:pPr>
    </w:p>
    <w:p w14:paraId="62888137" w14:textId="7CBF497A" w:rsidR="00F20322" w:rsidRPr="00F20322" w:rsidRDefault="00103353" w:rsidP="005A3B69">
      <w:pPr>
        <w:rPr>
          <w:rFonts w:ascii="Arial" w:hAnsi="Arial" w:cs="Arial"/>
          <w:lang w:val="en-US" w:eastAsia="zh-CN"/>
        </w:rPr>
      </w:pPr>
      <w:r>
        <w:rPr>
          <w:rFonts w:ascii="Arial" w:hAnsi="Arial" w:cs="Arial"/>
          <w:lang w:val="en-US" w:eastAsia="zh-CN"/>
        </w:rPr>
        <w:t xml:space="preserve">  </w:t>
      </w:r>
    </w:p>
    <w:sectPr w:rsidR="00F20322" w:rsidRPr="00F20322"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323BC" w14:textId="77777777" w:rsidR="00522043" w:rsidRDefault="00522043">
      <w:pPr>
        <w:spacing w:after="0"/>
      </w:pPr>
      <w:r>
        <w:separator/>
      </w:r>
    </w:p>
  </w:endnote>
  <w:endnote w:type="continuationSeparator" w:id="0">
    <w:p w14:paraId="06BCB10F" w14:textId="77777777" w:rsidR="00522043" w:rsidRDefault="005220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5220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AA309" w14:textId="77777777" w:rsidR="00522043" w:rsidRDefault="00522043">
      <w:pPr>
        <w:spacing w:after="0"/>
      </w:pPr>
      <w:r>
        <w:separator/>
      </w:r>
    </w:p>
  </w:footnote>
  <w:footnote w:type="continuationSeparator" w:id="0">
    <w:p w14:paraId="552CA50D" w14:textId="77777777" w:rsidR="00522043" w:rsidRDefault="005220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755AD"/>
    <w:multiLevelType w:val="hybridMultilevel"/>
    <w:tmpl w:val="624E9F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EA4061"/>
    <w:multiLevelType w:val="hybridMultilevel"/>
    <w:tmpl w:val="9766A14A"/>
    <w:lvl w:ilvl="0" w:tplc="A78648BE">
      <w:start w:val="7"/>
      <w:numFmt w:val="bullet"/>
      <w:lvlText w:val="-"/>
      <w:lvlJc w:val="left"/>
      <w:pPr>
        <w:ind w:left="944" w:hanging="360"/>
      </w:pPr>
      <w:rPr>
        <w:rFonts w:ascii="Calibri" w:eastAsia="Consolas" w:hAnsi="Calibri" w:cs="Calibri"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5"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2C5057"/>
    <w:multiLevelType w:val="hybridMultilevel"/>
    <w:tmpl w:val="884AE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8A5F9E"/>
    <w:multiLevelType w:val="hybridMultilevel"/>
    <w:tmpl w:val="F2B24F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B40C53"/>
    <w:multiLevelType w:val="hybridMultilevel"/>
    <w:tmpl w:val="477CDC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4"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AE2509E"/>
    <w:multiLevelType w:val="hybridMultilevel"/>
    <w:tmpl w:val="27BCB6A6"/>
    <w:lvl w:ilvl="0" w:tplc="210C130A">
      <w:start w:val="2"/>
      <w:numFmt w:val="bullet"/>
      <w:lvlText w:val="-"/>
      <w:lvlJc w:val="left"/>
      <w:pPr>
        <w:ind w:left="778" w:hanging="360"/>
      </w:pPr>
      <w:rPr>
        <w:rFonts w:ascii="Arial" w:eastAsia="SimSun" w:hAnsi="Arial" w:cs="Aria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A451C"/>
    <w:multiLevelType w:val="hybridMultilevel"/>
    <w:tmpl w:val="058E90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8E5D15"/>
    <w:multiLevelType w:val="hybridMultilevel"/>
    <w:tmpl w:val="5DB8D9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AEE624D"/>
    <w:multiLevelType w:val="hybridMultilevel"/>
    <w:tmpl w:val="F4982112"/>
    <w:lvl w:ilvl="0" w:tplc="210C130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1"/>
  </w:num>
  <w:num w:numId="3">
    <w:abstractNumId w:val="10"/>
  </w:num>
  <w:num w:numId="4">
    <w:abstractNumId w:val="25"/>
  </w:num>
  <w:num w:numId="5">
    <w:abstractNumId w:val="17"/>
  </w:num>
  <w:num w:numId="6">
    <w:abstractNumId w:val="15"/>
  </w:num>
  <w:num w:numId="7">
    <w:abstractNumId w:val="18"/>
  </w:num>
  <w:num w:numId="8">
    <w:abstractNumId w:val="1"/>
  </w:num>
  <w:num w:numId="9">
    <w:abstractNumId w:val="5"/>
  </w:num>
  <w:num w:numId="10">
    <w:abstractNumId w:val="21"/>
  </w:num>
  <w:num w:numId="11">
    <w:abstractNumId w:val="8"/>
  </w:num>
  <w:num w:numId="12">
    <w:abstractNumId w:val="11"/>
  </w:num>
  <w:num w:numId="13">
    <w:abstractNumId w:val="0"/>
  </w:num>
  <w:num w:numId="14">
    <w:abstractNumId w:val="28"/>
  </w:num>
  <w:num w:numId="15">
    <w:abstractNumId w:val="16"/>
  </w:num>
  <w:num w:numId="16">
    <w:abstractNumId w:val="20"/>
  </w:num>
  <w:num w:numId="17">
    <w:abstractNumId w:val="14"/>
  </w:num>
  <w:num w:numId="18">
    <w:abstractNumId w:val="13"/>
  </w:num>
  <w:num w:numId="19">
    <w:abstractNumId w:val="4"/>
  </w:num>
  <w:num w:numId="20">
    <w:abstractNumId w:val="3"/>
  </w:num>
  <w:num w:numId="21">
    <w:abstractNumId w:val="24"/>
  </w:num>
  <w:num w:numId="22">
    <w:abstractNumId w:val="19"/>
  </w:num>
  <w:num w:numId="23">
    <w:abstractNumId w:val="2"/>
  </w:num>
  <w:num w:numId="24">
    <w:abstractNumId w:val="22"/>
  </w:num>
  <w:num w:numId="25">
    <w:abstractNumId w:val="30"/>
  </w:num>
  <w:num w:numId="26">
    <w:abstractNumId w:val="6"/>
  </w:num>
  <w:num w:numId="27">
    <w:abstractNumId w:val="29"/>
  </w:num>
  <w:num w:numId="28">
    <w:abstractNumId w:val="27"/>
  </w:num>
  <w:num w:numId="29">
    <w:abstractNumId w:val="12"/>
  </w:num>
  <w:num w:numId="30">
    <w:abstractNumId w:val="9"/>
  </w:num>
  <w:num w:numId="31">
    <w:abstractNumId w:val="7"/>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402EC"/>
    <w:rsid w:val="00041822"/>
    <w:rsid w:val="00043EA5"/>
    <w:rsid w:val="0006735F"/>
    <w:rsid w:val="0007709B"/>
    <w:rsid w:val="0008305E"/>
    <w:rsid w:val="000A26CE"/>
    <w:rsid w:val="000A416F"/>
    <w:rsid w:val="000A6B9F"/>
    <w:rsid w:val="000B2B28"/>
    <w:rsid w:val="000B3A78"/>
    <w:rsid w:val="000B658A"/>
    <w:rsid w:val="000C0C40"/>
    <w:rsid w:val="000C2B74"/>
    <w:rsid w:val="000E190D"/>
    <w:rsid w:val="000F2FCE"/>
    <w:rsid w:val="00102F82"/>
    <w:rsid w:val="00103353"/>
    <w:rsid w:val="00141FAE"/>
    <w:rsid w:val="0014729A"/>
    <w:rsid w:val="00152571"/>
    <w:rsid w:val="00164DCB"/>
    <w:rsid w:val="00177AA3"/>
    <w:rsid w:val="00180C2B"/>
    <w:rsid w:val="00181027"/>
    <w:rsid w:val="00181D34"/>
    <w:rsid w:val="00183D1D"/>
    <w:rsid w:val="00184909"/>
    <w:rsid w:val="00185D56"/>
    <w:rsid w:val="00187556"/>
    <w:rsid w:val="001949AF"/>
    <w:rsid w:val="001A000F"/>
    <w:rsid w:val="001A028F"/>
    <w:rsid w:val="001B12E0"/>
    <w:rsid w:val="001B179E"/>
    <w:rsid w:val="001D681E"/>
    <w:rsid w:val="001E0BBB"/>
    <w:rsid w:val="001E7186"/>
    <w:rsid w:val="001F0DAD"/>
    <w:rsid w:val="00203A90"/>
    <w:rsid w:val="002053BF"/>
    <w:rsid w:val="002259B3"/>
    <w:rsid w:val="00233D51"/>
    <w:rsid w:val="00240384"/>
    <w:rsid w:val="00242992"/>
    <w:rsid w:val="00260B38"/>
    <w:rsid w:val="002623A4"/>
    <w:rsid w:val="00262722"/>
    <w:rsid w:val="00272E2E"/>
    <w:rsid w:val="00275A4E"/>
    <w:rsid w:val="00284187"/>
    <w:rsid w:val="002C1749"/>
    <w:rsid w:val="002E05FB"/>
    <w:rsid w:val="00330585"/>
    <w:rsid w:val="00363BBA"/>
    <w:rsid w:val="00366323"/>
    <w:rsid w:val="003731A2"/>
    <w:rsid w:val="003738FB"/>
    <w:rsid w:val="00377C96"/>
    <w:rsid w:val="00383D17"/>
    <w:rsid w:val="00391B0F"/>
    <w:rsid w:val="003B03BE"/>
    <w:rsid w:val="003B6437"/>
    <w:rsid w:val="003E59A3"/>
    <w:rsid w:val="003E603B"/>
    <w:rsid w:val="003F0EA8"/>
    <w:rsid w:val="003F2794"/>
    <w:rsid w:val="003F35C9"/>
    <w:rsid w:val="00400CE6"/>
    <w:rsid w:val="00405A83"/>
    <w:rsid w:val="0041001B"/>
    <w:rsid w:val="00413FFE"/>
    <w:rsid w:val="004229CC"/>
    <w:rsid w:val="00431C40"/>
    <w:rsid w:val="00443035"/>
    <w:rsid w:val="00443491"/>
    <w:rsid w:val="00447402"/>
    <w:rsid w:val="004611B2"/>
    <w:rsid w:val="004655DA"/>
    <w:rsid w:val="00466178"/>
    <w:rsid w:val="0048043C"/>
    <w:rsid w:val="004819B6"/>
    <w:rsid w:val="00485C82"/>
    <w:rsid w:val="0049534F"/>
    <w:rsid w:val="004C49E0"/>
    <w:rsid w:val="004D2DC9"/>
    <w:rsid w:val="004D40BD"/>
    <w:rsid w:val="004E0AC9"/>
    <w:rsid w:val="004E774D"/>
    <w:rsid w:val="0050071A"/>
    <w:rsid w:val="00501D54"/>
    <w:rsid w:val="00522043"/>
    <w:rsid w:val="005263EF"/>
    <w:rsid w:val="00563D5B"/>
    <w:rsid w:val="0057150E"/>
    <w:rsid w:val="00576BFF"/>
    <w:rsid w:val="00593B39"/>
    <w:rsid w:val="005970B6"/>
    <w:rsid w:val="005A29B3"/>
    <w:rsid w:val="005A3B69"/>
    <w:rsid w:val="005B09B7"/>
    <w:rsid w:val="005C2A5F"/>
    <w:rsid w:val="005C60B7"/>
    <w:rsid w:val="005D0604"/>
    <w:rsid w:val="005E3610"/>
    <w:rsid w:val="006043EE"/>
    <w:rsid w:val="00606297"/>
    <w:rsid w:val="00644D23"/>
    <w:rsid w:val="00645311"/>
    <w:rsid w:val="006749E4"/>
    <w:rsid w:val="00682D7B"/>
    <w:rsid w:val="00685B8E"/>
    <w:rsid w:val="0068700F"/>
    <w:rsid w:val="006C732E"/>
    <w:rsid w:val="006D541A"/>
    <w:rsid w:val="006D7A1D"/>
    <w:rsid w:val="006E2C0F"/>
    <w:rsid w:val="006F0588"/>
    <w:rsid w:val="006F6603"/>
    <w:rsid w:val="00704042"/>
    <w:rsid w:val="0071248E"/>
    <w:rsid w:val="00715BF0"/>
    <w:rsid w:val="00720763"/>
    <w:rsid w:val="00732A75"/>
    <w:rsid w:val="007718DC"/>
    <w:rsid w:val="00782E13"/>
    <w:rsid w:val="00790F4B"/>
    <w:rsid w:val="007A2149"/>
    <w:rsid w:val="007B36BD"/>
    <w:rsid w:val="007C1BB7"/>
    <w:rsid w:val="007D05CA"/>
    <w:rsid w:val="007D33A8"/>
    <w:rsid w:val="007D41A1"/>
    <w:rsid w:val="007E190F"/>
    <w:rsid w:val="0080266B"/>
    <w:rsid w:val="00807DA8"/>
    <w:rsid w:val="00813070"/>
    <w:rsid w:val="008220E8"/>
    <w:rsid w:val="00827205"/>
    <w:rsid w:val="0086554A"/>
    <w:rsid w:val="008701E7"/>
    <w:rsid w:val="008A5144"/>
    <w:rsid w:val="008C021C"/>
    <w:rsid w:val="008D1D46"/>
    <w:rsid w:val="008D7057"/>
    <w:rsid w:val="008F2A4F"/>
    <w:rsid w:val="00901A73"/>
    <w:rsid w:val="00930255"/>
    <w:rsid w:val="0093250F"/>
    <w:rsid w:val="00932CDF"/>
    <w:rsid w:val="009433FA"/>
    <w:rsid w:val="009502F4"/>
    <w:rsid w:val="0095568E"/>
    <w:rsid w:val="0096275C"/>
    <w:rsid w:val="0096551C"/>
    <w:rsid w:val="009658D8"/>
    <w:rsid w:val="009A4152"/>
    <w:rsid w:val="009A42A2"/>
    <w:rsid w:val="009B2881"/>
    <w:rsid w:val="009B432B"/>
    <w:rsid w:val="009B7A4B"/>
    <w:rsid w:val="009C6EFD"/>
    <w:rsid w:val="009E3226"/>
    <w:rsid w:val="009E59FA"/>
    <w:rsid w:val="00A2193B"/>
    <w:rsid w:val="00A30C8A"/>
    <w:rsid w:val="00A344E7"/>
    <w:rsid w:val="00A5202E"/>
    <w:rsid w:val="00A617F3"/>
    <w:rsid w:val="00A944E3"/>
    <w:rsid w:val="00A969BD"/>
    <w:rsid w:val="00AB019B"/>
    <w:rsid w:val="00AB5D8D"/>
    <w:rsid w:val="00AB6F25"/>
    <w:rsid w:val="00AC1AA3"/>
    <w:rsid w:val="00AD19B9"/>
    <w:rsid w:val="00B10182"/>
    <w:rsid w:val="00B1026D"/>
    <w:rsid w:val="00B147AE"/>
    <w:rsid w:val="00B5370C"/>
    <w:rsid w:val="00B66702"/>
    <w:rsid w:val="00B7778C"/>
    <w:rsid w:val="00B800B2"/>
    <w:rsid w:val="00B8238D"/>
    <w:rsid w:val="00B975F2"/>
    <w:rsid w:val="00BA3989"/>
    <w:rsid w:val="00BA5E50"/>
    <w:rsid w:val="00BB53A9"/>
    <w:rsid w:val="00BC0F24"/>
    <w:rsid w:val="00BC2537"/>
    <w:rsid w:val="00BD3BE1"/>
    <w:rsid w:val="00BD43E0"/>
    <w:rsid w:val="00BD7B23"/>
    <w:rsid w:val="00BD7FF5"/>
    <w:rsid w:val="00C071AE"/>
    <w:rsid w:val="00C11223"/>
    <w:rsid w:val="00C12097"/>
    <w:rsid w:val="00C14696"/>
    <w:rsid w:val="00C24439"/>
    <w:rsid w:val="00C56535"/>
    <w:rsid w:val="00C71168"/>
    <w:rsid w:val="00C928D7"/>
    <w:rsid w:val="00C95DFB"/>
    <w:rsid w:val="00CE734B"/>
    <w:rsid w:val="00D30C17"/>
    <w:rsid w:val="00D4670D"/>
    <w:rsid w:val="00D46936"/>
    <w:rsid w:val="00D50A49"/>
    <w:rsid w:val="00D861AD"/>
    <w:rsid w:val="00D97F0D"/>
    <w:rsid w:val="00DA23E9"/>
    <w:rsid w:val="00DA6C93"/>
    <w:rsid w:val="00DC063B"/>
    <w:rsid w:val="00DC5D77"/>
    <w:rsid w:val="00DD47C9"/>
    <w:rsid w:val="00DF5363"/>
    <w:rsid w:val="00DF6F79"/>
    <w:rsid w:val="00E127DE"/>
    <w:rsid w:val="00E25ABB"/>
    <w:rsid w:val="00E340A5"/>
    <w:rsid w:val="00E40B01"/>
    <w:rsid w:val="00E40B42"/>
    <w:rsid w:val="00E44AE2"/>
    <w:rsid w:val="00E61443"/>
    <w:rsid w:val="00E61983"/>
    <w:rsid w:val="00E72B9D"/>
    <w:rsid w:val="00EA2856"/>
    <w:rsid w:val="00EA559B"/>
    <w:rsid w:val="00EA7D94"/>
    <w:rsid w:val="00EA7E1E"/>
    <w:rsid w:val="00EC1A41"/>
    <w:rsid w:val="00EC628D"/>
    <w:rsid w:val="00EE5859"/>
    <w:rsid w:val="00EE5C07"/>
    <w:rsid w:val="00F11201"/>
    <w:rsid w:val="00F20322"/>
    <w:rsid w:val="00F22F47"/>
    <w:rsid w:val="00F61E59"/>
    <w:rsid w:val="00F76F97"/>
    <w:rsid w:val="00F77593"/>
    <w:rsid w:val="00F8014D"/>
    <w:rsid w:val="00F825A1"/>
    <w:rsid w:val="00F8597E"/>
    <w:rsid w:val="00F924B2"/>
    <w:rsid w:val="00FC1498"/>
    <w:rsid w:val="00FD24A1"/>
    <w:rsid w:val="00FD52BD"/>
    <w:rsid w:val="00FE3150"/>
    <w:rsid w:val="00FF34BC"/>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7259">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E2DF8-A880-3149-90C0-89A7873EC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1161</TotalTime>
  <Pages>4</Pages>
  <Words>1368</Words>
  <Characters>7801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48</cp:revision>
  <cp:lastPrinted>2019-01-22T03:27:00Z</cp:lastPrinted>
  <dcterms:created xsi:type="dcterms:W3CDTF">2019-08-05T03:40:00Z</dcterms:created>
  <dcterms:modified xsi:type="dcterms:W3CDTF">2019-10-05T00:36:00Z</dcterms:modified>
</cp:coreProperties>
</file>