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C7B" w:rsidRDefault="00403C7B" w:rsidP="00403C7B">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Pr="002778F9">
        <w:rPr>
          <w:rFonts w:ascii="Arial" w:hAnsi="Arial" w:cs="Arial" w:hint="eastAsia"/>
          <w:b/>
          <w:bCs/>
          <w:sz w:val="24"/>
        </w:rPr>
        <w:t>8</w:t>
      </w:r>
      <w:r w:rsidR="001E0116">
        <w:rPr>
          <w:rFonts w:ascii="Arial" w:hAnsi="Arial" w:cs="Arial"/>
          <w:b/>
          <w:bCs/>
          <w:sz w:val="24"/>
        </w:rPr>
        <w:t>b</w:t>
      </w:r>
      <w:r w:rsidR="00294BF4">
        <w:rPr>
          <w:rFonts w:ascii="Arial" w:hAnsi="Arial" w:cs="Arial"/>
          <w:b/>
          <w:bCs/>
          <w:sz w:val="24"/>
        </w:rPr>
        <w:tab/>
      </w:r>
      <w:r w:rsidR="00294BF4">
        <w:rPr>
          <w:rFonts w:ascii="Arial" w:hAnsi="Arial" w:cs="Arial"/>
          <w:b/>
          <w:bCs/>
          <w:sz w:val="24"/>
        </w:rPr>
        <w:tab/>
      </w:r>
      <w:r w:rsidR="00294BF4">
        <w:rPr>
          <w:rFonts w:ascii="Arial" w:hAnsi="Arial" w:cs="Arial"/>
          <w:b/>
          <w:bCs/>
          <w:sz w:val="24"/>
        </w:rPr>
        <w:tab/>
        <w:t>R1-19</w:t>
      </w:r>
      <w:r w:rsidR="008346D0">
        <w:rPr>
          <w:rFonts w:ascii="Arial" w:hAnsi="Arial" w:cs="Arial"/>
          <w:b/>
          <w:bCs/>
          <w:sz w:val="24"/>
        </w:rPr>
        <w:t>10568</w:t>
      </w:r>
      <w:bookmarkStart w:id="2" w:name="_GoBack"/>
      <w:bookmarkEnd w:id="2"/>
    </w:p>
    <w:p w:rsidR="003651FF" w:rsidRPr="00E37139" w:rsidRDefault="001E0116" w:rsidP="00403C7B">
      <w:pPr>
        <w:pStyle w:val="aff2"/>
        <w:snapToGrid w:val="0"/>
        <w:spacing w:line="200" w:lineRule="atLeast"/>
        <w:ind w:left="2503" w:hangingChars="993" w:hanging="2503"/>
        <w:rPr>
          <w:rFonts w:ascii="Arial" w:hAnsi="Arial" w:cs="Arial"/>
          <w:b/>
          <w:bCs/>
          <w:sz w:val="22"/>
          <w:szCs w:val="22"/>
          <w:lang w:val="en-GB"/>
        </w:rPr>
      </w:pPr>
      <w:r>
        <w:rPr>
          <w:rFonts w:ascii="Arial" w:hAnsi="Arial" w:cs="Arial"/>
          <w:b/>
          <w:bCs/>
          <w:sz w:val="24"/>
        </w:rPr>
        <w:t>Chongqing, CN</w:t>
      </w:r>
      <w:r w:rsidR="00403C7B" w:rsidRPr="00DA10B5">
        <w:rPr>
          <w:rFonts w:ascii="Arial" w:hAnsi="Arial" w:cs="Arial"/>
          <w:b/>
          <w:bCs/>
          <w:sz w:val="24"/>
        </w:rPr>
        <w:t xml:space="preserve">, </w:t>
      </w:r>
      <w:r w:rsidR="00821AE3">
        <w:rPr>
          <w:rFonts w:ascii="Arial" w:hAnsi="Arial" w:cs="Arial"/>
          <w:b/>
          <w:bCs/>
          <w:sz w:val="24"/>
        </w:rPr>
        <w:t>October 13th – 2</w:t>
      </w:r>
      <w:r w:rsidR="00403C7B" w:rsidRPr="00DA10B5">
        <w:rPr>
          <w:rFonts w:ascii="Arial" w:hAnsi="Arial" w:cs="Arial"/>
          <w:b/>
          <w:bCs/>
          <w:sz w:val="24"/>
        </w:rPr>
        <w:t>0th,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3" w:name="Source"/>
      <w:bookmarkEnd w:id="3"/>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3</w:t>
      </w:r>
    </w:p>
    <w:p w:rsidR="00D400AF" w:rsidRPr="003F0850" w:rsidRDefault="00D400AF" w:rsidP="003B7A10">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294" w:hangingChars="993" w:hanging="229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50881">
        <w:rPr>
          <w:rFonts w:ascii="Arial" w:eastAsiaTheme="minorEastAsia" w:hAnsi="Arial" w:cs="Arial" w:hint="eastAsia"/>
          <w:b/>
          <w:bCs/>
          <w:sz w:val="22"/>
          <w:szCs w:val="22"/>
          <w:lang w:val="en-GB" w:eastAsia="zh-CN"/>
        </w:rPr>
        <w:t>multi-beam operation</w:t>
      </w:r>
    </w:p>
    <w:p w:rsidR="00DF47DE" w:rsidRPr="003F0850" w:rsidRDefault="00D400AF" w:rsidP="003B7A10">
      <w:pPr>
        <w:pStyle w:val="aff2"/>
        <w:snapToGrid w:val="0"/>
        <w:ind w:left="2294" w:hangingChars="993" w:hanging="229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4" w:name="DocumentFor"/>
      <w:bookmarkEnd w:id="4"/>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2A03B3" w:rsidRDefault="002A03B3" w:rsidP="00B315B4">
      <w:pPr>
        <w:spacing w:after="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750AEB">
        <w:rPr>
          <w:rFonts w:eastAsia="宋体" w:hint="eastAsia"/>
          <w:color w:val="000000" w:themeColor="text1"/>
          <w:sz w:val="22"/>
          <w:szCs w:val="22"/>
          <w:lang w:eastAsia="zh-CN"/>
        </w:rPr>
        <w:t>RAN</w:t>
      </w:r>
      <w:r>
        <w:rPr>
          <w:rFonts w:eastAsia="宋体" w:hint="eastAsia"/>
          <w:color w:val="000000" w:themeColor="text1"/>
          <w:sz w:val="22"/>
          <w:szCs w:val="22"/>
          <w:lang w:eastAsia="zh-CN"/>
        </w:rPr>
        <w:t>1</w:t>
      </w:r>
      <w:r w:rsidRPr="00750AEB">
        <w:rPr>
          <w:rFonts w:eastAsia="宋体" w:hint="eastAsia"/>
          <w:color w:val="000000" w:themeColor="text1"/>
          <w:sz w:val="22"/>
          <w:szCs w:val="22"/>
          <w:lang w:eastAsia="zh-CN"/>
        </w:rPr>
        <w:t>#</w:t>
      </w:r>
      <w:r>
        <w:rPr>
          <w:rFonts w:eastAsia="宋体"/>
          <w:color w:val="000000" w:themeColor="text1"/>
          <w:sz w:val="22"/>
          <w:szCs w:val="22"/>
          <w:lang w:eastAsia="zh-CN"/>
        </w:rPr>
        <w:t>9</w:t>
      </w:r>
      <w:r w:rsidR="00936970">
        <w:rPr>
          <w:rFonts w:eastAsia="宋体"/>
          <w:color w:val="000000" w:themeColor="text1"/>
          <w:sz w:val="22"/>
          <w:szCs w:val="22"/>
          <w:lang w:eastAsia="zh-CN"/>
        </w:rPr>
        <w:t>8</w:t>
      </w:r>
      <w:r w:rsidRPr="00750AEB">
        <w:rPr>
          <w:rFonts w:eastAsia="宋体" w:hint="eastAsia"/>
          <w:color w:val="000000" w:themeColor="text1"/>
          <w:sz w:val="22"/>
          <w:szCs w:val="22"/>
          <w:lang w:eastAsia="zh-CN"/>
        </w:rPr>
        <w:t xml:space="preserve"> meeting [1], the following agreement</w:t>
      </w:r>
      <w:r>
        <w:rPr>
          <w:rFonts w:eastAsia="宋体" w:hint="eastAsia"/>
          <w:color w:val="000000" w:themeColor="text1"/>
          <w:sz w:val="22"/>
          <w:szCs w:val="22"/>
          <w:lang w:eastAsia="zh-CN"/>
        </w:rPr>
        <w:t>s</w:t>
      </w:r>
      <w:r w:rsidRPr="00750AEB">
        <w:rPr>
          <w:rFonts w:eastAsia="宋体" w:hint="eastAsia"/>
          <w:color w:val="000000" w:themeColor="text1"/>
          <w:sz w:val="22"/>
          <w:szCs w:val="22"/>
          <w:lang w:eastAsia="zh-CN"/>
        </w:rPr>
        <w:t xml:space="preserve"> w</w:t>
      </w:r>
      <w:r>
        <w:rPr>
          <w:rFonts w:eastAsia="宋体" w:hint="eastAsia"/>
          <w:color w:val="000000" w:themeColor="text1"/>
          <w:sz w:val="22"/>
          <w:szCs w:val="22"/>
          <w:lang w:eastAsia="zh-CN"/>
        </w:rPr>
        <w:t>ere</w:t>
      </w:r>
      <w:r w:rsidRPr="00750AEB">
        <w:rPr>
          <w:rFonts w:eastAsia="宋体" w:hint="eastAsia"/>
          <w:color w:val="000000" w:themeColor="text1"/>
          <w:sz w:val="22"/>
          <w:szCs w:val="22"/>
          <w:lang w:eastAsia="zh-CN"/>
        </w:rPr>
        <w:t xml:space="preserve"> achieved</w:t>
      </w:r>
      <w:r>
        <w:rPr>
          <w:rFonts w:eastAsia="宋体"/>
          <w:color w:val="000000" w:themeColor="text1"/>
          <w:sz w:val="22"/>
          <w:szCs w:val="22"/>
          <w:lang w:eastAsia="zh-CN"/>
        </w:rPr>
        <w:t xml:space="preserve"> on </w:t>
      </w:r>
      <w:r w:rsidR="00656512">
        <w:rPr>
          <w:rFonts w:eastAsia="宋体"/>
          <w:color w:val="000000" w:themeColor="text1"/>
          <w:sz w:val="22"/>
          <w:szCs w:val="22"/>
          <w:lang w:eastAsia="zh-CN"/>
        </w:rPr>
        <w:t>L1-SINR</w:t>
      </w:r>
      <w:r w:rsidRPr="00750AEB">
        <w:rPr>
          <w:rFonts w:eastAsia="宋体" w:hint="eastAsia"/>
          <w:color w:val="000000" w:themeColor="text1"/>
          <w:sz w:val="22"/>
          <w:szCs w:val="22"/>
          <w:lang w:eastAsia="zh-CN"/>
        </w:rPr>
        <w:t>:</w:t>
      </w:r>
    </w:p>
    <w:p w:rsidR="00656512" w:rsidRPr="00170BAE" w:rsidRDefault="00656512" w:rsidP="005A02A2">
      <w:pPr>
        <w:pStyle w:val="a7"/>
        <w:numPr>
          <w:ilvl w:val="0"/>
          <w:numId w:val="25"/>
        </w:numPr>
        <w:spacing w:after="0"/>
        <w:rPr>
          <w:rFonts w:ascii="Calibri" w:eastAsia="宋体" w:hAnsi="Calibri"/>
          <w:sz w:val="22"/>
          <w:szCs w:val="22"/>
          <w:lang w:val="en-US"/>
        </w:rPr>
      </w:pPr>
      <w:bookmarkStart w:id="5" w:name="OLE_LINK64"/>
      <w:bookmarkStart w:id="6" w:name="OLE_LINK65"/>
      <w:r w:rsidRPr="00170BAE">
        <w:rPr>
          <w:rFonts w:ascii="Calibri" w:hAnsi="Calibri"/>
          <w:sz w:val="22"/>
          <w:szCs w:val="22"/>
        </w:rPr>
        <w:t>For L1-SINR based beam report, in a </w:t>
      </w:r>
      <w:r w:rsidRPr="00170BAE">
        <w:rPr>
          <w:rStyle w:val="ab"/>
          <w:rFonts w:ascii="Calibri" w:hAnsi="Calibri"/>
          <w:sz w:val="22"/>
          <w:szCs w:val="22"/>
        </w:rPr>
        <w:t>CSI-</w:t>
      </w:r>
      <w:proofErr w:type="spellStart"/>
      <w:r w:rsidRPr="00170BAE">
        <w:rPr>
          <w:rStyle w:val="ab"/>
          <w:rFonts w:ascii="Calibri" w:hAnsi="Calibri"/>
          <w:sz w:val="22"/>
          <w:szCs w:val="22"/>
        </w:rPr>
        <w:t>reportConfig</w:t>
      </w:r>
      <w:proofErr w:type="spellEnd"/>
      <w:r w:rsidRPr="00170BAE">
        <w:rPr>
          <w:rFonts w:ascii="Calibri" w:hAnsi="Calibri"/>
          <w:sz w:val="22"/>
          <w:szCs w:val="22"/>
        </w:rPr>
        <w:t>, if IMR is configured to be based on NZP-IMR only, down-select at least one of the following resource configuration schemes in RAN1 #98b:</w:t>
      </w:r>
    </w:p>
    <w:p w:rsidR="00656512" w:rsidRPr="005A02A2" w:rsidRDefault="00656512" w:rsidP="00656512">
      <w:pPr>
        <w:numPr>
          <w:ilvl w:val="0"/>
          <w:numId w:val="9"/>
        </w:numPr>
        <w:spacing w:after="0"/>
        <w:rPr>
          <w:sz w:val="22"/>
          <w:szCs w:val="22"/>
        </w:rPr>
      </w:pPr>
      <w:r w:rsidRPr="005A02A2">
        <w:rPr>
          <w:sz w:val="22"/>
          <w:szCs w:val="22"/>
        </w:rPr>
        <w:t>Option 1a: CMR and IMR are 1-to-1 mapped</w:t>
      </w:r>
    </w:p>
    <w:p w:rsidR="00656512" w:rsidRPr="005A02A2" w:rsidRDefault="00656512" w:rsidP="00656512">
      <w:pPr>
        <w:numPr>
          <w:ilvl w:val="1"/>
          <w:numId w:val="10"/>
        </w:numPr>
        <w:spacing w:after="0"/>
        <w:rPr>
          <w:sz w:val="22"/>
          <w:szCs w:val="22"/>
        </w:rPr>
      </w:pPr>
      <w:r w:rsidRPr="005A02A2">
        <w:rPr>
          <w:sz w:val="22"/>
          <w:szCs w:val="22"/>
        </w:rPr>
        <w:t>In a </w:t>
      </w:r>
      <w:r w:rsidRPr="005A02A2">
        <w:rPr>
          <w:rStyle w:val="ab"/>
          <w:sz w:val="22"/>
          <w:szCs w:val="22"/>
        </w:rPr>
        <w:t>CSI-</w:t>
      </w:r>
      <w:proofErr w:type="spellStart"/>
      <w:r w:rsidRPr="005A02A2">
        <w:rPr>
          <w:rStyle w:val="ab"/>
          <w:sz w:val="22"/>
          <w:szCs w:val="22"/>
        </w:rPr>
        <w:t>reportConfig</w:t>
      </w:r>
      <w:proofErr w:type="spellEnd"/>
      <w:r w:rsidRPr="005A02A2">
        <w:rPr>
          <w:sz w:val="22"/>
          <w:szCs w:val="22"/>
        </w:rPr>
        <w:t xml:space="preserve">, </w:t>
      </w:r>
      <w:proofErr w:type="spellStart"/>
      <w:r w:rsidRPr="005A02A2">
        <w:rPr>
          <w:sz w:val="22"/>
          <w:szCs w:val="22"/>
        </w:rPr>
        <w:t>gNB</w:t>
      </w:r>
      <w:proofErr w:type="spellEnd"/>
      <w:r w:rsidRPr="005A02A2">
        <w:rPr>
          <w:sz w:val="22"/>
          <w:szCs w:val="22"/>
        </w:rPr>
        <w:t xml:space="preserve"> configures a list of N CMR(s) and another list of N IMR(s), and they are 1:1 mapped</w:t>
      </w:r>
    </w:p>
    <w:p w:rsidR="00656512" w:rsidRPr="005A02A2" w:rsidRDefault="00656512" w:rsidP="00656512">
      <w:pPr>
        <w:numPr>
          <w:ilvl w:val="1"/>
          <w:numId w:val="10"/>
        </w:numPr>
        <w:spacing w:after="0"/>
        <w:rPr>
          <w:sz w:val="22"/>
          <w:szCs w:val="22"/>
        </w:rPr>
      </w:pPr>
      <w:r w:rsidRPr="005A02A2">
        <w:rPr>
          <w:sz w:val="22"/>
          <w:szCs w:val="22"/>
        </w:rPr>
        <w:t>For each SINR, interference is measured based on each associated NZP-IMR only</w:t>
      </w:r>
    </w:p>
    <w:p w:rsidR="00656512" w:rsidRPr="005A02A2" w:rsidRDefault="00656512" w:rsidP="00656512">
      <w:pPr>
        <w:numPr>
          <w:ilvl w:val="1"/>
          <w:numId w:val="10"/>
        </w:numPr>
        <w:spacing w:after="0"/>
        <w:rPr>
          <w:sz w:val="22"/>
          <w:szCs w:val="22"/>
        </w:rPr>
      </w:pPr>
      <w:r w:rsidRPr="005A02A2">
        <w:rPr>
          <w:sz w:val="22"/>
          <w:szCs w:val="22"/>
        </w:rPr>
        <w:t xml:space="preserve">UE may assume that the NZP CSI-RS resource for channel measurement and NZP CSI-RS resource(s) for interference measurement configured for one CSI reporting are </w:t>
      </w:r>
      <w:proofErr w:type="spellStart"/>
      <w:r w:rsidRPr="005A02A2">
        <w:rPr>
          <w:sz w:val="22"/>
          <w:szCs w:val="22"/>
        </w:rPr>
        <w:t>QCLed</w:t>
      </w:r>
      <w:proofErr w:type="spellEnd"/>
      <w:r w:rsidRPr="005A02A2">
        <w:rPr>
          <w:sz w:val="22"/>
          <w:szCs w:val="22"/>
        </w:rPr>
        <w:t xml:space="preserve"> with respect to 'QCL-</w:t>
      </w:r>
      <w:proofErr w:type="spellStart"/>
      <w:r w:rsidRPr="005A02A2">
        <w:rPr>
          <w:sz w:val="22"/>
          <w:szCs w:val="22"/>
        </w:rPr>
        <w:t>TypeD</w:t>
      </w:r>
      <w:proofErr w:type="spellEnd"/>
      <w:r w:rsidRPr="005A02A2">
        <w:rPr>
          <w:sz w:val="22"/>
          <w:szCs w:val="22"/>
        </w:rPr>
        <w:t>’</w:t>
      </w:r>
    </w:p>
    <w:p w:rsidR="00656512" w:rsidRPr="005A02A2" w:rsidRDefault="00656512" w:rsidP="00656512">
      <w:pPr>
        <w:numPr>
          <w:ilvl w:val="1"/>
          <w:numId w:val="10"/>
        </w:numPr>
        <w:spacing w:after="0"/>
        <w:rPr>
          <w:sz w:val="22"/>
          <w:szCs w:val="22"/>
        </w:rPr>
      </w:pPr>
      <w:r w:rsidRPr="005A02A2">
        <w:rPr>
          <w:sz w:val="22"/>
          <w:szCs w:val="22"/>
        </w:rPr>
        <w:t>FFS: Each NZP CSI-RS port configured for interference measurement corresponds to an interference transmission layer</w:t>
      </w:r>
    </w:p>
    <w:p w:rsidR="00656512" w:rsidRPr="005A02A2" w:rsidRDefault="00656512" w:rsidP="00656512">
      <w:pPr>
        <w:numPr>
          <w:ilvl w:val="0"/>
          <w:numId w:val="11"/>
        </w:numPr>
        <w:spacing w:after="0"/>
        <w:rPr>
          <w:sz w:val="22"/>
          <w:szCs w:val="22"/>
        </w:rPr>
      </w:pPr>
      <w:r w:rsidRPr="005A02A2">
        <w:rPr>
          <w:sz w:val="22"/>
          <w:szCs w:val="22"/>
        </w:rPr>
        <w:t>Option 2a: 1 CMR can be mapped to 1 or more than 1 IMRs</w:t>
      </w:r>
    </w:p>
    <w:p w:rsidR="00656512" w:rsidRPr="005A02A2" w:rsidRDefault="00656512" w:rsidP="00656512">
      <w:pPr>
        <w:numPr>
          <w:ilvl w:val="1"/>
          <w:numId w:val="12"/>
        </w:numPr>
        <w:spacing w:after="0"/>
        <w:rPr>
          <w:sz w:val="22"/>
          <w:szCs w:val="22"/>
        </w:rPr>
      </w:pPr>
      <w:r w:rsidRPr="005A02A2">
        <w:rPr>
          <w:sz w:val="22"/>
          <w:szCs w:val="22"/>
        </w:rPr>
        <w:t>In a </w:t>
      </w:r>
      <w:r w:rsidRPr="005A02A2">
        <w:rPr>
          <w:rStyle w:val="ab"/>
          <w:sz w:val="22"/>
          <w:szCs w:val="22"/>
        </w:rPr>
        <w:t>CSI-</w:t>
      </w:r>
      <w:proofErr w:type="spellStart"/>
      <w:r w:rsidRPr="005A02A2">
        <w:rPr>
          <w:rStyle w:val="ab"/>
          <w:sz w:val="22"/>
          <w:szCs w:val="22"/>
        </w:rPr>
        <w:t>reportConfig</w:t>
      </w:r>
      <w:proofErr w:type="spellEnd"/>
      <w:r w:rsidRPr="005A02A2">
        <w:rPr>
          <w:sz w:val="22"/>
          <w:szCs w:val="22"/>
        </w:rPr>
        <w:t xml:space="preserve">, </w:t>
      </w:r>
      <w:proofErr w:type="spellStart"/>
      <w:r w:rsidRPr="005A02A2">
        <w:rPr>
          <w:sz w:val="22"/>
          <w:szCs w:val="22"/>
        </w:rPr>
        <w:t>gNB</w:t>
      </w:r>
      <w:proofErr w:type="spellEnd"/>
      <w:r w:rsidRPr="005A02A2">
        <w:rPr>
          <w:sz w:val="22"/>
          <w:szCs w:val="22"/>
        </w:rPr>
        <w:t xml:space="preserve"> configures a list of N CMR(s) and another list of N*M IMR(s), and each CMR is associated with every M IMR(s) in order</w:t>
      </w:r>
    </w:p>
    <w:p w:rsidR="00656512" w:rsidRPr="005A02A2" w:rsidRDefault="00656512" w:rsidP="00656512">
      <w:pPr>
        <w:numPr>
          <w:ilvl w:val="1"/>
          <w:numId w:val="12"/>
        </w:numPr>
        <w:spacing w:after="0"/>
        <w:rPr>
          <w:sz w:val="22"/>
          <w:szCs w:val="22"/>
        </w:rPr>
      </w:pPr>
      <w:r w:rsidRPr="005A02A2">
        <w:rPr>
          <w:sz w:val="22"/>
          <w:szCs w:val="22"/>
        </w:rPr>
        <w:t xml:space="preserve">UE may assume that the NZP CSI-RS resource for channel measurement and the M NZP CSI-RS resource(s) for interference measurement configured for one CSI reporting are </w:t>
      </w:r>
      <w:proofErr w:type="spellStart"/>
      <w:r w:rsidRPr="005A02A2">
        <w:rPr>
          <w:sz w:val="22"/>
          <w:szCs w:val="22"/>
        </w:rPr>
        <w:t>QCLed</w:t>
      </w:r>
      <w:proofErr w:type="spellEnd"/>
      <w:r w:rsidRPr="005A02A2">
        <w:rPr>
          <w:sz w:val="22"/>
          <w:szCs w:val="22"/>
        </w:rPr>
        <w:t xml:space="preserve"> with respect to 'QCL-</w:t>
      </w:r>
      <w:proofErr w:type="spellStart"/>
      <w:r w:rsidRPr="005A02A2">
        <w:rPr>
          <w:sz w:val="22"/>
          <w:szCs w:val="22"/>
        </w:rPr>
        <w:t>TypeD</w:t>
      </w:r>
      <w:proofErr w:type="spellEnd"/>
      <w:r w:rsidRPr="005A02A2">
        <w:rPr>
          <w:sz w:val="22"/>
          <w:szCs w:val="22"/>
        </w:rPr>
        <w:t>'</w:t>
      </w:r>
    </w:p>
    <w:p w:rsidR="00656512" w:rsidRPr="005A02A2" w:rsidRDefault="00656512" w:rsidP="00656512">
      <w:pPr>
        <w:numPr>
          <w:ilvl w:val="1"/>
          <w:numId w:val="12"/>
        </w:numPr>
        <w:spacing w:after="0"/>
        <w:rPr>
          <w:sz w:val="22"/>
          <w:szCs w:val="22"/>
        </w:rPr>
      </w:pPr>
      <w:r w:rsidRPr="005A02A2">
        <w:rPr>
          <w:sz w:val="22"/>
          <w:szCs w:val="22"/>
        </w:rPr>
        <w:t>For each SINR, interference is measured based on accumulating measurement of all the associated M IMR(s)</w:t>
      </w:r>
    </w:p>
    <w:p w:rsidR="00656512" w:rsidRPr="005A02A2" w:rsidRDefault="00656512" w:rsidP="00656512">
      <w:pPr>
        <w:numPr>
          <w:ilvl w:val="1"/>
          <w:numId w:val="12"/>
        </w:numPr>
        <w:spacing w:after="0"/>
        <w:rPr>
          <w:sz w:val="22"/>
          <w:szCs w:val="22"/>
        </w:rPr>
      </w:pPr>
      <w:r w:rsidRPr="005A02A2">
        <w:rPr>
          <w:sz w:val="22"/>
          <w:szCs w:val="22"/>
        </w:rPr>
        <w:t>FFS: Each NZP CSI-RS port configured for interference measurement corresponds to an interference transmission layer</w:t>
      </w:r>
    </w:p>
    <w:p w:rsidR="00656512" w:rsidRPr="005A02A2" w:rsidRDefault="00656512" w:rsidP="00656512">
      <w:pPr>
        <w:numPr>
          <w:ilvl w:val="0"/>
          <w:numId w:val="13"/>
        </w:numPr>
        <w:spacing w:after="0"/>
        <w:rPr>
          <w:sz w:val="22"/>
          <w:szCs w:val="22"/>
        </w:rPr>
      </w:pPr>
      <w:r w:rsidRPr="005A02A2">
        <w:rPr>
          <w:sz w:val="22"/>
          <w:szCs w:val="22"/>
        </w:rPr>
        <w:t>[Option 2b: 1 CMR can be mapped to 1 or more than 1 IMRs</w:t>
      </w:r>
    </w:p>
    <w:p w:rsidR="00656512" w:rsidRPr="005A02A2" w:rsidRDefault="00656512" w:rsidP="00656512">
      <w:pPr>
        <w:numPr>
          <w:ilvl w:val="1"/>
          <w:numId w:val="14"/>
        </w:numPr>
        <w:spacing w:after="0"/>
        <w:rPr>
          <w:sz w:val="22"/>
          <w:szCs w:val="22"/>
        </w:rPr>
      </w:pPr>
      <w:r w:rsidRPr="005A02A2">
        <w:rPr>
          <w:sz w:val="22"/>
          <w:szCs w:val="22"/>
        </w:rPr>
        <w:t>In a </w:t>
      </w:r>
      <w:r w:rsidRPr="005A02A2">
        <w:rPr>
          <w:rStyle w:val="ab"/>
          <w:sz w:val="22"/>
          <w:szCs w:val="22"/>
        </w:rPr>
        <w:t>CSI-</w:t>
      </w:r>
      <w:proofErr w:type="spellStart"/>
      <w:r w:rsidRPr="005A02A2">
        <w:rPr>
          <w:rStyle w:val="ab"/>
          <w:sz w:val="22"/>
          <w:szCs w:val="22"/>
        </w:rPr>
        <w:t>reportConfig</w:t>
      </w:r>
      <w:proofErr w:type="spellEnd"/>
      <w:r w:rsidRPr="005A02A2">
        <w:rPr>
          <w:sz w:val="22"/>
          <w:szCs w:val="22"/>
        </w:rPr>
        <w:t xml:space="preserve">, </w:t>
      </w:r>
      <w:proofErr w:type="spellStart"/>
      <w:r w:rsidRPr="005A02A2">
        <w:rPr>
          <w:sz w:val="22"/>
          <w:szCs w:val="22"/>
        </w:rPr>
        <w:t>gNB</w:t>
      </w:r>
      <w:proofErr w:type="spellEnd"/>
      <w:r w:rsidRPr="005A02A2">
        <w:rPr>
          <w:sz w:val="22"/>
          <w:szCs w:val="22"/>
        </w:rPr>
        <w:t xml:space="preserve"> configures a list of N CMR(s) and another list of N*M IMR(s), and each CMR is associated with every M IMR(s) in order</w:t>
      </w:r>
    </w:p>
    <w:p w:rsidR="00656512" w:rsidRPr="005A02A2" w:rsidRDefault="00656512" w:rsidP="00656512">
      <w:pPr>
        <w:numPr>
          <w:ilvl w:val="1"/>
          <w:numId w:val="14"/>
        </w:numPr>
        <w:spacing w:after="0"/>
        <w:rPr>
          <w:sz w:val="22"/>
          <w:szCs w:val="22"/>
        </w:rPr>
      </w:pPr>
      <w:r w:rsidRPr="005A02A2">
        <w:rPr>
          <w:sz w:val="22"/>
          <w:szCs w:val="22"/>
        </w:rPr>
        <w:t>For each SINR, interference is measured based on one selected/reported IMR</w:t>
      </w:r>
    </w:p>
    <w:p w:rsidR="00656512" w:rsidRPr="005A02A2" w:rsidRDefault="00656512" w:rsidP="00656512">
      <w:pPr>
        <w:numPr>
          <w:ilvl w:val="1"/>
          <w:numId w:val="14"/>
        </w:numPr>
        <w:spacing w:after="0"/>
        <w:rPr>
          <w:sz w:val="22"/>
          <w:szCs w:val="22"/>
        </w:rPr>
      </w:pPr>
      <w:r w:rsidRPr="005A02A2">
        <w:rPr>
          <w:sz w:val="22"/>
          <w:szCs w:val="22"/>
        </w:rPr>
        <w:t xml:space="preserve">UE may assume that the NZP CSI-RS resource for channel measurement and NZP CSI-RS resource(s) for interference measurement configured for one CSI reporting are </w:t>
      </w:r>
      <w:proofErr w:type="spellStart"/>
      <w:r w:rsidRPr="005A02A2">
        <w:rPr>
          <w:sz w:val="22"/>
          <w:szCs w:val="22"/>
        </w:rPr>
        <w:t>QCLed</w:t>
      </w:r>
      <w:proofErr w:type="spellEnd"/>
      <w:r w:rsidRPr="005A02A2">
        <w:rPr>
          <w:sz w:val="22"/>
          <w:szCs w:val="22"/>
        </w:rPr>
        <w:t xml:space="preserve"> with respect to 'QCL-</w:t>
      </w:r>
      <w:proofErr w:type="spellStart"/>
      <w:r w:rsidRPr="005A02A2">
        <w:rPr>
          <w:sz w:val="22"/>
          <w:szCs w:val="22"/>
        </w:rPr>
        <w:t>TypeD</w:t>
      </w:r>
      <w:proofErr w:type="spellEnd"/>
      <w:r w:rsidRPr="005A02A2">
        <w:rPr>
          <w:sz w:val="22"/>
          <w:szCs w:val="22"/>
        </w:rPr>
        <w:t>’</w:t>
      </w:r>
    </w:p>
    <w:p w:rsidR="00656512" w:rsidRPr="005A02A2" w:rsidRDefault="00656512" w:rsidP="00656512">
      <w:pPr>
        <w:numPr>
          <w:ilvl w:val="1"/>
          <w:numId w:val="15"/>
        </w:numPr>
        <w:spacing w:after="0"/>
        <w:rPr>
          <w:sz w:val="22"/>
          <w:szCs w:val="22"/>
        </w:rPr>
      </w:pPr>
      <w:r w:rsidRPr="005A02A2">
        <w:rPr>
          <w:sz w:val="22"/>
          <w:szCs w:val="22"/>
        </w:rPr>
        <w:t>FFS: Each NZP CSI-RS port configured for interference measurement corresponds to an interference transmission layer]</w:t>
      </w:r>
    </w:p>
    <w:p w:rsidR="00656512" w:rsidRPr="005A02A2" w:rsidRDefault="00656512" w:rsidP="00656512">
      <w:pPr>
        <w:numPr>
          <w:ilvl w:val="0"/>
          <w:numId w:val="16"/>
        </w:numPr>
        <w:spacing w:after="0"/>
        <w:rPr>
          <w:sz w:val="22"/>
          <w:szCs w:val="22"/>
        </w:rPr>
      </w:pPr>
      <w:r w:rsidRPr="005A02A2">
        <w:rPr>
          <w:sz w:val="22"/>
          <w:szCs w:val="22"/>
        </w:rPr>
        <w:t>[Option 2c: 1 CMR can be mapped to 1 or more than 1 IMRs</w:t>
      </w:r>
    </w:p>
    <w:p w:rsidR="00656512" w:rsidRPr="005A02A2" w:rsidRDefault="00656512" w:rsidP="00656512">
      <w:pPr>
        <w:numPr>
          <w:ilvl w:val="1"/>
          <w:numId w:val="17"/>
        </w:numPr>
        <w:spacing w:after="0"/>
        <w:rPr>
          <w:sz w:val="22"/>
          <w:szCs w:val="22"/>
        </w:rPr>
      </w:pPr>
      <w:r w:rsidRPr="005A02A2">
        <w:rPr>
          <w:sz w:val="22"/>
          <w:szCs w:val="22"/>
        </w:rPr>
        <w:t>In a </w:t>
      </w:r>
      <w:r w:rsidRPr="005A02A2">
        <w:rPr>
          <w:rStyle w:val="ab"/>
          <w:sz w:val="22"/>
          <w:szCs w:val="22"/>
        </w:rPr>
        <w:t>CSI-</w:t>
      </w:r>
      <w:proofErr w:type="spellStart"/>
      <w:r w:rsidRPr="005A02A2">
        <w:rPr>
          <w:rStyle w:val="ab"/>
          <w:sz w:val="22"/>
          <w:szCs w:val="22"/>
        </w:rPr>
        <w:t>reportConfig</w:t>
      </w:r>
      <w:proofErr w:type="spellEnd"/>
      <w:r w:rsidRPr="005A02A2">
        <w:rPr>
          <w:sz w:val="22"/>
          <w:szCs w:val="22"/>
        </w:rPr>
        <w:t>, </w:t>
      </w:r>
      <w:proofErr w:type="spellStart"/>
      <w:r w:rsidRPr="005A02A2">
        <w:rPr>
          <w:sz w:val="22"/>
          <w:szCs w:val="22"/>
        </w:rPr>
        <w:t>gNB</w:t>
      </w:r>
      <w:proofErr w:type="spellEnd"/>
      <w:r w:rsidRPr="005A02A2">
        <w:rPr>
          <w:sz w:val="22"/>
          <w:szCs w:val="22"/>
        </w:rPr>
        <w:t xml:space="preserve"> configures a list of N CMR(s) and another list of M*K IMR(s)</w:t>
      </w:r>
    </w:p>
    <w:p w:rsidR="00656512" w:rsidRPr="005A02A2" w:rsidRDefault="00656512" w:rsidP="00656512">
      <w:pPr>
        <w:numPr>
          <w:ilvl w:val="2"/>
          <w:numId w:val="18"/>
        </w:numPr>
        <w:spacing w:after="0"/>
        <w:rPr>
          <w:sz w:val="22"/>
          <w:szCs w:val="22"/>
        </w:rPr>
      </w:pPr>
      <w:r w:rsidRPr="005A02A2">
        <w:rPr>
          <w:sz w:val="22"/>
          <w:szCs w:val="22"/>
        </w:rPr>
        <w:t>UE measures N CMR(s) firstly, and selects K CMR(s) based on L1-RSRP. Then, the L1-SINR of K CMR(s) are calculated with the M*K IMR(s), where CMR(s) and IMR(s) are 1</w:t>
      </w:r>
      <w:proofErr w:type="gramStart"/>
      <w:r w:rsidRPr="005A02A2">
        <w:rPr>
          <w:sz w:val="22"/>
          <w:szCs w:val="22"/>
        </w:rPr>
        <w:t>:M</w:t>
      </w:r>
      <w:proofErr w:type="gramEnd"/>
      <w:r w:rsidRPr="005A02A2">
        <w:rPr>
          <w:sz w:val="22"/>
          <w:szCs w:val="22"/>
        </w:rPr>
        <w:t xml:space="preserve"> mapped in order.</w:t>
      </w:r>
    </w:p>
    <w:p w:rsidR="00656512" w:rsidRPr="005A02A2" w:rsidRDefault="00656512" w:rsidP="00656512">
      <w:pPr>
        <w:numPr>
          <w:ilvl w:val="1"/>
          <w:numId w:val="19"/>
        </w:numPr>
        <w:spacing w:after="0"/>
        <w:rPr>
          <w:sz w:val="22"/>
          <w:szCs w:val="22"/>
        </w:rPr>
      </w:pPr>
      <w:r w:rsidRPr="005A02A2">
        <w:rPr>
          <w:sz w:val="22"/>
          <w:szCs w:val="22"/>
        </w:rPr>
        <w:t>For each SINR, interference is measured based on selected/reported NZP-IMR</w:t>
      </w:r>
    </w:p>
    <w:p w:rsidR="00656512" w:rsidRPr="005A02A2" w:rsidRDefault="00656512" w:rsidP="00656512">
      <w:pPr>
        <w:numPr>
          <w:ilvl w:val="1"/>
          <w:numId w:val="19"/>
        </w:numPr>
        <w:spacing w:after="0"/>
        <w:rPr>
          <w:sz w:val="22"/>
          <w:szCs w:val="22"/>
        </w:rPr>
      </w:pPr>
      <w:r w:rsidRPr="005A02A2">
        <w:rPr>
          <w:sz w:val="22"/>
          <w:szCs w:val="22"/>
        </w:rPr>
        <w:t xml:space="preserve">UE may assume that the NZP CSI-RS resource for channel measurement and NZP CSI-RS resource(s) for interference measurement configured for one CSI reporting are </w:t>
      </w:r>
      <w:proofErr w:type="spellStart"/>
      <w:r w:rsidRPr="005A02A2">
        <w:rPr>
          <w:sz w:val="22"/>
          <w:szCs w:val="22"/>
        </w:rPr>
        <w:t>QCLed</w:t>
      </w:r>
      <w:proofErr w:type="spellEnd"/>
      <w:r w:rsidRPr="005A02A2">
        <w:rPr>
          <w:sz w:val="22"/>
          <w:szCs w:val="22"/>
        </w:rPr>
        <w:t xml:space="preserve"> with respect to 'QCL-</w:t>
      </w:r>
      <w:proofErr w:type="spellStart"/>
      <w:r w:rsidRPr="005A02A2">
        <w:rPr>
          <w:sz w:val="22"/>
          <w:szCs w:val="22"/>
        </w:rPr>
        <w:t>TypeD</w:t>
      </w:r>
      <w:proofErr w:type="spellEnd"/>
      <w:r w:rsidRPr="005A02A2">
        <w:rPr>
          <w:sz w:val="22"/>
          <w:szCs w:val="22"/>
        </w:rPr>
        <w:t>’</w:t>
      </w:r>
    </w:p>
    <w:p w:rsidR="00656512" w:rsidRPr="005A02A2" w:rsidRDefault="00656512" w:rsidP="00656512">
      <w:pPr>
        <w:numPr>
          <w:ilvl w:val="1"/>
          <w:numId w:val="20"/>
        </w:numPr>
        <w:spacing w:after="0"/>
        <w:rPr>
          <w:sz w:val="22"/>
          <w:szCs w:val="22"/>
        </w:rPr>
      </w:pPr>
      <w:r w:rsidRPr="005A02A2">
        <w:rPr>
          <w:sz w:val="22"/>
          <w:szCs w:val="22"/>
        </w:rPr>
        <w:t>FFS: Each NZP CSI-RS port configured for interference measurement corresponds to an interference transmission layer]</w:t>
      </w:r>
    </w:p>
    <w:p w:rsidR="00656512" w:rsidRPr="005A02A2" w:rsidRDefault="00656512" w:rsidP="00656512">
      <w:pPr>
        <w:numPr>
          <w:ilvl w:val="0"/>
          <w:numId w:val="21"/>
        </w:numPr>
        <w:spacing w:after="0"/>
        <w:rPr>
          <w:sz w:val="22"/>
          <w:szCs w:val="22"/>
        </w:rPr>
      </w:pPr>
      <w:r w:rsidRPr="005A02A2">
        <w:rPr>
          <w:sz w:val="23"/>
          <w:szCs w:val="23"/>
        </w:rPr>
        <w:t>Option 3: 1 IMR can be mapped to 1 or more than 1 CMRs</w:t>
      </w:r>
    </w:p>
    <w:p w:rsidR="00656512" w:rsidRPr="005A02A2" w:rsidRDefault="00656512" w:rsidP="003B1C4F">
      <w:pPr>
        <w:numPr>
          <w:ilvl w:val="1"/>
          <w:numId w:val="22"/>
        </w:numPr>
        <w:spacing w:after="0" w:line="240" w:lineRule="atLeast"/>
        <w:ind w:left="1434" w:hanging="357"/>
        <w:rPr>
          <w:sz w:val="22"/>
          <w:szCs w:val="22"/>
        </w:rPr>
      </w:pPr>
      <w:r w:rsidRPr="005A02A2">
        <w:rPr>
          <w:sz w:val="23"/>
          <w:szCs w:val="23"/>
        </w:rPr>
        <w:t>In a </w:t>
      </w:r>
      <w:r w:rsidRPr="005A02A2">
        <w:rPr>
          <w:rStyle w:val="ab"/>
          <w:sz w:val="23"/>
          <w:szCs w:val="23"/>
        </w:rPr>
        <w:t>CSI-</w:t>
      </w:r>
      <w:proofErr w:type="spellStart"/>
      <w:r w:rsidRPr="005A02A2">
        <w:rPr>
          <w:rStyle w:val="ab"/>
          <w:sz w:val="23"/>
          <w:szCs w:val="23"/>
        </w:rPr>
        <w:t>reportConfig</w:t>
      </w:r>
      <w:proofErr w:type="spellEnd"/>
      <w:r w:rsidRPr="005A02A2">
        <w:rPr>
          <w:sz w:val="23"/>
          <w:szCs w:val="23"/>
        </w:rPr>
        <w:t>, </w:t>
      </w:r>
      <w:proofErr w:type="spellStart"/>
      <w:r w:rsidRPr="005A02A2">
        <w:rPr>
          <w:sz w:val="23"/>
          <w:szCs w:val="23"/>
        </w:rPr>
        <w:t>gNB</w:t>
      </w:r>
      <w:proofErr w:type="spellEnd"/>
      <w:r w:rsidRPr="005A02A2">
        <w:rPr>
          <w:sz w:val="23"/>
          <w:szCs w:val="23"/>
        </w:rPr>
        <w:t xml:space="preserve"> configures a list of NK CMR(s) and another list of N NZP-IMR(s). They are K</w:t>
      </w:r>
      <w:proofErr w:type="gramStart"/>
      <w:r w:rsidRPr="005A02A2">
        <w:rPr>
          <w:sz w:val="23"/>
          <w:szCs w:val="23"/>
        </w:rPr>
        <w:t>:1</w:t>
      </w:r>
      <w:proofErr w:type="gramEnd"/>
      <w:r w:rsidRPr="005A02A2">
        <w:rPr>
          <w:sz w:val="23"/>
          <w:szCs w:val="23"/>
        </w:rPr>
        <w:t xml:space="preserve"> mapped in order.</w:t>
      </w:r>
    </w:p>
    <w:p w:rsidR="00656512" w:rsidRPr="005A02A2" w:rsidRDefault="00656512" w:rsidP="003B1C4F">
      <w:pPr>
        <w:numPr>
          <w:ilvl w:val="1"/>
          <w:numId w:val="23"/>
        </w:numPr>
        <w:spacing w:after="0" w:line="240" w:lineRule="atLeast"/>
        <w:ind w:left="1434" w:hanging="357"/>
        <w:rPr>
          <w:sz w:val="22"/>
          <w:szCs w:val="22"/>
        </w:rPr>
      </w:pPr>
      <w:r w:rsidRPr="005A02A2">
        <w:rPr>
          <w:sz w:val="23"/>
          <w:szCs w:val="23"/>
        </w:rPr>
        <w:lastRenderedPageBreak/>
        <w:t>For each SINR, interference is measured based on associated one IMR for a CMR.</w:t>
      </w:r>
    </w:p>
    <w:p w:rsidR="00656512" w:rsidRPr="005A02A2" w:rsidRDefault="00656512" w:rsidP="003B1C4F">
      <w:pPr>
        <w:numPr>
          <w:ilvl w:val="1"/>
          <w:numId w:val="23"/>
        </w:numPr>
        <w:spacing w:after="0" w:line="240" w:lineRule="atLeast"/>
        <w:ind w:left="1434" w:hanging="357"/>
        <w:rPr>
          <w:sz w:val="22"/>
          <w:szCs w:val="22"/>
        </w:rPr>
      </w:pPr>
      <w:r w:rsidRPr="005A02A2">
        <w:rPr>
          <w:sz w:val="23"/>
          <w:szCs w:val="23"/>
        </w:rPr>
        <w:t xml:space="preserve">UE may assume that the K NZP CSI-RS resource(s) for channel measurement and NZP CSI-RS resource for interference measurement configured for one CSI reporting are </w:t>
      </w:r>
      <w:proofErr w:type="spellStart"/>
      <w:r w:rsidRPr="005A02A2">
        <w:rPr>
          <w:sz w:val="23"/>
          <w:szCs w:val="23"/>
        </w:rPr>
        <w:t>QCLed</w:t>
      </w:r>
      <w:proofErr w:type="spellEnd"/>
      <w:r w:rsidRPr="005A02A2">
        <w:rPr>
          <w:sz w:val="23"/>
          <w:szCs w:val="23"/>
        </w:rPr>
        <w:t xml:space="preserve"> with respect to 'QCL-</w:t>
      </w:r>
      <w:proofErr w:type="spellStart"/>
      <w:r w:rsidRPr="005A02A2">
        <w:rPr>
          <w:sz w:val="23"/>
          <w:szCs w:val="23"/>
        </w:rPr>
        <w:t>TypeD</w:t>
      </w:r>
      <w:proofErr w:type="spellEnd"/>
      <w:r w:rsidRPr="005A02A2">
        <w:rPr>
          <w:sz w:val="23"/>
          <w:szCs w:val="23"/>
        </w:rPr>
        <w:t>’</w:t>
      </w:r>
    </w:p>
    <w:p w:rsidR="007122B5" w:rsidRPr="005A02A2" w:rsidRDefault="00656512" w:rsidP="003B1C4F">
      <w:pPr>
        <w:numPr>
          <w:ilvl w:val="1"/>
          <w:numId w:val="23"/>
        </w:numPr>
        <w:spacing w:after="0" w:line="240" w:lineRule="atLeast"/>
        <w:ind w:left="1434" w:hanging="357"/>
        <w:rPr>
          <w:sz w:val="22"/>
          <w:szCs w:val="22"/>
        </w:rPr>
      </w:pPr>
      <w:r w:rsidRPr="005A02A2">
        <w:rPr>
          <w:sz w:val="22"/>
          <w:szCs w:val="22"/>
        </w:rPr>
        <w:t>FFS: Each NZP CSI-RS port configured for interference measurement corresponds to an interference transmission layer</w:t>
      </w:r>
    </w:p>
    <w:p w:rsidR="00DC36A7" w:rsidRPr="00936970" w:rsidRDefault="00DC36A7" w:rsidP="00170BAE">
      <w:pPr>
        <w:pStyle w:val="LGTdoc"/>
        <w:numPr>
          <w:ilvl w:val="0"/>
          <w:numId w:val="25"/>
        </w:numPr>
        <w:spacing w:afterLines="0" w:line="240" w:lineRule="auto"/>
        <w:contextualSpacing/>
        <w:rPr>
          <w:rFonts w:ascii="Calibri" w:eastAsia="MS Mincho" w:hAnsi="Calibri"/>
          <w:kern w:val="0"/>
          <w:szCs w:val="22"/>
          <w:lang w:eastAsia="en-US"/>
        </w:rPr>
      </w:pPr>
      <w:r w:rsidRPr="00936970">
        <w:rPr>
          <w:rFonts w:ascii="Calibri" w:eastAsia="MS Mincho" w:hAnsi="Calibri"/>
          <w:kern w:val="0"/>
          <w:szCs w:val="22"/>
          <w:lang w:eastAsia="en-US"/>
        </w:rPr>
        <w:t>At least for UEs supporting beam correspondence, if spatial relation info for dedicated-PUCCH/SRS, except for SRS with usage = '</w:t>
      </w:r>
      <w:proofErr w:type="spellStart"/>
      <w:r w:rsidRPr="00936970">
        <w:rPr>
          <w:rFonts w:ascii="Calibri" w:eastAsia="MS Mincho" w:hAnsi="Calibri"/>
          <w:kern w:val="0"/>
          <w:szCs w:val="22"/>
          <w:lang w:eastAsia="en-US"/>
        </w:rPr>
        <w:t>BeamManagement</w:t>
      </w:r>
      <w:proofErr w:type="spellEnd"/>
      <w:r w:rsidRPr="00936970">
        <w:rPr>
          <w:rFonts w:ascii="Calibri" w:eastAsia="MS Mincho" w:hAnsi="Calibri"/>
          <w:kern w:val="0"/>
          <w:szCs w:val="22"/>
          <w:lang w:eastAsia="en-US"/>
        </w:rPr>
        <w:t>', is not configured in FR2, the applied default spatial relation for the dedicated-PUCCH/SRS is down-selected from the followings in RAN1#98bis</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Alt.1: default TCI state or QCL assumption of PDSCH (e.g. the most recent slot and the lowest CORESET ID)</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Alt.2: one of an active TCI state of CORESET</w:t>
      </w:r>
    </w:p>
    <w:p w:rsidR="00DC36A7" w:rsidRPr="005A02A2" w:rsidRDefault="00DC36A7" w:rsidP="00DC36A7">
      <w:pPr>
        <w:pStyle w:val="LGTdoc"/>
        <w:numPr>
          <w:ilvl w:val="1"/>
          <w:numId w:val="3"/>
        </w:numPr>
        <w:spacing w:afterLines="0" w:line="240" w:lineRule="auto"/>
        <w:contextualSpacing/>
        <w:rPr>
          <w:bCs/>
          <w:sz w:val="21"/>
          <w:szCs w:val="20"/>
          <w:lang w:val="en-US"/>
        </w:rPr>
      </w:pPr>
      <w:r w:rsidRPr="005A02A2">
        <w:rPr>
          <w:bCs/>
          <w:sz w:val="21"/>
          <w:szCs w:val="20"/>
          <w:lang w:val="en-US"/>
        </w:rPr>
        <w:t>FFS: details of which TCI state</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Alt.3: TCI state of scheduling PDCCH for A-SRS/PUCCH, and default TCI state or QCL assumption of PDSCH for other than A-SRS/PUCCH</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Alt.4: CORESET#0 QCL assumption</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 xml:space="preserve">Alt.5: </w:t>
      </w:r>
      <w:proofErr w:type="spellStart"/>
      <w:r w:rsidRPr="005A02A2">
        <w:rPr>
          <w:bCs/>
          <w:sz w:val="21"/>
          <w:szCs w:val="20"/>
          <w:lang w:val="en-US"/>
        </w:rPr>
        <w:t>pathloss</w:t>
      </w:r>
      <w:proofErr w:type="spellEnd"/>
      <w:r w:rsidRPr="005A02A2">
        <w:rPr>
          <w:bCs/>
          <w:sz w:val="21"/>
          <w:szCs w:val="20"/>
          <w:lang w:val="en-US"/>
        </w:rPr>
        <w:t xml:space="preserve"> reference RS</w:t>
      </w:r>
    </w:p>
    <w:p w:rsidR="00DC36A7" w:rsidRPr="005A02A2" w:rsidRDefault="00DC36A7" w:rsidP="00DC36A7">
      <w:pPr>
        <w:pStyle w:val="LGTdoc"/>
        <w:numPr>
          <w:ilvl w:val="1"/>
          <w:numId w:val="3"/>
        </w:numPr>
        <w:spacing w:afterLines="0" w:line="240" w:lineRule="auto"/>
        <w:contextualSpacing/>
        <w:rPr>
          <w:bCs/>
          <w:sz w:val="21"/>
          <w:szCs w:val="20"/>
          <w:lang w:val="en-US"/>
        </w:rPr>
      </w:pPr>
      <w:r w:rsidRPr="005A02A2">
        <w:rPr>
          <w:bCs/>
          <w:sz w:val="21"/>
          <w:szCs w:val="20"/>
          <w:lang w:val="en-US"/>
        </w:rPr>
        <w:t xml:space="preserve">FFS: details of which </w:t>
      </w:r>
      <w:proofErr w:type="spellStart"/>
      <w:r w:rsidRPr="005A02A2">
        <w:rPr>
          <w:bCs/>
          <w:sz w:val="21"/>
          <w:szCs w:val="20"/>
          <w:lang w:val="en-US"/>
        </w:rPr>
        <w:t>pathloss</w:t>
      </w:r>
      <w:proofErr w:type="spellEnd"/>
      <w:r w:rsidRPr="005A02A2">
        <w:rPr>
          <w:bCs/>
          <w:sz w:val="21"/>
          <w:szCs w:val="20"/>
          <w:lang w:val="en-US"/>
        </w:rPr>
        <w:t xml:space="preserve"> reference RS</w:t>
      </w:r>
    </w:p>
    <w:p w:rsidR="00DC36A7" w:rsidRPr="005A02A2" w:rsidRDefault="00DC36A7" w:rsidP="00DC36A7">
      <w:pPr>
        <w:pStyle w:val="LGTdoc"/>
        <w:numPr>
          <w:ilvl w:val="0"/>
          <w:numId w:val="3"/>
        </w:numPr>
        <w:spacing w:afterLines="0" w:line="240" w:lineRule="auto"/>
        <w:contextualSpacing/>
        <w:rPr>
          <w:bCs/>
          <w:sz w:val="21"/>
          <w:szCs w:val="20"/>
          <w:lang w:val="en-US"/>
        </w:rPr>
      </w:pPr>
      <w:r w:rsidRPr="005A02A2">
        <w:rPr>
          <w:bCs/>
          <w:sz w:val="21"/>
          <w:szCs w:val="20"/>
          <w:lang w:val="en-US"/>
        </w:rPr>
        <w:t>FFS: whether to apply the above for UEs not supporting beam correspondence</w:t>
      </w:r>
    </w:p>
    <w:p w:rsidR="00350881" w:rsidRPr="00722B23" w:rsidRDefault="00350881" w:rsidP="00D22DEF">
      <w:pPr>
        <w:spacing w:after="0"/>
        <w:jc w:val="both"/>
        <w:rPr>
          <w:rFonts w:eastAsiaTheme="minorEastAsia"/>
          <w:color w:val="000000" w:themeColor="text1"/>
          <w:sz w:val="22"/>
          <w:szCs w:val="22"/>
          <w:lang w:eastAsia="zh-CN"/>
        </w:rPr>
      </w:pPr>
      <w:r w:rsidRPr="00722B23">
        <w:rPr>
          <w:rFonts w:eastAsiaTheme="minorEastAsia" w:hint="eastAsia"/>
          <w:color w:val="000000" w:themeColor="text1"/>
          <w:sz w:val="22"/>
          <w:szCs w:val="22"/>
          <w:lang w:eastAsia="zh-CN"/>
        </w:rPr>
        <w:t xml:space="preserve">This contribution is </w:t>
      </w:r>
      <w:r w:rsidR="00B56DE4" w:rsidRPr="00722B23">
        <w:rPr>
          <w:rFonts w:eastAsiaTheme="minorEastAsia" w:hint="eastAsia"/>
          <w:color w:val="000000" w:themeColor="text1"/>
          <w:sz w:val="22"/>
          <w:szCs w:val="22"/>
          <w:lang w:eastAsia="zh-CN"/>
        </w:rPr>
        <w:t>focused on the multi-beam operation</w:t>
      </w:r>
      <w:r w:rsidR="006A30D8" w:rsidRPr="00722B23">
        <w:rPr>
          <w:rFonts w:eastAsiaTheme="minorEastAsia" w:hint="eastAsia"/>
          <w:color w:val="000000" w:themeColor="text1"/>
          <w:sz w:val="22"/>
          <w:szCs w:val="22"/>
          <w:lang w:eastAsia="zh-CN"/>
        </w:rPr>
        <w:t>.</w:t>
      </w:r>
    </w:p>
    <w:bookmarkEnd w:id="5"/>
    <w:bookmarkEnd w:id="6"/>
    <w:p w:rsidR="008C1182" w:rsidRDefault="008C1182"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proofErr w:type="spellStart"/>
      <w:r>
        <w:rPr>
          <w:rFonts w:ascii="Times New Roman" w:eastAsia="宋体" w:hAnsi="Times New Roman" w:cs="Times New Roman" w:hint="eastAsia"/>
          <w:bCs w:val="0"/>
          <w:color w:val="auto"/>
          <w:kern w:val="32"/>
          <w:lang w:val="en-US" w:eastAsia="zh-CN"/>
        </w:rPr>
        <w:t>SCell</w:t>
      </w:r>
      <w:proofErr w:type="spellEnd"/>
      <w:r>
        <w:rPr>
          <w:rFonts w:ascii="Times New Roman" w:eastAsia="宋体" w:hAnsi="Times New Roman" w:cs="Times New Roman" w:hint="eastAsia"/>
          <w:bCs w:val="0"/>
          <w:color w:val="auto"/>
          <w:kern w:val="32"/>
          <w:lang w:val="en-US" w:eastAsia="zh-CN"/>
        </w:rPr>
        <w:t xml:space="preserve"> Beam</w:t>
      </w:r>
      <w:r>
        <w:rPr>
          <w:rFonts w:ascii="Times New Roman" w:eastAsia="宋体" w:hAnsi="Times New Roman" w:cs="Times New Roman"/>
          <w:bCs w:val="0"/>
          <w:color w:val="auto"/>
          <w:kern w:val="32"/>
          <w:lang w:val="en-US" w:eastAsia="zh-CN"/>
        </w:rPr>
        <w:t xml:space="preserve"> failure</w:t>
      </w:r>
    </w:p>
    <w:p w:rsidR="008C1182" w:rsidRDefault="008964A1" w:rsidP="008C1182">
      <w:pPr>
        <w:rPr>
          <w:lang w:val="en-US"/>
        </w:rPr>
      </w:pPr>
      <w:r>
        <w:rPr>
          <w:rFonts w:eastAsiaTheme="minorEastAsia" w:hint="eastAsia"/>
          <w:lang w:val="en-US" w:eastAsia="zh-CN"/>
        </w:rPr>
        <w:t>I</w:t>
      </w:r>
      <w:r>
        <w:rPr>
          <w:rFonts w:eastAsiaTheme="minorEastAsia"/>
          <w:lang w:val="en-US" w:eastAsia="zh-CN"/>
        </w:rPr>
        <w:t xml:space="preserve">t has been agreed that a dedicated PUCCH can be configured for </w:t>
      </w:r>
      <w:proofErr w:type="spellStart"/>
      <w:r>
        <w:rPr>
          <w:rFonts w:eastAsiaTheme="minorEastAsia"/>
          <w:lang w:val="en-US" w:eastAsia="zh-CN"/>
        </w:rPr>
        <w:t>Scell</w:t>
      </w:r>
      <w:proofErr w:type="spellEnd"/>
      <w:r>
        <w:rPr>
          <w:rFonts w:eastAsiaTheme="minorEastAsia"/>
          <w:lang w:val="en-US" w:eastAsia="zh-CN"/>
        </w:rPr>
        <w:t xml:space="preserve"> BFR. Another relevant issue is that if </w:t>
      </w:r>
      <w:r w:rsidR="00F8434B">
        <w:rPr>
          <w:rFonts w:eastAsiaTheme="minorEastAsia"/>
          <w:lang w:val="en-US" w:eastAsia="zh-CN"/>
        </w:rPr>
        <w:t xml:space="preserve">dedicated PUCCH is not configured, whether UE can use </w:t>
      </w:r>
      <w:r w:rsidR="00F8434B" w:rsidRPr="00A31475">
        <w:rPr>
          <w:lang w:val="en-US"/>
        </w:rPr>
        <w:t>existing framework for requesting uplink resources</w:t>
      </w:r>
      <w:r w:rsidR="00F8434B">
        <w:rPr>
          <w:lang w:val="en-US"/>
        </w:rPr>
        <w:t>. In our view,</w:t>
      </w:r>
      <w:r w:rsidR="00B32CEA">
        <w:rPr>
          <w:lang w:val="en-US"/>
        </w:rPr>
        <w:t xml:space="preserve"> the existing framework provides the full function of BFR-PUCCH, except that there may be a bit latency. Therefore,</w:t>
      </w:r>
      <w:r w:rsidR="00F8434B">
        <w:rPr>
          <w:lang w:val="en-US"/>
        </w:rPr>
        <w:t xml:space="preserve"> if dedicated PUCCH is not configured, the existing framework such as a normal SR-PUCCH or CBRA can be used.</w:t>
      </w:r>
    </w:p>
    <w:p w:rsidR="000B4BCA" w:rsidRPr="0043318E" w:rsidRDefault="00E87659" w:rsidP="008C1182">
      <w:pPr>
        <w:rPr>
          <w:lang w:val="en-US"/>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sidRPr="00E46D22">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If dedicated BFR-PUCCH is not configured, a normal SR-PUCCH or CBRA can be used for </w:t>
      </w:r>
      <w:proofErr w:type="spellStart"/>
      <w:r>
        <w:rPr>
          <w:rFonts w:eastAsiaTheme="minorEastAsia"/>
          <w:b/>
          <w:i/>
          <w:color w:val="000000" w:themeColor="text1"/>
          <w:sz w:val="22"/>
          <w:szCs w:val="22"/>
          <w:lang w:eastAsia="zh-CN"/>
        </w:rPr>
        <w:t>Scell</w:t>
      </w:r>
      <w:proofErr w:type="spellEnd"/>
      <w:r>
        <w:rPr>
          <w:rFonts w:eastAsiaTheme="minorEastAsia"/>
          <w:b/>
          <w:i/>
          <w:color w:val="000000" w:themeColor="text1"/>
          <w:sz w:val="22"/>
          <w:szCs w:val="22"/>
          <w:lang w:eastAsia="zh-CN"/>
        </w:rPr>
        <w:t xml:space="preserve"> BFR.</w:t>
      </w:r>
    </w:p>
    <w:p w:rsidR="00BA6CF8" w:rsidRDefault="00BA6CF8"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L1-SINR beam reporting</w:t>
      </w:r>
    </w:p>
    <w:p w:rsidR="00C70522" w:rsidRPr="00B82A32" w:rsidRDefault="003D0751" w:rsidP="001C5772">
      <w:pPr>
        <w:spacing w:afterLines="50" w:after="120"/>
        <w:rPr>
          <w:rFonts w:eastAsiaTheme="minorEastAsia"/>
          <w:color w:val="000000" w:themeColor="text1"/>
          <w:sz w:val="22"/>
          <w:szCs w:val="22"/>
          <w:lang w:eastAsia="zh-CN"/>
        </w:rPr>
      </w:pPr>
      <w:r w:rsidRPr="00B82A32">
        <w:rPr>
          <w:rFonts w:eastAsiaTheme="minorEastAsia" w:hint="eastAsia"/>
          <w:color w:val="000000" w:themeColor="text1"/>
          <w:sz w:val="22"/>
          <w:szCs w:val="22"/>
          <w:lang w:eastAsia="zh-CN"/>
        </w:rPr>
        <w:t xml:space="preserve">In the CSI framework of Rel.15, one RS for channel </w:t>
      </w:r>
      <w:r w:rsidRPr="00B82A32">
        <w:rPr>
          <w:rFonts w:eastAsiaTheme="minorEastAsia"/>
          <w:color w:val="000000" w:themeColor="text1"/>
          <w:sz w:val="22"/>
          <w:szCs w:val="22"/>
          <w:lang w:eastAsia="zh-CN"/>
        </w:rPr>
        <w:t>measurement</w:t>
      </w:r>
      <w:r w:rsidRPr="00B82A32">
        <w:rPr>
          <w:rFonts w:eastAsiaTheme="minorEastAsia" w:hint="eastAsia"/>
          <w:color w:val="000000" w:themeColor="text1"/>
          <w:sz w:val="22"/>
          <w:szCs w:val="22"/>
          <w:lang w:eastAsia="zh-CN"/>
        </w:rPr>
        <w:t xml:space="preserve"> can be associated with one or more RSs for interference measurement. Currently, the maximum number of RSs for L1-RSRP </w:t>
      </w:r>
      <w:r w:rsidRPr="00B82A32">
        <w:rPr>
          <w:rFonts w:eastAsiaTheme="minorEastAsia"/>
          <w:color w:val="000000" w:themeColor="text1"/>
          <w:sz w:val="22"/>
          <w:szCs w:val="22"/>
          <w:lang w:eastAsia="zh-CN"/>
        </w:rPr>
        <w:t>reporting</w:t>
      </w:r>
      <w:r w:rsidRPr="00B82A32">
        <w:rPr>
          <w:rFonts w:eastAsiaTheme="minorEastAsia" w:hint="eastAsia"/>
          <w:color w:val="000000" w:themeColor="text1"/>
          <w:sz w:val="22"/>
          <w:szCs w:val="22"/>
          <w:lang w:eastAsia="zh-CN"/>
        </w:rPr>
        <w:t xml:space="preserve"> is 64. When </w:t>
      </w:r>
      <w:r w:rsidRPr="00B82A32">
        <w:rPr>
          <w:rFonts w:eastAsiaTheme="minorEastAsia"/>
          <w:color w:val="000000" w:themeColor="text1"/>
          <w:sz w:val="22"/>
          <w:szCs w:val="22"/>
          <w:lang w:eastAsia="zh-CN"/>
        </w:rPr>
        <w:t>reusing</w:t>
      </w:r>
      <w:r w:rsidRPr="00B82A32">
        <w:rPr>
          <w:rFonts w:eastAsiaTheme="minorEastAsia" w:hint="eastAsia"/>
          <w:color w:val="000000" w:themeColor="text1"/>
          <w:sz w:val="22"/>
          <w:szCs w:val="22"/>
          <w:lang w:eastAsia="zh-CN"/>
        </w:rPr>
        <w:t xml:space="preserve"> this framework for L1-SINR</w:t>
      </w:r>
      <w:r w:rsidR="004C2EDF" w:rsidRPr="00B82A32">
        <w:rPr>
          <w:rFonts w:eastAsiaTheme="minorEastAsia" w:hint="eastAsia"/>
          <w:color w:val="000000" w:themeColor="text1"/>
          <w:sz w:val="22"/>
          <w:szCs w:val="22"/>
          <w:lang w:eastAsia="zh-CN"/>
        </w:rPr>
        <w:t>-based</w:t>
      </w:r>
      <w:r w:rsidRPr="00B82A32">
        <w:rPr>
          <w:rFonts w:eastAsiaTheme="minorEastAsia" w:hint="eastAsia"/>
          <w:color w:val="000000" w:themeColor="text1"/>
          <w:sz w:val="22"/>
          <w:szCs w:val="22"/>
          <w:lang w:eastAsia="zh-CN"/>
        </w:rPr>
        <w:t xml:space="preserve"> rep</w:t>
      </w:r>
      <w:r w:rsidR="00A34DB6" w:rsidRPr="00B82A32">
        <w:rPr>
          <w:rFonts w:eastAsiaTheme="minorEastAsia" w:hint="eastAsia"/>
          <w:color w:val="000000" w:themeColor="text1"/>
          <w:sz w:val="22"/>
          <w:szCs w:val="22"/>
          <w:lang w:eastAsia="zh-CN"/>
        </w:rPr>
        <w:t>o</w:t>
      </w:r>
      <w:r w:rsidRPr="00B82A32">
        <w:rPr>
          <w:rFonts w:eastAsiaTheme="minorEastAsia" w:hint="eastAsia"/>
          <w:color w:val="000000" w:themeColor="text1"/>
          <w:sz w:val="22"/>
          <w:szCs w:val="22"/>
          <w:lang w:eastAsia="zh-CN"/>
        </w:rPr>
        <w:t xml:space="preserve">rting, the number of RSs for interference measurement can be </w:t>
      </w:r>
      <w:r w:rsidR="002166CA" w:rsidRPr="00B82A32">
        <w:rPr>
          <w:rFonts w:eastAsiaTheme="minorEastAsia" w:hint="eastAsia"/>
          <w:color w:val="000000" w:themeColor="text1"/>
          <w:sz w:val="22"/>
          <w:szCs w:val="22"/>
          <w:lang w:eastAsia="zh-CN"/>
        </w:rPr>
        <w:t>doubled or even more, which cause a significant</w:t>
      </w:r>
      <w:r w:rsidR="00513926">
        <w:rPr>
          <w:rFonts w:eastAsiaTheme="minorEastAsia"/>
          <w:color w:val="000000" w:themeColor="text1"/>
          <w:sz w:val="22"/>
          <w:szCs w:val="22"/>
          <w:lang w:eastAsia="zh-CN"/>
        </w:rPr>
        <w:t xml:space="preserve"> exploded</w:t>
      </w:r>
      <w:r w:rsidR="002166CA" w:rsidRPr="00B82A32">
        <w:rPr>
          <w:rFonts w:eastAsiaTheme="minorEastAsia" w:hint="eastAsia"/>
          <w:color w:val="000000" w:themeColor="text1"/>
          <w:sz w:val="22"/>
          <w:szCs w:val="22"/>
          <w:lang w:eastAsia="zh-CN"/>
        </w:rPr>
        <w:t xml:space="preserve"> </w:t>
      </w:r>
      <w:r w:rsidR="002166CA" w:rsidRPr="00B82A32">
        <w:rPr>
          <w:rFonts w:eastAsiaTheme="minorEastAsia"/>
          <w:color w:val="000000" w:themeColor="text1"/>
          <w:sz w:val="22"/>
          <w:szCs w:val="22"/>
          <w:lang w:eastAsia="zh-CN"/>
        </w:rPr>
        <w:t>signalling</w:t>
      </w:r>
      <w:r w:rsidR="002166CA" w:rsidRPr="00B82A32">
        <w:rPr>
          <w:rFonts w:eastAsiaTheme="minorEastAsia" w:hint="eastAsia"/>
          <w:color w:val="000000" w:themeColor="text1"/>
          <w:sz w:val="22"/>
          <w:szCs w:val="22"/>
          <w:lang w:eastAsia="zh-CN"/>
        </w:rPr>
        <w:t xml:space="preserve"> overhead</w:t>
      </w:r>
      <w:r w:rsidRPr="00B82A32">
        <w:rPr>
          <w:rFonts w:eastAsiaTheme="minorEastAsia" w:hint="eastAsia"/>
          <w:color w:val="000000" w:themeColor="text1"/>
          <w:sz w:val="22"/>
          <w:szCs w:val="22"/>
          <w:lang w:eastAsia="zh-CN"/>
        </w:rPr>
        <w:t xml:space="preserve">. </w:t>
      </w:r>
      <w:r w:rsidR="00706776" w:rsidRPr="00B82A32">
        <w:rPr>
          <w:rFonts w:eastAsiaTheme="minorEastAsia" w:hint="eastAsia"/>
          <w:color w:val="000000" w:themeColor="text1"/>
          <w:sz w:val="22"/>
          <w:szCs w:val="22"/>
          <w:lang w:eastAsia="zh-CN"/>
        </w:rPr>
        <w:t>To reduce the number of RS</w:t>
      </w:r>
      <w:r w:rsidR="00702C31" w:rsidRPr="00B82A32">
        <w:rPr>
          <w:rFonts w:eastAsiaTheme="minorEastAsia" w:hint="eastAsia"/>
          <w:color w:val="000000" w:themeColor="text1"/>
          <w:sz w:val="22"/>
          <w:szCs w:val="22"/>
          <w:lang w:eastAsia="zh-CN"/>
        </w:rPr>
        <w:t>s</w:t>
      </w:r>
      <w:r w:rsidR="00706776" w:rsidRPr="00B82A32">
        <w:rPr>
          <w:rFonts w:eastAsiaTheme="minorEastAsia" w:hint="eastAsia"/>
          <w:color w:val="000000" w:themeColor="text1"/>
          <w:sz w:val="22"/>
          <w:szCs w:val="22"/>
          <w:lang w:eastAsia="zh-CN"/>
        </w:rPr>
        <w:t xml:space="preserve"> for L1-RSRP reporting, not all the RSs configured for the signal part needs to be </w:t>
      </w:r>
      <w:r w:rsidR="00706776" w:rsidRPr="00B82A32">
        <w:rPr>
          <w:rFonts w:eastAsiaTheme="minorEastAsia"/>
          <w:color w:val="000000" w:themeColor="text1"/>
          <w:sz w:val="22"/>
          <w:szCs w:val="22"/>
          <w:lang w:eastAsia="zh-CN"/>
        </w:rPr>
        <w:t>associated</w:t>
      </w:r>
      <w:r w:rsidR="00706776" w:rsidRPr="00B82A32">
        <w:rPr>
          <w:rFonts w:eastAsiaTheme="minorEastAsia" w:hint="eastAsia"/>
          <w:color w:val="000000" w:themeColor="text1"/>
          <w:sz w:val="22"/>
          <w:szCs w:val="22"/>
          <w:lang w:eastAsia="zh-CN"/>
        </w:rPr>
        <w:t xml:space="preserve"> with interference measurement, when considering not all the measured beams are needed to be re</w:t>
      </w:r>
      <w:r w:rsidR="00F27248" w:rsidRPr="00B82A32">
        <w:rPr>
          <w:rFonts w:eastAsiaTheme="minorEastAsia" w:hint="eastAsia"/>
          <w:color w:val="000000" w:themeColor="text1"/>
          <w:sz w:val="22"/>
          <w:szCs w:val="22"/>
          <w:lang w:eastAsia="zh-CN"/>
        </w:rPr>
        <w:t>ported in the L1-SINR reporting</w:t>
      </w:r>
      <w:r w:rsidR="00E24299" w:rsidRPr="00B82A32">
        <w:rPr>
          <w:rFonts w:eastAsiaTheme="minorEastAsia" w:hint="eastAsia"/>
          <w:color w:val="000000" w:themeColor="text1"/>
          <w:sz w:val="22"/>
          <w:szCs w:val="22"/>
          <w:lang w:eastAsia="zh-CN"/>
        </w:rPr>
        <w:t xml:space="preserve">, </w:t>
      </w:r>
      <w:r w:rsidR="00E24299" w:rsidRPr="00B82A32">
        <w:rPr>
          <w:rFonts w:eastAsiaTheme="minorEastAsia"/>
          <w:color w:val="000000" w:themeColor="text1"/>
          <w:sz w:val="22"/>
          <w:szCs w:val="22"/>
          <w:lang w:eastAsia="zh-CN"/>
        </w:rPr>
        <w:t>especially</w:t>
      </w:r>
      <w:r w:rsidR="00E24299" w:rsidRPr="00B82A32">
        <w:rPr>
          <w:rFonts w:eastAsiaTheme="minorEastAsia" w:hint="eastAsia"/>
          <w:color w:val="000000" w:themeColor="text1"/>
          <w:sz w:val="22"/>
          <w:szCs w:val="22"/>
          <w:lang w:eastAsia="zh-CN"/>
        </w:rPr>
        <w:t xml:space="preserve"> for the beams with small value</w:t>
      </w:r>
      <w:r w:rsidR="003A1C79">
        <w:rPr>
          <w:rFonts w:eastAsiaTheme="minorEastAsia"/>
          <w:color w:val="000000" w:themeColor="text1"/>
          <w:sz w:val="22"/>
          <w:szCs w:val="22"/>
          <w:lang w:eastAsia="zh-CN"/>
        </w:rPr>
        <w:t>s</w:t>
      </w:r>
      <w:r w:rsidR="003A1C79">
        <w:rPr>
          <w:rFonts w:eastAsiaTheme="minorEastAsia" w:hint="eastAsia"/>
          <w:color w:val="000000" w:themeColor="text1"/>
          <w:sz w:val="22"/>
          <w:szCs w:val="22"/>
          <w:lang w:eastAsia="zh-CN"/>
        </w:rPr>
        <w:t xml:space="preserve"> of RSRP</w:t>
      </w:r>
      <w:r w:rsidR="00F27248" w:rsidRPr="00B82A32">
        <w:rPr>
          <w:rFonts w:eastAsiaTheme="minorEastAsia" w:hint="eastAsia"/>
          <w:color w:val="000000" w:themeColor="text1"/>
          <w:sz w:val="22"/>
          <w:szCs w:val="22"/>
          <w:lang w:eastAsia="zh-CN"/>
        </w:rPr>
        <w:t>.</w:t>
      </w:r>
      <w:r w:rsidR="00B74562">
        <w:rPr>
          <w:rFonts w:eastAsiaTheme="minorEastAsia"/>
          <w:color w:val="000000" w:themeColor="text1"/>
          <w:sz w:val="22"/>
          <w:szCs w:val="22"/>
          <w:lang w:eastAsia="zh-CN"/>
        </w:rPr>
        <w:t xml:space="preserve"> </w:t>
      </w:r>
      <w:r w:rsidR="006B3767">
        <w:rPr>
          <w:rFonts w:eastAsiaTheme="minorEastAsia"/>
          <w:color w:val="000000" w:themeColor="text1"/>
          <w:sz w:val="22"/>
          <w:szCs w:val="22"/>
          <w:lang w:eastAsia="zh-CN"/>
        </w:rPr>
        <w:t xml:space="preserve">In this case, </w:t>
      </w:r>
      <w:r w:rsidR="00247FBE">
        <w:rPr>
          <w:rFonts w:eastAsiaTheme="minorEastAsia"/>
          <w:color w:val="000000" w:themeColor="text1"/>
          <w:sz w:val="22"/>
          <w:szCs w:val="22"/>
          <w:lang w:eastAsia="zh-CN"/>
        </w:rPr>
        <w:t xml:space="preserve">it can configure </w:t>
      </w:r>
      <w:r w:rsidR="003A1C79">
        <w:rPr>
          <w:rFonts w:eastAsiaTheme="minorEastAsia"/>
          <w:color w:val="000000" w:themeColor="text1"/>
          <w:sz w:val="22"/>
          <w:szCs w:val="22"/>
          <w:lang w:eastAsia="zh-CN"/>
        </w:rPr>
        <w:t>the less</w:t>
      </w:r>
      <w:r w:rsidR="00247FBE">
        <w:rPr>
          <w:rFonts w:eastAsiaTheme="minorEastAsia"/>
          <w:color w:val="000000" w:themeColor="text1"/>
          <w:sz w:val="22"/>
          <w:szCs w:val="22"/>
          <w:lang w:eastAsia="zh-CN"/>
        </w:rPr>
        <w:t xml:space="preserve"> </w:t>
      </w:r>
      <w:r w:rsidR="003A1C79">
        <w:rPr>
          <w:rFonts w:eastAsiaTheme="minorEastAsia"/>
          <w:color w:val="000000" w:themeColor="text1"/>
          <w:sz w:val="22"/>
          <w:szCs w:val="22"/>
          <w:lang w:eastAsia="zh-CN"/>
        </w:rPr>
        <w:t xml:space="preserve">number of </w:t>
      </w:r>
      <w:r w:rsidR="00247FBE">
        <w:rPr>
          <w:rFonts w:eastAsiaTheme="minorEastAsia"/>
          <w:color w:val="000000" w:themeColor="text1"/>
          <w:sz w:val="22"/>
          <w:szCs w:val="22"/>
          <w:lang w:eastAsia="zh-CN"/>
        </w:rPr>
        <w:t xml:space="preserve">IMR RS </w:t>
      </w:r>
      <w:r w:rsidR="003A1C79">
        <w:rPr>
          <w:rFonts w:eastAsiaTheme="minorEastAsia"/>
          <w:color w:val="000000" w:themeColor="text1"/>
          <w:sz w:val="22"/>
          <w:szCs w:val="22"/>
          <w:lang w:eastAsia="zh-CN"/>
        </w:rPr>
        <w:t>than</w:t>
      </w:r>
      <w:r w:rsidR="00247FBE">
        <w:rPr>
          <w:rFonts w:eastAsiaTheme="minorEastAsia"/>
          <w:color w:val="000000" w:themeColor="text1"/>
          <w:sz w:val="22"/>
          <w:szCs w:val="22"/>
          <w:lang w:eastAsia="zh-CN"/>
        </w:rPr>
        <w:t xml:space="preserve"> </w:t>
      </w:r>
      <w:r w:rsidR="003A1C79">
        <w:rPr>
          <w:rFonts w:eastAsiaTheme="minorEastAsia"/>
          <w:color w:val="000000" w:themeColor="text1"/>
          <w:sz w:val="22"/>
          <w:szCs w:val="22"/>
          <w:lang w:eastAsia="zh-CN"/>
        </w:rPr>
        <w:t xml:space="preserve">that of </w:t>
      </w:r>
      <w:r w:rsidR="00247FBE">
        <w:rPr>
          <w:rFonts w:eastAsiaTheme="minorEastAsia"/>
          <w:color w:val="000000" w:themeColor="text1"/>
          <w:sz w:val="22"/>
          <w:szCs w:val="22"/>
          <w:lang w:eastAsia="zh-CN"/>
        </w:rPr>
        <w:t>CMR RS.</w:t>
      </w:r>
    </w:p>
    <w:p w:rsidR="00E46D22" w:rsidRDefault="00E46D22"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A36931">
        <w:rPr>
          <w:rFonts w:eastAsiaTheme="minorEastAsia"/>
          <w:b/>
          <w:i/>
          <w:color w:val="000000" w:themeColor="text1"/>
          <w:sz w:val="22"/>
          <w:szCs w:val="22"/>
          <w:lang w:eastAsia="zh-CN"/>
        </w:rPr>
        <w:t>2</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sidR="00B04879">
        <w:rPr>
          <w:rFonts w:eastAsiaTheme="minorEastAsia"/>
          <w:b/>
          <w:i/>
          <w:color w:val="000000" w:themeColor="text1"/>
          <w:sz w:val="22"/>
          <w:szCs w:val="22"/>
          <w:lang w:eastAsia="zh-CN"/>
        </w:rPr>
        <w:t>support one IMR can be mapped to more than one CMRs</w:t>
      </w:r>
      <w:r w:rsidR="0051555F">
        <w:rPr>
          <w:rFonts w:eastAsiaTheme="minorEastAsia"/>
          <w:b/>
          <w:i/>
          <w:color w:val="000000" w:themeColor="text1"/>
          <w:sz w:val="22"/>
          <w:szCs w:val="22"/>
          <w:lang w:eastAsia="zh-CN"/>
        </w:rPr>
        <w:t>.</w:t>
      </w:r>
    </w:p>
    <w:p w:rsidR="00083EEE" w:rsidRDefault="00D96E13" w:rsidP="00E46D22">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Moreover, for L1-SINR reporting, the CMR-RS can be configured as SSBs while the IMRs can be further configured to improve the interference measurement. </w:t>
      </w:r>
    </w:p>
    <w:p w:rsidR="00B97E64" w:rsidRDefault="00D20FBA" w:rsidP="00E46D22">
      <w:pPr>
        <w:spacing w:after="120"/>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sidR="00A36931">
        <w:rPr>
          <w:rFonts w:eastAsiaTheme="minorEastAsia"/>
          <w:b/>
          <w:i/>
          <w:color w:val="000000" w:themeColor="text1"/>
          <w:sz w:val="22"/>
          <w:szCs w:val="22"/>
          <w:lang w:eastAsia="zh-CN"/>
        </w:rPr>
        <w:t>3</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support IMR for interference measurement and SSB as CMR for channel measurement.</w:t>
      </w:r>
    </w:p>
    <w:p w:rsidR="00F8667A" w:rsidRDefault="009F39CA" w:rsidP="00E46D22">
      <w:pPr>
        <w:spacing w:after="120"/>
        <w:jc w:val="both"/>
        <w:rPr>
          <w:rFonts w:eastAsiaTheme="minorEastAsia"/>
          <w:color w:val="000000" w:themeColor="text1"/>
          <w:sz w:val="22"/>
          <w:szCs w:val="22"/>
          <w:lang w:eastAsia="zh-CN"/>
        </w:rPr>
      </w:pPr>
      <w:r w:rsidRPr="009F39CA">
        <w:rPr>
          <w:rFonts w:eastAsiaTheme="minorEastAsia" w:hint="eastAsia"/>
          <w:color w:val="000000" w:themeColor="text1"/>
          <w:sz w:val="22"/>
          <w:szCs w:val="22"/>
          <w:lang w:eastAsia="zh-CN"/>
        </w:rPr>
        <w:t>In</w:t>
      </w:r>
      <w:r w:rsidRPr="009F39CA">
        <w:rPr>
          <w:rFonts w:eastAsiaTheme="minorEastAsia"/>
          <w:color w:val="000000" w:themeColor="text1"/>
          <w:sz w:val="22"/>
          <w:szCs w:val="22"/>
          <w:lang w:eastAsia="zh-CN"/>
        </w:rPr>
        <w:t xml:space="preserve"> </w:t>
      </w:r>
      <w:r w:rsidRPr="009F39CA">
        <w:rPr>
          <w:rFonts w:eastAsiaTheme="minorEastAsia" w:hint="eastAsia"/>
          <w:color w:val="000000" w:themeColor="text1"/>
          <w:sz w:val="22"/>
          <w:szCs w:val="22"/>
          <w:lang w:eastAsia="zh-CN"/>
        </w:rPr>
        <w:t>NR</w:t>
      </w:r>
      <w:r w:rsidRPr="009F39CA">
        <w:rPr>
          <w:rFonts w:eastAsiaTheme="minorEastAsia"/>
          <w:color w:val="000000" w:themeColor="text1"/>
          <w:sz w:val="22"/>
          <w:szCs w:val="22"/>
          <w:lang w:eastAsia="zh-CN"/>
        </w:rPr>
        <w:t xml:space="preserve"> Rel-15, </w:t>
      </w:r>
      <w:r>
        <w:rPr>
          <w:rFonts w:eastAsiaTheme="minorEastAsia"/>
          <w:color w:val="000000" w:themeColor="text1"/>
          <w:sz w:val="22"/>
          <w:szCs w:val="22"/>
          <w:lang w:eastAsia="zh-CN"/>
        </w:rPr>
        <w:t xml:space="preserve">the AP </w:t>
      </w:r>
      <w:r w:rsidR="00494975">
        <w:rPr>
          <w:rFonts w:eastAsiaTheme="minorEastAsia"/>
          <w:color w:val="000000" w:themeColor="text1"/>
          <w:sz w:val="22"/>
          <w:szCs w:val="22"/>
          <w:lang w:eastAsia="zh-CN"/>
        </w:rPr>
        <w:t>ZP-IMR or AP NZP-</w:t>
      </w:r>
      <w:r>
        <w:rPr>
          <w:rFonts w:eastAsiaTheme="minorEastAsia"/>
          <w:color w:val="000000" w:themeColor="text1"/>
          <w:sz w:val="22"/>
          <w:szCs w:val="22"/>
          <w:lang w:eastAsia="zh-CN"/>
        </w:rPr>
        <w:t xml:space="preserve">IMR are limited to be within the same slot of CMR. For beam reporting, it seems such </w:t>
      </w:r>
      <w:r w:rsidR="00494975">
        <w:rPr>
          <w:rFonts w:eastAsiaTheme="minorEastAsia"/>
          <w:color w:val="000000" w:themeColor="text1"/>
          <w:sz w:val="22"/>
          <w:szCs w:val="22"/>
          <w:lang w:eastAsia="zh-CN"/>
        </w:rPr>
        <w:t>restriction</w:t>
      </w:r>
      <w:r>
        <w:rPr>
          <w:rFonts w:eastAsiaTheme="minorEastAsia"/>
          <w:color w:val="000000" w:themeColor="text1"/>
          <w:sz w:val="22"/>
          <w:szCs w:val="22"/>
          <w:lang w:eastAsia="zh-CN"/>
        </w:rPr>
        <w:t xml:space="preserve"> </w:t>
      </w:r>
      <w:r w:rsidR="00494975">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not necessary</w:t>
      </w:r>
      <w:r w:rsidR="00F15361">
        <w:rPr>
          <w:rFonts w:eastAsiaTheme="minorEastAsia"/>
          <w:color w:val="000000" w:themeColor="text1"/>
          <w:sz w:val="22"/>
          <w:szCs w:val="22"/>
          <w:lang w:eastAsia="zh-CN"/>
        </w:rPr>
        <w:t xml:space="preserve">, since L1-SINR </w:t>
      </w:r>
      <w:r w:rsidR="00166B2B">
        <w:rPr>
          <w:rFonts w:eastAsiaTheme="minorEastAsia"/>
          <w:color w:val="000000" w:themeColor="text1"/>
          <w:sz w:val="22"/>
          <w:szCs w:val="22"/>
          <w:lang w:eastAsia="zh-CN"/>
        </w:rPr>
        <w:t xml:space="preserve">estimation </w:t>
      </w:r>
      <w:r w:rsidR="00F15361">
        <w:rPr>
          <w:rFonts w:eastAsiaTheme="minorEastAsia"/>
          <w:color w:val="000000" w:themeColor="text1"/>
          <w:sz w:val="22"/>
          <w:szCs w:val="22"/>
          <w:lang w:eastAsia="zh-CN"/>
        </w:rPr>
        <w:t>is more stable than CQI estimation</w:t>
      </w:r>
      <w:r>
        <w:rPr>
          <w:rFonts w:eastAsiaTheme="minorEastAsia"/>
          <w:color w:val="000000" w:themeColor="text1"/>
          <w:sz w:val="22"/>
          <w:szCs w:val="22"/>
          <w:lang w:eastAsia="zh-CN"/>
        </w:rPr>
        <w:t>.</w:t>
      </w:r>
      <w:r w:rsidR="00494975">
        <w:rPr>
          <w:rFonts w:eastAsiaTheme="minorEastAsia"/>
          <w:color w:val="000000" w:themeColor="text1"/>
          <w:sz w:val="22"/>
          <w:szCs w:val="22"/>
          <w:lang w:eastAsia="zh-CN"/>
        </w:rPr>
        <w:t xml:space="preserve"> Allowing AP IMR in a different slot with CMR allow more flexibility in RS configuration.</w:t>
      </w:r>
    </w:p>
    <w:p w:rsidR="00F8667A" w:rsidRPr="007B157C" w:rsidRDefault="006539A4" w:rsidP="00E46D22">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A36931">
        <w:rPr>
          <w:rFonts w:eastAsiaTheme="minorEastAsia"/>
          <w:b/>
          <w:i/>
          <w:color w:val="000000" w:themeColor="text1"/>
          <w:sz w:val="22"/>
          <w:szCs w:val="22"/>
          <w:lang w:eastAsia="zh-CN"/>
        </w:rPr>
        <w:t>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 xml:space="preserve">support </w:t>
      </w:r>
      <w:r w:rsidR="0009585A">
        <w:rPr>
          <w:rFonts w:eastAsiaTheme="minorEastAsia"/>
          <w:b/>
          <w:i/>
          <w:color w:val="000000" w:themeColor="text1"/>
          <w:sz w:val="22"/>
          <w:szCs w:val="22"/>
          <w:lang w:eastAsia="zh-CN"/>
        </w:rPr>
        <w:t>different slot offset</w:t>
      </w:r>
      <w:r w:rsidR="007B157C">
        <w:rPr>
          <w:rFonts w:eastAsiaTheme="minorEastAsia"/>
          <w:b/>
          <w:i/>
          <w:color w:val="000000" w:themeColor="text1"/>
          <w:sz w:val="22"/>
          <w:szCs w:val="22"/>
          <w:lang w:eastAsia="zh-CN"/>
        </w:rPr>
        <w:t>s</w:t>
      </w:r>
      <w:r w:rsidR="0009585A">
        <w:rPr>
          <w:rFonts w:eastAsiaTheme="minorEastAsia"/>
          <w:b/>
          <w:i/>
          <w:color w:val="000000" w:themeColor="text1"/>
          <w:sz w:val="22"/>
          <w:szCs w:val="22"/>
          <w:lang w:eastAsia="zh-CN"/>
        </w:rPr>
        <w:t xml:space="preserve"> to </w:t>
      </w:r>
      <w:r w:rsidR="00480295">
        <w:rPr>
          <w:rFonts w:eastAsiaTheme="minorEastAsia"/>
          <w:b/>
          <w:i/>
          <w:color w:val="000000" w:themeColor="text1"/>
          <w:sz w:val="22"/>
          <w:szCs w:val="22"/>
          <w:lang w:eastAsia="zh-CN"/>
        </w:rPr>
        <w:t xml:space="preserve">AP </w:t>
      </w:r>
      <w:r>
        <w:rPr>
          <w:rFonts w:eastAsiaTheme="minorEastAsia"/>
          <w:b/>
          <w:i/>
          <w:color w:val="000000" w:themeColor="text1"/>
          <w:sz w:val="22"/>
          <w:szCs w:val="22"/>
          <w:lang w:eastAsia="zh-CN"/>
        </w:rPr>
        <w:t xml:space="preserve">IMR </w:t>
      </w:r>
      <w:r w:rsidR="00480295">
        <w:rPr>
          <w:rFonts w:eastAsiaTheme="minorEastAsia"/>
          <w:b/>
          <w:i/>
          <w:color w:val="000000" w:themeColor="text1"/>
          <w:sz w:val="22"/>
          <w:szCs w:val="22"/>
          <w:lang w:eastAsia="zh-CN"/>
        </w:rPr>
        <w:t xml:space="preserve">and AP </w:t>
      </w:r>
      <w:r>
        <w:rPr>
          <w:rFonts w:eastAsiaTheme="minorEastAsia"/>
          <w:b/>
          <w:i/>
          <w:color w:val="000000" w:themeColor="text1"/>
          <w:sz w:val="22"/>
          <w:szCs w:val="22"/>
          <w:lang w:eastAsia="zh-CN"/>
        </w:rPr>
        <w:t>CMR.</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E622A3" w:rsidRDefault="00E622A3" w:rsidP="0050438D">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lastRenderedPageBreak/>
        <w:t>Proposal</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sidRPr="00E46D22">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 xml:space="preserve">If dedicated BFR-PUCCH is not configured, a normal SR-PUCCH or CBRA can be used for </w:t>
      </w:r>
      <w:proofErr w:type="spellStart"/>
      <w:r>
        <w:rPr>
          <w:rFonts w:eastAsiaTheme="minorEastAsia"/>
          <w:b/>
          <w:i/>
          <w:color w:val="000000" w:themeColor="text1"/>
          <w:sz w:val="22"/>
          <w:szCs w:val="22"/>
          <w:lang w:eastAsia="zh-CN"/>
        </w:rPr>
        <w:t>Scell</w:t>
      </w:r>
      <w:proofErr w:type="spellEnd"/>
      <w:r>
        <w:rPr>
          <w:rFonts w:eastAsiaTheme="minorEastAsia"/>
          <w:b/>
          <w:i/>
          <w:color w:val="000000" w:themeColor="text1"/>
          <w:sz w:val="22"/>
          <w:szCs w:val="22"/>
          <w:lang w:eastAsia="zh-CN"/>
        </w:rPr>
        <w:t xml:space="preserve"> BFR.</w:t>
      </w:r>
    </w:p>
    <w:p w:rsidR="00141694" w:rsidRPr="00251D95" w:rsidRDefault="002E7456" w:rsidP="0050438D">
      <w:pPr>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E622A3">
        <w:rPr>
          <w:rFonts w:eastAsiaTheme="minorEastAsia"/>
          <w:b/>
          <w:i/>
          <w:color w:val="000000" w:themeColor="text1"/>
          <w:sz w:val="22"/>
          <w:szCs w:val="22"/>
          <w:lang w:eastAsia="zh-CN"/>
        </w:rPr>
        <w:t>2</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support one IMR can be mapped to more than one CMRs.</w:t>
      </w:r>
    </w:p>
    <w:p w:rsidR="006C393A" w:rsidRDefault="002E7456" w:rsidP="00615A58">
      <w:pPr>
        <w:jc w:val="both"/>
        <w:rPr>
          <w:rFonts w:eastAsiaTheme="minorEastAsia"/>
          <w:b/>
          <w:i/>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E622A3">
        <w:rPr>
          <w:rFonts w:eastAsiaTheme="minorEastAsia"/>
          <w:b/>
          <w:i/>
          <w:color w:val="000000" w:themeColor="text1"/>
          <w:sz w:val="22"/>
          <w:szCs w:val="22"/>
          <w:lang w:eastAsia="zh-CN"/>
        </w:rPr>
        <w:t>3</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support IMR for interference measurement and SSB as CMR for channel measurement.</w:t>
      </w:r>
    </w:p>
    <w:p w:rsidR="001A7B66" w:rsidRPr="00D75918" w:rsidRDefault="001A7B66" w:rsidP="007F1ACD">
      <w:pPr>
        <w:spacing w:after="120"/>
        <w:jc w:val="both"/>
        <w:rPr>
          <w:rFonts w:eastAsiaTheme="minorEastAsia"/>
          <w:color w:val="000000" w:themeColor="text1"/>
          <w:sz w:val="22"/>
          <w:szCs w:val="22"/>
          <w:lang w:eastAsia="zh-CN"/>
        </w:rPr>
      </w:pPr>
      <w:r w:rsidRPr="00B71475">
        <w:rPr>
          <w:rFonts w:eastAsiaTheme="minorEastAsia" w:hint="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E622A3">
        <w:rPr>
          <w:rFonts w:eastAsiaTheme="minorEastAsia"/>
          <w:b/>
          <w:i/>
          <w:color w:val="000000" w:themeColor="text1"/>
          <w:sz w:val="22"/>
          <w:szCs w:val="22"/>
          <w:lang w:eastAsia="zh-CN"/>
        </w:rPr>
        <w:t>4</w:t>
      </w:r>
      <w:r w:rsidRPr="00E46D22">
        <w:rPr>
          <w:rFonts w:eastAsiaTheme="minorEastAsia" w:hint="eastAsia"/>
          <w:b/>
          <w:i/>
          <w:color w:val="000000" w:themeColor="text1"/>
          <w:sz w:val="22"/>
          <w:szCs w:val="22"/>
          <w:lang w:eastAsia="zh-CN"/>
        </w:rPr>
        <w:t xml:space="preserve">: </w:t>
      </w:r>
      <w:r>
        <w:rPr>
          <w:rFonts w:eastAsiaTheme="minorEastAsia" w:hint="eastAsia"/>
          <w:b/>
          <w:i/>
          <w:color w:val="000000" w:themeColor="text1"/>
          <w:sz w:val="22"/>
          <w:szCs w:val="22"/>
          <w:lang w:eastAsia="zh-CN"/>
        </w:rPr>
        <w:t>For</w:t>
      </w:r>
      <w:r w:rsidRPr="00E46D22">
        <w:rPr>
          <w:rFonts w:eastAsiaTheme="minorEastAsia" w:hint="eastAsia"/>
          <w:b/>
          <w:i/>
          <w:color w:val="000000" w:themeColor="text1"/>
          <w:sz w:val="22"/>
          <w:szCs w:val="22"/>
          <w:lang w:eastAsia="zh-CN"/>
        </w:rPr>
        <w:t xml:space="preserve"> the L1-SINR reporting, </w:t>
      </w:r>
      <w:r>
        <w:rPr>
          <w:rFonts w:eastAsiaTheme="minorEastAsia"/>
          <w:b/>
          <w:i/>
          <w:color w:val="000000" w:themeColor="text1"/>
          <w:sz w:val="22"/>
          <w:szCs w:val="22"/>
          <w:lang w:eastAsia="zh-CN"/>
        </w:rPr>
        <w:t>support different slot offsets to AP IMR and AP CMR.</w:t>
      </w:r>
    </w:p>
    <w:p w:rsidR="00D400AF" w:rsidRPr="003F0850"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7" w:name="_Ref344215723"/>
      <w:bookmarkEnd w:id="7"/>
    </w:p>
    <w:p w:rsidR="000455B1" w:rsidRPr="00EE2551" w:rsidRDefault="002C7139" w:rsidP="002C7139">
      <w:pPr>
        <w:pStyle w:val="aff2"/>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[1]</w:t>
      </w:r>
      <w:r>
        <w:rPr>
          <w:rFonts w:ascii="Times New Roman" w:eastAsia="宋体" w:hAnsi="Times New Roman"/>
          <w:color w:val="000000"/>
          <w:lang w:val="en-GB" w:eastAsia="zh-CN"/>
        </w:rPr>
        <w:t xml:space="preserve"> </w:t>
      </w:r>
      <w:r w:rsidR="00983A74">
        <w:rPr>
          <w:rFonts w:ascii="Times New Roman" w:eastAsia="宋体" w:hAnsi="Times New Roman"/>
          <w:color w:val="000000"/>
          <w:lang w:val="en-GB" w:eastAsia="zh-CN"/>
        </w:rPr>
        <w:t>Chairman’s notes, 3GPP TSG RAN</w:t>
      </w:r>
      <w:r w:rsidR="00983A74">
        <w:rPr>
          <w:rFonts w:ascii="Times New Roman" w:eastAsia="宋体" w:hAnsi="Times New Roman" w:hint="eastAsia"/>
          <w:color w:val="000000"/>
          <w:lang w:val="en-GB" w:eastAsia="zh-CN"/>
        </w:rPr>
        <w:t>1</w:t>
      </w:r>
      <w:r w:rsidR="00983A74" w:rsidRPr="00AD4C7E">
        <w:rPr>
          <w:rFonts w:ascii="Times New Roman" w:eastAsia="宋体" w:hAnsi="Times New Roman"/>
          <w:color w:val="000000"/>
          <w:lang w:val="en-GB" w:eastAsia="zh-CN"/>
        </w:rPr>
        <w:t>#</w:t>
      </w:r>
      <w:r w:rsidR="00983A74">
        <w:rPr>
          <w:rFonts w:ascii="Times New Roman" w:eastAsia="宋体" w:hAnsi="Times New Roman"/>
          <w:color w:val="000000"/>
          <w:lang w:val="en-GB" w:eastAsia="zh-CN"/>
        </w:rPr>
        <w:t>9</w:t>
      </w:r>
      <w:r w:rsidR="001A1B77">
        <w:rPr>
          <w:rFonts w:ascii="Times New Roman" w:eastAsia="宋体" w:hAnsi="Times New Roman"/>
          <w:color w:val="000000"/>
          <w:lang w:val="en-GB" w:eastAsia="zh-CN"/>
        </w:rPr>
        <w:t>8</w:t>
      </w:r>
      <w:r w:rsidR="00983A74">
        <w:rPr>
          <w:rFonts w:ascii="Times New Roman" w:eastAsia="宋体" w:hAnsi="Times New Roman"/>
          <w:color w:val="000000"/>
          <w:lang w:val="en-GB" w:eastAsia="zh-CN"/>
        </w:rPr>
        <w:t>,</w:t>
      </w:r>
      <w:r w:rsidR="00983A74">
        <w:rPr>
          <w:rFonts w:ascii="Times New Roman" w:eastAsia="宋体" w:hAnsi="Times New Roman" w:hint="eastAsia"/>
          <w:color w:val="000000"/>
          <w:lang w:val="en-GB" w:eastAsia="zh-CN"/>
        </w:rPr>
        <w:t xml:space="preserve"> </w:t>
      </w:r>
      <w:r w:rsidR="001A1B77">
        <w:rPr>
          <w:rFonts w:ascii="Times New Roman" w:eastAsia="宋体" w:hAnsi="Times New Roman"/>
          <w:color w:val="000000"/>
          <w:lang w:val="en-GB" w:eastAsia="zh-CN"/>
        </w:rPr>
        <w:t>Prague</w:t>
      </w:r>
      <w:r w:rsidR="00983A74" w:rsidRPr="00004190">
        <w:rPr>
          <w:rFonts w:eastAsiaTheme="minorEastAsia"/>
          <w:lang w:eastAsia="zh-CN"/>
        </w:rPr>
        <w:t xml:space="preserve">, </w:t>
      </w:r>
      <w:r w:rsidR="001A1B77">
        <w:rPr>
          <w:rFonts w:eastAsiaTheme="minorEastAsia"/>
          <w:lang w:eastAsia="zh-CN"/>
        </w:rPr>
        <w:t>Aug</w:t>
      </w:r>
      <w:r w:rsidR="00983A74">
        <w:rPr>
          <w:rFonts w:eastAsiaTheme="minorEastAsia" w:hint="eastAsia"/>
          <w:lang w:eastAsia="zh-CN"/>
        </w:rPr>
        <w:t>.</w:t>
      </w:r>
      <w:r w:rsidR="00E247BE">
        <w:rPr>
          <w:rFonts w:eastAsiaTheme="minorEastAsia"/>
          <w:lang w:eastAsia="zh-CN"/>
        </w:rPr>
        <w:t xml:space="preserve"> </w:t>
      </w:r>
      <w:r w:rsidR="001A1B77">
        <w:rPr>
          <w:rFonts w:eastAsiaTheme="minorEastAsia"/>
          <w:lang w:eastAsia="zh-CN"/>
        </w:rPr>
        <w:t>26 – 30</w:t>
      </w:r>
      <w:r w:rsidR="00983A74">
        <w:rPr>
          <w:rFonts w:eastAsiaTheme="minorEastAsia"/>
          <w:lang w:eastAsia="zh-CN"/>
        </w:rPr>
        <w:t>, 2019</w:t>
      </w:r>
    </w:p>
    <w:sectPr w:rsidR="000455B1" w:rsidRPr="00EE2551" w:rsidSect="00EF73A6">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C5E" w:rsidRPr="00D733E0" w:rsidRDefault="00EC3C5E" w:rsidP="00D400AF">
      <w:pPr>
        <w:spacing w:after="0"/>
        <w:rPr>
          <w:rFonts w:ascii="Arial" w:eastAsia="宋体" w:hAnsi="Arial" w:cs="Arial"/>
          <w:color w:val="0000FF"/>
          <w:kern w:val="2"/>
          <w:lang w:val="en-US" w:eastAsia="zh-CN"/>
        </w:rPr>
      </w:pPr>
      <w:r>
        <w:separator/>
      </w:r>
    </w:p>
  </w:endnote>
  <w:endnote w:type="continuationSeparator" w:id="0">
    <w:p w:rsidR="00EC3C5E" w:rsidRPr="00D733E0" w:rsidRDefault="00EC3C5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07E5" w:rsidRPr="007A56A3" w:rsidRDefault="004607E5">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8346D0" w:rsidRPr="008346D0">
          <w:rPr>
            <w:noProof/>
            <w:sz w:val="21"/>
            <w:lang w:val="zh-CN" w:eastAsia="zh-CN"/>
          </w:rPr>
          <w:t>1</w:t>
        </w:r>
        <w:r w:rsidRPr="007A56A3">
          <w:rPr>
            <w:sz w:val="21"/>
          </w:rPr>
          <w:fldChar w:fldCharType="end"/>
        </w:r>
      </w:p>
    </w:sdtContent>
  </w:sdt>
  <w:p w:rsidR="004E41F2" w:rsidRDefault="008346D0" w:rsidP="00B041B6">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C5E" w:rsidRPr="00D733E0" w:rsidRDefault="00EC3C5E" w:rsidP="00D400AF">
      <w:pPr>
        <w:spacing w:after="0"/>
        <w:rPr>
          <w:rFonts w:ascii="Arial" w:eastAsia="宋体" w:hAnsi="Arial" w:cs="Arial"/>
          <w:color w:val="0000FF"/>
          <w:kern w:val="2"/>
          <w:lang w:val="en-US" w:eastAsia="zh-CN"/>
        </w:rPr>
      </w:pPr>
      <w:r>
        <w:separator/>
      </w:r>
    </w:p>
  </w:footnote>
  <w:footnote w:type="continuationSeparator" w:id="0">
    <w:p w:rsidR="00EC3C5E" w:rsidRPr="00D733E0" w:rsidRDefault="00EC3C5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A6411"/>
    <w:multiLevelType w:val="multilevel"/>
    <w:tmpl w:val="6228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4609"/>
    <w:multiLevelType w:val="multilevel"/>
    <w:tmpl w:val="1AC8E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B3320F"/>
    <w:multiLevelType w:val="multilevel"/>
    <w:tmpl w:val="614C32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D1398"/>
    <w:multiLevelType w:val="hybridMultilevel"/>
    <w:tmpl w:val="02605582"/>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E41E7F"/>
    <w:multiLevelType w:val="multilevel"/>
    <w:tmpl w:val="4850AC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3F3667"/>
    <w:multiLevelType w:val="multilevel"/>
    <w:tmpl w:val="B6265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84AFB"/>
    <w:multiLevelType w:val="hybridMultilevel"/>
    <w:tmpl w:val="B7B63E18"/>
    <w:lvl w:ilvl="0" w:tplc="D200F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4A5946"/>
    <w:multiLevelType w:val="multilevel"/>
    <w:tmpl w:val="17F2F2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2940B3"/>
    <w:multiLevelType w:val="multilevel"/>
    <w:tmpl w:val="C7C8D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2F18B1"/>
    <w:multiLevelType w:val="multilevel"/>
    <w:tmpl w:val="FEC801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D71EAB"/>
    <w:multiLevelType w:val="multilevel"/>
    <w:tmpl w:val="75AE0A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C133EE"/>
    <w:multiLevelType w:val="multilevel"/>
    <w:tmpl w:val="BE205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72C563F"/>
    <w:multiLevelType w:val="hybridMultilevel"/>
    <w:tmpl w:val="9C560A6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E07E81"/>
    <w:multiLevelType w:val="multilevel"/>
    <w:tmpl w:val="C9FC6A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11F787F"/>
    <w:multiLevelType w:val="multilevel"/>
    <w:tmpl w:val="F5F0A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02B31"/>
    <w:multiLevelType w:val="multilevel"/>
    <w:tmpl w:val="83DC2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3A72A7"/>
    <w:multiLevelType w:val="multilevel"/>
    <w:tmpl w:val="9B20C6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3C4C58"/>
    <w:multiLevelType w:val="multilevel"/>
    <w:tmpl w:val="2C9015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9"/>
  </w:num>
  <w:num w:numId="4">
    <w:abstractNumId w:val="21"/>
  </w:num>
  <w:num w:numId="5">
    <w:abstractNumId w:val="11"/>
  </w:num>
  <w:num w:numId="6">
    <w:abstractNumId w:val="6"/>
  </w:num>
  <w:num w:numId="7">
    <w:abstractNumId w:val="20"/>
  </w:num>
  <w:num w:numId="8">
    <w:abstractNumId w:val="10"/>
  </w:num>
  <w:num w:numId="9">
    <w:abstractNumId w:val="7"/>
  </w:num>
  <w:num w:numId="10">
    <w:abstractNumId w:val="12"/>
  </w:num>
  <w:num w:numId="11">
    <w:abstractNumId w:val="4"/>
  </w:num>
  <w:num w:numId="12">
    <w:abstractNumId w:val="8"/>
  </w:num>
  <w:num w:numId="13">
    <w:abstractNumId w:val="24"/>
  </w:num>
  <w:num w:numId="14">
    <w:abstractNumId w:val="16"/>
  </w:num>
  <w:num w:numId="15">
    <w:abstractNumId w:val="15"/>
  </w:num>
  <w:num w:numId="16">
    <w:abstractNumId w:val="19"/>
  </w:num>
  <w:num w:numId="17">
    <w:abstractNumId w:val="0"/>
  </w:num>
  <w:num w:numId="18">
    <w:abstractNumId w:val="18"/>
  </w:num>
  <w:num w:numId="19">
    <w:abstractNumId w:val="14"/>
  </w:num>
  <w:num w:numId="20">
    <w:abstractNumId w:val="13"/>
  </w:num>
  <w:num w:numId="21">
    <w:abstractNumId w:val="3"/>
  </w:num>
  <w:num w:numId="22">
    <w:abstractNumId w:val="23"/>
  </w:num>
  <w:num w:numId="23">
    <w:abstractNumId w:val="22"/>
  </w:num>
  <w:num w:numId="24">
    <w:abstractNumId w:val="5"/>
  </w:num>
  <w:num w:numId="25">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50A"/>
    <w:rsid w:val="00001555"/>
    <w:rsid w:val="0000225C"/>
    <w:rsid w:val="00002A57"/>
    <w:rsid w:val="00002CBE"/>
    <w:rsid w:val="00003557"/>
    <w:rsid w:val="00003642"/>
    <w:rsid w:val="00003B77"/>
    <w:rsid w:val="00004190"/>
    <w:rsid w:val="00004465"/>
    <w:rsid w:val="00004488"/>
    <w:rsid w:val="000044B5"/>
    <w:rsid w:val="00004A85"/>
    <w:rsid w:val="000056B3"/>
    <w:rsid w:val="00005825"/>
    <w:rsid w:val="00005974"/>
    <w:rsid w:val="00005E32"/>
    <w:rsid w:val="000061D6"/>
    <w:rsid w:val="0000627C"/>
    <w:rsid w:val="00006E7F"/>
    <w:rsid w:val="00006E9A"/>
    <w:rsid w:val="00007229"/>
    <w:rsid w:val="000075D4"/>
    <w:rsid w:val="00011522"/>
    <w:rsid w:val="00012312"/>
    <w:rsid w:val="00013117"/>
    <w:rsid w:val="00013532"/>
    <w:rsid w:val="00013AB2"/>
    <w:rsid w:val="000140A2"/>
    <w:rsid w:val="00014974"/>
    <w:rsid w:val="0001540B"/>
    <w:rsid w:val="00016683"/>
    <w:rsid w:val="0001673F"/>
    <w:rsid w:val="0001744F"/>
    <w:rsid w:val="00017ADF"/>
    <w:rsid w:val="0002014E"/>
    <w:rsid w:val="0002084F"/>
    <w:rsid w:val="000217E6"/>
    <w:rsid w:val="000217F6"/>
    <w:rsid w:val="00021854"/>
    <w:rsid w:val="00021965"/>
    <w:rsid w:val="00021B50"/>
    <w:rsid w:val="00022357"/>
    <w:rsid w:val="00022C3F"/>
    <w:rsid w:val="00023512"/>
    <w:rsid w:val="000239F6"/>
    <w:rsid w:val="000243AF"/>
    <w:rsid w:val="0002460B"/>
    <w:rsid w:val="00024B95"/>
    <w:rsid w:val="00024E1C"/>
    <w:rsid w:val="0002541F"/>
    <w:rsid w:val="00025F92"/>
    <w:rsid w:val="00026DE9"/>
    <w:rsid w:val="000270DA"/>
    <w:rsid w:val="00027535"/>
    <w:rsid w:val="00027D4C"/>
    <w:rsid w:val="00031304"/>
    <w:rsid w:val="00031591"/>
    <w:rsid w:val="0003184A"/>
    <w:rsid w:val="00032016"/>
    <w:rsid w:val="000327A9"/>
    <w:rsid w:val="00032B0A"/>
    <w:rsid w:val="00033376"/>
    <w:rsid w:val="000337BC"/>
    <w:rsid w:val="00033A0D"/>
    <w:rsid w:val="00033C5E"/>
    <w:rsid w:val="0003421B"/>
    <w:rsid w:val="00034394"/>
    <w:rsid w:val="00034853"/>
    <w:rsid w:val="00034A55"/>
    <w:rsid w:val="00034CFD"/>
    <w:rsid w:val="000361AB"/>
    <w:rsid w:val="0003626E"/>
    <w:rsid w:val="000362E5"/>
    <w:rsid w:val="000366E6"/>
    <w:rsid w:val="00036B00"/>
    <w:rsid w:val="000378B1"/>
    <w:rsid w:val="00037D5A"/>
    <w:rsid w:val="0004013B"/>
    <w:rsid w:val="000406EB"/>
    <w:rsid w:val="00040AA7"/>
    <w:rsid w:val="00041152"/>
    <w:rsid w:val="00041907"/>
    <w:rsid w:val="0004194F"/>
    <w:rsid w:val="000419FC"/>
    <w:rsid w:val="0004316B"/>
    <w:rsid w:val="000434E1"/>
    <w:rsid w:val="0004358A"/>
    <w:rsid w:val="00044911"/>
    <w:rsid w:val="00045057"/>
    <w:rsid w:val="0004507F"/>
    <w:rsid w:val="0004518F"/>
    <w:rsid w:val="000455B1"/>
    <w:rsid w:val="00045840"/>
    <w:rsid w:val="00045A38"/>
    <w:rsid w:val="00045A79"/>
    <w:rsid w:val="00045DEB"/>
    <w:rsid w:val="00045EA5"/>
    <w:rsid w:val="00045FD7"/>
    <w:rsid w:val="00046466"/>
    <w:rsid w:val="00046FBF"/>
    <w:rsid w:val="00046FC3"/>
    <w:rsid w:val="000473F4"/>
    <w:rsid w:val="00047D25"/>
    <w:rsid w:val="00047F8B"/>
    <w:rsid w:val="00050230"/>
    <w:rsid w:val="000503D4"/>
    <w:rsid w:val="00050C96"/>
    <w:rsid w:val="00050CA1"/>
    <w:rsid w:val="000519BA"/>
    <w:rsid w:val="00052CFC"/>
    <w:rsid w:val="00052E15"/>
    <w:rsid w:val="000541D2"/>
    <w:rsid w:val="000568C0"/>
    <w:rsid w:val="000574A6"/>
    <w:rsid w:val="0005775A"/>
    <w:rsid w:val="000605C5"/>
    <w:rsid w:val="000609AE"/>
    <w:rsid w:val="000609E1"/>
    <w:rsid w:val="00060EC0"/>
    <w:rsid w:val="00061D32"/>
    <w:rsid w:val="000626F7"/>
    <w:rsid w:val="00062A5B"/>
    <w:rsid w:val="000644C0"/>
    <w:rsid w:val="000645F8"/>
    <w:rsid w:val="00064AB2"/>
    <w:rsid w:val="00064AF8"/>
    <w:rsid w:val="000653E3"/>
    <w:rsid w:val="00065B12"/>
    <w:rsid w:val="00065EA6"/>
    <w:rsid w:val="00065F82"/>
    <w:rsid w:val="00067620"/>
    <w:rsid w:val="00070534"/>
    <w:rsid w:val="00070749"/>
    <w:rsid w:val="00071EA7"/>
    <w:rsid w:val="0007216E"/>
    <w:rsid w:val="00072EBB"/>
    <w:rsid w:val="00073BD1"/>
    <w:rsid w:val="0007406C"/>
    <w:rsid w:val="00074C5F"/>
    <w:rsid w:val="00075B3E"/>
    <w:rsid w:val="0007664A"/>
    <w:rsid w:val="000766FD"/>
    <w:rsid w:val="0007724A"/>
    <w:rsid w:val="000776E2"/>
    <w:rsid w:val="00077B5F"/>
    <w:rsid w:val="00080540"/>
    <w:rsid w:val="0008058C"/>
    <w:rsid w:val="00080A92"/>
    <w:rsid w:val="000818C3"/>
    <w:rsid w:val="00081914"/>
    <w:rsid w:val="00081EEC"/>
    <w:rsid w:val="000825DB"/>
    <w:rsid w:val="0008261E"/>
    <w:rsid w:val="00082BF6"/>
    <w:rsid w:val="00082C33"/>
    <w:rsid w:val="00083346"/>
    <w:rsid w:val="000839C5"/>
    <w:rsid w:val="00083C92"/>
    <w:rsid w:val="00083EEE"/>
    <w:rsid w:val="00084091"/>
    <w:rsid w:val="000849A1"/>
    <w:rsid w:val="00084DC6"/>
    <w:rsid w:val="00085445"/>
    <w:rsid w:val="0008605A"/>
    <w:rsid w:val="00086329"/>
    <w:rsid w:val="00086B1D"/>
    <w:rsid w:val="00087024"/>
    <w:rsid w:val="00087742"/>
    <w:rsid w:val="000878C5"/>
    <w:rsid w:val="000878CF"/>
    <w:rsid w:val="00090034"/>
    <w:rsid w:val="00090050"/>
    <w:rsid w:val="00091713"/>
    <w:rsid w:val="00091FB7"/>
    <w:rsid w:val="00092909"/>
    <w:rsid w:val="00092F0E"/>
    <w:rsid w:val="000935FF"/>
    <w:rsid w:val="00093C79"/>
    <w:rsid w:val="00093D13"/>
    <w:rsid w:val="000948B0"/>
    <w:rsid w:val="00094D08"/>
    <w:rsid w:val="00094E73"/>
    <w:rsid w:val="0009585A"/>
    <w:rsid w:val="00095970"/>
    <w:rsid w:val="00096429"/>
    <w:rsid w:val="00096D39"/>
    <w:rsid w:val="00097510"/>
    <w:rsid w:val="000A0E6D"/>
    <w:rsid w:val="000A148E"/>
    <w:rsid w:val="000A1E70"/>
    <w:rsid w:val="000A2E35"/>
    <w:rsid w:val="000A2F08"/>
    <w:rsid w:val="000A2FD4"/>
    <w:rsid w:val="000A3977"/>
    <w:rsid w:val="000A3EF8"/>
    <w:rsid w:val="000A44D0"/>
    <w:rsid w:val="000A45AF"/>
    <w:rsid w:val="000A5800"/>
    <w:rsid w:val="000A5836"/>
    <w:rsid w:val="000A66C6"/>
    <w:rsid w:val="000A7A48"/>
    <w:rsid w:val="000B0D8D"/>
    <w:rsid w:val="000B115A"/>
    <w:rsid w:val="000B1E1E"/>
    <w:rsid w:val="000B20C2"/>
    <w:rsid w:val="000B2281"/>
    <w:rsid w:val="000B28D6"/>
    <w:rsid w:val="000B380B"/>
    <w:rsid w:val="000B3DD7"/>
    <w:rsid w:val="000B3E1A"/>
    <w:rsid w:val="000B467F"/>
    <w:rsid w:val="000B48E2"/>
    <w:rsid w:val="000B4BCA"/>
    <w:rsid w:val="000B51FB"/>
    <w:rsid w:val="000B5829"/>
    <w:rsid w:val="000B7344"/>
    <w:rsid w:val="000B7DB2"/>
    <w:rsid w:val="000C027C"/>
    <w:rsid w:val="000C0E26"/>
    <w:rsid w:val="000C108C"/>
    <w:rsid w:val="000C1698"/>
    <w:rsid w:val="000C20A2"/>
    <w:rsid w:val="000C2BB6"/>
    <w:rsid w:val="000C2E6D"/>
    <w:rsid w:val="000C32D7"/>
    <w:rsid w:val="000C35DA"/>
    <w:rsid w:val="000C3AD1"/>
    <w:rsid w:val="000C3B7F"/>
    <w:rsid w:val="000C3B91"/>
    <w:rsid w:val="000C3C3B"/>
    <w:rsid w:val="000C5235"/>
    <w:rsid w:val="000C5E64"/>
    <w:rsid w:val="000C66DE"/>
    <w:rsid w:val="000C68BF"/>
    <w:rsid w:val="000C75F5"/>
    <w:rsid w:val="000C7B21"/>
    <w:rsid w:val="000D0022"/>
    <w:rsid w:val="000D06FE"/>
    <w:rsid w:val="000D14D3"/>
    <w:rsid w:val="000D2158"/>
    <w:rsid w:val="000D23E2"/>
    <w:rsid w:val="000D274F"/>
    <w:rsid w:val="000D30FD"/>
    <w:rsid w:val="000D4170"/>
    <w:rsid w:val="000D4B50"/>
    <w:rsid w:val="000D4F0A"/>
    <w:rsid w:val="000D50FD"/>
    <w:rsid w:val="000D532C"/>
    <w:rsid w:val="000D5512"/>
    <w:rsid w:val="000D58B1"/>
    <w:rsid w:val="000D6575"/>
    <w:rsid w:val="000D6AAE"/>
    <w:rsid w:val="000D6D83"/>
    <w:rsid w:val="000D7B88"/>
    <w:rsid w:val="000E0095"/>
    <w:rsid w:val="000E0EDA"/>
    <w:rsid w:val="000E11B0"/>
    <w:rsid w:val="000E1765"/>
    <w:rsid w:val="000E1BA1"/>
    <w:rsid w:val="000E1FA6"/>
    <w:rsid w:val="000E2335"/>
    <w:rsid w:val="000E2D23"/>
    <w:rsid w:val="000E30A2"/>
    <w:rsid w:val="000E3422"/>
    <w:rsid w:val="000E3448"/>
    <w:rsid w:val="000E3E25"/>
    <w:rsid w:val="000E40C9"/>
    <w:rsid w:val="000E46E4"/>
    <w:rsid w:val="000E4754"/>
    <w:rsid w:val="000E532F"/>
    <w:rsid w:val="000E53C0"/>
    <w:rsid w:val="000E582D"/>
    <w:rsid w:val="000E5B0D"/>
    <w:rsid w:val="000E65A4"/>
    <w:rsid w:val="000E666F"/>
    <w:rsid w:val="000E6A2D"/>
    <w:rsid w:val="000E6FBC"/>
    <w:rsid w:val="000E7337"/>
    <w:rsid w:val="000E790D"/>
    <w:rsid w:val="000F02C4"/>
    <w:rsid w:val="000F0501"/>
    <w:rsid w:val="000F09C4"/>
    <w:rsid w:val="000F10E5"/>
    <w:rsid w:val="000F166D"/>
    <w:rsid w:val="000F184B"/>
    <w:rsid w:val="000F285E"/>
    <w:rsid w:val="000F3389"/>
    <w:rsid w:val="000F3BFF"/>
    <w:rsid w:val="000F3D29"/>
    <w:rsid w:val="000F41CD"/>
    <w:rsid w:val="000F4533"/>
    <w:rsid w:val="000F4B5D"/>
    <w:rsid w:val="000F54CD"/>
    <w:rsid w:val="000F55BE"/>
    <w:rsid w:val="000F56B1"/>
    <w:rsid w:val="000F61DF"/>
    <w:rsid w:val="000F6A28"/>
    <w:rsid w:val="000F6D4A"/>
    <w:rsid w:val="000F6EFB"/>
    <w:rsid w:val="000F7683"/>
    <w:rsid w:val="000F7D93"/>
    <w:rsid w:val="001005BE"/>
    <w:rsid w:val="00101976"/>
    <w:rsid w:val="00101D48"/>
    <w:rsid w:val="00101E39"/>
    <w:rsid w:val="0010208A"/>
    <w:rsid w:val="001022B5"/>
    <w:rsid w:val="00102B36"/>
    <w:rsid w:val="0010302A"/>
    <w:rsid w:val="001035E3"/>
    <w:rsid w:val="001036F7"/>
    <w:rsid w:val="00104275"/>
    <w:rsid w:val="001048FF"/>
    <w:rsid w:val="00105573"/>
    <w:rsid w:val="00106282"/>
    <w:rsid w:val="001065FB"/>
    <w:rsid w:val="00106D35"/>
    <w:rsid w:val="00106DCA"/>
    <w:rsid w:val="001074C8"/>
    <w:rsid w:val="00107B94"/>
    <w:rsid w:val="001104F7"/>
    <w:rsid w:val="001107A6"/>
    <w:rsid w:val="00111780"/>
    <w:rsid w:val="001128C2"/>
    <w:rsid w:val="00112C18"/>
    <w:rsid w:val="0011387B"/>
    <w:rsid w:val="0011497E"/>
    <w:rsid w:val="00114C76"/>
    <w:rsid w:val="00115A01"/>
    <w:rsid w:val="00115D0D"/>
    <w:rsid w:val="0011604C"/>
    <w:rsid w:val="001161F7"/>
    <w:rsid w:val="00116712"/>
    <w:rsid w:val="00116906"/>
    <w:rsid w:val="00117213"/>
    <w:rsid w:val="0011779C"/>
    <w:rsid w:val="00120DFC"/>
    <w:rsid w:val="00121545"/>
    <w:rsid w:val="001222DC"/>
    <w:rsid w:val="00122F6E"/>
    <w:rsid w:val="00123C09"/>
    <w:rsid w:val="001243DF"/>
    <w:rsid w:val="00124CA7"/>
    <w:rsid w:val="001250BC"/>
    <w:rsid w:val="00125102"/>
    <w:rsid w:val="001251FF"/>
    <w:rsid w:val="0012554D"/>
    <w:rsid w:val="0012623E"/>
    <w:rsid w:val="00126822"/>
    <w:rsid w:val="00126857"/>
    <w:rsid w:val="001276CA"/>
    <w:rsid w:val="00131890"/>
    <w:rsid w:val="00131DFB"/>
    <w:rsid w:val="00131E6B"/>
    <w:rsid w:val="001320D6"/>
    <w:rsid w:val="001323DC"/>
    <w:rsid w:val="00132476"/>
    <w:rsid w:val="001324BE"/>
    <w:rsid w:val="001324DA"/>
    <w:rsid w:val="0013282B"/>
    <w:rsid w:val="00132C49"/>
    <w:rsid w:val="00132F76"/>
    <w:rsid w:val="001335E3"/>
    <w:rsid w:val="00133D11"/>
    <w:rsid w:val="001347FB"/>
    <w:rsid w:val="0013484A"/>
    <w:rsid w:val="00134E40"/>
    <w:rsid w:val="00135346"/>
    <w:rsid w:val="00135C0C"/>
    <w:rsid w:val="00136449"/>
    <w:rsid w:val="001370F7"/>
    <w:rsid w:val="00137B8E"/>
    <w:rsid w:val="00137C26"/>
    <w:rsid w:val="00137D4E"/>
    <w:rsid w:val="00137E62"/>
    <w:rsid w:val="0014001D"/>
    <w:rsid w:val="00140F20"/>
    <w:rsid w:val="00141694"/>
    <w:rsid w:val="00141FAB"/>
    <w:rsid w:val="00142351"/>
    <w:rsid w:val="00143C5D"/>
    <w:rsid w:val="00143EA7"/>
    <w:rsid w:val="0014402E"/>
    <w:rsid w:val="001442B5"/>
    <w:rsid w:val="001442EC"/>
    <w:rsid w:val="0014467B"/>
    <w:rsid w:val="00144967"/>
    <w:rsid w:val="001449BC"/>
    <w:rsid w:val="0014544D"/>
    <w:rsid w:val="001461D5"/>
    <w:rsid w:val="001462B5"/>
    <w:rsid w:val="001462F6"/>
    <w:rsid w:val="00146470"/>
    <w:rsid w:val="00146A1E"/>
    <w:rsid w:val="00146A55"/>
    <w:rsid w:val="00147715"/>
    <w:rsid w:val="00151675"/>
    <w:rsid w:val="001516C9"/>
    <w:rsid w:val="00151A2F"/>
    <w:rsid w:val="00151A42"/>
    <w:rsid w:val="0015237E"/>
    <w:rsid w:val="00153306"/>
    <w:rsid w:val="001533E2"/>
    <w:rsid w:val="001536B1"/>
    <w:rsid w:val="00153A02"/>
    <w:rsid w:val="00154A96"/>
    <w:rsid w:val="00154D5F"/>
    <w:rsid w:val="0015527B"/>
    <w:rsid w:val="00155BD0"/>
    <w:rsid w:val="001565C5"/>
    <w:rsid w:val="00156EA2"/>
    <w:rsid w:val="00157799"/>
    <w:rsid w:val="00157A11"/>
    <w:rsid w:val="0016034C"/>
    <w:rsid w:val="001603AE"/>
    <w:rsid w:val="00161020"/>
    <w:rsid w:val="001613C9"/>
    <w:rsid w:val="00161D3A"/>
    <w:rsid w:val="0016263A"/>
    <w:rsid w:val="00162644"/>
    <w:rsid w:val="00162C4E"/>
    <w:rsid w:val="001635BE"/>
    <w:rsid w:val="0016414E"/>
    <w:rsid w:val="0016416D"/>
    <w:rsid w:val="001641B6"/>
    <w:rsid w:val="00164EEA"/>
    <w:rsid w:val="001663EA"/>
    <w:rsid w:val="00166562"/>
    <w:rsid w:val="0016673C"/>
    <w:rsid w:val="00166B0B"/>
    <w:rsid w:val="00166B2B"/>
    <w:rsid w:val="00166D4F"/>
    <w:rsid w:val="00167221"/>
    <w:rsid w:val="001678CF"/>
    <w:rsid w:val="00167C06"/>
    <w:rsid w:val="00170156"/>
    <w:rsid w:val="001707DC"/>
    <w:rsid w:val="00170BAE"/>
    <w:rsid w:val="00171154"/>
    <w:rsid w:val="00171F7E"/>
    <w:rsid w:val="00172126"/>
    <w:rsid w:val="0017220B"/>
    <w:rsid w:val="00173395"/>
    <w:rsid w:val="00173812"/>
    <w:rsid w:val="00173E82"/>
    <w:rsid w:val="00175099"/>
    <w:rsid w:val="00175FF8"/>
    <w:rsid w:val="00177178"/>
    <w:rsid w:val="001806F5"/>
    <w:rsid w:val="00180995"/>
    <w:rsid w:val="001809FD"/>
    <w:rsid w:val="00180C95"/>
    <w:rsid w:val="001810A1"/>
    <w:rsid w:val="001814A1"/>
    <w:rsid w:val="0018205F"/>
    <w:rsid w:val="0018216E"/>
    <w:rsid w:val="00182A94"/>
    <w:rsid w:val="00182EDB"/>
    <w:rsid w:val="00183F5D"/>
    <w:rsid w:val="00184B65"/>
    <w:rsid w:val="00185123"/>
    <w:rsid w:val="00185133"/>
    <w:rsid w:val="001853A5"/>
    <w:rsid w:val="001866BB"/>
    <w:rsid w:val="0018717D"/>
    <w:rsid w:val="00187708"/>
    <w:rsid w:val="00187E99"/>
    <w:rsid w:val="00190FFF"/>
    <w:rsid w:val="0019135A"/>
    <w:rsid w:val="00191535"/>
    <w:rsid w:val="00191C62"/>
    <w:rsid w:val="00191FFF"/>
    <w:rsid w:val="00192ED5"/>
    <w:rsid w:val="00193E32"/>
    <w:rsid w:val="00193E82"/>
    <w:rsid w:val="00194203"/>
    <w:rsid w:val="0019437F"/>
    <w:rsid w:val="001947B0"/>
    <w:rsid w:val="00194F7D"/>
    <w:rsid w:val="00195254"/>
    <w:rsid w:val="001952FE"/>
    <w:rsid w:val="001953DA"/>
    <w:rsid w:val="001968A7"/>
    <w:rsid w:val="00196F52"/>
    <w:rsid w:val="00197454"/>
    <w:rsid w:val="00197CCC"/>
    <w:rsid w:val="00197CDB"/>
    <w:rsid w:val="00197ED7"/>
    <w:rsid w:val="001A1651"/>
    <w:rsid w:val="001A174A"/>
    <w:rsid w:val="001A1B77"/>
    <w:rsid w:val="001A21DD"/>
    <w:rsid w:val="001A23D8"/>
    <w:rsid w:val="001A2624"/>
    <w:rsid w:val="001A2AE6"/>
    <w:rsid w:val="001A3917"/>
    <w:rsid w:val="001A3B5A"/>
    <w:rsid w:val="001A4D42"/>
    <w:rsid w:val="001A52AA"/>
    <w:rsid w:val="001A642E"/>
    <w:rsid w:val="001A673D"/>
    <w:rsid w:val="001A6FA2"/>
    <w:rsid w:val="001A7B66"/>
    <w:rsid w:val="001B0270"/>
    <w:rsid w:val="001B07D5"/>
    <w:rsid w:val="001B1C95"/>
    <w:rsid w:val="001B282C"/>
    <w:rsid w:val="001B308D"/>
    <w:rsid w:val="001B3947"/>
    <w:rsid w:val="001B3FC1"/>
    <w:rsid w:val="001B464D"/>
    <w:rsid w:val="001B6074"/>
    <w:rsid w:val="001B65E3"/>
    <w:rsid w:val="001B67BB"/>
    <w:rsid w:val="001B67DF"/>
    <w:rsid w:val="001B797E"/>
    <w:rsid w:val="001B7B65"/>
    <w:rsid w:val="001B7C0F"/>
    <w:rsid w:val="001C164A"/>
    <w:rsid w:val="001C183E"/>
    <w:rsid w:val="001C20A6"/>
    <w:rsid w:val="001C299E"/>
    <w:rsid w:val="001C2E91"/>
    <w:rsid w:val="001C3D91"/>
    <w:rsid w:val="001C4DF1"/>
    <w:rsid w:val="001C4F88"/>
    <w:rsid w:val="001C5772"/>
    <w:rsid w:val="001C5DED"/>
    <w:rsid w:val="001C5E4F"/>
    <w:rsid w:val="001C69D5"/>
    <w:rsid w:val="001C6F0D"/>
    <w:rsid w:val="001C700B"/>
    <w:rsid w:val="001C7276"/>
    <w:rsid w:val="001C75EF"/>
    <w:rsid w:val="001C76E8"/>
    <w:rsid w:val="001D02C5"/>
    <w:rsid w:val="001D0803"/>
    <w:rsid w:val="001D0EF4"/>
    <w:rsid w:val="001D10EC"/>
    <w:rsid w:val="001D1433"/>
    <w:rsid w:val="001D23AA"/>
    <w:rsid w:val="001D2D63"/>
    <w:rsid w:val="001D3056"/>
    <w:rsid w:val="001D3546"/>
    <w:rsid w:val="001D3B0E"/>
    <w:rsid w:val="001D4978"/>
    <w:rsid w:val="001D5B9A"/>
    <w:rsid w:val="001D7043"/>
    <w:rsid w:val="001D71F4"/>
    <w:rsid w:val="001E0116"/>
    <w:rsid w:val="001E0667"/>
    <w:rsid w:val="001E0BE9"/>
    <w:rsid w:val="001E12BA"/>
    <w:rsid w:val="001E1C35"/>
    <w:rsid w:val="001E234D"/>
    <w:rsid w:val="001E25FE"/>
    <w:rsid w:val="001E2779"/>
    <w:rsid w:val="001E2A0C"/>
    <w:rsid w:val="001E3D0F"/>
    <w:rsid w:val="001E4007"/>
    <w:rsid w:val="001E41F1"/>
    <w:rsid w:val="001E42FB"/>
    <w:rsid w:val="001E559E"/>
    <w:rsid w:val="001E6223"/>
    <w:rsid w:val="001F0668"/>
    <w:rsid w:val="001F107C"/>
    <w:rsid w:val="001F168D"/>
    <w:rsid w:val="001F1A20"/>
    <w:rsid w:val="001F2094"/>
    <w:rsid w:val="001F2A1E"/>
    <w:rsid w:val="001F2BB4"/>
    <w:rsid w:val="001F31D5"/>
    <w:rsid w:val="001F4100"/>
    <w:rsid w:val="001F4270"/>
    <w:rsid w:val="001F4301"/>
    <w:rsid w:val="001F5288"/>
    <w:rsid w:val="001F5AD3"/>
    <w:rsid w:val="001F5F15"/>
    <w:rsid w:val="001F62C0"/>
    <w:rsid w:val="001F6855"/>
    <w:rsid w:val="001F75F2"/>
    <w:rsid w:val="001F7CEC"/>
    <w:rsid w:val="00200A59"/>
    <w:rsid w:val="00201926"/>
    <w:rsid w:val="00202626"/>
    <w:rsid w:val="00202A54"/>
    <w:rsid w:val="00202F31"/>
    <w:rsid w:val="00203A9D"/>
    <w:rsid w:val="00203CBA"/>
    <w:rsid w:val="002050D9"/>
    <w:rsid w:val="002051FF"/>
    <w:rsid w:val="002059AF"/>
    <w:rsid w:val="002059E4"/>
    <w:rsid w:val="00205F54"/>
    <w:rsid w:val="00206AC4"/>
    <w:rsid w:val="0020740D"/>
    <w:rsid w:val="002074FC"/>
    <w:rsid w:val="00207E55"/>
    <w:rsid w:val="0021044C"/>
    <w:rsid w:val="00210689"/>
    <w:rsid w:val="00210CFC"/>
    <w:rsid w:val="0021115F"/>
    <w:rsid w:val="002116D2"/>
    <w:rsid w:val="002120E6"/>
    <w:rsid w:val="002127EA"/>
    <w:rsid w:val="00212C67"/>
    <w:rsid w:val="00212F21"/>
    <w:rsid w:val="002131C6"/>
    <w:rsid w:val="00214040"/>
    <w:rsid w:val="00214354"/>
    <w:rsid w:val="00214777"/>
    <w:rsid w:val="0021482E"/>
    <w:rsid w:val="00214C9F"/>
    <w:rsid w:val="00215216"/>
    <w:rsid w:val="00215630"/>
    <w:rsid w:val="00215D03"/>
    <w:rsid w:val="002166CA"/>
    <w:rsid w:val="00216765"/>
    <w:rsid w:val="00216C21"/>
    <w:rsid w:val="00217164"/>
    <w:rsid w:val="002171B9"/>
    <w:rsid w:val="002176ED"/>
    <w:rsid w:val="002177F6"/>
    <w:rsid w:val="00217C39"/>
    <w:rsid w:val="00220445"/>
    <w:rsid w:val="00221C73"/>
    <w:rsid w:val="00221D2D"/>
    <w:rsid w:val="002221CC"/>
    <w:rsid w:val="002225BA"/>
    <w:rsid w:val="00222625"/>
    <w:rsid w:val="00222AFC"/>
    <w:rsid w:val="0022395B"/>
    <w:rsid w:val="00223D9E"/>
    <w:rsid w:val="00223F75"/>
    <w:rsid w:val="00223FCF"/>
    <w:rsid w:val="00224C59"/>
    <w:rsid w:val="00225018"/>
    <w:rsid w:val="002264D2"/>
    <w:rsid w:val="00226923"/>
    <w:rsid w:val="00226C96"/>
    <w:rsid w:val="00230F58"/>
    <w:rsid w:val="002319BC"/>
    <w:rsid w:val="00232774"/>
    <w:rsid w:val="00232825"/>
    <w:rsid w:val="002329ED"/>
    <w:rsid w:val="00232CF8"/>
    <w:rsid w:val="00233A63"/>
    <w:rsid w:val="00233D65"/>
    <w:rsid w:val="00233EAE"/>
    <w:rsid w:val="00234CD0"/>
    <w:rsid w:val="00234E40"/>
    <w:rsid w:val="00235930"/>
    <w:rsid w:val="0023593F"/>
    <w:rsid w:val="00235A14"/>
    <w:rsid w:val="00235A1D"/>
    <w:rsid w:val="00235C14"/>
    <w:rsid w:val="00235FFB"/>
    <w:rsid w:val="002364F0"/>
    <w:rsid w:val="0023683C"/>
    <w:rsid w:val="00236EA5"/>
    <w:rsid w:val="00236EC4"/>
    <w:rsid w:val="002376AB"/>
    <w:rsid w:val="00237EE1"/>
    <w:rsid w:val="00240825"/>
    <w:rsid w:val="00240BD1"/>
    <w:rsid w:val="00241420"/>
    <w:rsid w:val="00241579"/>
    <w:rsid w:val="00241827"/>
    <w:rsid w:val="00241EB3"/>
    <w:rsid w:val="002421E0"/>
    <w:rsid w:val="00242847"/>
    <w:rsid w:val="00242D06"/>
    <w:rsid w:val="002431EA"/>
    <w:rsid w:val="0024320D"/>
    <w:rsid w:val="00243CA2"/>
    <w:rsid w:val="00243E9C"/>
    <w:rsid w:val="002441F1"/>
    <w:rsid w:val="0024444A"/>
    <w:rsid w:val="00244898"/>
    <w:rsid w:val="00244CE2"/>
    <w:rsid w:val="00244E8D"/>
    <w:rsid w:val="002453B7"/>
    <w:rsid w:val="00245468"/>
    <w:rsid w:val="00245536"/>
    <w:rsid w:val="00245D54"/>
    <w:rsid w:val="00245DAA"/>
    <w:rsid w:val="00246097"/>
    <w:rsid w:val="002463CA"/>
    <w:rsid w:val="002468C6"/>
    <w:rsid w:val="00247EA2"/>
    <w:rsid w:val="00247FBE"/>
    <w:rsid w:val="00247FE8"/>
    <w:rsid w:val="00251D95"/>
    <w:rsid w:val="00252440"/>
    <w:rsid w:val="002525F5"/>
    <w:rsid w:val="0025279F"/>
    <w:rsid w:val="0025287B"/>
    <w:rsid w:val="00253214"/>
    <w:rsid w:val="00253482"/>
    <w:rsid w:val="002536D1"/>
    <w:rsid w:val="002536E2"/>
    <w:rsid w:val="00253C64"/>
    <w:rsid w:val="00253F7F"/>
    <w:rsid w:val="00254485"/>
    <w:rsid w:val="0025450B"/>
    <w:rsid w:val="002545C8"/>
    <w:rsid w:val="0025518F"/>
    <w:rsid w:val="00255323"/>
    <w:rsid w:val="00255898"/>
    <w:rsid w:val="00256846"/>
    <w:rsid w:val="00256858"/>
    <w:rsid w:val="00256A79"/>
    <w:rsid w:val="00257AAF"/>
    <w:rsid w:val="00260A9E"/>
    <w:rsid w:val="00261267"/>
    <w:rsid w:val="00261D59"/>
    <w:rsid w:val="00262453"/>
    <w:rsid w:val="002629F7"/>
    <w:rsid w:val="00262EF0"/>
    <w:rsid w:val="0026331B"/>
    <w:rsid w:val="002635D3"/>
    <w:rsid w:val="00263CF4"/>
    <w:rsid w:val="002640CF"/>
    <w:rsid w:val="00264B82"/>
    <w:rsid w:val="00264DE5"/>
    <w:rsid w:val="00265141"/>
    <w:rsid w:val="00265324"/>
    <w:rsid w:val="002654EC"/>
    <w:rsid w:val="002664E6"/>
    <w:rsid w:val="002674A3"/>
    <w:rsid w:val="00267741"/>
    <w:rsid w:val="00267920"/>
    <w:rsid w:val="00267A7F"/>
    <w:rsid w:val="0027079E"/>
    <w:rsid w:val="00270885"/>
    <w:rsid w:val="00270FE6"/>
    <w:rsid w:val="00270FFF"/>
    <w:rsid w:val="00271107"/>
    <w:rsid w:val="00272A60"/>
    <w:rsid w:val="00272DF2"/>
    <w:rsid w:val="00273AD4"/>
    <w:rsid w:val="00273CA3"/>
    <w:rsid w:val="002746CA"/>
    <w:rsid w:val="00274711"/>
    <w:rsid w:val="00275B2C"/>
    <w:rsid w:val="0027632A"/>
    <w:rsid w:val="00276425"/>
    <w:rsid w:val="00276461"/>
    <w:rsid w:val="00277084"/>
    <w:rsid w:val="00277416"/>
    <w:rsid w:val="002775FE"/>
    <w:rsid w:val="002800D9"/>
    <w:rsid w:val="00280622"/>
    <w:rsid w:val="00280B84"/>
    <w:rsid w:val="00280BF0"/>
    <w:rsid w:val="0028110A"/>
    <w:rsid w:val="00281295"/>
    <w:rsid w:val="0028148C"/>
    <w:rsid w:val="00281978"/>
    <w:rsid w:val="00281D42"/>
    <w:rsid w:val="00281E93"/>
    <w:rsid w:val="00282E55"/>
    <w:rsid w:val="00283486"/>
    <w:rsid w:val="002843B2"/>
    <w:rsid w:val="002849BB"/>
    <w:rsid w:val="00284C3F"/>
    <w:rsid w:val="00284EF6"/>
    <w:rsid w:val="0028594F"/>
    <w:rsid w:val="00285D3C"/>
    <w:rsid w:val="00286D6A"/>
    <w:rsid w:val="002900AC"/>
    <w:rsid w:val="00290147"/>
    <w:rsid w:val="00291472"/>
    <w:rsid w:val="002914AD"/>
    <w:rsid w:val="002914B5"/>
    <w:rsid w:val="002928B5"/>
    <w:rsid w:val="002928D6"/>
    <w:rsid w:val="002937E3"/>
    <w:rsid w:val="00293814"/>
    <w:rsid w:val="00293AB5"/>
    <w:rsid w:val="00294122"/>
    <w:rsid w:val="00294BF4"/>
    <w:rsid w:val="00294C2F"/>
    <w:rsid w:val="00295231"/>
    <w:rsid w:val="00295944"/>
    <w:rsid w:val="00295D67"/>
    <w:rsid w:val="00295FC3"/>
    <w:rsid w:val="0029754E"/>
    <w:rsid w:val="002A000C"/>
    <w:rsid w:val="002A03B3"/>
    <w:rsid w:val="002A1515"/>
    <w:rsid w:val="002A18D4"/>
    <w:rsid w:val="002A1D1C"/>
    <w:rsid w:val="002A230B"/>
    <w:rsid w:val="002A2EE0"/>
    <w:rsid w:val="002A3247"/>
    <w:rsid w:val="002A3EA8"/>
    <w:rsid w:val="002A4931"/>
    <w:rsid w:val="002A4BA0"/>
    <w:rsid w:val="002A50E4"/>
    <w:rsid w:val="002A5133"/>
    <w:rsid w:val="002A520F"/>
    <w:rsid w:val="002A57FC"/>
    <w:rsid w:val="002A6026"/>
    <w:rsid w:val="002A6E01"/>
    <w:rsid w:val="002A6E8D"/>
    <w:rsid w:val="002A6ECA"/>
    <w:rsid w:val="002A7705"/>
    <w:rsid w:val="002B1221"/>
    <w:rsid w:val="002B1948"/>
    <w:rsid w:val="002B1D11"/>
    <w:rsid w:val="002B2525"/>
    <w:rsid w:val="002B34C6"/>
    <w:rsid w:val="002B38E2"/>
    <w:rsid w:val="002B40B9"/>
    <w:rsid w:val="002B4AC9"/>
    <w:rsid w:val="002B4D5C"/>
    <w:rsid w:val="002B5297"/>
    <w:rsid w:val="002B5EFE"/>
    <w:rsid w:val="002B5FE3"/>
    <w:rsid w:val="002B6543"/>
    <w:rsid w:val="002B76C7"/>
    <w:rsid w:val="002B7ABD"/>
    <w:rsid w:val="002C02D9"/>
    <w:rsid w:val="002C03F6"/>
    <w:rsid w:val="002C074A"/>
    <w:rsid w:val="002C0F7D"/>
    <w:rsid w:val="002C1213"/>
    <w:rsid w:val="002C1628"/>
    <w:rsid w:val="002C1B47"/>
    <w:rsid w:val="002C1CF3"/>
    <w:rsid w:val="002C1ED2"/>
    <w:rsid w:val="002C2459"/>
    <w:rsid w:val="002C24F0"/>
    <w:rsid w:val="002C38D2"/>
    <w:rsid w:val="002C45F3"/>
    <w:rsid w:val="002C497D"/>
    <w:rsid w:val="002C4FBA"/>
    <w:rsid w:val="002C5253"/>
    <w:rsid w:val="002C5820"/>
    <w:rsid w:val="002C5D78"/>
    <w:rsid w:val="002C5F22"/>
    <w:rsid w:val="002C6248"/>
    <w:rsid w:val="002C6D3F"/>
    <w:rsid w:val="002C7139"/>
    <w:rsid w:val="002C74C9"/>
    <w:rsid w:val="002C7854"/>
    <w:rsid w:val="002C79DA"/>
    <w:rsid w:val="002D01E3"/>
    <w:rsid w:val="002D0B4A"/>
    <w:rsid w:val="002D0E37"/>
    <w:rsid w:val="002D1BF9"/>
    <w:rsid w:val="002D1D6C"/>
    <w:rsid w:val="002D233A"/>
    <w:rsid w:val="002D3C7B"/>
    <w:rsid w:val="002D54DA"/>
    <w:rsid w:val="002D55FB"/>
    <w:rsid w:val="002D56CF"/>
    <w:rsid w:val="002D5C04"/>
    <w:rsid w:val="002D65DE"/>
    <w:rsid w:val="002D6AEB"/>
    <w:rsid w:val="002D6CAF"/>
    <w:rsid w:val="002D6F8B"/>
    <w:rsid w:val="002D7F80"/>
    <w:rsid w:val="002E04E1"/>
    <w:rsid w:val="002E1B35"/>
    <w:rsid w:val="002E1D8B"/>
    <w:rsid w:val="002E26A5"/>
    <w:rsid w:val="002E29C8"/>
    <w:rsid w:val="002E29DD"/>
    <w:rsid w:val="002E2F52"/>
    <w:rsid w:val="002E3D6E"/>
    <w:rsid w:val="002E3E50"/>
    <w:rsid w:val="002E3F03"/>
    <w:rsid w:val="002E49F6"/>
    <w:rsid w:val="002E52DF"/>
    <w:rsid w:val="002E6412"/>
    <w:rsid w:val="002E6502"/>
    <w:rsid w:val="002E68AF"/>
    <w:rsid w:val="002E6CB5"/>
    <w:rsid w:val="002E6D25"/>
    <w:rsid w:val="002E715A"/>
    <w:rsid w:val="002E7456"/>
    <w:rsid w:val="002E7498"/>
    <w:rsid w:val="002E7C23"/>
    <w:rsid w:val="002E7CE8"/>
    <w:rsid w:val="002F048D"/>
    <w:rsid w:val="002F078B"/>
    <w:rsid w:val="002F0E5B"/>
    <w:rsid w:val="002F1602"/>
    <w:rsid w:val="002F2D05"/>
    <w:rsid w:val="002F4D42"/>
    <w:rsid w:val="002F59B8"/>
    <w:rsid w:val="002F5EA5"/>
    <w:rsid w:val="002F6275"/>
    <w:rsid w:val="002F769D"/>
    <w:rsid w:val="002F7718"/>
    <w:rsid w:val="002F7911"/>
    <w:rsid w:val="002F7CFC"/>
    <w:rsid w:val="002F7E1A"/>
    <w:rsid w:val="00300119"/>
    <w:rsid w:val="003001D7"/>
    <w:rsid w:val="003006D0"/>
    <w:rsid w:val="003007DF"/>
    <w:rsid w:val="00300B3B"/>
    <w:rsid w:val="00300DA4"/>
    <w:rsid w:val="00300DAC"/>
    <w:rsid w:val="003015C8"/>
    <w:rsid w:val="00302A8F"/>
    <w:rsid w:val="00303A68"/>
    <w:rsid w:val="00304160"/>
    <w:rsid w:val="003042CB"/>
    <w:rsid w:val="0030541B"/>
    <w:rsid w:val="00305546"/>
    <w:rsid w:val="00305C66"/>
    <w:rsid w:val="0030614F"/>
    <w:rsid w:val="0030646A"/>
    <w:rsid w:val="00306953"/>
    <w:rsid w:val="003069F2"/>
    <w:rsid w:val="00306E95"/>
    <w:rsid w:val="0030770A"/>
    <w:rsid w:val="00310570"/>
    <w:rsid w:val="00310C48"/>
    <w:rsid w:val="00310E71"/>
    <w:rsid w:val="00311BAD"/>
    <w:rsid w:val="003122EF"/>
    <w:rsid w:val="00312EA1"/>
    <w:rsid w:val="00312FA4"/>
    <w:rsid w:val="00313FD2"/>
    <w:rsid w:val="00314279"/>
    <w:rsid w:val="0031504D"/>
    <w:rsid w:val="00315962"/>
    <w:rsid w:val="003159B3"/>
    <w:rsid w:val="00315FA6"/>
    <w:rsid w:val="00316962"/>
    <w:rsid w:val="00316A70"/>
    <w:rsid w:val="003172F0"/>
    <w:rsid w:val="003179B4"/>
    <w:rsid w:val="00317D85"/>
    <w:rsid w:val="0032034C"/>
    <w:rsid w:val="00320869"/>
    <w:rsid w:val="00320C39"/>
    <w:rsid w:val="00321144"/>
    <w:rsid w:val="00321797"/>
    <w:rsid w:val="003219C0"/>
    <w:rsid w:val="00321DBD"/>
    <w:rsid w:val="003222EB"/>
    <w:rsid w:val="003225A7"/>
    <w:rsid w:val="00322795"/>
    <w:rsid w:val="0032351C"/>
    <w:rsid w:val="00323572"/>
    <w:rsid w:val="00323986"/>
    <w:rsid w:val="003249A9"/>
    <w:rsid w:val="00324B96"/>
    <w:rsid w:val="00325143"/>
    <w:rsid w:val="0032536A"/>
    <w:rsid w:val="00325AD1"/>
    <w:rsid w:val="00325ED7"/>
    <w:rsid w:val="00325ED8"/>
    <w:rsid w:val="00326506"/>
    <w:rsid w:val="0032675E"/>
    <w:rsid w:val="00327161"/>
    <w:rsid w:val="0032790A"/>
    <w:rsid w:val="00327C42"/>
    <w:rsid w:val="00327C71"/>
    <w:rsid w:val="0033033D"/>
    <w:rsid w:val="00330938"/>
    <w:rsid w:val="00330CDF"/>
    <w:rsid w:val="00331876"/>
    <w:rsid w:val="00333093"/>
    <w:rsid w:val="003330FB"/>
    <w:rsid w:val="003332A3"/>
    <w:rsid w:val="003335B8"/>
    <w:rsid w:val="0033393F"/>
    <w:rsid w:val="00333CEC"/>
    <w:rsid w:val="00333D75"/>
    <w:rsid w:val="00334088"/>
    <w:rsid w:val="0033447F"/>
    <w:rsid w:val="00334BB6"/>
    <w:rsid w:val="0033573B"/>
    <w:rsid w:val="00336414"/>
    <w:rsid w:val="0033673C"/>
    <w:rsid w:val="003373D8"/>
    <w:rsid w:val="00337850"/>
    <w:rsid w:val="00340CCD"/>
    <w:rsid w:val="0034110E"/>
    <w:rsid w:val="00341730"/>
    <w:rsid w:val="0034187D"/>
    <w:rsid w:val="00341CAE"/>
    <w:rsid w:val="00342573"/>
    <w:rsid w:val="00343B0E"/>
    <w:rsid w:val="003441D7"/>
    <w:rsid w:val="0034493D"/>
    <w:rsid w:val="00345037"/>
    <w:rsid w:val="00345252"/>
    <w:rsid w:val="00345321"/>
    <w:rsid w:val="00345A27"/>
    <w:rsid w:val="0034780D"/>
    <w:rsid w:val="0035015D"/>
    <w:rsid w:val="00350526"/>
    <w:rsid w:val="00350881"/>
    <w:rsid w:val="00350D1F"/>
    <w:rsid w:val="00350F97"/>
    <w:rsid w:val="003514C7"/>
    <w:rsid w:val="00352CAA"/>
    <w:rsid w:val="0035305F"/>
    <w:rsid w:val="00353288"/>
    <w:rsid w:val="0035401F"/>
    <w:rsid w:val="00354E6A"/>
    <w:rsid w:val="00355F7B"/>
    <w:rsid w:val="00356C26"/>
    <w:rsid w:val="00357359"/>
    <w:rsid w:val="0035756A"/>
    <w:rsid w:val="00357C93"/>
    <w:rsid w:val="00357EE2"/>
    <w:rsid w:val="00360178"/>
    <w:rsid w:val="003601C9"/>
    <w:rsid w:val="00360368"/>
    <w:rsid w:val="00360552"/>
    <w:rsid w:val="00361504"/>
    <w:rsid w:val="003634AC"/>
    <w:rsid w:val="0036363A"/>
    <w:rsid w:val="00363702"/>
    <w:rsid w:val="00363CFA"/>
    <w:rsid w:val="003646B8"/>
    <w:rsid w:val="00364723"/>
    <w:rsid w:val="00364AD5"/>
    <w:rsid w:val="00364EB6"/>
    <w:rsid w:val="003651FF"/>
    <w:rsid w:val="00365DE2"/>
    <w:rsid w:val="00366112"/>
    <w:rsid w:val="00366268"/>
    <w:rsid w:val="003662AE"/>
    <w:rsid w:val="003666AC"/>
    <w:rsid w:val="0036677D"/>
    <w:rsid w:val="003676C1"/>
    <w:rsid w:val="00367811"/>
    <w:rsid w:val="00370EE9"/>
    <w:rsid w:val="00370FA6"/>
    <w:rsid w:val="00371931"/>
    <w:rsid w:val="00371C6F"/>
    <w:rsid w:val="00372C72"/>
    <w:rsid w:val="00372D15"/>
    <w:rsid w:val="00373455"/>
    <w:rsid w:val="00373A6F"/>
    <w:rsid w:val="0037413D"/>
    <w:rsid w:val="003749BE"/>
    <w:rsid w:val="00374F3A"/>
    <w:rsid w:val="00375F83"/>
    <w:rsid w:val="00376B51"/>
    <w:rsid w:val="003776E9"/>
    <w:rsid w:val="00377B6C"/>
    <w:rsid w:val="00377B86"/>
    <w:rsid w:val="00380258"/>
    <w:rsid w:val="00380998"/>
    <w:rsid w:val="003813CE"/>
    <w:rsid w:val="00381FC5"/>
    <w:rsid w:val="0038231E"/>
    <w:rsid w:val="00382779"/>
    <w:rsid w:val="00382833"/>
    <w:rsid w:val="003829BD"/>
    <w:rsid w:val="00383282"/>
    <w:rsid w:val="003834A1"/>
    <w:rsid w:val="00383C2B"/>
    <w:rsid w:val="00384616"/>
    <w:rsid w:val="00385E3B"/>
    <w:rsid w:val="00386CD8"/>
    <w:rsid w:val="00386D6E"/>
    <w:rsid w:val="00387E88"/>
    <w:rsid w:val="00390BAC"/>
    <w:rsid w:val="00390C6D"/>
    <w:rsid w:val="00390CA7"/>
    <w:rsid w:val="00391829"/>
    <w:rsid w:val="00391DB2"/>
    <w:rsid w:val="003927CA"/>
    <w:rsid w:val="00393511"/>
    <w:rsid w:val="0039360E"/>
    <w:rsid w:val="00393B73"/>
    <w:rsid w:val="0039425E"/>
    <w:rsid w:val="00394836"/>
    <w:rsid w:val="0039549F"/>
    <w:rsid w:val="003955B2"/>
    <w:rsid w:val="00395A03"/>
    <w:rsid w:val="00395C02"/>
    <w:rsid w:val="00395FCC"/>
    <w:rsid w:val="00396523"/>
    <w:rsid w:val="003968CD"/>
    <w:rsid w:val="00397267"/>
    <w:rsid w:val="003978C2"/>
    <w:rsid w:val="003A072E"/>
    <w:rsid w:val="003A0E8A"/>
    <w:rsid w:val="003A13EF"/>
    <w:rsid w:val="003A18A5"/>
    <w:rsid w:val="003A19ED"/>
    <w:rsid w:val="003A1C79"/>
    <w:rsid w:val="003A1E4D"/>
    <w:rsid w:val="003A217F"/>
    <w:rsid w:val="003A227D"/>
    <w:rsid w:val="003A2356"/>
    <w:rsid w:val="003A26B8"/>
    <w:rsid w:val="003A2C8F"/>
    <w:rsid w:val="003A3DC8"/>
    <w:rsid w:val="003A3FED"/>
    <w:rsid w:val="003A3FFF"/>
    <w:rsid w:val="003A43F6"/>
    <w:rsid w:val="003A4C01"/>
    <w:rsid w:val="003A50B8"/>
    <w:rsid w:val="003A51F0"/>
    <w:rsid w:val="003A5940"/>
    <w:rsid w:val="003A5E74"/>
    <w:rsid w:val="003A70DF"/>
    <w:rsid w:val="003A7693"/>
    <w:rsid w:val="003A7ABB"/>
    <w:rsid w:val="003A7ECB"/>
    <w:rsid w:val="003A7FAD"/>
    <w:rsid w:val="003B00CE"/>
    <w:rsid w:val="003B0CAE"/>
    <w:rsid w:val="003B1532"/>
    <w:rsid w:val="003B1C4F"/>
    <w:rsid w:val="003B1DB9"/>
    <w:rsid w:val="003B1FF5"/>
    <w:rsid w:val="003B2220"/>
    <w:rsid w:val="003B25A4"/>
    <w:rsid w:val="003B2752"/>
    <w:rsid w:val="003B321D"/>
    <w:rsid w:val="003B3BE7"/>
    <w:rsid w:val="003B47FC"/>
    <w:rsid w:val="003B5536"/>
    <w:rsid w:val="003B582A"/>
    <w:rsid w:val="003B5DE6"/>
    <w:rsid w:val="003B5EFD"/>
    <w:rsid w:val="003B63CC"/>
    <w:rsid w:val="003B64BA"/>
    <w:rsid w:val="003B6671"/>
    <w:rsid w:val="003B71A8"/>
    <w:rsid w:val="003B73ED"/>
    <w:rsid w:val="003B7A10"/>
    <w:rsid w:val="003B7E76"/>
    <w:rsid w:val="003B7FF4"/>
    <w:rsid w:val="003C0548"/>
    <w:rsid w:val="003C05D0"/>
    <w:rsid w:val="003C06EB"/>
    <w:rsid w:val="003C0AE0"/>
    <w:rsid w:val="003C10C9"/>
    <w:rsid w:val="003C10FF"/>
    <w:rsid w:val="003C1588"/>
    <w:rsid w:val="003C162F"/>
    <w:rsid w:val="003C1789"/>
    <w:rsid w:val="003C2216"/>
    <w:rsid w:val="003C478D"/>
    <w:rsid w:val="003C48F4"/>
    <w:rsid w:val="003C4A26"/>
    <w:rsid w:val="003C4C45"/>
    <w:rsid w:val="003C53CA"/>
    <w:rsid w:val="003C54B0"/>
    <w:rsid w:val="003C5943"/>
    <w:rsid w:val="003C5D53"/>
    <w:rsid w:val="003C62D0"/>
    <w:rsid w:val="003C6D4F"/>
    <w:rsid w:val="003C7AD1"/>
    <w:rsid w:val="003C7FE5"/>
    <w:rsid w:val="003D0694"/>
    <w:rsid w:val="003D0751"/>
    <w:rsid w:val="003D1007"/>
    <w:rsid w:val="003D1037"/>
    <w:rsid w:val="003D2716"/>
    <w:rsid w:val="003D2922"/>
    <w:rsid w:val="003D3FF8"/>
    <w:rsid w:val="003D42C8"/>
    <w:rsid w:val="003D431B"/>
    <w:rsid w:val="003D4A8B"/>
    <w:rsid w:val="003D5C89"/>
    <w:rsid w:val="003D5DAD"/>
    <w:rsid w:val="003D5E16"/>
    <w:rsid w:val="003D689E"/>
    <w:rsid w:val="003D72CE"/>
    <w:rsid w:val="003D7413"/>
    <w:rsid w:val="003D75B0"/>
    <w:rsid w:val="003D7623"/>
    <w:rsid w:val="003D7FE6"/>
    <w:rsid w:val="003E1A11"/>
    <w:rsid w:val="003E241D"/>
    <w:rsid w:val="003E2912"/>
    <w:rsid w:val="003E29A6"/>
    <w:rsid w:val="003E2BCF"/>
    <w:rsid w:val="003E2DBA"/>
    <w:rsid w:val="003E3033"/>
    <w:rsid w:val="003E4271"/>
    <w:rsid w:val="003E48E5"/>
    <w:rsid w:val="003E4A82"/>
    <w:rsid w:val="003E4C42"/>
    <w:rsid w:val="003E4E4B"/>
    <w:rsid w:val="003E4FB9"/>
    <w:rsid w:val="003E50E7"/>
    <w:rsid w:val="003E5FD7"/>
    <w:rsid w:val="003E63BA"/>
    <w:rsid w:val="003E6ECC"/>
    <w:rsid w:val="003F033D"/>
    <w:rsid w:val="003F0850"/>
    <w:rsid w:val="003F0CB7"/>
    <w:rsid w:val="003F0D22"/>
    <w:rsid w:val="003F1A19"/>
    <w:rsid w:val="003F2A75"/>
    <w:rsid w:val="003F36A4"/>
    <w:rsid w:val="003F3859"/>
    <w:rsid w:val="003F3D45"/>
    <w:rsid w:val="003F407E"/>
    <w:rsid w:val="003F4510"/>
    <w:rsid w:val="003F58E4"/>
    <w:rsid w:val="003F5B4F"/>
    <w:rsid w:val="003F647A"/>
    <w:rsid w:val="003F6D3D"/>
    <w:rsid w:val="003F6ED1"/>
    <w:rsid w:val="00400641"/>
    <w:rsid w:val="00400B7D"/>
    <w:rsid w:val="00401855"/>
    <w:rsid w:val="00401D2B"/>
    <w:rsid w:val="00402321"/>
    <w:rsid w:val="00402565"/>
    <w:rsid w:val="004026BC"/>
    <w:rsid w:val="00402A08"/>
    <w:rsid w:val="00402F30"/>
    <w:rsid w:val="004032E2"/>
    <w:rsid w:val="0040381F"/>
    <w:rsid w:val="00403C7B"/>
    <w:rsid w:val="00403D2E"/>
    <w:rsid w:val="00403FE3"/>
    <w:rsid w:val="00405311"/>
    <w:rsid w:val="00406A62"/>
    <w:rsid w:val="0040734D"/>
    <w:rsid w:val="00410541"/>
    <w:rsid w:val="00410880"/>
    <w:rsid w:val="00410914"/>
    <w:rsid w:val="0041192E"/>
    <w:rsid w:val="00411948"/>
    <w:rsid w:val="00411D90"/>
    <w:rsid w:val="00411F76"/>
    <w:rsid w:val="004124F1"/>
    <w:rsid w:val="00412680"/>
    <w:rsid w:val="00413152"/>
    <w:rsid w:val="00413315"/>
    <w:rsid w:val="00413CE0"/>
    <w:rsid w:val="00413DDC"/>
    <w:rsid w:val="00413EE0"/>
    <w:rsid w:val="0041401C"/>
    <w:rsid w:val="004140AD"/>
    <w:rsid w:val="00414AB1"/>
    <w:rsid w:val="00415812"/>
    <w:rsid w:val="004158D3"/>
    <w:rsid w:val="00415DE8"/>
    <w:rsid w:val="004162CB"/>
    <w:rsid w:val="00416652"/>
    <w:rsid w:val="004167B8"/>
    <w:rsid w:val="00416F7B"/>
    <w:rsid w:val="00417581"/>
    <w:rsid w:val="00417978"/>
    <w:rsid w:val="00417A6B"/>
    <w:rsid w:val="00420194"/>
    <w:rsid w:val="00421120"/>
    <w:rsid w:val="004214B1"/>
    <w:rsid w:val="00421574"/>
    <w:rsid w:val="0042184F"/>
    <w:rsid w:val="00421868"/>
    <w:rsid w:val="00421D98"/>
    <w:rsid w:val="00422357"/>
    <w:rsid w:val="004224B5"/>
    <w:rsid w:val="004232AC"/>
    <w:rsid w:val="004236EE"/>
    <w:rsid w:val="00423775"/>
    <w:rsid w:val="00423E6C"/>
    <w:rsid w:val="00425CEA"/>
    <w:rsid w:val="00426D52"/>
    <w:rsid w:val="00426E6C"/>
    <w:rsid w:val="004275E1"/>
    <w:rsid w:val="0042797C"/>
    <w:rsid w:val="004300F4"/>
    <w:rsid w:val="0043037C"/>
    <w:rsid w:val="00430A25"/>
    <w:rsid w:val="00430CB4"/>
    <w:rsid w:val="00430D14"/>
    <w:rsid w:val="0043112B"/>
    <w:rsid w:val="00431E97"/>
    <w:rsid w:val="00432226"/>
    <w:rsid w:val="004325CE"/>
    <w:rsid w:val="0043318E"/>
    <w:rsid w:val="0043397C"/>
    <w:rsid w:val="004340CC"/>
    <w:rsid w:val="00434B87"/>
    <w:rsid w:val="00434DF1"/>
    <w:rsid w:val="004365B7"/>
    <w:rsid w:val="00436857"/>
    <w:rsid w:val="00436C0C"/>
    <w:rsid w:val="00437BAB"/>
    <w:rsid w:val="00440AE8"/>
    <w:rsid w:val="00440E40"/>
    <w:rsid w:val="004412D1"/>
    <w:rsid w:val="00442211"/>
    <w:rsid w:val="0044358A"/>
    <w:rsid w:val="004444D2"/>
    <w:rsid w:val="00444830"/>
    <w:rsid w:val="00444AAC"/>
    <w:rsid w:val="004450E7"/>
    <w:rsid w:val="00445112"/>
    <w:rsid w:val="004452D9"/>
    <w:rsid w:val="00445780"/>
    <w:rsid w:val="00445DC7"/>
    <w:rsid w:val="0044623A"/>
    <w:rsid w:val="00446371"/>
    <w:rsid w:val="00446769"/>
    <w:rsid w:val="004474B1"/>
    <w:rsid w:val="004479A4"/>
    <w:rsid w:val="00450783"/>
    <w:rsid w:val="00450815"/>
    <w:rsid w:val="00450B63"/>
    <w:rsid w:val="0045106C"/>
    <w:rsid w:val="004513E5"/>
    <w:rsid w:val="0045163B"/>
    <w:rsid w:val="004522CC"/>
    <w:rsid w:val="00452370"/>
    <w:rsid w:val="00454442"/>
    <w:rsid w:val="0045528C"/>
    <w:rsid w:val="00455A63"/>
    <w:rsid w:val="00456627"/>
    <w:rsid w:val="00456A4B"/>
    <w:rsid w:val="00457A47"/>
    <w:rsid w:val="004607E5"/>
    <w:rsid w:val="0046174D"/>
    <w:rsid w:val="00461B2F"/>
    <w:rsid w:val="00462EE8"/>
    <w:rsid w:val="0046321D"/>
    <w:rsid w:val="004633EB"/>
    <w:rsid w:val="00463F6B"/>
    <w:rsid w:val="00464854"/>
    <w:rsid w:val="00465289"/>
    <w:rsid w:val="00465855"/>
    <w:rsid w:val="004673DA"/>
    <w:rsid w:val="00470181"/>
    <w:rsid w:val="0047049D"/>
    <w:rsid w:val="00471335"/>
    <w:rsid w:val="004724BE"/>
    <w:rsid w:val="00472A80"/>
    <w:rsid w:val="00472B8D"/>
    <w:rsid w:val="004735D2"/>
    <w:rsid w:val="0047431E"/>
    <w:rsid w:val="00475D2C"/>
    <w:rsid w:val="004760A1"/>
    <w:rsid w:val="004760EC"/>
    <w:rsid w:val="0047652B"/>
    <w:rsid w:val="0047764E"/>
    <w:rsid w:val="00477C59"/>
    <w:rsid w:val="00477F60"/>
    <w:rsid w:val="00480295"/>
    <w:rsid w:val="004813C3"/>
    <w:rsid w:val="00481830"/>
    <w:rsid w:val="00481C46"/>
    <w:rsid w:val="00482445"/>
    <w:rsid w:val="00483868"/>
    <w:rsid w:val="00483F51"/>
    <w:rsid w:val="00484419"/>
    <w:rsid w:val="004846AB"/>
    <w:rsid w:val="0048567B"/>
    <w:rsid w:val="00486160"/>
    <w:rsid w:val="004871DC"/>
    <w:rsid w:val="004878ED"/>
    <w:rsid w:val="00487FAA"/>
    <w:rsid w:val="00487FB2"/>
    <w:rsid w:val="004902EF"/>
    <w:rsid w:val="004908A5"/>
    <w:rsid w:val="00491C23"/>
    <w:rsid w:val="00491C5F"/>
    <w:rsid w:val="004920E3"/>
    <w:rsid w:val="00493558"/>
    <w:rsid w:val="004936C8"/>
    <w:rsid w:val="0049412D"/>
    <w:rsid w:val="004942A0"/>
    <w:rsid w:val="00494975"/>
    <w:rsid w:val="00494FF3"/>
    <w:rsid w:val="00495270"/>
    <w:rsid w:val="0049527C"/>
    <w:rsid w:val="00495377"/>
    <w:rsid w:val="004959AB"/>
    <w:rsid w:val="00496CA6"/>
    <w:rsid w:val="00496FE9"/>
    <w:rsid w:val="00497646"/>
    <w:rsid w:val="00497D86"/>
    <w:rsid w:val="004A04DC"/>
    <w:rsid w:val="004A086C"/>
    <w:rsid w:val="004A1222"/>
    <w:rsid w:val="004A184E"/>
    <w:rsid w:val="004A184F"/>
    <w:rsid w:val="004A20FF"/>
    <w:rsid w:val="004A33EE"/>
    <w:rsid w:val="004A38FD"/>
    <w:rsid w:val="004A3B42"/>
    <w:rsid w:val="004A43DF"/>
    <w:rsid w:val="004A58F1"/>
    <w:rsid w:val="004A6105"/>
    <w:rsid w:val="004A63B6"/>
    <w:rsid w:val="004A6C31"/>
    <w:rsid w:val="004A6D45"/>
    <w:rsid w:val="004A6DB7"/>
    <w:rsid w:val="004A73EC"/>
    <w:rsid w:val="004B00B2"/>
    <w:rsid w:val="004B045F"/>
    <w:rsid w:val="004B0756"/>
    <w:rsid w:val="004B0AAA"/>
    <w:rsid w:val="004B0E0E"/>
    <w:rsid w:val="004B0F1C"/>
    <w:rsid w:val="004B1158"/>
    <w:rsid w:val="004B1462"/>
    <w:rsid w:val="004B1BC3"/>
    <w:rsid w:val="004B1C66"/>
    <w:rsid w:val="004B26F9"/>
    <w:rsid w:val="004B2B16"/>
    <w:rsid w:val="004B41DF"/>
    <w:rsid w:val="004B4211"/>
    <w:rsid w:val="004B474C"/>
    <w:rsid w:val="004B487C"/>
    <w:rsid w:val="004B4FA7"/>
    <w:rsid w:val="004B50B8"/>
    <w:rsid w:val="004B5E1B"/>
    <w:rsid w:val="004B6201"/>
    <w:rsid w:val="004B62BE"/>
    <w:rsid w:val="004B7998"/>
    <w:rsid w:val="004B7CFA"/>
    <w:rsid w:val="004C06AE"/>
    <w:rsid w:val="004C080A"/>
    <w:rsid w:val="004C0A33"/>
    <w:rsid w:val="004C0BBD"/>
    <w:rsid w:val="004C1D87"/>
    <w:rsid w:val="004C2CEF"/>
    <w:rsid w:val="004C2EDF"/>
    <w:rsid w:val="004C30AC"/>
    <w:rsid w:val="004C30EA"/>
    <w:rsid w:val="004C4681"/>
    <w:rsid w:val="004C472E"/>
    <w:rsid w:val="004C5237"/>
    <w:rsid w:val="004C6C0F"/>
    <w:rsid w:val="004C6D0A"/>
    <w:rsid w:val="004C7118"/>
    <w:rsid w:val="004C715D"/>
    <w:rsid w:val="004C7199"/>
    <w:rsid w:val="004C7F5D"/>
    <w:rsid w:val="004D0AE2"/>
    <w:rsid w:val="004D0F0E"/>
    <w:rsid w:val="004D19C5"/>
    <w:rsid w:val="004D235E"/>
    <w:rsid w:val="004D27E4"/>
    <w:rsid w:val="004D28F0"/>
    <w:rsid w:val="004D29FF"/>
    <w:rsid w:val="004D2A6B"/>
    <w:rsid w:val="004D3334"/>
    <w:rsid w:val="004D3479"/>
    <w:rsid w:val="004D3C29"/>
    <w:rsid w:val="004D416B"/>
    <w:rsid w:val="004D4FA9"/>
    <w:rsid w:val="004D50EB"/>
    <w:rsid w:val="004D51F3"/>
    <w:rsid w:val="004D5253"/>
    <w:rsid w:val="004D585A"/>
    <w:rsid w:val="004D6384"/>
    <w:rsid w:val="004D63CC"/>
    <w:rsid w:val="004D6568"/>
    <w:rsid w:val="004D757F"/>
    <w:rsid w:val="004D7CFD"/>
    <w:rsid w:val="004E00FC"/>
    <w:rsid w:val="004E0824"/>
    <w:rsid w:val="004E11BA"/>
    <w:rsid w:val="004E1551"/>
    <w:rsid w:val="004E2733"/>
    <w:rsid w:val="004E2B34"/>
    <w:rsid w:val="004E3055"/>
    <w:rsid w:val="004E338C"/>
    <w:rsid w:val="004E360A"/>
    <w:rsid w:val="004E36F6"/>
    <w:rsid w:val="004E394B"/>
    <w:rsid w:val="004E44B5"/>
    <w:rsid w:val="004E56CE"/>
    <w:rsid w:val="004E646C"/>
    <w:rsid w:val="004E6C42"/>
    <w:rsid w:val="004E70A9"/>
    <w:rsid w:val="004E722F"/>
    <w:rsid w:val="004E742D"/>
    <w:rsid w:val="004E7BF1"/>
    <w:rsid w:val="004F00CF"/>
    <w:rsid w:val="004F11B7"/>
    <w:rsid w:val="004F1474"/>
    <w:rsid w:val="004F148B"/>
    <w:rsid w:val="004F189D"/>
    <w:rsid w:val="004F2313"/>
    <w:rsid w:val="004F2718"/>
    <w:rsid w:val="004F327F"/>
    <w:rsid w:val="004F3532"/>
    <w:rsid w:val="004F4897"/>
    <w:rsid w:val="004F4D2F"/>
    <w:rsid w:val="004F50E9"/>
    <w:rsid w:val="004F52F8"/>
    <w:rsid w:val="004F63B5"/>
    <w:rsid w:val="004F75F9"/>
    <w:rsid w:val="004F78EF"/>
    <w:rsid w:val="004F7C47"/>
    <w:rsid w:val="004F7F21"/>
    <w:rsid w:val="0050042D"/>
    <w:rsid w:val="005019E2"/>
    <w:rsid w:val="005020DF"/>
    <w:rsid w:val="00502E70"/>
    <w:rsid w:val="0050415E"/>
    <w:rsid w:val="0050438D"/>
    <w:rsid w:val="00504F42"/>
    <w:rsid w:val="0050591E"/>
    <w:rsid w:val="005077FE"/>
    <w:rsid w:val="00507DA6"/>
    <w:rsid w:val="00510B02"/>
    <w:rsid w:val="00510F19"/>
    <w:rsid w:val="00511F2C"/>
    <w:rsid w:val="005124EC"/>
    <w:rsid w:val="00512A56"/>
    <w:rsid w:val="00513926"/>
    <w:rsid w:val="0051392F"/>
    <w:rsid w:val="005140B3"/>
    <w:rsid w:val="005140BF"/>
    <w:rsid w:val="0051416F"/>
    <w:rsid w:val="005141E9"/>
    <w:rsid w:val="00514530"/>
    <w:rsid w:val="00514793"/>
    <w:rsid w:val="0051555F"/>
    <w:rsid w:val="00516226"/>
    <w:rsid w:val="00517293"/>
    <w:rsid w:val="00517395"/>
    <w:rsid w:val="00517F66"/>
    <w:rsid w:val="005204F1"/>
    <w:rsid w:val="005208D5"/>
    <w:rsid w:val="00520E06"/>
    <w:rsid w:val="005211FE"/>
    <w:rsid w:val="00521A23"/>
    <w:rsid w:val="0052332D"/>
    <w:rsid w:val="005251C1"/>
    <w:rsid w:val="0052577E"/>
    <w:rsid w:val="005258D4"/>
    <w:rsid w:val="00525DF2"/>
    <w:rsid w:val="00526300"/>
    <w:rsid w:val="00527278"/>
    <w:rsid w:val="0052731C"/>
    <w:rsid w:val="005277F0"/>
    <w:rsid w:val="00527F39"/>
    <w:rsid w:val="00530917"/>
    <w:rsid w:val="00530AB9"/>
    <w:rsid w:val="00530B72"/>
    <w:rsid w:val="00530FAE"/>
    <w:rsid w:val="005313E4"/>
    <w:rsid w:val="005321C4"/>
    <w:rsid w:val="005327AB"/>
    <w:rsid w:val="0053297F"/>
    <w:rsid w:val="005332F8"/>
    <w:rsid w:val="005333FD"/>
    <w:rsid w:val="00533689"/>
    <w:rsid w:val="00533E62"/>
    <w:rsid w:val="00534660"/>
    <w:rsid w:val="0053514F"/>
    <w:rsid w:val="0053519D"/>
    <w:rsid w:val="005353DD"/>
    <w:rsid w:val="00535662"/>
    <w:rsid w:val="00535AD0"/>
    <w:rsid w:val="00535D20"/>
    <w:rsid w:val="00536128"/>
    <w:rsid w:val="005365E6"/>
    <w:rsid w:val="00536AF4"/>
    <w:rsid w:val="00536DDA"/>
    <w:rsid w:val="00536F5B"/>
    <w:rsid w:val="00536FD4"/>
    <w:rsid w:val="00537473"/>
    <w:rsid w:val="0053749B"/>
    <w:rsid w:val="0054027C"/>
    <w:rsid w:val="00541476"/>
    <w:rsid w:val="00541703"/>
    <w:rsid w:val="00541AF0"/>
    <w:rsid w:val="0054270C"/>
    <w:rsid w:val="00542FB3"/>
    <w:rsid w:val="00543216"/>
    <w:rsid w:val="00543A7F"/>
    <w:rsid w:val="00543BF9"/>
    <w:rsid w:val="00544406"/>
    <w:rsid w:val="0054440C"/>
    <w:rsid w:val="00544486"/>
    <w:rsid w:val="00544507"/>
    <w:rsid w:val="0054498A"/>
    <w:rsid w:val="0054571C"/>
    <w:rsid w:val="00546FF8"/>
    <w:rsid w:val="0054745A"/>
    <w:rsid w:val="00547BBF"/>
    <w:rsid w:val="00550711"/>
    <w:rsid w:val="00550897"/>
    <w:rsid w:val="005514F4"/>
    <w:rsid w:val="00551C73"/>
    <w:rsid w:val="0055203F"/>
    <w:rsid w:val="00552F7E"/>
    <w:rsid w:val="00553AC1"/>
    <w:rsid w:val="005546D1"/>
    <w:rsid w:val="00554F34"/>
    <w:rsid w:val="00554F8A"/>
    <w:rsid w:val="00555814"/>
    <w:rsid w:val="00555B34"/>
    <w:rsid w:val="00555CA2"/>
    <w:rsid w:val="005566AA"/>
    <w:rsid w:val="0055674F"/>
    <w:rsid w:val="0055698E"/>
    <w:rsid w:val="00556A17"/>
    <w:rsid w:val="00556DDD"/>
    <w:rsid w:val="005575A8"/>
    <w:rsid w:val="00557984"/>
    <w:rsid w:val="00557E03"/>
    <w:rsid w:val="0056060F"/>
    <w:rsid w:val="00560720"/>
    <w:rsid w:val="00560B3B"/>
    <w:rsid w:val="00561635"/>
    <w:rsid w:val="00561941"/>
    <w:rsid w:val="00561E35"/>
    <w:rsid w:val="005630D9"/>
    <w:rsid w:val="005630DB"/>
    <w:rsid w:val="00563704"/>
    <w:rsid w:val="00563774"/>
    <w:rsid w:val="0056482C"/>
    <w:rsid w:val="005652F7"/>
    <w:rsid w:val="005676AD"/>
    <w:rsid w:val="00567B43"/>
    <w:rsid w:val="0057004D"/>
    <w:rsid w:val="0057175C"/>
    <w:rsid w:val="0057276A"/>
    <w:rsid w:val="00572C69"/>
    <w:rsid w:val="00572C74"/>
    <w:rsid w:val="00572D37"/>
    <w:rsid w:val="005732EA"/>
    <w:rsid w:val="00573591"/>
    <w:rsid w:val="00573B6F"/>
    <w:rsid w:val="00573C78"/>
    <w:rsid w:val="0057420D"/>
    <w:rsid w:val="005746A1"/>
    <w:rsid w:val="005749E2"/>
    <w:rsid w:val="00574D66"/>
    <w:rsid w:val="00575F0C"/>
    <w:rsid w:val="00576C73"/>
    <w:rsid w:val="00576EB1"/>
    <w:rsid w:val="00576F74"/>
    <w:rsid w:val="0057725A"/>
    <w:rsid w:val="00577356"/>
    <w:rsid w:val="0057768B"/>
    <w:rsid w:val="00580663"/>
    <w:rsid w:val="00581951"/>
    <w:rsid w:val="00581C71"/>
    <w:rsid w:val="0058259C"/>
    <w:rsid w:val="005839DD"/>
    <w:rsid w:val="0058402B"/>
    <w:rsid w:val="00584EB6"/>
    <w:rsid w:val="00585095"/>
    <w:rsid w:val="00585A74"/>
    <w:rsid w:val="00586139"/>
    <w:rsid w:val="00586428"/>
    <w:rsid w:val="005869AA"/>
    <w:rsid w:val="00586DAA"/>
    <w:rsid w:val="00587604"/>
    <w:rsid w:val="00587C54"/>
    <w:rsid w:val="00590FD4"/>
    <w:rsid w:val="005912DD"/>
    <w:rsid w:val="00591D8F"/>
    <w:rsid w:val="0059203B"/>
    <w:rsid w:val="00593373"/>
    <w:rsid w:val="0059426D"/>
    <w:rsid w:val="00594C04"/>
    <w:rsid w:val="00594FBC"/>
    <w:rsid w:val="005964AE"/>
    <w:rsid w:val="005968BE"/>
    <w:rsid w:val="005977A8"/>
    <w:rsid w:val="00597927"/>
    <w:rsid w:val="00597F15"/>
    <w:rsid w:val="005A02A2"/>
    <w:rsid w:val="005A0409"/>
    <w:rsid w:val="005A16A8"/>
    <w:rsid w:val="005A1790"/>
    <w:rsid w:val="005A1E09"/>
    <w:rsid w:val="005A1F3A"/>
    <w:rsid w:val="005A222D"/>
    <w:rsid w:val="005A2E4C"/>
    <w:rsid w:val="005A3C6D"/>
    <w:rsid w:val="005A4FD0"/>
    <w:rsid w:val="005A50D6"/>
    <w:rsid w:val="005A5126"/>
    <w:rsid w:val="005A51EE"/>
    <w:rsid w:val="005A522B"/>
    <w:rsid w:val="005A581F"/>
    <w:rsid w:val="005A6AE1"/>
    <w:rsid w:val="005A6E16"/>
    <w:rsid w:val="005A6F90"/>
    <w:rsid w:val="005A7EAF"/>
    <w:rsid w:val="005B00FB"/>
    <w:rsid w:val="005B0281"/>
    <w:rsid w:val="005B07AD"/>
    <w:rsid w:val="005B0854"/>
    <w:rsid w:val="005B087E"/>
    <w:rsid w:val="005B0A04"/>
    <w:rsid w:val="005B1B98"/>
    <w:rsid w:val="005B1D1E"/>
    <w:rsid w:val="005B1DFB"/>
    <w:rsid w:val="005B2469"/>
    <w:rsid w:val="005B2B20"/>
    <w:rsid w:val="005B318C"/>
    <w:rsid w:val="005B36C5"/>
    <w:rsid w:val="005B449B"/>
    <w:rsid w:val="005B4F43"/>
    <w:rsid w:val="005B50EF"/>
    <w:rsid w:val="005B5A7B"/>
    <w:rsid w:val="005B5C71"/>
    <w:rsid w:val="005B7BA1"/>
    <w:rsid w:val="005B7F72"/>
    <w:rsid w:val="005C022B"/>
    <w:rsid w:val="005C0B69"/>
    <w:rsid w:val="005C0FD5"/>
    <w:rsid w:val="005C19CC"/>
    <w:rsid w:val="005C290F"/>
    <w:rsid w:val="005C29A0"/>
    <w:rsid w:val="005C2D6F"/>
    <w:rsid w:val="005C2E0F"/>
    <w:rsid w:val="005C363C"/>
    <w:rsid w:val="005C4509"/>
    <w:rsid w:val="005C515D"/>
    <w:rsid w:val="005C552E"/>
    <w:rsid w:val="005C5569"/>
    <w:rsid w:val="005C5A66"/>
    <w:rsid w:val="005C5B21"/>
    <w:rsid w:val="005C5E5F"/>
    <w:rsid w:val="005C67F3"/>
    <w:rsid w:val="005C6A8D"/>
    <w:rsid w:val="005C6DBC"/>
    <w:rsid w:val="005C7939"/>
    <w:rsid w:val="005C7C3E"/>
    <w:rsid w:val="005C7E42"/>
    <w:rsid w:val="005D0A2C"/>
    <w:rsid w:val="005D0B68"/>
    <w:rsid w:val="005D0D82"/>
    <w:rsid w:val="005D0F7C"/>
    <w:rsid w:val="005D1932"/>
    <w:rsid w:val="005D1DA7"/>
    <w:rsid w:val="005D1DDA"/>
    <w:rsid w:val="005D4287"/>
    <w:rsid w:val="005D5A75"/>
    <w:rsid w:val="005D5C28"/>
    <w:rsid w:val="005D5FF9"/>
    <w:rsid w:val="005D6802"/>
    <w:rsid w:val="005D7178"/>
    <w:rsid w:val="005D75FA"/>
    <w:rsid w:val="005E0218"/>
    <w:rsid w:val="005E1523"/>
    <w:rsid w:val="005E152F"/>
    <w:rsid w:val="005E181D"/>
    <w:rsid w:val="005E1DAC"/>
    <w:rsid w:val="005E336C"/>
    <w:rsid w:val="005E3DBB"/>
    <w:rsid w:val="005E3ED2"/>
    <w:rsid w:val="005E44D4"/>
    <w:rsid w:val="005E4C82"/>
    <w:rsid w:val="005E4FA7"/>
    <w:rsid w:val="005E51D0"/>
    <w:rsid w:val="005E5575"/>
    <w:rsid w:val="005E5E8D"/>
    <w:rsid w:val="005E64D3"/>
    <w:rsid w:val="005E7809"/>
    <w:rsid w:val="005F034D"/>
    <w:rsid w:val="005F0C50"/>
    <w:rsid w:val="005F0FC6"/>
    <w:rsid w:val="005F1ACF"/>
    <w:rsid w:val="005F1FA5"/>
    <w:rsid w:val="005F21CF"/>
    <w:rsid w:val="005F25D8"/>
    <w:rsid w:val="005F2C28"/>
    <w:rsid w:val="005F3C5C"/>
    <w:rsid w:val="005F3D05"/>
    <w:rsid w:val="005F40FD"/>
    <w:rsid w:val="005F45C6"/>
    <w:rsid w:val="005F4629"/>
    <w:rsid w:val="005F5348"/>
    <w:rsid w:val="005F5C86"/>
    <w:rsid w:val="005F63A9"/>
    <w:rsid w:val="005F65A2"/>
    <w:rsid w:val="005F6C24"/>
    <w:rsid w:val="005F6FF1"/>
    <w:rsid w:val="005F7334"/>
    <w:rsid w:val="005F7731"/>
    <w:rsid w:val="00600795"/>
    <w:rsid w:val="006007F2"/>
    <w:rsid w:val="00600E09"/>
    <w:rsid w:val="00601540"/>
    <w:rsid w:val="00601EB6"/>
    <w:rsid w:val="0060383B"/>
    <w:rsid w:val="00603843"/>
    <w:rsid w:val="00604214"/>
    <w:rsid w:val="006042FF"/>
    <w:rsid w:val="00604355"/>
    <w:rsid w:val="006065D6"/>
    <w:rsid w:val="0060679D"/>
    <w:rsid w:val="006068B0"/>
    <w:rsid w:val="0060693D"/>
    <w:rsid w:val="0060727D"/>
    <w:rsid w:val="0060766B"/>
    <w:rsid w:val="00607E8B"/>
    <w:rsid w:val="0061003B"/>
    <w:rsid w:val="00610066"/>
    <w:rsid w:val="0061036B"/>
    <w:rsid w:val="006103EE"/>
    <w:rsid w:val="00610DE9"/>
    <w:rsid w:val="006110D5"/>
    <w:rsid w:val="00611118"/>
    <w:rsid w:val="006117EA"/>
    <w:rsid w:val="00611B07"/>
    <w:rsid w:val="00612323"/>
    <w:rsid w:val="006129FF"/>
    <w:rsid w:val="00612A2D"/>
    <w:rsid w:val="00613B33"/>
    <w:rsid w:val="00613B49"/>
    <w:rsid w:val="006142D5"/>
    <w:rsid w:val="00614DB2"/>
    <w:rsid w:val="00615A58"/>
    <w:rsid w:val="0061747D"/>
    <w:rsid w:val="00617B70"/>
    <w:rsid w:val="0062010B"/>
    <w:rsid w:val="00620592"/>
    <w:rsid w:val="00620BD4"/>
    <w:rsid w:val="006211F7"/>
    <w:rsid w:val="006214D3"/>
    <w:rsid w:val="0062164C"/>
    <w:rsid w:val="0062212F"/>
    <w:rsid w:val="00622428"/>
    <w:rsid w:val="006225FE"/>
    <w:rsid w:val="0062284D"/>
    <w:rsid w:val="00622AFF"/>
    <w:rsid w:val="0062385B"/>
    <w:rsid w:val="006249AB"/>
    <w:rsid w:val="006258F1"/>
    <w:rsid w:val="006258F9"/>
    <w:rsid w:val="006268B5"/>
    <w:rsid w:val="006277E8"/>
    <w:rsid w:val="00627E01"/>
    <w:rsid w:val="006306F3"/>
    <w:rsid w:val="00631080"/>
    <w:rsid w:val="0063149A"/>
    <w:rsid w:val="006325D0"/>
    <w:rsid w:val="00632649"/>
    <w:rsid w:val="006328C5"/>
    <w:rsid w:val="006329A9"/>
    <w:rsid w:val="00632A7C"/>
    <w:rsid w:val="00633192"/>
    <w:rsid w:val="006334F5"/>
    <w:rsid w:val="006338CA"/>
    <w:rsid w:val="0063403F"/>
    <w:rsid w:val="0063419E"/>
    <w:rsid w:val="00634D61"/>
    <w:rsid w:val="006355A3"/>
    <w:rsid w:val="006356C8"/>
    <w:rsid w:val="00635BA6"/>
    <w:rsid w:val="00635CA7"/>
    <w:rsid w:val="006404CB"/>
    <w:rsid w:val="0064096F"/>
    <w:rsid w:val="00640C53"/>
    <w:rsid w:val="00642189"/>
    <w:rsid w:val="0064298E"/>
    <w:rsid w:val="00642F56"/>
    <w:rsid w:val="0064309A"/>
    <w:rsid w:val="00643BB7"/>
    <w:rsid w:val="00643CD5"/>
    <w:rsid w:val="00643D0D"/>
    <w:rsid w:val="00643DAD"/>
    <w:rsid w:val="006442CC"/>
    <w:rsid w:val="00644499"/>
    <w:rsid w:val="00645041"/>
    <w:rsid w:val="006454C3"/>
    <w:rsid w:val="00645D35"/>
    <w:rsid w:val="00645DDC"/>
    <w:rsid w:val="00645EB5"/>
    <w:rsid w:val="00645F6C"/>
    <w:rsid w:val="00647068"/>
    <w:rsid w:val="00647E6D"/>
    <w:rsid w:val="00647E95"/>
    <w:rsid w:val="006506B4"/>
    <w:rsid w:val="006517E1"/>
    <w:rsid w:val="00651BA5"/>
    <w:rsid w:val="00651E0D"/>
    <w:rsid w:val="00652723"/>
    <w:rsid w:val="006528D7"/>
    <w:rsid w:val="0065305B"/>
    <w:rsid w:val="006530AA"/>
    <w:rsid w:val="006534D6"/>
    <w:rsid w:val="006539A4"/>
    <w:rsid w:val="00653AA1"/>
    <w:rsid w:val="006541B5"/>
    <w:rsid w:val="00654387"/>
    <w:rsid w:val="00654624"/>
    <w:rsid w:val="00654BB6"/>
    <w:rsid w:val="0065531C"/>
    <w:rsid w:val="00655817"/>
    <w:rsid w:val="0065586C"/>
    <w:rsid w:val="00655870"/>
    <w:rsid w:val="00656512"/>
    <w:rsid w:val="006567F2"/>
    <w:rsid w:val="00656F55"/>
    <w:rsid w:val="00657DB7"/>
    <w:rsid w:val="00657DF3"/>
    <w:rsid w:val="00660FB8"/>
    <w:rsid w:val="00661125"/>
    <w:rsid w:val="00661221"/>
    <w:rsid w:val="0066173E"/>
    <w:rsid w:val="00662243"/>
    <w:rsid w:val="00663804"/>
    <w:rsid w:val="00663C05"/>
    <w:rsid w:val="006647FF"/>
    <w:rsid w:val="00664AF7"/>
    <w:rsid w:val="00664F6D"/>
    <w:rsid w:val="0066582F"/>
    <w:rsid w:val="00665C43"/>
    <w:rsid w:val="00665D29"/>
    <w:rsid w:val="006660F6"/>
    <w:rsid w:val="00666C52"/>
    <w:rsid w:val="00666E34"/>
    <w:rsid w:val="00666E43"/>
    <w:rsid w:val="00667638"/>
    <w:rsid w:val="00667E8F"/>
    <w:rsid w:val="00667EBA"/>
    <w:rsid w:val="00671A37"/>
    <w:rsid w:val="00671E52"/>
    <w:rsid w:val="00672401"/>
    <w:rsid w:val="006724BF"/>
    <w:rsid w:val="00673C30"/>
    <w:rsid w:val="0067512B"/>
    <w:rsid w:val="006759C7"/>
    <w:rsid w:val="00676334"/>
    <w:rsid w:val="006771D3"/>
    <w:rsid w:val="0067759C"/>
    <w:rsid w:val="00680CF0"/>
    <w:rsid w:val="0068148C"/>
    <w:rsid w:val="00681DB1"/>
    <w:rsid w:val="00681F12"/>
    <w:rsid w:val="00683183"/>
    <w:rsid w:val="00683299"/>
    <w:rsid w:val="006832A3"/>
    <w:rsid w:val="00683C13"/>
    <w:rsid w:val="006842FB"/>
    <w:rsid w:val="00684824"/>
    <w:rsid w:val="00684BCA"/>
    <w:rsid w:val="00684DB2"/>
    <w:rsid w:val="00684E2F"/>
    <w:rsid w:val="00684F81"/>
    <w:rsid w:val="0068513E"/>
    <w:rsid w:val="00685D46"/>
    <w:rsid w:val="00686A05"/>
    <w:rsid w:val="006872E0"/>
    <w:rsid w:val="00687536"/>
    <w:rsid w:val="00687805"/>
    <w:rsid w:val="00687912"/>
    <w:rsid w:val="00690249"/>
    <w:rsid w:val="0069040E"/>
    <w:rsid w:val="006908C3"/>
    <w:rsid w:val="006909A4"/>
    <w:rsid w:val="00690B58"/>
    <w:rsid w:val="006916F2"/>
    <w:rsid w:val="00691AC0"/>
    <w:rsid w:val="00691D27"/>
    <w:rsid w:val="00691EA7"/>
    <w:rsid w:val="00691FB1"/>
    <w:rsid w:val="00693480"/>
    <w:rsid w:val="00693841"/>
    <w:rsid w:val="006939D5"/>
    <w:rsid w:val="00693A0B"/>
    <w:rsid w:val="006943BE"/>
    <w:rsid w:val="00694998"/>
    <w:rsid w:val="00694D99"/>
    <w:rsid w:val="0069515A"/>
    <w:rsid w:val="006952BD"/>
    <w:rsid w:val="0069554D"/>
    <w:rsid w:val="006967A9"/>
    <w:rsid w:val="00696E70"/>
    <w:rsid w:val="00697FD8"/>
    <w:rsid w:val="006A0711"/>
    <w:rsid w:val="006A0939"/>
    <w:rsid w:val="006A162E"/>
    <w:rsid w:val="006A16BA"/>
    <w:rsid w:val="006A1E76"/>
    <w:rsid w:val="006A2286"/>
    <w:rsid w:val="006A23AE"/>
    <w:rsid w:val="006A24E8"/>
    <w:rsid w:val="006A26F3"/>
    <w:rsid w:val="006A30D8"/>
    <w:rsid w:val="006A359A"/>
    <w:rsid w:val="006A38B7"/>
    <w:rsid w:val="006A3D50"/>
    <w:rsid w:val="006A4DEB"/>
    <w:rsid w:val="006A5303"/>
    <w:rsid w:val="006A620E"/>
    <w:rsid w:val="006A6A70"/>
    <w:rsid w:val="006A726B"/>
    <w:rsid w:val="006A7C24"/>
    <w:rsid w:val="006A7F84"/>
    <w:rsid w:val="006A7FED"/>
    <w:rsid w:val="006B218C"/>
    <w:rsid w:val="006B2BF4"/>
    <w:rsid w:val="006B3767"/>
    <w:rsid w:val="006B4141"/>
    <w:rsid w:val="006B4E97"/>
    <w:rsid w:val="006B7437"/>
    <w:rsid w:val="006C0CBD"/>
    <w:rsid w:val="006C1395"/>
    <w:rsid w:val="006C24E4"/>
    <w:rsid w:val="006C2D91"/>
    <w:rsid w:val="006C322D"/>
    <w:rsid w:val="006C393A"/>
    <w:rsid w:val="006C3C6A"/>
    <w:rsid w:val="006C3F62"/>
    <w:rsid w:val="006C4520"/>
    <w:rsid w:val="006C4ADF"/>
    <w:rsid w:val="006C5647"/>
    <w:rsid w:val="006C5E5C"/>
    <w:rsid w:val="006C62C2"/>
    <w:rsid w:val="006C709C"/>
    <w:rsid w:val="006C78CF"/>
    <w:rsid w:val="006C7ED3"/>
    <w:rsid w:val="006C7F8D"/>
    <w:rsid w:val="006D0044"/>
    <w:rsid w:val="006D0166"/>
    <w:rsid w:val="006D0186"/>
    <w:rsid w:val="006D02ED"/>
    <w:rsid w:val="006D07AF"/>
    <w:rsid w:val="006D0956"/>
    <w:rsid w:val="006D1275"/>
    <w:rsid w:val="006D1B1A"/>
    <w:rsid w:val="006D2F42"/>
    <w:rsid w:val="006D34CE"/>
    <w:rsid w:val="006D3885"/>
    <w:rsid w:val="006D3AA6"/>
    <w:rsid w:val="006D40DD"/>
    <w:rsid w:val="006D42E9"/>
    <w:rsid w:val="006D4507"/>
    <w:rsid w:val="006D51DE"/>
    <w:rsid w:val="006D561B"/>
    <w:rsid w:val="006D59F9"/>
    <w:rsid w:val="006D623B"/>
    <w:rsid w:val="006D64BF"/>
    <w:rsid w:val="006E1134"/>
    <w:rsid w:val="006E122C"/>
    <w:rsid w:val="006E2032"/>
    <w:rsid w:val="006E3497"/>
    <w:rsid w:val="006E3AB1"/>
    <w:rsid w:val="006E41FF"/>
    <w:rsid w:val="006E437D"/>
    <w:rsid w:val="006E499D"/>
    <w:rsid w:val="006E57F8"/>
    <w:rsid w:val="006E59D8"/>
    <w:rsid w:val="006E6418"/>
    <w:rsid w:val="006E78B2"/>
    <w:rsid w:val="006E7C41"/>
    <w:rsid w:val="006F072E"/>
    <w:rsid w:val="006F0D7A"/>
    <w:rsid w:val="006F1546"/>
    <w:rsid w:val="006F1EAE"/>
    <w:rsid w:val="006F1F2E"/>
    <w:rsid w:val="006F2408"/>
    <w:rsid w:val="006F2B2C"/>
    <w:rsid w:val="006F3428"/>
    <w:rsid w:val="006F452D"/>
    <w:rsid w:val="006F4A20"/>
    <w:rsid w:val="006F5354"/>
    <w:rsid w:val="006F6431"/>
    <w:rsid w:val="006F6516"/>
    <w:rsid w:val="006F6767"/>
    <w:rsid w:val="006F67C0"/>
    <w:rsid w:val="006F71B1"/>
    <w:rsid w:val="00700E71"/>
    <w:rsid w:val="00701193"/>
    <w:rsid w:val="007016DA"/>
    <w:rsid w:val="0070299C"/>
    <w:rsid w:val="00702C31"/>
    <w:rsid w:val="00702E96"/>
    <w:rsid w:val="0070327A"/>
    <w:rsid w:val="00703817"/>
    <w:rsid w:val="00704596"/>
    <w:rsid w:val="00704EB2"/>
    <w:rsid w:val="007053C9"/>
    <w:rsid w:val="00705CF0"/>
    <w:rsid w:val="00706772"/>
    <w:rsid w:val="00706776"/>
    <w:rsid w:val="00707458"/>
    <w:rsid w:val="007074D1"/>
    <w:rsid w:val="00707643"/>
    <w:rsid w:val="00707A63"/>
    <w:rsid w:val="007104BF"/>
    <w:rsid w:val="00710EF0"/>
    <w:rsid w:val="0071141D"/>
    <w:rsid w:val="00711B67"/>
    <w:rsid w:val="00711BE5"/>
    <w:rsid w:val="00711DDE"/>
    <w:rsid w:val="00712139"/>
    <w:rsid w:val="007122B5"/>
    <w:rsid w:val="0071263C"/>
    <w:rsid w:val="0071290E"/>
    <w:rsid w:val="00713492"/>
    <w:rsid w:val="00713718"/>
    <w:rsid w:val="00716052"/>
    <w:rsid w:val="00716F24"/>
    <w:rsid w:val="007172EB"/>
    <w:rsid w:val="00720327"/>
    <w:rsid w:val="00720B5F"/>
    <w:rsid w:val="00720D08"/>
    <w:rsid w:val="00721A09"/>
    <w:rsid w:val="00721CC3"/>
    <w:rsid w:val="007221E2"/>
    <w:rsid w:val="007227EC"/>
    <w:rsid w:val="00722B23"/>
    <w:rsid w:val="00722C8F"/>
    <w:rsid w:val="007239B9"/>
    <w:rsid w:val="0072483A"/>
    <w:rsid w:val="00725794"/>
    <w:rsid w:val="007258F0"/>
    <w:rsid w:val="007267BD"/>
    <w:rsid w:val="007268D9"/>
    <w:rsid w:val="00726A21"/>
    <w:rsid w:val="0072751F"/>
    <w:rsid w:val="00727649"/>
    <w:rsid w:val="00727B27"/>
    <w:rsid w:val="00727CBB"/>
    <w:rsid w:val="0073004C"/>
    <w:rsid w:val="00730340"/>
    <w:rsid w:val="007303B1"/>
    <w:rsid w:val="00731971"/>
    <w:rsid w:val="00733606"/>
    <w:rsid w:val="0073383B"/>
    <w:rsid w:val="00733A1A"/>
    <w:rsid w:val="00733CC5"/>
    <w:rsid w:val="00733D2E"/>
    <w:rsid w:val="0073497B"/>
    <w:rsid w:val="00734B24"/>
    <w:rsid w:val="00735755"/>
    <w:rsid w:val="00735E59"/>
    <w:rsid w:val="007361AC"/>
    <w:rsid w:val="00737CCD"/>
    <w:rsid w:val="00737F0B"/>
    <w:rsid w:val="00740309"/>
    <w:rsid w:val="0074037E"/>
    <w:rsid w:val="007407AF"/>
    <w:rsid w:val="00741090"/>
    <w:rsid w:val="00741AF2"/>
    <w:rsid w:val="00743C36"/>
    <w:rsid w:val="007444B1"/>
    <w:rsid w:val="00744F1A"/>
    <w:rsid w:val="00745C56"/>
    <w:rsid w:val="007461FC"/>
    <w:rsid w:val="0074674F"/>
    <w:rsid w:val="007468C1"/>
    <w:rsid w:val="00746A6E"/>
    <w:rsid w:val="00746BCC"/>
    <w:rsid w:val="0074727A"/>
    <w:rsid w:val="007473A7"/>
    <w:rsid w:val="00747632"/>
    <w:rsid w:val="00747D0E"/>
    <w:rsid w:val="0075014A"/>
    <w:rsid w:val="0075020B"/>
    <w:rsid w:val="0075033F"/>
    <w:rsid w:val="00750AEB"/>
    <w:rsid w:val="00750F27"/>
    <w:rsid w:val="00751E28"/>
    <w:rsid w:val="007528E1"/>
    <w:rsid w:val="007529F4"/>
    <w:rsid w:val="00752AE3"/>
    <w:rsid w:val="0075308C"/>
    <w:rsid w:val="00754099"/>
    <w:rsid w:val="00754578"/>
    <w:rsid w:val="007549FB"/>
    <w:rsid w:val="00754B5E"/>
    <w:rsid w:val="00754BFE"/>
    <w:rsid w:val="007550CA"/>
    <w:rsid w:val="007559AA"/>
    <w:rsid w:val="00756138"/>
    <w:rsid w:val="007574E6"/>
    <w:rsid w:val="00757E2B"/>
    <w:rsid w:val="00757F12"/>
    <w:rsid w:val="00760CE0"/>
    <w:rsid w:val="0076130C"/>
    <w:rsid w:val="00761337"/>
    <w:rsid w:val="0076153F"/>
    <w:rsid w:val="00761AB2"/>
    <w:rsid w:val="00763399"/>
    <w:rsid w:val="00763F79"/>
    <w:rsid w:val="00766486"/>
    <w:rsid w:val="0076653D"/>
    <w:rsid w:val="00766F18"/>
    <w:rsid w:val="0076728A"/>
    <w:rsid w:val="00767753"/>
    <w:rsid w:val="00767B8E"/>
    <w:rsid w:val="00767C22"/>
    <w:rsid w:val="00770455"/>
    <w:rsid w:val="007704B8"/>
    <w:rsid w:val="00770D90"/>
    <w:rsid w:val="007732A2"/>
    <w:rsid w:val="00773395"/>
    <w:rsid w:val="007734BD"/>
    <w:rsid w:val="007739BD"/>
    <w:rsid w:val="00774CA4"/>
    <w:rsid w:val="007759B5"/>
    <w:rsid w:val="00775AF5"/>
    <w:rsid w:val="00775CFC"/>
    <w:rsid w:val="0077628E"/>
    <w:rsid w:val="007764F5"/>
    <w:rsid w:val="007768C7"/>
    <w:rsid w:val="00777589"/>
    <w:rsid w:val="00777904"/>
    <w:rsid w:val="0078022A"/>
    <w:rsid w:val="00780C2E"/>
    <w:rsid w:val="00781EC8"/>
    <w:rsid w:val="0078222D"/>
    <w:rsid w:val="00782B7F"/>
    <w:rsid w:val="00782CC3"/>
    <w:rsid w:val="007832F1"/>
    <w:rsid w:val="0078379D"/>
    <w:rsid w:val="00784603"/>
    <w:rsid w:val="00784B5F"/>
    <w:rsid w:val="00785D54"/>
    <w:rsid w:val="00785E58"/>
    <w:rsid w:val="0078636B"/>
    <w:rsid w:val="00787ED4"/>
    <w:rsid w:val="00790A2B"/>
    <w:rsid w:val="00790FCC"/>
    <w:rsid w:val="0079129A"/>
    <w:rsid w:val="00791ED1"/>
    <w:rsid w:val="00791F74"/>
    <w:rsid w:val="007926E6"/>
    <w:rsid w:val="00792819"/>
    <w:rsid w:val="00792A54"/>
    <w:rsid w:val="00792B62"/>
    <w:rsid w:val="00792C85"/>
    <w:rsid w:val="00792D8E"/>
    <w:rsid w:val="00792F9F"/>
    <w:rsid w:val="00793295"/>
    <w:rsid w:val="0079389E"/>
    <w:rsid w:val="00793FE9"/>
    <w:rsid w:val="007940D1"/>
    <w:rsid w:val="00794DBC"/>
    <w:rsid w:val="0079581D"/>
    <w:rsid w:val="00795C85"/>
    <w:rsid w:val="00795E9B"/>
    <w:rsid w:val="00796C3D"/>
    <w:rsid w:val="0079722C"/>
    <w:rsid w:val="00797C97"/>
    <w:rsid w:val="007A05FE"/>
    <w:rsid w:val="007A0C83"/>
    <w:rsid w:val="007A2817"/>
    <w:rsid w:val="007A3072"/>
    <w:rsid w:val="007A30DA"/>
    <w:rsid w:val="007A3AE4"/>
    <w:rsid w:val="007A3FD5"/>
    <w:rsid w:val="007A4E78"/>
    <w:rsid w:val="007A55CD"/>
    <w:rsid w:val="007A56A3"/>
    <w:rsid w:val="007A5A18"/>
    <w:rsid w:val="007A5E86"/>
    <w:rsid w:val="007A5F6E"/>
    <w:rsid w:val="007A61B3"/>
    <w:rsid w:val="007A6D73"/>
    <w:rsid w:val="007B00C8"/>
    <w:rsid w:val="007B065F"/>
    <w:rsid w:val="007B11DC"/>
    <w:rsid w:val="007B157C"/>
    <w:rsid w:val="007B1582"/>
    <w:rsid w:val="007B221B"/>
    <w:rsid w:val="007B2301"/>
    <w:rsid w:val="007B31A1"/>
    <w:rsid w:val="007B3213"/>
    <w:rsid w:val="007B368F"/>
    <w:rsid w:val="007B412B"/>
    <w:rsid w:val="007B41FE"/>
    <w:rsid w:val="007B432E"/>
    <w:rsid w:val="007B484A"/>
    <w:rsid w:val="007B4F21"/>
    <w:rsid w:val="007B58DD"/>
    <w:rsid w:val="007B59C9"/>
    <w:rsid w:val="007B5DC1"/>
    <w:rsid w:val="007B61E0"/>
    <w:rsid w:val="007B6B2F"/>
    <w:rsid w:val="007B70FF"/>
    <w:rsid w:val="007B7698"/>
    <w:rsid w:val="007B76E3"/>
    <w:rsid w:val="007B79CF"/>
    <w:rsid w:val="007B7C14"/>
    <w:rsid w:val="007C00DB"/>
    <w:rsid w:val="007C1098"/>
    <w:rsid w:val="007C1153"/>
    <w:rsid w:val="007C2049"/>
    <w:rsid w:val="007C26B3"/>
    <w:rsid w:val="007C3253"/>
    <w:rsid w:val="007C32C7"/>
    <w:rsid w:val="007C38FC"/>
    <w:rsid w:val="007C4347"/>
    <w:rsid w:val="007C47E6"/>
    <w:rsid w:val="007C4ED6"/>
    <w:rsid w:val="007C53E5"/>
    <w:rsid w:val="007C54A0"/>
    <w:rsid w:val="007C605B"/>
    <w:rsid w:val="007C7ADE"/>
    <w:rsid w:val="007C7E3C"/>
    <w:rsid w:val="007C7FE1"/>
    <w:rsid w:val="007D0684"/>
    <w:rsid w:val="007D25C8"/>
    <w:rsid w:val="007D2894"/>
    <w:rsid w:val="007D2DAF"/>
    <w:rsid w:val="007D33FA"/>
    <w:rsid w:val="007D3A7B"/>
    <w:rsid w:val="007D3BB5"/>
    <w:rsid w:val="007D3C8C"/>
    <w:rsid w:val="007D3F57"/>
    <w:rsid w:val="007D4F25"/>
    <w:rsid w:val="007D4FFF"/>
    <w:rsid w:val="007D56A4"/>
    <w:rsid w:val="007D59A3"/>
    <w:rsid w:val="007D5D4F"/>
    <w:rsid w:val="007D5E34"/>
    <w:rsid w:val="007D73FE"/>
    <w:rsid w:val="007D77D0"/>
    <w:rsid w:val="007D7EF4"/>
    <w:rsid w:val="007E1FF5"/>
    <w:rsid w:val="007E274A"/>
    <w:rsid w:val="007E2DA6"/>
    <w:rsid w:val="007E2DC0"/>
    <w:rsid w:val="007E3184"/>
    <w:rsid w:val="007E3641"/>
    <w:rsid w:val="007E4292"/>
    <w:rsid w:val="007E47EB"/>
    <w:rsid w:val="007E53E7"/>
    <w:rsid w:val="007E5B5F"/>
    <w:rsid w:val="007E62AA"/>
    <w:rsid w:val="007E670B"/>
    <w:rsid w:val="007E6CEC"/>
    <w:rsid w:val="007E7F8B"/>
    <w:rsid w:val="007F035E"/>
    <w:rsid w:val="007F10F5"/>
    <w:rsid w:val="007F130A"/>
    <w:rsid w:val="007F144C"/>
    <w:rsid w:val="007F17CF"/>
    <w:rsid w:val="007F1ACD"/>
    <w:rsid w:val="007F2896"/>
    <w:rsid w:val="007F2C0F"/>
    <w:rsid w:val="007F36DB"/>
    <w:rsid w:val="007F3C89"/>
    <w:rsid w:val="007F3EF1"/>
    <w:rsid w:val="007F4B9F"/>
    <w:rsid w:val="007F4DED"/>
    <w:rsid w:val="007F5AE4"/>
    <w:rsid w:val="007F655F"/>
    <w:rsid w:val="007F7560"/>
    <w:rsid w:val="007F766A"/>
    <w:rsid w:val="007F7BF7"/>
    <w:rsid w:val="008002D0"/>
    <w:rsid w:val="008002F1"/>
    <w:rsid w:val="00801104"/>
    <w:rsid w:val="00801C13"/>
    <w:rsid w:val="00803D19"/>
    <w:rsid w:val="00804491"/>
    <w:rsid w:val="008058DB"/>
    <w:rsid w:val="00805C6D"/>
    <w:rsid w:val="00805F60"/>
    <w:rsid w:val="00806E20"/>
    <w:rsid w:val="00806EDB"/>
    <w:rsid w:val="008075CD"/>
    <w:rsid w:val="00807C73"/>
    <w:rsid w:val="0081008C"/>
    <w:rsid w:val="00810260"/>
    <w:rsid w:val="00810F4C"/>
    <w:rsid w:val="008113A5"/>
    <w:rsid w:val="00811C21"/>
    <w:rsid w:val="00811F2C"/>
    <w:rsid w:val="00812A35"/>
    <w:rsid w:val="008133A7"/>
    <w:rsid w:val="00813A5C"/>
    <w:rsid w:val="008144C7"/>
    <w:rsid w:val="00814628"/>
    <w:rsid w:val="00815532"/>
    <w:rsid w:val="008162A0"/>
    <w:rsid w:val="00816D64"/>
    <w:rsid w:val="0081743E"/>
    <w:rsid w:val="00817497"/>
    <w:rsid w:val="00817676"/>
    <w:rsid w:val="008200D0"/>
    <w:rsid w:val="00820FAD"/>
    <w:rsid w:val="00821AE3"/>
    <w:rsid w:val="00821D61"/>
    <w:rsid w:val="00822065"/>
    <w:rsid w:val="00822B45"/>
    <w:rsid w:val="00822BED"/>
    <w:rsid w:val="00823439"/>
    <w:rsid w:val="008247AC"/>
    <w:rsid w:val="008247E3"/>
    <w:rsid w:val="0082559A"/>
    <w:rsid w:val="008258B9"/>
    <w:rsid w:val="00825D23"/>
    <w:rsid w:val="00825EB4"/>
    <w:rsid w:val="00826399"/>
    <w:rsid w:val="00826765"/>
    <w:rsid w:val="008272C8"/>
    <w:rsid w:val="008272D3"/>
    <w:rsid w:val="00830230"/>
    <w:rsid w:val="008303BD"/>
    <w:rsid w:val="00830E32"/>
    <w:rsid w:val="00831163"/>
    <w:rsid w:val="008316AF"/>
    <w:rsid w:val="008318BB"/>
    <w:rsid w:val="0083219A"/>
    <w:rsid w:val="00832B5C"/>
    <w:rsid w:val="008331B3"/>
    <w:rsid w:val="00833E72"/>
    <w:rsid w:val="00834134"/>
    <w:rsid w:val="00834305"/>
    <w:rsid w:val="0083445B"/>
    <w:rsid w:val="008346D0"/>
    <w:rsid w:val="00834E2D"/>
    <w:rsid w:val="00835059"/>
    <w:rsid w:val="008350B8"/>
    <w:rsid w:val="008353EE"/>
    <w:rsid w:val="00835739"/>
    <w:rsid w:val="00835D9A"/>
    <w:rsid w:val="00836330"/>
    <w:rsid w:val="008368FC"/>
    <w:rsid w:val="00836B18"/>
    <w:rsid w:val="00836DFF"/>
    <w:rsid w:val="008373AD"/>
    <w:rsid w:val="008373E3"/>
    <w:rsid w:val="00837CC8"/>
    <w:rsid w:val="00841173"/>
    <w:rsid w:val="00841AF5"/>
    <w:rsid w:val="00841ED1"/>
    <w:rsid w:val="00841F18"/>
    <w:rsid w:val="008427B7"/>
    <w:rsid w:val="00842D7A"/>
    <w:rsid w:val="00843131"/>
    <w:rsid w:val="008439A0"/>
    <w:rsid w:val="00843C39"/>
    <w:rsid w:val="0084434F"/>
    <w:rsid w:val="0084461D"/>
    <w:rsid w:val="008448AC"/>
    <w:rsid w:val="00844905"/>
    <w:rsid w:val="00844BF6"/>
    <w:rsid w:val="00844D87"/>
    <w:rsid w:val="00844EC9"/>
    <w:rsid w:val="00846559"/>
    <w:rsid w:val="00846B7B"/>
    <w:rsid w:val="00846BE6"/>
    <w:rsid w:val="00846DA1"/>
    <w:rsid w:val="0084700C"/>
    <w:rsid w:val="00847764"/>
    <w:rsid w:val="00850EA5"/>
    <w:rsid w:val="00851526"/>
    <w:rsid w:val="00851BB4"/>
    <w:rsid w:val="00851FDE"/>
    <w:rsid w:val="008521B7"/>
    <w:rsid w:val="008524FF"/>
    <w:rsid w:val="0085387E"/>
    <w:rsid w:val="008548B4"/>
    <w:rsid w:val="00854D3C"/>
    <w:rsid w:val="0085509B"/>
    <w:rsid w:val="00855611"/>
    <w:rsid w:val="00855A83"/>
    <w:rsid w:val="008562A3"/>
    <w:rsid w:val="008563B5"/>
    <w:rsid w:val="008573D0"/>
    <w:rsid w:val="00857BAD"/>
    <w:rsid w:val="00860A8D"/>
    <w:rsid w:val="008620B6"/>
    <w:rsid w:val="00862790"/>
    <w:rsid w:val="0086282C"/>
    <w:rsid w:val="00862992"/>
    <w:rsid w:val="00863A0E"/>
    <w:rsid w:val="00863F9F"/>
    <w:rsid w:val="00864E97"/>
    <w:rsid w:val="00865679"/>
    <w:rsid w:val="00865ACD"/>
    <w:rsid w:val="00865E78"/>
    <w:rsid w:val="00866B4F"/>
    <w:rsid w:val="00866D83"/>
    <w:rsid w:val="00866EB0"/>
    <w:rsid w:val="008676B6"/>
    <w:rsid w:val="0086796C"/>
    <w:rsid w:val="00867E3F"/>
    <w:rsid w:val="0087041C"/>
    <w:rsid w:val="0087072C"/>
    <w:rsid w:val="00870B10"/>
    <w:rsid w:val="00871EB6"/>
    <w:rsid w:val="00872B0D"/>
    <w:rsid w:val="00873BD4"/>
    <w:rsid w:val="00873F9A"/>
    <w:rsid w:val="00874350"/>
    <w:rsid w:val="00874CD4"/>
    <w:rsid w:val="0087524D"/>
    <w:rsid w:val="00875D9A"/>
    <w:rsid w:val="00876861"/>
    <w:rsid w:val="00876B0C"/>
    <w:rsid w:val="00877657"/>
    <w:rsid w:val="008801D4"/>
    <w:rsid w:val="0088089A"/>
    <w:rsid w:val="008809B6"/>
    <w:rsid w:val="00881123"/>
    <w:rsid w:val="008812E9"/>
    <w:rsid w:val="0088137A"/>
    <w:rsid w:val="008817B8"/>
    <w:rsid w:val="00882599"/>
    <w:rsid w:val="008826FD"/>
    <w:rsid w:val="00882F33"/>
    <w:rsid w:val="00883800"/>
    <w:rsid w:val="00883D80"/>
    <w:rsid w:val="00885535"/>
    <w:rsid w:val="008856F2"/>
    <w:rsid w:val="008862A5"/>
    <w:rsid w:val="008864AE"/>
    <w:rsid w:val="008869F5"/>
    <w:rsid w:val="00886BFD"/>
    <w:rsid w:val="0088768B"/>
    <w:rsid w:val="008876F9"/>
    <w:rsid w:val="00887D99"/>
    <w:rsid w:val="008905CC"/>
    <w:rsid w:val="00890B42"/>
    <w:rsid w:val="00891821"/>
    <w:rsid w:val="008925C8"/>
    <w:rsid w:val="0089281A"/>
    <w:rsid w:val="00892A32"/>
    <w:rsid w:val="00892B43"/>
    <w:rsid w:val="008930B8"/>
    <w:rsid w:val="00893C9A"/>
    <w:rsid w:val="008942C2"/>
    <w:rsid w:val="00894FEF"/>
    <w:rsid w:val="0089523B"/>
    <w:rsid w:val="00895BD6"/>
    <w:rsid w:val="00895FB2"/>
    <w:rsid w:val="0089609E"/>
    <w:rsid w:val="008964A1"/>
    <w:rsid w:val="00897053"/>
    <w:rsid w:val="0089742C"/>
    <w:rsid w:val="008A08F7"/>
    <w:rsid w:val="008A0F37"/>
    <w:rsid w:val="008A12F3"/>
    <w:rsid w:val="008A1773"/>
    <w:rsid w:val="008A3EAD"/>
    <w:rsid w:val="008A462B"/>
    <w:rsid w:val="008A48AE"/>
    <w:rsid w:val="008A4A5B"/>
    <w:rsid w:val="008A4E2F"/>
    <w:rsid w:val="008A51E2"/>
    <w:rsid w:val="008A58EB"/>
    <w:rsid w:val="008A5B37"/>
    <w:rsid w:val="008A5DE1"/>
    <w:rsid w:val="008A6519"/>
    <w:rsid w:val="008A6B59"/>
    <w:rsid w:val="008A6E37"/>
    <w:rsid w:val="008A7442"/>
    <w:rsid w:val="008A7CE9"/>
    <w:rsid w:val="008B0064"/>
    <w:rsid w:val="008B0D44"/>
    <w:rsid w:val="008B0E3B"/>
    <w:rsid w:val="008B10B6"/>
    <w:rsid w:val="008B10FF"/>
    <w:rsid w:val="008B12EE"/>
    <w:rsid w:val="008B19B4"/>
    <w:rsid w:val="008B21FB"/>
    <w:rsid w:val="008B25DC"/>
    <w:rsid w:val="008B275D"/>
    <w:rsid w:val="008B2B54"/>
    <w:rsid w:val="008B2D76"/>
    <w:rsid w:val="008B2FB1"/>
    <w:rsid w:val="008B32B3"/>
    <w:rsid w:val="008B3BB4"/>
    <w:rsid w:val="008B4BEC"/>
    <w:rsid w:val="008B5053"/>
    <w:rsid w:val="008B542F"/>
    <w:rsid w:val="008B5794"/>
    <w:rsid w:val="008B6308"/>
    <w:rsid w:val="008B6745"/>
    <w:rsid w:val="008C00C4"/>
    <w:rsid w:val="008C0106"/>
    <w:rsid w:val="008C0465"/>
    <w:rsid w:val="008C1182"/>
    <w:rsid w:val="008C1A06"/>
    <w:rsid w:val="008C1D30"/>
    <w:rsid w:val="008C2023"/>
    <w:rsid w:val="008C2330"/>
    <w:rsid w:val="008C2B8C"/>
    <w:rsid w:val="008C344F"/>
    <w:rsid w:val="008C42B0"/>
    <w:rsid w:val="008C4ADE"/>
    <w:rsid w:val="008C5BBA"/>
    <w:rsid w:val="008C5F56"/>
    <w:rsid w:val="008C68E3"/>
    <w:rsid w:val="008C6A85"/>
    <w:rsid w:val="008C737D"/>
    <w:rsid w:val="008C7397"/>
    <w:rsid w:val="008C7DEC"/>
    <w:rsid w:val="008D02A4"/>
    <w:rsid w:val="008D035D"/>
    <w:rsid w:val="008D0A67"/>
    <w:rsid w:val="008D0F07"/>
    <w:rsid w:val="008D2239"/>
    <w:rsid w:val="008D2511"/>
    <w:rsid w:val="008D3C1E"/>
    <w:rsid w:val="008D3FB8"/>
    <w:rsid w:val="008D4FD1"/>
    <w:rsid w:val="008D56D7"/>
    <w:rsid w:val="008D5D6B"/>
    <w:rsid w:val="008D61C3"/>
    <w:rsid w:val="008D634D"/>
    <w:rsid w:val="008D64BD"/>
    <w:rsid w:val="008D6D1B"/>
    <w:rsid w:val="008D79F8"/>
    <w:rsid w:val="008E050E"/>
    <w:rsid w:val="008E0B73"/>
    <w:rsid w:val="008E0CCE"/>
    <w:rsid w:val="008E119C"/>
    <w:rsid w:val="008E1276"/>
    <w:rsid w:val="008E18EC"/>
    <w:rsid w:val="008E1908"/>
    <w:rsid w:val="008E1E6D"/>
    <w:rsid w:val="008E236A"/>
    <w:rsid w:val="008E2B72"/>
    <w:rsid w:val="008E2C43"/>
    <w:rsid w:val="008E3529"/>
    <w:rsid w:val="008E3709"/>
    <w:rsid w:val="008E392B"/>
    <w:rsid w:val="008E4786"/>
    <w:rsid w:val="008E484D"/>
    <w:rsid w:val="008E59B9"/>
    <w:rsid w:val="008E5B5F"/>
    <w:rsid w:val="008E5BB0"/>
    <w:rsid w:val="008E6713"/>
    <w:rsid w:val="008E6942"/>
    <w:rsid w:val="008E6D7F"/>
    <w:rsid w:val="008E7289"/>
    <w:rsid w:val="008E78D8"/>
    <w:rsid w:val="008E7C77"/>
    <w:rsid w:val="008E7F05"/>
    <w:rsid w:val="008F033B"/>
    <w:rsid w:val="008F0594"/>
    <w:rsid w:val="008F1D18"/>
    <w:rsid w:val="008F1F71"/>
    <w:rsid w:val="008F2032"/>
    <w:rsid w:val="008F2112"/>
    <w:rsid w:val="008F2317"/>
    <w:rsid w:val="008F259F"/>
    <w:rsid w:val="008F25CF"/>
    <w:rsid w:val="008F28CE"/>
    <w:rsid w:val="008F2A02"/>
    <w:rsid w:val="008F3554"/>
    <w:rsid w:val="008F3633"/>
    <w:rsid w:val="008F3900"/>
    <w:rsid w:val="008F478B"/>
    <w:rsid w:val="008F53EC"/>
    <w:rsid w:val="008F541E"/>
    <w:rsid w:val="008F6441"/>
    <w:rsid w:val="008F7349"/>
    <w:rsid w:val="008F75AD"/>
    <w:rsid w:val="0090025A"/>
    <w:rsid w:val="0090049E"/>
    <w:rsid w:val="009005D8"/>
    <w:rsid w:val="00900D75"/>
    <w:rsid w:val="00901ACC"/>
    <w:rsid w:val="0090287A"/>
    <w:rsid w:val="00903187"/>
    <w:rsid w:val="00903E70"/>
    <w:rsid w:val="009042EB"/>
    <w:rsid w:val="009046BD"/>
    <w:rsid w:val="00904A7D"/>
    <w:rsid w:val="00905F5A"/>
    <w:rsid w:val="00906814"/>
    <w:rsid w:val="00906C38"/>
    <w:rsid w:val="00906E06"/>
    <w:rsid w:val="00906E71"/>
    <w:rsid w:val="00906FF3"/>
    <w:rsid w:val="00907153"/>
    <w:rsid w:val="00907CCF"/>
    <w:rsid w:val="009126E7"/>
    <w:rsid w:val="0091388D"/>
    <w:rsid w:val="00914242"/>
    <w:rsid w:val="009151F3"/>
    <w:rsid w:val="00915392"/>
    <w:rsid w:val="00915CF5"/>
    <w:rsid w:val="009162C2"/>
    <w:rsid w:val="00916B34"/>
    <w:rsid w:val="00916F25"/>
    <w:rsid w:val="00917046"/>
    <w:rsid w:val="009173E0"/>
    <w:rsid w:val="0092004C"/>
    <w:rsid w:val="00920308"/>
    <w:rsid w:val="009208C5"/>
    <w:rsid w:val="00920A83"/>
    <w:rsid w:val="009210A3"/>
    <w:rsid w:val="00922413"/>
    <w:rsid w:val="00923282"/>
    <w:rsid w:val="009237D2"/>
    <w:rsid w:val="009240E1"/>
    <w:rsid w:val="009242C0"/>
    <w:rsid w:val="00924513"/>
    <w:rsid w:val="00924976"/>
    <w:rsid w:val="009250ED"/>
    <w:rsid w:val="00925489"/>
    <w:rsid w:val="00925D1C"/>
    <w:rsid w:val="00926DEC"/>
    <w:rsid w:val="00927199"/>
    <w:rsid w:val="009278C4"/>
    <w:rsid w:val="00927E2B"/>
    <w:rsid w:val="00930241"/>
    <w:rsid w:val="009308CA"/>
    <w:rsid w:val="00930C24"/>
    <w:rsid w:val="00930C86"/>
    <w:rsid w:val="00930D03"/>
    <w:rsid w:val="00930E48"/>
    <w:rsid w:val="00931132"/>
    <w:rsid w:val="0093117A"/>
    <w:rsid w:val="00931DF3"/>
    <w:rsid w:val="0093309C"/>
    <w:rsid w:val="0093310D"/>
    <w:rsid w:val="0093393A"/>
    <w:rsid w:val="00933BBE"/>
    <w:rsid w:val="00933CF8"/>
    <w:rsid w:val="00933DDD"/>
    <w:rsid w:val="00935464"/>
    <w:rsid w:val="0093564C"/>
    <w:rsid w:val="00935796"/>
    <w:rsid w:val="00935EAB"/>
    <w:rsid w:val="00936004"/>
    <w:rsid w:val="00936260"/>
    <w:rsid w:val="00936855"/>
    <w:rsid w:val="00936970"/>
    <w:rsid w:val="00936B59"/>
    <w:rsid w:val="00940298"/>
    <w:rsid w:val="009404CA"/>
    <w:rsid w:val="00940B1D"/>
    <w:rsid w:val="009414E8"/>
    <w:rsid w:val="00941730"/>
    <w:rsid w:val="00941E31"/>
    <w:rsid w:val="00943A05"/>
    <w:rsid w:val="00944145"/>
    <w:rsid w:val="009445D4"/>
    <w:rsid w:val="009447EE"/>
    <w:rsid w:val="00946C11"/>
    <w:rsid w:val="00950006"/>
    <w:rsid w:val="009508EF"/>
    <w:rsid w:val="00950DBE"/>
    <w:rsid w:val="00951224"/>
    <w:rsid w:val="009519D2"/>
    <w:rsid w:val="00952950"/>
    <w:rsid w:val="00953238"/>
    <w:rsid w:val="00953718"/>
    <w:rsid w:val="00953745"/>
    <w:rsid w:val="00953A0F"/>
    <w:rsid w:val="00953D95"/>
    <w:rsid w:val="00954F2A"/>
    <w:rsid w:val="00954FF7"/>
    <w:rsid w:val="009556DD"/>
    <w:rsid w:val="0095581D"/>
    <w:rsid w:val="0095589B"/>
    <w:rsid w:val="00955955"/>
    <w:rsid w:val="009561BF"/>
    <w:rsid w:val="009563C7"/>
    <w:rsid w:val="00956D2A"/>
    <w:rsid w:val="00957195"/>
    <w:rsid w:val="00957FCB"/>
    <w:rsid w:val="00960120"/>
    <w:rsid w:val="00960378"/>
    <w:rsid w:val="0096072C"/>
    <w:rsid w:val="0096075A"/>
    <w:rsid w:val="00961392"/>
    <w:rsid w:val="00961A18"/>
    <w:rsid w:val="00961C33"/>
    <w:rsid w:val="00961CB6"/>
    <w:rsid w:val="00961EDE"/>
    <w:rsid w:val="0096210A"/>
    <w:rsid w:val="009623EB"/>
    <w:rsid w:val="009623F8"/>
    <w:rsid w:val="0096318B"/>
    <w:rsid w:val="00963C86"/>
    <w:rsid w:val="00964678"/>
    <w:rsid w:val="00964B07"/>
    <w:rsid w:val="00965006"/>
    <w:rsid w:val="00965AC6"/>
    <w:rsid w:val="00965AF9"/>
    <w:rsid w:val="00965F51"/>
    <w:rsid w:val="0096618A"/>
    <w:rsid w:val="00966591"/>
    <w:rsid w:val="00967004"/>
    <w:rsid w:val="009670A0"/>
    <w:rsid w:val="009675F8"/>
    <w:rsid w:val="0096760C"/>
    <w:rsid w:val="00967EA2"/>
    <w:rsid w:val="00967FD8"/>
    <w:rsid w:val="00970D52"/>
    <w:rsid w:val="009714A3"/>
    <w:rsid w:val="00972C23"/>
    <w:rsid w:val="00972C6D"/>
    <w:rsid w:val="009731F3"/>
    <w:rsid w:val="0097353B"/>
    <w:rsid w:val="00973555"/>
    <w:rsid w:val="00974358"/>
    <w:rsid w:val="009749B3"/>
    <w:rsid w:val="009751B1"/>
    <w:rsid w:val="00975337"/>
    <w:rsid w:val="009765A2"/>
    <w:rsid w:val="00976799"/>
    <w:rsid w:val="00976FD2"/>
    <w:rsid w:val="00980824"/>
    <w:rsid w:val="00980AFD"/>
    <w:rsid w:val="009811BA"/>
    <w:rsid w:val="00981766"/>
    <w:rsid w:val="0098202A"/>
    <w:rsid w:val="00982708"/>
    <w:rsid w:val="00982FB0"/>
    <w:rsid w:val="00983A74"/>
    <w:rsid w:val="00984CA7"/>
    <w:rsid w:val="00984D98"/>
    <w:rsid w:val="0098559B"/>
    <w:rsid w:val="00985BD6"/>
    <w:rsid w:val="00985DFA"/>
    <w:rsid w:val="00985F16"/>
    <w:rsid w:val="009861EE"/>
    <w:rsid w:val="00987719"/>
    <w:rsid w:val="00990765"/>
    <w:rsid w:val="00990B96"/>
    <w:rsid w:val="009918E5"/>
    <w:rsid w:val="00991D1F"/>
    <w:rsid w:val="009927EB"/>
    <w:rsid w:val="00992E2E"/>
    <w:rsid w:val="0099301E"/>
    <w:rsid w:val="00993405"/>
    <w:rsid w:val="0099402A"/>
    <w:rsid w:val="00995721"/>
    <w:rsid w:val="00995BF3"/>
    <w:rsid w:val="00995D43"/>
    <w:rsid w:val="009963AD"/>
    <w:rsid w:val="0099765B"/>
    <w:rsid w:val="00997923"/>
    <w:rsid w:val="00997CAF"/>
    <w:rsid w:val="009A03E9"/>
    <w:rsid w:val="009A1131"/>
    <w:rsid w:val="009A134A"/>
    <w:rsid w:val="009A1428"/>
    <w:rsid w:val="009A1E67"/>
    <w:rsid w:val="009A24F4"/>
    <w:rsid w:val="009A253E"/>
    <w:rsid w:val="009A2741"/>
    <w:rsid w:val="009A2DCF"/>
    <w:rsid w:val="009A2F5D"/>
    <w:rsid w:val="009A31FD"/>
    <w:rsid w:val="009A32F1"/>
    <w:rsid w:val="009A3E0C"/>
    <w:rsid w:val="009A4037"/>
    <w:rsid w:val="009A44E6"/>
    <w:rsid w:val="009A54F9"/>
    <w:rsid w:val="009A5BA2"/>
    <w:rsid w:val="009A6EF4"/>
    <w:rsid w:val="009A71A2"/>
    <w:rsid w:val="009A74B2"/>
    <w:rsid w:val="009A792A"/>
    <w:rsid w:val="009A7E00"/>
    <w:rsid w:val="009A7FDB"/>
    <w:rsid w:val="009B0E8F"/>
    <w:rsid w:val="009B1473"/>
    <w:rsid w:val="009B192E"/>
    <w:rsid w:val="009B1E53"/>
    <w:rsid w:val="009B1EDA"/>
    <w:rsid w:val="009B2E9D"/>
    <w:rsid w:val="009B31A4"/>
    <w:rsid w:val="009B3327"/>
    <w:rsid w:val="009B3849"/>
    <w:rsid w:val="009B3915"/>
    <w:rsid w:val="009B3A91"/>
    <w:rsid w:val="009B3CF9"/>
    <w:rsid w:val="009B4C3D"/>
    <w:rsid w:val="009B58AC"/>
    <w:rsid w:val="009B62E9"/>
    <w:rsid w:val="009B6368"/>
    <w:rsid w:val="009B6FEE"/>
    <w:rsid w:val="009B6FF7"/>
    <w:rsid w:val="009B7812"/>
    <w:rsid w:val="009B7E7A"/>
    <w:rsid w:val="009C00A5"/>
    <w:rsid w:val="009C15BC"/>
    <w:rsid w:val="009C1EF6"/>
    <w:rsid w:val="009C20C7"/>
    <w:rsid w:val="009C2453"/>
    <w:rsid w:val="009C2672"/>
    <w:rsid w:val="009C3474"/>
    <w:rsid w:val="009C35AD"/>
    <w:rsid w:val="009C35DB"/>
    <w:rsid w:val="009C43E1"/>
    <w:rsid w:val="009C461C"/>
    <w:rsid w:val="009C4845"/>
    <w:rsid w:val="009C4CF7"/>
    <w:rsid w:val="009C544F"/>
    <w:rsid w:val="009C5580"/>
    <w:rsid w:val="009D21A7"/>
    <w:rsid w:val="009D21E9"/>
    <w:rsid w:val="009D253C"/>
    <w:rsid w:val="009D2AEC"/>
    <w:rsid w:val="009D2F0D"/>
    <w:rsid w:val="009D3364"/>
    <w:rsid w:val="009D3F2A"/>
    <w:rsid w:val="009D3FD5"/>
    <w:rsid w:val="009D43A4"/>
    <w:rsid w:val="009D487E"/>
    <w:rsid w:val="009D4894"/>
    <w:rsid w:val="009D5AD9"/>
    <w:rsid w:val="009D718B"/>
    <w:rsid w:val="009D7678"/>
    <w:rsid w:val="009E0BAF"/>
    <w:rsid w:val="009E0CC6"/>
    <w:rsid w:val="009E11D0"/>
    <w:rsid w:val="009E1CB0"/>
    <w:rsid w:val="009E1F52"/>
    <w:rsid w:val="009E217E"/>
    <w:rsid w:val="009E236A"/>
    <w:rsid w:val="009E2FE1"/>
    <w:rsid w:val="009E305E"/>
    <w:rsid w:val="009E3316"/>
    <w:rsid w:val="009E3EBD"/>
    <w:rsid w:val="009E4EB1"/>
    <w:rsid w:val="009E5842"/>
    <w:rsid w:val="009E5A95"/>
    <w:rsid w:val="009E6468"/>
    <w:rsid w:val="009E64D1"/>
    <w:rsid w:val="009E7328"/>
    <w:rsid w:val="009E73FA"/>
    <w:rsid w:val="009E7A31"/>
    <w:rsid w:val="009E7B36"/>
    <w:rsid w:val="009E7BCD"/>
    <w:rsid w:val="009E7EC3"/>
    <w:rsid w:val="009E7F14"/>
    <w:rsid w:val="009F00A4"/>
    <w:rsid w:val="009F0561"/>
    <w:rsid w:val="009F058B"/>
    <w:rsid w:val="009F0FA3"/>
    <w:rsid w:val="009F1123"/>
    <w:rsid w:val="009F14AA"/>
    <w:rsid w:val="009F1689"/>
    <w:rsid w:val="009F1968"/>
    <w:rsid w:val="009F33CE"/>
    <w:rsid w:val="009F39CA"/>
    <w:rsid w:val="009F421A"/>
    <w:rsid w:val="009F438D"/>
    <w:rsid w:val="009F43E7"/>
    <w:rsid w:val="009F4757"/>
    <w:rsid w:val="009F4A1E"/>
    <w:rsid w:val="009F4E5B"/>
    <w:rsid w:val="009F5047"/>
    <w:rsid w:val="009F509A"/>
    <w:rsid w:val="009F55F5"/>
    <w:rsid w:val="009F5FB1"/>
    <w:rsid w:val="009F5FBD"/>
    <w:rsid w:val="009F6402"/>
    <w:rsid w:val="009F6538"/>
    <w:rsid w:val="009F6622"/>
    <w:rsid w:val="009F6854"/>
    <w:rsid w:val="009F6A51"/>
    <w:rsid w:val="009F6A8B"/>
    <w:rsid w:val="009F6B01"/>
    <w:rsid w:val="009F764C"/>
    <w:rsid w:val="009F78A7"/>
    <w:rsid w:val="00A00954"/>
    <w:rsid w:val="00A00C67"/>
    <w:rsid w:val="00A00CF7"/>
    <w:rsid w:val="00A0160C"/>
    <w:rsid w:val="00A01806"/>
    <w:rsid w:val="00A01A17"/>
    <w:rsid w:val="00A01D8B"/>
    <w:rsid w:val="00A01F17"/>
    <w:rsid w:val="00A02A69"/>
    <w:rsid w:val="00A03366"/>
    <w:rsid w:val="00A038E8"/>
    <w:rsid w:val="00A03BA2"/>
    <w:rsid w:val="00A04896"/>
    <w:rsid w:val="00A05192"/>
    <w:rsid w:val="00A05E01"/>
    <w:rsid w:val="00A06167"/>
    <w:rsid w:val="00A06661"/>
    <w:rsid w:val="00A06904"/>
    <w:rsid w:val="00A10419"/>
    <w:rsid w:val="00A11288"/>
    <w:rsid w:val="00A11877"/>
    <w:rsid w:val="00A11CBD"/>
    <w:rsid w:val="00A11F3E"/>
    <w:rsid w:val="00A11FE9"/>
    <w:rsid w:val="00A1235B"/>
    <w:rsid w:val="00A12A78"/>
    <w:rsid w:val="00A138C0"/>
    <w:rsid w:val="00A13BCE"/>
    <w:rsid w:val="00A13D7D"/>
    <w:rsid w:val="00A14490"/>
    <w:rsid w:val="00A14C67"/>
    <w:rsid w:val="00A14D42"/>
    <w:rsid w:val="00A14DAB"/>
    <w:rsid w:val="00A150D1"/>
    <w:rsid w:val="00A164A4"/>
    <w:rsid w:val="00A16FC2"/>
    <w:rsid w:val="00A17316"/>
    <w:rsid w:val="00A174CA"/>
    <w:rsid w:val="00A1750C"/>
    <w:rsid w:val="00A17D0D"/>
    <w:rsid w:val="00A20B13"/>
    <w:rsid w:val="00A20C2E"/>
    <w:rsid w:val="00A21C94"/>
    <w:rsid w:val="00A21FDE"/>
    <w:rsid w:val="00A223F2"/>
    <w:rsid w:val="00A22650"/>
    <w:rsid w:val="00A22C1E"/>
    <w:rsid w:val="00A23111"/>
    <w:rsid w:val="00A233B8"/>
    <w:rsid w:val="00A234E1"/>
    <w:rsid w:val="00A23A24"/>
    <w:rsid w:val="00A23DD0"/>
    <w:rsid w:val="00A24301"/>
    <w:rsid w:val="00A24464"/>
    <w:rsid w:val="00A24BE7"/>
    <w:rsid w:val="00A2508A"/>
    <w:rsid w:val="00A253F3"/>
    <w:rsid w:val="00A255BA"/>
    <w:rsid w:val="00A25715"/>
    <w:rsid w:val="00A25BFE"/>
    <w:rsid w:val="00A25F02"/>
    <w:rsid w:val="00A261E4"/>
    <w:rsid w:val="00A2627D"/>
    <w:rsid w:val="00A2721B"/>
    <w:rsid w:val="00A303C9"/>
    <w:rsid w:val="00A3074D"/>
    <w:rsid w:val="00A319EA"/>
    <w:rsid w:val="00A31E4B"/>
    <w:rsid w:val="00A32142"/>
    <w:rsid w:val="00A3238A"/>
    <w:rsid w:val="00A324F5"/>
    <w:rsid w:val="00A32845"/>
    <w:rsid w:val="00A32D98"/>
    <w:rsid w:val="00A33A07"/>
    <w:rsid w:val="00A33A93"/>
    <w:rsid w:val="00A3454F"/>
    <w:rsid w:val="00A34DB6"/>
    <w:rsid w:val="00A357F3"/>
    <w:rsid w:val="00A35A72"/>
    <w:rsid w:val="00A35C66"/>
    <w:rsid w:val="00A3627F"/>
    <w:rsid w:val="00A3636D"/>
    <w:rsid w:val="00A365D3"/>
    <w:rsid w:val="00A36931"/>
    <w:rsid w:val="00A36D9B"/>
    <w:rsid w:val="00A37BCE"/>
    <w:rsid w:val="00A402C4"/>
    <w:rsid w:val="00A40B23"/>
    <w:rsid w:val="00A40CB3"/>
    <w:rsid w:val="00A40D2A"/>
    <w:rsid w:val="00A410FF"/>
    <w:rsid w:val="00A4183D"/>
    <w:rsid w:val="00A41BAD"/>
    <w:rsid w:val="00A41F58"/>
    <w:rsid w:val="00A42EFB"/>
    <w:rsid w:val="00A445EA"/>
    <w:rsid w:val="00A45184"/>
    <w:rsid w:val="00A4548B"/>
    <w:rsid w:val="00A46304"/>
    <w:rsid w:val="00A463CC"/>
    <w:rsid w:val="00A465FF"/>
    <w:rsid w:val="00A46C21"/>
    <w:rsid w:val="00A46EBF"/>
    <w:rsid w:val="00A47204"/>
    <w:rsid w:val="00A47CB7"/>
    <w:rsid w:val="00A5018A"/>
    <w:rsid w:val="00A5113E"/>
    <w:rsid w:val="00A51251"/>
    <w:rsid w:val="00A51321"/>
    <w:rsid w:val="00A51972"/>
    <w:rsid w:val="00A51D44"/>
    <w:rsid w:val="00A52371"/>
    <w:rsid w:val="00A52860"/>
    <w:rsid w:val="00A5329C"/>
    <w:rsid w:val="00A53387"/>
    <w:rsid w:val="00A53686"/>
    <w:rsid w:val="00A5379A"/>
    <w:rsid w:val="00A53E41"/>
    <w:rsid w:val="00A54DE9"/>
    <w:rsid w:val="00A563D1"/>
    <w:rsid w:val="00A5647A"/>
    <w:rsid w:val="00A565E5"/>
    <w:rsid w:val="00A567E4"/>
    <w:rsid w:val="00A56ADF"/>
    <w:rsid w:val="00A56DA3"/>
    <w:rsid w:val="00A574EC"/>
    <w:rsid w:val="00A57B81"/>
    <w:rsid w:val="00A604EE"/>
    <w:rsid w:val="00A608DA"/>
    <w:rsid w:val="00A609E6"/>
    <w:rsid w:val="00A62482"/>
    <w:rsid w:val="00A62F69"/>
    <w:rsid w:val="00A63184"/>
    <w:rsid w:val="00A638E8"/>
    <w:rsid w:val="00A63BBC"/>
    <w:rsid w:val="00A644FC"/>
    <w:rsid w:val="00A64577"/>
    <w:rsid w:val="00A649FB"/>
    <w:rsid w:val="00A64EFF"/>
    <w:rsid w:val="00A65064"/>
    <w:rsid w:val="00A65FBC"/>
    <w:rsid w:val="00A66246"/>
    <w:rsid w:val="00A66AD4"/>
    <w:rsid w:val="00A70536"/>
    <w:rsid w:val="00A70D1B"/>
    <w:rsid w:val="00A7184E"/>
    <w:rsid w:val="00A7222D"/>
    <w:rsid w:val="00A72547"/>
    <w:rsid w:val="00A74538"/>
    <w:rsid w:val="00A74D65"/>
    <w:rsid w:val="00A75394"/>
    <w:rsid w:val="00A7606F"/>
    <w:rsid w:val="00A764FD"/>
    <w:rsid w:val="00A769CD"/>
    <w:rsid w:val="00A76C04"/>
    <w:rsid w:val="00A80197"/>
    <w:rsid w:val="00A8033F"/>
    <w:rsid w:val="00A80415"/>
    <w:rsid w:val="00A80B89"/>
    <w:rsid w:val="00A818D7"/>
    <w:rsid w:val="00A81F78"/>
    <w:rsid w:val="00A822C8"/>
    <w:rsid w:val="00A8242B"/>
    <w:rsid w:val="00A825CC"/>
    <w:rsid w:val="00A826F6"/>
    <w:rsid w:val="00A82C09"/>
    <w:rsid w:val="00A8317A"/>
    <w:rsid w:val="00A8335D"/>
    <w:rsid w:val="00A8421E"/>
    <w:rsid w:val="00A8448F"/>
    <w:rsid w:val="00A844A5"/>
    <w:rsid w:val="00A84ED6"/>
    <w:rsid w:val="00A875B8"/>
    <w:rsid w:val="00A877B7"/>
    <w:rsid w:val="00A87833"/>
    <w:rsid w:val="00A87AA4"/>
    <w:rsid w:val="00A90565"/>
    <w:rsid w:val="00A9119A"/>
    <w:rsid w:val="00A91261"/>
    <w:rsid w:val="00A913CB"/>
    <w:rsid w:val="00A91D56"/>
    <w:rsid w:val="00A922EA"/>
    <w:rsid w:val="00A92371"/>
    <w:rsid w:val="00A94109"/>
    <w:rsid w:val="00A952EA"/>
    <w:rsid w:val="00A95A91"/>
    <w:rsid w:val="00A95AB9"/>
    <w:rsid w:val="00A96029"/>
    <w:rsid w:val="00A96821"/>
    <w:rsid w:val="00A9789E"/>
    <w:rsid w:val="00AA05B7"/>
    <w:rsid w:val="00AA07EB"/>
    <w:rsid w:val="00AA0BAB"/>
    <w:rsid w:val="00AA0F78"/>
    <w:rsid w:val="00AA10C9"/>
    <w:rsid w:val="00AA11E9"/>
    <w:rsid w:val="00AA1459"/>
    <w:rsid w:val="00AA1F91"/>
    <w:rsid w:val="00AA27D2"/>
    <w:rsid w:val="00AA3010"/>
    <w:rsid w:val="00AA3943"/>
    <w:rsid w:val="00AA3B7E"/>
    <w:rsid w:val="00AA40E7"/>
    <w:rsid w:val="00AA492E"/>
    <w:rsid w:val="00AA6DD3"/>
    <w:rsid w:val="00AB112C"/>
    <w:rsid w:val="00AB1720"/>
    <w:rsid w:val="00AB1A7A"/>
    <w:rsid w:val="00AB1D1A"/>
    <w:rsid w:val="00AB2039"/>
    <w:rsid w:val="00AB2923"/>
    <w:rsid w:val="00AB2D1B"/>
    <w:rsid w:val="00AB431C"/>
    <w:rsid w:val="00AB4E0C"/>
    <w:rsid w:val="00AB50E8"/>
    <w:rsid w:val="00AB5431"/>
    <w:rsid w:val="00AB56C0"/>
    <w:rsid w:val="00AB59BB"/>
    <w:rsid w:val="00AB7944"/>
    <w:rsid w:val="00AB7CB1"/>
    <w:rsid w:val="00AB7CD7"/>
    <w:rsid w:val="00AB7D4B"/>
    <w:rsid w:val="00AB7E91"/>
    <w:rsid w:val="00AB7FF7"/>
    <w:rsid w:val="00AC04CA"/>
    <w:rsid w:val="00AC1148"/>
    <w:rsid w:val="00AC1689"/>
    <w:rsid w:val="00AC2553"/>
    <w:rsid w:val="00AC2D41"/>
    <w:rsid w:val="00AC3A2A"/>
    <w:rsid w:val="00AC4314"/>
    <w:rsid w:val="00AC4BE2"/>
    <w:rsid w:val="00AC5164"/>
    <w:rsid w:val="00AC580E"/>
    <w:rsid w:val="00AC5873"/>
    <w:rsid w:val="00AC5B77"/>
    <w:rsid w:val="00AC5C31"/>
    <w:rsid w:val="00AC5C34"/>
    <w:rsid w:val="00AC5CD5"/>
    <w:rsid w:val="00AC5D09"/>
    <w:rsid w:val="00AC5E78"/>
    <w:rsid w:val="00AC5F83"/>
    <w:rsid w:val="00AC70D0"/>
    <w:rsid w:val="00AC71EC"/>
    <w:rsid w:val="00AC7246"/>
    <w:rsid w:val="00AC7CE3"/>
    <w:rsid w:val="00AD043C"/>
    <w:rsid w:val="00AD0FAC"/>
    <w:rsid w:val="00AD12A2"/>
    <w:rsid w:val="00AD1786"/>
    <w:rsid w:val="00AD18F1"/>
    <w:rsid w:val="00AD2374"/>
    <w:rsid w:val="00AD255F"/>
    <w:rsid w:val="00AD30DB"/>
    <w:rsid w:val="00AD340D"/>
    <w:rsid w:val="00AD3E84"/>
    <w:rsid w:val="00AD45E6"/>
    <w:rsid w:val="00AD4A1D"/>
    <w:rsid w:val="00AD4C7E"/>
    <w:rsid w:val="00AD57B6"/>
    <w:rsid w:val="00AD59E2"/>
    <w:rsid w:val="00AD6534"/>
    <w:rsid w:val="00AD6566"/>
    <w:rsid w:val="00AD6C19"/>
    <w:rsid w:val="00AD7661"/>
    <w:rsid w:val="00AD79F9"/>
    <w:rsid w:val="00AE0154"/>
    <w:rsid w:val="00AE0212"/>
    <w:rsid w:val="00AE0257"/>
    <w:rsid w:val="00AE03C3"/>
    <w:rsid w:val="00AE0460"/>
    <w:rsid w:val="00AE0725"/>
    <w:rsid w:val="00AE0D9F"/>
    <w:rsid w:val="00AE1C23"/>
    <w:rsid w:val="00AE2FF3"/>
    <w:rsid w:val="00AE3818"/>
    <w:rsid w:val="00AE49C0"/>
    <w:rsid w:val="00AE5CFB"/>
    <w:rsid w:val="00AE619C"/>
    <w:rsid w:val="00AE68FC"/>
    <w:rsid w:val="00AE6A35"/>
    <w:rsid w:val="00AE6BBF"/>
    <w:rsid w:val="00AE6E83"/>
    <w:rsid w:val="00AE7172"/>
    <w:rsid w:val="00AE7203"/>
    <w:rsid w:val="00AE76F6"/>
    <w:rsid w:val="00AE771B"/>
    <w:rsid w:val="00AE7803"/>
    <w:rsid w:val="00AF0285"/>
    <w:rsid w:val="00AF197E"/>
    <w:rsid w:val="00AF1D39"/>
    <w:rsid w:val="00AF25BE"/>
    <w:rsid w:val="00AF2A6E"/>
    <w:rsid w:val="00AF3F86"/>
    <w:rsid w:val="00AF3FD4"/>
    <w:rsid w:val="00AF4203"/>
    <w:rsid w:val="00AF64BF"/>
    <w:rsid w:val="00AF6722"/>
    <w:rsid w:val="00AF710D"/>
    <w:rsid w:val="00B00368"/>
    <w:rsid w:val="00B0086C"/>
    <w:rsid w:val="00B008BA"/>
    <w:rsid w:val="00B008C2"/>
    <w:rsid w:val="00B00B22"/>
    <w:rsid w:val="00B00BC6"/>
    <w:rsid w:val="00B00F87"/>
    <w:rsid w:val="00B01123"/>
    <w:rsid w:val="00B01869"/>
    <w:rsid w:val="00B01D85"/>
    <w:rsid w:val="00B01E4D"/>
    <w:rsid w:val="00B038DB"/>
    <w:rsid w:val="00B0391F"/>
    <w:rsid w:val="00B03952"/>
    <w:rsid w:val="00B0406D"/>
    <w:rsid w:val="00B042DD"/>
    <w:rsid w:val="00B04879"/>
    <w:rsid w:val="00B052BF"/>
    <w:rsid w:val="00B05947"/>
    <w:rsid w:val="00B05CBC"/>
    <w:rsid w:val="00B0621B"/>
    <w:rsid w:val="00B063F8"/>
    <w:rsid w:val="00B06CD2"/>
    <w:rsid w:val="00B1035E"/>
    <w:rsid w:val="00B103C9"/>
    <w:rsid w:val="00B10CFE"/>
    <w:rsid w:val="00B10EBD"/>
    <w:rsid w:val="00B11978"/>
    <w:rsid w:val="00B127EA"/>
    <w:rsid w:val="00B12971"/>
    <w:rsid w:val="00B12CDF"/>
    <w:rsid w:val="00B12E02"/>
    <w:rsid w:val="00B12E48"/>
    <w:rsid w:val="00B132C9"/>
    <w:rsid w:val="00B13660"/>
    <w:rsid w:val="00B14001"/>
    <w:rsid w:val="00B1402B"/>
    <w:rsid w:val="00B1458D"/>
    <w:rsid w:val="00B14757"/>
    <w:rsid w:val="00B15755"/>
    <w:rsid w:val="00B15A23"/>
    <w:rsid w:val="00B15DB6"/>
    <w:rsid w:val="00B15EF8"/>
    <w:rsid w:val="00B16448"/>
    <w:rsid w:val="00B17207"/>
    <w:rsid w:val="00B17795"/>
    <w:rsid w:val="00B177C8"/>
    <w:rsid w:val="00B17A1F"/>
    <w:rsid w:val="00B2091F"/>
    <w:rsid w:val="00B20C17"/>
    <w:rsid w:val="00B21042"/>
    <w:rsid w:val="00B2111C"/>
    <w:rsid w:val="00B21578"/>
    <w:rsid w:val="00B22EEB"/>
    <w:rsid w:val="00B23767"/>
    <w:rsid w:val="00B2387B"/>
    <w:rsid w:val="00B23880"/>
    <w:rsid w:val="00B238A4"/>
    <w:rsid w:val="00B247DC"/>
    <w:rsid w:val="00B24A4C"/>
    <w:rsid w:val="00B24E0C"/>
    <w:rsid w:val="00B24E94"/>
    <w:rsid w:val="00B25829"/>
    <w:rsid w:val="00B27858"/>
    <w:rsid w:val="00B27961"/>
    <w:rsid w:val="00B27F49"/>
    <w:rsid w:val="00B306BF"/>
    <w:rsid w:val="00B3090C"/>
    <w:rsid w:val="00B30B65"/>
    <w:rsid w:val="00B31211"/>
    <w:rsid w:val="00B31273"/>
    <w:rsid w:val="00B31541"/>
    <w:rsid w:val="00B315B4"/>
    <w:rsid w:val="00B31BEC"/>
    <w:rsid w:val="00B31C13"/>
    <w:rsid w:val="00B31E3F"/>
    <w:rsid w:val="00B31FF1"/>
    <w:rsid w:val="00B32571"/>
    <w:rsid w:val="00B32BFF"/>
    <w:rsid w:val="00B32CEA"/>
    <w:rsid w:val="00B33564"/>
    <w:rsid w:val="00B337F8"/>
    <w:rsid w:val="00B33F02"/>
    <w:rsid w:val="00B34498"/>
    <w:rsid w:val="00B34AE2"/>
    <w:rsid w:val="00B353ED"/>
    <w:rsid w:val="00B357F2"/>
    <w:rsid w:val="00B35A69"/>
    <w:rsid w:val="00B3637D"/>
    <w:rsid w:val="00B367CC"/>
    <w:rsid w:val="00B3697A"/>
    <w:rsid w:val="00B36B22"/>
    <w:rsid w:val="00B376BC"/>
    <w:rsid w:val="00B3777F"/>
    <w:rsid w:val="00B378D1"/>
    <w:rsid w:val="00B4021E"/>
    <w:rsid w:val="00B41B70"/>
    <w:rsid w:val="00B42291"/>
    <w:rsid w:val="00B42515"/>
    <w:rsid w:val="00B429ED"/>
    <w:rsid w:val="00B431D9"/>
    <w:rsid w:val="00B43F74"/>
    <w:rsid w:val="00B446A0"/>
    <w:rsid w:val="00B44CF1"/>
    <w:rsid w:val="00B44F69"/>
    <w:rsid w:val="00B45280"/>
    <w:rsid w:val="00B4573C"/>
    <w:rsid w:val="00B45CBD"/>
    <w:rsid w:val="00B461C2"/>
    <w:rsid w:val="00B4653A"/>
    <w:rsid w:val="00B46EEB"/>
    <w:rsid w:val="00B4716F"/>
    <w:rsid w:val="00B5008F"/>
    <w:rsid w:val="00B5024D"/>
    <w:rsid w:val="00B5080C"/>
    <w:rsid w:val="00B50AE1"/>
    <w:rsid w:val="00B50C33"/>
    <w:rsid w:val="00B511ED"/>
    <w:rsid w:val="00B51DFE"/>
    <w:rsid w:val="00B5230E"/>
    <w:rsid w:val="00B524AD"/>
    <w:rsid w:val="00B5303B"/>
    <w:rsid w:val="00B532D3"/>
    <w:rsid w:val="00B532E1"/>
    <w:rsid w:val="00B53733"/>
    <w:rsid w:val="00B53C9D"/>
    <w:rsid w:val="00B5441C"/>
    <w:rsid w:val="00B545B6"/>
    <w:rsid w:val="00B54617"/>
    <w:rsid w:val="00B54B36"/>
    <w:rsid w:val="00B54E31"/>
    <w:rsid w:val="00B55339"/>
    <w:rsid w:val="00B554B4"/>
    <w:rsid w:val="00B55893"/>
    <w:rsid w:val="00B55AE9"/>
    <w:rsid w:val="00B55C76"/>
    <w:rsid w:val="00B55FAD"/>
    <w:rsid w:val="00B565BA"/>
    <w:rsid w:val="00B56882"/>
    <w:rsid w:val="00B56DE4"/>
    <w:rsid w:val="00B56F50"/>
    <w:rsid w:val="00B57997"/>
    <w:rsid w:val="00B60089"/>
    <w:rsid w:val="00B60320"/>
    <w:rsid w:val="00B607A5"/>
    <w:rsid w:val="00B6145B"/>
    <w:rsid w:val="00B614D4"/>
    <w:rsid w:val="00B614F8"/>
    <w:rsid w:val="00B6180A"/>
    <w:rsid w:val="00B61A46"/>
    <w:rsid w:val="00B61B51"/>
    <w:rsid w:val="00B625BC"/>
    <w:rsid w:val="00B62928"/>
    <w:rsid w:val="00B629F6"/>
    <w:rsid w:val="00B62A58"/>
    <w:rsid w:val="00B62D1F"/>
    <w:rsid w:val="00B630A3"/>
    <w:rsid w:val="00B63EA0"/>
    <w:rsid w:val="00B64CCA"/>
    <w:rsid w:val="00B65DC1"/>
    <w:rsid w:val="00B661BD"/>
    <w:rsid w:val="00B66721"/>
    <w:rsid w:val="00B66992"/>
    <w:rsid w:val="00B6793B"/>
    <w:rsid w:val="00B67A80"/>
    <w:rsid w:val="00B67C24"/>
    <w:rsid w:val="00B67F9B"/>
    <w:rsid w:val="00B7021B"/>
    <w:rsid w:val="00B7100A"/>
    <w:rsid w:val="00B71475"/>
    <w:rsid w:val="00B7182B"/>
    <w:rsid w:val="00B71B16"/>
    <w:rsid w:val="00B71CB0"/>
    <w:rsid w:val="00B72397"/>
    <w:rsid w:val="00B72786"/>
    <w:rsid w:val="00B72826"/>
    <w:rsid w:val="00B74261"/>
    <w:rsid w:val="00B7455B"/>
    <w:rsid w:val="00B74562"/>
    <w:rsid w:val="00B74629"/>
    <w:rsid w:val="00B74A77"/>
    <w:rsid w:val="00B74B3E"/>
    <w:rsid w:val="00B76B2D"/>
    <w:rsid w:val="00B76C08"/>
    <w:rsid w:val="00B76C15"/>
    <w:rsid w:val="00B76D7A"/>
    <w:rsid w:val="00B772FA"/>
    <w:rsid w:val="00B7759D"/>
    <w:rsid w:val="00B77654"/>
    <w:rsid w:val="00B80006"/>
    <w:rsid w:val="00B80191"/>
    <w:rsid w:val="00B80726"/>
    <w:rsid w:val="00B809E8"/>
    <w:rsid w:val="00B8287D"/>
    <w:rsid w:val="00B82A32"/>
    <w:rsid w:val="00B830CE"/>
    <w:rsid w:val="00B830F7"/>
    <w:rsid w:val="00B83206"/>
    <w:rsid w:val="00B8379F"/>
    <w:rsid w:val="00B83887"/>
    <w:rsid w:val="00B8414E"/>
    <w:rsid w:val="00B8522D"/>
    <w:rsid w:val="00B858AF"/>
    <w:rsid w:val="00B85B67"/>
    <w:rsid w:val="00B85C29"/>
    <w:rsid w:val="00B85FDB"/>
    <w:rsid w:val="00B866CE"/>
    <w:rsid w:val="00B86ACF"/>
    <w:rsid w:val="00B86F2D"/>
    <w:rsid w:val="00B87418"/>
    <w:rsid w:val="00B8789C"/>
    <w:rsid w:val="00B90194"/>
    <w:rsid w:val="00B9034F"/>
    <w:rsid w:val="00B90C4C"/>
    <w:rsid w:val="00B90CFA"/>
    <w:rsid w:val="00B90D5F"/>
    <w:rsid w:val="00B90F7E"/>
    <w:rsid w:val="00B90F92"/>
    <w:rsid w:val="00B913C7"/>
    <w:rsid w:val="00B92067"/>
    <w:rsid w:val="00B920F2"/>
    <w:rsid w:val="00B9221F"/>
    <w:rsid w:val="00B9261C"/>
    <w:rsid w:val="00B93084"/>
    <w:rsid w:val="00B93459"/>
    <w:rsid w:val="00B93A94"/>
    <w:rsid w:val="00B94DAF"/>
    <w:rsid w:val="00B9519A"/>
    <w:rsid w:val="00B95DB2"/>
    <w:rsid w:val="00B95EC5"/>
    <w:rsid w:val="00B97E64"/>
    <w:rsid w:val="00B97F36"/>
    <w:rsid w:val="00BA05A0"/>
    <w:rsid w:val="00BA075E"/>
    <w:rsid w:val="00BA08E9"/>
    <w:rsid w:val="00BA09B9"/>
    <w:rsid w:val="00BA0ED2"/>
    <w:rsid w:val="00BA1675"/>
    <w:rsid w:val="00BA183A"/>
    <w:rsid w:val="00BA1E2A"/>
    <w:rsid w:val="00BA1FED"/>
    <w:rsid w:val="00BA2346"/>
    <w:rsid w:val="00BA26C3"/>
    <w:rsid w:val="00BA28EB"/>
    <w:rsid w:val="00BA2AE4"/>
    <w:rsid w:val="00BA2FD1"/>
    <w:rsid w:val="00BA3879"/>
    <w:rsid w:val="00BA5904"/>
    <w:rsid w:val="00BA5E00"/>
    <w:rsid w:val="00BA698C"/>
    <w:rsid w:val="00BA6CBF"/>
    <w:rsid w:val="00BA6CF8"/>
    <w:rsid w:val="00BA714A"/>
    <w:rsid w:val="00BA71FA"/>
    <w:rsid w:val="00BA7F5D"/>
    <w:rsid w:val="00BB01D6"/>
    <w:rsid w:val="00BB0A8B"/>
    <w:rsid w:val="00BB2767"/>
    <w:rsid w:val="00BB2950"/>
    <w:rsid w:val="00BB2B93"/>
    <w:rsid w:val="00BB2BB5"/>
    <w:rsid w:val="00BB375E"/>
    <w:rsid w:val="00BB3F45"/>
    <w:rsid w:val="00BB4AB4"/>
    <w:rsid w:val="00BB4BB8"/>
    <w:rsid w:val="00BB4FD6"/>
    <w:rsid w:val="00BB545D"/>
    <w:rsid w:val="00BB5C76"/>
    <w:rsid w:val="00BB607E"/>
    <w:rsid w:val="00BB688B"/>
    <w:rsid w:val="00BB6AD9"/>
    <w:rsid w:val="00BB74AB"/>
    <w:rsid w:val="00BB7B41"/>
    <w:rsid w:val="00BB7CCF"/>
    <w:rsid w:val="00BC00B6"/>
    <w:rsid w:val="00BC0172"/>
    <w:rsid w:val="00BC0D1C"/>
    <w:rsid w:val="00BC102E"/>
    <w:rsid w:val="00BC15EC"/>
    <w:rsid w:val="00BC284D"/>
    <w:rsid w:val="00BC2A2F"/>
    <w:rsid w:val="00BC2FA1"/>
    <w:rsid w:val="00BC3AE0"/>
    <w:rsid w:val="00BC4CC8"/>
    <w:rsid w:val="00BC4DC0"/>
    <w:rsid w:val="00BC5255"/>
    <w:rsid w:val="00BC61BA"/>
    <w:rsid w:val="00BC6201"/>
    <w:rsid w:val="00BC662C"/>
    <w:rsid w:val="00BC6979"/>
    <w:rsid w:val="00BC723E"/>
    <w:rsid w:val="00BC73FD"/>
    <w:rsid w:val="00BC77FA"/>
    <w:rsid w:val="00BC7F85"/>
    <w:rsid w:val="00BD027E"/>
    <w:rsid w:val="00BD04A9"/>
    <w:rsid w:val="00BD055C"/>
    <w:rsid w:val="00BD0805"/>
    <w:rsid w:val="00BD1086"/>
    <w:rsid w:val="00BD1157"/>
    <w:rsid w:val="00BD1D31"/>
    <w:rsid w:val="00BD1E6F"/>
    <w:rsid w:val="00BD2A3B"/>
    <w:rsid w:val="00BD2C5D"/>
    <w:rsid w:val="00BD2FE3"/>
    <w:rsid w:val="00BD3659"/>
    <w:rsid w:val="00BD3ADC"/>
    <w:rsid w:val="00BD3C1F"/>
    <w:rsid w:val="00BD4A56"/>
    <w:rsid w:val="00BD4CDE"/>
    <w:rsid w:val="00BD4F8D"/>
    <w:rsid w:val="00BD5226"/>
    <w:rsid w:val="00BD5234"/>
    <w:rsid w:val="00BD53B4"/>
    <w:rsid w:val="00BD5605"/>
    <w:rsid w:val="00BD5C5B"/>
    <w:rsid w:val="00BD6844"/>
    <w:rsid w:val="00BD68B4"/>
    <w:rsid w:val="00BD7002"/>
    <w:rsid w:val="00BD745E"/>
    <w:rsid w:val="00BE02DD"/>
    <w:rsid w:val="00BE0358"/>
    <w:rsid w:val="00BE0564"/>
    <w:rsid w:val="00BE115E"/>
    <w:rsid w:val="00BE2203"/>
    <w:rsid w:val="00BE3C6A"/>
    <w:rsid w:val="00BE40B4"/>
    <w:rsid w:val="00BE42C7"/>
    <w:rsid w:val="00BE4339"/>
    <w:rsid w:val="00BE4646"/>
    <w:rsid w:val="00BE5206"/>
    <w:rsid w:val="00BE5B89"/>
    <w:rsid w:val="00BE6386"/>
    <w:rsid w:val="00BE6622"/>
    <w:rsid w:val="00BE6B60"/>
    <w:rsid w:val="00BE7625"/>
    <w:rsid w:val="00BE779E"/>
    <w:rsid w:val="00BF1131"/>
    <w:rsid w:val="00BF1578"/>
    <w:rsid w:val="00BF15B8"/>
    <w:rsid w:val="00BF22A0"/>
    <w:rsid w:val="00BF2C67"/>
    <w:rsid w:val="00BF2DFC"/>
    <w:rsid w:val="00BF336E"/>
    <w:rsid w:val="00BF3376"/>
    <w:rsid w:val="00BF34C1"/>
    <w:rsid w:val="00BF3744"/>
    <w:rsid w:val="00BF3927"/>
    <w:rsid w:val="00BF4491"/>
    <w:rsid w:val="00BF480D"/>
    <w:rsid w:val="00BF4C15"/>
    <w:rsid w:val="00BF5D04"/>
    <w:rsid w:val="00BF788E"/>
    <w:rsid w:val="00C00BD3"/>
    <w:rsid w:val="00C00FA9"/>
    <w:rsid w:val="00C01291"/>
    <w:rsid w:val="00C017AD"/>
    <w:rsid w:val="00C02040"/>
    <w:rsid w:val="00C024FE"/>
    <w:rsid w:val="00C02B33"/>
    <w:rsid w:val="00C030E6"/>
    <w:rsid w:val="00C0319D"/>
    <w:rsid w:val="00C0379A"/>
    <w:rsid w:val="00C03AD2"/>
    <w:rsid w:val="00C03AE2"/>
    <w:rsid w:val="00C03F14"/>
    <w:rsid w:val="00C041C1"/>
    <w:rsid w:val="00C04218"/>
    <w:rsid w:val="00C0493F"/>
    <w:rsid w:val="00C050E1"/>
    <w:rsid w:val="00C05128"/>
    <w:rsid w:val="00C052E6"/>
    <w:rsid w:val="00C05CC3"/>
    <w:rsid w:val="00C05E62"/>
    <w:rsid w:val="00C06512"/>
    <w:rsid w:val="00C068A8"/>
    <w:rsid w:val="00C077AE"/>
    <w:rsid w:val="00C07C0A"/>
    <w:rsid w:val="00C100DB"/>
    <w:rsid w:val="00C103E4"/>
    <w:rsid w:val="00C10D76"/>
    <w:rsid w:val="00C1144D"/>
    <w:rsid w:val="00C11871"/>
    <w:rsid w:val="00C12479"/>
    <w:rsid w:val="00C12A10"/>
    <w:rsid w:val="00C13C98"/>
    <w:rsid w:val="00C13CE2"/>
    <w:rsid w:val="00C144EB"/>
    <w:rsid w:val="00C145DA"/>
    <w:rsid w:val="00C146B2"/>
    <w:rsid w:val="00C14854"/>
    <w:rsid w:val="00C14876"/>
    <w:rsid w:val="00C14EE1"/>
    <w:rsid w:val="00C15F93"/>
    <w:rsid w:val="00C16748"/>
    <w:rsid w:val="00C17237"/>
    <w:rsid w:val="00C1758E"/>
    <w:rsid w:val="00C201C5"/>
    <w:rsid w:val="00C202A3"/>
    <w:rsid w:val="00C20796"/>
    <w:rsid w:val="00C20825"/>
    <w:rsid w:val="00C21041"/>
    <w:rsid w:val="00C2111E"/>
    <w:rsid w:val="00C2196B"/>
    <w:rsid w:val="00C228BD"/>
    <w:rsid w:val="00C22BD3"/>
    <w:rsid w:val="00C23D1E"/>
    <w:rsid w:val="00C23D9C"/>
    <w:rsid w:val="00C23DEB"/>
    <w:rsid w:val="00C245B2"/>
    <w:rsid w:val="00C249DC"/>
    <w:rsid w:val="00C24BB0"/>
    <w:rsid w:val="00C24CA0"/>
    <w:rsid w:val="00C24E74"/>
    <w:rsid w:val="00C25A2A"/>
    <w:rsid w:val="00C2607F"/>
    <w:rsid w:val="00C26743"/>
    <w:rsid w:val="00C26959"/>
    <w:rsid w:val="00C3039A"/>
    <w:rsid w:val="00C30420"/>
    <w:rsid w:val="00C30ECB"/>
    <w:rsid w:val="00C30FB4"/>
    <w:rsid w:val="00C316A4"/>
    <w:rsid w:val="00C31856"/>
    <w:rsid w:val="00C31D30"/>
    <w:rsid w:val="00C31F48"/>
    <w:rsid w:val="00C32A9B"/>
    <w:rsid w:val="00C32D36"/>
    <w:rsid w:val="00C3308C"/>
    <w:rsid w:val="00C33429"/>
    <w:rsid w:val="00C33699"/>
    <w:rsid w:val="00C336E8"/>
    <w:rsid w:val="00C339D9"/>
    <w:rsid w:val="00C343C3"/>
    <w:rsid w:val="00C3449C"/>
    <w:rsid w:val="00C349F3"/>
    <w:rsid w:val="00C3514A"/>
    <w:rsid w:val="00C353DA"/>
    <w:rsid w:val="00C355A4"/>
    <w:rsid w:val="00C36145"/>
    <w:rsid w:val="00C36303"/>
    <w:rsid w:val="00C3699D"/>
    <w:rsid w:val="00C369FF"/>
    <w:rsid w:val="00C37199"/>
    <w:rsid w:val="00C3743C"/>
    <w:rsid w:val="00C37837"/>
    <w:rsid w:val="00C40D1D"/>
    <w:rsid w:val="00C410D1"/>
    <w:rsid w:val="00C41562"/>
    <w:rsid w:val="00C41578"/>
    <w:rsid w:val="00C41D79"/>
    <w:rsid w:val="00C42897"/>
    <w:rsid w:val="00C42A05"/>
    <w:rsid w:val="00C4346D"/>
    <w:rsid w:val="00C4377C"/>
    <w:rsid w:val="00C43D99"/>
    <w:rsid w:val="00C44142"/>
    <w:rsid w:val="00C44255"/>
    <w:rsid w:val="00C44397"/>
    <w:rsid w:val="00C4472D"/>
    <w:rsid w:val="00C44FCD"/>
    <w:rsid w:val="00C453A5"/>
    <w:rsid w:val="00C458F5"/>
    <w:rsid w:val="00C45ADB"/>
    <w:rsid w:val="00C45D35"/>
    <w:rsid w:val="00C463A6"/>
    <w:rsid w:val="00C46531"/>
    <w:rsid w:val="00C47947"/>
    <w:rsid w:val="00C47992"/>
    <w:rsid w:val="00C47B77"/>
    <w:rsid w:val="00C5004A"/>
    <w:rsid w:val="00C501AA"/>
    <w:rsid w:val="00C503FD"/>
    <w:rsid w:val="00C50DAD"/>
    <w:rsid w:val="00C50E6C"/>
    <w:rsid w:val="00C52236"/>
    <w:rsid w:val="00C535FB"/>
    <w:rsid w:val="00C536A2"/>
    <w:rsid w:val="00C54686"/>
    <w:rsid w:val="00C54DC1"/>
    <w:rsid w:val="00C5505D"/>
    <w:rsid w:val="00C559C7"/>
    <w:rsid w:val="00C559EF"/>
    <w:rsid w:val="00C55E66"/>
    <w:rsid w:val="00C5739A"/>
    <w:rsid w:val="00C57847"/>
    <w:rsid w:val="00C61821"/>
    <w:rsid w:val="00C61ED1"/>
    <w:rsid w:val="00C62324"/>
    <w:rsid w:val="00C623E4"/>
    <w:rsid w:val="00C62D51"/>
    <w:rsid w:val="00C63ABA"/>
    <w:rsid w:val="00C640BD"/>
    <w:rsid w:val="00C6462A"/>
    <w:rsid w:val="00C650A9"/>
    <w:rsid w:val="00C66740"/>
    <w:rsid w:val="00C67D51"/>
    <w:rsid w:val="00C67F32"/>
    <w:rsid w:val="00C70404"/>
    <w:rsid w:val="00C70522"/>
    <w:rsid w:val="00C70839"/>
    <w:rsid w:val="00C70EC1"/>
    <w:rsid w:val="00C71686"/>
    <w:rsid w:val="00C71CE5"/>
    <w:rsid w:val="00C72102"/>
    <w:rsid w:val="00C7240C"/>
    <w:rsid w:val="00C72629"/>
    <w:rsid w:val="00C72810"/>
    <w:rsid w:val="00C72BC2"/>
    <w:rsid w:val="00C73B53"/>
    <w:rsid w:val="00C73DBE"/>
    <w:rsid w:val="00C75597"/>
    <w:rsid w:val="00C75DF1"/>
    <w:rsid w:val="00C76711"/>
    <w:rsid w:val="00C77E10"/>
    <w:rsid w:val="00C77E6A"/>
    <w:rsid w:val="00C807F2"/>
    <w:rsid w:val="00C816E1"/>
    <w:rsid w:val="00C81DB6"/>
    <w:rsid w:val="00C8239F"/>
    <w:rsid w:val="00C82AA3"/>
    <w:rsid w:val="00C82E46"/>
    <w:rsid w:val="00C82EE0"/>
    <w:rsid w:val="00C8598F"/>
    <w:rsid w:val="00C85BCF"/>
    <w:rsid w:val="00C86998"/>
    <w:rsid w:val="00C86FA7"/>
    <w:rsid w:val="00C87057"/>
    <w:rsid w:val="00C873B5"/>
    <w:rsid w:val="00C87C95"/>
    <w:rsid w:val="00C90221"/>
    <w:rsid w:val="00C90609"/>
    <w:rsid w:val="00C9069F"/>
    <w:rsid w:val="00C90E92"/>
    <w:rsid w:val="00C90EF3"/>
    <w:rsid w:val="00C91BD5"/>
    <w:rsid w:val="00C91FAB"/>
    <w:rsid w:val="00C924EF"/>
    <w:rsid w:val="00C92A8C"/>
    <w:rsid w:val="00C930A3"/>
    <w:rsid w:val="00C93403"/>
    <w:rsid w:val="00C93879"/>
    <w:rsid w:val="00C946B2"/>
    <w:rsid w:val="00C949AC"/>
    <w:rsid w:val="00C954B1"/>
    <w:rsid w:val="00C95CEF"/>
    <w:rsid w:val="00C95E59"/>
    <w:rsid w:val="00C96680"/>
    <w:rsid w:val="00C971C8"/>
    <w:rsid w:val="00CA000B"/>
    <w:rsid w:val="00CA056B"/>
    <w:rsid w:val="00CA0878"/>
    <w:rsid w:val="00CA0DBA"/>
    <w:rsid w:val="00CA307D"/>
    <w:rsid w:val="00CA3800"/>
    <w:rsid w:val="00CA41DF"/>
    <w:rsid w:val="00CA4593"/>
    <w:rsid w:val="00CA4EA0"/>
    <w:rsid w:val="00CA5987"/>
    <w:rsid w:val="00CA5C4E"/>
    <w:rsid w:val="00CA6B7F"/>
    <w:rsid w:val="00CA6F88"/>
    <w:rsid w:val="00CA793B"/>
    <w:rsid w:val="00CA79EA"/>
    <w:rsid w:val="00CB0110"/>
    <w:rsid w:val="00CB0670"/>
    <w:rsid w:val="00CB0AF5"/>
    <w:rsid w:val="00CB1791"/>
    <w:rsid w:val="00CB1E07"/>
    <w:rsid w:val="00CB2141"/>
    <w:rsid w:val="00CB25C9"/>
    <w:rsid w:val="00CB2CF8"/>
    <w:rsid w:val="00CB46F0"/>
    <w:rsid w:val="00CB48FB"/>
    <w:rsid w:val="00CB555F"/>
    <w:rsid w:val="00CB5875"/>
    <w:rsid w:val="00CB58E6"/>
    <w:rsid w:val="00CB62DE"/>
    <w:rsid w:val="00CB75BB"/>
    <w:rsid w:val="00CB7607"/>
    <w:rsid w:val="00CB7721"/>
    <w:rsid w:val="00CC00BD"/>
    <w:rsid w:val="00CC0B5A"/>
    <w:rsid w:val="00CC232F"/>
    <w:rsid w:val="00CC2AE9"/>
    <w:rsid w:val="00CC363E"/>
    <w:rsid w:val="00CC385C"/>
    <w:rsid w:val="00CC3C99"/>
    <w:rsid w:val="00CC3CC8"/>
    <w:rsid w:val="00CC3D6C"/>
    <w:rsid w:val="00CC40B8"/>
    <w:rsid w:val="00CC4A79"/>
    <w:rsid w:val="00CC5218"/>
    <w:rsid w:val="00CC5275"/>
    <w:rsid w:val="00CC5606"/>
    <w:rsid w:val="00CC5D1E"/>
    <w:rsid w:val="00CC5D7C"/>
    <w:rsid w:val="00CC62A6"/>
    <w:rsid w:val="00CC647C"/>
    <w:rsid w:val="00CC676D"/>
    <w:rsid w:val="00CC6D80"/>
    <w:rsid w:val="00CC7500"/>
    <w:rsid w:val="00CD0112"/>
    <w:rsid w:val="00CD0C5E"/>
    <w:rsid w:val="00CD0CB8"/>
    <w:rsid w:val="00CD0E66"/>
    <w:rsid w:val="00CD0EB9"/>
    <w:rsid w:val="00CD20FD"/>
    <w:rsid w:val="00CD2656"/>
    <w:rsid w:val="00CD2E7A"/>
    <w:rsid w:val="00CD3131"/>
    <w:rsid w:val="00CD3285"/>
    <w:rsid w:val="00CD40F0"/>
    <w:rsid w:val="00CD43CA"/>
    <w:rsid w:val="00CD442A"/>
    <w:rsid w:val="00CD4E2A"/>
    <w:rsid w:val="00CD5388"/>
    <w:rsid w:val="00CD5DDE"/>
    <w:rsid w:val="00CD68F7"/>
    <w:rsid w:val="00CD6960"/>
    <w:rsid w:val="00CD6CF1"/>
    <w:rsid w:val="00CD6E38"/>
    <w:rsid w:val="00CD71A4"/>
    <w:rsid w:val="00CD76AC"/>
    <w:rsid w:val="00CE094D"/>
    <w:rsid w:val="00CE0FAF"/>
    <w:rsid w:val="00CE0FFE"/>
    <w:rsid w:val="00CE14ED"/>
    <w:rsid w:val="00CE1655"/>
    <w:rsid w:val="00CE17C1"/>
    <w:rsid w:val="00CE2FEB"/>
    <w:rsid w:val="00CE3452"/>
    <w:rsid w:val="00CE3759"/>
    <w:rsid w:val="00CE38B7"/>
    <w:rsid w:val="00CE3A30"/>
    <w:rsid w:val="00CE3BAA"/>
    <w:rsid w:val="00CE427B"/>
    <w:rsid w:val="00CE45FE"/>
    <w:rsid w:val="00CE49E9"/>
    <w:rsid w:val="00CE5176"/>
    <w:rsid w:val="00CE56CE"/>
    <w:rsid w:val="00CE6EF4"/>
    <w:rsid w:val="00CE70D6"/>
    <w:rsid w:val="00CE7A08"/>
    <w:rsid w:val="00CE7B18"/>
    <w:rsid w:val="00CE7CC8"/>
    <w:rsid w:val="00CF08BA"/>
    <w:rsid w:val="00CF0EF6"/>
    <w:rsid w:val="00CF156E"/>
    <w:rsid w:val="00CF22ED"/>
    <w:rsid w:val="00CF3219"/>
    <w:rsid w:val="00CF32D6"/>
    <w:rsid w:val="00CF40B2"/>
    <w:rsid w:val="00CF43F4"/>
    <w:rsid w:val="00CF45B7"/>
    <w:rsid w:val="00CF51D0"/>
    <w:rsid w:val="00CF5EB2"/>
    <w:rsid w:val="00CF5F54"/>
    <w:rsid w:val="00CF63D6"/>
    <w:rsid w:val="00CF6633"/>
    <w:rsid w:val="00CF6684"/>
    <w:rsid w:val="00CF684D"/>
    <w:rsid w:val="00CF6B77"/>
    <w:rsid w:val="00CF6E21"/>
    <w:rsid w:val="00CF7DD3"/>
    <w:rsid w:val="00D00161"/>
    <w:rsid w:val="00D00915"/>
    <w:rsid w:val="00D0118F"/>
    <w:rsid w:val="00D015C5"/>
    <w:rsid w:val="00D01C36"/>
    <w:rsid w:val="00D02151"/>
    <w:rsid w:val="00D021AE"/>
    <w:rsid w:val="00D027A5"/>
    <w:rsid w:val="00D02C9A"/>
    <w:rsid w:val="00D03278"/>
    <w:rsid w:val="00D03453"/>
    <w:rsid w:val="00D034F8"/>
    <w:rsid w:val="00D0382E"/>
    <w:rsid w:val="00D03853"/>
    <w:rsid w:val="00D0391F"/>
    <w:rsid w:val="00D03BCE"/>
    <w:rsid w:val="00D05672"/>
    <w:rsid w:val="00D05946"/>
    <w:rsid w:val="00D05C8E"/>
    <w:rsid w:val="00D065B6"/>
    <w:rsid w:val="00D06A59"/>
    <w:rsid w:val="00D06B7F"/>
    <w:rsid w:val="00D076CF"/>
    <w:rsid w:val="00D079EC"/>
    <w:rsid w:val="00D07F25"/>
    <w:rsid w:val="00D1011E"/>
    <w:rsid w:val="00D10292"/>
    <w:rsid w:val="00D115F6"/>
    <w:rsid w:val="00D11712"/>
    <w:rsid w:val="00D11C04"/>
    <w:rsid w:val="00D126A7"/>
    <w:rsid w:val="00D12B6C"/>
    <w:rsid w:val="00D12CFF"/>
    <w:rsid w:val="00D143D7"/>
    <w:rsid w:val="00D14D0A"/>
    <w:rsid w:val="00D15A44"/>
    <w:rsid w:val="00D161B7"/>
    <w:rsid w:val="00D168C1"/>
    <w:rsid w:val="00D16A3D"/>
    <w:rsid w:val="00D16C19"/>
    <w:rsid w:val="00D16F8D"/>
    <w:rsid w:val="00D17DAA"/>
    <w:rsid w:val="00D20A77"/>
    <w:rsid w:val="00D20FBA"/>
    <w:rsid w:val="00D21552"/>
    <w:rsid w:val="00D220F3"/>
    <w:rsid w:val="00D22435"/>
    <w:rsid w:val="00D22DEF"/>
    <w:rsid w:val="00D22F0B"/>
    <w:rsid w:val="00D22F80"/>
    <w:rsid w:val="00D24F28"/>
    <w:rsid w:val="00D24F37"/>
    <w:rsid w:val="00D255F6"/>
    <w:rsid w:val="00D2575E"/>
    <w:rsid w:val="00D25CBA"/>
    <w:rsid w:val="00D25D80"/>
    <w:rsid w:val="00D30576"/>
    <w:rsid w:val="00D305FC"/>
    <w:rsid w:val="00D30FF7"/>
    <w:rsid w:val="00D3137F"/>
    <w:rsid w:val="00D31DA2"/>
    <w:rsid w:val="00D32363"/>
    <w:rsid w:val="00D331A7"/>
    <w:rsid w:val="00D33323"/>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669"/>
    <w:rsid w:val="00D40B7D"/>
    <w:rsid w:val="00D439FA"/>
    <w:rsid w:val="00D44497"/>
    <w:rsid w:val="00D455C9"/>
    <w:rsid w:val="00D457D9"/>
    <w:rsid w:val="00D45D44"/>
    <w:rsid w:val="00D46865"/>
    <w:rsid w:val="00D46A32"/>
    <w:rsid w:val="00D46E01"/>
    <w:rsid w:val="00D46E5D"/>
    <w:rsid w:val="00D46F1F"/>
    <w:rsid w:val="00D50690"/>
    <w:rsid w:val="00D50794"/>
    <w:rsid w:val="00D50A69"/>
    <w:rsid w:val="00D5142F"/>
    <w:rsid w:val="00D52ADE"/>
    <w:rsid w:val="00D52B75"/>
    <w:rsid w:val="00D52DCC"/>
    <w:rsid w:val="00D5352B"/>
    <w:rsid w:val="00D54038"/>
    <w:rsid w:val="00D542E7"/>
    <w:rsid w:val="00D546CD"/>
    <w:rsid w:val="00D5483E"/>
    <w:rsid w:val="00D5498B"/>
    <w:rsid w:val="00D549AC"/>
    <w:rsid w:val="00D5701C"/>
    <w:rsid w:val="00D57317"/>
    <w:rsid w:val="00D577EB"/>
    <w:rsid w:val="00D6062A"/>
    <w:rsid w:val="00D608E1"/>
    <w:rsid w:val="00D61456"/>
    <w:rsid w:val="00D62274"/>
    <w:rsid w:val="00D62611"/>
    <w:rsid w:val="00D63414"/>
    <w:rsid w:val="00D6345E"/>
    <w:rsid w:val="00D63755"/>
    <w:rsid w:val="00D6393A"/>
    <w:rsid w:val="00D64126"/>
    <w:rsid w:val="00D646C1"/>
    <w:rsid w:val="00D64A6A"/>
    <w:rsid w:val="00D656AD"/>
    <w:rsid w:val="00D65B32"/>
    <w:rsid w:val="00D6659A"/>
    <w:rsid w:val="00D67652"/>
    <w:rsid w:val="00D70C78"/>
    <w:rsid w:val="00D70CF3"/>
    <w:rsid w:val="00D71219"/>
    <w:rsid w:val="00D71260"/>
    <w:rsid w:val="00D712F3"/>
    <w:rsid w:val="00D716C9"/>
    <w:rsid w:val="00D71A97"/>
    <w:rsid w:val="00D72214"/>
    <w:rsid w:val="00D72453"/>
    <w:rsid w:val="00D7259B"/>
    <w:rsid w:val="00D7283D"/>
    <w:rsid w:val="00D72F6C"/>
    <w:rsid w:val="00D74313"/>
    <w:rsid w:val="00D74C0D"/>
    <w:rsid w:val="00D74F50"/>
    <w:rsid w:val="00D7502B"/>
    <w:rsid w:val="00D75918"/>
    <w:rsid w:val="00D7595D"/>
    <w:rsid w:val="00D75D18"/>
    <w:rsid w:val="00D771FE"/>
    <w:rsid w:val="00D77273"/>
    <w:rsid w:val="00D77554"/>
    <w:rsid w:val="00D80325"/>
    <w:rsid w:val="00D8088A"/>
    <w:rsid w:val="00D8151B"/>
    <w:rsid w:val="00D8208B"/>
    <w:rsid w:val="00D8232B"/>
    <w:rsid w:val="00D824E4"/>
    <w:rsid w:val="00D82C3A"/>
    <w:rsid w:val="00D83011"/>
    <w:rsid w:val="00D831F1"/>
    <w:rsid w:val="00D844C0"/>
    <w:rsid w:val="00D84B60"/>
    <w:rsid w:val="00D84E76"/>
    <w:rsid w:val="00D854EF"/>
    <w:rsid w:val="00D85742"/>
    <w:rsid w:val="00D85DB2"/>
    <w:rsid w:val="00D861B7"/>
    <w:rsid w:val="00D86523"/>
    <w:rsid w:val="00D86B93"/>
    <w:rsid w:val="00D87FCC"/>
    <w:rsid w:val="00D904F0"/>
    <w:rsid w:val="00D90EC4"/>
    <w:rsid w:val="00D90FAA"/>
    <w:rsid w:val="00D92554"/>
    <w:rsid w:val="00D932CD"/>
    <w:rsid w:val="00D933AC"/>
    <w:rsid w:val="00D9396E"/>
    <w:rsid w:val="00D93FFC"/>
    <w:rsid w:val="00D94006"/>
    <w:rsid w:val="00D9409B"/>
    <w:rsid w:val="00D946E8"/>
    <w:rsid w:val="00D948E6"/>
    <w:rsid w:val="00D94F92"/>
    <w:rsid w:val="00D95E3C"/>
    <w:rsid w:val="00D95F93"/>
    <w:rsid w:val="00D96957"/>
    <w:rsid w:val="00D96E13"/>
    <w:rsid w:val="00D96E8F"/>
    <w:rsid w:val="00D9783E"/>
    <w:rsid w:val="00DA046A"/>
    <w:rsid w:val="00DA0585"/>
    <w:rsid w:val="00DA0DB7"/>
    <w:rsid w:val="00DA11DB"/>
    <w:rsid w:val="00DA1286"/>
    <w:rsid w:val="00DA188C"/>
    <w:rsid w:val="00DA2271"/>
    <w:rsid w:val="00DA2919"/>
    <w:rsid w:val="00DA3876"/>
    <w:rsid w:val="00DA3A47"/>
    <w:rsid w:val="00DA3D6D"/>
    <w:rsid w:val="00DA4B57"/>
    <w:rsid w:val="00DA553C"/>
    <w:rsid w:val="00DA56D8"/>
    <w:rsid w:val="00DA6280"/>
    <w:rsid w:val="00DA6BFA"/>
    <w:rsid w:val="00DA79BD"/>
    <w:rsid w:val="00DA7A33"/>
    <w:rsid w:val="00DA7E15"/>
    <w:rsid w:val="00DB0119"/>
    <w:rsid w:val="00DB0177"/>
    <w:rsid w:val="00DB0A01"/>
    <w:rsid w:val="00DB0AF2"/>
    <w:rsid w:val="00DB0D6D"/>
    <w:rsid w:val="00DB0E04"/>
    <w:rsid w:val="00DB119A"/>
    <w:rsid w:val="00DB1619"/>
    <w:rsid w:val="00DB1643"/>
    <w:rsid w:val="00DB178D"/>
    <w:rsid w:val="00DB1A75"/>
    <w:rsid w:val="00DB2588"/>
    <w:rsid w:val="00DB2BDE"/>
    <w:rsid w:val="00DB3107"/>
    <w:rsid w:val="00DB3EA3"/>
    <w:rsid w:val="00DB4656"/>
    <w:rsid w:val="00DB47AE"/>
    <w:rsid w:val="00DB4C26"/>
    <w:rsid w:val="00DB4F56"/>
    <w:rsid w:val="00DB5179"/>
    <w:rsid w:val="00DB5285"/>
    <w:rsid w:val="00DB5FA1"/>
    <w:rsid w:val="00DB6006"/>
    <w:rsid w:val="00DB6633"/>
    <w:rsid w:val="00DB6CBE"/>
    <w:rsid w:val="00DB6EEC"/>
    <w:rsid w:val="00DB73F0"/>
    <w:rsid w:val="00DB79DA"/>
    <w:rsid w:val="00DC0846"/>
    <w:rsid w:val="00DC0C62"/>
    <w:rsid w:val="00DC102C"/>
    <w:rsid w:val="00DC1939"/>
    <w:rsid w:val="00DC201F"/>
    <w:rsid w:val="00DC301D"/>
    <w:rsid w:val="00DC36A7"/>
    <w:rsid w:val="00DC3D0E"/>
    <w:rsid w:val="00DC3D96"/>
    <w:rsid w:val="00DC42E3"/>
    <w:rsid w:val="00DC4F77"/>
    <w:rsid w:val="00DC50A7"/>
    <w:rsid w:val="00DC5CD1"/>
    <w:rsid w:val="00DC5DEE"/>
    <w:rsid w:val="00DC5FB2"/>
    <w:rsid w:val="00DC6007"/>
    <w:rsid w:val="00DC6A3E"/>
    <w:rsid w:val="00DC73BC"/>
    <w:rsid w:val="00DD1535"/>
    <w:rsid w:val="00DD24D2"/>
    <w:rsid w:val="00DD252F"/>
    <w:rsid w:val="00DD2C55"/>
    <w:rsid w:val="00DD2C58"/>
    <w:rsid w:val="00DD3786"/>
    <w:rsid w:val="00DD401D"/>
    <w:rsid w:val="00DD432E"/>
    <w:rsid w:val="00DD44B9"/>
    <w:rsid w:val="00DD5063"/>
    <w:rsid w:val="00DD5818"/>
    <w:rsid w:val="00DD5A5E"/>
    <w:rsid w:val="00DD5C1E"/>
    <w:rsid w:val="00DD60F4"/>
    <w:rsid w:val="00DD69F4"/>
    <w:rsid w:val="00DD6D71"/>
    <w:rsid w:val="00DD73AA"/>
    <w:rsid w:val="00DD73FD"/>
    <w:rsid w:val="00DD7711"/>
    <w:rsid w:val="00DD7795"/>
    <w:rsid w:val="00DE05DB"/>
    <w:rsid w:val="00DE072B"/>
    <w:rsid w:val="00DE101A"/>
    <w:rsid w:val="00DE1E11"/>
    <w:rsid w:val="00DE22E4"/>
    <w:rsid w:val="00DE250C"/>
    <w:rsid w:val="00DE2FD5"/>
    <w:rsid w:val="00DE31D9"/>
    <w:rsid w:val="00DE3706"/>
    <w:rsid w:val="00DE374B"/>
    <w:rsid w:val="00DE3AE7"/>
    <w:rsid w:val="00DE4F3C"/>
    <w:rsid w:val="00DE593D"/>
    <w:rsid w:val="00DE726A"/>
    <w:rsid w:val="00DE73CF"/>
    <w:rsid w:val="00DE7A0D"/>
    <w:rsid w:val="00DE7A7D"/>
    <w:rsid w:val="00DF1328"/>
    <w:rsid w:val="00DF1612"/>
    <w:rsid w:val="00DF21FB"/>
    <w:rsid w:val="00DF2321"/>
    <w:rsid w:val="00DF2995"/>
    <w:rsid w:val="00DF2B9B"/>
    <w:rsid w:val="00DF32FB"/>
    <w:rsid w:val="00DF47DE"/>
    <w:rsid w:val="00DF4AFC"/>
    <w:rsid w:val="00DF4DE1"/>
    <w:rsid w:val="00DF4F36"/>
    <w:rsid w:val="00DF57A1"/>
    <w:rsid w:val="00DF6185"/>
    <w:rsid w:val="00DF6B89"/>
    <w:rsid w:val="00DF6C22"/>
    <w:rsid w:val="00DF6D7D"/>
    <w:rsid w:val="00DF6FAD"/>
    <w:rsid w:val="00DF7073"/>
    <w:rsid w:val="00DF70E4"/>
    <w:rsid w:val="00DF751A"/>
    <w:rsid w:val="00DF7744"/>
    <w:rsid w:val="00DF7A58"/>
    <w:rsid w:val="00DF7F5A"/>
    <w:rsid w:val="00E006F0"/>
    <w:rsid w:val="00E0180E"/>
    <w:rsid w:val="00E01A4B"/>
    <w:rsid w:val="00E02665"/>
    <w:rsid w:val="00E02717"/>
    <w:rsid w:val="00E0298F"/>
    <w:rsid w:val="00E0358C"/>
    <w:rsid w:val="00E039EB"/>
    <w:rsid w:val="00E03D77"/>
    <w:rsid w:val="00E03FE3"/>
    <w:rsid w:val="00E0445D"/>
    <w:rsid w:val="00E04CA1"/>
    <w:rsid w:val="00E04D2C"/>
    <w:rsid w:val="00E04DE3"/>
    <w:rsid w:val="00E0502F"/>
    <w:rsid w:val="00E056B2"/>
    <w:rsid w:val="00E05926"/>
    <w:rsid w:val="00E06703"/>
    <w:rsid w:val="00E06740"/>
    <w:rsid w:val="00E06BDB"/>
    <w:rsid w:val="00E073FE"/>
    <w:rsid w:val="00E07C3E"/>
    <w:rsid w:val="00E07FF4"/>
    <w:rsid w:val="00E100B7"/>
    <w:rsid w:val="00E1010E"/>
    <w:rsid w:val="00E10205"/>
    <w:rsid w:val="00E1197F"/>
    <w:rsid w:val="00E11F46"/>
    <w:rsid w:val="00E1335B"/>
    <w:rsid w:val="00E13761"/>
    <w:rsid w:val="00E14719"/>
    <w:rsid w:val="00E1517A"/>
    <w:rsid w:val="00E153E8"/>
    <w:rsid w:val="00E158A5"/>
    <w:rsid w:val="00E16B3B"/>
    <w:rsid w:val="00E1731D"/>
    <w:rsid w:val="00E17862"/>
    <w:rsid w:val="00E17FD2"/>
    <w:rsid w:val="00E21E95"/>
    <w:rsid w:val="00E22517"/>
    <w:rsid w:val="00E22672"/>
    <w:rsid w:val="00E22CA6"/>
    <w:rsid w:val="00E22FFC"/>
    <w:rsid w:val="00E2315A"/>
    <w:rsid w:val="00E2387C"/>
    <w:rsid w:val="00E23A4A"/>
    <w:rsid w:val="00E23FEA"/>
    <w:rsid w:val="00E24299"/>
    <w:rsid w:val="00E24659"/>
    <w:rsid w:val="00E24784"/>
    <w:rsid w:val="00E247BE"/>
    <w:rsid w:val="00E247CC"/>
    <w:rsid w:val="00E24829"/>
    <w:rsid w:val="00E255EC"/>
    <w:rsid w:val="00E25D5B"/>
    <w:rsid w:val="00E2604A"/>
    <w:rsid w:val="00E266E2"/>
    <w:rsid w:val="00E26BAD"/>
    <w:rsid w:val="00E26E0F"/>
    <w:rsid w:val="00E272DB"/>
    <w:rsid w:val="00E27484"/>
    <w:rsid w:val="00E27763"/>
    <w:rsid w:val="00E30035"/>
    <w:rsid w:val="00E3011C"/>
    <w:rsid w:val="00E30270"/>
    <w:rsid w:val="00E302B8"/>
    <w:rsid w:val="00E3051A"/>
    <w:rsid w:val="00E31347"/>
    <w:rsid w:val="00E31F19"/>
    <w:rsid w:val="00E32732"/>
    <w:rsid w:val="00E32E8F"/>
    <w:rsid w:val="00E330B6"/>
    <w:rsid w:val="00E33101"/>
    <w:rsid w:val="00E33126"/>
    <w:rsid w:val="00E33233"/>
    <w:rsid w:val="00E33F49"/>
    <w:rsid w:val="00E3428A"/>
    <w:rsid w:val="00E3438B"/>
    <w:rsid w:val="00E34488"/>
    <w:rsid w:val="00E34AAC"/>
    <w:rsid w:val="00E356EE"/>
    <w:rsid w:val="00E35D86"/>
    <w:rsid w:val="00E36002"/>
    <w:rsid w:val="00E36240"/>
    <w:rsid w:val="00E36562"/>
    <w:rsid w:val="00E36B88"/>
    <w:rsid w:val="00E37139"/>
    <w:rsid w:val="00E371B5"/>
    <w:rsid w:val="00E4024F"/>
    <w:rsid w:val="00E40E83"/>
    <w:rsid w:val="00E41288"/>
    <w:rsid w:val="00E42257"/>
    <w:rsid w:val="00E4320B"/>
    <w:rsid w:val="00E44D6B"/>
    <w:rsid w:val="00E458A3"/>
    <w:rsid w:val="00E45B2A"/>
    <w:rsid w:val="00E462F0"/>
    <w:rsid w:val="00E46488"/>
    <w:rsid w:val="00E46A64"/>
    <w:rsid w:val="00E46D22"/>
    <w:rsid w:val="00E4762B"/>
    <w:rsid w:val="00E47B25"/>
    <w:rsid w:val="00E47BA5"/>
    <w:rsid w:val="00E47DA5"/>
    <w:rsid w:val="00E47FC6"/>
    <w:rsid w:val="00E5149C"/>
    <w:rsid w:val="00E52EC0"/>
    <w:rsid w:val="00E53C4C"/>
    <w:rsid w:val="00E53D7E"/>
    <w:rsid w:val="00E54A3B"/>
    <w:rsid w:val="00E54C43"/>
    <w:rsid w:val="00E55623"/>
    <w:rsid w:val="00E55AD2"/>
    <w:rsid w:val="00E55D5F"/>
    <w:rsid w:val="00E564F1"/>
    <w:rsid w:val="00E56A76"/>
    <w:rsid w:val="00E56D3F"/>
    <w:rsid w:val="00E56F2B"/>
    <w:rsid w:val="00E57B05"/>
    <w:rsid w:val="00E57C9E"/>
    <w:rsid w:val="00E57CCD"/>
    <w:rsid w:val="00E57EC3"/>
    <w:rsid w:val="00E6111F"/>
    <w:rsid w:val="00E61AD6"/>
    <w:rsid w:val="00E61D29"/>
    <w:rsid w:val="00E61E54"/>
    <w:rsid w:val="00E621DC"/>
    <w:rsid w:val="00E622A3"/>
    <w:rsid w:val="00E62306"/>
    <w:rsid w:val="00E6249E"/>
    <w:rsid w:val="00E62741"/>
    <w:rsid w:val="00E637E6"/>
    <w:rsid w:val="00E64257"/>
    <w:rsid w:val="00E657C8"/>
    <w:rsid w:val="00E661C9"/>
    <w:rsid w:val="00E673C1"/>
    <w:rsid w:val="00E674EB"/>
    <w:rsid w:val="00E679BE"/>
    <w:rsid w:val="00E7250E"/>
    <w:rsid w:val="00E73258"/>
    <w:rsid w:val="00E733EC"/>
    <w:rsid w:val="00E73A3C"/>
    <w:rsid w:val="00E73B70"/>
    <w:rsid w:val="00E73BB1"/>
    <w:rsid w:val="00E73C43"/>
    <w:rsid w:val="00E73E24"/>
    <w:rsid w:val="00E74005"/>
    <w:rsid w:val="00E741C9"/>
    <w:rsid w:val="00E7484E"/>
    <w:rsid w:val="00E751AC"/>
    <w:rsid w:val="00E7575C"/>
    <w:rsid w:val="00E75808"/>
    <w:rsid w:val="00E75B77"/>
    <w:rsid w:val="00E76AF4"/>
    <w:rsid w:val="00E77366"/>
    <w:rsid w:val="00E774BD"/>
    <w:rsid w:val="00E805D3"/>
    <w:rsid w:val="00E80F13"/>
    <w:rsid w:val="00E8165F"/>
    <w:rsid w:val="00E81DF7"/>
    <w:rsid w:val="00E81EB5"/>
    <w:rsid w:val="00E82F2C"/>
    <w:rsid w:val="00E83208"/>
    <w:rsid w:val="00E8391F"/>
    <w:rsid w:val="00E841AF"/>
    <w:rsid w:val="00E8487D"/>
    <w:rsid w:val="00E848CF"/>
    <w:rsid w:val="00E85823"/>
    <w:rsid w:val="00E85A7D"/>
    <w:rsid w:val="00E862AC"/>
    <w:rsid w:val="00E86422"/>
    <w:rsid w:val="00E86C3C"/>
    <w:rsid w:val="00E87659"/>
    <w:rsid w:val="00E90F08"/>
    <w:rsid w:val="00E913A4"/>
    <w:rsid w:val="00E937E0"/>
    <w:rsid w:val="00E954B5"/>
    <w:rsid w:val="00E956C7"/>
    <w:rsid w:val="00E959D1"/>
    <w:rsid w:val="00E95D38"/>
    <w:rsid w:val="00E9661A"/>
    <w:rsid w:val="00E96C47"/>
    <w:rsid w:val="00E974B2"/>
    <w:rsid w:val="00E976F0"/>
    <w:rsid w:val="00E97C33"/>
    <w:rsid w:val="00E97FE9"/>
    <w:rsid w:val="00EA009C"/>
    <w:rsid w:val="00EA0214"/>
    <w:rsid w:val="00EA044A"/>
    <w:rsid w:val="00EA0C0F"/>
    <w:rsid w:val="00EA0EFD"/>
    <w:rsid w:val="00EA1551"/>
    <w:rsid w:val="00EA159F"/>
    <w:rsid w:val="00EA1AFD"/>
    <w:rsid w:val="00EA1D18"/>
    <w:rsid w:val="00EA2670"/>
    <w:rsid w:val="00EA2A47"/>
    <w:rsid w:val="00EA2D25"/>
    <w:rsid w:val="00EA329F"/>
    <w:rsid w:val="00EA37F0"/>
    <w:rsid w:val="00EA3C26"/>
    <w:rsid w:val="00EA3C61"/>
    <w:rsid w:val="00EA4318"/>
    <w:rsid w:val="00EA4A3C"/>
    <w:rsid w:val="00EA51F3"/>
    <w:rsid w:val="00EA5A2A"/>
    <w:rsid w:val="00EA625F"/>
    <w:rsid w:val="00EB02C0"/>
    <w:rsid w:val="00EB1450"/>
    <w:rsid w:val="00EB1AF7"/>
    <w:rsid w:val="00EB1D0E"/>
    <w:rsid w:val="00EB2C40"/>
    <w:rsid w:val="00EB2DE0"/>
    <w:rsid w:val="00EB35D6"/>
    <w:rsid w:val="00EB42B7"/>
    <w:rsid w:val="00EB528F"/>
    <w:rsid w:val="00EB5AE3"/>
    <w:rsid w:val="00EB644C"/>
    <w:rsid w:val="00EB69FC"/>
    <w:rsid w:val="00EB6BDE"/>
    <w:rsid w:val="00EB7365"/>
    <w:rsid w:val="00EB764D"/>
    <w:rsid w:val="00EC016B"/>
    <w:rsid w:val="00EC048F"/>
    <w:rsid w:val="00EC0B5C"/>
    <w:rsid w:val="00EC0DFF"/>
    <w:rsid w:val="00EC190D"/>
    <w:rsid w:val="00EC190E"/>
    <w:rsid w:val="00EC1C89"/>
    <w:rsid w:val="00EC1D36"/>
    <w:rsid w:val="00EC1D61"/>
    <w:rsid w:val="00EC288C"/>
    <w:rsid w:val="00EC2C1F"/>
    <w:rsid w:val="00EC359D"/>
    <w:rsid w:val="00EC3C5E"/>
    <w:rsid w:val="00EC4296"/>
    <w:rsid w:val="00EC4AA7"/>
    <w:rsid w:val="00EC4E01"/>
    <w:rsid w:val="00EC5596"/>
    <w:rsid w:val="00EC56D8"/>
    <w:rsid w:val="00EC5A72"/>
    <w:rsid w:val="00EC697D"/>
    <w:rsid w:val="00EC6D36"/>
    <w:rsid w:val="00EC6E8C"/>
    <w:rsid w:val="00EC76B5"/>
    <w:rsid w:val="00ED027A"/>
    <w:rsid w:val="00ED04F0"/>
    <w:rsid w:val="00ED0701"/>
    <w:rsid w:val="00ED0BE9"/>
    <w:rsid w:val="00ED10F5"/>
    <w:rsid w:val="00ED191B"/>
    <w:rsid w:val="00ED2C41"/>
    <w:rsid w:val="00ED32D2"/>
    <w:rsid w:val="00ED367F"/>
    <w:rsid w:val="00ED39B5"/>
    <w:rsid w:val="00ED3BB6"/>
    <w:rsid w:val="00ED3D4B"/>
    <w:rsid w:val="00ED3F72"/>
    <w:rsid w:val="00ED453D"/>
    <w:rsid w:val="00ED463A"/>
    <w:rsid w:val="00ED5440"/>
    <w:rsid w:val="00ED5703"/>
    <w:rsid w:val="00ED581E"/>
    <w:rsid w:val="00ED5B58"/>
    <w:rsid w:val="00ED600D"/>
    <w:rsid w:val="00ED7675"/>
    <w:rsid w:val="00ED79C6"/>
    <w:rsid w:val="00EE039F"/>
    <w:rsid w:val="00EE0AC4"/>
    <w:rsid w:val="00EE0E3B"/>
    <w:rsid w:val="00EE11D6"/>
    <w:rsid w:val="00EE150F"/>
    <w:rsid w:val="00EE1ADB"/>
    <w:rsid w:val="00EE2551"/>
    <w:rsid w:val="00EE26A1"/>
    <w:rsid w:val="00EE2720"/>
    <w:rsid w:val="00EE2785"/>
    <w:rsid w:val="00EE2E83"/>
    <w:rsid w:val="00EE30FD"/>
    <w:rsid w:val="00EE32F5"/>
    <w:rsid w:val="00EE3842"/>
    <w:rsid w:val="00EE3B53"/>
    <w:rsid w:val="00EE3CB9"/>
    <w:rsid w:val="00EE3D80"/>
    <w:rsid w:val="00EE44C9"/>
    <w:rsid w:val="00EE5034"/>
    <w:rsid w:val="00EE5364"/>
    <w:rsid w:val="00EE552E"/>
    <w:rsid w:val="00EE5A8C"/>
    <w:rsid w:val="00EE6DBA"/>
    <w:rsid w:val="00EE6EF1"/>
    <w:rsid w:val="00EE7078"/>
    <w:rsid w:val="00EE7B67"/>
    <w:rsid w:val="00EE7DF0"/>
    <w:rsid w:val="00EF0641"/>
    <w:rsid w:val="00EF0ECF"/>
    <w:rsid w:val="00EF1B2B"/>
    <w:rsid w:val="00EF1F21"/>
    <w:rsid w:val="00EF312B"/>
    <w:rsid w:val="00EF3B56"/>
    <w:rsid w:val="00EF448F"/>
    <w:rsid w:val="00EF45D8"/>
    <w:rsid w:val="00EF47E7"/>
    <w:rsid w:val="00EF4965"/>
    <w:rsid w:val="00EF4D78"/>
    <w:rsid w:val="00EF52F7"/>
    <w:rsid w:val="00EF58CE"/>
    <w:rsid w:val="00EF623E"/>
    <w:rsid w:val="00EF6729"/>
    <w:rsid w:val="00EF6763"/>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7F9"/>
    <w:rsid w:val="00F02C17"/>
    <w:rsid w:val="00F02F84"/>
    <w:rsid w:val="00F03CD5"/>
    <w:rsid w:val="00F043B0"/>
    <w:rsid w:val="00F04648"/>
    <w:rsid w:val="00F05F8D"/>
    <w:rsid w:val="00F05FA1"/>
    <w:rsid w:val="00F06363"/>
    <w:rsid w:val="00F06D21"/>
    <w:rsid w:val="00F06E6E"/>
    <w:rsid w:val="00F07648"/>
    <w:rsid w:val="00F079B6"/>
    <w:rsid w:val="00F10B14"/>
    <w:rsid w:val="00F10BEA"/>
    <w:rsid w:val="00F11CEB"/>
    <w:rsid w:val="00F11D88"/>
    <w:rsid w:val="00F1251C"/>
    <w:rsid w:val="00F12E0F"/>
    <w:rsid w:val="00F13287"/>
    <w:rsid w:val="00F13D7C"/>
    <w:rsid w:val="00F13FC7"/>
    <w:rsid w:val="00F1424A"/>
    <w:rsid w:val="00F147C3"/>
    <w:rsid w:val="00F14CDC"/>
    <w:rsid w:val="00F14EF0"/>
    <w:rsid w:val="00F1526D"/>
    <w:rsid w:val="00F152D1"/>
    <w:rsid w:val="00F15361"/>
    <w:rsid w:val="00F15A0B"/>
    <w:rsid w:val="00F15B44"/>
    <w:rsid w:val="00F16054"/>
    <w:rsid w:val="00F1674E"/>
    <w:rsid w:val="00F1698D"/>
    <w:rsid w:val="00F16E68"/>
    <w:rsid w:val="00F17306"/>
    <w:rsid w:val="00F17A03"/>
    <w:rsid w:val="00F17A86"/>
    <w:rsid w:val="00F20034"/>
    <w:rsid w:val="00F20B5E"/>
    <w:rsid w:val="00F20D49"/>
    <w:rsid w:val="00F20D5C"/>
    <w:rsid w:val="00F2104B"/>
    <w:rsid w:val="00F2179B"/>
    <w:rsid w:val="00F2188F"/>
    <w:rsid w:val="00F21984"/>
    <w:rsid w:val="00F22560"/>
    <w:rsid w:val="00F22A18"/>
    <w:rsid w:val="00F23775"/>
    <w:rsid w:val="00F23DE7"/>
    <w:rsid w:val="00F23F81"/>
    <w:rsid w:val="00F248FD"/>
    <w:rsid w:val="00F25206"/>
    <w:rsid w:val="00F2534E"/>
    <w:rsid w:val="00F258F3"/>
    <w:rsid w:val="00F25A25"/>
    <w:rsid w:val="00F266BB"/>
    <w:rsid w:val="00F27248"/>
    <w:rsid w:val="00F274D1"/>
    <w:rsid w:val="00F27886"/>
    <w:rsid w:val="00F27ED0"/>
    <w:rsid w:val="00F30002"/>
    <w:rsid w:val="00F30021"/>
    <w:rsid w:val="00F30360"/>
    <w:rsid w:val="00F30420"/>
    <w:rsid w:val="00F30B67"/>
    <w:rsid w:val="00F30C46"/>
    <w:rsid w:val="00F315CF"/>
    <w:rsid w:val="00F31AE6"/>
    <w:rsid w:val="00F31CA5"/>
    <w:rsid w:val="00F31CF6"/>
    <w:rsid w:val="00F31E75"/>
    <w:rsid w:val="00F31FE5"/>
    <w:rsid w:val="00F329B6"/>
    <w:rsid w:val="00F32CFE"/>
    <w:rsid w:val="00F33566"/>
    <w:rsid w:val="00F339C3"/>
    <w:rsid w:val="00F33AE2"/>
    <w:rsid w:val="00F34191"/>
    <w:rsid w:val="00F3456F"/>
    <w:rsid w:val="00F34F05"/>
    <w:rsid w:val="00F353A6"/>
    <w:rsid w:val="00F3562D"/>
    <w:rsid w:val="00F359C3"/>
    <w:rsid w:val="00F370AE"/>
    <w:rsid w:val="00F37143"/>
    <w:rsid w:val="00F373E7"/>
    <w:rsid w:val="00F3765F"/>
    <w:rsid w:val="00F377C9"/>
    <w:rsid w:val="00F37F6B"/>
    <w:rsid w:val="00F40025"/>
    <w:rsid w:val="00F4080C"/>
    <w:rsid w:val="00F40875"/>
    <w:rsid w:val="00F4099C"/>
    <w:rsid w:val="00F41186"/>
    <w:rsid w:val="00F41CCB"/>
    <w:rsid w:val="00F4292F"/>
    <w:rsid w:val="00F437FC"/>
    <w:rsid w:val="00F43AEF"/>
    <w:rsid w:val="00F43B32"/>
    <w:rsid w:val="00F45B0F"/>
    <w:rsid w:val="00F45BB4"/>
    <w:rsid w:val="00F45E9E"/>
    <w:rsid w:val="00F46080"/>
    <w:rsid w:val="00F46109"/>
    <w:rsid w:val="00F46CD3"/>
    <w:rsid w:val="00F472F4"/>
    <w:rsid w:val="00F5074C"/>
    <w:rsid w:val="00F516A5"/>
    <w:rsid w:val="00F53EEB"/>
    <w:rsid w:val="00F5431A"/>
    <w:rsid w:val="00F560A1"/>
    <w:rsid w:val="00F56864"/>
    <w:rsid w:val="00F56929"/>
    <w:rsid w:val="00F56995"/>
    <w:rsid w:val="00F574BA"/>
    <w:rsid w:val="00F609CB"/>
    <w:rsid w:val="00F60E12"/>
    <w:rsid w:val="00F60E5C"/>
    <w:rsid w:val="00F60EA5"/>
    <w:rsid w:val="00F6123F"/>
    <w:rsid w:val="00F61967"/>
    <w:rsid w:val="00F61CD1"/>
    <w:rsid w:val="00F62117"/>
    <w:rsid w:val="00F62267"/>
    <w:rsid w:val="00F632FF"/>
    <w:rsid w:val="00F634B2"/>
    <w:rsid w:val="00F637B0"/>
    <w:rsid w:val="00F6401F"/>
    <w:rsid w:val="00F64B63"/>
    <w:rsid w:val="00F66DB1"/>
    <w:rsid w:val="00F672CF"/>
    <w:rsid w:val="00F67AA6"/>
    <w:rsid w:val="00F67B5B"/>
    <w:rsid w:val="00F67D59"/>
    <w:rsid w:val="00F67FB1"/>
    <w:rsid w:val="00F67FE4"/>
    <w:rsid w:val="00F701A6"/>
    <w:rsid w:val="00F726C6"/>
    <w:rsid w:val="00F72720"/>
    <w:rsid w:val="00F72C42"/>
    <w:rsid w:val="00F733B6"/>
    <w:rsid w:val="00F73482"/>
    <w:rsid w:val="00F742BB"/>
    <w:rsid w:val="00F745FB"/>
    <w:rsid w:val="00F747C5"/>
    <w:rsid w:val="00F761D2"/>
    <w:rsid w:val="00F76532"/>
    <w:rsid w:val="00F76BCF"/>
    <w:rsid w:val="00F7755F"/>
    <w:rsid w:val="00F77910"/>
    <w:rsid w:val="00F77E60"/>
    <w:rsid w:val="00F800AA"/>
    <w:rsid w:val="00F802D0"/>
    <w:rsid w:val="00F80AF7"/>
    <w:rsid w:val="00F8188F"/>
    <w:rsid w:val="00F820FD"/>
    <w:rsid w:val="00F82195"/>
    <w:rsid w:val="00F8221E"/>
    <w:rsid w:val="00F828BE"/>
    <w:rsid w:val="00F82AD8"/>
    <w:rsid w:val="00F83BEE"/>
    <w:rsid w:val="00F83F2F"/>
    <w:rsid w:val="00F83F83"/>
    <w:rsid w:val="00F840C4"/>
    <w:rsid w:val="00F8411D"/>
    <w:rsid w:val="00F8434B"/>
    <w:rsid w:val="00F8481A"/>
    <w:rsid w:val="00F84CCA"/>
    <w:rsid w:val="00F851A7"/>
    <w:rsid w:val="00F85456"/>
    <w:rsid w:val="00F865E2"/>
    <w:rsid w:val="00F8667A"/>
    <w:rsid w:val="00F8693E"/>
    <w:rsid w:val="00F86E78"/>
    <w:rsid w:val="00F86F9A"/>
    <w:rsid w:val="00F90982"/>
    <w:rsid w:val="00F9127D"/>
    <w:rsid w:val="00F9208E"/>
    <w:rsid w:val="00F92638"/>
    <w:rsid w:val="00F92735"/>
    <w:rsid w:val="00F929C7"/>
    <w:rsid w:val="00F94015"/>
    <w:rsid w:val="00F940B4"/>
    <w:rsid w:val="00F9417B"/>
    <w:rsid w:val="00F94531"/>
    <w:rsid w:val="00F9465B"/>
    <w:rsid w:val="00F9493D"/>
    <w:rsid w:val="00F95388"/>
    <w:rsid w:val="00F95456"/>
    <w:rsid w:val="00F95DE9"/>
    <w:rsid w:val="00F9629B"/>
    <w:rsid w:val="00F96849"/>
    <w:rsid w:val="00F96ADF"/>
    <w:rsid w:val="00F971A9"/>
    <w:rsid w:val="00F9737F"/>
    <w:rsid w:val="00F979EB"/>
    <w:rsid w:val="00F97DBA"/>
    <w:rsid w:val="00FA0143"/>
    <w:rsid w:val="00FA0280"/>
    <w:rsid w:val="00FA1CF9"/>
    <w:rsid w:val="00FA1F72"/>
    <w:rsid w:val="00FA4353"/>
    <w:rsid w:val="00FA44FE"/>
    <w:rsid w:val="00FA4C77"/>
    <w:rsid w:val="00FA54C0"/>
    <w:rsid w:val="00FA5FF3"/>
    <w:rsid w:val="00FA66CA"/>
    <w:rsid w:val="00FA6A72"/>
    <w:rsid w:val="00FA6BA1"/>
    <w:rsid w:val="00FA7653"/>
    <w:rsid w:val="00FB0EEE"/>
    <w:rsid w:val="00FB1FBB"/>
    <w:rsid w:val="00FB1FD6"/>
    <w:rsid w:val="00FB21C5"/>
    <w:rsid w:val="00FB2303"/>
    <w:rsid w:val="00FB31AE"/>
    <w:rsid w:val="00FB330E"/>
    <w:rsid w:val="00FB3538"/>
    <w:rsid w:val="00FB37EA"/>
    <w:rsid w:val="00FB39B6"/>
    <w:rsid w:val="00FB3C63"/>
    <w:rsid w:val="00FB3EFA"/>
    <w:rsid w:val="00FB475E"/>
    <w:rsid w:val="00FB4A38"/>
    <w:rsid w:val="00FB4DA8"/>
    <w:rsid w:val="00FB4F1B"/>
    <w:rsid w:val="00FB502A"/>
    <w:rsid w:val="00FB5652"/>
    <w:rsid w:val="00FB5E68"/>
    <w:rsid w:val="00FB607F"/>
    <w:rsid w:val="00FB63CF"/>
    <w:rsid w:val="00FB656F"/>
    <w:rsid w:val="00FB67FB"/>
    <w:rsid w:val="00FB6976"/>
    <w:rsid w:val="00FB69E3"/>
    <w:rsid w:val="00FB6C5F"/>
    <w:rsid w:val="00FB6D73"/>
    <w:rsid w:val="00FB784E"/>
    <w:rsid w:val="00FC0151"/>
    <w:rsid w:val="00FC17E7"/>
    <w:rsid w:val="00FC1951"/>
    <w:rsid w:val="00FC1FE0"/>
    <w:rsid w:val="00FC2785"/>
    <w:rsid w:val="00FC469B"/>
    <w:rsid w:val="00FC5153"/>
    <w:rsid w:val="00FC54C8"/>
    <w:rsid w:val="00FC6260"/>
    <w:rsid w:val="00FC649B"/>
    <w:rsid w:val="00FC6706"/>
    <w:rsid w:val="00FC68CE"/>
    <w:rsid w:val="00FC6A25"/>
    <w:rsid w:val="00FC6D41"/>
    <w:rsid w:val="00FC748E"/>
    <w:rsid w:val="00FC7942"/>
    <w:rsid w:val="00FC7A05"/>
    <w:rsid w:val="00FD02D4"/>
    <w:rsid w:val="00FD1143"/>
    <w:rsid w:val="00FD12D6"/>
    <w:rsid w:val="00FD16EE"/>
    <w:rsid w:val="00FD1E1D"/>
    <w:rsid w:val="00FD2202"/>
    <w:rsid w:val="00FD2A5E"/>
    <w:rsid w:val="00FD3459"/>
    <w:rsid w:val="00FD3B23"/>
    <w:rsid w:val="00FD4482"/>
    <w:rsid w:val="00FD4A75"/>
    <w:rsid w:val="00FD4EB7"/>
    <w:rsid w:val="00FD6A34"/>
    <w:rsid w:val="00FD7213"/>
    <w:rsid w:val="00FD7A08"/>
    <w:rsid w:val="00FE02D8"/>
    <w:rsid w:val="00FE0FE4"/>
    <w:rsid w:val="00FE17BC"/>
    <w:rsid w:val="00FE1D18"/>
    <w:rsid w:val="00FE1E19"/>
    <w:rsid w:val="00FE1EAE"/>
    <w:rsid w:val="00FE1FDB"/>
    <w:rsid w:val="00FE2121"/>
    <w:rsid w:val="00FE25DE"/>
    <w:rsid w:val="00FE284F"/>
    <w:rsid w:val="00FE2E88"/>
    <w:rsid w:val="00FE346D"/>
    <w:rsid w:val="00FE3647"/>
    <w:rsid w:val="00FE47A6"/>
    <w:rsid w:val="00FE49E9"/>
    <w:rsid w:val="00FE4BE8"/>
    <w:rsid w:val="00FE527A"/>
    <w:rsid w:val="00FE5AD8"/>
    <w:rsid w:val="00FE65BB"/>
    <w:rsid w:val="00FE6964"/>
    <w:rsid w:val="00FE6B4A"/>
    <w:rsid w:val="00FE7F46"/>
    <w:rsid w:val="00FF0139"/>
    <w:rsid w:val="00FF0D7C"/>
    <w:rsid w:val="00FF1719"/>
    <w:rsid w:val="00FF196F"/>
    <w:rsid w:val="00FF2DD4"/>
    <w:rsid w:val="00FF2EEC"/>
    <w:rsid w:val="00FF302D"/>
    <w:rsid w:val="00FF308F"/>
    <w:rsid w:val="00FF3C3C"/>
    <w:rsid w:val="00FF3CA8"/>
    <w:rsid w:val="00FF40C4"/>
    <w:rsid w:val="00FF4C87"/>
    <w:rsid w:val="00FF4EBD"/>
    <w:rsid w:val="00FF569A"/>
    <w:rsid w:val="00FF5D8D"/>
    <w:rsid w:val="00FF5FD0"/>
    <w:rsid w:val="00FF6121"/>
    <w:rsid w:val="00FF64AD"/>
    <w:rsid w:val="00FF7931"/>
    <w:rsid w:val="00FF79A5"/>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D6BAB3F"/>
  <w15:docId w15:val="{3527C8A0-D938-4345-8B61-16AA924FA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uiPriority w:val="2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uiPriority w:val="99"/>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2"/>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
    <w:uiPriority w:val="34"/>
    <w:qFormat/>
    <w:rsid w:val="00CE7CC8"/>
    <w:rPr>
      <w:rFonts w:ascii="Times" w:hAnsi="Times"/>
      <w:szCs w:val="24"/>
      <w:lang w:val="en-GB"/>
    </w:rPr>
  </w:style>
  <w:style w:type="paragraph" w:customStyle="1" w:styleId="LGTdoc">
    <w:name w:val="LGTdoc_본문"/>
    <w:basedOn w:val="a"/>
    <w:link w:val="LGTdocChar"/>
    <w:qFormat/>
    <w:rsid w:val="00CE7CC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E7CC8"/>
    <w:rPr>
      <w:rFonts w:ascii="Times New Roman" w:eastAsia="Batang" w:hAnsi="Times New Roman" w:cs="Times New Roman"/>
      <w:kern w:val="2"/>
      <w:szCs w:val="24"/>
      <w:lang w:val="en-GB" w:eastAsia="ko-KR" w:bidi="ar-SA"/>
    </w:rPr>
  </w:style>
  <w:style w:type="paragraph" w:customStyle="1" w:styleId="Comments">
    <w:name w:val="Comments"/>
    <w:basedOn w:val="a"/>
    <w:link w:val="CommentsChar"/>
    <w:qFormat/>
    <w:rsid w:val="008C0106"/>
    <w:pPr>
      <w:spacing w:before="40" w:after="0"/>
    </w:pPr>
    <w:rPr>
      <w:rFonts w:ascii="Arial" w:hAnsi="Arial"/>
      <w:i/>
      <w:sz w:val="18"/>
      <w:szCs w:val="24"/>
      <w:lang w:eastAsia="en-GB"/>
    </w:rPr>
  </w:style>
  <w:style w:type="character" w:customStyle="1" w:styleId="CommentsChar">
    <w:name w:val="Comments Char"/>
    <w:link w:val="Comments"/>
    <w:rsid w:val="008C0106"/>
    <w:rPr>
      <w:rFonts w:ascii="Arial" w:eastAsia="MS Mincho" w:hAnsi="Arial" w:cs="Times New Roman"/>
      <w:i/>
      <w:sz w:val="18"/>
      <w:szCs w:val="24"/>
      <w:lang w:val="en-GB" w:eastAsia="en-GB" w:bidi="ar-SA"/>
    </w:rPr>
  </w:style>
  <w:style w:type="paragraph" w:customStyle="1" w:styleId="StyleHeading1H1h1appheading1l1MemoHeading1h11h12h13h">
    <w:name w:val="Style Heading 1H1h1app heading 1l1Memo Heading 1h11h12h13h..."/>
    <w:basedOn w:val="1"/>
    <w:rsid w:val="008C0106"/>
    <w:pPr>
      <w:keepNext w:val="0"/>
      <w:keepLines w:val="0"/>
      <w:widowControl w:val="0"/>
      <w:numPr>
        <w:numId w:val="7"/>
      </w:numPr>
      <w:spacing w:before="240" w:after="60"/>
    </w:pPr>
    <w:rPr>
      <w:rFonts w:ascii="Helvetica" w:eastAsia="Times New Roman" w:hAnsi="Helvetica" w:cs="Times New Roman"/>
      <w:color w:val="auto"/>
      <w:kern w:val="3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66647394">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0403C-F708-4498-81AF-9B3EBA22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1055</Words>
  <Characters>6019</Characters>
  <Application>Microsoft Office Word</Application>
  <DocSecurity>0</DocSecurity>
  <Lines>50</Lines>
  <Paragraphs>14</Paragraphs>
  <ScaleCrop>false</ScaleCrop>
  <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王刚</cp:lastModifiedBy>
  <cp:revision>314</cp:revision>
  <cp:lastPrinted>2017-09-28T06:57:00Z</cp:lastPrinted>
  <dcterms:created xsi:type="dcterms:W3CDTF">2019-04-24T05:40:00Z</dcterms:created>
  <dcterms:modified xsi:type="dcterms:W3CDTF">2019-10-02T10:42:00Z</dcterms:modified>
</cp:coreProperties>
</file>