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57141802" w:rsidR="00D31F97" w:rsidRPr="00CF195E" w:rsidRDefault="00360C91" w:rsidP="002700E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DA3353">
        <w:rPr>
          <w:b/>
          <w:kern w:val="2"/>
          <w:lang w:eastAsia="zh-CN"/>
        </w:rPr>
        <w:t>bis</w:t>
      </w:r>
      <w:r w:rsidR="00D31F97" w:rsidRPr="00CF195E">
        <w:rPr>
          <w:b/>
          <w:kern w:val="2"/>
          <w:lang w:eastAsia="zh-CN"/>
        </w:rPr>
        <w:tab/>
      </w:r>
      <w:r w:rsidR="00C26F14" w:rsidRPr="00C26F14">
        <w:rPr>
          <w:b/>
          <w:kern w:val="2"/>
          <w:lang w:eastAsia="zh-CN"/>
        </w:rPr>
        <w:t>R1-1910401</w:t>
      </w:r>
    </w:p>
    <w:p w14:paraId="0A4EA0A8" w14:textId="77777777" w:rsidR="00DA3353" w:rsidRPr="00CF195E" w:rsidRDefault="00DA3353" w:rsidP="00DA3353">
      <w:pPr>
        <w:rPr>
          <w:b/>
          <w:kern w:val="2"/>
          <w:lang w:eastAsia="zh-CN"/>
        </w:rPr>
      </w:pPr>
      <w:bookmarkStart w:id="0" w:name="OLE_LINK1"/>
      <w:bookmarkStart w:id="1" w:name="OLE_LINK2"/>
      <w:bookmarkStart w:id="2" w:name="OLE_LINK24"/>
      <w:bookmarkStart w:id="3" w:name="OLE_LINK54"/>
      <w:r>
        <w:rPr>
          <w:b/>
          <w:kern w:val="2"/>
          <w:lang w:eastAsia="zh-CN"/>
        </w:rPr>
        <w:t>Chongqing</w:t>
      </w:r>
      <w:r>
        <w:rPr>
          <w:rFonts w:hint="eastAsia"/>
          <w:b/>
          <w:kern w:val="2"/>
          <w:lang w:eastAsia="zh-CN"/>
        </w:rPr>
        <w:t>,</w:t>
      </w:r>
      <w:r>
        <w:rPr>
          <w:b/>
          <w:kern w:val="2"/>
          <w:lang w:eastAsia="zh-CN"/>
        </w:rPr>
        <w:t xml:space="preserve"> China</w:t>
      </w:r>
      <w:r w:rsidRPr="004D2CCD">
        <w:rPr>
          <w:b/>
          <w:kern w:val="2"/>
          <w:lang w:eastAsia="zh-CN"/>
        </w:rPr>
        <w:t xml:space="preserve">, </w:t>
      </w:r>
      <w:r>
        <w:rPr>
          <w:b/>
          <w:kern w:val="2"/>
          <w:lang w:eastAsia="zh-CN"/>
        </w:rPr>
        <w:t>October</w:t>
      </w:r>
      <w:r w:rsidRPr="004D2CCD">
        <w:rPr>
          <w:b/>
          <w:kern w:val="2"/>
          <w:lang w:eastAsia="zh-CN"/>
        </w:rPr>
        <w:t xml:space="preserve"> </w:t>
      </w:r>
      <w:r>
        <w:rPr>
          <w:b/>
          <w:kern w:val="2"/>
          <w:lang w:eastAsia="zh-CN"/>
        </w:rPr>
        <w:t>14</w:t>
      </w:r>
      <w:r w:rsidRPr="004D2CCD">
        <w:rPr>
          <w:b/>
          <w:kern w:val="2"/>
          <w:lang w:eastAsia="zh-CN"/>
        </w:rPr>
        <w:t>-</w:t>
      </w:r>
      <w:r>
        <w:rPr>
          <w:b/>
          <w:kern w:val="2"/>
          <w:lang w:eastAsia="zh-CN"/>
        </w:rPr>
        <w:t>20</w:t>
      </w:r>
      <w:r w:rsidRPr="004D2CCD">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608C7C38"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A0557A">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62FF74A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06131" w:rsidRPr="00F06131">
        <w:rPr>
          <w:b/>
          <w:kern w:val="2"/>
          <w:lang w:eastAsia="zh-CN"/>
        </w:rPr>
        <w:t>Discussion on the relaxation of the frame timing for CA</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46B86489" w14:textId="0EA5B88F" w:rsidR="004626EF" w:rsidRDefault="00E14261" w:rsidP="0012546A">
      <w:pPr>
        <w:spacing w:beforeLines="50" w:before="120" w:after="0"/>
        <w:rPr>
          <w:lang w:eastAsia="zh-CN"/>
        </w:rPr>
      </w:pPr>
      <w:r>
        <w:rPr>
          <w:rFonts w:ascii="Times" w:hAnsi="Times" w:hint="eastAsia"/>
        </w:rPr>
        <w:t>In RAN</w:t>
      </w:r>
      <w:r>
        <w:rPr>
          <w:rFonts w:ascii="Times" w:hAnsi="Times"/>
        </w:rPr>
        <w:t>#</w:t>
      </w:r>
      <w:r w:rsidR="007A4D0B">
        <w:rPr>
          <w:rFonts w:ascii="Times" w:hAnsi="Times"/>
        </w:rPr>
        <w:t>85</w:t>
      </w:r>
      <w:r>
        <w:rPr>
          <w:rFonts w:ascii="Times" w:hAnsi="Times" w:hint="eastAsia"/>
        </w:rPr>
        <w:t>,</w:t>
      </w:r>
      <w:r w:rsidR="00996FEC">
        <w:rPr>
          <w:rFonts w:ascii="Times" w:hAnsi="Times"/>
        </w:rPr>
        <w:t xml:space="preserve"> </w:t>
      </w:r>
      <w:r w:rsidR="00933A65">
        <w:rPr>
          <w:rFonts w:ascii="Times" w:hAnsi="Times"/>
        </w:rPr>
        <w:t xml:space="preserve">the following </w:t>
      </w:r>
      <w:r w:rsidR="00996FEC">
        <w:rPr>
          <w:rFonts w:ascii="Times" w:hAnsi="Times"/>
        </w:rPr>
        <w:t xml:space="preserve">new objective </w:t>
      </w:r>
      <w:r w:rsidR="00996FEC">
        <w:rPr>
          <w:lang w:eastAsia="zh-CN"/>
        </w:rPr>
        <w:t xml:space="preserve">was included in the revised WID MR DC and CA </w:t>
      </w:r>
      <w:r w:rsidR="00933A65">
        <w:rPr>
          <w:lang w:eastAsia="zh-CN"/>
        </w:rPr>
        <w:t xml:space="preserve">enhancements </w:t>
      </w:r>
      <w:r w:rsidR="00996FEC">
        <w:rPr>
          <w:lang w:eastAsia="zh-CN"/>
        </w:rPr>
        <w:fldChar w:fldCharType="begin"/>
      </w:r>
      <w:r w:rsidR="00996FEC">
        <w:rPr>
          <w:lang w:eastAsia="zh-CN"/>
        </w:rPr>
        <w:instrText xml:space="preserve"> REF _Ref20124057 \n \h </w:instrText>
      </w:r>
      <w:r w:rsidR="00996FEC">
        <w:rPr>
          <w:lang w:eastAsia="zh-CN"/>
        </w:rPr>
      </w:r>
      <w:r w:rsidR="00996FEC">
        <w:rPr>
          <w:lang w:eastAsia="zh-CN"/>
        </w:rPr>
        <w:fldChar w:fldCharType="separate"/>
      </w:r>
      <w:r w:rsidR="00996FEC">
        <w:rPr>
          <w:lang w:eastAsia="zh-CN"/>
        </w:rPr>
        <w:t>[1]</w:t>
      </w:r>
      <w:r w:rsidR="00996FEC">
        <w:rPr>
          <w:lang w:eastAsia="zh-CN"/>
        </w:rPr>
        <w:fldChar w:fldCharType="end"/>
      </w:r>
      <w:r w:rsidR="00996FEC">
        <w:rPr>
          <w:lang w:eastAsia="zh-CN"/>
        </w:rPr>
        <w:t>.</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5"/>
      </w:tblGrid>
      <w:tr w:rsidR="00933A65" w14:paraId="54420463" w14:textId="77777777" w:rsidTr="00933A65">
        <w:trPr>
          <w:trHeight w:val="2360"/>
        </w:trPr>
        <w:tc>
          <w:tcPr>
            <w:tcW w:w="9115" w:type="dxa"/>
          </w:tcPr>
          <w:p w14:paraId="4FCD3087" w14:textId="7B71E2F2" w:rsidR="00933A65" w:rsidRPr="00A83013" w:rsidRDefault="00933A65" w:rsidP="00933A65">
            <w:pPr>
              <w:pStyle w:val="ListParagraph"/>
              <w:numPr>
                <w:ilvl w:val="0"/>
                <w:numId w:val="31"/>
              </w:numPr>
              <w:spacing w:after="0"/>
              <w:ind w:firstLineChars="0"/>
              <w:contextualSpacing/>
              <w:jc w:val="left"/>
              <w:rPr>
                <w:bCs/>
                <w:sz w:val="20"/>
                <w:szCs w:val="20"/>
              </w:rPr>
            </w:pPr>
            <w:r>
              <w:rPr>
                <w:bCs/>
                <w:sz w:val="20"/>
                <w:szCs w:val="20"/>
                <w:lang w:eastAsia="zh-CN"/>
              </w:rPr>
              <w:t>I</w:t>
            </w:r>
            <w:r>
              <w:rPr>
                <w:rFonts w:hint="eastAsia"/>
                <w:bCs/>
                <w:sz w:val="20"/>
                <w:szCs w:val="20"/>
                <w:lang w:eastAsia="zh-CN"/>
              </w:rPr>
              <w:t xml:space="preserve">ntroduce support for </w:t>
            </w:r>
            <w:r w:rsidRPr="00993053">
              <w:rPr>
                <w:rFonts w:hint="eastAsia"/>
                <w:sz w:val="20"/>
              </w:rPr>
              <w:t xml:space="preserve">unaligned frame boundary </w:t>
            </w:r>
            <w:r w:rsidRPr="00993053">
              <w:rPr>
                <w:rFonts w:hint="eastAsia"/>
                <w:sz w:val="20"/>
                <w:lang w:eastAsia="zh-CN"/>
              </w:rPr>
              <w:t xml:space="preserve">with slot alignment and partial SFN alignment </w:t>
            </w:r>
            <w:r w:rsidRPr="00993053">
              <w:rPr>
                <w:rFonts w:hint="eastAsia"/>
                <w:sz w:val="20"/>
              </w:rPr>
              <w:t>for R16</w:t>
            </w:r>
            <w:r>
              <w:rPr>
                <w:sz w:val="20"/>
              </w:rPr>
              <w:t xml:space="preserve"> </w:t>
            </w:r>
            <w:r w:rsidRPr="00993053">
              <w:rPr>
                <w:rFonts w:hint="eastAsia"/>
                <w:sz w:val="20"/>
              </w:rPr>
              <w:t xml:space="preserve">NR </w:t>
            </w:r>
            <w:r w:rsidRPr="00104B38">
              <w:rPr>
                <w:rFonts w:hint="eastAsia"/>
                <w:sz w:val="20"/>
                <w:lang w:eastAsia="zh-CN"/>
              </w:rPr>
              <w:t xml:space="preserve">inter-band </w:t>
            </w:r>
            <w:r w:rsidRPr="00104B38">
              <w:rPr>
                <w:rFonts w:hint="eastAsia"/>
                <w:sz w:val="20"/>
              </w:rPr>
              <w:t>CA</w:t>
            </w:r>
            <w:r w:rsidRPr="00993053">
              <w:rPr>
                <w:rFonts w:hint="eastAsia"/>
                <w:sz w:val="20"/>
                <w:lang w:eastAsia="zh-CN"/>
              </w:rPr>
              <w:t xml:space="preserve"> [RAN1, RAN2]</w:t>
            </w:r>
          </w:p>
          <w:p w14:paraId="7E076756" w14:textId="77777777" w:rsidR="00933A65" w:rsidRDefault="00933A65" w:rsidP="00933A65">
            <w:pPr>
              <w:numPr>
                <w:ilvl w:val="1"/>
                <w:numId w:val="35"/>
              </w:numPr>
              <w:overflowPunct w:val="0"/>
              <w:spacing w:after="0"/>
              <w:textAlignment w:val="baseline"/>
              <w:rPr>
                <w:bCs/>
                <w:lang w:eastAsia="zh-CN"/>
              </w:rPr>
            </w:pPr>
            <w:r w:rsidRPr="00EC1185">
              <w:rPr>
                <w:bCs/>
              </w:rPr>
              <w:t>M</w:t>
            </w:r>
            <w:r w:rsidRPr="00EC1185">
              <w:rPr>
                <w:rFonts w:hint="eastAsia"/>
                <w:bCs/>
              </w:rPr>
              <w:t xml:space="preserve">isalignment should be limited to </w:t>
            </w:r>
            <w:r w:rsidRPr="00EC1185">
              <w:rPr>
                <w:rFonts w:hint="eastAsia"/>
                <w:bCs/>
              </w:rPr>
              <w:t>±</w:t>
            </w:r>
            <w:r w:rsidRPr="00EC1185">
              <w:rPr>
                <w:rFonts w:hint="eastAsia"/>
                <w:bCs/>
              </w:rPr>
              <w:t>76800Ts</w:t>
            </w:r>
          </w:p>
          <w:p w14:paraId="0AB4A05D" w14:textId="77777777" w:rsidR="00933A65" w:rsidRPr="002D5EFD" w:rsidRDefault="00933A65" w:rsidP="00933A65">
            <w:pPr>
              <w:numPr>
                <w:ilvl w:val="1"/>
                <w:numId w:val="35"/>
              </w:numPr>
              <w:overflowPunct w:val="0"/>
              <w:spacing w:after="0"/>
              <w:textAlignment w:val="baseline"/>
              <w:rPr>
                <w:bCs/>
                <w:lang w:eastAsia="zh-CN"/>
              </w:rPr>
            </w:pPr>
            <w:r>
              <w:rPr>
                <w:bCs/>
                <w:lang w:eastAsia="zh-CN"/>
              </w:rPr>
              <w:t>S</w:t>
            </w:r>
            <w:r>
              <w:rPr>
                <w:rFonts w:hint="eastAsia"/>
                <w:bCs/>
                <w:lang w:eastAsia="zh-CN"/>
              </w:rPr>
              <w:t>ignaling support for slot offset if necessary</w:t>
            </w:r>
          </w:p>
          <w:p w14:paraId="775E286E" w14:textId="77777777" w:rsidR="00933A65" w:rsidRDefault="00933A65" w:rsidP="00933A65">
            <w:pPr>
              <w:spacing w:after="0"/>
              <w:ind w:leftChars="20" w:left="44"/>
              <w:rPr>
                <w:bCs/>
                <w:lang w:eastAsia="zh-CN"/>
              </w:rPr>
            </w:pPr>
            <w:r w:rsidRPr="00EC1185">
              <w:rPr>
                <w:rFonts w:hint="eastAsia"/>
                <w:bCs/>
              </w:rPr>
              <w:t xml:space="preserve">Note: </w:t>
            </w:r>
            <w:r w:rsidRPr="00EC1185">
              <w:rPr>
                <w:bCs/>
              </w:rPr>
              <w:t>U</w:t>
            </w:r>
            <w:r w:rsidRPr="00EC1185">
              <w:rPr>
                <w:rFonts w:hint="eastAsia"/>
                <w:bCs/>
              </w:rPr>
              <w:t>naligned frame boundary is only allowed for certain band combination</w:t>
            </w:r>
          </w:p>
          <w:p w14:paraId="4A51BF81" w14:textId="77777777" w:rsidR="00933A65" w:rsidRDefault="00933A65" w:rsidP="00933A65">
            <w:pPr>
              <w:spacing w:after="0"/>
              <w:ind w:leftChars="20" w:left="44"/>
              <w:rPr>
                <w:bCs/>
                <w:lang w:eastAsia="zh-CN"/>
              </w:rPr>
            </w:pPr>
            <w:r>
              <w:rPr>
                <w:rFonts w:hint="eastAsia"/>
                <w:bCs/>
                <w:lang w:eastAsia="zh-CN"/>
              </w:rPr>
              <w:t>Note: Necessity of signaling support of slot offset should be discussed in RAN1</w:t>
            </w:r>
          </w:p>
          <w:p w14:paraId="242A0498" w14:textId="77777777" w:rsidR="00933A65" w:rsidRDefault="00933A65" w:rsidP="00933A65">
            <w:pPr>
              <w:spacing w:after="0"/>
              <w:ind w:leftChars="20" w:left="44"/>
              <w:rPr>
                <w:bCs/>
                <w:lang w:eastAsia="zh-CN"/>
              </w:rPr>
            </w:pPr>
            <w:r>
              <w:rPr>
                <w:rFonts w:hint="eastAsia"/>
                <w:bCs/>
                <w:lang w:eastAsia="zh-CN"/>
              </w:rPr>
              <w:t>Note: Blind detection of slot offset is not in scope</w:t>
            </w:r>
          </w:p>
          <w:p w14:paraId="0F21C27B" w14:textId="77777777" w:rsidR="00933A65" w:rsidRDefault="00933A65" w:rsidP="00933A65">
            <w:pPr>
              <w:spacing w:after="0"/>
              <w:ind w:leftChars="20" w:left="44"/>
              <w:rPr>
                <w:bCs/>
                <w:lang w:eastAsia="zh-CN"/>
              </w:rPr>
            </w:pPr>
            <w:r>
              <w:rPr>
                <w:rFonts w:hint="eastAsia"/>
                <w:bCs/>
                <w:lang w:eastAsia="zh-CN"/>
              </w:rPr>
              <w:t xml:space="preserve">Note: No </w:t>
            </w:r>
            <w:r>
              <w:rPr>
                <w:bCs/>
                <w:lang w:eastAsia="zh-CN"/>
              </w:rPr>
              <w:t>optimization</w:t>
            </w:r>
            <w:r>
              <w:rPr>
                <w:rFonts w:hint="eastAsia"/>
                <w:bCs/>
                <w:lang w:eastAsia="zh-CN"/>
              </w:rPr>
              <w:t xml:space="preserve"> for MAC</w:t>
            </w:r>
          </w:p>
          <w:p w14:paraId="780E3632" w14:textId="196545F7" w:rsidR="00933A65" w:rsidRDefault="00933A65" w:rsidP="00933A65">
            <w:pPr>
              <w:spacing w:after="0"/>
              <w:ind w:leftChars="20" w:left="44"/>
              <w:rPr>
                <w:lang w:eastAsia="zh-CN"/>
              </w:rPr>
            </w:pPr>
            <w:r>
              <w:rPr>
                <w:bCs/>
                <w:lang w:eastAsia="zh-CN"/>
              </w:rPr>
              <w:t xml:space="preserve">Note: Feature is optional and capability signaling is introduced by RAN2 </w:t>
            </w:r>
          </w:p>
        </w:tc>
      </w:tr>
    </w:tbl>
    <w:p w14:paraId="207CEBDC" w14:textId="71F5608F" w:rsidR="0012546A" w:rsidRDefault="00933A65" w:rsidP="0012546A">
      <w:pPr>
        <w:spacing w:beforeLines="50" w:before="120" w:after="0"/>
        <w:rPr>
          <w:lang w:eastAsia="zh-CN"/>
        </w:rPr>
      </w:pPr>
      <w:r w:rsidRPr="00993053">
        <w:rPr>
          <w:rFonts w:hint="eastAsia"/>
          <w:sz w:val="20"/>
        </w:rPr>
        <w:t xml:space="preserve"> </w:t>
      </w:r>
      <w:r w:rsidR="00E14261">
        <w:rPr>
          <w:lang w:eastAsia="zh-CN"/>
        </w:rPr>
        <w:t xml:space="preserve">In this contribution </w:t>
      </w:r>
      <w:r w:rsidR="00342437">
        <w:rPr>
          <w:lang w:eastAsia="zh-CN"/>
        </w:rPr>
        <w:t xml:space="preserve">the understanding of </w:t>
      </w:r>
      <w:r w:rsidR="00BF070F">
        <w:rPr>
          <w:lang w:eastAsia="zh-CN"/>
        </w:rPr>
        <w:t xml:space="preserve">current </w:t>
      </w:r>
      <w:r w:rsidR="008A5D9C">
        <w:rPr>
          <w:lang w:eastAsia="zh-CN"/>
        </w:rPr>
        <w:t xml:space="preserve">time </w:t>
      </w:r>
      <w:r w:rsidR="00342437">
        <w:rPr>
          <w:lang w:eastAsia="zh-CN"/>
        </w:rPr>
        <w:t xml:space="preserve">alignment for CA and possible specification impact of </w:t>
      </w:r>
      <w:r w:rsidR="00BF070F">
        <w:rPr>
          <w:lang w:eastAsia="zh-CN"/>
        </w:rPr>
        <w:t xml:space="preserve">relaxation frame alignment </w:t>
      </w:r>
      <w:r w:rsidR="00E14261">
        <w:rPr>
          <w:lang w:eastAsia="zh-CN"/>
        </w:rPr>
        <w:t>are</w:t>
      </w:r>
      <w:r w:rsidR="009E6670">
        <w:rPr>
          <w:lang w:eastAsia="zh-CN"/>
        </w:rPr>
        <w:t xml:space="preserve"> discussed</w:t>
      </w:r>
      <w:r w:rsidR="00E14261">
        <w:rPr>
          <w:lang w:eastAsia="zh-CN"/>
        </w:rPr>
        <w:t>.</w:t>
      </w:r>
    </w:p>
    <w:p w14:paraId="2FD87A92" w14:textId="7430DD52" w:rsidR="00366B75" w:rsidRDefault="00C06C06" w:rsidP="00B9650B">
      <w:pPr>
        <w:pStyle w:val="Heading1"/>
        <w:rPr>
          <w:lang w:eastAsia="zh-CN"/>
        </w:rPr>
      </w:pPr>
      <w:bookmarkStart w:id="8" w:name="OLE_LINK69"/>
      <w:bookmarkStart w:id="9" w:name="OLE_LINK70"/>
      <w:bookmarkStart w:id="10" w:name="_Ref129681832"/>
      <w:r>
        <w:rPr>
          <w:lang w:eastAsia="zh-CN"/>
        </w:rPr>
        <w:t>Time a</w:t>
      </w:r>
      <w:r w:rsidR="00E01840">
        <w:rPr>
          <w:lang w:eastAsia="zh-CN"/>
        </w:rPr>
        <w:t>lignment for CA in current specifications</w:t>
      </w:r>
    </w:p>
    <w:p w14:paraId="1316C66F" w14:textId="6928C361" w:rsidR="00141018" w:rsidRPr="00C06C06" w:rsidRDefault="00141018" w:rsidP="00741151">
      <w:r w:rsidRPr="00C06C06">
        <w:t xml:space="preserve">In </w:t>
      </w:r>
      <w:r w:rsidR="001B5FE2">
        <w:t xml:space="preserve">current TS </w:t>
      </w:r>
      <w:r w:rsidRPr="00C06C06">
        <w:t>38.300</w:t>
      </w:r>
      <w:r w:rsidR="001B5FE2">
        <w:t xml:space="preserve"> description below</w:t>
      </w:r>
      <w:r w:rsidR="001B5FE2">
        <w:rPr>
          <w:rFonts w:hint="eastAsia"/>
        </w:rPr>
        <w:t>,</w:t>
      </w:r>
      <w:r w:rsidR="001B5FE2">
        <w:t xml:space="preserve"> frame timing and SFN are aligned for all CA operation</w:t>
      </w:r>
      <w:r w:rsidR="0079725F">
        <w:t xml:space="preserve"> including intra-band and inter-band CA</w:t>
      </w:r>
      <w:r w:rsidR="001B5FE2">
        <w:t>.</w:t>
      </w:r>
    </w:p>
    <w:p w14:paraId="1E24E1C8" w14:textId="295F7384" w:rsidR="00952A2C" w:rsidRPr="00991232" w:rsidRDefault="001B5FE2" w:rsidP="00952A2C">
      <w:r>
        <w:t>“</w:t>
      </w:r>
      <w:r w:rsidR="00952A2C" w:rsidRPr="001B5FE2">
        <w:rPr>
          <w:i/>
        </w:rPr>
        <w:t xml:space="preserve">CA is supported for both contiguous and non-contiguous CCs. When CA is deployed frame timing and SFN are aligned across cells that can be aggregated. </w:t>
      </w:r>
      <w:r>
        <w:t>”</w:t>
      </w:r>
    </w:p>
    <w:p w14:paraId="0B4943EF" w14:textId="0D28B46C" w:rsidR="000E1BAA" w:rsidRDefault="0068655F" w:rsidP="007E0573">
      <w:r>
        <w:t xml:space="preserve">Slot timing is also aligned </w:t>
      </w:r>
      <w:r w:rsidR="00E4286A">
        <w:t xml:space="preserve">between carriers to be aggregated </w:t>
      </w:r>
      <w:r>
        <w:t xml:space="preserve">within allowable maximum timing difference </w:t>
      </w:r>
      <w:r w:rsidR="0023215A">
        <w:t>defined in current TS 38.</w:t>
      </w:r>
      <w:r w:rsidR="0023215A" w:rsidRPr="00A1158C">
        <w:t>133</w:t>
      </w:r>
      <w:r w:rsidR="00E4286A">
        <w:t>.</w:t>
      </w:r>
    </w:p>
    <w:p w14:paraId="6D9E5026" w14:textId="556EF982" w:rsidR="009E1FED" w:rsidRPr="009E1FED" w:rsidRDefault="009E1FED" w:rsidP="007E0573">
      <w:pPr>
        <w:rPr>
          <w:lang w:eastAsia="zh-CN"/>
        </w:rPr>
      </w:pPr>
      <w:r>
        <w:rPr>
          <w:rFonts w:hint="eastAsia"/>
          <w:lang w:eastAsia="zh-CN"/>
        </w:rPr>
        <w:t>Based on these assumptions, the UE doesn</w:t>
      </w:r>
      <w:r>
        <w:rPr>
          <w:lang w:eastAsia="zh-CN"/>
        </w:rPr>
        <w:t xml:space="preserve">’t need to read MIB for SCells if network provides the required SI by dedicated signaling, i.e. within an </w:t>
      </w:r>
      <w:r w:rsidRPr="009E1FED">
        <w:rPr>
          <w:i/>
          <w:lang w:eastAsia="zh-CN"/>
        </w:rPr>
        <w:t>RRCReconfiguration</w:t>
      </w:r>
      <w:r>
        <w:rPr>
          <w:lang w:eastAsia="zh-CN"/>
        </w:rPr>
        <w:t xml:space="preserve"> message</w:t>
      </w:r>
      <w:r w:rsidR="00D571A2">
        <w:rPr>
          <w:lang w:eastAsia="zh-CN"/>
        </w:rPr>
        <w:t xml:space="preserve"> </w:t>
      </w:r>
      <w:r w:rsidR="00D571A2">
        <w:t>in current TS 38.331</w:t>
      </w:r>
      <w:r>
        <w:rPr>
          <w:lang w:eastAsia="zh-CN"/>
        </w:rPr>
        <w:t>.</w:t>
      </w:r>
    </w:p>
    <w:p w14:paraId="5A49FFE9" w14:textId="706D5109" w:rsidR="00544F15" w:rsidRPr="00EC1250" w:rsidRDefault="00EC1250" w:rsidP="00544F15">
      <w:r w:rsidRPr="00EC1250">
        <w:t>From RAN1 perspective,</w:t>
      </w:r>
      <w:r w:rsidR="009B6CC9">
        <w:t xml:space="preserve"> time alignment assumptions have impact on the timing of cross-carrier operation, e.g. downlink cross-carrier scheduling. As shown in</w:t>
      </w:r>
      <w:r w:rsidR="00264828">
        <w:t xml:space="preserve"> </w:t>
      </w:r>
      <w:r w:rsidR="00264828">
        <w:fldChar w:fldCharType="begin"/>
      </w:r>
      <w:r w:rsidR="00264828">
        <w:instrText xml:space="preserve"> REF _Ref20211752 \h </w:instrText>
      </w:r>
      <w:r w:rsidR="00264828">
        <w:fldChar w:fldCharType="separate"/>
      </w:r>
      <w:r w:rsidR="00264828">
        <w:t xml:space="preserve">Figure </w:t>
      </w:r>
      <w:r w:rsidR="00264828">
        <w:rPr>
          <w:noProof/>
        </w:rPr>
        <w:t>1</w:t>
      </w:r>
      <w:r w:rsidR="00264828">
        <w:fldChar w:fldCharType="end"/>
      </w:r>
      <w:r w:rsidR="009B6CC9">
        <w:t xml:space="preserve">, the following </w:t>
      </w:r>
      <w:r w:rsidR="008847C2">
        <w:t>PDSCH</w:t>
      </w:r>
      <w:r w:rsidR="00C129CC">
        <w:t xml:space="preserve"> scheduling </w:t>
      </w:r>
      <w:r w:rsidR="009B6CC9">
        <w:t>timing description is based on frame timing alignment assumption.</w:t>
      </w:r>
      <w:r w:rsidR="001A15CE">
        <w:t xml:space="preserve"> If n is 1 in scheduling cell, the slot number </w:t>
      </w:r>
      <w:r w:rsidR="00B428FA">
        <w:t>(</w:t>
      </w:r>
      <w:r w:rsidR="0028375C">
        <w:t>5)</w:t>
      </w:r>
      <w:r w:rsidR="00B428FA">
        <w:t xml:space="preserve"> </w:t>
      </w:r>
      <w:r w:rsidR="001A15CE">
        <w:t>of the PDSCH in scheduled cell</w:t>
      </w:r>
      <w:r w:rsidR="00B17DEC">
        <w:t xml:space="preserve"> </w:t>
      </w:r>
      <w:r w:rsidR="001A15CE">
        <w:t xml:space="preserve">is derived by adding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001A15CE">
        <w:rPr>
          <w:rFonts w:hint="eastAsia"/>
          <w:lang w:eastAsia="zh-CN"/>
        </w:rPr>
        <w:t xml:space="preserve"> </w:t>
      </w:r>
      <w:r w:rsidR="00B17DEC">
        <w:rPr>
          <w:lang w:eastAsia="zh-CN"/>
        </w:rPr>
        <w:t xml:space="preserve">(3) </w:t>
      </w:r>
      <w:r w:rsidR="001A15CE">
        <w:rPr>
          <w:rFonts w:hint="eastAsia"/>
          <w:lang w:eastAsia="zh-CN"/>
        </w:rPr>
        <w:t xml:space="preserve">to </w:t>
      </w:r>
      <w:r w:rsidR="001A15CE">
        <w:t xml:space="preserve">the conversed reference slot number by </w:t>
      </w:r>
      <m:oMath>
        <m:d>
          <m:dPr>
            <m:begChr m:val="⌊"/>
            <m:endChr m:val="⌋"/>
            <m:ctrlPr>
              <w:rPr>
                <w:rFonts w:ascii="Cambria Math" w:hAnsi="Cambria Math"/>
                <w:i/>
                <w:lang w:eastAsia="zh-CN"/>
              </w:rPr>
            </m:ctrlPr>
          </m:dPr>
          <m:e>
            <m:r>
              <w:rPr>
                <w:rFonts w:ascii="Cambria Math" w:hAnsi="Cambria Math"/>
                <w:lang w:eastAsia="zh-CN"/>
              </w:rPr>
              <m:t>n∙</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oMath>
      <w:r w:rsidR="00B17DEC" w:rsidRPr="00B17DEC">
        <w:rPr>
          <w:rFonts w:hint="eastAsia"/>
          <w:lang w:eastAsia="zh-CN"/>
        </w:rPr>
        <w:t>=2.</w:t>
      </w:r>
    </w:p>
    <w:p w14:paraId="3693B241" w14:textId="1D929079" w:rsidR="00DD4CB2" w:rsidRPr="0048482F" w:rsidRDefault="009B6CC9" w:rsidP="00DD4CB2">
      <w:pPr>
        <w:pStyle w:val="B1"/>
      </w:pPr>
      <w:r>
        <w:rPr>
          <w:lang w:val="en-US"/>
        </w:rPr>
        <w:t>“</w:t>
      </w:r>
      <w:r w:rsidR="00DD4CB2" w:rsidRPr="009B6CC9">
        <w:rPr>
          <w:i/>
        </w:rPr>
        <w:t>-</w:t>
      </w:r>
      <w:r w:rsidR="00DD4CB2" w:rsidRPr="009B6CC9">
        <w:rPr>
          <w:i/>
        </w:rPr>
        <w:tab/>
        <w:t xml:space="preserve">The slot allocated for the PDSCH is </w:t>
      </w:r>
      <w:r w:rsidR="00DD4CB2" w:rsidRPr="009B6CC9">
        <w:rPr>
          <w:i/>
          <w:position w:val="-32"/>
          <w:lang w:eastAsia="ja-JP"/>
        </w:rPr>
        <w:object w:dxaOrig="1520" w:dyaOrig="740" w14:anchorId="2CBF5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37.85pt" o:ole="">
            <v:imagedata r:id="rId8" o:title=""/>
          </v:shape>
          <o:OLEObject Type="Embed" ProgID="Equation.3" ShapeID="_x0000_i1025" DrawAspect="Content" ObjectID="_1631646177" r:id="rId9"/>
        </w:object>
      </w:r>
      <w:r w:rsidR="00DD4CB2" w:rsidRPr="009B6CC9">
        <w:rPr>
          <w:i/>
        </w:rPr>
        <w:t>, where n is the slot with the scheduling DCI, and K</w:t>
      </w:r>
      <w:r w:rsidR="00DD4CB2" w:rsidRPr="009B6CC9">
        <w:rPr>
          <w:i/>
          <w:vertAlign w:val="subscript"/>
        </w:rPr>
        <w:t>0</w:t>
      </w:r>
      <w:r w:rsidR="00DD4CB2" w:rsidRPr="009B6CC9">
        <w:rPr>
          <w:i/>
        </w:rPr>
        <w:t xml:space="preserve"> is based on the numerology of PDSCH, and </w:t>
      </w:r>
      <w:r w:rsidR="00DD4CB2" w:rsidRPr="009B6CC9">
        <w:rPr>
          <w:i/>
          <w:color w:val="000000"/>
          <w:position w:val="-10"/>
          <w:lang w:eastAsia="ja-JP"/>
        </w:rPr>
        <w:object w:dxaOrig="580" w:dyaOrig="300" w14:anchorId="446E56C9">
          <v:shape id="_x0000_i1026" type="#_x0000_t75" style="width:29.45pt;height:14.95pt" o:ole="">
            <v:imagedata r:id="rId10" o:title=""/>
          </v:shape>
          <o:OLEObject Type="Embed" ProgID="Equation.DSMT4" ShapeID="_x0000_i1026" DrawAspect="Content" ObjectID="_1631646178" r:id="rId11"/>
        </w:object>
      </w:r>
      <w:r w:rsidR="00DD4CB2" w:rsidRPr="009B6CC9">
        <w:rPr>
          <w:i/>
        </w:rPr>
        <w:t xml:space="preserve"> and </w:t>
      </w:r>
      <w:r w:rsidR="00DD4CB2" w:rsidRPr="009B6CC9">
        <w:rPr>
          <w:i/>
          <w:color w:val="000000"/>
          <w:position w:val="-10"/>
          <w:lang w:eastAsia="ja-JP"/>
        </w:rPr>
        <w:object w:dxaOrig="600" w:dyaOrig="300" w14:anchorId="58044338">
          <v:shape id="_x0000_i1027" type="#_x0000_t75" style="width:30.4pt;height:14.95pt" o:ole="">
            <v:imagedata r:id="rId12" o:title=""/>
          </v:shape>
          <o:OLEObject Type="Embed" ProgID="Equation.DSMT4" ShapeID="_x0000_i1027" DrawAspect="Content" ObjectID="_1631646179" r:id="rId13"/>
        </w:object>
      </w:r>
      <w:r w:rsidR="00DD4CB2" w:rsidRPr="009B6CC9">
        <w:rPr>
          <w:i/>
        </w:rPr>
        <w:t>are the subcarrier spacing configurations for PDSCH and PDCCH, respectively, and</w:t>
      </w:r>
      <w:r>
        <w:t>”</w:t>
      </w:r>
    </w:p>
    <w:p w14:paraId="745EEF7E" w14:textId="088665FC" w:rsidR="00544F15" w:rsidRDefault="00544F15" w:rsidP="00011332"/>
    <w:p w14:paraId="75D2D6A2" w14:textId="05C08452" w:rsidR="0037530D" w:rsidRDefault="0037530D" w:rsidP="0037530D">
      <w:pPr>
        <w:jc w:val="center"/>
      </w:pPr>
      <w:r>
        <w:rPr>
          <w:noProof/>
          <w:lang w:val="en-GB" w:eastAsia="en-GB"/>
        </w:rPr>
        <w:lastRenderedPageBreak/>
        <w:drawing>
          <wp:inline distT="0" distB="0" distL="0" distR="0" wp14:anchorId="45A10139" wp14:editId="290DAA8E">
            <wp:extent cx="5452623" cy="114166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64970" cy="1144254"/>
                    </a:xfrm>
                    <a:prstGeom prst="rect">
                      <a:avLst/>
                    </a:prstGeom>
                  </pic:spPr>
                </pic:pic>
              </a:graphicData>
            </a:graphic>
          </wp:inline>
        </w:drawing>
      </w:r>
    </w:p>
    <w:p w14:paraId="70B61EE4" w14:textId="0F001CE7" w:rsidR="00671171" w:rsidRDefault="00671171" w:rsidP="00671171">
      <w:pPr>
        <w:pStyle w:val="Caption"/>
        <w:rPr>
          <w:lang w:eastAsia="en-GB"/>
        </w:rPr>
      </w:pPr>
      <w:bookmarkStart w:id="11" w:name="_Ref20211752"/>
      <w:r>
        <w:t xml:space="preserve">Figure </w:t>
      </w:r>
      <w:r>
        <w:fldChar w:fldCharType="begin"/>
      </w:r>
      <w:r>
        <w:instrText xml:space="preserve"> SEQ Figure \* ARABIC </w:instrText>
      </w:r>
      <w:r>
        <w:fldChar w:fldCharType="separate"/>
      </w:r>
      <w:r w:rsidR="00281A2D">
        <w:rPr>
          <w:noProof/>
        </w:rPr>
        <w:t>1</w:t>
      </w:r>
      <w:r>
        <w:fldChar w:fldCharType="end"/>
      </w:r>
      <w:bookmarkEnd w:id="11"/>
      <w:r w:rsidR="00264828">
        <w:t xml:space="preserve"> Timing of cross-carrier scheduling with different numerologies in current spec</w:t>
      </w:r>
    </w:p>
    <w:p w14:paraId="79169E7E" w14:textId="77777777" w:rsidR="00544F15" w:rsidRDefault="00544F15" w:rsidP="00011332">
      <w:pPr>
        <w:rPr>
          <w:lang w:val="en-GB" w:eastAsia="en-GB"/>
        </w:rPr>
      </w:pPr>
    </w:p>
    <w:p w14:paraId="5B90395F" w14:textId="0E81B7CC" w:rsidR="000E581B" w:rsidRPr="000E581B" w:rsidRDefault="000E581B" w:rsidP="00011332">
      <w:pPr>
        <w:rPr>
          <w:lang w:val="en-AU" w:eastAsia="zh-CN"/>
        </w:rPr>
      </w:pPr>
      <w:r>
        <w:rPr>
          <w:b/>
          <w:i/>
          <w:lang w:val="en-AU"/>
        </w:rPr>
        <w:t>Observation 1</w:t>
      </w:r>
      <w:r w:rsidRPr="0066516B">
        <w:rPr>
          <w:b/>
          <w:i/>
          <w:lang w:val="en-AU"/>
        </w:rPr>
        <w:t>:</w:t>
      </w:r>
      <w:r>
        <w:rPr>
          <w:b/>
          <w:i/>
          <w:lang w:val="en-AU"/>
        </w:rPr>
        <w:t xml:space="preserve"> </w:t>
      </w:r>
      <w:r w:rsidR="00255B70" w:rsidRPr="00255B70">
        <w:rPr>
          <w:b/>
          <w:i/>
          <w:lang w:val="en-AU"/>
        </w:rPr>
        <w:t>NR CA operation in current spec. is synchronous CA with aligned frame timing, SFN and slot timing.</w:t>
      </w:r>
    </w:p>
    <w:p w14:paraId="72BE4467" w14:textId="25A46CBF" w:rsidR="005C0D0C" w:rsidRDefault="00474BDA" w:rsidP="0066516B">
      <w:pPr>
        <w:pStyle w:val="Heading1"/>
        <w:rPr>
          <w:lang w:eastAsia="zh-CN"/>
        </w:rPr>
      </w:pPr>
      <w:r>
        <w:rPr>
          <w:lang w:eastAsia="zh-CN"/>
        </w:rPr>
        <w:t>Relaxation of the frame timing for CA</w:t>
      </w:r>
    </w:p>
    <w:p w14:paraId="6F79383B" w14:textId="045D5D36" w:rsidR="00250506" w:rsidRPr="00250506" w:rsidRDefault="00276720" w:rsidP="00276720">
      <w:pPr>
        <w:pStyle w:val="Heading2"/>
        <w:rPr>
          <w:lang w:eastAsia="zh-CN"/>
        </w:rPr>
      </w:pPr>
      <w:r>
        <w:rPr>
          <w:rFonts w:hint="eastAsia"/>
          <w:lang w:eastAsia="zh-CN"/>
        </w:rPr>
        <w:t xml:space="preserve">Frame/Slot </w:t>
      </w:r>
      <w:r>
        <w:rPr>
          <w:lang w:eastAsia="zh-CN"/>
        </w:rPr>
        <w:t>offset indication</w:t>
      </w:r>
    </w:p>
    <w:p w14:paraId="5FE88C95" w14:textId="064A3F8D" w:rsidR="00092C2C" w:rsidRPr="00092C2C" w:rsidRDefault="00376EEA" w:rsidP="009E44A8">
      <w:pPr>
        <w:rPr>
          <w:b/>
          <w:i/>
          <w:lang w:val="en-GB"/>
        </w:rPr>
      </w:pPr>
      <w:r>
        <w:rPr>
          <w:lang w:val="en-GB" w:eastAsia="zh-CN"/>
        </w:rPr>
        <w:t xml:space="preserve">If </w:t>
      </w:r>
      <w:r w:rsidR="00E432B3" w:rsidRPr="00E432B3">
        <w:rPr>
          <w:lang w:val="en-GB" w:eastAsia="zh-CN"/>
        </w:rPr>
        <w:t>asynchronous</w:t>
      </w:r>
      <w:r w:rsidR="00E432B3">
        <w:rPr>
          <w:lang w:val="en-GB" w:eastAsia="zh-CN"/>
        </w:rPr>
        <w:t xml:space="preserve"> NR CA is supported with partial SFN alignment for R16,</w:t>
      </w:r>
      <w:r w:rsidR="003256C7">
        <w:rPr>
          <w:lang w:val="en-GB" w:eastAsia="zh-CN"/>
        </w:rPr>
        <w:t xml:space="preserve"> UE should find some way to get frame timing of SCell. One way is to</w:t>
      </w:r>
      <w:r w:rsidR="006F4794">
        <w:rPr>
          <w:lang w:val="en-GB" w:eastAsia="zh-CN"/>
        </w:rPr>
        <w:t xml:space="preserve"> acquire MIB of the SCell. Another way is to explicitly indicate the slot offset to UE by RRC signalling, e.g. in </w:t>
      </w:r>
      <w:r w:rsidR="0037530D" w:rsidRPr="0037530D">
        <w:rPr>
          <w:i/>
          <w:lang w:val="en-GB" w:eastAsia="zh-CN"/>
        </w:rPr>
        <w:t>RRCReconfiguration</w:t>
      </w:r>
      <w:r w:rsidR="0037530D">
        <w:rPr>
          <w:lang w:val="en-GB" w:eastAsia="zh-CN"/>
        </w:rPr>
        <w:t xml:space="preserve"> message when SCell is added or in </w:t>
      </w:r>
      <w:r w:rsidR="006F4794">
        <w:rPr>
          <w:lang w:val="en-GB" w:eastAsia="zh-CN"/>
        </w:rPr>
        <w:t>cross-carrier scheduling configuration. For the above two options, the second one is easy for UE implementation.</w:t>
      </w:r>
    </w:p>
    <w:p w14:paraId="17DBB9EE" w14:textId="7E09AB6A" w:rsidR="00755926" w:rsidRPr="00105D1C" w:rsidRDefault="00F037F3" w:rsidP="005C0D0C">
      <w:pPr>
        <w:rPr>
          <w:b/>
          <w:i/>
          <w:lang w:val="en-AU"/>
        </w:rPr>
      </w:pPr>
      <w:r w:rsidRPr="00166EC6">
        <w:rPr>
          <w:b/>
          <w:i/>
          <w:lang w:val="en-AU"/>
        </w:rPr>
        <w:t xml:space="preserve">Proposal </w:t>
      </w:r>
      <w:r w:rsidR="00F37391">
        <w:rPr>
          <w:b/>
          <w:i/>
          <w:lang w:val="en-AU"/>
        </w:rPr>
        <w:t>1</w:t>
      </w:r>
      <w:r w:rsidRPr="00166EC6">
        <w:rPr>
          <w:b/>
          <w:i/>
          <w:lang w:val="en-AU"/>
        </w:rPr>
        <w:t>:</w:t>
      </w:r>
      <w:r w:rsidR="009375F8">
        <w:rPr>
          <w:b/>
          <w:i/>
          <w:lang w:val="en-AU"/>
        </w:rPr>
        <w:t xml:space="preserve"> S</w:t>
      </w:r>
      <w:r w:rsidR="009375F8" w:rsidRPr="009375F8">
        <w:rPr>
          <w:b/>
          <w:i/>
          <w:lang w:val="en-AU"/>
        </w:rPr>
        <w:t xml:space="preserve">lot offset is explicitly indicated to the UE </w:t>
      </w:r>
      <w:r w:rsidR="009375F8">
        <w:rPr>
          <w:b/>
          <w:i/>
          <w:lang w:val="en-AU"/>
        </w:rPr>
        <w:t xml:space="preserve">by RRC </w:t>
      </w:r>
      <w:r w:rsidR="009375F8" w:rsidRPr="009375F8">
        <w:rPr>
          <w:b/>
          <w:i/>
          <w:lang w:val="en-AU"/>
        </w:rPr>
        <w:t xml:space="preserve">for </w:t>
      </w:r>
      <w:r w:rsidR="00105D1C" w:rsidRPr="00105D1C">
        <w:rPr>
          <w:b/>
          <w:i/>
          <w:lang w:val="en-AU"/>
        </w:rPr>
        <w:t>asynchron</w:t>
      </w:r>
      <w:r w:rsidR="00105D1C">
        <w:rPr>
          <w:b/>
          <w:i/>
          <w:lang w:val="en-AU"/>
        </w:rPr>
        <w:t xml:space="preserve">ous </w:t>
      </w:r>
      <w:r w:rsidR="009375F8" w:rsidRPr="009375F8">
        <w:rPr>
          <w:b/>
          <w:i/>
          <w:lang w:val="en-AU"/>
        </w:rPr>
        <w:t>NR CA operation.</w:t>
      </w:r>
    </w:p>
    <w:p w14:paraId="3EFC6E98" w14:textId="44CE58DE" w:rsidR="002F1846" w:rsidRDefault="00276720" w:rsidP="00276720">
      <w:pPr>
        <w:pStyle w:val="Heading2"/>
        <w:rPr>
          <w:lang w:eastAsia="zh-CN"/>
        </w:rPr>
      </w:pPr>
      <w:r>
        <w:rPr>
          <w:rFonts w:hint="eastAsia"/>
          <w:lang w:eastAsia="zh-CN"/>
        </w:rPr>
        <w:t xml:space="preserve">Cross-carrier </w:t>
      </w:r>
      <w:r>
        <w:rPr>
          <w:lang w:eastAsia="zh-CN"/>
        </w:rPr>
        <w:t>operation timing</w:t>
      </w:r>
    </w:p>
    <w:p w14:paraId="26CBC15B" w14:textId="20880853" w:rsidR="00B0136B" w:rsidRDefault="00B0136B" w:rsidP="00B0136B">
      <w:pPr>
        <w:pStyle w:val="Doc-text2"/>
        <w:tabs>
          <w:tab w:val="left" w:pos="340"/>
        </w:tabs>
        <w:ind w:left="0" w:firstLine="0"/>
        <w:jc w:val="both"/>
        <w:rPr>
          <w:rFonts w:ascii="Times New Roman" w:eastAsia="SimSun" w:hAnsi="Times New Roman"/>
          <w:lang w:eastAsia="zh-CN"/>
        </w:rPr>
      </w:pPr>
      <w:r>
        <w:rPr>
          <w:rFonts w:ascii="Times New Roman" w:eastAsia="SimSun" w:hAnsi="Times New Roman"/>
          <w:lang w:eastAsia="zh-CN"/>
        </w:rPr>
        <w:t xml:space="preserve">In RAN1#97, observation about the two interpretations on cross-carrier scheduling in TS 38.214 </w:t>
      </w:r>
      <w:r w:rsidR="00BC6738">
        <w:rPr>
          <w:rFonts w:ascii="Times New Roman" w:eastAsia="SimSun" w:hAnsi="Times New Roman"/>
          <w:lang w:eastAsia="zh-CN"/>
        </w:rPr>
        <w:t>were identified</w:t>
      </w:r>
      <w:r>
        <w:rPr>
          <w:rFonts w:ascii="Times New Roman" w:eastAsia="SimSun" w:hAnsi="Times New Roman"/>
          <w:lang w:eastAsia="zh-CN"/>
        </w:rPr>
        <w:t>:</w:t>
      </w:r>
    </w:p>
    <w:p w14:paraId="71C589EF" w14:textId="77777777" w:rsidR="00B0136B" w:rsidRDefault="00B0136B" w:rsidP="00B0136B">
      <w:pPr>
        <w:pStyle w:val="Doc-text2"/>
        <w:numPr>
          <w:ilvl w:val="0"/>
          <w:numId w:val="39"/>
        </w:numPr>
        <w:tabs>
          <w:tab w:val="left" w:pos="340"/>
        </w:tabs>
        <w:jc w:val="both"/>
        <w:rPr>
          <w:rFonts w:ascii="Times New Roman" w:eastAsia="SimSun" w:hAnsi="Times New Roman"/>
          <w:lang w:eastAsia="zh-CN"/>
        </w:rPr>
      </w:pPr>
      <w:r>
        <w:rPr>
          <w:rFonts w:ascii="Times New Roman" w:eastAsia="SimSun" w:hAnsi="Times New Roman"/>
          <w:lang w:eastAsia="zh-CN"/>
        </w:rPr>
        <w:t>Interpretation 1: UE takes the slot numbering of the scheduling cell as timing reference for scheduled behavior;</w:t>
      </w:r>
    </w:p>
    <w:p w14:paraId="424999C6" w14:textId="77777777" w:rsidR="00B0136B" w:rsidRDefault="00B0136B" w:rsidP="00B0136B">
      <w:pPr>
        <w:pStyle w:val="Doc-text2"/>
        <w:numPr>
          <w:ilvl w:val="1"/>
          <w:numId w:val="39"/>
        </w:numPr>
        <w:tabs>
          <w:tab w:val="left" w:pos="340"/>
        </w:tabs>
        <w:jc w:val="both"/>
        <w:rPr>
          <w:rFonts w:ascii="Times New Roman" w:eastAsia="SimSun" w:hAnsi="Times New Roman"/>
          <w:lang w:eastAsia="zh-CN"/>
        </w:rPr>
      </w:pPr>
      <w:r>
        <w:rPr>
          <w:rFonts w:ascii="Times New Roman" w:eastAsia="SimSun" w:hAnsi="Times New Roman"/>
          <w:lang w:eastAsia="zh-CN"/>
        </w:rPr>
        <w:t>If UE goes with this interpretation, frame boundary alignment or not will cause different timing in scheduled cell</w:t>
      </w:r>
    </w:p>
    <w:p w14:paraId="1C9D15D3" w14:textId="77777777" w:rsidR="00B0136B" w:rsidRDefault="00B0136B" w:rsidP="00B0136B">
      <w:pPr>
        <w:pStyle w:val="Doc-text2"/>
        <w:numPr>
          <w:ilvl w:val="0"/>
          <w:numId w:val="39"/>
        </w:numPr>
        <w:tabs>
          <w:tab w:val="left" w:pos="340"/>
        </w:tabs>
        <w:jc w:val="both"/>
        <w:rPr>
          <w:rFonts w:ascii="Times New Roman" w:eastAsia="SimSun" w:hAnsi="Times New Roman"/>
          <w:lang w:eastAsia="zh-CN"/>
        </w:rPr>
      </w:pPr>
      <w:r>
        <w:rPr>
          <w:rFonts w:ascii="Times New Roman" w:eastAsia="SimSun" w:hAnsi="Times New Roman"/>
          <w:lang w:eastAsia="zh-CN"/>
        </w:rPr>
        <w:t>Interpretation 2: UE takes the timing location of the numbering slot of the scheduling cell as timing reference for scheduled behavior;</w:t>
      </w:r>
    </w:p>
    <w:p w14:paraId="515B11C6" w14:textId="77777777" w:rsidR="00B0136B" w:rsidRPr="00A2679C" w:rsidRDefault="00B0136B" w:rsidP="00B0136B">
      <w:pPr>
        <w:pStyle w:val="Doc-text2"/>
        <w:numPr>
          <w:ilvl w:val="1"/>
          <w:numId w:val="39"/>
        </w:numPr>
        <w:tabs>
          <w:tab w:val="left" w:pos="340"/>
        </w:tabs>
        <w:jc w:val="both"/>
        <w:rPr>
          <w:rFonts w:ascii="Times New Roman" w:eastAsia="SimSun" w:hAnsi="Times New Roman"/>
          <w:lang w:eastAsia="zh-CN"/>
        </w:rPr>
      </w:pPr>
      <w:r>
        <w:rPr>
          <w:rFonts w:ascii="Times New Roman" w:eastAsia="SimSun" w:hAnsi="Times New Roman"/>
          <w:lang w:eastAsia="zh-CN"/>
        </w:rPr>
        <w:t xml:space="preserve">If UE goes with this interpretation, frame boundary alignment or not will have no impact on timing in scheduled cell </w:t>
      </w:r>
    </w:p>
    <w:p w14:paraId="2DC5B5C4" w14:textId="02519C02" w:rsidR="00B0136B" w:rsidRDefault="00B0136B" w:rsidP="00281A2D">
      <w:pPr>
        <w:rPr>
          <w:b/>
        </w:rPr>
      </w:pPr>
      <w:r w:rsidRPr="00281A2D">
        <w:rPr>
          <w:lang w:val="en-GB" w:eastAsia="zh-CN"/>
        </w:rPr>
        <w:t>Above two interpretation</w:t>
      </w:r>
      <w:r w:rsidRPr="00281A2D">
        <w:rPr>
          <w:rFonts w:hint="eastAsia"/>
          <w:lang w:val="en-GB" w:eastAsia="zh-CN"/>
        </w:rPr>
        <w:t>s</w:t>
      </w:r>
      <w:r w:rsidRPr="00281A2D">
        <w:rPr>
          <w:lang w:val="en-GB" w:eastAsia="zh-CN"/>
        </w:rPr>
        <w:t xml:space="preserve"> can be illustrated as </w:t>
      </w:r>
      <w:r w:rsidR="00281A2D" w:rsidRPr="00281A2D">
        <w:rPr>
          <w:lang w:val="en-GB" w:eastAsia="zh-CN"/>
        </w:rPr>
        <w:fldChar w:fldCharType="begin"/>
      </w:r>
      <w:r w:rsidR="00281A2D" w:rsidRPr="00281A2D">
        <w:rPr>
          <w:lang w:val="en-GB" w:eastAsia="zh-CN"/>
        </w:rPr>
        <w:instrText xml:space="preserve"> REF _Ref20213665 \h </w:instrText>
      </w:r>
      <w:r w:rsidR="00281A2D">
        <w:rPr>
          <w:lang w:val="en-GB" w:eastAsia="zh-CN"/>
        </w:rPr>
        <w:instrText xml:space="preserve"> \* MERGEFORMAT </w:instrText>
      </w:r>
      <w:r w:rsidR="00281A2D" w:rsidRPr="00281A2D">
        <w:rPr>
          <w:lang w:val="en-GB" w:eastAsia="zh-CN"/>
        </w:rPr>
      </w:r>
      <w:r w:rsidR="00281A2D" w:rsidRPr="00281A2D">
        <w:rPr>
          <w:lang w:val="en-GB" w:eastAsia="zh-CN"/>
        </w:rPr>
        <w:fldChar w:fldCharType="separate"/>
      </w:r>
      <w:r w:rsidR="00281A2D" w:rsidRPr="00281A2D">
        <w:rPr>
          <w:lang w:val="en-GB" w:eastAsia="zh-CN"/>
        </w:rPr>
        <w:t>Figure 2</w:t>
      </w:r>
      <w:r w:rsidR="00281A2D" w:rsidRPr="00281A2D">
        <w:rPr>
          <w:lang w:val="en-GB" w:eastAsia="zh-CN"/>
        </w:rPr>
        <w:fldChar w:fldCharType="end"/>
      </w:r>
      <w:r w:rsidR="00281A2D">
        <w:rPr>
          <w:lang w:val="en-GB" w:eastAsia="zh-CN"/>
        </w:rPr>
        <w:t xml:space="preserve"> </w:t>
      </w:r>
      <w:r w:rsidRPr="00281A2D">
        <w:rPr>
          <w:lang w:val="en-GB" w:eastAsia="zh-CN"/>
        </w:rPr>
        <w:t xml:space="preserve">and </w:t>
      </w:r>
      <w:r w:rsidR="00281A2D">
        <w:rPr>
          <w:lang w:val="en-GB" w:eastAsia="zh-CN"/>
        </w:rPr>
        <w:fldChar w:fldCharType="begin"/>
      </w:r>
      <w:r w:rsidR="00281A2D">
        <w:rPr>
          <w:lang w:val="en-GB" w:eastAsia="zh-CN"/>
        </w:rPr>
        <w:instrText xml:space="preserve"> REF _Ref20213693 \h </w:instrText>
      </w:r>
      <w:r w:rsidR="00281A2D">
        <w:rPr>
          <w:lang w:val="en-GB" w:eastAsia="zh-CN"/>
        </w:rPr>
      </w:r>
      <w:r w:rsidR="00281A2D">
        <w:rPr>
          <w:lang w:val="en-GB" w:eastAsia="zh-CN"/>
        </w:rPr>
        <w:fldChar w:fldCharType="separate"/>
      </w:r>
      <w:r w:rsidR="00281A2D">
        <w:t xml:space="preserve">Figure </w:t>
      </w:r>
      <w:r w:rsidR="00281A2D">
        <w:rPr>
          <w:noProof/>
        </w:rPr>
        <w:t>3</w:t>
      </w:r>
      <w:r w:rsidR="00281A2D">
        <w:rPr>
          <w:lang w:val="en-GB" w:eastAsia="zh-CN"/>
        </w:rPr>
        <w:fldChar w:fldCharType="end"/>
      </w:r>
      <w:r w:rsidR="00281A2D">
        <w:rPr>
          <w:lang w:val="en-GB" w:eastAsia="zh-CN"/>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single" w:sz="4" w:space="0" w:color="000000"/>
        </w:tblBorders>
        <w:tblLook w:val="04A0" w:firstRow="1" w:lastRow="0" w:firstColumn="1" w:lastColumn="0" w:noHBand="0" w:noVBand="1"/>
      </w:tblPr>
      <w:tblGrid>
        <w:gridCol w:w="9318"/>
      </w:tblGrid>
      <w:tr w:rsidR="00B0136B" w14:paraId="3004E62D" w14:textId="77777777" w:rsidTr="00B61161">
        <w:trPr>
          <w:jc w:val="center"/>
        </w:trPr>
        <w:tc>
          <w:tcPr>
            <w:tcW w:w="9346" w:type="dxa"/>
          </w:tcPr>
          <w:p w14:paraId="2B3B2F21" w14:textId="27032EC5" w:rsidR="00B0136B" w:rsidRDefault="00B0136B" w:rsidP="00B61161">
            <w:pPr>
              <w:pStyle w:val="Doc-text2"/>
              <w:tabs>
                <w:tab w:val="left" w:pos="340"/>
              </w:tabs>
              <w:ind w:left="0" w:firstLine="0"/>
              <w:jc w:val="center"/>
            </w:pPr>
          </w:p>
          <w:p w14:paraId="14DAFC11" w14:textId="030A10D6" w:rsidR="0069502A" w:rsidRDefault="0069502A" w:rsidP="00B61161">
            <w:pPr>
              <w:pStyle w:val="Doc-text2"/>
              <w:tabs>
                <w:tab w:val="left" w:pos="340"/>
              </w:tabs>
              <w:ind w:left="0" w:firstLine="0"/>
              <w:jc w:val="center"/>
              <w:rPr>
                <w:rFonts w:ascii="Times New Roman" w:hAnsi="Times New Roman"/>
                <w:b/>
              </w:rPr>
            </w:pPr>
            <w:r>
              <w:rPr>
                <w:noProof/>
              </w:rPr>
              <w:drawing>
                <wp:inline distT="0" distB="0" distL="0" distR="0" wp14:anchorId="34348E07" wp14:editId="4F9B2556">
                  <wp:extent cx="2974125" cy="13559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8241" cy="1376037"/>
                          </a:xfrm>
                          <a:prstGeom prst="rect">
                            <a:avLst/>
                          </a:prstGeom>
                        </pic:spPr>
                      </pic:pic>
                    </a:graphicData>
                  </a:graphic>
                </wp:inline>
              </w:drawing>
            </w:r>
          </w:p>
        </w:tc>
      </w:tr>
      <w:tr w:rsidR="00B0136B" w14:paraId="45EA2B4A" w14:textId="77777777" w:rsidTr="00B61161">
        <w:trPr>
          <w:jc w:val="center"/>
        </w:trPr>
        <w:tc>
          <w:tcPr>
            <w:tcW w:w="9346" w:type="dxa"/>
          </w:tcPr>
          <w:p w14:paraId="46FF298F" w14:textId="0C02B407" w:rsidR="00B0136B" w:rsidRPr="00D23054" w:rsidRDefault="00281A2D" w:rsidP="00281A2D">
            <w:pPr>
              <w:pStyle w:val="Caption"/>
            </w:pPr>
            <w:r>
              <w:t xml:space="preserve"> </w:t>
            </w:r>
            <w:bookmarkStart w:id="12" w:name="_Ref20213665"/>
            <w:r>
              <w:t xml:space="preserve">Figure </w:t>
            </w:r>
            <w:r>
              <w:fldChar w:fldCharType="begin"/>
            </w:r>
            <w:r>
              <w:instrText xml:space="preserve"> SEQ Figure \* ARABIC </w:instrText>
            </w:r>
            <w:r>
              <w:fldChar w:fldCharType="separate"/>
            </w:r>
            <w:r>
              <w:rPr>
                <w:noProof/>
              </w:rPr>
              <w:t>2</w:t>
            </w:r>
            <w:r>
              <w:fldChar w:fldCharType="end"/>
            </w:r>
            <w:bookmarkEnd w:id="12"/>
            <w:r>
              <w:t xml:space="preserve"> </w:t>
            </w:r>
            <w:r w:rsidR="00B0136B" w:rsidRPr="00D23054">
              <w:t>Slot numbering of the scheduling cell is taking as timing reference in scheduled cell</w:t>
            </w:r>
          </w:p>
        </w:tc>
      </w:tr>
      <w:tr w:rsidR="00B0136B" w14:paraId="5CF893A9" w14:textId="77777777" w:rsidTr="00B61161">
        <w:trPr>
          <w:jc w:val="center"/>
        </w:trPr>
        <w:tc>
          <w:tcPr>
            <w:tcW w:w="9346" w:type="dxa"/>
          </w:tcPr>
          <w:p w14:paraId="1FCEAF09" w14:textId="4025F436" w:rsidR="00B0136B" w:rsidRDefault="00B0136B" w:rsidP="00B61161">
            <w:pPr>
              <w:pStyle w:val="Doc-text2"/>
              <w:tabs>
                <w:tab w:val="left" w:pos="340"/>
              </w:tabs>
              <w:ind w:left="0" w:firstLine="0"/>
              <w:jc w:val="center"/>
            </w:pPr>
          </w:p>
          <w:p w14:paraId="438B95A4" w14:textId="4C681B49" w:rsidR="0069502A" w:rsidRDefault="0069502A" w:rsidP="00B61161">
            <w:pPr>
              <w:pStyle w:val="Doc-text2"/>
              <w:tabs>
                <w:tab w:val="left" w:pos="340"/>
              </w:tabs>
              <w:ind w:left="0" w:firstLine="0"/>
              <w:jc w:val="center"/>
              <w:rPr>
                <w:rFonts w:ascii="Times New Roman" w:hAnsi="Times New Roman"/>
                <w:b/>
              </w:rPr>
            </w:pPr>
            <w:r>
              <w:rPr>
                <w:noProof/>
              </w:rPr>
              <w:drawing>
                <wp:inline distT="0" distB="0" distL="0" distR="0" wp14:anchorId="50EB95FC" wp14:editId="70814C6A">
                  <wp:extent cx="3201494" cy="14299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22606" cy="1439417"/>
                          </a:xfrm>
                          <a:prstGeom prst="rect">
                            <a:avLst/>
                          </a:prstGeom>
                        </pic:spPr>
                      </pic:pic>
                    </a:graphicData>
                  </a:graphic>
                </wp:inline>
              </w:drawing>
            </w:r>
          </w:p>
        </w:tc>
      </w:tr>
      <w:tr w:rsidR="00B0136B" w14:paraId="235A89E3" w14:textId="77777777" w:rsidTr="00B61161">
        <w:trPr>
          <w:jc w:val="center"/>
        </w:trPr>
        <w:tc>
          <w:tcPr>
            <w:tcW w:w="9346" w:type="dxa"/>
          </w:tcPr>
          <w:p w14:paraId="5637523B" w14:textId="6E785811" w:rsidR="00B0136B" w:rsidRDefault="00281A2D" w:rsidP="00281A2D">
            <w:pPr>
              <w:pStyle w:val="Caption"/>
              <w:rPr>
                <w:b w:val="0"/>
              </w:rPr>
            </w:pPr>
            <w:bookmarkStart w:id="13" w:name="_Ref20213693"/>
            <w:r>
              <w:lastRenderedPageBreak/>
              <w:t xml:space="preserve">Figure </w:t>
            </w:r>
            <w:r>
              <w:fldChar w:fldCharType="begin"/>
            </w:r>
            <w:r>
              <w:instrText xml:space="preserve"> SEQ Figure \* ARABIC </w:instrText>
            </w:r>
            <w:r>
              <w:fldChar w:fldCharType="separate"/>
            </w:r>
            <w:r>
              <w:rPr>
                <w:noProof/>
              </w:rPr>
              <w:t>3</w:t>
            </w:r>
            <w:r>
              <w:fldChar w:fldCharType="end"/>
            </w:r>
            <w:bookmarkEnd w:id="13"/>
            <w:r>
              <w:t xml:space="preserve"> </w:t>
            </w:r>
            <w:r w:rsidR="00B0136B">
              <w:t>Timing location</w:t>
            </w:r>
            <w:r w:rsidR="00B0136B" w:rsidRPr="00D23054">
              <w:t xml:space="preserve"> of the scheduling cell is taking as timing reference in scheduled cell</w:t>
            </w:r>
          </w:p>
        </w:tc>
      </w:tr>
    </w:tbl>
    <w:p w14:paraId="15AB9CEF" w14:textId="7AEFC43A" w:rsidR="00873441" w:rsidRDefault="00A526B2" w:rsidP="00276720">
      <w:pPr>
        <w:rPr>
          <w:lang w:val="en-GB" w:eastAsia="zh-CN"/>
        </w:rPr>
      </w:pPr>
      <w:r>
        <w:rPr>
          <w:lang w:val="en-GB" w:eastAsia="zh-CN"/>
        </w:rPr>
        <w:t xml:space="preserve">In </w:t>
      </w:r>
      <w:r w:rsidR="00E43F04">
        <w:rPr>
          <w:rFonts w:hint="eastAsia"/>
          <w:lang w:val="en-GB" w:eastAsia="zh-CN"/>
        </w:rPr>
        <w:t xml:space="preserve">our understanding, </w:t>
      </w:r>
      <w:r w:rsidR="00E43F04">
        <w:rPr>
          <w:lang w:eastAsia="zh-CN"/>
        </w:rPr>
        <w:t>Interpretation 2</w:t>
      </w:r>
      <w:r w:rsidR="0019708A">
        <w:rPr>
          <w:lang w:eastAsia="zh-CN"/>
        </w:rPr>
        <w:t xml:space="preserve"> is more reasonable to align with description for </w:t>
      </w:r>
      <w:r w:rsidR="0019708A" w:rsidRPr="0019708A">
        <w:rPr>
          <w:lang w:eastAsia="zh-CN"/>
        </w:rPr>
        <w:t>synchronous CA</w:t>
      </w:r>
      <w:r w:rsidR="0019708A">
        <w:rPr>
          <w:lang w:eastAsia="zh-CN"/>
        </w:rPr>
        <w:t>. The issue need</w:t>
      </w:r>
      <w:r>
        <w:rPr>
          <w:lang w:eastAsia="zh-CN"/>
        </w:rPr>
        <w:t>ing</w:t>
      </w:r>
      <w:r w:rsidR="0019708A">
        <w:rPr>
          <w:lang w:eastAsia="zh-CN"/>
        </w:rPr>
        <w:t xml:space="preserve"> to be solved is how to derive the reference slot number in the scheduled cell considering positive and negative slot offset value. </w:t>
      </w:r>
      <w:r w:rsidR="0019708A">
        <w:rPr>
          <w:lang w:eastAsia="zh-CN"/>
        </w:rPr>
        <w:fldChar w:fldCharType="begin"/>
      </w:r>
      <w:r w:rsidR="0019708A">
        <w:rPr>
          <w:lang w:eastAsia="zh-CN"/>
        </w:rPr>
        <w:instrText xml:space="preserve"> REF _Ref19630803 \h </w:instrText>
      </w:r>
      <w:r w:rsidR="0019708A">
        <w:rPr>
          <w:lang w:eastAsia="zh-CN"/>
        </w:rPr>
      </w:r>
      <w:r w:rsidR="0019708A">
        <w:rPr>
          <w:lang w:eastAsia="zh-CN"/>
        </w:rPr>
        <w:fldChar w:fldCharType="separate"/>
      </w:r>
      <w:r w:rsidR="0019708A">
        <w:t xml:space="preserve">Figure </w:t>
      </w:r>
      <w:r w:rsidR="0019708A">
        <w:rPr>
          <w:noProof/>
        </w:rPr>
        <w:t>4</w:t>
      </w:r>
      <w:r w:rsidR="0019708A">
        <w:rPr>
          <w:lang w:eastAsia="zh-CN"/>
        </w:rPr>
        <w:fldChar w:fldCharType="end"/>
      </w:r>
      <w:r w:rsidR="0019708A">
        <w:rPr>
          <w:lang w:eastAsia="zh-CN"/>
        </w:rPr>
        <w:t xml:space="preserve"> below elaborates </w:t>
      </w:r>
      <w:r w:rsidR="00C45FAD">
        <w:rPr>
          <w:lang w:eastAsia="zh-CN"/>
        </w:rPr>
        <w:t xml:space="preserve">the timing relationship for cross-carrier scheduling with different numerologies in positive and negative slot offset. </w:t>
      </w:r>
    </w:p>
    <w:p w14:paraId="73B032C5" w14:textId="0B16A1BF" w:rsidR="00873441" w:rsidRDefault="00873441" w:rsidP="00276720"/>
    <w:p w14:paraId="6EC9B00A" w14:textId="5572167C" w:rsidR="00FB5600" w:rsidRDefault="00FB5600" w:rsidP="00104B38">
      <w:pPr>
        <w:jc w:val="center"/>
      </w:pPr>
      <w:bookmarkStart w:id="14" w:name="_GoBack"/>
      <w:r>
        <w:rPr>
          <w:noProof/>
          <w:lang w:val="en-GB" w:eastAsia="en-GB"/>
        </w:rPr>
        <w:drawing>
          <wp:inline distT="0" distB="0" distL="0" distR="0" wp14:anchorId="14D5786E" wp14:editId="0293365D">
            <wp:extent cx="5419459" cy="22927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27036" cy="2295920"/>
                    </a:xfrm>
                    <a:prstGeom prst="rect">
                      <a:avLst/>
                    </a:prstGeom>
                  </pic:spPr>
                </pic:pic>
              </a:graphicData>
            </a:graphic>
          </wp:inline>
        </w:drawing>
      </w:r>
      <w:bookmarkEnd w:id="14"/>
    </w:p>
    <w:p w14:paraId="0232321A" w14:textId="00549A04" w:rsidR="00B027BB" w:rsidRDefault="00B027BB" w:rsidP="00B027BB">
      <w:pPr>
        <w:pStyle w:val="Caption"/>
      </w:pPr>
      <w:bookmarkStart w:id="15" w:name="_Ref19630803"/>
      <w:r>
        <w:t xml:space="preserve">Figure </w:t>
      </w:r>
      <w:r>
        <w:fldChar w:fldCharType="begin"/>
      </w:r>
      <w:r>
        <w:instrText xml:space="preserve"> SEQ Figure \* ARABIC </w:instrText>
      </w:r>
      <w:r>
        <w:fldChar w:fldCharType="separate"/>
      </w:r>
      <w:r w:rsidR="00281A2D">
        <w:rPr>
          <w:noProof/>
        </w:rPr>
        <w:t>4</w:t>
      </w:r>
      <w:r>
        <w:fldChar w:fldCharType="end"/>
      </w:r>
      <w:bookmarkEnd w:id="15"/>
      <w:r>
        <w:t xml:space="preserve"> </w:t>
      </w:r>
      <w:r w:rsidR="007D421F">
        <w:t>Timing of cross-carrier operation for asynchronous NR CA</w:t>
      </w:r>
    </w:p>
    <w:p w14:paraId="0BBBDF82" w14:textId="2109BC49" w:rsidR="006C7AB8" w:rsidRDefault="00B61161" w:rsidP="006C7AB8">
      <w:pPr>
        <w:jc w:val="left"/>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 xml:space="preserve"> </m:t>
        </m:r>
      </m:oMath>
      <w:r w:rsidR="00721911" w:rsidRPr="0048482F">
        <w:t xml:space="preserve">is </w:t>
      </w:r>
      <w:r w:rsidR="00157F60">
        <w:t xml:space="preserve">the number of slot </w:t>
      </w:r>
      <w:r w:rsidR="00721911" w:rsidRPr="0048482F">
        <w:t>based on the numerology of PDSCH</w:t>
      </w:r>
      <w:r w:rsidR="00157F60">
        <w:t>.</w:t>
      </w:r>
      <w:r w:rsidR="00672266">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 xml:space="preserve"> </m:t>
        </m:r>
      </m:oMath>
      <w:r w:rsidR="00672266">
        <w:t>can be positive or negative value.</w:t>
      </w:r>
      <w:r w:rsidR="00BE2444">
        <w:t xml:space="preserve"> </w:t>
      </w:r>
      <w:r w:rsidR="00B86C70">
        <w:t xml:space="preserve"> </w:t>
      </w:r>
      <w:r w:rsidR="00B86C70" w:rsidRPr="00B86C70">
        <w:t xml:space="preserve">Misalignment </w:t>
      </w:r>
      <w:r w:rsidR="00B86C70">
        <w:t xml:space="preserve">would be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00B86C70">
        <w:rPr>
          <w:rFonts w:hint="eastAsia"/>
          <w:lang w:eastAsia="zh-CN"/>
        </w:rPr>
        <w:t xml:space="preserve"> multiplied PDSCH slot </w:t>
      </w:r>
      <w:r w:rsidR="00B86C70">
        <w:rPr>
          <w:lang w:eastAsia="zh-CN"/>
        </w:rPr>
        <w:t xml:space="preserve">duration in Ts. For example, if SCS of PDSCH is 15 kHz, </w:t>
      </w:r>
      <w:r w:rsidR="00B86C70">
        <w:rPr>
          <w:rFonts w:hint="eastAsia"/>
          <w:lang w:eastAsia="zh-CN"/>
        </w:rPr>
        <w:t xml:space="preserve">PDSCH slot </w:t>
      </w:r>
      <w:r w:rsidR="00B86C70">
        <w:rPr>
          <w:lang w:eastAsia="zh-CN"/>
        </w:rPr>
        <w:t>duration is 30720Ts</w:t>
      </w:r>
      <w:r w:rsidR="005452E9">
        <w:rPr>
          <w:lang w:eastAsia="zh-CN"/>
        </w:rPr>
        <w:t>.</w:t>
      </w:r>
      <w:r w:rsidR="009B703C">
        <w:rPr>
          <w:lang w:eastAsia="zh-CN"/>
        </w:rPr>
        <w:t xml:space="preserve"> Therefore</w:t>
      </w:r>
      <w:r w:rsidR="005452E9">
        <w:rPr>
          <w:lang w:eastAsia="zh-CN"/>
        </w:rPr>
        <w:t xml:space="preserve">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m:rPr>
                    <m:sty m:val="p"/>
                  </m:rPr>
                  <w:rPr>
                    <w:rFonts w:ascii="Cambria Math" w:hAnsi="Cambria Math"/>
                    <w:lang w:eastAsia="zh-CN"/>
                  </w:rPr>
                  <m:t>76800Ts</m:t>
                </m:r>
              </m:num>
              <m:den>
                <m:r>
                  <m:rPr>
                    <m:sty m:val="p"/>
                  </m:rPr>
                  <w:rPr>
                    <w:rFonts w:ascii="Cambria Math" w:hAnsi="Cambria Math"/>
                    <w:lang w:eastAsia="zh-CN"/>
                  </w:rPr>
                  <m:t>30720Ts</m:t>
                </m:r>
              </m:den>
            </m:f>
          </m:e>
        </m:d>
        <m:r>
          <w:rPr>
            <w:rFonts w:ascii="Cambria Math" w:hAnsi="Cambria Math"/>
            <w:lang w:eastAsia="zh-CN"/>
          </w:rPr>
          <m:t>=2</m:t>
        </m:r>
      </m:oMath>
      <w:r w:rsidR="009B703C">
        <w:rPr>
          <w:rFonts w:hint="eastAsia"/>
          <w:lang w:eastAsia="zh-CN"/>
        </w:rPr>
        <w:t xml:space="preserve"> since </w:t>
      </w:r>
      <w:r w:rsidR="009B703C">
        <w:rPr>
          <w:lang w:eastAsia="zh-CN"/>
        </w:rPr>
        <w:t>m</w:t>
      </w:r>
      <w:r w:rsidR="009B703C" w:rsidRPr="009B703C">
        <w:rPr>
          <w:lang w:eastAsia="zh-CN"/>
        </w:rPr>
        <w:t>isalignment should be limited to ±76800Ts</w:t>
      </w:r>
      <w:r w:rsidR="009B703C">
        <w:rPr>
          <w:lang w:eastAsia="zh-CN"/>
        </w:rPr>
        <w:t>.</w:t>
      </w:r>
      <w:r w:rsidR="00D03DB9">
        <w:rPr>
          <w:lang w:eastAsia="zh-CN"/>
        </w:rPr>
        <w:t xml:space="preserve"> In summary, t</w:t>
      </w:r>
      <w:r w:rsidR="00F00FB5" w:rsidRPr="00F00FB5">
        <w:t xml:space="preserve">he slot allocated for the PDSCH </w:t>
      </w:r>
      <w:r w:rsidR="00D03DB9">
        <w:t>can be derived by:</w:t>
      </w:r>
      <w:r w:rsidR="00F00FB5">
        <w:t xml:space="preserve"> </w:t>
      </w:r>
    </w:p>
    <w:p w14:paraId="1D75F359" w14:textId="53F9ADFD" w:rsidR="00A87AE5" w:rsidRDefault="00B61161" w:rsidP="001A567F">
      <w:pPr>
        <w:jc w:val="cente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F00FB5" w:rsidRPr="00F00FB5">
        <w:t>, where</w:t>
      </w:r>
    </w:p>
    <w:p w14:paraId="3D30C705" w14:textId="77777777" w:rsidR="00A87AE5" w:rsidRDefault="00B61161" w:rsidP="001233EA">
      <w:pPr>
        <w:pStyle w:val="ListParagraph"/>
        <w:numPr>
          <w:ilvl w:val="0"/>
          <w:numId w:val="37"/>
        </w:numPr>
        <w:ind w:firstLineChars="0"/>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PDCCH</m:t>
            </m:r>
          </m:sub>
        </m:sSub>
      </m:oMath>
      <w:r w:rsidR="006C7AB8">
        <w:rPr>
          <w:rFonts w:hint="eastAsia"/>
          <w:lang w:eastAsia="zh-CN"/>
        </w:rPr>
        <w:t xml:space="preserve"> </w:t>
      </w:r>
      <w:r w:rsidR="006C7AB8" w:rsidRPr="00F00FB5">
        <w:t>is the slot with the scheduling DCI</w:t>
      </w:r>
      <w:r w:rsidR="006C7AB8">
        <w:t xml:space="preserve"> </w:t>
      </w:r>
      <w:r w:rsidR="00A87AE5">
        <w:t>,</w:t>
      </w:r>
    </w:p>
    <w:p w14:paraId="7A840B3F" w14:textId="2CA5796E" w:rsidR="00A87AE5" w:rsidRDefault="00B61161" w:rsidP="001233EA">
      <w:pPr>
        <w:pStyle w:val="ListParagraph"/>
        <w:numPr>
          <w:ilvl w:val="0"/>
          <w:numId w:val="37"/>
        </w:numPr>
        <w:ind w:firstLineChars="0"/>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PDSCH</m:t>
            </m:r>
          </m:sub>
        </m:sSub>
      </m:oMath>
      <w:r w:rsidR="006C7AB8">
        <w:rPr>
          <w:rFonts w:hint="eastAsia"/>
          <w:lang w:eastAsia="zh-CN"/>
        </w:rPr>
        <w:t xml:space="preserve"> </w:t>
      </w:r>
      <w:r w:rsidR="00F00FB5" w:rsidRPr="00F00FB5">
        <w:t>is the slot with the schedul</w:t>
      </w:r>
      <w:r w:rsidR="006C7AB8">
        <w:t>ed PDSCH</w:t>
      </w:r>
      <w:r w:rsidR="00A87AE5">
        <w:t>,</w:t>
      </w:r>
    </w:p>
    <w:p w14:paraId="2B895FEE" w14:textId="4D59F006" w:rsidR="00A87AE5" w:rsidRDefault="00F00FB5" w:rsidP="001233EA">
      <w:pPr>
        <w:pStyle w:val="ListParagraph"/>
        <w:numPr>
          <w:ilvl w:val="0"/>
          <w:numId w:val="37"/>
        </w:numPr>
        <w:ind w:firstLineChars="0"/>
        <w:jc w:val="left"/>
      </w:pPr>
      <w:r w:rsidRPr="001233EA">
        <w:rPr>
          <w:i/>
        </w:rPr>
        <w:t>K</w:t>
      </w:r>
      <w:r w:rsidRPr="001233EA">
        <w:rPr>
          <w:i/>
          <w:vertAlign w:val="subscript"/>
        </w:rPr>
        <w:t>0</w:t>
      </w:r>
      <w:r w:rsidRPr="00F00FB5">
        <w:t xml:space="preserve"> is based on the numerology of PDSCH, </w:t>
      </w:r>
    </w:p>
    <w:p w14:paraId="1F505893" w14:textId="4E0B794D" w:rsidR="00F00FB5" w:rsidRDefault="00F00FB5" w:rsidP="001233EA">
      <w:pPr>
        <w:pStyle w:val="ListParagraph"/>
        <w:numPr>
          <w:ilvl w:val="0"/>
          <w:numId w:val="37"/>
        </w:numPr>
        <w:ind w:firstLineChars="0"/>
        <w:jc w:val="left"/>
        <w:rPr>
          <w:lang w:val="en-GB"/>
        </w:rPr>
      </w:pPr>
      <w:r w:rsidRPr="00F00FB5">
        <w:rPr>
          <w:color w:val="000000"/>
          <w:position w:val="-10"/>
          <w:lang w:eastAsia="ja-JP"/>
        </w:rPr>
        <w:object w:dxaOrig="580" w:dyaOrig="300" w14:anchorId="264042D2">
          <v:shape id="_x0000_i1028" type="#_x0000_t75" style="width:29.45pt;height:14.95pt" o:ole="">
            <v:imagedata r:id="rId10" o:title=""/>
          </v:shape>
          <o:OLEObject Type="Embed" ProgID="Equation.DSMT4" ShapeID="_x0000_i1028" DrawAspect="Content" ObjectID="_1631646180" r:id="rId18"/>
        </w:object>
      </w:r>
      <w:r w:rsidRPr="001233EA">
        <w:rPr>
          <w:lang w:val="en-GB"/>
        </w:rPr>
        <w:t xml:space="preserve"> and </w:t>
      </w:r>
      <w:r w:rsidRPr="00F00FB5">
        <w:rPr>
          <w:color w:val="000000"/>
          <w:position w:val="-10"/>
          <w:lang w:eastAsia="ja-JP"/>
        </w:rPr>
        <w:object w:dxaOrig="600" w:dyaOrig="300" w14:anchorId="0A5039C6">
          <v:shape id="_x0000_i1029" type="#_x0000_t75" style="width:30.4pt;height:14.95pt" o:ole="">
            <v:imagedata r:id="rId12" o:title=""/>
          </v:shape>
          <o:OLEObject Type="Embed" ProgID="Equation.DSMT4" ShapeID="_x0000_i1029" DrawAspect="Content" ObjectID="_1631646181" r:id="rId19"/>
        </w:object>
      </w:r>
      <w:r w:rsidRPr="001233EA">
        <w:rPr>
          <w:lang w:val="en-GB"/>
        </w:rPr>
        <w:t>are the subcarrier spacing configurations for PDSCH and PDCCH, respectively</w:t>
      </w:r>
      <w:r w:rsidR="001A567F" w:rsidRPr="001233EA">
        <w:rPr>
          <w:lang w:val="en-GB"/>
        </w:rPr>
        <w:t>,</w:t>
      </w:r>
    </w:p>
    <w:p w14:paraId="72C6E70D" w14:textId="23800317" w:rsidR="00654C00" w:rsidRDefault="00B61161" w:rsidP="00654C00">
      <w:pPr>
        <w:pStyle w:val="ListParagraph"/>
        <w:numPr>
          <w:ilvl w:val="0"/>
          <w:numId w:val="37"/>
        </w:numPr>
        <w:ind w:firstLineChars="0"/>
        <w:jc w:val="left"/>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oMath>
      <w:r w:rsidR="00654C00" w:rsidRPr="00F00FB5">
        <w:t xml:space="preserve"> is </w:t>
      </w:r>
      <w:r w:rsidR="00216BA5">
        <w:t xml:space="preserve">the number of slot in a frame </w:t>
      </w:r>
      <w:r w:rsidR="00654C00" w:rsidRPr="00F00FB5">
        <w:t xml:space="preserve">based on the numerology of PDSCH, </w:t>
      </w:r>
    </w:p>
    <w:p w14:paraId="5165E00F" w14:textId="57E462A3" w:rsidR="00FF6BB2" w:rsidRPr="00FF6BB2" w:rsidRDefault="00FF6BB2" w:rsidP="00FF6BB2">
      <w:pPr>
        <w:pStyle w:val="ListParagraph"/>
        <w:numPr>
          <w:ilvl w:val="0"/>
          <w:numId w:val="37"/>
        </w:numPr>
        <w:ind w:firstLineChars="0"/>
        <w:jc w:val="left"/>
        <w:rPr>
          <w:lang w:eastAsia="zh-CN"/>
        </w:rPr>
      </w:pPr>
      <w:r>
        <w:rPr>
          <w:lang w:eastAsia="zh-CN"/>
        </w:rPr>
        <w:t>I</w:t>
      </w:r>
      <w:r>
        <w:rPr>
          <w:rFonts w:hint="eastAsia"/>
          <w:lang w:eastAsia="zh-CN"/>
        </w:rPr>
        <w:t xml:space="preserve">f </w:t>
      </w:r>
      <m:oMath>
        <m:r>
          <m:rPr>
            <m:sty m:val="p"/>
          </m:rP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Pr>
          <w:rFonts w:hint="eastAsia"/>
          <w:lang w:eastAsia="zh-CN"/>
        </w:rPr>
        <w:t xml:space="preserve">, </w:t>
      </w:r>
      <m:oMath>
        <m:r>
          <w:rPr>
            <w:rFonts w:ascii="Cambria Math" w:hAnsi="Cambria Math"/>
            <w:lang w:eastAsia="zh-CN"/>
          </w:rPr>
          <m:t>M=1</m:t>
        </m:r>
      </m:oMath>
      <w:r>
        <w:rPr>
          <w:rFonts w:hint="eastAsia"/>
          <w:lang w:eastAsia="zh-CN"/>
        </w:rPr>
        <w:t>;</w:t>
      </w:r>
      <w:r>
        <w:rPr>
          <w:lang w:eastAsia="zh-CN"/>
        </w:rPr>
        <w:t xml:space="preserve"> otherwise </w:t>
      </w:r>
      <m:oMath>
        <m:r>
          <w:rPr>
            <w:rFonts w:ascii="Cambria Math" w:hAnsi="Cambria Math"/>
            <w:lang w:eastAsia="zh-CN"/>
          </w:rPr>
          <m:t>M=0</m:t>
        </m:r>
      </m:oMath>
      <w:r>
        <w:rPr>
          <w:rFonts w:hint="eastAsia"/>
          <w:lang w:eastAsia="zh-CN"/>
        </w:rPr>
        <w:t xml:space="preserve"> .</w:t>
      </w:r>
    </w:p>
    <w:p w14:paraId="54385BD0" w14:textId="388EBDE8" w:rsidR="00F00FB5" w:rsidRPr="006C7AB8" w:rsidRDefault="00DE27C9" w:rsidP="006354EB">
      <w:pPr>
        <w:contextualSpacing/>
        <w:rPr>
          <w:lang w:eastAsia="zh-CN"/>
        </w:rPr>
      </w:pPr>
      <w:r>
        <w:rPr>
          <w:rFonts w:hint="eastAsia"/>
          <w:lang w:eastAsia="zh-CN"/>
        </w:rPr>
        <w:t>Similar description can be used for PUSCH</w:t>
      </w:r>
      <w:r w:rsidR="00031DBD">
        <w:rPr>
          <w:lang w:eastAsia="zh-CN"/>
        </w:rPr>
        <w:t xml:space="preserve"> and other cross-carrier operations</w:t>
      </w:r>
      <w:r>
        <w:rPr>
          <w:rFonts w:hint="eastAsia"/>
          <w:lang w:eastAsia="zh-CN"/>
        </w:rPr>
        <w:t>.</w:t>
      </w:r>
    </w:p>
    <w:p w14:paraId="551C9377" w14:textId="77777777" w:rsidR="00BC07D2" w:rsidRDefault="00BC07D2" w:rsidP="00F61730">
      <w:pPr>
        <w:jc w:val="left"/>
      </w:pPr>
    </w:p>
    <w:p w14:paraId="39B3EEF7" w14:textId="20EE53AB" w:rsidR="00317D05" w:rsidRDefault="00317D05" w:rsidP="00317D05">
      <w:pPr>
        <w:rPr>
          <w:lang w:eastAsia="zh-CN"/>
        </w:rPr>
      </w:pPr>
      <w:r>
        <w:rPr>
          <w:b/>
          <w:i/>
        </w:rPr>
        <w:t xml:space="preserve">Proposal </w:t>
      </w:r>
      <w:r w:rsidR="00A10568">
        <w:rPr>
          <w:b/>
          <w:i/>
        </w:rPr>
        <w:t>2</w:t>
      </w:r>
      <w:r w:rsidRPr="0095705F">
        <w:rPr>
          <w:i/>
        </w:rPr>
        <w:t>:</w:t>
      </w:r>
      <w:r w:rsidR="00E54B55">
        <w:rPr>
          <w:i/>
        </w:rPr>
        <w:t xml:space="preserve"> </w:t>
      </w:r>
      <w:r w:rsidR="001E5B20">
        <w:rPr>
          <w:b/>
          <w:i/>
        </w:rPr>
        <w:t>The following descriptions of resource allocation in time domain for PDSCH and PUSCH are proposed:</w:t>
      </w:r>
    </w:p>
    <w:p w14:paraId="3FC8D1AF" w14:textId="77777777" w:rsidR="00983A2A" w:rsidRPr="007C3A37" w:rsidRDefault="00983A2A" w:rsidP="00983A2A">
      <w:pPr>
        <w:pStyle w:val="ListParagraph"/>
        <w:numPr>
          <w:ilvl w:val="0"/>
          <w:numId w:val="38"/>
        </w:numPr>
        <w:ind w:firstLineChars="0"/>
        <w:jc w:val="left"/>
        <w:rPr>
          <w:b/>
          <w:i/>
        </w:rPr>
      </w:pPr>
      <w:r w:rsidRPr="007C3A37">
        <w:rPr>
          <w:b/>
          <w:i/>
        </w:rPr>
        <w:t xml:space="preserve">The slot allocated for the PDSCH is </w:t>
      </w:r>
    </w:p>
    <w:p w14:paraId="1620E9DD" w14:textId="0DD8DD74" w:rsidR="00983A2A" w:rsidRPr="007C3A37" w:rsidRDefault="00B61161" w:rsidP="00983A2A">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e>
        </m:d>
      </m:oMath>
      <w:r w:rsidR="00983A2A" w:rsidRPr="007C3A37">
        <w:rPr>
          <w:b/>
          <w:i/>
        </w:rPr>
        <w:t>, where</w:t>
      </w:r>
    </w:p>
    <w:p w14:paraId="07B87B1C" w14:textId="4F7D057A" w:rsidR="00983A2A" w:rsidRPr="007C3A37" w:rsidRDefault="00B61161" w:rsidP="00983A2A">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oMath>
      <w:r w:rsidR="00983A2A" w:rsidRPr="007C3A37">
        <w:rPr>
          <w:rFonts w:hint="eastAsia"/>
          <w:b/>
          <w:i/>
          <w:lang w:eastAsia="zh-CN"/>
        </w:rPr>
        <w:t xml:space="preserve"> </w:t>
      </w:r>
      <w:r w:rsidR="00983A2A" w:rsidRPr="007C3A37">
        <w:rPr>
          <w:b/>
          <w:i/>
        </w:rPr>
        <w:t>is the slot with the scheduling DCI ,</w:t>
      </w:r>
    </w:p>
    <w:p w14:paraId="4B57A103" w14:textId="00570923" w:rsidR="00983A2A" w:rsidRPr="007C3A37" w:rsidRDefault="00B61161" w:rsidP="00983A2A">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oMath>
      <w:r w:rsidR="00983A2A" w:rsidRPr="007C3A37">
        <w:rPr>
          <w:rFonts w:hint="eastAsia"/>
          <w:b/>
          <w:i/>
          <w:lang w:eastAsia="zh-CN"/>
        </w:rPr>
        <w:t xml:space="preserve"> </w:t>
      </w:r>
      <w:r w:rsidR="00983A2A" w:rsidRPr="007C3A37">
        <w:rPr>
          <w:b/>
          <w:i/>
        </w:rPr>
        <w:t>is the slot with the scheduled PDSCH,</w:t>
      </w:r>
    </w:p>
    <w:p w14:paraId="7BC8C0A2" w14:textId="77777777" w:rsidR="00983A2A" w:rsidRPr="007C3A37" w:rsidRDefault="00983A2A" w:rsidP="00983A2A">
      <w:pPr>
        <w:pStyle w:val="ListParagraph"/>
        <w:numPr>
          <w:ilvl w:val="0"/>
          <w:numId w:val="37"/>
        </w:numPr>
        <w:ind w:firstLineChars="0"/>
        <w:jc w:val="left"/>
        <w:rPr>
          <w:b/>
          <w:i/>
        </w:rPr>
      </w:pPr>
      <w:r w:rsidRPr="007C3A37">
        <w:rPr>
          <w:b/>
          <w:i/>
        </w:rPr>
        <w:lastRenderedPageBreak/>
        <w:t>K</w:t>
      </w:r>
      <w:r w:rsidRPr="007C3A37">
        <w:rPr>
          <w:b/>
          <w:i/>
          <w:vertAlign w:val="subscript"/>
        </w:rPr>
        <w:t>0</w:t>
      </w:r>
      <w:r w:rsidRPr="007C3A37">
        <w:rPr>
          <w:b/>
          <w:i/>
        </w:rPr>
        <w:t xml:space="preserve"> is based on the numerology of PDSCH, </w:t>
      </w:r>
    </w:p>
    <w:p w14:paraId="5F93112B" w14:textId="77777777" w:rsidR="00983A2A" w:rsidRPr="007C3A37" w:rsidRDefault="00983A2A" w:rsidP="00983A2A">
      <w:pPr>
        <w:pStyle w:val="ListParagraph"/>
        <w:numPr>
          <w:ilvl w:val="0"/>
          <w:numId w:val="37"/>
        </w:numPr>
        <w:ind w:firstLineChars="0"/>
        <w:jc w:val="left"/>
        <w:rPr>
          <w:b/>
          <w:i/>
          <w:lang w:val="en-GB"/>
        </w:rPr>
      </w:pPr>
      <w:r w:rsidRPr="007C3A37">
        <w:rPr>
          <w:b/>
          <w:i/>
          <w:color w:val="000000"/>
          <w:position w:val="-10"/>
          <w:lang w:eastAsia="ja-JP"/>
        </w:rPr>
        <w:object w:dxaOrig="580" w:dyaOrig="300" w14:anchorId="15D6BDD3">
          <v:shape id="_x0000_i1030" type="#_x0000_t75" style="width:29.45pt;height:14.95pt" o:ole="">
            <v:imagedata r:id="rId10" o:title=""/>
          </v:shape>
          <o:OLEObject Type="Embed" ProgID="Equation.DSMT4" ShapeID="_x0000_i1030" DrawAspect="Content" ObjectID="_1631646182" r:id="rId20"/>
        </w:object>
      </w:r>
      <w:r w:rsidRPr="007C3A37">
        <w:rPr>
          <w:b/>
          <w:i/>
          <w:lang w:val="en-GB"/>
        </w:rPr>
        <w:t xml:space="preserve"> and </w:t>
      </w:r>
      <w:r w:rsidRPr="007C3A37">
        <w:rPr>
          <w:b/>
          <w:i/>
          <w:color w:val="000000"/>
          <w:position w:val="-10"/>
          <w:lang w:eastAsia="ja-JP"/>
        </w:rPr>
        <w:object w:dxaOrig="600" w:dyaOrig="300" w14:anchorId="6A3CF67C">
          <v:shape id="_x0000_i1031" type="#_x0000_t75" style="width:30.4pt;height:14.95pt" o:ole="">
            <v:imagedata r:id="rId12" o:title=""/>
          </v:shape>
          <o:OLEObject Type="Embed" ProgID="Equation.DSMT4" ShapeID="_x0000_i1031" DrawAspect="Content" ObjectID="_1631646183" r:id="rId21"/>
        </w:object>
      </w:r>
      <w:r w:rsidRPr="007C3A37">
        <w:rPr>
          <w:b/>
          <w:i/>
          <w:lang w:val="en-GB"/>
        </w:rPr>
        <w:t>are the subcarrier spacing configurations for PDSCH and PDCCH, respectively,</w:t>
      </w:r>
    </w:p>
    <w:p w14:paraId="28068473" w14:textId="2A4A0E8A" w:rsidR="00983A2A" w:rsidRPr="007C3A37" w:rsidRDefault="00B61161" w:rsidP="00983A2A">
      <w:pPr>
        <w:pStyle w:val="ListParagraph"/>
        <w:numPr>
          <w:ilvl w:val="0"/>
          <w:numId w:val="37"/>
        </w:numPr>
        <w:ind w:firstLineChars="0"/>
        <w:jc w:val="left"/>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oMath>
      <w:r w:rsidR="00983A2A" w:rsidRPr="007C3A37">
        <w:rPr>
          <w:b/>
          <w:i/>
        </w:rPr>
        <w:t xml:space="preserve"> is the number of slot in a frame based on the numerology of PDSCH, </w:t>
      </w:r>
    </w:p>
    <w:p w14:paraId="1D1403D9" w14:textId="20F0A10C" w:rsidR="00983A2A" w:rsidRPr="007C3A37" w:rsidRDefault="00983A2A" w:rsidP="00983A2A">
      <w:pPr>
        <w:pStyle w:val="ListParagraph"/>
        <w:numPr>
          <w:ilvl w:val="0"/>
          <w:numId w:val="37"/>
        </w:numPr>
        <w:ind w:firstLineChars="0"/>
        <w:jc w:val="left"/>
        <w:rPr>
          <w:b/>
          <w:i/>
          <w:lang w:eastAsia="zh-CN"/>
        </w:rPr>
      </w:pPr>
      <w:r w:rsidRPr="007C3A37">
        <w:rPr>
          <w:b/>
          <w:i/>
          <w:lang w:eastAsia="zh-CN"/>
        </w:rPr>
        <w:t>I</w:t>
      </w:r>
      <w:r w:rsidRPr="007C3A37">
        <w:rPr>
          <w:rFonts w:hint="eastAsia"/>
          <w:b/>
          <w:i/>
          <w:lang w:eastAsia="zh-CN"/>
        </w:rPr>
        <w:t xml:space="preserve">f </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oMath>
      <w:r w:rsidRPr="007C3A37">
        <w:rPr>
          <w:rFonts w:hint="eastAsia"/>
          <w:b/>
          <w:i/>
          <w:lang w:eastAsia="zh-CN"/>
        </w:rPr>
        <w:t xml:space="preserve">, </w:t>
      </w:r>
      <m:oMath>
        <m:r>
          <m:rPr>
            <m:sty m:val="bi"/>
          </m:rPr>
          <w:rPr>
            <w:rFonts w:ascii="Cambria Math" w:hAnsi="Cambria Math"/>
            <w:lang w:eastAsia="zh-CN"/>
          </w:rPr>
          <m:t>M=1</m:t>
        </m:r>
      </m:oMath>
      <w:r w:rsidRPr="007C3A37">
        <w:rPr>
          <w:rFonts w:hint="eastAsia"/>
          <w:b/>
          <w:i/>
          <w:lang w:eastAsia="zh-CN"/>
        </w:rPr>
        <w:t>;</w:t>
      </w:r>
      <w:r w:rsidRPr="007C3A37">
        <w:rPr>
          <w:b/>
          <w:i/>
          <w:lang w:eastAsia="zh-CN"/>
        </w:rPr>
        <w:t xml:space="preserve"> otherwise </w:t>
      </w:r>
      <m:oMath>
        <m:r>
          <m:rPr>
            <m:sty m:val="bi"/>
          </m:rPr>
          <w:rPr>
            <w:rFonts w:ascii="Cambria Math" w:hAnsi="Cambria Math"/>
            <w:lang w:eastAsia="zh-CN"/>
          </w:rPr>
          <m:t>M=0</m:t>
        </m:r>
      </m:oMath>
      <w:r w:rsidRPr="007C3A37">
        <w:rPr>
          <w:rFonts w:hint="eastAsia"/>
          <w:b/>
          <w:i/>
          <w:lang w:eastAsia="zh-CN"/>
        </w:rPr>
        <w:t xml:space="preserve"> .</w:t>
      </w:r>
    </w:p>
    <w:p w14:paraId="05679D18" w14:textId="77777777" w:rsidR="00187757" w:rsidRPr="007C3A37" w:rsidRDefault="00187757" w:rsidP="00187757">
      <w:pPr>
        <w:pStyle w:val="ListParagraph"/>
        <w:ind w:left="840" w:firstLineChars="0" w:firstLine="0"/>
        <w:jc w:val="left"/>
        <w:rPr>
          <w:b/>
          <w:i/>
          <w:lang w:eastAsia="zh-CN"/>
        </w:rPr>
      </w:pPr>
    </w:p>
    <w:p w14:paraId="2F81C906" w14:textId="58277A90" w:rsidR="00187757" w:rsidRPr="007C3A37" w:rsidRDefault="00187757" w:rsidP="00187757">
      <w:pPr>
        <w:pStyle w:val="ListParagraph"/>
        <w:numPr>
          <w:ilvl w:val="0"/>
          <w:numId w:val="38"/>
        </w:numPr>
        <w:ind w:firstLineChars="0"/>
        <w:jc w:val="left"/>
        <w:rPr>
          <w:b/>
          <w:i/>
        </w:rPr>
      </w:pPr>
      <w:r w:rsidRPr="007C3A37">
        <w:rPr>
          <w:b/>
          <w:i/>
        </w:rPr>
        <w:t xml:space="preserve">The slot where the UE shall transmit the PUSCH is determined by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oMath>
      <w:r w:rsidR="000E369C" w:rsidRPr="007C3A37">
        <w:rPr>
          <w:rFonts w:hint="eastAsia"/>
          <w:b/>
          <w:i/>
          <w:lang w:eastAsia="zh-CN"/>
        </w:rPr>
        <w:t xml:space="preserve"> </w:t>
      </w:r>
      <w:r w:rsidRPr="007C3A37">
        <w:rPr>
          <w:b/>
          <w:i/>
        </w:rPr>
        <w:t xml:space="preserve">as </w:t>
      </w:r>
    </w:p>
    <w:p w14:paraId="74608F5C" w14:textId="1F1C03FD" w:rsidR="00187757" w:rsidRPr="007C3A37" w:rsidRDefault="00B61161" w:rsidP="00187757">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187757" w:rsidRPr="007C3A37">
        <w:rPr>
          <w:b/>
          <w:i/>
        </w:rPr>
        <w:t>, where</w:t>
      </w:r>
    </w:p>
    <w:p w14:paraId="3768C3BE" w14:textId="4F50933A" w:rsidR="00187757" w:rsidRPr="007C3A37" w:rsidRDefault="00B61161" w:rsidP="00187757">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oMath>
      <w:r w:rsidR="00187757" w:rsidRPr="007C3A37">
        <w:rPr>
          <w:rFonts w:hint="eastAsia"/>
          <w:b/>
          <w:i/>
          <w:lang w:eastAsia="zh-CN"/>
        </w:rPr>
        <w:t xml:space="preserve"> </w:t>
      </w:r>
      <w:r w:rsidR="00187757" w:rsidRPr="007C3A37">
        <w:rPr>
          <w:b/>
          <w:i/>
        </w:rPr>
        <w:t>is the slot with the scheduling DCI ,</w:t>
      </w:r>
    </w:p>
    <w:p w14:paraId="492A2BA9" w14:textId="0B7D627B" w:rsidR="00187757" w:rsidRPr="007C3A37" w:rsidRDefault="00B61161" w:rsidP="00187757">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oMath>
      <w:r w:rsidR="00187757" w:rsidRPr="007C3A37">
        <w:rPr>
          <w:rFonts w:hint="eastAsia"/>
          <w:b/>
          <w:i/>
          <w:lang w:eastAsia="zh-CN"/>
        </w:rPr>
        <w:t xml:space="preserve"> </w:t>
      </w:r>
      <w:r w:rsidR="00187757" w:rsidRPr="007C3A37">
        <w:rPr>
          <w:b/>
          <w:i/>
        </w:rPr>
        <w:t>is the slot with the scheduled P</w:t>
      </w:r>
      <w:r w:rsidR="000E369C" w:rsidRPr="007C3A37">
        <w:rPr>
          <w:b/>
          <w:i/>
        </w:rPr>
        <w:t>U</w:t>
      </w:r>
      <w:r w:rsidR="00187757" w:rsidRPr="007C3A37">
        <w:rPr>
          <w:b/>
          <w:i/>
        </w:rPr>
        <w:t>SCH,</w:t>
      </w:r>
    </w:p>
    <w:p w14:paraId="71D9D1DA" w14:textId="58245601" w:rsidR="00187757" w:rsidRPr="007C3A37" w:rsidRDefault="00187757" w:rsidP="00187757">
      <w:pPr>
        <w:pStyle w:val="ListParagraph"/>
        <w:numPr>
          <w:ilvl w:val="0"/>
          <w:numId w:val="37"/>
        </w:numPr>
        <w:ind w:firstLineChars="0"/>
        <w:jc w:val="left"/>
        <w:rPr>
          <w:b/>
          <w:i/>
        </w:rPr>
      </w:pPr>
      <w:r w:rsidRPr="007C3A37">
        <w:rPr>
          <w:b/>
          <w:i/>
        </w:rPr>
        <w:t>K</w:t>
      </w:r>
      <w:r w:rsidR="000E369C" w:rsidRPr="007C3A37">
        <w:rPr>
          <w:b/>
          <w:i/>
          <w:vertAlign w:val="subscript"/>
        </w:rPr>
        <w:t>2</w:t>
      </w:r>
      <w:r w:rsidRPr="007C3A37">
        <w:rPr>
          <w:b/>
          <w:i/>
        </w:rPr>
        <w:t xml:space="preserve"> is based on the numerology of P</w:t>
      </w:r>
      <w:r w:rsidR="000E369C" w:rsidRPr="007C3A37">
        <w:rPr>
          <w:b/>
          <w:i/>
        </w:rPr>
        <w:t>U</w:t>
      </w:r>
      <w:r w:rsidRPr="007C3A37">
        <w:rPr>
          <w:b/>
          <w:i/>
        </w:rPr>
        <w:t xml:space="preserve">SCH, </w:t>
      </w:r>
    </w:p>
    <w:p w14:paraId="4C5481C5" w14:textId="2A59F3EA" w:rsidR="00187757" w:rsidRPr="007C3A37" w:rsidRDefault="000E369C" w:rsidP="00187757">
      <w:pPr>
        <w:pStyle w:val="ListParagraph"/>
        <w:numPr>
          <w:ilvl w:val="0"/>
          <w:numId w:val="37"/>
        </w:numPr>
        <w:ind w:firstLineChars="0"/>
        <w:jc w:val="left"/>
        <w:rPr>
          <w:b/>
          <w:i/>
          <w:lang w:val="en-GB"/>
        </w:rPr>
      </w:pPr>
      <w:r w:rsidRPr="007C3A37">
        <w:rPr>
          <w:b/>
          <w:i/>
          <w:position w:val="-10"/>
          <w:lang w:eastAsia="ja-JP"/>
        </w:rPr>
        <w:object w:dxaOrig="580" w:dyaOrig="300" w14:anchorId="5F58037F">
          <v:shape id="_x0000_i1032" type="#_x0000_t75" style="width:28.05pt;height:14.95pt" o:ole="">
            <v:imagedata r:id="rId22" o:title=""/>
          </v:shape>
          <o:OLEObject Type="Embed" ProgID="Equation.DSMT4" ShapeID="_x0000_i1032" DrawAspect="Content" ObjectID="_1631646184" r:id="rId23"/>
        </w:object>
      </w:r>
      <w:r w:rsidR="00187757" w:rsidRPr="007C3A37">
        <w:rPr>
          <w:b/>
          <w:i/>
          <w:lang w:val="en-GB"/>
        </w:rPr>
        <w:t xml:space="preserve">and </w:t>
      </w:r>
      <w:r w:rsidR="00187757" w:rsidRPr="007C3A37">
        <w:rPr>
          <w:b/>
          <w:i/>
          <w:color w:val="000000"/>
          <w:position w:val="-10"/>
          <w:lang w:eastAsia="ja-JP"/>
        </w:rPr>
        <w:object w:dxaOrig="600" w:dyaOrig="300" w14:anchorId="790EACAD">
          <v:shape id="_x0000_i1033" type="#_x0000_t75" style="width:30.4pt;height:14.95pt" o:ole="">
            <v:imagedata r:id="rId12" o:title=""/>
          </v:shape>
          <o:OLEObject Type="Embed" ProgID="Equation.DSMT4" ShapeID="_x0000_i1033" DrawAspect="Content" ObjectID="_1631646185" r:id="rId24"/>
        </w:object>
      </w:r>
      <w:r w:rsidR="00187757" w:rsidRPr="007C3A37">
        <w:rPr>
          <w:b/>
          <w:i/>
          <w:lang w:val="en-GB"/>
        </w:rPr>
        <w:t>are the subcarrier spacing configurations for P</w:t>
      </w:r>
      <w:r w:rsidRPr="007C3A37">
        <w:rPr>
          <w:b/>
          <w:i/>
          <w:lang w:val="en-GB"/>
        </w:rPr>
        <w:t>U</w:t>
      </w:r>
      <w:r w:rsidR="00187757" w:rsidRPr="007C3A37">
        <w:rPr>
          <w:b/>
          <w:i/>
          <w:lang w:val="en-GB"/>
        </w:rPr>
        <w:t>SCH and PDCCH, respectively,</w:t>
      </w:r>
    </w:p>
    <w:p w14:paraId="610339DB" w14:textId="06BE1FAD" w:rsidR="00187757" w:rsidRPr="007C3A37" w:rsidRDefault="00B61161" w:rsidP="00187757">
      <w:pPr>
        <w:pStyle w:val="ListParagraph"/>
        <w:numPr>
          <w:ilvl w:val="0"/>
          <w:numId w:val="37"/>
        </w:numPr>
        <w:ind w:firstLineChars="0"/>
        <w:jc w:val="left"/>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oMath>
      <w:r w:rsidR="00187757" w:rsidRPr="007C3A37">
        <w:rPr>
          <w:b/>
          <w:i/>
        </w:rPr>
        <w:t xml:space="preserve"> is the number of slot in a frame based on the numerology of P</w:t>
      </w:r>
      <w:r w:rsidR="00863CBD" w:rsidRPr="007C3A37">
        <w:rPr>
          <w:b/>
          <w:i/>
        </w:rPr>
        <w:t>U</w:t>
      </w:r>
      <w:r w:rsidR="00187757" w:rsidRPr="007C3A37">
        <w:rPr>
          <w:b/>
          <w:i/>
        </w:rPr>
        <w:t xml:space="preserve">SCH, </w:t>
      </w:r>
    </w:p>
    <w:p w14:paraId="53CF77D9" w14:textId="279FF58B" w:rsidR="00187757" w:rsidRPr="007C3A37" w:rsidRDefault="00187757" w:rsidP="00187757">
      <w:pPr>
        <w:pStyle w:val="ListParagraph"/>
        <w:numPr>
          <w:ilvl w:val="0"/>
          <w:numId w:val="37"/>
        </w:numPr>
        <w:ind w:firstLineChars="0"/>
        <w:jc w:val="left"/>
        <w:rPr>
          <w:b/>
          <w:i/>
          <w:lang w:eastAsia="zh-CN"/>
        </w:rPr>
      </w:pPr>
      <w:r w:rsidRPr="007C3A37">
        <w:rPr>
          <w:b/>
          <w:i/>
          <w:lang w:eastAsia="zh-CN"/>
        </w:rPr>
        <w:t>I</w:t>
      </w:r>
      <w:r w:rsidRPr="007C3A37">
        <w:rPr>
          <w:rFonts w:hint="eastAsia"/>
          <w:b/>
          <w:i/>
          <w:lang w:eastAsia="zh-CN"/>
        </w:rPr>
        <w:t xml:space="preserve">f </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oMath>
      <w:r w:rsidRPr="007C3A37">
        <w:rPr>
          <w:rFonts w:hint="eastAsia"/>
          <w:b/>
          <w:i/>
          <w:lang w:eastAsia="zh-CN"/>
        </w:rPr>
        <w:t xml:space="preserve">, </w:t>
      </w:r>
      <m:oMath>
        <m:r>
          <m:rPr>
            <m:sty m:val="bi"/>
          </m:rPr>
          <w:rPr>
            <w:rFonts w:ascii="Cambria Math" w:hAnsi="Cambria Math"/>
            <w:lang w:eastAsia="zh-CN"/>
          </w:rPr>
          <m:t>M=1</m:t>
        </m:r>
      </m:oMath>
      <w:r w:rsidRPr="007C3A37">
        <w:rPr>
          <w:rFonts w:hint="eastAsia"/>
          <w:b/>
          <w:i/>
          <w:lang w:eastAsia="zh-CN"/>
        </w:rPr>
        <w:t>;</w:t>
      </w:r>
      <w:r w:rsidRPr="007C3A37">
        <w:rPr>
          <w:b/>
          <w:i/>
          <w:lang w:eastAsia="zh-CN"/>
        </w:rPr>
        <w:t xml:space="preserve"> otherwise </w:t>
      </w:r>
      <m:oMath>
        <m:r>
          <m:rPr>
            <m:sty m:val="bi"/>
          </m:rPr>
          <w:rPr>
            <w:rFonts w:ascii="Cambria Math" w:hAnsi="Cambria Math"/>
            <w:lang w:eastAsia="zh-CN"/>
          </w:rPr>
          <m:t>M=0</m:t>
        </m:r>
      </m:oMath>
      <w:r w:rsidRPr="007C3A37">
        <w:rPr>
          <w:rFonts w:hint="eastAsia"/>
          <w:b/>
          <w:i/>
          <w:lang w:eastAsia="zh-CN"/>
        </w:rPr>
        <w:t xml:space="preserve"> .</w:t>
      </w:r>
    </w:p>
    <w:p w14:paraId="49DF5B22" w14:textId="77777777" w:rsidR="000E30B2" w:rsidRPr="00983A2A" w:rsidRDefault="000E30B2" w:rsidP="00755926">
      <w:pPr>
        <w:rPr>
          <w:lang w:eastAsia="zh-CN"/>
        </w:rPr>
      </w:pPr>
    </w:p>
    <w:bookmarkEnd w:id="8"/>
    <w:bookmarkEnd w:id="9"/>
    <w:p w14:paraId="11E03632" w14:textId="77777777" w:rsidR="00DC5E0E" w:rsidRDefault="00747F48" w:rsidP="00173F76">
      <w:pPr>
        <w:pStyle w:val="Heading1"/>
      </w:pPr>
      <w:r w:rsidRPr="00CF195E">
        <w:t>Conclusion</w:t>
      </w:r>
    </w:p>
    <w:p w14:paraId="618BE165" w14:textId="4765A0BE"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w:t>
      </w:r>
      <w:r w:rsidRPr="00251764">
        <w:rPr>
          <w:lang w:val="en-GB"/>
        </w:rPr>
        <w:t>:</w:t>
      </w:r>
    </w:p>
    <w:p w14:paraId="434C14DB" w14:textId="77777777" w:rsidR="007C3D18" w:rsidRPr="00B94510" w:rsidRDefault="007C3D18" w:rsidP="007C3D18">
      <w:pPr>
        <w:rPr>
          <w:lang w:val="en-AU" w:eastAsia="zh-CN"/>
        </w:rPr>
      </w:pPr>
      <w:r>
        <w:rPr>
          <w:b/>
          <w:i/>
          <w:lang w:val="en-AU"/>
        </w:rPr>
        <w:t>Observation 1</w:t>
      </w:r>
      <w:r w:rsidRPr="0066516B">
        <w:rPr>
          <w:b/>
          <w:i/>
          <w:lang w:val="en-AU"/>
        </w:rPr>
        <w:t>:</w:t>
      </w:r>
      <w:r>
        <w:rPr>
          <w:b/>
          <w:i/>
          <w:lang w:val="en-AU"/>
        </w:rPr>
        <w:t xml:space="preserve"> </w:t>
      </w:r>
      <w:r w:rsidRPr="00255B70">
        <w:rPr>
          <w:b/>
          <w:i/>
          <w:lang w:val="en-AU"/>
        </w:rPr>
        <w:t>NR CA operation in current spec. is synchronous CA with aligned frame timing, SFN and slot timing.</w:t>
      </w:r>
    </w:p>
    <w:p w14:paraId="2DDD2184" w14:textId="77777777" w:rsidR="007C3D18" w:rsidRDefault="007C3D18" w:rsidP="007C3D18">
      <w:pPr>
        <w:rPr>
          <w:b/>
          <w:i/>
          <w:lang w:val="en-AU"/>
        </w:rPr>
      </w:pPr>
      <w:r w:rsidRPr="00166EC6">
        <w:rPr>
          <w:b/>
          <w:i/>
          <w:lang w:val="en-AU"/>
        </w:rPr>
        <w:t xml:space="preserve">Proposal </w:t>
      </w:r>
      <w:r>
        <w:rPr>
          <w:b/>
          <w:i/>
          <w:lang w:val="en-AU"/>
        </w:rPr>
        <w:t>1</w:t>
      </w:r>
      <w:r w:rsidRPr="00166EC6">
        <w:rPr>
          <w:b/>
          <w:i/>
          <w:lang w:val="en-AU"/>
        </w:rPr>
        <w:t>:</w:t>
      </w:r>
      <w:r>
        <w:rPr>
          <w:b/>
          <w:i/>
          <w:lang w:val="en-AU"/>
        </w:rPr>
        <w:t xml:space="preserve"> S</w:t>
      </w:r>
      <w:r w:rsidRPr="009375F8">
        <w:rPr>
          <w:b/>
          <w:i/>
          <w:lang w:val="en-AU"/>
        </w:rPr>
        <w:t xml:space="preserve">lot offset is explicitly indicated to the UE </w:t>
      </w:r>
      <w:r>
        <w:rPr>
          <w:b/>
          <w:i/>
          <w:lang w:val="en-AU"/>
        </w:rPr>
        <w:t xml:space="preserve">by RRC </w:t>
      </w:r>
      <w:r w:rsidRPr="009375F8">
        <w:rPr>
          <w:b/>
          <w:i/>
          <w:lang w:val="en-AU"/>
        </w:rPr>
        <w:t xml:space="preserve">for </w:t>
      </w:r>
      <w:r w:rsidRPr="00105D1C">
        <w:rPr>
          <w:b/>
          <w:i/>
          <w:lang w:val="en-AU"/>
        </w:rPr>
        <w:t>asynchron</w:t>
      </w:r>
      <w:r>
        <w:rPr>
          <w:b/>
          <w:i/>
          <w:lang w:val="en-AU"/>
        </w:rPr>
        <w:t xml:space="preserve">ous </w:t>
      </w:r>
      <w:r w:rsidRPr="009375F8">
        <w:rPr>
          <w:b/>
          <w:i/>
          <w:lang w:val="en-AU"/>
        </w:rPr>
        <w:t>NR CA operation.</w:t>
      </w:r>
    </w:p>
    <w:p w14:paraId="171D8664" w14:textId="77777777" w:rsidR="007C3D18" w:rsidRDefault="007C3D18" w:rsidP="007C3D18">
      <w:pPr>
        <w:rPr>
          <w:lang w:eastAsia="zh-CN"/>
        </w:rPr>
      </w:pPr>
      <w:r>
        <w:rPr>
          <w:b/>
          <w:i/>
        </w:rPr>
        <w:t>Proposal 2</w:t>
      </w:r>
      <w:r w:rsidRPr="0095705F">
        <w:rPr>
          <w:i/>
        </w:rPr>
        <w:t>:</w:t>
      </w:r>
      <w:r>
        <w:rPr>
          <w:i/>
        </w:rPr>
        <w:t xml:space="preserve"> </w:t>
      </w:r>
      <w:r>
        <w:rPr>
          <w:b/>
          <w:i/>
        </w:rPr>
        <w:t>The following descriptions of resource allocation in time domain for PDSCH and PUSCH are proposed:</w:t>
      </w:r>
    </w:p>
    <w:p w14:paraId="62B96D2A" w14:textId="77777777" w:rsidR="007C3D18" w:rsidRPr="007C3A37" w:rsidRDefault="007C3D18" w:rsidP="007C3D18">
      <w:pPr>
        <w:pStyle w:val="ListParagraph"/>
        <w:numPr>
          <w:ilvl w:val="0"/>
          <w:numId w:val="38"/>
        </w:numPr>
        <w:ind w:firstLineChars="0"/>
        <w:jc w:val="left"/>
        <w:rPr>
          <w:b/>
          <w:i/>
        </w:rPr>
      </w:pPr>
      <w:r w:rsidRPr="007C3A37">
        <w:rPr>
          <w:b/>
          <w:i/>
        </w:rPr>
        <w:t xml:space="preserve">The slot allocated for the PDSCH is </w:t>
      </w:r>
    </w:p>
    <w:p w14:paraId="7E9DBEFE" w14:textId="77777777" w:rsidR="007C3D18" w:rsidRPr="007C3A37" w:rsidRDefault="00B61161" w:rsidP="007C3D18">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e>
        </m:d>
      </m:oMath>
      <w:r w:rsidR="007C3D18" w:rsidRPr="007C3A37">
        <w:rPr>
          <w:b/>
          <w:i/>
        </w:rPr>
        <w:t>, where</w:t>
      </w:r>
    </w:p>
    <w:p w14:paraId="04B51535" w14:textId="77777777" w:rsidR="007C3D18" w:rsidRPr="007C3A37" w:rsidRDefault="00B61161" w:rsidP="007C3D18">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oMath>
      <w:r w:rsidR="007C3D18" w:rsidRPr="007C3A37">
        <w:rPr>
          <w:rFonts w:hint="eastAsia"/>
          <w:b/>
          <w:i/>
          <w:lang w:eastAsia="zh-CN"/>
        </w:rPr>
        <w:t xml:space="preserve"> </w:t>
      </w:r>
      <w:r w:rsidR="007C3D18" w:rsidRPr="007C3A37">
        <w:rPr>
          <w:b/>
          <w:i/>
        </w:rPr>
        <w:t>is the slot with the scheduling DCI ,</w:t>
      </w:r>
    </w:p>
    <w:p w14:paraId="31FB3A57" w14:textId="77777777" w:rsidR="007C3D18" w:rsidRPr="007C3A37" w:rsidRDefault="00B61161" w:rsidP="007C3D18">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oMath>
      <w:r w:rsidR="007C3D18" w:rsidRPr="007C3A37">
        <w:rPr>
          <w:rFonts w:hint="eastAsia"/>
          <w:b/>
          <w:i/>
          <w:lang w:eastAsia="zh-CN"/>
        </w:rPr>
        <w:t xml:space="preserve"> </w:t>
      </w:r>
      <w:r w:rsidR="007C3D18" w:rsidRPr="007C3A37">
        <w:rPr>
          <w:b/>
          <w:i/>
        </w:rPr>
        <w:t>is the slot with the scheduled PDSCH,</w:t>
      </w:r>
    </w:p>
    <w:p w14:paraId="0DF9FC44" w14:textId="77777777" w:rsidR="007C3D18" w:rsidRPr="007C3A37" w:rsidRDefault="007C3D18" w:rsidP="007C3D18">
      <w:pPr>
        <w:pStyle w:val="ListParagraph"/>
        <w:numPr>
          <w:ilvl w:val="0"/>
          <w:numId w:val="37"/>
        </w:numPr>
        <w:ind w:firstLineChars="0"/>
        <w:jc w:val="left"/>
        <w:rPr>
          <w:b/>
          <w:i/>
        </w:rPr>
      </w:pPr>
      <w:r w:rsidRPr="007C3A37">
        <w:rPr>
          <w:b/>
          <w:i/>
        </w:rPr>
        <w:t>K</w:t>
      </w:r>
      <w:r w:rsidRPr="007C3A37">
        <w:rPr>
          <w:b/>
          <w:i/>
          <w:vertAlign w:val="subscript"/>
        </w:rPr>
        <w:t>0</w:t>
      </w:r>
      <w:r w:rsidRPr="007C3A37">
        <w:rPr>
          <w:b/>
          <w:i/>
        </w:rPr>
        <w:t xml:space="preserve"> is based on the numerology of PDSCH, </w:t>
      </w:r>
    </w:p>
    <w:p w14:paraId="4A4F7C51" w14:textId="77777777" w:rsidR="007C3D18" w:rsidRPr="007C3A37" w:rsidRDefault="007C3D18" w:rsidP="007C3D18">
      <w:pPr>
        <w:pStyle w:val="ListParagraph"/>
        <w:numPr>
          <w:ilvl w:val="0"/>
          <w:numId w:val="37"/>
        </w:numPr>
        <w:ind w:firstLineChars="0"/>
        <w:jc w:val="left"/>
        <w:rPr>
          <w:b/>
          <w:i/>
          <w:lang w:val="en-GB"/>
        </w:rPr>
      </w:pPr>
      <w:r w:rsidRPr="007C3A37">
        <w:rPr>
          <w:b/>
          <w:i/>
          <w:color w:val="000000"/>
          <w:position w:val="-10"/>
          <w:lang w:eastAsia="ja-JP"/>
        </w:rPr>
        <w:object w:dxaOrig="580" w:dyaOrig="300" w14:anchorId="09F7DF89">
          <v:shape id="_x0000_i1034" type="#_x0000_t75" style="width:29.45pt;height:14.95pt" o:ole="">
            <v:imagedata r:id="rId10" o:title=""/>
          </v:shape>
          <o:OLEObject Type="Embed" ProgID="Equation.DSMT4" ShapeID="_x0000_i1034" DrawAspect="Content" ObjectID="_1631646186" r:id="rId25"/>
        </w:object>
      </w:r>
      <w:r w:rsidRPr="007C3A37">
        <w:rPr>
          <w:b/>
          <w:i/>
          <w:lang w:val="en-GB"/>
        </w:rPr>
        <w:t xml:space="preserve"> and </w:t>
      </w:r>
      <w:r w:rsidRPr="007C3A37">
        <w:rPr>
          <w:b/>
          <w:i/>
          <w:color w:val="000000"/>
          <w:position w:val="-10"/>
          <w:lang w:eastAsia="ja-JP"/>
        </w:rPr>
        <w:object w:dxaOrig="600" w:dyaOrig="300" w14:anchorId="05474285">
          <v:shape id="_x0000_i1035" type="#_x0000_t75" style="width:30.4pt;height:14.95pt" o:ole="">
            <v:imagedata r:id="rId12" o:title=""/>
          </v:shape>
          <o:OLEObject Type="Embed" ProgID="Equation.DSMT4" ShapeID="_x0000_i1035" DrawAspect="Content" ObjectID="_1631646187" r:id="rId26"/>
        </w:object>
      </w:r>
      <w:r w:rsidRPr="007C3A37">
        <w:rPr>
          <w:b/>
          <w:i/>
          <w:lang w:val="en-GB"/>
        </w:rPr>
        <w:t>are the subcarrier spacing configurations for PDSCH and PDCCH, respectively,</w:t>
      </w:r>
    </w:p>
    <w:p w14:paraId="6661116E" w14:textId="77777777" w:rsidR="007C3D18" w:rsidRPr="007C3A37" w:rsidRDefault="00B61161" w:rsidP="007C3D18">
      <w:pPr>
        <w:pStyle w:val="ListParagraph"/>
        <w:numPr>
          <w:ilvl w:val="0"/>
          <w:numId w:val="37"/>
        </w:numPr>
        <w:ind w:firstLineChars="0"/>
        <w:jc w:val="left"/>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oMath>
      <w:r w:rsidR="007C3D18" w:rsidRPr="007C3A37">
        <w:rPr>
          <w:b/>
          <w:i/>
        </w:rPr>
        <w:t xml:space="preserve"> is the number of slot in a frame based on the numerology of PDSCH, </w:t>
      </w:r>
    </w:p>
    <w:p w14:paraId="34E69948" w14:textId="77777777" w:rsidR="007C3D18" w:rsidRPr="007C3A37" w:rsidRDefault="007C3D18" w:rsidP="007C3D18">
      <w:pPr>
        <w:pStyle w:val="ListParagraph"/>
        <w:numPr>
          <w:ilvl w:val="0"/>
          <w:numId w:val="37"/>
        </w:numPr>
        <w:ind w:firstLineChars="0"/>
        <w:jc w:val="left"/>
        <w:rPr>
          <w:b/>
          <w:i/>
          <w:lang w:eastAsia="zh-CN"/>
        </w:rPr>
      </w:pPr>
      <w:r w:rsidRPr="007C3A37">
        <w:rPr>
          <w:b/>
          <w:i/>
          <w:lang w:eastAsia="zh-CN"/>
        </w:rPr>
        <w:t>I</w:t>
      </w:r>
      <w:r w:rsidRPr="007C3A37">
        <w:rPr>
          <w:rFonts w:hint="eastAsia"/>
          <w:b/>
          <w:i/>
          <w:lang w:eastAsia="zh-CN"/>
        </w:rPr>
        <w:t xml:space="preserve">f </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oMath>
      <w:r w:rsidRPr="007C3A37">
        <w:rPr>
          <w:rFonts w:hint="eastAsia"/>
          <w:b/>
          <w:i/>
          <w:lang w:eastAsia="zh-CN"/>
        </w:rPr>
        <w:t xml:space="preserve">, </w:t>
      </w:r>
      <m:oMath>
        <m:r>
          <m:rPr>
            <m:sty m:val="bi"/>
          </m:rPr>
          <w:rPr>
            <w:rFonts w:ascii="Cambria Math" w:hAnsi="Cambria Math"/>
            <w:lang w:eastAsia="zh-CN"/>
          </w:rPr>
          <m:t>M=1</m:t>
        </m:r>
      </m:oMath>
      <w:r w:rsidRPr="007C3A37">
        <w:rPr>
          <w:rFonts w:hint="eastAsia"/>
          <w:b/>
          <w:i/>
          <w:lang w:eastAsia="zh-CN"/>
        </w:rPr>
        <w:t>;</w:t>
      </w:r>
      <w:r w:rsidRPr="007C3A37">
        <w:rPr>
          <w:b/>
          <w:i/>
          <w:lang w:eastAsia="zh-CN"/>
        </w:rPr>
        <w:t xml:space="preserve"> otherwise </w:t>
      </w:r>
      <m:oMath>
        <m:r>
          <m:rPr>
            <m:sty m:val="bi"/>
          </m:rPr>
          <w:rPr>
            <w:rFonts w:ascii="Cambria Math" w:hAnsi="Cambria Math"/>
            <w:lang w:eastAsia="zh-CN"/>
          </w:rPr>
          <m:t>M=0</m:t>
        </m:r>
      </m:oMath>
      <w:r w:rsidRPr="007C3A37">
        <w:rPr>
          <w:rFonts w:hint="eastAsia"/>
          <w:b/>
          <w:i/>
          <w:lang w:eastAsia="zh-CN"/>
        </w:rPr>
        <w:t xml:space="preserve"> .</w:t>
      </w:r>
    </w:p>
    <w:p w14:paraId="0D931D5A" w14:textId="77777777" w:rsidR="007C3D18" w:rsidRPr="007C3A37" w:rsidRDefault="007C3D18" w:rsidP="007C3D18">
      <w:pPr>
        <w:pStyle w:val="ListParagraph"/>
        <w:ind w:left="840" w:firstLineChars="0" w:firstLine="0"/>
        <w:jc w:val="left"/>
        <w:rPr>
          <w:b/>
          <w:i/>
          <w:lang w:eastAsia="zh-CN"/>
        </w:rPr>
      </w:pPr>
    </w:p>
    <w:p w14:paraId="5FD9B007" w14:textId="77777777" w:rsidR="007C3D18" w:rsidRPr="007C3A37" w:rsidRDefault="007C3D18" w:rsidP="007C3D18">
      <w:pPr>
        <w:pStyle w:val="ListParagraph"/>
        <w:numPr>
          <w:ilvl w:val="0"/>
          <w:numId w:val="38"/>
        </w:numPr>
        <w:ind w:firstLineChars="0"/>
        <w:jc w:val="left"/>
        <w:rPr>
          <w:b/>
          <w:i/>
        </w:rPr>
      </w:pPr>
      <w:r w:rsidRPr="007C3A37">
        <w:rPr>
          <w:b/>
          <w:i/>
        </w:rPr>
        <w:t xml:space="preserve">The slot where the UE shall transmit the PUSCH is determined by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oMath>
      <w:r w:rsidRPr="007C3A37">
        <w:rPr>
          <w:rFonts w:hint="eastAsia"/>
          <w:b/>
          <w:i/>
          <w:lang w:eastAsia="zh-CN"/>
        </w:rPr>
        <w:t xml:space="preserve"> </w:t>
      </w:r>
      <w:r w:rsidRPr="007C3A37">
        <w:rPr>
          <w:b/>
          <w:i/>
        </w:rPr>
        <w:t xml:space="preserve">as </w:t>
      </w:r>
    </w:p>
    <w:p w14:paraId="3D42EE6F" w14:textId="06A3A638" w:rsidR="007C3D18" w:rsidRPr="007C3A37" w:rsidRDefault="00B61161" w:rsidP="007C3D18">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7C3D18" w:rsidRPr="007C3A37">
        <w:rPr>
          <w:b/>
          <w:i/>
        </w:rPr>
        <w:t>, where</w:t>
      </w:r>
    </w:p>
    <w:p w14:paraId="4BC1F5C2" w14:textId="77777777" w:rsidR="007C3D18" w:rsidRPr="007C3A37" w:rsidRDefault="00B61161" w:rsidP="007C3D18">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oMath>
      <w:r w:rsidR="007C3D18" w:rsidRPr="007C3A37">
        <w:rPr>
          <w:rFonts w:hint="eastAsia"/>
          <w:b/>
          <w:i/>
          <w:lang w:eastAsia="zh-CN"/>
        </w:rPr>
        <w:t xml:space="preserve"> </w:t>
      </w:r>
      <w:r w:rsidR="007C3D18" w:rsidRPr="007C3A37">
        <w:rPr>
          <w:b/>
          <w:i/>
        </w:rPr>
        <w:t>is the slot with the scheduling DCI ,</w:t>
      </w:r>
    </w:p>
    <w:p w14:paraId="6AFE00B8" w14:textId="77777777" w:rsidR="007C3D18" w:rsidRPr="007C3A37" w:rsidRDefault="00B61161" w:rsidP="007C3D18">
      <w:pPr>
        <w:pStyle w:val="ListParagraph"/>
        <w:numPr>
          <w:ilvl w:val="0"/>
          <w:numId w:val="37"/>
        </w:numPr>
        <w:ind w:firstLineChars="0"/>
        <w:jc w:val="left"/>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oMath>
      <w:r w:rsidR="007C3D18" w:rsidRPr="007C3A37">
        <w:rPr>
          <w:rFonts w:hint="eastAsia"/>
          <w:b/>
          <w:i/>
          <w:lang w:eastAsia="zh-CN"/>
        </w:rPr>
        <w:t xml:space="preserve"> </w:t>
      </w:r>
      <w:r w:rsidR="007C3D18" w:rsidRPr="007C3A37">
        <w:rPr>
          <w:b/>
          <w:i/>
        </w:rPr>
        <w:t>is the slot with the scheduled PUSCH,</w:t>
      </w:r>
    </w:p>
    <w:p w14:paraId="2D6E8C9B" w14:textId="77777777" w:rsidR="007C3D18" w:rsidRPr="007C3A37" w:rsidRDefault="007C3D18" w:rsidP="007C3D18">
      <w:pPr>
        <w:pStyle w:val="ListParagraph"/>
        <w:numPr>
          <w:ilvl w:val="0"/>
          <w:numId w:val="37"/>
        </w:numPr>
        <w:ind w:firstLineChars="0"/>
        <w:jc w:val="left"/>
        <w:rPr>
          <w:b/>
          <w:i/>
        </w:rPr>
      </w:pPr>
      <w:r w:rsidRPr="007C3A37">
        <w:rPr>
          <w:b/>
          <w:i/>
        </w:rPr>
        <w:t>K</w:t>
      </w:r>
      <w:r w:rsidRPr="007C3A37">
        <w:rPr>
          <w:b/>
          <w:i/>
          <w:vertAlign w:val="subscript"/>
        </w:rPr>
        <w:t>2</w:t>
      </w:r>
      <w:r w:rsidRPr="007C3A37">
        <w:rPr>
          <w:b/>
          <w:i/>
        </w:rPr>
        <w:t xml:space="preserve"> is based on the numerology of PUSCH, </w:t>
      </w:r>
    </w:p>
    <w:p w14:paraId="0514D03B" w14:textId="77777777" w:rsidR="007C3D18" w:rsidRPr="007C3A37" w:rsidRDefault="007C3D18" w:rsidP="007C3D18">
      <w:pPr>
        <w:pStyle w:val="ListParagraph"/>
        <w:numPr>
          <w:ilvl w:val="0"/>
          <w:numId w:val="37"/>
        </w:numPr>
        <w:ind w:firstLineChars="0"/>
        <w:jc w:val="left"/>
        <w:rPr>
          <w:b/>
          <w:i/>
          <w:lang w:val="en-GB"/>
        </w:rPr>
      </w:pPr>
      <w:r w:rsidRPr="007C3A37">
        <w:rPr>
          <w:b/>
          <w:i/>
          <w:position w:val="-10"/>
          <w:lang w:eastAsia="ja-JP"/>
        </w:rPr>
        <w:object w:dxaOrig="580" w:dyaOrig="300" w14:anchorId="19CFA131">
          <v:shape id="_x0000_i1036" type="#_x0000_t75" style="width:28.05pt;height:14.95pt" o:ole="">
            <v:imagedata r:id="rId22" o:title=""/>
          </v:shape>
          <o:OLEObject Type="Embed" ProgID="Equation.DSMT4" ShapeID="_x0000_i1036" DrawAspect="Content" ObjectID="_1631646188" r:id="rId27"/>
        </w:object>
      </w:r>
      <w:r w:rsidRPr="007C3A37">
        <w:rPr>
          <w:b/>
          <w:i/>
          <w:lang w:val="en-GB"/>
        </w:rPr>
        <w:t xml:space="preserve">and </w:t>
      </w:r>
      <w:r w:rsidRPr="007C3A37">
        <w:rPr>
          <w:b/>
          <w:i/>
          <w:color w:val="000000"/>
          <w:position w:val="-10"/>
          <w:lang w:eastAsia="ja-JP"/>
        </w:rPr>
        <w:object w:dxaOrig="600" w:dyaOrig="300" w14:anchorId="4D67831B">
          <v:shape id="_x0000_i1037" type="#_x0000_t75" style="width:30.4pt;height:14.95pt" o:ole="">
            <v:imagedata r:id="rId12" o:title=""/>
          </v:shape>
          <o:OLEObject Type="Embed" ProgID="Equation.DSMT4" ShapeID="_x0000_i1037" DrawAspect="Content" ObjectID="_1631646189" r:id="rId28"/>
        </w:object>
      </w:r>
      <w:r w:rsidRPr="007C3A37">
        <w:rPr>
          <w:b/>
          <w:i/>
          <w:lang w:val="en-GB"/>
        </w:rPr>
        <w:t>are the subcarrier spacing configurations for PUSCH and PDCCH, respectively,</w:t>
      </w:r>
    </w:p>
    <w:p w14:paraId="0A852A93" w14:textId="77777777" w:rsidR="007C3D18" w:rsidRPr="007C3A37" w:rsidRDefault="00B61161" w:rsidP="007C3D18">
      <w:pPr>
        <w:pStyle w:val="ListParagraph"/>
        <w:numPr>
          <w:ilvl w:val="0"/>
          <w:numId w:val="37"/>
        </w:numPr>
        <w:ind w:firstLineChars="0"/>
        <w:jc w:val="left"/>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oMath>
      <w:r w:rsidR="007C3D18" w:rsidRPr="007C3A37">
        <w:rPr>
          <w:b/>
          <w:i/>
        </w:rPr>
        <w:t xml:space="preserve"> is the number of slot in a frame based on the numerology of PUSCH, </w:t>
      </w:r>
    </w:p>
    <w:p w14:paraId="31BEF34A" w14:textId="77777777" w:rsidR="007C3D18" w:rsidRPr="007C3A37" w:rsidRDefault="007C3D18" w:rsidP="007C3D18">
      <w:pPr>
        <w:pStyle w:val="ListParagraph"/>
        <w:numPr>
          <w:ilvl w:val="0"/>
          <w:numId w:val="37"/>
        </w:numPr>
        <w:ind w:firstLineChars="0"/>
        <w:jc w:val="left"/>
        <w:rPr>
          <w:b/>
          <w:i/>
          <w:lang w:eastAsia="zh-CN"/>
        </w:rPr>
      </w:pPr>
      <w:r w:rsidRPr="007C3A37">
        <w:rPr>
          <w:b/>
          <w:i/>
          <w:lang w:eastAsia="zh-CN"/>
        </w:rPr>
        <w:t>I</w:t>
      </w:r>
      <w:r w:rsidRPr="007C3A37">
        <w:rPr>
          <w:rFonts w:hint="eastAsia"/>
          <w:b/>
          <w:i/>
          <w:lang w:eastAsia="zh-CN"/>
        </w:rPr>
        <w:t xml:space="preserve">f </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oMath>
      <w:r w:rsidRPr="007C3A37">
        <w:rPr>
          <w:rFonts w:hint="eastAsia"/>
          <w:b/>
          <w:i/>
          <w:lang w:eastAsia="zh-CN"/>
        </w:rPr>
        <w:t xml:space="preserve">, </w:t>
      </w:r>
      <m:oMath>
        <m:r>
          <m:rPr>
            <m:sty m:val="bi"/>
          </m:rPr>
          <w:rPr>
            <w:rFonts w:ascii="Cambria Math" w:hAnsi="Cambria Math"/>
            <w:lang w:eastAsia="zh-CN"/>
          </w:rPr>
          <m:t>M=1</m:t>
        </m:r>
      </m:oMath>
      <w:r w:rsidRPr="007C3A37">
        <w:rPr>
          <w:rFonts w:hint="eastAsia"/>
          <w:b/>
          <w:i/>
          <w:lang w:eastAsia="zh-CN"/>
        </w:rPr>
        <w:t>;</w:t>
      </w:r>
      <w:r w:rsidRPr="007C3A37">
        <w:rPr>
          <w:b/>
          <w:i/>
          <w:lang w:eastAsia="zh-CN"/>
        </w:rPr>
        <w:t xml:space="preserve"> otherwise </w:t>
      </w:r>
      <m:oMath>
        <m:r>
          <m:rPr>
            <m:sty m:val="bi"/>
          </m:rPr>
          <w:rPr>
            <w:rFonts w:ascii="Cambria Math" w:hAnsi="Cambria Math"/>
            <w:lang w:eastAsia="zh-CN"/>
          </w:rPr>
          <m:t>M=0</m:t>
        </m:r>
      </m:oMath>
      <w:r w:rsidRPr="007C3A37">
        <w:rPr>
          <w:rFonts w:hint="eastAsia"/>
          <w:b/>
          <w:i/>
          <w:lang w:eastAsia="zh-CN"/>
        </w:rPr>
        <w:t xml:space="preserve"> .</w:t>
      </w:r>
    </w:p>
    <w:p w14:paraId="058825F8" w14:textId="77777777" w:rsidR="007C3D18" w:rsidRPr="00187757" w:rsidRDefault="007C3D18" w:rsidP="007C3D18">
      <w:pPr>
        <w:pStyle w:val="ListParagraph"/>
        <w:ind w:left="840" w:firstLineChars="0" w:firstLine="0"/>
        <w:jc w:val="left"/>
        <w:rPr>
          <w:lang w:eastAsia="zh-CN"/>
        </w:rPr>
      </w:pPr>
    </w:p>
    <w:p w14:paraId="577EA5BB" w14:textId="77777777" w:rsidR="001D780E" w:rsidRPr="00CF195E" w:rsidRDefault="001D780E" w:rsidP="00A17D19">
      <w:pPr>
        <w:pStyle w:val="Heading1"/>
        <w:numPr>
          <w:ilvl w:val="0"/>
          <w:numId w:val="0"/>
        </w:numPr>
        <w:ind w:left="432" w:hanging="432"/>
      </w:pPr>
      <w:bookmarkStart w:id="16" w:name="_Ref124589665"/>
      <w:bookmarkStart w:id="17" w:name="_Ref71620620"/>
      <w:bookmarkStart w:id="18" w:name="_Ref124671424"/>
      <w:r w:rsidRPr="00CF195E">
        <w:t>References</w:t>
      </w:r>
    </w:p>
    <w:p w14:paraId="6E160889" w14:textId="7DC9EBF8" w:rsidR="001359A9" w:rsidRDefault="00B57C21" w:rsidP="00B57C21">
      <w:pPr>
        <w:pStyle w:val="References"/>
      </w:pPr>
      <w:bookmarkStart w:id="19" w:name="_Ref533606242"/>
      <w:bookmarkStart w:id="20" w:name="_Ref524600064"/>
      <w:bookmarkStart w:id="21" w:name="_Ref20124057"/>
      <w:bookmarkEnd w:id="10"/>
      <w:bookmarkEnd w:id="16"/>
      <w:bookmarkEnd w:id="17"/>
      <w:bookmarkEnd w:id="18"/>
      <w:r w:rsidRPr="00B57C21">
        <w:t>RP-192336</w:t>
      </w:r>
      <w:r w:rsidR="001359A9" w:rsidRPr="009C4BCD">
        <w:t>, “</w:t>
      </w:r>
      <w:r w:rsidRPr="00B57C21">
        <w:t>Revised WID: Multi-RAT Dual-Connectivity and Carrier Aggregation</w:t>
      </w:r>
      <w:r w:rsidR="001359A9" w:rsidRPr="009C4BCD">
        <w:t xml:space="preserve">”, </w:t>
      </w:r>
      <w:r w:rsidR="00D61B6E" w:rsidRPr="00D61B6E">
        <w:t>Ericsson</w:t>
      </w:r>
      <w:bookmarkEnd w:id="19"/>
      <w:r>
        <w:rPr>
          <w:rFonts w:hint="eastAsia"/>
          <w:lang w:eastAsia="zh-CN"/>
        </w:rPr>
        <w:t>,</w:t>
      </w:r>
      <w:r w:rsidRPr="00B57C21">
        <w:t xml:space="preserve"> </w:t>
      </w:r>
      <w:r w:rsidRPr="00B57C21">
        <w:rPr>
          <w:lang w:eastAsia="zh-CN"/>
        </w:rPr>
        <w:t>Newport Beach, USA, September 16-20, 2019</w:t>
      </w:r>
      <w:bookmarkEnd w:id="20"/>
      <w:bookmarkEnd w:id="21"/>
    </w:p>
    <w:sectPr w:rsidR="001359A9" w:rsidSect="00E43085">
      <w:pgSz w:w="11909" w:h="16834" w:code="9"/>
      <w:pgMar w:top="1440" w:right="1440" w:bottom="1440" w:left="11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75DC1" w14:textId="77777777" w:rsidR="00732650" w:rsidRDefault="00732650">
      <w:r>
        <w:separator/>
      </w:r>
    </w:p>
  </w:endnote>
  <w:endnote w:type="continuationSeparator" w:id="0">
    <w:p w14:paraId="37C96C4D" w14:textId="77777777" w:rsidR="00732650" w:rsidRDefault="0073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5DC1B" w14:textId="77777777" w:rsidR="00732650" w:rsidRDefault="00732650">
      <w:r>
        <w:separator/>
      </w:r>
    </w:p>
  </w:footnote>
  <w:footnote w:type="continuationSeparator" w:id="0">
    <w:p w14:paraId="33A0A945" w14:textId="77777777" w:rsidR="00732650" w:rsidRDefault="00732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32AC3"/>
    <w:multiLevelType w:val="hybridMultilevel"/>
    <w:tmpl w:val="70CA9114"/>
    <w:lvl w:ilvl="0" w:tplc="A6A22FB6">
      <w:start w:val="10"/>
      <w:numFmt w:val="decimal"/>
      <w:lvlText w:val="%1."/>
      <w:lvlJc w:val="left"/>
      <w:pPr>
        <w:ind w:left="340" w:hanging="340"/>
      </w:pPr>
      <w:rPr>
        <w:rFonts w:hint="default"/>
      </w:rPr>
    </w:lvl>
    <w:lvl w:ilvl="1" w:tplc="01E03C14">
      <w:start w:val="1"/>
      <w:numFmt w:val="bullet"/>
      <w:lvlText w:val="o"/>
      <w:lvlJc w:val="left"/>
      <w:pPr>
        <w:ind w:left="907" w:hanging="34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07C7DF2"/>
    <w:multiLevelType w:val="hybridMultilevel"/>
    <w:tmpl w:val="0802B9CE"/>
    <w:lvl w:ilvl="0" w:tplc="A6A22FB6">
      <w:start w:val="10"/>
      <w:numFmt w:val="decimal"/>
      <w:lvlText w:val="%1."/>
      <w:lvlJc w:val="left"/>
      <w:pPr>
        <w:ind w:left="340" w:hanging="340"/>
      </w:pPr>
      <w:rPr>
        <w:rFonts w:hint="default"/>
      </w:rPr>
    </w:lvl>
    <w:lvl w:ilvl="1" w:tplc="7B82A368">
      <w:start w:val="1"/>
      <w:numFmt w:val="bullet"/>
      <w:lvlText w:val="o"/>
      <w:lvlJc w:val="left"/>
      <w:pPr>
        <w:ind w:left="1647" w:hanging="796"/>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38B1D84"/>
    <w:multiLevelType w:val="hybridMultilevel"/>
    <w:tmpl w:val="EBD637A4"/>
    <w:lvl w:ilvl="0" w:tplc="A6A22FB6">
      <w:start w:val="10"/>
      <w:numFmt w:val="decimal"/>
      <w:lvlText w:val="%1."/>
      <w:lvlJc w:val="left"/>
      <w:pPr>
        <w:ind w:left="340" w:hanging="340"/>
      </w:pPr>
      <w:rPr>
        <w:rFonts w:hint="default"/>
      </w:rPr>
    </w:lvl>
    <w:lvl w:ilvl="1" w:tplc="BFF4A61E">
      <w:start w:val="1"/>
      <w:numFmt w:val="bullet"/>
      <w:lvlText w:val="o"/>
      <w:lvlJc w:val="left"/>
      <w:pPr>
        <w:ind w:left="1647" w:hanging="108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1C443B"/>
    <w:multiLevelType w:val="hybridMultilevel"/>
    <w:tmpl w:val="BB74FAE0"/>
    <w:lvl w:ilvl="0" w:tplc="A6A22FB6">
      <w:start w:val="10"/>
      <w:numFmt w:val="decimal"/>
      <w:lvlText w:val="%1."/>
      <w:lvlJc w:val="left"/>
      <w:pPr>
        <w:ind w:left="340" w:hanging="340"/>
      </w:pPr>
      <w:rPr>
        <w:rFonts w:hint="default"/>
      </w:rPr>
    </w:lvl>
    <w:lvl w:ilvl="1" w:tplc="B636D248">
      <w:start w:val="1"/>
      <w:numFmt w:val="bullet"/>
      <w:lvlText w:val="o"/>
      <w:lvlJc w:val="left"/>
      <w:pPr>
        <w:ind w:left="794" w:hanging="227"/>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4A72954"/>
    <w:multiLevelType w:val="hybridMultilevel"/>
    <w:tmpl w:val="7D18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8127F5"/>
    <w:multiLevelType w:val="hybridMultilevel"/>
    <w:tmpl w:val="D4CE667C"/>
    <w:lvl w:ilvl="0" w:tplc="A6A22FB6">
      <w:start w:val="10"/>
      <w:numFmt w:val="decimal"/>
      <w:lvlText w:val="%1."/>
      <w:lvlJc w:val="left"/>
      <w:pPr>
        <w:ind w:left="340" w:hanging="34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18"/>
  </w:num>
  <w:num w:numId="4">
    <w:abstractNumId w:val="7"/>
  </w:num>
  <w:num w:numId="5">
    <w:abstractNumId w:val="13"/>
  </w:num>
  <w:num w:numId="6">
    <w:abstractNumId w:val="2"/>
  </w:num>
  <w:num w:numId="7">
    <w:abstractNumId w:val="0"/>
  </w:num>
  <w:num w:numId="8">
    <w:abstractNumId w:val="33"/>
  </w:num>
  <w:num w:numId="9">
    <w:abstractNumId w:val="1"/>
  </w:num>
  <w:num w:numId="10">
    <w:abstractNumId w:val="1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num>
  <w:num w:numId="16">
    <w:abstractNumId w:val="3"/>
  </w:num>
  <w:num w:numId="17">
    <w:abstractNumId w:val="8"/>
  </w:num>
  <w:num w:numId="18">
    <w:abstractNumId w:val="30"/>
  </w:num>
  <w:num w:numId="19">
    <w:abstractNumId w:val="19"/>
  </w:num>
  <w:num w:numId="20">
    <w:abstractNumId w:val="20"/>
  </w:num>
  <w:num w:numId="21">
    <w:abstractNumId w:val="25"/>
  </w:num>
  <w:num w:numId="22">
    <w:abstractNumId w:val="29"/>
  </w:num>
  <w:num w:numId="23">
    <w:abstractNumId w:val="17"/>
  </w:num>
  <w:num w:numId="24">
    <w:abstractNumId w:val="17"/>
    <w:lvlOverride w:ilvl="0">
      <w:startOverride w:val="1"/>
    </w:lvlOverride>
  </w:num>
  <w:num w:numId="25">
    <w:abstractNumId w:val="17"/>
  </w:num>
  <w:num w:numId="26">
    <w:abstractNumId w:val="17"/>
  </w:num>
  <w:num w:numId="27">
    <w:abstractNumId w:val="16"/>
  </w:num>
  <w:num w:numId="28">
    <w:abstractNumId w:val="6"/>
  </w:num>
  <w:num w:numId="29">
    <w:abstractNumId w:val="22"/>
  </w:num>
  <w:num w:numId="30">
    <w:abstractNumId w:val="23"/>
  </w:num>
  <w:num w:numId="31">
    <w:abstractNumId w:val="31"/>
  </w:num>
  <w:num w:numId="32">
    <w:abstractNumId w:val="11"/>
  </w:num>
  <w:num w:numId="33">
    <w:abstractNumId w:val="15"/>
  </w:num>
  <w:num w:numId="34">
    <w:abstractNumId w:val="27"/>
  </w:num>
  <w:num w:numId="35">
    <w:abstractNumId w:val="10"/>
  </w:num>
  <w:num w:numId="36">
    <w:abstractNumId w:val="4"/>
  </w:num>
  <w:num w:numId="37">
    <w:abstractNumId w:val="24"/>
  </w:num>
  <w:num w:numId="38">
    <w:abstractNumId w:val="26"/>
  </w:num>
  <w:num w:numId="3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332"/>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28"/>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DBD"/>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0BB"/>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3E54"/>
    <w:rsid w:val="000943C5"/>
    <w:rsid w:val="00094A16"/>
    <w:rsid w:val="00094D5E"/>
    <w:rsid w:val="00094DE6"/>
    <w:rsid w:val="000957BD"/>
    <w:rsid w:val="0009582A"/>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4DD"/>
    <w:rsid w:val="000A1A06"/>
    <w:rsid w:val="000A1B60"/>
    <w:rsid w:val="000A2079"/>
    <w:rsid w:val="000A21B4"/>
    <w:rsid w:val="000A236E"/>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D6F"/>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BAA"/>
    <w:rsid w:val="000E24E4"/>
    <w:rsid w:val="000E2B80"/>
    <w:rsid w:val="000E2D25"/>
    <w:rsid w:val="000E30B2"/>
    <w:rsid w:val="000E33E1"/>
    <w:rsid w:val="000E3499"/>
    <w:rsid w:val="000E369C"/>
    <w:rsid w:val="000E399F"/>
    <w:rsid w:val="000E3A2D"/>
    <w:rsid w:val="000E3BF5"/>
    <w:rsid w:val="000E3DC6"/>
    <w:rsid w:val="000E4105"/>
    <w:rsid w:val="000E449E"/>
    <w:rsid w:val="000E44E4"/>
    <w:rsid w:val="000E45D5"/>
    <w:rsid w:val="000E4F6C"/>
    <w:rsid w:val="000E50DC"/>
    <w:rsid w:val="000E548B"/>
    <w:rsid w:val="000E54E4"/>
    <w:rsid w:val="000E581B"/>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4B38"/>
    <w:rsid w:val="0010505A"/>
    <w:rsid w:val="00105738"/>
    <w:rsid w:val="00105CC7"/>
    <w:rsid w:val="00105D1C"/>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2AD8"/>
    <w:rsid w:val="00122FC2"/>
    <w:rsid w:val="00122FEB"/>
    <w:rsid w:val="00123105"/>
    <w:rsid w:val="001233EA"/>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18"/>
    <w:rsid w:val="00141060"/>
    <w:rsid w:val="0014107B"/>
    <w:rsid w:val="00141191"/>
    <w:rsid w:val="0014159C"/>
    <w:rsid w:val="001418B3"/>
    <w:rsid w:val="00141A2F"/>
    <w:rsid w:val="00141A51"/>
    <w:rsid w:val="00141A93"/>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60"/>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757"/>
    <w:rsid w:val="00187C9C"/>
    <w:rsid w:val="00187F36"/>
    <w:rsid w:val="00190225"/>
    <w:rsid w:val="00190270"/>
    <w:rsid w:val="00190793"/>
    <w:rsid w:val="001907DB"/>
    <w:rsid w:val="001908CD"/>
    <w:rsid w:val="00190B5B"/>
    <w:rsid w:val="00191057"/>
    <w:rsid w:val="00191C91"/>
    <w:rsid w:val="00192060"/>
    <w:rsid w:val="00192500"/>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08A"/>
    <w:rsid w:val="001973B3"/>
    <w:rsid w:val="001A0291"/>
    <w:rsid w:val="001A0B5E"/>
    <w:rsid w:val="001A0F84"/>
    <w:rsid w:val="001A0FCA"/>
    <w:rsid w:val="001A15CE"/>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67F"/>
    <w:rsid w:val="001A5C18"/>
    <w:rsid w:val="001A5F77"/>
    <w:rsid w:val="001A673E"/>
    <w:rsid w:val="001A707D"/>
    <w:rsid w:val="001A71AF"/>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5FE2"/>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1FB6"/>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20"/>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DD4"/>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6BA5"/>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15A"/>
    <w:rsid w:val="00232361"/>
    <w:rsid w:val="00232A90"/>
    <w:rsid w:val="00232FA8"/>
    <w:rsid w:val="002338C9"/>
    <w:rsid w:val="00233AE4"/>
    <w:rsid w:val="00233F21"/>
    <w:rsid w:val="00234151"/>
    <w:rsid w:val="00234531"/>
    <w:rsid w:val="002345DE"/>
    <w:rsid w:val="002347DE"/>
    <w:rsid w:val="00234B3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06"/>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B70"/>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828"/>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720"/>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A2D"/>
    <w:rsid w:val="00281DB7"/>
    <w:rsid w:val="00281DF5"/>
    <w:rsid w:val="0028287C"/>
    <w:rsid w:val="00282D84"/>
    <w:rsid w:val="0028375C"/>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BA4"/>
    <w:rsid w:val="00295C88"/>
    <w:rsid w:val="00295CD3"/>
    <w:rsid w:val="00295E9F"/>
    <w:rsid w:val="00295FDC"/>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1B26"/>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11"/>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2A1"/>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812"/>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774"/>
    <w:rsid w:val="00323D6B"/>
    <w:rsid w:val="003241A8"/>
    <w:rsid w:val="003241D6"/>
    <w:rsid w:val="00324A74"/>
    <w:rsid w:val="00324D86"/>
    <w:rsid w:val="00324EDE"/>
    <w:rsid w:val="003255D9"/>
    <w:rsid w:val="003256C7"/>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437"/>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4E5D"/>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857"/>
    <w:rsid w:val="00357AFB"/>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0D"/>
    <w:rsid w:val="0037535B"/>
    <w:rsid w:val="0037552D"/>
    <w:rsid w:val="003756DB"/>
    <w:rsid w:val="003758C1"/>
    <w:rsid w:val="00375986"/>
    <w:rsid w:val="00375EDE"/>
    <w:rsid w:val="00375FB2"/>
    <w:rsid w:val="00376000"/>
    <w:rsid w:val="003762DF"/>
    <w:rsid w:val="003763C8"/>
    <w:rsid w:val="003766CA"/>
    <w:rsid w:val="0037678C"/>
    <w:rsid w:val="003767CB"/>
    <w:rsid w:val="00376EEA"/>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E69"/>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134"/>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42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D24"/>
    <w:rsid w:val="003F2ECE"/>
    <w:rsid w:val="003F324F"/>
    <w:rsid w:val="003F3323"/>
    <w:rsid w:val="003F3381"/>
    <w:rsid w:val="003F33BC"/>
    <w:rsid w:val="003F34E7"/>
    <w:rsid w:val="003F3B71"/>
    <w:rsid w:val="003F3B90"/>
    <w:rsid w:val="003F3D4E"/>
    <w:rsid w:val="003F40A4"/>
    <w:rsid w:val="003F4315"/>
    <w:rsid w:val="003F477E"/>
    <w:rsid w:val="003F4935"/>
    <w:rsid w:val="003F4ADF"/>
    <w:rsid w:val="003F4B6A"/>
    <w:rsid w:val="003F4BC5"/>
    <w:rsid w:val="003F5077"/>
    <w:rsid w:val="003F53B7"/>
    <w:rsid w:val="003F56F9"/>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6A"/>
    <w:rsid w:val="00421992"/>
    <w:rsid w:val="00421C2D"/>
    <w:rsid w:val="00421C73"/>
    <w:rsid w:val="00421DCF"/>
    <w:rsid w:val="00422178"/>
    <w:rsid w:val="00422341"/>
    <w:rsid w:val="00422370"/>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9E1"/>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BDA"/>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DC9"/>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36BB"/>
    <w:rsid w:val="004C4C00"/>
    <w:rsid w:val="004C5012"/>
    <w:rsid w:val="004C524D"/>
    <w:rsid w:val="004C5319"/>
    <w:rsid w:val="004C5458"/>
    <w:rsid w:val="004C5B12"/>
    <w:rsid w:val="004C5B63"/>
    <w:rsid w:val="004C60DD"/>
    <w:rsid w:val="004C621F"/>
    <w:rsid w:val="004C65F1"/>
    <w:rsid w:val="004C65F4"/>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1AA6"/>
    <w:rsid w:val="004E2D7D"/>
    <w:rsid w:val="004E2DE0"/>
    <w:rsid w:val="004E3231"/>
    <w:rsid w:val="004E3449"/>
    <w:rsid w:val="004E35D3"/>
    <w:rsid w:val="004E3DB1"/>
    <w:rsid w:val="004E404D"/>
    <w:rsid w:val="004E4060"/>
    <w:rsid w:val="004E409A"/>
    <w:rsid w:val="004E483F"/>
    <w:rsid w:val="004E49CD"/>
    <w:rsid w:val="004E4F2C"/>
    <w:rsid w:val="004E5954"/>
    <w:rsid w:val="004E5CB1"/>
    <w:rsid w:val="004E5E69"/>
    <w:rsid w:val="004E6605"/>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5DE1"/>
    <w:rsid w:val="004F6103"/>
    <w:rsid w:val="004F72EE"/>
    <w:rsid w:val="004F7528"/>
    <w:rsid w:val="004F7539"/>
    <w:rsid w:val="004F755E"/>
    <w:rsid w:val="004F7A4D"/>
    <w:rsid w:val="004F7BCA"/>
    <w:rsid w:val="004F7D89"/>
    <w:rsid w:val="0050027D"/>
    <w:rsid w:val="0050057E"/>
    <w:rsid w:val="00500A2A"/>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BC"/>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B86"/>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15"/>
    <w:rsid w:val="00544F8A"/>
    <w:rsid w:val="005452E9"/>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8C9"/>
    <w:rsid w:val="005769E8"/>
    <w:rsid w:val="00576AA2"/>
    <w:rsid w:val="00576D6C"/>
    <w:rsid w:val="005770FF"/>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416"/>
    <w:rsid w:val="005838C6"/>
    <w:rsid w:val="00583C02"/>
    <w:rsid w:val="00583D0F"/>
    <w:rsid w:val="0058429D"/>
    <w:rsid w:val="00584416"/>
    <w:rsid w:val="00584A53"/>
    <w:rsid w:val="00584A9A"/>
    <w:rsid w:val="00584B39"/>
    <w:rsid w:val="00584B94"/>
    <w:rsid w:val="00585028"/>
    <w:rsid w:val="005854D1"/>
    <w:rsid w:val="00585D5F"/>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44C"/>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95F"/>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5F2C"/>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4E"/>
    <w:rsid w:val="00641F74"/>
    <w:rsid w:val="00642176"/>
    <w:rsid w:val="00642541"/>
    <w:rsid w:val="00642707"/>
    <w:rsid w:val="00642AE4"/>
    <w:rsid w:val="00643269"/>
    <w:rsid w:val="00643572"/>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B38"/>
    <w:rsid w:val="00654B83"/>
    <w:rsid w:val="00654C00"/>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171"/>
    <w:rsid w:val="00671406"/>
    <w:rsid w:val="0067149F"/>
    <w:rsid w:val="006716DA"/>
    <w:rsid w:val="00672266"/>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55F"/>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02A"/>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AF4"/>
    <w:rsid w:val="006A0D78"/>
    <w:rsid w:val="006A1292"/>
    <w:rsid w:val="006A12E9"/>
    <w:rsid w:val="006A188B"/>
    <w:rsid w:val="006A1BB1"/>
    <w:rsid w:val="006A1E95"/>
    <w:rsid w:val="006A2088"/>
    <w:rsid w:val="006A237A"/>
    <w:rsid w:val="006A23A1"/>
    <w:rsid w:val="006A254E"/>
    <w:rsid w:val="006A295B"/>
    <w:rsid w:val="006A2BF6"/>
    <w:rsid w:val="006A2C30"/>
    <w:rsid w:val="006A2D18"/>
    <w:rsid w:val="006A301C"/>
    <w:rsid w:val="006A3205"/>
    <w:rsid w:val="006A320A"/>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AB8"/>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785"/>
    <w:rsid w:val="006D48FC"/>
    <w:rsid w:val="006D4B62"/>
    <w:rsid w:val="006D4CF2"/>
    <w:rsid w:val="006D53BF"/>
    <w:rsid w:val="006D55BB"/>
    <w:rsid w:val="006D59A9"/>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94"/>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713"/>
    <w:rsid w:val="00715886"/>
    <w:rsid w:val="00715D43"/>
    <w:rsid w:val="00716400"/>
    <w:rsid w:val="00716462"/>
    <w:rsid w:val="00716A07"/>
    <w:rsid w:val="00720332"/>
    <w:rsid w:val="007206AE"/>
    <w:rsid w:val="00720E38"/>
    <w:rsid w:val="00720EEE"/>
    <w:rsid w:val="00721084"/>
    <w:rsid w:val="00721262"/>
    <w:rsid w:val="00721911"/>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650"/>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D63"/>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31BF"/>
    <w:rsid w:val="007634E3"/>
    <w:rsid w:val="007636A6"/>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579"/>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0B7"/>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9B3"/>
    <w:rsid w:val="00796A57"/>
    <w:rsid w:val="00796E0B"/>
    <w:rsid w:val="00797014"/>
    <w:rsid w:val="0079725F"/>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741"/>
    <w:rsid w:val="007A3869"/>
    <w:rsid w:val="007A38C8"/>
    <w:rsid w:val="007A43A2"/>
    <w:rsid w:val="007A46D9"/>
    <w:rsid w:val="007A4D04"/>
    <w:rsid w:val="007A4D0B"/>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2FB4"/>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B4"/>
    <w:rsid w:val="007C13BF"/>
    <w:rsid w:val="007C19AD"/>
    <w:rsid w:val="007C1D5C"/>
    <w:rsid w:val="007C2227"/>
    <w:rsid w:val="007C2682"/>
    <w:rsid w:val="007C2C16"/>
    <w:rsid w:val="007C2EEA"/>
    <w:rsid w:val="007C3548"/>
    <w:rsid w:val="007C3571"/>
    <w:rsid w:val="007C3598"/>
    <w:rsid w:val="007C3995"/>
    <w:rsid w:val="007C3A37"/>
    <w:rsid w:val="007C3B46"/>
    <w:rsid w:val="007C3D18"/>
    <w:rsid w:val="007C3FA8"/>
    <w:rsid w:val="007C4529"/>
    <w:rsid w:val="007C4728"/>
    <w:rsid w:val="007C49AC"/>
    <w:rsid w:val="007C4A97"/>
    <w:rsid w:val="007C53C3"/>
    <w:rsid w:val="007C6055"/>
    <w:rsid w:val="007C63A8"/>
    <w:rsid w:val="007C680F"/>
    <w:rsid w:val="007C68DA"/>
    <w:rsid w:val="007C6B20"/>
    <w:rsid w:val="007C78A5"/>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1F"/>
    <w:rsid w:val="007D497B"/>
    <w:rsid w:val="007D4A06"/>
    <w:rsid w:val="007D4BAB"/>
    <w:rsid w:val="007D4D33"/>
    <w:rsid w:val="007D5064"/>
    <w:rsid w:val="007D5679"/>
    <w:rsid w:val="007D58BD"/>
    <w:rsid w:val="007D59FC"/>
    <w:rsid w:val="007D5F9E"/>
    <w:rsid w:val="007D6464"/>
    <w:rsid w:val="007D6813"/>
    <w:rsid w:val="007D6B3C"/>
    <w:rsid w:val="007D6DD1"/>
    <w:rsid w:val="007D7175"/>
    <w:rsid w:val="007D7D50"/>
    <w:rsid w:val="007E0573"/>
    <w:rsid w:val="007E08F5"/>
    <w:rsid w:val="007E098A"/>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4273"/>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2EA6"/>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0F2F"/>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CBD"/>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B39"/>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441"/>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47C2"/>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D9C"/>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3CDC"/>
    <w:rsid w:val="008B407F"/>
    <w:rsid w:val="008B42DC"/>
    <w:rsid w:val="008B4D9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61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1FFD"/>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A65"/>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5F8"/>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A32"/>
    <w:rsid w:val="00950D18"/>
    <w:rsid w:val="00950E54"/>
    <w:rsid w:val="00950F8C"/>
    <w:rsid w:val="00951ADB"/>
    <w:rsid w:val="00951B87"/>
    <w:rsid w:val="00951FE9"/>
    <w:rsid w:val="00952074"/>
    <w:rsid w:val="00952175"/>
    <w:rsid w:val="0095246D"/>
    <w:rsid w:val="009527B0"/>
    <w:rsid w:val="009528A5"/>
    <w:rsid w:val="00952A2C"/>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1D"/>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83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A9A"/>
    <w:rsid w:val="00982BB0"/>
    <w:rsid w:val="00982DAE"/>
    <w:rsid w:val="00983093"/>
    <w:rsid w:val="009836E4"/>
    <w:rsid w:val="00983A2A"/>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0F43"/>
    <w:rsid w:val="0099113B"/>
    <w:rsid w:val="0099144C"/>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EC"/>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6CC9"/>
    <w:rsid w:val="009B703C"/>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1FED"/>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57A"/>
    <w:rsid w:val="00A057C4"/>
    <w:rsid w:val="00A05F85"/>
    <w:rsid w:val="00A06119"/>
    <w:rsid w:val="00A0618C"/>
    <w:rsid w:val="00A06235"/>
    <w:rsid w:val="00A06581"/>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58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988"/>
    <w:rsid w:val="00A22F4D"/>
    <w:rsid w:val="00A23639"/>
    <w:rsid w:val="00A23A45"/>
    <w:rsid w:val="00A23AA9"/>
    <w:rsid w:val="00A243C3"/>
    <w:rsid w:val="00A24AB9"/>
    <w:rsid w:val="00A24AC7"/>
    <w:rsid w:val="00A24BDC"/>
    <w:rsid w:val="00A24E44"/>
    <w:rsid w:val="00A25294"/>
    <w:rsid w:val="00A253EC"/>
    <w:rsid w:val="00A254EE"/>
    <w:rsid w:val="00A256E8"/>
    <w:rsid w:val="00A25AD3"/>
    <w:rsid w:val="00A25BE7"/>
    <w:rsid w:val="00A2623B"/>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6B2"/>
    <w:rsid w:val="00A52B99"/>
    <w:rsid w:val="00A5366D"/>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1AE"/>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CC3"/>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87AE5"/>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F7"/>
    <w:rsid w:val="00A9599F"/>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44E7"/>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C5B"/>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A74"/>
    <w:rsid w:val="00AF7183"/>
    <w:rsid w:val="00AF73C3"/>
    <w:rsid w:val="00AF795C"/>
    <w:rsid w:val="00AF7C62"/>
    <w:rsid w:val="00AF7F14"/>
    <w:rsid w:val="00B000E6"/>
    <w:rsid w:val="00B0034C"/>
    <w:rsid w:val="00B006C7"/>
    <w:rsid w:val="00B00752"/>
    <w:rsid w:val="00B00AAA"/>
    <w:rsid w:val="00B0136B"/>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A58"/>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17DEC"/>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8FA"/>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074"/>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C21"/>
    <w:rsid w:val="00B57F0B"/>
    <w:rsid w:val="00B61161"/>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319"/>
    <w:rsid w:val="00B679ED"/>
    <w:rsid w:val="00B67E31"/>
    <w:rsid w:val="00B7061F"/>
    <w:rsid w:val="00B70A78"/>
    <w:rsid w:val="00B70C95"/>
    <w:rsid w:val="00B70E84"/>
    <w:rsid w:val="00B711CE"/>
    <w:rsid w:val="00B71700"/>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9F"/>
    <w:rsid w:val="00B806EB"/>
    <w:rsid w:val="00B80910"/>
    <w:rsid w:val="00B80AB0"/>
    <w:rsid w:val="00B80B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6C70"/>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4B4"/>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65"/>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2C76"/>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738"/>
    <w:rsid w:val="00BC6FD6"/>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444"/>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70F"/>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C06"/>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9CC"/>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3A"/>
    <w:rsid w:val="00C24164"/>
    <w:rsid w:val="00C2516B"/>
    <w:rsid w:val="00C255A5"/>
    <w:rsid w:val="00C25618"/>
    <w:rsid w:val="00C2584B"/>
    <w:rsid w:val="00C25942"/>
    <w:rsid w:val="00C25DD9"/>
    <w:rsid w:val="00C25FC6"/>
    <w:rsid w:val="00C262A3"/>
    <w:rsid w:val="00C26553"/>
    <w:rsid w:val="00C2663F"/>
    <w:rsid w:val="00C26B44"/>
    <w:rsid w:val="00C26DB8"/>
    <w:rsid w:val="00C26F14"/>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5FAD"/>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F0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C9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0E15"/>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4A0E"/>
    <w:rsid w:val="00CC5036"/>
    <w:rsid w:val="00CC5B68"/>
    <w:rsid w:val="00CC5BBD"/>
    <w:rsid w:val="00CC5C43"/>
    <w:rsid w:val="00CC62DB"/>
    <w:rsid w:val="00CC671B"/>
    <w:rsid w:val="00CC70FB"/>
    <w:rsid w:val="00CC737C"/>
    <w:rsid w:val="00CC765D"/>
    <w:rsid w:val="00CC7C3E"/>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1BA"/>
    <w:rsid w:val="00CD5512"/>
    <w:rsid w:val="00CD5535"/>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DB9"/>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3ED"/>
    <w:rsid w:val="00D52BD1"/>
    <w:rsid w:val="00D52DEE"/>
    <w:rsid w:val="00D5362B"/>
    <w:rsid w:val="00D53C62"/>
    <w:rsid w:val="00D53F67"/>
    <w:rsid w:val="00D55072"/>
    <w:rsid w:val="00D551B5"/>
    <w:rsid w:val="00D558C7"/>
    <w:rsid w:val="00D5684C"/>
    <w:rsid w:val="00D56A5E"/>
    <w:rsid w:val="00D56DB2"/>
    <w:rsid w:val="00D57155"/>
    <w:rsid w:val="00D571A2"/>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741"/>
    <w:rsid w:val="00DB3B4C"/>
    <w:rsid w:val="00DB3B82"/>
    <w:rsid w:val="00DB3E1C"/>
    <w:rsid w:val="00DB485D"/>
    <w:rsid w:val="00DB487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B25"/>
    <w:rsid w:val="00DD0C7D"/>
    <w:rsid w:val="00DD19C9"/>
    <w:rsid w:val="00DD1B9D"/>
    <w:rsid w:val="00DD2025"/>
    <w:rsid w:val="00DD22EA"/>
    <w:rsid w:val="00DD23A0"/>
    <w:rsid w:val="00DD2869"/>
    <w:rsid w:val="00DD3164"/>
    <w:rsid w:val="00DD36A1"/>
    <w:rsid w:val="00DD3729"/>
    <w:rsid w:val="00DD3ADB"/>
    <w:rsid w:val="00DD3B15"/>
    <w:rsid w:val="00DD3EF5"/>
    <w:rsid w:val="00DD440A"/>
    <w:rsid w:val="00DD4B76"/>
    <w:rsid w:val="00DD4CB2"/>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7C9"/>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899"/>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840"/>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8D3"/>
    <w:rsid w:val="00E2290F"/>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86A"/>
    <w:rsid w:val="00E429ED"/>
    <w:rsid w:val="00E42BB1"/>
    <w:rsid w:val="00E43085"/>
    <w:rsid w:val="00E432B3"/>
    <w:rsid w:val="00E432C6"/>
    <w:rsid w:val="00E433D8"/>
    <w:rsid w:val="00E43462"/>
    <w:rsid w:val="00E43638"/>
    <w:rsid w:val="00E43D1C"/>
    <w:rsid w:val="00E43F04"/>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606"/>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1B1"/>
    <w:rsid w:val="00E706BB"/>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AC7"/>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812"/>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9B9"/>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125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352"/>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5DD"/>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B5"/>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131"/>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07"/>
    <w:rsid w:val="00F7532F"/>
    <w:rsid w:val="00F7586B"/>
    <w:rsid w:val="00F75956"/>
    <w:rsid w:val="00F75C1F"/>
    <w:rsid w:val="00F75F2F"/>
    <w:rsid w:val="00F7624E"/>
    <w:rsid w:val="00F7635E"/>
    <w:rsid w:val="00F76445"/>
    <w:rsid w:val="00F765F4"/>
    <w:rsid w:val="00F76ECC"/>
    <w:rsid w:val="00F778C2"/>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AB7"/>
    <w:rsid w:val="00F96C6B"/>
    <w:rsid w:val="00F96D5C"/>
    <w:rsid w:val="00F96D7D"/>
    <w:rsid w:val="00F97908"/>
    <w:rsid w:val="00F97B43"/>
    <w:rsid w:val="00F97CAD"/>
    <w:rsid w:val="00F97CB6"/>
    <w:rsid w:val="00F97E53"/>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0"/>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CDE"/>
    <w:rsid w:val="00FF4030"/>
    <w:rsid w:val="00FF4447"/>
    <w:rsid w:val="00FF46FA"/>
    <w:rsid w:val="00FF4AE2"/>
    <w:rsid w:val="00FF4B9E"/>
    <w:rsid w:val="00FF505E"/>
    <w:rsid w:val="00FF50A8"/>
    <w:rsid w:val="00FF51B4"/>
    <w:rsid w:val="00FF571E"/>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paragraph" w:customStyle="1" w:styleId="Doc-text2">
    <w:name w:val="Doc-text2"/>
    <w:basedOn w:val="Normal"/>
    <w:link w:val="Doc-text2Char"/>
    <w:qFormat/>
    <w:rsid w:val="00B013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B0136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7685F-FEFC-4F82-9708-F4CACE58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2019-09-30T15:30:00Z</dcterms:created>
  <dcterms:modified xsi:type="dcterms:W3CDTF">2019-10-03T21:16:00Z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(3)Y/KB/chhdN0fRY0yYktCeJguXnviRy1HOCPDno1RiwFaLvEedobKRNSN4LmnmFEZTVKwbFAx
5Z4umug8HGtwlcXzpVnPEhfRSPnnkwKixwlSNPGk4b2VvBqpzsy/51ktyM76ckwY9nJUT+YR
M6A5RujwcnKivh3GNEdIeejicoN6Jrhv4svRp/0yhcJrL/BoBSyW8McqcCvQSn6ulq5dfeyl
AICNf7k0+eVGOvvi6j</vt:lpwstr>
  </property>
  <property fmtid="{D5CDD505-2E9C-101B-9397-08002B2CF9AE}" pid="13" name="_2015_ms_pID_725343_00">
    <vt:lpwstr>_2015_ms_pID_725343</vt:lpwstr>
  </property>
  <property fmtid="{D5CDD505-2E9C-101B-9397-08002B2CF9AE}" pid="14" name="_2015_ms_pID_7253431">
    <vt:lpwstr>jP6BXdl8ify/qK/SfmO14Ul2pZat05wz/4j+7Tzaw2ADuVVfv/onyB
y1f0+yjHM/BNLlNLIZxJKokVYYt11YhVlSq3IuLSQvFz08ax5oOeuo0oVs7Ks1JmSdQEBczl
K8GLPvfwqEG9u/NDYlkcSd+KHp6CktXjSpgwzCU4EFpE0+N+3qQOfBJ7ugKySqL342/zrEU/
PVzSPinwesYOcoOZjPsr970+rKqKu5I3yFwe</vt:lpwstr>
  </property>
  <property fmtid="{D5CDD505-2E9C-101B-9397-08002B2CF9AE}" pid="15" name="_2015_ms_pID_7253431_00">
    <vt:lpwstr>_2015_ms_pID_7253431</vt:lpwstr>
  </property>
  <property fmtid="{D5CDD505-2E9C-101B-9397-08002B2CF9AE}" pid="16" name="_2015_ms_pID_7253432">
    <vt:lpwstr>HoXoxwz7Sc+nr0zKe0WO3kzVL1sOWkxrpeKS
hXgb+GVI1Zwo0u/ZfXXBdjWiuphfWfHhySDGNBfHAzUuPAkBwkI=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1570137260</vt:lpwstr>
  </property>
</Properties>
</file>