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45B1" w14:textId="3662C8F8" w:rsidR="004D41CE" w:rsidRPr="002C5CDC" w:rsidRDefault="004D41CE" w:rsidP="004D41C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sidR="00695346">
        <w:rPr>
          <w:rFonts w:ascii="Arial" w:hAnsi="Arial" w:cs="Arial"/>
          <w:b/>
          <w:bCs/>
          <w:sz w:val="24"/>
        </w:rPr>
        <w:t>8</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8E7B6B" w:rsidRPr="008E7B6B">
        <w:rPr>
          <w:rFonts w:ascii="Arial" w:hAnsi="Arial" w:cs="Arial"/>
          <w:b/>
          <w:bCs/>
          <w:sz w:val="24"/>
        </w:rPr>
        <w:t>R1-1909353</w:t>
      </w:r>
    </w:p>
    <w:p w14:paraId="21A150B3" w14:textId="77777777" w:rsidR="004D41CE" w:rsidRPr="00796582" w:rsidRDefault="00E122D1" w:rsidP="004D41CE">
      <w:pPr>
        <w:tabs>
          <w:tab w:val="center" w:pos="4536"/>
          <w:tab w:val="right" w:pos="9072"/>
        </w:tabs>
        <w:spacing w:afterLines="50" w:after="156"/>
        <w:rPr>
          <w:rFonts w:ascii="Arial" w:eastAsia="MS Mincho" w:hAnsi="Arial" w:cs="Arial"/>
          <w:b/>
          <w:bCs/>
          <w:sz w:val="24"/>
          <w:lang w:eastAsia="ja-JP"/>
        </w:rPr>
      </w:pPr>
      <w:r w:rsidRPr="00E122D1">
        <w:rPr>
          <w:rFonts w:ascii="Arial" w:eastAsia="MS Mincho" w:hAnsi="Arial" w:cs="Arial"/>
          <w:b/>
          <w:bCs/>
          <w:sz w:val="24"/>
          <w:lang w:eastAsia="ja-JP"/>
        </w:rPr>
        <w:t>Prague</w:t>
      </w:r>
      <w:r w:rsidR="004D41CE" w:rsidRPr="0093104B">
        <w:rPr>
          <w:rFonts w:ascii="Arial" w:eastAsia="MS Mincho" w:hAnsi="Arial" w:cs="Arial"/>
          <w:b/>
          <w:bCs/>
          <w:sz w:val="24"/>
          <w:lang w:eastAsia="ja-JP"/>
        </w:rPr>
        <w:t xml:space="preserve">, </w:t>
      </w:r>
      <w:r w:rsidRPr="00E122D1">
        <w:rPr>
          <w:rFonts w:ascii="Arial" w:eastAsia="MS Mincho" w:hAnsi="Arial" w:cs="Arial"/>
          <w:b/>
          <w:bCs/>
          <w:sz w:val="24"/>
          <w:lang w:eastAsia="ja-JP"/>
        </w:rPr>
        <w:t>Czech</w:t>
      </w:r>
      <w:r w:rsidR="004D41CE" w:rsidRPr="0093104B">
        <w:rPr>
          <w:rFonts w:ascii="Arial" w:eastAsia="MS Mincho" w:hAnsi="Arial" w:cs="Arial"/>
          <w:b/>
          <w:bCs/>
          <w:sz w:val="24"/>
          <w:lang w:eastAsia="ja-JP"/>
        </w:rPr>
        <w:t xml:space="preserve">, </w:t>
      </w:r>
      <w:r w:rsidRPr="00E122D1">
        <w:rPr>
          <w:rFonts w:ascii="Arial" w:eastAsia="MS Mincho" w:hAnsi="Arial" w:cs="Arial"/>
          <w:b/>
          <w:bCs/>
          <w:sz w:val="24"/>
          <w:lang w:eastAsia="ja-JP"/>
        </w:rPr>
        <w:t xml:space="preserve">August </w:t>
      </w:r>
      <w:r>
        <w:rPr>
          <w:rFonts w:ascii="Arial" w:eastAsia="MS Mincho" w:hAnsi="Arial" w:cs="Arial"/>
          <w:b/>
          <w:bCs/>
          <w:sz w:val="24"/>
          <w:lang w:eastAsia="ja-JP"/>
        </w:rPr>
        <w:t>26</w:t>
      </w:r>
      <w:r w:rsidR="004D41CE" w:rsidRPr="0093104B">
        <w:rPr>
          <w:rFonts w:ascii="Arial" w:eastAsia="MS Mincho" w:hAnsi="Arial" w:cs="Arial"/>
          <w:b/>
          <w:bCs/>
          <w:sz w:val="24"/>
          <w:vertAlign w:val="superscript"/>
          <w:lang w:eastAsia="ja-JP"/>
        </w:rPr>
        <w:t>th</w:t>
      </w:r>
      <w:r w:rsidR="004D41CE">
        <w:rPr>
          <w:rFonts w:ascii="Arial" w:eastAsia="MS Mincho" w:hAnsi="Arial" w:cs="Arial"/>
          <w:b/>
          <w:bCs/>
          <w:sz w:val="24"/>
          <w:lang w:eastAsia="ja-JP"/>
        </w:rPr>
        <w:t xml:space="preserve"> </w:t>
      </w:r>
      <w:r w:rsidR="004D41CE" w:rsidRPr="0093104B">
        <w:rPr>
          <w:rFonts w:ascii="Arial" w:eastAsia="MS Mincho" w:hAnsi="Arial" w:cs="Arial"/>
          <w:b/>
          <w:bCs/>
          <w:sz w:val="24"/>
          <w:lang w:eastAsia="ja-JP"/>
        </w:rPr>
        <w:t xml:space="preserve">– </w:t>
      </w:r>
      <w:r>
        <w:rPr>
          <w:rFonts w:ascii="Arial" w:eastAsia="MS Mincho" w:hAnsi="Arial" w:cs="Arial"/>
          <w:b/>
          <w:bCs/>
          <w:sz w:val="24"/>
          <w:lang w:eastAsia="ja-JP"/>
        </w:rPr>
        <w:t>30</w:t>
      </w:r>
      <w:r w:rsidR="004D41CE" w:rsidRPr="0093104B">
        <w:rPr>
          <w:rFonts w:asciiTheme="minorEastAsia" w:eastAsiaTheme="minorEastAsia" w:hAnsiTheme="minorEastAsia" w:cs="Arial" w:hint="eastAsia"/>
          <w:b/>
          <w:bCs/>
          <w:sz w:val="24"/>
          <w:vertAlign w:val="superscript"/>
        </w:rPr>
        <w:t>th</w:t>
      </w:r>
      <w:r w:rsidR="004D41CE" w:rsidRPr="0093104B">
        <w:rPr>
          <w:rFonts w:ascii="Arial" w:eastAsia="MS Mincho" w:hAnsi="Arial" w:cs="Arial"/>
          <w:b/>
          <w:bCs/>
          <w:sz w:val="24"/>
          <w:lang w:eastAsia="ja-JP"/>
        </w:rPr>
        <w:t>, 2019</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1DBF0650"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DA1DFA" w:rsidRPr="00DA1DFA">
        <w:rPr>
          <w:rFonts w:ascii="Arial" w:hAnsi="Arial" w:cs="Arial"/>
          <w:b/>
          <w:bCs/>
          <w:sz w:val="22"/>
          <w:szCs w:val="22"/>
          <w:lang w:val="en-GB"/>
        </w:rPr>
        <w:t>Enhanced inter UE Tx prioritization/multiplexing for URLLC</w:t>
      </w:r>
    </w:p>
    <w:p w14:paraId="7B50E981" w14:textId="38D6CA4B"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BF7BA3">
        <w:rPr>
          <w:rFonts w:ascii="Arial" w:hAnsi="Arial" w:cs="Arial"/>
          <w:b/>
          <w:sz w:val="22"/>
          <w:szCs w:val="22"/>
        </w:rPr>
        <w:t>5</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8F92A4E" w14:textId="77777777" w:rsidR="0095068C" w:rsidRDefault="0095068C" w:rsidP="0095068C">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previous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there are the following objectives for PUSCH enhancements:</w:t>
      </w:r>
    </w:p>
    <w:p w14:paraId="59D8ABCE" w14:textId="6C362645" w:rsidR="0095068C" w:rsidRPr="00E3271A" w:rsidRDefault="00DA1B99" w:rsidP="0099542F">
      <w:pPr>
        <w:pStyle w:val="a6"/>
        <w:numPr>
          <w:ilvl w:val="0"/>
          <w:numId w:val="3"/>
        </w:numPr>
        <w:spacing w:afterLines="50" w:after="156"/>
        <w:ind w:firstLineChars="0"/>
        <w:rPr>
          <w:i/>
          <w:sz w:val="22"/>
          <w:szCs w:val="22"/>
        </w:rPr>
      </w:pPr>
      <w:r w:rsidRPr="00DA1B99">
        <w:rPr>
          <w:i/>
          <w:sz w:val="22"/>
          <w:szCs w:val="22"/>
        </w:rPr>
        <w:t>Enhanced multiplexing considering different latency and reliability requirements (RAN1):</w:t>
      </w:r>
      <w:r w:rsidR="0095068C">
        <w:rPr>
          <w:rFonts w:hint="eastAsia"/>
          <w:i/>
          <w:sz w:val="22"/>
          <w:szCs w:val="22"/>
        </w:rPr>
        <w:t xml:space="preserve"> </w:t>
      </w:r>
    </w:p>
    <w:p w14:paraId="6843E3E3" w14:textId="7EA50857" w:rsidR="0095068C" w:rsidRPr="00E3271A" w:rsidRDefault="00DA1B99" w:rsidP="0099542F">
      <w:pPr>
        <w:pStyle w:val="a6"/>
        <w:numPr>
          <w:ilvl w:val="1"/>
          <w:numId w:val="4"/>
        </w:numPr>
        <w:spacing w:afterLines="50" w:after="156"/>
        <w:ind w:firstLineChars="0"/>
        <w:rPr>
          <w:i/>
          <w:sz w:val="22"/>
          <w:szCs w:val="22"/>
        </w:rPr>
      </w:pPr>
      <w:r w:rsidRPr="00DA1B99">
        <w:rPr>
          <w:rFonts w:hint="eastAsia"/>
          <w:i/>
          <w:sz w:val="22"/>
          <w:szCs w:val="22"/>
        </w:rPr>
        <w:t>•</w:t>
      </w:r>
      <w:r w:rsidRPr="00DA1B99">
        <w:rPr>
          <w:i/>
          <w:sz w:val="22"/>
          <w:szCs w:val="22"/>
        </w:rPr>
        <w:tab/>
        <w:t>UL inter UE Tx prioritization/multiplexing</w:t>
      </w:r>
    </w:p>
    <w:p w14:paraId="0F8A6471" w14:textId="25D5D0D9" w:rsidR="0095068C" w:rsidRDefault="0095068C" w:rsidP="0095068C">
      <w:pPr>
        <w:spacing w:afterLines="50" w:after="156"/>
      </w:pPr>
      <w:r w:rsidRPr="00A23C3F">
        <w:t xml:space="preserve">The </w:t>
      </w:r>
      <w:r>
        <w:t>following conclusions were reached</w:t>
      </w:r>
      <w:r w:rsidR="009937EF">
        <w:t xml:space="preserve"> </w:t>
      </w:r>
      <w:r w:rsidR="009937EF">
        <w:rPr>
          <w:rFonts w:hint="eastAsia"/>
        </w:rPr>
        <w:t>in</w:t>
      </w:r>
      <w:r w:rsidR="009937EF">
        <w:t xml:space="preserve"> the previous meetings</w:t>
      </w:r>
      <w:r>
        <w:t>:</w:t>
      </w:r>
    </w:p>
    <w:tbl>
      <w:tblPr>
        <w:tblStyle w:val="aa"/>
        <w:tblW w:w="0" w:type="auto"/>
        <w:tblLook w:val="04A0" w:firstRow="1" w:lastRow="0" w:firstColumn="1" w:lastColumn="0" w:noHBand="0" w:noVBand="1"/>
      </w:tblPr>
      <w:tblGrid>
        <w:gridCol w:w="9913"/>
      </w:tblGrid>
      <w:tr w:rsidR="0095068C" w14:paraId="0476470E" w14:textId="77777777" w:rsidTr="00964DEB">
        <w:tc>
          <w:tcPr>
            <w:tcW w:w="9913" w:type="dxa"/>
          </w:tcPr>
          <w:p w14:paraId="7B4A2B6C" w14:textId="77777777" w:rsidR="00637C84" w:rsidRPr="008A031E" w:rsidRDefault="00637C84" w:rsidP="00637C84">
            <w:pPr>
              <w:rPr>
                <w:highlight w:val="darkYellow"/>
              </w:rPr>
            </w:pPr>
            <w:r w:rsidRPr="008A031E">
              <w:rPr>
                <w:highlight w:val="darkYellow"/>
              </w:rPr>
              <w:t>Working assumption:</w:t>
            </w:r>
          </w:p>
          <w:p w14:paraId="6770B8A1" w14:textId="77777777" w:rsidR="00637C84" w:rsidRPr="008A031E" w:rsidRDefault="00637C84" w:rsidP="0099542F">
            <w:pPr>
              <w:pStyle w:val="a6"/>
              <w:widowControl/>
              <w:numPr>
                <w:ilvl w:val="0"/>
                <w:numId w:val="5"/>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8A031E">
              <w:rPr>
                <w:rFonts w:hint="eastAsia"/>
                <w:bCs/>
                <w:iCs/>
              </w:rPr>
              <w:t xml:space="preserve">PDCCH is used for UL cancelation indication </w:t>
            </w:r>
          </w:p>
          <w:p w14:paraId="6A67F5FE" w14:textId="77777777" w:rsidR="00637C84" w:rsidRDefault="00637C84" w:rsidP="0099542F">
            <w:pPr>
              <w:pStyle w:val="a6"/>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8A031E">
              <w:rPr>
                <w:rFonts w:hint="eastAsia"/>
                <w:bCs/>
                <w:iCs/>
              </w:rPr>
              <w:t>The Working assumption can be revisit</w:t>
            </w:r>
            <w:r w:rsidRPr="008A031E">
              <w:rPr>
                <w:bCs/>
                <w:iCs/>
              </w:rPr>
              <w:t>ed</w:t>
            </w:r>
            <w:r w:rsidRPr="008A031E">
              <w:rPr>
                <w:rFonts w:hint="eastAsia"/>
                <w:bCs/>
                <w:iCs/>
              </w:rPr>
              <w:t xml:space="preserve"> if the DCI for cancelation indication only carry very small number of information bits, e.g. 1 bit. </w:t>
            </w:r>
          </w:p>
          <w:p w14:paraId="3154F4A1" w14:textId="77777777" w:rsidR="00637C84" w:rsidRPr="00637C84" w:rsidRDefault="00637C84" w:rsidP="00637C84">
            <w:pPr>
              <w:overflowPunct w:val="0"/>
              <w:autoSpaceDE w:val="0"/>
              <w:autoSpaceDN w:val="0"/>
              <w:adjustRightInd w:val="0"/>
              <w:snapToGrid w:val="0"/>
              <w:spacing w:beforeLines="50" w:before="156" w:afterLines="50" w:after="156" w:line="360" w:lineRule="auto"/>
              <w:contextualSpacing/>
              <w:textAlignment w:val="baseline"/>
              <w:rPr>
                <w:bCs/>
                <w:iCs/>
              </w:rPr>
            </w:pPr>
            <w:r w:rsidRPr="00637C84">
              <w:rPr>
                <w:bCs/>
                <w:iCs/>
                <w:highlight w:val="green"/>
              </w:rPr>
              <w:t>Agreements</w:t>
            </w:r>
            <w:r w:rsidRPr="00637C84">
              <w:rPr>
                <w:bCs/>
                <w:iCs/>
              </w:rPr>
              <w:t>:</w:t>
            </w:r>
          </w:p>
          <w:p w14:paraId="233998C9" w14:textId="77777777" w:rsidR="00637C84" w:rsidRPr="00BC4D1A" w:rsidRDefault="00637C84" w:rsidP="0099542F">
            <w:pPr>
              <w:pStyle w:val="a6"/>
              <w:widowControl/>
              <w:numPr>
                <w:ilvl w:val="0"/>
                <w:numId w:val="7"/>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Upon detecting an UL cancelation indication, at least stop without resum</w:t>
            </w:r>
            <w:r w:rsidRPr="00BC4D1A">
              <w:rPr>
                <w:bCs/>
                <w:iCs/>
              </w:rPr>
              <w:t>ing</w:t>
            </w:r>
            <w:r w:rsidRPr="00BC4D1A">
              <w:rPr>
                <w:rFonts w:hint="eastAsia"/>
                <w:bCs/>
                <w:iCs/>
              </w:rPr>
              <w:t xml:space="preserve"> is supported</w:t>
            </w:r>
          </w:p>
          <w:p w14:paraId="73A717C1" w14:textId="77777777" w:rsidR="00637C84" w:rsidRPr="00BC4D1A" w:rsidRDefault="00637C84" w:rsidP="0099542F">
            <w:pPr>
              <w:pStyle w:val="a6"/>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FFS whether and how to support stop with resum</w:t>
            </w:r>
            <w:r w:rsidRPr="00BC4D1A">
              <w:rPr>
                <w:bCs/>
                <w:iCs/>
              </w:rPr>
              <w:t>e</w:t>
            </w:r>
            <w:r w:rsidRPr="00BC4D1A">
              <w:rPr>
                <w:rFonts w:hint="eastAsia"/>
                <w:bCs/>
                <w:iCs/>
              </w:rPr>
              <w:t xml:space="preserve"> </w:t>
            </w:r>
          </w:p>
          <w:p w14:paraId="6C4744EA" w14:textId="77777777" w:rsidR="00637C84" w:rsidRPr="00BC4D1A" w:rsidRDefault="00637C84" w:rsidP="00637C84">
            <w:r w:rsidRPr="00BC4D1A">
              <w:rPr>
                <w:highlight w:val="green"/>
              </w:rPr>
              <w:t>Agreements</w:t>
            </w:r>
            <w:r w:rsidRPr="00BC4D1A">
              <w:t>:</w:t>
            </w:r>
          </w:p>
          <w:p w14:paraId="052BC451" w14:textId="77777777" w:rsidR="00637C84" w:rsidRPr="00BC4D1A" w:rsidRDefault="00637C84" w:rsidP="0099542F">
            <w:pPr>
              <w:pStyle w:val="a6"/>
              <w:widowControl/>
              <w:numPr>
                <w:ilvl w:val="0"/>
                <w:numId w:val="7"/>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 xml:space="preserve">Further discuss which UL transmissions that can potentially be cancelled by the UL cancelation </w:t>
            </w:r>
            <w:r w:rsidRPr="00BC4D1A">
              <w:rPr>
                <w:bCs/>
                <w:iCs/>
              </w:rPr>
              <w:t>indication</w:t>
            </w:r>
            <w:r w:rsidRPr="00BC4D1A">
              <w:rPr>
                <w:rFonts w:hint="eastAsia"/>
                <w:bCs/>
                <w:iCs/>
              </w:rPr>
              <w:t>, including</w:t>
            </w:r>
          </w:p>
          <w:p w14:paraId="7B16FBEA" w14:textId="77777777" w:rsidR="00637C84" w:rsidRPr="00BC4D1A" w:rsidRDefault="00637C84" w:rsidP="0099542F">
            <w:pPr>
              <w:pStyle w:val="a6"/>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 xml:space="preserve">Dynamic </w:t>
            </w:r>
            <w:r w:rsidRPr="00BC4D1A">
              <w:rPr>
                <w:bCs/>
                <w:iCs/>
              </w:rPr>
              <w:t>scheduled</w:t>
            </w:r>
            <w:r w:rsidRPr="00BC4D1A">
              <w:rPr>
                <w:rFonts w:hint="eastAsia"/>
                <w:bCs/>
                <w:iCs/>
              </w:rPr>
              <w:t xml:space="preserve"> UL transmissions, including PUSCH, PUCCH, SRS</w:t>
            </w:r>
          </w:p>
          <w:p w14:paraId="3BCB2B75" w14:textId="77777777" w:rsidR="00637C84" w:rsidRPr="00BC4D1A" w:rsidRDefault="00637C84" w:rsidP="0099542F">
            <w:pPr>
              <w:pStyle w:val="a6"/>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Semi-persistent UL transmissions, including PUSCH, PUCCH, SRS</w:t>
            </w:r>
          </w:p>
          <w:p w14:paraId="7C4EED42" w14:textId="77777777" w:rsidR="00637C84" w:rsidRPr="00BC4D1A" w:rsidRDefault="00637C84" w:rsidP="0099542F">
            <w:pPr>
              <w:pStyle w:val="a6"/>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Periodic UL transmissions, including configured grant PUSCH, PUCCH, SRS</w:t>
            </w:r>
          </w:p>
          <w:p w14:paraId="7AF1014C" w14:textId="77777777" w:rsidR="00637C84" w:rsidRPr="00BC4D1A" w:rsidRDefault="00637C84" w:rsidP="0099542F">
            <w:pPr>
              <w:pStyle w:val="a6"/>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PRACH</w:t>
            </w:r>
          </w:p>
          <w:p w14:paraId="446ECBCB" w14:textId="77777777" w:rsidR="00637C84" w:rsidRPr="009A2218" w:rsidRDefault="00637C84" w:rsidP="00637C84">
            <w:r w:rsidRPr="009A2218">
              <w:rPr>
                <w:highlight w:val="green"/>
              </w:rPr>
              <w:t>Agreements</w:t>
            </w:r>
            <w:r w:rsidRPr="009A2218">
              <w:t>:</w:t>
            </w:r>
          </w:p>
          <w:p w14:paraId="698D0C4D" w14:textId="77777777" w:rsidR="00637C84" w:rsidRPr="009A2218" w:rsidRDefault="00637C84" w:rsidP="0099542F">
            <w:pPr>
              <w:pStyle w:val="a6"/>
              <w:widowControl/>
              <w:numPr>
                <w:ilvl w:val="0"/>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bCs/>
                <w:iCs/>
              </w:rPr>
              <w:t>F</w:t>
            </w:r>
            <w:r w:rsidRPr="009A2218">
              <w:rPr>
                <w:rFonts w:hint="eastAsia"/>
                <w:bCs/>
                <w:iCs/>
              </w:rPr>
              <w:t>urther discuss</w:t>
            </w:r>
            <w:r w:rsidRPr="009A2218">
              <w:rPr>
                <w:bCs/>
                <w:iCs/>
              </w:rPr>
              <w:t>, aiming for down-selection,</w:t>
            </w:r>
            <w:r w:rsidRPr="009A2218">
              <w:rPr>
                <w:rFonts w:hint="eastAsia"/>
                <w:bCs/>
                <w:iCs/>
              </w:rPr>
              <w:t xml:space="preserve"> the group common DCI and UE-specific DCI for UL cancelation indication</w:t>
            </w:r>
            <w:r w:rsidRPr="009A2218">
              <w:rPr>
                <w:bCs/>
                <w:iCs/>
              </w:rPr>
              <w:t xml:space="preserve"> </w:t>
            </w:r>
          </w:p>
          <w:p w14:paraId="631DD2D7" w14:textId="77777777" w:rsidR="00637C84" w:rsidRPr="009A2218" w:rsidRDefault="00637C84" w:rsidP="0099542F">
            <w:pPr>
              <w:pStyle w:val="a6"/>
              <w:widowControl/>
              <w:numPr>
                <w:ilvl w:val="1"/>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rFonts w:hint="eastAsia"/>
                <w:bCs/>
                <w:iCs/>
              </w:rPr>
              <w:lastRenderedPageBreak/>
              <w:t>For group common DCI</w:t>
            </w:r>
            <w:r w:rsidRPr="009A2218">
              <w:rPr>
                <w:bCs/>
                <w:iCs/>
              </w:rPr>
              <w:t xml:space="preserve"> (different from Rel-15 SFI)</w:t>
            </w:r>
          </w:p>
          <w:p w14:paraId="0A2E7F64" w14:textId="77777777" w:rsidR="00637C84" w:rsidRPr="009A2218" w:rsidRDefault="00637C84" w:rsidP="0099542F">
            <w:pPr>
              <w:pStyle w:val="a6"/>
              <w:widowControl/>
              <w:numPr>
                <w:ilvl w:val="2"/>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rFonts w:hint="eastAsia"/>
                <w:bCs/>
                <w:iCs/>
              </w:rPr>
              <w:t xml:space="preserve">UE is configured to monitor a group common DCI which indicates the time/frequency region on which </w:t>
            </w:r>
            <w:r w:rsidRPr="009A2218">
              <w:rPr>
                <w:bCs/>
                <w:iCs/>
              </w:rPr>
              <w:t>the UL cancellation indication applies</w:t>
            </w:r>
          </w:p>
          <w:p w14:paraId="34D9C76A" w14:textId="77777777" w:rsidR="00637C84" w:rsidRPr="009A2218" w:rsidRDefault="00637C84" w:rsidP="0099542F">
            <w:pPr>
              <w:pStyle w:val="a6"/>
              <w:widowControl/>
              <w:numPr>
                <w:ilvl w:val="1"/>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rFonts w:hint="eastAsia"/>
                <w:bCs/>
                <w:iCs/>
              </w:rPr>
              <w:t>For UE specific-DCI</w:t>
            </w:r>
          </w:p>
          <w:p w14:paraId="21C40E2B" w14:textId="77777777" w:rsidR="00637C84" w:rsidRPr="009A2218" w:rsidRDefault="00637C84" w:rsidP="0099542F">
            <w:pPr>
              <w:pStyle w:val="a6"/>
              <w:widowControl/>
              <w:numPr>
                <w:ilvl w:val="2"/>
                <w:numId w:val="8"/>
              </w:numPr>
              <w:overflowPunct w:val="0"/>
              <w:autoSpaceDE w:val="0"/>
              <w:autoSpaceDN w:val="0"/>
              <w:adjustRightInd w:val="0"/>
              <w:snapToGrid w:val="0"/>
              <w:spacing w:beforeLines="50" w:before="156" w:afterLines="50" w:after="156" w:line="360" w:lineRule="auto"/>
              <w:ind w:firstLineChars="0"/>
              <w:contextualSpacing/>
              <w:textAlignment w:val="baseline"/>
              <w:rPr>
                <w:bCs/>
                <w:iCs/>
              </w:rPr>
            </w:pPr>
            <w:r w:rsidRPr="009A2218">
              <w:rPr>
                <w:bCs/>
                <w:iCs/>
              </w:rPr>
              <w:t xml:space="preserve">When applicable, </w:t>
            </w:r>
            <w:r w:rsidRPr="009A2218">
              <w:rPr>
                <w:rFonts w:hint="eastAsia"/>
                <w:bCs/>
                <w:iCs/>
              </w:rPr>
              <w:t xml:space="preserve">UE is configured to monitor </w:t>
            </w:r>
            <w:r w:rsidRPr="009A2218">
              <w:rPr>
                <w:bCs/>
                <w:iCs/>
              </w:rPr>
              <w:t>a second</w:t>
            </w:r>
            <w:r w:rsidRPr="009A2218">
              <w:rPr>
                <w:rFonts w:hint="eastAsia"/>
                <w:bCs/>
                <w:iCs/>
              </w:rPr>
              <w:t xml:space="preserve"> UL grant</w:t>
            </w:r>
            <w:r w:rsidRPr="009A2218">
              <w:rPr>
                <w:bCs/>
                <w:iCs/>
              </w:rPr>
              <w:t xml:space="preserve"> for the same TB</w:t>
            </w:r>
            <w:r w:rsidRPr="009A2218">
              <w:rPr>
                <w:rFonts w:hint="eastAsia"/>
                <w:bCs/>
                <w:iCs/>
              </w:rPr>
              <w:t xml:space="preserve"> as an earlier PUSCH indicating </w:t>
            </w:r>
            <w:r w:rsidRPr="009A2218">
              <w:rPr>
                <w:bCs/>
                <w:iCs/>
              </w:rPr>
              <w:t>UL cancellation</w:t>
            </w:r>
            <w:r w:rsidRPr="009A2218">
              <w:rPr>
                <w:rFonts w:hint="eastAsia"/>
                <w:bCs/>
                <w:iCs/>
              </w:rPr>
              <w:t xml:space="preserve"> before the end </w:t>
            </w:r>
            <w:r w:rsidRPr="009A2218">
              <w:rPr>
                <w:bCs/>
                <w:iCs/>
              </w:rPr>
              <w:t>of the</w:t>
            </w:r>
            <w:r w:rsidRPr="009A2218">
              <w:rPr>
                <w:rFonts w:hint="eastAsia"/>
                <w:bCs/>
                <w:iCs/>
              </w:rPr>
              <w:t xml:space="preserve"> earlier PUSCH transmission. In this case, the UE </w:t>
            </w:r>
            <w:r w:rsidRPr="009A2218">
              <w:rPr>
                <w:bCs/>
                <w:iCs/>
              </w:rPr>
              <w:t>follows the UL cancellation indication</w:t>
            </w:r>
            <w:r w:rsidRPr="009A2218">
              <w:rPr>
                <w:rFonts w:hint="eastAsia"/>
                <w:bCs/>
                <w:iCs/>
              </w:rPr>
              <w:t xml:space="preserve">.   </w:t>
            </w:r>
          </w:p>
          <w:p w14:paraId="381B260B" w14:textId="77777777" w:rsidR="00637C84" w:rsidRPr="00C638E3" w:rsidRDefault="00637C84" w:rsidP="00637C84">
            <w:r w:rsidRPr="00C638E3">
              <w:rPr>
                <w:highlight w:val="green"/>
              </w:rPr>
              <w:t>Agreements</w:t>
            </w:r>
            <w:r w:rsidRPr="00C638E3">
              <w:t>:</w:t>
            </w:r>
          </w:p>
          <w:p w14:paraId="048F32B7" w14:textId="77777777" w:rsidR="00637C84" w:rsidRPr="00C638E3" w:rsidRDefault="00637C84" w:rsidP="0099542F">
            <w:pPr>
              <w:pStyle w:val="a6"/>
              <w:widowControl/>
              <w:numPr>
                <w:ilvl w:val="0"/>
                <w:numId w:val="9"/>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C638E3">
              <w:rPr>
                <w:bCs/>
                <w:iCs/>
              </w:rPr>
              <w:t>S</w:t>
            </w:r>
            <w:r w:rsidRPr="00C638E3">
              <w:rPr>
                <w:rFonts w:hint="eastAsia"/>
                <w:bCs/>
                <w:iCs/>
              </w:rPr>
              <w:t xml:space="preserve">upport </w:t>
            </w:r>
            <w:r w:rsidRPr="00C638E3">
              <w:rPr>
                <w:bCs/>
                <w:iCs/>
              </w:rPr>
              <w:t xml:space="preserve">at least </w:t>
            </w:r>
            <w:r w:rsidRPr="00C638E3">
              <w:rPr>
                <w:rFonts w:hint="eastAsia"/>
                <w:bCs/>
                <w:iCs/>
              </w:rPr>
              <w:t>group common DCI for cancelation indication</w:t>
            </w:r>
          </w:p>
          <w:p w14:paraId="0C7F2334" w14:textId="04994B3C" w:rsidR="00637C84" w:rsidRPr="00A97873" w:rsidRDefault="00637C84" w:rsidP="0099542F">
            <w:pPr>
              <w:pStyle w:val="a6"/>
              <w:widowControl/>
              <w:numPr>
                <w:ilvl w:val="1"/>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eastAsiaTheme="minorEastAsia"/>
                <w:szCs w:val="24"/>
              </w:rPr>
            </w:pPr>
            <w:r w:rsidRPr="00C638E3">
              <w:rPr>
                <w:bCs/>
                <w:iCs/>
              </w:rPr>
              <w:t xml:space="preserve">FFS whether or not to additionally support </w:t>
            </w:r>
            <w:r w:rsidRPr="00C638E3">
              <w:rPr>
                <w:rFonts w:hint="eastAsia"/>
                <w:bCs/>
                <w:iCs/>
              </w:rPr>
              <w:t>UE-specific DCI for cancelation indication</w:t>
            </w:r>
          </w:p>
        </w:tc>
      </w:tr>
    </w:tbl>
    <w:p w14:paraId="420D3C4B" w14:textId="61D4F3CD" w:rsidR="0028598C" w:rsidRDefault="00ED4C68" w:rsidP="00726CBD">
      <w:pPr>
        <w:spacing w:beforeLines="50" w:before="156" w:afterLines="50" w:after="156"/>
        <w:rPr>
          <w:sz w:val="22"/>
          <w:szCs w:val="22"/>
        </w:rPr>
      </w:pPr>
      <w:r>
        <w:rPr>
          <w:kern w:val="0"/>
          <w:sz w:val="22"/>
          <w:szCs w:val="22"/>
        </w:rPr>
        <w:lastRenderedPageBreak/>
        <w:t xml:space="preserve">In this contribution, we will discuss </w:t>
      </w:r>
      <w:r w:rsidR="00637C84">
        <w:rPr>
          <w:kern w:val="0"/>
          <w:sz w:val="22"/>
          <w:szCs w:val="22"/>
        </w:rPr>
        <w:t>some</w:t>
      </w:r>
      <w:r w:rsidR="00F110F6">
        <w:rPr>
          <w:kern w:val="0"/>
          <w:sz w:val="22"/>
          <w:szCs w:val="22"/>
        </w:rPr>
        <w:t xml:space="preserve"> details about</w:t>
      </w:r>
      <w:r>
        <w:rPr>
          <w:kern w:val="0"/>
          <w:sz w:val="22"/>
          <w:szCs w:val="22"/>
        </w:rPr>
        <w:t xml:space="preserve"> </w:t>
      </w:r>
      <w:r w:rsidR="00637C84">
        <w:rPr>
          <w:kern w:val="0"/>
          <w:sz w:val="22"/>
          <w:szCs w:val="22"/>
        </w:rPr>
        <w:t>e</w:t>
      </w:r>
      <w:r w:rsidR="00637C84" w:rsidRPr="00637C84">
        <w:rPr>
          <w:kern w:val="0"/>
          <w:sz w:val="22"/>
          <w:szCs w:val="22"/>
        </w:rPr>
        <w:t>nhanced inter UE Tx prioritization/multiplexing for URLLC</w:t>
      </w:r>
      <w:r>
        <w:rPr>
          <w:kern w:val="0"/>
          <w:sz w:val="22"/>
          <w:szCs w:val="22"/>
        </w:rPr>
        <w:t>.</w:t>
      </w:r>
    </w:p>
    <w:p w14:paraId="10CEEB55" w14:textId="77777777"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14:paraId="1807038F" w14:textId="0B196052" w:rsidR="00637C84" w:rsidRPr="00637C84" w:rsidRDefault="00637C84" w:rsidP="00637C84">
      <w:pPr>
        <w:pStyle w:val="2"/>
        <w:rPr>
          <w:rFonts w:ascii="Arial" w:hAnsi="Arial" w:cs="Arial"/>
          <w:sz w:val="24"/>
          <w:szCs w:val="24"/>
        </w:rPr>
      </w:pPr>
      <w:r w:rsidRPr="00637C84">
        <w:rPr>
          <w:rFonts w:ascii="Arial" w:hAnsi="Arial" w:cs="Arial" w:hint="eastAsia"/>
          <w:sz w:val="24"/>
          <w:szCs w:val="24"/>
        </w:rPr>
        <w:t xml:space="preserve">UL transmissions cancelled by the UL cancelation </w:t>
      </w:r>
      <w:r w:rsidRPr="00637C84">
        <w:rPr>
          <w:rFonts w:ascii="Arial" w:hAnsi="Arial" w:cs="Arial"/>
          <w:sz w:val="24"/>
          <w:szCs w:val="24"/>
        </w:rPr>
        <w:t>indication</w:t>
      </w:r>
    </w:p>
    <w:p w14:paraId="6E8A6679" w14:textId="6CCE100F" w:rsidR="004E3E3C" w:rsidRDefault="00644058" w:rsidP="0040672C">
      <w:pPr>
        <w:spacing w:afterLines="50" w:after="156"/>
        <w:rPr>
          <w:bCs/>
          <w:iCs/>
        </w:rPr>
      </w:pPr>
      <w:r>
        <w:rPr>
          <w:kern w:val="0"/>
          <w:sz w:val="22"/>
          <w:szCs w:val="22"/>
        </w:rPr>
        <w:t>In the previous meeting</w:t>
      </w:r>
      <w:r>
        <w:rPr>
          <w:rFonts w:hint="eastAsia"/>
          <w:kern w:val="0"/>
          <w:sz w:val="22"/>
          <w:szCs w:val="22"/>
        </w:rPr>
        <w:t>,</w:t>
      </w:r>
      <w:r>
        <w:rPr>
          <w:kern w:val="0"/>
          <w:sz w:val="22"/>
          <w:szCs w:val="22"/>
        </w:rPr>
        <w:t xml:space="preserve"> i</w:t>
      </w:r>
      <w:r w:rsidR="004E3E3C">
        <w:rPr>
          <w:kern w:val="0"/>
          <w:sz w:val="22"/>
          <w:szCs w:val="22"/>
        </w:rPr>
        <w:t xml:space="preserve">t was agreed that </w:t>
      </w:r>
      <w:r w:rsidR="004E3E3C" w:rsidRPr="00C638E3">
        <w:rPr>
          <w:bCs/>
          <w:iCs/>
        </w:rPr>
        <w:t xml:space="preserve">at least </w:t>
      </w:r>
      <w:r w:rsidR="004E3E3C" w:rsidRPr="00C638E3">
        <w:rPr>
          <w:rFonts w:hint="eastAsia"/>
          <w:bCs/>
          <w:iCs/>
        </w:rPr>
        <w:t>group common DCI for cancelation indication</w:t>
      </w:r>
      <w:r w:rsidR="004E3E3C">
        <w:rPr>
          <w:bCs/>
          <w:iCs/>
        </w:rPr>
        <w:t xml:space="preserve"> is supported. One of the </w:t>
      </w:r>
      <w:r w:rsidR="008F02C9">
        <w:rPr>
          <w:bCs/>
          <w:iCs/>
        </w:rPr>
        <w:t>advantages</w:t>
      </w:r>
      <w:r w:rsidR="004E3E3C">
        <w:rPr>
          <w:bCs/>
          <w:iCs/>
        </w:rPr>
        <w:t xml:space="preserve"> of</w:t>
      </w:r>
      <w:r w:rsidR="008F02C9">
        <w:rPr>
          <w:bCs/>
          <w:iCs/>
        </w:rPr>
        <w:t xml:space="preserve"> </w:t>
      </w:r>
      <w:r w:rsidR="008B7C46">
        <w:rPr>
          <w:bCs/>
          <w:iCs/>
        </w:rPr>
        <w:t xml:space="preserve">the </w:t>
      </w:r>
      <w:r w:rsidR="008F02C9">
        <w:rPr>
          <w:bCs/>
          <w:iCs/>
        </w:rPr>
        <w:t>group</w:t>
      </w:r>
      <w:r w:rsidR="008B7C46">
        <w:rPr>
          <w:bCs/>
          <w:iCs/>
        </w:rPr>
        <w:t xml:space="preserve"> common DCI</w:t>
      </w:r>
      <w:r w:rsidR="008F02C9">
        <w:rPr>
          <w:bCs/>
          <w:iCs/>
        </w:rPr>
        <w:t xml:space="preserve"> is</w:t>
      </w:r>
      <w:r w:rsidR="008B7C46">
        <w:rPr>
          <w:bCs/>
          <w:iCs/>
        </w:rPr>
        <w:t xml:space="preserve"> </w:t>
      </w:r>
      <w:r w:rsidR="008F02C9">
        <w:rPr>
          <w:bCs/>
          <w:iCs/>
        </w:rPr>
        <w:t>it is possible to cancel other signals/channels than PUSCH.</w:t>
      </w:r>
      <w:r w:rsidR="00AC3479">
        <w:rPr>
          <w:bCs/>
          <w:iCs/>
        </w:rPr>
        <w:t xml:space="preserve"> However, there is no </w:t>
      </w:r>
      <w:r w:rsidR="00AC3479" w:rsidRPr="00AC3479">
        <w:rPr>
          <w:bCs/>
          <w:iCs/>
        </w:rPr>
        <w:t>consensus</w:t>
      </w:r>
      <w:r w:rsidR="00AC3479">
        <w:rPr>
          <w:bCs/>
          <w:iCs/>
        </w:rPr>
        <w:t xml:space="preserve"> about which</w:t>
      </w:r>
      <w:r w:rsidR="008B7C46" w:rsidRPr="008B7C46">
        <w:rPr>
          <w:bCs/>
          <w:iCs/>
        </w:rPr>
        <w:t xml:space="preserve"> </w:t>
      </w:r>
      <w:r w:rsidR="008B7C46">
        <w:rPr>
          <w:bCs/>
          <w:iCs/>
        </w:rPr>
        <w:t>other</w:t>
      </w:r>
      <w:r w:rsidR="00AC3479">
        <w:rPr>
          <w:bCs/>
          <w:iCs/>
        </w:rPr>
        <w:t xml:space="preserve"> channels could be cancelled with the indication. </w:t>
      </w:r>
    </w:p>
    <w:p w14:paraId="0838740D" w14:textId="15CB9409" w:rsidR="00230B10" w:rsidRDefault="009E3792" w:rsidP="0040672C">
      <w:pPr>
        <w:spacing w:afterLines="50" w:after="156"/>
        <w:rPr>
          <w:bCs/>
          <w:iCs/>
        </w:rPr>
      </w:pPr>
      <w:r>
        <w:rPr>
          <w:rFonts w:hint="eastAsia"/>
          <w:bCs/>
          <w:iCs/>
        </w:rPr>
        <w:t>T</w:t>
      </w:r>
      <w:r>
        <w:rPr>
          <w:bCs/>
          <w:iCs/>
        </w:rPr>
        <w:t xml:space="preserve">he cancelled channel is considered less urgent than the aggressor channel. </w:t>
      </w:r>
      <w:r w:rsidR="007C5308">
        <w:rPr>
          <w:bCs/>
          <w:iCs/>
        </w:rPr>
        <w:t xml:space="preserve">However, which channel is more urgent maybe different for each UE or for each channel type. For example, </w:t>
      </w:r>
      <w:r w:rsidR="00230B10">
        <w:rPr>
          <w:bCs/>
          <w:iCs/>
        </w:rPr>
        <w:t>if</w:t>
      </w:r>
      <w:r>
        <w:rPr>
          <w:bCs/>
          <w:iCs/>
        </w:rPr>
        <w:t xml:space="preserve"> PUCCH is cancelled and HARQ-ACK was carried in this PUCCH, the corresponding DL transmission would be impacted </w:t>
      </w:r>
      <w:r w:rsidR="00B82891">
        <w:rPr>
          <w:bCs/>
          <w:iCs/>
        </w:rPr>
        <w:t>w</w:t>
      </w:r>
      <w:r>
        <w:rPr>
          <w:bCs/>
          <w:iCs/>
        </w:rPr>
        <w:t>hile if only CSI was in the cancelled PUCCH, maybe the impacts to DL transmission could be marginal.</w:t>
      </w:r>
      <w:r w:rsidR="00230B10">
        <w:rPr>
          <w:bCs/>
          <w:iCs/>
        </w:rPr>
        <w:t xml:space="preserve"> C</w:t>
      </w:r>
      <w:r w:rsidR="00431DFF">
        <w:rPr>
          <w:bCs/>
          <w:iCs/>
        </w:rPr>
        <w:t xml:space="preserve">ancelling PRACH would </w:t>
      </w:r>
      <w:r w:rsidR="006D7962">
        <w:rPr>
          <w:bCs/>
          <w:iCs/>
        </w:rPr>
        <w:t>impact other UEs link connection.</w:t>
      </w:r>
      <w:r w:rsidR="00230B10">
        <w:rPr>
          <w:bCs/>
          <w:iCs/>
        </w:rPr>
        <w:t xml:space="preserve"> However, it is also possible some UL URLLC service is more urgent than other UEs PUCCH carrying HARQ-ACK or even PRACH. To our understanding, the gNB has much idea about which UE’s which channel should be prioritized. Since the cancelation indication could be group common for the UEs within the group, it is proposed to consider flexible </w:t>
      </w:r>
      <w:r w:rsidR="004C331B">
        <w:rPr>
          <w:bCs/>
          <w:iCs/>
        </w:rPr>
        <w:t>c</w:t>
      </w:r>
      <w:r w:rsidR="00230B10" w:rsidRPr="00230B10">
        <w:rPr>
          <w:bCs/>
          <w:iCs/>
        </w:rPr>
        <w:t>hannel-specific and UE-specific configuration of which channels are to be cancelled by the UL cancelation indication</w:t>
      </w:r>
      <w:r w:rsidR="004C331B">
        <w:rPr>
          <w:bCs/>
          <w:iCs/>
        </w:rPr>
        <w:t>.</w:t>
      </w:r>
    </w:p>
    <w:p w14:paraId="4CF01672" w14:textId="36D2D8D7" w:rsidR="00230B10" w:rsidRDefault="00121883" w:rsidP="007A7584">
      <w:pPr>
        <w:spacing w:afterLines="50" w:after="156"/>
        <w:jc w:val="center"/>
        <w:rPr>
          <w:bCs/>
          <w:iCs/>
        </w:rPr>
      </w:pPr>
      <w:r>
        <w:object w:dxaOrig="20026" w:dyaOrig="3601" w14:anchorId="3AE6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59.4pt" o:ole="">
            <v:imagedata r:id="rId8" o:title=""/>
          </v:shape>
          <o:OLEObject Type="Embed" ProgID="Visio.Drawing.15" ShapeID="_x0000_i1025" DrawAspect="Content" ObjectID="_1627496792" r:id="rId9"/>
        </w:object>
      </w:r>
    </w:p>
    <w:p w14:paraId="78EAAB63" w14:textId="288BED4F" w:rsidR="00230B10" w:rsidRPr="00280225" w:rsidRDefault="007A7584" w:rsidP="007A7584">
      <w:pPr>
        <w:pStyle w:val="a7"/>
        <w:jc w:val="center"/>
        <w:rPr>
          <w:rFonts w:ascii="Times New Roman" w:eastAsia="宋体" w:hAnsi="Times New Roman" w:cs="Times New Roman"/>
          <w:b/>
          <w:bCs/>
          <w:sz w:val="21"/>
        </w:rPr>
      </w:pPr>
      <w:bookmarkStart w:id="4" w:name="_Ref16585408"/>
      <w:r w:rsidRPr="00280225">
        <w:rPr>
          <w:rFonts w:ascii="Times New Roman" w:eastAsia="宋体" w:hAnsi="Times New Roman" w:cs="Times New Roman"/>
          <w:b/>
          <w:bCs/>
          <w:sz w:val="21"/>
        </w:rPr>
        <w:t xml:space="preserve">Figure </w:t>
      </w:r>
      <w:r w:rsidRPr="00280225">
        <w:rPr>
          <w:rFonts w:ascii="Times New Roman" w:eastAsia="宋体" w:hAnsi="Times New Roman" w:cs="Times New Roman"/>
          <w:b/>
          <w:bCs/>
          <w:sz w:val="21"/>
        </w:rPr>
        <w:fldChar w:fldCharType="begin"/>
      </w:r>
      <w:r w:rsidRPr="00280225">
        <w:rPr>
          <w:rFonts w:ascii="Times New Roman" w:eastAsia="宋体" w:hAnsi="Times New Roman" w:cs="Times New Roman"/>
          <w:b/>
          <w:bCs/>
          <w:sz w:val="21"/>
        </w:rPr>
        <w:instrText xml:space="preserve"> SEQ Figure \* ARABIC </w:instrText>
      </w:r>
      <w:r w:rsidRPr="00280225">
        <w:rPr>
          <w:rFonts w:ascii="Times New Roman" w:eastAsia="宋体" w:hAnsi="Times New Roman" w:cs="Times New Roman"/>
          <w:b/>
          <w:bCs/>
          <w:sz w:val="21"/>
        </w:rPr>
        <w:fldChar w:fldCharType="separate"/>
      </w:r>
      <w:r w:rsidRPr="00280225">
        <w:rPr>
          <w:rFonts w:ascii="Times New Roman" w:eastAsia="宋体" w:hAnsi="Times New Roman" w:cs="Times New Roman"/>
          <w:b/>
          <w:bCs/>
          <w:sz w:val="21"/>
        </w:rPr>
        <w:t>1</w:t>
      </w:r>
      <w:r w:rsidRPr="00280225">
        <w:rPr>
          <w:rFonts w:ascii="Times New Roman" w:eastAsia="宋体" w:hAnsi="Times New Roman" w:cs="Times New Roman"/>
          <w:b/>
          <w:bCs/>
          <w:sz w:val="21"/>
        </w:rPr>
        <w:fldChar w:fldCharType="end"/>
      </w:r>
      <w:bookmarkEnd w:id="4"/>
      <w:r w:rsidRPr="00280225">
        <w:rPr>
          <w:rFonts w:ascii="Times New Roman" w:eastAsia="宋体" w:hAnsi="Times New Roman" w:cs="Times New Roman"/>
          <w:b/>
          <w:bCs/>
          <w:sz w:val="21"/>
        </w:rPr>
        <w:t xml:space="preserve"> </w:t>
      </w:r>
      <w:r w:rsidR="00280225" w:rsidRPr="00280225">
        <w:rPr>
          <w:rFonts w:ascii="Times New Roman" w:eastAsia="宋体" w:hAnsi="Times New Roman" w:cs="Times New Roman"/>
          <w:b/>
          <w:bCs/>
          <w:sz w:val="21"/>
        </w:rPr>
        <w:t xml:space="preserve">Channel-specific and UE-specific configuration with the UL cancelation </w:t>
      </w:r>
    </w:p>
    <w:p w14:paraId="26FBE1E1" w14:textId="085A2086" w:rsidR="00AC3479" w:rsidRDefault="00280225" w:rsidP="009F23FF">
      <w:pPr>
        <w:spacing w:before="60"/>
        <w:rPr>
          <w:kern w:val="0"/>
          <w:sz w:val="22"/>
          <w:szCs w:val="22"/>
        </w:rPr>
      </w:pPr>
      <w:r>
        <w:rPr>
          <w:rFonts w:hint="eastAsia"/>
        </w:rPr>
        <w:t>A</w:t>
      </w:r>
      <w:r>
        <w:t xml:space="preserve">s the example </w:t>
      </w:r>
      <w:r w:rsidR="00953481">
        <w:t xml:space="preserve">shown </w:t>
      </w:r>
      <w:r>
        <w:t xml:space="preserve">in </w:t>
      </w:r>
      <w:r w:rsidR="00F82A0B">
        <w:t xml:space="preserve">the </w:t>
      </w:r>
      <w:r>
        <w:fldChar w:fldCharType="begin"/>
      </w:r>
      <w:r>
        <w:instrText xml:space="preserve"> REF _Ref16585408 \h </w:instrText>
      </w:r>
      <w:r>
        <w:fldChar w:fldCharType="separate"/>
      </w:r>
      <w:r w:rsidRPr="007A7584">
        <w:t>Figure 1</w:t>
      </w:r>
      <w:r>
        <w:fldChar w:fldCharType="end"/>
      </w:r>
      <w:r>
        <w:t xml:space="preserve">, UE1, UE2, and UE3 is within </w:t>
      </w:r>
      <w:r w:rsidR="00EC491C">
        <w:t>one</w:t>
      </w:r>
      <w:r>
        <w:t xml:space="preserve"> group and </w:t>
      </w:r>
      <w:r w:rsidR="00E202CF">
        <w:t>indicat</w:t>
      </w:r>
      <w:r>
        <w:t xml:space="preserve">ed “cancellation”. Besides, UE1 is preconfigured “cancellation” </w:t>
      </w:r>
      <w:r w:rsidR="0069093B">
        <w:rPr>
          <w:rFonts w:hint="eastAsia"/>
        </w:rPr>
        <w:t>valid</w:t>
      </w:r>
      <w:r w:rsidR="0069093B">
        <w:t xml:space="preserve"> to </w:t>
      </w:r>
      <w:r w:rsidR="00B11DFF">
        <w:t>any kind of channels.</w:t>
      </w:r>
      <w:r w:rsidR="00953481">
        <w:t xml:space="preserve"> For UE2, it is preconfigured</w:t>
      </w:r>
      <w:r w:rsidR="003D4506">
        <w:t xml:space="preserve"> </w:t>
      </w:r>
      <w:r w:rsidR="00953481">
        <w:t xml:space="preserve">“cancellation” is </w:t>
      </w:r>
      <w:r w:rsidR="00953481">
        <w:rPr>
          <w:rFonts w:hint="eastAsia"/>
        </w:rPr>
        <w:t>valid</w:t>
      </w:r>
      <w:r w:rsidR="00953481">
        <w:t xml:space="preserve"> to its PUSCH, PUSCH, and SRS while invalid to its PRACH. “cancellation” is </w:t>
      </w:r>
      <w:r w:rsidR="00EC491C">
        <w:t xml:space="preserve">configured to be </w:t>
      </w:r>
      <w:r w:rsidR="00953481">
        <w:rPr>
          <w:rFonts w:hint="eastAsia"/>
        </w:rPr>
        <w:t>valid</w:t>
      </w:r>
      <w:r w:rsidR="00953481">
        <w:t xml:space="preserve"> </w:t>
      </w:r>
      <w:r w:rsidR="00B934A0">
        <w:t xml:space="preserve">to </w:t>
      </w:r>
      <w:r w:rsidR="00B11DFF">
        <w:t>PUSCH without UCI, PUSCH carrying CSI while invalid to PUSCH carrying HARQ-ACK, PUCCH, PRACH, and etc</w:t>
      </w:r>
      <w:r w:rsidR="00E202CF">
        <w:t xml:space="preserve"> for UE3</w:t>
      </w:r>
      <w:r w:rsidR="004708DB">
        <w:t>.</w:t>
      </w:r>
      <w:r w:rsidR="00E202CF">
        <w:t xml:space="preserve"> </w:t>
      </w:r>
      <w:r w:rsidR="00B11DFF">
        <w:lastRenderedPageBreak/>
        <w:t xml:space="preserve">UE1, UE2, and UE3 was transmitting PUCCH, PRACH, and PUSCH without UCI when </w:t>
      </w:r>
      <w:r w:rsidR="00E202CF">
        <w:t>the group common DCI for</w:t>
      </w:r>
      <w:r w:rsidR="00B934A0">
        <w:t xml:space="preserve"> </w:t>
      </w:r>
      <w:r w:rsidR="00E202CF">
        <w:t>“cancellation” is received</w:t>
      </w:r>
      <w:r w:rsidR="00B11DFF">
        <w:t xml:space="preserve">. The indicated resources for cancellation are overlapped with PUCCH for UE1, PRACH for UE2, and PUSCH without UCI for UE3. These three UEs </w:t>
      </w:r>
      <w:r w:rsidR="00E202CF">
        <w:t>have respective actions</w:t>
      </w:r>
      <w:r w:rsidR="00121883">
        <w:t xml:space="preserve"> according to </w:t>
      </w:r>
      <w:r w:rsidR="00B11DFF">
        <w:t xml:space="preserve">its own </w:t>
      </w:r>
      <w:r w:rsidR="00121883">
        <w:t xml:space="preserve">configuration. UE1 stops </w:t>
      </w:r>
      <w:r w:rsidR="00B11DFF">
        <w:t>PUCCH</w:t>
      </w:r>
      <w:r w:rsidR="00007F0F">
        <w:t xml:space="preserve">, </w:t>
      </w:r>
      <w:r w:rsidR="00121883">
        <w:t>UE2</w:t>
      </w:r>
      <w:r w:rsidR="00E202CF">
        <w:t xml:space="preserve"> </w:t>
      </w:r>
      <w:r w:rsidR="00121883">
        <w:t>keep</w:t>
      </w:r>
      <w:r w:rsidR="00007F0F">
        <w:t>s</w:t>
      </w:r>
      <w:r w:rsidR="00121883">
        <w:t xml:space="preserve"> transmitting PRACH and UE3 </w:t>
      </w:r>
      <w:r w:rsidR="00B11DFF">
        <w:t>keep</w:t>
      </w:r>
      <w:r w:rsidR="00007F0F">
        <w:t>s</w:t>
      </w:r>
      <w:r w:rsidR="00B11DFF">
        <w:t xml:space="preserve"> transmitting the </w:t>
      </w:r>
      <w:r w:rsidR="00007F0F">
        <w:t>PUSCH without UCI.</w:t>
      </w:r>
      <w:r w:rsidR="009F23FF">
        <w:t xml:space="preserve"> With the c</w:t>
      </w:r>
      <w:r w:rsidR="009F23FF" w:rsidRPr="009F23FF">
        <w:t>hannel-specific and UE-specific configuration of which channels are to be cancelled by the UL cancelation indication</w:t>
      </w:r>
      <w:r w:rsidR="009F23FF">
        <w:t xml:space="preserve">, gNB could </w:t>
      </w:r>
      <w:r w:rsidR="00EC491C">
        <w:t xml:space="preserve">properly </w:t>
      </w:r>
      <w:r w:rsidR="009F23FF">
        <w:t>control the UL channels for each UE with its prioritization for them.</w:t>
      </w:r>
    </w:p>
    <w:p w14:paraId="6C586389" w14:textId="0FC5BDAB" w:rsidR="00AC3479" w:rsidRDefault="00AC3479" w:rsidP="009F23FF">
      <w:pPr>
        <w:spacing w:beforeLines="50" w:before="156" w:afterLines="50" w:after="156"/>
        <w:rPr>
          <w:b/>
          <w:i/>
          <w:kern w:val="0"/>
          <w:sz w:val="22"/>
          <w:szCs w:val="22"/>
        </w:rPr>
      </w:pPr>
      <w:r w:rsidRPr="00DE3A1E">
        <w:rPr>
          <w:b/>
          <w:i/>
          <w:kern w:val="0"/>
          <w:sz w:val="22"/>
          <w:szCs w:val="22"/>
        </w:rPr>
        <w:t xml:space="preserve">Proposal </w:t>
      </w:r>
      <w:r w:rsidR="009F23FF">
        <w:rPr>
          <w:b/>
          <w:i/>
          <w:kern w:val="0"/>
          <w:sz w:val="22"/>
          <w:szCs w:val="22"/>
        </w:rPr>
        <w:t>1</w:t>
      </w:r>
      <w:r w:rsidRPr="00DE3A1E">
        <w:rPr>
          <w:b/>
          <w:i/>
          <w:kern w:val="0"/>
          <w:sz w:val="22"/>
          <w:szCs w:val="22"/>
        </w:rPr>
        <w:t xml:space="preserve">: </w:t>
      </w:r>
      <w:r>
        <w:rPr>
          <w:b/>
          <w:i/>
          <w:kern w:val="0"/>
          <w:sz w:val="22"/>
          <w:szCs w:val="22"/>
        </w:rPr>
        <w:t xml:space="preserve">Channel-specific and UE-specific configuration of which channels are to be cancelled </w:t>
      </w:r>
      <w:r w:rsidRPr="00AC3479">
        <w:rPr>
          <w:b/>
          <w:i/>
          <w:kern w:val="0"/>
          <w:sz w:val="22"/>
          <w:szCs w:val="22"/>
        </w:rPr>
        <w:t xml:space="preserve">by the </w:t>
      </w:r>
      <w:r w:rsidR="00DE16DF" w:rsidRPr="00DE16DF">
        <w:rPr>
          <w:b/>
          <w:i/>
          <w:kern w:val="0"/>
          <w:sz w:val="22"/>
          <w:szCs w:val="22"/>
        </w:rPr>
        <w:t>group common DCI for cancelation indication</w:t>
      </w:r>
      <w:r w:rsidR="00DE16DF">
        <w:rPr>
          <w:b/>
          <w:i/>
          <w:kern w:val="0"/>
          <w:sz w:val="22"/>
          <w:szCs w:val="22"/>
        </w:rPr>
        <w:t>.</w:t>
      </w:r>
    </w:p>
    <w:p w14:paraId="6F2DC009" w14:textId="3E0B1DFB" w:rsidR="009F23FF" w:rsidRDefault="007C4B39" w:rsidP="009F23FF">
      <w:pPr>
        <w:pStyle w:val="2"/>
        <w:rPr>
          <w:rFonts w:ascii="Arial" w:hAnsi="Arial" w:cs="Arial"/>
          <w:sz w:val="24"/>
          <w:szCs w:val="24"/>
        </w:rPr>
      </w:pPr>
      <w:r w:rsidRPr="007C4B39">
        <w:rPr>
          <w:rFonts w:ascii="Arial" w:hAnsi="Arial" w:cs="Arial"/>
          <w:sz w:val="24"/>
          <w:szCs w:val="24"/>
        </w:rPr>
        <w:t xml:space="preserve">Monitoring </w:t>
      </w:r>
      <w:r>
        <w:rPr>
          <w:rFonts w:ascii="Arial" w:hAnsi="Arial" w:cs="Arial"/>
          <w:sz w:val="24"/>
          <w:szCs w:val="24"/>
        </w:rPr>
        <w:t xml:space="preserve">of UE specific </w:t>
      </w:r>
      <w:r w:rsidRPr="007C4B39">
        <w:rPr>
          <w:rFonts w:ascii="Arial" w:hAnsi="Arial" w:cs="Arial"/>
          <w:sz w:val="24"/>
          <w:szCs w:val="24"/>
        </w:rPr>
        <w:t>cancelation indication</w:t>
      </w:r>
    </w:p>
    <w:p w14:paraId="501B303A" w14:textId="77777777" w:rsidR="00775F65" w:rsidRDefault="007C4B39" w:rsidP="007C4B39">
      <w:pPr>
        <w:rPr>
          <w:bCs/>
          <w:iCs/>
        </w:rPr>
      </w:pPr>
      <w:r>
        <w:rPr>
          <w:bCs/>
          <w:iCs/>
        </w:rPr>
        <w:t xml:space="preserve">It is </w:t>
      </w:r>
      <w:r w:rsidRPr="00C638E3">
        <w:rPr>
          <w:bCs/>
          <w:iCs/>
        </w:rPr>
        <w:t xml:space="preserve">FFS whether or not to support </w:t>
      </w:r>
      <w:r w:rsidRPr="00C638E3">
        <w:rPr>
          <w:rFonts w:hint="eastAsia"/>
          <w:bCs/>
          <w:iCs/>
        </w:rPr>
        <w:t>UE-specific DCI for cancelation indication</w:t>
      </w:r>
      <w:r w:rsidRPr="007C4B39">
        <w:rPr>
          <w:bCs/>
          <w:iCs/>
        </w:rPr>
        <w:t xml:space="preserve"> </w:t>
      </w:r>
      <w:r>
        <w:rPr>
          <w:bCs/>
          <w:iCs/>
        </w:rPr>
        <w:t xml:space="preserve">in </w:t>
      </w:r>
      <w:r w:rsidRPr="00C638E3">
        <w:rPr>
          <w:bCs/>
          <w:iCs/>
        </w:rPr>
        <w:t>addition</w:t>
      </w:r>
      <w:r>
        <w:rPr>
          <w:bCs/>
          <w:iCs/>
        </w:rPr>
        <w:t xml:space="preserve"> to </w:t>
      </w:r>
      <w:r w:rsidRPr="00C638E3">
        <w:rPr>
          <w:rFonts w:hint="eastAsia"/>
          <w:bCs/>
          <w:iCs/>
        </w:rPr>
        <w:t>group common DCI</w:t>
      </w:r>
      <w:r>
        <w:rPr>
          <w:bCs/>
          <w:iCs/>
        </w:rPr>
        <w:t>.</w:t>
      </w:r>
    </w:p>
    <w:p w14:paraId="7625B8A3" w14:textId="26181C5B" w:rsidR="007C4B39" w:rsidRDefault="00EB59A2" w:rsidP="007C4B39">
      <w:r>
        <w:rPr>
          <w:bCs/>
          <w:iCs/>
        </w:rPr>
        <w:t xml:space="preserve">To our understanding, other than lower overhead when the number of UE to be cancelled is small and better performance due to accurate beamforming, UE-specific indication could be more flexible from the monitoring perspective. </w:t>
      </w:r>
      <w:r w:rsidR="00703493">
        <w:rPr>
          <w:bCs/>
          <w:iCs/>
        </w:rPr>
        <w:t>M</w:t>
      </w:r>
      <w:bookmarkStart w:id="5" w:name="_GoBack"/>
      <w:bookmarkEnd w:id="5"/>
      <w:r w:rsidR="00775F65">
        <w:rPr>
          <w:bCs/>
          <w:iCs/>
        </w:rPr>
        <w:t>onitoring group common DCI has to be frequent to avoid postpone URLLC transmission</w:t>
      </w:r>
      <w:r w:rsidR="00703493" w:rsidRPr="00703493">
        <w:rPr>
          <w:bCs/>
          <w:iCs/>
        </w:rPr>
        <w:t xml:space="preserve"> </w:t>
      </w:r>
      <w:r w:rsidR="00703493">
        <w:rPr>
          <w:bCs/>
          <w:iCs/>
        </w:rPr>
        <w:t>w</w:t>
      </w:r>
      <w:r w:rsidR="00703493">
        <w:rPr>
          <w:bCs/>
          <w:iCs/>
        </w:rPr>
        <w:t>ithout p</w:t>
      </w:r>
      <w:r w:rsidR="00703493" w:rsidRPr="00CD50CE">
        <w:rPr>
          <w:bCs/>
          <w:iCs/>
        </w:rPr>
        <w:t>riori information</w:t>
      </w:r>
      <w:r w:rsidR="00775F65">
        <w:rPr>
          <w:bCs/>
          <w:iCs/>
        </w:rPr>
        <w:t xml:space="preserve">. If UE-specific cancelation indication is supported, the corresponding monitoring </w:t>
      </w:r>
      <w:r w:rsidR="006D66D0">
        <w:rPr>
          <w:bCs/>
          <w:iCs/>
        </w:rPr>
        <w:t>occasion</w:t>
      </w:r>
      <w:r w:rsidR="00775F65">
        <w:rPr>
          <w:bCs/>
          <w:iCs/>
        </w:rPr>
        <w:t xml:space="preserve"> could be based on the UL grant monitoring occasion or based on the configured PUSCH occasion </w:t>
      </w:r>
      <w:r w:rsidR="006D66D0">
        <w:rPr>
          <w:bCs/>
          <w:iCs/>
        </w:rPr>
        <w:t>when</w:t>
      </w:r>
      <w:r w:rsidR="00775F65">
        <w:rPr>
          <w:bCs/>
          <w:iCs/>
        </w:rPr>
        <w:t xml:space="preserve"> CG PUSCH cancelation is allowed. With this complementary, monitoring of group common cancelation indication could be relatively infrequent and make the UE power assumption efficient.</w:t>
      </w:r>
    </w:p>
    <w:p w14:paraId="21E61F80" w14:textId="139AB086" w:rsidR="006D66D0" w:rsidRPr="006D66D0" w:rsidRDefault="006D66D0" w:rsidP="00B86569">
      <w:pPr>
        <w:spacing w:beforeLines="50" w:before="156" w:afterLines="50" w:after="156"/>
        <w:rPr>
          <w:b/>
          <w:i/>
          <w:kern w:val="0"/>
          <w:sz w:val="22"/>
          <w:szCs w:val="22"/>
        </w:rPr>
      </w:pPr>
      <w:r>
        <w:rPr>
          <w:b/>
          <w:i/>
          <w:kern w:val="0"/>
          <w:sz w:val="22"/>
          <w:szCs w:val="22"/>
        </w:rPr>
        <w:t>Observation</w:t>
      </w:r>
      <w:r w:rsidRPr="00DE3A1E">
        <w:rPr>
          <w:b/>
          <w:i/>
          <w:kern w:val="0"/>
          <w:sz w:val="22"/>
          <w:szCs w:val="22"/>
        </w:rPr>
        <w:t xml:space="preserve"> </w:t>
      </w:r>
      <w:r>
        <w:rPr>
          <w:b/>
          <w:i/>
          <w:kern w:val="0"/>
          <w:sz w:val="22"/>
          <w:szCs w:val="22"/>
        </w:rPr>
        <w:t>1:</w:t>
      </w:r>
      <w:r w:rsidRPr="00DE3A1E">
        <w:rPr>
          <w:b/>
          <w:i/>
          <w:kern w:val="0"/>
          <w:sz w:val="22"/>
          <w:szCs w:val="22"/>
        </w:rPr>
        <w:t xml:space="preserve"> </w:t>
      </w:r>
      <w:r w:rsidRPr="00B86569">
        <w:rPr>
          <w:b/>
          <w:i/>
          <w:kern w:val="0"/>
          <w:sz w:val="22"/>
          <w:szCs w:val="22"/>
        </w:rPr>
        <w:t>UE specific cancelation indication</w:t>
      </w:r>
      <w:r>
        <w:rPr>
          <w:b/>
          <w:i/>
          <w:kern w:val="0"/>
          <w:sz w:val="22"/>
          <w:szCs w:val="22"/>
        </w:rPr>
        <w:t xml:space="preserve"> benefits the PDCCH monitoring complexity of group common cancelation indication.</w:t>
      </w:r>
    </w:p>
    <w:p w14:paraId="51C3C842" w14:textId="4DF49A2C" w:rsidR="009F23FF" w:rsidRDefault="00B86569" w:rsidP="00B86569">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w:t>
      </w:r>
      <w:r>
        <w:rPr>
          <w:b/>
          <w:i/>
          <w:kern w:val="0"/>
          <w:sz w:val="22"/>
          <w:szCs w:val="22"/>
        </w:rPr>
        <w:t xml:space="preserve">Considering </w:t>
      </w:r>
      <w:r w:rsidRPr="00B86569">
        <w:rPr>
          <w:b/>
          <w:i/>
          <w:kern w:val="0"/>
          <w:sz w:val="22"/>
          <w:szCs w:val="22"/>
        </w:rPr>
        <w:t>UE specific cancelation indication</w:t>
      </w:r>
      <w:r w:rsidR="006D66D0">
        <w:rPr>
          <w:b/>
          <w:i/>
          <w:kern w:val="0"/>
          <w:sz w:val="22"/>
          <w:szCs w:val="22"/>
        </w:rPr>
        <w:t xml:space="preserve"> as the complementary of group common DCI.</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6FA53C36"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Pr>
          <w:kern w:val="0"/>
          <w:sz w:val="22"/>
          <w:szCs w:val="22"/>
        </w:rPr>
        <w:t xml:space="preserve">details about </w:t>
      </w:r>
      <w:r w:rsidR="006D66D0">
        <w:rPr>
          <w:kern w:val="0"/>
          <w:sz w:val="22"/>
          <w:szCs w:val="22"/>
        </w:rPr>
        <w:t>e</w:t>
      </w:r>
      <w:r w:rsidR="006D66D0" w:rsidRPr="00637C84">
        <w:rPr>
          <w:kern w:val="0"/>
          <w:sz w:val="22"/>
          <w:szCs w:val="22"/>
        </w:rPr>
        <w:t>nhanced inter UE Tx prioritization/multiplexing for URLLC</w:t>
      </w:r>
      <w:r>
        <w:rPr>
          <w:sz w:val="22"/>
          <w:szCs w:val="22"/>
        </w:rPr>
        <w:t>.</w:t>
      </w:r>
      <w:r w:rsidRPr="00D20FD9">
        <w:rPr>
          <w:sz w:val="22"/>
          <w:szCs w:val="22"/>
        </w:rPr>
        <w:t xml:space="preserve"> The following proposals are reached:</w:t>
      </w:r>
    </w:p>
    <w:p w14:paraId="3CB17E74" w14:textId="77777777" w:rsidR="006D66D0" w:rsidRDefault="006D66D0" w:rsidP="006D66D0">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1</w:t>
      </w:r>
      <w:r w:rsidRPr="00DE3A1E">
        <w:rPr>
          <w:b/>
          <w:i/>
          <w:kern w:val="0"/>
          <w:sz w:val="22"/>
          <w:szCs w:val="22"/>
        </w:rPr>
        <w:t xml:space="preserve">: </w:t>
      </w:r>
      <w:r>
        <w:rPr>
          <w:b/>
          <w:i/>
          <w:kern w:val="0"/>
          <w:sz w:val="22"/>
          <w:szCs w:val="22"/>
        </w:rPr>
        <w:t xml:space="preserve">Channel-specific and UE-specific configuration of which channels are to be cancelled </w:t>
      </w:r>
      <w:r w:rsidRPr="00AC3479">
        <w:rPr>
          <w:b/>
          <w:i/>
          <w:kern w:val="0"/>
          <w:sz w:val="22"/>
          <w:szCs w:val="22"/>
        </w:rPr>
        <w:t xml:space="preserve">by the </w:t>
      </w:r>
      <w:r w:rsidRPr="00DE16DF">
        <w:rPr>
          <w:b/>
          <w:i/>
          <w:kern w:val="0"/>
          <w:sz w:val="22"/>
          <w:szCs w:val="22"/>
        </w:rPr>
        <w:t>group common DCI for cancelation indication</w:t>
      </w:r>
      <w:r>
        <w:rPr>
          <w:b/>
          <w:i/>
          <w:kern w:val="0"/>
          <w:sz w:val="22"/>
          <w:szCs w:val="22"/>
        </w:rPr>
        <w:t>.</w:t>
      </w:r>
    </w:p>
    <w:p w14:paraId="53BB6FE6" w14:textId="2CB1182B" w:rsidR="00805EB0" w:rsidRDefault="006D66D0" w:rsidP="00AA278B">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w:t>
      </w:r>
      <w:r>
        <w:rPr>
          <w:b/>
          <w:i/>
          <w:kern w:val="0"/>
          <w:sz w:val="22"/>
          <w:szCs w:val="22"/>
        </w:rPr>
        <w:t xml:space="preserve">Considering </w:t>
      </w:r>
      <w:r w:rsidRPr="00B86569">
        <w:rPr>
          <w:b/>
          <w:i/>
          <w:kern w:val="0"/>
          <w:sz w:val="22"/>
          <w:szCs w:val="22"/>
        </w:rPr>
        <w:t>UE specific cancelation indication</w:t>
      </w:r>
      <w:r>
        <w:rPr>
          <w:b/>
          <w:i/>
          <w:kern w:val="0"/>
          <w:sz w:val="22"/>
          <w:szCs w:val="22"/>
        </w:rPr>
        <w:t xml:space="preserve"> as the complementary of group common DCI.</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77777777" w:rsidR="00B35892" w:rsidRDefault="00B7543E" w:rsidP="0099542F">
      <w:pPr>
        <w:pStyle w:val="a6"/>
        <w:numPr>
          <w:ilvl w:val="0"/>
          <w:numId w:val="1"/>
        </w:numPr>
        <w:ind w:firstLineChars="0"/>
        <w:rPr>
          <w:sz w:val="22"/>
          <w:szCs w:val="22"/>
        </w:rPr>
      </w:pPr>
      <w:bookmarkStart w:id="6" w:name="_Ref528917504"/>
      <w:bookmarkStart w:id="7" w:name="_Ref528922183"/>
      <w:bookmarkStart w:id="8"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6"/>
      <w:bookmarkEnd w:id="7"/>
      <w:bookmarkEnd w:id="8"/>
    </w:p>
    <w:p w14:paraId="4A8E5210" w14:textId="77777777" w:rsidR="00C85187" w:rsidRPr="00A62357" w:rsidRDefault="00A62357" w:rsidP="0099542F">
      <w:pPr>
        <w:pStyle w:val="a6"/>
        <w:numPr>
          <w:ilvl w:val="0"/>
          <w:numId w:val="1"/>
        </w:numPr>
        <w:ind w:firstLineChars="0"/>
        <w:rPr>
          <w:sz w:val="22"/>
          <w:szCs w:val="22"/>
        </w:rPr>
      </w:pPr>
      <w:bookmarkStart w:id="9" w:name="_Ref5029047"/>
      <w:r w:rsidRPr="00A62357">
        <w:rPr>
          <w:sz w:val="22"/>
          <w:szCs w:val="22"/>
        </w:rPr>
        <w:t>3GPP TR 38.824 V2.0.1, “Study on physical layer enhancements for NR ultra-reliable and low latency case (URLLC)”</w:t>
      </w:r>
      <w:bookmarkEnd w:id="9"/>
    </w:p>
    <w:sectPr w:rsidR="00C85187" w:rsidRPr="00A62357"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916D5" w14:textId="77777777" w:rsidR="00725178" w:rsidRDefault="00725178" w:rsidP="001C5D0C">
      <w:r>
        <w:separator/>
      </w:r>
    </w:p>
  </w:endnote>
  <w:endnote w:type="continuationSeparator" w:id="0">
    <w:p w14:paraId="2546E7A9" w14:textId="77777777" w:rsidR="00725178" w:rsidRDefault="0072517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D8C88" w14:textId="77777777" w:rsidR="00C424BF" w:rsidRDefault="00C424BF">
    <w:pPr>
      <w:pStyle w:val="a4"/>
      <w:framePr w:h="0" w:wrap="around" w:vAnchor="text" w:hAnchor="margin" w:xAlign="right" w:y="1"/>
      <w:rPr>
        <w:rStyle w:val="a5"/>
      </w:rPr>
    </w:pPr>
    <w:r>
      <w:fldChar w:fldCharType="begin"/>
    </w:r>
    <w:r>
      <w:rPr>
        <w:rStyle w:val="a5"/>
      </w:rPr>
      <w:instrText xml:space="preserve">PAGE  </w:instrText>
    </w:r>
    <w:r>
      <w:fldChar w:fldCharType="end"/>
    </w:r>
  </w:p>
  <w:p w14:paraId="6424EA36" w14:textId="77777777" w:rsidR="00C424BF" w:rsidRDefault="00C424BF">
    <w:pPr>
      <w:pStyle w:val="a4"/>
      <w:ind w:right="360"/>
    </w:pPr>
  </w:p>
  <w:p w14:paraId="773A0B48" w14:textId="77777777" w:rsidR="00C424BF" w:rsidRDefault="00C424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86DAD" w14:textId="77777777" w:rsidR="00725178" w:rsidRDefault="00725178" w:rsidP="001C5D0C">
      <w:r>
        <w:separator/>
      </w:r>
    </w:p>
  </w:footnote>
  <w:footnote w:type="continuationSeparator" w:id="0">
    <w:p w14:paraId="4BAFE23F" w14:textId="77777777" w:rsidR="00725178" w:rsidRDefault="00725178" w:rsidP="001C5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E62A7"/>
    <w:multiLevelType w:val="multilevel"/>
    <w:tmpl w:val="20AE62A7"/>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988"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1965E23"/>
    <w:multiLevelType w:val="hybridMultilevel"/>
    <w:tmpl w:val="7D42B31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0"/>
  </w:num>
  <w:num w:numId="4">
    <w:abstractNumId w:val="1"/>
  </w:num>
  <w:num w:numId="5">
    <w:abstractNumId w:val="7"/>
  </w:num>
  <w:num w:numId="6">
    <w:abstractNumId w:val="5"/>
  </w:num>
  <w:num w:numId="7">
    <w:abstractNumId w:val="6"/>
  </w:num>
  <w:num w:numId="8">
    <w:abstractNumId w:val="4"/>
  </w:num>
  <w:num w:numId="9">
    <w:abstractNumId w:val="2"/>
  </w:num>
  <w:num w:numId="10">
    <w:abstractNumId w:val="11"/>
  </w:num>
  <w:num w:numId="11">
    <w:abstractNumId w:val="3"/>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60E2"/>
    <w:rsid w:val="00007F0F"/>
    <w:rsid w:val="0001120F"/>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14EC"/>
    <w:rsid w:val="00063125"/>
    <w:rsid w:val="00064C76"/>
    <w:rsid w:val="0006670A"/>
    <w:rsid w:val="0007262D"/>
    <w:rsid w:val="0008028F"/>
    <w:rsid w:val="00086916"/>
    <w:rsid w:val="000876E6"/>
    <w:rsid w:val="00090425"/>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D09B9"/>
    <w:rsid w:val="000D2DC0"/>
    <w:rsid w:val="000D3502"/>
    <w:rsid w:val="000D7065"/>
    <w:rsid w:val="000E1C54"/>
    <w:rsid w:val="000E796F"/>
    <w:rsid w:val="000F0686"/>
    <w:rsid w:val="000F16BF"/>
    <w:rsid w:val="000F360B"/>
    <w:rsid w:val="000F4A98"/>
    <w:rsid w:val="000F4DF4"/>
    <w:rsid w:val="000F4E8C"/>
    <w:rsid w:val="000F5398"/>
    <w:rsid w:val="000F72E4"/>
    <w:rsid w:val="0010016B"/>
    <w:rsid w:val="00101FFB"/>
    <w:rsid w:val="0010501C"/>
    <w:rsid w:val="001079E4"/>
    <w:rsid w:val="00112A48"/>
    <w:rsid w:val="00112B89"/>
    <w:rsid w:val="00113126"/>
    <w:rsid w:val="00115992"/>
    <w:rsid w:val="00117369"/>
    <w:rsid w:val="00121017"/>
    <w:rsid w:val="00121883"/>
    <w:rsid w:val="0012197D"/>
    <w:rsid w:val="001241FA"/>
    <w:rsid w:val="00127E3F"/>
    <w:rsid w:val="00134C51"/>
    <w:rsid w:val="001351F3"/>
    <w:rsid w:val="00136A95"/>
    <w:rsid w:val="00144858"/>
    <w:rsid w:val="00144FC6"/>
    <w:rsid w:val="0015149A"/>
    <w:rsid w:val="001537C8"/>
    <w:rsid w:val="00153B61"/>
    <w:rsid w:val="001602AB"/>
    <w:rsid w:val="001602BC"/>
    <w:rsid w:val="00161A83"/>
    <w:rsid w:val="00161D37"/>
    <w:rsid w:val="001629C2"/>
    <w:rsid w:val="00167638"/>
    <w:rsid w:val="001678F0"/>
    <w:rsid w:val="00170201"/>
    <w:rsid w:val="00173DD2"/>
    <w:rsid w:val="0017413A"/>
    <w:rsid w:val="001753D1"/>
    <w:rsid w:val="001760F0"/>
    <w:rsid w:val="001811AD"/>
    <w:rsid w:val="00181359"/>
    <w:rsid w:val="001819AD"/>
    <w:rsid w:val="001848BE"/>
    <w:rsid w:val="001923D5"/>
    <w:rsid w:val="0019378C"/>
    <w:rsid w:val="00193C03"/>
    <w:rsid w:val="00194BCF"/>
    <w:rsid w:val="00197053"/>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5B92"/>
    <w:rsid w:val="001D7B6F"/>
    <w:rsid w:val="001D7FEA"/>
    <w:rsid w:val="001F2BB5"/>
    <w:rsid w:val="001F4A04"/>
    <w:rsid w:val="002010DC"/>
    <w:rsid w:val="002018DC"/>
    <w:rsid w:val="00201EAD"/>
    <w:rsid w:val="002025C3"/>
    <w:rsid w:val="0020573D"/>
    <w:rsid w:val="00211539"/>
    <w:rsid w:val="00211DC3"/>
    <w:rsid w:val="00214B4F"/>
    <w:rsid w:val="002159F6"/>
    <w:rsid w:val="0021610D"/>
    <w:rsid w:val="00216FEB"/>
    <w:rsid w:val="00225091"/>
    <w:rsid w:val="0022599F"/>
    <w:rsid w:val="00230B10"/>
    <w:rsid w:val="00231D0C"/>
    <w:rsid w:val="002332A8"/>
    <w:rsid w:val="002406DD"/>
    <w:rsid w:val="00240B07"/>
    <w:rsid w:val="002434A5"/>
    <w:rsid w:val="00247303"/>
    <w:rsid w:val="00247420"/>
    <w:rsid w:val="002524BF"/>
    <w:rsid w:val="00257984"/>
    <w:rsid w:val="00265D2D"/>
    <w:rsid w:val="002663F7"/>
    <w:rsid w:val="00266440"/>
    <w:rsid w:val="00267AEA"/>
    <w:rsid w:val="00270C00"/>
    <w:rsid w:val="002723D7"/>
    <w:rsid w:val="0027387D"/>
    <w:rsid w:val="0027487B"/>
    <w:rsid w:val="00275CE2"/>
    <w:rsid w:val="002774FA"/>
    <w:rsid w:val="00277F1D"/>
    <w:rsid w:val="00280225"/>
    <w:rsid w:val="00283B92"/>
    <w:rsid w:val="002843CE"/>
    <w:rsid w:val="00285411"/>
    <w:rsid w:val="0028598C"/>
    <w:rsid w:val="0028695F"/>
    <w:rsid w:val="00286A0E"/>
    <w:rsid w:val="00286C5D"/>
    <w:rsid w:val="0028702C"/>
    <w:rsid w:val="0028716D"/>
    <w:rsid w:val="00290761"/>
    <w:rsid w:val="00291E3C"/>
    <w:rsid w:val="00292310"/>
    <w:rsid w:val="002930DD"/>
    <w:rsid w:val="00297841"/>
    <w:rsid w:val="002A0933"/>
    <w:rsid w:val="002A0A1D"/>
    <w:rsid w:val="002A0B7D"/>
    <w:rsid w:val="002A2BB6"/>
    <w:rsid w:val="002A421E"/>
    <w:rsid w:val="002A4E2B"/>
    <w:rsid w:val="002B06C5"/>
    <w:rsid w:val="002B1AD7"/>
    <w:rsid w:val="002C5E07"/>
    <w:rsid w:val="002C5FC1"/>
    <w:rsid w:val="002C6324"/>
    <w:rsid w:val="002D0037"/>
    <w:rsid w:val="002D0611"/>
    <w:rsid w:val="002D1216"/>
    <w:rsid w:val="002E147F"/>
    <w:rsid w:val="002E1664"/>
    <w:rsid w:val="002E3A10"/>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421B1"/>
    <w:rsid w:val="00343D8F"/>
    <w:rsid w:val="00343EAA"/>
    <w:rsid w:val="003444EF"/>
    <w:rsid w:val="0034596D"/>
    <w:rsid w:val="0034619A"/>
    <w:rsid w:val="00346B64"/>
    <w:rsid w:val="00354C54"/>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90F29"/>
    <w:rsid w:val="00391617"/>
    <w:rsid w:val="003973B3"/>
    <w:rsid w:val="003A00EC"/>
    <w:rsid w:val="003A05B8"/>
    <w:rsid w:val="003A0E98"/>
    <w:rsid w:val="003A30B9"/>
    <w:rsid w:val="003A3B9E"/>
    <w:rsid w:val="003A553C"/>
    <w:rsid w:val="003A77D7"/>
    <w:rsid w:val="003B7AC9"/>
    <w:rsid w:val="003C16FF"/>
    <w:rsid w:val="003C39AC"/>
    <w:rsid w:val="003C42F3"/>
    <w:rsid w:val="003C6204"/>
    <w:rsid w:val="003C66CD"/>
    <w:rsid w:val="003C67DB"/>
    <w:rsid w:val="003C6DA1"/>
    <w:rsid w:val="003C707F"/>
    <w:rsid w:val="003D0F54"/>
    <w:rsid w:val="003D1395"/>
    <w:rsid w:val="003D2681"/>
    <w:rsid w:val="003D4506"/>
    <w:rsid w:val="003E0DAA"/>
    <w:rsid w:val="003E2985"/>
    <w:rsid w:val="003E32A2"/>
    <w:rsid w:val="003E4951"/>
    <w:rsid w:val="003F28C2"/>
    <w:rsid w:val="003F4BCB"/>
    <w:rsid w:val="003F4EC3"/>
    <w:rsid w:val="003F5918"/>
    <w:rsid w:val="003F6EFF"/>
    <w:rsid w:val="00400B05"/>
    <w:rsid w:val="00401B1E"/>
    <w:rsid w:val="00403301"/>
    <w:rsid w:val="00403814"/>
    <w:rsid w:val="00404C6B"/>
    <w:rsid w:val="0040672C"/>
    <w:rsid w:val="00410AA2"/>
    <w:rsid w:val="00411DF9"/>
    <w:rsid w:val="00414256"/>
    <w:rsid w:val="00414D15"/>
    <w:rsid w:val="00414D1E"/>
    <w:rsid w:val="00415752"/>
    <w:rsid w:val="00415F54"/>
    <w:rsid w:val="004201D1"/>
    <w:rsid w:val="00430578"/>
    <w:rsid w:val="00430F8D"/>
    <w:rsid w:val="00431DFF"/>
    <w:rsid w:val="0043319A"/>
    <w:rsid w:val="0043407E"/>
    <w:rsid w:val="00434BAA"/>
    <w:rsid w:val="00436C9B"/>
    <w:rsid w:val="00437A1E"/>
    <w:rsid w:val="00442640"/>
    <w:rsid w:val="00443758"/>
    <w:rsid w:val="00446CA4"/>
    <w:rsid w:val="004501C4"/>
    <w:rsid w:val="00453817"/>
    <w:rsid w:val="00453B69"/>
    <w:rsid w:val="00456093"/>
    <w:rsid w:val="0046084E"/>
    <w:rsid w:val="004608DF"/>
    <w:rsid w:val="00464038"/>
    <w:rsid w:val="00464B4E"/>
    <w:rsid w:val="00464E24"/>
    <w:rsid w:val="00465EE6"/>
    <w:rsid w:val="00467BA7"/>
    <w:rsid w:val="004708DB"/>
    <w:rsid w:val="00471D7E"/>
    <w:rsid w:val="004729BD"/>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3B8E"/>
    <w:rsid w:val="004C31B6"/>
    <w:rsid w:val="004C331B"/>
    <w:rsid w:val="004C347C"/>
    <w:rsid w:val="004C4461"/>
    <w:rsid w:val="004D0FE5"/>
    <w:rsid w:val="004D33EE"/>
    <w:rsid w:val="004D37B0"/>
    <w:rsid w:val="004D3E62"/>
    <w:rsid w:val="004D41CE"/>
    <w:rsid w:val="004E0876"/>
    <w:rsid w:val="004E3E3C"/>
    <w:rsid w:val="004E4BB7"/>
    <w:rsid w:val="004E66A0"/>
    <w:rsid w:val="004F2361"/>
    <w:rsid w:val="004F4DAB"/>
    <w:rsid w:val="00500564"/>
    <w:rsid w:val="00500E41"/>
    <w:rsid w:val="00515383"/>
    <w:rsid w:val="00522296"/>
    <w:rsid w:val="005253BF"/>
    <w:rsid w:val="00533A5B"/>
    <w:rsid w:val="00540B9F"/>
    <w:rsid w:val="005460C0"/>
    <w:rsid w:val="005471CA"/>
    <w:rsid w:val="005508B3"/>
    <w:rsid w:val="005606F1"/>
    <w:rsid w:val="00560E0B"/>
    <w:rsid w:val="005711A7"/>
    <w:rsid w:val="00573D03"/>
    <w:rsid w:val="00574F2E"/>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5530"/>
    <w:rsid w:val="005F6CDD"/>
    <w:rsid w:val="00602500"/>
    <w:rsid w:val="006067ED"/>
    <w:rsid w:val="00612997"/>
    <w:rsid w:val="006151D9"/>
    <w:rsid w:val="00615EB6"/>
    <w:rsid w:val="006226BF"/>
    <w:rsid w:val="00624E91"/>
    <w:rsid w:val="0062583D"/>
    <w:rsid w:val="006259A1"/>
    <w:rsid w:val="00626296"/>
    <w:rsid w:val="00627A8D"/>
    <w:rsid w:val="00630272"/>
    <w:rsid w:val="00633DA2"/>
    <w:rsid w:val="006343C3"/>
    <w:rsid w:val="00637C84"/>
    <w:rsid w:val="00637F06"/>
    <w:rsid w:val="006401A9"/>
    <w:rsid w:val="006435C1"/>
    <w:rsid w:val="00644058"/>
    <w:rsid w:val="0064420C"/>
    <w:rsid w:val="00644E0B"/>
    <w:rsid w:val="0064526B"/>
    <w:rsid w:val="00646A68"/>
    <w:rsid w:val="0064728E"/>
    <w:rsid w:val="00647ED5"/>
    <w:rsid w:val="00656397"/>
    <w:rsid w:val="00661CCB"/>
    <w:rsid w:val="006651AA"/>
    <w:rsid w:val="00666102"/>
    <w:rsid w:val="0066682D"/>
    <w:rsid w:val="006702E9"/>
    <w:rsid w:val="00672895"/>
    <w:rsid w:val="00677591"/>
    <w:rsid w:val="00683982"/>
    <w:rsid w:val="0068535C"/>
    <w:rsid w:val="00686127"/>
    <w:rsid w:val="00687A10"/>
    <w:rsid w:val="006906B4"/>
    <w:rsid w:val="0069093B"/>
    <w:rsid w:val="0069166E"/>
    <w:rsid w:val="00695346"/>
    <w:rsid w:val="006967F7"/>
    <w:rsid w:val="006A0F53"/>
    <w:rsid w:val="006A17F9"/>
    <w:rsid w:val="006A3BD8"/>
    <w:rsid w:val="006A3BF3"/>
    <w:rsid w:val="006A6D37"/>
    <w:rsid w:val="006B23AC"/>
    <w:rsid w:val="006B3C4C"/>
    <w:rsid w:val="006B4284"/>
    <w:rsid w:val="006B4F69"/>
    <w:rsid w:val="006B539A"/>
    <w:rsid w:val="006B6FB4"/>
    <w:rsid w:val="006B7D54"/>
    <w:rsid w:val="006C1F6C"/>
    <w:rsid w:val="006C2D0C"/>
    <w:rsid w:val="006C337E"/>
    <w:rsid w:val="006C59D4"/>
    <w:rsid w:val="006C6AFF"/>
    <w:rsid w:val="006D1525"/>
    <w:rsid w:val="006D2B13"/>
    <w:rsid w:val="006D4E44"/>
    <w:rsid w:val="006D66D0"/>
    <w:rsid w:val="006D7962"/>
    <w:rsid w:val="006E0F24"/>
    <w:rsid w:val="006E3579"/>
    <w:rsid w:val="006E44A6"/>
    <w:rsid w:val="006E52B3"/>
    <w:rsid w:val="006F0243"/>
    <w:rsid w:val="006F0B60"/>
    <w:rsid w:val="006F0DC9"/>
    <w:rsid w:val="006F25FD"/>
    <w:rsid w:val="006F41A3"/>
    <w:rsid w:val="006F6754"/>
    <w:rsid w:val="006F77D4"/>
    <w:rsid w:val="006F7A76"/>
    <w:rsid w:val="00700D2A"/>
    <w:rsid w:val="00700D67"/>
    <w:rsid w:val="00701176"/>
    <w:rsid w:val="00702E88"/>
    <w:rsid w:val="00703493"/>
    <w:rsid w:val="007051EE"/>
    <w:rsid w:val="00705AE7"/>
    <w:rsid w:val="0070633F"/>
    <w:rsid w:val="0071046C"/>
    <w:rsid w:val="0072073D"/>
    <w:rsid w:val="00720AF2"/>
    <w:rsid w:val="007226E0"/>
    <w:rsid w:val="00725178"/>
    <w:rsid w:val="00725728"/>
    <w:rsid w:val="0072591E"/>
    <w:rsid w:val="00726CBD"/>
    <w:rsid w:val="007307EC"/>
    <w:rsid w:val="00734E3B"/>
    <w:rsid w:val="00736703"/>
    <w:rsid w:val="007411E8"/>
    <w:rsid w:val="00741648"/>
    <w:rsid w:val="007423DE"/>
    <w:rsid w:val="007430E3"/>
    <w:rsid w:val="00746B70"/>
    <w:rsid w:val="00750484"/>
    <w:rsid w:val="007514C8"/>
    <w:rsid w:val="007542DB"/>
    <w:rsid w:val="007578A8"/>
    <w:rsid w:val="00757F69"/>
    <w:rsid w:val="00761E06"/>
    <w:rsid w:val="00762807"/>
    <w:rsid w:val="00762C4E"/>
    <w:rsid w:val="00765A27"/>
    <w:rsid w:val="00766551"/>
    <w:rsid w:val="00771406"/>
    <w:rsid w:val="00771F24"/>
    <w:rsid w:val="00775525"/>
    <w:rsid w:val="00775F65"/>
    <w:rsid w:val="00777826"/>
    <w:rsid w:val="00777C47"/>
    <w:rsid w:val="00777D53"/>
    <w:rsid w:val="00781AFA"/>
    <w:rsid w:val="00787558"/>
    <w:rsid w:val="00791752"/>
    <w:rsid w:val="007950A8"/>
    <w:rsid w:val="00796582"/>
    <w:rsid w:val="007965E1"/>
    <w:rsid w:val="007A0DE0"/>
    <w:rsid w:val="007A22DF"/>
    <w:rsid w:val="007A292E"/>
    <w:rsid w:val="007A7584"/>
    <w:rsid w:val="007B0CC9"/>
    <w:rsid w:val="007B103B"/>
    <w:rsid w:val="007B3CC5"/>
    <w:rsid w:val="007C29E9"/>
    <w:rsid w:val="007C4339"/>
    <w:rsid w:val="007C4B39"/>
    <w:rsid w:val="007C5308"/>
    <w:rsid w:val="007C5C54"/>
    <w:rsid w:val="007C7DA8"/>
    <w:rsid w:val="007D6D77"/>
    <w:rsid w:val="007E0366"/>
    <w:rsid w:val="007E2A6C"/>
    <w:rsid w:val="007E4FB4"/>
    <w:rsid w:val="007E53C9"/>
    <w:rsid w:val="007E72FA"/>
    <w:rsid w:val="007F2DB0"/>
    <w:rsid w:val="007F5B7A"/>
    <w:rsid w:val="007F7764"/>
    <w:rsid w:val="007F7C10"/>
    <w:rsid w:val="00802E63"/>
    <w:rsid w:val="0080515B"/>
    <w:rsid w:val="00805EB0"/>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4002"/>
    <w:rsid w:val="008769F6"/>
    <w:rsid w:val="00880F9D"/>
    <w:rsid w:val="00880FDC"/>
    <w:rsid w:val="00882C31"/>
    <w:rsid w:val="0088478B"/>
    <w:rsid w:val="00884C01"/>
    <w:rsid w:val="00886CC1"/>
    <w:rsid w:val="00890D99"/>
    <w:rsid w:val="00895E99"/>
    <w:rsid w:val="008968F5"/>
    <w:rsid w:val="00896E06"/>
    <w:rsid w:val="008A0985"/>
    <w:rsid w:val="008A1172"/>
    <w:rsid w:val="008A14CF"/>
    <w:rsid w:val="008A2B6E"/>
    <w:rsid w:val="008A3C33"/>
    <w:rsid w:val="008A3D3B"/>
    <w:rsid w:val="008B0F2E"/>
    <w:rsid w:val="008B2446"/>
    <w:rsid w:val="008B4209"/>
    <w:rsid w:val="008B5EDF"/>
    <w:rsid w:val="008B7C46"/>
    <w:rsid w:val="008C013F"/>
    <w:rsid w:val="008C1A42"/>
    <w:rsid w:val="008C397C"/>
    <w:rsid w:val="008C5082"/>
    <w:rsid w:val="008C53D1"/>
    <w:rsid w:val="008C5F92"/>
    <w:rsid w:val="008D2B2A"/>
    <w:rsid w:val="008D57C1"/>
    <w:rsid w:val="008D70D6"/>
    <w:rsid w:val="008E23D0"/>
    <w:rsid w:val="008E2834"/>
    <w:rsid w:val="008E4FF8"/>
    <w:rsid w:val="008E6531"/>
    <w:rsid w:val="008E7B6B"/>
    <w:rsid w:val="008F02C9"/>
    <w:rsid w:val="008F778C"/>
    <w:rsid w:val="009046F3"/>
    <w:rsid w:val="00904EED"/>
    <w:rsid w:val="00907E82"/>
    <w:rsid w:val="00907EC1"/>
    <w:rsid w:val="0091217F"/>
    <w:rsid w:val="009139CB"/>
    <w:rsid w:val="00913DBF"/>
    <w:rsid w:val="009147C7"/>
    <w:rsid w:val="00921BFA"/>
    <w:rsid w:val="009234DD"/>
    <w:rsid w:val="00927456"/>
    <w:rsid w:val="00927E3B"/>
    <w:rsid w:val="009359CD"/>
    <w:rsid w:val="009404E8"/>
    <w:rsid w:val="00940DAA"/>
    <w:rsid w:val="00941F94"/>
    <w:rsid w:val="00947872"/>
    <w:rsid w:val="0095068C"/>
    <w:rsid w:val="0095135A"/>
    <w:rsid w:val="00952CE3"/>
    <w:rsid w:val="00953125"/>
    <w:rsid w:val="00953481"/>
    <w:rsid w:val="00953577"/>
    <w:rsid w:val="009578AA"/>
    <w:rsid w:val="00960596"/>
    <w:rsid w:val="00962BA9"/>
    <w:rsid w:val="00967024"/>
    <w:rsid w:val="00972C5D"/>
    <w:rsid w:val="0097315F"/>
    <w:rsid w:val="00973B39"/>
    <w:rsid w:val="00980344"/>
    <w:rsid w:val="009807AF"/>
    <w:rsid w:val="00985A3D"/>
    <w:rsid w:val="00986B02"/>
    <w:rsid w:val="009937EF"/>
    <w:rsid w:val="00993C7B"/>
    <w:rsid w:val="00994E20"/>
    <w:rsid w:val="00995045"/>
    <w:rsid w:val="0099542F"/>
    <w:rsid w:val="0099562E"/>
    <w:rsid w:val="009A1442"/>
    <w:rsid w:val="009A2A0F"/>
    <w:rsid w:val="009A337E"/>
    <w:rsid w:val="009B6B86"/>
    <w:rsid w:val="009C0F40"/>
    <w:rsid w:val="009C1D06"/>
    <w:rsid w:val="009C3B34"/>
    <w:rsid w:val="009C46DE"/>
    <w:rsid w:val="009C7712"/>
    <w:rsid w:val="009D2B86"/>
    <w:rsid w:val="009D3E4E"/>
    <w:rsid w:val="009D458B"/>
    <w:rsid w:val="009D4664"/>
    <w:rsid w:val="009D6975"/>
    <w:rsid w:val="009D6C59"/>
    <w:rsid w:val="009E3792"/>
    <w:rsid w:val="009E5DA6"/>
    <w:rsid w:val="009E5E82"/>
    <w:rsid w:val="009E6C63"/>
    <w:rsid w:val="009F19FF"/>
    <w:rsid w:val="009F23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48DD"/>
    <w:rsid w:val="00A24D04"/>
    <w:rsid w:val="00A308B8"/>
    <w:rsid w:val="00A3178D"/>
    <w:rsid w:val="00A340D7"/>
    <w:rsid w:val="00A3581C"/>
    <w:rsid w:val="00A40E77"/>
    <w:rsid w:val="00A4125A"/>
    <w:rsid w:val="00A41B69"/>
    <w:rsid w:val="00A41BA3"/>
    <w:rsid w:val="00A425E2"/>
    <w:rsid w:val="00A4283D"/>
    <w:rsid w:val="00A4304C"/>
    <w:rsid w:val="00A54AE6"/>
    <w:rsid w:val="00A54F46"/>
    <w:rsid w:val="00A55AB8"/>
    <w:rsid w:val="00A62357"/>
    <w:rsid w:val="00A649BB"/>
    <w:rsid w:val="00A66000"/>
    <w:rsid w:val="00A7251A"/>
    <w:rsid w:val="00A7347F"/>
    <w:rsid w:val="00A76F97"/>
    <w:rsid w:val="00A776B9"/>
    <w:rsid w:val="00A838BD"/>
    <w:rsid w:val="00A85FD4"/>
    <w:rsid w:val="00A90A77"/>
    <w:rsid w:val="00AA278B"/>
    <w:rsid w:val="00AA58B2"/>
    <w:rsid w:val="00AA73BB"/>
    <w:rsid w:val="00AB1E7A"/>
    <w:rsid w:val="00AB2762"/>
    <w:rsid w:val="00AB3E95"/>
    <w:rsid w:val="00AB3F03"/>
    <w:rsid w:val="00AB599C"/>
    <w:rsid w:val="00AC0B80"/>
    <w:rsid w:val="00AC286A"/>
    <w:rsid w:val="00AC3479"/>
    <w:rsid w:val="00AC4CBC"/>
    <w:rsid w:val="00AD0D70"/>
    <w:rsid w:val="00AE376B"/>
    <w:rsid w:val="00AE5CC9"/>
    <w:rsid w:val="00AF18B6"/>
    <w:rsid w:val="00AF2ABE"/>
    <w:rsid w:val="00AF4CE3"/>
    <w:rsid w:val="00B0223A"/>
    <w:rsid w:val="00B035C6"/>
    <w:rsid w:val="00B072A2"/>
    <w:rsid w:val="00B0773A"/>
    <w:rsid w:val="00B1004B"/>
    <w:rsid w:val="00B11DFF"/>
    <w:rsid w:val="00B13EAE"/>
    <w:rsid w:val="00B145D1"/>
    <w:rsid w:val="00B16288"/>
    <w:rsid w:val="00B21463"/>
    <w:rsid w:val="00B218AC"/>
    <w:rsid w:val="00B21DF1"/>
    <w:rsid w:val="00B22EFF"/>
    <w:rsid w:val="00B26157"/>
    <w:rsid w:val="00B32DD0"/>
    <w:rsid w:val="00B33362"/>
    <w:rsid w:val="00B35892"/>
    <w:rsid w:val="00B3777A"/>
    <w:rsid w:val="00B4406E"/>
    <w:rsid w:val="00B4544F"/>
    <w:rsid w:val="00B472CA"/>
    <w:rsid w:val="00B552FA"/>
    <w:rsid w:val="00B56849"/>
    <w:rsid w:val="00B60523"/>
    <w:rsid w:val="00B6494E"/>
    <w:rsid w:val="00B7102A"/>
    <w:rsid w:val="00B72BB3"/>
    <w:rsid w:val="00B7543E"/>
    <w:rsid w:val="00B75AD7"/>
    <w:rsid w:val="00B7666A"/>
    <w:rsid w:val="00B76D6F"/>
    <w:rsid w:val="00B81A89"/>
    <w:rsid w:val="00B82891"/>
    <w:rsid w:val="00B832A2"/>
    <w:rsid w:val="00B854AF"/>
    <w:rsid w:val="00B86569"/>
    <w:rsid w:val="00B906BE"/>
    <w:rsid w:val="00B90C06"/>
    <w:rsid w:val="00B9307A"/>
    <w:rsid w:val="00B934A0"/>
    <w:rsid w:val="00B95958"/>
    <w:rsid w:val="00B95A88"/>
    <w:rsid w:val="00B979BD"/>
    <w:rsid w:val="00BA11B5"/>
    <w:rsid w:val="00BA39BA"/>
    <w:rsid w:val="00BA753E"/>
    <w:rsid w:val="00BA7833"/>
    <w:rsid w:val="00BB0840"/>
    <w:rsid w:val="00BB3718"/>
    <w:rsid w:val="00BB67BC"/>
    <w:rsid w:val="00BB6F8D"/>
    <w:rsid w:val="00BC1960"/>
    <w:rsid w:val="00BC5A23"/>
    <w:rsid w:val="00BE5588"/>
    <w:rsid w:val="00BE5E5D"/>
    <w:rsid w:val="00BF08EC"/>
    <w:rsid w:val="00BF3FAE"/>
    <w:rsid w:val="00BF568D"/>
    <w:rsid w:val="00BF7BA3"/>
    <w:rsid w:val="00BF7FE3"/>
    <w:rsid w:val="00C002E9"/>
    <w:rsid w:val="00C004ED"/>
    <w:rsid w:val="00C01A3E"/>
    <w:rsid w:val="00C01B34"/>
    <w:rsid w:val="00C01EF9"/>
    <w:rsid w:val="00C03B89"/>
    <w:rsid w:val="00C04447"/>
    <w:rsid w:val="00C11A3B"/>
    <w:rsid w:val="00C14424"/>
    <w:rsid w:val="00C171EF"/>
    <w:rsid w:val="00C233CA"/>
    <w:rsid w:val="00C2407A"/>
    <w:rsid w:val="00C31471"/>
    <w:rsid w:val="00C32EC4"/>
    <w:rsid w:val="00C34EB3"/>
    <w:rsid w:val="00C353CF"/>
    <w:rsid w:val="00C354D5"/>
    <w:rsid w:val="00C424BF"/>
    <w:rsid w:val="00C47A0B"/>
    <w:rsid w:val="00C53AFD"/>
    <w:rsid w:val="00C5509C"/>
    <w:rsid w:val="00C576C8"/>
    <w:rsid w:val="00C576E0"/>
    <w:rsid w:val="00C579B2"/>
    <w:rsid w:val="00C60BB9"/>
    <w:rsid w:val="00C61CDD"/>
    <w:rsid w:val="00C62490"/>
    <w:rsid w:val="00C635B6"/>
    <w:rsid w:val="00C65BFF"/>
    <w:rsid w:val="00C7018E"/>
    <w:rsid w:val="00C72526"/>
    <w:rsid w:val="00C72BBC"/>
    <w:rsid w:val="00C748A3"/>
    <w:rsid w:val="00C80CA0"/>
    <w:rsid w:val="00C80FD5"/>
    <w:rsid w:val="00C812D4"/>
    <w:rsid w:val="00C827E8"/>
    <w:rsid w:val="00C83455"/>
    <w:rsid w:val="00C84955"/>
    <w:rsid w:val="00C85187"/>
    <w:rsid w:val="00C8593F"/>
    <w:rsid w:val="00C87474"/>
    <w:rsid w:val="00C87E59"/>
    <w:rsid w:val="00C91512"/>
    <w:rsid w:val="00C96AEF"/>
    <w:rsid w:val="00CA0240"/>
    <w:rsid w:val="00CA0D33"/>
    <w:rsid w:val="00CA3421"/>
    <w:rsid w:val="00CA7BF8"/>
    <w:rsid w:val="00CB1B3E"/>
    <w:rsid w:val="00CB293A"/>
    <w:rsid w:val="00CB2DA4"/>
    <w:rsid w:val="00CB3689"/>
    <w:rsid w:val="00CB621B"/>
    <w:rsid w:val="00CB6DFF"/>
    <w:rsid w:val="00CC04B3"/>
    <w:rsid w:val="00CC3667"/>
    <w:rsid w:val="00CD002D"/>
    <w:rsid w:val="00CD0646"/>
    <w:rsid w:val="00CD3FEF"/>
    <w:rsid w:val="00CD4C77"/>
    <w:rsid w:val="00CD50CE"/>
    <w:rsid w:val="00CD742E"/>
    <w:rsid w:val="00CD74B2"/>
    <w:rsid w:val="00CE035A"/>
    <w:rsid w:val="00CE1DB1"/>
    <w:rsid w:val="00CE30A7"/>
    <w:rsid w:val="00CE3190"/>
    <w:rsid w:val="00CE5802"/>
    <w:rsid w:val="00CE6112"/>
    <w:rsid w:val="00CE6337"/>
    <w:rsid w:val="00CE7FBC"/>
    <w:rsid w:val="00CF08AB"/>
    <w:rsid w:val="00CF38D1"/>
    <w:rsid w:val="00CF4B61"/>
    <w:rsid w:val="00CF6CB3"/>
    <w:rsid w:val="00CF7E61"/>
    <w:rsid w:val="00D0647E"/>
    <w:rsid w:val="00D07D92"/>
    <w:rsid w:val="00D12373"/>
    <w:rsid w:val="00D16927"/>
    <w:rsid w:val="00D20FD9"/>
    <w:rsid w:val="00D234DF"/>
    <w:rsid w:val="00D238E5"/>
    <w:rsid w:val="00D23D46"/>
    <w:rsid w:val="00D25FEE"/>
    <w:rsid w:val="00D30270"/>
    <w:rsid w:val="00D306C5"/>
    <w:rsid w:val="00D30C06"/>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2656"/>
    <w:rsid w:val="00D74D9C"/>
    <w:rsid w:val="00D77E5A"/>
    <w:rsid w:val="00D8030D"/>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3AA4"/>
    <w:rsid w:val="00DB4975"/>
    <w:rsid w:val="00DB6808"/>
    <w:rsid w:val="00DB6F11"/>
    <w:rsid w:val="00DB7488"/>
    <w:rsid w:val="00DC23A5"/>
    <w:rsid w:val="00DC5043"/>
    <w:rsid w:val="00DC75B0"/>
    <w:rsid w:val="00DD3B27"/>
    <w:rsid w:val="00DD7F9B"/>
    <w:rsid w:val="00DE005B"/>
    <w:rsid w:val="00DE16DF"/>
    <w:rsid w:val="00DE3053"/>
    <w:rsid w:val="00DE6B27"/>
    <w:rsid w:val="00DF0EAC"/>
    <w:rsid w:val="00DF2A06"/>
    <w:rsid w:val="00DF369C"/>
    <w:rsid w:val="00DF3FC5"/>
    <w:rsid w:val="00DF69CD"/>
    <w:rsid w:val="00DF6DA9"/>
    <w:rsid w:val="00E02166"/>
    <w:rsid w:val="00E029F3"/>
    <w:rsid w:val="00E02E8B"/>
    <w:rsid w:val="00E03D17"/>
    <w:rsid w:val="00E07367"/>
    <w:rsid w:val="00E07446"/>
    <w:rsid w:val="00E122D1"/>
    <w:rsid w:val="00E12EF9"/>
    <w:rsid w:val="00E16421"/>
    <w:rsid w:val="00E202CF"/>
    <w:rsid w:val="00E21779"/>
    <w:rsid w:val="00E25D2B"/>
    <w:rsid w:val="00E26332"/>
    <w:rsid w:val="00E2745C"/>
    <w:rsid w:val="00E3017B"/>
    <w:rsid w:val="00E31154"/>
    <w:rsid w:val="00E32097"/>
    <w:rsid w:val="00E35B2F"/>
    <w:rsid w:val="00E35CB7"/>
    <w:rsid w:val="00E40811"/>
    <w:rsid w:val="00E45A07"/>
    <w:rsid w:val="00E460D8"/>
    <w:rsid w:val="00E52262"/>
    <w:rsid w:val="00E52366"/>
    <w:rsid w:val="00E537BA"/>
    <w:rsid w:val="00E60299"/>
    <w:rsid w:val="00E62E98"/>
    <w:rsid w:val="00E7036A"/>
    <w:rsid w:val="00E71954"/>
    <w:rsid w:val="00E74459"/>
    <w:rsid w:val="00E829A4"/>
    <w:rsid w:val="00E84484"/>
    <w:rsid w:val="00E84DA9"/>
    <w:rsid w:val="00E85D92"/>
    <w:rsid w:val="00E85FBB"/>
    <w:rsid w:val="00E86514"/>
    <w:rsid w:val="00E92272"/>
    <w:rsid w:val="00E9531B"/>
    <w:rsid w:val="00E96427"/>
    <w:rsid w:val="00EA0F5F"/>
    <w:rsid w:val="00EA58B1"/>
    <w:rsid w:val="00EA6A8E"/>
    <w:rsid w:val="00EA7ABE"/>
    <w:rsid w:val="00EA7BCD"/>
    <w:rsid w:val="00EB11CE"/>
    <w:rsid w:val="00EB1DBE"/>
    <w:rsid w:val="00EB369C"/>
    <w:rsid w:val="00EB36A6"/>
    <w:rsid w:val="00EB3DA5"/>
    <w:rsid w:val="00EB59A2"/>
    <w:rsid w:val="00EB60B4"/>
    <w:rsid w:val="00EB6529"/>
    <w:rsid w:val="00EC453C"/>
    <w:rsid w:val="00EC491C"/>
    <w:rsid w:val="00EC52B4"/>
    <w:rsid w:val="00EC553D"/>
    <w:rsid w:val="00EC79A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4B5C"/>
    <w:rsid w:val="00F05832"/>
    <w:rsid w:val="00F0609B"/>
    <w:rsid w:val="00F104F1"/>
    <w:rsid w:val="00F105B9"/>
    <w:rsid w:val="00F10EBA"/>
    <w:rsid w:val="00F110F6"/>
    <w:rsid w:val="00F12ADD"/>
    <w:rsid w:val="00F21B03"/>
    <w:rsid w:val="00F23B9E"/>
    <w:rsid w:val="00F2675D"/>
    <w:rsid w:val="00F31604"/>
    <w:rsid w:val="00F343C0"/>
    <w:rsid w:val="00F36CEA"/>
    <w:rsid w:val="00F37044"/>
    <w:rsid w:val="00F432C1"/>
    <w:rsid w:val="00F44836"/>
    <w:rsid w:val="00F45BEB"/>
    <w:rsid w:val="00F511C5"/>
    <w:rsid w:val="00F5230C"/>
    <w:rsid w:val="00F554DE"/>
    <w:rsid w:val="00F60535"/>
    <w:rsid w:val="00F627A5"/>
    <w:rsid w:val="00F63469"/>
    <w:rsid w:val="00F65242"/>
    <w:rsid w:val="00F65B2C"/>
    <w:rsid w:val="00F66FEF"/>
    <w:rsid w:val="00F736EC"/>
    <w:rsid w:val="00F73A1A"/>
    <w:rsid w:val="00F7641C"/>
    <w:rsid w:val="00F80CF7"/>
    <w:rsid w:val="00F81A06"/>
    <w:rsid w:val="00F8208A"/>
    <w:rsid w:val="00F82A0B"/>
    <w:rsid w:val="00F863F5"/>
    <w:rsid w:val="00F86761"/>
    <w:rsid w:val="00F90006"/>
    <w:rsid w:val="00F90DA3"/>
    <w:rsid w:val="00F91E3F"/>
    <w:rsid w:val="00F97C57"/>
    <w:rsid w:val="00FA1014"/>
    <w:rsid w:val="00FA2F07"/>
    <w:rsid w:val="00FA6F83"/>
    <w:rsid w:val="00FB7ED2"/>
    <w:rsid w:val="00FC3B1E"/>
    <w:rsid w:val="00FC3CDC"/>
    <w:rsid w:val="00FC5C94"/>
    <w:rsid w:val="00FC6A1E"/>
    <w:rsid w:val="00FC755E"/>
    <w:rsid w:val="00FD4C1C"/>
    <w:rsid w:val="00FD78D8"/>
    <w:rsid w:val="00FE13E3"/>
    <w:rsid w:val="00FE29DE"/>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Char"/>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Char"/>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Char"/>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Char"/>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Char"/>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Char"/>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D0C"/>
    <w:rPr>
      <w:sz w:val="18"/>
      <w:szCs w:val="18"/>
    </w:rPr>
  </w:style>
  <w:style w:type="paragraph" w:styleId="a4">
    <w:name w:val="footer"/>
    <w:basedOn w:val="a"/>
    <w:link w:val="Char0"/>
    <w:unhideWhenUsed/>
    <w:rsid w:val="001C5D0C"/>
    <w:pPr>
      <w:tabs>
        <w:tab w:val="center" w:pos="4153"/>
        <w:tab w:val="right" w:pos="8306"/>
      </w:tabs>
      <w:snapToGrid w:val="0"/>
      <w:jc w:val="left"/>
    </w:pPr>
    <w:rPr>
      <w:sz w:val="18"/>
      <w:szCs w:val="18"/>
    </w:rPr>
  </w:style>
  <w:style w:type="character" w:customStyle="1" w:styleId="Char0">
    <w:name w:val="页脚 Char"/>
    <w:basedOn w:val="a0"/>
    <w:link w:val="a4"/>
    <w:rsid w:val="001C5D0C"/>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1C5D0C"/>
    <w:rPr>
      <w:rFonts w:ascii="Arial" w:eastAsia="MS Gothic" w:hAnsi="Arial" w:cs="Times New Roman"/>
      <w:bCs/>
      <w:kern w:val="28"/>
      <w:sz w:val="28"/>
      <w:szCs w:val="24"/>
      <w:lang w:val="en-GB" w:eastAsia="ja-JP"/>
    </w:rPr>
  </w:style>
  <w:style w:type="character" w:styleId="a5">
    <w:name w:val="page number"/>
    <w:basedOn w:val="a0"/>
    <w:rsid w:val="001C5D0C"/>
  </w:style>
  <w:style w:type="paragraph" w:styleId="a6">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
    <w:basedOn w:val="a"/>
    <w:link w:val="Char1"/>
    <w:uiPriority w:val="34"/>
    <w:qFormat/>
    <w:rsid w:val="001C5D0C"/>
    <w:pPr>
      <w:ind w:firstLineChars="200" w:firstLine="420"/>
    </w:pPr>
  </w:style>
  <w:style w:type="character" w:customStyle="1" w:styleId="Char1">
    <w:name w:val="列出段落 Char1"/>
    <w:aliases w:val="- Bullets Char1,목록 단락 Char,List Paragraph Char,リスト段落 Char1,?? ?? Char1,????? Char1,???? Char1,Lista1 Char1,列出段落1 Char1,中等深浅网格 1 - 着色 21 Char1,¥¡¡¡¡ì¬º¥¹¥È¶ÎÂä Char1,ÁÐ³ö¶ÎÂä Char1,列表段落1 Char1,—ño’i—Ž Char1,¥ê¥¹¥È¶ÎÂä Char1,Bullet list Char"/>
    <w:link w:val="a6"/>
    <w:uiPriority w:val="34"/>
    <w:qFormat/>
    <w:rsid w:val="001C5D0C"/>
    <w:rPr>
      <w:rFonts w:ascii="Times New Roman" w:eastAsia="宋体" w:hAnsi="Times New Roman" w:cs="Times New Roman"/>
      <w:szCs w:val="20"/>
    </w:rPr>
  </w:style>
  <w:style w:type="paragraph" w:styleId="a7">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275CE2"/>
    <w:rPr>
      <w:rFonts w:asciiTheme="majorHAnsi" w:eastAsiaTheme="majorEastAsia" w:hAnsiTheme="majorHAnsi" w:cstheme="majorBidi"/>
      <w:b/>
      <w:bCs/>
      <w:sz w:val="32"/>
      <w:szCs w:val="32"/>
    </w:rPr>
  </w:style>
  <w:style w:type="paragraph" w:styleId="a8">
    <w:name w:val="Body Text"/>
    <w:aliases w:val="bt"/>
    <w:basedOn w:val="a"/>
    <w:link w:val="Char2"/>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Char2">
    <w:name w:val="正文文本 Char"/>
    <w:aliases w:val="bt Char"/>
    <w:basedOn w:val="a0"/>
    <w:link w:val="a8"/>
    <w:rsid w:val="00993C7B"/>
    <w:rPr>
      <w:rFonts w:ascii="Times" w:eastAsia="Times New Roman" w:hAnsi="Times" w:cs="Times New Roman"/>
      <w:kern w:val="0"/>
      <w:sz w:val="20"/>
      <w:szCs w:val="24"/>
      <w:lang w:val="en-GB" w:eastAsia="en-GB"/>
    </w:rPr>
  </w:style>
  <w:style w:type="character" w:styleId="a9">
    <w:name w:val="Placeholder Text"/>
    <w:basedOn w:val="a0"/>
    <w:uiPriority w:val="99"/>
    <w:semiHidden/>
    <w:rsid w:val="0086016D"/>
    <w:rPr>
      <w:color w:val="808080"/>
    </w:rPr>
  </w:style>
  <w:style w:type="table" w:styleId="aa">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B60523"/>
    <w:rPr>
      <w:rFonts w:ascii="Times New Roman" w:eastAsia="宋体" w:hAnsi="Times New Roman" w:cs="Times New Roman"/>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3273E3"/>
    <w:rPr>
      <w:rFonts w:ascii="Times New Roman" w:eastAsia="宋体" w:hAnsi="Times New Roman" w:cs="Times New Roman"/>
      <w:kern w:val="0"/>
      <w:sz w:val="22"/>
      <w:szCs w:val="28"/>
      <w:lang w:eastAsia="en-US"/>
    </w:rPr>
  </w:style>
  <w:style w:type="character" w:customStyle="1" w:styleId="5Char">
    <w:name w:val="标题 5 Char"/>
    <w:aliases w:val="h5 Char,Heading5 Char,H5 Char"/>
    <w:basedOn w:val="a0"/>
    <w:link w:val="5"/>
    <w:semiHidden/>
    <w:rsid w:val="003273E3"/>
    <w:rPr>
      <w:rFonts w:ascii="Times New Roman" w:eastAsia="宋体" w:hAnsi="Times New Roman" w:cs="Times New Roman"/>
      <w:i/>
      <w:iCs/>
      <w:kern w:val="0"/>
      <w:sz w:val="22"/>
      <w:szCs w:val="26"/>
      <w:lang w:eastAsia="en-US"/>
    </w:rPr>
  </w:style>
  <w:style w:type="character" w:customStyle="1" w:styleId="6Char">
    <w:name w:val="标题 6 Char"/>
    <w:basedOn w:val="a0"/>
    <w:link w:val="6"/>
    <w:semiHidden/>
    <w:rsid w:val="003273E3"/>
    <w:rPr>
      <w:rFonts w:ascii="Times New Roman" w:eastAsia="宋体" w:hAnsi="Times New Roman" w:cs="Times New Roman"/>
      <w:b/>
      <w:bCs/>
      <w:kern w:val="0"/>
      <w:sz w:val="22"/>
      <w:lang w:eastAsia="en-US"/>
    </w:rPr>
  </w:style>
  <w:style w:type="character" w:customStyle="1" w:styleId="7Char">
    <w:name w:val="标题 7 Char"/>
    <w:basedOn w:val="a0"/>
    <w:link w:val="7"/>
    <w:semiHidden/>
    <w:rsid w:val="003273E3"/>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semiHidden/>
    <w:rsid w:val="003273E3"/>
    <w:rPr>
      <w:rFonts w:ascii="Times New Roman" w:hAnsi="Times New Roman" w:cs="Times New Roman"/>
      <w:i/>
      <w:iCs/>
      <w:kern w:val="0"/>
      <w:sz w:val="24"/>
      <w:szCs w:val="24"/>
      <w:lang w:eastAsia="en-US"/>
    </w:rPr>
  </w:style>
  <w:style w:type="character" w:customStyle="1" w:styleId="9Char">
    <w:name w:val="标题 9 Char"/>
    <w:aliases w:val="Figure Heading Char,FH Char,标题 91 Char"/>
    <w:basedOn w:val="a0"/>
    <w:link w:val="9"/>
    <w:semiHidden/>
    <w:rsid w:val="003273E3"/>
    <w:rPr>
      <w:rFonts w:ascii="Arial" w:hAnsi="Arial" w:cs="Arial"/>
      <w:kern w:val="0"/>
      <w:sz w:val="22"/>
      <w:lang w:eastAsia="en-US"/>
    </w:rPr>
  </w:style>
  <w:style w:type="paragraph" w:styleId="ab">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c">
    <w:name w:val="footnote text"/>
    <w:basedOn w:val="a"/>
    <w:link w:val="Char3"/>
    <w:semiHidden/>
    <w:rsid w:val="00390F29"/>
    <w:pPr>
      <w:widowControl/>
    </w:pPr>
    <w:rPr>
      <w:rFonts w:ascii="Times" w:eastAsia="Batang" w:hAnsi="Times"/>
      <w:kern w:val="0"/>
      <w:sz w:val="20"/>
      <w:lang w:val="x-none" w:eastAsia="x-none"/>
    </w:rPr>
  </w:style>
  <w:style w:type="character" w:customStyle="1" w:styleId="Char3">
    <w:name w:val="脚注文本 Char"/>
    <w:basedOn w:val="a0"/>
    <w:link w:val="ac"/>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d">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
    <w:uiPriority w:val="34"/>
    <w:qFormat/>
    <w:locked/>
    <w:rsid w:val="004E3E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6048D-E458-42FA-9E46-26382BCE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Pages>
  <Words>995</Words>
  <Characters>5672</Characters>
  <Application>Microsoft Office Word</Application>
  <DocSecurity>0</DocSecurity>
  <Lines>47</Lines>
  <Paragraphs>13</Paragraphs>
  <ScaleCrop>false</ScaleCrop>
  <Company/>
  <LinksUpToDate>false</LinksUpToDate>
  <CharactersWithSpaces>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yanzy</cp:lastModifiedBy>
  <cp:revision>33</cp:revision>
  <dcterms:created xsi:type="dcterms:W3CDTF">2019-08-12T13:36:00Z</dcterms:created>
  <dcterms:modified xsi:type="dcterms:W3CDTF">2019-08-16T12:27:00Z</dcterms:modified>
</cp:coreProperties>
</file>