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AE4FB" w14:textId="40E53CD2" w:rsidR="00247C4E" w:rsidRPr="00240590" w:rsidRDefault="00247C4E" w:rsidP="00247C4E">
      <w:pPr>
        <w:pStyle w:val="Header"/>
        <w:tabs>
          <w:tab w:val="left" w:pos="1800"/>
        </w:tabs>
        <w:ind w:left="1800" w:hanging="1800"/>
        <w:rPr>
          <w:rFonts w:eastAsia="SimSun"/>
          <w:sz w:val="22"/>
          <w:lang w:eastAsia="zh-CN"/>
        </w:rPr>
      </w:pPr>
      <w:r w:rsidRPr="00240590">
        <w:rPr>
          <w:rFonts w:eastAsia="SimSun"/>
          <w:sz w:val="22"/>
          <w:lang w:eastAsia="zh-CN"/>
        </w:rPr>
        <w:t>3GPP TSG RAN WG1 #9</w:t>
      </w:r>
      <w:r>
        <w:rPr>
          <w:rFonts w:eastAsia="SimSun" w:hint="eastAsia"/>
          <w:sz w:val="22"/>
          <w:lang w:eastAsia="zh-CN"/>
        </w:rPr>
        <w:t>8</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R1-19</w:t>
      </w:r>
      <w:r w:rsidR="00B410D1">
        <w:rPr>
          <w:rFonts w:eastAsia="SimSun"/>
          <w:sz w:val="22"/>
          <w:lang w:eastAsia="zh-CN"/>
        </w:rPr>
        <w:t>08352</w:t>
      </w:r>
    </w:p>
    <w:p w14:paraId="33EF17B3" w14:textId="77777777" w:rsidR="00247C4E" w:rsidRDefault="00247C4E" w:rsidP="00247C4E">
      <w:pPr>
        <w:pStyle w:val="Header"/>
        <w:tabs>
          <w:tab w:val="left" w:pos="1800"/>
        </w:tabs>
        <w:ind w:left="1800" w:hanging="1800"/>
        <w:rPr>
          <w:rFonts w:eastAsia="SimSun"/>
          <w:sz w:val="22"/>
          <w:lang w:eastAsia="zh-CN"/>
        </w:rPr>
      </w:pPr>
      <w:r>
        <w:rPr>
          <w:rFonts w:eastAsia="SimSun"/>
          <w:sz w:val="22"/>
          <w:lang w:eastAsia="zh-CN"/>
        </w:rPr>
        <w:t>Prague</w:t>
      </w:r>
      <w:r w:rsidRPr="00240590">
        <w:rPr>
          <w:rFonts w:eastAsia="SimSun"/>
          <w:sz w:val="22"/>
          <w:lang w:eastAsia="zh-CN"/>
        </w:rPr>
        <w:t xml:space="preserve">, </w:t>
      </w:r>
      <w:r>
        <w:rPr>
          <w:rFonts w:eastAsia="SimSun"/>
          <w:sz w:val="22"/>
          <w:lang w:eastAsia="zh-CN"/>
        </w:rPr>
        <w:t>CZ</w:t>
      </w:r>
      <w:r w:rsidRPr="00240590">
        <w:rPr>
          <w:rFonts w:eastAsia="SimSun"/>
          <w:sz w:val="22"/>
          <w:lang w:eastAsia="zh-CN"/>
        </w:rPr>
        <w:t xml:space="preserve">, </w:t>
      </w:r>
      <w:r>
        <w:rPr>
          <w:rFonts w:eastAsia="SimSun"/>
          <w:sz w:val="22"/>
          <w:lang w:eastAsia="zh-CN"/>
        </w:rPr>
        <w:t>August 26</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Pr>
          <w:rFonts w:eastAsia="SimSun"/>
          <w:sz w:val="22"/>
          <w:lang w:eastAsia="zh-CN"/>
        </w:rPr>
        <w:t>30</w:t>
      </w:r>
      <w:r w:rsidRPr="0048279C">
        <w:rPr>
          <w:rFonts w:eastAsia="SimSun"/>
          <w:sz w:val="22"/>
          <w:vertAlign w:val="superscript"/>
          <w:lang w:eastAsia="zh-CN"/>
        </w:rPr>
        <w:t>th</w:t>
      </w:r>
      <w:r w:rsidRPr="00240590">
        <w:rPr>
          <w:rFonts w:eastAsia="SimSun"/>
          <w:sz w:val="22"/>
          <w:lang w:eastAsia="zh-CN"/>
        </w:rPr>
        <w:t>, 2019</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7777777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1735C7D3" w14:textId="7777777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Pr>
          <w:rFonts w:eastAsia="SimSun"/>
          <w:sz w:val="22"/>
          <w:lang w:eastAsia="zh-CN"/>
        </w:rPr>
        <w:t>Discussion on Multi-beam Operation Enhancements</w:t>
      </w:r>
    </w:p>
    <w:p w14:paraId="053FB0D7" w14:textId="77777777"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7.2.8.3</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14C67A93" w14:textId="77777777" w:rsidR="00247C4E" w:rsidRDefault="00247C4E" w:rsidP="00247C4E">
      <w:pPr>
        <w:pStyle w:val="01"/>
      </w:pPr>
      <w:r>
        <w:t>Introduction</w:t>
      </w:r>
    </w:p>
    <w:p w14:paraId="1D591FB0" w14:textId="7D22657A" w:rsidR="00247C4E" w:rsidRDefault="00247C4E" w:rsidP="00247C4E">
      <w:pPr>
        <w:pStyle w:val="00Text"/>
      </w:pPr>
      <w:r>
        <w:t>NR MIMO enhancement WI [1] includes the objectives to enhance the multi-beam operations</w:t>
      </w:r>
      <w:r w:rsidR="007F1009">
        <w:t xml:space="preserve"> on L1-SINR reporting, SCell BFR, multi-panel UE and overhead/latency reduction.</w:t>
      </w:r>
      <w:r>
        <w:t xml:space="preserve"> </w:t>
      </w:r>
      <w:r w:rsidR="007F1009" w:rsidRPr="005446D6">
        <w:t>Pertinent agreements related with multi-beam operation enhancement made so far</w:t>
      </w:r>
      <w:r w:rsidR="007F1009">
        <w:t xml:space="preserve"> are summarized here:</w:t>
      </w:r>
    </w:p>
    <w:tbl>
      <w:tblPr>
        <w:tblStyle w:val="TableGrid"/>
        <w:tblW w:w="0" w:type="auto"/>
        <w:tblLook w:val="04A0" w:firstRow="1" w:lastRow="0" w:firstColumn="1" w:lastColumn="0" w:noHBand="0" w:noVBand="1"/>
      </w:tblPr>
      <w:tblGrid>
        <w:gridCol w:w="9062"/>
      </w:tblGrid>
      <w:tr w:rsidR="007F1009" w:rsidRPr="007F1009" w14:paraId="4EECDC61" w14:textId="77777777" w:rsidTr="007F1009">
        <w:tc>
          <w:tcPr>
            <w:tcW w:w="9062" w:type="dxa"/>
          </w:tcPr>
          <w:p w14:paraId="6FCF524C" w14:textId="77777777" w:rsidR="007F1009" w:rsidRPr="008D3B49" w:rsidRDefault="007F1009" w:rsidP="007F1009">
            <w:pPr>
              <w:rPr>
                <w:b/>
                <w:sz w:val="18"/>
                <w:szCs w:val="18"/>
                <w:highlight w:val="green"/>
              </w:rPr>
            </w:pPr>
            <w:r w:rsidRPr="008D3B49">
              <w:rPr>
                <w:b/>
                <w:sz w:val="18"/>
                <w:szCs w:val="18"/>
                <w:highlight w:val="green"/>
              </w:rPr>
              <w:t>Agreement</w:t>
            </w:r>
          </w:p>
          <w:p w14:paraId="7F951E5F" w14:textId="77777777" w:rsidR="007F1009" w:rsidRPr="008D3B49" w:rsidRDefault="007F1009" w:rsidP="007F1009">
            <w:pPr>
              <w:pStyle w:val="LGTdoc"/>
              <w:numPr>
                <w:ilvl w:val="0"/>
                <w:numId w:val="13"/>
              </w:numPr>
              <w:spacing w:afterLines="0" w:line="240" w:lineRule="auto"/>
              <w:ind w:left="720" w:hanging="320"/>
              <w:contextualSpacing/>
              <w:rPr>
                <w:rFonts w:ascii="Times" w:hAnsi="Times" w:cs="Times"/>
                <w:sz w:val="18"/>
                <w:szCs w:val="18"/>
                <w:lang w:val="en-US"/>
              </w:rPr>
            </w:pPr>
            <w:r w:rsidRPr="008D3B49">
              <w:rPr>
                <w:rFonts w:ascii="Times" w:hAnsi="Times" w:cs="Times"/>
                <w:sz w:val="18"/>
                <w:szCs w:val="18"/>
                <w:lang w:val="en-US"/>
              </w:rPr>
              <w:t xml:space="preserve">When dedicated IMR is not configured, </w:t>
            </w:r>
          </w:p>
          <w:p w14:paraId="16BB30F4" w14:textId="77777777" w:rsidR="007F1009" w:rsidRPr="008D3B49" w:rsidRDefault="007F1009" w:rsidP="007F1009">
            <w:pPr>
              <w:pStyle w:val="LGTdoc"/>
              <w:numPr>
                <w:ilvl w:val="1"/>
                <w:numId w:val="13"/>
              </w:numPr>
              <w:spacing w:afterLines="0" w:line="240" w:lineRule="auto"/>
              <w:contextualSpacing/>
              <w:rPr>
                <w:rFonts w:ascii="Times" w:hAnsi="Times" w:cs="Times"/>
                <w:sz w:val="18"/>
                <w:szCs w:val="18"/>
                <w:lang w:val="en-US"/>
              </w:rPr>
            </w:pPr>
            <w:r w:rsidRPr="008D3B49">
              <w:rPr>
                <w:rFonts w:ascii="Times" w:hAnsi="Times" w:cs="Times"/>
                <w:sz w:val="18"/>
                <w:szCs w:val="18"/>
                <w:lang w:val="en-US"/>
              </w:rPr>
              <w:t xml:space="preserve">If CMR is based on CSI-RS, when L1-SINR is configured, and interference measurement is performed using CMR with CSI-RS only with density 3 REs/RB for 1-port CSI-RS is used </w:t>
            </w:r>
          </w:p>
          <w:p w14:paraId="2651BFA8" w14:textId="77777777" w:rsidR="007F1009" w:rsidRPr="008D3B49" w:rsidRDefault="007F1009" w:rsidP="007F1009">
            <w:pPr>
              <w:pStyle w:val="LGTdoc"/>
              <w:numPr>
                <w:ilvl w:val="2"/>
                <w:numId w:val="13"/>
              </w:numPr>
              <w:spacing w:afterLines="0" w:line="240" w:lineRule="auto"/>
              <w:contextualSpacing/>
              <w:rPr>
                <w:rFonts w:ascii="Times" w:hAnsi="Times" w:cs="Times"/>
                <w:sz w:val="18"/>
                <w:szCs w:val="18"/>
                <w:lang w:val="en-US"/>
              </w:rPr>
            </w:pPr>
            <w:r w:rsidRPr="008D3B49">
              <w:rPr>
                <w:rFonts w:ascii="Times" w:hAnsi="Times" w:cs="Times"/>
                <w:sz w:val="18"/>
                <w:szCs w:val="18"/>
                <w:lang w:val="en-US"/>
              </w:rPr>
              <w:t>Spec does not require UE to use SSB for interference measurement</w:t>
            </w:r>
          </w:p>
          <w:p w14:paraId="293260A8" w14:textId="77777777" w:rsidR="007F1009" w:rsidRPr="008D3B49" w:rsidRDefault="007F1009" w:rsidP="007F1009">
            <w:pPr>
              <w:pStyle w:val="LGTdoc"/>
              <w:numPr>
                <w:ilvl w:val="1"/>
                <w:numId w:val="13"/>
              </w:numPr>
              <w:spacing w:afterLines="0" w:line="240" w:lineRule="auto"/>
              <w:contextualSpacing/>
              <w:rPr>
                <w:rFonts w:ascii="Times" w:hAnsi="Times" w:cs="Times"/>
                <w:sz w:val="18"/>
                <w:szCs w:val="18"/>
                <w:lang w:val="en-US"/>
              </w:rPr>
            </w:pPr>
            <w:r w:rsidRPr="008D3B49">
              <w:rPr>
                <w:rFonts w:ascii="Times" w:hAnsi="Times" w:cs="Times"/>
                <w:sz w:val="18"/>
                <w:szCs w:val="18"/>
                <w:lang w:val="en-US"/>
              </w:rPr>
              <w:t>Note: CSI-RS above is CSI-RS for BM</w:t>
            </w:r>
          </w:p>
          <w:p w14:paraId="0CB2D198" w14:textId="77777777" w:rsidR="007F1009" w:rsidRPr="008D3B49" w:rsidRDefault="007F1009" w:rsidP="007F1009">
            <w:pPr>
              <w:pStyle w:val="LGTdoc"/>
              <w:numPr>
                <w:ilvl w:val="0"/>
                <w:numId w:val="13"/>
              </w:numPr>
              <w:spacing w:afterLines="0" w:line="240" w:lineRule="auto"/>
              <w:ind w:left="720" w:hanging="320"/>
              <w:contextualSpacing/>
              <w:rPr>
                <w:rFonts w:ascii="Times" w:hAnsi="Times" w:cs="Times"/>
                <w:sz w:val="18"/>
                <w:szCs w:val="18"/>
                <w:lang w:val="en-US"/>
              </w:rPr>
            </w:pPr>
            <w:r w:rsidRPr="008D3B49">
              <w:rPr>
                <w:rFonts w:ascii="Times" w:hAnsi="Times" w:cs="Times"/>
                <w:sz w:val="18"/>
                <w:szCs w:val="18"/>
                <w:lang w:val="en-US"/>
              </w:rPr>
              <w:t>When dedicated IMR is configured,</w:t>
            </w:r>
          </w:p>
          <w:p w14:paraId="431F6F6A" w14:textId="77777777" w:rsidR="007F1009" w:rsidRPr="008D3B49" w:rsidRDefault="007F1009" w:rsidP="007F1009">
            <w:pPr>
              <w:pStyle w:val="LGTdoc"/>
              <w:numPr>
                <w:ilvl w:val="1"/>
                <w:numId w:val="13"/>
              </w:numPr>
              <w:spacing w:afterLines="0" w:line="240" w:lineRule="auto"/>
              <w:contextualSpacing/>
              <w:rPr>
                <w:rFonts w:ascii="Times" w:hAnsi="Times" w:cs="Times"/>
                <w:sz w:val="18"/>
                <w:szCs w:val="18"/>
                <w:lang w:val="en-US"/>
              </w:rPr>
            </w:pPr>
            <w:r w:rsidRPr="008D3B49">
              <w:rPr>
                <w:rFonts w:ascii="Times" w:hAnsi="Times" w:cs="Times"/>
                <w:sz w:val="18"/>
                <w:szCs w:val="18"/>
                <w:lang w:val="en-US"/>
              </w:rPr>
              <w:t>NW can configure interference measurement for L1-SINR with either of the following options</w:t>
            </w:r>
          </w:p>
          <w:p w14:paraId="2801FC04" w14:textId="77777777" w:rsidR="007F1009" w:rsidRPr="008D3B49" w:rsidRDefault="007F1009" w:rsidP="007F1009">
            <w:pPr>
              <w:pStyle w:val="LGTdoc"/>
              <w:numPr>
                <w:ilvl w:val="2"/>
                <w:numId w:val="13"/>
              </w:numPr>
              <w:spacing w:afterLines="0" w:line="240" w:lineRule="auto"/>
              <w:contextualSpacing/>
              <w:rPr>
                <w:rFonts w:ascii="Times" w:hAnsi="Times" w:cs="Times"/>
                <w:sz w:val="18"/>
                <w:szCs w:val="18"/>
                <w:lang w:val="en-US"/>
              </w:rPr>
            </w:pPr>
            <w:r w:rsidRPr="008D3B49">
              <w:rPr>
                <w:rFonts w:ascii="Times" w:hAnsi="Times" w:cs="Times"/>
                <w:sz w:val="18"/>
                <w:szCs w:val="18"/>
                <w:lang w:val="en-US"/>
              </w:rPr>
              <w:t>ZP-IMR only</w:t>
            </w:r>
          </w:p>
          <w:p w14:paraId="6F2DFC5E" w14:textId="77777777" w:rsidR="007F1009" w:rsidRPr="008D3B49" w:rsidRDefault="007F1009" w:rsidP="007F1009">
            <w:pPr>
              <w:pStyle w:val="LGTdoc"/>
              <w:numPr>
                <w:ilvl w:val="2"/>
                <w:numId w:val="13"/>
              </w:numPr>
              <w:spacing w:afterLines="0" w:line="240" w:lineRule="auto"/>
              <w:contextualSpacing/>
              <w:rPr>
                <w:rFonts w:ascii="Times" w:hAnsi="Times" w:cs="Times"/>
                <w:sz w:val="18"/>
                <w:szCs w:val="18"/>
                <w:lang w:val="en-US"/>
              </w:rPr>
            </w:pPr>
            <w:r w:rsidRPr="008D3B49">
              <w:rPr>
                <w:rFonts w:ascii="Times" w:hAnsi="Times" w:cs="Times"/>
                <w:sz w:val="18"/>
                <w:szCs w:val="18"/>
                <w:lang w:val="en-US"/>
              </w:rPr>
              <w:t xml:space="preserve">NZP-IMR only </w:t>
            </w:r>
          </w:p>
          <w:p w14:paraId="523796F6" w14:textId="77777777" w:rsidR="007F1009" w:rsidRPr="008D3B49" w:rsidRDefault="007F1009" w:rsidP="007F1009">
            <w:pPr>
              <w:pStyle w:val="LGTdoc"/>
              <w:numPr>
                <w:ilvl w:val="2"/>
                <w:numId w:val="13"/>
              </w:numPr>
              <w:spacing w:afterLines="0" w:line="240" w:lineRule="auto"/>
              <w:contextualSpacing/>
              <w:rPr>
                <w:rFonts w:ascii="Times" w:hAnsi="Times" w:cs="Times"/>
                <w:sz w:val="18"/>
                <w:szCs w:val="18"/>
                <w:lang w:val="en-US"/>
              </w:rPr>
            </w:pPr>
            <w:r w:rsidRPr="008D3B49">
              <w:rPr>
                <w:rFonts w:ascii="Times" w:hAnsi="Times" w:cs="Times"/>
                <w:sz w:val="18"/>
                <w:szCs w:val="18"/>
                <w:lang w:val="en-US"/>
              </w:rPr>
              <w:t>(WA) ZP-IMR and NZP IMR (interference measurement is taken on both)</w:t>
            </w:r>
          </w:p>
          <w:p w14:paraId="39A73C1A" w14:textId="77777777" w:rsidR="007F1009" w:rsidRPr="008D3B49" w:rsidRDefault="007F1009" w:rsidP="007F1009">
            <w:pPr>
              <w:pStyle w:val="LGTdoc"/>
              <w:numPr>
                <w:ilvl w:val="3"/>
                <w:numId w:val="13"/>
              </w:numPr>
              <w:spacing w:afterLines="0" w:line="240" w:lineRule="auto"/>
              <w:contextualSpacing/>
              <w:rPr>
                <w:rFonts w:ascii="Times" w:hAnsi="Times" w:cs="Times"/>
                <w:sz w:val="18"/>
                <w:szCs w:val="18"/>
                <w:lang w:val="en-US"/>
              </w:rPr>
            </w:pPr>
            <w:r w:rsidRPr="008D3B49">
              <w:rPr>
                <w:rFonts w:ascii="Times" w:hAnsi="Times" w:cs="Times"/>
                <w:sz w:val="18"/>
                <w:szCs w:val="18"/>
                <w:lang w:val="en-US"/>
              </w:rPr>
              <w:t>Maximum Number of ZP IMR is 1</w:t>
            </w:r>
          </w:p>
          <w:p w14:paraId="5FB97807" w14:textId="77777777" w:rsidR="007F1009" w:rsidRPr="008D3B49" w:rsidRDefault="007F1009" w:rsidP="007F1009">
            <w:pPr>
              <w:pStyle w:val="LGTdoc"/>
              <w:numPr>
                <w:ilvl w:val="1"/>
                <w:numId w:val="13"/>
              </w:numPr>
              <w:spacing w:afterLines="0" w:line="240" w:lineRule="auto"/>
              <w:contextualSpacing/>
              <w:rPr>
                <w:rFonts w:ascii="Times" w:hAnsi="Times" w:cs="Times"/>
                <w:sz w:val="18"/>
                <w:szCs w:val="18"/>
                <w:lang w:val="en-US"/>
              </w:rPr>
            </w:pPr>
            <w:r w:rsidRPr="008D3B49">
              <w:rPr>
                <w:rFonts w:ascii="Times" w:hAnsi="Times" w:cs="Times"/>
                <w:sz w:val="18"/>
                <w:szCs w:val="18"/>
                <w:lang w:val="en-US"/>
              </w:rPr>
              <w:t xml:space="preserve">If IMR is configured based on NZP IMR only, when L1-SINR is configured, interference measurement is performed only with density 3 REs/RB CSI-RS </w:t>
            </w:r>
          </w:p>
          <w:p w14:paraId="693E826D" w14:textId="77777777" w:rsidR="007F1009" w:rsidRPr="008D3B49" w:rsidRDefault="007F1009" w:rsidP="007F1009">
            <w:pPr>
              <w:pStyle w:val="LGTdoc"/>
              <w:numPr>
                <w:ilvl w:val="1"/>
                <w:numId w:val="13"/>
              </w:numPr>
              <w:spacing w:afterLines="0" w:line="240" w:lineRule="auto"/>
              <w:contextualSpacing/>
              <w:rPr>
                <w:rFonts w:ascii="Times" w:hAnsi="Times" w:cs="Times"/>
                <w:sz w:val="18"/>
                <w:szCs w:val="18"/>
                <w:lang w:val="en-US"/>
              </w:rPr>
            </w:pPr>
            <w:r w:rsidRPr="008D3B49">
              <w:rPr>
                <w:rFonts w:ascii="Times" w:hAnsi="Times" w:cs="Times"/>
                <w:sz w:val="18"/>
                <w:szCs w:val="18"/>
                <w:lang w:val="en-US"/>
              </w:rPr>
              <w:t>If IMR is configured based on ZP IMR only, when L1-SINR is configured, interference measurement is performed using ZP IMR</w:t>
            </w:r>
          </w:p>
          <w:p w14:paraId="1E1E804B" w14:textId="77777777" w:rsidR="007F1009" w:rsidRPr="008D3B49" w:rsidRDefault="007F1009" w:rsidP="007F1009">
            <w:pPr>
              <w:pStyle w:val="LGTdoc"/>
              <w:numPr>
                <w:ilvl w:val="2"/>
                <w:numId w:val="13"/>
              </w:numPr>
              <w:spacing w:afterLines="0" w:line="240" w:lineRule="auto"/>
              <w:contextualSpacing/>
              <w:rPr>
                <w:rFonts w:ascii="Times" w:hAnsi="Times" w:cs="Times"/>
                <w:sz w:val="18"/>
                <w:szCs w:val="18"/>
                <w:lang w:val="en-US"/>
              </w:rPr>
            </w:pPr>
            <w:r w:rsidRPr="008D3B49">
              <w:rPr>
                <w:rFonts w:ascii="Times" w:hAnsi="Times" w:cs="Times"/>
                <w:sz w:val="18"/>
                <w:szCs w:val="18"/>
                <w:lang w:val="en-US"/>
              </w:rPr>
              <w:t>FFS: interference measurement is performed using CMR additionally</w:t>
            </w:r>
          </w:p>
          <w:p w14:paraId="132C77EB" w14:textId="77777777" w:rsidR="007F1009" w:rsidRPr="008D3B49" w:rsidRDefault="007F1009" w:rsidP="007F1009">
            <w:pPr>
              <w:pStyle w:val="LGTdoc"/>
              <w:numPr>
                <w:ilvl w:val="1"/>
                <w:numId w:val="13"/>
              </w:numPr>
              <w:spacing w:afterLines="0" w:line="240" w:lineRule="auto"/>
              <w:contextualSpacing/>
              <w:rPr>
                <w:rFonts w:ascii="Times" w:hAnsi="Times" w:cs="Times"/>
                <w:sz w:val="18"/>
                <w:szCs w:val="18"/>
                <w:lang w:val="en-US"/>
              </w:rPr>
            </w:pPr>
            <w:r w:rsidRPr="008D3B49">
              <w:rPr>
                <w:rFonts w:ascii="Times" w:hAnsi="Times" w:cs="Times"/>
                <w:sz w:val="18"/>
                <w:szCs w:val="18"/>
                <w:lang w:val="en-US"/>
              </w:rPr>
              <w:t>Support of L1-SINR is optional</w:t>
            </w:r>
          </w:p>
          <w:p w14:paraId="2C012E77" w14:textId="77777777" w:rsidR="007F1009" w:rsidRPr="008D3B49" w:rsidRDefault="007F1009" w:rsidP="007F1009">
            <w:pPr>
              <w:pStyle w:val="LGTdoc"/>
              <w:numPr>
                <w:ilvl w:val="1"/>
                <w:numId w:val="13"/>
              </w:numPr>
              <w:spacing w:afterLines="0" w:line="240" w:lineRule="auto"/>
              <w:contextualSpacing/>
              <w:rPr>
                <w:rFonts w:ascii="Times" w:hAnsi="Times" w:cs="Times"/>
                <w:sz w:val="18"/>
                <w:szCs w:val="18"/>
                <w:lang w:val="en-US"/>
              </w:rPr>
            </w:pPr>
            <w:r w:rsidRPr="008D3B49">
              <w:rPr>
                <w:rFonts w:ascii="Times" w:hAnsi="Times" w:cs="Times"/>
                <w:sz w:val="18"/>
                <w:szCs w:val="18"/>
                <w:lang w:val="en-US"/>
              </w:rPr>
              <w:t>FFS: Support of NZP IMR and ZP IMR are separate UE capabilities</w:t>
            </w:r>
          </w:p>
          <w:p w14:paraId="446058A2" w14:textId="77777777" w:rsidR="007F1009" w:rsidRPr="008D3B49" w:rsidRDefault="007F1009" w:rsidP="007F1009">
            <w:pPr>
              <w:pStyle w:val="LGTdoc"/>
              <w:numPr>
                <w:ilvl w:val="1"/>
                <w:numId w:val="13"/>
              </w:numPr>
              <w:spacing w:afterLines="0" w:line="240" w:lineRule="auto"/>
              <w:contextualSpacing/>
              <w:rPr>
                <w:rFonts w:ascii="Times" w:hAnsi="Times" w:cs="Times"/>
                <w:sz w:val="18"/>
                <w:szCs w:val="18"/>
                <w:lang w:val="en-US"/>
              </w:rPr>
            </w:pPr>
            <w:r w:rsidRPr="008D3B49">
              <w:rPr>
                <w:rFonts w:ascii="Times" w:hAnsi="Times" w:cs="Times"/>
                <w:sz w:val="18"/>
                <w:szCs w:val="18"/>
                <w:lang w:val="en-US"/>
              </w:rPr>
              <w:t>Note: CSI-RS above is CSI-RS for BM</w:t>
            </w:r>
          </w:p>
          <w:p w14:paraId="7AF3850A" w14:textId="77777777" w:rsidR="007F1009" w:rsidRPr="008D3B49" w:rsidRDefault="007F1009" w:rsidP="007F1009">
            <w:pPr>
              <w:pStyle w:val="LGTdoc"/>
              <w:spacing w:afterLines="0" w:line="240" w:lineRule="auto"/>
              <w:contextualSpacing/>
              <w:rPr>
                <w:b/>
                <w:sz w:val="18"/>
                <w:szCs w:val="18"/>
                <w:highlight w:val="green"/>
                <w:lang w:val="en-US"/>
              </w:rPr>
            </w:pPr>
            <w:r w:rsidRPr="008D3B49">
              <w:rPr>
                <w:b/>
                <w:sz w:val="18"/>
                <w:szCs w:val="18"/>
                <w:highlight w:val="green"/>
                <w:lang w:val="en-US"/>
              </w:rPr>
              <w:t>Agreement</w:t>
            </w:r>
          </w:p>
          <w:p w14:paraId="6B43D40E" w14:textId="77777777" w:rsidR="007F1009" w:rsidRPr="008D3B49" w:rsidRDefault="007F1009" w:rsidP="007F1009">
            <w:pPr>
              <w:pStyle w:val="LGTdoc"/>
              <w:spacing w:afterLines="0" w:line="240" w:lineRule="auto"/>
              <w:contextualSpacing/>
              <w:rPr>
                <w:sz w:val="18"/>
                <w:szCs w:val="18"/>
                <w:lang w:val="en-US"/>
              </w:rPr>
            </w:pPr>
            <w:r w:rsidRPr="008D3B49">
              <w:rPr>
                <w:sz w:val="18"/>
                <w:szCs w:val="18"/>
                <w:lang w:val="en-US"/>
              </w:rPr>
              <w:t>Down-select in RAN1#98 from the following options for beam management enhancements:</w:t>
            </w:r>
          </w:p>
          <w:p w14:paraId="242B0E01" w14:textId="77777777" w:rsidR="007F1009" w:rsidRPr="008D3B49" w:rsidRDefault="007F1009" w:rsidP="007F1009">
            <w:pPr>
              <w:pStyle w:val="LGTdoc"/>
              <w:numPr>
                <w:ilvl w:val="0"/>
                <w:numId w:val="13"/>
              </w:numPr>
              <w:spacing w:afterLines="0" w:line="240" w:lineRule="auto"/>
              <w:ind w:left="720" w:hanging="320"/>
              <w:contextualSpacing/>
              <w:rPr>
                <w:sz w:val="18"/>
                <w:szCs w:val="18"/>
                <w:lang w:val="en-US"/>
              </w:rPr>
            </w:pPr>
            <w:r w:rsidRPr="008D3B49">
              <w:rPr>
                <w:sz w:val="18"/>
                <w:szCs w:val="18"/>
                <w:lang w:val="en-US"/>
              </w:rPr>
              <w:t>Alt1. Support UE to report CRI/SSBRI where the CRI/SSBRI refers to a preferred spatial relation RS for UL transmission</w:t>
            </w:r>
          </w:p>
          <w:p w14:paraId="22C50C04" w14:textId="77777777" w:rsidR="007F1009" w:rsidRPr="008D3B49" w:rsidRDefault="007F1009" w:rsidP="007F1009">
            <w:pPr>
              <w:pStyle w:val="LGTdoc"/>
              <w:numPr>
                <w:ilvl w:val="1"/>
                <w:numId w:val="13"/>
              </w:numPr>
              <w:spacing w:afterLines="0" w:line="240" w:lineRule="auto"/>
              <w:contextualSpacing/>
              <w:rPr>
                <w:sz w:val="18"/>
                <w:szCs w:val="18"/>
                <w:lang w:val="en-US"/>
              </w:rPr>
            </w:pPr>
            <w:r w:rsidRPr="008D3B49">
              <w:rPr>
                <w:sz w:val="18"/>
                <w:szCs w:val="18"/>
                <w:lang w:val="en-US"/>
              </w:rPr>
              <w:t>FFS: Whether to support SRI in addition to CRI/SSBRI</w:t>
            </w:r>
          </w:p>
          <w:p w14:paraId="7C6AAC26" w14:textId="77777777" w:rsidR="007F1009" w:rsidRPr="008D3B49" w:rsidRDefault="007F1009" w:rsidP="007F1009">
            <w:pPr>
              <w:pStyle w:val="LGTdoc"/>
              <w:numPr>
                <w:ilvl w:val="1"/>
                <w:numId w:val="13"/>
              </w:numPr>
              <w:spacing w:afterLines="0" w:line="240" w:lineRule="auto"/>
              <w:contextualSpacing/>
              <w:rPr>
                <w:sz w:val="18"/>
                <w:szCs w:val="18"/>
                <w:lang w:val="en-US"/>
              </w:rPr>
            </w:pPr>
            <w:r w:rsidRPr="008D3B49">
              <w:rPr>
                <w:sz w:val="18"/>
                <w:szCs w:val="18"/>
                <w:lang w:val="en-US"/>
              </w:rPr>
              <w:t>FFS on details of the reporting configuration (e.g. separate or joint reporting with existing DL beam reporting, introduction of new information from UE such as MPR)</w:t>
            </w:r>
          </w:p>
          <w:p w14:paraId="235B1E93" w14:textId="77777777" w:rsidR="007F1009" w:rsidRPr="008D3B49" w:rsidRDefault="007F1009" w:rsidP="007F1009">
            <w:pPr>
              <w:pStyle w:val="LGTdoc"/>
              <w:numPr>
                <w:ilvl w:val="0"/>
                <w:numId w:val="13"/>
              </w:numPr>
              <w:spacing w:afterLines="0" w:line="240" w:lineRule="auto"/>
              <w:ind w:left="720" w:hanging="320"/>
              <w:contextualSpacing/>
              <w:rPr>
                <w:sz w:val="18"/>
                <w:szCs w:val="18"/>
                <w:lang w:val="en-US"/>
              </w:rPr>
            </w:pPr>
            <w:r w:rsidRPr="008D3B49">
              <w:rPr>
                <w:sz w:val="18"/>
                <w:szCs w:val="18"/>
                <w:lang w:val="en-US"/>
              </w:rPr>
              <w:t>Alt2. Support SRI field in the DCI can be used to indicate multiple SRS resources and UE’s autonomous selection of one SRS resource for PUSCH beam determination out of the multiple</w:t>
            </w:r>
          </w:p>
          <w:p w14:paraId="79B0AF1C" w14:textId="77777777" w:rsidR="007F1009" w:rsidRPr="008D3B49" w:rsidRDefault="007F1009" w:rsidP="007F1009">
            <w:pPr>
              <w:pStyle w:val="LGTdoc"/>
              <w:numPr>
                <w:ilvl w:val="0"/>
                <w:numId w:val="13"/>
              </w:numPr>
              <w:spacing w:afterLines="0" w:line="240" w:lineRule="auto"/>
              <w:ind w:left="720" w:hanging="320"/>
              <w:contextualSpacing/>
              <w:rPr>
                <w:sz w:val="18"/>
                <w:szCs w:val="18"/>
                <w:lang w:val="en-US"/>
              </w:rPr>
            </w:pPr>
            <w:r w:rsidRPr="008D3B49">
              <w:rPr>
                <w:sz w:val="18"/>
                <w:szCs w:val="18"/>
                <w:lang w:val="en-US"/>
              </w:rPr>
              <w:t>Alt3: Reuse Rel-15 beam specific PHR reporting to determine beam-specific MPE impact transparently, i.e., by difference value between Pc,max (which is calculated based on P-MPR) and the required transmission power.</w:t>
            </w:r>
          </w:p>
          <w:p w14:paraId="0A3AD0D8" w14:textId="77777777" w:rsidR="007F1009" w:rsidRPr="008D3B49" w:rsidRDefault="007F1009" w:rsidP="007F1009">
            <w:pPr>
              <w:pStyle w:val="LGTdoc"/>
              <w:numPr>
                <w:ilvl w:val="1"/>
                <w:numId w:val="13"/>
              </w:numPr>
              <w:spacing w:afterLines="0" w:line="240" w:lineRule="auto"/>
              <w:contextualSpacing/>
              <w:rPr>
                <w:sz w:val="18"/>
                <w:szCs w:val="18"/>
                <w:lang w:val="en-US"/>
              </w:rPr>
            </w:pPr>
            <w:r w:rsidRPr="008D3B49">
              <w:rPr>
                <w:sz w:val="18"/>
                <w:szCs w:val="18"/>
                <w:lang w:val="en-US"/>
              </w:rPr>
              <w:t xml:space="preserve">FFS: Enhancement on UL beam configuration for virtual PHR. </w:t>
            </w:r>
          </w:p>
          <w:p w14:paraId="0D6A91C3" w14:textId="77777777" w:rsidR="007F1009" w:rsidRPr="008D3B49" w:rsidRDefault="007F1009" w:rsidP="007F1009">
            <w:pPr>
              <w:pStyle w:val="LGTdoc"/>
              <w:numPr>
                <w:ilvl w:val="0"/>
                <w:numId w:val="13"/>
              </w:numPr>
              <w:spacing w:afterLines="0" w:line="240" w:lineRule="auto"/>
              <w:ind w:left="720" w:hanging="320"/>
              <w:contextualSpacing/>
              <w:rPr>
                <w:sz w:val="18"/>
                <w:szCs w:val="18"/>
                <w:lang w:val="en-US"/>
              </w:rPr>
            </w:pPr>
            <w:r w:rsidRPr="008D3B49">
              <w:rPr>
                <w:sz w:val="18"/>
                <w:szCs w:val="18"/>
                <w:lang w:val="en-US"/>
              </w:rPr>
              <w:t>Alt4: No enhancements considering MPE issues in Rel-16 RAN1 specifications. It is up to UE implementation in conjunction to RAN4 specicfiation support.</w:t>
            </w:r>
          </w:p>
          <w:p w14:paraId="648D5123" w14:textId="77777777" w:rsidR="007F1009" w:rsidRDefault="007F1009" w:rsidP="007F1009">
            <w:pPr>
              <w:rPr>
                <w:b/>
                <w:sz w:val="18"/>
                <w:szCs w:val="18"/>
                <w:highlight w:val="green"/>
              </w:rPr>
            </w:pPr>
          </w:p>
          <w:p w14:paraId="1230FD0F" w14:textId="012787B1" w:rsidR="007F1009" w:rsidRPr="008D3B49" w:rsidRDefault="007F1009" w:rsidP="007F1009">
            <w:pPr>
              <w:rPr>
                <w:b/>
                <w:sz w:val="18"/>
                <w:szCs w:val="18"/>
                <w:highlight w:val="green"/>
              </w:rPr>
            </w:pPr>
            <w:r w:rsidRPr="008D3B49">
              <w:rPr>
                <w:b/>
                <w:sz w:val="18"/>
                <w:szCs w:val="18"/>
                <w:highlight w:val="green"/>
              </w:rPr>
              <w:t>Agreement</w:t>
            </w:r>
          </w:p>
          <w:p w14:paraId="7C68EAD5" w14:textId="77777777" w:rsidR="007F1009" w:rsidRPr="008D3B49" w:rsidRDefault="007F1009" w:rsidP="007F1009">
            <w:pPr>
              <w:rPr>
                <w:sz w:val="18"/>
                <w:szCs w:val="18"/>
              </w:rPr>
            </w:pPr>
            <w:r w:rsidRPr="008D3B49">
              <w:rPr>
                <w:sz w:val="18"/>
                <w:szCs w:val="18"/>
              </w:rPr>
              <w:t>On BFRQ procedure for SCell</w:t>
            </w:r>
          </w:p>
          <w:p w14:paraId="6005EB08" w14:textId="77777777" w:rsidR="007F1009" w:rsidRPr="008D3B49" w:rsidRDefault="007F1009" w:rsidP="007F1009">
            <w:pPr>
              <w:numPr>
                <w:ilvl w:val="0"/>
                <w:numId w:val="27"/>
              </w:numPr>
              <w:rPr>
                <w:sz w:val="18"/>
                <w:szCs w:val="18"/>
              </w:rPr>
            </w:pPr>
            <w:r w:rsidRPr="008D3B49">
              <w:rPr>
                <w:sz w:val="18"/>
                <w:szCs w:val="18"/>
              </w:rPr>
              <w:t>Step 1 can be carried by at least a dedicated SR-like PUCCH resource for BFR over PCell or PSCell</w:t>
            </w:r>
          </w:p>
          <w:p w14:paraId="5E168345" w14:textId="77777777" w:rsidR="007F1009" w:rsidRPr="008D3B49" w:rsidRDefault="007F1009" w:rsidP="007F1009">
            <w:pPr>
              <w:numPr>
                <w:ilvl w:val="1"/>
                <w:numId w:val="27"/>
              </w:numPr>
              <w:rPr>
                <w:sz w:val="18"/>
                <w:szCs w:val="18"/>
              </w:rPr>
            </w:pPr>
            <w:r w:rsidRPr="008D3B49">
              <w:rPr>
                <w:sz w:val="18"/>
                <w:szCs w:val="18"/>
              </w:rPr>
              <w:t>FFS: Details including whether or not it is precluded that MAC CE in step 2 is multiplexed in a PUSCH not triggered by step 1</w:t>
            </w:r>
          </w:p>
          <w:p w14:paraId="20B6E774" w14:textId="77777777" w:rsidR="007F1009" w:rsidRPr="008D3B49" w:rsidRDefault="007F1009" w:rsidP="007F1009">
            <w:pPr>
              <w:numPr>
                <w:ilvl w:val="0"/>
                <w:numId w:val="27"/>
              </w:numPr>
              <w:rPr>
                <w:sz w:val="18"/>
                <w:szCs w:val="18"/>
              </w:rPr>
            </w:pPr>
            <w:r w:rsidRPr="008D3B49">
              <w:rPr>
                <w:sz w:val="18"/>
                <w:szCs w:val="18"/>
                <w:highlight w:val="darkYellow"/>
              </w:rPr>
              <w:t>(Working Assumption)</w:t>
            </w:r>
            <w:r w:rsidRPr="008D3B49">
              <w:rPr>
                <w:sz w:val="18"/>
                <w:szCs w:val="18"/>
              </w:rPr>
              <w:t xml:space="preserve"> Step 2 is carried by MAC CE </w:t>
            </w:r>
          </w:p>
          <w:p w14:paraId="23DA0A82" w14:textId="77777777" w:rsidR="007F1009" w:rsidRPr="008D3B49" w:rsidRDefault="007F1009" w:rsidP="007F1009">
            <w:pPr>
              <w:rPr>
                <w:sz w:val="18"/>
                <w:szCs w:val="18"/>
              </w:rPr>
            </w:pPr>
            <w:r w:rsidRPr="008D3B49">
              <w:rPr>
                <w:sz w:val="18"/>
                <w:szCs w:val="18"/>
              </w:rPr>
              <w:t>Above applies at least for SCell with downlink only</w:t>
            </w:r>
          </w:p>
          <w:p w14:paraId="670488CA" w14:textId="77777777" w:rsidR="007F1009" w:rsidRPr="008D3B49" w:rsidRDefault="007F1009" w:rsidP="007F1009">
            <w:pPr>
              <w:rPr>
                <w:b/>
                <w:sz w:val="18"/>
                <w:szCs w:val="18"/>
                <w:highlight w:val="darkYellow"/>
              </w:rPr>
            </w:pPr>
            <w:r w:rsidRPr="008D3B49">
              <w:rPr>
                <w:b/>
                <w:sz w:val="18"/>
                <w:szCs w:val="18"/>
                <w:highlight w:val="darkYellow"/>
              </w:rPr>
              <w:t>Working Assumption</w:t>
            </w:r>
          </w:p>
          <w:p w14:paraId="3400ABF0" w14:textId="77777777" w:rsidR="007F1009" w:rsidRPr="008D3B49" w:rsidRDefault="007F1009" w:rsidP="007F1009">
            <w:pPr>
              <w:pStyle w:val="LGTdoc"/>
              <w:spacing w:afterLines="0" w:line="240" w:lineRule="auto"/>
              <w:contextualSpacing/>
              <w:rPr>
                <w:sz w:val="18"/>
                <w:szCs w:val="18"/>
                <w:lang w:val="en-US"/>
              </w:rPr>
            </w:pPr>
            <w:r w:rsidRPr="008D3B49">
              <w:rPr>
                <w:sz w:val="18"/>
                <w:szCs w:val="18"/>
                <w:lang w:val="en-US"/>
              </w:rPr>
              <w:t>For the supported feature of simultaneous update/indication of a single spatial relation per group of PUCCH by using one MAC CE, the following configuration options for the group are supported:</w:t>
            </w:r>
          </w:p>
          <w:p w14:paraId="18D0E803" w14:textId="77777777" w:rsidR="007F1009" w:rsidRPr="008D3B49" w:rsidRDefault="007F1009" w:rsidP="007F1009">
            <w:pPr>
              <w:pStyle w:val="LGTdoc"/>
              <w:numPr>
                <w:ilvl w:val="0"/>
                <w:numId w:val="13"/>
              </w:numPr>
              <w:spacing w:afterLines="0" w:line="240" w:lineRule="auto"/>
              <w:contextualSpacing/>
              <w:rPr>
                <w:sz w:val="18"/>
                <w:szCs w:val="18"/>
                <w:lang w:val="en-US"/>
              </w:rPr>
            </w:pPr>
            <w:r w:rsidRPr="008D3B49">
              <w:rPr>
                <w:sz w:val="18"/>
                <w:szCs w:val="18"/>
                <w:lang w:val="en-US"/>
              </w:rPr>
              <w:t>At least up to two groups per BWP</w:t>
            </w:r>
          </w:p>
          <w:p w14:paraId="21617C0E" w14:textId="77777777" w:rsidR="007F1009" w:rsidRPr="008D3B49" w:rsidRDefault="007F1009" w:rsidP="007F1009">
            <w:pPr>
              <w:pStyle w:val="LGTdoc"/>
              <w:numPr>
                <w:ilvl w:val="1"/>
                <w:numId w:val="13"/>
              </w:numPr>
              <w:spacing w:afterLines="0" w:line="240" w:lineRule="auto"/>
              <w:contextualSpacing/>
              <w:rPr>
                <w:sz w:val="18"/>
                <w:szCs w:val="18"/>
                <w:lang w:val="en-US"/>
              </w:rPr>
            </w:pPr>
            <w:r w:rsidRPr="008D3B49">
              <w:rPr>
                <w:sz w:val="18"/>
                <w:szCs w:val="18"/>
                <w:lang w:val="en-US"/>
              </w:rPr>
              <w:t>FFS: Details on configuring the groups including whether to use implicit method or explicit method</w:t>
            </w:r>
          </w:p>
          <w:p w14:paraId="33E0EB12" w14:textId="77777777" w:rsidR="007F1009" w:rsidRPr="008D3B49" w:rsidRDefault="007F1009" w:rsidP="007F1009">
            <w:pPr>
              <w:pStyle w:val="LGTdoc"/>
              <w:numPr>
                <w:ilvl w:val="2"/>
                <w:numId w:val="13"/>
              </w:numPr>
              <w:spacing w:afterLines="0" w:line="240" w:lineRule="auto"/>
              <w:contextualSpacing/>
              <w:rPr>
                <w:sz w:val="18"/>
                <w:szCs w:val="18"/>
                <w:lang w:val="en-US"/>
              </w:rPr>
            </w:pPr>
            <w:r w:rsidRPr="008D3B49">
              <w:rPr>
                <w:sz w:val="18"/>
                <w:szCs w:val="18"/>
                <w:lang w:val="en-US"/>
              </w:rPr>
              <w:t>For example, each corresponding to different TRP/panel, at least for multi-TRP/panel case</w:t>
            </w:r>
          </w:p>
          <w:p w14:paraId="56A6DE0A" w14:textId="77777777" w:rsidR="007F1009" w:rsidRPr="008D3B49" w:rsidRDefault="007F1009" w:rsidP="007F1009">
            <w:pPr>
              <w:pStyle w:val="LGTdoc"/>
              <w:numPr>
                <w:ilvl w:val="2"/>
                <w:numId w:val="13"/>
              </w:numPr>
              <w:spacing w:afterLines="0" w:line="240" w:lineRule="auto"/>
              <w:contextualSpacing/>
              <w:rPr>
                <w:sz w:val="18"/>
                <w:szCs w:val="18"/>
                <w:lang w:val="en-US"/>
              </w:rPr>
            </w:pPr>
            <w:r w:rsidRPr="008D3B49">
              <w:rPr>
                <w:sz w:val="18"/>
                <w:szCs w:val="18"/>
                <w:lang w:val="en-US"/>
              </w:rPr>
              <w:lastRenderedPageBreak/>
              <w:t>Another example, each corresponding to different active spatial relation at least for single TRP case</w:t>
            </w:r>
          </w:p>
          <w:p w14:paraId="5AA110EE" w14:textId="77777777" w:rsidR="007F1009" w:rsidRPr="008D3B49" w:rsidRDefault="007F1009" w:rsidP="007F1009">
            <w:pPr>
              <w:pStyle w:val="LGTdoc"/>
              <w:numPr>
                <w:ilvl w:val="1"/>
                <w:numId w:val="13"/>
              </w:numPr>
              <w:spacing w:afterLines="0" w:line="240" w:lineRule="auto"/>
              <w:contextualSpacing/>
              <w:rPr>
                <w:sz w:val="18"/>
                <w:szCs w:val="18"/>
                <w:lang w:val="en-US"/>
              </w:rPr>
            </w:pPr>
            <w:r w:rsidRPr="008D3B49">
              <w:rPr>
                <w:sz w:val="18"/>
                <w:szCs w:val="18"/>
                <w:lang w:val="en-US"/>
              </w:rPr>
              <w:t>If there is no consensus to support more than two groups, only up to two groups will be supported in Rel-16</w:t>
            </w:r>
          </w:p>
          <w:p w14:paraId="33640C35" w14:textId="77777777" w:rsidR="007F1009" w:rsidRPr="008D3B49" w:rsidRDefault="007F1009" w:rsidP="007F1009">
            <w:pPr>
              <w:rPr>
                <w:b/>
                <w:sz w:val="18"/>
                <w:szCs w:val="18"/>
                <w:highlight w:val="green"/>
              </w:rPr>
            </w:pPr>
            <w:r w:rsidRPr="008D3B49">
              <w:rPr>
                <w:b/>
                <w:sz w:val="18"/>
                <w:szCs w:val="18"/>
                <w:highlight w:val="green"/>
              </w:rPr>
              <w:t>Agreement</w:t>
            </w:r>
          </w:p>
          <w:p w14:paraId="20352645" w14:textId="77777777" w:rsidR="007F1009" w:rsidRPr="008D3B49" w:rsidRDefault="007F1009" w:rsidP="007F1009">
            <w:pPr>
              <w:rPr>
                <w:sz w:val="18"/>
                <w:szCs w:val="18"/>
              </w:rPr>
            </w:pPr>
            <w:r w:rsidRPr="008D3B49">
              <w:rPr>
                <w:sz w:val="18"/>
                <w:szCs w:val="18"/>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3209F6D0" w14:textId="77777777" w:rsidR="007F1009" w:rsidRPr="008D3B49" w:rsidRDefault="007F1009" w:rsidP="007F1009">
            <w:pPr>
              <w:rPr>
                <w:sz w:val="18"/>
                <w:szCs w:val="18"/>
              </w:rPr>
            </w:pPr>
          </w:p>
          <w:p w14:paraId="434E69EC" w14:textId="77777777" w:rsidR="007F1009" w:rsidRPr="008D3B49" w:rsidRDefault="007F1009" w:rsidP="007F1009">
            <w:pPr>
              <w:adjustRightInd w:val="0"/>
              <w:snapToGrid w:val="0"/>
              <w:contextualSpacing/>
              <w:rPr>
                <w:sz w:val="18"/>
                <w:szCs w:val="18"/>
              </w:rPr>
            </w:pPr>
            <w:r w:rsidRPr="008D3B49">
              <w:rPr>
                <w:sz w:val="18"/>
                <w:szCs w:val="18"/>
              </w:rPr>
              <w:t>gNB can configure/indicate panel-specific transmission for UL transmission, via</w:t>
            </w:r>
          </w:p>
          <w:p w14:paraId="32424CD7" w14:textId="77777777" w:rsidR="007F1009" w:rsidRPr="008D3B49" w:rsidRDefault="007F1009" w:rsidP="007F1009">
            <w:pPr>
              <w:numPr>
                <w:ilvl w:val="0"/>
                <w:numId w:val="13"/>
              </w:numPr>
              <w:adjustRightInd w:val="0"/>
              <w:snapToGrid w:val="0"/>
              <w:ind w:left="720" w:hanging="320"/>
              <w:contextualSpacing/>
              <w:rPr>
                <w:sz w:val="18"/>
                <w:szCs w:val="18"/>
              </w:rPr>
            </w:pPr>
            <w:r w:rsidRPr="008D3B49">
              <w:rPr>
                <w:sz w:val="18"/>
                <w:szCs w:val="18"/>
              </w:rPr>
              <w:t>Alt.2: Introduce a UL-TCI framework in Rel-16 and support UL-TCI based signaling analogous to DL beam indication supported in Rel-15, e.g., as illustrated below.</w:t>
            </w:r>
          </w:p>
          <w:p w14:paraId="348AA03C" w14:textId="77777777" w:rsidR="007F1009" w:rsidRPr="008D3B49" w:rsidRDefault="007F1009" w:rsidP="007F1009">
            <w:pPr>
              <w:numPr>
                <w:ilvl w:val="1"/>
                <w:numId w:val="13"/>
              </w:numPr>
              <w:adjustRightInd w:val="0"/>
              <w:snapToGrid w:val="0"/>
              <w:contextualSpacing/>
              <w:rPr>
                <w:sz w:val="18"/>
                <w:szCs w:val="18"/>
              </w:rPr>
            </w:pPr>
            <w:r w:rsidRPr="008D3B49">
              <w:rPr>
                <w:sz w:val="18"/>
                <w:szCs w:val="18"/>
              </w:rPr>
              <w:t>A new panel ID may or may not be introduced.</w:t>
            </w:r>
          </w:p>
          <w:p w14:paraId="4531E641" w14:textId="77777777" w:rsidR="007F1009" w:rsidRPr="008D3B49" w:rsidRDefault="007F1009" w:rsidP="007F1009">
            <w:pPr>
              <w:numPr>
                <w:ilvl w:val="1"/>
                <w:numId w:val="13"/>
              </w:numPr>
              <w:adjustRightInd w:val="0"/>
              <w:snapToGrid w:val="0"/>
              <w:contextualSpacing/>
              <w:rPr>
                <w:sz w:val="18"/>
                <w:szCs w:val="18"/>
              </w:rPr>
            </w:pPr>
            <w:r w:rsidRPr="008D3B49">
              <w:rPr>
                <w:sz w:val="18"/>
                <w:szCs w:val="18"/>
              </w:rPr>
              <w:t>A panel specific signaling is performed using UL-TCI state</w:t>
            </w:r>
          </w:p>
          <w:p w14:paraId="265B17E4" w14:textId="77777777" w:rsidR="007F1009" w:rsidRPr="008D3B49" w:rsidRDefault="007F1009" w:rsidP="007F1009">
            <w:pPr>
              <w:numPr>
                <w:ilvl w:val="0"/>
                <w:numId w:val="13"/>
              </w:numPr>
              <w:adjustRightInd w:val="0"/>
              <w:snapToGrid w:val="0"/>
              <w:ind w:left="720" w:hanging="320"/>
              <w:contextualSpacing/>
              <w:rPr>
                <w:sz w:val="18"/>
                <w:szCs w:val="18"/>
              </w:rPr>
            </w:pPr>
            <w:r w:rsidRPr="008D3B49">
              <w:rPr>
                <w:sz w:val="18"/>
                <w:szCs w:val="18"/>
              </w:rPr>
              <w:t>Alt.3: a new panel-ID is introduced, which can be implicitly/explicitly applied to the transmission for a target RS resource or resource set, for PUCCH resource, for SRS resource, FFS for PRACH</w:t>
            </w:r>
          </w:p>
          <w:p w14:paraId="0FB05C39" w14:textId="77777777" w:rsidR="007F1009" w:rsidRPr="008D3B49" w:rsidRDefault="007F1009" w:rsidP="007F1009">
            <w:pPr>
              <w:numPr>
                <w:ilvl w:val="1"/>
                <w:numId w:val="13"/>
              </w:numPr>
              <w:adjustRightInd w:val="0"/>
              <w:snapToGrid w:val="0"/>
              <w:contextualSpacing/>
              <w:rPr>
                <w:sz w:val="18"/>
                <w:szCs w:val="18"/>
              </w:rPr>
            </w:pPr>
            <w:r w:rsidRPr="008D3B49">
              <w:rPr>
                <w:sz w:val="18"/>
                <w:szCs w:val="18"/>
              </w:rPr>
              <w:t>A panel specific signaling is performed using the new panel-ID implicitly (e.g., by DL beam reporting enhancement) or explicitly.</w:t>
            </w:r>
          </w:p>
          <w:p w14:paraId="7BCEBABD" w14:textId="77777777" w:rsidR="007F1009" w:rsidRPr="008D3B49" w:rsidRDefault="007F1009" w:rsidP="007F1009">
            <w:pPr>
              <w:numPr>
                <w:ilvl w:val="1"/>
                <w:numId w:val="13"/>
              </w:numPr>
              <w:adjustRightInd w:val="0"/>
              <w:snapToGrid w:val="0"/>
              <w:contextualSpacing/>
              <w:rPr>
                <w:sz w:val="18"/>
                <w:szCs w:val="18"/>
              </w:rPr>
            </w:pPr>
            <w:r w:rsidRPr="008D3B49">
              <w:rPr>
                <w:sz w:val="18"/>
                <w:szCs w:val="18"/>
              </w:rPr>
              <w:t>If explicitly signaled, the ID can be configured in the target RS/channel or reference RS(e.g., in the DL RS resource configuration or in spatial relation info).</w:t>
            </w:r>
          </w:p>
          <w:p w14:paraId="61C49DF6" w14:textId="09399576" w:rsidR="007F1009" w:rsidRPr="008D3B49" w:rsidRDefault="007F1009" w:rsidP="008D3B49">
            <w:pPr>
              <w:numPr>
                <w:ilvl w:val="1"/>
                <w:numId w:val="13"/>
              </w:numPr>
              <w:adjustRightInd w:val="0"/>
              <w:snapToGrid w:val="0"/>
              <w:contextualSpacing/>
              <w:rPr>
                <w:sz w:val="18"/>
                <w:szCs w:val="18"/>
              </w:rPr>
            </w:pPr>
            <w:r w:rsidRPr="008D3B49">
              <w:rPr>
                <w:sz w:val="18"/>
                <w:szCs w:val="18"/>
              </w:rPr>
              <w:t>No new MAC CE is specified for the purpose of introducing the ID.</w:t>
            </w:r>
          </w:p>
        </w:tc>
      </w:tr>
    </w:tbl>
    <w:p w14:paraId="761A6E2C" w14:textId="77777777" w:rsidR="00B50D8C" w:rsidRDefault="00B50D8C" w:rsidP="005446D6">
      <w:pPr>
        <w:pStyle w:val="00Text"/>
      </w:pPr>
    </w:p>
    <w:p w14:paraId="4F163690" w14:textId="27320F03" w:rsidR="00247C4E" w:rsidRPr="005446D6" w:rsidRDefault="00247C4E" w:rsidP="005446D6">
      <w:pPr>
        <w:pStyle w:val="00Text"/>
      </w:pPr>
      <w:r w:rsidRPr="005446D6">
        <w:t xml:space="preserve">In this contribution, we present our views on various aspects of multi-beam operation enhancement, including overhead/latency reduction, multi-panel UE, SCell BFR and L1-SINR based beam reporting. Relevant scenarios will be discussed as well as the potential approaches and feasible alternative solutions. </w:t>
      </w:r>
    </w:p>
    <w:p w14:paraId="52F9443A" w14:textId="4522CCCE" w:rsidR="004837E4" w:rsidRDefault="004B6C18" w:rsidP="004837E4">
      <w:pPr>
        <w:pStyle w:val="01"/>
      </w:pPr>
      <w:r>
        <w:t>Discussions</w:t>
      </w:r>
    </w:p>
    <w:p w14:paraId="59F08848" w14:textId="0B7670A8" w:rsidR="004B6C18" w:rsidRDefault="004B6C18" w:rsidP="004B6C18">
      <w:pPr>
        <w:pStyle w:val="02"/>
      </w:pPr>
      <w:r>
        <w:t>UL Tx beam for multi-panel UE</w:t>
      </w:r>
    </w:p>
    <w:p w14:paraId="2C934912" w14:textId="07A444F0" w:rsidR="009768F1" w:rsidRPr="005446D6" w:rsidRDefault="00F66C0F" w:rsidP="005446D6">
      <w:pPr>
        <w:pStyle w:val="00Text"/>
      </w:pPr>
      <w:r w:rsidRPr="005446D6">
        <w:t xml:space="preserve">Two Alternatives regarding panel-specific transmission for multi-panel UE were discussed in last meeting. One Alt is to introduce uplink TCI framework for beam indication of PUSCH transmission, which is analogous to DL </w:t>
      </w:r>
      <w:r w:rsidRPr="005446D6">
        <w:rPr>
          <w:rFonts w:hint="eastAsia"/>
        </w:rPr>
        <w:t>b</w:t>
      </w:r>
      <w:r w:rsidRPr="005446D6">
        <w:t xml:space="preserve">eam indication based on TCI. </w:t>
      </w:r>
    </w:p>
    <w:p w14:paraId="43F55346" w14:textId="1F51F0AD" w:rsidR="00F66C0F" w:rsidRDefault="007C7DDC" w:rsidP="004837E4">
      <w:pPr>
        <w:pStyle w:val="00Text"/>
        <w:spacing w:after="0"/>
        <w:rPr>
          <w:lang w:eastAsia="zh-CN"/>
        </w:rPr>
      </w:pPr>
      <w:r>
        <w:rPr>
          <w:lang w:eastAsia="zh-CN"/>
        </w:rPr>
        <w:t>As specified in release 15, the Tx beam indication for uplink transmission is designed as follows:</w:t>
      </w:r>
    </w:p>
    <w:p w14:paraId="258AD113" w14:textId="6FAA17A3" w:rsidR="007C7DDC" w:rsidRDefault="007C7DDC" w:rsidP="007C7DDC">
      <w:pPr>
        <w:pStyle w:val="00Text"/>
        <w:numPr>
          <w:ilvl w:val="0"/>
          <w:numId w:val="29"/>
        </w:numPr>
        <w:spacing w:after="0"/>
      </w:pPr>
      <w:r>
        <w:t>For SRS and PUCCH: spatial relation is configured to each SRS or PUCCH to indicate the UE Tx beam.</w:t>
      </w:r>
    </w:p>
    <w:p w14:paraId="6B59C15F" w14:textId="094EDCA5" w:rsidR="007C7DDC" w:rsidRDefault="00AA7509" w:rsidP="007C7DDC">
      <w:pPr>
        <w:pStyle w:val="00Text"/>
        <w:numPr>
          <w:ilvl w:val="0"/>
          <w:numId w:val="29"/>
        </w:numPr>
        <w:spacing w:after="0"/>
      </w:pPr>
      <w:r>
        <w:t>PRACH: the UE determines the UE Tx beam based on measuring downlink RS.</w:t>
      </w:r>
    </w:p>
    <w:p w14:paraId="31734F3A" w14:textId="699EC8CB" w:rsidR="00AA7509" w:rsidRDefault="00AA7509" w:rsidP="007C7DDC">
      <w:pPr>
        <w:pStyle w:val="00Text"/>
        <w:numPr>
          <w:ilvl w:val="0"/>
          <w:numId w:val="29"/>
        </w:numPr>
        <w:spacing w:after="0"/>
      </w:pPr>
      <w:r>
        <w:rPr>
          <w:lang w:eastAsia="zh-CN"/>
        </w:rPr>
        <w:t>C</w:t>
      </w:r>
      <w:r>
        <w:rPr>
          <w:rFonts w:hint="eastAsia"/>
          <w:lang w:eastAsia="zh-CN"/>
        </w:rPr>
        <w:t>odebook</w:t>
      </w:r>
      <w:r>
        <w:t xml:space="preserve">-based PUSCH: </w:t>
      </w:r>
      <w:r w:rsidR="00A2211C">
        <w:t xml:space="preserve">the Tx </w:t>
      </w:r>
      <w:r w:rsidR="00A2211C">
        <w:rPr>
          <w:rFonts w:hint="eastAsia"/>
          <w:lang w:eastAsia="zh-CN"/>
        </w:rPr>
        <w:t>b</w:t>
      </w:r>
      <w:r w:rsidR="00A2211C">
        <w:rPr>
          <w:lang w:eastAsia="zh-CN"/>
        </w:rPr>
        <w:t xml:space="preserve">eam is indicated indirectly through the SRS resource indicated by the scheduling DCI format 0_1. The UE use the Tx beam applied to the indicated SRS resource to transmit the PUSCH. </w:t>
      </w:r>
    </w:p>
    <w:p w14:paraId="34FF6B03" w14:textId="513470BE" w:rsidR="00A2211C" w:rsidRDefault="00A2211C" w:rsidP="00A2211C">
      <w:pPr>
        <w:pStyle w:val="00Text"/>
        <w:numPr>
          <w:ilvl w:val="0"/>
          <w:numId w:val="29"/>
        </w:numPr>
        <w:spacing w:after="0"/>
      </w:pPr>
      <w:r>
        <w:rPr>
          <w:lang w:eastAsia="zh-CN"/>
        </w:rPr>
        <w:t xml:space="preserve">Noncodebook-based PUSCH: similarly, the Tx beam is also indicated indirectly through the SRS resource(s) indicated by the scheduling DCI format 0_1. The UE use the Tx beam(s) applied to the indicated SRS resource(s) to transmit the PUSCH. </w:t>
      </w:r>
    </w:p>
    <w:p w14:paraId="653989EF" w14:textId="3C3E8D6A" w:rsidR="00803699" w:rsidRDefault="006C5779" w:rsidP="006C5779">
      <w:pPr>
        <w:pStyle w:val="00Text"/>
        <w:rPr>
          <w:lang w:eastAsia="zh-CN"/>
        </w:rPr>
      </w:pPr>
      <w:r>
        <w:t>It looks beneficial to support</w:t>
      </w:r>
      <w:r w:rsidR="00803699">
        <w:t xml:space="preserve"> indicating Tx beam for a PUSCH transmission, instead of using SRS resource as a bridge. That can reduce the latency of Tx beam indication/switch for PUSCH and improve the flexibility.  To design a UL-TCI-like Tx beam indication for </w:t>
      </w:r>
      <w:r w:rsidR="00803699">
        <w:rPr>
          <w:rFonts w:hint="eastAsia"/>
          <w:lang w:eastAsia="zh-CN"/>
        </w:rPr>
        <w:t>PU</w:t>
      </w:r>
      <w:r w:rsidR="00803699">
        <w:t>SCH, we shall consider the following aspects</w:t>
      </w:r>
      <w:r w:rsidR="00C57E4A">
        <w:rPr>
          <w:rFonts w:hint="eastAsia"/>
          <w:lang w:eastAsia="zh-CN"/>
        </w:rPr>
        <w:t>.</w:t>
      </w:r>
    </w:p>
    <w:p w14:paraId="222AE2D4" w14:textId="73E8AF2C" w:rsidR="004F3A8D" w:rsidRDefault="001B4410" w:rsidP="006C5779">
      <w:pPr>
        <w:pStyle w:val="00Text"/>
        <w:rPr>
          <w:lang w:eastAsia="zh-CN"/>
        </w:rPr>
      </w:pPr>
      <w:r>
        <w:rPr>
          <w:lang w:eastAsia="zh-CN"/>
        </w:rPr>
        <w:t>The gNB can configure a</w:t>
      </w:r>
      <w:r w:rsidR="00890886">
        <w:rPr>
          <w:lang w:eastAsia="zh-CN"/>
        </w:rPr>
        <w:t xml:space="preserve"> </w:t>
      </w:r>
      <w:r>
        <w:rPr>
          <w:lang w:eastAsia="zh-CN"/>
        </w:rPr>
        <w:t xml:space="preserve">CORESET as the spatial relation source for PUSCH. </w:t>
      </w:r>
      <w:r w:rsidR="004F3A8D">
        <w:rPr>
          <w:lang w:eastAsia="zh-CN"/>
        </w:rPr>
        <w:t xml:space="preserve">If a CORSET is configured as the spatial relation source for a PUSCH transmission, the UE is indicated to use </w:t>
      </w:r>
      <w:r w:rsidR="004F3A8D">
        <w:rPr>
          <w:rFonts w:hint="eastAsia"/>
          <w:lang w:eastAsia="zh-CN"/>
        </w:rPr>
        <w:t>t</w:t>
      </w:r>
      <w:r w:rsidR="004F3A8D">
        <w:rPr>
          <w:lang w:eastAsia="zh-CN"/>
        </w:rPr>
        <w:t xml:space="preserve">he beam applied to that PDCCH to transmit the PUSCH. Generally, the best beam for downlink transmission is also the best beam for uplink transmission. Therefore, using the same beam on PDCCH and PUSCH has wide applicability in real-field deployment. The CORESET is configured with a TCI state to provide QCL information. The UE can use the RS configured in the TCI state for QCL-Type D to derive the transmit beam for the PUSCH transmission. </w:t>
      </w:r>
      <w:r w:rsidR="00E70510">
        <w:rPr>
          <w:lang w:eastAsia="zh-CN"/>
        </w:rPr>
        <w:t xml:space="preserve">This method can reduce the signaling overhead for switching beam. </w:t>
      </w:r>
      <w:r w:rsidR="000624AE">
        <w:rPr>
          <w:lang w:eastAsia="zh-CN"/>
        </w:rPr>
        <w:t xml:space="preserve">When the gNB finds better beam, the gNB can update the TCI state for the CORESET and then the Tx beam for PUSCH is switched automatically without using any signaling. </w:t>
      </w:r>
      <w:r w:rsidR="00E70510">
        <w:rPr>
          <w:lang w:eastAsia="zh-CN"/>
        </w:rPr>
        <w:t>Otherwise, the gNB would have to send signaling to re-configure the TCI state for CORESET and another signaling to switch the Tx beam for PUSCH. For the same reason, we can configure a PUCCH resource as the spatial relation source for PUSCH.</w:t>
      </w:r>
    </w:p>
    <w:p w14:paraId="1A0C24DF" w14:textId="2A116FD4" w:rsidR="00E70510" w:rsidRPr="008D3B49" w:rsidRDefault="00E70510" w:rsidP="008D3B49">
      <w:pPr>
        <w:pStyle w:val="00Text"/>
        <w:rPr>
          <w:b/>
          <w:bCs/>
          <w:i/>
          <w:iCs/>
        </w:rPr>
      </w:pPr>
      <w:bookmarkStart w:id="0" w:name="_Hlk16113008"/>
      <w:r w:rsidRPr="008D3B49">
        <w:rPr>
          <w:b/>
          <w:bCs/>
          <w:i/>
          <w:iCs/>
        </w:rPr>
        <w:t xml:space="preserve">Proposal 1: If UL-TCI framework is supported, a CORESET or a PUCCH </w:t>
      </w:r>
      <w:r w:rsidR="00054E76" w:rsidRPr="008D3B49">
        <w:rPr>
          <w:b/>
          <w:bCs/>
          <w:i/>
          <w:iCs/>
        </w:rPr>
        <w:t xml:space="preserve">resource </w:t>
      </w:r>
      <w:r w:rsidRPr="008D3B49">
        <w:rPr>
          <w:b/>
          <w:bCs/>
          <w:i/>
          <w:iCs/>
        </w:rPr>
        <w:t>can be configured as spatial relation source for PUSCH.</w:t>
      </w:r>
    </w:p>
    <w:bookmarkEnd w:id="0"/>
    <w:p w14:paraId="71886EB6" w14:textId="32ECAF94" w:rsidR="00E70510" w:rsidRDefault="00E70510" w:rsidP="006C5779">
      <w:pPr>
        <w:pStyle w:val="00Text"/>
        <w:rPr>
          <w:lang w:eastAsia="zh-CN"/>
        </w:rPr>
      </w:pPr>
      <w:r>
        <w:rPr>
          <w:lang w:eastAsia="zh-CN"/>
        </w:rPr>
        <w:lastRenderedPageBreak/>
        <w:t xml:space="preserve">For PDSCH transmission, the UE is configured with </w:t>
      </w:r>
      <w:r w:rsidRPr="00E70510">
        <w:rPr>
          <w:i/>
          <w:iCs/>
          <w:lang w:eastAsia="zh-CN"/>
        </w:rPr>
        <w:t>M</w:t>
      </w:r>
      <w:r>
        <w:rPr>
          <w:lang w:eastAsia="zh-CN"/>
        </w:rPr>
        <w:t xml:space="preserve"> TCI-states to provide QCL information for PDSCH reception.  MAC CE is used to activate up to 8 TCI states and then one DCI format can indicate one of those for the scheduled PDSCH transmission.  </w:t>
      </w:r>
      <w:r w:rsidR="00C42471">
        <w:rPr>
          <w:lang w:eastAsia="zh-CN"/>
        </w:rPr>
        <w:t>A</w:t>
      </w:r>
      <w:r>
        <w:rPr>
          <w:lang w:eastAsia="zh-CN"/>
        </w:rPr>
        <w:t xml:space="preserve"> UE with beam correspondence capability</w:t>
      </w:r>
      <w:r w:rsidR="00C42471">
        <w:rPr>
          <w:lang w:eastAsia="zh-CN"/>
        </w:rPr>
        <w:t xml:space="preserve"> can derive the uplink Tx beam based on a downlink RS. So, in our view, t</w:t>
      </w:r>
      <w:r w:rsidR="00C42471">
        <w:rPr>
          <w:rFonts w:hint="eastAsia"/>
          <w:lang w:eastAsia="zh-CN"/>
        </w:rPr>
        <w:t>hose</w:t>
      </w:r>
      <w:r w:rsidR="00C42471">
        <w:rPr>
          <w:lang w:eastAsia="zh-CN"/>
        </w:rPr>
        <w:t xml:space="preserve"> TCI states configured for PDSCH transmission can be re-used for PUSCH transmission for UE with beam correspondence capability. The RS configured in TCI state for QCL-TypeD can be used to provide spatial relation information for PUSCH transmission. The merits for re-using TCI states of PDSCH to PUSCH are:</w:t>
      </w:r>
    </w:p>
    <w:p w14:paraId="3D1886E6" w14:textId="4F7936FB" w:rsidR="00C42471" w:rsidRDefault="00C42471" w:rsidP="00C42471">
      <w:pPr>
        <w:pStyle w:val="00Text"/>
        <w:numPr>
          <w:ilvl w:val="0"/>
          <w:numId w:val="30"/>
        </w:numPr>
        <w:rPr>
          <w:lang w:eastAsia="zh-CN"/>
        </w:rPr>
      </w:pPr>
      <w:r>
        <w:rPr>
          <w:lang w:eastAsia="zh-CN"/>
        </w:rPr>
        <w:t>Generally, the best beam for downlink transmission is same to the best beam for uplink transmission. Therefore, there is no reason to use two separate groups of signaling to configure/indicate the beams for PDSCH and the beams for PUSCH.</w:t>
      </w:r>
    </w:p>
    <w:p w14:paraId="783F135F" w14:textId="278CBD44" w:rsidR="00C42471" w:rsidRDefault="00C42471" w:rsidP="00C42471">
      <w:pPr>
        <w:pStyle w:val="00Text"/>
        <w:numPr>
          <w:ilvl w:val="0"/>
          <w:numId w:val="30"/>
        </w:numPr>
        <w:rPr>
          <w:lang w:eastAsia="zh-CN"/>
        </w:rPr>
      </w:pPr>
      <w:r>
        <w:rPr>
          <w:lang w:eastAsia="zh-CN"/>
        </w:rPr>
        <w:t>Reusing the TCI states of PDSCH to PUSCH transmission can halve the signaling overhead for beam indication function. The RRC and MAC CE signaling for configuring and activating TCI state are enough and we do not new extra RRC and MAC CE command</w:t>
      </w:r>
      <w:r w:rsidR="00B37942">
        <w:rPr>
          <w:lang w:eastAsia="zh-CN"/>
        </w:rPr>
        <w:t xml:space="preserve"> that is dedicated for PUSCH beam indication.</w:t>
      </w:r>
    </w:p>
    <w:p w14:paraId="52C132CD" w14:textId="69C9A7B4" w:rsidR="00B37942" w:rsidRDefault="00B37942" w:rsidP="006C5779">
      <w:pPr>
        <w:pStyle w:val="00Text"/>
        <w:rPr>
          <w:lang w:eastAsia="zh-CN"/>
        </w:rPr>
      </w:pPr>
      <w:r>
        <w:rPr>
          <w:lang w:eastAsia="zh-CN"/>
        </w:rPr>
        <w:t xml:space="preserve">For a UE with beam correspondence, the gNB can configure </w:t>
      </w:r>
      <w:r w:rsidRPr="00E70510">
        <w:rPr>
          <w:i/>
          <w:iCs/>
          <w:lang w:eastAsia="zh-CN"/>
        </w:rPr>
        <w:t>M</w:t>
      </w:r>
      <w:r>
        <w:rPr>
          <w:lang w:eastAsia="zh-CN"/>
        </w:rPr>
        <w:t xml:space="preserve"> TCI states for PDSCH and PUSCH. The RS for QCL-Type D in a TCI state is used to provide spatial relation. MAC CE can be used to activate up to 8 TCI states, as specified in release 15. Then, a DCI scheduling </w:t>
      </w:r>
      <w:r>
        <w:rPr>
          <w:rFonts w:hint="eastAsia"/>
          <w:lang w:eastAsia="zh-CN"/>
        </w:rPr>
        <w:t>a</w:t>
      </w:r>
      <w:r>
        <w:rPr>
          <w:lang w:eastAsia="zh-CN"/>
        </w:rPr>
        <w:t xml:space="preserve"> PUSCH transmission can indicate one of those activated TCI states and the UE shall derive the Tx beam for the PUSCH transmission according to the RS configured for QCL-TypeD in the indicated TCI state. </w:t>
      </w:r>
    </w:p>
    <w:p w14:paraId="537350CE" w14:textId="545A82E2" w:rsidR="004837E4" w:rsidRPr="008D3B49" w:rsidRDefault="004837E4" w:rsidP="008D3B49">
      <w:pPr>
        <w:pStyle w:val="00Text"/>
        <w:rPr>
          <w:b/>
          <w:bCs/>
          <w:i/>
          <w:iCs/>
        </w:rPr>
      </w:pPr>
      <w:bookmarkStart w:id="1" w:name="_Hlk16113012"/>
      <w:r w:rsidRPr="008D3B49">
        <w:rPr>
          <w:b/>
          <w:bCs/>
          <w:i/>
          <w:iCs/>
        </w:rPr>
        <w:t xml:space="preserve">Proposal </w:t>
      </w:r>
      <w:r w:rsidR="00F335A8" w:rsidRPr="008D3B49">
        <w:rPr>
          <w:b/>
          <w:bCs/>
          <w:i/>
          <w:iCs/>
        </w:rPr>
        <w:t>2</w:t>
      </w:r>
      <w:r w:rsidRPr="008D3B49">
        <w:rPr>
          <w:b/>
          <w:bCs/>
          <w:i/>
          <w:iCs/>
        </w:rPr>
        <w:t xml:space="preserve">: For UE with beam correspondence, the TCI states </w:t>
      </w:r>
      <w:r w:rsidR="00B37942" w:rsidRPr="008D3B49">
        <w:rPr>
          <w:b/>
          <w:bCs/>
          <w:i/>
          <w:iCs/>
        </w:rPr>
        <w:t>configured</w:t>
      </w:r>
      <w:r w:rsidR="00994A1F" w:rsidRPr="008D3B49">
        <w:rPr>
          <w:b/>
          <w:bCs/>
          <w:i/>
          <w:iCs/>
        </w:rPr>
        <w:t>/</w:t>
      </w:r>
      <w:r w:rsidRPr="008D3B49">
        <w:rPr>
          <w:b/>
          <w:bCs/>
          <w:i/>
          <w:iCs/>
        </w:rPr>
        <w:t xml:space="preserve">activated for PDSCH </w:t>
      </w:r>
      <w:r w:rsidR="00994A1F" w:rsidRPr="008D3B49">
        <w:rPr>
          <w:b/>
          <w:bCs/>
          <w:i/>
          <w:iCs/>
        </w:rPr>
        <w:t>are</w:t>
      </w:r>
      <w:r w:rsidRPr="008D3B49">
        <w:rPr>
          <w:b/>
          <w:bCs/>
          <w:i/>
          <w:iCs/>
        </w:rPr>
        <w:t xml:space="preserve"> </w:t>
      </w:r>
      <w:r w:rsidR="00994A1F" w:rsidRPr="008D3B49">
        <w:rPr>
          <w:b/>
          <w:bCs/>
          <w:i/>
          <w:iCs/>
        </w:rPr>
        <w:t>re-</w:t>
      </w:r>
      <w:r w:rsidRPr="008D3B49">
        <w:rPr>
          <w:b/>
          <w:bCs/>
          <w:i/>
          <w:iCs/>
        </w:rPr>
        <w:t xml:space="preserve">used </w:t>
      </w:r>
      <w:r w:rsidR="00094B78">
        <w:rPr>
          <w:b/>
          <w:bCs/>
          <w:i/>
          <w:iCs/>
        </w:rPr>
        <w:t xml:space="preserve">to </w:t>
      </w:r>
      <w:r w:rsidR="00731FEE">
        <w:rPr>
          <w:b/>
          <w:bCs/>
          <w:i/>
          <w:iCs/>
        </w:rPr>
        <w:t>provide</w:t>
      </w:r>
      <w:r w:rsidR="00094B78" w:rsidRPr="008D3B49">
        <w:rPr>
          <w:b/>
          <w:bCs/>
          <w:i/>
          <w:iCs/>
        </w:rPr>
        <w:t xml:space="preserve"> </w:t>
      </w:r>
      <w:r w:rsidRPr="008D3B49">
        <w:rPr>
          <w:b/>
          <w:bCs/>
          <w:i/>
          <w:iCs/>
        </w:rPr>
        <w:t>spatial relation source for PUSCH.</w:t>
      </w:r>
    </w:p>
    <w:bookmarkEnd w:id="1"/>
    <w:p w14:paraId="7FF5B6C9" w14:textId="11A78DA3" w:rsidR="004837E4" w:rsidRDefault="004837E4" w:rsidP="003D5A5E">
      <w:pPr>
        <w:pStyle w:val="00Text"/>
      </w:pPr>
      <w:r>
        <w:t>For a UE with multiple Tx panels, one critical issue is power consumption. In mmWave band, the power efficiency of a PA is lower than those of sub-6GHz. Implementing multiple Tx panels usually means multiple P</w:t>
      </w:r>
      <w:r w:rsidR="00994A1F">
        <w:t>A</w:t>
      </w:r>
      <w:r>
        <w:t>s, which lead</w:t>
      </w:r>
      <w:r w:rsidR="00994A1F">
        <w:t>s</w:t>
      </w:r>
      <w:r>
        <w:t xml:space="preserve"> to more transmission power consumption. Therefore, </w:t>
      </w:r>
      <w:r w:rsidR="00994A1F">
        <w:t>the design</w:t>
      </w:r>
      <w:r>
        <w:t xml:space="preserve"> work for multi-beam operation enhancement for multi-panel UE</w:t>
      </w:r>
      <w:r w:rsidR="00994A1F">
        <w:t xml:space="preserve"> shall consider</w:t>
      </w:r>
      <w:r>
        <w:t xml:space="preserve"> how to reduce the power consumption. </w:t>
      </w:r>
      <w:r w:rsidR="00994A1F">
        <w:t xml:space="preserve">In last few meetings, designs for panel-specific transmission were discussed. In our view, the motivation for specifying panel specific transmission is to assist the power saving of multi-panel UEs.  </w:t>
      </w:r>
      <w:r>
        <w:t>Various approaches for improving power efficiency or saving power can be considered</w:t>
      </w:r>
      <w:r w:rsidR="00994A1F">
        <w:t xml:space="preserve"> for multi-panel UEs</w:t>
      </w:r>
      <w:r>
        <w:t>.</w:t>
      </w:r>
      <w:r w:rsidR="003D5A5E">
        <w:t xml:space="preserve"> One method for saving power is the UE can deactivate some Tx panels when they are not needed or used. Of course, t</w:t>
      </w:r>
      <w:r>
        <w:t xml:space="preserve">he tradeoff between the performance (e.g., throughput, latency) and power consumption shall be carefully investigated with common evaluation assumptions. </w:t>
      </w:r>
    </w:p>
    <w:p w14:paraId="10723163" w14:textId="10456E6F" w:rsidR="004837E4" w:rsidRPr="008D3B49" w:rsidRDefault="004837E4" w:rsidP="008D3B49">
      <w:pPr>
        <w:pStyle w:val="00Text"/>
        <w:rPr>
          <w:b/>
          <w:bCs/>
          <w:i/>
          <w:iCs/>
        </w:rPr>
      </w:pPr>
      <w:bookmarkStart w:id="2" w:name="_Hlk16113016"/>
      <w:r w:rsidRPr="008D3B49">
        <w:rPr>
          <w:b/>
          <w:bCs/>
          <w:i/>
          <w:iCs/>
        </w:rPr>
        <w:t xml:space="preserve">Proposal </w:t>
      </w:r>
      <w:r w:rsidR="009768F1" w:rsidRPr="008D3B49">
        <w:rPr>
          <w:b/>
          <w:bCs/>
          <w:i/>
          <w:iCs/>
        </w:rPr>
        <w:t>3</w:t>
      </w:r>
      <w:r w:rsidRPr="008D3B49">
        <w:rPr>
          <w:b/>
          <w:bCs/>
          <w:i/>
          <w:iCs/>
        </w:rPr>
        <w:t xml:space="preserve">: </w:t>
      </w:r>
      <w:r w:rsidR="00DF3DFB" w:rsidRPr="008D3B49">
        <w:rPr>
          <w:b/>
          <w:bCs/>
          <w:i/>
          <w:iCs/>
        </w:rPr>
        <w:t xml:space="preserve">Panel-specific transmission shall </w:t>
      </w:r>
      <w:r w:rsidRPr="008D3B49">
        <w:rPr>
          <w:b/>
          <w:bCs/>
          <w:i/>
          <w:iCs/>
        </w:rPr>
        <w:t xml:space="preserve">support fast </w:t>
      </w:r>
      <w:r w:rsidR="00DF3DFB" w:rsidRPr="008D3B49">
        <w:rPr>
          <w:b/>
          <w:bCs/>
          <w:i/>
          <w:iCs/>
        </w:rPr>
        <w:t>activating</w:t>
      </w:r>
      <w:r w:rsidRPr="008D3B49">
        <w:rPr>
          <w:b/>
          <w:bCs/>
          <w:i/>
          <w:iCs/>
        </w:rPr>
        <w:t xml:space="preserve">/ </w:t>
      </w:r>
      <w:r w:rsidR="00DF3DFB" w:rsidRPr="008D3B49">
        <w:rPr>
          <w:b/>
          <w:bCs/>
          <w:i/>
          <w:iCs/>
        </w:rPr>
        <w:t>deactivating</w:t>
      </w:r>
      <w:r w:rsidRPr="008D3B49">
        <w:rPr>
          <w:b/>
          <w:bCs/>
          <w:i/>
          <w:iCs/>
        </w:rPr>
        <w:t xml:space="preserve"> </w:t>
      </w:r>
      <w:r w:rsidR="00DF3DFB" w:rsidRPr="008D3B49">
        <w:rPr>
          <w:b/>
          <w:bCs/>
          <w:i/>
          <w:iCs/>
        </w:rPr>
        <w:t>Tx</w:t>
      </w:r>
      <w:r w:rsidRPr="008D3B49">
        <w:rPr>
          <w:b/>
          <w:bCs/>
          <w:i/>
          <w:iCs/>
        </w:rPr>
        <w:t xml:space="preserve"> panel(s) for efficient power consumption</w:t>
      </w:r>
      <w:r w:rsidR="00DF3DFB" w:rsidRPr="008D3B49">
        <w:rPr>
          <w:b/>
          <w:bCs/>
          <w:i/>
          <w:iCs/>
        </w:rPr>
        <w:t xml:space="preserve"> in multi-panel UEs.</w:t>
      </w:r>
    </w:p>
    <w:bookmarkEnd w:id="2"/>
    <w:p w14:paraId="3EDF4FBA" w14:textId="77777777" w:rsidR="003A7C3D" w:rsidRDefault="00684D2D" w:rsidP="00B43DE2">
      <w:pPr>
        <w:pStyle w:val="00Text"/>
      </w:pPr>
      <w:r>
        <w:t xml:space="preserve">We agreed to only consider specification enhancement for MPUE-Assumption 3 in Rel-16. The MEPU-Assumption 3 is that a UE has multiple panels, multiple panels can be activated but the UE only uses one panel for transmission. </w:t>
      </w:r>
      <w:r w:rsidR="003A7C3D">
        <w:t xml:space="preserve"> One method to help power saving for UE with MEPU-Assumption 3 is to minimize the number of Tx panels the UE needs to activate simultaneously. </w:t>
      </w:r>
      <w:r w:rsidR="003A7C3D">
        <w:rPr>
          <w:rFonts w:hint="eastAsia"/>
          <w:lang w:eastAsia="zh-CN"/>
        </w:rPr>
        <w:t>To</w:t>
      </w:r>
      <w:r w:rsidR="003A7C3D">
        <w:t xml:space="preserve"> achieve that, we shall reduce the dynamic Tx beam between panels. In other words, the UE shall be able to use one Tx panel for all the uplink transmission for a given time duration and then switch to another panel if needed.</w:t>
      </w:r>
    </w:p>
    <w:p w14:paraId="52AA4295" w14:textId="77812F57" w:rsidR="00DF3DFB" w:rsidRDefault="003A7C3D" w:rsidP="00B43DE2">
      <w:pPr>
        <w:pStyle w:val="00Text"/>
      </w:pPr>
      <w:r>
        <w:t xml:space="preserve">For a UE with beam correspondence, the spatial relation for uplink transmission is signaled through a downlink RS, a SS/PBCH block or a CSI-RS resource. </w:t>
      </w:r>
      <w:r w:rsidR="004857D5">
        <w:t xml:space="preserve">In that case, it can be up to UE’s implementation to determine one panel used for uplink transmission. For DL beam measurement and reporting, the UE can report </w:t>
      </w:r>
      <w:r w:rsidR="004857D5" w:rsidRPr="004857D5">
        <w:rPr>
          <w:rFonts w:hint="eastAsia"/>
          <w:i/>
          <w:iCs/>
          <w:lang w:eastAsia="zh-CN"/>
        </w:rPr>
        <w:t>N</w:t>
      </w:r>
      <w:r w:rsidR="004857D5">
        <w:t xml:space="preserve"> CRIs or SSBRIs that corresponds to the same UE panel.  The gNB configure spatial relation for PUCCH and SRS source (the </w:t>
      </w:r>
      <w:r w:rsidR="004857D5">
        <w:rPr>
          <w:rFonts w:hint="eastAsia"/>
          <w:lang w:eastAsia="zh-CN"/>
        </w:rPr>
        <w:t>spatial</w:t>
      </w:r>
      <w:r w:rsidR="004857D5">
        <w:t xml:space="preserve"> relation of PUSCH is indirectly configured through SRS resource) according the DL beam reporting result.</w:t>
      </w:r>
      <w:r w:rsidR="00663CEE">
        <w:t xml:space="preserve"> Through doing that, the UE can use one panel for DL beam measurement and then uplink transmission for a given time length. When the UE finds DL beam measurement has better performance at another panel, the UE can report Tx beam according to the measurement using the new panel and then switches to using the new panel for uplink transmission. </w:t>
      </w:r>
    </w:p>
    <w:p w14:paraId="32021936" w14:textId="769CBD5D" w:rsidR="00663CEE" w:rsidRDefault="00663CEE" w:rsidP="00B43DE2">
      <w:pPr>
        <w:pStyle w:val="00Text"/>
      </w:pPr>
      <w:r>
        <w:t>For a UE without beam correspondence, transmission of SRS source for uplink beam management is needed for measuring the uplink beams and then configuring spatial relation for PUCCH and PUSCH (of course through the SRS configured for PUSCH transmission according to the specification in release 15).  The normal implementation procedure is the UE is first configured with one or multiple set of SRS resources for uplink beam sweeping used to measure uplink beams. Because there is no beam credence, the gNB cannot configure a DL RS as the spatial relation for a</w:t>
      </w:r>
      <w:r w:rsidR="00327842">
        <w:t>n</w:t>
      </w:r>
      <w:r>
        <w:t xml:space="preserve"> SRS transmission. The UE determines the Tx beam and sweeps those Tx beams over the SRS transmissions. </w:t>
      </w:r>
      <w:r w:rsidR="00327842">
        <w:t>By implementation, the UE can map one SRS resource set for uplink beam management to a Tx panel and map different SRS resource sets to different Tx panel, which seems to be implied by the specification of release 15.  To avoid forcing UE to activate multiple Tx panels, we can do:</w:t>
      </w:r>
    </w:p>
    <w:p w14:paraId="2A1A3C7F" w14:textId="57B27888" w:rsidR="00327842" w:rsidRDefault="00327842" w:rsidP="00327842">
      <w:pPr>
        <w:pStyle w:val="00Text"/>
        <w:numPr>
          <w:ilvl w:val="0"/>
          <w:numId w:val="31"/>
        </w:numPr>
      </w:pPr>
      <w:r>
        <w:lastRenderedPageBreak/>
        <w:t xml:space="preserve">The gNB does not trigger or activate </w:t>
      </w:r>
      <w:r>
        <w:rPr>
          <w:rFonts w:hint="eastAsia"/>
          <w:lang w:eastAsia="zh-CN"/>
        </w:rPr>
        <w:t>t</w:t>
      </w:r>
      <w:r>
        <w:rPr>
          <w:lang w:eastAsia="zh-CN"/>
        </w:rPr>
        <w:t xml:space="preserve">he transmission of multiple SRS resource sets for uplink beam management simultaneously. </w:t>
      </w:r>
    </w:p>
    <w:p w14:paraId="74C6D6C4" w14:textId="32DBB0C7" w:rsidR="00327842" w:rsidRDefault="00461BAB" w:rsidP="00327842">
      <w:pPr>
        <w:pStyle w:val="00Text"/>
        <w:numPr>
          <w:ilvl w:val="0"/>
          <w:numId w:val="31"/>
        </w:numPr>
      </w:pPr>
      <w:r>
        <w:rPr>
          <w:lang w:eastAsia="zh-CN"/>
        </w:rPr>
        <w:t>C</w:t>
      </w:r>
      <w:r w:rsidR="00327842">
        <w:rPr>
          <w:lang w:eastAsia="zh-CN"/>
        </w:rPr>
        <w:t xml:space="preserve">odebook-based PUSCH transmission: the </w:t>
      </w:r>
      <w:r w:rsidR="00327842">
        <w:rPr>
          <w:rFonts w:hint="eastAsia"/>
          <w:lang w:eastAsia="zh-CN"/>
        </w:rPr>
        <w:t>sour</w:t>
      </w:r>
      <w:r w:rsidR="00327842">
        <w:rPr>
          <w:lang w:eastAsia="zh-CN"/>
        </w:rPr>
        <w:t xml:space="preserve">ce SRS configured as spatial relation for </w:t>
      </w:r>
      <w:r w:rsidR="00327842">
        <w:rPr>
          <w:rFonts w:hint="eastAsia"/>
          <w:lang w:eastAsia="zh-CN"/>
        </w:rPr>
        <w:t>tho</w:t>
      </w:r>
      <w:r w:rsidR="00327842">
        <w:rPr>
          <w:lang w:eastAsia="zh-CN"/>
        </w:rPr>
        <w:t xml:space="preserve">se two SRS resources in the set with </w:t>
      </w:r>
      <w:r w:rsidR="00327842" w:rsidRPr="00327842">
        <w:rPr>
          <w:i/>
          <w:iCs/>
          <w:lang w:eastAsia="zh-CN"/>
        </w:rPr>
        <w:t>usage</w:t>
      </w:r>
      <w:r w:rsidR="00327842">
        <w:rPr>
          <w:lang w:eastAsia="zh-CN"/>
        </w:rPr>
        <w:t xml:space="preserve"> = </w:t>
      </w:r>
      <w:r w:rsidR="00327842" w:rsidRPr="00327842">
        <w:rPr>
          <w:i/>
          <w:iCs/>
          <w:lang w:eastAsia="zh-CN"/>
        </w:rPr>
        <w:t>codebook</w:t>
      </w:r>
      <w:r w:rsidR="00327842">
        <w:rPr>
          <w:lang w:eastAsia="zh-CN"/>
        </w:rPr>
        <w:t xml:space="preserve"> shall in the same SRS resource set, i.e., they are transmitted from the same panel. That can make sure the dynamic Tx beam switch indicated by DCI format 0_1 does not trigger UE panel switch.</w:t>
      </w:r>
    </w:p>
    <w:p w14:paraId="07E1FBA9" w14:textId="7619904B" w:rsidR="00327842" w:rsidRDefault="00327842" w:rsidP="00327842">
      <w:pPr>
        <w:pStyle w:val="00Text"/>
        <w:numPr>
          <w:ilvl w:val="0"/>
          <w:numId w:val="31"/>
        </w:numPr>
      </w:pPr>
      <w:r>
        <w:rPr>
          <w:lang w:eastAsia="zh-CN"/>
        </w:rPr>
        <w:t xml:space="preserve">PUCCH resource: the spatial relation </w:t>
      </w:r>
      <w:r w:rsidR="00461BAB">
        <w:rPr>
          <w:lang w:eastAsia="zh-CN"/>
        </w:rPr>
        <w:t>configured</w:t>
      </w:r>
      <w:r>
        <w:rPr>
          <w:lang w:eastAsia="zh-CN"/>
        </w:rPr>
        <w:t xml:space="preserve"> </w:t>
      </w:r>
      <w:r w:rsidR="00461BAB">
        <w:rPr>
          <w:lang w:eastAsia="zh-CN"/>
        </w:rPr>
        <w:t>to all PUCCH resources shall be SRS resources in the same set.  We have agreed to update/indicate one single spatial relation for all the PUCCH resources. So that is supported by the specification. All we need here is to ensure the spatial relation configured for PUCCH is a</w:t>
      </w:r>
      <w:r w:rsidR="004920A1">
        <w:rPr>
          <w:lang w:eastAsia="zh-CN"/>
        </w:rPr>
        <w:t>n</w:t>
      </w:r>
      <w:r w:rsidR="00461BAB">
        <w:rPr>
          <w:lang w:eastAsia="zh-CN"/>
        </w:rPr>
        <w:t xml:space="preserve"> SRS resource in the same set as the SRS resources configured as spatial relation for SRS resources for codebook-based PUSCH.</w:t>
      </w:r>
    </w:p>
    <w:p w14:paraId="1960A8A7" w14:textId="4DC182A9" w:rsidR="00461BAB" w:rsidRDefault="00461BAB" w:rsidP="00327842">
      <w:pPr>
        <w:pStyle w:val="00Text"/>
        <w:numPr>
          <w:ilvl w:val="0"/>
          <w:numId w:val="31"/>
        </w:numPr>
      </w:pPr>
      <w:r>
        <w:t xml:space="preserve">Noncodebook-based PUSCH transmission: DCI format </w:t>
      </w:r>
      <w:r>
        <w:rPr>
          <w:rFonts w:hint="eastAsia"/>
          <w:lang w:eastAsia="zh-CN"/>
        </w:rPr>
        <w:t>0_</w:t>
      </w:r>
      <w:r>
        <w:rPr>
          <w:lang w:eastAsia="zh-CN"/>
        </w:rPr>
        <w:t xml:space="preserve">1 can indicate one or more SRS resources for noncodebook-based transmission. Those SRS resources are generally transmitted from different panels. So, if more than one SRS resources are indicated, the UE would have to activate multiple panels for PUSCH transmission. To reduce the number of activated panels, the </w:t>
      </w:r>
      <w:r>
        <w:rPr>
          <w:rFonts w:hint="eastAsia"/>
          <w:lang w:eastAsia="zh-CN"/>
        </w:rPr>
        <w:t>gNB</w:t>
      </w:r>
      <w:r>
        <w:rPr>
          <w:lang w:eastAsia="zh-CN"/>
        </w:rPr>
        <w:t xml:space="preserve"> </w:t>
      </w:r>
      <w:r>
        <w:rPr>
          <w:rFonts w:hint="eastAsia"/>
          <w:lang w:eastAsia="zh-CN"/>
        </w:rPr>
        <w:t>can</w:t>
      </w:r>
      <w:r>
        <w:rPr>
          <w:lang w:eastAsia="zh-CN"/>
        </w:rPr>
        <w:t xml:space="preserve"> </w:t>
      </w:r>
      <w:r>
        <w:rPr>
          <w:rFonts w:hint="eastAsia"/>
          <w:lang w:eastAsia="zh-CN"/>
        </w:rPr>
        <w:t>indicate</w:t>
      </w:r>
      <w:r>
        <w:rPr>
          <w:lang w:eastAsia="zh-CN"/>
        </w:rPr>
        <w:t xml:space="preserve"> </w:t>
      </w:r>
      <w:r>
        <w:rPr>
          <w:rFonts w:hint="eastAsia"/>
          <w:lang w:eastAsia="zh-CN"/>
        </w:rPr>
        <w:t>less</w:t>
      </w:r>
      <w:r>
        <w:rPr>
          <w:lang w:eastAsia="zh-CN"/>
        </w:rPr>
        <w:t xml:space="preserve"> </w:t>
      </w:r>
      <w:r>
        <w:rPr>
          <w:rFonts w:hint="eastAsia"/>
          <w:lang w:eastAsia="zh-CN"/>
        </w:rPr>
        <w:t>SRS</w:t>
      </w:r>
      <w:r>
        <w:rPr>
          <w:lang w:eastAsia="zh-CN"/>
        </w:rPr>
        <w:t xml:space="preserve"> resources, for example, only one SRS resource.</w:t>
      </w:r>
    </w:p>
    <w:p w14:paraId="530A7361" w14:textId="3FEC4BFE" w:rsidR="004837E4" w:rsidRDefault="002E1C67" w:rsidP="00247C4E">
      <w:pPr>
        <w:pStyle w:val="00Text"/>
      </w:pPr>
      <w:r>
        <w:t>To summary, current specification can also support panel-specific transmission for low power consumption if the mapping between one SRS resource set for uplink beam management and one UE Tx panel can be clearly specified.</w:t>
      </w:r>
    </w:p>
    <w:p w14:paraId="241B103E" w14:textId="13B53B85" w:rsidR="002E1C67" w:rsidRPr="008D3B49" w:rsidRDefault="002E1C67" w:rsidP="008D3B49">
      <w:pPr>
        <w:pStyle w:val="00Text"/>
        <w:rPr>
          <w:b/>
          <w:bCs/>
          <w:i/>
          <w:iCs/>
        </w:rPr>
      </w:pPr>
      <w:bookmarkStart w:id="3" w:name="_Hlk16113021"/>
      <w:r w:rsidRPr="008D3B49">
        <w:rPr>
          <w:b/>
          <w:bCs/>
          <w:i/>
          <w:iCs/>
        </w:rPr>
        <w:t xml:space="preserve">Proposal 4: </w:t>
      </w:r>
      <w:r w:rsidR="008821FA" w:rsidRPr="008D3B49">
        <w:rPr>
          <w:b/>
          <w:bCs/>
          <w:i/>
          <w:iCs/>
        </w:rPr>
        <w:t>Clearly specify that one SRS resource set for uplink beam management is mapped to one UE Tx panel</w:t>
      </w:r>
      <w:r w:rsidRPr="008D3B49">
        <w:rPr>
          <w:b/>
          <w:bCs/>
          <w:i/>
          <w:iCs/>
        </w:rPr>
        <w:t>.</w:t>
      </w:r>
    </w:p>
    <w:bookmarkEnd w:id="3"/>
    <w:p w14:paraId="1E8C2B53" w14:textId="7D33567F" w:rsidR="00F32285" w:rsidRDefault="00F32285" w:rsidP="00247C4E">
      <w:pPr>
        <w:pStyle w:val="02"/>
      </w:pPr>
      <w:r>
        <w:t>L1-SINR based beam reporting</w:t>
      </w:r>
    </w:p>
    <w:p w14:paraId="59536AA9" w14:textId="147318D4" w:rsidR="00247C4E" w:rsidRDefault="00247C4E" w:rsidP="00247C4E">
      <w:pPr>
        <w:pStyle w:val="00Text"/>
      </w:pPr>
      <w:r>
        <w:rPr>
          <w:rFonts w:hint="eastAsia"/>
          <w:lang w:eastAsia="zh-CN"/>
        </w:rPr>
        <w:t>In</w:t>
      </w:r>
      <w:r>
        <w:t xml:space="preserve"> RAN1 #97[2], we made agreement to support both dedicated IMR-based L1-SINR measurement and CMR-based L1-SINR measurement.  To support ZP-IMR-based L1-SINR reporting, we can configure two resource settings. In the first resource setting, </w:t>
      </w:r>
      <w:r w:rsidR="004D5380">
        <w:t xml:space="preserve">there are </w:t>
      </w:r>
      <m:oMath>
        <m:r>
          <w:rPr>
            <w:rFonts w:ascii="Cambria Math" w:hAnsi="Cambria Math"/>
          </w:rPr>
          <m:t xml:space="preserve"> N≥1</m:t>
        </m:r>
      </m:oMath>
      <w:r w:rsidR="004D5380">
        <w:t>e</w:t>
      </w:r>
      <w:r>
        <w:t xml:space="preserve"> NZP CSI-RS resources for channel measurement and in the second resource setting, </w:t>
      </w:r>
      <w:r w:rsidR="004D5380">
        <w:t>there are</w:t>
      </w:r>
      <w:r>
        <w:t xml:space="preserve"> </w:t>
      </w:r>
      <m:oMath>
        <m:r>
          <w:rPr>
            <w:rFonts w:ascii="Cambria Math" w:hAnsi="Cambria Math"/>
          </w:rPr>
          <m:t>N≥1</m:t>
        </m:r>
      </m:oMath>
      <w:r>
        <w:t xml:space="preserve"> CSI-IM for interference measurement. The CSI-IM in the second resource setting is one-to-one associated with the NZP CSI-RS resources in the first resource setting for each L1-SINR measurement. </w:t>
      </w:r>
      <w:r w:rsidR="00566A88">
        <w:t xml:space="preserve">Each NZP CSI-RS resource in the first resource setting is one-to-one resource-wise associated with a CSI-IM in the second resource setting by the ordering of resources in each setting. </w:t>
      </w:r>
    </w:p>
    <w:p w14:paraId="702FCD81" w14:textId="1B384DC2" w:rsidR="00247C4E" w:rsidRDefault="00247C4E" w:rsidP="00247C4E">
      <w:pPr>
        <w:pStyle w:val="00Text"/>
      </w:pPr>
      <w:r>
        <w:t xml:space="preserve">The use cases for NZP-IMR based L1-SINR is the gNB can configure the UE to measure the </w:t>
      </w:r>
      <w:r w:rsidR="00C74E32">
        <w:t>link quality if one Tx beam is used to transmit data while another Tx beam causes interference to the UE. Another use case is the gNB can ask the UE to measure the link quality of one Tx beam with respect to each of multiple possible Tx beam interference source and thus the gNB can pick the best ‘peer’ Tx beam for that Tx beam.</w:t>
      </w:r>
      <w:r w:rsidR="004D5380">
        <w:t xml:space="preserve"> To support that, we can configure two rescore settings. The first resource setting has </w:t>
      </w:r>
      <m:oMath>
        <m:r>
          <w:rPr>
            <w:rFonts w:ascii="Cambria Math" w:hAnsi="Cambria Math"/>
          </w:rPr>
          <m:t xml:space="preserve"> N≥1</m:t>
        </m:r>
      </m:oMath>
      <w:r w:rsidR="004D5380">
        <w:t xml:space="preserve"> NZP CSI</w:t>
      </w:r>
      <w:r w:rsidR="004D5380">
        <w:rPr>
          <w:rFonts w:hint="eastAsia"/>
          <w:lang w:eastAsia="zh-CN"/>
        </w:rPr>
        <w:t>-</w:t>
      </w:r>
      <w:r w:rsidR="004D5380">
        <w:t xml:space="preserve">RS resources for channel measurement. In the </w:t>
      </w:r>
      <w:r w:rsidR="00566A88">
        <w:t>second</w:t>
      </w:r>
      <w:r w:rsidR="004D5380">
        <w:t xml:space="preserve"> resource setting, there are </w:t>
      </w:r>
      <m:oMath>
        <m:r>
          <w:rPr>
            <w:rFonts w:ascii="Cambria Math" w:hAnsi="Cambria Math"/>
          </w:rPr>
          <m:t>N×L</m:t>
        </m:r>
      </m:oMath>
      <w:r w:rsidR="004D5380">
        <w:t xml:space="preserve"> NZP CSI-RS resources for interference measurement. The value of </w:t>
      </w:r>
      <m:oMath>
        <m:r>
          <w:rPr>
            <w:rFonts w:ascii="Cambria Math" w:hAnsi="Cambria Math"/>
          </w:rPr>
          <m:t>L</m:t>
        </m:r>
      </m:oMath>
      <w:r w:rsidR="004D5380">
        <w:t xml:space="preserve"> can be 1 or more than 1.  Each CSI-RS resource in the first rescore setting is associated with </w:t>
      </w:r>
      <m:oMath>
        <m:r>
          <w:rPr>
            <w:rFonts w:ascii="Cambria Math" w:hAnsi="Cambria Math"/>
          </w:rPr>
          <m:t>L</m:t>
        </m:r>
      </m:oMath>
      <w:r w:rsidR="004D5380">
        <w:t xml:space="preserve"> CSI-RS resources in the </w:t>
      </w:r>
      <w:r w:rsidR="00566A88">
        <w:t>second</w:t>
      </w:r>
      <w:r w:rsidR="004D5380">
        <w:t xml:space="preserve"> resource setting.  If </w:t>
      </w:r>
      <m:oMath>
        <m:r>
          <w:rPr>
            <w:rFonts w:ascii="Cambria Math" w:hAnsi="Cambria Math"/>
          </w:rPr>
          <m:t>L=1</m:t>
        </m:r>
      </m:oMath>
      <w:r w:rsidR="004D5380">
        <w:t xml:space="preserve">, each CSI-RS resource in the first resource setting is one-to-one associated with one CSI-RS resource in the </w:t>
      </w:r>
      <w:r w:rsidR="00566A88">
        <w:t>second</w:t>
      </w:r>
      <w:r w:rsidR="004D5380">
        <w:t xml:space="preserve"> resource setting for interference measurement. With that configuration, the gNB can configure the UE measure the </w:t>
      </w:r>
      <w:r w:rsidR="004D5380">
        <w:rPr>
          <w:rFonts w:hint="eastAsia"/>
          <w:lang w:eastAsia="zh-CN"/>
        </w:rPr>
        <w:t>L1-SINR</w:t>
      </w:r>
      <w:r w:rsidR="004D5380">
        <w:rPr>
          <w:lang w:eastAsia="zh-CN"/>
        </w:rPr>
        <w:t xml:space="preserve"> </w:t>
      </w:r>
      <w:r w:rsidR="004D5380">
        <w:rPr>
          <w:rFonts w:hint="eastAsia"/>
          <w:lang w:eastAsia="zh-CN"/>
        </w:rPr>
        <w:t>of</w:t>
      </w:r>
      <w:r w:rsidR="004D5380">
        <w:rPr>
          <w:lang w:eastAsia="zh-CN"/>
        </w:rPr>
        <w:t xml:space="preserve"> each pair of Tx beams and then the UE can select and report the best Tx beam pair to the </w:t>
      </w:r>
      <w:r w:rsidR="004D5380">
        <w:rPr>
          <w:rFonts w:hint="eastAsia"/>
          <w:lang w:eastAsia="zh-CN"/>
        </w:rPr>
        <w:t>gNB.</w:t>
      </w:r>
      <w:r w:rsidR="004D5380">
        <w:rPr>
          <w:lang w:eastAsia="zh-CN"/>
        </w:rPr>
        <w:t xml:space="preserve"> If </w:t>
      </w:r>
      <m:oMath>
        <m:r>
          <w:rPr>
            <w:rFonts w:ascii="Cambria Math" w:hAnsi="Cambria Math"/>
          </w:rPr>
          <m:t>L</m:t>
        </m:r>
        <m:r>
          <w:rPr>
            <w:rFonts w:ascii="Cambria Math" w:hAnsi="Cambria Math"/>
            <w:lang w:eastAsia="zh-CN"/>
          </w:rPr>
          <m:t>&gt;</m:t>
        </m:r>
        <m:r>
          <w:rPr>
            <w:rFonts w:ascii="Cambria Math" w:hAnsi="Cambria Math"/>
          </w:rPr>
          <m:t>1</m:t>
        </m:r>
      </m:oMath>
      <w:r w:rsidR="004D5380">
        <w:rPr>
          <w:rFonts w:hint="eastAsia"/>
          <w:lang w:eastAsia="zh-CN"/>
        </w:rPr>
        <w:t>,</w:t>
      </w:r>
      <w:r w:rsidR="004D5380">
        <w:rPr>
          <w:lang w:eastAsia="zh-CN"/>
        </w:rPr>
        <w:t xml:space="preserve"> each CSI-RS resource in the first resource setting is associated with multiple</w:t>
      </w:r>
      <w:r w:rsidR="004D5380">
        <w:t xml:space="preserve"> CSI-RS resources in the </w:t>
      </w:r>
      <w:r w:rsidR="00566A88">
        <w:t>second</w:t>
      </w:r>
      <w:r w:rsidR="004D5380">
        <w:t xml:space="preserve"> resource setting for interference measurement. With this configuration, the gNB can configure the UE to measure L1-SINR of one Tx beam with respect to each of </w:t>
      </w:r>
      <m:oMath>
        <m:r>
          <w:rPr>
            <w:rFonts w:ascii="Cambria Math" w:hAnsi="Cambria Math"/>
          </w:rPr>
          <m:t>L</m:t>
        </m:r>
        <m:r>
          <w:rPr>
            <w:rFonts w:ascii="Cambria Math" w:hAnsi="Cambria Math"/>
            <w:lang w:eastAsia="zh-CN"/>
          </w:rPr>
          <m:t>&gt;</m:t>
        </m:r>
        <m:r>
          <w:rPr>
            <w:rFonts w:ascii="Cambria Math" w:hAnsi="Cambria Math"/>
          </w:rPr>
          <m:t>1</m:t>
        </m:r>
      </m:oMath>
      <w:r w:rsidR="004D5380">
        <w:t xml:space="preserve"> interfering Tx beams which would be possible interference source to the UE and then the UE can pick and report the ‘best’ interference Tx beam to the gNB.</w:t>
      </w:r>
      <w:r w:rsidR="00566A88">
        <w:t xml:space="preserve">  For the association between CSI-RS resources in two resource setting, one method can be the </w:t>
      </w:r>
      <w:r w:rsidR="00566A88" w:rsidRPr="00566A88">
        <w:rPr>
          <w:i/>
          <w:iCs/>
        </w:rPr>
        <w:t>n</w:t>
      </w:r>
      <w:r w:rsidR="00566A88">
        <w:t>-th NZP CSI-RS resource in the first resource setting is associated with {((</w:t>
      </w:r>
      <w:r w:rsidR="00566A88" w:rsidRPr="00566A88">
        <w:rPr>
          <w:i/>
          <w:iCs/>
        </w:rPr>
        <w:t>n</w:t>
      </w:r>
      <w:r w:rsidR="00566A88">
        <w:t>-</w:t>
      </w:r>
      <w:r w:rsidR="00566A88" w:rsidRPr="00566A88">
        <w:rPr>
          <w:i/>
          <w:iCs/>
        </w:rPr>
        <w:t>1</w:t>
      </w:r>
      <w:r w:rsidR="00566A88">
        <w:t>)×</w:t>
      </w:r>
      <w:r w:rsidR="00566A88" w:rsidRPr="00566A88">
        <w:rPr>
          <w:i/>
          <w:iCs/>
        </w:rPr>
        <w:t>L</w:t>
      </w:r>
      <w:r w:rsidR="00566A88">
        <w:t>+</w:t>
      </w:r>
      <w:r w:rsidR="00566A88" w:rsidRPr="00566A88">
        <w:rPr>
          <w:i/>
          <w:iCs/>
        </w:rPr>
        <w:t>1</w:t>
      </w:r>
      <w:r w:rsidR="00566A88">
        <w:t>)-th,</w:t>
      </w:r>
      <w:r w:rsidR="00566A88" w:rsidRPr="00566A88">
        <w:t xml:space="preserve"> </w:t>
      </w:r>
      <w:r w:rsidR="00566A88">
        <w:t>((</w:t>
      </w:r>
      <w:r w:rsidR="00566A88" w:rsidRPr="00566A88">
        <w:rPr>
          <w:i/>
          <w:iCs/>
        </w:rPr>
        <w:t>n</w:t>
      </w:r>
      <w:r w:rsidR="00566A88">
        <w:t>-</w:t>
      </w:r>
      <w:r w:rsidR="00566A88" w:rsidRPr="00566A88">
        <w:rPr>
          <w:i/>
          <w:iCs/>
        </w:rPr>
        <w:t>1</w:t>
      </w:r>
      <w:r w:rsidR="00566A88">
        <w:t>)×</w:t>
      </w:r>
      <w:r w:rsidR="00566A88" w:rsidRPr="00566A88">
        <w:rPr>
          <w:i/>
          <w:iCs/>
        </w:rPr>
        <w:t>L</w:t>
      </w:r>
      <w:r w:rsidR="00566A88">
        <w:t>+</w:t>
      </w:r>
      <w:r w:rsidR="00566A88" w:rsidRPr="00566A88">
        <w:rPr>
          <w:i/>
          <w:iCs/>
        </w:rPr>
        <w:t>2</w:t>
      </w:r>
      <w:r w:rsidR="00566A88">
        <w:t>)-th,…,</w:t>
      </w:r>
      <w:r w:rsidR="00566A88" w:rsidRPr="00566A88">
        <w:t xml:space="preserve"> </w:t>
      </w:r>
      <w:r w:rsidR="00566A88">
        <w:t>((</w:t>
      </w:r>
      <w:r w:rsidR="00566A88" w:rsidRPr="00566A88">
        <w:rPr>
          <w:i/>
          <w:iCs/>
        </w:rPr>
        <w:t>n</w:t>
      </w:r>
      <w:r w:rsidR="00566A88">
        <w:t>-</w:t>
      </w:r>
      <w:r w:rsidR="00566A88" w:rsidRPr="00566A88">
        <w:rPr>
          <w:i/>
          <w:iCs/>
        </w:rPr>
        <w:t>1</w:t>
      </w:r>
      <w:r w:rsidR="00566A88">
        <w:t>)×</w:t>
      </w:r>
      <w:r w:rsidR="00566A88" w:rsidRPr="00566A88">
        <w:rPr>
          <w:i/>
          <w:iCs/>
        </w:rPr>
        <w:t>L</w:t>
      </w:r>
      <w:r w:rsidR="00566A88">
        <w:t>+</w:t>
      </w:r>
      <w:r w:rsidR="00566A88" w:rsidRPr="00566A88">
        <w:rPr>
          <w:i/>
          <w:iCs/>
        </w:rPr>
        <w:t>L</w:t>
      </w:r>
      <w:r w:rsidR="00566A88">
        <w:t>)-th} NZP CSI-RS resources in the second resource setting.</w:t>
      </w:r>
      <w:r w:rsidR="00714CA3">
        <w:t xml:space="preserve"> Examples of </w:t>
      </w:r>
      <w:r w:rsidR="00714CA3" w:rsidRPr="008D3B49">
        <w:rPr>
          <w:i/>
          <w:iCs/>
        </w:rPr>
        <w:t>L</w:t>
      </w:r>
      <w:r w:rsidR="00714CA3">
        <w:t xml:space="preserve"> can be 1, 2, or 4. </w:t>
      </w:r>
    </w:p>
    <w:p w14:paraId="071F6397" w14:textId="5A922740" w:rsidR="00BF7D9A" w:rsidRDefault="00BF7D9A" w:rsidP="00BF7D9A">
      <w:pPr>
        <w:pStyle w:val="00Text"/>
      </w:pPr>
      <w:r>
        <w:t xml:space="preserve">To measure one L1-SINR, the UE shall apply the same Rx beam to receive the CSI-RS used for channel measurement and CSI-IM or NZP CSI-RS resource used for interference measurement. Therefore, the UE shall apply the QCL-typeD configured to one NZP CSI-RS resource to receive the associated CSI-IM or NZP CSI-RS resource for interference measurement. </w:t>
      </w:r>
    </w:p>
    <w:p w14:paraId="74EBAE38" w14:textId="6152806E" w:rsidR="00247C4E" w:rsidRPr="008D3B49" w:rsidRDefault="00247C4E" w:rsidP="008D3B49">
      <w:pPr>
        <w:pStyle w:val="00Text"/>
        <w:rPr>
          <w:b/>
          <w:bCs/>
          <w:i/>
          <w:iCs/>
        </w:rPr>
      </w:pPr>
      <w:bookmarkStart w:id="4" w:name="_Hlk16113030"/>
      <w:r w:rsidRPr="008D3B49">
        <w:rPr>
          <w:b/>
          <w:bCs/>
          <w:i/>
          <w:iCs/>
        </w:rPr>
        <w:t xml:space="preserve">Proposal </w:t>
      </w:r>
      <w:r w:rsidR="00CE45DC" w:rsidRPr="008D3B49">
        <w:rPr>
          <w:b/>
          <w:bCs/>
          <w:i/>
          <w:iCs/>
        </w:rPr>
        <w:t>5</w:t>
      </w:r>
      <w:r w:rsidRPr="008D3B49">
        <w:rPr>
          <w:b/>
          <w:bCs/>
          <w:i/>
          <w:iCs/>
        </w:rPr>
        <w:t>: For dedicated IMR based L1-SINR beam reporting</w:t>
      </w:r>
      <w:r w:rsidR="0055224E" w:rsidRPr="008D3B49">
        <w:rPr>
          <w:b/>
          <w:bCs/>
          <w:i/>
          <w:iCs/>
        </w:rPr>
        <w:t>, support the following configurations</w:t>
      </w:r>
      <w:r w:rsidRPr="008D3B49">
        <w:rPr>
          <w:b/>
          <w:bCs/>
          <w:i/>
          <w:iCs/>
        </w:rPr>
        <w:t xml:space="preserve">: </w:t>
      </w:r>
    </w:p>
    <w:p w14:paraId="3AEAD982" w14:textId="1EBF44D2" w:rsidR="00247C4E" w:rsidRDefault="00247C4E" w:rsidP="00B50D8C">
      <w:pPr>
        <w:pStyle w:val="00Text"/>
        <w:numPr>
          <w:ilvl w:val="0"/>
          <w:numId w:val="40"/>
        </w:numPr>
        <w:rPr>
          <w:b/>
          <w:bCs/>
          <w:i/>
          <w:iCs/>
        </w:rPr>
      </w:pPr>
      <w:r w:rsidRPr="008D3B49">
        <w:rPr>
          <w:b/>
          <w:bCs/>
          <w:i/>
          <w:iCs/>
        </w:rPr>
        <w:t xml:space="preserve">The UE is configured two resource settings. The </w:t>
      </w:r>
      <w:r w:rsidR="00BF7D9A" w:rsidRPr="008D3B49">
        <w:rPr>
          <w:b/>
          <w:bCs/>
          <w:i/>
          <w:iCs/>
        </w:rPr>
        <w:t>first</w:t>
      </w:r>
      <w:r w:rsidR="00AC0030" w:rsidRPr="008D3B49">
        <w:rPr>
          <w:b/>
          <w:bCs/>
          <w:i/>
          <w:iCs/>
        </w:rPr>
        <w:t xml:space="preserve"> </w:t>
      </w:r>
      <w:r w:rsidRPr="008D3B49">
        <w:rPr>
          <w:b/>
          <w:bCs/>
          <w:i/>
          <w:iCs/>
        </w:rPr>
        <w:t xml:space="preserve">resource setting has </w:t>
      </w:r>
      <m:oMath>
        <m:r>
          <m:rPr>
            <m:sty m:val="bi"/>
          </m:rPr>
          <w:rPr>
            <w:rFonts w:ascii="Cambria Math" w:hAnsi="Cambria Math"/>
          </w:rPr>
          <m:t>N≥1</m:t>
        </m:r>
      </m:oMath>
      <w:r w:rsidRPr="008D3B49">
        <w:rPr>
          <w:b/>
          <w:bCs/>
          <w:i/>
          <w:iCs/>
        </w:rPr>
        <w:t xml:space="preserve"> NZP CSI-RS resources for channel measurement and the </w:t>
      </w:r>
      <w:r w:rsidR="00BF7D9A" w:rsidRPr="008D3B49">
        <w:rPr>
          <w:b/>
          <w:bCs/>
          <w:i/>
          <w:iCs/>
        </w:rPr>
        <w:t>second</w:t>
      </w:r>
      <w:r w:rsidRPr="008D3B49">
        <w:rPr>
          <w:b/>
          <w:bCs/>
          <w:i/>
          <w:iCs/>
        </w:rPr>
        <w:t xml:space="preserve"> resource setting has </w:t>
      </w:r>
      <m:oMath>
        <m:r>
          <m:rPr>
            <m:sty m:val="bi"/>
          </m:rPr>
          <w:rPr>
            <w:rFonts w:ascii="Cambria Math" w:hAnsi="Cambria Math"/>
          </w:rPr>
          <m:t>N×L</m:t>
        </m:r>
      </m:oMath>
      <w:r w:rsidR="0055224E" w:rsidRPr="008D3B49">
        <w:rPr>
          <w:b/>
          <w:bCs/>
          <w:i/>
          <w:iCs/>
        </w:rPr>
        <w:t xml:space="preserve"> </w:t>
      </w:r>
      <w:r w:rsidR="00CF55B4" w:rsidRPr="008D3B49">
        <w:rPr>
          <w:b/>
          <w:bCs/>
          <w:i/>
          <w:iCs/>
        </w:rPr>
        <w:t xml:space="preserve">NZP </w:t>
      </w:r>
      <w:r w:rsidRPr="008D3B49">
        <w:rPr>
          <w:b/>
          <w:bCs/>
          <w:i/>
          <w:iCs/>
        </w:rPr>
        <w:t>CSI-</w:t>
      </w:r>
      <w:r w:rsidR="00CF55B4" w:rsidRPr="008D3B49">
        <w:rPr>
          <w:b/>
          <w:bCs/>
          <w:i/>
          <w:iCs/>
        </w:rPr>
        <w:t xml:space="preserve">RS resources </w:t>
      </w:r>
      <w:r w:rsidRPr="008D3B49">
        <w:rPr>
          <w:b/>
          <w:bCs/>
          <w:i/>
          <w:iCs/>
        </w:rPr>
        <w:t xml:space="preserve">for interference measurement. </w:t>
      </w:r>
      <w:r w:rsidR="00CF55B4" w:rsidRPr="008D3B49">
        <w:rPr>
          <w:b/>
          <w:bCs/>
          <w:i/>
          <w:iCs/>
        </w:rPr>
        <w:t xml:space="preserve">Every </w:t>
      </w:r>
      <m:oMath>
        <m:r>
          <m:rPr>
            <m:sty m:val="bi"/>
          </m:rPr>
          <w:rPr>
            <w:rFonts w:ascii="Cambria Math" w:hAnsi="Cambria Math"/>
          </w:rPr>
          <m:t>L≥1</m:t>
        </m:r>
      </m:oMath>
      <w:r w:rsidR="00CF55B4" w:rsidRPr="008D3B49">
        <w:rPr>
          <w:b/>
          <w:bCs/>
          <w:i/>
          <w:iCs/>
        </w:rPr>
        <w:t xml:space="preserve"> </w:t>
      </w:r>
      <w:r w:rsidR="00714CA3">
        <w:rPr>
          <w:b/>
          <w:bCs/>
          <w:i/>
          <w:iCs/>
        </w:rPr>
        <w:t xml:space="preserve">NZP </w:t>
      </w:r>
      <w:r w:rsidRPr="008D3B49">
        <w:rPr>
          <w:b/>
          <w:bCs/>
          <w:i/>
          <w:iCs/>
        </w:rPr>
        <w:t>CSI-</w:t>
      </w:r>
      <w:r w:rsidR="00CF55B4" w:rsidRPr="008D3B49">
        <w:rPr>
          <w:b/>
          <w:bCs/>
          <w:i/>
          <w:iCs/>
        </w:rPr>
        <w:t xml:space="preserve">RS </w:t>
      </w:r>
      <w:r w:rsidR="00C74E32" w:rsidRPr="008D3B49">
        <w:rPr>
          <w:b/>
          <w:bCs/>
          <w:i/>
          <w:iCs/>
        </w:rPr>
        <w:t>resource</w:t>
      </w:r>
      <w:r w:rsidR="00E8495C">
        <w:rPr>
          <w:b/>
          <w:bCs/>
          <w:i/>
          <w:iCs/>
        </w:rPr>
        <w:t>s</w:t>
      </w:r>
      <w:r w:rsidRPr="008D3B49">
        <w:rPr>
          <w:b/>
          <w:bCs/>
          <w:i/>
          <w:iCs/>
        </w:rPr>
        <w:t xml:space="preserve"> </w:t>
      </w:r>
      <w:r w:rsidR="00BF7D9A" w:rsidRPr="008D3B49">
        <w:rPr>
          <w:b/>
          <w:bCs/>
          <w:i/>
          <w:iCs/>
        </w:rPr>
        <w:t xml:space="preserve">in the second </w:t>
      </w:r>
      <w:r w:rsidR="00BF7D9A" w:rsidRPr="008D3B49">
        <w:rPr>
          <w:b/>
          <w:bCs/>
          <w:i/>
          <w:iCs/>
        </w:rPr>
        <w:lastRenderedPageBreak/>
        <w:t xml:space="preserve">resource setting are associated with </w:t>
      </w:r>
      <w:r w:rsidR="00CF55B4" w:rsidRPr="008D3B49">
        <w:rPr>
          <w:b/>
          <w:bCs/>
          <w:i/>
          <w:iCs/>
        </w:rPr>
        <w:t xml:space="preserve">one </w:t>
      </w:r>
      <w:r w:rsidRPr="008D3B49">
        <w:rPr>
          <w:b/>
          <w:bCs/>
          <w:i/>
          <w:iCs/>
        </w:rPr>
        <w:t>NZP CSI-RS resource</w:t>
      </w:r>
      <w:r w:rsidR="00BF7D9A" w:rsidRPr="008D3B49">
        <w:rPr>
          <w:b/>
          <w:bCs/>
          <w:i/>
          <w:iCs/>
        </w:rPr>
        <w:t xml:space="preserve"> in the first resource setting</w:t>
      </w:r>
      <w:r w:rsidRPr="008D3B49">
        <w:rPr>
          <w:b/>
          <w:bCs/>
          <w:i/>
          <w:iCs/>
        </w:rPr>
        <w:t xml:space="preserve"> for L1-SINR calculation.</w:t>
      </w:r>
    </w:p>
    <w:p w14:paraId="2D1406DC" w14:textId="77777777" w:rsidR="00E8495C" w:rsidRPr="00B67D8D" w:rsidRDefault="00E8495C" w:rsidP="00E8495C">
      <w:pPr>
        <w:pStyle w:val="00Text"/>
        <w:numPr>
          <w:ilvl w:val="0"/>
          <w:numId w:val="40"/>
        </w:numPr>
        <w:rPr>
          <w:b/>
          <w:bCs/>
          <w:i/>
          <w:iCs/>
        </w:rPr>
      </w:pPr>
      <w:r w:rsidRPr="00B67D8D">
        <w:rPr>
          <w:b/>
          <w:bCs/>
          <w:i/>
          <w:iCs/>
        </w:rPr>
        <w:t xml:space="preserve">The UE is configured with two resource settings. The first resource setting has </w:t>
      </w:r>
      <m:oMath>
        <m:r>
          <m:rPr>
            <m:sty m:val="bi"/>
          </m:rPr>
          <w:rPr>
            <w:rFonts w:ascii="Cambria Math" w:hAnsi="Cambria Math"/>
          </w:rPr>
          <m:t>N≥1</m:t>
        </m:r>
      </m:oMath>
      <w:r w:rsidRPr="00B67D8D">
        <w:rPr>
          <w:b/>
          <w:bCs/>
          <w:i/>
          <w:iCs/>
        </w:rPr>
        <w:t xml:space="preserve">NZP CSI-RS resources for channel measurement and the second resource setting has </w:t>
      </w:r>
      <m:oMath>
        <m:r>
          <m:rPr>
            <m:sty m:val="bi"/>
          </m:rPr>
          <w:rPr>
            <w:rFonts w:ascii="Cambria Math" w:hAnsi="Cambria Math"/>
          </w:rPr>
          <m:t>N≥1</m:t>
        </m:r>
      </m:oMath>
      <w:r w:rsidRPr="00B67D8D">
        <w:rPr>
          <w:b/>
          <w:bCs/>
          <w:i/>
          <w:iCs/>
        </w:rPr>
        <w:t xml:space="preserve"> CSI-IM for interference measurement. CSI-IM and NZP CSI-RS resource is one-to-one associated for L1-SINR calculation. </w:t>
      </w:r>
    </w:p>
    <w:p w14:paraId="4B39E00D" w14:textId="16FF9DD8" w:rsidR="00247C4E" w:rsidRPr="008D3B49" w:rsidRDefault="00CF55B4" w:rsidP="008D3B49">
      <w:pPr>
        <w:pStyle w:val="00Text"/>
        <w:numPr>
          <w:ilvl w:val="0"/>
          <w:numId w:val="40"/>
        </w:numPr>
        <w:rPr>
          <w:b/>
          <w:bCs/>
          <w:i/>
          <w:iCs/>
        </w:rPr>
      </w:pPr>
      <w:r w:rsidRPr="008D3B49">
        <w:rPr>
          <w:b/>
          <w:bCs/>
          <w:i/>
          <w:iCs/>
        </w:rPr>
        <w:t>The UE shall apply the QCL-TypeD configured to NZP CSI-RS resource</w:t>
      </w:r>
      <w:r w:rsidR="00AE0D85" w:rsidRPr="008D3B49">
        <w:rPr>
          <w:b/>
          <w:bCs/>
          <w:i/>
          <w:iCs/>
        </w:rPr>
        <w:t xml:space="preserve"> for channel measurement</w:t>
      </w:r>
      <w:r w:rsidRPr="008D3B49">
        <w:rPr>
          <w:b/>
          <w:bCs/>
          <w:i/>
          <w:iCs/>
        </w:rPr>
        <w:t xml:space="preserve"> to receive the associated IMR(s).</w:t>
      </w:r>
    </w:p>
    <w:bookmarkEnd w:id="4"/>
    <w:p w14:paraId="06552273" w14:textId="77777777" w:rsidR="00247C4E" w:rsidRPr="00767679" w:rsidRDefault="00247C4E" w:rsidP="00247C4E">
      <w:pPr>
        <w:pStyle w:val="00Text"/>
      </w:pPr>
      <w:r>
        <w:t xml:space="preserve">For </w:t>
      </w:r>
      <w:r>
        <w:rPr>
          <w:rFonts w:hint="eastAsia"/>
        </w:rPr>
        <w:t xml:space="preserve">Rel-15, beam </w:t>
      </w:r>
      <w:r>
        <w:t>reporting</w:t>
      </w:r>
      <w:r>
        <w:rPr>
          <w:rFonts w:hint="eastAsia"/>
        </w:rPr>
        <w:t xml:space="preserve"> is based on </w:t>
      </w:r>
      <w:r>
        <w:t>wideband L1-RSRP due to the low overhead of reporting and good robustness. Another reason is beam reporting is generally for analog beams that is applied in the manner of wideband. The same principle and reason should be applied here for L1-SINR beam reporting. Sub-band L1-SINR-based beam reporting is not necessary in our view.</w:t>
      </w:r>
    </w:p>
    <w:p w14:paraId="0B175372" w14:textId="25A5FDE2" w:rsidR="00247C4E" w:rsidRPr="008D3B49" w:rsidRDefault="00247C4E" w:rsidP="008D3B49">
      <w:pPr>
        <w:pStyle w:val="00Text"/>
        <w:rPr>
          <w:b/>
          <w:bCs/>
          <w:i/>
          <w:iCs/>
        </w:rPr>
      </w:pPr>
      <w:bookmarkStart w:id="5" w:name="_Hlk16113077"/>
      <w:r w:rsidRPr="008D3B49">
        <w:rPr>
          <w:b/>
          <w:bCs/>
          <w:i/>
          <w:iCs/>
        </w:rPr>
        <w:t xml:space="preserve">Proposal </w:t>
      </w:r>
      <w:r w:rsidR="00CE45DC" w:rsidRPr="008D3B49">
        <w:rPr>
          <w:b/>
          <w:bCs/>
          <w:i/>
          <w:iCs/>
        </w:rPr>
        <w:t>6</w:t>
      </w:r>
      <w:r w:rsidRPr="008D3B49">
        <w:rPr>
          <w:b/>
          <w:bCs/>
          <w:i/>
          <w:iCs/>
        </w:rPr>
        <w:t>: Only wideband L1-SINR is supported for beam reporting in Rel-16.</w:t>
      </w:r>
    </w:p>
    <w:bookmarkEnd w:id="5"/>
    <w:p w14:paraId="18E902B3" w14:textId="77777777" w:rsidR="00247C4E" w:rsidRDefault="00247C4E" w:rsidP="00247C4E">
      <w:pPr>
        <w:pStyle w:val="00Text"/>
      </w:pPr>
      <w:r>
        <w:rPr>
          <w:rFonts w:hint="eastAsia"/>
        </w:rPr>
        <w:t xml:space="preserve">Regarding the reporting contents, some companies were suggested to report both L1-RSRP and L1-SINR in the same </w:t>
      </w:r>
      <w:r>
        <w:t>reporting</w:t>
      </w:r>
      <w:r>
        <w:rPr>
          <w:rFonts w:hint="eastAsia"/>
        </w:rPr>
        <w:t xml:space="preserve"> </w:t>
      </w:r>
      <w:r>
        <w:t>instance, e.g., to facilitate the UE pairing for MU-MIMO. There are also some contributions showing that only L1-SINR will not offer performance gain and L1-RSRP plus L1-SINR may get performance gain. One possible solution is NW can configure and trigger two beam reporting, one is for L1-SINR beam reporting and the other is for L1-RSRP beam reporting. The cost for that solution is extra signaling overhead. Furthermore, potentially Tx beams reported in two different reports can be different because those two reporting are configured independently. From the perspective of signaling overhead and also usefulness of beam reporting, it is beneficial to support simultaneous report of L1-RSRP and L1-SINR. Thus, we have the following proposal</w:t>
      </w:r>
    </w:p>
    <w:p w14:paraId="3E194F0A" w14:textId="75F5D55E" w:rsidR="00247C4E" w:rsidRPr="008D3B49" w:rsidRDefault="00247C4E" w:rsidP="008D3B49">
      <w:pPr>
        <w:pStyle w:val="000proposals"/>
      </w:pPr>
      <w:bookmarkStart w:id="6" w:name="_Hlk7635429"/>
      <w:r w:rsidRPr="008D3B49">
        <w:t xml:space="preserve">Proposal </w:t>
      </w:r>
      <w:r w:rsidR="00BF2B17" w:rsidRPr="008D3B49">
        <w:t>7</w:t>
      </w:r>
      <w:r w:rsidRPr="008D3B49">
        <w:t xml:space="preserve">: In </w:t>
      </w:r>
      <w:r w:rsidR="00AC0030" w:rsidRPr="008D3B49">
        <w:t xml:space="preserve">a </w:t>
      </w:r>
      <w:r w:rsidRPr="008D3B49">
        <w:t>L1-SINR reporting</w:t>
      </w:r>
      <w:r w:rsidR="00C74E32" w:rsidRPr="008D3B49">
        <w:t xml:space="preserve"> instance</w:t>
      </w:r>
      <w:r w:rsidRPr="008D3B49">
        <w:t xml:space="preserve">, </w:t>
      </w:r>
      <w:r w:rsidR="00AC0030" w:rsidRPr="008D3B49">
        <w:t xml:space="preserve">the UE shall report </w:t>
      </w:r>
      <w:r w:rsidR="00C277B8">
        <w:t xml:space="preserve">CRI, </w:t>
      </w:r>
      <w:r w:rsidR="00AC0030" w:rsidRPr="008D3B49">
        <w:t>L1-SINR</w:t>
      </w:r>
      <w:r w:rsidR="00C277B8">
        <w:t xml:space="preserve"> </w:t>
      </w:r>
      <w:r w:rsidR="00AC0030" w:rsidRPr="008D3B49">
        <w:t xml:space="preserve">and the </w:t>
      </w:r>
      <w:r w:rsidRPr="008D3B49">
        <w:t xml:space="preserve">L1-RSRP </w:t>
      </w:r>
      <w:r w:rsidR="00AC0030" w:rsidRPr="008D3B49">
        <w:t>of the reported CRI</w:t>
      </w:r>
      <w:r w:rsidRPr="008D3B49">
        <w:t xml:space="preserve">. </w:t>
      </w:r>
    </w:p>
    <w:bookmarkEnd w:id="6"/>
    <w:p w14:paraId="15513434" w14:textId="500AF8C4" w:rsidR="00F32285" w:rsidRDefault="00F32285" w:rsidP="00F32285">
      <w:pPr>
        <w:pStyle w:val="02"/>
      </w:pPr>
      <w:r>
        <w:t>SCell BFR</w:t>
      </w:r>
    </w:p>
    <w:p w14:paraId="0A140A46" w14:textId="37B17AE3" w:rsidR="00AD0AA5" w:rsidRDefault="00AD0AA5" w:rsidP="00247C4E">
      <w:pPr>
        <w:pStyle w:val="00Text"/>
      </w:pPr>
      <w:r>
        <w:t>In RAN1 #97</w:t>
      </w:r>
      <w:r w:rsidR="00342852">
        <w:t xml:space="preserve"> </w:t>
      </w:r>
      <w:r>
        <w:t>[</w:t>
      </w:r>
      <w:r w:rsidR="004B545A">
        <w:t>2</w:t>
      </w:r>
      <w:r>
        <w:t xml:space="preserve">], we agreed to support 2-step </w:t>
      </w:r>
      <w:r>
        <w:rPr>
          <w:rFonts w:hint="eastAsia"/>
          <w:lang w:eastAsia="zh-CN"/>
        </w:rPr>
        <w:t>BFRQ</w:t>
      </w:r>
      <w:r>
        <w:t xml:space="preserve"> </w:t>
      </w:r>
      <w:r>
        <w:rPr>
          <w:rFonts w:hint="eastAsia"/>
          <w:lang w:eastAsia="zh-CN"/>
        </w:rPr>
        <w:t>procedure</w:t>
      </w:r>
      <w:r>
        <w:t xml:space="preserve"> for SCell. </w:t>
      </w:r>
      <w:r w:rsidR="00342852">
        <w:t xml:space="preserve">Carrying </w:t>
      </w:r>
      <w:r>
        <w:t>step</w:t>
      </w:r>
      <w:r w:rsidR="00342852">
        <w:t>-</w:t>
      </w:r>
      <w:r>
        <w:t xml:space="preserve">2 message </w:t>
      </w:r>
      <w:r w:rsidR="00342852">
        <w:t xml:space="preserve">through MAC CE </w:t>
      </w:r>
      <w:r>
        <w:t xml:space="preserve">was agreed as a </w:t>
      </w:r>
      <w:r w:rsidR="00037B07">
        <w:t>working assumption</w:t>
      </w:r>
      <w:r>
        <w:t xml:space="preserve">. In our view, the WA shall be confirmed at least for the sake of progress. </w:t>
      </w:r>
    </w:p>
    <w:p w14:paraId="788140C1" w14:textId="36BA7ACE" w:rsidR="00AD0AA5" w:rsidRPr="00EE7A18" w:rsidRDefault="00AD0AA5" w:rsidP="008D3B49">
      <w:pPr>
        <w:pStyle w:val="000proposals"/>
      </w:pPr>
      <w:bookmarkStart w:id="7" w:name="_Hlk16113092"/>
      <w:r w:rsidRPr="00BD27D7">
        <w:t xml:space="preserve">Proposal </w:t>
      </w:r>
      <w:r w:rsidR="00984101">
        <w:t>8</w:t>
      </w:r>
      <w:r w:rsidRPr="00206B0D">
        <w:t xml:space="preserve">: </w:t>
      </w:r>
      <w:r w:rsidRPr="00EE7A18">
        <w:t xml:space="preserve">Confirm the WA </w:t>
      </w:r>
      <w:r w:rsidR="004F3F1A">
        <w:t>that</w:t>
      </w:r>
      <w:r w:rsidR="004F3F1A" w:rsidRPr="00EE7A18">
        <w:t xml:space="preserve"> </w:t>
      </w:r>
      <w:r w:rsidR="004F3F1A">
        <w:t xml:space="preserve">SCell BFRQ </w:t>
      </w:r>
      <w:r w:rsidRPr="00EE7A18">
        <w:t xml:space="preserve">step 2 </w:t>
      </w:r>
      <w:r w:rsidR="004F3F1A">
        <w:t>message is</w:t>
      </w:r>
      <w:r w:rsidR="004F3F1A" w:rsidRPr="00EE7A18">
        <w:t xml:space="preserve"> </w:t>
      </w:r>
      <w:r w:rsidRPr="00EE7A18">
        <w:t xml:space="preserve">carried in MAC-CE </w:t>
      </w:r>
    </w:p>
    <w:bookmarkEnd w:id="7"/>
    <w:p w14:paraId="1158033F" w14:textId="467ACE54" w:rsidR="00AD0AA5" w:rsidRDefault="00AD0AA5" w:rsidP="00247C4E">
      <w:pPr>
        <w:pStyle w:val="00Text"/>
      </w:pPr>
      <w:r>
        <w:t xml:space="preserve">It was agreed that step 1 can be carried in a dedicated SR-like PUCCH resource over </w:t>
      </w:r>
      <w:r>
        <w:rPr>
          <w:rFonts w:hint="eastAsia"/>
          <w:lang w:eastAsia="zh-CN"/>
        </w:rPr>
        <w:t>PCell</w:t>
      </w:r>
      <w:r>
        <w:t xml:space="preserve"> </w:t>
      </w:r>
      <w:r>
        <w:rPr>
          <w:rFonts w:hint="eastAsia"/>
          <w:lang w:eastAsia="zh-CN"/>
        </w:rPr>
        <w:t>or</w:t>
      </w:r>
      <w:r>
        <w:t xml:space="preserve"> </w:t>
      </w:r>
      <w:r>
        <w:rPr>
          <w:rFonts w:hint="eastAsia"/>
          <w:lang w:eastAsia="zh-CN"/>
        </w:rPr>
        <w:t>PSCell</w:t>
      </w:r>
      <w:r>
        <w:t xml:space="preserve">. That SR-like PUCCH resource can be just a normal SR configuration. We do not need to configure a PUCCH resource that is used to only trigger </w:t>
      </w:r>
      <w:r w:rsidR="00F730C0">
        <w:t xml:space="preserve">uplink grant for SCell BFRQ step-2 MAC CE transmission. </w:t>
      </w:r>
    </w:p>
    <w:p w14:paraId="704A4035" w14:textId="0626EB1C" w:rsidR="00F730C0" w:rsidRDefault="00F730C0" w:rsidP="00F730C0">
      <w:pPr>
        <w:pStyle w:val="00Text"/>
        <w:numPr>
          <w:ilvl w:val="0"/>
          <w:numId w:val="28"/>
        </w:numPr>
      </w:pPr>
      <w:r>
        <w:t xml:space="preserve">The MAC CE of SCell BFRQ can be carried in any PUSCH transmission. Therefore, any PUSCH grant triggered by any SR shall be used to transmit that MAC CE. Even a PUSCH transmission of a configured grant can be used to transmit that MAC CE. </w:t>
      </w:r>
    </w:p>
    <w:p w14:paraId="1E16378A" w14:textId="0AFDFE6A" w:rsidR="00F730C0" w:rsidRDefault="00F730C0" w:rsidP="00F730C0">
      <w:pPr>
        <w:pStyle w:val="00Text"/>
        <w:numPr>
          <w:ilvl w:val="0"/>
          <w:numId w:val="28"/>
        </w:numPr>
      </w:pPr>
      <w:r>
        <w:t xml:space="preserve">When </w:t>
      </w:r>
      <w:r>
        <w:rPr>
          <w:rFonts w:hint="eastAsia"/>
          <w:lang w:eastAsia="zh-CN"/>
        </w:rPr>
        <w:t>b</w:t>
      </w:r>
      <w:r>
        <w:rPr>
          <w:lang w:eastAsia="zh-CN"/>
        </w:rPr>
        <w:t xml:space="preserve">eam failure happens in one SCell, the UE shall use the first PUSCH grant to report the </w:t>
      </w:r>
      <w:r>
        <w:rPr>
          <w:rFonts w:hint="eastAsia"/>
          <w:lang w:eastAsia="zh-CN"/>
        </w:rPr>
        <w:t>MAC</w:t>
      </w:r>
      <w:r>
        <w:rPr>
          <w:lang w:eastAsia="zh-CN"/>
        </w:rPr>
        <w:t xml:space="preserve"> </w:t>
      </w:r>
      <w:r>
        <w:rPr>
          <w:rFonts w:hint="eastAsia"/>
          <w:lang w:eastAsia="zh-CN"/>
        </w:rPr>
        <w:t>CE</w:t>
      </w:r>
      <w:r>
        <w:rPr>
          <w:lang w:eastAsia="zh-CN"/>
        </w:rPr>
        <w:t xml:space="preserve"> to the gNB to achieve low latency for SCell BFR. Assuming a ‘dedicated SR’ is used for SCell BFR, when beam failure happens in one SCell, if the UE meets one SR chance before the next ‘dedicated SR’ chance, can the UE use t</w:t>
      </w:r>
      <w:r>
        <w:rPr>
          <w:rFonts w:hint="eastAsia"/>
          <w:lang w:eastAsia="zh-CN"/>
        </w:rPr>
        <w:t>h</w:t>
      </w:r>
      <w:r>
        <w:rPr>
          <w:lang w:eastAsia="zh-CN"/>
        </w:rPr>
        <w:t>at SR to request uplink grant for MAC CE transmission? The answer shall be yes. The UE should not wait for the ‘dedicate SR’ to increase the latency.</w:t>
      </w:r>
    </w:p>
    <w:p w14:paraId="63B8A2BC" w14:textId="7639AFF6" w:rsidR="00F730C0" w:rsidRDefault="00642CF1" w:rsidP="00F730C0">
      <w:pPr>
        <w:pStyle w:val="00Text"/>
        <w:numPr>
          <w:ilvl w:val="0"/>
          <w:numId w:val="28"/>
        </w:numPr>
      </w:pPr>
      <w:r>
        <w:t>For a given uplink grant, the UE does not know which SR transmission actually triggers the gNB to schedule it. Therefore, if we limit the MAC-CE to be carried in particular PUSCH, it is not possible for the UE to know which PUSCH shall be used, unless some new bit field is added to DCI to indicate that, which is not desired.</w:t>
      </w:r>
    </w:p>
    <w:p w14:paraId="2844F6E7" w14:textId="78B9A87A" w:rsidR="00642CF1" w:rsidRPr="00EE7A18" w:rsidRDefault="00642CF1" w:rsidP="008D3B49">
      <w:pPr>
        <w:pStyle w:val="000proposals"/>
      </w:pPr>
      <w:bookmarkStart w:id="8" w:name="_Hlk16113096"/>
      <w:r w:rsidRPr="00EE7A18">
        <w:t xml:space="preserve">Proposal </w:t>
      </w:r>
      <w:r w:rsidR="00984101" w:rsidRPr="00EE7A18">
        <w:t>9</w:t>
      </w:r>
      <w:r w:rsidRPr="00EE7A18">
        <w:t xml:space="preserve">: </w:t>
      </w:r>
      <w:r w:rsidR="007D0C84" w:rsidRPr="00EE7A18">
        <w:t>The UE can send s</w:t>
      </w:r>
      <w:r w:rsidRPr="00EE7A18">
        <w:t>tep-2 MAC CE</w:t>
      </w:r>
      <w:r w:rsidR="001F1DED">
        <w:t xml:space="preserve"> message</w:t>
      </w:r>
      <w:r w:rsidRPr="00EE7A18">
        <w:t xml:space="preserve"> in any PUSCH transmission. </w:t>
      </w:r>
    </w:p>
    <w:p w14:paraId="17D570A9" w14:textId="33E00A60" w:rsidR="00642CF1" w:rsidRPr="00EE7A18" w:rsidRDefault="00642CF1" w:rsidP="008D3B49">
      <w:pPr>
        <w:pStyle w:val="000proposals"/>
      </w:pPr>
      <w:r w:rsidRPr="00EE7A18">
        <w:t xml:space="preserve">Proposal </w:t>
      </w:r>
      <w:r w:rsidR="00984101" w:rsidRPr="00EE7A18">
        <w:t>10</w:t>
      </w:r>
      <w:r w:rsidRPr="00EE7A18">
        <w:t xml:space="preserve">: Do not </w:t>
      </w:r>
      <w:r w:rsidR="00765106" w:rsidRPr="00EE7A18">
        <w:t>support</w:t>
      </w:r>
      <w:r w:rsidRPr="00EE7A18">
        <w:t xml:space="preserve"> dedicated SR configuration for </w:t>
      </w:r>
      <w:r w:rsidRPr="00EE7A18">
        <w:rPr>
          <w:rFonts w:hint="eastAsia"/>
        </w:rPr>
        <w:t>u</w:t>
      </w:r>
      <w:r w:rsidRPr="00EE7A18">
        <w:t xml:space="preserve">plink grant for step-2 MAC CE </w:t>
      </w:r>
      <w:r w:rsidR="001F1DED">
        <w:t xml:space="preserve">message </w:t>
      </w:r>
      <w:r w:rsidRPr="00EE7A18">
        <w:t>and use normal SR configuration for that</w:t>
      </w:r>
      <w:r w:rsidR="001F1DED">
        <w:t xml:space="preserve"> purpose</w:t>
      </w:r>
      <w:r w:rsidRPr="00EE7A18">
        <w:t xml:space="preserve">. </w:t>
      </w:r>
    </w:p>
    <w:bookmarkEnd w:id="8"/>
    <w:p w14:paraId="69F5B9BC" w14:textId="5CD08B44" w:rsidR="00FE7C98" w:rsidRDefault="00FE7C98" w:rsidP="00247C4E">
      <w:pPr>
        <w:pStyle w:val="00Text"/>
        <w:rPr>
          <w:lang w:eastAsia="zh-CN"/>
        </w:rPr>
      </w:pPr>
      <w:r>
        <w:t xml:space="preserve">Performing BFR on SCell is a UE capability and the maximum number of SCells for which the UE can perform BFR is reported in UE capability reporting. </w:t>
      </w:r>
      <w:r w:rsidR="00C45DBE">
        <w:t>Generally,</w:t>
      </w:r>
      <w:r>
        <w:t xml:space="preserve"> </w:t>
      </w:r>
      <w:r w:rsidR="00C45DBE">
        <w:rPr>
          <w:rFonts w:hint="eastAsia"/>
          <w:lang w:eastAsia="zh-CN"/>
        </w:rPr>
        <w:t>t</w:t>
      </w:r>
      <w:r w:rsidR="00C45DBE">
        <w:rPr>
          <w:lang w:eastAsia="zh-CN"/>
        </w:rPr>
        <w:t xml:space="preserve">he gNB can only configure the UE to perform BFR on the subset of the activated SCells. Therefore, we need signaling for the gNB to provide the indices of SCells to the UE, on which the UE is configured to perform BFR.  The BFD RS for SCell BFR can be configured explicitly or implicitly. Thus, the method of configuring BFD RS for one SCell to indicate the UE to perform BFR SCell does not work. As we agreed, configuring new beam identification RS is not required. Therefore, the method of configuring new beam identification RS for one SCell to indicate the UE to perform BFR on that SCell does not </w:t>
      </w:r>
      <w:r w:rsidR="00C45DBE">
        <w:rPr>
          <w:lang w:eastAsia="zh-CN"/>
        </w:rPr>
        <w:lastRenderedPageBreak/>
        <w:t xml:space="preserve">work either. So, the gNB needs to use dedicated signaling to explicitly configure the UE to perform BFR on one SCell. </w:t>
      </w:r>
    </w:p>
    <w:p w14:paraId="7092D58C" w14:textId="0CAA8426" w:rsidR="00AD0AA5" w:rsidRPr="00EE7A18" w:rsidRDefault="00AD0AA5" w:rsidP="008D3B49">
      <w:pPr>
        <w:pStyle w:val="000proposals"/>
      </w:pPr>
      <w:bookmarkStart w:id="9" w:name="_Hlk16113101"/>
      <w:r w:rsidRPr="003D77B7">
        <w:t xml:space="preserve">Proposal </w:t>
      </w:r>
      <w:r w:rsidR="006E0502">
        <w:t>1</w:t>
      </w:r>
      <w:r w:rsidR="00984101">
        <w:t>1</w:t>
      </w:r>
      <w:r w:rsidRPr="00206B0D">
        <w:t xml:space="preserve">: </w:t>
      </w:r>
      <w:r w:rsidRPr="00EE7A18">
        <w:t>The gNB explicitly configure</w:t>
      </w:r>
      <w:r w:rsidR="00642CF1" w:rsidRPr="00EE7A18">
        <w:t>s</w:t>
      </w:r>
      <w:r w:rsidRPr="00EE7A18">
        <w:t xml:space="preserve"> the UE to perform BFR on one SCell.</w:t>
      </w:r>
    </w:p>
    <w:bookmarkEnd w:id="9"/>
    <w:p w14:paraId="74CFA56B" w14:textId="77777777" w:rsidR="00247C4E" w:rsidRDefault="00247C4E" w:rsidP="00247C4E">
      <w:pPr>
        <w:pStyle w:val="00Text"/>
      </w:pPr>
      <w:r>
        <w:t xml:space="preserve">A SCell can be activated or deactivated. The BFR for one SCell would be affected by the deactivation operation. When a SCell is deactivated, the on-going BFR procedure for that SCell shall be stopped. </w:t>
      </w:r>
    </w:p>
    <w:p w14:paraId="5D09E192" w14:textId="5EF0156D" w:rsidR="00247C4E" w:rsidRPr="00B122A4" w:rsidRDefault="00247C4E" w:rsidP="008D3B49">
      <w:pPr>
        <w:pStyle w:val="000proposals"/>
      </w:pPr>
      <w:bookmarkStart w:id="10" w:name="_Hlk7635472"/>
      <w:r w:rsidRPr="00B122A4">
        <w:t xml:space="preserve">Proposal </w:t>
      </w:r>
      <w:r w:rsidR="006E0502">
        <w:t>1</w:t>
      </w:r>
      <w:r w:rsidR="000E38A6">
        <w:t>2</w:t>
      </w:r>
      <w:r w:rsidRPr="00206B0D">
        <w:t xml:space="preserve">: </w:t>
      </w:r>
      <w:r w:rsidRPr="0053626B">
        <w:t>The on-going BFR procedure is stopped upon the deactivation of the associated SCell.</w:t>
      </w:r>
    </w:p>
    <w:bookmarkEnd w:id="10"/>
    <w:p w14:paraId="3A8C8245" w14:textId="0812F792" w:rsidR="00F32285" w:rsidRDefault="00F32285" w:rsidP="006E0502">
      <w:pPr>
        <w:pStyle w:val="02"/>
      </w:pPr>
      <w:r>
        <w:t>Overhead/latency reduction for multi-beam operation</w:t>
      </w:r>
    </w:p>
    <w:p w14:paraId="5A0D6F87" w14:textId="4FF664F9" w:rsidR="00065BF3" w:rsidRDefault="00065BF3" w:rsidP="006E0502">
      <w:pPr>
        <w:pStyle w:val="00Text"/>
      </w:pPr>
      <w:r>
        <w:t>In RAN1 #97, we agreed a WA to support two groups of PUCCH resources for updating/indicating a single spatial relation per group of PUCCH resources. In our view, that WA shall be confirmed. The use case is multi-TRP scenario. In a multi-PDCCH based multi-TRP scenario, the UE transmits at least HARQ-ACK/NACK through PUCCH to two different TRPs. The UE applies different Tx beams on PUCCH transmission to different TRPs. Therefore, the UE shall be configured with two spatial relations for PUCCH resources. One spatial relation is applied to PUCCH transmission to the first TRP while the other spatial relation is applied to PUCCH transmission to the second TRP.</w:t>
      </w:r>
    </w:p>
    <w:p w14:paraId="3C30395F" w14:textId="3B72E7BD" w:rsidR="00065BF3" w:rsidRPr="0053626B" w:rsidRDefault="00065BF3" w:rsidP="008D3B49">
      <w:pPr>
        <w:pStyle w:val="000proposals"/>
      </w:pPr>
      <w:bookmarkStart w:id="11" w:name="_Hlk16113113"/>
      <w:r w:rsidRPr="005A5406">
        <w:t>Proposal 1</w:t>
      </w:r>
      <w:r w:rsidR="000E38A6">
        <w:t>3</w:t>
      </w:r>
      <w:r w:rsidRPr="00206B0D">
        <w:t xml:space="preserve">: </w:t>
      </w:r>
      <w:r w:rsidRPr="0053626B">
        <w:t>Confirm the WA of supporting two PUCCH groups for updating/indication of a single spatial relation per group.</w:t>
      </w:r>
    </w:p>
    <w:bookmarkEnd w:id="11"/>
    <w:p w14:paraId="4444028F" w14:textId="2E532DF8" w:rsidR="00065BF3" w:rsidRDefault="00065BF3" w:rsidP="006E0502">
      <w:pPr>
        <w:pStyle w:val="00Text"/>
      </w:pPr>
      <w:r>
        <w:t xml:space="preserve">We </w:t>
      </w:r>
      <w:r w:rsidR="00AD7D2C">
        <w:t xml:space="preserve">do </w:t>
      </w:r>
      <w:r>
        <w:t xml:space="preserve">not </w:t>
      </w:r>
      <w:r w:rsidR="00AD7D2C">
        <w:t xml:space="preserve">explicitly </w:t>
      </w:r>
      <w:r>
        <w:t>divide the PUCCH resources into two groups for the purpose of indicating spatial relation.</w:t>
      </w:r>
      <w:r w:rsidR="00AD7D2C">
        <w:t xml:space="preserve"> And we do not need to define some ‘PUCCH group ID’ to explicitly divide the PUCCH resources in two group.</w:t>
      </w:r>
      <w:r>
        <w:t xml:space="preserve"> </w:t>
      </w:r>
      <w:r w:rsidR="00B8282B">
        <w:t>According the specification, t</w:t>
      </w:r>
      <w:r>
        <w:t xml:space="preserve">he PUCCH resource for one PUCCH transmission </w:t>
      </w:r>
      <w:r w:rsidR="00B8282B">
        <w:t xml:space="preserve">can be </w:t>
      </w:r>
      <w:r>
        <w:t>dynamically determined. For example, the PUCCH resources for a HARQ transmission is determined by and the number of CCEs in the CORESET and the following equation:</w:t>
      </w:r>
    </w:p>
    <w:p w14:paraId="281DD8F1" w14:textId="6380C002" w:rsidR="00065BF3" w:rsidRDefault="00065BF3" w:rsidP="008D3B49">
      <w:pPr>
        <w:pStyle w:val="00Text"/>
        <w:jc w:val="center"/>
      </w:pPr>
      <w:r w:rsidRPr="00E264D2">
        <w:rPr>
          <w:position w:val="-78"/>
        </w:rPr>
        <w:object w:dxaOrig="9300" w:dyaOrig="1680" w14:anchorId="3BFC9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8pt;height:74.2pt" o:ole="">
            <v:imagedata r:id="rId8" o:title=""/>
          </v:shape>
          <o:OLEObject Type="Embed" ProgID="Equation.3" ShapeID="_x0000_i1025" DrawAspect="Content" ObjectID="_1627478453" r:id="rId9"/>
        </w:object>
      </w:r>
    </w:p>
    <w:p w14:paraId="5376BE32" w14:textId="48175477" w:rsidR="00065BF3" w:rsidRDefault="00C97029" w:rsidP="006E0502">
      <w:pPr>
        <w:pStyle w:val="00Text"/>
      </w:pPr>
      <w:r>
        <w:t xml:space="preserve">In multi-TRP scenario, the </w:t>
      </w:r>
      <w:r w:rsidR="001A42C3">
        <w:t xml:space="preserve">same PUCCH resource can be used for HARQ transmission to the first TRP in one slot but used for HARQ transmission to the second TRP in another slot. So, it is not feasible to fix the association between one of those two spatial relations to a PUCCH resources. The UE shall determine the spatial relation for each PUCCH transmission according to the transmission target TRP. For example, two spatial relations for PUCCH are indicated to the UE. The first spatial relation is for TRP 1 and the second </w:t>
      </w:r>
      <w:r w:rsidR="001A42C3">
        <w:rPr>
          <w:rFonts w:hint="eastAsia"/>
          <w:lang w:eastAsia="zh-CN"/>
        </w:rPr>
        <w:t>spatial</w:t>
      </w:r>
      <w:r w:rsidR="001A42C3">
        <w:t xml:space="preserve"> </w:t>
      </w:r>
      <w:r w:rsidR="001A42C3">
        <w:rPr>
          <w:rFonts w:hint="eastAsia"/>
          <w:lang w:eastAsia="zh-CN"/>
        </w:rPr>
        <w:t>relation</w:t>
      </w:r>
      <w:r w:rsidR="001A42C3">
        <w:t xml:space="preserve"> </w:t>
      </w:r>
      <w:r w:rsidR="00445922">
        <w:rPr>
          <w:lang w:eastAsia="zh-CN"/>
        </w:rPr>
        <w:t>is</w:t>
      </w:r>
      <w:r w:rsidR="00445922">
        <w:t xml:space="preserve"> </w:t>
      </w:r>
      <w:r w:rsidR="00445922">
        <w:rPr>
          <w:lang w:eastAsia="zh-CN"/>
        </w:rPr>
        <w:t>for</w:t>
      </w:r>
      <w:r w:rsidR="001A42C3">
        <w:rPr>
          <w:lang w:eastAsia="zh-CN"/>
        </w:rPr>
        <w:t xml:space="preserve"> </w:t>
      </w:r>
      <w:r w:rsidR="001A42C3">
        <w:rPr>
          <w:rFonts w:hint="eastAsia"/>
          <w:lang w:eastAsia="zh-CN"/>
        </w:rPr>
        <w:t>TRP</w:t>
      </w:r>
      <w:r w:rsidR="001A42C3">
        <w:rPr>
          <w:lang w:eastAsia="zh-CN"/>
        </w:rPr>
        <w:t xml:space="preserve"> </w:t>
      </w:r>
      <w:r w:rsidR="001A42C3">
        <w:rPr>
          <w:rFonts w:hint="eastAsia"/>
          <w:lang w:eastAsia="zh-CN"/>
        </w:rPr>
        <w:t>2.</w:t>
      </w:r>
      <w:r w:rsidR="001A42C3">
        <w:rPr>
          <w:lang w:eastAsia="zh-CN"/>
        </w:rPr>
        <w:t xml:space="preserve"> </w:t>
      </w:r>
      <w:r w:rsidR="001A42C3">
        <w:t xml:space="preserve"> </w:t>
      </w:r>
      <w:r w:rsidR="00445922">
        <w:rPr>
          <w:rFonts w:hint="eastAsia"/>
          <w:lang w:eastAsia="zh-CN"/>
        </w:rPr>
        <w:t>Fo</w:t>
      </w:r>
      <w:r w:rsidR="00445922">
        <w:rPr>
          <w:lang w:eastAsia="zh-CN"/>
        </w:rPr>
        <w:t xml:space="preserve">r a given PUCCH </w:t>
      </w:r>
      <w:r w:rsidR="00C67A3C">
        <w:rPr>
          <w:lang w:eastAsia="zh-CN"/>
        </w:rPr>
        <w:t xml:space="preserve">transmission, </w:t>
      </w:r>
      <w:r w:rsidR="00C67A3C">
        <w:t>if</w:t>
      </w:r>
      <w:r w:rsidR="00445922">
        <w:t xml:space="preserve"> the UCI target TRP is TRP 1, the UE applies the first spatial relation, while the UE applies the second spatial relation if the UCI target TRP is TRP 2.  </w:t>
      </w:r>
    </w:p>
    <w:p w14:paraId="75776A81" w14:textId="7E252132" w:rsidR="009C6A99" w:rsidRDefault="009C6A99" w:rsidP="006E0502">
      <w:pPr>
        <w:pStyle w:val="00Text"/>
      </w:pPr>
      <w:r>
        <w:rPr>
          <w:rFonts w:hint="eastAsia"/>
          <w:lang w:eastAsia="zh-CN"/>
        </w:rPr>
        <w:t>I</w:t>
      </w:r>
      <w:r>
        <w:rPr>
          <w:lang w:eastAsia="zh-CN"/>
        </w:rPr>
        <w:t xml:space="preserve">n single TRP case, the use case for configuring two spatial relations for PUCCH resources in one BWP is to the gNB can configure the UE to use two different beam direction on PUCCH transmission for higher beam diversity. For each indicated spatial relation info, the gNB can indicate the index(es) of PUCCH resources on which the UE shall apply the indicated spatial relation. </w:t>
      </w:r>
      <w:r>
        <w:rPr>
          <w:rFonts w:hint="eastAsia"/>
          <w:lang w:eastAsia="zh-CN"/>
        </w:rPr>
        <w:t>On</w:t>
      </w:r>
      <w:r>
        <w:rPr>
          <w:lang w:eastAsia="zh-CN"/>
        </w:rPr>
        <w:t xml:space="preserve">e implementation method can be the MAC CE can use a bitmap to indicate the index(es) of PUCCH resources which one spatial relation is applied to.  </w:t>
      </w:r>
    </w:p>
    <w:p w14:paraId="684FF9FE" w14:textId="42103D1C" w:rsidR="009C6A99" w:rsidRDefault="006E0502" w:rsidP="008D3B49">
      <w:pPr>
        <w:pStyle w:val="000proposals"/>
      </w:pPr>
      <w:bookmarkStart w:id="12" w:name="_Hlk16113118"/>
      <w:r w:rsidRPr="005A5406">
        <w:t>Proposal 1</w:t>
      </w:r>
      <w:r w:rsidR="000E38A6">
        <w:t>4</w:t>
      </w:r>
      <w:r w:rsidRPr="00206B0D">
        <w:t xml:space="preserve">: </w:t>
      </w:r>
      <w:r w:rsidR="009C6A99" w:rsidRPr="008D3B49">
        <w:t>Do not configure the PUCCH group explicitly</w:t>
      </w:r>
      <w:r w:rsidR="00BE3F60">
        <w:t xml:space="preserve"> and</w:t>
      </w:r>
      <w:r w:rsidR="009C6A99">
        <w:t xml:space="preserve"> </w:t>
      </w:r>
      <w:r w:rsidR="00BE3F60">
        <w:t>do not introduce</w:t>
      </w:r>
      <w:r w:rsidR="009C6A99">
        <w:t xml:space="preserve"> explicit ‘PUCCH group ID’. </w:t>
      </w:r>
      <w:r w:rsidR="00BE3F60">
        <w:t xml:space="preserve">Support the following methods for determining </w:t>
      </w:r>
      <w:r w:rsidR="009C6A99">
        <w:t xml:space="preserve">spatial relation for </w:t>
      </w:r>
      <w:r w:rsidR="00BE3F60">
        <w:rPr>
          <w:rFonts w:hint="eastAsia"/>
          <w:lang w:eastAsia="zh-CN"/>
        </w:rPr>
        <w:t>a</w:t>
      </w:r>
      <w:r w:rsidR="00BE3F60">
        <w:rPr>
          <w:lang w:eastAsia="zh-CN"/>
        </w:rPr>
        <w:t xml:space="preserve"> </w:t>
      </w:r>
      <w:r w:rsidR="009C6A99">
        <w:t xml:space="preserve">PUCCH </w:t>
      </w:r>
      <w:r w:rsidR="00BE3F60">
        <w:t>resource</w:t>
      </w:r>
      <w:r w:rsidR="009C6A99">
        <w:t>:</w:t>
      </w:r>
    </w:p>
    <w:p w14:paraId="582067BC" w14:textId="6881D977" w:rsidR="006E0502" w:rsidRDefault="00BE3F60" w:rsidP="008D3B49">
      <w:pPr>
        <w:pStyle w:val="000proposals"/>
        <w:numPr>
          <w:ilvl w:val="0"/>
          <w:numId w:val="41"/>
        </w:numPr>
      </w:pPr>
      <w:r>
        <w:t>The UE is indicated with</w:t>
      </w:r>
      <w:r w:rsidR="009C6A99">
        <w:t xml:space="preserve"> </w:t>
      </w:r>
      <w:r w:rsidR="00445922" w:rsidRPr="0053626B">
        <w:t xml:space="preserve">two spatial relations </w:t>
      </w:r>
      <w:r>
        <w:t>f</w:t>
      </w:r>
      <w:r w:rsidR="00445922" w:rsidRPr="0053626B">
        <w:t xml:space="preserve">or </w:t>
      </w:r>
      <w:r w:rsidR="009C6A99">
        <w:t>P</w:t>
      </w:r>
      <w:r w:rsidR="00445922" w:rsidRPr="0053626B">
        <w:t>UCCH</w:t>
      </w:r>
      <w:r>
        <w:t>.</w:t>
      </w:r>
      <w:r w:rsidR="00445922" w:rsidRPr="0053626B">
        <w:t xml:space="preserve"> </w:t>
      </w:r>
      <w:r>
        <w:t>F</w:t>
      </w:r>
      <w:r w:rsidRPr="0053626B">
        <w:t xml:space="preserve">or </w:t>
      </w:r>
      <w:r w:rsidR="00445922" w:rsidRPr="0053626B">
        <w:t>a given PUCCH transmission, the UE determine the spatial relation according to the TRP that receives the PUCCH transmission</w:t>
      </w:r>
      <w:r w:rsidR="006E0502" w:rsidRPr="0053626B">
        <w:t>.</w:t>
      </w:r>
      <w:r>
        <w:t xml:space="preserve"> This method is applicable to multi-TRP case.</w:t>
      </w:r>
    </w:p>
    <w:p w14:paraId="1FC5897C" w14:textId="729EB1D9" w:rsidR="009C6A99" w:rsidRPr="0053626B" w:rsidRDefault="00BE3F60" w:rsidP="008D3B49">
      <w:pPr>
        <w:pStyle w:val="000proposals"/>
        <w:numPr>
          <w:ilvl w:val="0"/>
          <w:numId w:val="41"/>
        </w:numPr>
      </w:pPr>
      <w:r>
        <w:t>T</w:t>
      </w:r>
      <w:r w:rsidR="00A70AF5">
        <w:t xml:space="preserve">he gNB indicate the index(es) of PUCCH resources for </w:t>
      </w:r>
      <w:r>
        <w:t>one</w:t>
      </w:r>
      <w:r w:rsidR="00A70AF5">
        <w:t xml:space="preserve"> spatial relation.</w:t>
      </w:r>
      <w:r>
        <w:t xml:space="preserve"> This method is applicable to single-TRP case with two indicated spatial relation for PUCCH.</w:t>
      </w:r>
    </w:p>
    <w:bookmarkEnd w:id="12"/>
    <w:p w14:paraId="4F3DDA00" w14:textId="578BDB7D" w:rsidR="00DE01E1" w:rsidRDefault="00DE01E1" w:rsidP="00DE01E1">
      <w:pPr>
        <w:pStyle w:val="00Text"/>
      </w:pPr>
      <w:r>
        <w:t xml:space="preserve">In release 15, </w:t>
      </w:r>
      <w:r w:rsidR="00DA1B9C">
        <w:t xml:space="preserve">there is no Tx beam indication field in DCI format 0_0. The PUSCH transmission scheduled by DCI format 0_0 uses the Tx beam configured to the PUCCH with lowest ID. </w:t>
      </w:r>
      <w:r w:rsidR="00362283">
        <w:t xml:space="preserve"> Since we change method of spatial relation of PUCCH now, </w:t>
      </w:r>
      <w:r w:rsidR="00B171B3">
        <w:t xml:space="preserve">the Tx beam indication for fallback PUSCH shall be considered too. If only a single spatial relation is indicated for all the PUCCH resources in one BWP, the fallback PUSCH shall follow that spatial relation. In multi-PDCCH based multi-TRP scenarios, two spatial relation are indicated for all the PUCCH resources in one BWP.  The UE shall choose spatial relation for a fallback PUSCH based on which TRP schedules </w:t>
      </w:r>
      <w:r w:rsidR="00B171B3">
        <w:lastRenderedPageBreak/>
        <w:t>that PUSCH transmission. If the TRP 1 schedules a fallback PUSCH transmission, the UE applies the spatial relation configured for TRP 1 and if the TRP 2 schedules a fallback PUSCH transmission, the UE applies the spatial relation configured for TRP 2.</w:t>
      </w:r>
    </w:p>
    <w:p w14:paraId="79B1ACCF" w14:textId="5B4DD38A" w:rsidR="00AA7509" w:rsidRPr="0053626B" w:rsidRDefault="00AA7509" w:rsidP="008D3B49">
      <w:pPr>
        <w:pStyle w:val="000proposals"/>
      </w:pPr>
      <w:bookmarkStart w:id="13" w:name="_Hlk16113122"/>
      <w:r w:rsidRPr="005A5406">
        <w:t>Proposal 1</w:t>
      </w:r>
      <w:r w:rsidR="000E38A6">
        <w:t>5</w:t>
      </w:r>
      <w:r w:rsidRPr="00206B0D">
        <w:t xml:space="preserve">: </w:t>
      </w:r>
      <w:r w:rsidR="00B171B3" w:rsidRPr="0053626B">
        <w:t>T</w:t>
      </w:r>
      <w:r w:rsidRPr="0053626B">
        <w:t xml:space="preserve">he </w:t>
      </w:r>
      <w:r w:rsidR="00B171B3" w:rsidRPr="0053626B">
        <w:t xml:space="preserve">method of </w:t>
      </w:r>
      <w:r w:rsidRPr="0053626B">
        <w:t xml:space="preserve">Tx beam </w:t>
      </w:r>
      <w:r w:rsidR="00B171B3" w:rsidRPr="0053626B">
        <w:t xml:space="preserve">indication </w:t>
      </w:r>
      <w:r w:rsidRPr="0053626B">
        <w:t xml:space="preserve">for PUSCH scheduled by DCI </w:t>
      </w:r>
      <w:r w:rsidR="00B171B3" w:rsidRPr="0053626B">
        <w:t xml:space="preserve">format </w:t>
      </w:r>
      <w:r w:rsidRPr="0053626B">
        <w:t xml:space="preserve">0_0 shall be </w:t>
      </w:r>
      <w:r w:rsidR="00B171B3" w:rsidRPr="0053626B">
        <w:t>re-</w:t>
      </w:r>
      <w:r w:rsidR="005A1DC9">
        <w:t>designed</w:t>
      </w:r>
      <w:r w:rsidR="00A10E18">
        <w:t>, at least for multi-TRP case</w:t>
      </w:r>
      <w:r w:rsidR="0053626B">
        <w:t>.</w:t>
      </w:r>
    </w:p>
    <w:bookmarkEnd w:id="13"/>
    <w:p w14:paraId="1F124940" w14:textId="50E141C8" w:rsidR="00B00CDD" w:rsidRDefault="00A257AC" w:rsidP="006E0502">
      <w:pPr>
        <w:pStyle w:val="00Text"/>
        <w:rPr>
          <w:lang w:eastAsia="zh-CN"/>
        </w:rPr>
      </w:pPr>
      <w:r>
        <w:t xml:space="preserve">A few alternatives were listed for the MPE issues. </w:t>
      </w:r>
      <w:r w:rsidR="00B00CDD">
        <w:t xml:space="preserve">Generally, MPE issue is a typical and traditional RAN4 issue. Actions have been taken and </w:t>
      </w:r>
      <w:r w:rsidR="001D39D0">
        <w:t xml:space="preserve">are on-gonging in RAN4 now. </w:t>
      </w:r>
      <w:r w:rsidR="00227917">
        <w:t xml:space="preserve">For MPE issue, the UE shall reduce the transmit power for directions pointing to human body due to the RF exposure compliance reason. From perspective of RAN1, </w:t>
      </w:r>
      <w:r w:rsidR="00264A68">
        <w:rPr>
          <w:rFonts w:hint="eastAsia"/>
          <w:lang w:eastAsia="zh-CN"/>
        </w:rPr>
        <w:t>in</w:t>
      </w:r>
      <w:r w:rsidR="00264A68">
        <w:t xml:space="preserve"> </w:t>
      </w:r>
      <w:r w:rsidR="00264A68">
        <w:rPr>
          <w:rFonts w:hint="eastAsia"/>
          <w:lang w:eastAsia="zh-CN"/>
        </w:rPr>
        <w:t xml:space="preserve">FR2 </w:t>
      </w:r>
      <w:r w:rsidR="00264A68">
        <w:rPr>
          <w:lang w:eastAsia="zh-CN"/>
        </w:rPr>
        <w:t xml:space="preserve">system, the UE shall reduce the maximal transmit power for those Tx beams pointing to human body.  If the UE is smart enough to sense the location of human body accurately, the UE can apply reduced maximal transmit power on each refined Tx beam direction. However, if the UE </w:t>
      </w:r>
      <w:r w:rsidR="005A1DC9">
        <w:rPr>
          <w:lang w:eastAsia="zh-CN"/>
        </w:rPr>
        <w:t>cannot</w:t>
      </w:r>
      <w:r w:rsidR="00264A68">
        <w:rPr>
          <w:lang w:eastAsia="zh-CN"/>
        </w:rPr>
        <w:t xml:space="preserve"> estimate the location of human body accurately, the UE would have to apply power back</w:t>
      </w:r>
      <w:r w:rsidR="005A1DC9">
        <w:rPr>
          <w:lang w:eastAsia="zh-CN"/>
        </w:rPr>
        <w:t>-</w:t>
      </w:r>
      <w:r w:rsidR="00264A68">
        <w:rPr>
          <w:lang w:eastAsia="zh-CN"/>
        </w:rPr>
        <w:t>off over a wider beam direction.</w:t>
      </w:r>
    </w:p>
    <w:p w14:paraId="140565EE" w14:textId="171A8384" w:rsidR="00264A68" w:rsidRDefault="00264A68" w:rsidP="006E0502">
      <w:pPr>
        <w:pStyle w:val="00Text"/>
        <w:rPr>
          <w:lang w:eastAsia="zh-CN"/>
        </w:rPr>
      </w:pPr>
      <w:r>
        <w:rPr>
          <w:lang w:eastAsia="zh-CN"/>
        </w:rPr>
        <w:t xml:space="preserve">Assume we have a UE that is smart enough to sense the direction of human body and thus the UE can apply power back on each refined Tx beam. Considering </w:t>
      </w:r>
      <w:r w:rsidR="00C8349E">
        <w:rPr>
          <w:lang w:eastAsia="zh-CN"/>
        </w:rPr>
        <w:t xml:space="preserve">an example that </w:t>
      </w:r>
      <w:r>
        <w:rPr>
          <w:lang w:eastAsia="zh-CN"/>
        </w:rPr>
        <w:t xml:space="preserve">the UE have two Tx beams: Tx beam </w:t>
      </w:r>
      <w:r w:rsidRPr="008D3B49">
        <w:rPr>
          <w:i/>
          <w:iCs/>
          <w:lang w:eastAsia="zh-CN"/>
        </w:rPr>
        <w:t>a</w:t>
      </w:r>
      <w:r>
        <w:rPr>
          <w:lang w:eastAsia="zh-CN"/>
        </w:rPr>
        <w:t xml:space="preserve"> with no power off and Tx beam b with power off </w:t>
      </w:r>
      <w:r w:rsidRPr="008D3B49">
        <w:rPr>
          <w:i/>
          <w:iCs/>
          <w:lang w:eastAsia="zh-CN"/>
        </w:rPr>
        <w:t>x</w:t>
      </w:r>
      <w:r>
        <w:rPr>
          <w:lang w:eastAsia="zh-CN"/>
        </w:rPr>
        <w:t xml:space="preserve"> dB</w:t>
      </w:r>
      <w:r w:rsidR="00C8349E">
        <w:rPr>
          <w:lang w:eastAsia="zh-CN"/>
        </w:rPr>
        <w:t>m, shown in Figure 1</w:t>
      </w:r>
      <w:r>
        <w:rPr>
          <w:lang w:eastAsia="zh-CN"/>
        </w:rPr>
        <w:t xml:space="preserve"> Thus, the UE can transmit on Tx beam </w:t>
      </w:r>
      <w:r w:rsidRPr="008D3B49">
        <w:rPr>
          <w:i/>
          <w:iCs/>
          <w:lang w:eastAsia="zh-CN"/>
        </w:rPr>
        <w:t>a</w:t>
      </w:r>
      <w:r>
        <w:rPr>
          <w:lang w:eastAsia="zh-CN"/>
        </w:rPr>
        <w:t xml:space="preserve"> with up to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m:t>
            </m:r>
          </m:sub>
        </m:sSub>
      </m:oMath>
      <w:r>
        <w:rPr>
          <w:lang w:eastAsia="zh-CN"/>
        </w:rPr>
        <w:t xml:space="preserve"> while on Tx beam </w:t>
      </w:r>
      <w:r w:rsidRPr="008D3B49">
        <w:rPr>
          <w:i/>
          <w:iCs/>
          <w:lang w:eastAsia="zh-CN"/>
        </w:rPr>
        <w:t>b</w:t>
      </w:r>
      <w:r>
        <w:rPr>
          <w:lang w:eastAsia="zh-CN"/>
        </w:rPr>
        <w:t xml:space="preserve"> with up to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m:t>
            </m:r>
          </m:sub>
        </m:sSub>
        <m:r>
          <w:rPr>
            <w:rFonts w:ascii="Cambria Math" w:hAnsi="Cambria Math"/>
            <w:lang w:eastAsia="zh-CN"/>
          </w:rPr>
          <m:t>-x</m:t>
        </m:r>
      </m:oMath>
      <w:r w:rsidR="00C8349E">
        <w:rPr>
          <w:lang w:eastAsia="zh-CN"/>
        </w:rPr>
        <w:t xml:space="preserve">. </w:t>
      </w:r>
    </w:p>
    <w:p w14:paraId="144643BD" w14:textId="33FF9874" w:rsidR="00C8349E" w:rsidRDefault="003D2520" w:rsidP="00C8349E">
      <w:pPr>
        <w:pStyle w:val="00Text"/>
        <w:jc w:val="center"/>
      </w:pPr>
      <w:r w:rsidRPr="003D2520">
        <w:object w:dxaOrig="4906" w:dyaOrig="3376" w14:anchorId="16150605">
          <v:shape id="_x0000_i1026" type="#_x0000_t75" style="width:158.15pt;height:108.65pt" o:ole="">
            <v:imagedata r:id="rId10" o:title=""/>
          </v:shape>
          <o:OLEObject Type="Embed" ProgID="Visio.Drawing.15" ShapeID="_x0000_i1026" DrawAspect="Content" ObjectID="_1627478454" r:id="rId11"/>
        </w:object>
      </w:r>
    </w:p>
    <w:p w14:paraId="283C7E25" w14:textId="6CA69665" w:rsidR="00C8349E" w:rsidRPr="008D3B49" w:rsidRDefault="00C8349E" w:rsidP="008D3B49">
      <w:pPr>
        <w:pStyle w:val="00Text"/>
        <w:jc w:val="center"/>
        <w:rPr>
          <w:b/>
          <w:bCs/>
        </w:rPr>
      </w:pPr>
      <w:r w:rsidRPr="008D3B49">
        <w:rPr>
          <w:b/>
          <w:bCs/>
        </w:rPr>
        <w:t>Figure 1</w:t>
      </w:r>
    </w:p>
    <w:p w14:paraId="7E524A16" w14:textId="7C8C83BD" w:rsidR="003662C4" w:rsidRDefault="00E24CB0" w:rsidP="006E0502">
      <w:pPr>
        <w:pStyle w:val="00Text"/>
      </w:pPr>
      <w:r>
        <w:t xml:space="preserve">For a given uplink PUSCH or PUCCH transmission, </w:t>
      </w:r>
      <w:r>
        <w:rPr>
          <w:rFonts w:hint="eastAsia"/>
          <w:lang w:eastAsia="zh-CN"/>
        </w:rPr>
        <w:t>choosing</w:t>
      </w:r>
      <w:r>
        <w:t xml:space="preserve"> Tx beam </w:t>
      </w:r>
      <w:r w:rsidRPr="008D3B49">
        <w:rPr>
          <w:i/>
          <w:iCs/>
        </w:rPr>
        <w:t>a</w:t>
      </w:r>
      <w:r>
        <w:t xml:space="preserve"> or </w:t>
      </w:r>
      <w:r w:rsidRPr="008D3B49">
        <w:rPr>
          <w:i/>
          <w:iCs/>
        </w:rPr>
        <w:t>b</w:t>
      </w:r>
      <w:r>
        <w:t xml:space="preserve"> depends on </w:t>
      </w:r>
      <w:r w:rsidR="007A0529">
        <w:t>various</w:t>
      </w:r>
      <w:r>
        <w:t xml:space="preserve"> factors including </w:t>
      </w:r>
      <w:r w:rsidR="007A0529">
        <w:t>pathloss of each beam pair link and actual transmit power of a given PUSCH and PUCCH that depends on the bandwidth and MCS level</w:t>
      </w:r>
      <w:r>
        <w:t xml:space="preserve">. If the pathloss of beam pair link of Tx beam </w:t>
      </w:r>
      <w:r w:rsidRPr="008D3B49">
        <w:rPr>
          <w:i/>
          <w:iCs/>
        </w:rPr>
        <w:t>a</w:t>
      </w:r>
      <w:r>
        <w:t xml:space="preserve"> is better than that of the Tx beam </w:t>
      </w:r>
      <w:r w:rsidRPr="008D3B49">
        <w:rPr>
          <w:i/>
          <w:iCs/>
        </w:rPr>
        <w:t>b</w:t>
      </w:r>
      <w:r>
        <w:t xml:space="preserve">, we can choose Tx beam </w:t>
      </w:r>
      <w:r w:rsidRPr="008D3B49">
        <w:rPr>
          <w:i/>
          <w:iCs/>
        </w:rPr>
        <w:t>a</w:t>
      </w:r>
      <w:r>
        <w:t xml:space="preserve"> for any PUSCH or PUCCH transmission. However, if the pathloss of beam pair link of Tx beam </w:t>
      </w:r>
      <w:r w:rsidRPr="008D3B49">
        <w:rPr>
          <w:i/>
          <w:iCs/>
        </w:rPr>
        <w:t>b</w:t>
      </w:r>
      <w:r>
        <w:t xml:space="preserve"> is better than that of the Tx beam </w:t>
      </w:r>
      <w:r w:rsidRPr="008D3B49">
        <w:rPr>
          <w:i/>
          <w:iCs/>
        </w:rPr>
        <w:t>a</w:t>
      </w:r>
      <w:r>
        <w:t xml:space="preserve">, choosing Tx beam would be complicated. If Tx power of using either Tx beam does not achieve the corresponding maximal Tx power, we shall choose the Tx beam </w:t>
      </w:r>
      <w:r w:rsidRPr="008D3B49">
        <w:rPr>
          <w:i/>
          <w:iCs/>
        </w:rPr>
        <w:t>b</w:t>
      </w:r>
      <w:r>
        <w:t xml:space="preserve">. </w:t>
      </w:r>
      <w:r w:rsidR="007A002E">
        <w:t xml:space="preserve"> If the bandwidth of PUSCH transmission is large enough so that the maximal Tx power is needed for one of those Tx beams, choosing Tx beam shall consider the value of actual Tx beam – estimated pathloss.</w:t>
      </w:r>
      <w:r w:rsidR="008577EE">
        <w:t xml:space="preserve"> For a UE without beam correspondence, the SRS transmission for beam sweeping can factor in the power off on some beam directions. In the transmission of  </w:t>
      </w:r>
      <w:r w:rsidR="007A002E">
        <w:t xml:space="preserve"> </w:t>
      </w:r>
      <w:r w:rsidR="008577EE">
        <w:t xml:space="preserve">a set of SRS resources for uplink beam training, the UE can apply the Tx power considering the required power back off on each SRS resource and thus the gNB is able to choose the ‘best’ SRS resource for PUSCH and PUCCH transmission. For a UE with beam correspondence, the gNB can indicate Tx beam for uplink transmission through DL RS and the gNB chooses DL RS based on DL </w:t>
      </w:r>
      <w:r w:rsidR="00C56775">
        <w:t>CRI/</w:t>
      </w:r>
      <w:r w:rsidR="008577EE">
        <w:t>L1-RSRP reporting.</w:t>
      </w:r>
      <w:r w:rsidR="00C56775">
        <w:t xml:space="preserve"> The</w:t>
      </w:r>
      <w:r w:rsidR="008577EE">
        <w:t xml:space="preserve"> </w:t>
      </w:r>
      <w:r w:rsidR="00C56775">
        <w:t xml:space="preserve">CRI/L1-RSRP reporting specified in release 15 </w:t>
      </w:r>
      <w:r w:rsidR="00CA56C4">
        <w:t xml:space="preserve">does not factor in the power off issue.  Various solutions are available here. One solution is the UE can choose the CRIs that are good for uplink transmission by considering power off on each beam direction through UE implementation. Please note, in CRI/L1-RSRP reporting, the UE is not obligated to always choose and report the CRIs with largest L1-RSRP. </w:t>
      </w:r>
      <w:r w:rsidR="00BE6E9A">
        <w:t xml:space="preserve"> </w:t>
      </w:r>
      <w:r w:rsidR="00BE6E9A">
        <w:rPr>
          <w:rFonts w:hint="eastAsia"/>
          <w:lang w:eastAsia="zh-CN"/>
        </w:rPr>
        <w:t>An</w:t>
      </w:r>
      <w:r w:rsidR="00BE6E9A">
        <w:t xml:space="preserve">other solution is the </w:t>
      </w:r>
      <w:r w:rsidR="00BE6E9A">
        <w:rPr>
          <w:rFonts w:hint="eastAsia"/>
          <w:lang w:eastAsia="zh-CN"/>
        </w:rPr>
        <w:t>gNB</w:t>
      </w:r>
      <w:r w:rsidR="00BE6E9A">
        <w:t xml:space="preserve"> can trigger the UE to transmit a set of SRS resources for Tx beam sweeping, on which the UE can factor in the power off.</w:t>
      </w:r>
      <w:r w:rsidR="003662C4">
        <w:t xml:space="preserve"> Those methods based on UE implementation might not resolve the issue completely. How to address the MPE issue in specification needs further study. In our view, in DL beam measurement and reporting, the UE shall consider the power off on each beam direction when selecting DL CRI or SSBRI.  Reporting power header room per reported CRI or SSBRI along with the beam reporting can be considered. For SRS transmission for beam sweeping, we can consider </w:t>
      </w:r>
      <w:r w:rsidR="00CC01C4">
        <w:t>asking</w:t>
      </w:r>
      <w:r w:rsidR="003662C4">
        <w:t xml:space="preserve"> the UE to report the information of power back</w:t>
      </w:r>
      <w:r w:rsidR="00797106">
        <w:t>-</w:t>
      </w:r>
      <w:r w:rsidR="003662C4">
        <w:t>off for each SRS resource</w:t>
      </w:r>
      <w:r w:rsidR="00435290">
        <w:t>. The gNB can use the power back</w:t>
      </w:r>
      <w:r w:rsidR="00797106">
        <w:t>-</w:t>
      </w:r>
      <w:r w:rsidR="00435290">
        <w:t xml:space="preserve">off per SRS resource </w:t>
      </w:r>
      <w:r w:rsidR="00CC01C4">
        <w:t>along with RSRP measurement on each SRS resource to select the best SRS resource for uplink transmission.</w:t>
      </w:r>
    </w:p>
    <w:p w14:paraId="70A5A23F" w14:textId="224B2156" w:rsidR="006E0502" w:rsidRDefault="006E0502" w:rsidP="008D3B49">
      <w:pPr>
        <w:pStyle w:val="000proposals"/>
      </w:pPr>
      <w:bookmarkStart w:id="14" w:name="_Hlk16113126"/>
      <w:r w:rsidRPr="005A5406">
        <w:t>Proposal 1</w:t>
      </w:r>
      <w:r w:rsidR="000E38A6">
        <w:t>6</w:t>
      </w:r>
      <w:r w:rsidRPr="00206B0D">
        <w:t xml:space="preserve">: </w:t>
      </w:r>
      <w:r w:rsidR="00CC01C4" w:rsidRPr="008D3B49">
        <w:t xml:space="preserve">RAN1 </w:t>
      </w:r>
      <w:r w:rsidR="00CC01C4">
        <w:t>s</w:t>
      </w:r>
      <w:r w:rsidR="00503248" w:rsidRPr="00896220">
        <w:t>tudy</w:t>
      </w:r>
      <w:r w:rsidR="00503248">
        <w:t xml:space="preserve"> further </w:t>
      </w:r>
      <w:r w:rsidR="00C277B8">
        <w:t>on</w:t>
      </w:r>
      <w:r w:rsidR="00503248">
        <w:t xml:space="preserve"> addressing </w:t>
      </w:r>
      <w:r w:rsidRPr="0053626B">
        <w:t>MPE issues</w:t>
      </w:r>
      <w:r w:rsidR="00503248">
        <w:t xml:space="preserve"> in rel16</w:t>
      </w:r>
      <w:r w:rsidR="00CC01C4">
        <w:t xml:space="preserve"> and </w:t>
      </w:r>
      <w:r w:rsidR="00AB3DE7">
        <w:t>the following shall be considered</w:t>
      </w:r>
      <w:r w:rsidR="00CC01C4">
        <w:t>:</w:t>
      </w:r>
    </w:p>
    <w:p w14:paraId="4108D775" w14:textId="5E437EDD" w:rsidR="00CC01C4" w:rsidRDefault="00CC01C4" w:rsidP="008D3B49">
      <w:pPr>
        <w:pStyle w:val="000proposals"/>
        <w:numPr>
          <w:ilvl w:val="0"/>
          <w:numId w:val="42"/>
        </w:numPr>
      </w:pPr>
      <w:r>
        <w:rPr>
          <w:lang w:eastAsia="zh-CN"/>
        </w:rPr>
        <w:t>I</w:t>
      </w:r>
      <w:r>
        <w:rPr>
          <w:rFonts w:hint="eastAsia"/>
          <w:lang w:eastAsia="zh-CN"/>
        </w:rPr>
        <w:t>n</w:t>
      </w:r>
      <w:r>
        <w:t xml:space="preserve"> </w:t>
      </w:r>
      <w:r>
        <w:rPr>
          <w:rFonts w:hint="eastAsia"/>
          <w:lang w:eastAsia="zh-CN"/>
        </w:rPr>
        <w:t>DL</w:t>
      </w:r>
      <w:r>
        <w:t xml:space="preserve"> </w:t>
      </w:r>
      <w:r>
        <w:rPr>
          <w:rFonts w:hint="eastAsia"/>
          <w:lang w:eastAsia="zh-CN"/>
        </w:rPr>
        <w:t>beam</w:t>
      </w:r>
      <w:r>
        <w:t xml:space="preserve"> reporting, UE reports </w:t>
      </w:r>
      <w:r w:rsidR="005D310A">
        <w:rPr>
          <w:rFonts w:hint="eastAsia"/>
          <w:lang w:eastAsia="zh-CN"/>
        </w:rPr>
        <w:t>a</w:t>
      </w:r>
      <w:r w:rsidR="005D310A">
        <w:rPr>
          <w:lang w:eastAsia="zh-CN"/>
        </w:rPr>
        <w:t xml:space="preserve"> hypothetical Tx </w:t>
      </w:r>
      <w:r>
        <w:t xml:space="preserve">power room for each reported CRI/SSBRI by </w:t>
      </w:r>
      <w:r w:rsidR="00024582">
        <w:t>taking into account</w:t>
      </w:r>
      <w:r>
        <w:t xml:space="preserve"> power </w:t>
      </w:r>
      <w:r w:rsidR="00024582">
        <w:t>bake</w:t>
      </w:r>
      <w:r w:rsidR="00AB3DE7">
        <w:t>-</w:t>
      </w:r>
      <w:r w:rsidR="00024582">
        <w:t xml:space="preserve">off </w:t>
      </w:r>
      <w:r w:rsidR="00024582">
        <w:rPr>
          <w:lang w:eastAsia="zh-CN"/>
        </w:rPr>
        <w:t xml:space="preserve">on </w:t>
      </w:r>
      <w:r w:rsidR="00AB3DE7">
        <w:rPr>
          <w:lang w:eastAsia="zh-CN"/>
        </w:rPr>
        <w:t>each</w:t>
      </w:r>
      <w:r w:rsidR="00024582">
        <w:rPr>
          <w:lang w:eastAsia="zh-CN"/>
        </w:rPr>
        <w:t xml:space="preserve"> beam direction</w:t>
      </w:r>
      <w:r>
        <w:t>.</w:t>
      </w:r>
    </w:p>
    <w:p w14:paraId="57151C50" w14:textId="1E740D11" w:rsidR="00CC01C4" w:rsidRPr="0053626B" w:rsidRDefault="00CC01C4" w:rsidP="008D3B49">
      <w:pPr>
        <w:pStyle w:val="000proposals"/>
        <w:numPr>
          <w:ilvl w:val="0"/>
          <w:numId w:val="42"/>
        </w:numPr>
      </w:pPr>
      <w:r>
        <w:lastRenderedPageBreak/>
        <w:t>For a</w:t>
      </w:r>
      <w:r w:rsidR="00024582">
        <w:t>n</w:t>
      </w:r>
      <w:r>
        <w:t xml:space="preserve"> SRS resource for uplink beam management, the UE reports information of power back</w:t>
      </w:r>
      <w:r w:rsidR="0053437B">
        <w:t>-</w:t>
      </w:r>
      <w:r>
        <w:t>off</w:t>
      </w:r>
      <w:r w:rsidR="00D93CC9">
        <w:t xml:space="preserve"> value applied on the Tx beam direction of that SRS resource</w:t>
      </w:r>
      <w:r>
        <w:t xml:space="preserve">. </w:t>
      </w:r>
    </w:p>
    <w:bookmarkEnd w:id="14"/>
    <w:p w14:paraId="42C7887E" w14:textId="09034B33" w:rsidR="00247C4E" w:rsidRPr="001A522D" w:rsidRDefault="00247C4E" w:rsidP="001A522D">
      <w:pPr>
        <w:pStyle w:val="00Text"/>
      </w:pPr>
      <w:r w:rsidRPr="001A522D">
        <w:t xml:space="preserve">In the multi-beam operation framework specified in </w:t>
      </w:r>
      <w:r w:rsidR="00B171B3" w:rsidRPr="001A522D">
        <w:t xml:space="preserve">release </w:t>
      </w:r>
      <w:r w:rsidRPr="001A522D">
        <w:t>15, the beam indication for PDSCH is based a three-level hierarchy of RRC + MAC CE + DCI with spatial QCL parameter configured in TCI state</w:t>
      </w:r>
      <w:r w:rsidR="00B171B3" w:rsidRPr="001A522D">
        <w:t>:</w:t>
      </w:r>
      <w:r w:rsidRPr="001A522D">
        <w:t xml:space="preserve"> RRC configures TCI-State</w:t>
      </w:r>
      <w:r w:rsidR="00B171B3" w:rsidRPr="001A522D">
        <w:t xml:space="preserve">; </w:t>
      </w:r>
      <w:r w:rsidRPr="001A522D">
        <w:t>MAC CE signaling activates a few configured TCI states to map them to the codepoints of DCI field ‘Transmission Configuration Indication’;</w:t>
      </w:r>
      <w:r w:rsidR="00B171B3" w:rsidRPr="001A522D">
        <w:t xml:space="preserve"> and t</w:t>
      </w:r>
      <w:r w:rsidRPr="001A522D">
        <w:t>hen a DCI indicates a TCI state dynamically.</w:t>
      </w:r>
      <w:r w:rsidR="00CA70A9" w:rsidRPr="001A522D">
        <w:t xml:space="preserve"> </w:t>
      </w:r>
      <w:r w:rsidRPr="001A522D">
        <w:t xml:space="preserve">Such three-level hierarchy could lead to unnecessary signaling overhead and latency in some typical deployment cases.  Consider a multi-beam system configured with L&lt;=8 TCI states. Since there are three bits in the DCI field ‘Transmission Configuration Indication’, all the configured TCI states can be mapped to codepoints of DCI field without necessarity of using MAC CE to select a subset from the configured TCI states. But in the current framework, a MAC CE must be used to map TCI states to codepoints in DCI, which </w:t>
      </w:r>
      <w:r w:rsidR="00EA183B" w:rsidRPr="001A522D">
        <w:t>increases both overhead and latency</w:t>
      </w:r>
      <w:r w:rsidR="00614C33" w:rsidRPr="001A522D">
        <w:t xml:space="preserve">. </w:t>
      </w:r>
      <w:r w:rsidRPr="001A522D">
        <w:t>Signaling overhead</w:t>
      </w:r>
      <w:r w:rsidR="00614C33" w:rsidRPr="001A522D">
        <w:t xml:space="preserve"> is increased because of</w:t>
      </w:r>
      <w:r w:rsidRPr="001A522D">
        <w:t xml:space="preserve"> the transmission of activation command MAC CE message and the acknowledge for the MAC CE. Latency</w:t>
      </w:r>
      <w:r w:rsidR="00F47738" w:rsidRPr="001A522D">
        <w:t xml:space="preserve"> is increased because</w:t>
      </w:r>
      <w:r w:rsidRPr="001A522D">
        <w:t xml:space="preserve"> there are always</w:t>
      </w:r>
      <w:r w:rsidR="00CA70A9" w:rsidRPr="001A522D">
        <w:t xml:space="preserve"> </w:t>
      </w:r>
      <m:oMath>
        <m:r>
          <m:rPr>
            <m:sty m:val="p"/>
          </m:rPr>
          <w:rPr>
            <w:rFonts w:ascii="Cambria Math" w:hAnsi="Cambria Math"/>
          </w:rPr>
          <m:t>3</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subframe</m:t>
            </m:r>
            <m:r>
              <m:rPr>
                <m:sty m:val="p"/>
              </m:rPr>
              <w:rPr>
                <w:rFonts w:ascii="Cambria Math" w:hAnsi="Cambria Math"/>
              </w:rPr>
              <m:t>,</m:t>
            </m:r>
            <m:r>
              <w:rPr>
                <w:rFonts w:ascii="Cambria Math" w:hAnsi="Cambria Math"/>
              </w:rPr>
              <m:t>μ</m:t>
            </m:r>
          </m:sup>
        </m:sSubSup>
      </m:oMath>
      <w:r w:rsidRPr="001A522D">
        <w:t xml:space="preserve"> slots from the transmission of HARQ-ACK corresponding to PDSCH carrying the activation command and application of the activation command.</w:t>
      </w:r>
      <w:r w:rsidR="00F47738" w:rsidRPr="001A522D">
        <w:t xml:space="preserve"> </w:t>
      </w:r>
      <w:r w:rsidR="00CA70A9" w:rsidRPr="001A522D">
        <w:rPr>
          <w:rFonts w:hint="eastAsia"/>
        </w:rPr>
        <w:t>One</w:t>
      </w:r>
      <w:r w:rsidR="00CA70A9" w:rsidRPr="001A522D">
        <w:t xml:space="preserve"> </w:t>
      </w:r>
      <w:r w:rsidRPr="001A522D">
        <w:t>simple solution</w:t>
      </w:r>
      <w:r w:rsidR="00CA70A9" w:rsidRPr="001A522D">
        <w:t xml:space="preserve"> to resolve that issue</w:t>
      </w:r>
      <w:r w:rsidRPr="001A522D">
        <w:t xml:space="preserve"> is</w:t>
      </w:r>
      <w:r w:rsidR="00CA70A9" w:rsidRPr="001A522D">
        <w:t xml:space="preserve"> to skip </w:t>
      </w:r>
      <w:r w:rsidRPr="001A522D">
        <w:t xml:space="preserve">activation command when number of configured TCI states is no more than 8. Those TCI states configured in RRC can be mapped to the codepoints of DCI directly. </w:t>
      </w:r>
    </w:p>
    <w:p w14:paraId="7BCC34B1" w14:textId="374AB729" w:rsidR="00247C4E" w:rsidRDefault="00247C4E" w:rsidP="008D3B49">
      <w:pPr>
        <w:pStyle w:val="000proposals"/>
      </w:pPr>
      <w:bookmarkStart w:id="15" w:name="_Hlk7635510"/>
      <w:r w:rsidRPr="00347F22">
        <w:t>Proposal 1</w:t>
      </w:r>
      <w:r w:rsidR="000E38A6">
        <w:t>7</w:t>
      </w:r>
      <w:r w:rsidRPr="00206B0D">
        <w:t xml:space="preserve">: </w:t>
      </w:r>
      <w:r w:rsidRPr="0053626B">
        <w:t xml:space="preserve">When </w:t>
      </w:r>
      <w:r w:rsidR="00CA70A9" w:rsidRPr="0053626B">
        <w:t xml:space="preserve">M </w:t>
      </w:r>
      <w:r w:rsidRPr="0053626B">
        <w:t xml:space="preserve">≤ 8 TCI states are </w:t>
      </w:r>
      <w:r w:rsidR="00CA70A9" w:rsidRPr="0053626B">
        <w:t>configured,</w:t>
      </w:r>
      <w:r w:rsidRPr="0053626B">
        <w:t xml:space="preserve"> no activation command is used to map TCI states to DCI codepoints for the dynamic beam indication of PDSCH and the UE can assume the TCI states configured in RRC are mapped to DCI codepoints directly</w:t>
      </w:r>
      <w:r>
        <w:t>.</w:t>
      </w:r>
    </w:p>
    <w:bookmarkEnd w:id="15"/>
    <w:p w14:paraId="640E7238" w14:textId="77777777" w:rsidR="00247C4E" w:rsidRPr="001A522D" w:rsidRDefault="00247C4E" w:rsidP="001A522D">
      <w:pPr>
        <w:pStyle w:val="00Text"/>
      </w:pPr>
      <w:r w:rsidRPr="001A522D">
        <w:t xml:space="preserve">For codebook-based PUSCH, a UE can be configured with one SRS resource set with up to 2 SRS resources. The gNB can dynamically indicate one Tx beam for the PUSCH transmission from those 2 SRS resources through the SRI field in DCI. In our view, containing only 2 SRS resources restricts the flexibility and also could increases the latency.  Semi-persistent SRS was agreed to be a mandatory UE feature in Rel-15 for the sake of flexibility. The gNB can change the Tx beams of those 2 SRS resources configured for codebook-based PUSCH via MAC CE signaling. However, MAC CE signaling still offers more overhead and larger latency than DCI signaling. To resolve that issue, one solution is to increase the number of SRS resources configured for codebook-based PUSCH.  </w:t>
      </w:r>
    </w:p>
    <w:p w14:paraId="1940BB5E" w14:textId="4BA4B496" w:rsidR="00247C4E" w:rsidRPr="0053626B" w:rsidRDefault="00247C4E" w:rsidP="008D3B49">
      <w:pPr>
        <w:pStyle w:val="000proposals"/>
      </w:pPr>
      <w:bookmarkStart w:id="16" w:name="_Hlk7635516"/>
      <w:r w:rsidRPr="005A5406">
        <w:t>Proposal 1</w:t>
      </w:r>
      <w:r w:rsidR="000E38A6">
        <w:t>8</w:t>
      </w:r>
      <w:r w:rsidRPr="00206B0D">
        <w:t xml:space="preserve">: </w:t>
      </w:r>
      <w:r w:rsidRPr="0053626B">
        <w:t>Rel-16 support</w:t>
      </w:r>
      <w:r w:rsidR="00794C31">
        <w:rPr>
          <w:rFonts w:hint="eastAsia"/>
          <w:lang w:eastAsia="zh-CN"/>
        </w:rPr>
        <w:t>s</w:t>
      </w:r>
      <w:bookmarkStart w:id="17" w:name="_GoBack"/>
      <w:bookmarkEnd w:id="17"/>
      <w:r w:rsidRPr="0053626B">
        <w:t xml:space="preserve"> up to 4 SRS resources for codebook-based PUSCH.</w:t>
      </w:r>
    </w:p>
    <w:bookmarkEnd w:id="16"/>
    <w:p w14:paraId="65098DEC" w14:textId="77777777" w:rsidR="00247C4E" w:rsidRDefault="00247C4E" w:rsidP="00247C4E">
      <w:pPr>
        <w:pStyle w:val="01"/>
      </w:pPr>
      <w:r>
        <w:t>Conclusion</w:t>
      </w:r>
    </w:p>
    <w:p w14:paraId="3A96857B" w14:textId="68BAC85C" w:rsidR="00247C4E" w:rsidRDefault="00247C4E" w:rsidP="00247C4E">
      <w:pPr>
        <w:pStyle w:val="00Text"/>
      </w:pPr>
      <w:r w:rsidRPr="001B2F18">
        <w:t xml:space="preserve">In this contribution, we presented our views on L1-SINR beam reporting, SCell BFR, overhead and latency reduction, </w:t>
      </w:r>
      <w:r>
        <w:t xml:space="preserve">as well as </w:t>
      </w:r>
      <w:r w:rsidRPr="001B2F18">
        <w:t>multi-panel UE. 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459D5D74" w14:textId="77777777" w:rsidR="00C277B8" w:rsidRPr="00B67D8D" w:rsidRDefault="00C277B8" w:rsidP="00C277B8">
      <w:pPr>
        <w:pStyle w:val="00Text"/>
        <w:rPr>
          <w:b/>
          <w:bCs/>
          <w:i/>
          <w:iCs/>
        </w:rPr>
      </w:pPr>
      <w:r w:rsidRPr="00B67D8D">
        <w:rPr>
          <w:b/>
          <w:bCs/>
          <w:i/>
          <w:iCs/>
        </w:rPr>
        <w:t>Proposal 1: If UL-TCI framework is supported, a CORESET or a PUCCH resource can be configured as spatial relation source for PUSCH.</w:t>
      </w:r>
    </w:p>
    <w:p w14:paraId="4116FF6F" w14:textId="77777777" w:rsidR="00C277B8" w:rsidRPr="00B67D8D" w:rsidRDefault="00C277B8" w:rsidP="00C277B8">
      <w:pPr>
        <w:pStyle w:val="00Text"/>
        <w:rPr>
          <w:b/>
          <w:bCs/>
          <w:i/>
          <w:iCs/>
        </w:rPr>
      </w:pPr>
      <w:r w:rsidRPr="00B67D8D">
        <w:rPr>
          <w:b/>
          <w:bCs/>
          <w:i/>
          <w:iCs/>
        </w:rPr>
        <w:t xml:space="preserve">Proposal 2: For UE with beam correspondence, the TCI states configured/activated for PDSCH are re-used </w:t>
      </w:r>
      <w:r>
        <w:rPr>
          <w:b/>
          <w:bCs/>
          <w:i/>
          <w:iCs/>
        </w:rPr>
        <w:t>to provide</w:t>
      </w:r>
      <w:r w:rsidRPr="00B67D8D">
        <w:rPr>
          <w:b/>
          <w:bCs/>
          <w:i/>
          <w:iCs/>
        </w:rPr>
        <w:t xml:space="preserve"> spatial relation source for PUSCH.</w:t>
      </w:r>
    </w:p>
    <w:p w14:paraId="2A522C6D" w14:textId="77777777" w:rsidR="00C277B8" w:rsidRPr="00B67D8D" w:rsidRDefault="00C277B8" w:rsidP="00C277B8">
      <w:pPr>
        <w:pStyle w:val="00Text"/>
        <w:rPr>
          <w:b/>
          <w:bCs/>
          <w:i/>
          <w:iCs/>
        </w:rPr>
      </w:pPr>
      <w:r w:rsidRPr="00B67D8D">
        <w:rPr>
          <w:b/>
          <w:bCs/>
          <w:i/>
          <w:iCs/>
        </w:rPr>
        <w:t>Proposal 3: Panel-specific transmission shall support fast activating/ deactivating Tx panel(s) for efficient power consumption in multi-panel UEs.</w:t>
      </w:r>
    </w:p>
    <w:p w14:paraId="2D7F290A" w14:textId="77777777" w:rsidR="00C277B8" w:rsidRPr="00B67D8D" w:rsidRDefault="00C277B8" w:rsidP="00C277B8">
      <w:pPr>
        <w:pStyle w:val="00Text"/>
        <w:rPr>
          <w:b/>
          <w:bCs/>
          <w:i/>
          <w:iCs/>
        </w:rPr>
      </w:pPr>
      <w:r w:rsidRPr="00B67D8D">
        <w:rPr>
          <w:b/>
          <w:bCs/>
          <w:i/>
          <w:iCs/>
        </w:rPr>
        <w:t>Proposal 4: Clearly specify that one SRS resource set for uplink beam management is mapped to one UE Tx panel.</w:t>
      </w:r>
    </w:p>
    <w:p w14:paraId="02563D80" w14:textId="77777777" w:rsidR="00C277B8" w:rsidRPr="00B67D8D" w:rsidRDefault="00C277B8" w:rsidP="00C277B8">
      <w:pPr>
        <w:pStyle w:val="00Text"/>
        <w:rPr>
          <w:b/>
          <w:bCs/>
          <w:i/>
          <w:iCs/>
        </w:rPr>
      </w:pPr>
      <w:r w:rsidRPr="00B67D8D">
        <w:rPr>
          <w:b/>
          <w:bCs/>
          <w:i/>
          <w:iCs/>
        </w:rPr>
        <w:t xml:space="preserve">Proposal 5: For dedicated IMR based L1-SINR beam reporting, support the following configurations: </w:t>
      </w:r>
    </w:p>
    <w:p w14:paraId="41821B4F" w14:textId="77777777" w:rsidR="00C277B8" w:rsidRDefault="00C277B8" w:rsidP="00C277B8">
      <w:pPr>
        <w:pStyle w:val="00Text"/>
        <w:numPr>
          <w:ilvl w:val="0"/>
          <w:numId w:val="40"/>
        </w:numPr>
        <w:rPr>
          <w:b/>
          <w:bCs/>
          <w:i/>
          <w:iCs/>
        </w:rPr>
      </w:pPr>
      <w:r w:rsidRPr="00B67D8D">
        <w:rPr>
          <w:b/>
          <w:bCs/>
          <w:i/>
          <w:iCs/>
        </w:rPr>
        <w:t xml:space="preserve">The UE is configured two resource settings. The first resource setting has </w:t>
      </w:r>
      <m:oMath>
        <m:r>
          <m:rPr>
            <m:sty m:val="bi"/>
          </m:rPr>
          <w:rPr>
            <w:rFonts w:ascii="Cambria Math" w:hAnsi="Cambria Math"/>
          </w:rPr>
          <m:t>N≥1</m:t>
        </m:r>
      </m:oMath>
      <w:r w:rsidRPr="00B67D8D">
        <w:rPr>
          <w:b/>
          <w:bCs/>
          <w:i/>
          <w:iCs/>
        </w:rPr>
        <w:t xml:space="preserve"> NZP CSI-RS resources for channel measurement and the second resource setting has </w:t>
      </w:r>
      <m:oMath>
        <m:r>
          <m:rPr>
            <m:sty m:val="bi"/>
          </m:rPr>
          <w:rPr>
            <w:rFonts w:ascii="Cambria Math" w:hAnsi="Cambria Math"/>
          </w:rPr>
          <m:t>N×L</m:t>
        </m:r>
      </m:oMath>
      <w:r w:rsidRPr="00B67D8D">
        <w:rPr>
          <w:b/>
          <w:bCs/>
          <w:i/>
          <w:iCs/>
        </w:rPr>
        <w:t xml:space="preserve"> NZP CSI-RS resources for interference measurement. Every </w:t>
      </w:r>
      <m:oMath>
        <m:r>
          <m:rPr>
            <m:sty m:val="bi"/>
          </m:rPr>
          <w:rPr>
            <w:rFonts w:ascii="Cambria Math" w:hAnsi="Cambria Math"/>
          </w:rPr>
          <m:t>L≥1</m:t>
        </m:r>
      </m:oMath>
      <w:r w:rsidRPr="00B67D8D">
        <w:rPr>
          <w:b/>
          <w:bCs/>
          <w:i/>
          <w:iCs/>
        </w:rPr>
        <w:t xml:space="preserve"> </w:t>
      </w:r>
      <w:r>
        <w:rPr>
          <w:b/>
          <w:bCs/>
          <w:i/>
          <w:iCs/>
        </w:rPr>
        <w:t xml:space="preserve">NZP </w:t>
      </w:r>
      <w:r w:rsidRPr="00B67D8D">
        <w:rPr>
          <w:b/>
          <w:bCs/>
          <w:i/>
          <w:iCs/>
        </w:rPr>
        <w:t>CSI-RS resource</w:t>
      </w:r>
      <w:r>
        <w:rPr>
          <w:b/>
          <w:bCs/>
          <w:i/>
          <w:iCs/>
        </w:rPr>
        <w:t>s</w:t>
      </w:r>
      <w:r w:rsidRPr="00B67D8D">
        <w:rPr>
          <w:b/>
          <w:bCs/>
          <w:i/>
          <w:iCs/>
        </w:rPr>
        <w:t xml:space="preserve"> in the second resource setting are associated with one NZP CSI-RS resource in the first resource setting for L1-SINR calculation.</w:t>
      </w:r>
    </w:p>
    <w:p w14:paraId="375E8E4D" w14:textId="77777777" w:rsidR="00C277B8" w:rsidRPr="00B67D8D" w:rsidRDefault="00C277B8" w:rsidP="00C277B8">
      <w:pPr>
        <w:pStyle w:val="00Text"/>
        <w:numPr>
          <w:ilvl w:val="0"/>
          <w:numId w:val="40"/>
        </w:numPr>
        <w:rPr>
          <w:b/>
          <w:bCs/>
          <w:i/>
          <w:iCs/>
        </w:rPr>
      </w:pPr>
      <w:r w:rsidRPr="00B67D8D">
        <w:rPr>
          <w:b/>
          <w:bCs/>
          <w:i/>
          <w:iCs/>
        </w:rPr>
        <w:t xml:space="preserve">The UE is configured with two resource settings. The first resource setting has </w:t>
      </w:r>
      <m:oMath>
        <m:r>
          <m:rPr>
            <m:sty m:val="bi"/>
          </m:rPr>
          <w:rPr>
            <w:rFonts w:ascii="Cambria Math" w:hAnsi="Cambria Math"/>
          </w:rPr>
          <m:t>N≥1</m:t>
        </m:r>
      </m:oMath>
      <w:r w:rsidRPr="00B67D8D">
        <w:rPr>
          <w:b/>
          <w:bCs/>
          <w:i/>
          <w:iCs/>
        </w:rPr>
        <w:t xml:space="preserve">NZP CSI-RS resources for channel measurement and the second resource setting has </w:t>
      </w:r>
      <m:oMath>
        <m:r>
          <m:rPr>
            <m:sty m:val="bi"/>
          </m:rPr>
          <w:rPr>
            <w:rFonts w:ascii="Cambria Math" w:hAnsi="Cambria Math"/>
          </w:rPr>
          <m:t>N≥1</m:t>
        </m:r>
      </m:oMath>
      <w:r w:rsidRPr="00B67D8D">
        <w:rPr>
          <w:b/>
          <w:bCs/>
          <w:i/>
          <w:iCs/>
        </w:rPr>
        <w:t xml:space="preserve"> CSI-IM for interference measurement. CSI-IM and NZP CSI-RS resource is one-to-one associated for L1-SINR calculation. </w:t>
      </w:r>
    </w:p>
    <w:p w14:paraId="41860055" w14:textId="77777777" w:rsidR="00C277B8" w:rsidRPr="00B67D8D" w:rsidRDefault="00C277B8" w:rsidP="00C277B8">
      <w:pPr>
        <w:pStyle w:val="00Text"/>
        <w:numPr>
          <w:ilvl w:val="0"/>
          <w:numId w:val="40"/>
        </w:numPr>
        <w:rPr>
          <w:b/>
          <w:bCs/>
          <w:i/>
          <w:iCs/>
        </w:rPr>
      </w:pPr>
      <w:r w:rsidRPr="00B67D8D">
        <w:rPr>
          <w:b/>
          <w:bCs/>
          <w:i/>
          <w:iCs/>
        </w:rPr>
        <w:t>The UE shall apply the QCL-TypeD configured to NZP CSI-RS resource for channel measurement to receive the associated IMR(s).</w:t>
      </w:r>
    </w:p>
    <w:p w14:paraId="4CC786FC" w14:textId="77777777" w:rsidR="00C277B8" w:rsidRPr="002900E1" w:rsidRDefault="00C277B8" w:rsidP="00C277B8">
      <w:pPr>
        <w:pStyle w:val="00Text"/>
        <w:rPr>
          <w:b/>
          <w:bCs/>
          <w:i/>
          <w:iCs/>
        </w:rPr>
      </w:pPr>
      <w:r w:rsidRPr="002900E1">
        <w:rPr>
          <w:b/>
          <w:bCs/>
          <w:i/>
          <w:iCs/>
        </w:rPr>
        <w:lastRenderedPageBreak/>
        <w:t>Proposal 6: Only wideband L1-SINR is supported for beam reporting in Rel-16.</w:t>
      </w:r>
    </w:p>
    <w:p w14:paraId="1D923DAD" w14:textId="77777777" w:rsidR="00C277B8" w:rsidRPr="00B67D8D" w:rsidRDefault="00C277B8" w:rsidP="00C277B8">
      <w:pPr>
        <w:pStyle w:val="000proposals"/>
      </w:pPr>
      <w:r w:rsidRPr="00B67D8D">
        <w:t xml:space="preserve">Proposal 7: In a L1-SINR reporting instance, the UE shall report </w:t>
      </w:r>
      <w:r>
        <w:t xml:space="preserve">CRI, </w:t>
      </w:r>
      <w:r w:rsidRPr="00B67D8D">
        <w:t>L1-SINR</w:t>
      </w:r>
      <w:r>
        <w:t xml:space="preserve"> </w:t>
      </w:r>
      <w:r w:rsidRPr="00B67D8D">
        <w:t xml:space="preserve">and the L1-RSRP of the reported CRI. </w:t>
      </w:r>
    </w:p>
    <w:p w14:paraId="0E54DE4F" w14:textId="77777777" w:rsidR="00C277B8" w:rsidRPr="00EE7A18" w:rsidRDefault="00C277B8" w:rsidP="00C277B8">
      <w:pPr>
        <w:pStyle w:val="000proposals"/>
      </w:pPr>
      <w:r w:rsidRPr="00BD27D7">
        <w:t xml:space="preserve">Proposal </w:t>
      </w:r>
      <w:r>
        <w:t>8</w:t>
      </w:r>
      <w:r w:rsidRPr="00206B0D">
        <w:t xml:space="preserve">: </w:t>
      </w:r>
      <w:r w:rsidRPr="00EE7A18">
        <w:t xml:space="preserve">Confirm the WA </w:t>
      </w:r>
      <w:r>
        <w:t>that</w:t>
      </w:r>
      <w:r w:rsidRPr="00EE7A18">
        <w:t xml:space="preserve"> </w:t>
      </w:r>
      <w:r>
        <w:t xml:space="preserve">SCell BFRQ </w:t>
      </w:r>
      <w:r w:rsidRPr="00EE7A18">
        <w:t xml:space="preserve">step 2 </w:t>
      </w:r>
      <w:r>
        <w:t>message is</w:t>
      </w:r>
      <w:r w:rsidRPr="00EE7A18">
        <w:t xml:space="preserve"> carried in MAC-CE </w:t>
      </w:r>
    </w:p>
    <w:p w14:paraId="68E1229C" w14:textId="77777777" w:rsidR="00C277B8" w:rsidRPr="00EE7A18" w:rsidRDefault="00C277B8" w:rsidP="00C277B8">
      <w:pPr>
        <w:pStyle w:val="000proposals"/>
      </w:pPr>
      <w:r w:rsidRPr="00EE7A18">
        <w:t>Proposal 9: The UE can send step-2 MAC CE</w:t>
      </w:r>
      <w:r>
        <w:t xml:space="preserve"> message</w:t>
      </w:r>
      <w:r w:rsidRPr="00EE7A18">
        <w:t xml:space="preserve"> in any PUSCH transmission. </w:t>
      </w:r>
    </w:p>
    <w:p w14:paraId="1FF9B76E" w14:textId="77777777" w:rsidR="00C277B8" w:rsidRPr="00EE7A18" w:rsidRDefault="00C277B8" w:rsidP="00C277B8">
      <w:pPr>
        <w:pStyle w:val="000proposals"/>
      </w:pPr>
      <w:r w:rsidRPr="00EE7A18">
        <w:t xml:space="preserve">Proposal 10: Do not support dedicated SR configuration for </w:t>
      </w:r>
      <w:r w:rsidRPr="00EE7A18">
        <w:rPr>
          <w:rFonts w:hint="eastAsia"/>
        </w:rPr>
        <w:t>u</w:t>
      </w:r>
      <w:r w:rsidRPr="00EE7A18">
        <w:t xml:space="preserve">plink grant for step-2 MAC CE </w:t>
      </w:r>
      <w:r>
        <w:t xml:space="preserve">message </w:t>
      </w:r>
      <w:r w:rsidRPr="00EE7A18">
        <w:t>and use normal SR configuration for that</w:t>
      </w:r>
      <w:r>
        <w:t xml:space="preserve"> purpose</w:t>
      </w:r>
      <w:r w:rsidRPr="00EE7A18">
        <w:t xml:space="preserve">. </w:t>
      </w:r>
    </w:p>
    <w:p w14:paraId="49FEBAFF" w14:textId="77777777" w:rsidR="00C277B8" w:rsidRPr="00EE7A18" w:rsidRDefault="00C277B8" w:rsidP="00C277B8">
      <w:pPr>
        <w:pStyle w:val="000proposals"/>
      </w:pPr>
      <w:r w:rsidRPr="003D77B7">
        <w:t xml:space="preserve">Proposal </w:t>
      </w:r>
      <w:r>
        <w:t>11</w:t>
      </w:r>
      <w:r w:rsidRPr="00206B0D">
        <w:t xml:space="preserve">: </w:t>
      </w:r>
      <w:r w:rsidRPr="00EE7A18">
        <w:t>The gNB explicitly configures the UE to perform BFR on one SCell.</w:t>
      </w:r>
    </w:p>
    <w:p w14:paraId="4C589FC7" w14:textId="77777777" w:rsidR="00C277B8" w:rsidRPr="00B122A4" w:rsidRDefault="00C277B8" w:rsidP="00C277B8">
      <w:pPr>
        <w:pStyle w:val="000proposals"/>
      </w:pPr>
      <w:r w:rsidRPr="00B122A4">
        <w:t xml:space="preserve">Proposal </w:t>
      </w:r>
      <w:r>
        <w:t>12</w:t>
      </w:r>
      <w:r w:rsidRPr="00206B0D">
        <w:t xml:space="preserve">: </w:t>
      </w:r>
      <w:r w:rsidRPr="0053626B">
        <w:t>The on-going BFR procedure is stopped upon the deactivation of the associated SCell.</w:t>
      </w:r>
    </w:p>
    <w:p w14:paraId="7EF678A5" w14:textId="77777777" w:rsidR="00C277B8" w:rsidRPr="0053626B" w:rsidRDefault="00C277B8" w:rsidP="00C277B8">
      <w:pPr>
        <w:pStyle w:val="000proposals"/>
      </w:pPr>
      <w:r w:rsidRPr="005A5406">
        <w:t>Proposal 1</w:t>
      </w:r>
      <w:r>
        <w:t>3</w:t>
      </w:r>
      <w:r w:rsidRPr="00206B0D">
        <w:t xml:space="preserve">: </w:t>
      </w:r>
      <w:r w:rsidRPr="0053626B">
        <w:t>Confirm the WA of supporting two PUCCH groups for updating/indication of a single spatial relation per group.</w:t>
      </w:r>
    </w:p>
    <w:p w14:paraId="507F4C99" w14:textId="77777777" w:rsidR="00C277B8" w:rsidRDefault="00C277B8" w:rsidP="00C277B8">
      <w:pPr>
        <w:pStyle w:val="000proposals"/>
      </w:pPr>
      <w:r w:rsidRPr="005A5406">
        <w:t>Proposal 1</w:t>
      </w:r>
      <w:r>
        <w:t>4</w:t>
      </w:r>
      <w:r w:rsidRPr="00206B0D">
        <w:t xml:space="preserve">: </w:t>
      </w:r>
      <w:r w:rsidRPr="00B67D8D">
        <w:t>Do not configure the PUCCH group explicitly</w:t>
      </w:r>
      <w:r>
        <w:t xml:space="preserve"> and do not introduce explicit ‘PUCCH group ID’. Support the following methods for determining spatial relation for </w:t>
      </w:r>
      <w:r>
        <w:rPr>
          <w:rFonts w:hint="eastAsia"/>
          <w:lang w:eastAsia="zh-CN"/>
        </w:rPr>
        <w:t>a</w:t>
      </w:r>
      <w:r>
        <w:rPr>
          <w:lang w:eastAsia="zh-CN"/>
        </w:rPr>
        <w:t xml:space="preserve"> </w:t>
      </w:r>
      <w:r>
        <w:t>PUCCH resource:</w:t>
      </w:r>
    </w:p>
    <w:p w14:paraId="3EAA70C2" w14:textId="77777777" w:rsidR="00C277B8" w:rsidRDefault="00C277B8" w:rsidP="00C277B8">
      <w:pPr>
        <w:pStyle w:val="000proposals"/>
        <w:numPr>
          <w:ilvl w:val="0"/>
          <w:numId w:val="41"/>
        </w:numPr>
      </w:pPr>
      <w:r>
        <w:t xml:space="preserve">The UE is indicated with </w:t>
      </w:r>
      <w:r w:rsidRPr="0053626B">
        <w:t xml:space="preserve">two spatial relations </w:t>
      </w:r>
      <w:r>
        <w:t>f</w:t>
      </w:r>
      <w:r w:rsidRPr="0053626B">
        <w:t xml:space="preserve">or </w:t>
      </w:r>
      <w:r>
        <w:t>P</w:t>
      </w:r>
      <w:r w:rsidRPr="0053626B">
        <w:t>UCCH</w:t>
      </w:r>
      <w:r>
        <w:t>.</w:t>
      </w:r>
      <w:r w:rsidRPr="0053626B">
        <w:t xml:space="preserve"> </w:t>
      </w:r>
      <w:r>
        <w:t>F</w:t>
      </w:r>
      <w:r w:rsidRPr="0053626B">
        <w:t>or a given PUCCH transmission, the UE determine the spatial relation according to the TRP that receives the PUCCH transmission.</w:t>
      </w:r>
      <w:r>
        <w:t xml:space="preserve"> This method is applicable to multi-TRP case.</w:t>
      </w:r>
    </w:p>
    <w:p w14:paraId="2BB4A0E3" w14:textId="77777777" w:rsidR="00C277B8" w:rsidRPr="0053626B" w:rsidRDefault="00C277B8" w:rsidP="00C277B8">
      <w:pPr>
        <w:pStyle w:val="000proposals"/>
        <w:numPr>
          <w:ilvl w:val="0"/>
          <w:numId w:val="41"/>
        </w:numPr>
      </w:pPr>
      <w:r>
        <w:t>The gNB indicate the index(es) of PUCCH resources for one spatial relation. This method is applicable to single-TRP case with two indicated spatial relation for PUCCH.</w:t>
      </w:r>
    </w:p>
    <w:p w14:paraId="4B8CF935" w14:textId="77777777" w:rsidR="00C277B8" w:rsidRPr="0053626B" w:rsidRDefault="00C277B8" w:rsidP="00C277B8">
      <w:pPr>
        <w:pStyle w:val="000proposals"/>
      </w:pPr>
      <w:r w:rsidRPr="005A5406">
        <w:t>Proposal 1</w:t>
      </w:r>
      <w:r>
        <w:t>5</w:t>
      </w:r>
      <w:r w:rsidRPr="00206B0D">
        <w:t xml:space="preserve">: </w:t>
      </w:r>
      <w:r w:rsidRPr="0053626B">
        <w:t>The method of Tx beam indication for PUSCH scheduled by DCI format 0_0 shall be re-</w:t>
      </w:r>
      <w:r>
        <w:t>designed, at least for multi-TRP case.</w:t>
      </w:r>
    </w:p>
    <w:p w14:paraId="7A4150CC" w14:textId="77777777" w:rsidR="00C277B8" w:rsidRDefault="00C277B8" w:rsidP="00C277B8">
      <w:pPr>
        <w:pStyle w:val="000proposals"/>
      </w:pPr>
      <w:r w:rsidRPr="005A5406">
        <w:t>Proposal 1</w:t>
      </w:r>
      <w:r>
        <w:t>6</w:t>
      </w:r>
      <w:r w:rsidRPr="00206B0D">
        <w:t xml:space="preserve">: </w:t>
      </w:r>
      <w:r w:rsidRPr="00B67D8D">
        <w:t xml:space="preserve">RAN1 </w:t>
      </w:r>
      <w:r>
        <w:t>s</w:t>
      </w:r>
      <w:r w:rsidRPr="00896220">
        <w:t>tudy</w:t>
      </w:r>
      <w:r>
        <w:t xml:space="preserve"> further on addressing </w:t>
      </w:r>
      <w:r w:rsidRPr="0053626B">
        <w:t>MPE issues</w:t>
      </w:r>
      <w:r>
        <w:t xml:space="preserve"> in rel16 and the following shall be considered:</w:t>
      </w:r>
    </w:p>
    <w:p w14:paraId="36C5AD8D" w14:textId="77777777" w:rsidR="00C277B8" w:rsidRDefault="00C277B8" w:rsidP="00C277B8">
      <w:pPr>
        <w:pStyle w:val="000proposals"/>
        <w:numPr>
          <w:ilvl w:val="0"/>
          <w:numId w:val="42"/>
        </w:numPr>
      </w:pPr>
      <w:r>
        <w:rPr>
          <w:lang w:eastAsia="zh-CN"/>
        </w:rPr>
        <w:t>I</w:t>
      </w:r>
      <w:r>
        <w:rPr>
          <w:rFonts w:hint="eastAsia"/>
          <w:lang w:eastAsia="zh-CN"/>
        </w:rPr>
        <w:t>n</w:t>
      </w:r>
      <w:r>
        <w:t xml:space="preserve"> </w:t>
      </w:r>
      <w:r>
        <w:rPr>
          <w:rFonts w:hint="eastAsia"/>
          <w:lang w:eastAsia="zh-CN"/>
        </w:rPr>
        <w:t>DL</w:t>
      </w:r>
      <w:r>
        <w:t xml:space="preserve"> </w:t>
      </w:r>
      <w:r>
        <w:rPr>
          <w:rFonts w:hint="eastAsia"/>
          <w:lang w:eastAsia="zh-CN"/>
        </w:rPr>
        <w:t>beam</w:t>
      </w:r>
      <w:r>
        <w:t xml:space="preserve"> reporting, UE reports </w:t>
      </w:r>
      <w:r>
        <w:rPr>
          <w:rFonts w:hint="eastAsia"/>
          <w:lang w:eastAsia="zh-CN"/>
        </w:rPr>
        <w:t>a</w:t>
      </w:r>
      <w:r>
        <w:rPr>
          <w:lang w:eastAsia="zh-CN"/>
        </w:rPr>
        <w:t xml:space="preserve"> hypothetical Tx </w:t>
      </w:r>
      <w:r>
        <w:t xml:space="preserve">power room for each reported CRI/SSBRI by taking into account power bake-off </w:t>
      </w:r>
      <w:r>
        <w:rPr>
          <w:lang w:eastAsia="zh-CN"/>
        </w:rPr>
        <w:t>on each beam direction</w:t>
      </w:r>
      <w:r>
        <w:t>.</w:t>
      </w:r>
    </w:p>
    <w:p w14:paraId="589FD569" w14:textId="77777777" w:rsidR="00C277B8" w:rsidRPr="0053626B" w:rsidRDefault="00C277B8" w:rsidP="00C277B8">
      <w:pPr>
        <w:pStyle w:val="000proposals"/>
        <w:numPr>
          <w:ilvl w:val="0"/>
          <w:numId w:val="42"/>
        </w:numPr>
      </w:pPr>
      <w:r>
        <w:t xml:space="preserve">For an SRS resource for uplink beam management, the UE reports information of power back-off value applied on the Tx beam direction of that SRS resource. </w:t>
      </w:r>
    </w:p>
    <w:p w14:paraId="06CAF929" w14:textId="77777777" w:rsidR="00C277B8" w:rsidRDefault="00C277B8" w:rsidP="00C277B8">
      <w:pPr>
        <w:pStyle w:val="000proposals"/>
      </w:pPr>
      <w:r w:rsidRPr="00347F22">
        <w:t>Proposal 1</w:t>
      </w:r>
      <w:r>
        <w:t>7</w:t>
      </w:r>
      <w:r w:rsidRPr="00206B0D">
        <w:t xml:space="preserve">: </w:t>
      </w:r>
      <w:r w:rsidRPr="0053626B">
        <w:t>When M ≤ 8 TCI states are configured, no activation command is used to map TCI states to DCI codepoints for the dynamic beam indication of PDSCH and the UE can assume the TCI states configured in RRC are mapped to DCI codepoints directly</w:t>
      </w:r>
      <w:r>
        <w:t>.</w:t>
      </w:r>
    </w:p>
    <w:p w14:paraId="33C54F78" w14:textId="20E237E9" w:rsidR="00C277B8" w:rsidRPr="0053626B" w:rsidRDefault="00C277B8" w:rsidP="00C277B8">
      <w:pPr>
        <w:pStyle w:val="000proposals"/>
      </w:pPr>
      <w:r w:rsidRPr="005A5406">
        <w:t>Proposal 1</w:t>
      </w:r>
      <w:r>
        <w:t>8</w:t>
      </w:r>
      <w:r w:rsidRPr="00206B0D">
        <w:t xml:space="preserve">: </w:t>
      </w:r>
      <w:r w:rsidRPr="0053626B">
        <w:t>Rel-16 support</w:t>
      </w:r>
      <w:r w:rsidR="000244A2">
        <w:rPr>
          <w:rFonts w:hint="eastAsia"/>
          <w:lang w:eastAsia="zh-CN"/>
        </w:rPr>
        <w:t>s</w:t>
      </w:r>
      <w:r w:rsidRPr="0053626B">
        <w:t xml:space="preserve"> up to 4 SRS resources for codebook-based PUSCH.</w:t>
      </w:r>
    </w:p>
    <w:p w14:paraId="33868390" w14:textId="77777777" w:rsidR="00C277B8" w:rsidRDefault="00C277B8" w:rsidP="00C277B8"/>
    <w:p w14:paraId="22DD55B6" w14:textId="77777777" w:rsidR="00247C4E" w:rsidRDefault="00247C4E" w:rsidP="00247C4E">
      <w:pPr>
        <w:pStyle w:val="01"/>
      </w:pPr>
      <w:r>
        <w:t>References</w:t>
      </w:r>
    </w:p>
    <w:p w14:paraId="202DD9B2" w14:textId="77777777" w:rsidR="00247C4E" w:rsidRPr="009A4B4C" w:rsidRDefault="00247C4E" w:rsidP="00247C4E">
      <w:pPr>
        <w:numPr>
          <w:ilvl w:val="0"/>
          <w:numId w:val="2"/>
        </w:numPr>
        <w:jc w:val="both"/>
        <w:rPr>
          <w:szCs w:val="20"/>
          <w:lang w:val="it-IT"/>
        </w:rPr>
      </w:pPr>
      <w:r>
        <w:t>RP-182067, Revised WID: Enhancements on MIMO for NR</w:t>
      </w:r>
      <w:r w:rsidRPr="008C522F">
        <w:rPr>
          <w:rFonts w:eastAsia="SimSun" w:hint="eastAsia"/>
          <w:szCs w:val="22"/>
          <w:lang w:eastAsia="zh-CN"/>
        </w:rPr>
        <w:t>.</w:t>
      </w:r>
    </w:p>
    <w:p w14:paraId="1A054C72" w14:textId="77777777" w:rsidR="00247C4E" w:rsidRPr="009A4B4C" w:rsidRDefault="00247C4E" w:rsidP="00247C4E">
      <w:pPr>
        <w:pStyle w:val="05reference"/>
        <w:numPr>
          <w:ilvl w:val="0"/>
          <w:numId w:val="2"/>
        </w:numPr>
        <w:rPr>
          <w:szCs w:val="20"/>
          <w:lang w:val="it-IT"/>
        </w:rPr>
      </w:pPr>
      <w:r w:rsidRPr="009A4B4C">
        <w:rPr>
          <w:szCs w:val="20"/>
          <w:lang w:val="it-IT"/>
        </w:rPr>
        <w:t xml:space="preserve">RAN1 #97 </w:t>
      </w:r>
      <w:r w:rsidRPr="009A4B4C">
        <w:rPr>
          <w:bCs/>
          <w:lang w:eastAsia="ja-JP"/>
        </w:rPr>
        <w:t>Chairman’s Notes.</w:t>
      </w:r>
    </w:p>
    <w:p w14:paraId="1BC07305" w14:textId="77777777" w:rsidR="00A23B55" w:rsidRDefault="00A23B55" w:rsidP="008D3B49">
      <w:pPr>
        <w:keepNext/>
        <w:spacing w:before="240" w:after="60"/>
        <w:outlineLvl w:val="0"/>
      </w:pPr>
    </w:p>
    <w:sectPr w:rsidR="00A23B55">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CD843" w14:textId="77777777" w:rsidR="00104541" w:rsidRDefault="00104541">
      <w:r>
        <w:separator/>
      </w:r>
    </w:p>
  </w:endnote>
  <w:endnote w:type="continuationSeparator" w:id="0">
    <w:p w14:paraId="4C438F3E" w14:textId="77777777" w:rsidR="00104541" w:rsidRDefault="00104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77432" w14:textId="77777777" w:rsidR="00104541" w:rsidRDefault="00104541">
      <w:r>
        <w:separator/>
      </w:r>
    </w:p>
  </w:footnote>
  <w:footnote w:type="continuationSeparator" w:id="0">
    <w:p w14:paraId="50CD54BC" w14:textId="77777777" w:rsidR="00104541" w:rsidRDefault="00104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08D04" w14:textId="77777777" w:rsidR="003662C4" w:rsidRDefault="003662C4"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010E"/>
    <w:multiLevelType w:val="hybridMultilevel"/>
    <w:tmpl w:val="4676A3C2"/>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01997"/>
    <w:multiLevelType w:val="hybridMultilevel"/>
    <w:tmpl w:val="DC44C632"/>
    <w:lvl w:ilvl="0" w:tplc="6A4EBC2C">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1171F"/>
    <w:multiLevelType w:val="hybridMultilevel"/>
    <w:tmpl w:val="64544616"/>
    <w:lvl w:ilvl="0" w:tplc="6A4EBC2C">
      <w:start w:val="5"/>
      <w:numFmt w:val="bullet"/>
      <w:lvlText w:val="-"/>
      <w:lvlJc w:val="left"/>
      <w:pPr>
        <w:ind w:left="1008" w:hanging="360"/>
      </w:pPr>
      <w:rPr>
        <w:rFonts w:ascii="Times New Roman" w:eastAsia="Batang"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03588"/>
    <w:multiLevelType w:val="hybridMultilevel"/>
    <w:tmpl w:val="A176953E"/>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6" w15:restartNumberingAfterBreak="0">
    <w:nsid w:val="1F280474"/>
    <w:multiLevelType w:val="hybridMultilevel"/>
    <w:tmpl w:val="E97E0730"/>
    <w:lvl w:ilvl="0" w:tplc="6A4EBC2C">
      <w:start w:val="5"/>
      <w:numFmt w:val="bullet"/>
      <w:lvlText w:val="-"/>
      <w:lvlJc w:val="left"/>
      <w:pPr>
        <w:ind w:left="1008" w:hanging="360"/>
      </w:pPr>
      <w:rPr>
        <w:rFonts w:ascii="Times New Roman" w:eastAsia="Batang"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3D70037"/>
    <w:multiLevelType w:val="hybridMultilevel"/>
    <w:tmpl w:val="026AE9D8"/>
    <w:lvl w:ilvl="0" w:tplc="FE7EE542">
      <w:numFmt w:val="bullet"/>
      <w:lvlText w:val=""/>
      <w:lvlJc w:val="left"/>
      <w:pPr>
        <w:ind w:left="1008"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3875E2"/>
    <w:multiLevelType w:val="hybridMultilevel"/>
    <w:tmpl w:val="649E786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400F4CC1"/>
    <w:multiLevelType w:val="hybridMultilevel"/>
    <w:tmpl w:val="9800C22A"/>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534670"/>
    <w:multiLevelType w:val="hybridMultilevel"/>
    <w:tmpl w:val="F6FCD3BC"/>
    <w:lvl w:ilvl="0" w:tplc="6A4EBC2C">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3B4DD8"/>
    <w:multiLevelType w:val="hybridMultilevel"/>
    <w:tmpl w:val="3F922FA6"/>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8F354D5"/>
    <w:multiLevelType w:val="hybridMultilevel"/>
    <w:tmpl w:val="81DE94BC"/>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53481C"/>
    <w:multiLevelType w:val="hybridMultilevel"/>
    <w:tmpl w:val="5F66679A"/>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8F0DFE"/>
    <w:multiLevelType w:val="hybridMultilevel"/>
    <w:tmpl w:val="EC007784"/>
    <w:lvl w:ilvl="0" w:tplc="F968CC6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792" w:hanging="360"/>
      </w:pPr>
      <w:rPr>
        <w:rFonts w:ascii="Courier New" w:hAnsi="Courier New" w:cs="Courier New" w:hint="default"/>
      </w:rPr>
    </w:lvl>
    <w:lvl w:ilvl="2" w:tplc="04090005" w:tentative="1">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9787A"/>
    <w:multiLevelType w:val="hybridMultilevel"/>
    <w:tmpl w:val="7D0491B6"/>
    <w:lvl w:ilvl="0" w:tplc="6A4EBC2C">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721B4D"/>
    <w:multiLevelType w:val="hybridMultilevel"/>
    <w:tmpl w:val="2FD0A76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67656AB5"/>
    <w:multiLevelType w:val="hybridMultilevel"/>
    <w:tmpl w:val="ADE4A5B0"/>
    <w:lvl w:ilvl="0" w:tplc="FF6C962E">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82E0649"/>
    <w:multiLevelType w:val="hybridMultilevel"/>
    <w:tmpl w:val="8EB2E8E8"/>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69FF291A"/>
    <w:multiLevelType w:val="hybridMultilevel"/>
    <w:tmpl w:val="3196D236"/>
    <w:lvl w:ilvl="0" w:tplc="6A4EBC2C">
      <w:start w:val="5"/>
      <w:numFmt w:val="bullet"/>
      <w:lvlText w:val="-"/>
      <w:lvlJc w:val="left"/>
      <w:pPr>
        <w:ind w:left="1008" w:hanging="360"/>
      </w:pPr>
      <w:rPr>
        <w:rFonts w:ascii="Times New Roman" w:eastAsia="Batang"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6CF40A33"/>
    <w:multiLevelType w:val="hybridMultilevel"/>
    <w:tmpl w:val="08C01242"/>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70FB0E98"/>
    <w:multiLevelType w:val="hybridMultilevel"/>
    <w:tmpl w:val="1D96828C"/>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EC40E7"/>
    <w:multiLevelType w:val="hybridMultilevel"/>
    <w:tmpl w:val="199CD220"/>
    <w:lvl w:ilvl="0" w:tplc="F968CC6C">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6584E6E"/>
    <w:multiLevelType w:val="hybridMultilevel"/>
    <w:tmpl w:val="34F8976A"/>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8"/>
  </w:num>
  <w:num w:numId="3">
    <w:abstractNumId w:val="21"/>
  </w:num>
  <w:num w:numId="4">
    <w:abstractNumId w:val="41"/>
  </w:num>
  <w:num w:numId="5">
    <w:abstractNumId w:val="22"/>
  </w:num>
  <w:num w:numId="6">
    <w:abstractNumId w:val="18"/>
  </w:num>
  <w:num w:numId="7">
    <w:abstractNumId w:val="3"/>
  </w:num>
  <w:num w:numId="8">
    <w:abstractNumId w:val="38"/>
  </w:num>
  <w:num w:numId="9">
    <w:abstractNumId w:val="15"/>
  </w:num>
  <w:num w:numId="10">
    <w:abstractNumId w:val="27"/>
  </w:num>
  <w:num w:numId="11">
    <w:abstractNumId w:val="19"/>
  </w:num>
  <w:num w:numId="12">
    <w:abstractNumId w:val="9"/>
  </w:num>
  <w:num w:numId="13">
    <w:abstractNumId w:val="7"/>
  </w:num>
  <w:num w:numId="14">
    <w:abstractNumId w:val="40"/>
  </w:num>
  <w:num w:numId="15">
    <w:abstractNumId w:val="30"/>
  </w:num>
  <w:num w:numId="16">
    <w:abstractNumId w:val="26"/>
  </w:num>
  <w:num w:numId="17">
    <w:abstractNumId w:val="35"/>
  </w:num>
  <w:num w:numId="18">
    <w:abstractNumId w:val="12"/>
  </w:num>
  <w:num w:numId="19">
    <w:abstractNumId w:val="4"/>
  </w:num>
  <w:num w:numId="20">
    <w:abstractNumId w:val="5"/>
  </w:num>
  <w:num w:numId="21">
    <w:abstractNumId w:val="6"/>
  </w:num>
  <w:num w:numId="22">
    <w:abstractNumId w:val="28"/>
  </w:num>
  <w:num w:numId="23">
    <w:abstractNumId w:val="1"/>
  </w:num>
  <w:num w:numId="24">
    <w:abstractNumId w:val="2"/>
  </w:num>
  <w:num w:numId="25">
    <w:abstractNumId w:val="32"/>
  </w:num>
  <w:num w:numId="26">
    <w:abstractNumId w:val="16"/>
  </w:num>
  <w:num w:numId="27">
    <w:abstractNumId w:val="11"/>
  </w:num>
  <w:num w:numId="28">
    <w:abstractNumId w:val="20"/>
  </w:num>
  <w:num w:numId="29">
    <w:abstractNumId w:val="29"/>
  </w:num>
  <w:num w:numId="30">
    <w:abstractNumId w:val="34"/>
  </w:num>
  <w:num w:numId="31">
    <w:abstractNumId w:val="31"/>
  </w:num>
  <w:num w:numId="32">
    <w:abstractNumId w:val="23"/>
  </w:num>
  <w:num w:numId="33">
    <w:abstractNumId w:val="13"/>
  </w:num>
  <w:num w:numId="34">
    <w:abstractNumId w:val="17"/>
  </w:num>
  <w:num w:numId="35">
    <w:abstractNumId w:val="36"/>
  </w:num>
  <w:num w:numId="36">
    <w:abstractNumId w:val="33"/>
  </w:num>
  <w:num w:numId="37">
    <w:abstractNumId w:val="14"/>
  </w:num>
  <w:num w:numId="38">
    <w:abstractNumId w:val="37"/>
  </w:num>
  <w:num w:numId="39">
    <w:abstractNumId w:val="25"/>
  </w:num>
  <w:num w:numId="40">
    <w:abstractNumId w:val="10"/>
  </w:num>
  <w:num w:numId="41">
    <w:abstractNumId w:val="24"/>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4E"/>
    <w:rsid w:val="000244A2"/>
    <w:rsid w:val="00024582"/>
    <w:rsid w:val="00037B07"/>
    <w:rsid w:val="00054E76"/>
    <w:rsid w:val="000624AE"/>
    <w:rsid w:val="00065BF3"/>
    <w:rsid w:val="000912F1"/>
    <w:rsid w:val="00094B78"/>
    <w:rsid w:val="000E38A6"/>
    <w:rsid w:val="000F7E4A"/>
    <w:rsid w:val="00104541"/>
    <w:rsid w:val="001A42C3"/>
    <w:rsid w:val="001A522D"/>
    <w:rsid w:val="001B4410"/>
    <w:rsid w:val="001D39D0"/>
    <w:rsid w:val="001F1DED"/>
    <w:rsid w:val="00224C5E"/>
    <w:rsid w:val="00227917"/>
    <w:rsid w:val="00247C4E"/>
    <w:rsid w:val="00264A68"/>
    <w:rsid w:val="002E1C67"/>
    <w:rsid w:val="003152CE"/>
    <w:rsid w:val="00327842"/>
    <w:rsid w:val="00342852"/>
    <w:rsid w:val="00347706"/>
    <w:rsid w:val="00362283"/>
    <w:rsid w:val="003662C4"/>
    <w:rsid w:val="003A66D5"/>
    <w:rsid w:val="003A7C3D"/>
    <w:rsid w:val="003D2520"/>
    <w:rsid w:val="003D5A5E"/>
    <w:rsid w:val="003D735D"/>
    <w:rsid w:val="00433C76"/>
    <w:rsid w:val="00435290"/>
    <w:rsid w:val="00445922"/>
    <w:rsid w:val="00461BAB"/>
    <w:rsid w:val="00464059"/>
    <w:rsid w:val="004837E4"/>
    <w:rsid w:val="004857D5"/>
    <w:rsid w:val="004920A1"/>
    <w:rsid w:val="004A6A58"/>
    <w:rsid w:val="004A7356"/>
    <w:rsid w:val="004B545A"/>
    <w:rsid w:val="004B6C18"/>
    <w:rsid w:val="004D5380"/>
    <w:rsid w:val="004F3A8D"/>
    <w:rsid w:val="004F3F1A"/>
    <w:rsid w:val="00503248"/>
    <w:rsid w:val="005129AF"/>
    <w:rsid w:val="0053437B"/>
    <w:rsid w:val="0053626B"/>
    <w:rsid w:val="005446D6"/>
    <w:rsid w:val="0055224E"/>
    <w:rsid w:val="00566A88"/>
    <w:rsid w:val="005A1DC9"/>
    <w:rsid w:val="005C727B"/>
    <w:rsid w:val="005D310A"/>
    <w:rsid w:val="006116BE"/>
    <w:rsid w:val="00614C33"/>
    <w:rsid w:val="00642CF1"/>
    <w:rsid w:val="00663CEE"/>
    <w:rsid w:val="00673C3B"/>
    <w:rsid w:val="00684D2D"/>
    <w:rsid w:val="006A62F9"/>
    <w:rsid w:val="006C29EF"/>
    <w:rsid w:val="006C5779"/>
    <w:rsid w:val="006E0502"/>
    <w:rsid w:val="00714CA3"/>
    <w:rsid w:val="00731FEE"/>
    <w:rsid w:val="00744E8B"/>
    <w:rsid w:val="00765106"/>
    <w:rsid w:val="00794C31"/>
    <w:rsid w:val="00797106"/>
    <w:rsid w:val="007A002E"/>
    <w:rsid w:val="007A0529"/>
    <w:rsid w:val="007C6FF5"/>
    <w:rsid w:val="007C7DDC"/>
    <w:rsid w:val="007D0C84"/>
    <w:rsid w:val="007F1009"/>
    <w:rsid w:val="00803699"/>
    <w:rsid w:val="00827D2A"/>
    <w:rsid w:val="008577EE"/>
    <w:rsid w:val="008821FA"/>
    <w:rsid w:val="00890886"/>
    <w:rsid w:val="00896220"/>
    <w:rsid w:val="00897666"/>
    <w:rsid w:val="008A552B"/>
    <w:rsid w:val="008D3B49"/>
    <w:rsid w:val="008D5123"/>
    <w:rsid w:val="0090248F"/>
    <w:rsid w:val="00906E0A"/>
    <w:rsid w:val="00915749"/>
    <w:rsid w:val="00947744"/>
    <w:rsid w:val="00960BA4"/>
    <w:rsid w:val="009768F1"/>
    <w:rsid w:val="00984101"/>
    <w:rsid w:val="00994A1F"/>
    <w:rsid w:val="009C2D17"/>
    <w:rsid w:val="009C6A99"/>
    <w:rsid w:val="009D1A86"/>
    <w:rsid w:val="00A0642E"/>
    <w:rsid w:val="00A10E18"/>
    <w:rsid w:val="00A2211C"/>
    <w:rsid w:val="00A23B55"/>
    <w:rsid w:val="00A257AC"/>
    <w:rsid w:val="00A50682"/>
    <w:rsid w:val="00A56525"/>
    <w:rsid w:val="00A70AF5"/>
    <w:rsid w:val="00A85DE0"/>
    <w:rsid w:val="00AA7509"/>
    <w:rsid w:val="00AB3DE7"/>
    <w:rsid w:val="00AC0030"/>
    <w:rsid w:val="00AD0AA5"/>
    <w:rsid w:val="00AD7D2C"/>
    <w:rsid w:val="00AE0D85"/>
    <w:rsid w:val="00B00CDD"/>
    <w:rsid w:val="00B13420"/>
    <w:rsid w:val="00B171B3"/>
    <w:rsid w:val="00B37942"/>
    <w:rsid w:val="00B410D1"/>
    <w:rsid w:val="00B43DE2"/>
    <w:rsid w:val="00B50D8C"/>
    <w:rsid w:val="00B8282B"/>
    <w:rsid w:val="00BA27EB"/>
    <w:rsid w:val="00BC0305"/>
    <w:rsid w:val="00BE3F60"/>
    <w:rsid w:val="00BE6E9A"/>
    <w:rsid w:val="00BF2B17"/>
    <w:rsid w:val="00BF7D9A"/>
    <w:rsid w:val="00C26F28"/>
    <w:rsid w:val="00C277B8"/>
    <w:rsid w:val="00C42471"/>
    <w:rsid w:val="00C45DBE"/>
    <w:rsid w:val="00C56775"/>
    <w:rsid w:val="00C57E4A"/>
    <w:rsid w:val="00C67A3C"/>
    <w:rsid w:val="00C74E32"/>
    <w:rsid w:val="00C8349E"/>
    <w:rsid w:val="00C97029"/>
    <w:rsid w:val="00CA56C4"/>
    <w:rsid w:val="00CA70A9"/>
    <w:rsid w:val="00CB650E"/>
    <w:rsid w:val="00CC01C4"/>
    <w:rsid w:val="00CE45DC"/>
    <w:rsid w:val="00CE5392"/>
    <w:rsid w:val="00CF55B4"/>
    <w:rsid w:val="00D11E5D"/>
    <w:rsid w:val="00D93CC9"/>
    <w:rsid w:val="00DA1B9C"/>
    <w:rsid w:val="00DA7AAC"/>
    <w:rsid w:val="00DC3CD8"/>
    <w:rsid w:val="00DE01E1"/>
    <w:rsid w:val="00DF3DFB"/>
    <w:rsid w:val="00E24CB0"/>
    <w:rsid w:val="00E70510"/>
    <w:rsid w:val="00E8495C"/>
    <w:rsid w:val="00EA183B"/>
    <w:rsid w:val="00EA76A6"/>
    <w:rsid w:val="00EE7A18"/>
    <w:rsid w:val="00F22C51"/>
    <w:rsid w:val="00F26B0D"/>
    <w:rsid w:val="00F32285"/>
    <w:rsid w:val="00F335A8"/>
    <w:rsid w:val="00F47738"/>
    <w:rsid w:val="00F62C1A"/>
    <w:rsid w:val="00F66C0F"/>
    <w:rsid w:val="00F730C0"/>
    <w:rsid w:val="00F92EEB"/>
    <w:rsid w:val="00FC5C4C"/>
    <w:rsid w:val="00FE7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1"/>
    <w:qFormat/>
    <w:rsid w:val="00247C4E"/>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47C4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uiPriority w:val="9"/>
    <w:semiHidden/>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47C4E"/>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rsid w:val="00247C4E"/>
    <w:rPr>
      <w:szCs w:val="20"/>
    </w:rPr>
  </w:style>
  <w:style w:type="character" w:customStyle="1" w:styleId="CommentTextChar">
    <w:name w:val="Comment Text Char"/>
    <w:basedOn w:val="DefaultParagraphFont"/>
    <w:link w:val="CommentText"/>
    <w:uiPriority w:val="99"/>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rsid w:val="00247C4E"/>
    <w:pPr>
      <w:keepNext/>
      <w:keepLines/>
    </w:pPr>
    <w:rPr>
      <w:rFonts w:ascii="Arial" w:eastAsia="Malgun Gothic" w:hAnsi="Arial"/>
      <w:sz w:val="18"/>
      <w:szCs w:val="20"/>
      <w:lang w:val="en-GB" w:eastAsia="x-none"/>
    </w:rPr>
  </w:style>
  <w:style w:type="paragraph" w:customStyle="1" w:styleId="TAH">
    <w:name w:val="TAH"/>
    <w:basedOn w:val="Normal"/>
    <w:link w:val="TAHCar"/>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rsid w:val="00247C4E"/>
    <w:rPr>
      <w:rFonts w:ascii="Arial" w:eastAsia="Malgun Gothic" w:hAnsi="Arial" w:cs="Times New Roman"/>
      <w:sz w:val="18"/>
      <w:szCs w:val="20"/>
      <w:lang w:val="en-GB" w:eastAsia="x-none"/>
    </w:rPr>
  </w:style>
  <w:style w:type="table" w:styleId="TableGrid">
    <w:name w:val="Table Grid"/>
    <w:basedOn w:val="TableNormal"/>
    <w:uiPriority w:val="59"/>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rsid w:val="00247C4E"/>
    <w:pPr>
      <w:spacing w:after="180"/>
      <w:ind w:left="1135" w:hanging="284"/>
    </w:pPr>
    <w:rPr>
      <w:rFonts w:eastAsia="SimSun"/>
      <w:szCs w:val="20"/>
      <w:lang w:val="en-GB"/>
    </w:rPr>
  </w:style>
  <w:style w:type="paragraph" w:customStyle="1" w:styleId="B4">
    <w:name w:val="B4"/>
    <w:basedOn w:val="Normal"/>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3"/>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5"/>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9"/>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uiPriority w:val="20"/>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rsid w:val="00247C4E"/>
    <w:rPr>
      <w:rFonts w:ascii="Arial" w:eastAsia="Malgun Gothic" w:hAnsi="Arial" w:cs="Times New Roman"/>
      <w:b/>
      <w:sz w:val="18"/>
      <w:szCs w:val="20"/>
      <w:lang w:val="en-GB" w:eastAsia="x-none"/>
    </w:rPr>
  </w:style>
  <w:style w:type="character" w:customStyle="1" w:styleId="B11">
    <w:name w:val="B1 (文字)"/>
    <w:uiPriority w:val="99"/>
    <w:locked/>
    <w:rsid w:val="00247C4E"/>
    <w:rPr>
      <w:rFonts w:ascii="Times New Roman" w:hAnsi="Times New Roman"/>
      <w:lang w:val="en-GB" w:eastAsia="en-US"/>
    </w:rPr>
  </w:style>
  <w:style w:type="character" w:customStyle="1" w:styleId="TALCar">
    <w:name w:val="TAL Car"/>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10"/>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1"/>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2"/>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4"/>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0F7E4A"/>
    <w:rPr>
      <w:rFonts w:eastAsia="SimSun"/>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rsid w:val="000F7E4A"/>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915749"/>
    <w:pPr>
      <w:ind w:left="562" w:hanging="562"/>
    </w:pPr>
    <w:rPr>
      <w:rFonts w:ascii="Arial" w:hAnsi="Arial"/>
      <w:b/>
    </w:rPr>
  </w:style>
  <w:style w:type="paragraph" w:customStyle="1" w:styleId="02">
    <w:name w:val="02"/>
    <w:basedOn w:val="Heading2"/>
    <w:link w:val="02Char"/>
    <w:qFormat/>
    <w:rsid w:val="00247C4E"/>
    <w:pPr>
      <w:tabs>
        <w:tab w:val="clear" w:pos="4395"/>
        <w:tab w:val="num" w:pos="567"/>
      </w:tabs>
      <w:ind w:left="562" w:hanging="562"/>
    </w:pPr>
    <w:rPr>
      <w:rFonts w:ascii="Arial" w:hAnsi="Arial"/>
      <w:sz w:val="22"/>
      <w:lang w:eastAsia="zh-CN"/>
    </w:rPr>
  </w:style>
  <w:style w:type="character" w:customStyle="1" w:styleId="01Char">
    <w:name w:val="01 Char"/>
    <w:link w:val="01"/>
    <w:rsid w:val="00915749"/>
    <w:rPr>
      <w:rFonts w:ascii="Arial" w:eastAsia="MS Mincho" w:hAnsi="Arial" w:cs="Arial"/>
      <w:b/>
      <w:bCs/>
      <w:kern w:val="32"/>
      <w:sz w:val="28"/>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247C4E"/>
    <w:rPr>
      <w:rFonts w:ascii="Arial" w:eastAsia="MS Mincho" w:hAnsi="Arial" w:cs="Arial"/>
      <w:bCs/>
      <w:iCs/>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3C9F3-BA6B-407C-964B-BC9F26A53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5728</Words>
  <Characters>32653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2019-08-16T02:25:00Z</dcterms:created>
  <dcterms:modified xsi:type="dcterms:W3CDTF">2019-08-16T19:38:00Z</dcterms:modified>
</cp:coreProperties>
</file>