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AE0" w:rsidRDefault="002D2AE0" w:rsidP="002D2AE0">
      <w:pPr>
        <w:tabs>
          <w:tab w:val="left" w:pos="1708"/>
        </w:tabs>
        <w:spacing w:line="252" w:lineRule="auto"/>
        <w:ind w:left="0" w:firstLine="0"/>
        <w:rPr>
          <w:rFonts w:ascii="Arial" w:hAnsi="Arial" w:cs="Arial"/>
          <w:b/>
          <w:bCs/>
          <w:sz w:val="28"/>
        </w:rPr>
      </w:pPr>
      <w:r>
        <w:rPr>
          <w:rFonts w:ascii="Arial" w:hAnsi="Arial" w:cs="Arial"/>
          <w:b/>
          <w:bCs/>
          <w:sz w:val="28"/>
        </w:rPr>
        <w:t>3GPP TSG RAN WG1 #9</w:t>
      </w:r>
      <w:r w:rsidR="009877B5">
        <w:rPr>
          <w:rFonts w:ascii="Arial" w:hAnsi="Arial" w:cs="Arial"/>
          <w:b/>
          <w:bCs/>
          <w:sz w:val="28"/>
        </w:rPr>
        <w:t>7</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9877B5">
        <w:rPr>
          <w:rFonts w:ascii="Arial" w:hAnsi="Arial" w:cs="Arial"/>
          <w:b/>
          <w:bCs/>
          <w:sz w:val="28"/>
        </w:rPr>
        <w:t>R1-1906722</w:t>
      </w:r>
    </w:p>
    <w:p w:rsidR="002D2AE0" w:rsidRDefault="003F16CC" w:rsidP="002D2AE0">
      <w:pPr>
        <w:tabs>
          <w:tab w:val="left" w:pos="1985"/>
        </w:tabs>
        <w:spacing w:line="252" w:lineRule="auto"/>
        <w:ind w:left="0" w:firstLine="0"/>
        <w:rPr>
          <w:rFonts w:ascii="Arial" w:eastAsia="맑은 고딕" w:hAnsi="Arial"/>
          <w:b/>
          <w:sz w:val="24"/>
          <w:lang w:eastAsia="ko-KR"/>
        </w:rPr>
      </w:pPr>
      <w:r>
        <w:rPr>
          <w:rFonts w:ascii="Arial" w:eastAsia="MS Mincho" w:hAnsi="Arial" w:cs="Arial"/>
          <w:b/>
          <w:bCs/>
          <w:sz w:val="28"/>
          <w:lang w:eastAsia="ja-JP"/>
        </w:rPr>
        <w:t>Reno, USA, May 13</w:t>
      </w:r>
      <w:r w:rsidRPr="003F16C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3F16CC">
        <w:rPr>
          <w:rFonts w:ascii="Arial" w:eastAsia="MS Mincho" w:hAnsi="Arial" w:cs="Arial"/>
          <w:b/>
          <w:bCs/>
          <w:sz w:val="28"/>
          <w:vertAlign w:val="superscript"/>
          <w:lang w:eastAsia="ja-JP"/>
        </w:rPr>
        <w:t>th</w:t>
      </w:r>
      <w:r>
        <w:rPr>
          <w:rFonts w:ascii="Arial" w:eastAsia="MS Mincho" w:hAnsi="Arial" w:cs="Arial"/>
          <w:b/>
          <w:bCs/>
          <w:sz w:val="28"/>
          <w:lang w:eastAsia="ja-JP"/>
        </w:rPr>
        <w:t>,</w:t>
      </w:r>
      <w:r w:rsidR="002D2AE0">
        <w:rPr>
          <w:rFonts w:ascii="Arial" w:eastAsia="MS Mincho" w:hAnsi="Arial" w:cs="Arial"/>
          <w:b/>
          <w:bCs/>
          <w:sz w:val="28"/>
          <w:lang w:eastAsia="ja-JP"/>
        </w:rPr>
        <w:t xml:space="preserve"> 2019</w:t>
      </w:r>
    </w:p>
    <w:p w:rsidR="002D2AE0" w:rsidRDefault="002D2AE0" w:rsidP="002D2AE0">
      <w:pPr>
        <w:tabs>
          <w:tab w:val="left" w:pos="1985"/>
        </w:tabs>
        <w:spacing w:line="252" w:lineRule="auto"/>
        <w:ind w:left="0" w:firstLine="0"/>
        <w:rPr>
          <w:rFonts w:ascii="Arial" w:hAnsi="Arial"/>
          <w:b/>
          <w:sz w:val="24"/>
          <w:lang w:val="en-US"/>
        </w:rPr>
      </w:pPr>
    </w:p>
    <w:p w:rsidR="002D2AE0" w:rsidRDefault="002D2AE0" w:rsidP="002D2AE0">
      <w:pPr>
        <w:tabs>
          <w:tab w:val="left" w:pos="1985"/>
        </w:tabs>
        <w:spacing w:line="252" w:lineRule="auto"/>
        <w:ind w:left="0" w:firstLine="0"/>
        <w:rPr>
          <w:rFonts w:ascii="Arial" w:hAnsi="Arial"/>
          <w:sz w:val="24"/>
          <w:lang w:val="en-US" w:eastAsia="ko-KR"/>
        </w:rPr>
      </w:pPr>
      <w:r>
        <w:rPr>
          <w:rFonts w:ascii="Arial" w:hAnsi="Arial"/>
          <w:b/>
          <w:sz w:val="24"/>
          <w:lang w:val="en-US"/>
        </w:rPr>
        <w:t>Agenda Item:</w:t>
      </w:r>
      <w:r>
        <w:rPr>
          <w:rFonts w:ascii="Arial" w:hAnsi="Arial"/>
          <w:sz w:val="24"/>
          <w:lang w:val="en-US"/>
        </w:rPr>
        <w:tab/>
      </w:r>
      <w:r w:rsidR="009877B5">
        <w:rPr>
          <w:rFonts w:ascii="Arial" w:eastAsia="맑은 고딕" w:hAnsi="Arial"/>
          <w:sz w:val="24"/>
          <w:lang w:val="en-US" w:eastAsia="ko-KR"/>
        </w:rPr>
        <w:t>7.2.10.4</w:t>
      </w:r>
    </w:p>
    <w:p w:rsidR="002D2AE0" w:rsidRDefault="002D2AE0" w:rsidP="002D2AE0">
      <w:pPr>
        <w:tabs>
          <w:tab w:val="left" w:pos="1985"/>
        </w:tabs>
        <w:spacing w:line="252" w:lineRule="auto"/>
        <w:ind w:left="0" w:firstLine="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LG Electronics</w:t>
      </w:r>
    </w:p>
    <w:p w:rsidR="002D2AE0" w:rsidRDefault="002D2AE0" w:rsidP="002D2AE0">
      <w:pPr>
        <w:tabs>
          <w:tab w:val="left" w:pos="1985"/>
        </w:tabs>
        <w:adjustRightInd w:val="0"/>
        <w:spacing w:line="252" w:lineRule="auto"/>
        <w:ind w:left="1955" w:hangingChars="830" w:hanging="1955"/>
        <w:rPr>
          <w:rFonts w:ascii="Arial" w:hAnsi="Arial"/>
          <w:sz w:val="24"/>
        </w:rPr>
      </w:pPr>
      <w:r>
        <w:rPr>
          <w:rFonts w:ascii="Arial" w:hAnsi="Arial"/>
          <w:b/>
          <w:sz w:val="24"/>
        </w:rPr>
        <w:t>Title:</w:t>
      </w:r>
      <w:r>
        <w:rPr>
          <w:rFonts w:ascii="Arial" w:hAnsi="Arial"/>
          <w:sz w:val="24"/>
        </w:rPr>
        <w:t xml:space="preserve"> </w:t>
      </w:r>
      <w:r>
        <w:rPr>
          <w:rFonts w:ascii="Arial" w:hAnsi="Arial"/>
          <w:sz w:val="24"/>
        </w:rPr>
        <w:tab/>
        <w:t>Discussion on necessity and details for physical-layer procedures to support UE/gNB measurements</w:t>
      </w:r>
    </w:p>
    <w:p w:rsidR="002D2AE0" w:rsidRDefault="002D2AE0" w:rsidP="002D2AE0">
      <w:pPr>
        <w:pBdr>
          <w:bottom w:val="single" w:sz="12" w:space="1" w:color="auto"/>
        </w:pBdr>
        <w:tabs>
          <w:tab w:val="left" w:pos="1985"/>
        </w:tabs>
        <w:spacing w:line="252" w:lineRule="auto"/>
        <w:ind w:left="0" w:firstLine="0"/>
        <w:rPr>
          <w:rFonts w:ascii="Arial" w:hAnsi="Arial"/>
          <w:sz w:val="24"/>
          <w:lang w:eastAsia="ko-KR"/>
        </w:rPr>
      </w:pPr>
      <w:r>
        <w:rPr>
          <w:rFonts w:ascii="Arial" w:hAnsi="Arial"/>
          <w:b/>
          <w:sz w:val="24"/>
        </w:rPr>
        <w:t>Document for:</w:t>
      </w:r>
      <w:r>
        <w:rPr>
          <w:rFonts w:ascii="Arial" w:hAnsi="Arial"/>
          <w:sz w:val="24"/>
        </w:rPr>
        <w:tab/>
      </w:r>
      <w:bookmarkStart w:id="0" w:name="Source"/>
      <w:bookmarkEnd w:id="0"/>
      <w:r>
        <w:rPr>
          <w:rFonts w:ascii="Arial" w:hAnsi="Arial"/>
          <w:sz w:val="24"/>
        </w:rPr>
        <w:t>Discussion</w:t>
      </w:r>
      <w:r>
        <w:rPr>
          <w:rFonts w:ascii="Arial" w:hAnsi="Arial"/>
          <w:sz w:val="24"/>
          <w:lang w:eastAsia="ko-KR"/>
        </w:rPr>
        <w:t xml:space="preserve"> and decision</w:t>
      </w:r>
    </w:p>
    <w:p w:rsidR="002D2AE0" w:rsidRDefault="002D2AE0" w:rsidP="009877B5">
      <w:pPr>
        <w:pStyle w:val="1"/>
        <w:numPr>
          <w:ilvl w:val="0"/>
          <w:numId w:val="18"/>
        </w:numPr>
        <w:spacing w:line="259" w:lineRule="auto"/>
      </w:pPr>
      <w:r w:rsidRPr="009877B5">
        <w:t>Introduction</w:t>
      </w:r>
    </w:p>
    <w:p w:rsidR="009877B5" w:rsidRDefault="009877B5" w:rsidP="002D2AE0">
      <w:pPr>
        <w:overflowPunct w:val="0"/>
        <w:autoSpaceDE w:val="0"/>
        <w:autoSpaceDN w:val="0"/>
        <w:adjustRightInd w:val="0"/>
        <w:spacing w:before="120" w:after="240" w:line="252" w:lineRule="auto"/>
        <w:ind w:left="0" w:firstLineChars="50" w:firstLine="110"/>
        <w:jc w:val="both"/>
        <w:rPr>
          <w:rFonts w:cs="Times"/>
          <w:sz w:val="22"/>
          <w:szCs w:val="20"/>
          <w:lang w:eastAsia="ko-KR"/>
        </w:rPr>
      </w:pPr>
      <w:r>
        <w:rPr>
          <w:rFonts w:cs="Times"/>
          <w:sz w:val="22"/>
          <w:szCs w:val="20"/>
          <w:lang w:eastAsia="ko-KR"/>
        </w:rPr>
        <w:t xml:space="preserve">Regarding the necessity and details for physical-layer procedures to support UE and gNB measurements, the </w:t>
      </w:r>
      <w:r w:rsidR="00CC4BD8">
        <w:rPr>
          <w:rFonts w:cs="Times"/>
          <w:sz w:val="22"/>
          <w:szCs w:val="20"/>
          <w:lang w:eastAsia="ko-KR"/>
        </w:rPr>
        <w:t xml:space="preserve">general discussion points were agreed as follows </w:t>
      </w:r>
      <w:r>
        <w:rPr>
          <w:rFonts w:cs="Times"/>
          <w:sz w:val="22"/>
          <w:szCs w:val="20"/>
          <w:lang w:eastAsia="ko-KR"/>
        </w:rPr>
        <w:t>from</w:t>
      </w:r>
      <w:r>
        <w:rPr>
          <w:rFonts w:cs="Times" w:hint="eastAsia"/>
          <w:sz w:val="22"/>
          <w:szCs w:val="20"/>
          <w:lang w:eastAsia="ko-KR"/>
        </w:rPr>
        <w:t xml:space="preserve"> 3GPP </w:t>
      </w:r>
      <w:r w:rsidR="00C5015E">
        <w:rPr>
          <w:rFonts w:cs="Times"/>
          <w:sz w:val="22"/>
          <w:szCs w:val="20"/>
          <w:lang w:eastAsia="ko-KR"/>
        </w:rPr>
        <w:t>RAN1 #96bis meeting [1].</w:t>
      </w:r>
    </w:p>
    <w:tbl>
      <w:tblPr>
        <w:tblStyle w:val="a4"/>
        <w:tblW w:w="0" w:type="auto"/>
        <w:tblInd w:w="-10" w:type="dxa"/>
        <w:tblLook w:val="04A0" w:firstRow="1" w:lastRow="0" w:firstColumn="1" w:lastColumn="0" w:noHBand="0" w:noVBand="1"/>
      </w:tblPr>
      <w:tblGrid>
        <w:gridCol w:w="9736"/>
      </w:tblGrid>
      <w:tr w:rsidR="002D2AE0" w:rsidTr="002D2AE0">
        <w:tc>
          <w:tcPr>
            <w:tcW w:w="9736" w:type="dxa"/>
            <w:tcBorders>
              <w:top w:val="single" w:sz="4" w:space="0" w:color="auto"/>
              <w:left w:val="single" w:sz="4" w:space="0" w:color="auto"/>
              <w:bottom w:val="single" w:sz="4" w:space="0" w:color="auto"/>
              <w:right w:val="single" w:sz="4" w:space="0" w:color="auto"/>
            </w:tcBorders>
          </w:tcPr>
          <w:p w:rsidR="009877B5" w:rsidRPr="00E00838" w:rsidRDefault="009877B5" w:rsidP="009877B5">
            <w:pPr>
              <w:rPr>
                <w:rFonts w:cs="Times"/>
                <w:sz w:val="22"/>
                <w:szCs w:val="22"/>
              </w:rPr>
            </w:pPr>
            <w:r w:rsidRPr="00E00838">
              <w:rPr>
                <w:rFonts w:cs="Times"/>
                <w:sz w:val="22"/>
                <w:szCs w:val="22"/>
                <w:highlight w:val="green"/>
              </w:rPr>
              <w:t>Agreement:</w:t>
            </w:r>
          </w:p>
          <w:p w:rsidR="009877B5" w:rsidRPr="00E00838" w:rsidRDefault="009877B5" w:rsidP="009877B5">
            <w:pPr>
              <w:rPr>
                <w:rFonts w:cs="Times"/>
                <w:sz w:val="22"/>
                <w:szCs w:val="22"/>
              </w:rPr>
            </w:pPr>
            <w:r w:rsidRPr="00E00838">
              <w:rPr>
                <w:rFonts w:cs="Times"/>
                <w:sz w:val="22"/>
                <w:szCs w:val="22"/>
              </w:rPr>
              <w:t>The potential physical layer procedures to support UE/gNB measurements for NR positioning may include:</w:t>
            </w:r>
          </w:p>
          <w:p w:rsidR="009877B5" w:rsidRPr="008E56EE" w:rsidRDefault="009877B5" w:rsidP="009877B5">
            <w:pPr>
              <w:pStyle w:val="B1"/>
              <w:spacing w:after="60"/>
              <w:ind w:hanging="288"/>
              <w:rPr>
                <w:rFonts w:ascii="Times" w:hAnsi="Times" w:cs="Times"/>
                <w:sz w:val="22"/>
                <w:szCs w:val="22"/>
                <w:lang w:val="en-US" w:eastAsia="en-GB"/>
              </w:rPr>
            </w:pPr>
            <w:r w:rsidRPr="008E56EE">
              <w:rPr>
                <w:rFonts w:ascii="Times" w:hAnsi="Times" w:cs="Times"/>
                <w:sz w:val="22"/>
                <w:szCs w:val="22"/>
                <w:lang w:val="en-US" w:eastAsia="en-GB"/>
              </w:rPr>
              <w:t>1.</w:t>
            </w:r>
            <w:r w:rsidRPr="008E56EE">
              <w:rPr>
                <w:rFonts w:ascii="Times" w:hAnsi="Times" w:cs="Times"/>
                <w:sz w:val="22"/>
                <w:szCs w:val="22"/>
                <w:lang w:val="en-US" w:eastAsia="en-GB"/>
              </w:rPr>
              <w:tab/>
              <w:t>UE procedures for receiving DL PRS, including</w:t>
            </w:r>
          </w:p>
          <w:p w:rsidR="009877B5" w:rsidRPr="008E56EE" w:rsidRDefault="009877B5" w:rsidP="009877B5">
            <w:pPr>
              <w:pStyle w:val="B2"/>
              <w:spacing w:after="60"/>
              <w:ind w:hanging="288"/>
              <w:rPr>
                <w:rFonts w:ascii="Times" w:hAnsi="Times" w:cs="Times"/>
                <w:sz w:val="22"/>
                <w:szCs w:val="22"/>
                <w:lang w:val="en-US" w:eastAsia="en-GB"/>
              </w:rPr>
            </w:pPr>
            <w:r w:rsidRPr="008E56EE">
              <w:rPr>
                <w:rFonts w:ascii="Times" w:hAnsi="Times" w:cs="Times"/>
                <w:sz w:val="22"/>
                <w:szCs w:val="22"/>
                <w:lang w:val="en-US" w:eastAsia="en-GB"/>
              </w:rPr>
              <w:t>a.</w:t>
            </w:r>
            <w:r w:rsidRPr="008E56EE">
              <w:rPr>
                <w:rFonts w:ascii="Times" w:hAnsi="Times" w:cs="Times"/>
                <w:sz w:val="22"/>
                <w:szCs w:val="22"/>
                <w:lang w:val="en-US" w:eastAsia="en-GB"/>
              </w:rPr>
              <w:tab/>
              <w:t>DL PRS timing aspects</w:t>
            </w:r>
          </w:p>
          <w:p w:rsidR="009877B5" w:rsidRPr="008E56EE" w:rsidRDefault="009877B5" w:rsidP="009877B5">
            <w:pPr>
              <w:pStyle w:val="B2"/>
              <w:spacing w:after="60"/>
              <w:ind w:hanging="288"/>
              <w:rPr>
                <w:rFonts w:ascii="Times" w:hAnsi="Times" w:cs="Times"/>
                <w:sz w:val="22"/>
                <w:szCs w:val="22"/>
                <w:lang w:val="en-US" w:eastAsia="en-GB"/>
              </w:rPr>
            </w:pPr>
            <w:r w:rsidRPr="008E56EE">
              <w:rPr>
                <w:rFonts w:ascii="Times" w:hAnsi="Times" w:cs="Times"/>
                <w:sz w:val="22"/>
                <w:szCs w:val="22"/>
                <w:lang w:val="en-US" w:eastAsia="en-GB"/>
              </w:rPr>
              <w:t>b.</w:t>
            </w:r>
            <w:r w:rsidRPr="008E56EE">
              <w:rPr>
                <w:rFonts w:ascii="Times" w:hAnsi="Times" w:cs="Times"/>
                <w:sz w:val="22"/>
                <w:szCs w:val="22"/>
                <w:lang w:val="en-US" w:eastAsia="en-GB"/>
              </w:rPr>
              <w:tab/>
              <w:t>Bandwidth part operation</w:t>
            </w:r>
          </w:p>
          <w:p w:rsidR="009877B5" w:rsidRPr="008E56EE" w:rsidRDefault="009877B5" w:rsidP="009877B5">
            <w:pPr>
              <w:pStyle w:val="B2"/>
              <w:spacing w:after="60"/>
              <w:ind w:hanging="288"/>
              <w:rPr>
                <w:rFonts w:ascii="Times" w:hAnsi="Times" w:cs="Times"/>
                <w:sz w:val="22"/>
                <w:szCs w:val="22"/>
                <w:lang w:val="en-US" w:eastAsia="en-GB"/>
              </w:rPr>
            </w:pPr>
            <w:r w:rsidRPr="008E56EE">
              <w:rPr>
                <w:rFonts w:ascii="Times" w:hAnsi="Times" w:cs="Times"/>
                <w:sz w:val="22"/>
                <w:szCs w:val="22"/>
                <w:lang w:val="en-US" w:eastAsia="en-GB"/>
              </w:rPr>
              <w:t>c.</w:t>
            </w:r>
            <w:r w:rsidRPr="008E56EE">
              <w:rPr>
                <w:rFonts w:ascii="Times" w:hAnsi="Times" w:cs="Times"/>
                <w:sz w:val="22"/>
                <w:szCs w:val="22"/>
                <w:lang w:val="en-US" w:eastAsia="en-GB"/>
              </w:rPr>
              <w:tab/>
              <w:t>Beam management aspects</w:t>
            </w:r>
          </w:p>
          <w:p w:rsidR="009877B5" w:rsidRPr="008E56EE" w:rsidRDefault="009877B5" w:rsidP="009877B5">
            <w:pPr>
              <w:pStyle w:val="B2"/>
              <w:spacing w:after="60"/>
              <w:ind w:hanging="288"/>
              <w:rPr>
                <w:rFonts w:ascii="Times" w:hAnsi="Times" w:cs="Times"/>
                <w:sz w:val="22"/>
                <w:szCs w:val="22"/>
                <w:lang w:val="en-US" w:eastAsia="en-GB"/>
              </w:rPr>
            </w:pPr>
            <w:r w:rsidRPr="008E56EE">
              <w:rPr>
                <w:rFonts w:ascii="Times" w:hAnsi="Times" w:cs="Times"/>
                <w:sz w:val="22"/>
                <w:szCs w:val="22"/>
                <w:lang w:val="en-US" w:eastAsia="en-GB"/>
              </w:rPr>
              <w:t>d.</w:t>
            </w:r>
            <w:r w:rsidRPr="008E56EE">
              <w:rPr>
                <w:rFonts w:ascii="Times" w:hAnsi="Times" w:cs="Times"/>
                <w:sz w:val="22"/>
                <w:szCs w:val="22"/>
                <w:lang w:val="en-US" w:eastAsia="en-GB"/>
              </w:rPr>
              <w:tab/>
              <w:t>Measurement/reporting related aspects</w:t>
            </w:r>
          </w:p>
          <w:p w:rsidR="009877B5" w:rsidRPr="008E56EE" w:rsidRDefault="009877B5" w:rsidP="009877B5">
            <w:pPr>
              <w:pStyle w:val="B1"/>
              <w:spacing w:after="60"/>
              <w:ind w:hanging="288"/>
              <w:rPr>
                <w:rFonts w:ascii="Times" w:hAnsi="Times" w:cs="Times"/>
                <w:sz w:val="22"/>
                <w:szCs w:val="22"/>
                <w:lang w:val="en-US" w:eastAsia="en-GB"/>
              </w:rPr>
            </w:pPr>
            <w:r w:rsidRPr="008E56EE">
              <w:rPr>
                <w:rFonts w:ascii="Times" w:hAnsi="Times" w:cs="Times"/>
                <w:sz w:val="22"/>
                <w:szCs w:val="22"/>
                <w:lang w:val="en-US" w:eastAsia="en-GB"/>
              </w:rPr>
              <w:t>2.</w:t>
            </w:r>
            <w:r w:rsidRPr="008E56EE">
              <w:rPr>
                <w:rFonts w:ascii="Times" w:hAnsi="Times" w:cs="Times"/>
                <w:sz w:val="22"/>
                <w:szCs w:val="22"/>
                <w:lang w:val="en-US" w:eastAsia="en-GB"/>
              </w:rPr>
              <w:tab/>
              <w:t>UE procedures for transmitting UL PRS, including</w:t>
            </w:r>
          </w:p>
          <w:p w:rsidR="009877B5" w:rsidRPr="008E56EE" w:rsidRDefault="009877B5" w:rsidP="009877B5">
            <w:pPr>
              <w:pStyle w:val="B2"/>
              <w:spacing w:after="60"/>
              <w:ind w:hanging="288"/>
              <w:rPr>
                <w:rFonts w:ascii="Times" w:hAnsi="Times" w:cs="Times"/>
                <w:sz w:val="22"/>
                <w:szCs w:val="22"/>
                <w:lang w:val="en-US" w:eastAsia="en-GB"/>
              </w:rPr>
            </w:pPr>
            <w:r w:rsidRPr="008E56EE">
              <w:rPr>
                <w:rFonts w:ascii="Times" w:hAnsi="Times" w:cs="Times"/>
                <w:sz w:val="22"/>
                <w:szCs w:val="22"/>
                <w:lang w:val="en-US" w:eastAsia="en-GB"/>
              </w:rPr>
              <w:t>a.</w:t>
            </w:r>
            <w:r w:rsidRPr="008E56EE">
              <w:rPr>
                <w:rFonts w:ascii="Times" w:hAnsi="Times" w:cs="Times"/>
                <w:sz w:val="22"/>
                <w:szCs w:val="22"/>
                <w:lang w:val="en-US" w:eastAsia="en-GB"/>
              </w:rPr>
              <w:tab/>
              <w:t>Transmission timing and timing adjustments</w:t>
            </w:r>
          </w:p>
          <w:p w:rsidR="009877B5" w:rsidRPr="00E00838" w:rsidRDefault="009877B5" w:rsidP="009877B5">
            <w:pPr>
              <w:pStyle w:val="B2"/>
              <w:spacing w:after="60"/>
              <w:ind w:hanging="288"/>
              <w:rPr>
                <w:rFonts w:ascii="Times" w:hAnsi="Times" w:cs="Times"/>
                <w:sz w:val="22"/>
                <w:szCs w:val="22"/>
                <w:lang w:val="en-US" w:eastAsia="en-GB"/>
              </w:rPr>
            </w:pPr>
            <w:r w:rsidRPr="00E00838">
              <w:rPr>
                <w:rFonts w:ascii="Times" w:hAnsi="Times" w:cs="Times"/>
                <w:sz w:val="22"/>
                <w:szCs w:val="22"/>
                <w:lang w:val="en-US" w:eastAsia="en-GB"/>
              </w:rPr>
              <w:t>b.</w:t>
            </w:r>
            <w:r w:rsidRPr="00E00838">
              <w:rPr>
                <w:rFonts w:ascii="Times" w:hAnsi="Times" w:cs="Times"/>
                <w:sz w:val="22"/>
                <w:szCs w:val="22"/>
                <w:lang w:val="en-US" w:eastAsia="en-GB"/>
              </w:rPr>
              <w:tab/>
              <w:t>Power control</w:t>
            </w:r>
          </w:p>
          <w:p w:rsidR="009877B5" w:rsidRPr="00E00838" w:rsidRDefault="009877B5" w:rsidP="009877B5">
            <w:pPr>
              <w:pStyle w:val="B2"/>
              <w:spacing w:after="60"/>
              <w:ind w:hanging="288"/>
              <w:rPr>
                <w:rFonts w:ascii="Times" w:hAnsi="Times" w:cs="Times"/>
                <w:sz w:val="22"/>
                <w:szCs w:val="22"/>
                <w:lang w:val="en-US" w:eastAsia="en-GB"/>
              </w:rPr>
            </w:pPr>
            <w:r w:rsidRPr="00E00838">
              <w:rPr>
                <w:rFonts w:ascii="Times" w:hAnsi="Times" w:cs="Times"/>
                <w:sz w:val="22"/>
                <w:szCs w:val="22"/>
                <w:lang w:val="en-US" w:eastAsia="en-GB"/>
              </w:rPr>
              <w:t>c.</w:t>
            </w:r>
            <w:r w:rsidRPr="00E00838">
              <w:rPr>
                <w:rFonts w:ascii="Times" w:hAnsi="Times" w:cs="Times"/>
                <w:sz w:val="22"/>
                <w:szCs w:val="22"/>
                <w:lang w:val="en-US" w:eastAsia="en-GB"/>
              </w:rPr>
              <w:tab/>
              <w:t>Beam management aspects</w:t>
            </w:r>
          </w:p>
          <w:p w:rsidR="009877B5" w:rsidRPr="00E00838" w:rsidRDefault="009877B5" w:rsidP="009877B5">
            <w:pPr>
              <w:pStyle w:val="NO"/>
              <w:spacing w:after="60"/>
              <w:ind w:left="540" w:hanging="270"/>
              <w:rPr>
                <w:rFonts w:ascii="Times" w:hAnsi="Times" w:cs="Times"/>
                <w:sz w:val="22"/>
                <w:szCs w:val="22"/>
                <w:lang w:val="en-US" w:eastAsia="ko-KR"/>
              </w:rPr>
            </w:pPr>
            <w:r w:rsidRPr="00E00838">
              <w:rPr>
                <w:rFonts w:ascii="Times" w:hAnsi="Times" w:cs="Times"/>
                <w:sz w:val="22"/>
                <w:szCs w:val="22"/>
                <w:lang w:val="en-US" w:eastAsia="ko-KR"/>
              </w:rPr>
              <w:t>3.</w:t>
            </w:r>
            <w:r w:rsidRPr="00E00838">
              <w:rPr>
                <w:rFonts w:ascii="Times" w:hAnsi="Times" w:cs="Times"/>
                <w:sz w:val="22"/>
                <w:szCs w:val="22"/>
                <w:lang w:val="en-US" w:eastAsia="ko-KR"/>
              </w:rPr>
              <w:tab/>
            </w:r>
            <w:r w:rsidRPr="00E00838">
              <w:rPr>
                <w:rFonts w:ascii="Times" w:eastAsia="MS Mincho" w:hAnsi="Times" w:cs="Times"/>
                <w:sz w:val="22"/>
                <w:szCs w:val="22"/>
                <w:lang w:val="en-US" w:eastAsia="en-GB"/>
              </w:rPr>
              <w:t>gNB procedures to support NR positioning measurements, including</w:t>
            </w:r>
          </w:p>
          <w:p w:rsidR="009877B5" w:rsidRPr="00E00838" w:rsidRDefault="009877B5" w:rsidP="009877B5">
            <w:pPr>
              <w:pStyle w:val="B2"/>
              <w:spacing w:after="60"/>
              <w:rPr>
                <w:rFonts w:ascii="Times" w:hAnsi="Times" w:cs="Times"/>
                <w:sz w:val="22"/>
                <w:szCs w:val="22"/>
                <w:lang w:val="en-US" w:eastAsia="en-GB"/>
              </w:rPr>
            </w:pPr>
            <w:r w:rsidRPr="00E00838">
              <w:rPr>
                <w:rFonts w:ascii="Times" w:hAnsi="Times" w:cs="Times"/>
                <w:sz w:val="22"/>
                <w:szCs w:val="22"/>
                <w:lang w:val="en-US" w:eastAsia="en-GB"/>
              </w:rPr>
              <w:t>a.</w:t>
            </w:r>
            <w:r w:rsidRPr="00E00838">
              <w:rPr>
                <w:rFonts w:ascii="Times" w:hAnsi="Times" w:cs="Times"/>
                <w:sz w:val="22"/>
                <w:szCs w:val="22"/>
                <w:lang w:val="en-US" w:eastAsia="en-GB"/>
              </w:rPr>
              <w:tab/>
              <w:t>DL PRS configuration aspects</w:t>
            </w:r>
          </w:p>
          <w:p w:rsidR="009877B5" w:rsidRPr="00E00838" w:rsidRDefault="009877B5" w:rsidP="009877B5">
            <w:pPr>
              <w:pStyle w:val="B2"/>
              <w:spacing w:after="60"/>
              <w:ind w:left="850" w:hanging="288"/>
              <w:rPr>
                <w:rFonts w:ascii="Times" w:hAnsi="Times" w:cs="Times"/>
                <w:sz w:val="22"/>
                <w:szCs w:val="22"/>
                <w:lang w:val="en-US" w:eastAsia="ko-KR"/>
              </w:rPr>
            </w:pPr>
            <w:r w:rsidRPr="00E00838">
              <w:rPr>
                <w:rFonts w:ascii="Times" w:hAnsi="Times" w:cs="Times"/>
                <w:sz w:val="22"/>
                <w:szCs w:val="22"/>
                <w:lang w:val="en-US" w:eastAsia="ko-KR"/>
              </w:rPr>
              <w:t>b.</w:t>
            </w:r>
            <w:r w:rsidRPr="00E00838">
              <w:rPr>
                <w:rFonts w:ascii="Times" w:hAnsi="Times" w:cs="Times"/>
                <w:sz w:val="22"/>
                <w:szCs w:val="22"/>
                <w:lang w:val="en-US" w:eastAsia="ko-KR"/>
              </w:rPr>
              <w:tab/>
              <w:t>UL PRS configuration aspects</w:t>
            </w:r>
          </w:p>
          <w:p w:rsidR="009877B5" w:rsidRPr="00E00838" w:rsidRDefault="00687716" w:rsidP="009877B5">
            <w:pPr>
              <w:pStyle w:val="B2"/>
              <w:spacing w:after="60"/>
              <w:ind w:left="850" w:hanging="288"/>
              <w:rPr>
                <w:rFonts w:ascii="Times" w:hAnsi="Times" w:cs="Times"/>
                <w:sz w:val="22"/>
                <w:szCs w:val="22"/>
                <w:lang w:val="en-US" w:eastAsia="ko-KR"/>
              </w:rPr>
            </w:pPr>
            <w:r w:rsidRPr="00E00838">
              <w:rPr>
                <w:rFonts w:ascii="Times" w:hAnsi="Times" w:cs="Times"/>
                <w:sz w:val="22"/>
                <w:szCs w:val="22"/>
                <w:lang w:val="en-US" w:eastAsia="ko-KR"/>
              </w:rPr>
              <w:t xml:space="preserve">c. </w:t>
            </w:r>
            <w:r w:rsidR="00E95E79" w:rsidRPr="00E00838">
              <w:rPr>
                <w:rFonts w:ascii="Times" w:hAnsi="Times" w:cs="Times"/>
                <w:sz w:val="22"/>
                <w:szCs w:val="22"/>
                <w:lang w:val="en-US" w:eastAsia="ko-KR"/>
              </w:rPr>
              <w:t xml:space="preserve"> </w:t>
            </w:r>
            <w:r w:rsidR="009877B5" w:rsidRPr="00E00838">
              <w:rPr>
                <w:rFonts w:ascii="Times" w:hAnsi="Times" w:cs="Times"/>
                <w:sz w:val="22"/>
                <w:szCs w:val="22"/>
                <w:lang w:val="en-US" w:eastAsia="ko-KR"/>
              </w:rPr>
              <w:t>Beam management aspects</w:t>
            </w:r>
          </w:p>
          <w:p w:rsidR="002D2AE0" w:rsidRPr="009877B5" w:rsidRDefault="009877B5" w:rsidP="00CC4BD8">
            <w:pPr>
              <w:pStyle w:val="B2"/>
              <w:spacing w:after="0"/>
              <w:rPr>
                <w:lang w:eastAsia="x-none"/>
              </w:rPr>
            </w:pPr>
            <w:r w:rsidRPr="00E00838">
              <w:rPr>
                <w:rFonts w:ascii="Times" w:hAnsi="Times" w:cs="Times"/>
                <w:sz w:val="22"/>
                <w:szCs w:val="22"/>
                <w:lang w:val="en-US" w:eastAsia="ko-KR"/>
              </w:rPr>
              <w:t>d.</w:t>
            </w:r>
            <w:r w:rsidRPr="00E00838">
              <w:rPr>
                <w:rFonts w:ascii="Times" w:hAnsi="Times" w:cs="Times"/>
                <w:sz w:val="22"/>
                <w:szCs w:val="22"/>
                <w:lang w:val="en-US" w:eastAsia="ko-KR"/>
              </w:rPr>
              <w:tab/>
              <w:t>Measurement/reporting related aspects</w:t>
            </w:r>
          </w:p>
        </w:tc>
      </w:tr>
    </w:tbl>
    <w:p w:rsidR="00C35692" w:rsidRDefault="008E56EE" w:rsidP="002D2AE0">
      <w:pPr>
        <w:overflowPunct w:val="0"/>
        <w:autoSpaceDE w:val="0"/>
        <w:autoSpaceDN w:val="0"/>
        <w:adjustRightInd w:val="0"/>
        <w:spacing w:before="120" w:line="252" w:lineRule="auto"/>
        <w:ind w:left="0" w:firstLineChars="100" w:firstLine="220"/>
        <w:jc w:val="both"/>
        <w:rPr>
          <w:rFonts w:cs="Times"/>
          <w:sz w:val="22"/>
          <w:szCs w:val="20"/>
          <w:lang w:eastAsia="ko-KR"/>
        </w:rPr>
      </w:pPr>
      <w:r>
        <w:rPr>
          <w:rFonts w:cs="Times"/>
          <w:sz w:val="22"/>
          <w:szCs w:val="20"/>
          <w:lang w:eastAsia="ko-KR"/>
        </w:rPr>
        <w:t xml:space="preserve">In this contribution, we </w:t>
      </w:r>
      <w:r w:rsidR="00C35692">
        <w:rPr>
          <w:rFonts w:cs="Times"/>
          <w:sz w:val="22"/>
          <w:szCs w:val="20"/>
          <w:lang w:eastAsia="ko-KR"/>
        </w:rPr>
        <w:t xml:space="preserve">discuss the </w:t>
      </w:r>
      <w:r w:rsidR="00CB4B0D">
        <w:rPr>
          <w:rFonts w:cs="Times"/>
          <w:sz w:val="22"/>
          <w:szCs w:val="20"/>
          <w:lang w:eastAsia="ko-KR"/>
        </w:rPr>
        <w:t>several aspects</w:t>
      </w:r>
      <w:r w:rsidR="00C35692">
        <w:rPr>
          <w:rFonts w:cs="Times"/>
          <w:sz w:val="22"/>
          <w:szCs w:val="20"/>
          <w:lang w:eastAsia="ko-KR"/>
        </w:rPr>
        <w:t xml:space="preserve"> </w:t>
      </w:r>
      <w:r w:rsidR="00CB4B0D">
        <w:rPr>
          <w:rFonts w:cs="Times"/>
          <w:sz w:val="22"/>
          <w:szCs w:val="20"/>
          <w:lang w:eastAsia="ko-KR"/>
        </w:rPr>
        <w:t>based on the previous agreement that will be described in the following section one by one.</w:t>
      </w:r>
    </w:p>
    <w:p w:rsidR="00FB36E7" w:rsidRDefault="00FB36E7" w:rsidP="00CB4B0D">
      <w:pPr>
        <w:overflowPunct w:val="0"/>
        <w:autoSpaceDE w:val="0"/>
        <w:autoSpaceDN w:val="0"/>
        <w:adjustRightInd w:val="0"/>
        <w:spacing w:before="120" w:line="252" w:lineRule="auto"/>
        <w:ind w:hangingChars="720"/>
        <w:jc w:val="both"/>
      </w:pPr>
    </w:p>
    <w:p w:rsidR="002D2AE0" w:rsidRDefault="002D2AE0" w:rsidP="009877B5">
      <w:pPr>
        <w:pStyle w:val="1"/>
        <w:numPr>
          <w:ilvl w:val="0"/>
          <w:numId w:val="18"/>
        </w:numPr>
        <w:spacing w:line="259" w:lineRule="auto"/>
        <w:rPr>
          <w:b w:val="0"/>
          <w:bCs w:val="0"/>
        </w:rPr>
      </w:pPr>
      <w:r w:rsidRPr="009877B5">
        <w:t>Discussion</w:t>
      </w:r>
      <w:r>
        <w:rPr>
          <w:b w:val="0"/>
          <w:bCs w:val="0"/>
        </w:rPr>
        <w:t xml:space="preserve"> </w:t>
      </w:r>
      <w:bookmarkStart w:id="1" w:name="_GoBack"/>
      <w:bookmarkEnd w:id="1"/>
    </w:p>
    <w:p w:rsidR="00687716" w:rsidRDefault="009A72DA" w:rsidP="009A72DA">
      <w:pPr>
        <w:overflowPunct w:val="0"/>
        <w:autoSpaceDE w:val="0"/>
        <w:autoSpaceDN w:val="0"/>
        <w:adjustRightInd w:val="0"/>
        <w:spacing w:before="120" w:line="252" w:lineRule="auto"/>
        <w:ind w:left="0" w:firstLineChars="100" w:firstLine="220"/>
        <w:jc w:val="both"/>
        <w:rPr>
          <w:rFonts w:cs="Times"/>
          <w:sz w:val="22"/>
          <w:szCs w:val="20"/>
          <w:lang w:eastAsia="ko-KR"/>
        </w:rPr>
      </w:pPr>
      <w:r>
        <w:rPr>
          <w:rFonts w:cs="Times"/>
          <w:sz w:val="22"/>
          <w:szCs w:val="20"/>
          <w:lang w:eastAsia="ko-KR"/>
        </w:rPr>
        <w:t>In this section,</w:t>
      </w:r>
      <w:r w:rsidR="00D54BED">
        <w:rPr>
          <w:rFonts w:cs="Times"/>
          <w:sz w:val="22"/>
          <w:szCs w:val="20"/>
          <w:lang w:eastAsia="ko-KR"/>
        </w:rPr>
        <w:t xml:space="preserve"> we reveal our views on the BWP operation for DL PRS transmission, TX/RX beam sweeping aspect, SRS transmission timing issue, power control, and DL PRS and SSB configuration for NR positioning support.</w:t>
      </w:r>
    </w:p>
    <w:p w:rsidR="00E95E79" w:rsidRPr="00E95E79" w:rsidRDefault="00E95E79" w:rsidP="00E95E79">
      <w:pPr>
        <w:pStyle w:val="2"/>
        <w:numPr>
          <w:ilvl w:val="1"/>
          <w:numId w:val="18"/>
        </w:numPr>
        <w:tabs>
          <w:tab w:val="num" w:pos="576"/>
        </w:tabs>
        <w:spacing w:line="252" w:lineRule="auto"/>
        <w:ind w:left="576"/>
        <w:rPr>
          <w:rFonts w:cs="Times"/>
          <w:i w:val="0"/>
          <w:sz w:val="22"/>
          <w:szCs w:val="20"/>
          <w:lang w:eastAsia="ko-KR"/>
        </w:rPr>
      </w:pPr>
      <w:r w:rsidRPr="00E95E79">
        <w:rPr>
          <w:rFonts w:cs="Times" w:hint="eastAsia"/>
          <w:i w:val="0"/>
          <w:sz w:val="22"/>
          <w:szCs w:val="20"/>
          <w:lang w:eastAsia="ko-KR"/>
        </w:rPr>
        <w:t>BWP</w:t>
      </w:r>
      <w:r w:rsidR="00D02A1B">
        <w:rPr>
          <w:rFonts w:cs="Times"/>
          <w:i w:val="0"/>
          <w:sz w:val="22"/>
          <w:szCs w:val="20"/>
          <w:lang w:eastAsia="ko-KR"/>
        </w:rPr>
        <w:t xml:space="preserve"> operation</w:t>
      </w:r>
    </w:p>
    <w:p w:rsidR="00E95E79" w:rsidRDefault="00E95E79" w:rsidP="00E95E79">
      <w:pPr>
        <w:overflowPunct w:val="0"/>
        <w:autoSpaceDE w:val="0"/>
        <w:autoSpaceDN w:val="0"/>
        <w:adjustRightInd w:val="0"/>
        <w:spacing w:before="120" w:line="259" w:lineRule="auto"/>
        <w:ind w:left="0" w:firstLineChars="50" w:firstLine="110"/>
        <w:jc w:val="both"/>
        <w:rPr>
          <w:rFonts w:cs="Times"/>
          <w:sz w:val="22"/>
          <w:szCs w:val="22"/>
          <w:lang w:eastAsia="ko-KR"/>
        </w:rPr>
      </w:pPr>
      <w:r w:rsidRPr="00613C56">
        <w:rPr>
          <w:rFonts w:cs="Times"/>
          <w:sz w:val="22"/>
          <w:szCs w:val="22"/>
          <w:lang w:eastAsia="ko-KR"/>
        </w:rPr>
        <w:t xml:space="preserve">Regarding </w:t>
      </w:r>
      <w:r>
        <w:rPr>
          <w:rFonts w:cs="Times"/>
          <w:sz w:val="22"/>
          <w:szCs w:val="22"/>
          <w:lang w:eastAsia="ko-KR"/>
        </w:rPr>
        <w:t xml:space="preserve">DL </w:t>
      </w:r>
      <w:r w:rsidRPr="00613C56">
        <w:rPr>
          <w:rFonts w:cs="Times"/>
          <w:sz w:val="22"/>
          <w:szCs w:val="22"/>
          <w:lang w:eastAsia="ko-KR"/>
        </w:rPr>
        <w:t xml:space="preserve">PRS signal bandwidth </w:t>
      </w:r>
      <w:r>
        <w:rPr>
          <w:rFonts w:cs="Times"/>
          <w:sz w:val="22"/>
          <w:szCs w:val="22"/>
          <w:lang w:eastAsia="ko-KR"/>
        </w:rPr>
        <w:t>part operation, the following agreements were made.</w:t>
      </w:r>
    </w:p>
    <w:tbl>
      <w:tblPr>
        <w:tblStyle w:val="a4"/>
        <w:tblW w:w="0" w:type="auto"/>
        <w:tblLook w:val="04A0" w:firstRow="1" w:lastRow="0" w:firstColumn="1" w:lastColumn="0" w:noHBand="0" w:noVBand="1"/>
      </w:tblPr>
      <w:tblGrid>
        <w:gridCol w:w="9736"/>
      </w:tblGrid>
      <w:tr w:rsidR="00E95E79" w:rsidTr="00E95E79">
        <w:tc>
          <w:tcPr>
            <w:tcW w:w="9736" w:type="dxa"/>
          </w:tcPr>
          <w:p w:rsidR="00E95E79" w:rsidRPr="00882048" w:rsidRDefault="00E95E79" w:rsidP="00E95E79">
            <w:pPr>
              <w:rPr>
                <w:sz w:val="22"/>
              </w:rPr>
            </w:pPr>
            <w:r w:rsidRPr="00882048">
              <w:rPr>
                <w:sz w:val="22"/>
                <w:highlight w:val="green"/>
              </w:rPr>
              <w:t>Agreement:</w:t>
            </w:r>
          </w:p>
          <w:p w:rsidR="00E95E79" w:rsidRPr="00882048" w:rsidRDefault="00E95E79" w:rsidP="00E95E79">
            <w:pPr>
              <w:rPr>
                <w:sz w:val="22"/>
              </w:rPr>
            </w:pPr>
            <w:r w:rsidRPr="00882048">
              <w:rPr>
                <w:sz w:val="22"/>
              </w:rPr>
              <w:t>The DL PRS configuration provided to the UE is independent of the configured DL BWPs of the UE</w:t>
            </w:r>
          </w:p>
          <w:p w:rsidR="00E95E79" w:rsidRPr="00882048" w:rsidRDefault="00E95E79" w:rsidP="00E95E79">
            <w:pPr>
              <w:rPr>
                <w:sz w:val="22"/>
              </w:rPr>
            </w:pPr>
          </w:p>
          <w:p w:rsidR="00E95E79" w:rsidRPr="00882048" w:rsidRDefault="00E95E79" w:rsidP="00E95E79">
            <w:pPr>
              <w:rPr>
                <w:sz w:val="22"/>
              </w:rPr>
            </w:pPr>
            <w:r w:rsidRPr="00882048">
              <w:rPr>
                <w:sz w:val="22"/>
                <w:highlight w:val="green"/>
              </w:rPr>
              <w:t>Agreement:</w:t>
            </w:r>
          </w:p>
          <w:p w:rsidR="00E95E79" w:rsidRPr="00882048" w:rsidRDefault="00E95E79" w:rsidP="00E95E79">
            <w:pPr>
              <w:rPr>
                <w:sz w:val="22"/>
              </w:rPr>
            </w:pPr>
            <w:r w:rsidRPr="00882048">
              <w:rPr>
                <w:sz w:val="22"/>
              </w:rPr>
              <w:t>For intra-frequency measurements:</w:t>
            </w:r>
          </w:p>
          <w:p w:rsidR="00E95E79" w:rsidRPr="00882048" w:rsidRDefault="00E95E79" w:rsidP="00E95E79">
            <w:pPr>
              <w:numPr>
                <w:ilvl w:val="0"/>
                <w:numId w:val="34"/>
              </w:numPr>
              <w:rPr>
                <w:sz w:val="22"/>
              </w:rPr>
            </w:pPr>
            <w:r w:rsidRPr="00882048">
              <w:rPr>
                <w:sz w:val="22"/>
              </w:rPr>
              <w:lastRenderedPageBreak/>
              <w:t>The UE is expected to measure the DL PRS resource outside the active DL BWP or with a numerology different from the numerology of the active DL BWP if the measurement is made during a configured measurement gap.</w:t>
            </w:r>
          </w:p>
          <w:p w:rsidR="00E95E79" w:rsidRPr="00882048" w:rsidRDefault="00E95E79" w:rsidP="00E95E79">
            <w:pPr>
              <w:numPr>
                <w:ilvl w:val="1"/>
                <w:numId w:val="34"/>
              </w:numPr>
              <w:rPr>
                <w:sz w:val="22"/>
              </w:rPr>
            </w:pPr>
            <w:r w:rsidRPr="00882048">
              <w:rPr>
                <w:sz w:val="22"/>
              </w:rPr>
              <w:t>Select from one of the following options for the measurement bandwidth</w:t>
            </w:r>
          </w:p>
          <w:p w:rsidR="00E95E79" w:rsidRPr="00882048" w:rsidRDefault="00E95E79" w:rsidP="00E95E79">
            <w:pPr>
              <w:numPr>
                <w:ilvl w:val="2"/>
                <w:numId w:val="34"/>
              </w:numPr>
              <w:rPr>
                <w:sz w:val="22"/>
              </w:rPr>
            </w:pPr>
            <w:r w:rsidRPr="00882048">
              <w:rPr>
                <w:sz w:val="22"/>
              </w:rPr>
              <w:t>Option 1: The UE measurement is within the DL BWP configuration</w:t>
            </w:r>
          </w:p>
          <w:p w:rsidR="00E95E79" w:rsidRPr="00882048" w:rsidRDefault="00E95E79" w:rsidP="00E95E79">
            <w:pPr>
              <w:numPr>
                <w:ilvl w:val="2"/>
                <w:numId w:val="34"/>
              </w:numPr>
              <w:rPr>
                <w:sz w:val="22"/>
              </w:rPr>
            </w:pPr>
            <w:r w:rsidRPr="00882048">
              <w:rPr>
                <w:sz w:val="22"/>
              </w:rPr>
              <w:t>Option 2: The UE can measure outside the DL BWP configuration</w:t>
            </w:r>
          </w:p>
          <w:p w:rsidR="00E95E79" w:rsidRPr="00882048" w:rsidRDefault="00E95E79" w:rsidP="00E95E79">
            <w:pPr>
              <w:numPr>
                <w:ilvl w:val="1"/>
                <w:numId w:val="34"/>
              </w:numPr>
              <w:rPr>
                <w:sz w:val="22"/>
              </w:rPr>
            </w:pPr>
            <w:r w:rsidRPr="00882048">
              <w:rPr>
                <w:sz w:val="22"/>
              </w:rPr>
              <w:t xml:space="preserve">FFS: Scenarios when measurements gaps would need to be configured. </w:t>
            </w:r>
          </w:p>
          <w:p w:rsidR="00E95E79" w:rsidRPr="00E95E79" w:rsidRDefault="00E95E79" w:rsidP="00E95E79">
            <w:pPr>
              <w:numPr>
                <w:ilvl w:val="0"/>
                <w:numId w:val="34"/>
              </w:numPr>
            </w:pPr>
            <w:r w:rsidRPr="00882048">
              <w:rPr>
                <w:sz w:val="22"/>
              </w:rPr>
              <w:t>When not configured with a measurement gap, the UE is only required to measure DL PRS within the active DL BWP and with the same numerology as the active DL BWP.</w:t>
            </w:r>
          </w:p>
        </w:tc>
      </w:tr>
    </w:tbl>
    <w:p w:rsidR="00E95E79" w:rsidRDefault="00E95E79" w:rsidP="006404BD">
      <w:pPr>
        <w:overflowPunct w:val="0"/>
        <w:autoSpaceDE w:val="0"/>
        <w:autoSpaceDN w:val="0"/>
        <w:adjustRightInd w:val="0"/>
        <w:spacing w:before="120" w:line="259" w:lineRule="auto"/>
        <w:ind w:left="0" w:firstLineChars="50" w:firstLine="110"/>
        <w:jc w:val="both"/>
        <w:rPr>
          <w:rFonts w:cs="Times"/>
          <w:sz w:val="22"/>
          <w:szCs w:val="22"/>
          <w:lang w:eastAsia="ko-KR"/>
        </w:rPr>
      </w:pPr>
      <w:r>
        <w:rPr>
          <w:rFonts w:cs="Times"/>
          <w:sz w:val="22"/>
          <w:szCs w:val="22"/>
          <w:lang w:eastAsia="ko-KR"/>
        </w:rPr>
        <w:t>As shown in the first agreement, DL PRS is independently configured with DL BWP configuration</w:t>
      </w:r>
      <w:r w:rsidR="006404BD">
        <w:rPr>
          <w:rFonts w:cs="Times"/>
          <w:sz w:val="22"/>
          <w:szCs w:val="22"/>
          <w:lang w:eastAsia="ko-KR"/>
        </w:rPr>
        <w:t xml:space="preserve">, </w:t>
      </w:r>
      <w:r>
        <w:rPr>
          <w:rFonts w:cs="Times"/>
          <w:sz w:val="22"/>
          <w:szCs w:val="22"/>
        </w:rPr>
        <w:t xml:space="preserve">so it is reasonable that the UE can measure outside the configured DL BWP if the measurement gap is configured. </w:t>
      </w:r>
      <w:r>
        <w:rPr>
          <w:rFonts w:cs="Times"/>
          <w:sz w:val="22"/>
          <w:szCs w:val="22"/>
          <w:lang w:eastAsia="ko-KR"/>
        </w:rPr>
        <w:t>The potential benefits are not clear through the restriction of t</w:t>
      </w:r>
      <w:r>
        <w:rPr>
          <w:rFonts w:cs="Times" w:hint="eastAsia"/>
          <w:sz w:val="22"/>
          <w:szCs w:val="22"/>
          <w:lang w:eastAsia="ko-KR"/>
        </w:rPr>
        <w:t xml:space="preserve">he </w:t>
      </w:r>
      <w:r>
        <w:rPr>
          <w:rFonts w:cs="Times"/>
          <w:sz w:val="22"/>
          <w:szCs w:val="22"/>
          <w:lang w:eastAsia="ko-KR"/>
        </w:rPr>
        <w:t>UE measurement within the configured BWP in spite of the measurement gap configuration. Thus, regarding the 3</w:t>
      </w:r>
      <w:r w:rsidRPr="00687716">
        <w:rPr>
          <w:rFonts w:cs="Times"/>
          <w:sz w:val="22"/>
          <w:szCs w:val="22"/>
          <w:vertAlign w:val="superscript"/>
          <w:lang w:eastAsia="ko-KR"/>
        </w:rPr>
        <w:t>rd</w:t>
      </w:r>
      <w:r>
        <w:rPr>
          <w:rFonts w:cs="Times"/>
          <w:sz w:val="22"/>
          <w:szCs w:val="22"/>
          <w:lang w:eastAsia="ko-KR"/>
        </w:rPr>
        <w:t xml:space="preserve"> agreement captured in Section 1, option 2 would be reasonable way.</w:t>
      </w:r>
    </w:p>
    <w:p w:rsidR="00E95E79" w:rsidRPr="00687716" w:rsidRDefault="00E95E79" w:rsidP="00E95E79">
      <w:pPr>
        <w:overflowPunct w:val="0"/>
        <w:autoSpaceDE w:val="0"/>
        <w:autoSpaceDN w:val="0"/>
        <w:adjustRightInd w:val="0"/>
        <w:spacing w:before="120" w:line="259" w:lineRule="auto"/>
        <w:ind w:left="1412" w:hangingChars="654" w:hanging="1412"/>
        <w:jc w:val="both"/>
        <w:rPr>
          <w:rFonts w:cs="Times" w:hint="eastAsia"/>
          <w:b/>
          <w:i/>
          <w:sz w:val="22"/>
          <w:szCs w:val="22"/>
        </w:rPr>
      </w:pPr>
      <w:r w:rsidRPr="00687716">
        <w:rPr>
          <w:rFonts w:cs="Times" w:hint="eastAsia"/>
          <w:b/>
          <w:i/>
          <w:sz w:val="22"/>
          <w:szCs w:val="22"/>
          <w:lang w:eastAsia="ko-KR"/>
        </w:rPr>
        <w:t>Proposa</w:t>
      </w:r>
      <w:r w:rsidR="00E2385F">
        <w:rPr>
          <w:rFonts w:cs="Times"/>
          <w:b/>
          <w:i/>
          <w:sz w:val="22"/>
          <w:szCs w:val="22"/>
          <w:lang w:eastAsia="ko-KR"/>
        </w:rPr>
        <w:t>l 1</w:t>
      </w:r>
      <w:r w:rsidRPr="00687716">
        <w:rPr>
          <w:rFonts w:cs="Times" w:hint="eastAsia"/>
          <w:b/>
          <w:i/>
          <w:sz w:val="22"/>
          <w:szCs w:val="22"/>
          <w:lang w:eastAsia="ko-KR"/>
        </w:rPr>
        <w:t>:</w:t>
      </w:r>
    </w:p>
    <w:p w:rsidR="00E95E79" w:rsidRPr="00687716" w:rsidRDefault="00E95E79" w:rsidP="00E95E79">
      <w:pPr>
        <w:pStyle w:val="a3"/>
        <w:numPr>
          <w:ilvl w:val="0"/>
          <w:numId w:val="27"/>
        </w:numPr>
        <w:overflowPunct w:val="0"/>
        <w:autoSpaceDE w:val="0"/>
        <w:autoSpaceDN w:val="0"/>
        <w:adjustRightInd w:val="0"/>
        <w:spacing w:line="252" w:lineRule="auto"/>
        <w:ind w:leftChars="0"/>
        <w:jc w:val="both"/>
        <w:rPr>
          <w:rFonts w:cs="Times"/>
          <w:sz w:val="22"/>
          <w:szCs w:val="20"/>
          <w:lang w:eastAsia="ko-KR"/>
        </w:rPr>
      </w:pPr>
      <w:r>
        <w:rPr>
          <w:rFonts w:cs="Times"/>
          <w:sz w:val="22"/>
          <w:szCs w:val="20"/>
          <w:lang w:eastAsia="ko-KR"/>
        </w:rPr>
        <w:t>For intra-frequency measurements, the UE can measure outside of the configured BWP if the measurement gap is configured (</w:t>
      </w:r>
      <w:r>
        <w:rPr>
          <w:rFonts w:cs="Times" w:hint="eastAsia"/>
          <w:sz w:val="22"/>
          <w:szCs w:val="20"/>
          <w:lang w:eastAsia="ko-KR"/>
        </w:rPr>
        <w:t xml:space="preserve">option </w:t>
      </w:r>
      <w:r>
        <w:rPr>
          <w:rFonts w:cs="Times"/>
          <w:sz w:val="22"/>
          <w:szCs w:val="20"/>
          <w:lang w:eastAsia="ko-KR"/>
        </w:rPr>
        <w:t xml:space="preserve">2 of the </w:t>
      </w:r>
      <w:r w:rsidR="006404BD">
        <w:rPr>
          <w:rFonts w:cs="Times"/>
          <w:sz w:val="22"/>
          <w:szCs w:val="20"/>
          <w:lang w:eastAsia="ko-KR"/>
        </w:rPr>
        <w:t>above</w:t>
      </w:r>
      <w:r>
        <w:rPr>
          <w:rFonts w:cs="Times"/>
          <w:sz w:val="22"/>
          <w:szCs w:val="20"/>
          <w:lang w:eastAsia="ko-KR"/>
        </w:rPr>
        <w:t xml:space="preserve"> agreement)</w:t>
      </w:r>
    </w:p>
    <w:p w:rsidR="00E95E79" w:rsidRDefault="00E95E79" w:rsidP="009A72DA">
      <w:pPr>
        <w:overflowPunct w:val="0"/>
        <w:autoSpaceDE w:val="0"/>
        <w:autoSpaceDN w:val="0"/>
        <w:adjustRightInd w:val="0"/>
        <w:spacing w:before="120" w:line="252" w:lineRule="auto"/>
        <w:ind w:left="0" w:firstLineChars="100" w:firstLine="220"/>
        <w:jc w:val="both"/>
        <w:rPr>
          <w:rFonts w:cs="Times"/>
          <w:sz w:val="22"/>
          <w:szCs w:val="20"/>
          <w:lang w:eastAsia="ko-KR"/>
        </w:rPr>
      </w:pPr>
    </w:p>
    <w:p w:rsidR="00E95E79" w:rsidRPr="00932231" w:rsidRDefault="00E95E79" w:rsidP="00E95E79">
      <w:pPr>
        <w:pStyle w:val="2"/>
        <w:numPr>
          <w:ilvl w:val="1"/>
          <w:numId w:val="18"/>
        </w:numPr>
        <w:tabs>
          <w:tab w:val="num" w:pos="576"/>
        </w:tabs>
        <w:spacing w:line="252" w:lineRule="auto"/>
        <w:ind w:left="576"/>
        <w:rPr>
          <w:rFonts w:cs="Times"/>
          <w:i w:val="0"/>
          <w:sz w:val="22"/>
          <w:szCs w:val="20"/>
          <w:lang w:eastAsia="ko-KR"/>
        </w:rPr>
      </w:pPr>
      <w:r w:rsidRPr="00932231">
        <w:rPr>
          <w:rFonts w:cs="Times" w:hint="eastAsia"/>
          <w:i w:val="0"/>
          <w:sz w:val="22"/>
          <w:szCs w:val="20"/>
          <w:lang w:eastAsia="ko-KR"/>
        </w:rPr>
        <w:t>Beam management aspect</w:t>
      </w:r>
    </w:p>
    <w:tbl>
      <w:tblPr>
        <w:tblStyle w:val="a4"/>
        <w:tblW w:w="0" w:type="auto"/>
        <w:tblLook w:val="04A0" w:firstRow="1" w:lastRow="0" w:firstColumn="1" w:lastColumn="0" w:noHBand="0" w:noVBand="1"/>
      </w:tblPr>
      <w:tblGrid>
        <w:gridCol w:w="9736"/>
      </w:tblGrid>
      <w:tr w:rsidR="006404BD" w:rsidTr="006404BD">
        <w:tc>
          <w:tcPr>
            <w:tcW w:w="9736" w:type="dxa"/>
          </w:tcPr>
          <w:p w:rsidR="006404BD" w:rsidRPr="00D11AB6" w:rsidRDefault="006404BD" w:rsidP="006404BD">
            <w:pPr>
              <w:ind w:left="0" w:firstLine="0"/>
              <w:rPr>
                <w:sz w:val="22"/>
              </w:rPr>
            </w:pPr>
            <w:r w:rsidRPr="00613C56">
              <w:rPr>
                <w:rFonts w:cs="Times"/>
                <w:sz w:val="22"/>
                <w:szCs w:val="22"/>
                <w:lang w:eastAsia="ko-KR"/>
              </w:rPr>
              <w:t xml:space="preserve">Regarding </w:t>
            </w:r>
            <w:r>
              <w:rPr>
                <w:rFonts w:cs="Times"/>
                <w:sz w:val="22"/>
                <w:szCs w:val="22"/>
                <w:lang w:eastAsia="ko-KR"/>
              </w:rPr>
              <w:t xml:space="preserve">beam management issue, </w:t>
            </w:r>
            <w:r w:rsidR="00D11AB6">
              <w:rPr>
                <w:rFonts w:cs="Times"/>
                <w:sz w:val="22"/>
                <w:szCs w:val="22"/>
                <w:lang w:eastAsia="ko-KR"/>
              </w:rPr>
              <w:t xml:space="preserve">several options for beam sweeping behaviour of the UE and gNB are agreed for DL </w:t>
            </w:r>
            <w:r w:rsidR="007069C3">
              <w:rPr>
                <w:rFonts w:cs="Times"/>
                <w:sz w:val="22"/>
                <w:szCs w:val="22"/>
                <w:lang w:eastAsia="ko-KR"/>
              </w:rPr>
              <w:t>as follows.</w:t>
            </w:r>
            <w:r w:rsidRPr="00D11AB6">
              <w:rPr>
                <w:sz w:val="22"/>
                <w:highlight w:val="green"/>
              </w:rPr>
              <w:t>Agreement:</w:t>
            </w:r>
          </w:p>
          <w:p w:rsidR="006404BD" w:rsidRPr="00882048" w:rsidRDefault="006404BD" w:rsidP="003E5B7B">
            <w:pPr>
              <w:ind w:left="29" w:firstLine="7"/>
              <w:rPr>
                <w:sz w:val="22"/>
                <w:lang w:val="en-US"/>
              </w:rPr>
            </w:pPr>
            <w:r w:rsidRPr="00882048">
              <w:rPr>
                <w:sz w:val="22"/>
                <w:lang w:val="en-US"/>
              </w:rPr>
              <w:t xml:space="preserve">For positioning purposes, to assist UE to </w:t>
            </w:r>
            <w:r w:rsidRPr="00882048">
              <w:rPr>
                <w:bCs/>
                <w:sz w:val="22"/>
                <w:lang w:val="en-US"/>
              </w:rPr>
              <w:t>perform Rx beamforming</w:t>
            </w:r>
            <w:r w:rsidRPr="00882048">
              <w:rPr>
                <w:sz w:val="22"/>
                <w:lang w:val="en-US"/>
              </w:rPr>
              <w:t>, consider one or more of the following options:</w:t>
            </w:r>
          </w:p>
          <w:p w:rsidR="006404BD" w:rsidRPr="00882048" w:rsidRDefault="006404BD" w:rsidP="006404BD">
            <w:pPr>
              <w:numPr>
                <w:ilvl w:val="0"/>
                <w:numId w:val="35"/>
              </w:numPr>
              <w:rPr>
                <w:sz w:val="22"/>
                <w:lang w:val="en-US"/>
              </w:rPr>
            </w:pPr>
            <w:r w:rsidRPr="00882048">
              <w:rPr>
                <w:sz w:val="22"/>
                <w:lang w:val="en-US"/>
              </w:rPr>
              <w:t>Option 1: The DL PRS can be configured to be QCLed Type D with a DL Reference Signal from a serving or neighboring cell.</w:t>
            </w:r>
          </w:p>
          <w:p w:rsidR="006404BD" w:rsidRPr="00882048" w:rsidRDefault="006404BD" w:rsidP="006404BD">
            <w:pPr>
              <w:numPr>
                <w:ilvl w:val="1"/>
                <w:numId w:val="35"/>
              </w:numPr>
              <w:rPr>
                <w:sz w:val="22"/>
                <w:lang w:val="en-US"/>
              </w:rPr>
            </w:pPr>
            <w:r w:rsidRPr="00882048">
              <w:rPr>
                <w:sz w:val="22"/>
                <w:lang w:val="en-US"/>
              </w:rPr>
              <w:t>Discuss further which DL reference signal can be used (e.g., SSB, CSI-RS, DL-PRS).</w:t>
            </w:r>
          </w:p>
          <w:p w:rsidR="006404BD" w:rsidRPr="00882048" w:rsidRDefault="006404BD" w:rsidP="006404BD">
            <w:pPr>
              <w:numPr>
                <w:ilvl w:val="0"/>
                <w:numId w:val="35"/>
              </w:numPr>
              <w:rPr>
                <w:sz w:val="22"/>
                <w:lang w:val="en-US"/>
              </w:rPr>
            </w:pPr>
            <w:r w:rsidRPr="00882048">
              <w:rPr>
                <w:sz w:val="22"/>
                <w:lang w:val="en-US"/>
              </w:rPr>
              <w:t>Option 2: The UE may perform a Rx beam sweeping on DL PRS resources which are transmitted with the same downlink spatial domain transmission filter.</w:t>
            </w:r>
          </w:p>
          <w:p w:rsidR="006404BD" w:rsidRPr="00882048" w:rsidRDefault="006404BD" w:rsidP="006404BD">
            <w:pPr>
              <w:numPr>
                <w:ilvl w:val="0"/>
                <w:numId w:val="35"/>
              </w:numPr>
              <w:rPr>
                <w:sz w:val="22"/>
                <w:lang w:val="en-US"/>
              </w:rPr>
            </w:pPr>
            <w:r w:rsidRPr="00882048">
              <w:rPr>
                <w:sz w:val="22"/>
                <w:lang w:val="en-US"/>
              </w:rPr>
              <w:t>Option 3: The UE may use a fixed Rx beam to receive DL PRS resources which are transmitted with different downlink spat</w:t>
            </w:r>
            <w:r w:rsidR="00637EF1">
              <w:rPr>
                <w:sz w:val="22"/>
                <w:lang w:val="en-US"/>
              </w:rPr>
              <w:t>ial domain transmission filter.</w:t>
            </w:r>
          </w:p>
          <w:p w:rsidR="006404BD" w:rsidRPr="00882048" w:rsidRDefault="006404BD" w:rsidP="006404BD">
            <w:pPr>
              <w:numPr>
                <w:ilvl w:val="1"/>
                <w:numId w:val="35"/>
              </w:numPr>
              <w:rPr>
                <w:sz w:val="22"/>
                <w:lang w:val="en-US"/>
              </w:rPr>
            </w:pPr>
            <w:r w:rsidRPr="00882048">
              <w:rPr>
                <w:sz w:val="22"/>
                <w:lang w:val="en-US"/>
              </w:rPr>
              <w:t>FFS: Whether this option can be achieved by Option 1</w:t>
            </w:r>
          </w:p>
          <w:p w:rsidR="00D11AB6" w:rsidRPr="00D11AB6" w:rsidRDefault="007069C3" w:rsidP="007069C3">
            <w:pPr>
              <w:numPr>
                <w:ilvl w:val="0"/>
                <w:numId w:val="35"/>
              </w:numPr>
              <w:rPr>
                <w:rFonts w:cs="Times" w:hint="eastAsia"/>
                <w:sz w:val="22"/>
                <w:szCs w:val="20"/>
                <w:lang w:eastAsia="ko-KR"/>
              </w:rPr>
            </w:pPr>
            <w:r>
              <w:rPr>
                <w:sz w:val="22"/>
                <w:lang w:val="en-US"/>
              </w:rPr>
              <w:t>FFS on specification impacts.</w:t>
            </w:r>
          </w:p>
        </w:tc>
      </w:tr>
    </w:tbl>
    <w:p w:rsidR="00B30E41" w:rsidRDefault="00DB523B" w:rsidP="00B30E41">
      <w:pPr>
        <w:overflowPunct w:val="0"/>
        <w:autoSpaceDE w:val="0"/>
        <w:autoSpaceDN w:val="0"/>
        <w:adjustRightInd w:val="0"/>
        <w:spacing w:before="120" w:line="252" w:lineRule="auto"/>
        <w:ind w:left="0" w:firstLineChars="50" w:firstLine="110"/>
        <w:jc w:val="both"/>
        <w:rPr>
          <w:rFonts w:cs="Times"/>
          <w:sz w:val="22"/>
          <w:szCs w:val="20"/>
          <w:lang w:eastAsia="ko-KR"/>
        </w:rPr>
      </w:pPr>
      <w:r>
        <w:rPr>
          <w:rFonts w:cs="Times"/>
          <w:sz w:val="22"/>
          <w:szCs w:val="20"/>
          <w:lang w:eastAsia="ko-KR"/>
        </w:rPr>
        <w:t xml:space="preserve">In this agreement, option 2 and option 3 are </w:t>
      </w:r>
      <w:r w:rsidR="00352FB2">
        <w:rPr>
          <w:rFonts w:cs="Times"/>
          <w:sz w:val="22"/>
          <w:szCs w:val="20"/>
          <w:lang w:eastAsia="ko-KR"/>
        </w:rPr>
        <w:t xml:space="preserve">the most elementary </w:t>
      </w:r>
      <w:r w:rsidR="00352FB2">
        <w:rPr>
          <w:rFonts w:cs="Times" w:hint="eastAsia"/>
          <w:sz w:val="22"/>
          <w:szCs w:val="20"/>
          <w:lang w:eastAsia="ko-KR"/>
        </w:rPr>
        <w:t xml:space="preserve">beam sweeping behaviour which should be </w:t>
      </w:r>
      <w:r w:rsidR="00352FB2">
        <w:rPr>
          <w:rFonts w:cs="Times"/>
          <w:sz w:val="22"/>
          <w:szCs w:val="20"/>
          <w:lang w:eastAsia="ko-KR"/>
        </w:rPr>
        <w:t xml:space="preserve">essentially </w:t>
      </w:r>
      <w:r w:rsidR="00352FB2">
        <w:rPr>
          <w:rFonts w:cs="Times" w:hint="eastAsia"/>
          <w:sz w:val="22"/>
          <w:szCs w:val="20"/>
          <w:lang w:eastAsia="ko-KR"/>
        </w:rPr>
        <w:t>supported, where option 2 means that the UE changes the RX beam while TX beam is maintained by the gNB/TRP, and option 3 implies that the UE maintains the same RX beam with respect to the changed TX beam(s).</w:t>
      </w:r>
      <w:r w:rsidR="00914C64">
        <w:rPr>
          <w:rFonts w:cs="Times"/>
          <w:sz w:val="22"/>
          <w:szCs w:val="20"/>
          <w:lang w:eastAsia="ko-KR"/>
        </w:rPr>
        <w:t xml:space="preserve"> </w:t>
      </w:r>
      <w:r w:rsidR="009015CD">
        <w:rPr>
          <w:rFonts w:cs="Times"/>
          <w:sz w:val="22"/>
          <w:szCs w:val="20"/>
          <w:lang w:eastAsia="ko-KR"/>
        </w:rPr>
        <w:t>Also</w:t>
      </w:r>
      <w:r w:rsidR="00914C64">
        <w:rPr>
          <w:rFonts w:cs="Times"/>
          <w:sz w:val="22"/>
          <w:szCs w:val="20"/>
          <w:lang w:eastAsia="ko-KR"/>
        </w:rPr>
        <w:t>, it is difficult to always guarantee QCL-D configuration to the target UE(s) with the multiple neighbouring cells since the UE(s) could not detect RSs transmitted from other cells according to the UE’</w:t>
      </w:r>
      <w:r w:rsidR="00B30E41">
        <w:rPr>
          <w:rFonts w:cs="Times"/>
          <w:sz w:val="22"/>
          <w:szCs w:val="20"/>
          <w:lang w:eastAsia="ko-KR"/>
        </w:rPr>
        <w:t>s location.</w:t>
      </w:r>
    </w:p>
    <w:p w:rsidR="009015CD" w:rsidRDefault="009015CD" w:rsidP="009015CD">
      <w:pPr>
        <w:overflowPunct w:val="0"/>
        <w:autoSpaceDE w:val="0"/>
        <w:autoSpaceDN w:val="0"/>
        <w:adjustRightInd w:val="0"/>
        <w:spacing w:before="120" w:line="252" w:lineRule="auto"/>
        <w:ind w:left="0" w:firstLineChars="50" w:firstLine="110"/>
        <w:jc w:val="both"/>
        <w:rPr>
          <w:sz w:val="22"/>
          <w:lang w:eastAsia="ko-KR"/>
        </w:rPr>
      </w:pPr>
      <w:r>
        <w:rPr>
          <w:rFonts w:cs="Times"/>
          <w:sz w:val="22"/>
          <w:szCs w:val="20"/>
          <w:lang w:eastAsia="ko-KR"/>
        </w:rPr>
        <w:t xml:space="preserve">Furthermore, </w:t>
      </w:r>
      <w:r>
        <w:rPr>
          <w:rFonts w:cs="Times" w:hint="eastAsia"/>
          <w:sz w:val="22"/>
          <w:szCs w:val="20"/>
          <w:lang w:eastAsia="ko-KR"/>
        </w:rPr>
        <w:t>b</w:t>
      </w:r>
      <w:r w:rsidR="00B30E41">
        <w:rPr>
          <w:rFonts w:cs="Times" w:hint="eastAsia"/>
          <w:sz w:val="22"/>
          <w:szCs w:val="20"/>
          <w:lang w:eastAsia="ko-KR"/>
        </w:rPr>
        <w:t>ase</w:t>
      </w:r>
      <w:r>
        <w:rPr>
          <w:rFonts w:cs="Times" w:hint="eastAsia"/>
          <w:sz w:val="22"/>
          <w:szCs w:val="20"/>
          <w:lang w:eastAsia="ko-KR"/>
        </w:rPr>
        <w:t xml:space="preserve">d on the option 2 and option 3, transmission and reception beam for UL RS transmission </w:t>
      </w:r>
      <w:r>
        <w:rPr>
          <w:rFonts w:cs="Times"/>
          <w:sz w:val="22"/>
          <w:szCs w:val="20"/>
          <w:lang w:eastAsia="ko-KR"/>
        </w:rPr>
        <w:t xml:space="preserve">for positioning </w:t>
      </w:r>
      <w:r w:rsidR="00D11AB6">
        <w:rPr>
          <w:rFonts w:cs="Times"/>
          <w:sz w:val="22"/>
          <w:szCs w:val="20"/>
          <w:lang w:eastAsia="ko-KR"/>
        </w:rPr>
        <w:t>could</w:t>
      </w:r>
      <w:r>
        <w:rPr>
          <w:rFonts w:cs="Times"/>
          <w:sz w:val="22"/>
          <w:szCs w:val="20"/>
          <w:lang w:eastAsia="ko-KR"/>
        </w:rPr>
        <w:t xml:space="preserve"> be determined. More specifically, </w:t>
      </w:r>
      <w:r>
        <w:rPr>
          <w:sz w:val="22"/>
          <w:lang w:eastAsia="ko-KR"/>
        </w:rPr>
        <w:t>it could be assumed that the gNB/TP sends multiple PRS resources in multiple spatial directions using multiple TX beams, and the gNB/TP also transmits multiple PRS resources for a fixed spatial direction with a single TX beam so that the UE can receive the PRS resources while changing the RX beam.</w:t>
      </w:r>
    </w:p>
    <w:p w:rsidR="009015CD" w:rsidRDefault="009015CD" w:rsidP="009015CD">
      <w:pPr>
        <w:spacing w:before="120" w:line="280" w:lineRule="atLeast"/>
        <w:ind w:left="0" w:firstLineChars="50" w:firstLine="108"/>
        <w:jc w:val="both"/>
        <w:rPr>
          <w:sz w:val="22"/>
          <w:lang w:eastAsia="ko-KR"/>
        </w:rPr>
      </w:pPr>
      <w:r>
        <w:rPr>
          <w:b/>
          <w:sz w:val="22"/>
          <w:lang w:eastAsia="ko-KR"/>
        </w:rPr>
        <w:t>(</w:t>
      </w:r>
      <w:r w:rsidRPr="009015CD">
        <w:rPr>
          <w:rFonts w:hint="eastAsia"/>
          <w:b/>
          <w:sz w:val="22"/>
          <w:lang w:eastAsia="ko-KR"/>
        </w:rPr>
        <w:t>Option 2</w:t>
      </w:r>
      <w:r>
        <w:rPr>
          <w:b/>
          <w:sz w:val="22"/>
          <w:lang w:eastAsia="ko-KR"/>
        </w:rPr>
        <w:t>)</w:t>
      </w:r>
      <w:r>
        <w:rPr>
          <w:rFonts w:hint="eastAsia"/>
          <w:sz w:val="22"/>
          <w:lang w:eastAsia="ko-KR"/>
        </w:rPr>
        <w:t xml:space="preserve"> </w:t>
      </w:r>
      <w:r>
        <w:rPr>
          <w:sz w:val="22"/>
          <w:lang w:eastAsia="ko-KR"/>
        </w:rPr>
        <w:t xml:space="preserve">For the multiple PRS resources repeatedly transmitted through a specific TX beam of the gNB/TP, ToA values can be measured by the target UE while changing RX beam with respect to each transmitted PRS resource. </w:t>
      </w:r>
      <w:r>
        <w:rPr>
          <w:b/>
          <w:sz w:val="22"/>
          <w:lang w:eastAsia="ko-KR"/>
        </w:rPr>
        <w:t>(</w:t>
      </w:r>
      <w:r w:rsidRPr="009015CD">
        <w:rPr>
          <w:rFonts w:hint="eastAsia"/>
          <w:b/>
          <w:sz w:val="22"/>
          <w:lang w:eastAsia="ko-KR"/>
        </w:rPr>
        <w:t xml:space="preserve">Option </w:t>
      </w:r>
      <w:r>
        <w:rPr>
          <w:b/>
          <w:sz w:val="22"/>
          <w:lang w:eastAsia="ko-KR"/>
        </w:rPr>
        <w:t>3)</w:t>
      </w:r>
      <w:r>
        <w:rPr>
          <w:rFonts w:hint="eastAsia"/>
          <w:sz w:val="22"/>
          <w:lang w:eastAsia="ko-KR"/>
        </w:rPr>
        <w:t xml:space="preserve"> </w:t>
      </w:r>
      <w:r>
        <w:rPr>
          <w:sz w:val="22"/>
          <w:lang w:eastAsia="ko-KR"/>
        </w:rPr>
        <w:t>This ToA measurement procedure could be performed for the overall TX beams of the gNB/TP</w:t>
      </w:r>
      <w:r w:rsidR="00BD68B6">
        <w:rPr>
          <w:sz w:val="22"/>
          <w:lang w:eastAsia="ko-KR"/>
        </w:rPr>
        <w:t>.</w:t>
      </w:r>
      <w:r w:rsidR="008C6402">
        <w:rPr>
          <w:sz w:val="22"/>
          <w:lang w:eastAsia="ko-KR"/>
        </w:rPr>
        <w:t xml:space="preserve"> As a result</w:t>
      </w:r>
      <w:r w:rsidR="00BD68B6">
        <w:rPr>
          <w:sz w:val="22"/>
          <w:lang w:eastAsia="ko-KR"/>
        </w:rPr>
        <w:t>,</w:t>
      </w:r>
      <w:r>
        <w:rPr>
          <w:sz w:val="22"/>
          <w:lang w:eastAsia="ko-KR"/>
        </w:rPr>
        <w:t xml:space="preserve"> the target UE can find a specific PRS resource index and a specific RX beam that have the minimum </w:t>
      </w:r>
      <w:r w:rsidR="008C6402">
        <w:rPr>
          <w:sz w:val="22"/>
          <w:lang w:eastAsia="ko-KR"/>
        </w:rPr>
        <w:t>TOA</w:t>
      </w:r>
      <w:r>
        <w:rPr>
          <w:sz w:val="22"/>
          <w:lang w:eastAsia="ko-KR"/>
        </w:rPr>
        <w:t xml:space="preserve"> among all of </w:t>
      </w:r>
      <w:r w:rsidR="008C6402">
        <w:rPr>
          <w:sz w:val="22"/>
          <w:lang w:eastAsia="ko-KR"/>
        </w:rPr>
        <w:t>the obtained TOAs</w:t>
      </w:r>
      <w:r>
        <w:rPr>
          <w:sz w:val="22"/>
          <w:lang w:eastAsia="ko-KR"/>
        </w:rPr>
        <w:t>. A specific TX beam information that has the minimum ToA can be known to gNB/TP by reporting the PRS resource index.</w:t>
      </w:r>
    </w:p>
    <w:p w:rsidR="009015CD" w:rsidRDefault="009015CD" w:rsidP="009015CD">
      <w:pPr>
        <w:spacing w:before="120" w:line="280" w:lineRule="atLeast"/>
        <w:ind w:left="0" w:firstLineChars="50" w:firstLine="110"/>
        <w:jc w:val="both"/>
        <w:rPr>
          <w:sz w:val="22"/>
          <w:lang w:eastAsia="ko-KR"/>
        </w:rPr>
      </w:pPr>
      <w:r>
        <w:rPr>
          <w:sz w:val="22"/>
          <w:lang w:eastAsia="ko-KR"/>
        </w:rPr>
        <w:lastRenderedPageBreak/>
        <w:t xml:space="preserve">Then, the DL RX beam of the UE </w:t>
      </w:r>
      <w:r w:rsidR="00BD68B6">
        <w:rPr>
          <w:sz w:val="22"/>
          <w:lang w:eastAsia="ko-KR"/>
        </w:rPr>
        <w:t>can be</w:t>
      </w:r>
      <w:r>
        <w:rPr>
          <w:sz w:val="22"/>
          <w:lang w:eastAsia="ko-KR"/>
        </w:rPr>
        <w:t xml:space="preserve"> used for a UL TX beam for transmitting UL SRS resource(s) intended to the gNB/TP for UL based positioning, and the DL TX beam of the gNB/TP corresponding to the PRS resource index </w:t>
      </w:r>
      <w:r w:rsidR="00BD68B6">
        <w:rPr>
          <w:sz w:val="22"/>
          <w:lang w:eastAsia="ko-KR"/>
        </w:rPr>
        <w:t>can be</w:t>
      </w:r>
      <w:r>
        <w:rPr>
          <w:sz w:val="22"/>
          <w:lang w:eastAsia="ko-KR"/>
        </w:rPr>
        <w:t xml:space="preserve"> used as a receiving RX beam when the SRS resource(s) is transmitted in the uplink. For this purpose, the PRS resource index needs to be reported by the UE.</w:t>
      </w:r>
    </w:p>
    <w:p w:rsidR="00E95E79" w:rsidRDefault="006404BD" w:rsidP="00882048">
      <w:pPr>
        <w:overflowPunct w:val="0"/>
        <w:autoSpaceDE w:val="0"/>
        <w:autoSpaceDN w:val="0"/>
        <w:adjustRightInd w:val="0"/>
        <w:spacing w:before="120" w:line="252" w:lineRule="auto"/>
        <w:ind w:left="0" w:firstLineChars="50" w:firstLine="110"/>
        <w:jc w:val="both"/>
        <w:rPr>
          <w:rFonts w:cs="Times"/>
          <w:sz w:val="22"/>
          <w:szCs w:val="20"/>
          <w:lang w:eastAsia="ko-KR"/>
        </w:rPr>
      </w:pPr>
      <w:r>
        <w:rPr>
          <w:rFonts w:cs="Times" w:hint="eastAsia"/>
          <w:sz w:val="22"/>
          <w:szCs w:val="20"/>
          <w:lang w:eastAsia="ko-KR"/>
        </w:rPr>
        <w:t xml:space="preserve">In consideration of the characteristic of the DL PRS, the target UE should be able to properly receive the PRs resources transmitted from </w:t>
      </w:r>
      <w:r>
        <w:rPr>
          <w:rFonts w:cs="Times"/>
          <w:sz w:val="22"/>
          <w:szCs w:val="20"/>
          <w:lang w:eastAsia="ko-KR"/>
        </w:rPr>
        <w:t xml:space="preserve">neighbouring cell(s) as well as serving cell. Thus, if the network already knows rough information on the UE’s location </w:t>
      </w:r>
      <w:r w:rsidR="00882048">
        <w:rPr>
          <w:rFonts w:cs="Times"/>
          <w:sz w:val="22"/>
          <w:szCs w:val="20"/>
          <w:lang w:eastAsia="ko-KR"/>
        </w:rPr>
        <w:t xml:space="preserve">such as cell information, the QCL-D configuration with a DL RS resources transmitted from neighbouring cell(s) could be helpful to </w:t>
      </w:r>
      <w:r w:rsidR="003E5B7B">
        <w:rPr>
          <w:rFonts w:cs="Times"/>
          <w:sz w:val="22"/>
          <w:szCs w:val="20"/>
          <w:lang w:eastAsia="ko-KR"/>
        </w:rPr>
        <w:t>determine RX beam direction of the UE.</w:t>
      </w:r>
      <w:r w:rsidR="00335A3D">
        <w:rPr>
          <w:rFonts w:cs="Times"/>
          <w:sz w:val="22"/>
          <w:szCs w:val="20"/>
          <w:lang w:eastAsia="ko-KR"/>
        </w:rPr>
        <w:t xml:space="preserve"> However, it is difficult to always guarantee the </w:t>
      </w:r>
      <w:r w:rsidR="005C25DF">
        <w:rPr>
          <w:rFonts w:cs="Times"/>
          <w:sz w:val="22"/>
          <w:szCs w:val="20"/>
          <w:lang w:eastAsia="ko-KR"/>
        </w:rPr>
        <w:t xml:space="preserve">QCL-D configuration for the neighbouring cells since the UEs cannot detect the RSs transmitted from other cells according to their geometric environment. Thus, option 2 and 3 need to be essentially supported and the option 1 can be supported additionally. </w:t>
      </w:r>
    </w:p>
    <w:p w:rsidR="005C25DF" w:rsidRPr="00687716" w:rsidRDefault="005C25DF" w:rsidP="005C25DF">
      <w:pPr>
        <w:overflowPunct w:val="0"/>
        <w:autoSpaceDE w:val="0"/>
        <w:autoSpaceDN w:val="0"/>
        <w:adjustRightInd w:val="0"/>
        <w:spacing w:before="120" w:line="259" w:lineRule="auto"/>
        <w:ind w:left="1412" w:hangingChars="654" w:hanging="1412"/>
        <w:jc w:val="both"/>
        <w:rPr>
          <w:rFonts w:cs="Times" w:hint="eastAsia"/>
          <w:b/>
          <w:i/>
          <w:sz w:val="22"/>
          <w:szCs w:val="22"/>
        </w:rPr>
      </w:pPr>
      <w:r w:rsidRPr="00687716">
        <w:rPr>
          <w:rFonts w:cs="Times" w:hint="eastAsia"/>
          <w:b/>
          <w:i/>
          <w:sz w:val="22"/>
          <w:szCs w:val="22"/>
          <w:lang w:eastAsia="ko-KR"/>
        </w:rPr>
        <w:t>Proposal</w:t>
      </w:r>
      <w:r w:rsidR="00E2385F">
        <w:rPr>
          <w:rFonts w:cs="Times"/>
          <w:b/>
          <w:i/>
          <w:sz w:val="22"/>
          <w:szCs w:val="22"/>
          <w:lang w:eastAsia="ko-KR"/>
        </w:rPr>
        <w:t xml:space="preserve"> 2</w:t>
      </w:r>
      <w:r w:rsidRPr="00687716">
        <w:rPr>
          <w:rFonts w:cs="Times" w:hint="eastAsia"/>
          <w:b/>
          <w:i/>
          <w:sz w:val="22"/>
          <w:szCs w:val="22"/>
          <w:lang w:eastAsia="ko-KR"/>
        </w:rPr>
        <w:t>:</w:t>
      </w:r>
    </w:p>
    <w:p w:rsidR="005C25DF" w:rsidRPr="00687716" w:rsidRDefault="00E2385F" w:rsidP="005C25DF">
      <w:pPr>
        <w:pStyle w:val="a3"/>
        <w:numPr>
          <w:ilvl w:val="0"/>
          <w:numId w:val="27"/>
        </w:numPr>
        <w:overflowPunct w:val="0"/>
        <w:autoSpaceDE w:val="0"/>
        <w:autoSpaceDN w:val="0"/>
        <w:adjustRightInd w:val="0"/>
        <w:spacing w:line="252" w:lineRule="auto"/>
        <w:ind w:leftChars="0"/>
        <w:jc w:val="both"/>
        <w:rPr>
          <w:rFonts w:cs="Times"/>
          <w:sz w:val="22"/>
          <w:szCs w:val="20"/>
          <w:lang w:eastAsia="ko-KR"/>
        </w:rPr>
      </w:pPr>
      <w:r>
        <w:rPr>
          <w:rFonts w:cs="Times"/>
          <w:sz w:val="22"/>
          <w:szCs w:val="20"/>
          <w:lang w:eastAsia="ko-KR"/>
        </w:rPr>
        <w:t xml:space="preserve">NR positioning supports </w:t>
      </w:r>
      <w:r w:rsidR="00D02A1B">
        <w:rPr>
          <w:rFonts w:cs="Times"/>
          <w:sz w:val="22"/>
          <w:szCs w:val="20"/>
          <w:lang w:eastAsia="ko-KR"/>
        </w:rPr>
        <w:t xml:space="preserve">at least </w:t>
      </w:r>
      <w:r>
        <w:rPr>
          <w:rFonts w:cs="Times"/>
          <w:sz w:val="22"/>
          <w:szCs w:val="20"/>
          <w:lang w:eastAsia="ko-KR"/>
        </w:rPr>
        <w:t>t</w:t>
      </w:r>
      <w:r w:rsidR="00D02A1B">
        <w:rPr>
          <w:rFonts w:cs="Times"/>
          <w:sz w:val="22"/>
          <w:szCs w:val="20"/>
          <w:lang w:eastAsia="ko-KR"/>
        </w:rPr>
        <w:t>he option 2 and option 3</w:t>
      </w:r>
      <w:r w:rsidR="008C6402">
        <w:rPr>
          <w:rFonts w:cs="Times"/>
          <w:sz w:val="22"/>
          <w:szCs w:val="20"/>
          <w:lang w:eastAsia="ko-KR"/>
        </w:rPr>
        <w:t xml:space="preserve"> of the above agreement.</w:t>
      </w:r>
    </w:p>
    <w:p w:rsidR="006226CE" w:rsidRDefault="006226CE" w:rsidP="006226CE">
      <w:pPr>
        <w:overflowPunct w:val="0"/>
        <w:autoSpaceDE w:val="0"/>
        <w:autoSpaceDN w:val="0"/>
        <w:adjustRightInd w:val="0"/>
        <w:spacing w:before="120" w:line="252" w:lineRule="auto"/>
        <w:ind w:left="0" w:firstLine="0"/>
        <w:jc w:val="both"/>
        <w:rPr>
          <w:rFonts w:cs="Times"/>
          <w:sz w:val="22"/>
          <w:szCs w:val="20"/>
          <w:lang w:eastAsia="ko-KR"/>
        </w:rPr>
      </w:pPr>
    </w:p>
    <w:p w:rsidR="005E1E0B" w:rsidRDefault="006226CE" w:rsidP="005E1E0B">
      <w:pPr>
        <w:overflowPunct w:val="0"/>
        <w:autoSpaceDE w:val="0"/>
        <w:autoSpaceDN w:val="0"/>
        <w:adjustRightInd w:val="0"/>
        <w:spacing w:before="120" w:line="252" w:lineRule="auto"/>
        <w:ind w:left="0" w:firstLineChars="52" w:firstLine="114"/>
        <w:jc w:val="both"/>
        <w:rPr>
          <w:rFonts w:cs="Times"/>
          <w:sz w:val="22"/>
          <w:szCs w:val="22"/>
          <w:lang w:eastAsia="ko-KR"/>
        </w:rPr>
      </w:pPr>
      <w:r>
        <w:rPr>
          <w:rFonts w:cs="Times" w:hint="eastAsia"/>
          <w:sz w:val="22"/>
          <w:szCs w:val="20"/>
          <w:lang w:eastAsia="ko-KR"/>
        </w:rPr>
        <w:t xml:space="preserve">In </w:t>
      </w:r>
      <w:r>
        <w:rPr>
          <w:rFonts w:cs="Times"/>
          <w:sz w:val="22"/>
          <w:szCs w:val="20"/>
          <w:lang w:eastAsia="ko-KR"/>
        </w:rPr>
        <w:t>addition, the target UE’s cell information would be also useful for the DL TX beam configuration</w:t>
      </w:r>
      <w:r w:rsidR="005E1E0B">
        <w:rPr>
          <w:rFonts w:cs="Times"/>
          <w:sz w:val="22"/>
          <w:szCs w:val="20"/>
          <w:lang w:eastAsia="ko-KR"/>
        </w:rPr>
        <w:t xml:space="preserve">, which can be attained by </w:t>
      </w:r>
      <w:r w:rsidR="005E1E0B" w:rsidRPr="000A532B">
        <w:rPr>
          <w:rFonts w:cs="Times"/>
          <w:sz w:val="22"/>
          <w:szCs w:val="20"/>
          <w:lang w:eastAsia="ko-KR"/>
        </w:rPr>
        <w:t>ECID</w:t>
      </w:r>
      <w:r w:rsidR="005E1E0B">
        <w:rPr>
          <w:rFonts w:cs="Times"/>
          <w:sz w:val="22"/>
          <w:szCs w:val="20"/>
          <w:lang w:eastAsia="ko-KR"/>
        </w:rPr>
        <w:t xml:space="preserve"> technique, where </w:t>
      </w:r>
      <w:r w:rsidR="005E1E0B" w:rsidRPr="005E1E0B">
        <w:rPr>
          <w:rFonts w:ascii="Times New Roman" w:hAnsi="Times New Roman"/>
          <w:sz w:val="22"/>
          <w:szCs w:val="20"/>
          <w:lang w:eastAsia="ko-KR"/>
        </w:rPr>
        <w:t>ECID</w:t>
      </w:r>
      <w:r w:rsidR="005E1E0B">
        <w:rPr>
          <w:rFonts w:ascii="Times New Roman" w:hAnsi="Times New Roman"/>
          <w:sz w:val="22"/>
          <w:szCs w:val="20"/>
          <w:lang w:eastAsia="ko-KR"/>
        </w:rPr>
        <w:t xml:space="preserve"> is a positioning technique based on the cell ID information and the measurements obtained from UE(s) and/or gNB such as RSRP, RSRQ, RX-TX time difference, etc. There might be some technical limitations to accurately estimate the location of the target UE by using ECID method only, but ECID could be effectively used with another DL positioning technique such as multi-cell RTT and OTDOA for more accurate estimation of the target UE’s location. For example, LMF can attain the global/physical cell and/or cell-portion information of the target UE’s location by ECID technique. Then, this cell information of the target UE’s location could be used as a reference information to determine TX beam direction or TX beam sweeping range of the neighbour cell(s). </w:t>
      </w:r>
      <w:r w:rsidR="005E1E0B">
        <w:rPr>
          <w:rFonts w:cs="Times"/>
          <w:sz w:val="22"/>
          <w:szCs w:val="22"/>
          <w:lang w:eastAsia="ko-KR"/>
        </w:rPr>
        <w:t xml:space="preserve">As shown in </w:t>
      </w:r>
      <w:r w:rsidR="005E1E0B">
        <w:rPr>
          <w:rFonts w:cs="Times"/>
          <w:sz w:val="22"/>
          <w:szCs w:val="22"/>
          <w:lang w:eastAsia="ko-KR"/>
        </w:rPr>
        <w:fldChar w:fldCharType="begin"/>
      </w:r>
      <w:r w:rsidR="005E1E0B">
        <w:rPr>
          <w:rFonts w:cs="Times"/>
          <w:sz w:val="22"/>
          <w:szCs w:val="22"/>
          <w:lang w:eastAsia="ko-KR"/>
        </w:rPr>
        <w:instrText xml:space="preserve"> REF _Ref984961 \h  \* MERGEFORMAT </w:instrText>
      </w:r>
      <w:r w:rsidR="005E1E0B">
        <w:rPr>
          <w:rFonts w:cs="Times"/>
          <w:sz w:val="22"/>
          <w:szCs w:val="22"/>
          <w:lang w:eastAsia="ko-KR"/>
        </w:rPr>
      </w:r>
      <w:r w:rsidR="005E1E0B">
        <w:rPr>
          <w:rFonts w:cs="Times"/>
          <w:sz w:val="22"/>
          <w:szCs w:val="22"/>
          <w:lang w:eastAsia="ko-KR"/>
        </w:rPr>
        <w:fldChar w:fldCharType="separate"/>
      </w:r>
      <w:r w:rsidR="00B87196" w:rsidRPr="00B87196">
        <w:rPr>
          <w:rFonts w:cs="Times"/>
          <w:sz w:val="22"/>
          <w:szCs w:val="22"/>
        </w:rPr>
        <w:t xml:space="preserve">Figure </w:t>
      </w:r>
      <w:r w:rsidR="00B87196" w:rsidRPr="00B87196">
        <w:rPr>
          <w:rFonts w:cs="Times"/>
          <w:noProof/>
          <w:sz w:val="22"/>
          <w:szCs w:val="22"/>
        </w:rPr>
        <w:t>1</w:t>
      </w:r>
      <w:r w:rsidR="005E1E0B">
        <w:rPr>
          <w:rFonts w:cs="Times"/>
          <w:sz w:val="22"/>
          <w:szCs w:val="22"/>
          <w:lang w:eastAsia="ko-KR"/>
        </w:rPr>
        <w:fldChar w:fldCharType="end"/>
      </w:r>
      <w:r w:rsidR="005E1E0B">
        <w:rPr>
          <w:rFonts w:cs="Times"/>
          <w:sz w:val="22"/>
          <w:szCs w:val="22"/>
          <w:lang w:eastAsia="ko-KR"/>
        </w:rPr>
        <w:t>, if the gNB/cell information of the target UE’s location is known to the neighbour gNB 1, 3, and 4, then these gNB can make use of some specific TX beam(s) or determine the beam sweeping range to transmit PRS resource(s).</w:t>
      </w:r>
    </w:p>
    <w:p w:rsidR="005E1E0B" w:rsidRDefault="005E1E0B" w:rsidP="005E1E0B">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925C5D">
        <w:rPr>
          <w:rFonts w:ascii="Times New Roman" w:hAnsi="Times New Roman"/>
          <w:b/>
          <w:i/>
          <w:sz w:val="22"/>
          <w:szCs w:val="20"/>
          <w:lang w:eastAsia="ko-KR"/>
        </w:rPr>
        <w:t>3</w:t>
      </w:r>
      <w:r>
        <w:rPr>
          <w:rFonts w:ascii="Times New Roman" w:hAnsi="Times New Roman"/>
          <w:b/>
          <w:i/>
          <w:sz w:val="22"/>
          <w:szCs w:val="20"/>
          <w:lang w:eastAsia="ko-KR"/>
        </w:rPr>
        <w:t>:</w:t>
      </w:r>
    </w:p>
    <w:p w:rsidR="005E1E0B" w:rsidRDefault="005E1E0B" w:rsidP="005E1E0B">
      <w:pPr>
        <w:pStyle w:val="a3"/>
        <w:numPr>
          <w:ilvl w:val="0"/>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The cell information at LMF of the target UE’s location could be used as a reference information to determine PRS TX beam direction or PRS TX beam sweeping range of the neighbour cell(s). </w:t>
      </w:r>
    </w:p>
    <w:p w:rsidR="005E1E0B" w:rsidRPr="00303296" w:rsidRDefault="005E1E0B" w:rsidP="005E1E0B">
      <w:pPr>
        <w:overflowPunct w:val="0"/>
        <w:autoSpaceDE w:val="0"/>
        <w:autoSpaceDN w:val="0"/>
        <w:adjustRightInd w:val="0"/>
        <w:spacing w:before="120" w:line="252" w:lineRule="auto"/>
        <w:ind w:left="0" w:firstLineChars="52" w:firstLine="114"/>
        <w:jc w:val="both"/>
        <w:rPr>
          <w:rFonts w:ascii="Times New Roman" w:hAnsi="Times New Roman"/>
          <w:sz w:val="22"/>
          <w:szCs w:val="20"/>
          <w:lang w:eastAsia="ko-KR"/>
        </w:rPr>
      </w:pPr>
    </w:p>
    <w:p w:rsidR="005E1E0B" w:rsidRDefault="005E1E0B" w:rsidP="005E1E0B">
      <w:pPr>
        <w:keepNext/>
        <w:overflowPunct w:val="0"/>
        <w:autoSpaceDE w:val="0"/>
        <w:autoSpaceDN w:val="0"/>
        <w:adjustRightInd w:val="0"/>
        <w:spacing w:before="120" w:line="252" w:lineRule="auto"/>
        <w:ind w:left="0" w:firstLineChars="52" w:firstLine="114"/>
        <w:jc w:val="center"/>
      </w:pPr>
      <w:r>
        <w:rPr>
          <w:rFonts w:ascii="Times New Roman" w:hAnsi="Times New Roman"/>
          <w:noProof/>
          <w:sz w:val="22"/>
          <w:szCs w:val="20"/>
          <w:lang w:val="en-US" w:eastAsia="ko-KR"/>
        </w:rPr>
        <w:drawing>
          <wp:inline distT="0" distB="0" distL="0" distR="0" wp14:anchorId="0B24DE75" wp14:editId="2076DFF5">
            <wp:extent cx="2950210" cy="22104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0210" cy="2210435"/>
                    </a:xfrm>
                    <a:prstGeom prst="rect">
                      <a:avLst/>
                    </a:prstGeom>
                    <a:noFill/>
                    <a:ln>
                      <a:noFill/>
                    </a:ln>
                  </pic:spPr>
                </pic:pic>
              </a:graphicData>
            </a:graphic>
          </wp:inline>
        </w:drawing>
      </w:r>
    </w:p>
    <w:p w:rsidR="005E1E0B" w:rsidRDefault="005E1E0B" w:rsidP="005E1E0B">
      <w:pPr>
        <w:pStyle w:val="a9"/>
        <w:spacing w:line="252" w:lineRule="auto"/>
        <w:ind w:left="0" w:firstLine="0"/>
        <w:jc w:val="both"/>
        <w:rPr>
          <w:rFonts w:ascii="Times New Roman" w:hAnsi="Times New Roman"/>
          <w:b w:val="0"/>
          <w:sz w:val="22"/>
          <w:szCs w:val="22"/>
          <w:lang w:eastAsia="ko-KR"/>
        </w:rPr>
      </w:pPr>
      <w:bookmarkStart w:id="2" w:name="_Ref984961"/>
      <w:r>
        <w:rPr>
          <w:sz w:val="22"/>
          <w:szCs w:val="22"/>
        </w:rPr>
        <w:t xml:space="preserve">Figure </w:t>
      </w:r>
      <w:r>
        <w:fldChar w:fldCharType="begin"/>
      </w:r>
      <w:r>
        <w:rPr>
          <w:sz w:val="22"/>
          <w:szCs w:val="22"/>
        </w:rPr>
        <w:instrText xml:space="preserve"> SEQ Figure \* ARABIC </w:instrText>
      </w:r>
      <w:r>
        <w:fldChar w:fldCharType="separate"/>
      </w:r>
      <w:r w:rsidR="00B87196">
        <w:rPr>
          <w:noProof/>
          <w:sz w:val="22"/>
          <w:szCs w:val="22"/>
        </w:rPr>
        <w:t>1</w:t>
      </w:r>
      <w:r>
        <w:fldChar w:fldCharType="end"/>
      </w:r>
      <w:bookmarkEnd w:id="2"/>
      <w:r>
        <w:rPr>
          <w:sz w:val="22"/>
          <w:szCs w:val="22"/>
        </w:rPr>
        <w:t xml:space="preserve">. </w:t>
      </w:r>
      <w:r>
        <w:rPr>
          <w:b w:val="0"/>
          <w:sz w:val="22"/>
          <w:szCs w:val="22"/>
        </w:rPr>
        <w:t>An illustrative example of multiple gNBs sending PRS to the target UEs that are located in gNB 2.</w:t>
      </w:r>
    </w:p>
    <w:p w:rsidR="007069C3" w:rsidRDefault="007069C3" w:rsidP="003F16CC">
      <w:pPr>
        <w:overflowPunct w:val="0"/>
        <w:autoSpaceDE w:val="0"/>
        <w:autoSpaceDN w:val="0"/>
        <w:adjustRightInd w:val="0"/>
        <w:spacing w:before="120" w:line="252" w:lineRule="auto"/>
        <w:ind w:left="0" w:firstLineChars="50" w:firstLine="110"/>
        <w:jc w:val="both"/>
        <w:rPr>
          <w:rFonts w:cs="Times" w:hint="eastAsia"/>
          <w:sz w:val="22"/>
          <w:szCs w:val="20"/>
          <w:lang w:eastAsia="ko-KR"/>
        </w:rPr>
      </w:pPr>
      <w:r>
        <w:rPr>
          <w:rFonts w:cs="Times"/>
          <w:sz w:val="22"/>
          <w:szCs w:val="20"/>
          <w:lang w:eastAsia="ko-KR"/>
        </w:rPr>
        <w:t>For UL SRS transmission for NR positioning, similar options were agreed as follows.</w:t>
      </w:r>
    </w:p>
    <w:tbl>
      <w:tblPr>
        <w:tblStyle w:val="a4"/>
        <w:tblW w:w="0" w:type="auto"/>
        <w:tblLook w:val="04A0" w:firstRow="1" w:lastRow="0" w:firstColumn="1" w:lastColumn="0" w:noHBand="0" w:noVBand="1"/>
      </w:tblPr>
      <w:tblGrid>
        <w:gridCol w:w="9736"/>
      </w:tblGrid>
      <w:tr w:rsidR="007069C3" w:rsidTr="007069C3">
        <w:tc>
          <w:tcPr>
            <w:tcW w:w="9736" w:type="dxa"/>
          </w:tcPr>
          <w:p w:rsidR="007069C3" w:rsidRPr="00D11AB6" w:rsidRDefault="007069C3" w:rsidP="007069C3">
            <w:pPr>
              <w:ind w:left="0" w:firstLine="0"/>
              <w:rPr>
                <w:sz w:val="22"/>
              </w:rPr>
            </w:pPr>
            <w:r w:rsidRPr="00D11AB6">
              <w:rPr>
                <w:sz w:val="22"/>
                <w:highlight w:val="green"/>
              </w:rPr>
              <w:t>Agreement:</w:t>
            </w:r>
          </w:p>
          <w:p w:rsidR="007069C3" w:rsidRPr="00D11AB6" w:rsidRDefault="007069C3" w:rsidP="007069C3">
            <w:pPr>
              <w:ind w:left="0" w:firstLine="17"/>
              <w:rPr>
                <w:sz w:val="22"/>
              </w:rPr>
            </w:pPr>
            <w:r w:rsidRPr="00D11AB6">
              <w:rPr>
                <w:sz w:val="22"/>
              </w:rPr>
              <w:t>For positioning purposes, with regard to UL Beam management/alignment towards serving and neighbouring cells, consider one or more of at least the following options:</w:t>
            </w:r>
          </w:p>
          <w:p w:rsidR="007069C3" w:rsidRPr="00D11AB6" w:rsidRDefault="007069C3" w:rsidP="007069C3">
            <w:pPr>
              <w:numPr>
                <w:ilvl w:val="0"/>
                <w:numId w:val="38"/>
              </w:numPr>
              <w:rPr>
                <w:sz w:val="22"/>
              </w:rPr>
            </w:pPr>
            <w:r w:rsidRPr="00D11AB6">
              <w:rPr>
                <w:sz w:val="22"/>
              </w:rPr>
              <w:lastRenderedPageBreak/>
              <w:t>Option 1: Support configuration of a spatial relation between a reference DL RS from serving or neighbouring cells and the target SRS.</w:t>
            </w:r>
          </w:p>
          <w:p w:rsidR="007069C3" w:rsidRPr="00D11AB6" w:rsidRDefault="007069C3" w:rsidP="007069C3">
            <w:pPr>
              <w:numPr>
                <w:ilvl w:val="1"/>
                <w:numId w:val="38"/>
              </w:numPr>
              <w:rPr>
                <w:sz w:val="22"/>
              </w:rPr>
            </w:pPr>
            <w:r w:rsidRPr="00D11AB6">
              <w:rPr>
                <w:sz w:val="22"/>
              </w:rPr>
              <w:t>FFS: Which Reference DL RS can be used (e.g., SSB/CSI-RS/DL-PRS).</w:t>
            </w:r>
          </w:p>
          <w:p w:rsidR="007069C3" w:rsidRPr="00D11AB6" w:rsidRDefault="007069C3" w:rsidP="007069C3">
            <w:pPr>
              <w:numPr>
                <w:ilvl w:val="0"/>
                <w:numId w:val="38"/>
              </w:numPr>
              <w:rPr>
                <w:sz w:val="22"/>
              </w:rPr>
            </w:pPr>
            <w:r w:rsidRPr="00D11AB6">
              <w:rPr>
                <w:sz w:val="22"/>
              </w:rPr>
              <w:t>Option 2: Support UE Tx beam-sweeping on UL SRS transmissions across multiple UL SRS Resources.</w:t>
            </w:r>
          </w:p>
          <w:p w:rsidR="007069C3" w:rsidRPr="00D11AB6" w:rsidRDefault="007069C3" w:rsidP="007069C3">
            <w:pPr>
              <w:numPr>
                <w:ilvl w:val="0"/>
                <w:numId w:val="38"/>
              </w:numPr>
              <w:rPr>
                <w:sz w:val="22"/>
              </w:rPr>
            </w:pPr>
            <w:r w:rsidRPr="00D11AB6">
              <w:rPr>
                <w:sz w:val="22"/>
              </w:rPr>
              <w:t>Option 3: The Tx beam is fixed for UL SRS transmissions across multiple UL SRS Resources, for both FR1 and FR2.</w:t>
            </w:r>
          </w:p>
          <w:p w:rsidR="007069C3" w:rsidRDefault="007069C3" w:rsidP="004C000C">
            <w:pPr>
              <w:numPr>
                <w:ilvl w:val="0"/>
                <w:numId w:val="35"/>
              </w:numPr>
              <w:rPr>
                <w:rFonts w:cs="Times"/>
                <w:sz w:val="22"/>
                <w:szCs w:val="20"/>
                <w:lang w:eastAsia="ko-KR"/>
              </w:rPr>
            </w:pPr>
            <w:r w:rsidRPr="00D11AB6">
              <w:rPr>
                <w:sz w:val="22"/>
              </w:rPr>
              <w:t>FFS: How the fixed beam is selected</w:t>
            </w:r>
          </w:p>
        </w:tc>
      </w:tr>
    </w:tbl>
    <w:p w:rsidR="007069C3" w:rsidRDefault="00AA00B8" w:rsidP="008C6402">
      <w:pPr>
        <w:overflowPunct w:val="0"/>
        <w:autoSpaceDE w:val="0"/>
        <w:autoSpaceDN w:val="0"/>
        <w:adjustRightInd w:val="0"/>
        <w:spacing w:before="120" w:line="252" w:lineRule="auto"/>
        <w:ind w:left="0" w:firstLineChars="50" w:firstLine="110"/>
        <w:jc w:val="both"/>
        <w:rPr>
          <w:rFonts w:cs="Times"/>
          <w:sz w:val="22"/>
          <w:szCs w:val="20"/>
          <w:lang w:eastAsia="ko-KR"/>
        </w:rPr>
      </w:pPr>
      <w:r>
        <w:rPr>
          <w:rFonts w:cs="Times" w:hint="eastAsia"/>
          <w:sz w:val="22"/>
          <w:szCs w:val="20"/>
          <w:lang w:eastAsia="ko-KR"/>
        </w:rPr>
        <w:lastRenderedPageBreak/>
        <w:t xml:space="preserve">For UL case, </w:t>
      </w:r>
      <w:r>
        <w:rPr>
          <w:rFonts w:cs="Times"/>
          <w:sz w:val="22"/>
          <w:szCs w:val="20"/>
          <w:lang w:eastAsia="ko-KR"/>
        </w:rPr>
        <w:t xml:space="preserve">we also suggest that NR positioning supports at least the option 2 and option 3 </w:t>
      </w:r>
      <w:r w:rsidR="008C6402">
        <w:rPr>
          <w:rFonts w:cs="Times"/>
          <w:sz w:val="22"/>
          <w:szCs w:val="20"/>
          <w:lang w:eastAsia="ko-KR"/>
        </w:rPr>
        <w:t>based on</w:t>
      </w:r>
      <w:r>
        <w:rPr>
          <w:rFonts w:cs="Times"/>
          <w:sz w:val="22"/>
          <w:szCs w:val="20"/>
          <w:lang w:eastAsia="ko-KR"/>
        </w:rPr>
        <w:t xml:space="preserve"> the similar reasons.</w:t>
      </w:r>
    </w:p>
    <w:p w:rsidR="00B6440B" w:rsidRDefault="00B6440B" w:rsidP="008C6402">
      <w:pPr>
        <w:overflowPunct w:val="0"/>
        <w:autoSpaceDE w:val="0"/>
        <w:autoSpaceDN w:val="0"/>
        <w:adjustRightInd w:val="0"/>
        <w:spacing w:before="120" w:line="252" w:lineRule="auto"/>
        <w:ind w:left="0" w:firstLine="0"/>
        <w:jc w:val="both"/>
        <w:rPr>
          <w:rFonts w:cs="Times"/>
          <w:sz w:val="22"/>
          <w:szCs w:val="20"/>
          <w:lang w:eastAsia="ko-KR"/>
        </w:rPr>
      </w:pPr>
    </w:p>
    <w:p w:rsidR="007862F8" w:rsidRPr="00E95E79" w:rsidRDefault="007862F8" w:rsidP="007862F8">
      <w:pPr>
        <w:pStyle w:val="2"/>
        <w:numPr>
          <w:ilvl w:val="1"/>
          <w:numId w:val="18"/>
        </w:numPr>
        <w:tabs>
          <w:tab w:val="num" w:pos="576"/>
        </w:tabs>
        <w:spacing w:line="252" w:lineRule="auto"/>
        <w:ind w:left="576"/>
        <w:rPr>
          <w:rFonts w:cs="Times"/>
          <w:i w:val="0"/>
          <w:sz w:val="22"/>
          <w:szCs w:val="20"/>
          <w:lang w:eastAsia="ko-KR"/>
        </w:rPr>
      </w:pPr>
      <w:r w:rsidRPr="007862F8">
        <w:rPr>
          <w:rFonts w:cs="Times"/>
          <w:i w:val="0"/>
          <w:sz w:val="22"/>
          <w:szCs w:val="20"/>
          <w:lang w:eastAsia="ko-KR"/>
        </w:rPr>
        <w:t>Transmission timing and timing adjustments</w:t>
      </w:r>
    </w:p>
    <w:tbl>
      <w:tblPr>
        <w:tblStyle w:val="a4"/>
        <w:tblW w:w="0" w:type="auto"/>
        <w:tblInd w:w="-5" w:type="dxa"/>
        <w:tblLook w:val="04A0" w:firstRow="1" w:lastRow="0" w:firstColumn="1" w:lastColumn="0" w:noHBand="0" w:noVBand="1"/>
      </w:tblPr>
      <w:tblGrid>
        <w:gridCol w:w="9741"/>
      </w:tblGrid>
      <w:tr w:rsidR="00932231" w:rsidTr="00932231">
        <w:tc>
          <w:tcPr>
            <w:tcW w:w="9741" w:type="dxa"/>
          </w:tcPr>
          <w:p w:rsidR="00932231" w:rsidRPr="007D3F50" w:rsidRDefault="00932231" w:rsidP="00932231">
            <w:pPr>
              <w:rPr>
                <w:sz w:val="22"/>
                <w:lang w:val="en-US"/>
              </w:rPr>
            </w:pPr>
            <w:r w:rsidRPr="00613C56">
              <w:rPr>
                <w:rFonts w:cs="Times"/>
                <w:sz w:val="22"/>
                <w:szCs w:val="22"/>
                <w:lang w:eastAsia="ko-KR"/>
              </w:rPr>
              <w:t xml:space="preserve">Regarding </w:t>
            </w:r>
            <w:r>
              <w:rPr>
                <w:rFonts w:cs="Times"/>
                <w:sz w:val="22"/>
                <w:szCs w:val="22"/>
                <w:lang w:eastAsia="ko-KR"/>
              </w:rPr>
              <w:t>SRS transmission timing issue, the following agreement was made.</w:t>
            </w:r>
            <w:r w:rsidRPr="007D3F50">
              <w:rPr>
                <w:sz w:val="22"/>
                <w:highlight w:val="green"/>
                <w:lang w:val="en-US"/>
              </w:rPr>
              <w:t>Agreement:</w:t>
            </w:r>
          </w:p>
          <w:p w:rsidR="00932231" w:rsidRPr="007D3F50" w:rsidRDefault="00932231" w:rsidP="00932231">
            <w:pPr>
              <w:ind w:left="0" w:firstLine="17"/>
              <w:rPr>
                <w:sz w:val="22"/>
                <w:lang w:val="en-US"/>
              </w:rPr>
            </w:pPr>
            <w:r w:rsidRPr="007D3F50">
              <w:rPr>
                <w:sz w:val="22"/>
                <w:lang w:val="en-US"/>
              </w:rPr>
              <w:t xml:space="preserve">For positioning purposes, with regard to the </w:t>
            </w:r>
            <w:r w:rsidRPr="007D3F50">
              <w:rPr>
                <w:bCs/>
                <w:sz w:val="22"/>
                <w:lang w:val="en-US"/>
              </w:rPr>
              <w:t>UL SRS transmission timing</w:t>
            </w:r>
            <w:r w:rsidRPr="007D3F50">
              <w:rPr>
                <w:b/>
                <w:bCs/>
                <w:sz w:val="22"/>
                <w:lang w:val="en-US"/>
              </w:rPr>
              <w:t>,</w:t>
            </w:r>
            <w:r w:rsidRPr="007D3F50">
              <w:rPr>
                <w:sz w:val="22"/>
                <w:lang w:val="en-US"/>
              </w:rPr>
              <w:t xml:space="preserve"> at least the following options have been identified:</w:t>
            </w:r>
          </w:p>
          <w:p w:rsidR="00932231" w:rsidRPr="007D3F50" w:rsidRDefault="00932231" w:rsidP="00932231">
            <w:pPr>
              <w:numPr>
                <w:ilvl w:val="0"/>
                <w:numId w:val="36"/>
              </w:numPr>
              <w:rPr>
                <w:sz w:val="22"/>
                <w:lang w:val="en-US"/>
              </w:rPr>
            </w:pPr>
            <w:r w:rsidRPr="007D3F50">
              <w:rPr>
                <w:sz w:val="22"/>
                <w:lang w:val="en-US"/>
              </w:rPr>
              <w:t>Option 1: No adjustment is made to the configured TA. That is, support only a TA configuration which is based only on the serving cell (i.e., the TA value applied to the corresponding UL symbol is the same as the latest TA for regular UL symbols).</w:t>
            </w:r>
          </w:p>
          <w:p w:rsidR="00932231" w:rsidRPr="007D3F50" w:rsidRDefault="00932231" w:rsidP="00932231">
            <w:pPr>
              <w:numPr>
                <w:ilvl w:val="0"/>
                <w:numId w:val="36"/>
              </w:numPr>
              <w:rPr>
                <w:sz w:val="22"/>
                <w:lang w:val="en-US"/>
              </w:rPr>
            </w:pPr>
            <w:r w:rsidRPr="007D3F50">
              <w:rPr>
                <w:sz w:val="22"/>
                <w:lang w:val="en-US"/>
              </w:rPr>
              <w:t>Option 2:  The configured TA can be adjusted for the purpose of transmitting UL SRS intended to a neighboring cell. The adjustment value can be provided by the UE to the network upon request.</w:t>
            </w:r>
          </w:p>
          <w:p w:rsidR="00932231" w:rsidRPr="007D3F50" w:rsidRDefault="00932231" w:rsidP="00932231">
            <w:pPr>
              <w:numPr>
                <w:ilvl w:val="1"/>
                <w:numId w:val="36"/>
              </w:numPr>
              <w:rPr>
                <w:sz w:val="22"/>
                <w:lang w:val="en-US"/>
              </w:rPr>
            </w:pPr>
            <w:r w:rsidRPr="007D3F50">
              <w:rPr>
                <w:sz w:val="22"/>
                <w:lang w:val="en-US"/>
              </w:rPr>
              <w:t>Note: The adjustment value is not needed to be known at the measuring cell for the purpose of UL-AoA measurement</w:t>
            </w:r>
          </w:p>
          <w:p w:rsidR="00932231" w:rsidRPr="00932231" w:rsidRDefault="00932231" w:rsidP="00932231">
            <w:pPr>
              <w:numPr>
                <w:ilvl w:val="0"/>
                <w:numId w:val="36"/>
              </w:numPr>
              <w:rPr>
                <w:lang w:val="en-US"/>
              </w:rPr>
            </w:pPr>
            <w:r w:rsidRPr="007D3F50">
              <w:rPr>
                <w:sz w:val="22"/>
                <w:lang w:val="en-US"/>
              </w:rPr>
              <w:t>Option 3: The configured TA can be adjusted for the purpose of transmitting UL SRS intended to a neighboring cell. The adjustment value is provided by the network to the UE.</w:t>
            </w:r>
          </w:p>
        </w:tc>
      </w:tr>
    </w:tbl>
    <w:p w:rsidR="00590523" w:rsidRDefault="00590523" w:rsidP="00590523">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timing</w:t>
      </w:r>
      <w:r w:rsidRPr="001E707E">
        <w:rPr>
          <w:rFonts w:ascii="Times New Roman" w:hAnsi="Times New Roman"/>
          <w:sz w:val="22"/>
          <w:szCs w:val="20"/>
          <w:lang w:eastAsia="ko-KR"/>
        </w:rPr>
        <w:t xml:space="preserve"> advance</w:t>
      </w:r>
      <w:r>
        <w:rPr>
          <w:rFonts w:ascii="Times New Roman" w:hAnsi="Times New Roman"/>
          <w:sz w:val="22"/>
          <w:szCs w:val="20"/>
          <w:lang w:eastAsia="ko-KR"/>
        </w:rPr>
        <w:t xml:space="preserve"> (TA)</w:t>
      </w:r>
      <w:r w:rsidRPr="001E707E">
        <w:rPr>
          <w:rFonts w:ascii="Times New Roman" w:hAnsi="Times New Roman"/>
          <w:sz w:val="22"/>
          <w:szCs w:val="20"/>
          <w:lang w:eastAsia="ko-KR"/>
        </w:rPr>
        <w:t xml:space="preserve"> was designed based on the serving cell</w:t>
      </w:r>
      <w:r>
        <w:rPr>
          <w:rFonts w:ascii="Times New Roman" w:hAnsi="Times New Roman"/>
          <w:sz w:val="22"/>
          <w:szCs w:val="20"/>
          <w:lang w:eastAsia="ko-KR"/>
        </w:rPr>
        <w:t xml:space="preserve"> timing for the effective wireless data communication between the UE and the serving gNB/cell</w:t>
      </w:r>
      <w:r w:rsidRPr="001E707E">
        <w:rPr>
          <w:rFonts w:ascii="Times New Roman" w:hAnsi="Times New Roman"/>
          <w:sz w:val="22"/>
          <w:szCs w:val="20"/>
          <w:lang w:eastAsia="ko-KR"/>
        </w:rPr>
        <w:t>.</w:t>
      </w:r>
      <w:r>
        <w:rPr>
          <w:rFonts w:ascii="Times New Roman" w:hAnsi="Times New Roman"/>
          <w:sz w:val="22"/>
          <w:szCs w:val="20"/>
          <w:lang w:eastAsia="ko-KR"/>
        </w:rPr>
        <w:t xml:space="preserve"> For the purpose of NR positioning, however, we need to consider a modification of the current TA configuration. If the target UE always transmits UL SRS resource(s) with the configured TA based on serving cell, ToA measurement accuracy of neighbouring gNBs/cells would degrade</w:t>
      </w:r>
      <w:r w:rsidRPr="00E93674">
        <w:rPr>
          <w:rFonts w:ascii="Times New Roman" w:hAnsi="Times New Roman"/>
          <w:sz w:val="22"/>
          <w:szCs w:val="20"/>
          <w:lang w:eastAsia="ko-KR"/>
        </w:rPr>
        <w:t xml:space="preserve"> </w:t>
      </w:r>
      <w:r>
        <w:rPr>
          <w:rFonts w:ascii="Times New Roman" w:hAnsi="Times New Roman"/>
          <w:sz w:val="22"/>
          <w:szCs w:val="20"/>
          <w:lang w:eastAsia="ko-KR"/>
        </w:rPr>
        <w:t>than that of the serving gNB/cell, which leads to attain the inaccurate RSTD measurements.</w:t>
      </w:r>
    </w:p>
    <w:p w:rsidR="00590523" w:rsidRDefault="00590523" w:rsidP="00590523">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requirement of NR positioning accuracy is tighter than LTE positioning, so higher RSTD accuracy is quite important. Thus, multiple TA configurations need to be considered with respect to not only serving cell timing but also timings for the multiple neighbouring cells in order to support the high accuracy positioning performance when using UL based or UL/DL based positioning technique(s).</w:t>
      </w:r>
    </w:p>
    <w:p w:rsidR="00590523" w:rsidRDefault="00590523" w:rsidP="00590523">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 xml:space="preserve">In addition, the UE behaviour needs to be discussed when the timing advance configuration is changed during UL SRS transmission. If the configured TA value of the target UE is changed according to some reasons such as the change of serving cell during UL SRS transmission interval, the reception points such as neighbouring cells or LMUs would not be indicated about the changed timing advance information for a while. Because of the absence of the changed TA information, the ToA measurement accuracy could be degraded, and performance of the UL or UL/DL based positioning also can be degraded. Therefore, </w:t>
      </w:r>
      <w:r w:rsidRPr="00437767">
        <w:rPr>
          <w:rFonts w:ascii="Times New Roman" w:hAnsi="Times New Roman"/>
          <w:sz w:val="22"/>
          <w:szCs w:val="20"/>
          <w:lang w:eastAsia="ko-KR"/>
        </w:rPr>
        <w:t xml:space="preserve">RAN1 </w:t>
      </w:r>
      <w:r>
        <w:rPr>
          <w:rFonts w:ascii="Times New Roman" w:hAnsi="Times New Roman"/>
          <w:sz w:val="22"/>
          <w:szCs w:val="20"/>
          <w:lang w:eastAsia="ko-KR"/>
        </w:rPr>
        <w:t>needs to</w:t>
      </w:r>
      <w:r w:rsidRPr="00437767">
        <w:rPr>
          <w:rFonts w:ascii="Times New Roman" w:hAnsi="Times New Roman"/>
          <w:sz w:val="22"/>
          <w:szCs w:val="20"/>
          <w:lang w:eastAsia="ko-KR"/>
        </w:rPr>
        <w:t xml:space="preserve"> </w:t>
      </w:r>
      <w:r>
        <w:rPr>
          <w:rFonts w:ascii="Times New Roman" w:hAnsi="Times New Roman"/>
          <w:sz w:val="22"/>
          <w:szCs w:val="20"/>
          <w:lang w:eastAsia="ko-KR"/>
        </w:rPr>
        <w:t>discuss how to indicate the changed TA value to LMF/TRPs and/or how to prevent TOA accuracy degradation.</w:t>
      </w:r>
    </w:p>
    <w:p w:rsidR="003F16CC" w:rsidRDefault="00590523" w:rsidP="008C640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925C5D">
        <w:rPr>
          <w:rFonts w:ascii="Times New Roman" w:hAnsi="Times New Roman"/>
          <w:b/>
          <w:i/>
          <w:sz w:val="22"/>
          <w:szCs w:val="20"/>
          <w:lang w:eastAsia="ko-KR"/>
        </w:rPr>
        <w:t>4</w:t>
      </w:r>
      <w:r w:rsidRPr="00CB2D3C">
        <w:rPr>
          <w:rFonts w:ascii="Times New Roman" w:hAnsi="Times New Roman"/>
          <w:b/>
          <w:i/>
          <w:sz w:val="22"/>
          <w:szCs w:val="20"/>
          <w:lang w:eastAsia="ko-KR"/>
        </w:rPr>
        <w:t>:</w:t>
      </w:r>
    </w:p>
    <w:p w:rsidR="00590523" w:rsidRPr="00DC7EDE" w:rsidRDefault="00590523" w:rsidP="00925C5D">
      <w:pPr>
        <w:pStyle w:val="a3"/>
        <w:numPr>
          <w:ilvl w:val="0"/>
          <w:numId w:val="4"/>
        </w:numPr>
        <w:overflowPunct w:val="0"/>
        <w:autoSpaceDE w:val="0"/>
        <w:autoSpaceDN w:val="0"/>
        <w:adjustRightInd w:val="0"/>
        <w:spacing w:line="280" w:lineRule="atLeast"/>
        <w:ind w:leftChars="0"/>
        <w:jc w:val="both"/>
        <w:rPr>
          <w:rFonts w:ascii="Times New Roman" w:hAnsi="Times New Roman"/>
          <w:sz w:val="22"/>
          <w:szCs w:val="20"/>
          <w:lang w:eastAsia="ko-KR"/>
        </w:rPr>
      </w:pPr>
      <w:r w:rsidRPr="00DC7EDE">
        <w:rPr>
          <w:rFonts w:ascii="Times New Roman" w:hAnsi="Times New Roman"/>
          <w:sz w:val="22"/>
          <w:szCs w:val="20"/>
          <w:lang w:eastAsia="ko-KR"/>
        </w:rPr>
        <w:t xml:space="preserve">Support </w:t>
      </w:r>
      <w:r>
        <w:rPr>
          <w:rFonts w:ascii="Times New Roman" w:hAnsi="Times New Roman"/>
          <w:sz w:val="22"/>
          <w:szCs w:val="20"/>
          <w:lang w:eastAsia="ko-KR"/>
        </w:rPr>
        <w:t xml:space="preserve">one or both of </w:t>
      </w:r>
      <w:r w:rsidR="00D02A1B">
        <w:rPr>
          <w:rFonts w:ascii="Times New Roman" w:hAnsi="Times New Roman"/>
          <w:sz w:val="22"/>
          <w:szCs w:val="20"/>
          <w:lang w:eastAsia="ko-KR"/>
        </w:rPr>
        <w:t xml:space="preserve">the </w:t>
      </w:r>
      <w:r>
        <w:rPr>
          <w:rFonts w:ascii="Times New Roman" w:hAnsi="Times New Roman"/>
          <w:sz w:val="22"/>
          <w:szCs w:val="20"/>
          <w:lang w:eastAsia="ko-KR"/>
        </w:rPr>
        <w:t>option 2 and option 3 of the above agreement.</w:t>
      </w:r>
    </w:p>
    <w:p w:rsidR="007862F8" w:rsidRPr="00590523" w:rsidRDefault="007862F8" w:rsidP="00932231">
      <w:pPr>
        <w:overflowPunct w:val="0"/>
        <w:autoSpaceDE w:val="0"/>
        <w:autoSpaceDN w:val="0"/>
        <w:adjustRightInd w:val="0"/>
        <w:spacing w:before="120" w:line="252" w:lineRule="auto"/>
        <w:ind w:left="1439" w:hangingChars="654" w:hanging="1439"/>
        <w:jc w:val="both"/>
        <w:rPr>
          <w:rFonts w:cs="Times"/>
          <w:sz w:val="22"/>
          <w:szCs w:val="20"/>
          <w:lang w:eastAsia="ko-KR"/>
        </w:rPr>
      </w:pPr>
    </w:p>
    <w:p w:rsidR="007862F8" w:rsidRPr="00D02A1B" w:rsidRDefault="00D02A1B" w:rsidP="00D02A1B">
      <w:pPr>
        <w:pStyle w:val="2"/>
        <w:numPr>
          <w:ilvl w:val="1"/>
          <w:numId w:val="18"/>
        </w:numPr>
        <w:tabs>
          <w:tab w:val="num" w:pos="576"/>
        </w:tabs>
        <w:spacing w:line="252" w:lineRule="auto"/>
        <w:ind w:left="576"/>
        <w:rPr>
          <w:rFonts w:cs="Times" w:hint="eastAsia"/>
          <w:i w:val="0"/>
          <w:sz w:val="22"/>
          <w:szCs w:val="20"/>
          <w:lang w:eastAsia="ko-KR"/>
        </w:rPr>
      </w:pPr>
      <w:r w:rsidRPr="00D02A1B">
        <w:rPr>
          <w:rFonts w:cs="Times" w:hint="eastAsia"/>
          <w:i w:val="0"/>
          <w:sz w:val="22"/>
          <w:szCs w:val="20"/>
          <w:lang w:eastAsia="ko-KR"/>
        </w:rPr>
        <w:t>Power Control</w:t>
      </w:r>
    </w:p>
    <w:p w:rsidR="00D02A1B" w:rsidRDefault="00D02A1B" w:rsidP="00D02A1B">
      <w:pPr>
        <w:overflowPunct w:val="0"/>
        <w:autoSpaceDE w:val="0"/>
        <w:autoSpaceDN w:val="0"/>
        <w:adjustRightInd w:val="0"/>
        <w:spacing w:before="120" w:line="280" w:lineRule="atLeast"/>
        <w:ind w:leftChars="50" w:left="1429" w:hangingChars="604" w:hanging="1329"/>
        <w:jc w:val="both"/>
        <w:rPr>
          <w:rFonts w:ascii="Times New Roman" w:hAnsi="Times New Roman"/>
          <w:sz w:val="22"/>
          <w:szCs w:val="20"/>
          <w:lang w:eastAsia="ko-KR"/>
        </w:rPr>
      </w:pPr>
      <w:r>
        <w:rPr>
          <w:rFonts w:ascii="Times New Roman" w:hAnsi="Times New Roman"/>
          <w:sz w:val="22"/>
          <w:szCs w:val="20"/>
          <w:lang w:eastAsia="ko-KR"/>
        </w:rPr>
        <w:t xml:space="preserve">In </w:t>
      </w:r>
      <w:r>
        <w:rPr>
          <w:rFonts w:ascii="Times New Roman" w:hAnsi="Times New Roman" w:hint="eastAsia"/>
          <w:sz w:val="22"/>
          <w:szCs w:val="20"/>
          <w:lang w:eastAsia="ko-KR"/>
        </w:rPr>
        <w:t xml:space="preserve">the previous meeting, </w:t>
      </w:r>
      <w:r>
        <w:rPr>
          <w:rFonts w:ascii="Times New Roman" w:hAnsi="Times New Roman"/>
          <w:sz w:val="22"/>
          <w:szCs w:val="20"/>
          <w:lang w:eastAsia="ko-KR"/>
        </w:rPr>
        <w:t>the following agreement were made regarding the SRS transmission power</w:t>
      </w:r>
    </w:p>
    <w:tbl>
      <w:tblPr>
        <w:tblStyle w:val="a4"/>
        <w:tblW w:w="0" w:type="auto"/>
        <w:tblInd w:w="-5" w:type="dxa"/>
        <w:tblLook w:val="04A0" w:firstRow="1" w:lastRow="0" w:firstColumn="1" w:lastColumn="0" w:noHBand="0" w:noVBand="1"/>
      </w:tblPr>
      <w:tblGrid>
        <w:gridCol w:w="9741"/>
      </w:tblGrid>
      <w:tr w:rsidR="00D02A1B" w:rsidTr="00C87953">
        <w:tc>
          <w:tcPr>
            <w:tcW w:w="9741" w:type="dxa"/>
          </w:tcPr>
          <w:p w:rsidR="00D02A1B" w:rsidRPr="009618D4" w:rsidRDefault="00D02A1B" w:rsidP="00C87953">
            <w:pPr>
              <w:rPr>
                <w:rFonts w:ascii="Times New Roman" w:hAnsi="Times New Roman"/>
                <w:sz w:val="22"/>
              </w:rPr>
            </w:pPr>
            <w:r w:rsidRPr="009618D4">
              <w:rPr>
                <w:rFonts w:ascii="Times New Roman" w:hAnsi="Times New Roman"/>
                <w:sz w:val="22"/>
                <w:highlight w:val="green"/>
              </w:rPr>
              <w:lastRenderedPageBreak/>
              <w:t>Agreement:</w:t>
            </w:r>
          </w:p>
          <w:p w:rsidR="00D02A1B" w:rsidRPr="009618D4" w:rsidRDefault="00D02A1B" w:rsidP="00C87953">
            <w:pPr>
              <w:ind w:left="0" w:firstLine="12"/>
              <w:rPr>
                <w:rFonts w:ascii="Times New Roman" w:hAnsi="Times New Roman"/>
                <w:sz w:val="22"/>
              </w:rPr>
            </w:pPr>
            <w:r w:rsidRPr="009618D4">
              <w:rPr>
                <w:rFonts w:ascii="Times New Roman" w:hAnsi="Times New Roman"/>
                <w:sz w:val="22"/>
              </w:rPr>
              <w:t xml:space="preserve">For positioning purposes, with regards to the </w:t>
            </w:r>
            <w:r w:rsidRPr="009618D4">
              <w:rPr>
                <w:rFonts w:ascii="Times New Roman" w:hAnsi="Times New Roman"/>
                <w:bCs/>
                <w:sz w:val="22"/>
              </w:rPr>
              <w:t>UL SRS transmission power</w:t>
            </w:r>
            <w:r w:rsidRPr="009618D4">
              <w:rPr>
                <w:rFonts w:ascii="Times New Roman" w:hAnsi="Times New Roman"/>
                <w:sz w:val="22"/>
              </w:rPr>
              <w:t>, at least the following options have been identified:</w:t>
            </w:r>
          </w:p>
          <w:p w:rsidR="00D02A1B" w:rsidRPr="009618D4" w:rsidRDefault="00D02A1B" w:rsidP="00D02A1B">
            <w:pPr>
              <w:numPr>
                <w:ilvl w:val="0"/>
                <w:numId w:val="37"/>
              </w:numPr>
              <w:rPr>
                <w:rFonts w:ascii="Times New Roman" w:hAnsi="Times New Roman"/>
                <w:sz w:val="22"/>
              </w:rPr>
            </w:pPr>
            <w:r w:rsidRPr="009618D4">
              <w:rPr>
                <w:rFonts w:ascii="Times New Roman" w:hAnsi="Times New Roman"/>
                <w:sz w:val="22"/>
              </w:rPr>
              <w:t xml:space="preserve">Option 1: The UL SRS Tx power is constant (i.e., no power control is supported). </w:t>
            </w:r>
          </w:p>
          <w:p w:rsidR="00D02A1B" w:rsidRPr="009618D4" w:rsidRDefault="00D02A1B" w:rsidP="00D02A1B">
            <w:pPr>
              <w:numPr>
                <w:ilvl w:val="1"/>
                <w:numId w:val="37"/>
              </w:numPr>
              <w:rPr>
                <w:rFonts w:ascii="Times New Roman" w:hAnsi="Times New Roman"/>
                <w:sz w:val="22"/>
              </w:rPr>
            </w:pPr>
            <w:r w:rsidRPr="009618D4">
              <w:rPr>
                <w:rFonts w:ascii="Times New Roman" w:hAnsi="Times New Roman"/>
                <w:sz w:val="22"/>
              </w:rPr>
              <w:t>FFS: The value of the constant Tx power and how it is determined</w:t>
            </w:r>
          </w:p>
          <w:p w:rsidR="00D02A1B" w:rsidRPr="009618D4" w:rsidRDefault="00D02A1B" w:rsidP="00D02A1B">
            <w:pPr>
              <w:numPr>
                <w:ilvl w:val="0"/>
                <w:numId w:val="37"/>
              </w:numPr>
              <w:rPr>
                <w:rFonts w:ascii="Times New Roman" w:hAnsi="Times New Roman"/>
                <w:sz w:val="22"/>
              </w:rPr>
            </w:pPr>
            <w:r w:rsidRPr="009618D4">
              <w:rPr>
                <w:rFonts w:ascii="Times New Roman" w:hAnsi="Times New Roman"/>
                <w:sz w:val="22"/>
              </w:rPr>
              <w:t>Option 2: The UL SRS Tx power is based on the existing power control procedure.</w:t>
            </w:r>
          </w:p>
          <w:p w:rsidR="00D02A1B" w:rsidRPr="009618D4" w:rsidRDefault="00D02A1B" w:rsidP="00D02A1B">
            <w:pPr>
              <w:numPr>
                <w:ilvl w:val="0"/>
                <w:numId w:val="37"/>
              </w:numPr>
              <w:rPr>
                <w:rFonts w:ascii="Times New Roman" w:hAnsi="Times New Roman"/>
                <w:sz w:val="22"/>
              </w:rPr>
            </w:pPr>
            <w:r w:rsidRPr="009618D4">
              <w:rPr>
                <w:rFonts w:ascii="Times New Roman" w:hAnsi="Times New Roman"/>
                <w:sz w:val="22"/>
              </w:rPr>
              <w:t>Option 3: The UL SRS Tx power is determined by modifying the existing power control procedure, for example:</w:t>
            </w:r>
          </w:p>
          <w:p w:rsidR="00D02A1B" w:rsidRPr="009618D4" w:rsidRDefault="00D02A1B" w:rsidP="00D02A1B">
            <w:pPr>
              <w:numPr>
                <w:ilvl w:val="1"/>
                <w:numId w:val="37"/>
              </w:numPr>
              <w:rPr>
                <w:rFonts w:ascii="Times New Roman" w:hAnsi="Times New Roman"/>
                <w:sz w:val="22"/>
              </w:rPr>
            </w:pPr>
            <w:r w:rsidRPr="009618D4">
              <w:rPr>
                <w:rFonts w:ascii="Times New Roman" w:hAnsi="Times New Roman"/>
                <w:sz w:val="22"/>
              </w:rPr>
              <w:t xml:space="preserve">Support configuring a DL reference signal of a neighboring cell to be used for SRS path loss estimation. </w:t>
            </w:r>
          </w:p>
          <w:p w:rsidR="00D02A1B" w:rsidRPr="009618D4" w:rsidRDefault="00D02A1B" w:rsidP="00D02A1B">
            <w:pPr>
              <w:numPr>
                <w:ilvl w:val="2"/>
                <w:numId w:val="37"/>
              </w:numPr>
              <w:rPr>
                <w:rFonts w:ascii="Times New Roman" w:hAnsi="Times New Roman"/>
                <w:sz w:val="22"/>
              </w:rPr>
            </w:pPr>
            <w:r w:rsidRPr="009618D4">
              <w:rPr>
                <w:rFonts w:ascii="Times New Roman" w:hAnsi="Times New Roman"/>
                <w:sz w:val="22"/>
              </w:rPr>
              <w:t>FFS: Which reference signals can be used (e.g. a CSI-RS, or a SSB, or DL PRS).</w:t>
            </w:r>
          </w:p>
          <w:p w:rsidR="00D02A1B" w:rsidRPr="00D34021" w:rsidRDefault="00D02A1B" w:rsidP="00D02A1B">
            <w:pPr>
              <w:numPr>
                <w:ilvl w:val="1"/>
                <w:numId w:val="37"/>
              </w:numPr>
              <w:rPr>
                <w:rFonts w:ascii="Times New Roman" w:hAnsi="Times New Roman"/>
              </w:rPr>
            </w:pPr>
            <w:r w:rsidRPr="009618D4">
              <w:rPr>
                <w:rFonts w:ascii="Times New Roman" w:hAnsi="Times New Roman"/>
                <w:sz w:val="22"/>
              </w:rPr>
              <w:t>FFS: which power control modes are supported (e.g., open loop only, or open loop and closed loop).</w:t>
            </w:r>
          </w:p>
        </w:tc>
      </w:tr>
    </w:tbl>
    <w:p w:rsidR="00D02A1B" w:rsidRDefault="00D02A1B" w:rsidP="009618D4">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Multiple LMU/TRP should receive uplink SRS from a target UE to apply UL or UL/DL positioning technique(s). In this case, the distance between each LMU/TRP and the target UE would be quite different, so RAN1 needs to consider how to control UE’s transmission power to transmit uplink SRS resource intended to each LMU/TRP. Intuitively, a nearby LMU/TRP may receive strong signal power of uplink SRS, but a distant LMU/TRP may receive weak signal power of uplink SRS. In addition, if multiple UEs could transmit uplink SRS to LMU/TRP through the same time-frequency resource, then the weak signal(s) would not be detectable by LMU/TRP side. </w:t>
      </w:r>
    </w:p>
    <w:p w:rsidR="00D02A1B" w:rsidRPr="0097087D" w:rsidRDefault="00D02A1B" w:rsidP="00D02A1B">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Thus, option 2 would be proper to SRS transmission intended to the serving gNB/cell or TRP(s)/LMU(s) within the serving gNB. The option 1 could be considered as a simple way to improve the hearability of the neighbouring cells if the SRS resource(s) is transmitted with a constant maximum power under the gNB’s control. In consideration of hearability of both of the serving cell and neighbouring cell, the option 3 would be the most proper way to support NR positioning.</w:t>
      </w:r>
    </w:p>
    <w:p w:rsidR="00D02A1B" w:rsidRPr="00CB2D3C" w:rsidRDefault="00D02A1B" w:rsidP="00D02A1B">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sidR="00925C5D">
        <w:rPr>
          <w:rFonts w:ascii="Times New Roman" w:hAnsi="Times New Roman"/>
          <w:b/>
          <w:i/>
          <w:sz w:val="22"/>
          <w:szCs w:val="20"/>
          <w:lang w:eastAsia="ko-KR"/>
        </w:rPr>
        <w:t>5</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D02A1B" w:rsidRDefault="00D02A1B" w:rsidP="00DE3ACD">
      <w:pPr>
        <w:pStyle w:val="a3"/>
        <w:numPr>
          <w:ilvl w:val="0"/>
          <w:numId w:val="4"/>
        </w:numPr>
        <w:overflowPunct w:val="0"/>
        <w:autoSpaceDE w:val="0"/>
        <w:autoSpaceDN w:val="0"/>
        <w:adjustRightInd w:val="0"/>
        <w:spacing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Our first preference is option 3 but we also support option 1 if the constant power is the maximum transmission power under the control of the gNB.</w:t>
      </w:r>
    </w:p>
    <w:p w:rsidR="00B6440B" w:rsidRDefault="00B6440B" w:rsidP="009A72DA">
      <w:pPr>
        <w:overflowPunct w:val="0"/>
        <w:autoSpaceDE w:val="0"/>
        <w:autoSpaceDN w:val="0"/>
        <w:adjustRightInd w:val="0"/>
        <w:spacing w:before="120" w:line="252" w:lineRule="auto"/>
        <w:ind w:left="0" w:firstLineChars="100" w:firstLine="220"/>
        <w:jc w:val="both"/>
        <w:rPr>
          <w:rFonts w:cs="Times" w:hint="eastAsia"/>
          <w:sz w:val="22"/>
          <w:szCs w:val="20"/>
          <w:lang w:eastAsia="ko-KR"/>
        </w:rPr>
      </w:pPr>
    </w:p>
    <w:p w:rsidR="00792C95" w:rsidRPr="00792C95" w:rsidRDefault="00792C95" w:rsidP="002D2AE0">
      <w:pPr>
        <w:pStyle w:val="2"/>
        <w:numPr>
          <w:ilvl w:val="1"/>
          <w:numId w:val="18"/>
        </w:numPr>
        <w:tabs>
          <w:tab w:val="num" w:pos="576"/>
        </w:tabs>
        <w:spacing w:line="252" w:lineRule="auto"/>
        <w:ind w:left="576"/>
        <w:rPr>
          <w:i w:val="0"/>
        </w:rPr>
      </w:pPr>
      <w:r>
        <w:rPr>
          <w:rFonts w:hint="eastAsia"/>
          <w:i w:val="0"/>
          <w:lang w:eastAsia="ko-KR"/>
        </w:rPr>
        <w:t>DL PRS configuration aspect</w:t>
      </w:r>
    </w:p>
    <w:p w:rsidR="002D2AE0" w:rsidRDefault="002D2AE0"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The computational complexity for the cross-correlation computation is proportional to the product of the PRS signal bandwidth and the search window size to detect a single PRS resource at the target UE. From a practical point of view, it is unavoidable to make use of large bandwidth resource(s) and many ToA/RSTD measurements from many gNBs/TPs to attain a high accuracy positioning. Furthermore the size of the initially configured search window is inevitably large unless a priori information of the target UEs is known to LMF, but priori information is difficult to be obtained before the estimation of the UE.</w:t>
      </w:r>
    </w:p>
    <w:p w:rsidR="002D2AE0" w:rsidRDefault="002D2AE0"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To attain the priori information before high accurate estimation of the UE’s location using wide-band RS bandwidth, we first consider a common PRS sequence transmission from multiple gNBs/TPs, and then we introduce a sequential transmission of narrow-band based RS and wide-band based RS.</w:t>
      </w:r>
    </w:p>
    <w:p w:rsidR="002D2AE0" w:rsidRDefault="002D2AE0" w:rsidP="002D2AE0">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rsidR="002D2AE0" w:rsidRDefault="002D2AE0" w:rsidP="002D2AE0">
      <w:pPr>
        <w:overflowPunct w:val="0"/>
        <w:autoSpaceDE w:val="0"/>
        <w:autoSpaceDN w:val="0"/>
        <w:adjustRightInd w:val="0"/>
        <w:spacing w:before="120" w:line="252"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Firstly, a common PRS sequence transmission from multiple gNBs/TPs in a single frequency network (SFN) could be considered. More specifically, if multiple gNBs/TPs share a common PRS sequence and they transmit the PRS at the same time, then the target UE is able to measure ToAs from those TPs through a single cross-correlation operation for the corresponding single PRS sequence. If the target UE is able to discriminate each ToA and its corresponding TP, it would be the best. However, even if it is not possible to discriminate different gNBs/TPs from the received common PRS, the UE would be able to roughly derive ToA/RSTD measurements </w:t>
      </w:r>
      <w:r>
        <w:rPr>
          <w:rFonts w:ascii="Times New Roman" w:hAnsi="Times New Roman"/>
          <w:sz w:val="22"/>
          <w:szCs w:val="20"/>
          <w:lang w:eastAsia="ko-KR"/>
        </w:rPr>
        <w:lastRenderedPageBreak/>
        <w:t xml:space="preserve">for those TPs. These rough measurement values could be </w:t>
      </w:r>
      <w:r w:rsidR="009A72DA">
        <w:rPr>
          <w:rFonts w:ascii="Times New Roman" w:hAnsi="Times New Roman"/>
          <w:sz w:val="22"/>
          <w:szCs w:val="20"/>
          <w:lang w:eastAsia="ko-KR"/>
        </w:rPr>
        <w:t>useful</w:t>
      </w:r>
      <w:r>
        <w:rPr>
          <w:rFonts w:ascii="Times New Roman" w:hAnsi="Times New Roman"/>
          <w:sz w:val="22"/>
          <w:szCs w:val="20"/>
          <w:lang w:eastAsia="ko-KR"/>
        </w:rPr>
        <w:t xml:space="preserve"> </w:t>
      </w:r>
      <w:r w:rsidR="009A72DA">
        <w:rPr>
          <w:rFonts w:ascii="Times New Roman" w:hAnsi="Times New Roman"/>
          <w:sz w:val="22"/>
          <w:szCs w:val="20"/>
          <w:lang w:eastAsia="ko-KR"/>
        </w:rPr>
        <w:t xml:space="preserve">for </w:t>
      </w:r>
      <w:r>
        <w:rPr>
          <w:rFonts w:ascii="Times New Roman" w:hAnsi="Times New Roman"/>
          <w:sz w:val="22"/>
          <w:szCs w:val="20"/>
          <w:lang w:eastAsia="ko-KR"/>
        </w:rPr>
        <w:t>the computational complexity perspective for the target UE and/or LMF.</w:t>
      </w:r>
    </w:p>
    <w:p w:rsidR="002D2AE0" w:rsidRDefault="002D2AE0" w:rsidP="002D2AE0">
      <w:pPr>
        <w:overflowPunct w:val="0"/>
        <w:autoSpaceDE w:val="0"/>
        <w:autoSpaceDN w:val="0"/>
        <w:adjustRightInd w:val="0"/>
        <w:spacing w:before="120" w:after="240" w:line="252"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As an example shown in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_Ref534724376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00B87196">
        <w:rPr>
          <w:sz w:val="22"/>
          <w:szCs w:val="22"/>
        </w:rPr>
        <w:t xml:space="preserve">Figure </w:t>
      </w:r>
      <w:r w:rsidR="00B87196">
        <w:rPr>
          <w:noProof/>
          <w:sz w:val="22"/>
          <w:szCs w:val="22"/>
        </w:rPr>
        <w:t>2</w:t>
      </w:r>
      <w:r>
        <w:rPr>
          <w:rFonts w:ascii="Times New Roman" w:hAnsi="Times New Roman"/>
          <w:sz w:val="22"/>
          <w:szCs w:val="20"/>
          <w:lang w:eastAsia="ko-KR"/>
        </w:rPr>
        <w:fldChar w:fldCharType="end"/>
      </w:r>
      <w:r>
        <w:rPr>
          <w:rFonts w:ascii="Times New Roman" w:hAnsi="Times New Roman"/>
          <w:sz w:val="22"/>
          <w:szCs w:val="20"/>
          <w:lang w:eastAsia="ko-KR"/>
        </w:rPr>
        <w:t xml:space="preserve">, the target UEs could be able to adjust the size of initially configured search window for cross-correlation operation by measuring ToA(s) from the transmitted common PRS sequence at the same time. The size of the initially configured search window would be inevitably large unless a priori information of the target UEs is known to LMF, but the UEs is able to adjust the size of search window based on the TOA(s)/RSTD(s) measurement values with the common PRS. Then the UEs can make use of the adjusted search window to compute cross-correlation for the PRS transmitted with an independent sequence. </w:t>
      </w:r>
    </w:p>
    <w:p w:rsidR="002D2AE0" w:rsidRDefault="002D2AE0" w:rsidP="002D2AE0">
      <w:pPr>
        <w:keepNext/>
        <w:overflowPunct w:val="0"/>
        <w:autoSpaceDE w:val="0"/>
        <w:autoSpaceDN w:val="0"/>
        <w:adjustRightInd w:val="0"/>
        <w:spacing w:before="120" w:line="252" w:lineRule="auto"/>
        <w:ind w:left="0" w:firstLineChars="100" w:firstLine="200"/>
        <w:jc w:val="center"/>
      </w:pPr>
      <w:r>
        <w:rPr>
          <w:noProof/>
          <w:lang w:val="en-US" w:eastAsia="ko-KR"/>
        </w:rPr>
        <w:drawing>
          <wp:inline distT="0" distB="0" distL="0" distR="0">
            <wp:extent cx="4439488" cy="107235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9">
                      <a:extLst>
                        <a:ext uri="{28A0092B-C50C-407E-A947-70E740481C1C}">
                          <a14:useLocalDpi xmlns:a14="http://schemas.microsoft.com/office/drawing/2010/main" val="0"/>
                        </a:ext>
                      </a:extLst>
                    </a:blip>
                    <a:srcRect t="4141" b="2650"/>
                    <a:stretch>
                      <a:fillRect/>
                    </a:stretch>
                  </pic:blipFill>
                  <pic:spPr bwMode="auto">
                    <a:xfrm>
                      <a:off x="0" y="0"/>
                      <a:ext cx="4441455" cy="1072830"/>
                    </a:xfrm>
                    <a:prstGeom prst="rect">
                      <a:avLst/>
                    </a:prstGeom>
                    <a:noFill/>
                    <a:ln>
                      <a:noFill/>
                    </a:ln>
                  </pic:spPr>
                </pic:pic>
              </a:graphicData>
            </a:graphic>
          </wp:inline>
        </w:drawing>
      </w:r>
    </w:p>
    <w:p w:rsidR="002D2AE0" w:rsidRDefault="002D2AE0" w:rsidP="002D2AE0">
      <w:pPr>
        <w:pStyle w:val="a9"/>
        <w:spacing w:after="240" w:line="252" w:lineRule="auto"/>
        <w:jc w:val="center"/>
        <w:rPr>
          <w:rFonts w:ascii="Times New Roman" w:hAnsi="Times New Roman"/>
          <w:b w:val="0"/>
          <w:sz w:val="22"/>
          <w:szCs w:val="22"/>
          <w:lang w:eastAsia="ko-KR"/>
        </w:rPr>
      </w:pPr>
      <w:bookmarkStart w:id="3" w:name="_Ref534724376"/>
      <w:r>
        <w:rPr>
          <w:sz w:val="22"/>
          <w:szCs w:val="22"/>
        </w:rPr>
        <w:t xml:space="preserve">Figure </w:t>
      </w:r>
      <w:r>
        <w:fldChar w:fldCharType="begin"/>
      </w:r>
      <w:r>
        <w:rPr>
          <w:sz w:val="22"/>
          <w:szCs w:val="22"/>
        </w:rPr>
        <w:instrText xml:space="preserve"> SEQ Figure \* ARABIC </w:instrText>
      </w:r>
      <w:r>
        <w:fldChar w:fldCharType="separate"/>
      </w:r>
      <w:r w:rsidR="00B87196">
        <w:rPr>
          <w:noProof/>
          <w:sz w:val="22"/>
          <w:szCs w:val="22"/>
        </w:rPr>
        <w:t>2</w:t>
      </w:r>
      <w:r>
        <w:fldChar w:fldCharType="end"/>
      </w:r>
      <w:bookmarkEnd w:id="3"/>
      <w:r>
        <w:rPr>
          <w:sz w:val="22"/>
          <w:szCs w:val="22"/>
        </w:rPr>
        <w:t>.</w:t>
      </w:r>
      <w:r>
        <w:rPr>
          <w:b w:val="0"/>
          <w:sz w:val="22"/>
          <w:szCs w:val="22"/>
        </w:rPr>
        <w:t xml:space="preserve"> An illustrative example for the search window adjustment using the common PRS sequence.</w:t>
      </w:r>
    </w:p>
    <w:p w:rsidR="002D2AE0" w:rsidRDefault="002D2AE0" w:rsidP="002D2AE0">
      <w:pPr>
        <w:tabs>
          <w:tab w:val="left" w:pos="6804"/>
        </w:tabs>
        <w:overflowPunct w:val="0"/>
        <w:autoSpaceDE w:val="0"/>
        <w:autoSpaceDN w:val="0"/>
        <w:adjustRightInd w:val="0"/>
        <w:spacing w:before="120" w:line="252"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Based on this principle, two step PRS transmission could be considered for the OTDOA technique with low complexity, where the first step is to </w:t>
      </w:r>
      <w:r w:rsidR="00FB36E7">
        <w:rPr>
          <w:rFonts w:ascii="Times New Roman" w:hAnsi="Times New Roman"/>
          <w:sz w:val="22"/>
          <w:szCs w:val="20"/>
          <w:lang w:eastAsia="ko-KR"/>
        </w:rPr>
        <w:t xml:space="preserve">simultaneously </w:t>
      </w:r>
      <w:r>
        <w:rPr>
          <w:rFonts w:ascii="Times New Roman" w:hAnsi="Times New Roman"/>
          <w:sz w:val="22"/>
          <w:szCs w:val="20"/>
          <w:lang w:eastAsia="ko-KR"/>
        </w:rPr>
        <w:t>transmit the common PRS sequence from multiple gNBs/TPs and the second step is to transmit the independent PRS sequence transmission from each TP. In particular, it would be reasonable to use the limited time and/or frequency resources for the common PRS transmission in the first step since its main objective is to adjust the search window for the low cross-correlation computation complexity while receiving the independent PRS sequences transmitted from all of gNBs/TPs through wideband for high accuracy performance. Furthermore, multiple common PRS sequences can be used by multiple groups where each group consists of multiple gNBs/TPs.</w:t>
      </w:r>
    </w:p>
    <w:p w:rsidR="002D2AE0" w:rsidRDefault="003F16CC" w:rsidP="002D2AE0">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925C5D">
        <w:rPr>
          <w:rFonts w:ascii="Times New Roman" w:hAnsi="Times New Roman"/>
          <w:b/>
          <w:i/>
          <w:sz w:val="22"/>
          <w:szCs w:val="20"/>
          <w:lang w:eastAsia="ko-KR"/>
        </w:rPr>
        <w:t>6</w:t>
      </w:r>
      <w:r w:rsidR="002D2AE0">
        <w:rPr>
          <w:rFonts w:ascii="Times New Roman" w:hAnsi="Times New Roman"/>
          <w:b/>
          <w:i/>
          <w:sz w:val="22"/>
          <w:szCs w:val="20"/>
          <w:lang w:eastAsia="ko-KR"/>
        </w:rPr>
        <w:t>:</w:t>
      </w:r>
      <w:r w:rsidR="002D2AE0">
        <w:rPr>
          <w:rFonts w:ascii="Times New Roman" w:hAnsi="Times New Roman"/>
          <w:i/>
          <w:sz w:val="22"/>
          <w:szCs w:val="20"/>
          <w:lang w:eastAsia="ko-KR"/>
        </w:rPr>
        <w:t xml:space="preserve"> </w:t>
      </w:r>
    </w:p>
    <w:p w:rsidR="00055AAE" w:rsidRPr="00055AAE" w:rsidRDefault="009A72DA" w:rsidP="002D2AE0">
      <w:pPr>
        <w:pStyle w:val="a3"/>
        <w:numPr>
          <w:ilvl w:val="0"/>
          <w:numId w:val="27"/>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t xml:space="preserve">NR needs to consider </w:t>
      </w:r>
      <w:r w:rsidR="00447980">
        <w:rPr>
          <w:rFonts w:ascii="Times New Roman" w:hAnsi="Times New Roman"/>
          <w:sz w:val="22"/>
          <w:szCs w:val="20"/>
          <w:lang w:eastAsia="ko-KR"/>
        </w:rPr>
        <w:t>two-step</w:t>
      </w:r>
      <w:r w:rsidR="00055AAE">
        <w:rPr>
          <w:rFonts w:ascii="Times New Roman" w:hAnsi="Times New Roman"/>
          <w:sz w:val="22"/>
          <w:szCs w:val="20"/>
          <w:lang w:eastAsia="ko-KR"/>
        </w:rPr>
        <w:t xml:space="preserve"> </w:t>
      </w:r>
      <w:r w:rsidR="00447980">
        <w:rPr>
          <w:rFonts w:ascii="Times New Roman" w:hAnsi="Times New Roman"/>
          <w:sz w:val="22"/>
          <w:szCs w:val="20"/>
          <w:lang w:eastAsia="ko-KR"/>
        </w:rPr>
        <w:t xml:space="preserve">based </w:t>
      </w:r>
      <w:r w:rsidR="00055AAE">
        <w:rPr>
          <w:rFonts w:ascii="Times New Roman" w:hAnsi="Times New Roman"/>
          <w:sz w:val="22"/>
          <w:szCs w:val="20"/>
          <w:lang w:eastAsia="ko-KR"/>
        </w:rPr>
        <w:t>PRS transmission:</w:t>
      </w:r>
    </w:p>
    <w:p w:rsidR="009A72DA" w:rsidRPr="009A72DA" w:rsidRDefault="00055AAE" w:rsidP="00055AAE">
      <w:pPr>
        <w:pStyle w:val="a3"/>
        <w:numPr>
          <w:ilvl w:val="1"/>
          <w:numId w:val="27"/>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t>The first step is to simultaneously transmit the common PRS sequence from multiple gNBs/TPs and the second step is to transmit the independent PRS sequence transmission from each TP.</w:t>
      </w:r>
    </w:p>
    <w:p w:rsidR="002D2AE0" w:rsidRDefault="002D2AE0" w:rsidP="00055AAE">
      <w:pPr>
        <w:overflowPunct w:val="0"/>
        <w:autoSpaceDE w:val="0"/>
        <w:autoSpaceDN w:val="0"/>
        <w:adjustRightInd w:val="0"/>
        <w:spacing w:before="120" w:line="252" w:lineRule="auto"/>
        <w:ind w:left="1439" w:hangingChars="654" w:hanging="1439"/>
        <w:jc w:val="both"/>
        <w:rPr>
          <w:rFonts w:ascii="Times New Roman" w:hAnsi="Times New Roman"/>
          <w:strike/>
          <w:sz w:val="22"/>
          <w:szCs w:val="20"/>
          <w:lang w:eastAsia="ko-KR"/>
        </w:rPr>
      </w:pPr>
    </w:p>
    <w:p w:rsidR="00E16DC3" w:rsidRPr="00E16DC3" w:rsidRDefault="00E16DC3" w:rsidP="00E16DC3">
      <w:pPr>
        <w:pStyle w:val="2"/>
        <w:numPr>
          <w:ilvl w:val="1"/>
          <w:numId w:val="18"/>
        </w:numPr>
        <w:tabs>
          <w:tab w:val="num" w:pos="576"/>
        </w:tabs>
        <w:spacing w:line="252" w:lineRule="auto"/>
        <w:ind w:left="576"/>
        <w:rPr>
          <w:i w:val="0"/>
          <w:lang w:eastAsia="ko-KR"/>
        </w:rPr>
      </w:pPr>
      <w:r w:rsidRPr="00E16DC3">
        <w:rPr>
          <w:i w:val="0"/>
          <w:lang w:eastAsia="ko-KR"/>
        </w:rPr>
        <w:t>gNB configuration for SSB for NR positioning support</w:t>
      </w:r>
    </w:p>
    <w:p w:rsidR="002D2AE0" w:rsidRDefault="008E557B"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A</w:t>
      </w:r>
      <w:r w:rsidR="002D2AE0">
        <w:rPr>
          <w:rFonts w:ascii="Times New Roman" w:hAnsi="Times New Roman"/>
          <w:sz w:val="22"/>
          <w:szCs w:val="20"/>
          <w:lang w:eastAsia="ko-KR"/>
        </w:rPr>
        <w:t xml:space="preserve"> joint utilization of both the </w:t>
      </w:r>
      <w:r w:rsidR="00CD2068">
        <w:rPr>
          <w:rFonts w:ascii="Times New Roman" w:hAnsi="Times New Roman"/>
          <w:sz w:val="22"/>
          <w:szCs w:val="20"/>
          <w:lang w:eastAsia="ko-KR"/>
        </w:rPr>
        <w:t>narrow-band</w:t>
      </w:r>
      <w:r w:rsidR="002D2AE0">
        <w:rPr>
          <w:rFonts w:ascii="Times New Roman" w:hAnsi="Times New Roman"/>
          <w:sz w:val="22"/>
          <w:szCs w:val="20"/>
          <w:lang w:eastAsia="ko-KR"/>
        </w:rPr>
        <w:t xml:space="preserve"> and </w:t>
      </w:r>
      <w:r w:rsidR="00CD2068">
        <w:rPr>
          <w:rFonts w:ascii="Times New Roman" w:hAnsi="Times New Roman"/>
          <w:sz w:val="22"/>
          <w:szCs w:val="20"/>
          <w:lang w:eastAsia="ko-KR"/>
        </w:rPr>
        <w:t>wide-band</w:t>
      </w:r>
      <w:r w:rsidR="002D2AE0">
        <w:rPr>
          <w:rFonts w:ascii="Times New Roman" w:hAnsi="Times New Roman"/>
          <w:sz w:val="22"/>
          <w:szCs w:val="20"/>
          <w:lang w:eastAsia="ko-KR"/>
        </w:rPr>
        <w:t xml:space="preserve"> based OTDOA </w:t>
      </w:r>
      <w:r w:rsidR="00CD2068">
        <w:rPr>
          <w:rFonts w:ascii="Times New Roman" w:hAnsi="Times New Roman"/>
          <w:sz w:val="22"/>
          <w:szCs w:val="20"/>
          <w:lang w:eastAsia="ko-KR"/>
        </w:rPr>
        <w:t>could</w:t>
      </w:r>
      <w:r w:rsidR="002D2AE0">
        <w:rPr>
          <w:rFonts w:ascii="Times New Roman" w:hAnsi="Times New Roman"/>
          <w:sz w:val="22"/>
          <w:szCs w:val="20"/>
          <w:lang w:eastAsia="ko-KR"/>
        </w:rPr>
        <w:t xml:space="preserve"> be helpful </w:t>
      </w:r>
      <w:r w:rsidR="00CD2068">
        <w:rPr>
          <w:rFonts w:ascii="Times New Roman" w:hAnsi="Times New Roman"/>
          <w:sz w:val="22"/>
          <w:szCs w:val="20"/>
          <w:lang w:eastAsia="ko-KR"/>
        </w:rPr>
        <w:t xml:space="preserve">in terms of the UE complexity, </w:t>
      </w:r>
      <w:r w:rsidR="00F9592F">
        <w:rPr>
          <w:rFonts w:ascii="Times New Roman" w:hAnsi="Times New Roman"/>
          <w:sz w:val="22"/>
          <w:szCs w:val="20"/>
          <w:lang w:eastAsia="ko-KR"/>
        </w:rPr>
        <w:t>since the</w:t>
      </w:r>
      <w:r w:rsidR="002D2AE0">
        <w:rPr>
          <w:rFonts w:ascii="Times New Roman" w:hAnsi="Times New Roman"/>
          <w:sz w:val="22"/>
          <w:szCs w:val="20"/>
          <w:lang w:eastAsia="ko-KR"/>
        </w:rPr>
        <w:t xml:space="preserve"> measurement values obtained through the </w:t>
      </w:r>
      <w:r w:rsidR="00F9592F">
        <w:rPr>
          <w:rFonts w:ascii="Times New Roman" w:hAnsi="Times New Roman"/>
          <w:sz w:val="22"/>
          <w:szCs w:val="20"/>
          <w:lang w:eastAsia="ko-KR"/>
        </w:rPr>
        <w:t>narrow-band RS</w:t>
      </w:r>
      <w:r w:rsidR="002D2AE0">
        <w:rPr>
          <w:rFonts w:ascii="Times New Roman" w:hAnsi="Times New Roman"/>
          <w:sz w:val="22"/>
          <w:szCs w:val="20"/>
          <w:lang w:eastAsia="ko-KR"/>
        </w:rPr>
        <w:t xml:space="preserve"> could be employed as a priori information for the UE and</w:t>
      </w:r>
      <w:r w:rsidR="00F9592F">
        <w:rPr>
          <w:rFonts w:ascii="Times New Roman" w:hAnsi="Times New Roman"/>
          <w:sz w:val="22"/>
          <w:szCs w:val="20"/>
          <w:lang w:eastAsia="ko-KR"/>
        </w:rPr>
        <w:t>/or</w:t>
      </w:r>
      <w:r w:rsidR="002D2AE0">
        <w:rPr>
          <w:rFonts w:ascii="Times New Roman" w:hAnsi="Times New Roman"/>
          <w:sz w:val="22"/>
          <w:szCs w:val="20"/>
          <w:lang w:eastAsia="ko-KR"/>
        </w:rPr>
        <w:t xml:space="preserve"> LMF before the </w:t>
      </w:r>
      <w:r w:rsidR="00FB36E7">
        <w:rPr>
          <w:rFonts w:ascii="Times New Roman" w:hAnsi="Times New Roman"/>
          <w:sz w:val="22"/>
          <w:szCs w:val="20"/>
          <w:lang w:eastAsia="ko-KR"/>
        </w:rPr>
        <w:t>wide</w:t>
      </w:r>
      <w:r w:rsidR="00F9592F">
        <w:rPr>
          <w:rFonts w:ascii="Times New Roman" w:hAnsi="Times New Roman"/>
          <w:sz w:val="22"/>
          <w:szCs w:val="20"/>
          <w:lang w:eastAsia="ko-KR"/>
        </w:rPr>
        <w:t>-</w:t>
      </w:r>
      <w:r w:rsidR="00FB36E7">
        <w:rPr>
          <w:rFonts w:ascii="Times New Roman" w:hAnsi="Times New Roman"/>
          <w:sz w:val="22"/>
          <w:szCs w:val="20"/>
          <w:lang w:eastAsia="ko-KR"/>
        </w:rPr>
        <w:t>b</w:t>
      </w:r>
      <w:r w:rsidR="00F9592F">
        <w:rPr>
          <w:rFonts w:ascii="Times New Roman" w:hAnsi="Times New Roman"/>
          <w:sz w:val="22"/>
          <w:szCs w:val="20"/>
          <w:lang w:eastAsia="ko-KR"/>
        </w:rPr>
        <w:t>and</w:t>
      </w:r>
      <w:r w:rsidR="002D2AE0">
        <w:rPr>
          <w:rFonts w:ascii="Times New Roman" w:hAnsi="Times New Roman"/>
          <w:sz w:val="22"/>
          <w:szCs w:val="20"/>
          <w:lang w:eastAsia="ko-KR"/>
        </w:rPr>
        <w:t xml:space="preserve"> based OTDOA operation to reduce the computational complexity and/or improve RSTD measurement/reporting accuracy, and so forth.</w:t>
      </w:r>
      <w:r w:rsidR="00F9592F">
        <w:rPr>
          <w:rFonts w:ascii="Times New Roman" w:hAnsi="Times New Roman"/>
          <w:sz w:val="22"/>
          <w:szCs w:val="20"/>
          <w:lang w:eastAsia="ko-KR"/>
        </w:rPr>
        <w:t xml:space="preserve"> </w:t>
      </w:r>
    </w:p>
    <w:p w:rsidR="00C372D9" w:rsidRPr="00F9592F" w:rsidRDefault="00C372D9"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For example, SSB</w:t>
      </w:r>
      <w:r w:rsidR="00F726D7">
        <w:rPr>
          <w:rFonts w:ascii="Times New Roman" w:hAnsi="Times New Roman"/>
          <w:sz w:val="22"/>
          <w:szCs w:val="20"/>
          <w:lang w:eastAsia="ko-KR"/>
        </w:rPr>
        <w:t xml:space="preserve"> </w:t>
      </w:r>
      <w:r>
        <w:rPr>
          <w:rFonts w:ascii="Times New Roman" w:hAnsi="Times New Roman"/>
          <w:sz w:val="22"/>
          <w:szCs w:val="20"/>
          <w:lang w:eastAsia="ko-KR"/>
        </w:rPr>
        <w:t xml:space="preserve">(Synchronization Signal Block) configured for RRM measurement could be </w:t>
      </w:r>
      <w:r w:rsidR="001A606A">
        <w:rPr>
          <w:rFonts w:ascii="Times New Roman" w:hAnsi="Times New Roman"/>
          <w:sz w:val="22"/>
          <w:szCs w:val="20"/>
          <w:lang w:eastAsia="ko-KR"/>
        </w:rPr>
        <w:t>utilized</w:t>
      </w:r>
      <w:r>
        <w:rPr>
          <w:rFonts w:ascii="Times New Roman" w:hAnsi="Times New Roman"/>
          <w:sz w:val="22"/>
          <w:szCs w:val="20"/>
          <w:lang w:eastAsia="ko-KR"/>
        </w:rPr>
        <w:t xml:space="preserve"> as </w:t>
      </w:r>
      <w:r w:rsidR="001A606A">
        <w:rPr>
          <w:rFonts w:ascii="Times New Roman" w:hAnsi="Times New Roman"/>
          <w:sz w:val="22"/>
          <w:szCs w:val="20"/>
          <w:lang w:eastAsia="ko-KR"/>
        </w:rPr>
        <w:t>a narrow-band based RS for OTDOA</w:t>
      </w:r>
      <w:r w:rsidR="00827093">
        <w:rPr>
          <w:rFonts w:ascii="Times New Roman" w:hAnsi="Times New Roman"/>
          <w:sz w:val="22"/>
          <w:szCs w:val="20"/>
          <w:lang w:eastAsia="ko-KR"/>
        </w:rPr>
        <w:t xml:space="preserve">, which is transmitted within SMTC window with a fixed 20 RBs. </w:t>
      </w:r>
      <w:r w:rsidR="00FF106C">
        <w:rPr>
          <w:rFonts w:ascii="Times New Roman" w:hAnsi="Times New Roman"/>
          <w:sz w:val="22"/>
          <w:szCs w:val="20"/>
          <w:lang w:eastAsia="ko-KR"/>
        </w:rPr>
        <w:t xml:space="preserve">The target UE(s) can </w:t>
      </w:r>
      <w:r w:rsidR="004225E0">
        <w:rPr>
          <w:rFonts w:ascii="Times New Roman" w:hAnsi="Times New Roman" w:hint="eastAsia"/>
          <w:sz w:val="22"/>
          <w:szCs w:val="20"/>
          <w:lang w:eastAsia="ko-KR"/>
        </w:rPr>
        <w:t xml:space="preserve">estimate ToA(s) for the SSB(s) transmitted from serving and neighbouring cells, and can attain the RSTD value(s) if the UE can </w:t>
      </w:r>
      <w:r w:rsidR="00B3545D">
        <w:rPr>
          <w:rFonts w:ascii="Times New Roman" w:hAnsi="Times New Roman"/>
          <w:sz w:val="22"/>
          <w:szCs w:val="20"/>
          <w:lang w:eastAsia="ko-KR"/>
        </w:rPr>
        <w:t xml:space="preserve">estimate the ToAs for more than three cells. </w:t>
      </w:r>
      <w:r w:rsidR="007E044F">
        <w:rPr>
          <w:rFonts w:ascii="Times New Roman" w:hAnsi="Times New Roman"/>
          <w:sz w:val="22"/>
          <w:szCs w:val="20"/>
          <w:lang w:eastAsia="ko-KR"/>
        </w:rPr>
        <w:t xml:space="preserve">Then, the target UE is able to </w:t>
      </w:r>
      <w:r w:rsidR="00782409">
        <w:rPr>
          <w:rFonts w:ascii="Times New Roman" w:hAnsi="Times New Roman" w:hint="eastAsia"/>
          <w:sz w:val="22"/>
          <w:szCs w:val="20"/>
          <w:lang w:eastAsia="ko-KR"/>
        </w:rPr>
        <w:t xml:space="preserve">determine </w:t>
      </w:r>
      <w:r w:rsidR="007E044F">
        <w:rPr>
          <w:rFonts w:ascii="Times New Roman" w:hAnsi="Times New Roman"/>
          <w:sz w:val="22"/>
          <w:szCs w:val="20"/>
          <w:lang w:eastAsia="ko-KR"/>
        </w:rPr>
        <w:t xml:space="preserve">the correlation search window size </w:t>
      </w:r>
      <w:r w:rsidR="00782409">
        <w:rPr>
          <w:rFonts w:ascii="Times New Roman" w:hAnsi="Times New Roman"/>
          <w:sz w:val="22"/>
          <w:szCs w:val="20"/>
          <w:lang w:eastAsia="ko-KR"/>
        </w:rPr>
        <w:t>to receive PRS resources transmitted from the cell that transmitted SSB.</w:t>
      </w:r>
      <w:r w:rsidR="00023F0F">
        <w:rPr>
          <w:rFonts w:ascii="Times New Roman" w:hAnsi="Times New Roman"/>
          <w:sz w:val="22"/>
          <w:szCs w:val="20"/>
          <w:lang w:eastAsia="ko-KR"/>
        </w:rPr>
        <w:t xml:space="preserve"> For this purpose, </w:t>
      </w:r>
      <w:r w:rsidR="007517E8">
        <w:rPr>
          <w:rFonts w:ascii="Times New Roman" w:hAnsi="Times New Roman"/>
          <w:sz w:val="22"/>
          <w:szCs w:val="20"/>
          <w:lang w:eastAsia="ko-KR"/>
        </w:rPr>
        <w:t xml:space="preserve">NR needs to support </w:t>
      </w:r>
      <w:r w:rsidR="00023F0F">
        <w:rPr>
          <w:rFonts w:ascii="Times New Roman" w:hAnsi="Times New Roman"/>
          <w:sz w:val="22"/>
          <w:szCs w:val="20"/>
          <w:lang w:eastAsia="ko-KR"/>
        </w:rPr>
        <w:t xml:space="preserve">the </w:t>
      </w:r>
      <w:r w:rsidR="00EE68E3">
        <w:rPr>
          <w:rFonts w:ascii="Times New Roman" w:hAnsi="Times New Roman"/>
          <w:sz w:val="22"/>
          <w:szCs w:val="20"/>
          <w:lang w:eastAsia="ko-KR"/>
        </w:rPr>
        <w:t xml:space="preserve">configuration of </w:t>
      </w:r>
      <w:r w:rsidR="00023F0F">
        <w:rPr>
          <w:rFonts w:ascii="Times New Roman" w:hAnsi="Times New Roman"/>
          <w:sz w:val="22"/>
          <w:szCs w:val="20"/>
          <w:lang w:eastAsia="ko-KR"/>
        </w:rPr>
        <w:t xml:space="preserve">ToA/RSTD measurement and reporting </w:t>
      </w:r>
      <w:r w:rsidR="007517E8">
        <w:rPr>
          <w:rFonts w:ascii="Times New Roman" w:hAnsi="Times New Roman"/>
          <w:sz w:val="22"/>
          <w:szCs w:val="20"/>
          <w:lang w:eastAsia="ko-KR"/>
        </w:rPr>
        <w:t xml:space="preserve">for the </w:t>
      </w:r>
      <w:r w:rsidR="00EE68E3">
        <w:rPr>
          <w:rFonts w:ascii="Times New Roman" w:hAnsi="Times New Roman"/>
          <w:sz w:val="22"/>
          <w:szCs w:val="20"/>
          <w:lang w:eastAsia="ko-KR"/>
        </w:rPr>
        <w:t>SSB to be monitored.</w:t>
      </w:r>
    </w:p>
    <w:p w:rsidR="00EE68E3" w:rsidRDefault="00EE68E3" w:rsidP="00EE68E3">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816A3E">
        <w:rPr>
          <w:rFonts w:ascii="Times New Roman" w:hAnsi="Times New Roman"/>
          <w:b/>
          <w:i/>
          <w:sz w:val="22"/>
          <w:szCs w:val="20"/>
          <w:lang w:eastAsia="ko-KR"/>
        </w:rPr>
        <w:t>7</w:t>
      </w:r>
      <w:r>
        <w:rPr>
          <w:rFonts w:ascii="Times New Roman" w:hAnsi="Times New Roman"/>
          <w:b/>
          <w:i/>
          <w:sz w:val="22"/>
          <w:szCs w:val="20"/>
          <w:lang w:eastAsia="ko-KR"/>
        </w:rPr>
        <w:t>:</w:t>
      </w:r>
      <w:r>
        <w:rPr>
          <w:rFonts w:ascii="Times New Roman" w:hAnsi="Times New Roman"/>
          <w:i/>
          <w:sz w:val="22"/>
          <w:szCs w:val="20"/>
          <w:lang w:eastAsia="ko-KR"/>
        </w:rPr>
        <w:t xml:space="preserve"> </w:t>
      </w:r>
    </w:p>
    <w:p w:rsidR="00EE68E3" w:rsidRDefault="005A479A" w:rsidP="00EE68E3">
      <w:pPr>
        <w:pStyle w:val="a3"/>
        <w:numPr>
          <w:ilvl w:val="0"/>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NR needs to support ToA/RSTD measurement and reporting </w:t>
      </w:r>
      <w:r w:rsidR="00925C5D">
        <w:rPr>
          <w:rFonts w:ascii="Times New Roman" w:hAnsi="Times New Roman"/>
          <w:sz w:val="22"/>
          <w:szCs w:val="20"/>
          <w:lang w:eastAsia="ko-KR"/>
        </w:rPr>
        <w:t>for both SSB and DL PRS</w:t>
      </w:r>
      <w:r w:rsidR="008A3B01">
        <w:rPr>
          <w:rFonts w:ascii="Times New Roman" w:hAnsi="Times New Roman"/>
          <w:sz w:val="22"/>
          <w:szCs w:val="20"/>
          <w:lang w:eastAsia="ko-KR"/>
        </w:rPr>
        <w:t>.</w:t>
      </w:r>
    </w:p>
    <w:p w:rsidR="00282236" w:rsidRPr="00925C5D" w:rsidRDefault="00282236" w:rsidP="00F726D7">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rsidR="008E557B" w:rsidRDefault="00282236" w:rsidP="008E557B">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addition, </w:t>
      </w:r>
      <w:r>
        <w:rPr>
          <w:rFonts w:ascii="Times New Roman" w:hAnsi="Times New Roman"/>
          <w:sz w:val="22"/>
          <w:szCs w:val="20"/>
          <w:lang w:eastAsia="ko-KR"/>
        </w:rPr>
        <w:t xml:space="preserve">in order </w:t>
      </w:r>
      <w:r w:rsidR="00144263">
        <w:rPr>
          <w:rFonts w:ascii="Times New Roman" w:hAnsi="Times New Roman"/>
          <w:sz w:val="22"/>
          <w:szCs w:val="20"/>
          <w:lang w:eastAsia="ko-KR"/>
        </w:rPr>
        <w:t>for the</w:t>
      </w:r>
      <w:r>
        <w:rPr>
          <w:rFonts w:ascii="Times New Roman" w:hAnsi="Times New Roman"/>
          <w:sz w:val="22"/>
          <w:szCs w:val="20"/>
          <w:lang w:eastAsia="ko-KR"/>
        </w:rPr>
        <w:t xml:space="preserve"> effective PRS configura</w:t>
      </w:r>
      <w:r w:rsidR="008E557B">
        <w:rPr>
          <w:rFonts w:ascii="Times New Roman" w:hAnsi="Times New Roman"/>
          <w:sz w:val="22"/>
          <w:szCs w:val="20"/>
          <w:lang w:eastAsia="ko-KR"/>
        </w:rPr>
        <w:t xml:space="preserve">tion, it would be meaningful to consider the PRS resource configuration/allocation based on UE request. The UE can request PRS resource configuration to gNB/LMF </w:t>
      </w:r>
      <w:r w:rsidR="008E557B">
        <w:rPr>
          <w:rFonts w:ascii="Times New Roman" w:hAnsi="Times New Roman"/>
          <w:sz w:val="22"/>
          <w:szCs w:val="20"/>
          <w:lang w:eastAsia="ko-KR"/>
        </w:rPr>
        <w:lastRenderedPageBreak/>
        <w:t>based on the attained measurement information from the received SSB(s), which could be helpful for reducing TX beam sweeping range for PRS transmission from the cell.</w:t>
      </w:r>
    </w:p>
    <w:p w:rsidR="002D2AE0" w:rsidRDefault="002D2AE0" w:rsidP="002D2AE0">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rsidR="002D2AE0" w:rsidRDefault="00925C5D" w:rsidP="002D2AE0">
      <w:pPr>
        <w:pStyle w:val="2"/>
        <w:numPr>
          <w:ilvl w:val="1"/>
          <w:numId w:val="18"/>
        </w:numPr>
        <w:tabs>
          <w:tab w:val="num" w:pos="576"/>
        </w:tabs>
        <w:spacing w:line="252" w:lineRule="auto"/>
        <w:ind w:left="576"/>
        <w:rPr>
          <w:i w:val="0"/>
        </w:rPr>
      </w:pPr>
      <w:r>
        <w:rPr>
          <w:b w:val="0"/>
          <w:bCs w:val="0"/>
          <w:i w:val="0"/>
        </w:rPr>
        <w:t xml:space="preserve">gNB measurement and reporting related aspect </w:t>
      </w:r>
    </w:p>
    <w:p w:rsidR="002D2AE0" w:rsidRDefault="002D2AE0" w:rsidP="002D2AE0">
      <w:pPr>
        <w:overflowPunct w:val="0"/>
        <w:autoSpaceDE w:val="0"/>
        <w:autoSpaceDN w:val="0"/>
        <w:adjustRightInd w:val="0"/>
        <w:spacing w:before="120" w:line="252" w:lineRule="auto"/>
        <w:ind w:left="0" w:firstLineChars="52" w:firstLine="114"/>
        <w:jc w:val="both"/>
        <w:rPr>
          <w:rFonts w:ascii="Times New Roman" w:hAnsi="Times New Roman"/>
          <w:sz w:val="22"/>
          <w:szCs w:val="20"/>
          <w:lang w:eastAsia="ko-KR"/>
        </w:rPr>
      </w:pPr>
      <w:r>
        <w:rPr>
          <w:rFonts w:cs="Times"/>
          <w:sz w:val="22"/>
          <w:szCs w:val="22"/>
          <w:lang w:eastAsia="ko-KR"/>
        </w:rPr>
        <w:t xml:space="preserve">In 3GPP NR Ad-Hoc 1901 meeting, it was agreed to support </w:t>
      </w:r>
      <w:r>
        <w:rPr>
          <w:rFonts w:cs="Times"/>
          <w:sz w:val="22"/>
          <w:szCs w:val="22"/>
        </w:rPr>
        <w:t xml:space="preserve">AoD (Angle of Departure) based DL-only positioning techniques with at least beam sweeping at least at the gNB in FR1 and FR2, which is described for more detail in Section 1. </w:t>
      </w:r>
      <w:r>
        <w:rPr>
          <w:rFonts w:ascii="Times New Roman" w:hAnsi="Times New Roman"/>
          <w:sz w:val="22"/>
          <w:szCs w:val="20"/>
          <w:lang w:eastAsia="ko-KR"/>
        </w:rPr>
        <w:t>Intuitively, CSI-RS configured for L1-RSRP measurement and/or SS/PBCH block could be considered to make use of the TX beam information. AoD information of a RS resource and/or RS resource set corresponding to the maximum RSRP needs to be available to LMF in order to support the UE positioning based on AoD information of TX beam(s). For this purpose, gNB needs to send the AoD information of RS resource(s) to LMF, and the UE(s) needs to report RS resource information corresponding to the maximum RSRP to LMF.</w:t>
      </w:r>
    </w:p>
    <w:p w:rsidR="002D2AE0" w:rsidRDefault="002D2AE0" w:rsidP="002D2AE0">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816A3E">
        <w:rPr>
          <w:rFonts w:ascii="Times New Roman" w:hAnsi="Times New Roman"/>
          <w:b/>
          <w:i/>
          <w:sz w:val="22"/>
          <w:szCs w:val="20"/>
          <w:lang w:eastAsia="ko-KR"/>
        </w:rPr>
        <w:t>8</w:t>
      </w:r>
      <w:r>
        <w:rPr>
          <w:rFonts w:ascii="Times New Roman" w:hAnsi="Times New Roman"/>
          <w:b/>
          <w:i/>
          <w:sz w:val="22"/>
          <w:szCs w:val="20"/>
          <w:lang w:eastAsia="ko-KR"/>
        </w:rPr>
        <w:t>:</w:t>
      </w:r>
    </w:p>
    <w:p w:rsidR="002D2AE0" w:rsidRDefault="002D2AE0" w:rsidP="002D2AE0">
      <w:pPr>
        <w:pStyle w:val="a3"/>
        <w:numPr>
          <w:ilvl w:val="0"/>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To support AoD based DL-only positioning technique with at least beam sweeping, need to </w:t>
      </w:r>
      <w:r w:rsidR="008059C1">
        <w:rPr>
          <w:rFonts w:ascii="Times New Roman" w:hAnsi="Times New Roman"/>
          <w:sz w:val="22"/>
          <w:szCs w:val="20"/>
          <w:lang w:eastAsia="ko-KR"/>
        </w:rPr>
        <w:t>define</w:t>
      </w:r>
      <w:r>
        <w:rPr>
          <w:rFonts w:ascii="Times New Roman" w:hAnsi="Times New Roman"/>
          <w:sz w:val="22"/>
          <w:szCs w:val="20"/>
          <w:lang w:eastAsia="ko-KR"/>
        </w:rPr>
        <w:t xml:space="preserve"> signalling mechanism on beam information between gNB, LMF, and UE. </w:t>
      </w:r>
    </w:p>
    <w:p w:rsidR="002D2AE0" w:rsidRDefault="002D2AE0" w:rsidP="002D2AE0">
      <w:pPr>
        <w:pStyle w:val="a3"/>
        <w:numPr>
          <w:ilvl w:val="1"/>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For example, the gNB sends the AoD information of RS resource(s) to LMF, and the UE reports RS resource index corresponding to </w:t>
      </w:r>
      <w:r w:rsidR="00925C5D">
        <w:rPr>
          <w:rFonts w:ascii="Times New Roman" w:hAnsi="Times New Roman"/>
          <w:sz w:val="22"/>
          <w:szCs w:val="20"/>
          <w:lang w:eastAsia="ko-KR"/>
        </w:rPr>
        <w:t xml:space="preserve">minimum TOA or </w:t>
      </w:r>
      <w:r>
        <w:rPr>
          <w:rFonts w:ascii="Times New Roman" w:hAnsi="Times New Roman"/>
          <w:sz w:val="22"/>
          <w:szCs w:val="20"/>
          <w:lang w:eastAsia="ko-KR"/>
        </w:rPr>
        <w:t xml:space="preserve">the maximum RSRP to </w:t>
      </w:r>
      <w:r w:rsidR="008A3B01">
        <w:rPr>
          <w:rFonts w:ascii="Times New Roman" w:hAnsi="Times New Roman"/>
          <w:sz w:val="22"/>
          <w:szCs w:val="20"/>
          <w:lang w:eastAsia="ko-KR"/>
        </w:rPr>
        <w:t>gNB/</w:t>
      </w:r>
      <w:r>
        <w:rPr>
          <w:rFonts w:ascii="Times New Roman" w:hAnsi="Times New Roman"/>
          <w:sz w:val="22"/>
          <w:szCs w:val="20"/>
          <w:lang w:eastAsia="ko-KR"/>
        </w:rPr>
        <w:t>LMF.</w:t>
      </w:r>
    </w:p>
    <w:p w:rsidR="002D2AE0" w:rsidRDefault="002D2AE0" w:rsidP="00677976">
      <w:pPr>
        <w:spacing w:before="120" w:line="280" w:lineRule="atLeast"/>
        <w:ind w:left="1439" w:hangingChars="654" w:hanging="1439"/>
        <w:jc w:val="both"/>
        <w:rPr>
          <w:sz w:val="22"/>
          <w:lang w:eastAsia="ko-KR"/>
        </w:rPr>
      </w:pPr>
    </w:p>
    <w:p w:rsidR="00F03F69" w:rsidRDefault="00F03F69" w:rsidP="00F03F69">
      <w:pPr>
        <w:pStyle w:val="2"/>
        <w:numPr>
          <w:ilvl w:val="1"/>
          <w:numId w:val="18"/>
        </w:numPr>
        <w:tabs>
          <w:tab w:val="num" w:pos="576"/>
        </w:tabs>
        <w:spacing w:line="252" w:lineRule="auto"/>
        <w:ind w:left="576"/>
        <w:rPr>
          <w:i w:val="0"/>
        </w:rPr>
      </w:pPr>
      <w:r>
        <w:rPr>
          <w:rFonts w:hint="eastAsia"/>
          <w:b w:val="0"/>
          <w:bCs w:val="0"/>
          <w:i w:val="0"/>
          <w:lang w:eastAsia="ko-KR"/>
        </w:rPr>
        <w:t>Multi-cell RTT</w:t>
      </w:r>
      <w:r>
        <w:rPr>
          <w:b w:val="0"/>
          <w:bCs w:val="0"/>
          <w:i w:val="0"/>
          <w:lang w:eastAsia="ko-KR"/>
        </w:rPr>
        <w:t xml:space="preserve"> based</w:t>
      </w:r>
      <w:r>
        <w:rPr>
          <w:rFonts w:hint="eastAsia"/>
          <w:b w:val="0"/>
          <w:bCs w:val="0"/>
          <w:i w:val="0"/>
          <w:lang w:eastAsia="ko-KR"/>
        </w:rPr>
        <w:t xml:space="preserve"> </w:t>
      </w:r>
      <w:r>
        <w:rPr>
          <w:b w:val="0"/>
          <w:bCs w:val="0"/>
          <w:i w:val="0"/>
        </w:rPr>
        <w:t>NR Positioning</w:t>
      </w:r>
    </w:p>
    <w:p w:rsidR="00F03F69" w:rsidRDefault="00F03F69" w:rsidP="00F03F69">
      <w:pPr>
        <w:pStyle w:val="3GPPAgreements"/>
        <w:numPr>
          <w:ilvl w:val="0"/>
          <w:numId w:val="0"/>
        </w:numPr>
        <w:ind w:firstLineChars="50" w:firstLine="110"/>
        <w:rPr>
          <w:rFonts w:eastAsia="바탕"/>
          <w:lang w:val="en-GB" w:eastAsia="ko-KR"/>
        </w:rPr>
      </w:pPr>
      <w:r w:rsidRPr="000540AE">
        <w:rPr>
          <w:rFonts w:eastAsia="바탕" w:hint="eastAsia"/>
          <w:lang w:val="en-GB" w:eastAsia="ko-KR"/>
        </w:rPr>
        <w:t xml:space="preserve">In </w:t>
      </w:r>
      <w:r w:rsidR="00F510DA">
        <w:rPr>
          <w:rFonts w:eastAsia="바탕"/>
          <w:lang w:val="en-GB" w:eastAsia="ko-KR"/>
        </w:rPr>
        <w:t>NR positioning SI [</w:t>
      </w:r>
      <w:r w:rsidR="00925C5D">
        <w:rPr>
          <w:rFonts w:eastAsia="바탕"/>
          <w:lang w:val="en-GB" w:eastAsia="ko-KR"/>
        </w:rPr>
        <w:t>3</w:t>
      </w:r>
      <w:r w:rsidR="00F510DA">
        <w:rPr>
          <w:rFonts w:eastAsia="바탕"/>
          <w:lang w:val="en-GB" w:eastAsia="ko-KR"/>
        </w:rPr>
        <w:t>]</w:t>
      </w:r>
      <w:r w:rsidRPr="000540AE">
        <w:rPr>
          <w:rFonts w:eastAsia="바탕" w:hint="eastAsia"/>
          <w:lang w:val="en-GB" w:eastAsia="ko-KR"/>
        </w:rPr>
        <w:t xml:space="preserve">, </w:t>
      </w:r>
      <w:r w:rsidRPr="000540AE">
        <w:rPr>
          <w:rFonts w:eastAsia="바탕"/>
          <w:lang w:val="en-GB" w:eastAsia="ko-KR"/>
        </w:rPr>
        <w:t>it was agreed that round-trip time (RTT) with one or more neighbo</w:t>
      </w:r>
      <w:r w:rsidR="00F510DA">
        <w:rPr>
          <w:rFonts w:eastAsia="바탕"/>
          <w:lang w:val="en-GB" w:eastAsia="ko-KR"/>
        </w:rPr>
        <w:t>u</w:t>
      </w:r>
      <w:r>
        <w:rPr>
          <w:rFonts w:eastAsia="바탕"/>
          <w:lang w:val="en-GB" w:eastAsia="ko-KR"/>
        </w:rPr>
        <w:t>r</w:t>
      </w:r>
      <w:r w:rsidRPr="000540AE">
        <w:rPr>
          <w:rFonts w:eastAsia="바탕"/>
          <w:lang w:val="en-GB" w:eastAsia="ko-KR"/>
        </w:rPr>
        <w:t>ing gNBs/TPs for NR DL and UL positioning should be supported for FR1 and FR2</w:t>
      </w:r>
      <w:r>
        <w:rPr>
          <w:rFonts w:eastAsia="바탕"/>
          <w:lang w:val="en-GB" w:eastAsia="ko-KR"/>
        </w:rPr>
        <w:t>.</w:t>
      </w:r>
    </w:p>
    <w:p w:rsidR="00F03F69" w:rsidRDefault="00F03F69" w:rsidP="00F03F69">
      <w:pPr>
        <w:pStyle w:val="3GPPAgreements"/>
        <w:numPr>
          <w:ilvl w:val="0"/>
          <w:numId w:val="0"/>
        </w:numPr>
        <w:ind w:left="284" w:hangingChars="129" w:hanging="284"/>
        <w:rPr>
          <w:rFonts w:eastAsia="바탕"/>
          <w:lang w:val="en-GB" w:eastAsia="ko-KR"/>
        </w:rPr>
      </w:pPr>
      <w:r>
        <w:rPr>
          <w:rFonts w:eastAsia="바탕"/>
          <w:lang w:val="en-GB" w:eastAsia="ko-KR"/>
        </w:rPr>
        <w:t>There are two methods for multi-cell RTT based positioning:</w:t>
      </w:r>
    </w:p>
    <w:p w:rsidR="00F03F69" w:rsidRDefault="00F03F69" w:rsidP="00F03F69">
      <w:pPr>
        <w:pStyle w:val="3GPPAgreements"/>
        <w:numPr>
          <w:ilvl w:val="0"/>
          <w:numId w:val="30"/>
        </w:numPr>
        <w:rPr>
          <w:rFonts w:eastAsia="바탕"/>
          <w:lang w:val="en-GB" w:eastAsia="ko-KR"/>
        </w:rPr>
      </w:pPr>
      <w:r>
        <w:rPr>
          <w:rFonts w:eastAsia="바탕"/>
          <w:lang w:val="en-GB" w:eastAsia="ko-KR"/>
        </w:rPr>
        <w:t>Method 1</w:t>
      </w:r>
    </w:p>
    <w:p w:rsidR="00F03F69" w:rsidRDefault="00F03F69" w:rsidP="00F03F69">
      <w:pPr>
        <w:pStyle w:val="3GPPAgreements"/>
        <w:numPr>
          <w:ilvl w:val="0"/>
          <w:numId w:val="0"/>
        </w:numPr>
        <w:ind w:left="760"/>
        <w:rPr>
          <w:rFonts w:eastAsia="바탕"/>
          <w:lang w:val="en-GB" w:eastAsia="ko-KR"/>
        </w:rPr>
      </w:pPr>
      <w:r>
        <w:rPr>
          <w:rFonts w:eastAsia="바탕"/>
          <w:lang w:val="en-GB" w:eastAsia="ko-KR"/>
        </w:rPr>
        <w:t>It performs per-gNB/TRP RTT measurement over multiple gNB/TRPs for triangulation localization.</w:t>
      </w:r>
    </w:p>
    <w:p w:rsidR="00F03F69" w:rsidRDefault="00F03F69" w:rsidP="00F03F69">
      <w:pPr>
        <w:pStyle w:val="3GPPAgreements"/>
        <w:numPr>
          <w:ilvl w:val="0"/>
          <w:numId w:val="30"/>
        </w:numPr>
        <w:rPr>
          <w:rFonts w:eastAsia="바탕"/>
          <w:lang w:val="en-GB" w:eastAsia="ko-KR"/>
        </w:rPr>
      </w:pPr>
      <w:r>
        <w:rPr>
          <w:rFonts w:eastAsia="바탕"/>
          <w:lang w:val="en-GB" w:eastAsia="ko-KR"/>
        </w:rPr>
        <w:t>Method 2</w:t>
      </w:r>
    </w:p>
    <w:p w:rsidR="00F03F69" w:rsidRDefault="00F03F69" w:rsidP="00F03F69">
      <w:pPr>
        <w:pStyle w:val="3GPPAgreements"/>
        <w:numPr>
          <w:ilvl w:val="0"/>
          <w:numId w:val="0"/>
        </w:numPr>
        <w:ind w:left="760"/>
        <w:rPr>
          <w:rFonts w:eastAsia="바탕"/>
          <w:lang w:val="en-GB" w:eastAsia="ko-KR"/>
        </w:rPr>
      </w:pPr>
      <w:r>
        <w:rPr>
          <w:rFonts w:eastAsia="바탕"/>
          <w:lang w:val="en-GB" w:eastAsia="ko-KR"/>
        </w:rPr>
        <w:t>It performs the RTT measurement over a single gNB/TRP (e.g. in the serving cell), and measures RSTD over the other gNB/TRPs and gNB RX-TX time difference.</w:t>
      </w:r>
    </w:p>
    <w:p w:rsidR="00F03F69" w:rsidRPr="00231435" w:rsidRDefault="00F510DA" w:rsidP="00F03F69">
      <w:pPr>
        <w:pStyle w:val="3GPPAgreements"/>
        <w:numPr>
          <w:ilvl w:val="0"/>
          <w:numId w:val="0"/>
        </w:numPr>
        <w:rPr>
          <w:lang w:eastAsia="ko-KR"/>
        </w:rPr>
      </w:pPr>
      <w:r>
        <w:rPr>
          <w:lang w:eastAsia="ko-KR"/>
        </w:rPr>
        <w:fldChar w:fldCharType="begin"/>
      </w:r>
      <w:r>
        <w:rPr>
          <w:lang w:eastAsia="ko-KR"/>
        </w:rPr>
        <w:instrText xml:space="preserve"> </w:instrText>
      </w:r>
      <w:r>
        <w:rPr>
          <w:rFonts w:hint="eastAsia"/>
          <w:lang w:eastAsia="ko-KR"/>
        </w:rPr>
        <w:instrText>REF _Ref5133421 \h</w:instrText>
      </w:r>
      <w:r>
        <w:rPr>
          <w:lang w:eastAsia="ko-KR"/>
        </w:rPr>
        <w:instrText xml:space="preserve"> </w:instrText>
      </w:r>
      <w:r>
        <w:rPr>
          <w:lang w:eastAsia="ko-KR"/>
        </w:rPr>
      </w:r>
      <w:r>
        <w:rPr>
          <w:lang w:eastAsia="ko-KR"/>
        </w:rPr>
        <w:fldChar w:fldCharType="separate"/>
      </w:r>
      <w:r w:rsidR="00B87196" w:rsidRPr="00F510DA">
        <w:t xml:space="preserve">Figure </w:t>
      </w:r>
      <w:r w:rsidR="00B87196">
        <w:rPr>
          <w:noProof/>
        </w:rPr>
        <w:t>3</w:t>
      </w:r>
      <w:r>
        <w:rPr>
          <w:lang w:eastAsia="ko-KR"/>
        </w:rPr>
        <w:fldChar w:fldCharType="end"/>
      </w:r>
      <w:r>
        <w:rPr>
          <w:lang w:eastAsia="ko-KR"/>
        </w:rPr>
        <w:t xml:space="preserve"> </w:t>
      </w:r>
      <w:r w:rsidR="00F03F69">
        <w:rPr>
          <w:rFonts w:hint="eastAsia"/>
          <w:lang w:eastAsia="ko-KR"/>
        </w:rPr>
        <w:t xml:space="preserve">shows </w:t>
      </w:r>
      <w:r w:rsidR="00F03F69">
        <w:rPr>
          <w:lang w:eastAsia="ko-KR"/>
        </w:rPr>
        <w:t xml:space="preserve">the overall procedure and measurements required for multi-cell RTT based positioning technique. Details of the method 1 and method </w:t>
      </w:r>
      <w:r>
        <w:rPr>
          <w:lang w:eastAsia="ko-KR"/>
        </w:rPr>
        <w:t>2 are described in the following</w:t>
      </w:r>
      <w:r w:rsidR="00F03F69">
        <w:rPr>
          <w:lang w:eastAsia="ko-KR"/>
        </w:rPr>
        <w:t>.</w:t>
      </w:r>
    </w:p>
    <w:p w:rsidR="00F510DA" w:rsidRDefault="00F510DA"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b/>
          <w:sz w:val="22"/>
          <w:szCs w:val="20"/>
          <w:u w:val="single"/>
          <w:lang w:eastAsia="ko-KR"/>
        </w:rPr>
        <w:t>Multi-cell RTT based positioning method 1</w:t>
      </w:r>
    </w:p>
    <w:p w:rsidR="00F03F69" w:rsidRDefault="00F510DA"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F510DA">
        <w:rPr>
          <w:sz w:val="22"/>
          <w:szCs w:val="22"/>
          <w:lang w:eastAsia="ko-KR"/>
        </w:rPr>
        <w:fldChar w:fldCharType="begin"/>
      </w:r>
      <w:r w:rsidRPr="00F510DA">
        <w:rPr>
          <w:sz w:val="22"/>
          <w:szCs w:val="22"/>
          <w:lang w:eastAsia="ko-KR"/>
        </w:rPr>
        <w:instrText xml:space="preserve"> </w:instrText>
      </w:r>
      <w:r w:rsidRPr="00F510DA">
        <w:rPr>
          <w:rFonts w:hint="eastAsia"/>
          <w:sz w:val="22"/>
          <w:szCs w:val="22"/>
          <w:lang w:eastAsia="ko-KR"/>
        </w:rPr>
        <w:instrText>REF _Ref5133421 \h</w:instrText>
      </w:r>
      <w:r w:rsidRPr="00F510DA">
        <w:rPr>
          <w:sz w:val="22"/>
          <w:szCs w:val="22"/>
          <w:lang w:eastAsia="ko-KR"/>
        </w:rPr>
        <w:instrText xml:space="preserve"> </w:instrText>
      </w:r>
      <w:r>
        <w:rPr>
          <w:sz w:val="22"/>
          <w:szCs w:val="22"/>
          <w:lang w:eastAsia="ko-KR"/>
        </w:rPr>
        <w:instrText xml:space="preserve"> \* MERGEFORMAT </w:instrText>
      </w:r>
      <w:r w:rsidRPr="00F510DA">
        <w:rPr>
          <w:sz w:val="22"/>
          <w:szCs w:val="22"/>
          <w:lang w:eastAsia="ko-KR"/>
        </w:rPr>
      </w:r>
      <w:r w:rsidRPr="00F510DA">
        <w:rPr>
          <w:sz w:val="22"/>
          <w:szCs w:val="22"/>
          <w:lang w:eastAsia="ko-KR"/>
        </w:rPr>
        <w:fldChar w:fldCharType="separate"/>
      </w:r>
      <w:r w:rsidR="00B87196" w:rsidRPr="00B87196">
        <w:rPr>
          <w:sz w:val="22"/>
          <w:szCs w:val="22"/>
        </w:rPr>
        <w:t xml:space="preserve">Figure </w:t>
      </w:r>
      <w:r w:rsidR="00B87196" w:rsidRPr="00B87196">
        <w:rPr>
          <w:noProof/>
          <w:sz w:val="22"/>
          <w:szCs w:val="22"/>
        </w:rPr>
        <w:t>3</w:t>
      </w:r>
      <w:r w:rsidRPr="00F510DA">
        <w:rPr>
          <w:sz w:val="22"/>
          <w:szCs w:val="22"/>
          <w:lang w:eastAsia="ko-KR"/>
        </w:rPr>
        <w:fldChar w:fldCharType="end"/>
      </w:r>
      <w:r w:rsidRPr="00F510DA">
        <w:rPr>
          <w:sz w:val="22"/>
          <w:szCs w:val="22"/>
          <w:lang w:eastAsia="ko-KR"/>
        </w:rPr>
        <w:t xml:space="preserve"> </w:t>
      </w:r>
      <w:r w:rsidR="00F03F69" w:rsidRPr="00F510DA">
        <w:rPr>
          <w:rFonts w:ascii="Times New Roman" w:hAnsi="Times New Roman"/>
          <w:sz w:val="22"/>
          <w:szCs w:val="22"/>
          <w:lang w:eastAsia="ko-KR"/>
        </w:rPr>
        <w:t>s</w:t>
      </w:r>
      <w:r w:rsidR="00F03F69">
        <w:rPr>
          <w:rFonts w:ascii="Times New Roman" w:hAnsi="Times New Roman"/>
          <w:sz w:val="22"/>
          <w:szCs w:val="20"/>
          <w:lang w:eastAsia="ko-KR"/>
        </w:rPr>
        <w:t>hows an example for the two BSs (Ba</w:t>
      </w:r>
      <w:r>
        <w:rPr>
          <w:rFonts w:ascii="Times New Roman" w:hAnsi="Times New Roman"/>
          <w:sz w:val="22"/>
          <w:szCs w:val="20"/>
          <w:lang w:eastAsia="ko-KR"/>
        </w:rPr>
        <w:t>se Station, which means gNB or T</w:t>
      </w:r>
      <w:r w:rsidR="00F03F69">
        <w:rPr>
          <w:rFonts w:ascii="Times New Roman" w:hAnsi="Times New Roman"/>
          <w:sz w:val="22"/>
          <w:szCs w:val="20"/>
          <w:lang w:eastAsia="ko-KR"/>
        </w:rPr>
        <w:t>P) case. The same process can be extended to multiple BSs case for triangular localization. For the uplink PRS, BS1 measures the gNB RX-TX time difference (</w:t>
      </w:r>
      <w:r w:rsidR="00F03F69">
        <w:rPr>
          <w:rFonts w:ascii="바탕" w:hAnsi="바탕" w:hint="eastAsia"/>
          <w:sz w:val="22"/>
          <w:szCs w:val="20"/>
          <w:lang w:eastAsia="ko-KR"/>
        </w:rPr>
        <w:t>Δ</w:t>
      </w:r>
      <w:r w:rsidR="00F03F69">
        <w:rPr>
          <w:rFonts w:ascii="바탕" w:hAnsi="바탕"/>
          <w:sz w:val="22"/>
          <w:szCs w:val="20"/>
          <w:vertAlign w:val="subscript"/>
          <w:lang w:eastAsia="ko-KR"/>
        </w:rPr>
        <w:t>0</w:t>
      </w:r>
      <w:r w:rsidR="00F03F69">
        <w:rPr>
          <w:rFonts w:ascii="Times New Roman" w:hAnsi="Times New Roman"/>
          <w:sz w:val="22"/>
          <w:szCs w:val="20"/>
          <w:lang w:eastAsia="ko-KR"/>
        </w:rPr>
        <w:t>). For the downlink PRS, UE measures the UE RX-TX time difference (</w:t>
      </w:r>
      <w:r w:rsidR="00F03F69">
        <w:rPr>
          <w:rFonts w:ascii="바탕" w:hAnsi="바탕" w:hint="eastAsia"/>
          <w:sz w:val="22"/>
          <w:szCs w:val="20"/>
          <w:lang w:eastAsia="ko-KR"/>
        </w:rPr>
        <w:t>Δ</w:t>
      </w:r>
      <w:r w:rsidR="00F03F69">
        <w:rPr>
          <w:rFonts w:ascii="바탕" w:hAnsi="바탕"/>
          <w:sz w:val="22"/>
          <w:szCs w:val="20"/>
          <w:vertAlign w:val="subscript"/>
          <w:lang w:eastAsia="ko-KR"/>
        </w:rPr>
        <w:t>1</w:t>
      </w:r>
      <w:r w:rsidR="00F03F69">
        <w:rPr>
          <w:rFonts w:ascii="Times New Roman" w:hAnsi="Times New Roman"/>
          <w:sz w:val="22"/>
          <w:szCs w:val="20"/>
          <w:lang w:eastAsia="ko-KR"/>
        </w:rPr>
        <w:t>). The RTT is calculated from the difference between the two measured time difference (</w:t>
      </w:r>
      <w:r w:rsidR="00F03F69">
        <w:rPr>
          <w:rFonts w:ascii="바탕" w:hAnsi="바탕" w:hint="eastAsia"/>
          <w:sz w:val="22"/>
          <w:szCs w:val="20"/>
          <w:lang w:eastAsia="ko-KR"/>
        </w:rPr>
        <w:t>Δ</w:t>
      </w:r>
      <w:r w:rsidR="00F03F69">
        <w:rPr>
          <w:rFonts w:ascii="바탕" w:hAnsi="바탕"/>
          <w:sz w:val="22"/>
          <w:szCs w:val="20"/>
          <w:vertAlign w:val="subscript"/>
          <w:lang w:eastAsia="ko-KR"/>
        </w:rPr>
        <w:t>1</w:t>
      </w:r>
      <w:r w:rsidR="00F03F69">
        <w:rPr>
          <w:rFonts w:ascii="Times New Roman" w:hAnsi="Times New Roman"/>
          <w:sz w:val="22"/>
          <w:szCs w:val="20"/>
          <w:lang w:eastAsia="ko-KR"/>
        </w:rPr>
        <w:t>-</w:t>
      </w:r>
      <w:r w:rsidR="00F03F69" w:rsidRPr="00F903F2">
        <w:rPr>
          <w:rFonts w:ascii="바탕" w:hAnsi="바탕" w:hint="eastAsia"/>
          <w:sz w:val="22"/>
          <w:szCs w:val="20"/>
          <w:lang w:eastAsia="ko-KR"/>
        </w:rPr>
        <w:t xml:space="preserve"> </w:t>
      </w:r>
      <w:r w:rsidR="00F03F69">
        <w:rPr>
          <w:rFonts w:ascii="바탕" w:hAnsi="바탕" w:hint="eastAsia"/>
          <w:sz w:val="22"/>
          <w:szCs w:val="20"/>
          <w:lang w:eastAsia="ko-KR"/>
        </w:rPr>
        <w:t>Δ</w:t>
      </w:r>
      <w:r w:rsidR="00F03F69">
        <w:rPr>
          <w:rFonts w:ascii="바탕" w:hAnsi="바탕"/>
          <w:sz w:val="22"/>
          <w:szCs w:val="20"/>
          <w:vertAlign w:val="subscript"/>
          <w:lang w:eastAsia="ko-KR"/>
        </w:rPr>
        <w:t>0</w:t>
      </w:r>
      <w:r w:rsidR="00F03F69">
        <w:rPr>
          <w:rFonts w:ascii="Times New Roman" w:hAnsi="Times New Roman"/>
          <w:sz w:val="22"/>
          <w:szCs w:val="20"/>
          <w:lang w:eastAsia="ko-KR"/>
        </w:rPr>
        <w:t xml:space="preserve"> in this case).</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The same process is done for BS2 and the RTT over BS2 is calculated as </w:t>
      </w:r>
      <w:r>
        <w:rPr>
          <w:rFonts w:ascii="바탕" w:hAnsi="바탕" w:hint="eastAsia"/>
          <w:sz w:val="22"/>
          <w:szCs w:val="20"/>
          <w:lang w:eastAsia="ko-KR"/>
        </w:rPr>
        <w:t>Δ</w:t>
      </w:r>
      <w:r>
        <w:rPr>
          <w:rFonts w:ascii="바탕" w:hAnsi="바탕"/>
          <w:sz w:val="22"/>
          <w:szCs w:val="20"/>
          <w:vertAlign w:val="subscript"/>
          <w:lang w:eastAsia="ko-KR"/>
        </w:rPr>
        <w:t>3</w:t>
      </w:r>
      <w:r>
        <w:rPr>
          <w:rFonts w:ascii="Times New Roman" w:hAnsi="Times New Roman"/>
          <w:sz w:val="22"/>
          <w:szCs w:val="20"/>
          <w:lang w:eastAsia="ko-KR"/>
        </w:rPr>
        <w:t>-</w:t>
      </w:r>
      <w:r w:rsidRPr="00F903F2">
        <w:rPr>
          <w:rFonts w:ascii="바탕" w:hAnsi="바탕" w:hint="eastAsia"/>
          <w:sz w:val="22"/>
          <w:szCs w:val="20"/>
          <w:lang w:eastAsia="ko-KR"/>
        </w:rPr>
        <w:t xml:space="preserve"> </w:t>
      </w:r>
      <w:r>
        <w:rPr>
          <w:rFonts w:ascii="바탕" w:hAnsi="바탕" w:hint="eastAsia"/>
          <w:sz w:val="22"/>
          <w:szCs w:val="20"/>
          <w:lang w:eastAsia="ko-KR"/>
        </w:rPr>
        <w:t>Δ</w:t>
      </w:r>
      <w:r>
        <w:rPr>
          <w:rFonts w:ascii="바탕" w:hAnsi="바탕"/>
          <w:sz w:val="22"/>
          <w:szCs w:val="20"/>
          <w:vertAlign w:val="subscript"/>
          <w:lang w:eastAsia="ko-KR"/>
        </w:rPr>
        <w:t>2</w:t>
      </w:r>
      <w:r>
        <w:rPr>
          <w:rFonts w:ascii="Times New Roman" w:hAnsi="Times New Roman"/>
          <w:sz w:val="22"/>
          <w:szCs w:val="20"/>
          <w:lang w:eastAsia="ko-KR"/>
        </w:rPr>
        <w:t>. If more than one BS is also available for RTT measurement in this case, the UE position can be determined by the triangular localization. In this case, all the relevant time difference measur</w:t>
      </w:r>
      <w:r w:rsidR="00F510DA">
        <w:rPr>
          <w:rFonts w:ascii="Times New Roman" w:hAnsi="Times New Roman"/>
          <w:sz w:val="22"/>
          <w:szCs w:val="20"/>
          <w:lang w:eastAsia="ko-KR"/>
        </w:rPr>
        <w:t>ements should be reported to LMF</w:t>
      </w:r>
      <w:r>
        <w:rPr>
          <w:rFonts w:ascii="Times New Roman" w:hAnsi="Times New Roman"/>
          <w:sz w:val="22"/>
          <w:szCs w:val="20"/>
          <w:lang w:eastAsia="ko-KR"/>
        </w:rPr>
        <w:t>, which finally decides the UE position based on the reported measurements.</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The reporting process over the </w:t>
      </w:r>
      <w:r w:rsidR="00F510DA">
        <w:rPr>
          <w:rFonts w:ascii="Times New Roman" w:hAnsi="Times New Roman"/>
          <w:sz w:val="22"/>
          <w:szCs w:val="20"/>
          <w:lang w:eastAsia="ko-KR"/>
        </w:rPr>
        <w:t>serving cell</w:t>
      </w:r>
      <w:r>
        <w:rPr>
          <w:rFonts w:ascii="Times New Roman" w:hAnsi="Times New Roman"/>
          <w:sz w:val="22"/>
          <w:szCs w:val="20"/>
          <w:lang w:eastAsia="ko-KR"/>
        </w:rPr>
        <w:t xml:space="preserve"> for RTT measurement is already specified in Release 9. The reporting over the </w:t>
      </w:r>
      <w:r w:rsidR="00F510DA">
        <w:rPr>
          <w:rFonts w:ascii="Times New Roman" w:hAnsi="Times New Roman"/>
          <w:sz w:val="22"/>
          <w:szCs w:val="20"/>
          <w:lang w:eastAsia="ko-KR"/>
        </w:rPr>
        <w:t>n</w:t>
      </w:r>
      <w:r>
        <w:rPr>
          <w:rFonts w:ascii="Times New Roman" w:hAnsi="Times New Roman"/>
          <w:sz w:val="22"/>
          <w:szCs w:val="20"/>
          <w:lang w:eastAsia="ko-KR"/>
        </w:rPr>
        <w:t xml:space="preserve">eighbour </w:t>
      </w:r>
      <w:r w:rsidR="00F510DA">
        <w:rPr>
          <w:rFonts w:ascii="Times New Roman" w:hAnsi="Times New Roman"/>
          <w:sz w:val="22"/>
          <w:szCs w:val="20"/>
          <w:lang w:eastAsia="ko-KR"/>
        </w:rPr>
        <w:t>c</w:t>
      </w:r>
      <w:r>
        <w:rPr>
          <w:rFonts w:ascii="Times New Roman" w:hAnsi="Times New Roman"/>
          <w:sz w:val="22"/>
          <w:szCs w:val="20"/>
          <w:lang w:eastAsia="ko-KR"/>
        </w:rPr>
        <w:t>ell, for example, requires a new process.</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F03F69" w:rsidRDefault="00F03F69" w:rsidP="00F03F69">
      <w:pPr>
        <w:keepNext/>
        <w:overflowPunct w:val="0"/>
        <w:autoSpaceDE w:val="0"/>
        <w:autoSpaceDN w:val="0"/>
        <w:adjustRightInd w:val="0"/>
        <w:spacing w:before="120" w:line="280" w:lineRule="atLeast"/>
        <w:ind w:left="0" w:firstLine="0"/>
        <w:jc w:val="center"/>
      </w:pPr>
      <w:r>
        <w:rPr>
          <w:noProof/>
          <w:lang w:val="en-US" w:eastAsia="ko-KR"/>
        </w:rPr>
        <w:lastRenderedPageBreak/>
        <w:drawing>
          <wp:inline distT="0" distB="0" distL="0" distR="0" wp14:anchorId="2631C659" wp14:editId="5E9311BB">
            <wp:extent cx="3207224" cy="207572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5956" cy="2087850"/>
                    </a:xfrm>
                    <a:prstGeom prst="rect">
                      <a:avLst/>
                    </a:prstGeom>
                    <a:noFill/>
                  </pic:spPr>
                </pic:pic>
              </a:graphicData>
            </a:graphic>
          </wp:inline>
        </w:drawing>
      </w:r>
    </w:p>
    <w:p w:rsidR="00F03F69" w:rsidRPr="00F510DA" w:rsidRDefault="00F03F69" w:rsidP="00F03F69">
      <w:pPr>
        <w:pStyle w:val="a9"/>
        <w:jc w:val="center"/>
        <w:rPr>
          <w:rFonts w:ascii="Times New Roman" w:hAnsi="Times New Roman"/>
          <w:b w:val="0"/>
          <w:sz w:val="24"/>
          <w:lang w:eastAsia="ko-KR"/>
        </w:rPr>
      </w:pPr>
      <w:bookmarkStart w:id="4" w:name="_Ref5133421"/>
      <w:r w:rsidRPr="00F510DA">
        <w:rPr>
          <w:sz w:val="22"/>
        </w:rPr>
        <w:t xml:space="preserve">Figure </w:t>
      </w:r>
      <w:r w:rsidRPr="00F510DA">
        <w:rPr>
          <w:sz w:val="22"/>
        </w:rPr>
        <w:fldChar w:fldCharType="begin"/>
      </w:r>
      <w:r w:rsidRPr="00F510DA">
        <w:rPr>
          <w:sz w:val="22"/>
        </w:rPr>
        <w:instrText xml:space="preserve"> SEQ Figure \* ARABIC </w:instrText>
      </w:r>
      <w:r w:rsidRPr="00F510DA">
        <w:rPr>
          <w:sz w:val="22"/>
        </w:rPr>
        <w:fldChar w:fldCharType="separate"/>
      </w:r>
      <w:r w:rsidR="00B87196">
        <w:rPr>
          <w:noProof/>
          <w:sz w:val="22"/>
        </w:rPr>
        <w:t>3</w:t>
      </w:r>
      <w:r w:rsidRPr="00F510DA">
        <w:rPr>
          <w:sz w:val="22"/>
        </w:rPr>
        <w:fldChar w:fldCharType="end"/>
      </w:r>
      <w:bookmarkEnd w:id="4"/>
      <w:r w:rsidRPr="00F510DA">
        <w:rPr>
          <w:sz w:val="22"/>
        </w:rPr>
        <w:t xml:space="preserve"> </w:t>
      </w:r>
      <w:r w:rsidRPr="00F510DA">
        <w:rPr>
          <w:b w:val="0"/>
          <w:sz w:val="22"/>
        </w:rPr>
        <w:t>Multi-cell RTT procedure</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F510DA" w:rsidRDefault="00F510DA" w:rsidP="00F510DA">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b/>
          <w:sz w:val="22"/>
          <w:szCs w:val="20"/>
          <w:u w:val="single"/>
          <w:lang w:eastAsia="ko-KR"/>
        </w:rPr>
        <w:t>Multi-cell RTT based positioning method 2</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T</w:t>
      </w:r>
      <w:r>
        <w:rPr>
          <w:rFonts w:ascii="Times New Roman" w:hAnsi="Times New Roman" w:hint="eastAsia"/>
          <w:sz w:val="22"/>
          <w:szCs w:val="20"/>
          <w:lang w:eastAsia="ko-KR"/>
        </w:rPr>
        <w:t xml:space="preserve">he </w:t>
      </w:r>
      <w:r>
        <w:rPr>
          <w:rFonts w:ascii="Times New Roman" w:hAnsi="Times New Roman"/>
          <w:sz w:val="22"/>
          <w:szCs w:val="20"/>
          <w:lang w:eastAsia="ko-KR"/>
        </w:rPr>
        <w:t xml:space="preserve">method 2 reuses the reporting process defined for OTDOA. As shown in </w:t>
      </w:r>
      <w:r w:rsidR="00F510DA" w:rsidRPr="008A0730">
        <w:rPr>
          <w:sz w:val="22"/>
          <w:lang w:eastAsia="ko-KR"/>
        </w:rPr>
        <w:fldChar w:fldCharType="begin"/>
      </w:r>
      <w:r w:rsidR="00F510DA" w:rsidRPr="008A0730">
        <w:rPr>
          <w:sz w:val="22"/>
          <w:lang w:eastAsia="ko-KR"/>
        </w:rPr>
        <w:instrText xml:space="preserve"> </w:instrText>
      </w:r>
      <w:r w:rsidR="00F510DA" w:rsidRPr="008A0730">
        <w:rPr>
          <w:rFonts w:hint="eastAsia"/>
          <w:sz w:val="22"/>
          <w:lang w:eastAsia="ko-KR"/>
        </w:rPr>
        <w:instrText>REF _Ref5133421 \h</w:instrText>
      </w:r>
      <w:r w:rsidR="00F510DA" w:rsidRPr="008A0730">
        <w:rPr>
          <w:sz w:val="22"/>
          <w:lang w:eastAsia="ko-KR"/>
        </w:rPr>
        <w:instrText xml:space="preserve"> </w:instrText>
      </w:r>
      <w:r w:rsidR="008A0730">
        <w:rPr>
          <w:sz w:val="22"/>
          <w:lang w:eastAsia="ko-KR"/>
        </w:rPr>
        <w:instrText xml:space="preserve"> \* MERGEFORMAT </w:instrText>
      </w:r>
      <w:r w:rsidR="00F510DA" w:rsidRPr="008A0730">
        <w:rPr>
          <w:sz w:val="22"/>
          <w:lang w:eastAsia="ko-KR"/>
        </w:rPr>
      </w:r>
      <w:r w:rsidR="00F510DA" w:rsidRPr="008A0730">
        <w:rPr>
          <w:sz w:val="22"/>
          <w:lang w:eastAsia="ko-KR"/>
        </w:rPr>
        <w:fldChar w:fldCharType="separate"/>
      </w:r>
      <w:r w:rsidR="00B87196" w:rsidRPr="00F510DA">
        <w:rPr>
          <w:sz w:val="22"/>
        </w:rPr>
        <w:t xml:space="preserve">Figure </w:t>
      </w:r>
      <w:r w:rsidR="00B87196">
        <w:rPr>
          <w:noProof/>
          <w:sz w:val="22"/>
        </w:rPr>
        <w:t>3</w:t>
      </w:r>
      <w:r w:rsidR="00F510DA" w:rsidRPr="008A0730">
        <w:rPr>
          <w:sz w:val="22"/>
          <w:lang w:eastAsia="ko-KR"/>
        </w:rPr>
        <w:fldChar w:fldCharType="end"/>
      </w:r>
      <w:r>
        <w:rPr>
          <w:rFonts w:ascii="Times New Roman" w:hAnsi="Times New Roman"/>
          <w:sz w:val="22"/>
          <w:szCs w:val="20"/>
          <w:lang w:eastAsia="ko-KR"/>
        </w:rPr>
        <w:t>, the UE RX-TX time difference over BS2 (</w:t>
      </w:r>
      <w:r>
        <w:rPr>
          <w:rFonts w:ascii="바탕" w:hAnsi="바탕" w:hint="eastAsia"/>
          <w:sz w:val="22"/>
          <w:szCs w:val="20"/>
          <w:lang w:eastAsia="ko-KR"/>
        </w:rPr>
        <w:t>Δ</w:t>
      </w:r>
      <w:r>
        <w:rPr>
          <w:rFonts w:ascii="바탕" w:hAnsi="바탕"/>
          <w:sz w:val="22"/>
          <w:szCs w:val="20"/>
          <w:vertAlign w:val="subscript"/>
          <w:lang w:eastAsia="ko-KR"/>
        </w:rPr>
        <w:t>3</w:t>
      </w:r>
      <w:r>
        <w:rPr>
          <w:rFonts w:ascii="Times New Roman" w:hAnsi="Times New Roman"/>
          <w:sz w:val="22"/>
          <w:szCs w:val="20"/>
          <w:lang w:eastAsia="ko-KR"/>
        </w:rPr>
        <w:t>) is the sum of the UE RX-TX time difference over BS1(</w:t>
      </w:r>
      <w:r>
        <w:rPr>
          <w:rFonts w:ascii="바탕" w:hAnsi="바탕" w:hint="eastAsia"/>
          <w:sz w:val="22"/>
          <w:szCs w:val="20"/>
          <w:lang w:eastAsia="ko-KR"/>
        </w:rPr>
        <w:t>Δ</w:t>
      </w:r>
      <w:r>
        <w:rPr>
          <w:rFonts w:ascii="바탕" w:hAnsi="바탕"/>
          <w:sz w:val="22"/>
          <w:szCs w:val="20"/>
          <w:vertAlign w:val="subscript"/>
          <w:lang w:eastAsia="ko-KR"/>
        </w:rPr>
        <w:t>1</w:t>
      </w:r>
      <w:r>
        <w:rPr>
          <w:rFonts w:ascii="Times New Roman" w:hAnsi="Times New Roman"/>
          <w:sz w:val="22"/>
          <w:szCs w:val="20"/>
          <w:lang w:eastAsia="ko-KR"/>
        </w:rPr>
        <w:t>) and the RSTD (</w:t>
      </w:r>
      <w:r>
        <w:rPr>
          <w:rFonts w:ascii="바탕" w:hAnsi="바탕" w:hint="eastAsia"/>
          <w:sz w:val="22"/>
          <w:szCs w:val="20"/>
          <w:lang w:eastAsia="ko-KR"/>
        </w:rPr>
        <w:t>Δ</w:t>
      </w:r>
      <w:r>
        <w:rPr>
          <w:rFonts w:ascii="바탕" w:hAnsi="바탕"/>
          <w:sz w:val="22"/>
          <w:szCs w:val="20"/>
          <w:vertAlign w:val="subscript"/>
          <w:lang w:eastAsia="ko-KR"/>
        </w:rPr>
        <w:t>4</w:t>
      </w:r>
      <w:r>
        <w:rPr>
          <w:rFonts w:ascii="Times New Roman" w:hAnsi="Times New Roman"/>
          <w:sz w:val="22"/>
          <w:szCs w:val="20"/>
          <w:lang w:eastAsia="ko-KR"/>
        </w:rPr>
        <w:t>) between BS1 and BS2 in DL OTDOA measurement. In method 2, after reporting RTT-related time difference measurements over BS1 (</w:t>
      </w:r>
      <w:r>
        <w:rPr>
          <w:rFonts w:ascii="바탕" w:hAnsi="바탕" w:hint="eastAsia"/>
          <w:sz w:val="22"/>
          <w:szCs w:val="20"/>
          <w:lang w:eastAsia="ko-KR"/>
        </w:rPr>
        <w:t>Δ</w:t>
      </w:r>
      <w:r>
        <w:rPr>
          <w:rFonts w:ascii="바탕" w:hAnsi="바탕"/>
          <w:sz w:val="22"/>
          <w:szCs w:val="20"/>
          <w:vertAlign w:val="subscript"/>
          <w:lang w:eastAsia="ko-KR"/>
        </w:rPr>
        <w:t>0</w:t>
      </w:r>
      <w:r>
        <w:rPr>
          <w:rFonts w:ascii="Times New Roman" w:hAnsi="Times New Roman"/>
          <w:sz w:val="22"/>
          <w:szCs w:val="20"/>
          <w:lang w:eastAsia="ko-KR"/>
        </w:rPr>
        <w:t xml:space="preserve"> and </w:t>
      </w:r>
      <w:r>
        <w:rPr>
          <w:rFonts w:ascii="바탕" w:hAnsi="바탕" w:hint="eastAsia"/>
          <w:sz w:val="22"/>
          <w:szCs w:val="20"/>
          <w:lang w:eastAsia="ko-KR"/>
        </w:rPr>
        <w:t>Δ</w:t>
      </w:r>
      <w:r>
        <w:rPr>
          <w:rFonts w:ascii="바탕" w:hAnsi="바탕"/>
          <w:sz w:val="22"/>
          <w:szCs w:val="20"/>
          <w:vertAlign w:val="subscript"/>
          <w:lang w:eastAsia="ko-KR"/>
        </w:rPr>
        <w:t>1</w:t>
      </w:r>
      <w:r>
        <w:rPr>
          <w:rFonts w:ascii="Times New Roman" w:hAnsi="Times New Roman"/>
          <w:sz w:val="22"/>
          <w:szCs w:val="20"/>
          <w:lang w:eastAsia="ko-KR"/>
        </w:rPr>
        <w:t>), UE reports the RSTD (</w:t>
      </w:r>
      <w:r>
        <w:rPr>
          <w:rFonts w:ascii="바탕" w:hAnsi="바탕" w:hint="eastAsia"/>
          <w:sz w:val="22"/>
          <w:szCs w:val="20"/>
          <w:lang w:eastAsia="ko-KR"/>
        </w:rPr>
        <w:t>Δ</w:t>
      </w:r>
      <w:r>
        <w:rPr>
          <w:rFonts w:ascii="바탕" w:hAnsi="바탕"/>
          <w:sz w:val="22"/>
          <w:szCs w:val="20"/>
          <w:vertAlign w:val="subscript"/>
          <w:lang w:eastAsia="ko-KR"/>
        </w:rPr>
        <w:t>4</w:t>
      </w:r>
      <w:r>
        <w:rPr>
          <w:rFonts w:ascii="Times New Roman" w:hAnsi="Times New Roman"/>
          <w:sz w:val="22"/>
          <w:szCs w:val="20"/>
          <w:lang w:eastAsia="ko-KR"/>
        </w:rPr>
        <w:t>) value instead of reporting UE RX-TX time difference over BS2 (</w:t>
      </w:r>
      <w:r>
        <w:rPr>
          <w:rFonts w:ascii="바탕" w:hAnsi="바탕" w:hint="eastAsia"/>
          <w:sz w:val="22"/>
          <w:szCs w:val="20"/>
          <w:lang w:eastAsia="ko-KR"/>
        </w:rPr>
        <w:t>Δ</w:t>
      </w:r>
      <w:r>
        <w:rPr>
          <w:rFonts w:ascii="바탕" w:hAnsi="바탕"/>
          <w:sz w:val="22"/>
          <w:szCs w:val="20"/>
          <w:vertAlign w:val="subscript"/>
          <w:lang w:eastAsia="ko-KR"/>
        </w:rPr>
        <w:t>3</w:t>
      </w:r>
      <w:r>
        <w:rPr>
          <w:rFonts w:ascii="Times New Roman" w:hAnsi="Times New Roman"/>
          <w:sz w:val="22"/>
          <w:szCs w:val="20"/>
          <w:lang w:eastAsia="ko-KR"/>
        </w:rPr>
        <w:t>). The BS2 measures gNB RX-TX time difference (</w:t>
      </w:r>
      <w:r>
        <w:rPr>
          <w:rFonts w:ascii="바탕" w:hAnsi="바탕" w:hint="eastAsia"/>
          <w:sz w:val="22"/>
          <w:szCs w:val="20"/>
          <w:lang w:eastAsia="ko-KR"/>
        </w:rPr>
        <w:t>Δ</w:t>
      </w:r>
      <w:r>
        <w:rPr>
          <w:rFonts w:ascii="바탕" w:hAnsi="바탕"/>
          <w:sz w:val="22"/>
          <w:szCs w:val="20"/>
          <w:vertAlign w:val="subscript"/>
          <w:lang w:eastAsia="ko-KR"/>
        </w:rPr>
        <w:t>2</w:t>
      </w:r>
      <w:r>
        <w:rPr>
          <w:rFonts w:ascii="Times New Roman" w:hAnsi="Times New Roman"/>
          <w:sz w:val="22"/>
          <w:szCs w:val="20"/>
          <w:lang w:eastAsia="ko-KR"/>
        </w:rPr>
        <w:t xml:space="preserve">) and reports to </w:t>
      </w:r>
      <w:r w:rsidR="008A0730">
        <w:rPr>
          <w:rFonts w:ascii="Times New Roman" w:hAnsi="Times New Roman"/>
          <w:sz w:val="22"/>
          <w:szCs w:val="20"/>
          <w:lang w:eastAsia="ko-KR"/>
        </w:rPr>
        <w:t>LMF</w:t>
      </w:r>
      <w:r>
        <w:rPr>
          <w:rFonts w:ascii="Times New Roman" w:hAnsi="Times New Roman"/>
          <w:sz w:val="22"/>
          <w:szCs w:val="20"/>
          <w:lang w:eastAsia="ko-KR"/>
        </w:rPr>
        <w:t xml:space="preserve">. The same OTDOA-relevant process is done for other BSs for RTT measurement, and </w:t>
      </w:r>
      <w:r w:rsidR="008A0730">
        <w:rPr>
          <w:rFonts w:ascii="Times New Roman" w:hAnsi="Times New Roman"/>
          <w:sz w:val="22"/>
          <w:szCs w:val="20"/>
          <w:lang w:eastAsia="ko-KR"/>
        </w:rPr>
        <w:t>LMF</w:t>
      </w:r>
      <w:r>
        <w:rPr>
          <w:rFonts w:ascii="Times New Roman" w:hAnsi="Times New Roman"/>
          <w:sz w:val="22"/>
          <w:szCs w:val="20"/>
          <w:lang w:eastAsia="ko-KR"/>
        </w:rPr>
        <w:t xml:space="preserve"> decides the </w:t>
      </w:r>
      <w:r w:rsidR="008A0730">
        <w:rPr>
          <w:rFonts w:ascii="Times New Roman" w:hAnsi="Times New Roman"/>
          <w:sz w:val="22"/>
          <w:szCs w:val="20"/>
          <w:lang w:eastAsia="ko-KR"/>
        </w:rPr>
        <w:t>target UE’s location</w:t>
      </w:r>
      <w:r>
        <w:rPr>
          <w:rFonts w:ascii="Times New Roman" w:hAnsi="Times New Roman"/>
          <w:sz w:val="22"/>
          <w:szCs w:val="20"/>
          <w:lang w:eastAsia="ko-KR"/>
        </w:rPr>
        <w:t xml:space="preserve"> based on the reported measurements and triangular localization.</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The advantage of the method 2 is that the multi-cell RTT based positioning feature can also be used by the LTE UE. This is because the method 2 </w:t>
      </w:r>
      <w:r w:rsidR="00E97434">
        <w:rPr>
          <w:rFonts w:ascii="Times New Roman" w:hAnsi="Times New Roman"/>
          <w:sz w:val="22"/>
          <w:szCs w:val="20"/>
          <w:lang w:eastAsia="ko-KR"/>
        </w:rPr>
        <w:t>does not</w:t>
      </w:r>
      <w:r>
        <w:rPr>
          <w:rFonts w:ascii="Times New Roman" w:hAnsi="Times New Roman"/>
          <w:sz w:val="22"/>
          <w:szCs w:val="20"/>
          <w:lang w:eastAsia="ko-KR"/>
        </w:rPr>
        <w:t xml:space="preserve"> require any new operation and process from </w:t>
      </w:r>
      <w:r w:rsidR="00E97434">
        <w:rPr>
          <w:rFonts w:ascii="Times New Roman" w:hAnsi="Times New Roman"/>
          <w:sz w:val="22"/>
          <w:szCs w:val="20"/>
          <w:lang w:eastAsia="ko-KR"/>
        </w:rPr>
        <w:t xml:space="preserve">the </w:t>
      </w:r>
      <w:r>
        <w:rPr>
          <w:rFonts w:ascii="Times New Roman" w:hAnsi="Times New Roman"/>
          <w:sz w:val="22"/>
          <w:szCs w:val="20"/>
          <w:lang w:eastAsia="ko-KR"/>
        </w:rPr>
        <w:t>UE perspective. Note that unlike the DL OTDOA positioning, the gNB/T</w:t>
      </w:r>
      <w:r w:rsidR="00E97434">
        <w:rPr>
          <w:rFonts w:ascii="Times New Roman" w:hAnsi="Times New Roman"/>
          <w:sz w:val="22"/>
          <w:szCs w:val="20"/>
          <w:lang w:eastAsia="ko-KR"/>
        </w:rPr>
        <w:t>P does not</w:t>
      </w:r>
      <w:r>
        <w:rPr>
          <w:rFonts w:ascii="Times New Roman" w:hAnsi="Times New Roman"/>
          <w:sz w:val="22"/>
          <w:szCs w:val="20"/>
          <w:lang w:eastAsia="ko-KR"/>
        </w:rPr>
        <w:t xml:space="preserve"> have to send the DL PRS at the same time instant, as shown in </w:t>
      </w:r>
      <w:r w:rsidR="00E97434" w:rsidRPr="00F510DA">
        <w:rPr>
          <w:sz w:val="22"/>
          <w:szCs w:val="22"/>
          <w:lang w:eastAsia="ko-KR"/>
        </w:rPr>
        <w:fldChar w:fldCharType="begin"/>
      </w:r>
      <w:r w:rsidR="00E97434" w:rsidRPr="00F510DA">
        <w:rPr>
          <w:sz w:val="22"/>
          <w:szCs w:val="22"/>
          <w:lang w:eastAsia="ko-KR"/>
        </w:rPr>
        <w:instrText xml:space="preserve"> </w:instrText>
      </w:r>
      <w:r w:rsidR="00E97434" w:rsidRPr="00F510DA">
        <w:rPr>
          <w:rFonts w:hint="eastAsia"/>
          <w:sz w:val="22"/>
          <w:szCs w:val="22"/>
          <w:lang w:eastAsia="ko-KR"/>
        </w:rPr>
        <w:instrText>REF _Ref5133421 \h</w:instrText>
      </w:r>
      <w:r w:rsidR="00E97434" w:rsidRPr="00F510DA">
        <w:rPr>
          <w:sz w:val="22"/>
          <w:szCs w:val="22"/>
          <w:lang w:eastAsia="ko-KR"/>
        </w:rPr>
        <w:instrText xml:space="preserve"> </w:instrText>
      </w:r>
      <w:r w:rsidR="00E97434">
        <w:rPr>
          <w:sz w:val="22"/>
          <w:szCs w:val="22"/>
          <w:lang w:eastAsia="ko-KR"/>
        </w:rPr>
        <w:instrText xml:space="preserve"> \* MERGEFORMAT </w:instrText>
      </w:r>
      <w:r w:rsidR="00E97434" w:rsidRPr="00F510DA">
        <w:rPr>
          <w:sz w:val="22"/>
          <w:szCs w:val="22"/>
          <w:lang w:eastAsia="ko-KR"/>
        </w:rPr>
      </w:r>
      <w:r w:rsidR="00E97434" w:rsidRPr="00F510DA">
        <w:rPr>
          <w:sz w:val="22"/>
          <w:szCs w:val="22"/>
          <w:lang w:eastAsia="ko-KR"/>
        </w:rPr>
        <w:fldChar w:fldCharType="separate"/>
      </w:r>
      <w:r w:rsidR="00B87196" w:rsidRPr="00B87196">
        <w:rPr>
          <w:sz w:val="22"/>
          <w:szCs w:val="22"/>
        </w:rPr>
        <w:t xml:space="preserve">Figure </w:t>
      </w:r>
      <w:r w:rsidR="00B87196" w:rsidRPr="00B87196">
        <w:rPr>
          <w:noProof/>
          <w:sz w:val="22"/>
          <w:szCs w:val="22"/>
        </w:rPr>
        <w:t>3</w:t>
      </w:r>
      <w:r w:rsidR="00E97434" w:rsidRPr="00F510DA">
        <w:rPr>
          <w:sz w:val="22"/>
          <w:szCs w:val="22"/>
          <w:lang w:eastAsia="ko-KR"/>
        </w:rPr>
        <w:fldChar w:fldCharType="end"/>
      </w:r>
      <w:r>
        <w:rPr>
          <w:rFonts w:ascii="Times New Roman" w:hAnsi="Times New Roman"/>
          <w:sz w:val="22"/>
          <w:szCs w:val="20"/>
          <w:lang w:eastAsia="ko-KR"/>
        </w:rPr>
        <w:t>.</w:t>
      </w:r>
    </w:p>
    <w:p w:rsidR="00F510DA" w:rsidRPr="00EC1841" w:rsidRDefault="00F510DA" w:rsidP="00F510DA">
      <w:pPr>
        <w:overflowPunct w:val="0"/>
        <w:autoSpaceDE w:val="0"/>
        <w:autoSpaceDN w:val="0"/>
        <w:adjustRightInd w:val="0"/>
        <w:spacing w:before="120" w:line="280" w:lineRule="atLeast"/>
        <w:ind w:left="0" w:firstLine="0"/>
        <w:jc w:val="both"/>
        <w:rPr>
          <w:sz w:val="22"/>
          <w:lang w:eastAsia="ko-KR"/>
        </w:rPr>
      </w:pPr>
    </w:p>
    <w:p w:rsidR="002D2AE0" w:rsidRDefault="002D2AE0" w:rsidP="009877B5">
      <w:pPr>
        <w:pStyle w:val="1"/>
        <w:numPr>
          <w:ilvl w:val="0"/>
          <w:numId w:val="18"/>
        </w:numPr>
        <w:spacing w:line="259" w:lineRule="auto"/>
      </w:pPr>
      <w:r w:rsidRPr="009877B5">
        <w:t>Conclusion</w:t>
      </w:r>
    </w:p>
    <w:p w:rsidR="002D2AE0" w:rsidRDefault="002D2AE0"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In this contribution, we reveal our views on </w:t>
      </w:r>
      <w:r w:rsidR="00447980">
        <w:rPr>
          <w:rFonts w:ascii="Times New Roman" w:hAnsi="Times New Roman"/>
          <w:sz w:val="22"/>
          <w:szCs w:val="20"/>
          <w:lang w:eastAsia="ko-KR"/>
        </w:rPr>
        <w:t xml:space="preserve">the </w:t>
      </w:r>
      <w:r>
        <w:rPr>
          <w:rFonts w:ascii="Times New Roman" w:hAnsi="Times New Roman"/>
          <w:sz w:val="22"/>
          <w:szCs w:val="20"/>
          <w:lang w:eastAsia="ko-KR"/>
        </w:rPr>
        <w:t>necessity and details for physical-layer procedures for NR positioning, and summarize our proposals as follows:</w:t>
      </w:r>
    </w:p>
    <w:p w:rsidR="00925C5D" w:rsidRPr="00687716" w:rsidRDefault="00925C5D" w:rsidP="00925C5D">
      <w:pPr>
        <w:overflowPunct w:val="0"/>
        <w:autoSpaceDE w:val="0"/>
        <w:autoSpaceDN w:val="0"/>
        <w:adjustRightInd w:val="0"/>
        <w:spacing w:before="120" w:line="259" w:lineRule="auto"/>
        <w:ind w:left="1412" w:hangingChars="654" w:hanging="1412"/>
        <w:jc w:val="both"/>
        <w:rPr>
          <w:rFonts w:cs="Times" w:hint="eastAsia"/>
          <w:b/>
          <w:i/>
          <w:sz w:val="22"/>
          <w:szCs w:val="22"/>
        </w:rPr>
      </w:pPr>
      <w:r w:rsidRPr="00687716">
        <w:rPr>
          <w:rFonts w:cs="Times" w:hint="eastAsia"/>
          <w:b/>
          <w:i/>
          <w:sz w:val="22"/>
          <w:szCs w:val="22"/>
          <w:lang w:eastAsia="ko-KR"/>
        </w:rPr>
        <w:t>Proposa</w:t>
      </w:r>
      <w:r>
        <w:rPr>
          <w:rFonts w:cs="Times"/>
          <w:b/>
          <w:i/>
          <w:sz w:val="22"/>
          <w:szCs w:val="22"/>
          <w:lang w:eastAsia="ko-KR"/>
        </w:rPr>
        <w:t>l 1</w:t>
      </w:r>
      <w:r w:rsidRPr="00687716">
        <w:rPr>
          <w:rFonts w:cs="Times" w:hint="eastAsia"/>
          <w:b/>
          <w:i/>
          <w:sz w:val="22"/>
          <w:szCs w:val="22"/>
          <w:lang w:eastAsia="ko-KR"/>
        </w:rPr>
        <w:t>:</w:t>
      </w:r>
    </w:p>
    <w:p w:rsidR="00925C5D" w:rsidRDefault="00925C5D" w:rsidP="00925C5D">
      <w:pPr>
        <w:pStyle w:val="a3"/>
        <w:numPr>
          <w:ilvl w:val="0"/>
          <w:numId w:val="27"/>
        </w:numPr>
        <w:overflowPunct w:val="0"/>
        <w:autoSpaceDE w:val="0"/>
        <w:autoSpaceDN w:val="0"/>
        <w:adjustRightInd w:val="0"/>
        <w:spacing w:line="252" w:lineRule="auto"/>
        <w:ind w:leftChars="0"/>
        <w:jc w:val="both"/>
        <w:rPr>
          <w:rFonts w:cs="Times"/>
          <w:sz w:val="22"/>
          <w:szCs w:val="20"/>
          <w:lang w:eastAsia="ko-KR"/>
        </w:rPr>
      </w:pPr>
      <w:r>
        <w:rPr>
          <w:rFonts w:cs="Times"/>
          <w:sz w:val="22"/>
          <w:szCs w:val="20"/>
          <w:lang w:eastAsia="ko-KR"/>
        </w:rPr>
        <w:t>For intra-frequency measurements, the UE can measure outside of the configured BWP if the measurement gap is configured.</w:t>
      </w:r>
    </w:p>
    <w:p w:rsidR="00816A3E" w:rsidRPr="00816A3E" w:rsidRDefault="00816A3E" w:rsidP="00816A3E">
      <w:pPr>
        <w:overflowPunct w:val="0"/>
        <w:autoSpaceDE w:val="0"/>
        <w:autoSpaceDN w:val="0"/>
        <w:adjustRightInd w:val="0"/>
        <w:spacing w:line="252" w:lineRule="auto"/>
        <w:jc w:val="both"/>
        <w:rPr>
          <w:rFonts w:cs="Times"/>
          <w:sz w:val="22"/>
          <w:szCs w:val="20"/>
          <w:lang w:eastAsia="ko-KR"/>
        </w:rPr>
      </w:pPr>
    </w:p>
    <w:p w:rsidR="00925C5D" w:rsidRPr="00687716" w:rsidRDefault="00925C5D" w:rsidP="00925C5D">
      <w:pPr>
        <w:overflowPunct w:val="0"/>
        <w:autoSpaceDE w:val="0"/>
        <w:autoSpaceDN w:val="0"/>
        <w:adjustRightInd w:val="0"/>
        <w:spacing w:before="120" w:line="259" w:lineRule="auto"/>
        <w:ind w:left="1412" w:hangingChars="654" w:hanging="1412"/>
        <w:jc w:val="both"/>
        <w:rPr>
          <w:rFonts w:cs="Times" w:hint="eastAsia"/>
          <w:b/>
          <w:i/>
          <w:sz w:val="22"/>
          <w:szCs w:val="22"/>
        </w:rPr>
      </w:pPr>
      <w:r w:rsidRPr="00687716">
        <w:rPr>
          <w:rFonts w:cs="Times" w:hint="eastAsia"/>
          <w:b/>
          <w:i/>
          <w:sz w:val="22"/>
          <w:szCs w:val="22"/>
          <w:lang w:eastAsia="ko-KR"/>
        </w:rPr>
        <w:t>Proposal</w:t>
      </w:r>
      <w:r>
        <w:rPr>
          <w:rFonts w:cs="Times"/>
          <w:b/>
          <w:i/>
          <w:sz w:val="22"/>
          <w:szCs w:val="22"/>
          <w:lang w:eastAsia="ko-KR"/>
        </w:rPr>
        <w:t xml:space="preserve"> 2</w:t>
      </w:r>
      <w:r w:rsidRPr="00687716">
        <w:rPr>
          <w:rFonts w:cs="Times" w:hint="eastAsia"/>
          <w:b/>
          <w:i/>
          <w:sz w:val="22"/>
          <w:szCs w:val="22"/>
          <w:lang w:eastAsia="ko-KR"/>
        </w:rPr>
        <w:t>:</w:t>
      </w:r>
    </w:p>
    <w:p w:rsidR="00925C5D" w:rsidRPr="00687716" w:rsidRDefault="00925C5D" w:rsidP="00925C5D">
      <w:pPr>
        <w:pStyle w:val="a3"/>
        <w:numPr>
          <w:ilvl w:val="0"/>
          <w:numId w:val="27"/>
        </w:numPr>
        <w:overflowPunct w:val="0"/>
        <w:autoSpaceDE w:val="0"/>
        <w:autoSpaceDN w:val="0"/>
        <w:adjustRightInd w:val="0"/>
        <w:spacing w:line="252" w:lineRule="auto"/>
        <w:ind w:leftChars="0"/>
        <w:jc w:val="both"/>
        <w:rPr>
          <w:rFonts w:cs="Times"/>
          <w:sz w:val="22"/>
          <w:szCs w:val="20"/>
          <w:lang w:eastAsia="ko-KR"/>
        </w:rPr>
      </w:pPr>
      <w:r>
        <w:rPr>
          <w:rFonts w:cs="Times"/>
          <w:sz w:val="22"/>
          <w:szCs w:val="20"/>
          <w:lang w:eastAsia="ko-KR"/>
        </w:rPr>
        <w:t>NR positioning supports at least the option 2 and option 3</w:t>
      </w:r>
      <w:r w:rsidR="00816A3E">
        <w:rPr>
          <w:rFonts w:cs="Times"/>
          <w:sz w:val="22"/>
          <w:szCs w:val="20"/>
          <w:lang w:eastAsia="ko-KR"/>
        </w:rPr>
        <w:t>, where</w:t>
      </w:r>
    </w:p>
    <w:p w:rsidR="00925C5D" w:rsidRPr="00882048" w:rsidRDefault="00925C5D" w:rsidP="00925C5D">
      <w:pPr>
        <w:numPr>
          <w:ilvl w:val="1"/>
          <w:numId w:val="27"/>
        </w:numPr>
        <w:rPr>
          <w:sz w:val="22"/>
          <w:lang w:val="en-US"/>
        </w:rPr>
      </w:pPr>
      <w:r w:rsidRPr="00882048">
        <w:rPr>
          <w:sz w:val="22"/>
          <w:lang w:val="en-US"/>
        </w:rPr>
        <w:t>Option 2: The UE may perform a Rx beam sweeping on DL PRS resources which are transmitted with the same downlink spatial domain transmission filter.</w:t>
      </w:r>
    </w:p>
    <w:p w:rsidR="00925C5D" w:rsidRPr="00882048" w:rsidRDefault="00925C5D" w:rsidP="00925C5D">
      <w:pPr>
        <w:numPr>
          <w:ilvl w:val="1"/>
          <w:numId w:val="27"/>
        </w:numPr>
        <w:rPr>
          <w:sz w:val="22"/>
          <w:lang w:val="en-US"/>
        </w:rPr>
      </w:pPr>
      <w:r w:rsidRPr="00882048">
        <w:rPr>
          <w:sz w:val="22"/>
          <w:lang w:val="en-US"/>
        </w:rPr>
        <w:t>Option 3: The UE may use a fixed Rx beam to receive DL PRS resources which are transmitted with different downlink spat</w:t>
      </w:r>
      <w:r>
        <w:rPr>
          <w:sz w:val="22"/>
          <w:lang w:val="en-US"/>
        </w:rPr>
        <w:t>ial domain transmission filter.</w:t>
      </w:r>
    </w:p>
    <w:p w:rsidR="00925C5D" w:rsidRDefault="00925C5D" w:rsidP="00925C5D">
      <w:pPr>
        <w:numPr>
          <w:ilvl w:val="2"/>
          <w:numId w:val="27"/>
        </w:numPr>
        <w:rPr>
          <w:sz w:val="22"/>
          <w:lang w:val="en-US"/>
        </w:rPr>
      </w:pPr>
      <w:r w:rsidRPr="00882048">
        <w:rPr>
          <w:sz w:val="22"/>
          <w:lang w:val="en-US"/>
        </w:rPr>
        <w:t>FFS: Whether this option can be achieved by Option 1</w:t>
      </w:r>
    </w:p>
    <w:p w:rsidR="00816A3E" w:rsidRPr="00882048" w:rsidRDefault="00816A3E" w:rsidP="00816A3E">
      <w:pPr>
        <w:rPr>
          <w:sz w:val="22"/>
          <w:lang w:val="en-US"/>
        </w:rPr>
      </w:pPr>
    </w:p>
    <w:p w:rsidR="00925C5D" w:rsidRDefault="00925C5D" w:rsidP="00925C5D">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3:</w:t>
      </w:r>
    </w:p>
    <w:p w:rsidR="00925C5D" w:rsidRDefault="00925C5D" w:rsidP="00925C5D">
      <w:pPr>
        <w:pStyle w:val="a3"/>
        <w:numPr>
          <w:ilvl w:val="0"/>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The cell information at LMF of the target UE’s location could be used as a reference information to determine PRS TX beam direction or PRS TX beam sweeping range of the neighbour cell(s). </w:t>
      </w:r>
    </w:p>
    <w:p w:rsidR="00816A3E" w:rsidRPr="00816A3E" w:rsidRDefault="00816A3E" w:rsidP="00816A3E">
      <w:pPr>
        <w:overflowPunct w:val="0"/>
        <w:autoSpaceDE w:val="0"/>
        <w:autoSpaceDN w:val="0"/>
        <w:adjustRightInd w:val="0"/>
        <w:spacing w:line="252" w:lineRule="auto"/>
        <w:ind w:left="0" w:firstLine="0"/>
        <w:jc w:val="both"/>
        <w:rPr>
          <w:rFonts w:ascii="Times New Roman" w:hAnsi="Times New Roman" w:hint="eastAsia"/>
          <w:sz w:val="22"/>
          <w:szCs w:val="20"/>
          <w:lang w:eastAsia="ko-KR"/>
        </w:rPr>
      </w:pPr>
    </w:p>
    <w:p w:rsidR="00925C5D" w:rsidRDefault="00925C5D" w:rsidP="00DE3AC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lastRenderedPageBreak/>
        <w:t>Proposal</w:t>
      </w:r>
      <w:r>
        <w:rPr>
          <w:rFonts w:ascii="Times New Roman" w:hAnsi="Times New Roman"/>
          <w:b/>
          <w:i/>
          <w:sz w:val="22"/>
          <w:szCs w:val="20"/>
          <w:lang w:eastAsia="ko-KR"/>
        </w:rPr>
        <w:t xml:space="preserve"> 4</w:t>
      </w:r>
      <w:r w:rsidRPr="00CB2D3C">
        <w:rPr>
          <w:rFonts w:ascii="Times New Roman" w:hAnsi="Times New Roman"/>
          <w:b/>
          <w:i/>
          <w:sz w:val="22"/>
          <w:szCs w:val="20"/>
          <w:lang w:eastAsia="ko-KR"/>
        </w:rPr>
        <w:t>:</w:t>
      </w:r>
    </w:p>
    <w:p w:rsidR="00925C5D" w:rsidRPr="00DC7EDE" w:rsidRDefault="00925C5D" w:rsidP="00DE3ACD">
      <w:pPr>
        <w:pStyle w:val="a3"/>
        <w:numPr>
          <w:ilvl w:val="0"/>
          <w:numId w:val="4"/>
        </w:numPr>
        <w:overflowPunct w:val="0"/>
        <w:autoSpaceDE w:val="0"/>
        <w:autoSpaceDN w:val="0"/>
        <w:adjustRightInd w:val="0"/>
        <w:spacing w:line="280" w:lineRule="atLeast"/>
        <w:ind w:leftChars="0"/>
        <w:jc w:val="both"/>
        <w:rPr>
          <w:rFonts w:ascii="Times New Roman" w:hAnsi="Times New Roman"/>
          <w:sz w:val="22"/>
          <w:szCs w:val="20"/>
          <w:lang w:eastAsia="ko-KR"/>
        </w:rPr>
      </w:pPr>
      <w:r w:rsidRPr="00DC7EDE">
        <w:rPr>
          <w:rFonts w:ascii="Times New Roman" w:hAnsi="Times New Roman"/>
          <w:sz w:val="22"/>
          <w:szCs w:val="20"/>
          <w:lang w:eastAsia="ko-KR"/>
        </w:rPr>
        <w:t xml:space="preserve">Support </w:t>
      </w:r>
      <w:r>
        <w:rPr>
          <w:rFonts w:ascii="Times New Roman" w:hAnsi="Times New Roman"/>
          <w:sz w:val="22"/>
          <w:szCs w:val="20"/>
          <w:lang w:eastAsia="ko-KR"/>
        </w:rPr>
        <w:t>one or both of the option 2 and option 3</w:t>
      </w:r>
      <w:r w:rsidR="00816A3E">
        <w:rPr>
          <w:rFonts w:ascii="Times New Roman" w:hAnsi="Times New Roman"/>
          <w:sz w:val="22"/>
          <w:szCs w:val="20"/>
          <w:lang w:eastAsia="ko-KR"/>
        </w:rPr>
        <w:t>, where</w:t>
      </w:r>
    </w:p>
    <w:p w:rsidR="00925C5D" w:rsidRPr="007D3F50" w:rsidRDefault="00447980" w:rsidP="00925C5D">
      <w:pPr>
        <w:numPr>
          <w:ilvl w:val="1"/>
          <w:numId w:val="4"/>
        </w:numPr>
        <w:rPr>
          <w:sz w:val="22"/>
          <w:lang w:val="en-US"/>
        </w:rPr>
      </w:pPr>
      <w:r>
        <w:rPr>
          <w:sz w:val="22"/>
          <w:lang w:val="en-US"/>
        </w:rPr>
        <w:t>Option 2: </w:t>
      </w:r>
      <w:r w:rsidR="00925C5D" w:rsidRPr="007D3F50">
        <w:rPr>
          <w:sz w:val="22"/>
          <w:lang w:val="en-US"/>
        </w:rPr>
        <w:t>The configured TA can be adjusted for the purpose of transmitting UL SRS intended to a neighboring cell. The adjustment value can be provided by the UE to the network upon request.</w:t>
      </w:r>
    </w:p>
    <w:p w:rsidR="00925C5D" w:rsidRPr="007D3F50" w:rsidRDefault="00925C5D" w:rsidP="00925C5D">
      <w:pPr>
        <w:numPr>
          <w:ilvl w:val="2"/>
          <w:numId w:val="4"/>
        </w:numPr>
        <w:rPr>
          <w:sz w:val="22"/>
          <w:lang w:val="en-US"/>
        </w:rPr>
      </w:pPr>
      <w:r w:rsidRPr="007D3F50">
        <w:rPr>
          <w:sz w:val="22"/>
          <w:lang w:val="en-US"/>
        </w:rPr>
        <w:t>Note: The adjustment value is not needed to be known at the measuring cell for the purpose of UL-AoA measurement</w:t>
      </w:r>
    </w:p>
    <w:p w:rsidR="00446921" w:rsidRPr="00816A3E" w:rsidRDefault="00925C5D" w:rsidP="00925C5D">
      <w:pPr>
        <w:numPr>
          <w:ilvl w:val="1"/>
          <w:numId w:val="4"/>
        </w:numPr>
        <w:rPr>
          <w:rFonts w:ascii="Times New Roman" w:hAnsi="Times New Roman"/>
          <w:sz w:val="22"/>
          <w:szCs w:val="20"/>
          <w:lang w:eastAsia="ko-KR"/>
        </w:rPr>
      </w:pPr>
      <w:r w:rsidRPr="007D3F50">
        <w:rPr>
          <w:sz w:val="22"/>
          <w:lang w:val="en-US"/>
        </w:rPr>
        <w:t>Option 3: The configured TA can be adjusted for the purpose of transmitting UL SRS intended to a neighboring cell. The adjustment value is provided by the network to the UE.</w:t>
      </w:r>
    </w:p>
    <w:p w:rsidR="00816A3E" w:rsidRPr="00925C5D" w:rsidRDefault="00816A3E" w:rsidP="00816A3E">
      <w:pPr>
        <w:rPr>
          <w:rFonts w:ascii="Times New Roman" w:hAnsi="Times New Roman"/>
          <w:sz w:val="22"/>
          <w:szCs w:val="20"/>
          <w:lang w:eastAsia="ko-KR"/>
        </w:rPr>
      </w:pPr>
    </w:p>
    <w:p w:rsidR="00925C5D" w:rsidRPr="00CB2D3C" w:rsidRDefault="00925C5D" w:rsidP="00925C5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CB2D3C">
        <w:rPr>
          <w:rFonts w:ascii="Times New Roman" w:hAnsi="Times New Roman"/>
          <w:b/>
          <w:i/>
          <w:sz w:val="22"/>
          <w:szCs w:val="20"/>
          <w:lang w:eastAsia="ko-KR"/>
        </w:rPr>
        <w:t>:</w:t>
      </w:r>
    </w:p>
    <w:p w:rsidR="00925C5D" w:rsidRPr="00816A3E" w:rsidRDefault="00925C5D" w:rsidP="00DE3ACD">
      <w:pPr>
        <w:pStyle w:val="a3"/>
        <w:numPr>
          <w:ilvl w:val="0"/>
          <w:numId w:val="4"/>
        </w:numPr>
        <w:overflowPunct w:val="0"/>
        <w:autoSpaceDE w:val="0"/>
        <w:autoSpaceDN w:val="0"/>
        <w:adjustRightInd w:val="0"/>
        <w:spacing w:line="280" w:lineRule="atLeast"/>
        <w:ind w:leftChars="0"/>
        <w:jc w:val="both"/>
        <w:rPr>
          <w:rFonts w:ascii="Times New Roman" w:hAnsi="Times New Roman"/>
          <w:sz w:val="22"/>
          <w:szCs w:val="20"/>
          <w:lang w:eastAsia="ko-KR"/>
        </w:rPr>
      </w:pPr>
      <w:r w:rsidRPr="00816A3E">
        <w:rPr>
          <w:rFonts w:ascii="Times New Roman" w:hAnsi="Times New Roman"/>
          <w:sz w:val="22"/>
          <w:szCs w:val="20"/>
          <w:lang w:eastAsia="ko-KR"/>
        </w:rPr>
        <w:t>Our first preference is option 3 but we also support option 1 if the constant power is the maximum transmission power under the control of the gNB</w:t>
      </w:r>
      <w:r w:rsidR="00447980">
        <w:rPr>
          <w:rFonts w:ascii="Times New Roman" w:hAnsi="Times New Roman"/>
          <w:sz w:val="22"/>
          <w:szCs w:val="20"/>
          <w:lang w:eastAsia="ko-KR"/>
        </w:rPr>
        <w:t>, where</w:t>
      </w:r>
    </w:p>
    <w:p w:rsidR="00925C5D" w:rsidRPr="00816A3E" w:rsidRDefault="00925C5D" w:rsidP="00816A3E">
      <w:pPr>
        <w:numPr>
          <w:ilvl w:val="1"/>
          <w:numId w:val="4"/>
        </w:numPr>
        <w:rPr>
          <w:rFonts w:ascii="Times New Roman" w:hAnsi="Times New Roman"/>
          <w:sz w:val="22"/>
        </w:rPr>
      </w:pPr>
      <w:r w:rsidRPr="00816A3E">
        <w:rPr>
          <w:rFonts w:ascii="Times New Roman" w:hAnsi="Times New Roman"/>
          <w:sz w:val="22"/>
        </w:rPr>
        <w:t xml:space="preserve">Option 1: The UL SRS Tx power is constant (i.e., no power control is supported). </w:t>
      </w:r>
    </w:p>
    <w:p w:rsidR="00925C5D" w:rsidRPr="00816A3E" w:rsidRDefault="00925C5D" w:rsidP="00816A3E">
      <w:pPr>
        <w:numPr>
          <w:ilvl w:val="2"/>
          <w:numId w:val="4"/>
        </w:numPr>
        <w:rPr>
          <w:rFonts w:ascii="Times New Roman" w:hAnsi="Times New Roman"/>
          <w:sz w:val="22"/>
        </w:rPr>
      </w:pPr>
      <w:r w:rsidRPr="00816A3E">
        <w:rPr>
          <w:rFonts w:ascii="Times New Roman" w:hAnsi="Times New Roman"/>
          <w:sz w:val="22"/>
        </w:rPr>
        <w:t>FFS: The value of the constant Tx power and how it is determined</w:t>
      </w:r>
    </w:p>
    <w:p w:rsidR="00925C5D" w:rsidRPr="00816A3E" w:rsidRDefault="00925C5D" w:rsidP="00816A3E">
      <w:pPr>
        <w:numPr>
          <w:ilvl w:val="1"/>
          <w:numId w:val="4"/>
        </w:numPr>
        <w:rPr>
          <w:rFonts w:ascii="Times New Roman" w:hAnsi="Times New Roman"/>
          <w:sz w:val="22"/>
        </w:rPr>
      </w:pPr>
      <w:r w:rsidRPr="00816A3E">
        <w:rPr>
          <w:rFonts w:ascii="Times New Roman" w:hAnsi="Times New Roman"/>
          <w:sz w:val="22"/>
        </w:rPr>
        <w:t>Option 2: The UL SRS Tx power is based on the existing power control procedure.</w:t>
      </w:r>
    </w:p>
    <w:p w:rsidR="00925C5D" w:rsidRPr="00816A3E" w:rsidRDefault="00925C5D" w:rsidP="00816A3E">
      <w:pPr>
        <w:numPr>
          <w:ilvl w:val="1"/>
          <w:numId w:val="4"/>
        </w:numPr>
        <w:rPr>
          <w:rFonts w:ascii="Times New Roman" w:hAnsi="Times New Roman"/>
          <w:sz w:val="22"/>
        </w:rPr>
      </w:pPr>
      <w:r w:rsidRPr="00816A3E">
        <w:rPr>
          <w:rFonts w:ascii="Times New Roman" w:hAnsi="Times New Roman"/>
          <w:sz w:val="22"/>
        </w:rPr>
        <w:t>Option 3: The UL SRS Tx power is determined by modifying the existing power control procedure, for example:</w:t>
      </w:r>
    </w:p>
    <w:p w:rsidR="00925C5D" w:rsidRPr="00816A3E" w:rsidRDefault="00925C5D" w:rsidP="00816A3E">
      <w:pPr>
        <w:numPr>
          <w:ilvl w:val="2"/>
          <w:numId w:val="4"/>
        </w:numPr>
        <w:rPr>
          <w:rFonts w:ascii="Times New Roman" w:hAnsi="Times New Roman"/>
          <w:sz w:val="22"/>
        </w:rPr>
      </w:pPr>
      <w:r w:rsidRPr="00816A3E">
        <w:rPr>
          <w:rFonts w:ascii="Times New Roman" w:hAnsi="Times New Roman"/>
          <w:sz w:val="22"/>
        </w:rPr>
        <w:t xml:space="preserve">Support configuring a DL reference signal of a neighboring cell to be used for SRS path loss estimation. </w:t>
      </w:r>
    </w:p>
    <w:p w:rsidR="00925C5D" w:rsidRPr="00816A3E" w:rsidRDefault="00925C5D" w:rsidP="00816A3E">
      <w:pPr>
        <w:numPr>
          <w:ilvl w:val="3"/>
          <w:numId w:val="4"/>
        </w:numPr>
        <w:rPr>
          <w:rFonts w:ascii="Times New Roman" w:hAnsi="Times New Roman"/>
          <w:sz w:val="22"/>
        </w:rPr>
      </w:pPr>
      <w:r w:rsidRPr="00816A3E">
        <w:rPr>
          <w:rFonts w:ascii="Times New Roman" w:hAnsi="Times New Roman"/>
          <w:sz w:val="22"/>
        </w:rPr>
        <w:t>FFS: Which reference signals can be used (e.g. a CSI-RS, or a SSB, or DL PRS).</w:t>
      </w:r>
    </w:p>
    <w:p w:rsidR="00446921" w:rsidRPr="00D54BED" w:rsidRDefault="00925C5D" w:rsidP="00816A3E">
      <w:pPr>
        <w:numPr>
          <w:ilvl w:val="3"/>
          <w:numId w:val="4"/>
        </w:numPr>
        <w:rPr>
          <w:rFonts w:ascii="Times New Roman" w:hAnsi="Times New Roman"/>
          <w:sz w:val="22"/>
          <w:szCs w:val="20"/>
          <w:lang w:eastAsia="ko-KR"/>
        </w:rPr>
      </w:pPr>
      <w:r w:rsidRPr="00816A3E">
        <w:rPr>
          <w:rFonts w:ascii="Times New Roman" w:hAnsi="Times New Roman"/>
          <w:sz w:val="22"/>
        </w:rPr>
        <w:t>FFS: which power control modes are supported</w:t>
      </w:r>
      <w:r w:rsidRPr="009618D4">
        <w:rPr>
          <w:rFonts w:ascii="Times New Roman" w:hAnsi="Times New Roman"/>
          <w:sz w:val="22"/>
        </w:rPr>
        <w:t xml:space="preserve"> (e.g., open loop only, or open loop and closed loop).</w:t>
      </w:r>
    </w:p>
    <w:p w:rsidR="00D54BED" w:rsidRPr="00925C5D" w:rsidRDefault="00D54BED" w:rsidP="00D54BED">
      <w:pPr>
        <w:rPr>
          <w:rFonts w:ascii="Times New Roman" w:hAnsi="Times New Roman"/>
          <w:sz w:val="22"/>
          <w:szCs w:val="20"/>
          <w:lang w:eastAsia="ko-KR"/>
        </w:rPr>
      </w:pPr>
    </w:p>
    <w:p w:rsidR="00816A3E" w:rsidRDefault="00816A3E" w:rsidP="00816A3E">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6:</w:t>
      </w:r>
      <w:r>
        <w:rPr>
          <w:rFonts w:ascii="Times New Roman" w:hAnsi="Times New Roman"/>
          <w:i/>
          <w:sz w:val="22"/>
          <w:szCs w:val="20"/>
          <w:lang w:eastAsia="ko-KR"/>
        </w:rPr>
        <w:t xml:space="preserve"> </w:t>
      </w:r>
    </w:p>
    <w:p w:rsidR="00816A3E" w:rsidRPr="00055AAE" w:rsidRDefault="00816A3E" w:rsidP="00816A3E">
      <w:pPr>
        <w:pStyle w:val="a3"/>
        <w:numPr>
          <w:ilvl w:val="0"/>
          <w:numId w:val="4"/>
        </w:numPr>
        <w:overflowPunct w:val="0"/>
        <w:autoSpaceDE w:val="0"/>
        <w:autoSpaceDN w:val="0"/>
        <w:adjustRightInd w:val="0"/>
        <w:spacing w:before="120" w:line="280" w:lineRule="atLeast"/>
        <w:ind w:leftChars="0"/>
        <w:jc w:val="both"/>
        <w:rPr>
          <w:rFonts w:ascii="Times New Roman" w:hAnsi="Times New Roman"/>
          <w:strike/>
          <w:sz w:val="22"/>
          <w:szCs w:val="20"/>
          <w:lang w:eastAsia="ko-KR"/>
        </w:rPr>
      </w:pPr>
      <w:r>
        <w:rPr>
          <w:rFonts w:ascii="Times New Roman" w:hAnsi="Times New Roman"/>
          <w:sz w:val="22"/>
          <w:szCs w:val="20"/>
          <w:lang w:eastAsia="ko-KR"/>
        </w:rPr>
        <w:t>NR needs to consider the two-step based PRS transmission:</w:t>
      </w:r>
    </w:p>
    <w:p w:rsidR="00816A3E" w:rsidRPr="00D54BED" w:rsidRDefault="00816A3E" w:rsidP="00816A3E">
      <w:pPr>
        <w:pStyle w:val="a3"/>
        <w:numPr>
          <w:ilvl w:val="1"/>
          <w:numId w:val="27"/>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t>The first step is to simultaneously transmit the common PRS sequence from multiple gNBs/TPs and the second step is to transmit the independent PRS sequence transmission from each TP.</w:t>
      </w:r>
    </w:p>
    <w:p w:rsidR="00D54BED" w:rsidRPr="00D54BED" w:rsidRDefault="00D54BED" w:rsidP="00D54BED">
      <w:pPr>
        <w:overflowPunct w:val="0"/>
        <w:autoSpaceDE w:val="0"/>
        <w:autoSpaceDN w:val="0"/>
        <w:adjustRightInd w:val="0"/>
        <w:spacing w:line="252" w:lineRule="auto"/>
        <w:jc w:val="both"/>
        <w:rPr>
          <w:rFonts w:ascii="Times New Roman" w:hAnsi="Times New Roman" w:hint="eastAsia"/>
          <w:strike/>
          <w:sz w:val="22"/>
          <w:szCs w:val="20"/>
          <w:lang w:eastAsia="ko-KR"/>
        </w:rPr>
      </w:pPr>
    </w:p>
    <w:p w:rsidR="00816A3E" w:rsidRDefault="00816A3E" w:rsidP="00816A3E">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7:</w:t>
      </w:r>
      <w:r>
        <w:rPr>
          <w:rFonts w:ascii="Times New Roman" w:hAnsi="Times New Roman"/>
          <w:i/>
          <w:sz w:val="22"/>
          <w:szCs w:val="20"/>
          <w:lang w:eastAsia="ko-KR"/>
        </w:rPr>
        <w:t xml:space="preserve"> </w:t>
      </w:r>
    </w:p>
    <w:p w:rsidR="00816A3E" w:rsidRDefault="00816A3E" w:rsidP="00816A3E">
      <w:pPr>
        <w:pStyle w:val="a3"/>
        <w:numPr>
          <w:ilvl w:val="0"/>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NR needs to support ToA/RSTD measurement and reporting for both SSB and DL PRS.</w:t>
      </w:r>
    </w:p>
    <w:p w:rsidR="00816A3E" w:rsidRDefault="00816A3E"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816A3E" w:rsidRDefault="00816A3E" w:rsidP="00816A3E">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8:</w:t>
      </w:r>
    </w:p>
    <w:p w:rsidR="00816A3E" w:rsidRDefault="00816A3E" w:rsidP="00816A3E">
      <w:pPr>
        <w:pStyle w:val="a3"/>
        <w:numPr>
          <w:ilvl w:val="0"/>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To support AoD based DL-only positioning technique with at least beam sweeping, need to define signalling mechanism on beam information between gNB, LMF, and UE. </w:t>
      </w:r>
    </w:p>
    <w:p w:rsidR="00816A3E" w:rsidRDefault="00816A3E" w:rsidP="00816A3E">
      <w:pPr>
        <w:pStyle w:val="a3"/>
        <w:numPr>
          <w:ilvl w:val="1"/>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For example, the gNB sends the AoD information of RS resource(s) to LMF, and the UE reports RS resource index corresponding to minimum TOA or the maximum RSRP to gNB/LMF.</w:t>
      </w:r>
    </w:p>
    <w:p w:rsidR="00816A3E" w:rsidRDefault="00816A3E" w:rsidP="00447980">
      <w:pPr>
        <w:overflowPunct w:val="0"/>
        <w:autoSpaceDE w:val="0"/>
        <w:autoSpaceDN w:val="0"/>
        <w:adjustRightInd w:val="0"/>
        <w:spacing w:line="280" w:lineRule="atLeast"/>
        <w:ind w:left="0" w:firstLine="0"/>
        <w:jc w:val="both"/>
        <w:rPr>
          <w:rFonts w:ascii="Times New Roman" w:hAnsi="Times New Roman"/>
          <w:b/>
          <w:i/>
          <w:sz w:val="22"/>
          <w:szCs w:val="20"/>
          <w:lang w:eastAsia="ko-KR"/>
        </w:rPr>
      </w:pPr>
    </w:p>
    <w:p w:rsidR="00925C5D" w:rsidRPr="007510F4" w:rsidRDefault="00925C5D" w:rsidP="002D2AE0">
      <w:pPr>
        <w:overflowPunct w:val="0"/>
        <w:autoSpaceDE w:val="0"/>
        <w:autoSpaceDN w:val="0"/>
        <w:adjustRightInd w:val="0"/>
        <w:spacing w:before="120" w:line="252" w:lineRule="auto"/>
        <w:ind w:left="0" w:firstLine="0"/>
        <w:jc w:val="both"/>
        <w:rPr>
          <w:rFonts w:ascii="Times New Roman" w:hAnsi="Times New Roman" w:hint="eastAsia"/>
          <w:sz w:val="22"/>
          <w:szCs w:val="20"/>
          <w:lang w:eastAsia="ko-KR"/>
        </w:rPr>
      </w:pPr>
    </w:p>
    <w:p w:rsidR="002D2AE0" w:rsidRDefault="002D2AE0" w:rsidP="009877B5">
      <w:pPr>
        <w:pStyle w:val="1"/>
        <w:numPr>
          <w:ilvl w:val="0"/>
          <w:numId w:val="18"/>
        </w:numPr>
        <w:spacing w:line="259" w:lineRule="auto"/>
      </w:pPr>
      <w:r w:rsidRPr="009877B5">
        <w:t>Reference</w:t>
      </w:r>
    </w:p>
    <w:p w:rsidR="00DA63BD" w:rsidRDefault="00DA63BD" w:rsidP="002D2AE0">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Chairman</w:t>
      </w:r>
      <w:r>
        <w:rPr>
          <w:sz w:val="22"/>
          <w:lang w:eastAsia="ko-KR"/>
        </w:rPr>
        <w:t xml:space="preserve">’s Notes, </w:t>
      </w:r>
      <w:r w:rsidR="00687716">
        <w:rPr>
          <w:sz w:val="22"/>
          <w:lang w:eastAsia="ko-KR"/>
        </w:rPr>
        <w:t>3GPP RAN1 #96bis meeting.</w:t>
      </w:r>
    </w:p>
    <w:p w:rsidR="00B6440B" w:rsidRDefault="00B6440B" w:rsidP="002D2AE0">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 xml:space="preserve">R1-1906721, LG Electronics, </w:t>
      </w:r>
      <w:r>
        <w:rPr>
          <w:sz w:val="22"/>
          <w:lang w:eastAsia="ko-KR"/>
        </w:rPr>
        <w:t>“Discussions on UE and gNB measurements for NR positioning”, 3GPP RAN1 #97 meeting, Reno, USA, 13</w:t>
      </w:r>
      <w:r w:rsidRPr="00B6440B">
        <w:rPr>
          <w:sz w:val="22"/>
          <w:vertAlign w:val="superscript"/>
          <w:lang w:eastAsia="ko-KR"/>
        </w:rPr>
        <w:t>th</w:t>
      </w:r>
      <w:r>
        <w:rPr>
          <w:sz w:val="22"/>
          <w:lang w:eastAsia="ko-KR"/>
        </w:rPr>
        <w:t xml:space="preserve"> -17</w:t>
      </w:r>
      <w:r w:rsidRPr="00B6440B">
        <w:rPr>
          <w:sz w:val="22"/>
          <w:vertAlign w:val="superscript"/>
          <w:lang w:eastAsia="ko-KR"/>
        </w:rPr>
        <w:t>th</w:t>
      </w:r>
      <w:r>
        <w:rPr>
          <w:sz w:val="22"/>
          <w:lang w:eastAsia="ko-KR"/>
        </w:rPr>
        <w:t xml:space="preserve"> May, 2019.</w:t>
      </w:r>
    </w:p>
    <w:p w:rsidR="00925C5D" w:rsidRDefault="00925C5D" w:rsidP="00925C5D">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sz w:val="22"/>
          <w:lang w:eastAsia="ko-KR"/>
        </w:rPr>
        <w:t>RP-190196, Intel Corporation, Ericsson, “Status report of SI: Study on NR positioning suppor</w:t>
      </w:r>
      <w:r w:rsidR="00B87196">
        <w:rPr>
          <w:sz w:val="22"/>
          <w:lang w:eastAsia="ko-KR"/>
        </w:rPr>
        <w:t>t</w:t>
      </w:r>
      <w:r>
        <w:rPr>
          <w:sz w:val="22"/>
          <w:lang w:eastAsia="ko-KR"/>
        </w:rPr>
        <w:t>; rapporteur: Intel Corporation”, 3GPP RAN #83 meeting, Shenzhen, China, 18</w:t>
      </w:r>
      <w:r>
        <w:rPr>
          <w:sz w:val="22"/>
          <w:vertAlign w:val="superscript"/>
          <w:lang w:eastAsia="ko-KR"/>
        </w:rPr>
        <w:t>th</w:t>
      </w:r>
      <w:r>
        <w:rPr>
          <w:sz w:val="22"/>
          <w:lang w:eastAsia="ko-KR"/>
        </w:rPr>
        <w:t>-21</w:t>
      </w:r>
      <w:r>
        <w:rPr>
          <w:sz w:val="22"/>
          <w:vertAlign w:val="superscript"/>
          <w:lang w:eastAsia="ko-KR"/>
        </w:rPr>
        <w:t>st</w:t>
      </w:r>
      <w:r>
        <w:rPr>
          <w:sz w:val="22"/>
          <w:lang w:eastAsia="ko-KR"/>
        </w:rPr>
        <w:t xml:space="preserve"> Mar., 2019.</w:t>
      </w:r>
    </w:p>
    <w:p w:rsidR="003A58EB" w:rsidRPr="00925C5D" w:rsidRDefault="003A58EB" w:rsidP="00925C5D">
      <w:pPr>
        <w:overflowPunct w:val="0"/>
        <w:autoSpaceDE w:val="0"/>
        <w:autoSpaceDN w:val="0"/>
        <w:adjustRightInd w:val="0"/>
        <w:spacing w:line="252" w:lineRule="auto"/>
        <w:ind w:left="0" w:firstLine="0"/>
        <w:jc w:val="both"/>
        <w:rPr>
          <w:rFonts w:hint="eastAsia"/>
          <w:sz w:val="22"/>
          <w:lang w:eastAsia="ko-KR"/>
        </w:rPr>
      </w:pPr>
    </w:p>
    <w:p w:rsidR="00EA1D69" w:rsidRPr="002D2AE0" w:rsidRDefault="00EA1D69" w:rsidP="002D2AE0"/>
    <w:sectPr w:rsidR="00EA1D69" w:rsidRPr="002D2AE0"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805" w:rsidRDefault="001F6805" w:rsidP="003D7EE6">
      <w:r>
        <w:separator/>
      </w:r>
    </w:p>
  </w:endnote>
  <w:endnote w:type="continuationSeparator" w:id="0">
    <w:p w:rsidR="001F6805" w:rsidRDefault="001F6805"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805" w:rsidRDefault="001F6805" w:rsidP="003D7EE6">
      <w:r>
        <w:separator/>
      </w:r>
    </w:p>
  </w:footnote>
  <w:footnote w:type="continuationSeparator" w:id="0">
    <w:p w:rsidR="001F6805" w:rsidRDefault="001F6805"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EFA"/>
    <w:multiLevelType w:val="hybridMultilevel"/>
    <w:tmpl w:val="BB205BAA"/>
    <w:lvl w:ilvl="0" w:tplc="0E8C6A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57E0AC6"/>
    <w:multiLevelType w:val="hybridMultilevel"/>
    <w:tmpl w:val="8B14EBF0"/>
    <w:lvl w:ilvl="0" w:tplc="CFB4A730">
      <w:start w:val="4"/>
      <w:numFmt w:val="bullet"/>
      <w:lvlText w:val="-"/>
      <w:lvlJc w:val="left"/>
      <w:pPr>
        <w:ind w:left="580" w:hanging="360"/>
      </w:pPr>
      <w:rPr>
        <w:rFonts w:ascii="Times" w:eastAsia="바탕" w:hAnsi="Times" w:cs="Time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9B5D0F"/>
    <w:multiLevelType w:val="hybridMultilevel"/>
    <w:tmpl w:val="7DBAD834"/>
    <w:lvl w:ilvl="0" w:tplc="DA1E4788">
      <w:start w:val="1"/>
      <w:numFmt w:val="bullet"/>
      <w:lvlText w:val=""/>
      <w:lvlJc w:val="left"/>
      <w:pPr>
        <w:ind w:left="800" w:hanging="400"/>
      </w:pPr>
      <w:rPr>
        <w:rFonts w:ascii="Wingdings" w:hAnsi="Wingdings" w:hint="default"/>
        <w:strike w:val="0"/>
      </w:rPr>
    </w:lvl>
    <w:lvl w:ilvl="1" w:tplc="7DF0F6C4">
      <w:start w:val="1"/>
      <w:numFmt w:val="bullet"/>
      <w:lvlText w:val=""/>
      <w:lvlJc w:val="left"/>
      <w:pPr>
        <w:ind w:left="1200" w:hanging="400"/>
      </w:pPr>
      <w:rPr>
        <w:rFonts w:ascii="Wingdings" w:hAnsi="Wingdings" w:hint="default"/>
        <w:strike w:val="0"/>
      </w:rPr>
    </w:lvl>
    <w:lvl w:ilvl="2" w:tplc="22824C3E">
      <w:numFmt w:val="bullet"/>
      <w:lvlText w:val="-"/>
      <w:lvlJc w:val="left"/>
      <w:pPr>
        <w:ind w:left="1600" w:hanging="400"/>
      </w:pPr>
      <w:rPr>
        <w:rFonts w:ascii="Times" w:eastAsia="바탕" w:hAnsi="Times" w:cs="Times" w:hint="default"/>
      </w:rPr>
    </w:lvl>
    <w:lvl w:ilvl="3" w:tplc="04090005">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FF5F2B"/>
    <w:multiLevelType w:val="multilevel"/>
    <w:tmpl w:val="29A297F0"/>
    <w:lvl w:ilvl="0">
      <w:start w:val="1"/>
      <w:numFmt w:val="decimal"/>
      <w:lvlText w:val="%1"/>
      <w:lvlJc w:val="left"/>
      <w:pPr>
        <w:tabs>
          <w:tab w:val="num" w:pos="432"/>
        </w:tabs>
        <w:ind w:left="432" w:hanging="432"/>
      </w:pPr>
      <w:rPr>
        <w:rFonts w:hint="default"/>
        <w:b/>
        <w:sz w:val="32"/>
      </w:rPr>
    </w:lvl>
    <w:lvl w:ilvl="1">
      <w:start w:val="1"/>
      <w:numFmt w:val="decimal"/>
      <w:lvlText w:val="%1.%2"/>
      <w:lvlJc w:val="left"/>
      <w:pPr>
        <w:tabs>
          <w:tab w:val="num" w:pos="2561"/>
        </w:tabs>
        <w:ind w:left="2561" w:hanging="576"/>
      </w:pPr>
      <w:rPr>
        <w:rFonts w:hint="default"/>
        <w:lang w:val="en-US"/>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D9376B"/>
    <w:multiLevelType w:val="hybridMultilevel"/>
    <w:tmpl w:val="5F36FAAE"/>
    <w:lvl w:ilvl="0" w:tplc="8C869C80">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86E5F45"/>
    <w:multiLevelType w:val="hybridMultilevel"/>
    <w:tmpl w:val="68E80EA2"/>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8"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E1638C"/>
    <w:multiLevelType w:val="hybridMultilevel"/>
    <w:tmpl w:val="2892F418"/>
    <w:lvl w:ilvl="0" w:tplc="50F08C48">
      <w:start w:val="2"/>
      <w:numFmt w:val="bullet"/>
      <w:lvlText w:val=""/>
      <w:lvlJc w:val="left"/>
      <w:pPr>
        <w:ind w:left="1000" w:hanging="360"/>
      </w:pPr>
      <w:rPr>
        <w:rFonts w:ascii="Wingdings" w:eastAsia="바탕" w:hAnsi="Wingdings" w:cs="Times New Roman"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21" w15:restartNumberingAfterBreak="0">
    <w:nsid w:val="574C35B1"/>
    <w:multiLevelType w:val="hybridMultilevel"/>
    <w:tmpl w:val="56CC64F6"/>
    <w:lvl w:ilvl="0" w:tplc="C0EA46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F50458A"/>
    <w:multiLevelType w:val="hybridMultilevel"/>
    <w:tmpl w:val="9A7277D8"/>
    <w:lvl w:ilvl="0" w:tplc="594C29A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4"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8803936"/>
    <w:multiLevelType w:val="hybridMultilevel"/>
    <w:tmpl w:val="CE785CCC"/>
    <w:lvl w:ilvl="0" w:tplc="141027A2">
      <w:numFmt w:val="bullet"/>
      <w:lvlText w:val="-"/>
      <w:lvlJc w:val="left"/>
      <w:pPr>
        <w:ind w:left="760" w:hanging="360"/>
      </w:pPr>
      <w:rPr>
        <w:rFonts w:ascii="Times New Roman" w:eastAsia="SimSun" w:hAnsi="Times New Roman" w:cs="Times New Roman" w:hint="default"/>
        <w:b/>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47B59B8"/>
    <w:multiLevelType w:val="hybridMultilevel"/>
    <w:tmpl w:val="9D567DDA"/>
    <w:lvl w:ilvl="0" w:tplc="425084CA">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0"/>
  </w:num>
  <w:num w:numId="3">
    <w:abstractNumId w:val="2"/>
  </w:num>
  <w:num w:numId="4">
    <w:abstractNumId w:val="13"/>
  </w:num>
  <w:num w:numId="5">
    <w:abstractNumId w:val="26"/>
  </w:num>
  <w:num w:numId="6">
    <w:abstractNumId w:val="1"/>
  </w:num>
  <w:num w:numId="7">
    <w:abstractNumId w:val="27"/>
  </w:num>
  <w:num w:numId="8">
    <w:abstractNumId w:val="9"/>
  </w:num>
  <w:num w:numId="9">
    <w:abstractNumId w:val="8"/>
  </w:num>
  <w:num w:numId="10">
    <w:abstractNumId w:val="7"/>
  </w:num>
  <w:num w:numId="11">
    <w:abstractNumId w:val="14"/>
  </w:num>
  <w:num w:numId="12">
    <w:abstractNumId w:val="24"/>
  </w:num>
  <w:num w:numId="13">
    <w:abstractNumId w:val="6"/>
  </w:num>
  <w:num w:numId="14">
    <w:abstractNumId w:val="11"/>
  </w:num>
  <w:num w:numId="15">
    <w:abstractNumId w:val="23"/>
  </w:num>
  <w:num w:numId="16">
    <w:abstractNumId w:val="5"/>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num>
  <w:num w:numId="21">
    <w:abstractNumId w:val="28"/>
  </w:num>
  <w:num w:numId="22">
    <w:abstractNumId w:val="25"/>
  </w:num>
  <w:num w:numId="23">
    <w:abstractNumId w:val="16"/>
  </w:num>
  <w:num w:numId="24">
    <w:abstractNumId w:val="22"/>
  </w:num>
  <w:num w:numId="25">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3"/>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0"/>
  </w:num>
  <w:num w:numId="31">
    <w:abstractNumId w:val="14"/>
  </w:num>
  <w:num w:numId="32">
    <w:abstractNumId w:val="21"/>
  </w:num>
  <w:num w:numId="33">
    <w:abstractNumId w:val="17"/>
  </w:num>
  <w:num w:numId="34">
    <w:abstractNumId w:val="19"/>
  </w:num>
  <w:num w:numId="35">
    <w:abstractNumId w:val="4"/>
  </w:num>
  <w:num w:numId="36">
    <w:abstractNumId w:val="15"/>
  </w:num>
  <w:num w:numId="37">
    <w:abstractNumId w:val="18"/>
  </w:num>
  <w:num w:numId="38">
    <w:abstractNumId w:val="12"/>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2B75"/>
    <w:rsid w:val="00003194"/>
    <w:rsid w:val="00003E7F"/>
    <w:rsid w:val="00005E73"/>
    <w:rsid w:val="00007A1E"/>
    <w:rsid w:val="00007D6E"/>
    <w:rsid w:val="00007E8A"/>
    <w:rsid w:val="000110E9"/>
    <w:rsid w:val="00011A31"/>
    <w:rsid w:val="00011CC5"/>
    <w:rsid w:val="00011E55"/>
    <w:rsid w:val="00012B5E"/>
    <w:rsid w:val="00012DFF"/>
    <w:rsid w:val="00013658"/>
    <w:rsid w:val="000136DC"/>
    <w:rsid w:val="0001467D"/>
    <w:rsid w:val="0001545B"/>
    <w:rsid w:val="000159BD"/>
    <w:rsid w:val="00016163"/>
    <w:rsid w:val="00021648"/>
    <w:rsid w:val="00023A76"/>
    <w:rsid w:val="00023F0F"/>
    <w:rsid w:val="0002622E"/>
    <w:rsid w:val="00027B63"/>
    <w:rsid w:val="00032087"/>
    <w:rsid w:val="000329DD"/>
    <w:rsid w:val="0003417A"/>
    <w:rsid w:val="0003526C"/>
    <w:rsid w:val="00035A63"/>
    <w:rsid w:val="00036284"/>
    <w:rsid w:val="00037076"/>
    <w:rsid w:val="00037698"/>
    <w:rsid w:val="000419B9"/>
    <w:rsid w:val="00042D97"/>
    <w:rsid w:val="00046853"/>
    <w:rsid w:val="000479B8"/>
    <w:rsid w:val="00052D13"/>
    <w:rsid w:val="000533B2"/>
    <w:rsid w:val="00054B3D"/>
    <w:rsid w:val="00055AAE"/>
    <w:rsid w:val="00055D31"/>
    <w:rsid w:val="000564CF"/>
    <w:rsid w:val="00062721"/>
    <w:rsid w:val="0006272A"/>
    <w:rsid w:val="000627BF"/>
    <w:rsid w:val="00062B80"/>
    <w:rsid w:val="000670B8"/>
    <w:rsid w:val="0006754E"/>
    <w:rsid w:val="000703D8"/>
    <w:rsid w:val="000716DB"/>
    <w:rsid w:val="00071E20"/>
    <w:rsid w:val="00072177"/>
    <w:rsid w:val="00072AEC"/>
    <w:rsid w:val="00072EBC"/>
    <w:rsid w:val="00073090"/>
    <w:rsid w:val="00074C76"/>
    <w:rsid w:val="000752A7"/>
    <w:rsid w:val="00075AE2"/>
    <w:rsid w:val="000768CF"/>
    <w:rsid w:val="00081E8E"/>
    <w:rsid w:val="00082325"/>
    <w:rsid w:val="000827C5"/>
    <w:rsid w:val="000828C6"/>
    <w:rsid w:val="00083968"/>
    <w:rsid w:val="00087616"/>
    <w:rsid w:val="000901D5"/>
    <w:rsid w:val="00091048"/>
    <w:rsid w:val="000918EB"/>
    <w:rsid w:val="0009322D"/>
    <w:rsid w:val="00095DEA"/>
    <w:rsid w:val="000A135F"/>
    <w:rsid w:val="000A23E2"/>
    <w:rsid w:val="000A2A26"/>
    <w:rsid w:val="000A2E91"/>
    <w:rsid w:val="000A3094"/>
    <w:rsid w:val="000A3730"/>
    <w:rsid w:val="000A532B"/>
    <w:rsid w:val="000A6038"/>
    <w:rsid w:val="000A76DF"/>
    <w:rsid w:val="000A7990"/>
    <w:rsid w:val="000B0D55"/>
    <w:rsid w:val="000B2F4F"/>
    <w:rsid w:val="000B3921"/>
    <w:rsid w:val="000B3BE5"/>
    <w:rsid w:val="000B428C"/>
    <w:rsid w:val="000B4900"/>
    <w:rsid w:val="000B4B1E"/>
    <w:rsid w:val="000B5382"/>
    <w:rsid w:val="000B5554"/>
    <w:rsid w:val="000C1430"/>
    <w:rsid w:val="000C24F4"/>
    <w:rsid w:val="000C2D64"/>
    <w:rsid w:val="000C7A0E"/>
    <w:rsid w:val="000D00AD"/>
    <w:rsid w:val="000D1847"/>
    <w:rsid w:val="000D3074"/>
    <w:rsid w:val="000D355B"/>
    <w:rsid w:val="000D5B28"/>
    <w:rsid w:val="000D6663"/>
    <w:rsid w:val="000D6E78"/>
    <w:rsid w:val="000D6E88"/>
    <w:rsid w:val="000D7354"/>
    <w:rsid w:val="000E09F6"/>
    <w:rsid w:val="000E0F4F"/>
    <w:rsid w:val="000E27C1"/>
    <w:rsid w:val="000E355D"/>
    <w:rsid w:val="000E391B"/>
    <w:rsid w:val="000E450E"/>
    <w:rsid w:val="000E5875"/>
    <w:rsid w:val="000E5A7D"/>
    <w:rsid w:val="000E5A90"/>
    <w:rsid w:val="000F1FF2"/>
    <w:rsid w:val="000F3379"/>
    <w:rsid w:val="000F380D"/>
    <w:rsid w:val="000F3D17"/>
    <w:rsid w:val="000F3F02"/>
    <w:rsid w:val="000F4BE9"/>
    <w:rsid w:val="000F5D80"/>
    <w:rsid w:val="000F73CF"/>
    <w:rsid w:val="000F786E"/>
    <w:rsid w:val="00100B17"/>
    <w:rsid w:val="0010224C"/>
    <w:rsid w:val="00102D38"/>
    <w:rsid w:val="0010352F"/>
    <w:rsid w:val="001063EC"/>
    <w:rsid w:val="00107F1A"/>
    <w:rsid w:val="0011107F"/>
    <w:rsid w:val="001110DF"/>
    <w:rsid w:val="00113A29"/>
    <w:rsid w:val="00115B05"/>
    <w:rsid w:val="00116B52"/>
    <w:rsid w:val="00120876"/>
    <w:rsid w:val="00121BAD"/>
    <w:rsid w:val="00122066"/>
    <w:rsid w:val="00124964"/>
    <w:rsid w:val="001256CD"/>
    <w:rsid w:val="00125BC2"/>
    <w:rsid w:val="0012676A"/>
    <w:rsid w:val="00126BC0"/>
    <w:rsid w:val="00127118"/>
    <w:rsid w:val="00127E3A"/>
    <w:rsid w:val="00131696"/>
    <w:rsid w:val="00131820"/>
    <w:rsid w:val="001352D6"/>
    <w:rsid w:val="00136419"/>
    <w:rsid w:val="0013730E"/>
    <w:rsid w:val="001407C4"/>
    <w:rsid w:val="00142824"/>
    <w:rsid w:val="00143AD1"/>
    <w:rsid w:val="00144263"/>
    <w:rsid w:val="0014590C"/>
    <w:rsid w:val="001459AC"/>
    <w:rsid w:val="00145B47"/>
    <w:rsid w:val="00145D3F"/>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39A9"/>
    <w:rsid w:val="00166206"/>
    <w:rsid w:val="001725A9"/>
    <w:rsid w:val="00175951"/>
    <w:rsid w:val="0017682E"/>
    <w:rsid w:val="00180EFC"/>
    <w:rsid w:val="00181114"/>
    <w:rsid w:val="00181957"/>
    <w:rsid w:val="0018242D"/>
    <w:rsid w:val="00182837"/>
    <w:rsid w:val="00182A4D"/>
    <w:rsid w:val="001833C1"/>
    <w:rsid w:val="00183A08"/>
    <w:rsid w:val="00183CA7"/>
    <w:rsid w:val="001844E8"/>
    <w:rsid w:val="00185653"/>
    <w:rsid w:val="00186232"/>
    <w:rsid w:val="001871D5"/>
    <w:rsid w:val="00187379"/>
    <w:rsid w:val="00187FDF"/>
    <w:rsid w:val="001915FB"/>
    <w:rsid w:val="001926E2"/>
    <w:rsid w:val="0019308D"/>
    <w:rsid w:val="001935E2"/>
    <w:rsid w:val="00194ECD"/>
    <w:rsid w:val="0019673C"/>
    <w:rsid w:val="001A3AAC"/>
    <w:rsid w:val="001A4DF7"/>
    <w:rsid w:val="001A606A"/>
    <w:rsid w:val="001A75A0"/>
    <w:rsid w:val="001B1361"/>
    <w:rsid w:val="001B3756"/>
    <w:rsid w:val="001B3EDE"/>
    <w:rsid w:val="001B680E"/>
    <w:rsid w:val="001C03E8"/>
    <w:rsid w:val="001C07B6"/>
    <w:rsid w:val="001C124C"/>
    <w:rsid w:val="001C146E"/>
    <w:rsid w:val="001C26A1"/>
    <w:rsid w:val="001C2DA7"/>
    <w:rsid w:val="001C32BD"/>
    <w:rsid w:val="001C6812"/>
    <w:rsid w:val="001C7CE0"/>
    <w:rsid w:val="001D3746"/>
    <w:rsid w:val="001D40F4"/>
    <w:rsid w:val="001D4528"/>
    <w:rsid w:val="001D5920"/>
    <w:rsid w:val="001E3995"/>
    <w:rsid w:val="001E5DBB"/>
    <w:rsid w:val="001F2388"/>
    <w:rsid w:val="001F2693"/>
    <w:rsid w:val="001F54F6"/>
    <w:rsid w:val="001F6805"/>
    <w:rsid w:val="001F68C8"/>
    <w:rsid w:val="001F76F5"/>
    <w:rsid w:val="001F787B"/>
    <w:rsid w:val="001F7C29"/>
    <w:rsid w:val="0020129E"/>
    <w:rsid w:val="002037C6"/>
    <w:rsid w:val="00203C38"/>
    <w:rsid w:val="002048FC"/>
    <w:rsid w:val="00204C82"/>
    <w:rsid w:val="00206E38"/>
    <w:rsid w:val="00207F14"/>
    <w:rsid w:val="0021170D"/>
    <w:rsid w:val="0021303B"/>
    <w:rsid w:val="00213324"/>
    <w:rsid w:val="0021378F"/>
    <w:rsid w:val="0021381E"/>
    <w:rsid w:val="002141D3"/>
    <w:rsid w:val="002142BB"/>
    <w:rsid w:val="00220551"/>
    <w:rsid w:val="002213B1"/>
    <w:rsid w:val="00221D42"/>
    <w:rsid w:val="00222F45"/>
    <w:rsid w:val="0022371C"/>
    <w:rsid w:val="002242A7"/>
    <w:rsid w:val="00224935"/>
    <w:rsid w:val="00226D8C"/>
    <w:rsid w:val="00227526"/>
    <w:rsid w:val="002313A0"/>
    <w:rsid w:val="0023178F"/>
    <w:rsid w:val="002326B4"/>
    <w:rsid w:val="00232D13"/>
    <w:rsid w:val="0023360A"/>
    <w:rsid w:val="00236163"/>
    <w:rsid w:val="002401E5"/>
    <w:rsid w:val="00240ABD"/>
    <w:rsid w:val="00241360"/>
    <w:rsid w:val="002422A6"/>
    <w:rsid w:val="00242EBF"/>
    <w:rsid w:val="00243D2F"/>
    <w:rsid w:val="00247E6A"/>
    <w:rsid w:val="0025215F"/>
    <w:rsid w:val="0025248E"/>
    <w:rsid w:val="0025558C"/>
    <w:rsid w:val="00255F82"/>
    <w:rsid w:val="002602A4"/>
    <w:rsid w:val="002607AC"/>
    <w:rsid w:val="0026126B"/>
    <w:rsid w:val="00261789"/>
    <w:rsid w:val="00261D6B"/>
    <w:rsid w:val="00262170"/>
    <w:rsid w:val="00263DA5"/>
    <w:rsid w:val="00265009"/>
    <w:rsid w:val="00266976"/>
    <w:rsid w:val="00267CDB"/>
    <w:rsid w:val="00267D2C"/>
    <w:rsid w:val="00270D4D"/>
    <w:rsid w:val="002718DE"/>
    <w:rsid w:val="00273BF1"/>
    <w:rsid w:val="00274863"/>
    <w:rsid w:val="00275A61"/>
    <w:rsid w:val="002766DA"/>
    <w:rsid w:val="002769F4"/>
    <w:rsid w:val="00276A66"/>
    <w:rsid w:val="00276F80"/>
    <w:rsid w:val="0027758D"/>
    <w:rsid w:val="002775D2"/>
    <w:rsid w:val="002776E5"/>
    <w:rsid w:val="002804D8"/>
    <w:rsid w:val="00282236"/>
    <w:rsid w:val="00282A0A"/>
    <w:rsid w:val="0028340B"/>
    <w:rsid w:val="00283930"/>
    <w:rsid w:val="00284D73"/>
    <w:rsid w:val="0028554B"/>
    <w:rsid w:val="00285FBB"/>
    <w:rsid w:val="00286348"/>
    <w:rsid w:val="00286F9C"/>
    <w:rsid w:val="0028719E"/>
    <w:rsid w:val="0029157B"/>
    <w:rsid w:val="00292367"/>
    <w:rsid w:val="00292368"/>
    <w:rsid w:val="00292C00"/>
    <w:rsid w:val="00294867"/>
    <w:rsid w:val="00294CBE"/>
    <w:rsid w:val="00295F47"/>
    <w:rsid w:val="0029738F"/>
    <w:rsid w:val="002A0440"/>
    <w:rsid w:val="002A05D6"/>
    <w:rsid w:val="002A0B29"/>
    <w:rsid w:val="002A0B3F"/>
    <w:rsid w:val="002A3172"/>
    <w:rsid w:val="002A38E6"/>
    <w:rsid w:val="002A4533"/>
    <w:rsid w:val="002A4596"/>
    <w:rsid w:val="002A518C"/>
    <w:rsid w:val="002B06D8"/>
    <w:rsid w:val="002B082E"/>
    <w:rsid w:val="002B1682"/>
    <w:rsid w:val="002B2AC7"/>
    <w:rsid w:val="002B39DD"/>
    <w:rsid w:val="002B555B"/>
    <w:rsid w:val="002B63B7"/>
    <w:rsid w:val="002B63F3"/>
    <w:rsid w:val="002B6772"/>
    <w:rsid w:val="002B7340"/>
    <w:rsid w:val="002C160A"/>
    <w:rsid w:val="002C1A49"/>
    <w:rsid w:val="002C2468"/>
    <w:rsid w:val="002C26BD"/>
    <w:rsid w:val="002C2C30"/>
    <w:rsid w:val="002C3136"/>
    <w:rsid w:val="002C446B"/>
    <w:rsid w:val="002C6DA7"/>
    <w:rsid w:val="002C6FAF"/>
    <w:rsid w:val="002D2687"/>
    <w:rsid w:val="002D2AE0"/>
    <w:rsid w:val="002D43D6"/>
    <w:rsid w:val="002D5EF5"/>
    <w:rsid w:val="002D6FD3"/>
    <w:rsid w:val="002E2989"/>
    <w:rsid w:val="002E6744"/>
    <w:rsid w:val="002F059A"/>
    <w:rsid w:val="002F1254"/>
    <w:rsid w:val="002F4194"/>
    <w:rsid w:val="00301014"/>
    <w:rsid w:val="0030107C"/>
    <w:rsid w:val="00303296"/>
    <w:rsid w:val="003034E3"/>
    <w:rsid w:val="00303BED"/>
    <w:rsid w:val="00304D5D"/>
    <w:rsid w:val="003054C8"/>
    <w:rsid w:val="00305B8C"/>
    <w:rsid w:val="00306233"/>
    <w:rsid w:val="00306639"/>
    <w:rsid w:val="003068A0"/>
    <w:rsid w:val="00306E1A"/>
    <w:rsid w:val="003079F7"/>
    <w:rsid w:val="00310FA6"/>
    <w:rsid w:val="0031445C"/>
    <w:rsid w:val="0031470B"/>
    <w:rsid w:val="003163D3"/>
    <w:rsid w:val="00320FF5"/>
    <w:rsid w:val="003238AF"/>
    <w:rsid w:val="00323F34"/>
    <w:rsid w:val="00324D1D"/>
    <w:rsid w:val="003253DA"/>
    <w:rsid w:val="0032554A"/>
    <w:rsid w:val="00327C24"/>
    <w:rsid w:val="00327F00"/>
    <w:rsid w:val="0033090C"/>
    <w:rsid w:val="00331A03"/>
    <w:rsid w:val="003320C2"/>
    <w:rsid w:val="00332323"/>
    <w:rsid w:val="0033296C"/>
    <w:rsid w:val="00335A3D"/>
    <w:rsid w:val="00335A84"/>
    <w:rsid w:val="0033731E"/>
    <w:rsid w:val="00340ABF"/>
    <w:rsid w:val="00340B01"/>
    <w:rsid w:val="0034194D"/>
    <w:rsid w:val="00342B20"/>
    <w:rsid w:val="0034384B"/>
    <w:rsid w:val="003440EE"/>
    <w:rsid w:val="00346585"/>
    <w:rsid w:val="00347630"/>
    <w:rsid w:val="00347DE8"/>
    <w:rsid w:val="003506F3"/>
    <w:rsid w:val="0035171E"/>
    <w:rsid w:val="003519A2"/>
    <w:rsid w:val="003519C8"/>
    <w:rsid w:val="00351F13"/>
    <w:rsid w:val="00352FB2"/>
    <w:rsid w:val="00353341"/>
    <w:rsid w:val="0035394E"/>
    <w:rsid w:val="00353950"/>
    <w:rsid w:val="00357F71"/>
    <w:rsid w:val="0036087F"/>
    <w:rsid w:val="0036310D"/>
    <w:rsid w:val="0036349C"/>
    <w:rsid w:val="00365F74"/>
    <w:rsid w:val="0036600D"/>
    <w:rsid w:val="003665AB"/>
    <w:rsid w:val="00366FE0"/>
    <w:rsid w:val="00371138"/>
    <w:rsid w:val="00371927"/>
    <w:rsid w:val="00371F86"/>
    <w:rsid w:val="003723C9"/>
    <w:rsid w:val="00372BAA"/>
    <w:rsid w:val="00375972"/>
    <w:rsid w:val="0037614F"/>
    <w:rsid w:val="00376A0E"/>
    <w:rsid w:val="00380A82"/>
    <w:rsid w:val="003812B2"/>
    <w:rsid w:val="00382120"/>
    <w:rsid w:val="0038267C"/>
    <w:rsid w:val="003826C5"/>
    <w:rsid w:val="00383076"/>
    <w:rsid w:val="0038356D"/>
    <w:rsid w:val="0038438F"/>
    <w:rsid w:val="00385D92"/>
    <w:rsid w:val="0038796B"/>
    <w:rsid w:val="00390007"/>
    <w:rsid w:val="00391F4F"/>
    <w:rsid w:val="00393571"/>
    <w:rsid w:val="00393CDD"/>
    <w:rsid w:val="003946EE"/>
    <w:rsid w:val="00394C80"/>
    <w:rsid w:val="00397BD0"/>
    <w:rsid w:val="003A0D5C"/>
    <w:rsid w:val="003A148E"/>
    <w:rsid w:val="003A1577"/>
    <w:rsid w:val="003A1A33"/>
    <w:rsid w:val="003A2B02"/>
    <w:rsid w:val="003A2E58"/>
    <w:rsid w:val="003A58EB"/>
    <w:rsid w:val="003A66E8"/>
    <w:rsid w:val="003A7925"/>
    <w:rsid w:val="003B0E8D"/>
    <w:rsid w:val="003B1516"/>
    <w:rsid w:val="003B188B"/>
    <w:rsid w:val="003B3264"/>
    <w:rsid w:val="003B720E"/>
    <w:rsid w:val="003C1770"/>
    <w:rsid w:val="003C293C"/>
    <w:rsid w:val="003C29E9"/>
    <w:rsid w:val="003C4399"/>
    <w:rsid w:val="003C4404"/>
    <w:rsid w:val="003C4ACE"/>
    <w:rsid w:val="003C4D1F"/>
    <w:rsid w:val="003C5E82"/>
    <w:rsid w:val="003C620F"/>
    <w:rsid w:val="003D1C0A"/>
    <w:rsid w:val="003D38D8"/>
    <w:rsid w:val="003D3954"/>
    <w:rsid w:val="003D4FA5"/>
    <w:rsid w:val="003D50DF"/>
    <w:rsid w:val="003D569D"/>
    <w:rsid w:val="003D714E"/>
    <w:rsid w:val="003D76DD"/>
    <w:rsid w:val="003D7EE6"/>
    <w:rsid w:val="003E2CFF"/>
    <w:rsid w:val="003E2FA2"/>
    <w:rsid w:val="003E3B28"/>
    <w:rsid w:val="003E3F8C"/>
    <w:rsid w:val="003E5B7B"/>
    <w:rsid w:val="003E6201"/>
    <w:rsid w:val="003E70EE"/>
    <w:rsid w:val="003E72BA"/>
    <w:rsid w:val="003F097E"/>
    <w:rsid w:val="003F0BEF"/>
    <w:rsid w:val="003F16CC"/>
    <w:rsid w:val="003F30D2"/>
    <w:rsid w:val="003F3869"/>
    <w:rsid w:val="003F5A64"/>
    <w:rsid w:val="003F5EEF"/>
    <w:rsid w:val="003F741C"/>
    <w:rsid w:val="0040153A"/>
    <w:rsid w:val="00402875"/>
    <w:rsid w:val="0040384C"/>
    <w:rsid w:val="004073A0"/>
    <w:rsid w:val="00407E77"/>
    <w:rsid w:val="0041083C"/>
    <w:rsid w:val="004118A2"/>
    <w:rsid w:val="004119F5"/>
    <w:rsid w:val="004119F7"/>
    <w:rsid w:val="00413144"/>
    <w:rsid w:val="0041446C"/>
    <w:rsid w:val="0041526C"/>
    <w:rsid w:val="0041620D"/>
    <w:rsid w:val="0041768C"/>
    <w:rsid w:val="00420111"/>
    <w:rsid w:val="0042074F"/>
    <w:rsid w:val="00420917"/>
    <w:rsid w:val="004225E0"/>
    <w:rsid w:val="00424AE1"/>
    <w:rsid w:val="00424C11"/>
    <w:rsid w:val="00427468"/>
    <w:rsid w:val="00431D4C"/>
    <w:rsid w:val="004335FB"/>
    <w:rsid w:val="004358B8"/>
    <w:rsid w:val="00436BC8"/>
    <w:rsid w:val="0043708C"/>
    <w:rsid w:val="0044001C"/>
    <w:rsid w:val="00440285"/>
    <w:rsid w:val="0044066A"/>
    <w:rsid w:val="00440923"/>
    <w:rsid w:val="00440E47"/>
    <w:rsid w:val="0044135C"/>
    <w:rsid w:val="004438D2"/>
    <w:rsid w:val="00443CA1"/>
    <w:rsid w:val="004440E1"/>
    <w:rsid w:val="004441B4"/>
    <w:rsid w:val="00444BD3"/>
    <w:rsid w:val="00446525"/>
    <w:rsid w:val="00446921"/>
    <w:rsid w:val="00446A7E"/>
    <w:rsid w:val="00447980"/>
    <w:rsid w:val="00450C9B"/>
    <w:rsid w:val="0045135B"/>
    <w:rsid w:val="00451602"/>
    <w:rsid w:val="0045401B"/>
    <w:rsid w:val="004548F3"/>
    <w:rsid w:val="0045491F"/>
    <w:rsid w:val="00456B52"/>
    <w:rsid w:val="00461790"/>
    <w:rsid w:val="00462286"/>
    <w:rsid w:val="004625D1"/>
    <w:rsid w:val="004627F0"/>
    <w:rsid w:val="00464A57"/>
    <w:rsid w:val="00464C1C"/>
    <w:rsid w:val="00464F74"/>
    <w:rsid w:val="00467670"/>
    <w:rsid w:val="00467784"/>
    <w:rsid w:val="00471084"/>
    <w:rsid w:val="00473FF8"/>
    <w:rsid w:val="004741E3"/>
    <w:rsid w:val="00476275"/>
    <w:rsid w:val="00477DC7"/>
    <w:rsid w:val="004805D6"/>
    <w:rsid w:val="00481454"/>
    <w:rsid w:val="004828B2"/>
    <w:rsid w:val="004834D8"/>
    <w:rsid w:val="00483752"/>
    <w:rsid w:val="0048410A"/>
    <w:rsid w:val="00484404"/>
    <w:rsid w:val="0048455F"/>
    <w:rsid w:val="00485879"/>
    <w:rsid w:val="00486C84"/>
    <w:rsid w:val="00487239"/>
    <w:rsid w:val="00487400"/>
    <w:rsid w:val="004875A4"/>
    <w:rsid w:val="0049206B"/>
    <w:rsid w:val="00493B0A"/>
    <w:rsid w:val="00493CB0"/>
    <w:rsid w:val="00494AD3"/>
    <w:rsid w:val="0049635B"/>
    <w:rsid w:val="00497375"/>
    <w:rsid w:val="004978DC"/>
    <w:rsid w:val="004A14AE"/>
    <w:rsid w:val="004A315C"/>
    <w:rsid w:val="004A339D"/>
    <w:rsid w:val="004A4734"/>
    <w:rsid w:val="004A54AD"/>
    <w:rsid w:val="004A5911"/>
    <w:rsid w:val="004A5B4B"/>
    <w:rsid w:val="004A6C7F"/>
    <w:rsid w:val="004A7A7E"/>
    <w:rsid w:val="004B68F2"/>
    <w:rsid w:val="004B6B71"/>
    <w:rsid w:val="004B7BC9"/>
    <w:rsid w:val="004C000C"/>
    <w:rsid w:val="004C0098"/>
    <w:rsid w:val="004C045E"/>
    <w:rsid w:val="004C06AF"/>
    <w:rsid w:val="004C498E"/>
    <w:rsid w:val="004D042E"/>
    <w:rsid w:val="004D04A9"/>
    <w:rsid w:val="004D1A87"/>
    <w:rsid w:val="004D1D85"/>
    <w:rsid w:val="004D4B5A"/>
    <w:rsid w:val="004D5494"/>
    <w:rsid w:val="004D568C"/>
    <w:rsid w:val="004E0E14"/>
    <w:rsid w:val="004E15D8"/>
    <w:rsid w:val="004E76A8"/>
    <w:rsid w:val="004F1D4B"/>
    <w:rsid w:val="004F3676"/>
    <w:rsid w:val="004F3C57"/>
    <w:rsid w:val="004F3C61"/>
    <w:rsid w:val="004F524C"/>
    <w:rsid w:val="004F632F"/>
    <w:rsid w:val="005001FC"/>
    <w:rsid w:val="005013CF"/>
    <w:rsid w:val="00501AF3"/>
    <w:rsid w:val="00503F00"/>
    <w:rsid w:val="00504A97"/>
    <w:rsid w:val="00505A5D"/>
    <w:rsid w:val="00511AB9"/>
    <w:rsid w:val="005123A7"/>
    <w:rsid w:val="005142C7"/>
    <w:rsid w:val="005143EA"/>
    <w:rsid w:val="005155A8"/>
    <w:rsid w:val="0051578B"/>
    <w:rsid w:val="005176FD"/>
    <w:rsid w:val="00517E94"/>
    <w:rsid w:val="00520F45"/>
    <w:rsid w:val="005218B4"/>
    <w:rsid w:val="00521AAE"/>
    <w:rsid w:val="00521B7E"/>
    <w:rsid w:val="00523EDF"/>
    <w:rsid w:val="00525C83"/>
    <w:rsid w:val="005262A4"/>
    <w:rsid w:val="00526918"/>
    <w:rsid w:val="00527580"/>
    <w:rsid w:val="00527E52"/>
    <w:rsid w:val="005315C6"/>
    <w:rsid w:val="00533041"/>
    <w:rsid w:val="00533CFB"/>
    <w:rsid w:val="0053425E"/>
    <w:rsid w:val="0053648F"/>
    <w:rsid w:val="005378AA"/>
    <w:rsid w:val="00540897"/>
    <w:rsid w:val="005418E6"/>
    <w:rsid w:val="00541B7D"/>
    <w:rsid w:val="005442DC"/>
    <w:rsid w:val="00545615"/>
    <w:rsid w:val="00546011"/>
    <w:rsid w:val="005461EF"/>
    <w:rsid w:val="00546EAB"/>
    <w:rsid w:val="005473E4"/>
    <w:rsid w:val="005503CF"/>
    <w:rsid w:val="00550DBE"/>
    <w:rsid w:val="00551818"/>
    <w:rsid w:val="005519DC"/>
    <w:rsid w:val="00552306"/>
    <w:rsid w:val="005528FB"/>
    <w:rsid w:val="00554ED7"/>
    <w:rsid w:val="00555DB6"/>
    <w:rsid w:val="005572F1"/>
    <w:rsid w:val="005610A9"/>
    <w:rsid w:val="005618C8"/>
    <w:rsid w:val="00563B5C"/>
    <w:rsid w:val="00563E4F"/>
    <w:rsid w:val="00564797"/>
    <w:rsid w:val="00566954"/>
    <w:rsid w:val="00566DF5"/>
    <w:rsid w:val="005679AD"/>
    <w:rsid w:val="00567F9D"/>
    <w:rsid w:val="00570D44"/>
    <w:rsid w:val="00572165"/>
    <w:rsid w:val="00572A28"/>
    <w:rsid w:val="00572A46"/>
    <w:rsid w:val="0057324E"/>
    <w:rsid w:val="00575094"/>
    <w:rsid w:val="0057604E"/>
    <w:rsid w:val="00577857"/>
    <w:rsid w:val="005814E9"/>
    <w:rsid w:val="00581D9F"/>
    <w:rsid w:val="005827DD"/>
    <w:rsid w:val="00583BD0"/>
    <w:rsid w:val="0058457A"/>
    <w:rsid w:val="00584D92"/>
    <w:rsid w:val="0058623F"/>
    <w:rsid w:val="00586384"/>
    <w:rsid w:val="005873BE"/>
    <w:rsid w:val="005876CE"/>
    <w:rsid w:val="005903EA"/>
    <w:rsid w:val="00590523"/>
    <w:rsid w:val="00591C32"/>
    <w:rsid w:val="00594EF3"/>
    <w:rsid w:val="00595DBE"/>
    <w:rsid w:val="00596FC2"/>
    <w:rsid w:val="005A0E32"/>
    <w:rsid w:val="005A396A"/>
    <w:rsid w:val="005A479A"/>
    <w:rsid w:val="005A4CCC"/>
    <w:rsid w:val="005A5034"/>
    <w:rsid w:val="005B0D9A"/>
    <w:rsid w:val="005B2612"/>
    <w:rsid w:val="005B2891"/>
    <w:rsid w:val="005B3004"/>
    <w:rsid w:val="005B5604"/>
    <w:rsid w:val="005B5EC4"/>
    <w:rsid w:val="005B6186"/>
    <w:rsid w:val="005B6F8E"/>
    <w:rsid w:val="005B71F4"/>
    <w:rsid w:val="005C0635"/>
    <w:rsid w:val="005C25DF"/>
    <w:rsid w:val="005C2F19"/>
    <w:rsid w:val="005C45EF"/>
    <w:rsid w:val="005C5B53"/>
    <w:rsid w:val="005C5D8D"/>
    <w:rsid w:val="005C607F"/>
    <w:rsid w:val="005D0DD2"/>
    <w:rsid w:val="005D1C03"/>
    <w:rsid w:val="005D29E7"/>
    <w:rsid w:val="005D40E0"/>
    <w:rsid w:val="005D4E2A"/>
    <w:rsid w:val="005D52DB"/>
    <w:rsid w:val="005D5EA1"/>
    <w:rsid w:val="005D6C6C"/>
    <w:rsid w:val="005D7F70"/>
    <w:rsid w:val="005E0ECF"/>
    <w:rsid w:val="005E1E0B"/>
    <w:rsid w:val="005E4772"/>
    <w:rsid w:val="005E5185"/>
    <w:rsid w:val="005E6A52"/>
    <w:rsid w:val="005E7A41"/>
    <w:rsid w:val="005F1577"/>
    <w:rsid w:val="005F157A"/>
    <w:rsid w:val="005F1A79"/>
    <w:rsid w:val="005F1BF0"/>
    <w:rsid w:val="005F5788"/>
    <w:rsid w:val="005F5A7C"/>
    <w:rsid w:val="005F6587"/>
    <w:rsid w:val="005F74E6"/>
    <w:rsid w:val="005F7736"/>
    <w:rsid w:val="005F7F07"/>
    <w:rsid w:val="00603B06"/>
    <w:rsid w:val="00603FC3"/>
    <w:rsid w:val="006068F8"/>
    <w:rsid w:val="00606C7A"/>
    <w:rsid w:val="00607FEB"/>
    <w:rsid w:val="00610D2C"/>
    <w:rsid w:val="0061380F"/>
    <w:rsid w:val="0061766D"/>
    <w:rsid w:val="006210D3"/>
    <w:rsid w:val="006226CE"/>
    <w:rsid w:val="00622A27"/>
    <w:rsid w:val="00622C0E"/>
    <w:rsid w:val="0062368D"/>
    <w:rsid w:val="00630A86"/>
    <w:rsid w:val="006313BD"/>
    <w:rsid w:val="00633E5C"/>
    <w:rsid w:val="00633E77"/>
    <w:rsid w:val="006350D4"/>
    <w:rsid w:val="00636E3F"/>
    <w:rsid w:val="00637EF1"/>
    <w:rsid w:val="006404BD"/>
    <w:rsid w:val="006405D7"/>
    <w:rsid w:val="006405E6"/>
    <w:rsid w:val="00640D7D"/>
    <w:rsid w:val="00641275"/>
    <w:rsid w:val="006447E1"/>
    <w:rsid w:val="00644A71"/>
    <w:rsid w:val="006454BC"/>
    <w:rsid w:val="00652217"/>
    <w:rsid w:val="0065232A"/>
    <w:rsid w:val="00655C28"/>
    <w:rsid w:val="0065614E"/>
    <w:rsid w:val="00656516"/>
    <w:rsid w:val="00656653"/>
    <w:rsid w:val="00657238"/>
    <w:rsid w:val="0065769B"/>
    <w:rsid w:val="00657CDC"/>
    <w:rsid w:val="0066067A"/>
    <w:rsid w:val="00661608"/>
    <w:rsid w:val="006628D5"/>
    <w:rsid w:val="00662FFD"/>
    <w:rsid w:val="00666280"/>
    <w:rsid w:val="00666E38"/>
    <w:rsid w:val="0066741E"/>
    <w:rsid w:val="00667FC3"/>
    <w:rsid w:val="006700AB"/>
    <w:rsid w:val="00674212"/>
    <w:rsid w:val="00674676"/>
    <w:rsid w:val="0067493C"/>
    <w:rsid w:val="006763FC"/>
    <w:rsid w:val="006765DA"/>
    <w:rsid w:val="00677976"/>
    <w:rsid w:val="00677B39"/>
    <w:rsid w:val="00681B64"/>
    <w:rsid w:val="0068241F"/>
    <w:rsid w:val="00683E7D"/>
    <w:rsid w:val="00686A22"/>
    <w:rsid w:val="00687716"/>
    <w:rsid w:val="00691E95"/>
    <w:rsid w:val="006945A5"/>
    <w:rsid w:val="0069545B"/>
    <w:rsid w:val="006962D3"/>
    <w:rsid w:val="00696527"/>
    <w:rsid w:val="00697222"/>
    <w:rsid w:val="00697FDC"/>
    <w:rsid w:val="006A2331"/>
    <w:rsid w:val="006A3530"/>
    <w:rsid w:val="006A47FB"/>
    <w:rsid w:val="006A61CC"/>
    <w:rsid w:val="006A7E90"/>
    <w:rsid w:val="006B3616"/>
    <w:rsid w:val="006B51D3"/>
    <w:rsid w:val="006B6F72"/>
    <w:rsid w:val="006C0E2A"/>
    <w:rsid w:val="006C1FA7"/>
    <w:rsid w:val="006C2772"/>
    <w:rsid w:val="006C4538"/>
    <w:rsid w:val="006C654B"/>
    <w:rsid w:val="006C6FBC"/>
    <w:rsid w:val="006C7D50"/>
    <w:rsid w:val="006D146C"/>
    <w:rsid w:val="006D15EB"/>
    <w:rsid w:val="006D2D05"/>
    <w:rsid w:val="006D3867"/>
    <w:rsid w:val="006D3BD8"/>
    <w:rsid w:val="006D7958"/>
    <w:rsid w:val="006E25AF"/>
    <w:rsid w:val="006E2F39"/>
    <w:rsid w:val="006E339D"/>
    <w:rsid w:val="006E518D"/>
    <w:rsid w:val="006E6CF1"/>
    <w:rsid w:val="006E728A"/>
    <w:rsid w:val="006E7DCB"/>
    <w:rsid w:val="006F0DB0"/>
    <w:rsid w:val="006F1D38"/>
    <w:rsid w:val="006F4B2A"/>
    <w:rsid w:val="006F5EE1"/>
    <w:rsid w:val="006F6867"/>
    <w:rsid w:val="006F7122"/>
    <w:rsid w:val="00701A49"/>
    <w:rsid w:val="00702004"/>
    <w:rsid w:val="00702C04"/>
    <w:rsid w:val="0070365F"/>
    <w:rsid w:val="00704AA2"/>
    <w:rsid w:val="00706252"/>
    <w:rsid w:val="007069C3"/>
    <w:rsid w:val="00710C3F"/>
    <w:rsid w:val="0071162B"/>
    <w:rsid w:val="0071168D"/>
    <w:rsid w:val="007118B5"/>
    <w:rsid w:val="00711A80"/>
    <w:rsid w:val="007120DD"/>
    <w:rsid w:val="00714A7D"/>
    <w:rsid w:val="007203EA"/>
    <w:rsid w:val="00720565"/>
    <w:rsid w:val="00721C71"/>
    <w:rsid w:val="007248EF"/>
    <w:rsid w:val="0073203C"/>
    <w:rsid w:val="00733C6E"/>
    <w:rsid w:val="007347EA"/>
    <w:rsid w:val="00734ADD"/>
    <w:rsid w:val="0073535A"/>
    <w:rsid w:val="00735576"/>
    <w:rsid w:val="00735988"/>
    <w:rsid w:val="00735DB6"/>
    <w:rsid w:val="007368A9"/>
    <w:rsid w:val="0073697F"/>
    <w:rsid w:val="0074153B"/>
    <w:rsid w:val="007420F3"/>
    <w:rsid w:val="00742879"/>
    <w:rsid w:val="00743312"/>
    <w:rsid w:val="007444B0"/>
    <w:rsid w:val="00744D75"/>
    <w:rsid w:val="00745B4F"/>
    <w:rsid w:val="00747CD6"/>
    <w:rsid w:val="007503E2"/>
    <w:rsid w:val="007510F4"/>
    <w:rsid w:val="007517E7"/>
    <w:rsid w:val="007517E8"/>
    <w:rsid w:val="00751C10"/>
    <w:rsid w:val="00752AFB"/>
    <w:rsid w:val="00752E8E"/>
    <w:rsid w:val="007556B3"/>
    <w:rsid w:val="00757428"/>
    <w:rsid w:val="00760CA0"/>
    <w:rsid w:val="007645F2"/>
    <w:rsid w:val="0076490E"/>
    <w:rsid w:val="00770282"/>
    <w:rsid w:val="007718EA"/>
    <w:rsid w:val="00772604"/>
    <w:rsid w:val="00772E80"/>
    <w:rsid w:val="007734B2"/>
    <w:rsid w:val="00774B4E"/>
    <w:rsid w:val="00774E59"/>
    <w:rsid w:val="00775C57"/>
    <w:rsid w:val="00775EA9"/>
    <w:rsid w:val="00780AE3"/>
    <w:rsid w:val="00781BD5"/>
    <w:rsid w:val="00781CBE"/>
    <w:rsid w:val="00782265"/>
    <w:rsid w:val="00782409"/>
    <w:rsid w:val="007845D8"/>
    <w:rsid w:val="007862F8"/>
    <w:rsid w:val="00786370"/>
    <w:rsid w:val="00786B13"/>
    <w:rsid w:val="0078723A"/>
    <w:rsid w:val="00787A08"/>
    <w:rsid w:val="00790FA1"/>
    <w:rsid w:val="007927FC"/>
    <w:rsid w:val="00792C95"/>
    <w:rsid w:val="00793C32"/>
    <w:rsid w:val="0079545A"/>
    <w:rsid w:val="00796B62"/>
    <w:rsid w:val="00797B98"/>
    <w:rsid w:val="007A0740"/>
    <w:rsid w:val="007A0B36"/>
    <w:rsid w:val="007A1FDD"/>
    <w:rsid w:val="007A3998"/>
    <w:rsid w:val="007A4434"/>
    <w:rsid w:val="007A6183"/>
    <w:rsid w:val="007A6578"/>
    <w:rsid w:val="007B203F"/>
    <w:rsid w:val="007B4301"/>
    <w:rsid w:val="007B60A7"/>
    <w:rsid w:val="007B6A80"/>
    <w:rsid w:val="007B7253"/>
    <w:rsid w:val="007C0187"/>
    <w:rsid w:val="007C0DAE"/>
    <w:rsid w:val="007C14D1"/>
    <w:rsid w:val="007C155F"/>
    <w:rsid w:val="007C390C"/>
    <w:rsid w:val="007C3BCA"/>
    <w:rsid w:val="007C4C17"/>
    <w:rsid w:val="007C5CDF"/>
    <w:rsid w:val="007C6239"/>
    <w:rsid w:val="007C6D95"/>
    <w:rsid w:val="007C7163"/>
    <w:rsid w:val="007C7399"/>
    <w:rsid w:val="007C7C1C"/>
    <w:rsid w:val="007D1F73"/>
    <w:rsid w:val="007D38B0"/>
    <w:rsid w:val="007D3C15"/>
    <w:rsid w:val="007D3F50"/>
    <w:rsid w:val="007D403D"/>
    <w:rsid w:val="007D48E6"/>
    <w:rsid w:val="007D67D1"/>
    <w:rsid w:val="007D7C04"/>
    <w:rsid w:val="007E044F"/>
    <w:rsid w:val="007E16F1"/>
    <w:rsid w:val="007E1986"/>
    <w:rsid w:val="007E1DEA"/>
    <w:rsid w:val="007E2144"/>
    <w:rsid w:val="007E24DE"/>
    <w:rsid w:val="007E4882"/>
    <w:rsid w:val="007E55D8"/>
    <w:rsid w:val="007E571B"/>
    <w:rsid w:val="007F070F"/>
    <w:rsid w:val="007F2248"/>
    <w:rsid w:val="007F24A2"/>
    <w:rsid w:val="007F3DB8"/>
    <w:rsid w:val="007F4826"/>
    <w:rsid w:val="007F5C92"/>
    <w:rsid w:val="007F5D5C"/>
    <w:rsid w:val="007F6497"/>
    <w:rsid w:val="008019EB"/>
    <w:rsid w:val="00802736"/>
    <w:rsid w:val="0080309D"/>
    <w:rsid w:val="00803A09"/>
    <w:rsid w:val="0080500F"/>
    <w:rsid w:val="008059C1"/>
    <w:rsid w:val="00805D61"/>
    <w:rsid w:val="008066FB"/>
    <w:rsid w:val="00807902"/>
    <w:rsid w:val="00807D25"/>
    <w:rsid w:val="00810225"/>
    <w:rsid w:val="00810ED5"/>
    <w:rsid w:val="00811A49"/>
    <w:rsid w:val="0081346B"/>
    <w:rsid w:val="008154FF"/>
    <w:rsid w:val="00816A06"/>
    <w:rsid w:val="00816A3E"/>
    <w:rsid w:val="00817553"/>
    <w:rsid w:val="00817D32"/>
    <w:rsid w:val="00817DF3"/>
    <w:rsid w:val="00820618"/>
    <w:rsid w:val="00820ACD"/>
    <w:rsid w:val="00820F39"/>
    <w:rsid w:val="00821223"/>
    <w:rsid w:val="00821AB8"/>
    <w:rsid w:val="008221C3"/>
    <w:rsid w:val="0082361B"/>
    <w:rsid w:val="0082624B"/>
    <w:rsid w:val="00826B70"/>
    <w:rsid w:val="00827093"/>
    <w:rsid w:val="00827D5D"/>
    <w:rsid w:val="008314DE"/>
    <w:rsid w:val="008319CC"/>
    <w:rsid w:val="0083331B"/>
    <w:rsid w:val="0083373D"/>
    <w:rsid w:val="00834312"/>
    <w:rsid w:val="0083589D"/>
    <w:rsid w:val="00836654"/>
    <w:rsid w:val="0083788E"/>
    <w:rsid w:val="008413C5"/>
    <w:rsid w:val="008441BC"/>
    <w:rsid w:val="008443EE"/>
    <w:rsid w:val="00845330"/>
    <w:rsid w:val="00845579"/>
    <w:rsid w:val="00846216"/>
    <w:rsid w:val="008506C0"/>
    <w:rsid w:val="00851674"/>
    <w:rsid w:val="0085206C"/>
    <w:rsid w:val="008522C7"/>
    <w:rsid w:val="0085303A"/>
    <w:rsid w:val="00855F80"/>
    <w:rsid w:val="008611E9"/>
    <w:rsid w:val="008629D5"/>
    <w:rsid w:val="0086318E"/>
    <w:rsid w:val="00863AE2"/>
    <w:rsid w:val="00864C7F"/>
    <w:rsid w:val="00864FE9"/>
    <w:rsid w:val="00865144"/>
    <w:rsid w:val="00871113"/>
    <w:rsid w:val="0087179B"/>
    <w:rsid w:val="008724D3"/>
    <w:rsid w:val="008738D4"/>
    <w:rsid w:val="008740ED"/>
    <w:rsid w:val="00875058"/>
    <w:rsid w:val="00875A64"/>
    <w:rsid w:val="0087620A"/>
    <w:rsid w:val="00876E95"/>
    <w:rsid w:val="00882048"/>
    <w:rsid w:val="008838C4"/>
    <w:rsid w:val="00883D3B"/>
    <w:rsid w:val="00883E9D"/>
    <w:rsid w:val="008846F9"/>
    <w:rsid w:val="008861F7"/>
    <w:rsid w:val="00886D13"/>
    <w:rsid w:val="00887A17"/>
    <w:rsid w:val="00890833"/>
    <w:rsid w:val="00896A5D"/>
    <w:rsid w:val="00896DEE"/>
    <w:rsid w:val="008A0730"/>
    <w:rsid w:val="008A2AC9"/>
    <w:rsid w:val="008A3B01"/>
    <w:rsid w:val="008A5604"/>
    <w:rsid w:val="008A5C24"/>
    <w:rsid w:val="008B097E"/>
    <w:rsid w:val="008B0997"/>
    <w:rsid w:val="008B0F97"/>
    <w:rsid w:val="008B1BE9"/>
    <w:rsid w:val="008B2B27"/>
    <w:rsid w:val="008B339E"/>
    <w:rsid w:val="008B43D1"/>
    <w:rsid w:val="008B43F2"/>
    <w:rsid w:val="008B4E5D"/>
    <w:rsid w:val="008B6BC1"/>
    <w:rsid w:val="008C0B35"/>
    <w:rsid w:val="008C1710"/>
    <w:rsid w:val="008C1CE9"/>
    <w:rsid w:val="008C27D1"/>
    <w:rsid w:val="008C2FCC"/>
    <w:rsid w:val="008C3700"/>
    <w:rsid w:val="008C3F10"/>
    <w:rsid w:val="008C6402"/>
    <w:rsid w:val="008D00E7"/>
    <w:rsid w:val="008D07BD"/>
    <w:rsid w:val="008D1764"/>
    <w:rsid w:val="008D1F73"/>
    <w:rsid w:val="008D2715"/>
    <w:rsid w:val="008D2EF4"/>
    <w:rsid w:val="008D3118"/>
    <w:rsid w:val="008D62CE"/>
    <w:rsid w:val="008E091B"/>
    <w:rsid w:val="008E274B"/>
    <w:rsid w:val="008E2B9D"/>
    <w:rsid w:val="008E3122"/>
    <w:rsid w:val="008E557B"/>
    <w:rsid w:val="008E56EE"/>
    <w:rsid w:val="008E65D0"/>
    <w:rsid w:val="008E7314"/>
    <w:rsid w:val="008E7F45"/>
    <w:rsid w:val="008F2CA1"/>
    <w:rsid w:val="008F3132"/>
    <w:rsid w:val="008F374F"/>
    <w:rsid w:val="008F58F3"/>
    <w:rsid w:val="008F6CD4"/>
    <w:rsid w:val="008F7023"/>
    <w:rsid w:val="008F7B1A"/>
    <w:rsid w:val="008F7F77"/>
    <w:rsid w:val="009015CD"/>
    <w:rsid w:val="00901BF1"/>
    <w:rsid w:val="00901E34"/>
    <w:rsid w:val="009065AC"/>
    <w:rsid w:val="00906678"/>
    <w:rsid w:val="00907BA1"/>
    <w:rsid w:val="009109BD"/>
    <w:rsid w:val="00911A08"/>
    <w:rsid w:val="00913451"/>
    <w:rsid w:val="00914C64"/>
    <w:rsid w:val="009176E9"/>
    <w:rsid w:val="00920A58"/>
    <w:rsid w:val="00921CD9"/>
    <w:rsid w:val="00921E4F"/>
    <w:rsid w:val="00921EDF"/>
    <w:rsid w:val="00922380"/>
    <w:rsid w:val="0092591A"/>
    <w:rsid w:val="00925C5D"/>
    <w:rsid w:val="00927328"/>
    <w:rsid w:val="00927807"/>
    <w:rsid w:val="00930821"/>
    <w:rsid w:val="00932231"/>
    <w:rsid w:val="00933D69"/>
    <w:rsid w:val="009341A9"/>
    <w:rsid w:val="009435A6"/>
    <w:rsid w:val="00943772"/>
    <w:rsid w:val="0094587C"/>
    <w:rsid w:val="009509E7"/>
    <w:rsid w:val="00951921"/>
    <w:rsid w:val="00952073"/>
    <w:rsid w:val="00953021"/>
    <w:rsid w:val="0095326B"/>
    <w:rsid w:val="00953FB2"/>
    <w:rsid w:val="00954DE8"/>
    <w:rsid w:val="00956AC1"/>
    <w:rsid w:val="00960629"/>
    <w:rsid w:val="0096118A"/>
    <w:rsid w:val="009618D4"/>
    <w:rsid w:val="00963B65"/>
    <w:rsid w:val="0096586D"/>
    <w:rsid w:val="00965CE7"/>
    <w:rsid w:val="00966BA4"/>
    <w:rsid w:val="00967EF4"/>
    <w:rsid w:val="00970163"/>
    <w:rsid w:val="00970874"/>
    <w:rsid w:val="00970C87"/>
    <w:rsid w:val="00972876"/>
    <w:rsid w:val="00973974"/>
    <w:rsid w:val="0097410B"/>
    <w:rsid w:val="00974CCB"/>
    <w:rsid w:val="00974EBA"/>
    <w:rsid w:val="00975DCA"/>
    <w:rsid w:val="00976829"/>
    <w:rsid w:val="00976D07"/>
    <w:rsid w:val="00977EFC"/>
    <w:rsid w:val="00980D60"/>
    <w:rsid w:val="00980DED"/>
    <w:rsid w:val="00980FBC"/>
    <w:rsid w:val="00981865"/>
    <w:rsid w:val="00983A4E"/>
    <w:rsid w:val="0098477D"/>
    <w:rsid w:val="009850AA"/>
    <w:rsid w:val="00985C76"/>
    <w:rsid w:val="009863B4"/>
    <w:rsid w:val="009867AD"/>
    <w:rsid w:val="009877B5"/>
    <w:rsid w:val="00992BC1"/>
    <w:rsid w:val="00993371"/>
    <w:rsid w:val="00994E83"/>
    <w:rsid w:val="00995320"/>
    <w:rsid w:val="00995AC1"/>
    <w:rsid w:val="009A0440"/>
    <w:rsid w:val="009A23A5"/>
    <w:rsid w:val="009A3B8C"/>
    <w:rsid w:val="009A72DA"/>
    <w:rsid w:val="009B3485"/>
    <w:rsid w:val="009B3568"/>
    <w:rsid w:val="009B3BC2"/>
    <w:rsid w:val="009B3C2F"/>
    <w:rsid w:val="009B3F73"/>
    <w:rsid w:val="009B4408"/>
    <w:rsid w:val="009B4B9F"/>
    <w:rsid w:val="009B6D22"/>
    <w:rsid w:val="009B7885"/>
    <w:rsid w:val="009B7BEE"/>
    <w:rsid w:val="009C141C"/>
    <w:rsid w:val="009C2853"/>
    <w:rsid w:val="009C36E2"/>
    <w:rsid w:val="009C53A2"/>
    <w:rsid w:val="009C5518"/>
    <w:rsid w:val="009C5561"/>
    <w:rsid w:val="009C7639"/>
    <w:rsid w:val="009D0C2C"/>
    <w:rsid w:val="009D227D"/>
    <w:rsid w:val="009D239D"/>
    <w:rsid w:val="009D3EB7"/>
    <w:rsid w:val="009D421B"/>
    <w:rsid w:val="009D4555"/>
    <w:rsid w:val="009D57D1"/>
    <w:rsid w:val="009E0001"/>
    <w:rsid w:val="009E1B2C"/>
    <w:rsid w:val="009E24E4"/>
    <w:rsid w:val="009E2CF5"/>
    <w:rsid w:val="009E4425"/>
    <w:rsid w:val="009E7292"/>
    <w:rsid w:val="009E7509"/>
    <w:rsid w:val="009E7E40"/>
    <w:rsid w:val="009F0415"/>
    <w:rsid w:val="009F0A23"/>
    <w:rsid w:val="009F1875"/>
    <w:rsid w:val="009F190F"/>
    <w:rsid w:val="009F2DE2"/>
    <w:rsid w:val="009F32D9"/>
    <w:rsid w:val="009F364C"/>
    <w:rsid w:val="009F4C58"/>
    <w:rsid w:val="009F4D46"/>
    <w:rsid w:val="009F70AC"/>
    <w:rsid w:val="00A0003B"/>
    <w:rsid w:val="00A01079"/>
    <w:rsid w:val="00A01B46"/>
    <w:rsid w:val="00A02B73"/>
    <w:rsid w:val="00A047F0"/>
    <w:rsid w:val="00A051F6"/>
    <w:rsid w:val="00A06804"/>
    <w:rsid w:val="00A06AD0"/>
    <w:rsid w:val="00A07454"/>
    <w:rsid w:val="00A07614"/>
    <w:rsid w:val="00A1054C"/>
    <w:rsid w:val="00A10754"/>
    <w:rsid w:val="00A11E7F"/>
    <w:rsid w:val="00A1482F"/>
    <w:rsid w:val="00A14985"/>
    <w:rsid w:val="00A14C07"/>
    <w:rsid w:val="00A24976"/>
    <w:rsid w:val="00A24F70"/>
    <w:rsid w:val="00A261BB"/>
    <w:rsid w:val="00A26FFF"/>
    <w:rsid w:val="00A3034F"/>
    <w:rsid w:val="00A308BF"/>
    <w:rsid w:val="00A31043"/>
    <w:rsid w:val="00A31994"/>
    <w:rsid w:val="00A33AF4"/>
    <w:rsid w:val="00A33B0D"/>
    <w:rsid w:val="00A33DA2"/>
    <w:rsid w:val="00A3444A"/>
    <w:rsid w:val="00A40159"/>
    <w:rsid w:val="00A40A7B"/>
    <w:rsid w:val="00A42280"/>
    <w:rsid w:val="00A4315C"/>
    <w:rsid w:val="00A43AB1"/>
    <w:rsid w:val="00A4425E"/>
    <w:rsid w:val="00A450F7"/>
    <w:rsid w:val="00A45926"/>
    <w:rsid w:val="00A471B6"/>
    <w:rsid w:val="00A4747A"/>
    <w:rsid w:val="00A47FC9"/>
    <w:rsid w:val="00A529E5"/>
    <w:rsid w:val="00A565B6"/>
    <w:rsid w:val="00A60522"/>
    <w:rsid w:val="00A608DA"/>
    <w:rsid w:val="00A6127B"/>
    <w:rsid w:val="00A62298"/>
    <w:rsid w:val="00A62401"/>
    <w:rsid w:val="00A63631"/>
    <w:rsid w:val="00A639FD"/>
    <w:rsid w:val="00A63D85"/>
    <w:rsid w:val="00A654D2"/>
    <w:rsid w:val="00A656AE"/>
    <w:rsid w:val="00A65812"/>
    <w:rsid w:val="00A71EE5"/>
    <w:rsid w:val="00A72C61"/>
    <w:rsid w:val="00A72FB0"/>
    <w:rsid w:val="00A73182"/>
    <w:rsid w:val="00A732C8"/>
    <w:rsid w:val="00A742C7"/>
    <w:rsid w:val="00A7693B"/>
    <w:rsid w:val="00A772BE"/>
    <w:rsid w:val="00A7783E"/>
    <w:rsid w:val="00A80165"/>
    <w:rsid w:val="00A80CBF"/>
    <w:rsid w:val="00A81B19"/>
    <w:rsid w:val="00A83351"/>
    <w:rsid w:val="00A83896"/>
    <w:rsid w:val="00A83922"/>
    <w:rsid w:val="00A848F2"/>
    <w:rsid w:val="00A84E57"/>
    <w:rsid w:val="00A86DA1"/>
    <w:rsid w:val="00A91F1F"/>
    <w:rsid w:val="00A95193"/>
    <w:rsid w:val="00AA00B8"/>
    <w:rsid w:val="00AA0860"/>
    <w:rsid w:val="00AA27FD"/>
    <w:rsid w:val="00AA37E5"/>
    <w:rsid w:val="00AA3CDD"/>
    <w:rsid w:val="00AA4B21"/>
    <w:rsid w:val="00AA72E7"/>
    <w:rsid w:val="00AA748C"/>
    <w:rsid w:val="00AA7E56"/>
    <w:rsid w:val="00AA7ED1"/>
    <w:rsid w:val="00AB096F"/>
    <w:rsid w:val="00AB0AD8"/>
    <w:rsid w:val="00AB33DB"/>
    <w:rsid w:val="00AB34B3"/>
    <w:rsid w:val="00AB3505"/>
    <w:rsid w:val="00AB54B0"/>
    <w:rsid w:val="00AB6693"/>
    <w:rsid w:val="00AB7698"/>
    <w:rsid w:val="00AB7F99"/>
    <w:rsid w:val="00AC309F"/>
    <w:rsid w:val="00AC42B3"/>
    <w:rsid w:val="00AC444A"/>
    <w:rsid w:val="00AC44B4"/>
    <w:rsid w:val="00AC5152"/>
    <w:rsid w:val="00AC621D"/>
    <w:rsid w:val="00AC6D00"/>
    <w:rsid w:val="00AC728A"/>
    <w:rsid w:val="00AC7E5E"/>
    <w:rsid w:val="00AD09BC"/>
    <w:rsid w:val="00AD0D92"/>
    <w:rsid w:val="00AD0E37"/>
    <w:rsid w:val="00AD142A"/>
    <w:rsid w:val="00AD283A"/>
    <w:rsid w:val="00AD29AE"/>
    <w:rsid w:val="00AD3D27"/>
    <w:rsid w:val="00AD4A16"/>
    <w:rsid w:val="00AD5A57"/>
    <w:rsid w:val="00AD5D51"/>
    <w:rsid w:val="00AD772C"/>
    <w:rsid w:val="00AE0F44"/>
    <w:rsid w:val="00AE12E3"/>
    <w:rsid w:val="00AE45B5"/>
    <w:rsid w:val="00AE5AF6"/>
    <w:rsid w:val="00AE6127"/>
    <w:rsid w:val="00AE75E9"/>
    <w:rsid w:val="00AF07D7"/>
    <w:rsid w:val="00AF089C"/>
    <w:rsid w:val="00AF1088"/>
    <w:rsid w:val="00AF1CC2"/>
    <w:rsid w:val="00AF2246"/>
    <w:rsid w:val="00AF3256"/>
    <w:rsid w:val="00AF3660"/>
    <w:rsid w:val="00AF37B3"/>
    <w:rsid w:val="00AF407A"/>
    <w:rsid w:val="00AF556B"/>
    <w:rsid w:val="00AF69AB"/>
    <w:rsid w:val="00B00041"/>
    <w:rsid w:val="00B020AF"/>
    <w:rsid w:val="00B02482"/>
    <w:rsid w:val="00B02629"/>
    <w:rsid w:val="00B02C64"/>
    <w:rsid w:val="00B12FF4"/>
    <w:rsid w:val="00B13412"/>
    <w:rsid w:val="00B14381"/>
    <w:rsid w:val="00B17B23"/>
    <w:rsid w:val="00B20CCD"/>
    <w:rsid w:val="00B211B7"/>
    <w:rsid w:val="00B2229B"/>
    <w:rsid w:val="00B24072"/>
    <w:rsid w:val="00B2488C"/>
    <w:rsid w:val="00B25D12"/>
    <w:rsid w:val="00B30894"/>
    <w:rsid w:val="00B30E41"/>
    <w:rsid w:val="00B31CD6"/>
    <w:rsid w:val="00B3234A"/>
    <w:rsid w:val="00B328BC"/>
    <w:rsid w:val="00B34787"/>
    <w:rsid w:val="00B3545D"/>
    <w:rsid w:val="00B35528"/>
    <w:rsid w:val="00B41E03"/>
    <w:rsid w:val="00B427AA"/>
    <w:rsid w:val="00B46BA1"/>
    <w:rsid w:val="00B51F34"/>
    <w:rsid w:val="00B52A64"/>
    <w:rsid w:val="00B52C7A"/>
    <w:rsid w:val="00B54316"/>
    <w:rsid w:val="00B54CA4"/>
    <w:rsid w:val="00B5517F"/>
    <w:rsid w:val="00B557D5"/>
    <w:rsid w:val="00B56801"/>
    <w:rsid w:val="00B57625"/>
    <w:rsid w:val="00B623A9"/>
    <w:rsid w:val="00B6316A"/>
    <w:rsid w:val="00B6440B"/>
    <w:rsid w:val="00B66503"/>
    <w:rsid w:val="00B66E34"/>
    <w:rsid w:val="00B724BC"/>
    <w:rsid w:val="00B73E26"/>
    <w:rsid w:val="00B80B6E"/>
    <w:rsid w:val="00B82476"/>
    <w:rsid w:val="00B83EEA"/>
    <w:rsid w:val="00B84BAD"/>
    <w:rsid w:val="00B867FD"/>
    <w:rsid w:val="00B87196"/>
    <w:rsid w:val="00B8782B"/>
    <w:rsid w:val="00B879F1"/>
    <w:rsid w:val="00B90387"/>
    <w:rsid w:val="00B90E9F"/>
    <w:rsid w:val="00B91224"/>
    <w:rsid w:val="00B927E2"/>
    <w:rsid w:val="00B92BB8"/>
    <w:rsid w:val="00B92D68"/>
    <w:rsid w:val="00B92D95"/>
    <w:rsid w:val="00B97094"/>
    <w:rsid w:val="00BA0A9B"/>
    <w:rsid w:val="00BA3D7E"/>
    <w:rsid w:val="00BA4B2F"/>
    <w:rsid w:val="00BA7A91"/>
    <w:rsid w:val="00BB022F"/>
    <w:rsid w:val="00BB1999"/>
    <w:rsid w:val="00BB2F8F"/>
    <w:rsid w:val="00BB5DB3"/>
    <w:rsid w:val="00BB5E15"/>
    <w:rsid w:val="00BB7597"/>
    <w:rsid w:val="00BC0AD1"/>
    <w:rsid w:val="00BC30CD"/>
    <w:rsid w:val="00BC3644"/>
    <w:rsid w:val="00BC399A"/>
    <w:rsid w:val="00BC39A6"/>
    <w:rsid w:val="00BC58E6"/>
    <w:rsid w:val="00BC5A5A"/>
    <w:rsid w:val="00BC5D0F"/>
    <w:rsid w:val="00BC6543"/>
    <w:rsid w:val="00BC7B36"/>
    <w:rsid w:val="00BC7C98"/>
    <w:rsid w:val="00BD0F54"/>
    <w:rsid w:val="00BD1991"/>
    <w:rsid w:val="00BD3D7B"/>
    <w:rsid w:val="00BD5AF3"/>
    <w:rsid w:val="00BD68B6"/>
    <w:rsid w:val="00BD6DF3"/>
    <w:rsid w:val="00BD7371"/>
    <w:rsid w:val="00BE0B12"/>
    <w:rsid w:val="00BE1E46"/>
    <w:rsid w:val="00BE2479"/>
    <w:rsid w:val="00BE57E3"/>
    <w:rsid w:val="00BE5908"/>
    <w:rsid w:val="00BE6EE6"/>
    <w:rsid w:val="00BE70AE"/>
    <w:rsid w:val="00BE7A60"/>
    <w:rsid w:val="00BE7A77"/>
    <w:rsid w:val="00BF31EA"/>
    <w:rsid w:val="00BF359B"/>
    <w:rsid w:val="00BF4284"/>
    <w:rsid w:val="00BF792D"/>
    <w:rsid w:val="00C00092"/>
    <w:rsid w:val="00C00F1D"/>
    <w:rsid w:val="00C03638"/>
    <w:rsid w:val="00C03B87"/>
    <w:rsid w:val="00C049C7"/>
    <w:rsid w:val="00C04D47"/>
    <w:rsid w:val="00C05162"/>
    <w:rsid w:val="00C05F92"/>
    <w:rsid w:val="00C06DDF"/>
    <w:rsid w:val="00C108B9"/>
    <w:rsid w:val="00C202D0"/>
    <w:rsid w:val="00C20612"/>
    <w:rsid w:val="00C22A1D"/>
    <w:rsid w:val="00C22F31"/>
    <w:rsid w:val="00C2568A"/>
    <w:rsid w:val="00C25690"/>
    <w:rsid w:val="00C26210"/>
    <w:rsid w:val="00C2638F"/>
    <w:rsid w:val="00C26D0E"/>
    <w:rsid w:val="00C27478"/>
    <w:rsid w:val="00C27492"/>
    <w:rsid w:val="00C279E8"/>
    <w:rsid w:val="00C30423"/>
    <w:rsid w:val="00C317B0"/>
    <w:rsid w:val="00C31DA9"/>
    <w:rsid w:val="00C34C83"/>
    <w:rsid w:val="00C34D9E"/>
    <w:rsid w:val="00C35692"/>
    <w:rsid w:val="00C36C57"/>
    <w:rsid w:val="00C36EA3"/>
    <w:rsid w:val="00C36EA8"/>
    <w:rsid w:val="00C372D9"/>
    <w:rsid w:val="00C37743"/>
    <w:rsid w:val="00C41956"/>
    <w:rsid w:val="00C424A2"/>
    <w:rsid w:val="00C42E4F"/>
    <w:rsid w:val="00C43F9F"/>
    <w:rsid w:val="00C446DB"/>
    <w:rsid w:val="00C45B1E"/>
    <w:rsid w:val="00C45D45"/>
    <w:rsid w:val="00C45E94"/>
    <w:rsid w:val="00C465EA"/>
    <w:rsid w:val="00C46621"/>
    <w:rsid w:val="00C46B8D"/>
    <w:rsid w:val="00C46DEC"/>
    <w:rsid w:val="00C5015E"/>
    <w:rsid w:val="00C5062D"/>
    <w:rsid w:val="00C50BE4"/>
    <w:rsid w:val="00C5252D"/>
    <w:rsid w:val="00C527A7"/>
    <w:rsid w:val="00C538F8"/>
    <w:rsid w:val="00C559E1"/>
    <w:rsid w:val="00C57C8B"/>
    <w:rsid w:val="00C60411"/>
    <w:rsid w:val="00C60679"/>
    <w:rsid w:val="00C62AAE"/>
    <w:rsid w:val="00C65406"/>
    <w:rsid w:val="00C65549"/>
    <w:rsid w:val="00C658CE"/>
    <w:rsid w:val="00C66798"/>
    <w:rsid w:val="00C667F3"/>
    <w:rsid w:val="00C71E14"/>
    <w:rsid w:val="00C748F6"/>
    <w:rsid w:val="00C74B20"/>
    <w:rsid w:val="00C76321"/>
    <w:rsid w:val="00C76A1A"/>
    <w:rsid w:val="00C76E80"/>
    <w:rsid w:val="00C80979"/>
    <w:rsid w:val="00C81408"/>
    <w:rsid w:val="00C83161"/>
    <w:rsid w:val="00C844FB"/>
    <w:rsid w:val="00C8737C"/>
    <w:rsid w:val="00C91C59"/>
    <w:rsid w:val="00C91D65"/>
    <w:rsid w:val="00C936ED"/>
    <w:rsid w:val="00C94337"/>
    <w:rsid w:val="00C948DB"/>
    <w:rsid w:val="00C957B3"/>
    <w:rsid w:val="00C95B78"/>
    <w:rsid w:val="00C95EB9"/>
    <w:rsid w:val="00CA060C"/>
    <w:rsid w:val="00CA0C53"/>
    <w:rsid w:val="00CA2779"/>
    <w:rsid w:val="00CA2886"/>
    <w:rsid w:val="00CA2A8B"/>
    <w:rsid w:val="00CA4B64"/>
    <w:rsid w:val="00CA5974"/>
    <w:rsid w:val="00CA6854"/>
    <w:rsid w:val="00CA7FCB"/>
    <w:rsid w:val="00CB171B"/>
    <w:rsid w:val="00CB221F"/>
    <w:rsid w:val="00CB4823"/>
    <w:rsid w:val="00CB4997"/>
    <w:rsid w:val="00CB4B0D"/>
    <w:rsid w:val="00CC0733"/>
    <w:rsid w:val="00CC105B"/>
    <w:rsid w:val="00CC2755"/>
    <w:rsid w:val="00CC3CC9"/>
    <w:rsid w:val="00CC494F"/>
    <w:rsid w:val="00CC4BD8"/>
    <w:rsid w:val="00CC537B"/>
    <w:rsid w:val="00CC63C7"/>
    <w:rsid w:val="00CD1432"/>
    <w:rsid w:val="00CD2068"/>
    <w:rsid w:val="00CD3AD6"/>
    <w:rsid w:val="00CD4FCE"/>
    <w:rsid w:val="00CD5174"/>
    <w:rsid w:val="00CD5659"/>
    <w:rsid w:val="00CD5CC8"/>
    <w:rsid w:val="00CE1478"/>
    <w:rsid w:val="00CE1A06"/>
    <w:rsid w:val="00CE1BFA"/>
    <w:rsid w:val="00CE230F"/>
    <w:rsid w:val="00CE34F7"/>
    <w:rsid w:val="00CE393E"/>
    <w:rsid w:val="00CF053A"/>
    <w:rsid w:val="00CF0794"/>
    <w:rsid w:val="00CF1203"/>
    <w:rsid w:val="00CF208C"/>
    <w:rsid w:val="00CF2D4C"/>
    <w:rsid w:val="00CF5171"/>
    <w:rsid w:val="00CF5FDB"/>
    <w:rsid w:val="00D00B23"/>
    <w:rsid w:val="00D02A1B"/>
    <w:rsid w:val="00D031A7"/>
    <w:rsid w:val="00D05732"/>
    <w:rsid w:val="00D07B20"/>
    <w:rsid w:val="00D07C40"/>
    <w:rsid w:val="00D07E3F"/>
    <w:rsid w:val="00D07FD3"/>
    <w:rsid w:val="00D103BC"/>
    <w:rsid w:val="00D116A4"/>
    <w:rsid w:val="00D11AB6"/>
    <w:rsid w:val="00D13553"/>
    <w:rsid w:val="00D151B7"/>
    <w:rsid w:val="00D16674"/>
    <w:rsid w:val="00D167B6"/>
    <w:rsid w:val="00D16983"/>
    <w:rsid w:val="00D20029"/>
    <w:rsid w:val="00D201BF"/>
    <w:rsid w:val="00D22491"/>
    <w:rsid w:val="00D22A12"/>
    <w:rsid w:val="00D22F5C"/>
    <w:rsid w:val="00D23B9B"/>
    <w:rsid w:val="00D23F58"/>
    <w:rsid w:val="00D24991"/>
    <w:rsid w:val="00D24E96"/>
    <w:rsid w:val="00D251DB"/>
    <w:rsid w:val="00D25779"/>
    <w:rsid w:val="00D25995"/>
    <w:rsid w:val="00D26D29"/>
    <w:rsid w:val="00D26E43"/>
    <w:rsid w:val="00D31F62"/>
    <w:rsid w:val="00D32A8C"/>
    <w:rsid w:val="00D33247"/>
    <w:rsid w:val="00D337C0"/>
    <w:rsid w:val="00D3538C"/>
    <w:rsid w:val="00D36DF6"/>
    <w:rsid w:val="00D3716D"/>
    <w:rsid w:val="00D37826"/>
    <w:rsid w:val="00D42B36"/>
    <w:rsid w:val="00D43C73"/>
    <w:rsid w:val="00D43CA7"/>
    <w:rsid w:val="00D446F9"/>
    <w:rsid w:val="00D462BC"/>
    <w:rsid w:val="00D4642E"/>
    <w:rsid w:val="00D4689D"/>
    <w:rsid w:val="00D46A58"/>
    <w:rsid w:val="00D54168"/>
    <w:rsid w:val="00D54BED"/>
    <w:rsid w:val="00D54DC7"/>
    <w:rsid w:val="00D560AB"/>
    <w:rsid w:val="00D56582"/>
    <w:rsid w:val="00D600D1"/>
    <w:rsid w:val="00D61C49"/>
    <w:rsid w:val="00D62CE3"/>
    <w:rsid w:val="00D657E5"/>
    <w:rsid w:val="00D670E2"/>
    <w:rsid w:val="00D67144"/>
    <w:rsid w:val="00D70200"/>
    <w:rsid w:val="00D70596"/>
    <w:rsid w:val="00D739E1"/>
    <w:rsid w:val="00D74DED"/>
    <w:rsid w:val="00D770F1"/>
    <w:rsid w:val="00D80023"/>
    <w:rsid w:val="00D80078"/>
    <w:rsid w:val="00D8032F"/>
    <w:rsid w:val="00D81C1F"/>
    <w:rsid w:val="00D82E87"/>
    <w:rsid w:val="00D83A7B"/>
    <w:rsid w:val="00D87049"/>
    <w:rsid w:val="00D8793A"/>
    <w:rsid w:val="00D900BE"/>
    <w:rsid w:val="00D91F4C"/>
    <w:rsid w:val="00D92E4D"/>
    <w:rsid w:val="00D950D4"/>
    <w:rsid w:val="00D956B2"/>
    <w:rsid w:val="00D963C8"/>
    <w:rsid w:val="00D96A7A"/>
    <w:rsid w:val="00D96AAB"/>
    <w:rsid w:val="00D97435"/>
    <w:rsid w:val="00D97D04"/>
    <w:rsid w:val="00D97D40"/>
    <w:rsid w:val="00DA0F89"/>
    <w:rsid w:val="00DA1934"/>
    <w:rsid w:val="00DA1DFC"/>
    <w:rsid w:val="00DA4D38"/>
    <w:rsid w:val="00DA63BD"/>
    <w:rsid w:val="00DA7D09"/>
    <w:rsid w:val="00DB025A"/>
    <w:rsid w:val="00DB120A"/>
    <w:rsid w:val="00DB4D6A"/>
    <w:rsid w:val="00DB523B"/>
    <w:rsid w:val="00DB55D1"/>
    <w:rsid w:val="00DB5638"/>
    <w:rsid w:val="00DB659E"/>
    <w:rsid w:val="00DB7952"/>
    <w:rsid w:val="00DC090C"/>
    <w:rsid w:val="00DC2881"/>
    <w:rsid w:val="00DC2DA7"/>
    <w:rsid w:val="00DC46BD"/>
    <w:rsid w:val="00DC47C0"/>
    <w:rsid w:val="00DC590B"/>
    <w:rsid w:val="00DC7C46"/>
    <w:rsid w:val="00DD10E3"/>
    <w:rsid w:val="00DD2E39"/>
    <w:rsid w:val="00DD4B7C"/>
    <w:rsid w:val="00DD4D46"/>
    <w:rsid w:val="00DD615D"/>
    <w:rsid w:val="00DD6C19"/>
    <w:rsid w:val="00DE1DC1"/>
    <w:rsid w:val="00DE3225"/>
    <w:rsid w:val="00DE3ACD"/>
    <w:rsid w:val="00DE7646"/>
    <w:rsid w:val="00DF1B06"/>
    <w:rsid w:val="00DF2A55"/>
    <w:rsid w:val="00DF2CD2"/>
    <w:rsid w:val="00DF4BAE"/>
    <w:rsid w:val="00DF5DCE"/>
    <w:rsid w:val="00DF68E9"/>
    <w:rsid w:val="00DF76AB"/>
    <w:rsid w:val="00E00838"/>
    <w:rsid w:val="00E020E2"/>
    <w:rsid w:val="00E0513F"/>
    <w:rsid w:val="00E05F97"/>
    <w:rsid w:val="00E07BC9"/>
    <w:rsid w:val="00E10A5C"/>
    <w:rsid w:val="00E11F6A"/>
    <w:rsid w:val="00E126BF"/>
    <w:rsid w:val="00E12E9E"/>
    <w:rsid w:val="00E138ED"/>
    <w:rsid w:val="00E13A40"/>
    <w:rsid w:val="00E146A4"/>
    <w:rsid w:val="00E15CE4"/>
    <w:rsid w:val="00E15D37"/>
    <w:rsid w:val="00E169BC"/>
    <w:rsid w:val="00E16DC3"/>
    <w:rsid w:val="00E17C55"/>
    <w:rsid w:val="00E22C6F"/>
    <w:rsid w:val="00E22F79"/>
    <w:rsid w:val="00E2385F"/>
    <w:rsid w:val="00E23958"/>
    <w:rsid w:val="00E23EE8"/>
    <w:rsid w:val="00E24A64"/>
    <w:rsid w:val="00E26AFB"/>
    <w:rsid w:val="00E26D2F"/>
    <w:rsid w:val="00E27541"/>
    <w:rsid w:val="00E30E89"/>
    <w:rsid w:val="00E311D4"/>
    <w:rsid w:val="00E32BA9"/>
    <w:rsid w:val="00E33DDB"/>
    <w:rsid w:val="00E3489F"/>
    <w:rsid w:val="00E41C30"/>
    <w:rsid w:val="00E44112"/>
    <w:rsid w:val="00E44E57"/>
    <w:rsid w:val="00E458B5"/>
    <w:rsid w:val="00E4664C"/>
    <w:rsid w:val="00E47566"/>
    <w:rsid w:val="00E52866"/>
    <w:rsid w:val="00E52AEC"/>
    <w:rsid w:val="00E54B18"/>
    <w:rsid w:val="00E553BF"/>
    <w:rsid w:val="00E56621"/>
    <w:rsid w:val="00E56BF3"/>
    <w:rsid w:val="00E605B9"/>
    <w:rsid w:val="00E60D89"/>
    <w:rsid w:val="00E610F6"/>
    <w:rsid w:val="00E66686"/>
    <w:rsid w:val="00E700EA"/>
    <w:rsid w:val="00E70408"/>
    <w:rsid w:val="00E70489"/>
    <w:rsid w:val="00E70C81"/>
    <w:rsid w:val="00E72794"/>
    <w:rsid w:val="00E73DC1"/>
    <w:rsid w:val="00E73F5D"/>
    <w:rsid w:val="00E7615E"/>
    <w:rsid w:val="00E76827"/>
    <w:rsid w:val="00E808C6"/>
    <w:rsid w:val="00E80BD0"/>
    <w:rsid w:val="00E80F3B"/>
    <w:rsid w:val="00E81089"/>
    <w:rsid w:val="00E81EF9"/>
    <w:rsid w:val="00E834BA"/>
    <w:rsid w:val="00E83FD5"/>
    <w:rsid w:val="00E8589C"/>
    <w:rsid w:val="00E85B17"/>
    <w:rsid w:val="00E90463"/>
    <w:rsid w:val="00E907D1"/>
    <w:rsid w:val="00E91891"/>
    <w:rsid w:val="00E92907"/>
    <w:rsid w:val="00E930F7"/>
    <w:rsid w:val="00E942DC"/>
    <w:rsid w:val="00E95AB1"/>
    <w:rsid w:val="00E95E79"/>
    <w:rsid w:val="00E97434"/>
    <w:rsid w:val="00E97E8A"/>
    <w:rsid w:val="00EA1D69"/>
    <w:rsid w:val="00EA3F84"/>
    <w:rsid w:val="00EA4051"/>
    <w:rsid w:val="00EA5128"/>
    <w:rsid w:val="00EA592E"/>
    <w:rsid w:val="00EB0DE9"/>
    <w:rsid w:val="00EB153F"/>
    <w:rsid w:val="00EB19F7"/>
    <w:rsid w:val="00EB1A3A"/>
    <w:rsid w:val="00EB2504"/>
    <w:rsid w:val="00EB35CF"/>
    <w:rsid w:val="00EB60B6"/>
    <w:rsid w:val="00EB6FF7"/>
    <w:rsid w:val="00EC0160"/>
    <w:rsid w:val="00EC1B8E"/>
    <w:rsid w:val="00EC1C2C"/>
    <w:rsid w:val="00EC1C8E"/>
    <w:rsid w:val="00EC1C90"/>
    <w:rsid w:val="00EC1F7B"/>
    <w:rsid w:val="00EC3FD1"/>
    <w:rsid w:val="00EC4A39"/>
    <w:rsid w:val="00EC70A0"/>
    <w:rsid w:val="00EC7C9F"/>
    <w:rsid w:val="00ED3EF0"/>
    <w:rsid w:val="00ED5E22"/>
    <w:rsid w:val="00ED5EAC"/>
    <w:rsid w:val="00EE0771"/>
    <w:rsid w:val="00EE1514"/>
    <w:rsid w:val="00EE18FE"/>
    <w:rsid w:val="00EE68E3"/>
    <w:rsid w:val="00EE68F7"/>
    <w:rsid w:val="00EF00A8"/>
    <w:rsid w:val="00EF083C"/>
    <w:rsid w:val="00EF1FD3"/>
    <w:rsid w:val="00EF4F0F"/>
    <w:rsid w:val="00F02157"/>
    <w:rsid w:val="00F03EC8"/>
    <w:rsid w:val="00F03F69"/>
    <w:rsid w:val="00F041CE"/>
    <w:rsid w:val="00F05F89"/>
    <w:rsid w:val="00F06367"/>
    <w:rsid w:val="00F06C7D"/>
    <w:rsid w:val="00F073E4"/>
    <w:rsid w:val="00F078E2"/>
    <w:rsid w:val="00F11840"/>
    <w:rsid w:val="00F14039"/>
    <w:rsid w:val="00F14BF3"/>
    <w:rsid w:val="00F169F4"/>
    <w:rsid w:val="00F16F58"/>
    <w:rsid w:val="00F17730"/>
    <w:rsid w:val="00F221B6"/>
    <w:rsid w:val="00F23456"/>
    <w:rsid w:val="00F23932"/>
    <w:rsid w:val="00F24238"/>
    <w:rsid w:val="00F250DE"/>
    <w:rsid w:val="00F25F4B"/>
    <w:rsid w:val="00F26715"/>
    <w:rsid w:val="00F26CE0"/>
    <w:rsid w:val="00F27634"/>
    <w:rsid w:val="00F276BF"/>
    <w:rsid w:val="00F30DD9"/>
    <w:rsid w:val="00F315A3"/>
    <w:rsid w:val="00F31E70"/>
    <w:rsid w:val="00F32815"/>
    <w:rsid w:val="00F355BB"/>
    <w:rsid w:val="00F35726"/>
    <w:rsid w:val="00F357F4"/>
    <w:rsid w:val="00F35E9D"/>
    <w:rsid w:val="00F43964"/>
    <w:rsid w:val="00F45F8D"/>
    <w:rsid w:val="00F473E9"/>
    <w:rsid w:val="00F5075D"/>
    <w:rsid w:val="00F510DA"/>
    <w:rsid w:val="00F526D4"/>
    <w:rsid w:val="00F52E7B"/>
    <w:rsid w:val="00F5329D"/>
    <w:rsid w:val="00F53E8A"/>
    <w:rsid w:val="00F53F9D"/>
    <w:rsid w:val="00F54BD1"/>
    <w:rsid w:val="00F56FBA"/>
    <w:rsid w:val="00F574C5"/>
    <w:rsid w:val="00F6240A"/>
    <w:rsid w:val="00F63F31"/>
    <w:rsid w:val="00F646AB"/>
    <w:rsid w:val="00F64F0A"/>
    <w:rsid w:val="00F726D7"/>
    <w:rsid w:val="00F72C0B"/>
    <w:rsid w:val="00F74A51"/>
    <w:rsid w:val="00F74B77"/>
    <w:rsid w:val="00F75339"/>
    <w:rsid w:val="00F75585"/>
    <w:rsid w:val="00F75945"/>
    <w:rsid w:val="00F80084"/>
    <w:rsid w:val="00F80821"/>
    <w:rsid w:val="00F8089A"/>
    <w:rsid w:val="00F8153B"/>
    <w:rsid w:val="00F82254"/>
    <w:rsid w:val="00F834AE"/>
    <w:rsid w:val="00F83977"/>
    <w:rsid w:val="00F84678"/>
    <w:rsid w:val="00F856A5"/>
    <w:rsid w:val="00F87217"/>
    <w:rsid w:val="00F9256A"/>
    <w:rsid w:val="00F93866"/>
    <w:rsid w:val="00F940B1"/>
    <w:rsid w:val="00F947D4"/>
    <w:rsid w:val="00F9592F"/>
    <w:rsid w:val="00FA22ED"/>
    <w:rsid w:val="00FA2474"/>
    <w:rsid w:val="00FA5380"/>
    <w:rsid w:val="00FA5861"/>
    <w:rsid w:val="00FA70C5"/>
    <w:rsid w:val="00FB0F45"/>
    <w:rsid w:val="00FB10C6"/>
    <w:rsid w:val="00FB1646"/>
    <w:rsid w:val="00FB36E7"/>
    <w:rsid w:val="00FB36F1"/>
    <w:rsid w:val="00FB409E"/>
    <w:rsid w:val="00FB640C"/>
    <w:rsid w:val="00FB7EBF"/>
    <w:rsid w:val="00FC0127"/>
    <w:rsid w:val="00FC018B"/>
    <w:rsid w:val="00FC2D81"/>
    <w:rsid w:val="00FC3545"/>
    <w:rsid w:val="00FC3A7C"/>
    <w:rsid w:val="00FC48C2"/>
    <w:rsid w:val="00FC4AC6"/>
    <w:rsid w:val="00FC52D7"/>
    <w:rsid w:val="00FC57F0"/>
    <w:rsid w:val="00FC6D25"/>
    <w:rsid w:val="00FC6EA9"/>
    <w:rsid w:val="00FC7AAD"/>
    <w:rsid w:val="00FD0921"/>
    <w:rsid w:val="00FD0E09"/>
    <w:rsid w:val="00FE0E83"/>
    <w:rsid w:val="00FE1B83"/>
    <w:rsid w:val="00FE342D"/>
    <w:rsid w:val="00FE37E8"/>
    <w:rsid w:val="00FE47BE"/>
    <w:rsid w:val="00FE6C3F"/>
    <w:rsid w:val="00FE6DFC"/>
    <w:rsid w:val="00FF106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spacing w:before="240" w:after="60"/>
      <w:ind w:left="0" w:firstLine="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spacing w:before="240" w:after="60"/>
      <w:ind w:left="0" w:firstLine="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CA4B64"/>
    <w:pPr>
      <w:spacing w:before="240" w:after="60"/>
      <w:ind w:left="0" w:firstLine="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spacing w:before="240" w:after="60"/>
      <w:ind w:left="0" w:firstLine="0"/>
      <w:outlineLvl w:val="6"/>
    </w:pPr>
    <w:rPr>
      <w:rFonts w:ascii="Times New Roman" w:hAnsi="Times New Roman"/>
      <w:sz w:val="24"/>
      <w:lang w:eastAsia="x-none"/>
    </w:rPr>
  </w:style>
  <w:style w:type="paragraph" w:styleId="8">
    <w:name w:val="heading 8"/>
    <w:basedOn w:val="a"/>
    <w:next w:val="a"/>
    <w:link w:val="8Char"/>
    <w:uiPriority w:val="9"/>
    <w:qFormat/>
    <w:rsid w:val="00CA4B64"/>
    <w:pPr>
      <w:spacing w:before="240" w:after="60"/>
      <w:ind w:left="0" w:firstLine="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spacing w:before="240" w:after="60"/>
      <w:ind w:left="0" w:firstLine="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35"/>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paragraph" w:customStyle="1" w:styleId="TAL">
    <w:name w:val="TAL"/>
    <w:basedOn w:val="a"/>
    <w:link w:val="TALChar"/>
    <w:rsid w:val="00D25779"/>
    <w:pPr>
      <w:keepNext/>
      <w:keepLines/>
      <w:ind w:left="0" w:firstLine="0"/>
    </w:pPr>
    <w:rPr>
      <w:rFonts w:ascii="Arial" w:eastAsiaTheme="minorEastAsia" w:hAnsi="Arial"/>
      <w:sz w:val="18"/>
      <w:szCs w:val="20"/>
    </w:rPr>
  </w:style>
  <w:style w:type="character" w:customStyle="1" w:styleId="TALChar">
    <w:name w:val="TAL Char"/>
    <w:link w:val="TAL"/>
    <w:locked/>
    <w:rsid w:val="00D25779"/>
    <w:rPr>
      <w:rFonts w:ascii="Arial" w:hAnsi="Arial" w:cs="Times New Roman"/>
      <w:kern w:val="0"/>
      <w:sz w:val="18"/>
      <w:szCs w:val="20"/>
      <w:lang w:val="en-GB" w:eastAsia="en-US"/>
    </w:rPr>
  </w:style>
  <w:style w:type="paragraph" w:customStyle="1" w:styleId="NO">
    <w:name w:val="NO"/>
    <w:basedOn w:val="a"/>
    <w:link w:val="NOChar"/>
    <w:qFormat/>
    <w:rsid w:val="009877B5"/>
    <w:pPr>
      <w:keepLines/>
      <w:ind w:left="1135" w:hanging="851"/>
    </w:pPr>
    <w:rPr>
      <w:rFonts w:ascii="Times New Roman" w:hAnsi="Times New Roman"/>
      <w:sz w:val="24"/>
      <w:szCs w:val="20"/>
    </w:rPr>
  </w:style>
  <w:style w:type="paragraph" w:customStyle="1" w:styleId="B1">
    <w:name w:val="B1"/>
    <w:basedOn w:val="aa"/>
    <w:link w:val="B10"/>
    <w:rsid w:val="009877B5"/>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0"/>
    <w:link w:val="B2Char"/>
    <w:rsid w:val="009877B5"/>
    <w:pPr>
      <w:spacing w:after="180"/>
      <w:ind w:leftChars="0" w:left="851" w:firstLineChars="0" w:hanging="284"/>
      <w:contextualSpacing w:val="0"/>
    </w:pPr>
    <w:rPr>
      <w:rFonts w:ascii="Times New Roman" w:eastAsia="MS Mincho" w:hAnsi="Times New Roman"/>
      <w:szCs w:val="20"/>
    </w:rPr>
  </w:style>
  <w:style w:type="character" w:customStyle="1" w:styleId="B10">
    <w:name w:val="B1 (文字)"/>
    <w:link w:val="B1"/>
    <w:rsid w:val="009877B5"/>
    <w:rPr>
      <w:rFonts w:ascii="Times New Roman" w:eastAsia="MS Mincho" w:hAnsi="Times New Roman" w:cs="Times New Roman"/>
      <w:kern w:val="0"/>
      <w:szCs w:val="20"/>
      <w:lang w:val="en-GB" w:eastAsia="en-US"/>
    </w:rPr>
  </w:style>
  <w:style w:type="character" w:customStyle="1" w:styleId="B2Char">
    <w:name w:val="B2 Char"/>
    <w:link w:val="B2"/>
    <w:rsid w:val="009877B5"/>
    <w:rPr>
      <w:rFonts w:ascii="Times New Roman" w:eastAsia="MS Mincho" w:hAnsi="Times New Roman" w:cs="Times New Roman"/>
      <w:kern w:val="0"/>
      <w:szCs w:val="20"/>
      <w:lang w:val="en-GB" w:eastAsia="en-US"/>
    </w:rPr>
  </w:style>
  <w:style w:type="character" w:customStyle="1" w:styleId="NOChar">
    <w:name w:val="NO Char"/>
    <w:link w:val="NO"/>
    <w:rsid w:val="009877B5"/>
    <w:rPr>
      <w:rFonts w:ascii="Times New Roman" w:eastAsia="바탕" w:hAnsi="Times New Roman" w:cs="Times New Roman"/>
      <w:kern w:val="0"/>
      <w:sz w:val="24"/>
      <w:szCs w:val="20"/>
      <w:lang w:val="en-GB" w:eastAsia="en-US"/>
    </w:rPr>
  </w:style>
  <w:style w:type="paragraph" w:styleId="aa">
    <w:name w:val="List"/>
    <w:basedOn w:val="a"/>
    <w:uiPriority w:val="99"/>
    <w:semiHidden/>
    <w:unhideWhenUsed/>
    <w:rsid w:val="009877B5"/>
    <w:pPr>
      <w:ind w:leftChars="200" w:left="100" w:hangingChars="200" w:hanging="200"/>
      <w:contextualSpacing/>
    </w:pPr>
  </w:style>
  <w:style w:type="paragraph" w:styleId="20">
    <w:name w:val="List 2"/>
    <w:basedOn w:val="a"/>
    <w:uiPriority w:val="99"/>
    <w:semiHidden/>
    <w:unhideWhenUsed/>
    <w:rsid w:val="009877B5"/>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59937">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700323">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89666064">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55F47-C4E7-4A8E-ADE6-5E608E75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3953</Words>
  <Characters>22534</Characters>
  <Application>Microsoft Office Word</Application>
  <DocSecurity>0</DocSecurity>
  <Lines>187</Lines>
  <Paragraphs>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2019-05-03T16:09:00Z</dcterms:created>
  <dcterms:modified xsi:type="dcterms:W3CDTF">2019-05-03T16:09:00Z</dcterms:modified>
</cp:coreProperties>
</file>