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C51F83" w:rsidRDefault="00A1616C" w:rsidP="00197358">
      <w:pPr>
        <w:tabs>
          <w:tab w:val="right" w:pos="9216"/>
        </w:tabs>
        <w:spacing w:after="0"/>
        <w:jc w:val="left"/>
        <w:rPr>
          <w:b/>
          <w:kern w:val="2"/>
          <w:lang w:eastAsia="zh-CN"/>
        </w:rPr>
      </w:pPr>
      <w:r>
        <w:rPr>
          <w:b/>
          <w:noProof/>
          <w:lang w:eastAsia="zh-CN"/>
        </w:rPr>
        <w:pict w14:anchorId="193E3017">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E4D77" w:rsidRPr="00C51F83">
        <w:rPr>
          <w:b/>
          <w:noProof/>
          <w:lang w:eastAsia="zh-CN"/>
        </w:rPr>
        <w:t>3GPP TSG RAN WG1 Meeting #</w:t>
      </w:r>
      <w:r w:rsidR="001A64BB">
        <w:rPr>
          <w:b/>
          <w:noProof/>
          <w:lang w:eastAsia="zh-CN"/>
        </w:rPr>
        <w:t>97</w:t>
      </w:r>
      <w:r w:rsidR="00EE4D77" w:rsidRPr="00C51F83">
        <w:rPr>
          <w:b/>
          <w:kern w:val="2"/>
          <w:lang w:eastAsia="zh-CN"/>
        </w:rPr>
        <w:tab/>
      </w:r>
      <w:r w:rsidR="00A70429" w:rsidRPr="00A70429">
        <w:rPr>
          <w:b/>
          <w:kern w:val="2"/>
          <w:lang w:eastAsia="zh-CN"/>
        </w:rPr>
        <w:t>R1-1906606</w:t>
      </w:r>
    </w:p>
    <w:p w:rsidR="00197358" w:rsidRPr="00C51F83" w:rsidRDefault="001E14E8" w:rsidP="00197358">
      <w:pPr>
        <w:tabs>
          <w:tab w:val="right" w:pos="9216"/>
        </w:tabs>
        <w:jc w:val="left"/>
        <w:rPr>
          <w:b/>
          <w:kern w:val="2"/>
          <w:lang w:eastAsia="zh-CN"/>
        </w:rPr>
      </w:pPr>
      <w:r w:rsidRPr="00C51F83">
        <w:rPr>
          <w:b/>
          <w:noProof/>
          <w:kern w:val="2"/>
          <w:lang w:eastAsia="zh-CN"/>
        </w:rPr>
        <w:t>Reno</w:t>
      </w:r>
      <w:r w:rsidR="00EE4D77" w:rsidRPr="00C51F83">
        <w:rPr>
          <w:b/>
          <w:noProof/>
          <w:kern w:val="2"/>
          <w:lang w:eastAsia="zh-CN"/>
        </w:rPr>
        <w:t xml:space="preserve">, </w:t>
      </w:r>
      <w:r w:rsidRPr="00C51F83">
        <w:rPr>
          <w:b/>
          <w:noProof/>
          <w:kern w:val="2"/>
          <w:lang w:eastAsia="zh-CN"/>
        </w:rPr>
        <w:t>USA</w:t>
      </w:r>
      <w:r w:rsidR="00EE4D77" w:rsidRPr="00C51F83">
        <w:rPr>
          <w:b/>
          <w:noProof/>
          <w:kern w:val="2"/>
          <w:lang w:eastAsia="zh-CN"/>
        </w:rPr>
        <w:t xml:space="preserve">,  </w:t>
      </w:r>
      <w:r w:rsidR="009D4EA5">
        <w:rPr>
          <w:b/>
          <w:noProof/>
          <w:kern w:val="2"/>
          <w:lang w:eastAsia="zh-CN"/>
        </w:rPr>
        <w:t xml:space="preserve">May </w:t>
      </w:r>
      <w:r w:rsidRPr="00C51F83">
        <w:rPr>
          <w:b/>
          <w:noProof/>
          <w:kern w:val="2"/>
          <w:lang w:eastAsia="zh-CN"/>
        </w:rPr>
        <w:t>13</w:t>
      </w:r>
      <w:r w:rsidR="00EE4D77" w:rsidRPr="00C51F83">
        <w:rPr>
          <w:b/>
          <w:noProof/>
          <w:kern w:val="2"/>
          <w:lang w:eastAsia="zh-CN"/>
        </w:rPr>
        <w:t xml:space="preserve"> – </w:t>
      </w:r>
      <w:r w:rsidRPr="00C51F83">
        <w:rPr>
          <w:b/>
          <w:noProof/>
          <w:kern w:val="2"/>
          <w:lang w:eastAsia="zh-CN"/>
        </w:rPr>
        <w:t>17</w:t>
      </w:r>
      <w:r w:rsidR="00EE4D77" w:rsidRPr="00C51F83">
        <w:rPr>
          <w:b/>
          <w:noProof/>
          <w:kern w:val="2"/>
          <w:lang w:eastAsia="zh-CN"/>
        </w:rPr>
        <w:t>, 2019</w:t>
      </w:r>
    </w:p>
    <w:p w:rsidR="005A1683" w:rsidRPr="00C51F83" w:rsidRDefault="005A1683" w:rsidP="005A1683">
      <w:pPr>
        <w:pBdr>
          <w:top w:val="single" w:sz="4" w:space="1" w:color="auto"/>
        </w:pBdr>
        <w:spacing w:after="0"/>
        <w:jc w:val="left"/>
        <w:rPr>
          <w:b/>
          <w:kern w:val="2"/>
          <w:sz w:val="16"/>
          <w:szCs w:val="16"/>
          <w:lang w:eastAsia="zh-CN"/>
        </w:rPr>
      </w:pPr>
    </w:p>
    <w:p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0E25DE" w:rsidRPr="00C51F83">
        <w:rPr>
          <w:b/>
          <w:kern w:val="2"/>
          <w:lang w:eastAsia="zh-CN"/>
        </w:rPr>
        <w:t>7.2.</w:t>
      </w:r>
      <w:r w:rsidR="00D11125" w:rsidRPr="00C51F83">
        <w:rPr>
          <w:b/>
          <w:kern w:val="2"/>
          <w:lang w:eastAsia="zh-CN"/>
        </w:rPr>
        <w:t>12</w:t>
      </w:r>
      <w:r w:rsidR="00426341" w:rsidRPr="00C51F83">
        <w:rPr>
          <w:b/>
          <w:kern w:val="2"/>
          <w:lang w:eastAsia="zh-CN"/>
        </w:rPr>
        <w:t>.</w:t>
      </w:r>
      <w:r w:rsidR="008E551D" w:rsidRPr="00C51F83">
        <w:rPr>
          <w:b/>
          <w:kern w:val="2"/>
          <w:lang w:eastAsia="zh-CN"/>
        </w:rPr>
        <w:t>2</w:t>
      </w:r>
    </w:p>
    <w:p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C83CCF" w:rsidRPr="00C83CCF">
        <w:rPr>
          <w:b/>
          <w:kern w:val="2"/>
          <w:lang w:eastAsia="zh-CN"/>
        </w:rPr>
        <w:t>Views on DC-based HO in NR</w:t>
      </w:r>
    </w:p>
    <w:p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Pr="00C51F83">
        <w:rPr>
          <w:b/>
          <w:lang w:eastAsia="zh-CN"/>
        </w:rPr>
        <w:t>d</w:t>
      </w:r>
      <w:r w:rsidRPr="00C51F83">
        <w:rPr>
          <w:b/>
        </w:rPr>
        <w:t>ecision</w:t>
      </w:r>
    </w:p>
    <w:p w:rsidR="009C0564" w:rsidRPr="00C51F83" w:rsidRDefault="009C0564" w:rsidP="00CF195E">
      <w:pPr>
        <w:pBdr>
          <w:bottom w:val="single" w:sz="4" w:space="1" w:color="auto"/>
        </w:pBdr>
        <w:spacing w:after="0"/>
        <w:jc w:val="left"/>
        <w:rPr>
          <w:b/>
          <w:kern w:val="2"/>
          <w:sz w:val="16"/>
          <w:szCs w:val="16"/>
          <w:lang w:eastAsia="zh-CN"/>
        </w:rPr>
      </w:pPr>
    </w:p>
    <w:p w:rsidR="00BE0EE0" w:rsidRPr="00C51F83" w:rsidRDefault="009C0564">
      <w:pPr>
        <w:pStyle w:val="1"/>
      </w:pPr>
      <w:bookmarkStart w:id="0" w:name="_Ref124589705"/>
      <w:bookmarkStart w:id="1" w:name="_Ref129681862"/>
      <w:r w:rsidRPr="00C51F83">
        <w:t>Introduction</w:t>
      </w:r>
      <w:bookmarkEnd w:id="0"/>
      <w:bookmarkEnd w:id="1"/>
    </w:p>
    <w:p w:rsidR="00432ADB" w:rsidRPr="00C51F83" w:rsidRDefault="00F306FA" w:rsidP="00645F0E">
      <w:pPr>
        <w:overflowPunct w:val="0"/>
        <w:snapToGrid/>
        <w:spacing w:after="0"/>
        <w:textAlignment w:val="baseline"/>
        <w:rPr>
          <w:lang w:eastAsia="zh-CN"/>
        </w:rPr>
      </w:pPr>
      <w:r w:rsidRPr="00C51F83">
        <w:rPr>
          <w:lang w:eastAsia="zh-CN"/>
        </w:rPr>
        <w:t xml:space="preserve">In TSG-RAN#80 plenary meeting </w:t>
      </w:r>
      <w:r w:rsidR="00483A1C">
        <w:fldChar w:fldCharType="begin"/>
      </w:r>
      <w:r w:rsidR="00483A1C">
        <w:instrText xml:space="preserve"> REF _Ref1146494 \n \h  \* MERGEFORMAT </w:instrText>
      </w:r>
      <w:r w:rsidR="00483A1C">
        <w:fldChar w:fldCharType="separate"/>
      </w:r>
      <w:r w:rsidR="00262470">
        <w:rPr>
          <w:lang w:eastAsia="zh-CN"/>
        </w:rPr>
        <w:t>[1]</w:t>
      </w:r>
      <w:r w:rsidR="00483A1C">
        <w:fldChar w:fldCharType="end"/>
      </w:r>
      <w:r w:rsidRPr="00C51F83">
        <w:rPr>
          <w:lang w:eastAsia="zh-CN"/>
        </w:rPr>
        <w:t>, a new WID on NR mobility enhancements was approved for Release 16.</w:t>
      </w:r>
      <w:r w:rsidR="00744BD2" w:rsidRPr="00C51F83">
        <w:rPr>
          <w:lang w:eastAsia="zh-CN"/>
        </w:rPr>
        <w:t xml:space="preserve"> In RAN1#96bis</w:t>
      </w:r>
      <w:r w:rsidR="00026DF0">
        <w:rPr>
          <w:lang w:eastAsia="zh-CN"/>
        </w:rPr>
        <w:t xml:space="preserve"> </w:t>
      </w:r>
      <w:r w:rsidR="00026DF0">
        <w:rPr>
          <w:lang w:eastAsia="zh-CN"/>
        </w:rPr>
        <w:fldChar w:fldCharType="begin"/>
      </w:r>
      <w:r w:rsidR="00026DF0">
        <w:rPr>
          <w:lang w:eastAsia="zh-CN"/>
        </w:rPr>
        <w:instrText xml:space="preserve"> REF _Ref7771378 \n \h </w:instrText>
      </w:r>
      <w:r w:rsidR="00026DF0">
        <w:rPr>
          <w:lang w:eastAsia="zh-CN"/>
        </w:rPr>
      </w:r>
      <w:r w:rsidR="00026DF0">
        <w:rPr>
          <w:lang w:eastAsia="zh-CN"/>
        </w:rPr>
        <w:fldChar w:fldCharType="separate"/>
      </w:r>
      <w:r w:rsidR="00262470">
        <w:rPr>
          <w:lang w:eastAsia="zh-CN"/>
        </w:rPr>
        <w:t>[2]</w:t>
      </w:r>
      <w:r w:rsidR="00026DF0">
        <w:rPr>
          <w:lang w:eastAsia="zh-CN"/>
        </w:rPr>
        <w:fldChar w:fldCharType="end"/>
      </w:r>
      <w:r w:rsidR="00744BD2" w:rsidRPr="00C51F83">
        <w:rPr>
          <w:lang w:eastAsia="zh-CN"/>
        </w:rPr>
        <w:t>, RAN1 discussed about simultaneous connectivity feasibility in scenarios such as inter-band inter-frequency, inter-band intra-frequency, intra-band inter-frequency and intra-band intra-frequency in different frequency ranges. RAN1’s LS reply was captured in</w:t>
      </w:r>
      <w:r w:rsidR="00026DF0">
        <w:rPr>
          <w:lang w:eastAsia="zh-CN"/>
        </w:rPr>
        <w:t xml:space="preserve"> </w:t>
      </w:r>
      <w:r w:rsidR="00026DF0">
        <w:rPr>
          <w:lang w:eastAsia="zh-CN"/>
        </w:rPr>
        <w:fldChar w:fldCharType="begin"/>
      </w:r>
      <w:r w:rsidR="00026DF0">
        <w:rPr>
          <w:lang w:eastAsia="zh-CN"/>
        </w:rPr>
        <w:instrText xml:space="preserve"> REF _Ref7771401 \n \h </w:instrText>
      </w:r>
      <w:r w:rsidR="00026DF0">
        <w:rPr>
          <w:lang w:eastAsia="zh-CN"/>
        </w:rPr>
      </w:r>
      <w:r w:rsidR="00026DF0">
        <w:rPr>
          <w:lang w:eastAsia="zh-CN"/>
        </w:rPr>
        <w:fldChar w:fldCharType="separate"/>
      </w:r>
      <w:r w:rsidR="00262470">
        <w:rPr>
          <w:lang w:eastAsia="zh-CN"/>
        </w:rPr>
        <w:t>[3]</w:t>
      </w:r>
      <w:r w:rsidR="00026DF0">
        <w:rPr>
          <w:lang w:eastAsia="zh-CN"/>
        </w:rPr>
        <w:fldChar w:fldCharType="end"/>
      </w:r>
      <w:r w:rsidR="00744BD2" w:rsidRPr="00C51F83">
        <w:rPr>
          <w:lang w:eastAsia="zh-CN"/>
        </w:rPr>
        <w:t>.</w:t>
      </w:r>
      <w:r w:rsidRPr="00C51F83">
        <w:rPr>
          <w:lang w:eastAsia="zh-CN"/>
        </w:rPr>
        <w:t xml:space="preserve"> </w:t>
      </w:r>
      <w:r w:rsidR="00645F0E" w:rsidRPr="00C51F83">
        <w:rPr>
          <w:lang w:eastAsia="zh-CN"/>
        </w:rPr>
        <w:t>In RAN1#96</w:t>
      </w:r>
      <w:r w:rsidR="00026DF0">
        <w:t xml:space="preserve"> </w:t>
      </w:r>
      <w:r w:rsidR="00026DF0">
        <w:fldChar w:fldCharType="begin"/>
      </w:r>
      <w:r w:rsidR="00026DF0">
        <w:instrText xml:space="preserve"> REF _Ref7771418 \n \h </w:instrText>
      </w:r>
      <w:r w:rsidR="00026DF0">
        <w:fldChar w:fldCharType="separate"/>
      </w:r>
      <w:r w:rsidR="00262470">
        <w:t>[4]</w:t>
      </w:r>
      <w:r w:rsidR="00026DF0">
        <w:fldChar w:fldCharType="end"/>
      </w:r>
      <w:r w:rsidR="00645F0E" w:rsidRPr="00C51F83">
        <w:rPr>
          <w:lang w:eastAsia="zh-CN"/>
        </w:rPr>
        <w:t xml:space="preserve">, the following conclusion </w:t>
      </w:r>
      <w:r w:rsidR="00432ADB" w:rsidRPr="00C51F83">
        <w:rPr>
          <w:lang w:eastAsia="zh-CN"/>
        </w:rPr>
        <w:t xml:space="preserve">was reached </w:t>
      </w:r>
      <w:r w:rsidR="00645F0E" w:rsidRPr="00C51F83">
        <w:rPr>
          <w:lang w:eastAsia="zh-CN"/>
        </w:rPr>
        <w:t>for NR mobility enhancements:</w:t>
      </w:r>
    </w:p>
    <w:p w:rsidR="00F306FA" w:rsidRPr="00C51F83" w:rsidRDefault="00F306FA" w:rsidP="00645F0E">
      <w:pPr>
        <w:overflowPunct w:val="0"/>
        <w:snapToGrid/>
        <w:spacing w:after="0"/>
        <w:textAlignment w:val="baseline"/>
        <w:rPr>
          <w:lang w:eastAsia="ja-JP"/>
        </w:rPr>
      </w:pPr>
    </w:p>
    <w:p w:rsidR="00645F0E" w:rsidRPr="00142D59" w:rsidRDefault="00645F0E" w:rsidP="00645F0E">
      <w:pPr>
        <w:rPr>
          <w:b/>
          <w:i/>
          <w:szCs w:val="20"/>
        </w:rPr>
      </w:pPr>
      <w:r w:rsidRPr="00142D59">
        <w:rPr>
          <w:b/>
          <w:i/>
          <w:szCs w:val="20"/>
          <w:u w:val="single"/>
        </w:rPr>
        <w:t>Conclusion</w:t>
      </w:r>
      <w:r w:rsidRPr="00142D59">
        <w:rPr>
          <w:b/>
          <w:i/>
          <w:szCs w:val="20"/>
        </w:rPr>
        <w:t>:</w:t>
      </w:r>
    </w:p>
    <w:p w:rsidR="00645F0E" w:rsidRPr="00142D59" w:rsidRDefault="00645F0E" w:rsidP="00645F0E">
      <w:pPr>
        <w:rPr>
          <w:i/>
          <w:szCs w:val="20"/>
        </w:rPr>
      </w:pPr>
      <w:r w:rsidRPr="00142D59">
        <w:rPr>
          <w:i/>
          <w:szCs w:val="20"/>
        </w:rPr>
        <w:t>The following physical layer aspects for mobility enhancements have been identified in RAN1#96 and are to be further studied (but not limited to):</w:t>
      </w:r>
    </w:p>
    <w:p w:rsidR="00645F0E" w:rsidRPr="00142D59" w:rsidRDefault="00645F0E" w:rsidP="00645F0E">
      <w:pPr>
        <w:pStyle w:val="af4"/>
        <w:numPr>
          <w:ilvl w:val="0"/>
          <w:numId w:val="37"/>
        </w:numPr>
        <w:autoSpaceDE/>
        <w:autoSpaceDN/>
        <w:adjustRightInd/>
        <w:snapToGrid/>
        <w:spacing w:after="0"/>
        <w:ind w:firstLineChars="0"/>
        <w:jc w:val="left"/>
        <w:rPr>
          <w:bCs/>
          <w:i/>
          <w:szCs w:val="20"/>
          <w:lang w:eastAsia="zh-CN"/>
        </w:rPr>
      </w:pPr>
      <w:r w:rsidRPr="00142D59">
        <w:rPr>
          <w:bCs/>
          <w:i/>
          <w:szCs w:val="20"/>
          <w:lang w:eastAsia="zh-CN"/>
        </w:rPr>
        <w:t>Potential physical layer aspects of RACH-less HO</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TA for target cell (if applicable)</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Power control for PUSCH for the target cell</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 xml:space="preserve">UL grants configuration </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Tx/Rx beam related aspects</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PUSCH transmission aspects (e.g. repetition, etc.)</w:t>
      </w:r>
    </w:p>
    <w:p w:rsidR="00645F0E" w:rsidRPr="00142D59" w:rsidRDefault="00645F0E" w:rsidP="00645F0E">
      <w:pPr>
        <w:pStyle w:val="af4"/>
        <w:numPr>
          <w:ilvl w:val="0"/>
          <w:numId w:val="37"/>
        </w:numPr>
        <w:autoSpaceDE/>
        <w:autoSpaceDN/>
        <w:adjustRightInd/>
        <w:snapToGrid/>
        <w:spacing w:after="0"/>
        <w:ind w:firstLineChars="0"/>
        <w:jc w:val="left"/>
        <w:rPr>
          <w:bCs/>
          <w:i/>
          <w:szCs w:val="20"/>
          <w:lang w:eastAsia="zh-CN"/>
        </w:rPr>
      </w:pPr>
      <w:r w:rsidRPr="00142D59">
        <w:rPr>
          <w:bCs/>
          <w:i/>
          <w:szCs w:val="20"/>
          <w:lang w:eastAsia="zh-CN"/>
        </w:rPr>
        <w:t>Potential physical layer aspects of dual connectivity (DC) based HO</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Feasibility/applicability (with respect to various Tx/Rx RF capability and carrier frequencies of source/target cell)</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PDCCH monitoring for source and target cells.</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Procedures related to DL/UL operation</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 xml:space="preserve">Power control for PUSCH/PUCCH/SRS </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 xml:space="preserve">Tx/Rx beam related aspects </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Note: this may interact with multi-TRP discussion in Rel-16 eMIMO</w:t>
      </w:r>
    </w:p>
    <w:p w:rsidR="00645F0E" w:rsidRPr="00142D59" w:rsidRDefault="00645F0E" w:rsidP="00645F0E">
      <w:pPr>
        <w:pStyle w:val="af4"/>
        <w:numPr>
          <w:ilvl w:val="0"/>
          <w:numId w:val="37"/>
        </w:numPr>
        <w:autoSpaceDE/>
        <w:autoSpaceDN/>
        <w:adjustRightInd/>
        <w:snapToGrid/>
        <w:spacing w:after="0"/>
        <w:ind w:firstLineChars="0"/>
        <w:jc w:val="left"/>
        <w:rPr>
          <w:bCs/>
          <w:i/>
          <w:szCs w:val="20"/>
          <w:lang w:eastAsia="zh-CN"/>
        </w:rPr>
      </w:pPr>
      <w:r w:rsidRPr="00142D59">
        <w:rPr>
          <w:bCs/>
          <w:i/>
          <w:szCs w:val="20"/>
          <w:lang w:eastAsia="zh-CN"/>
        </w:rPr>
        <w:t>Potential physical layer aspects of Make-before-break (MBB) related to 0ms HO interruption latency (if supported)</w:t>
      </w:r>
    </w:p>
    <w:p w:rsidR="00645F0E" w:rsidRPr="00142D59" w:rsidRDefault="00645F0E" w:rsidP="00645F0E">
      <w:pPr>
        <w:numPr>
          <w:ilvl w:val="1"/>
          <w:numId w:val="37"/>
        </w:numPr>
        <w:autoSpaceDE/>
        <w:autoSpaceDN/>
        <w:adjustRightInd/>
        <w:snapToGrid/>
        <w:spacing w:after="0"/>
        <w:jc w:val="left"/>
        <w:rPr>
          <w:bCs/>
          <w:i/>
          <w:szCs w:val="20"/>
          <w:lang w:eastAsia="zh-CN"/>
        </w:rPr>
      </w:pPr>
      <w:r w:rsidRPr="00142D59">
        <w:rPr>
          <w:bCs/>
          <w:i/>
          <w:szCs w:val="20"/>
          <w:lang w:eastAsia="zh-CN"/>
        </w:rPr>
        <w:t>If supported, whether or not PHY impacts are similar/the same to those under dual connectivity (DC) based HO</w:t>
      </w:r>
    </w:p>
    <w:p w:rsidR="00645F0E" w:rsidRPr="00142D59" w:rsidRDefault="00645F0E" w:rsidP="00645F0E">
      <w:pPr>
        <w:pStyle w:val="af4"/>
        <w:numPr>
          <w:ilvl w:val="0"/>
          <w:numId w:val="37"/>
        </w:numPr>
        <w:autoSpaceDE/>
        <w:autoSpaceDN/>
        <w:adjustRightInd/>
        <w:snapToGrid/>
        <w:spacing w:after="0"/>
        <w:ind w:firstLineChars="0"/>
        <w:jc w:val="left"/>
        <w:rPr>
          <w:bCs/>
          <w:i/>
          <w:szCs w:val="20"/>
          <w:lang w:eastAsia="zh-CN"/>
        </w:rPr>
      </w:pPr>
      <w:r w:rsidRPr="00142D59">
        <w:rPr>
          <w:bCs/>
          <w:i/>
          <w:szCs w:val="20"/>
          <w:lang w:eastAsia="zh-CN"/>
        </w:rPr>
        <w:t>Potential physical layer aspects of solutions/enhancements that are not explicitly mentioned in the WID</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Measurement procedure to provide low latency reports (e.g. L1 based measurements)</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Methods of conveying QCL information for target cell (e.g. MAC CE based indication of QCL information for target cell)</w:t>
      </w:r>
    </w:p>
    <w:p w:rsidR="00645F0E" w:rsidRPr="00142D59" w:rsidRDefault="00645F0E" w:rsidP="00645F0E">
      <w:pPr>
        <w:pStyle w:val="af4"/>
        <w:numPr>
          <w:ilvl w:val="1"/>
          <w:numId w:val="37"/>
        </w:numPr>
        <w:autoSpaceDE/>
        <w:autoSpaceDN/>
        <w:adjustRightInd/>
        <w:snapToGrid/>
        <w:spacing w:after="0"/>
        <w:ind w:firstLineChars="0"/>
        <w:jc w:val="left"/>
        <w:rPr>
          <w:bCs/>
          <w:i/>
          <w:szCs w:val="20"/>
          <w:lang w:eastAsia="zh-CN"/>
        </w:rPr>
      </w:pPr>
      <w:r w:rsidRPr="00142D59">
        <w:rPr>
          <w:bCs/>
          <w:i/>
          <w:szCs w:val="20"/>
          <w:lang w:eastAsia="zh-CN"/>
        </w:rPr>
        <w:t>Link recovery on non-serving cells</w:t>
      </w:r>
    </w:p>
    <w:p w:rsidR="00432ADB" w:rsidRPr="00C51F83" w:rsidRDefault="00432ADB" w:rsidP="00065FB9">
      <w:pPr>
        <w:spacing w:after="240"/>
        <w:rPr>
          <w:rFonts w:eastAsia="Times New Roman"/>
          <w:sz w:val="20"/>
          <w:szCs w:val="20"/>
        </w:rPr>
      </w:pPr>
    </w:p>
    <w:p w:rsidR="00154665" w:rsidRPr="00C51F83" w:rsidRDefault="00A857E9" w:rsidP="00065FB9">
      <w:pPr>
        <w:spacing w:after="240"/>
        <w:rPr>
          <w:lang w:eastAsia="zh-CN"/>
        </w:rPr>
      </w:pPr>
      <w:r w:rsidRPr="00C51F83">
        <w:rPr>
          <w:rFonts w:eastAsia="Times New Roman"/>
          <w:sz w:val="20"/>
          <w:szCs w:val="20"/>
        </w:rPr>
        <w:t>I</w:t>
      </w:r>
      <w:r w:rsidR="00407180" w:rsidRPr="00C51F83">
        <w:rPr>
          <w:lang w:eastAsia="zh-CN"/>
        </w:rPr>
        <w:t xml:space="preserve">n this contribution, we </w:t>
      </w:r>
      <w:r w:rsidR="001176D4" w:rsidRPr="00C51F83">
        <w:rPr>
          <w:rFonts w:hint="eastAsia"/>
          <w:lang w:eastAsia="zh-CN"/>
        </w:rPr>
        <w:t>provide</w:t>
      </w:r>
      <w:r w:rsidR="001176D4" w:rsidRPr="00C51F83">
        <w:rPr>
          <w:lang w:eastAsia="zh-CN"/>
        </w:rPr>
        <w:t xml:space="preserve"> </w:t>
      </w:r>
      <w:r w:rsidR="00564398" w:rsidRPr="00C51F83">
        <w:rPr>
          <w:lang w:eastAsia="zh-CN"/>
        </w:rPr>
        <w:t>our views on the components needed to support DC-based HO in NR and the</w:t>
      </w:r>
      <w:r w:rsidR="00F306FA" w:rsidRPr="00C51F83">
        <w:rPr>
          <w:lang w:eastAsia="zh-CN"/>
        </w:rPr>
        <w:t xml:space="preserve"> possible RAN1 specification impact</w:t>
      </w:r>
      <w:r w:rsidR="00DF26A9" w:rsidRPr="00C51F83">
        <w:rPr>
          <w:lang w:eastAsia="zh-CN"/>
        </w:rPr>
        <w:t>s</w:t>
      </w:r>
      <w:r w:rsidR="00F306FA" w:rsidRPr="00C51F83">
        <w:rPr>
          <w:lang w:eastAsia="zh-CN"/>
        </w:rPr>
        <w:t xml:space="preserve"> on the identified solutions</w:t>
      </w:r>
      <w:bookmarkStart w:id="2" w:name="_Ref129681832"/>
      <w:r w:rsidR="00F306FA" w:rsidRPr="00C51F83">
        <w:rPr>
          <w:lang w:eastAsia="zh-CN"/>
        </w:rPr>
        <w:t>.</w:t>
      </w:r>
    </w:p>
    <w:p w:rsidR="00C46C28" w:rsidRPr="00C51F83" w:rsidRDefault="00F306FA" w:rsidP="0096501E">
      <w:pPr>
        <w:pStyle w:val="1"/>
        <w:ind w:left="0" w:firstLine="0"/>
        <w:rPr>
          <w:lang w:eastAsia="zh-CN"/>
        </w:rPr>
      </w:pPr>
      <w:r w:rsidRPr="00C51F83">
        <w:rPr>
          <w:lang w:eastAsia="zh-CN"/>
        </w:rPr>
        <w:lastRenderedPageBreak/>
        <w:t>Overview on NR mobility enhancement from RAN1 perspective</w:t>
      </w:r>
    </w:p>
    <w:p w:rsidR="00C46C28" w:rsidRPr="00C51F83" w:rsidRDefault="00C46C28" w:rsidP="00C46C28">
      <w:pPr>
        <w:pStyle w:val="2"/>
        <w:numPr>
          <w:ilvl w:val="1"/>
          <w:numId w:val="2"/>
        </w:numPr>
        <w:tabs>
          <w:tab w:val="num" w:pos="576"/>
        </w:tabs>
        <w:ind w:left="576"/>
        <w:rPr>
          <w:lang w:eastAsia="zh-CN"/>
        </w:rPr>
      </w:pPr>
      <w:r w:rsidRPr="00C51F83">
        <w:rPr>
          <w:lang w:eastAsia="zh-CN"/>
        </w:rPr>
        <w:t>The need for simultaneous NR-PDCCH reception</w:t>
      </w:r>
    </w:p>
    <w:p w:rsidR="00C46C28" w:rsidRPr="00C51F83" w:rsidRDefault="00C46C28" w:rsidP="00C46C28">
      <w:pPr>
        <w:rPr>
          <w:lang w:eastAsia="ja-JP"/>
        </w:rPr>
      </w:pPr>
      <w:r w:rsidRPr="00C51F83">
        <w:rPr>
          <w:lang w:eastAsia="ja-JP"/>
        </w:rPr>
        <w:t>In RAN1#96b, RAN1 sent an LS reply to RAN2 regarding the feasibility of simultaneous connectivity in a variety of scenarios based on the frequency range (FR1 vs. FR2), the band operation (intra-band vs. inter-band), the frequency operation (intra-frequency vs. inter-frequency) and the network deployment type (synchronous vs. asynchronous). DC requires the UE to transmit signals to and receive signals from the PCell and PSCell simultaneously. The feasibility and applicability of such simultaneous transmission and reception boils down to two facto</w:t>
      </w:r>
      <w:r w:rsidR="00702BBB" w:rsidRPr="00C51F83">
        <w:rPr>
          <w:lang w:eastAsia="ja-JP"/>
        </w:rPr>
        <w:t>rs: the UE’s capability and the scenario in which the UE is operating.</w:t>
      </w:r>
      <w:r w:rsidR="00E14C0B" w:rsidRPr="00C51F83">
        <w:rPr>
          <w:lang w:eastAsia="ja-JP"/>
        </w:rPr>
        <w:t xml:space="preserve"> The main motivation behind the mobility enhancements is to meet the 0ms mobility interruption time, </w:t>
      </w:r>
      <w:r w:rsidR="00094BE9" w:rsidRPr="00C51F83">
        <w:rPr>
          <w:lang w:eastAsia="ja-JP"/>
        </w:rPr>
        <w:t>i.e. to ensure that user-plane packets are always being exchanged between the UE and a given base station. From</w:t>
      </w:r>
      <w:r w:rsidR="00E14C0B" w:rsidRPr="00C51F83">
        <w:rPr>
          <w:lang w:eastAsia="ja-JP"/>
        </w:rPr>
        <w:t xml:space="preserve"> RAN1’s perspective</w:t>
      </w:r>
      <w:r w:rsidR="00094BE9" w:rsidRPr="00C51F83">
        <w:rPr>
          <w:lang w:eastAsia="ja-JP"/>
        </w:rPr>
        <w:t xml:space="preserve">: this </w:t>
      </w:r>
      <w:r w:rsidR="00217819" w:rsidRPr="00C51F83">
        <w:rPr>
          <w:lang w:eastAsia="ja-JP"/>
        </w:rPr>
        <w:t>can be interpreted as</w:t>
      </w:r>
      <w:r w:rsidR="00094BE9" w:rsidRPr="00C51F83">
        <w:rPr>
          <w:lang w:eastAsia="ja-JP"/>
        </w:rPr>
        <w:t xml:space="preserve"> having the UE monitor and receive NR-PDCCH messages scheduling NR-PDSCH (resp. PUSCH) transmissions in every slot.</w:t>
      </w:r>
      <w:r w:rsidR="00E14C0B" w:rsidRPr="00C51F83">
        <w:rPr>
          <w:lang w:eastAsia="ja-JP"/>
        </w:rPr>
        <w:t xml:space="preserve"> Both DC and multi-TRP transmission schemes allow the UE to do so as we will describe below.</w:t>
      </w:r>
    </w:p>
    <w:p w:rsidR="00702BBB" w:rsidRPr="00C51F83" w:rsidRDefault="00E14C0B" w:rsidP="00C46C28">
      <w:pPr>
        <w:rPr>
          <w:lang w:eastAsia="ja-JP"/>
        </w:rPr>
      </w:pPr>
      <w:r w:rsidRPr="00C51F83">
        <w:rPr>
          <w:lang w:eastAsia="ja-JP"/>
        </w:rPr>
        <w:t>In the context of DC</w:t>
      </w:r>
      <w:r w:rsidR="00DB7BDA" w:rsidRPr="00C51F83">
        <w:rPr>
          <w:lang w:eastAsia="ja-JP"/>
        </w:rPr>
        <w:t>-based operation</w:t>
      </w:r>
      <w:r w:rsidRPr="00C51F83">
        <w:rPr>
          <w:lang w:eastAsia="ja-JP"/>
        </w:rPr>
        <w:t>, a UE is configured with a M</w:t>
      </w:r>
      <w:r w:rsidR="00DB7BDA" w:rsidRPr="00C51F83">
        <w:rPr>
          <w:lang w:eastAsia="ja-JP"/>
        </w:rPr>
        <w:t>CG and a SCG. E</w:t>
      </w:r>
      <w:r w:rsidRPr="00C51F83">
        <w:rPr>
          <w:lang w:eastAsia="ja-JP"/>
        </w:rPr>
        <w:t xml:space="preserve">ach </w:t>
      </w:r>
      <w:r w:rsidR="00DB7BDA" w:rsidRPr="00C51F83">
        <w:rPr>
          <w:lang w:eastAsia="ja-JP"/>
        </w:rPr>
        <w:t>cell group configures a special cell</w:t>
      </w:r>
      <w:r w:rsidRPr="00C51F83">
        <w:rPr>
          <w:lang w:eastAsia="ja-JP"/>
        </w:rPr>
        <w:t xml:space="preserve"> respectively designated as the PCell and the PSCell. These special cells are configured using the </w:t>
      </w:r>
      <w:r w:rsidRPr="00C51F83">
        <w:rPr>
          <w:i/>
          <w:lang w:eastAsia="ja-JP"/>
        </w:rPr>
        <w:t>servingCellConfigCommon</w:t>
      </w:r>
      <w:r w:rsidRPr="00C51F83">
        <w:rPr>
          <w:lang w:eastAsia="ja-JP"/>
        </w:rPr>
        <w:t xml:space="preserve"> and </w:t>
      </w:r>
      <w:r w:rsidRPr="00C51F83">
        <w:rPr>
          <w:i/>
          <w:lang w:eastAsia="ja-JP"/>
        </w:rPr>
        <w:t>servingCellConfig</w:t>
      </w:r>
      <w:r w:rsidRPr="00C51F83">
        <w:rPr>
          <w:lang w:eastAsia="ja-JP"/>
        </w:rPr>
        <w:t xml:space="preserve"> IEs. The </w:t>
      </w:r>
      <w:r w:rsidRPr="00C51F83">
        <w:rPr>
          <w:i/>
          <w:lang w:eastAsia="ja-JP"/>
        </w:rPr>
        <w:t>servingCellConfig</w:t>
      </w:r>
      <w:r w:rsidRPr="00C51F83">
        <w:rPr>
          <w:lang w:eastAsia="ja-JP"/>
        </w:rPr>
        <w:t xml:space="preserve"> </w:t>
      </w:r>
      <w:r w:rsidR="00DB7BDA" w:rsidRPr="00C51F83">
        <w:rPr>
          <w:lang w:eastAsia="ja-JP"/>
        </w:rPr>
        <w:t xml:space="preserve">IE </w:t>
      </w:r>
      <w:r w:rsidRPr="00C51F83">
        <w:rPr>
          <w:lang w:eastAsia="ja-JP"/>
        </w:rPr>
        <w:t xml:space="preserve">carries the configuration of the active DL and UL BWPs for that serving cell and for each DL BWP, a </w:t>
      </w:r>
      <w:r w:rsidRPr="00C51F83">
        <w:rPr>
          <w:i/>
          <w:lang w:eastAsia="ja-JP"/>
        </w:rPr>
        <w:t>PDCCH-Config</w:t>
      </w:r>
      <w:r w:rsidRPr="00C51F83">
        <w:rPr>
          <w:lang w:eastAsia="ja-JP"/>
        </w:rPr>
        <w:t xml:space="preserve"> IE containing the definition of the CORESETs the UE is supposed to monito</w:t>
      </w:r>
      <w:r w:rsidR="00DB7BDA" w:rsidRPr="00C51F83">
        <w:rPr>
          <w:lang w:eastAsia="ja-JP"/>
        </w:rPr>
        <w:t>r NR-PDCCH messages on.</w:t>
      </w:r>
      <w:r w:rsidR="00F7699D" w:rsidRPr="00C51F83">
        <w:rPr>
          <w:lang w:eastAsia="ja-JP"/>
        </w:rPr>
        <w:t xml:space="preserve"> The UE can then monitor for NR-PDCCH messages on the CORESETs used respectively by the PCell and the PSCell.</w:t>
      </w:r>
    </w:p>
    <w:p w:rsidR="007E1C7B" w:rsidRPr="00C51F83" w:rsidRDefault="00DB7BDA" w:rsidP="00C46C28">
      <w:pPr>
        <w:rPr>
          <w:lang w:eastAsia="ja-JP"/>
        </w:rPr>
      </w:pPr>
      <w:r w:rsidRPr="00C51F83">
        <w:rPr>
          <w:lang w:eastAsia="ja-JP"/>
        </w:rPr>
        <w:t>In the context of intra-cell multi-TRP transmission, a UE is configured with just one serving cell which is nominally the PCell. The PCell carries configuration for an active DL BWP</w:t>
      </w:r>
      <w:r w:rsidR="0065715A" w:rsidRPr="00C51F83">
        <w:rPr>
          <w:lang w:eastAsia="ja-JP"/>
        </w:rPr>
        <w:t xml:space="preserve"> and CORESETs are defined within the </w:t>
      </w:r>
      <w:r w:rsidR="0065715A" w:rsidRPr="00C51F83">
        <w:rPr>
          <w:i/>
          <w:lang w:eastAsia="ja-JP"/>
        </w:rPr>
        <w:t>PDCCH-Config</w:t>
      </w:r>
      <w:r w:rsidR="0065715A" w:rsidRPr="00C51F83">
        <w:rPr>
          <w:lang w:eastAsia="ja-JP"/>
        </w:rPr>
        <w:t xml:space="preserve"> IE, with RAN1 agreeing that a CORESET in a </w:t>
      </w:r>
      <w:r w:rsidR="0065715A" w:rsidRPr="00C51F83">
        <w:rPr>
          <w:i/>
          <w:lang w:eastAsia="ja-JP"/>
        </w:rPr>
        <w:t>PDCCH-Config</w:t>
      </w:r>
      <w:r w:rsidR="0065715A" w:rsidRPr="00C51F83">
        <w:rPr>
          <w:lang w:eastAsia="ja-JP"/>
        </w:rPr>
        <w:t xml:space="preserve"> corresponds to one TRP. </w:t>
      </w:r>
      <w:r w:rsidR="00094BE9" w:rsidRPr="00C51F83">
        <w:rPr>
          <w:lang w:eastAsia="ja-JP"/>
        </w:rPr>
        <w:t>In RAN1#96bis, RAN1</w:t>
      </w:r>
      <w:r w:rsidR="008E3539" w:rsidRPr="00C51F83">
        <w:rPr>
          <w:lang w:eastAsia="ja-JP"/>
        </w:rPr>
        <w:t xml:space="preserve"> agreed to increase the maximum number of CORESETs</w:t>
      </w:r>
      <w:r w:rsidR="001E14E8" w:rsidRPr="00C51F83">
        <w:rPr>
          <w:lang w:eastAsia="ja-JP"/>
        </w:rPr>
        <w:t xml:space="preserve"> to {4, 5, 6}</w:t>
      </w:r>
      <w:r w:rsidR="008E3539" w:rsidRPr="00C51F83">
        <w:rPr>
          <w:lang w:eastAsia="ja-JP"/>
        </w:rPr>
        <w:t xml:space="preserve"> and the maximum number of blind decodings and control channel elements per slot per serving cell </w:t>
      </w:r>
      <w:r w:rsidR="001E14E8" w:rsidRPr="00C51F83">
        <w:rPr>
          <w:lang w:eastAsia="ja-JP"/>
        </w:rPr>
        <w:t>in accordance</w:t>
      </w:r>
      <w:r w:rsidR="008E3539" w:rsidRPr="00C51F83">
        <w:rPr>
          <w:lang w:eastAsia="ja-JP"/>
        </w:rPr>
        <w:t xml:space="preserve"> to UE capability.</w:t>
      </w:r>
      <w:r w:rsidR="00F7699D" w:rsidRPr="00C51F83">
        <w:rPr>
          <w:lang w:eastAsia="ja-JP"/>
        </w:rPr>
        <w:t xml:space="preserve"> </w:t>
      </w:r>
      <w:r w:rsidR="001F5A96" w:rsidRPr="00C51F83">
        <w:rPr>
          <w:lang w:eastAsia="ja-JP"/>
        </w:rPr>
        <w:t>In the context of inter-cell multi-TRP transmission, it is</w:t>
      </w:r>
      <w:r w:rsidR="0065715A" w:rsidRPr="00C51F83">
        <w:rPr>
          <w:lang w:eastAsia="ja-JP"/>
        </w:rPr>
        <w:t xml:space="preserve"> not clear h</w:t>
      </w:r>
      <w:r w:rsidR="001F5A96" w:rsidRPr="00C51F83">
        <w:rPr>
          <w:lang w:eastAsia="ja-JP"/>
        </w:rPr>
        <w:t xml:space="preserve">ow the UE will handle this case. One possibility is to borrow the DC-based </w:t>
      </w:r>
      <w:r w:rsidR="007E1C7B" w:rsidRPr="00C51F83">
        <w:rPr>
          <w:lang w:eastAsia="ja-JP"/>
        </w:rPr>
        <w:t>configuration framework</w:t>
      </w:r>
      <w:r w:rsidR="001F5A96" w:rsidRPr="00C51F83">
        <w:rPr>
          <w:lang w:eastAsia="ja-JP"/>
        </w:rPr>
        <w:t xml:space="preserve"> and configure the second serving cell as a PSCell</w:t>
      </w:r>
      <w:r w:rsidR="00F7699D" w:rsidRPr="00C51F83">
        <w:rPr>
          <w:lang w:eastAsia="ja-JP"/>
        </w:rPr>
        <w:t>.</w:t>
      </w:r>
      <w:r w:rsidR="007E1C7B" w:rsidRPr="00C51F83">
        <w:rPr>
          <w:lang w:eastAsia="ja-JP"/>
        </w:rPr>
        <w:t xml:space="preserve"> There are a number of advantages in using such a framework to enable simultaneous connectivity:</w:t>
      </w:r>
    </w:p>
    <w:p w:rsidR="007E1C7B" w:rsidRPr="00C51F83" w:rsidRDefault="007E1C7B" w:rsidP="007E1C7B">
      <w:pPr>
        <w:pStyle w:val="af4"/>
        <w:numPr>
          <w:ilvl w:val="0"/>
          <w:numId w:val="74"/>
        </w:numPr>
        <w:ind w:firstLineChars="0"/>
        <w:rPr>
          <w:lang w:eastAsia="ja-JP"/>
        </w:rPr>
      </w:pPr>
      <w:r w:rsidRPr="00C51F83">
        <w:rPr>
          <w:lang w:eastAsia="ja-JP"/>
        </w:rPr>
        <w:t xml:space="preserve">RRC configuration is structured such that physical channels such as PDCCH, PDSCH, PUCCH and PUSCH are configured using higher-layer parameters defined within </w:t>
      </w:r>
      <w:r w:rsidRPr="00C51F83">
        <w:rPr>
          <w:i/>
          <w:lang w:eastAsia="ja-JP"/>
        </w:rPr>
        <w:t>servingCellConfig</w:t>
      </w:r>
      <w:r w:rsidRPr="00C51F83">
        <w:rPr>
          <w:lang w:eastAsia="ja-JP"/>
        </w:rPr>
        <w:t xml:space="preserve"> IEs. Each link can be configured and maintained in independent configuration objects.</w:t>
      </w:r>
    </w:p>
    <w:p w:rsidR="009A0C95" w:rsidRPr="00C51F83" w:rsidRDefault="007E1C7B" w:rsidP="007E1C7B">
      <w:pPr>
        <w:pStyle w:val="af4"/>
        <w:numPr>
          <w:ilvl w:val="0"/>
          <w:numId w:val="74"/>
        </w:numPr>
        <w:ind w:firstLineChars="0"/>
        <w:rPr>
          <w:lang w:eastAsia="ja-JP"/>
        </w:rPr>
      </w:pPr>
      <w:r w:rsidRPr="00C51F83">
        <w:rPr>
          <w:lang w:eastAsia="ja-JP"/>
        </w:rPr>
        <w:t>Unlike SCells which are defined for Carrier Aggregation as part of the same cell group, PSCells are defined in their own cell group and have their own Timing Advance group as well, allowing th</w:t>
      </w:r>
      <w:r w:rsidR="00171365" w:rsidRPr="00C51F83">
        <w:rPr>
          <w:lang w:eastAsia="ja-JP"/>
        </w:rPr>
        <w:t xml:space="preserve">e UE to maintain different TAs and not be restricted to using the same TA </w:t>
      </w:r>
      <w:r w:rsidR="00611AE4" w:rsidRPr="00C51F83">
        <w:rPr>
          <w:lang w:eastAsia="ja-JP"/>
        </w:rPr>
        <w:t xml:space="preserve">value </w:t>
      </w:r>
      <w:r w:rsidR="00171365" w:rsidRPr="00C51F83">
        <w:rPr>
          <w:lang w:eastAsia="ja-JP"/>
        </w:rPr>
        <w:t>for ev</w:t>
      </w:r>
      <w:r w:rsidR="00611AE4" w:rsidRPr="00C51F83">
        <w:rPr>
          <w:lang w:eastAsia="ja-JP"/>
        </w:rPr>
        <w:t>ery cell it</w:t>
      </w:r>
      <w:r w:rsidR="00171365" w:rsidRPr="00C51F83">
        <w:rPr>
          <w:lang w:eastAsia="ja-JP"/>
        </w:rPr>
        <w:t xml:space="preserve"> is attached to.</w:t>
      </w:r>
    </w:p>
    <w:p w:rsidR="00F7699D" w:rsidRPr="00C51F83" w:rsidRDefault="00171365" w:rsidP="00C46C28">
      <w:pPr>
        <w:rPr>
          <w:lang w:eastAsia="ja-JP"/>
        </w:rPr>
      </w:pPr>
      <w:r w:rsidRPr="00C51F83">
        <w:rPr>
          <w:lang w:eastAsia="ja-JP"/>
        </w:rPr>
        <w:t xml:space="preserve">From </w:t>
      </w:r>
      <w:r w:rsidR="00611AE4" w:rsidRPr="00C51F83">
        <w:rPr>
          <w:lang w:eastAsia="ja-JP"/>
        </w:rPr>
        <w:t xml:space="preserve">a physical layer </w:t>
      </w:r>
      <w:r w:rsidRPr="00C51F83">
        <w:rPr>
          <w:lang w:eastAsia="ja-JP"/>
        </w:rPr>
        <w:t>perspective: t</w:t>
      </w:r>
      <w:r w:rsidR="00F7699D" w:rsidRPr="00C51F83">
        <w:rPr>
          <w:lang w:eastAsia="ja-JP"/>
        </w:rPr>
        <w:t xml:space="preserve">he commonality between </w:t>
      </w:r>
      <w:r w:rsidR="005A5B13" w:rsidRPr="00C51F83">
        <w:rPr>
          <w:lang w:eastAsia="ja-JP"/>
        </w:rPr>
        <w:t xml:space="preserve">the DC-based approach and the multi-TRP approach is that in both cases the UE is </w:t>
      </w:r>
      <w:r w:rsidR="00D649BD" w:rsidRPr="00C51F83">
        <w:rPr>
          <w:lang w:eastAsia="ja-JP"/>
        </w:rPr>
        <w:t>configured with</w:t>
      </w:r>
      <w:r w:rsidR="005A5B13" w:rsidRPr="00C51F83">
        <w:rPr>
          <w:lang w:eastAsia="ja-JP"/>
        </w:rPr>
        <w:t xml:space="preserve"> multiple CORESETs to monitor NR-PDCCH messages</w:t>
      </w:r>
      <w:r w:rsidR="00611AE4" w:rsidRPr="00C51F83">
        <w:rPr>
          <w:lang w:eastAsia="ja-JP"/>
        </w:rPr>
        <w:t xml:space="preserve"> scheduling NR-PDSCH/NR-PUSCH transmissions</w:t>
      </w:r>
      <w:r w:rsidR="005A5B13" w:rsidRPr="00C51F83">
        <w:rPr>
          <w:lang w:eastAsia="ja-JP"/>
        </w:rPr>
        <w:t xml:space="preserve"> on. Whether these CORESETs</w:t>
      </w:r>
      <w:r w:rsidR="000116AF" w:rsidRPr="00C51F83">
        <w:rPr>
          <w:lang w:eastAsia="ja-JP"/>
        </w:rPr>
        <w:t xml:space="preserve"> are part of the same </w:t>
      </w:r>
      <w:r w:rsidR="00F2393A" w:rsidRPr="00C51F83">
        <w:rPr>
          <w:lang w:eastAsia="ja-JP"/>
        </w:rPr>
        <w:t xml:space="preserve">or </w:t>
      </w:r>
      <w:r w:rsidR="000116AF" w:rsidRPr="00C51F83">
        <w:rPr>
          <w:lang w:eastAsia="ja-JP"/>
        </w:rPr>
        <w:t xml:space="preserve">different BWPs, same or different carriers, same or different cells, is </w:t>
      </w:r>
      <w:r w:rsidR="00611AE4" w:rsidRPr="00C51F83">
        <w:rPr>
          <w:lang w:eastAsia="ja-JP"/>
        </w:rPr>
        <w:t>based on the scenario</w:t>
      </w:r>
      <w:r w:rsidR="008E3539" w:rsidRPr="00C51F83">
        <w:rPr>
          <w:lang w:eastAsia="ja-JP"/>
        </w:rPr>
        <w:t xml:space="preserve"> (e.g. intra-band intra-frequency DC)</w:t>
      </w:r>
      <w:r w:rsidR="00D649BD" w:rsidRPr="00C51F83">
        <w:rPr>
          <w:lang w:eastAsia="ja-JP"/>
        </w:rPr>
        <w:t>. What is relevant is for the UE to know that it is looking for NR-PDCCH mes</w:t>
      </w:r>
      <w:r w:rsidR="007B7F35" w:rsidRPr="00C51F83">
        <w:rPr>
          <w:lang w:eastAsia="ja-JP"/>
        </w:rPr>
        <w:t>sages with different properties, such as the CORESET identity and the QCL assump</w:t>
      </w:r>
      <w:r w:rsidRPr="00C51F83">
        <w:rPr>
          <w:lang w:eastAsia="ja-JP"/>
        </w:rPr>
        <w:t>tion associated to that CORESET, and to maintain the corresponding physical links independently from one-another.</w:t>
      </w:r>
    </w:p>
    <w:p w:rsidR="00D649BD" w:rsidRPr="00C51F83" w:rsidRDefault="00D649BD" w:rsidP="00C46C28">
      <w:pPr>
        <w:rPr>
          <w:b/>
          <w:lang w:eastAsia="ja-JP"/>
        </w:rPr>
      </w:pPr>
      <w:r w:rsidRPr="00C51F83">
        <w:rPr>
          <w:b/>
          <w:lang w:eastAsia="ja-JP"/>
        </w:rPr>
        <w:t>Observation</w:t>
      </w:r>
      <w:r w:rsidR="00744BD2" w:rsidRPr="00C51F83">
        <w:rPr>
          <w:b/>
          <w:lang w:eastAsia="ja-JP"/>
        </w:rPr>
        <w:t xml:space="preserve"> 1</w:t>
      </w:r>
      <w:r w:rsidRPr="00C51F83">
        <w:rPr>
          <w:b/>
          <w:lang w:eastAsia="ja-JP"/>
        </w:rPr>
        <w:t>: Multiple CORESETs are needed for the UE to be able to mon</w:t>
      </w:r>
      <w:r w:rsidR="00611AE4" w:rsidRPr="00C51F83">
        <w:rPr>
          <w:b/>
          <w:lang w:eastAsia="ja-JP"/>
        </w:rPr>
        <w:t>itor multiple NR-PDCCH messages</w:t>
      </w:r>
      <w:r w:rsidR="0026767C" w:rsidRPr="00C51F83">
        <w:rPr>
          <w:b/>
          <w:lang w:eastAsia="ja-JP"/>
        </w:rPr>
        <w:t>.</w:t>
      </w:r>
    </w:p>
    <w:p w:rsidR="003F5A92" w:rsidRPr="00C51F83" w:rsidRDefault="003F5A92" w:rsidP="00C46C28">
      <w:pPr>
        <w:rPr>
          <w:lang w:eastAsia="zh-CN"/>
        </w:rPr>
      </w:pPr>
    </w:p>
    <w:p w:rsidR="00876986" w:rsidRPr="00C51F83" w:rsidRDefault="00876986" w:rsidP="00C46C28">
      <w:pPr>
        <w:rPr>
          <w:lang w:eastAsia="zh-CN"/>
        </w:rPr>
      </w:pPr>
      <w:r w:rsidRPr="00C51F83">
        <w:rPr>
          <w:lang w:eastAsia="zh-CN"/>
        </w:rPr>
        <w:t>The following agreement reached during RAN1#96</w:t>
      </w:r>
      <w:r w:rsidR="006652F7">
        <w:rPr>
          <w:lang w:eastAsia="zh-CN"/>
        </w:rPr>
        <w:t xml:space="preserve"> for </w:t>
      </w:r>
      <w:r w:rsidR="006652F7" w:rsidRPr="00C51F83">
        <w:rPr>
          <w:lang w:eastAsia="zh-CN"/>
        </w:rPr>
        <w:t xml:space="preserve">multi-TRP </w:t>
      </w:r>
      <w:r w:rsidR="006652F7">
        <w:rPr>
          <w:lang w:eastAsia="zh-CN"/>
        </w:rPr>
        <w:t>in</w:t>
      </w:r>
      <w:r w:rsidR="006652F7" w:rsidRPr="00C51F83">
        <w:rPr>
          <w:lang w:eastAsia="zh-CN"/>
        </w:rPr>
        <w:t xml:space="preserve"> </w:t>
      </w:r>
      <w:r w:rsidR="006652F7">
        <w:rPr>
          <w:lang w:eastAsia="zh-CN"/>
        </w:rPr>
        <w:t>e</w:t>
      </w:r>
      <w:r w:rsidR="006652F7" w:rsidRPr="00C51F83">
        <w:rPr>
          <w:lang w:eastAsia="zh-CN"/>
        </w:rPr>
        <w:t>MIMO specifically mentions that the NR-PDCCH messages schedule NR-PDSCH transmissions in the same active DL BWP of a component carrier.</w:t>
      </w:r>
    </w:p>
    <w:p w:rsidR="00876986" w:rsidRPr="00C51F83" w:rsidRDefault="00876986" w:rsidP="00876986">
      <w:pPr>
        <w:outlineLvl w:val="0"/>
        <w:rPr>
          <w:b/>
          <w:szCs w:val="20"/>
        </w:rPr>
      </w:pPr>
      <w:r w:rsidRPr="007A725F">
        <w:rPr>
          <w:b/>
          <w:szCs w:val="20"/>
          <w:highlight w:val="green"/>
        </w:rPr>
        <w:lastRenderedPageBreak/>
        <w:t>Agreement</w:t>
      </w:r>
    </w:p>
    <w:p w:rsidR="00876986" w:rsidRPr="00C51F83" w:rsidRDefault="00EE4D77" w:rsidP="00876986">
      <w:pPr>
        <w:rPr>
          <w:i/>
          <w:szCs w:val="20"/>
        </w:rPr>
      </w:pPr>
      <w:r w:rsidRPr="00C51F83">
        <w:rPr>
          <w:i/>
          <w:szCs w:val="20"/>
        </w:rPr>
        <w:t xml:space="preserve">For a UE supporting multiple-PDCCH based multi-TRP/panel transmission and each PDCCH schedules one PDSCH, at least for eMBB with non-ideal backhaul, support following restrictions: </w:t>
      </w:r>
    </w:p>
    <w:p w:rsidR="00876986" w:rsidRPr="00C51F83" w:rsidRDefault="00EE4D77" w:rsidP="00876986">
      <w:pPr>
        <w:numPr>
          <w:ilvl w:val="0"/>
          <w:numId w:val="56"/>
        </w:numPr>
        <w:autoSpaceDE/>
        <w:autoSpaceDN/>
        <w:adjustRightInd/>
        <w:snapToGrid/>
        <w:spacing w:after="0"/>
        <w:contextualSpacing/>
        <w:rPr>
          <w:i/>
          <w:szCs w:val="20"/>
        </w:rPr>
      </w:pPr>
      <w:r w:rsidRPr="00C51F83">
        <w:rPr>
          <w:i/>
          <w:szCs w:val="20"/>
        </w:rPr>
        <w:t>The UE may be scheduled with fully/partially/non-overlapped PDSCHs at time and frequency domain by multiple PDCCHs with following restrictions:</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 xml:space="preserve">The UE is not expected to have more than one TCI index with DMRS ports within the same CDM group for fully/partially overlapped PDSCHs </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 xml:space="preserve">Full scheduling information for receiving a PDSCH is indicated and carried only by the corresponding PDCCH.  </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The UE is expected to be scheduled with the same active BWP bandwidth and the same SCS if the UE is expected to receive multiple PDSCHs simultaneously at given symbols.</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 xml:space="preserve">The number of active BWPs for a UE is 1 per CC </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FFS: PDSCH mapping type from two co-scheduled PDSCHs</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FFS: Alignment of PRG-level grid from multiple TRPs</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FFS: How to ensure the same active BWP between multiple TRPs</w:t>
      </w:r>
    </w:p>
    <w:p w:rsidR="00876986" w:rsidRPr="00C51F83" w:rsidRDefault="00EE4D77" w:rsidP="00876986">
      <w:pPr>
        <w:numPr>
          <w:ilvl w:val="1"/>
          <w:numId w:val="56"/>
        </w:numPr>
        <w:autoSpaceDE/>
        <w:autoSpaceDN/>
        <w:adjustRightInd/>
        <w:snapToGrid/>
        <w:spacing w:after="0"/>
        <w:contextualSpacing/>
        <w:rPr>
          <w:i/>
          <w:szCs w:val="20"/>
        </w:rPr>
      </w:pPr>
      <w:r w:rsidRPr="00C51F83">
        <w:rPr>
          <w:i/>
          <w:szCs w:val="20"/>
        </w:rPr>
        <w:t>Note that rate matching mechanisms (if need) to support multi-DCI based NCJT will be discussed separately.</w:t>
      </w:r>
    </w:p>
    <w:p w:rsidR="00876986" w:rsidRPr="00C51F83" w:rsidRDefault="00876986" w:rsidP="00C46C28">
      <w:pPr>
        <w:rPr>
          <w:lang w:eastAsia="zh-CN"/>
        </w:rPr>
      </w:pPr>
    </w:p>
    <w:p w:rsidR="004A074A" w:rsidRPr="00C51F83" w:rsidRDefault="006652F7" w:rsidP="00C46C28">
      <w:pPr>
        <w:rPr>
          <w:lang w:eastAsia="zh-CN"/>
        </w:rPr>
      </w:pPr>
      <w:r>
        <w:rPr>
          <w:lang w:eastAsia="zh-CN"/>
        </w:rPr>
        <w:t xml:space="preserve">It is unknown yet whether </w:t>
      </w:r>
      <w:r w:rsidR="00B07DB2">
        <w:rPr>
          <w:lang w:eastAsia="zh-CN"/>
        </w:rPr>
        <w:t>N</w:t>
      </w:r>
      <w:r w:rsidR="00115AA0" w:rsidRPr="00C51F83">
        <w:rPr>
          <w:lang w:eastAsia="zh-CN"/>
        </w:rPr>
        <w:t>R-PDCCH can schedule NR-PUSCH transmissions</w:t>
      </w:r>
      <w:r>
        <w:rPr>
          <w:lang w:eastAsia="zh-CN"/>
        </w:rPr>
        <w:t xml:space="preserve"> in eMIMO multi-TRP discussion</w:t>
      </w:r>
      <w:r w:rsidR="00115AA0" w:rsidRPr="00C51F83">
        <w:rPr>
          <w:lang w:eastAsia="zh-CN"/>
        </w:rPr>
        <w:t xml:space="preserve">. </w:t>
      </w:r>
      <w:r w:rsidR="00B07DB2">
        <w:rPr>
          <w:lang w:eastAsia="zh-CN"/>
        </w:rPr>
        <w:t>However, a</w:t>
      </w:r>
      <w:r w:rsidR="00EF6C2E" w:rsidRPr="00C51F83">
        <w:rPr>
          <w:lang w:eastAsia="zh-CN"/>
        </w:rPr>
        <w:t xml:space="preserve"> DC-based HO solution should allow the UE </w:t>
      </w:r>
      <w:r w:rsidR="004A074A" w:rsidRPr="00C51F83">
        <w:rPr>
          <w:lang w:eastAsia="zh-CN"/>
        </w:rPr>
        <w:t xml:space="preserve">to </w:t>
      </w:r>
      <w:r w:rsidR="00EF6C2E" w:rsidRPr="00C51F83">
        <w:rPr>
          <w:lang w:eastAsia="zh-CN"/>
        </w:rPr>
        <w:t>do both DL and UL data transmissions, therefore</w:t>
      </w:r>
      <w:r w:rsidR="00B07DB2">
        <w:rPr>
          <w:lang w:eastAsia="zh-CN"/>
        </w:rPr>
        <w:t xml:space="preserve">, </w:t>
      </w:r>
      <w:r w:rsidR="00EF6C2E" w:rsidRPr="00C51F83">
        <w:rPr>
          <w:lang w:eastAsia="zh-CN"/>
        </w:rPr>
        <w:t xml:space="preserve">the </w:t>
      </w:r>
      <w:r w:rsidR="004A074A" w:rsidRPr="00C51F83">
        <w:rPr>
          <w:lang w:eastAsia="zh-CN"/>
        </w:rPr>
        <w:t xml:space="preserve">current </w:t>
      </w:r>
      <w:r w:rsidR="00EF6C2E" w:rsidRPr="00C51F83">
        <w:rPr>
          <w:lang w:eastAsia="zh-CN"/>
        </w:rPr>
        <w:t>multi-TRP transmission framework</w:t>
      </w:r>
      <w:r w:rsidR="004A074A" w:rsidRPr="00C51F83">
        <w:rPr>
          <w:lang w:eastAsia="zh-CN"/>
        </w:rPr>
        <w:t xml:space="preserve"> in the </w:t>
      </w:r>
      <w:r w:rsidR="00B07DB2">
        <w:rPr>
          <w:lang w:eastAsia="zh-CN"/>
        </w:rPr>
        <w:t>e</w:t>
      </w:r>
      <w:r w:rsidR="004A074A" w:rsidRPr="00C51F83">
        <w:rPr>
          <w:lang w:eastAsia="zh-CN"/>
        </w:rPr>
        <w:t>MIMO</w:t>
      </w:r>
      <w:r w:rsidR="00EF6C2E" w:rsidRPr="00C51F83">
        <w:rPr>
          <w:lang w:eastAsia="zh-CN"/>
        </w:rPr>
        <w:t xml:space="preserve"> provides </w:t>
      </w:r>
      <w:r w:rsidR="00B07DB2">
        <w:rPr>
          <w:lang w:eastAsia="zh-CN"/>
        </w:rPr>
        <w:t xml:space="preserve">at least </w:t>
      </w:r>
      <w:r w:rsidR="00EF6C2E" w:rsidRPr="00C51F83">
        <w:rPr>
          <w:lang w:eastAsia="zh-CN"/>
        </w:rPr>
        <w:t>a foundation for deve</w:t>
      </w:r>
      <w:r w:rsidR="004A074A" w:rsidRPr="00C51F83">
        <w:rPr>
          <w:lang w:eastAsia="zh-CN"/>
        </w:rPr>
        <w:t>loping simultaneous reception.</w:t>
      </w:r>
      <w:r w:rsidR="007B7F35" w:rsidRPr="00C51F83">
        <w:rPr>
          <w:lang w:eastAsia="zh-CN"/>
        </w:rPr>
        <w:t xml:space="preserve"> </w:t>
      </w:r>
    </w:p>
    <w:p w:rsidR="002D087C" w:rsidRDefault="00CA6340" w:rsidP="00C46C28">
      <w:pPr>
        <w:rPr>
          <w:lang w:eastAsia="zh-CN"/>
        </w:rPr>
      </w:pPr>
      <w:r w:rsidRPr="00C51F83">
        <w:rPr>
          <w:lang w:eastAsia="zh-CN"/>
        </w:rPr>
        <w:t>In NR R15, DC operation is restricted to the inter-band case where one cell is operating on a band in FR1 while the other cell is operating on a band in FR2.</w:t>
      </w:r>
      <w:r w:rsidR="00636819" w:rsidRPr="00C51F83">
        <w:rPr>
          <w:lang w:eastAsia="zh-CN"/>
        </w:rPr>
        <w:t xml:space="preserve"> </w:t>
      </w:r>
      <w:r w:rsidR="003F5A92" w:rsidRPr="00C51F83">
        <w:rPr>
          <w:lang w:eastAsia="zh-CN"/>
        </w:rPr>
        <w:t xml:space="preserve">Conceptually nothing prevents a UE to be configured with two serving cells operating in the same band, in the same carrier or even on the same BWP. </w:t>
      </w:r>
      <w:r w:rsidR="001045E0" w:rsidRPr="00C51F83">
        <w:rPr>
          <w:lang w:eastAsia="zh-CN"/>
        </w:rPr>
        <w:t>A common use-case</w:t>
      </w:r>
      <w:r w:rsidR="00636819" w:rsidRPr="00C51F83">
        <w:rPr>
          <w:lang w:eastAsia="zh-CN"/>
        </w:rPr>
        <w:t xml:space="preserve"> for mobility is that of intra-frequency HO, where the UE </w:t>
      </w:r>
      <w:r w:rsidR="00523F5C" w:rsidRPr="00C51F83">
        <w:rPr>
          <w:lang w:eastAsia="zh-CN"/>
        </w:rPr>
        <w:t>moves between two cells that are using the same carrier. As an example: for a UE that support</w:t>
      </w:r>
      <w:r w:rsidR="003F5A92" w:rsidRPr="00C51F83">
        <w:rPr>
          <w:lang w:eastAsia="zh-CN"/>
        </w:rPr>
        <w:t>s</w:t>
      </w:r>
      <w:r w:rsidR="00523F5C" w:rsidRPr="00C51F83">
        <w:rPr>
          <w:lang w:eastAsia="zh-CN"/>
        </w:rPr>
        <w:t xml:space="preserve"> simultaneous reception but not simultaneous transmission, a PCell and a PSCell can both transmit NR-PDCCHs scheduling NR-PDSCH</w:t>
      </w:r>
      <w:r w:rsidR="00611AE4" w:rsidRPr="00C51F83">
        <w:rPr>
          <w:lang w:eastAsia="zh-CN"/>
        </w:rPr>
        <w:t>s</w:t>
      </w:r>
      <w:r w:rsidR="00523F5C" w:rsidRPr="00C51F83">
        <w:rPr>
          <w:lang w:eastAsia="zh-CN"/>
        </w:rPr>
        <w:t xml:space="preserve"> to the UE on their respective CORESETs and rely on TDM patterns for UL transmission.</w:t>
      </w:r>
      <w:r w:rsidR="000A49AE">
        <w:rPr>
          <w:lang w:eastAsia="zh-CN"/>
        </w:rPr>
        <w:t xml:space="preserve"> Note that for the </w:t>
      </w:r>
      <w:r w:rsidR="000A49AE" w:rsidRPr="00C51F83">
        <w:rPr>
          <w:lang w:eastAsia="zh-CN"/>
        </w:rPr>
        <w:t xml:space="preserve">intra-frequency network deployments, it is </w:t>
      </w:r>
      <w:r w:rsidR="000A49AE">
        <w:rPr>
          <w:lang w:eastAsia="zh-CN"/>
        </w:rPr>
        <w:t>assumed</w:t>
      </w:r>
      <w:r w:rsidR="000A49AE" w:rsidRPr="00C51F83">
        <w:rPr>
          <w:lang w:eastAsia="zh-CN"/>
        </w:rPr>
        <w:t xml:space="preserve"> that the two cells </w:t>
      </w:r>
      <w:r w:rsidR="000A49AE">
        <w:rPr>
          <w:lang w:eastAsia="zh-CN"/>
        </w:rPr>
        <w:t xml:space="preserve">configure </w:t>
      </w:r>
      <w:r w:rsidR="000A49AE" w:rsidRPr="00C51F83">
        <w:rPr>
          <w:lang w:eastAsia="zh-CN"/>
        </w:rPr>
        <w:t>the same BWP</w:t>
      </w:r>
      <w:r w:rsidR="000A49AE">
        <w:rPr>
          <w:lang w:eastAsia="zh-CN"/>
        </w:rPr>
        <w:t xml:space="preserve"> for simplicity and otherwise it is categorized into inter-frequency operation.</w:t>
      </w:r>
    </w:p>
    <w:p w:rsidR="001D05E7" w:rsidRPr="00C51F83" w:rsidRDefault="002D087C" w:rsidP="00C46C28">
      <w:pPr>
        <w:rPr>
          <w:lang w:eastAsia="zh-CN"/>
        </w:rPr>
      </w:pPr>
      <w:r>
        <w:rPr>
          <w:lang w:eastAsia="zh-CN"/>
        </w:rPr>
        <w:t xml:space="preserve">In addition, as discussed and proposed in </w:t>
      </w:r>
      <w:r w:rsidR="0059534D">
        <w:rPr>
          <w:lang w:eastAsia="zh-CN"/>
        </w:rPr>
        <w:fldChar w:fldCharType="begin"/>
      </w:r>
      <w:r w:rsidR="0059534D">
        <w:rPr>
          <w:lang w:eastAsia="zh-CN"/>
        </w:rPr>
        <w:instrText xml:space="preserve"> REF _Ref7771543 \n \h </w:instrText>
      </w:r>
      <w:r w:rsidR="0059534D">
        <w:rPr>
          <w:lang w:eastAsia="zh-CN"/>
        </w:rPr>
      </w:r>
      <w:r w:rsidR="0059534D">
        <w:rPr>
          <w:lang w:eastAsia="zh-CN"/>
        </w:rPr>
        <w:fldChar w:fldCharType="separate"/>
      </w:r>
      <w:r w:rsidR="00262470">
        <w:rPr>
          <w:lang w:eastAsia="zh-CN"/>
        </w:rPr>
        <w:t>[5]</w:t>
      </w:r>
      <w:r w:rsidR="0059534D">
        <w:rPr>
          <w:lang w:eastAsia="zh-CN"/>
        </w:rPr>
        <w:fldChar w:fldCharType="end"/>
      </w:r>
      <w:r w:rsidR="00044ECF">
        <w:rPr>
          <w:lang w:eastAsia="zh-CN"/>
        </w:rPr>
        <w:t xml:space="preserve"> that g</w:t>
      </w:r>
      <w:r w:rsidR="0059534D">
        <w:rPr>
          <w:lang w:eastAsia="zh-CN"/>
        </w:rPr>
        <w:t xml:space="preserve">iven that DC-based and enhanced MBB based HO solutions </w:t>
      </w:r>
      <w:r w:rsidR="0059534D" w:rsidRPr="003C4569">
        <w:rPr>
          <w:lang w:eastAsia="zh-CN"/>
        </w:rPr>
        <w:t xml:space="preserve">both </w:t>
      </w:r>
      <w:r w:rsidR="0059534D">
        <w:rPr>
          <w:lang w:eastAsia="zh-CN"/>
        </w:rPr>
        <w:t>require UE to support simultaneous connectivity to source/target gNBs, t</w:t>
      </w:r>
      <w:r w:rsidR="0059534D" w:rsidRPr="005224A3">
        <w:rPr>
          <w:lang w:eastAsia="zh-CN"/>
        </w:rPr>
        <w:t xml:space="preserve">here is no point </w:t>
      </w:r>
      <w:r w:rsidR="0059534D">
        <w:rPr>
          <w:lang w:eastAsia="zh-CN"/>
        </w:rPr>
        <w:t xml:space="preserve">in </w:t>
      </w:r>
      <w:r w:rsidR="0059534D" w:rsidRPr="005224A3">
        <w:rPr>
          <w:lang w:eastAsia="zh-CN"/>
        </w:rPr>
        <w:t>desig</w:t>
      </w:r>
      <w:r w:rsidR="0059534D">
        <w:rPr>
          <w:lang w:eastAsia="zh-CN"/>
        </w:rPr>
        <w:t>n</w:t>
      </w:r>
      <w:r w:rsidR="0059534D" w:rsidRPr="005224A3">
        <w:rPr>
          <w:lang w:eastAsia="zh-CN"/>
        </w:rPr>
        <w:t>ing e</w:t>
      </w:r>
      <w:r w:rsidR="0059534D">
        <w:rPr>
          <w:lang w:eastAsia="zh-CN"/>
        </w:rPr>
        <w:t xml:space="preserve">nhanced </w:t>
      </w:r>
      <w:r w:rsidR="0059534D" w:rsidRPr="005224A3">
        <w:rPr>
          <w:lang w:eastAsia="zh-CN"/>
        </w:rPr>
        <w:t>MBB solution</w:t>
      </w:r>
      <w:r w:rsidR="0059534D">
        <w:rPr>
          <w:lang w:eastAsia="zh-CN"/>
        </w:rPr>
        <w:t>s</w:t>
      </w:r>
      <w:r w:rsidR="0059534D" w:rsidRPr="005224A3">
        <w:rPr>
          <w:lang w:eastAsia="zh-CN"/>
        </w:rPr>
        <w:t xml:space="preserve">, while DC-based solution </w:t>
      </w:r>
      <w:r w:rsidR="0059534D">
        <w:rPr>
          <w:lang w:eastAsia="zh-CN"/>
        </w:rPr>
        <w:t>has</w:t>
      </w:r>
      <w:r w:rsidR="0059534D" w:rsidRPr="005224A3">
        <w:rPr>
          <w:lang w:eastAsia="zh-CN"/>
        </w:rPr>
        <w:t xml:space="preserve"> already</w:t>
      </w:r>
      <w:r w:rsidR="0059534D">
        <w:rPr>
          <w:lang w:eastAsia="zh-CN"/>
        </w:rPr>
        <w:t xml:space="preserve"> been</w:t>
      </w:r>
      <w:r w:rsidR="0059534D" w:rsidRPr="005224A3">
        <w:rPr>
          <w:lang w:eastAsia="zh-CN"/>
        </w:rPr>
        <w:t xml:space="preserve"> adopted in Rel-15</w:t>
      </w:r>
      <w:r w:rsidR="0059534D">
        <w:rPr>
          <w:lang w:eastAsia="zh-CN"/>
        </w:rPr>
        <w:t xml:space="preserve"> for inter-frequency case (intra-frequency case is under discussions in Rel-16)</w:t>
      </w:r>
      <w:r w:rsidR="0059534D" w:rsidRPr="005224A3">
        <w:rPr>
          <w:lang w:eastAsia="zh-CN"/>
        </w:rPr>
        <w:t xml:space="preserve"> and provide</w:t>
      </w:r>
      <w:r w:rsidR="0059534D">
        <w:rPr>
          <w:lang w:eastAsia="zh-CN"/>
        </w:rPr>
        <w:t>s</w:t>
      </w:r>
      <w:r w:rsidR="0059534D" w:rsidRPr="005224A3">
        <w:rPr>
          <w:lang w:eastAsia="zh-CN"/>
        </w:rPr>
        <w:t xml:space="preserve"> more flexibilities.</w:t>
      </w:r>
      <w:r w:rsidR="00044ECF">
        <w:rPr>
          <w:lang w:eastAsia="zh-CN"/>
        </w:rPr>
        <w:t xml:space="preserve"> </w:t>
      </w:r>
      <w:r w:rsidR="00FF7826">
        <w:rPr>
          <w:lang w:eastAsia="zh-CN"/>
        </w:rPr>
        <w:t>Therefore, the following proposals are given:</w:t>
      </w:r>
    </w:p>
    <w:p w:rsidR="001D05E7" w:rsidRPr="00C51F83" w:rsidRDefault="00525058" w:rsidP="001D05E7">
      <w:pPr>
        <w:rPr>
          <w:b/>
          <w:lang w:eastAsia="zh-CN"/>
        </w:rPr>
      </w:pPr>
      <w:r w:rsidRPr="00C51F83">
        <w:rPr>
          <w:b/>
          <w:lang w:eastAsia="zh-CN"/>
        </w:rPr>
        <w:t xml:space="preserve">Proposal 1: Support DC-based HO operation for </w:t>
      </w:r>
      <w:r w:rsidR="00EE4D77" w:rsidRPr="00C51F83">
        <w:rPr>
          <w:b/>
          <w:lang w:eastAsia="zh-CN"/>
        </w:rPr>
        <w:t>all the scenarios outlined as feasible</w:t>
      </w:r>
      <w:r w:rsidRPr="00C51F83">
        <w:rPr>
          <w:b/>
          <w:lang w:eastAsia="zh-CN"/>
        </w:rPr>
        <w:t xml:space="preserve"> in R1-1905780.</w:t>
      </w:r>
    </w:p>
    <w:p w:rsidR="00EE4D77" w:rsidRPr="00C51F83" w:rsidRDefault="00EE4D77" w:rsidP="00EE4D77">
      <w:pPr>
        <w:pStyle w:val="af4"/>
        <w:numPr>
          <w:ilvl w:val="0"/>
          <w:numId w:val="76"/>
        </w:numPr>
        <w:ind w:firstLineChars="0"/>
        <w:rPr>
          <w:b/>
          <w:lang w:eastAsia="zh-CN"/>
        </w:rPr>
      </w:pPr>
      <w:r w:rsidRPr="00C51F83">
        <w:rPr>
          <w:b/>
          <w:lang w:eastAsia="zh-CN"/>
        </w:rPr>
        <w:t>Intra-band intra-frequency operation is defined as the PCell and PSCell using the same band, same carrier and same DL and UL BWP configurations</w:t>
      </w:r>
      <w:r w:rsidR="005F0174">
        <w:rPr>
          <w:b/>
          <w:lang w:eastAsia="zh-CN"/>
        </w:rPr>
        <w:t>.</w:t>
      </w:r>
    </w:p>
    <w:p w:rsidR="00EE4D77" w:rsidRPr="00C51F83" w:rsidRDefault="00EE4D77" w:rsidP="00EE4D77">
      <w:pPr>
        <w:pStyle w:val="af4"/>
        <w:numPr>
          <w:ilvl w:val="0"/>
          <w:numId w:val="76"/>
        </w:numPr>
        <w:ind w:firstLineChars="0"/>
        <w:rPr>
          <w:b/>
          <w:lang w:eastAsia="zh-CN"/>
        </w:rPr>
      </w:pPr>
      <w:r w:rsidRPr="00C51F83">
        <w:rPr>
          <w:b/>
          <w:lang w:eastAsia="zh-CN"/>
        </w:rPr>
        <w:t>For UE with simultaneous reception capability</w:t>
      </w:r>
      <w:r w:rsidR="005F0174">
        <w:rPr>
          <w:b/>
          <w:lang w:eastAsia="zh-CN"/>
        </w:rPr>
        <w:t>,</w:t>
      </w:r>
    </w:p>
    <w:p w:rsidR="00EE4D77" w:rsidRPr="00C51F83" w:rsidRDefault="0026767C" w:rsidP="00EE4D77">
      <w:pPr>
        <w:pStyle w:val="af4"/>
        <w:numPr>
          <w:ilvl w:val="1"/>
          <w:numId w:val="76"/>
        </w:numPr>
        <w:ind w:firstLineChars="0"/>
        <w:rPr>
          <w:b/>
          <w:lang w:eastAsia="zh-CN"/>
        </w:rPr>
      </w:pPr>
      <w:r w:rsidRPr="00C51F83">
        <w:rPr>
          <w:b/>
          <w:lang w:eastAsia="zh-CN"/>
        </w:rPr>
        <w:t>Support</w:t>
      </w:r>
      <w:r w:rsidR="00EE4D77" w:rsidRPr="00C51F83">
        <w:rPr>
          <w:b/>
          <w:lang w:eastAsia="zh-CN"/>
        </w:rPr>
        <w:t xml:space="preserve"> simultaneous reception of </w:t>
      </w:r>
      <w:r w:rsidR="00EE4D77" w:rsidRPr="00C51F83">
        <w:rPr>
          <w:b/>
          <w:szCs w:val="20"/>
        </w:rPr>
        <w:t xml:space="preserve">multiple-PDCCH/PDSCH from </w:t>
      </w:r>
      <w:r w:rsidR="005F0174">
        <w:rPr>
          <w:b/>
          <w:szCs w:val="20"/>
        </w:rPr>
        <w:t xml:space="preserve">source and target gNBs and </w:t>
      </w:r>
      <w:r w:rsidR="00EE4D77" w:rsidRPr="00C51F83">
        <w:rPr>
          <w:b/>
          <w:szCs w:val="20"/>
        </w:rPr>
        <w:t xml:space="preserve">each PDCCH scheduling one PDSCH. At least one PDCCH/PDSCH </w:t>
      </w:r>
      <w:r w:rsidR="005F0174">
        <w:rPr>
          <w:b/>
          <w:szCs w:val="20"/>
        </w:rPr>
        <w:t>is</w:t>
      </w:r>
      <w:r w:rsidR="005F0174" w:rsidRPr="00C51F83">
        <w:rPr>
          <w:b/>
          <w:szCs w:val="20"/>
        </w:rPr>
        <w:t xml:space="preserve"> </w:t>
      </w:r>
      <w:r w:rsidR="00EE4D77" w:rsidRPr="00C51F83">
        <w:rPr>
          <w:b/>
          <w:szCs w:val="20"/>
        </w:rPr>
        <w:t xml:space="preserve">transmitted from PCell and at least one PDCCH/PDSCH </w:t>
      </w:r>
      <w:r w:rsidR="005F0174">
        <w:rPr>
          <w:b/>
          <w:szCs w:val="20"/>
        </w:rPr>
        <w:t>is</w:t>
      </w:r>
      <w:r w:rsidR="005F0174" w:rsidRPr="00C51F83">
        <w:rPr>
          <w:b/>
          <w:szCs w:val="20"/>
        </w:rPr>
        <w:t xml:space="preserve"> </w:t>
      </w:r>
      <w:r w:rsidR="00EE4D77" w:rsidRPr="00C51F83">
        <w:rPr>
          <w:b/>
          <w:szCs w:val="20"/>
        </w:rPr>
        <w:t>transmitted from PSCell</w:t>
      </w:r>
      <w:r w:rsidRPr="00C51F83">
        <w:rPr>
          <w:b/>
          <w:szCs w:val="20"/>
        </w:rPr>
        <w:t>.</w:t>
      </w:r>
    </w:p>
    <w:p w:rsidR="001D2E32" w:rsidRPr="00C51F83" w:rsidRDefault="00EE4D77" w:rsidP="001D2E32">
      <w:pPr>
        <w:pStyle w:val="af4"/>
        <w:numPr>
          <w:ilvl w:val="0"/>
          <w:numId w:val="76"/>
        </w:numPr>
        <w:ind w:firstLineChars="0"/>
        <w:rPr>
          <w:b/>
          <w:lang w:eastAsia="zh-CN"/>
        </w:rPr>
      </w:pPr>
      <w:r w:rsidRPr="00C51F83">
        <w:rPr>
          <w:b/>
          <w:lang w:eastAsia="zh-CN"/>
        </w:rPr>
        <w:t xml:space="preserve">For UE with simultaneous transmission and reception capability,  </w:t>
      </w:r>
    </w:p>
    <w:p w:rsidR="00EE4D77" w:rsidRPr="00C51F83" w:rsidRDefault="00EE4D77" w:rsidP="00EE4D77">
      <w:pPr>
        <w:pStyle w:val="af4"/>
        <w:numPr>
          <w:ilvl w:val="1"/>
          <w:numId w:val="76"/>
        </w:numPr>
        <w:ind w:firstLineChars="0"/>
        <w:rPr>
          <w:b/>
          <w:lang w:eastAsia="zh-CN"/>
        </w:rPr>
      </w:pPr>
      <w:r w:rsidRPr="00C51F83">
        <w:rPr>
          <w:b/>
          <w:lang w:eastAsia="zh-CN"/>
        </w:rPr>
        <w:lastRenderedPageBreak/>
        <w:t xml:space="preserve">Support simultaneous reception of </w:t>
      </w:r>
      <w:r w:rsidRPr="00C51F83">
        <w:rPr>
          <w:b/>
          <w:szCs w:val="20"/>
        </w:rPr>
        <w:t xml:space="preserve">multiple-PDCCH/PDSCH from </w:t>
      </w:r>
      <w:r w:rsidR="00A66EED">
        <w:rPr>
          <w:b/>
          <w:szCs w:val="20"/>
        </w:rPr>
        <w:t>source and target gNBs</w:t>
      </w:r>
      <w:r w:rsidRPr="00C51F83">
        <w:rPr>
          <w:b/>
          <w:szCs w:val="20"/>
        </w:rPr>
        <w:t xml:space="preserve"> and each PDCCH scheduling one PDSCH. At least one PDCCH/PSDCH </w:t>
      </w:r>
      <w:r w:rsidR="00891D93">
        <w:rPr>
          <w:b/>
          <w:szCs w:val="20"/>
        </w:rPr>
        <w:t>is</w:t>
      </w:r>
      <w:r w:rsidR="00891D93" w:rsidRPr="00C51F83">
        <w:rPr>
          <w:b/>
          <w:szCs w:val="20"/>
        </w:rPr>
        <w:t xml:space="preserve"> </w:t>
      </w:r>
      <w:r w:rsidRPr="00C51F83">
        <w:rPr>
          <w:b/>
          <w:szCs w:val="20"/>
        </w:rPr>
        <w:t xml:space="preserve">transmitted from PCell and at least one PDCCH/PDSCH </w:t>
      </w:r>
      <w:r w:rsidR="00891D93">
        <w:rPr>
          <w:b/>
          <w:szCs w:val="20"/>
        </w:rPr>
        <w:t>is</w:t>
      </w:r>
      <w:r w:rsidR="00891D93" w:rsidRPr="00C51F83">
        <w:rPr>
          <w:b/>
          <w:szCs w:val="20"/>
        </w:rPr>
        <w:t xml:space="preserve"> </w:t>
      </w:r>
      <w:r w:rsidRPr="00C51F83">
        <w:rPr>
          <w:b/>
          <w:szCs w:val="20"/>
        </w:rPr>
        <w:t>transmitted from PSCell</w:t>
      </w:r>
      <w:r w:rsidR="0026767C" w:rsidRPr="00C51F83">
        <w:rPr>
          <w:b/>
          <w:szCs w:val="20"/>
        </w:rPr>
        <w:t>.</w:t>
      </w:r>
    </w:p>
    <w:p w:rsidR="005F0174" w:rsidRPr="00142D59" w:rsidRDefault="00EE4D77" w:rsidP="001D2E32">
      <w:pPr>
        <w:pStyle w:val="af4"/>
        <w:numPr>
          <w:ilvl w:val="1"/>
          <w:numId w:val="76"/>
        </w:numPr>
        <w:ind w:firstLineChars="0"/>
        <w:rPr>
          <w:b/>
          <w:lang w:eastAsia="zh-CN"/>
        </w:rPr>
      </w:pPr>
      <w:r w:rsidRPr="00C51F83">
        <w:rPr>
          <w:b/>
          <w:lang w:eastAsia="zh-CN"/>
        </w:rPr>
        <w:t>Support simultaneous transmission</w:t>
      </w:r>
      <w:r w:rsidR="00891D93">
        <w:rPr>
          <w:b/>
          <w:lang w:eastAsia="zh-CN"/>
        </w:rPr>
        <w:t>s</w:t>
      </w:r>
      <w:r w:rsidRPr="00C51F83">
        <w:rPr>
          <w:b/>
          <w:lang w:eastAsia="zh-CN"/>
        </w:rPr>
        <w:t xml:space="preserve"> </w:t>
      </w:r>
      <w:r w:rsidR="005F0174">
        <w:rPr>
          <w:b/>
          <w:lang w:eastAsia="zh-CN"/>
        </w:rPr>
        <w:t>to</w:t>
      </w:r>
      <w:r w:rsidRPr="00C51F83">
        <w:rPr>
          <w:b/>
          <w:szCs w:val="20"/>
        </w:rPr>
        <w:t xml:space="preserve"> </w:t>
      </w:r>
      <w:r w:rsidR="00891D93">
        <w:rPr>
          <w:b/>
          <w:szCs w:val="20"/>
        </w:rPr>
        <w:t>source and target gNBs with</w:t>
      </w:r>
      <w:r w:rsidRPr="00C51F83">
        <w:rPr>
          <w:b/>
          <w:szCs w:val="20"/>
        </w:rPr>
        <w:t xml:space="preserve"> </w:t>
      </w:r>
      <w:r w:rsidR="00274E9E">
        <w:rPr>
          <w:b/>
          <w:szCs w:val="20"/>
        </w:rPr>
        <w:t>each of</w:t>
      </w:r>
      <w:r w:rsidR="005F0174">
        <w:rPr>
          <w:b/>
          <w:szCs w:val="20"/>
        </w:rPr>
        <w:t xml:space="preserve"> transmission corresponds to </w:t>
      </w:r>
      <w:r w:rsidR="00891D93" w:rsidRPr="00C51F83">
        <w:rPr>
          <w:b/>
          <w:szCs w:val="20"/>
        </w:rPr>
        <w:t>PCell</w:t>
      </w:r>
      <w:r w:rsidR="00891D93">
        <w:rPr>
          <w:b/>
          <w:szCs w:val="20"/>
        </w:rPr>
        <w:t xml:space="preserve"> or PSCell</w:t>
      </w:r>
      <w:r w:rsidR="005F0174">
        <w:rPr>
          <w:b/>
          <w:szCs w:val="20"/>
        </w:rPr>
        <w:t xml:space="preserve">. </w:t>
      </w:r>
    </w:p>
    <w:p w:rsidR="00EE4D77" w:rsidRPr="00C51F83" w:rsidRDefault="00EE4D77" w:rsidP="000D77AB">
      <w:pPr>
        <w:rPr>
          <w:lang w:eastAsia="zh-CN"/>
        </w:rPr>
      </w:pPr>
    </w:p>
    <w:p w:rsidR="003F5A92" w:rsidRPr="00C51F83" w:rsidRDefault="003F5A92" w:rsidP="003F5A92">
      <w:pPr>
        <w:pStyle w:val="2"/>
        <w:numPr>
          <w:ilvl w:val="1"/>
          <w:numId w:val="2"/>
        </w:numPr>
        <w:tabs>
          <w:tab w:val="num" w:pos="576"/>
        </w:tabs>
        <w:ind w:left="576"/>
        <w:rPr>
          <w:lang w:eastAsia="zh-CN"/>
        </w:rPr>
      </w:pPr>
      <w:r w:rsidRPr="00C51F83">
        <w:rPr>
          <w:lang w:eastAsia="zh-CN"/>
        </w:rPr>
        <w:t xml:space="preserve">Uplink-related aspects </w:t>
      </w:r>
      <w:r w:rsidR="00EF697D" w:rsidRPr="00C51F83">
        <w:rPr>
          <w:lang w:eastAsia="zh-CN"/>
        </w:rPr>
        <w:t>and the challenges in FR2</w:t>
      </w:r>
    </w:p>
    <w:p w:rsidR="003F5A92" w:rsidRPr="00C51F83" w:rsidRDefault="009A0C95" w:rsidP="003F5A92">
      <w:pPr>
        <w:rPr>
          <w:lang w:eastAsia="zh-CN"/>
        </w:rPr>
      </w:pPr>
      <w:r w:rsidRPr="00C51F83">
        <w:rPr>
          <w:lang w:eastAsia="zh-CN"/>
        </w:rPr>
        <w:t xml:space="preserve">Simultaneous transmission towards multiple cells comes with a set of challenges that need to be overcome. </w:t>
      </w:r>
      <w:r w:rsidR="00D478C7" w:rsidRPr="00C51F83">
        <w:rPr>
          <w:lang w:eastAsia="zh-CN"/>
        </w:rPr>
        <w:t xml:space="preserve">For UEs receiving multiple NR-PDSCH transmissions, adequate HARQ-ACK feedback mechanisms need to be defined. </w:t>
      </w:r>
    </w:p>
    <w:p w:rsidR="009A0C95" w:rsidRPr="00C51F83" w:rsidRDefault="009A0C95" w:rsidP="009A0C95">
      <w:pPr>
        <w:pStyle w:val="3"/>
        <w:rPr>
          <w:lang w:eastAsia="zh-CN"/>
        </w:rPr>
      </w:pPr>
      <w:r w:rsidRPr="00C51F83">
        <w:rPr>
          <w:lang w:eastAsia="zh-CN"/>
        </w:rPr>
        <w:t xml:space="preserve">HARQ-ACK feedback </w:t>
      </w:r>
    </w:p>
    <w:p w:rsidR="00D478C7" w:rsidRPr="00C51F83" w:rsidRDefault="00D478C7" w:rsidP="00D478C7">
      <w:pPr>
        <w:rPr>
          <w:rFonts w:eastAsia="MS Mincho"/>
          <w:lang w:eastAsia="ja-JP"/>
        </w:rPr>
      </w:pPr>
      <w:r w:rsidRPr="00C51F83">
        <w:rPr>
          <w:lang w:eastAsia="ja-JP"/>
        </w:rPr>
        <w:t xml:space="preserve">It is noted that Rel-16 NR eMIMO WI </w:t>
      </w:r>
      <w:r w:rsidR="00AD27F0">
        <w:rPr>
          <w:lang w:eastAsia="ja-JP"/>
        </w:rPr>
        <w:fldChar w:fldCharType="begin"/>
      </w:r>
      <w:r w:rsidR="00AD27F0">
        <w:rPr>
          <w:lang w:eastAsia="ja-JP"/>
        </w:rPr>
        <w:instrText xml:space="preserve"> REF _Ref7772892 \n \h </w:instrText>
      </w:r>
      <w:r w:rsidR="00AD27F0">
        <w:rPr>
          <w:lang w:eastAsia="ja-JP"/>
        </w:rPr>
      </w:r>
      <w:r w:rsidR="00AD27F0">
        <w:rPr>
          <w:lang w:eastAsia="ja-JP"/>
        </w:rPr>
        <w:fldChar w:fldCharType="separate"/>
      </w:r>
      <w:r w:rsidR="00262470">
        <w:rPr>
          <w:lang w:eastAsia="ja-JP"/>
        </w:rPr>
        <w:t>[6]</w:t>
      </w:r>
      <w:r w:rsidR="00AD27F0">
        <w:rPr>
          <w:lang w:eastAsia="ja-JP"/>
        </w:rPr>
        <w:fldChar w:fldCharType="end"/>
      </w:r>
      <w:r w:rsidR="00AD27F0">
        <w:rPr>
          <w:lang w:eastAsia="ja-JP"/>
        </w:rPr>
        <w:t xml:space="preserve"> </w:t>
      </w:r>
      <w:r w:rsidRPr="00C51F83">
        <w:rPr>
          <w:lang w:eastAsia="ja-JP"/>
        </w:rPr>
        <w:t xml:space="preserve">is specifying </w:t>
      </w:r>
      <w:r w:rsidRPr="00C51F83">
        <w:rPr>
          <w:rFonts w:eastAsia="MS Mincho"/>
          <w:lang w:eastAsia="ja-JP"/>
        </w:rPr>
        <w:t>multi-TRP transmission with intra-cell (same cell ID) and inter-cell (different Cell IDs)</w:t>
      </w:r>
      <w:r w:rsidR="00AD27F0">
        <w:rPr>
          <w:rFonts w:eastAsia="MS Mincho"/>
          <w:lang w:eastAsia="ja-JP"/>
        </w:rPr>
        <w:t xml:space="preserve"> </w:t>
      </w:r>
      <w:r w:rsidR="00AD27F0">
        <w:rPr>
          <w:rFonts w:eastAsia="MS Mincho"/>
          <w:lang w:eastAsia="ja-JP"/>
        </w:rPr>
        <w:fldChar w:fldCharType="begin"/>
      </w:r>
      <w:r w:rsidR="00AD27F0">
        <w:rPr>
          <w:rFonts w:eastAsia="MS Mincho"/>
          <w:lang w:eastAsia="ja-JP"/>
        </w:rPr>
        <w:instrText xml:space="preserve"> REF _Ref7772948 \n \h </w:instrText>
      </w:r>
      <w:r w:rsidR="00AD27F0">
        <w:rPr>
          <w:rFonts w:eastAsia="MS Mincho"/>
          <w:lang w:eastAsia="ja-JP"/>
        </w:rPr>
      </w:r>
      <w:r w:rsidR="00AD27F0">
        <w:rPr>
          <w:rFonts w:eastAsia="MS Mincho"/>
          <w:lang w:eastAsia="ja-JP"/>
        </w:rPr>
        <w:fldChar w:fldCharType="separate"/>
      </w:r>
      <w:r w:rsidR="00262470">
        <w:rPr>
          <w:rFonts w:eastAsia="MS Mincho"/>
          <w:lang w:eastAsia="ja-JP"/>
        </w:rPr>
        <w:t>[7]</w:t>
      </w:r>
      <w:r w:rsidR="00AD27F0">
        <w:rPr>
          <w:rFonts w:eastAsia="MS Mincho"/>
          <w:lang w:eastAsia="ja-JP"/>
        </w:rPr>
        <w:fldChar w:fldCharType="end"/>
      </w:r>
      <w:r w:rsidRPr="00C51F83">
        <w:rPr>
          <w:rFonts w:eastAsia="MS Mincho"/>
          <w:lang w:eastAsia="ja-JP"/>
        </w:rPr>
        <w:t xml:space="preserve">. The inter-cell case for multi-TRP transmission is the same as the simultaneous PDCCH/PDSCH reception and PUCCH/PUSCH transmission in DC-based HO in terms of RAN1 impact as aforementioned. </w:t>
      </w:r>
      <w:r w:rsidR="001510F9" w:rsidRPr="00C51F83">
        <w:rPr>
          <w:rFonts w:eastAsia="MS Mincho"/>
          <w:lang w:eastAsia="ja-JP"/>
        </w:rPr>
        <w:t xml:space="preserve">In RAN1#96bis meeting, </w:t>
      </w:r>
      <w:r w:rsidRPr="00C51F83">
        <w:rPr>
          <w:rFonts w:eastAsia="MS Mincho"/>
          <w:lang w:eastAsia="ja-JP"/>
        </w:rPr>
        <w:t>Rel-16 eMIMO has made some agreements on these aspects as follows:</w:t>
      </w:r>
    </w:p>
    <w:p w:rsidR="00D478C7" w:rsidRPr="007A725F" w:rsidRDefault="00D478C7" w:rsidP="00D478C7">
      <w:pPr>
        <w:rPr>
          <w:b/>
          <w:lang w:val="en-GB"/>
        </w:rPr>
      </w:pPr>
      <w:r w:rsidRPr="007A725F">
        <w:rPr>
          <w:b/>
          <w:highlight w:val="green"/>
          <w:lang w:val="en-GB"/>
        </w:rPr>
        <w:t>Agreements</w:t>
      </w:r>
    </w:p>
    <w:p w:rsidR="00D478C7" w:rsidRPr="00C51F83" w:rsidRDefault="00D478C7" w:rsidP="00D478C7">
      <w:pPr>
        <w:rPr>
          <w:rFonts w:eastAsia="MS Mincho"/>
          <w:i/>
          <w:lang w:eastAsia="ja-JP"/>
        </w:rPr>
      </w:pPr>
      <w:r w:rsidRPr="00C51F83">
        <w:rPr>
          <w:i/>
        </w:rPr>
        <w:t xml:space="preserve">For separate ACK/NACK payload/feedback for received PDSCHs where multiple DCIs are used </w:t>
      </w:r>
    </w:p>
    <w:p w:rsidR="00D478C7" w:rsidRPr="00C51F83" w:rsidRDefault="00D478C7" w:rsidP="00D478C7">
      <w:pPr>
        <w:pStyle w:val="af4"/>
        <w:numPr>
          <w:ilvl w:val="0"/>
          <w:numId w:val="72"/>
        </w:numPr>
        <w:overflowPunct w:val="0"/>
        <w:snapToGrid/>
        <w:spacing w:after="0"/>
        <w:ind w:firstLineChars="0"/>
        <w:contextualSpacing/>
        <w:textAlignment w:val="baseline"/>
        <w:rPr>
          <w:i/>
        </w:rPr>
      </w:pPr>
      <w:r w:rsidRPr="00C51F83">
        <w:rPr>
          <w:i/>
        </w:rPr>
        <w:t>Support TDMed PUCCH transmission within a slot to convey, at least separate ACK/NACK only feedback, with separated HARQ-ACK codebook for two TRPs</w:t>
      </w:r>
    </w:p>
    <w:p w:rsidR="00D478C7" w:rsidRPr="00C51F83" w:rsidRDefault="00D478C7" w:rsidP="00D478C7">
      <w:pPr>
        <w:pStyle w:val="af4"/>
        <w:numPr>
          <w:ilvl w:val="0"/>
          <w:numId w:val="72"/>
        </w:numPr>
        <w:overflowPunct w:val="0"/>
        <w:snapToGrid/>
        <w:spacing w:after="0"/>
        <w:ind w:firstLineChars="0"/>
        <w:contextualSpacing/>
        <w:textAlignment w:val="baseline"/>
        <w:rPr>
          <w:i/>
        </w:rPr>
      </w:pPr>
      <w:r w:rsidRPr="00C51F83">
        <w:rPr>
          <w:i/>
        </w:rPr>
        <w:t>FFS: Details on how this feature is supported in the specifications (for examples, introduction of restrictions and/or further enhancements)</w:t>
      </w:r>
    </w:p>
    <w:p w:rsidR="00D478C7" w:rsidRPr="00C51F83" w:rsidRDefault="00D478C7" w:rsidP="00D478C7">
      <w:pPr>
        <w:pStyle w:val="af4"/>
        <w:overflowPunct w:val="0"/>
        <w:ind w:firstLine="440"/>
        <w:contextualSpacing/>
        <w:textAlignment w:val="baseline"/>
        <w:rPr>
          <w:i/>
        </w:rPr>
      </w:pPr>
      <w:r w:rsidRPr="00C51F83">
        <w:rPr>
          <w:i/>
        </w:rPr>
        <w:t xml:space="preserve">Above applies at least for FR1 </w:t>
      </w:r>
      <w:r w:rsidR="00222A1F">
        <w:rPr>
          <w:i/>
        </w:rPr>
        <w:t xml:space="preserve"> </w:t>
      </w:r>
    </w:p>
    <w:p w:rsidR="00D478C7" w:rsidRPr="00C51F83" w:rsidRDefault="00D478C7" w:rsidP="00D478C7">
      <w:pPr>
        <w:tabs>
          <w:tab w:val="left" w:pos="720"/>
          <w:tab w:val="left" w:pos="2160"/>
        </w:tabs>
        <w:overflowPunct w:val="0"/>
        <w:snapToGrid/>
        <w:contextualSpacing/>
        <w:textAlignment w:val="baseline"/>
        <w:rPr>
          <w:lang w:eastAsia="zh-CN"/>
        </w:rPr>
      </w:pPr>
    </w:p>
    <w:p w:rsidR="00C64929" w:rsidRDefault="005C79BA" w:rsidP="00C46C28">
      <w:pPr>
        <w:rPr>
          <w:lang w:eastAsia="zh-CN"/>
        </w:rPr>
      </w:pPr>
      <w:r w:rsidRPr="00C51F83">
        <w:rPr>
          <w:lang w:eastAsia="zh-CN"/>
        </w:rPr>
        <w:t>In early stages of NR deployments, it is reasonable to assume that UEs may have simultaneous reception capability without simultaneous transmission ca</w:t>
      </w:r>
      <w:r w:rsidR="009A0C95" w:rsidRPr="00C51F83">
        <w:rPr>
          <w:lang w:eastAsia="zh-CN"/>
        </w:rPr>
        <w:t xml:space="preserve">pability. </w:t>
      </w:r>
      <w:r w:rsidR="00F55864" w:rsidRPr="00C51F83">
        <w:rPr>
          <w:lang w:eastAsia="zh-CN"/>
        </w:rPr>
        <w:t>Another aspect to keep in mind is that simultaneous connectivity feasibility in FR2 is still under s</w:t>
      </w:r>
      <w:r w:rsidR="007E69E4" w:rsidRPr="00C51F83">
        <w:rPr>
          <w:lang w:eastAsia="zh-CN"/>
        </w:rPr>
        <w:t>tudy in RAN1 and it is widely expected that there will be numerous technical challenges to overcome with regards to beamforming.</w:t>
      </w:r>
      <w:r w:rsidR="00F55864" w:rsidRPr="00C51F83">
        <w:rPr>
          <w:lang w:eastAsia="zh-CN"/>
        </w:rPr>
        <w:t xml:space="preserve"> </w:t>
      </w:r>
      <w:r w:rsidR="009A0C95" w:rsidRPr="00C51F83">
        <w:rPr>
          <w:lang w:eastAsia="zh-CN"/>
        </w:rPr>
        <w:t xml:space="preserve">In </w:t>
      </w:r>
      <w:r w:rsidR="007E69E4" w:rsidRPr="00C51F83">
        <w:rPr>
          <w:lang w:eastAsia="zh-CN"/>
        </w:rPr>
        <w:t>light of the above</w:t>
      </w:r>
      <w:r w:rsidR="009A0C95" w:rsidRPr="00C51F83">
        <w:rPr>
          <w:lang w:eastAsia="zh-CN"/>
        </w:rPr>
        <w:t>, one w</w:t>
      </w:r>
      <w:r w:rsidR="007E69E4" w:rsidRPr="00C51F83">
        <w:rPr>
          <w:lang w:eastAsia="zh-CN"/>
        </w:rPr>
        <w:t>ay to ensure proper HARQ-ACK</w:t>
      </w:r>
      <w:r w:rsidR="009A0C95" w:rsidRPr="00C51F83">
        <w:rPr>
          <w:lang w:eastAsia="zh-CN"/>
        </w:rPr>
        <w:t xml:space="preserve"> feedback</w:t>
      </w:r>
      <w:r w:rsidR="007E69E4" w:rsidRPr="00C51F83">
        <w:rPr>
          <w:lang w:eastAsia="zh-CN"/>
        </w:rPr>
        <w:t xml:space="preserve"> </w:t>
      </w:r>
      <w:r w:rsidR="001045E0" w:rsidRPr="00C51F83">
        <w:rPr>
          <w:lang w:eastAsia="zh-CN"/>
        </w:rPr>
        <w:t>is</w:t>
      </w:r>
      <w:r w:rsidR="009A0C95" w:rsidRPr="00C51F83">
        <w:rPr>
          <w:lang w:eastAsia="zh-CN"/>
        </w:rPr>
        <w:t xml:space="preserve"> to rely on TDM-based sol</w:t>
      </w:r>
      <w:r w:rsidR="00C6237D" w:rsidRPr="00C51F83">
        <w:rPr>
          <w:lang w:eastAsia="zh-CN"/>
        </w:rPr>
        <w:t xml:space="preserve">utions. </w:t>
      </w:r>
    </w:p>
    <w:p w:rsidR="00543C0F" w:rsidRPr="00C51F83" w:rsidRDefault="00C6237D" w:rsidP="00C46C28">
      <w:pPr>
        <w:rPr>
          <w:lang w:eastAsia="zh-CN"/>
        </w:rPr>
      </w:pPr>
      <w:r w:rsidRPr="00C51F83">
        <w:rPr>
          <w:lang w:eastAsia="zh-CN"/>
        </w:rPr>
        <w:t xml:space="preserve">Rel-15 NR already has mechanisms </w:t>
      </w:r>
      <w:r w:rsidR="00543C0F" w:rsidRPr="00C51F83">
        <w:rPr>
          <w:lang w:eastAsia="zh-CN"/>
        </w:rPr>
        <w:t xml:space="preserve">such as HARQ-ACK codebook type 2 </w:t>
      </w:r>
      <w:r w:rsidRPr="00C51F83">
        <w:rPr>
          <w:lang w:eastAsia="zh-CN"/>
        </w:rPr>
        <w:t>that allow</w:t>
      </w:r>
      <w:r w:rsidR="009A0C95" w:rsidRPr="00C51F83">
        <w:rPr>
          <w:lang w:eastAsia="zh-CN"/>
        </w:rPr>
        <w:t xml:space="preserve"> the UE to combine HARQ-ACK bits together based on the DAI index</w:t>
      </w:r>
      <w:r w:rsidRPr="00C51F83">
        <w:rPr>
          <w:lang w:eastAsia="zh-CN"/>
        </w:rPr>
        <w:t xml:space="preserve"> in DCI format </w:t>
      </w:r>
      <w:r w:rsidR="00A96A79" w:rsidRPr="00C51F83">
        <w:rPr>
          <w:lang w:eastAsia="zh-CN"/>
        </w:rPr>
        <w:t xml:space="preserve">1_0 or DCI format </w:t>
      </w:r>
      <w:r w:rsidRPr="00C51F83">
        <w:rPr>
          <w:lang w:eastAsia="zh-CN"/>
        </w:rPr>
        <w:t xml:space="preserve">1_1. </w:t>
      </w:r>
      <w:r w:rsidR="00543C0F" w:rsidRPr="00C51F83">
        <w:rPr>
          <w:lang w:eastAsia="zh-CN"/>
        </w:rPr>
        <w:t xml:space="preserve">If the UE is configured to receive multiple NR-PDCCHs and both </w:t>
      </w:r>
      <w:r w:rsidR="00F2429F" w:rsidRPr="00C51F83">
        <w:rPr>
          <w:lang w:eastAsia="zh-CN"/>
        </w:rPr>
        <w:t xml:space="preserve">the PCell and the PSCell </w:t>
      </w:r>
      <w:r w:rsidR="00543C0F" w:rsidRPr="00C51F83">
        <w:rPr>
          <w:lang w:eastAsia="zh-CN"/>
        </w:rPr>
        <w:t xml:space="preserve">are using </w:t>
      </w:r>
      <w:r w:rsidR="00F2429F" w:rsidRPr="00C51F83">
        <w:rPr>
          <w:lang w:eastAsia="zh-CN"/>
        </w:rPr>
        <w:t xml:space="preserve">DCI format 1_1 with </w:t>
      </w:r>
      <w:r w:rsidR="00CA1D05" w:rsidRPr="00C51F83">
        <w:rPr>
          <w:lang w:eastAsia="zh-CN"/>
        </w:rPr>
        <w:t xml:space="preserve">their own respective </w:t>
      </w:r>
      <w:r w:rsidR="00F2429F" w:rsidRPr="00C51F83">
        <w:rPr>
          <w:lang w:eastAsia="zh-CN"/>
        </w:rPr>
        <w:t xml:space="preserve">DAI indexes and the UE is configured with </w:t>
      </w:r>
      <w:r w:rsidR="00543C0F" w:rsidRPr="00C51F83">
        <w:rPr>
          <w:lang w:eastAsia="zh-CN"/>
        </w:rPr>
        <w:t xml:space="preserve">HARQ-ACK codebook type 2, </w:t>
      </w:r>
      <w:r w:rsidR="00CA1D05" w:rsidRPr="00C51F83">
        <w:rPr>
          <w:lang w:eastAsia="zh-CN"/>
        </w:rPr>
        <w:t xml:space="preserve">based on DAI indexes alone the </w:t>
      </w:r>
      <w:r w:rsidR="00543C0F" w:rsidRPr="00C51F83">
        <w:rPr>
          <w:lang w:eastAsia="zh-CN"/>
        </w:rPr>
        <w:t>UE could end up</w:t>
      </w:r>
      <w:r w:rsidR="00CA1D05" w:rsidRPr="00C51F83">
        <w:rPr>
          <w:lang w:eastAsia="zh-CN"/>
        </w:rPr>
        <w:t xml:space="preserve"> packing HARQ-ACK bits </w:t>
      </w:r>
      <w:r w:rsidR="00543C0F" w:rsidRPr="00C51F83">
        <w:rPr>
          <w:lang w:eastAsia="zh-CN"/>
        </w:rPr>
        <w:t xml:space="preserve">that </w:t>
      </w:r>
      <w:r w:rsidR="00CA1D05" w:rsidRPr="00C51F83">
        <w:rPr>
          <w:lang w:eastAsia="zh-CN"/>
        </w:rPr>
        <w:t>are meant to the PCell or PSCell together</w:t>
      </w:r>
      <w:r w:rsidR="00543C0F" w:rsidRPr="00C51F83">
        <w:rPr>
          <w:lang w:eastAsia="zh-CN"/>
        </w:rPr>
        <w:t xml:space="preserve">. </w:t>
      </w:r>
      <w:r w:rsidR="00CA1D05" w:rsidRPr="00C51F83">
        <w:rPr>
          <w:lang w:eastAsia="zh-CN"/>
        </w:rPr>
        <w:t>This could</w:t>
      </w:r>
      <w:r w:rsidR="00543C0F" w:rsidRPr="00C51F83">
        <w:rPr>
          <w:lang w:eastAsia="zh-CN"/>
        </w:rPr>
        <w:t xml:space="preserve"> </w:t>
      </w:r>
      <w:r w:rsidR="00CA1D05" w:rsidRPr="00C51F83">
        <w:rPr>
          <w:lang w:eastAsia="zh-CN"/>
        </w:rPr>
        <w:t>negatively impact</w:t>
      </w:r>
      <w:r w:rsidR="00543C0F" w:rsidRPr="00C51F83">
        <w:rPr>
          <w:lang w:eastAsia="zh-CN"/>
        </w:rPr>
        <w:t xml:space="preserve"> HARQ operation (e.g. ACK delivered instead of NAK)</w:t>
      </w:r>
      <w:r w:rsidR="00CA1D05" w:rsidRPr="00C51F83">
        <w:rPr>
          <w:lang w:eastAsia="zh-CN"/>
        </w:rPr>
        <w:t xml:space="preserve"> and thus disrupt our goal of achieving 0ms mobility interruption time</w:t>
      </w:r>
      <w:r w:rsidR="00543C0F" w:rsidRPr="00C51F83">
        <w:rPr>
          <w:lang w:eastAsia="zh-CN"/>
        </w:rPr>
        <w:t>. Therefore there is a need for the UE to track NR-PD</w:t>
      </w:r>
      <w:r w:rsidR="00DF7A49" w:rsidRPr="00C51F83">
        <w:rPr>
          <w:lang w:eastAsia="zh-CN"/>
        </w:rPr>
        <w:t>CCH messages based on some type of property.</w:t>
      </w:r>
      <w:r w:rsidR="0009480D">
        <w:rPr>
          <w:lang w:eastAsia="zh-CN"/>
        </w:rPr>
        <w:t xml:space="preserve"> </w:t>
      </w:r>
      <w:r w:rsidR="00C64929">
        <w:rPr>
          <w:lang w:eastAsia="zh-CN"/>
        </w:rPr>
        <w:t>For example, t</w:t>
      </w:r>
      <w:r w:rsidR="0009480D" w:rsidRPr="00C51F83">
        <w:rPr>
          <w:lang w:eastAsia="zh-CN"/>
        </w:rPr>
        <w:t>he UE can determine which HARQ-ACK bits to combine together based on the properties of the corresponding NR-PDCCH messages, such as: the CORESET a given NR-PDCCH message is received on; QCL indication in the corresponding TCI state; the C-RNTI the DCI format is scrambled with.</w:t>
      </w:r>
    </w:p>
    <w:p w:rsidR="00B65E13" w:rsidRPr="00C51F83" w:rsidRDefault="00A52403" w:rsidP="00A52403">
      <w:pPr>
        <w:rPr>
          <w:b/>
          <w:lang w:eastAsia="zh-CN"/>
        </w:rPr>
      </w:pPr>
      <w:r w:rsidRPr="00C51F83">
        <w:rPr>
          <w:b/>
          <w:lang w:eastAsia="zh-CN"/>
        </w:rPr>
        <w:t xml:space="preserve">Proposal </w:t>
      </w:r>
      <w:r w:rsidR="006779B4" w:rsidRPr="00C51F83">
        <w:rPr>
          <w:b/>
          <w:lang w:eastAsia="zh-CN"/>
        </w:rPr>
        <w:t>2</w:t>
      </w:r>
      <w:r w:rsidRPr="00C51F83">
        <w:rPr>
          <w:b/>
          <w:lang w:eastAsia="zh-CN"/>
        </w:rPr>
        <w:t>: PUCCH carrying HARQ-ACK</w:t>
      </w:r>
      <w:r w:rsidR="00E17DE1" w:rsidRPr="00C51F83">
        <w:rPr>
          <w:b/>
          <w:lang w:eastAsia="zh-CN"/>
        </w:rPr>
        <w:t xml:space="preserve"> </w:t>
      </w:r>
      <w:r w:rsidR="00543C0F" w:rsidRPr="00C51F83">
        <w:rPr>
          <w:b/>
          <w:lang w:eastAsia="zh-CN"/>
        </w:rPr>
        <w:t xml:space="preserve">for DC-based HO is </w:t>
      </w:r>
      <w:r w:rsidR="00E17DE1" w:rsidRPr="00C51F83">
        <w:rPr>
          <w:b/>
          <w:lang w:eastAsia="zh-CN"/>
        </w:rPr>
        <w:t xml:space="preserve">based on </w:t>
      </w:r>
      <w:r w:rsidR="00543C0F" w:rsidRPr="00C51F83">
        <w:rPr>
          <w:b/>
          <w:lang w:eastAsia="zh-CN"/>
        </w:rPr>
        <w:t>TDM patterns</w:t>
      </w:r>
      <w:r w:rsidR="00B65E13" w:rsidRPr="00C51F83">
        <w:rPr>
          <w:b/>
          <w:lang w:eastAsia="zh-CN"/>
        </w:rPr>
        <w:t>.</w:t>
      </w:r>
    </w:p>
    <w:p w:rsidR="00A52403" w:rsidRPr="00C51F83" w:rsidRDefault="004E2CB3" w:rsidP="00B65E13">
      <w:pPr>
        <w:pStyle w:val="af4"/>
        <w:numPr>
          <w:ilvl w:val="0"/>
          <w:numId w:val="73"/>
        </w:numPr>
        <w:ind w:firstLineChars="0"/>
        <w:rPr>
          <w:b/>
          <w:lang w:eastAsia="zh-CN"/>
        </w:rPr>
      </w:pPr>
      <w:r>
        <w:rPr>
          <w:b/>
          <w:lang w:eastAsia="zh-CN"/>
        </w:rPr>
        <w:t xml:space="preserve">HARQ-ACK codebook determination </w:t>
      </w:r>
      <w:r w:rsidR="0067205B">
        <w:rPr>
          <w:b/>
          <w:lang w:eastAsia="zh-CN"/>
        </w:rPr>
        <w:t xml:space="preserve">is </w:t>
      </w:r>
      <w:r w:rsidR="00543C0F" w:rsidRPr="00C51F83">
        <w:rPr>
          <w:b/>
          <w:lang w:eastAsia="zh-CN"/>
        </w:rPr>
        <w:t>based on NR-PDCCH properties such as: CORESET identity, QCL indication in the corresponding TCI state, C-RNTI the DCI format is scrambled with</w:t>
      </w:r>
      <w:r w:rsidR="00E17DE1" w:rsidRPr="00C51F83">
        <w:rPr>
          <w:b/>
          <w:lang w:eastAsia="zh-CN"/>
        </w:rPr>
        <w:t>.</w:t>
      </w:r>
    </w:p>
    <w:p w:rsidR="00A52403" w:rsidRPr="00C51F83" w:rsidRDefault="00A52403" w:rsidP="00A52403">
      <w:pPr>
        <w:pStyle w:val="3"/>
        <w:rPr>
          <w:lang w:eastAsia="zh-CN"/>
        </w:rPr>
      </w:pPr>
      <w:r w:rsidRPr="00C51F83">
        <w:rPr>
          <w:lang w:eastAsia="zh-CN"/>
        </w:rPr>
        <w:lastRenderedPageBreak/>
        <w:t xml:space="preserve">Uplink Power Control </w:t>
      </w:r>
    </w:p>
    <w:p w:rsidR="00A52403" w:rsidRPr="00C51F83" w:rsidRDefault="00A52403" w:rsidP="00A52403">
      <w:pPr>
        <w:rPr>
          <w:rFonts w:eastAsia="MS Mincho"/>
          <w:lang w:eastAsia="ja-JP"/>
        </w:rPr>
      </w:pPr>
      <w:r w:rsidRPr="00C51F83">
        <w:rPr>
          <w:rFonts w:eastAsia="MS Mincho"/>
          <w:lang w:eastAsia="ja-JP"/>
        </w:rPr>
        <w:t xml:space="preserve">When UE maintains simultaneous PUCCH/PUSCH transmission to source and target gNBs during DC-based handover procedure, how to perform uplink power control needs to be identified/specified. </w:t>
      </w:r>
    </w:p>
    <w:p w:rsidR="00A52403" w:rsidRPr="00C51F83" w:rsidRDefault="00A52403" w:rsidP="00A52403">
      <w:pPr>
        <w:rPr>
          <w:rFonts w:eastAsia="MS Mincho"/>
          <w:lang w:eastAsia="ja-JP"/>
        </w:rPr>
      </w:pPr>
      <w:r w:rsidRPr="00C51F83">
        <w:rPr>
          <w:rFonts w:eastAsia="MS Mincho"/>
          <w:lang w:eastAsia="ja-JP"/>
        </w:rPr>
        <w:t>As of Release 15 there is no mechanism specified in RAN1 for how the UE performs Power Control across cell groups for channels such as PUCCH, PUSCH and PRACH in NR-NR DC as Rel-15 only supports NR-NR DC with two cells being deployed in FR1 and in FR2, respectively. Let’s use the PUSCH transmit power as an example:</w:t>
      </w:r>
    </w:p>
    <w:p w:rsidR="00A52403" w:rsidRPr="00C51F83" w:rsidRDefault="00A52403" w:rsidP="00A52403">
      <w:pPr>
        <w:rPr>
          <w:rFonts w:eastAsia="MS Mincho"/>
          <w:lang w:eastAsia="ja-JP"/>
        </w:rPr>
      </w:pPr>
      <w:r w:rsidRPr="00C51F83">
        <w:rPr>
          <w:rFonts w:eastAsia="Times New Roman"/>
          <w:noProof/>
          <w:position w:val="-32"/>
          <w:sz w:val="20"/>
          <w:szCs w:val="20"/>
          <w:lang w:eastAsia="zh-CN"/>
        </w:rPr>
        <w:drawing>
          <wp:inline distT="0" distB="0" distL="0" distR="0">
            <wp:extent cx="58547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700" cy="457200"/>
                    </a:xfrm>
                    <a:prstGeom prst="rect">
                      <a:avLst/>
                    </a:prstGeom>
                    <a:noFill/>
                    <a:ln>
                      <a:noFill/>
                    </a:ln>
                  </pic:spPr>
                </pic:pic>
              </a:graphicData>
            </a:graphic>
          </wp:inline>
        </w:drawing>
      </w:r>
    </w:p>
    <w:p w:rsidR="00A52403" w:rsidRPr="00C51F83" w:rsidRDefault="00A52403" w:rsidP="00A52403">
      <w:pPr>
        <w:rPr>
          <w:rFonts w:eastAsia="MS Mincho"/>
          <w:lang w:eastAsia="ja-JP"/>
        </w:rPr>
      </w:pPr>
      <w:r w:rsidRPr="00C51F83">
        <w:rPr>
          <w:rFonts w:eastAsia="MS Mincho"/>
          <w:lang w:eastAsia="ja-JP"/>
        </w:rPr>
        <w:t>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is the downlink path loss estimate based on a DL reference signal that the UE measures on the active DL BWP. The NR Release 15 does not support NR-NR DC in a single frequency range, so it is unclear yet how to perform UL power control when both the are intra-frequency, e.g., how to pick DL reference signals to determine 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for NR-NR DC when both the PCell and PSCell are in FR1 or FR2. </w:t>
      </w:r>
    </w:p>
    <w:p w:rsidR="00A52403" w:rsidRPr="00C51F83" w:rsidRDefault="00A52403" w:rsidP="00A52403">
      <w:pPr>
        <w:rPr>
          <w:rStyle w:val="af1"/>
        </w:rPr>
      </w:pPr>
      <w:r w:rsidRPr="00C51F83">
        <w:rPr>
          <w:rFonts w:eastAsia="MS Mincho"/>
          <w:lang w:eastAsia="ja-JP"/>
        </w:rPr>
        <w:t xml:space="preserve">How to perform uplink power control during DC-based handover is the same case as NR-NR DC as part of the multi-RAT DC/CA WI </w:t>
      </w:r>
      <w:r w:rsidR="00DA7CED">
        <w:rPr>
          <w:rFonts w:eastAsia="MS Mincho"/>
          <w:lang w:eastAsia="ja-JP"/>
        </w:rPr>
        <w:fldChar w:fldCharType="begin"/>
      </w:r>
      <w:r w:rsidR="00DA7CED">
        <w:rPr>
          <w:rFonts w:eastAsia="MS Mincho"/>
          <w:lang w:eastAsia="ja-JP"/>
        </w:rPr>
        <w:instrText xml:space="preserve"> REF _Ref7772695 \n \h </w:instrText>
      </w:r>
      <w:r w:rsidR="00DA7CED">
        <w:rPr>
          <w:rFonts w:eastAsia="MS Mincho"/>
          <w:lang w:eastAsia="ja-JP"/>
        </w:rPr>
      </w:r>
      <w:r w:rsidR="00DA7CED">
        <w:rPr>
          <w:rFonts w:eastAsia="MS Mincho"/>
          <w:lang w:eastAsia="ja-JP"/>
        </w:rPr>
        <w:fldChar w:fldCharType="separate"/>
      </w:r>
      <w:r w:rsidR="00262470">
        <w:rPr>
          <w:rFonts w:eastAsia="MS Mincho"/>
          <w:lang w:eastAsia="ja-JP"/>
        </w:rPr>
        <w:t>[8]</w:t>
      </w:r>
      <w:r w:rsidR="00DA7CED">
        <w:rPr>
          <w:rFonts w:eastAsia="MS Mincho"/>
          <w:lang w:eastAsia="ja-JP"/>
        </w:rPr>
        <w:fldChar w:fldCharType="end"/>
      </w:r>
      <w:r w:rsidR="00DA7CED">
        <w:rPr>
          <w:rFonts w:eastAsia="MS Mincho"/>
          <w:lang w:eastAsia="ja-JP"/>
        </w:rPr>
        <w:t xml:space="preserve"> </w:t>
      </w:r>
      <w:r w:rsidRPr="00C51F83">
        <w:rPr>
          <w:rFonts w:eastAsia="MS Mincho"/>
          <w:lang w:eastAsia="ja-JP"/>
        </w:rPr>
        <w:t>for uplink power control issue. RAN1 is currently discussing the options of supporting UL power control for NR-NR DC, with proposals for supporting dynamic and semi-static power sharing operations in FR1-FR1 band combinations. If the source and target cells are both in the same frequency range and are using the same DL and UL BWPs, the UE could determine downlink pathloss estimates separately for each cell based on RSs by those cells but UL Power Control would eventually be performed in a joint manner using either dynamic or semi-static power sharing.</w:t>
      </w:r>
      <w:r w:rsidRPr="00C51F83" w:rsidDel="00E2297D">
        <w:rPr>
          <w:rStyle w:val="af1"/>
        </w:rPr>
        <w:t xml:space="preserve"> </w:t>
      </w:r>
    </w:p>
    <w:p w:rsidR="00A52403" w:rsidRPr="00C51F83" w:rsidRDefault="00A52403" w:rsidP="00A52403">
      <w:pPr>
        <w:rPr>
          <w:rStyle w:val="af1"/>
          <w:b/>
          <w:sz w:val="22"/>
          <w:szCs w:val="22"/>
          <w:lang w:eastAsia="ja-JP"/>
        </w:rPr>
      </w:pPr>
      <w:r w:rsidRPr="00C51F83">
        <w:rPr>
          <w:b/>
          <w:lang w:eastAsia="ja-JP"/>
        </w:rPr>
        <w:t xml:space="preserve">Proposal </w:t>
      </w:r>
      <w:r w:rsidR="006779B4" w:rsidRPr="00C51F83">
        <w:rPr>
          <w:b/>
          <w:lang w:eastAsia="ja-JP"/>
        </w:rPr>
        <w:t>3</w:t>
      </w:r>
      <w:r w:rsidRPr="00C51F83">
        <w:rPr>
          <w:b/>
          <w:lang w:eastAsia="ja-JP"/>
        </w:rPr>
        <w:t>: For uplink power control for DC-based handover, power sharing is assumed.</w:t>
      </w:r>
      <w:r w:rsidRPr="00C51F83">
        <w:rPr>
          <w:b/>
          <w:lang w:eastAsia="ja-JP"/>
        </w:rPr>
        <w:tab/>
      </w:r>
    </w:p>
    <w:p w:rsidR="00A52403" w:rsidRPr="00C51F83" w:rsidRDefault="00FE2EFE" w:rsidP="00A52403">
      <w:pPr>
        <w:rPr>
          <w:b/>
          <w:lang w:eastAsia="ja-JP"/>
        </w:rPr>
      </w:pPr>
      <w:r w:rsidRPr="00C51F83">
        <w:rPr>
          <w:b/>
          <w:lang w:eastAsia="ja-JP"/>
        </w:rPr>
        <w:t>Proposal 4</w:t>
      </w:r>
      <w:r w:rsidR="00A52403" w:rsidRPr="00C51F83">
        <w:rPr>
          <w:b/>
          <w:lang w:eastAsia="ja-JP"/>
        </w:rPr>
        <w:t xml:space="preserve">: Power sharing discussed in Rel-16 NR-NR DC </w:t>
      </w:r>
      <w:r w:rsidR="00A52403" w:rsidRPr="00C51F83">
        <w:rPr>
          <w:b/>
          <w:lang w:val="en-GB" w:eastAsia="ja-JP"/>
        </w:rPr>
        <w:t xml:space="preserve">with FR1+FR1 band combinations applies to the power sharing for </w:t>
      </w:r>
      <w:r w:rsidR="00A52403" w:rsidRPr="00C51F83">
        <w:rPr>
          <w:b/>
          <w:lang w:eastAsia="ja-JP"/>
        </w:rPr>
        <w:t xml:space="preserve">DC-based handover. </w:t>
      </w:r>
    </w:p>
    <w:p w:rsidR="00E20AAF" w:rsidRPr="00C51F83" w:rsidRDefault="00E20AAF" w:rsidP="00A52403">
      <w:pPr>
        <w:rPr>
          <w:b/>
          <w:lang w:eastAsia="ja-JP"/>
        </w:rPr>
      </w:pPr>
    </w:p>
    <w:p w:rsidR="00E20AAF" w:rsidRPr="00C51F83" w:rsidRDefault="00E20AAF" w:rsidP="00E20AAF">
      <w:pPr>
        <w:pStyle w:val="3"/>
        <w:rPr>
          <w:lang w:eastAsia="zh-CN"/>
        </w:rPr>
      </w:pPr>
      <w:r w:rsidRPr="00C51F83">
        <w:rPr>
          <w:lang w:eastAsia="zh-CN"/>
        </w:rPr>
        <w:t>The challenges in FR2</w:t>
      </w:r>
    </w:p>
    <w:p w:rsidR="0062522C" w:rsidRPr="00C51F83" w:rsidRDefault="00074280" w:rsidP="00E20AAF">
      <w:pPr>
        <w:rPr>
          <w:lang w:eastAsia="zh-CN"/>
        </w:rPr>
      </w:pPr>
      <w:r w:rsidRPr="00C51F83">
        <w:rPr>
          <w:lang w:eastAsia="zh-CN"/>
        </w:rPr>
        <w:t xml:space="preserve">In FR1 the UE could get away with omni-directional reception due to the more friendly propagation conditions but this will not be true in FR2. In higher frequency ranges, it is widely expected that the UE will have to rely on beam operation in order to receive </w:t>
      </w:r>
      <w:r w:rsidR="00643B33" w:rsidRPr="00C51F83">
        <w:rPr>
          <w:lang w:eastAsia="zh-CN"/>
        </w:rPr>
        <w:t xml:space="preserve">from </w:t>
      </w:r>
      <w:r w:rsidRPr="00C51F83">
        <w:rPr>
          <w:lang w:eastAsia="zh-CN"/>
        </w:rPr>
        <w:t>and t</w:t>
      </w:r>
      <w:r w:rsidR="00643B33" w:rsidRPr="00C51F83">
        <w:rPr>
          <w:lang w:eastAsia="zh-CN"/>
        </w:rPr>
        <w:t>ransmit</w:t>
      </w:r>
      <w:r w:rsidR="0062522C" w:rsidRPr="00C51F83">
        <w:rPr>
          <w:lang w:eastAsia="zh-CN"/>
        </w:rPr>
        <w:t xml:space="preserve"> to a base station. T</w:t>
      </w:r>
      <w:r w:rsidRPr="00C51F83">
        <w:rPr>
          <w:lang w:eastAsia="zh-CN"/>
        </w:rPr>
        <w:t xml:space="preserve">herefore beam management will play a key role </w:t>
      </w:r>
      <w:r w:rsidR="00643B33" w:rsidRPr="00C51F83">
        <w:rPr>
          <w:lang w:eastAsia="zh-CN"/>
        </w:rPr>
        <w:t>in making simultaneous connectivity feasible in FR2.</w:t>
      </w:r>
      <w:r w:rsidR="0062522C" w:rsidRPr="00C51F83">
        <w:rPr>
          <w:lang w:eastAsia="zh-CN"/>
        </w:rPr>
        <w:t xml:space="preserve"> UE architecture will also have to allow for simultaneous beam management, which is very challenging in FR2. Considering</w:t>
      </w:r>
      <w:r w:rsidR="00B639DF" w:rsidRPr="00C51F83">
        <w:rPr>
          <w:lang w:eastAsia="zh-CN"/>
        </w:rPr>
        <w:t xml:space="preserve"> the fact that beam management in NR is a technology that is not fully mature yet and</w:t>
      </w:r>
      <w:r w:rsidR="0062522C" w:rsidRPr="00C51F83">
        <w:rPr>
          <w:lang w:eastAsia="zh-CN"/>
        </w:rPr>
        <w:t xml:space="preserve"> the </w:t>
      </w:r>
      <w:r w:rsidR="00B639DF" w:rsidRPr="00C51F83">
        <w:rPr>
          <w:lang w:eastAsia="zh-CN"/>
        </w:rPr>
        <w:t xml:space="preserve">practical </w:t>
      </w:r>
      <w:r w:rsidR="0062522C" w:rsidRPr="00C51F83">
        <w:rPr>
          <w:lang w:eastAsia="zh-CN"/>
        </w:rPr>
        <w:t xml:space="preserve">challenges </w:t>
      </w:r>
      <w:r w:rsidR="00B639DF" w:rsidRPr="00C51F83">
        <w:rPr>
          <w:lang w:eastAsia="zh-CN"/>
        </w:rPr>
        <w:t>UEs face to accommodate for simultaneous connectivity in FR2, it would be better to use TDM patterns for DC-based HO in FR2.</w:t>
      </w:r>
    </w:p>
    <w:p w:rsidR="00B639DF" w:rsidRPr="00C51F83" w:rsidRDefault="00B639DF" w:rsidP="00B639DF">
      <w:pPr>
        <w:rPr>
          <w:b/>
          <w:lang w:eastAsia="zh-CN"/>
        </w:rPr>
      </w:pPr>
      <w:r w:rsidRPr="00C51F83">
        <w:rPr>
          <w:b/>
          <w:lang w:eastAsia="zh-CN"/>
        </w:rPr>
        <w:t xml:space="preserve">Proposal </w:t>
      </w:r>
      <w:r w:rsidR="00115AA0" w:rsidRPr="00C51F83">
        <w:rPr>
          <w:b/>
          <w:lang w:eastAsia="zh-CN"/>
        </w:rPr>
        <w:t>5</w:t>
      </w:r>
      <w:r w:rsidRPr="00C51F83">
        <w:rPr>
          <w:b/>
          <w:lang w:eastAsia="zh-CN"/>
        </w:rPr>
        <w:t xml:space="preserve">: </w:t>
      </w:r>
      <w:r w:rsidR="009C6573" w:rsidRPr="00C51F83">
        <w:rPr>
          <w:b/>
          <w:lang w:eastAsia="zh-CN"/>
        </w:rPr>
        <w:t>PDCCH/PDSCH reception</w:t>
      </w:r>
      <w:r w:rsidR="00AF01DC" w:rsidRPr="00C51F83">
        <w:rPr>
          <w:b/>
          <w:lang w:eastAsia="zh-CN"/>
        </w:rPr>
        <w:t>s</w:t>
      </w:r>
      <w:r w:rsidR="009C6573" w:rsidRPr="00C51F83">
        <w:rPr>
          <w:b/>
          <w:lang w:eastAsia="zh-CN"/>
        </w:rPr>
        <w:t xml:space="preserve"> </w:t>
      </w:r>
      <w:r w:rsidR="00AF01DC" w:rsidRPr="00C51F83">
        <w:rPr>
          <w:b/>
          <w:lang w:eastAsia="zh-CN"/>
        </w:rPr>
        <w:t>from or</w:t>
      </w:r>
      <w:r w:rsidR="009C6573" w:rsidRPr="00C51F83">
        <w:rPr>
          <w:b/>
          <w:lang w:eastAsia="zh-CN"/>
        </w:rPr>
        <w:t xml:space="preserve"> PUCCH/PUSCH transmissions</w:t>
      </w:r>
      <w:r w:rsidR="00AF01DC" w:rsidRPr="00C51F83">
        <w:rPr>
          <w:b/>
          <w:lang w:eastAsia="zh-CN"/>
        </w:rPr>
        <w:t xml:space="preserve"> to source and targe</w:t>
      </w:r>
      <w:r w:rsidR="00B221DD" w:rsidRPr="00C51F83">
        <w:rPr>
          <w:b/>
          <w:lang w:eastAsia="zh-CN"/>
        </w:rPr>
        <w:t>t</w:t>
      </w:r>
      <w:r w:rsidR="00AF01DC" w:rsidRPr="00C51F83">
        <w:rPr>
          <w:b/>
          <w:lang w:eastAsia="zh-CN"/>
        </w:rPr>
        <w:t xml:space="preserve"> gNBs</w:t>
      </w:r>
      <w:r w:rsidR="009C6573" w:rsidRPr="00C51F83">
        <w:rPr>
          <w:b/>
          <w:lang w:eastAsia="zh-CN"/>
        </w:rPr>
        <w:t xml:space="preserve"> in FR2 is based on TDM for </w:t>
      </w:r>
      <w:r w:rsidRPr="00C51F83">
        <w:rPr>
          <w:b/>
          <w:lang w:eastAsia="zh-CN"/>
        </w:rPr>
        <w:t>DC-based HO enhancements.</w:t>
      </w:r>
    </w:p>
    <w:p w:rsidR="00A52403" w:rsidRPr="00C51F83" w:rsidRDefault="00A52403" w:rsidP="00C46C28">
      <w:pPr>
        <w:rPr>
          <w:lang w:eastAsia="zh-CN"/>
        </w:rPr>
      </w:pPr>
    </w:p>
    <w:p w:rsidR="00E17DE1" w:rsidRPr="00C51F83" w:rsidRDefault="00E17DE1" w:rsidP="00E17DE1">
      <w:pPr>
        <w:pStyle w:val="2"/>
        <w:numPr>
          <w:ilvl w:val="1"/>
          <w:numId w:val="2"/>
        </w:numPr>
        <w:tabs>
          <w:tab w:val="num" w:pos="576"/>
        </w:tabs>
        <w:ind w:left="576"/>
        <w:rPr>
          <w:lang w:eastAsia="zh-CN"/>
        </w:rPr>
      </w:pPr>
      <w:r w:rsidRPr="00C51F83">
        <w:rPr>
          <w:lang w:eastAsia="zh-CN"/>
        </w:rPr>
        <w:t>The case of intra-band intra-frequency DC operation</w:t>
      </w:r>
    </w:p>
    <w:p w:rsidR="00564398" w:rsidRPr="00C51F83" w:rsidRDefault="00EF697D" w:rsidP="00546298">
      <w:pPr>
        <w:rPr>
          <w:lang w:eastAsia="zh-CN"/>
        </w:rPr>
      </w:pPr>
      <w:r w:rsidRPr="00C51F83">
        <w:rPr>
          <w:lang w:eastAsia="zh-CN"/>
        </w:rPr>
        <w:t xml:space="preserve">DC operation is typically associated with inter-band or inter-carrier operation: the PCell and the PSCell are independently maintained so that the physical links can co-exist in parallel. </w:t>
      </w:r>
      <w:r w:rsidR="00546298" w:rsidRPr="00C51F83">
        <w:rPr>
          <w:lang w:eastAsia="zh-CN"/>
        </w:rPr>
        <w:t>As of Rel-15 NR, NR-NR DC is supported in inter-band scenarios where the PCell and the PSCell are on different frequency bands</w:t>
      </w:r>
      <w:r w:rsidRPr="00C51F83">
        <w:rPr>
          <w:lang w:eastAsia="zh-CN"/>
        </w:rPr>
        <w:t xml:space="preserve"> in different frequency ranges, this line of thought is similar to what we described above and in this section we will discuss about its application to more traditional scenarios. </w:t>
      </w:r>
      <w:r w:rsidR="00546298" w:rsidRPr="00C51F83">
        <w:rPr>
          <w:lang w:eastAsia="zh-CN"/>
        </w:rPr>
        <w:t>Intra-band intra-frequency operation was discussed during the last RAN1 meeting and the response regarding simultaneous connectivity feasibility was as follows:</w:t>
      </w:r>
    </w:p>
    <w:tbl>
      <w:tblPr>
        <w:tblW w:w="9375" w:type="dxa"/>
        <w:tblInd w:w="93" w:type="dxa"/>
        <w:tblLayout w:type="fixed"/>
        <w:tblLook w:val="04A0" w:firstRow="1" w:lastRow="0" w:firstColumn="1" w:lastColumn="0" w:noHBand="0" w:noVBand="1"/>
      </w:tblPr>
      <w:tblGrid>
        <w:gridCol w:w="9375"/>
      </w:tblGrid>
      <w:tr w:rsidR="00546298" w:rsidRPr="00C51F83" w:rsidTr="00546298">
        <w:trPr>
          <w:trHeight w:val="70"/>
        </w:trPr>
        <w:tc>
          <w:tcPr>
            <w:tcW w:w="9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298" w:rsidRPr="00C51F83" w:rsidRDefault="00EE4D77" w:rsidP="00483A1C">
            <w:pPr>
              <w:rPr>
                <w:rFonts w:ascii="Arial" w:hAnsi="Arial" w:cs="Arial"/>
                <w:color w:val="000000"/>
                <w:sz w:val="18"/>
                <w:szCs w:val="16"/>
                <w:lang w:eastAsia="zh-CN"/>
              </w:rPr>
            </w:pPr>
            <w:r w:rsidRPr="00C51F83">
              <w:rPr>
                <w:rFonts w:ascii="Arial" w:hAnsi="Arial" w:cs="Arial"/>
                <w:color w:val="000000"/>
                <w:sz w:val="18"/>
                <w:szCs w:val="16"/>
                <w:lang w:eastAsia="zh-CN"/>
              </w:rPr>
              <w:t xml:space="preserve">Response provided in R2-1900020 (R1-1814411) for LTE is applicable for NR when the two cells are configured for the UE with the same SCS, same waveform (i.e. CP-OFDM or DFT-s-OFDM), and same SSB center frequency. It </w:t>
            </w:r>
            <w:r w:rsidRPr="00C51F83">
              <w:rPr>
                <w:rFonts w:ascii="Arial" w:hAnsi="Arial" w:cs="Arial"/>
                <w:color w:val="000000"/>
                <w:sz w:val="18"/>
                <w:szCs w:val="16"/>
                <w:lang w:eastAsia="zh-CN"/>
              </w:rPr>
              <w:lastRenderedPageBreak/>
              <w:t xml:space="preserve">may be possible that some UEs support simultaneous transmission and reception even if two cells are configured with different SCS. </w:t>
            </w:r>
          </w:p>
          <w:p w:rsidR="00546298" w:rsidRPr="00C51F83" w:rsidRDefault="00EE4D77" w:rsidP="00483A1C">
            <w:pPr>
              <w:rPr>
                <w:rFonts w:ascii="Arial" w:hAnsi="Arial" w:cs="Arial"/>
                <w:color w:val="000000"/>
                <w:sz w:val="18"/>
                <w:szCs w:val="16"/>
                <w:lang w:eastAsia="zh-CN"/>
              </w:rPr>
            </w:pPr>
            <w:r w:rsidRPr="00C51F83">
              <w:rPr>
                <w:rFonts w:ascii="Arial" w:hAnsi="Arial" w:cs="Arial"/>
                <w:color w:val="000000"/>
                <w:sz w:val="18"/>
                <w:szCs w:val="16"/>
                <w:lang w:eastAsia="zh-CN"/>
              </w:rPr>
              <w:t xml:space="preserve">It should be noted that common PRB grid between the two cells must be aligned in order for simultaneous transmission and reception to be feasible for both synchronous and asynchronous cases. </w:t>
            </w:r>
          </w:p>
          <w:p w:rsidR="00546298" w:rsidRPr="00C51F83" w:rsidRDefault="00EE4D77" w:rsidP="00483A1C">
            <w:pPr>
              <w:rPr>
                <w:rFonts w:ascii="Arial" w:hAnsi="Arial" w:cs="Arial"/>
                <w:color w:val="000000"/>
                <w:sz w:val="16"/>
                <w:szCs w:val="16"/>
                <w:lang w:eastAsia="zh-CN"/>
              </w:rPr>
            </w:pPr>
            <w:r w:rsidRPr="00C51F83">
              <w:rPr>
                <w:rFonts w:ascii="Arial" w:hAnsi="Arial" w:cs="Arial"/>
                <w:color w:val="000000"/>
                <w:sz w:val="18"/>
                <w:szCs w:val="16"/>
                <w:lang w:eastAsia="zh-CN"/>
              </w:rPr>
              <w:t xml:space="preserve">In addition, BWP configurations of the two cells may play a role in determining feasibility for this case. RAN1 will further investigate on how BWP impacts feasibility for simultaneous transmission and reception. </w:t>
            </w:r>
          </w:p>
        </w:tc>
      </w:tr>
    </w:tbl>
    <w:p w:rsidR="00564398" w:rsidRPr="00C51F83" w:rsidRDefault="00564398" w:rsidP="00696B91">
      <w:pPr>
        <w:rPr>
          <w:lang w:eastAsia="ja-JP"/>
        </w:rPr>
      </w:pPr>
    </w:p>
    <w:p w:rsidR="00C30B1C" w:rsidRPr="00C51F83" w:rsidRDefault="003F558E" w:rsidP="005F4F3F">
      <w:pPr>
        <w:rPr>
          <w:lang w:val="en-GB" w:eastAsia="ja-JP"/>
        </w:rPr>
      </w:pPr>
      <w:r w:rsidRPr="00C51F83">
        <w:rPr>
          <w:lang w:val="en-GB" w:eastAsia="ja-JP"/>
        </w:rPr>
        <w:t>RAN1 states that simultaneous connectivity is feasible in FR1 intra-band intra-frequency scenarios provided that some conditions are met.</w:t>
      </w:r>
      <w:r w:rsidR="005F4F3F" w:rsidRPr="00C51F83">
        <w:rPr>
          <w:lang w:val="en-GB" w:eastAsia="ja-JP"/>
        </w:rPr>
        <w:t xml:space="preserve"> One of the conditions for simultaneous Tx/Rx to be feasible is that the common PRB grid</w:t>
      </w:r>
      <w:r w:rsidR="0003774B" w:rsidRPr="00C51F83">
        <w:rPr>
          <w:lang w:val="en-GB" w:eastAsia="ja-JP"/>
        </w:rPr>
        <w:t>s</w:t>
      </w:r>
      <w:r w:rsidR="005F4F3F" w:rsidRPr="00C51F83">
        <w:rPr>
          <w:lang w:val="en-GB" w:eastAsia="ja-JP"/>
        </w:rPr>
        <w:t xml:space="preserve"> between the </w:t>
      </w:r>
      <w:r w:rsidR="00741639" w:rsidRPr="00C51F83">
        <w:rPr>
          <w:lang w:val="en-GB" w:eastAsia="ja-JP"/>
        </w:rPr>
        <w:t>PCell and PSCell</w:t>
      </w:r>
      <w:r w:rsidR="005F4F3F" w:rsidRPr="00C51F83">
        <w:rPr>
          <w:lang w:val="en-GB" w:eastAsia="ja-JP"/>
        </w:rPr>
        <w:t xml:space="preserve"> are aligned. </w:t>
      </w:r>
      <w:r w:rsidR="00611AE4" w:rsidRPr="00C51F83">
        <w:rPr>
          <w:lang w:val="en-GB" w:eastAsia="ja-JP"/>
        </w:rPr>
        <w:t>In line with our proposal above</w:t>
      </w:r>
      <w:r w:rsidR="00EC64BF" w:rsidRPr="00C51F83">
        <w:rPr>
          <w:lang w:val="en-GB" w:eastAsia="ja-JP"/>
        </w:rPr>
        <w:t>, i</w:t>
      </w:r>
      <w:r w:rsidR="005F4F3F" w:rsidRPr="00C51F83">
        <w:rPr>
          <w:lang w:val="en-GB" w:eastAsia="ja-JP"/>
        </w:rPr>
        <w:t>ntra-band intra-frequency operation can be defined</w:t>
      </w:r>
      <w:r w:rsidR="00741639" w:rsidRPr="00C51F83">
        <w:rPr>
          <w:lang w:val="en-GB" w:eastAsia="ja-JP"/>
        </w:rPr>
        <w:t xml:space="preserve"> as the PCell and the PSCell using the</w:t>
      </w:r>
      <w:r w:rsidR="00611AE4" w:rsidRPr="00C51F83">
        <w:rPr>
          <w:lang w:val="en-GB" w:eastAsia="ja-JP"/>
        </w:rPr>
        <w:t xml:space="preserve"> same carrier definition and the same active DL and UL BWP definition. In the case of the </w:t>
      </w:r>
      <w:r w:rsidR="00A849D1" w:rsidRPr="00C51F83">
        <w:rPr>
          <w:lang w:val="en-GB" w:eastAsia="ja-JP"/>
        </w:rPr>
        <w:t>PCell, the carrier information</w:t>
      </w:r>
      <w:r w:rsidR="00C30B1C" w:rsidRPr="00C51F83">
        <w:rPr>
          <w:lang w:val="en-GB" w:eastAsia="ja-JP"/>
        </w:rPr>
        <w:t xml:space="preserve"> is provided using </w:t>
      </w:r>
      <w:r w:rsidR="00C30B1C" w:rsidRPr="00C51F83">
        <w:rPr>
          <w:i/>
          <w:lang w:val="en-GB" w:eastAsia="ja-JP"/>
        </w:rPr>
        <w:t>frequencyInfoDL-SIB</w:t>
      </w:r>
      <w:r w:rsidR="00C30B1C" w:rsidRPr="00C51F83">
        <w:rPr>
          <w:lang w:val="en-GB" w:eastAsia="ja-JP"/>
        </w:rPr>
        <w:t xml:space="preserve"> and </w:t>
      </w:r>
      <w:r w:rsidR="00C30B1C" w:rsidRPr="00C51F83">
        <w:rPr>
          <w:i/>
          <w:lang w:val="en-GB" w:eastAsia="ja-JP"/>
        </w:rPr>
        <w:t>frequencyInfoUL-SIB</w:t>
      </w:r>
      <w:r w:rsidR="0024654F" w:rsidRPr="00C51F83">
        <w:rPr>
          <w:lang w:val="en-GB" w:eastAsia="ja-JP"/>
        </w:rPr>
        <w:t xml:space="preserve"> IEs as part of SIB1; in the case of the PSCell, the carrier information is provide using </w:t>
      </w:r>
      <w:r w:rsidR="0024654F" w:rsidRPr="00C51F83">
        <w:rPr>
          <w:i/>
          <w:lang w:val="en-GB" w:eastAsia="ja-JP"/>
        </w:rPr>
        <w:t>frequencyInfoDL</w:t>
      </w:r>
      <w:r w:rsidR="0024654F" w:rsidRPr="00C51F83">
        <w:rPr>
          <w:lang w:val="en-GB" w:eastAsia="ja-JP"/>
        </w:rPr>
        <w:t xml:space="preserve"> and </w:t>
      </w:r>
      <w:r w:rsidR="0024654F" w:rsidRPr="00C51F83">
        <w:rPr>
          <w:i/>
          <w:lang w:val="en-GB" w:eastAsia="ja-JP"/>
        </w:rPr>
        <w:t>frequencyInfoUL</w:t>
      </w:r>
      <w:r w:rsidR="0024654F" w:rsidRPr="00C51F83">
        <w:rPr>
          <w:lang w:val="en-GB" w:eastAsia="ja-JP"/>
        </w:rPr>
        <w:t xml:space="preserve"> IEs supplied as part of dedicated signalling during the PSCell addition.</w:t>
      </w:r>
      <w:r w:rsidR="00C30B1C" w:rsidRPr="00C51F83">
        <w:rPr>
          <w:lang w:val="en-GB" w:eastAsia="ja-JP"/>
        </w:rPr>
        <w:t xml:space="preserve"> As mentioned in RAN1’s response above: the common PRB grid between the two cells must be aligned</w:t>
      </w:r>
      <w:r w:rsidR="0024654F" w:rsidRPr="00C51F83">
        <w:rPr>
          <w:lang w:val="en-GB" w:eastAsia="ja-JP"/>
        </w:rPr>
        <w:t xml:space="preserve"> in order for simultaneous transmission and reception to be feasible. Therefore</w:t>
      </w:r>
      <w:r w:rsidR="00584D5A" w:rsidRPr="00C51F83">
        <w:rPr>
          <w:lang w:val="en-GB" w:eastAsia="ja-JP"/>
        </w:rPr>
        <w:t>,</w:t>
      </w:r>
      <w:r w:rsidR="0024654F" w:rsidRPr="00C51F83">
        <w:rPr>
          <w:lang w:val="en-GB" w:eastAsia="ja-JP"/>
        </w:rPr>
        <w:t xml:space="preserve"> for DC-based operation the PCell and PSCell need to be using the same point A reference for downlink an</w:t>
      </w:r>
      <w:r w:rsidR="00EF697D" w:rsidRPr="00C51F83">
        <w:rPr>
          <w:lang w:val="en-GB" w:eastAsia="ja-JP"/>
        </w:rPr>
        <w:t>d uplink carriers respectively.</w:t>
      </w:r>
      <w:r w:rsidR="00350DD7">
        <w:rPr>
          <w:lang w:val="en-GB" w:eastAsia="ja-JP"/>
        </w:rPr>
        <w:t xml:space="preserve"> </w:t>
      </w:r>
      <w:r w:rsidR="00DF7A49" w:rsidRPr="00C51F83">
        <w:rPr>
          <w:lang w:val="en-GB" w:eastAsia="ja-JP"/>
        </w:rPr>
        <w:t xml:space="preserve">The inter-cell </w:t>
      </w:r>
      <w:r w:rsidR="00FE2EFE" w:rsidRPr="00C51F83">
        <w:rPr>
          <w:lang w:val="en-GB" w:eastAsia="ja-JP"/>
        </w:rPr>
        <w:t xml:space="preserve">scenario </w:t>
      </w:r>
      <w:r w:rsidR="00516B6A" w:rsidRPr="00C51F83">
        <w:rPr>
          <w:lang w:val="en-GB" w:eastAsia="ja-JP"/>
        </w:rPr>
        <w:t>covered by</w:t>
      </w:r>
      <w:r w:rsidR="00FE2EFE" w:rsidRPr="00C51F83">
        <w:rPr>
          <w:lang w:val="en-GB" w:eastAsia="ja-JP"/>
        </w:rPr>
        <w:t xml:space="preserve"> the eMIMO agenda for </w:t>
      </w:r>
      <w:r w:rsidR="00DF7A49" w:rsidRPr="00C51F83">
        <w:rPr>
          <w:lang w:val="en-GB" w:eastAsia="ja-JP"/>
        </w:rPr>
        <w:t xml:space="preserve">multi-TRP transmission can be configured using a PCell and PSCell, as we would do in DC. </w:t>
      </w:r>
      <w:r w:rsidR="00876986" w:rsidRPr="00C51F83">
        <w:rPr>
          <w:lang w:val="en-GB" w:eastAsia="ja-JP"/>
        </w:rPr>
        <w:t>Such a signalling framework allows us to easily configure physical links with multiple base-stations while at t</w:t>
      </w:r>
      <w:r w:rsidR="00FE2EFE" w:rsidRPr="00C51F83">
        <w:rPr>
          <w:lang w:val="en-GB" w:eastAsia="ja-JP"/>
        </w:rPr>
        <w:t>he same time configure the</w:t>
      </w:r>
      <w:r w:rsidR="00876986" w:rsidRPr="00C51F83">
        <w:rPr>
          <w:lang w:val="en-GB" w:eastAsia="ja-JP"/>
        </w:rPr>
        <w:t xml:space="preserve"> spectrum of scenarios that was discussed in</w:t>
      </w:r>
      <w:r w:rsidR="00350DD7">
        <w:rPr>
          <w:lang w:val="en-GB" w:eastAsia="ja-JP"/>
        </w:rPr>
        <w:t xml:space="preserve"> </w:t>
      </w:r>
      <w:r w:rsidR="00350DD7">
        <w:rPr>
          <w:lang w:val="en-GB" w:eastAsia="ja-JP"/>
        </w:rPr>
        <w:fldChar w:fldCharType="begin"/>
      </w:r>
      <w:r w:rsidR="00350DD7">
        <w:rPr>
          <w:lang w:val="en-GB" w:eastAsia="ja-JP"/>
        </w:rPr>
        <w:instrText xml:space="preserve"> REF _Ref7771401 \n \h </w:instrText>
      </w:r>
      <w:r w:rsidR="00350DD7">
        <w:rPr>
          <w:lang w:val="en-GB" w:eastAsia="ja-JP"/>
        </w:rPr>
      </w:r>
      <w:r w:rsidR="00350DD7">
        <w:rPr>
          <w:lang w:val="en-GB" w:eastAsia="ja-JP"/>
        </w:rPr>
        <w:fldChar w:fldCharType="separate"/>
      </w:r>
      <w:r w:rsidR="00262470">
        <w:rPr>
          <w:lang w:val="en-GB" w:eastAsia="ja-JP"/>
        </w:rPr>
        <w:t>[3]</w:t>
      </w:r>
      <w:r w:rsidR="00350DD7">
        <w:rPr>
          <w:lang w:val="en-GB" w:eastAsia="ja-JP"/>
        </w:rPr>
        <w:fldChar w:fldCharType="end"/>
      </w:r>
      <w:r w:rsidR="00876986" w:rsidRPr="00C51F83">
        <w:rPr>
          <w:lang w:val="en-GB" w:eastAsia="ja-JP"/>
        </w:rPr>
        <w:t>.</w:t>
      </w:r>
      <w:r w:rsidR="00350DD7">
        <w:rPr>
          <w:lang w:val="en-GB" w:eastAsia="ja-JP"/>
        </w:rPr>
        <w:t xml:space="preserve"> Hence, it is straightforward to have the transmission/reception for multi-TRP as the starting point for further discussion of DC-based handover. </w:t>
      </w:r>
    </w:p>
    <w:p w:rsidR="00D21672" w:rsidRPr="00C51F83" w:rsidRDefault="00B639DF" w:rsidP="00D21672">
      <w:pPr>
        <w:rPr>
          <w:b/>
          <w:lang w:eastAsia="ja-JP"/>
        </w:rPr>
      </w:pPr>
      <w:r w:rsidRPr="00C51F83">
        <w:rPr>
          <w:b/>
          <w:lang w:val="en-GB" w:eastAsia="ja-JP"/>
        </w:rPr>
        <w:t xml:space="preserve">Proposal </w:t>
      </w:r>
      <w:r w:rsidR="00115AA0" w:rsidRPr="00C51F83">
        <w:rPr>
          <w:b/>
          <w:lang w:val="en-GB" w:eastAsia="ja-JP"/>
        </w:rPr>
        <w:t>6</w:t>
      </w:r>
      <w:r w:rsidR="002F52D7" w:rsidRPr="00C51F83">
        <w:rPr>
          <w:b/>
          <w:lang w:val="en-GB" w:eastAsia="ja-JP"/>
        </w:rPr>
        <w:t xml:space="preserve">: </w:t>
      </w:r>
      <w:r w:rsidR="00FE2EFE" w:rsidRPr="00C51F83">
        <w:rPr>
          <w:b/>
          <w:lang w:val="en-GB" w:eastAsia="ja-JP"/>
        </w:rPr>
        <w:t>The transmission/reception for multi-TRP is used as the basis of DC-based HO for intra-frequency</w:t>
      </w:r>
      <w:r w:rsidR="009A182D" w:rsidRPr="00C51F83">
        <w:rPr>
          <w:b/>
          <w:lang w:val="en-GB" w:eastAsia="ja-JP"/>
        </w:rPr>
        <w:t>.</w:t>
      </w:r>
    </w:p>
    <w:p w:rsidR="00EE4D77" w:rsidRPr="00C51F83" w:rsidRDefault="00EE4D77" w:rsidP="00EE4D77">
      <w:pPr>
        <w:rPr>
          <w:rFonts w:eastAsia="MS Mincho"/>
          <w:lang w:eastAsia="ja-JP"/>
        </w:rPr>
      </w:pPr>
    </w:p>
    <w:p w:rsidR="002A6583" w:rsidRPr="00C51F83" w:rsidRDefault="002A6583" w:rsidP="002A6583">
      <w:pPr>
        <w:pStyle w:val="1"/>
      </w:pPr>
      <w:r w:rsidRPr="00C51F83">
        <w:t>Conclusions</w:t>
      </w:r>
      <w:r w:rsidR="002F17F3" w:rsidRPr="00C51F83">
        <w:t xml:space="preserve"> </w:t>
      </w:r>
    </w:p>
    <w:p w:rsidR="00147677" w:rsidRPr="00C51F83"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rsidR="00754393" w:rsidRPr="00C51F83" w:rsidRDefault="00754393" w:rsidP="00754393">
      <w:pPr>
        <w:rPr>
          <w:b/>
          <w:lang w:eastAsia="ja-JP"/>
        </w:rPr>
      </w:pPr>
      <w:r w:rsidRPr="00C51F83">
        <w:rPr>
          <w:b/>
          <w:lang w:eastAsia="ja-JP"/>
        </w:rPr>
        <w:t>Observation 1: Multiple CORESETs are needed for the UE to be able to monitor multiple NR-PDCCH messages.</w:t>
      </w:r>
    </w:p>
    <w:p w:rsidR="00361CD8" w:rsidRPr="00C51F83" w:rsidRDefault="00361CD8" w:rsidP="00361CD8">
      <w:pPr>
        <w:rPr>
          <w:b/>
          <w:lang w:eastAsia="zh-CN"/>
        </w:rPr>
      </w:pPr>
      <w:r w:rsidRPr="00C51F83">
        <w:rPr>
          <w:b/>
          <w:lang w:eastAsia="zh-CN"/>
        </w:rPr>
        <w:t>Proposal 1: Support DC-based HO operation for all the scenarios outlined as feasible in R1-1905780.</w:t>
      </w:r>
    </w:p>
    <w:p w:rsidR="00361CD8" w:rsidRPr="00C51F83" w:rsidRDefault="00361CD8" w:rsidP="00361CD8">
      <w:pPr>
        <w:pStyle w:val="af4"/>
        <w:numPr>
          <w:ilvl w:val="0"/>
          <w:numId w:val="76"/>
        </w:numPr>
        <w:ind w:firstLineChars="0"/>
        <w:rPr>
          <w:b/>
          <w:lang w:eastAsia="zh-CN"/>
        </w:rPr>
      </w:pPr>
      <w:r w:rsidRPr="00C51F83">
        <w:rPr>
          <w:b/>
          <w:lang w:eastAsia="zh-CN"/>
        </w:rPr>
        <w:t>Intra-band intra-frequency operation is defined as the PCell and PSCell using the same band, same carrier and same DL and UL BWP configurations</w:t>
      </w:r>
      <w:r>
        <w:rPr>
          <w:b/>
          <w:lang w:eastAsia="zh-CN"/>
        </w:rPr>
        <w:t>.</w:t>
      </w:r>
    </w:p>
    <w:p w:rsidR="00361CD8" w:rsidRPr="00C51F83" w:rsidRDefault="00361CD8" w:rsidP="00361CD8">
      <w:pPr>
        <w:pStyle w:val="af4"/>
        <w:numPr>
          <w:ilvl w:val="0"/>
          <w:numId w:val="76"/>
        </w:numPr>
        <w:ind w:firstLineChars="0"/>
        <w:rPr>
          <w:b/>
          <w:lang w:eastAsia="zh-CN"/>
        </w:rPr>
      </w:pPr>
      <w:r w:rsidRPr="00C51F83">
        <w:rPr>
          <w:b/>
          <w:lang w:eastAsia="zh-CN"/>
        </w:rPr>
        <w:t>For UE with simultaneous reception capability</w:t>
      </w:r>
      <w:r>
        <w:rPr>
          <w:b/>
          <w:lang w:eastAsia="zh-CN"/>
        </w:rPr>
        <w:t>,</w:t>
      </w:r>
    </w:p>
    <w:p w:rsidR="00361CD8" w:rsidRPr="00C51F83" w:rsidRDefault="00361CD8" w:rsidP="00361CD8">
      <w:pPr>
        <w:pStyle w:val="af4"/>
        <w:numPr>
          <w:ilvl w:val="1"/>
          <w:numId w:val="76"/>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 xml:space="preserve">source and target gNBs and </w:t>
      </w:r>
      <w:r w:rsidRPr="00C51F83">
        <w:rPr>
          <w:b/>
          <w:szCs w:val="20"/>
        </w:rPr>
        <w:t xml:space="preserve">each PDCCH scheduling one PDSCH. At least one PDCCH/PDSCH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rsidR="00361CD8" w:rsidRPr="00C51F83" w:rsidRDefault="00361CD8" w:rsidP="00361CD8">
      <w:pPr>
        <w:pStyle w:val="af4"/>
        <w:numPr>
          <w:ilvl w:val="0"/>
          <w:numId w:val="76"/>
        </w:numPr>
        <w:ind w:firstLineChars="0"/>
        <w:rPr>
          <w:b/>
          <w:lang w:eastAsia="zh-CN"/>
        </w:rPr>
      </w:pPr>
      <w:r w:rsidRPr="00C51F83">
        <w:rPr>
          <w:b/>
          <w:lang w:eastAsia="zh-CN"/>
        </w:rPr>
        <w:t xml:space="preserve">For UE with simultaneous transmission and reception capability,  </w:t>
      </w:r>
    </w:p>
    <w:p w:rsidR="00361CD8" w:rsidRPr="00C51F83" w:rsidRDefault="00361CD8" w:rsidP="00361CD8">
      <w:pPr>
        <w:pStyle w:val="af4"/>
        <w:numPr>
          <w:ilvl w:val="1"/>
          <w:numId w:val="76"/>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source and target gNBs</w:t>
      </w:r>
      <w:r w:rsidRPr="00C51F83">
        <w:rPr>
          <w:b/>
          <w:szCs w:val="20"/>
        </w:rPr>
        <w:t xml:space="preserve"> and each PDCCH scheduling one PDSCH. At least one PDCCH/PSDCH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rsidR="00361CD8" w:rsidRPr="00142D59" w:rsidRDefault="00361CD8" w:rsidP="00361CD8">
      <w:pPr>
        <w:pStyle w:val="af4"/>
        <w:numPr>
          <w:ilvl w:val="1"/>
          <w:numId w:val="76"/>
        </w:numPr>
        <w:ind w:firstLineChars="0"/>
        <w:rPr>
          <w:b/>
          <w:lang w:eastAsia="zh-CN"/>
        </w:rPr>
      </w:pPr>
      <w:r w:rsidRPr="00C51F83">
        <w:rPr>
          <w:b/>
          <w:lang w:eastAsia="zh-CN"/>
        </w:rPr>
        <w:t>Support simultaneous transmission</w:t>
      </w:r>
      <w:r>
        <w:rPr>
          <w:b/>
          <w:lang w:eastAsia="zh-CN"/>
        </w:rPr>
        <w:t>s</w:t>
      </w:r>
      <w:r w:rsidRPr="00C51F83">
        <w:rPr>
          <w:b/>
          <w:lang w:eastAsia="zh-CN"/>
        </w:rPr>
        <w:t xml:space="preserve"> </w:t>
      </w:r>
      <w:r>
        <w:rPr>
          <w:b/>
          <w:lang w:eastAsia="zh-CN"/>
        </w:rPr>
        <w:t>to</w:t>
      </w:r>
      <w:r w:rsidRPr="00C51F83">
        <w:rPr>
          <w:b/>
          <w:szCs w:val="20"/>
        </w:rPr>
        <w:t xml:space="preserve"> </w:t>
      </w:r>
      <w:r>
        <w:rPr>
          <w:b/>
          <w:szCs w:val="20"/>
        </w:rPr>
        <w:t>source and target gNBs with</w:t>
      </w:r>
      <w:r w:rsidRPr="00C51F83">
        <w:rPr>
          <w:b/>
          <w:szCs w:val="20"/>
        </w:rPr>
        <w:t xml:space="preserve"> </w:t>
      </w:r>
      <w:r>
        <w:rPr>
          <w:b/>
          <w:szCs w:val="20"/>
        </w:rPr>
        <w:t xml:space="preserve">each of transmission corresponds to </w:t>
      </w:r>
      <w:r w:rsidRPr="00C51F83">
        <w:rPr>
          <w:b/>
          <w:szCs w:val="20"/>
        </w:rPr>
        <w:t>PCell</w:t>
      </w:r>
      <w:r>
        <w:rPr>
          <w:b/>
          <w:szCs w:val="20"/>
        </w:rPr>
        <w:t xml:space="preserve"> or PSCell. </w:t>
      </w:r>
    </w:p>
    <w:p w:rsidR="00361CD8" w:rsidRPr="00C51F83" w:rsidRDefault="00361CD8" w:rsidP="00361CD8">
      <w:pPr>
        <w:rPr>
          <w:b/>
          <w:lang w:eastAsia="zh-CN"/>
        </w:rPr>
      </w:pPr>
      <w:r w:rsidRPr="00C51F83">
        <w:rPr>
          <w:b/>
          <w:lang w:eastAsia="zh-CN"/>
        </w:rPr>
        <w:t>Proposal 2: PUCCH carrying HARQ-ACK for DC-based HO is based on TDM patterns.</w:t>
      </w:r>
    </w:p>
    <w:p w:rsidR="00361CD8" w:rsidRPr="00C51F83" w:rsidRDefault="00361CD8" w:rsidP="00361CD8">
      <w:pPr>
        <w:pStyle w:val="af4"/>
        <w:numPr>
          <w:ilvl w:val="0"/>
          <w:numId w:val="73"/>
        </w:numPr>
        <w:ind w:firstLineChars="0"/>
        <w:rPr>
          <w:b/>
          <w:lang w:eastAsia="zh-CN"/>
        </w:rPr>
      </w:pPr>
      <w:r>
        <w:rPr>
          <w:b/>
          <w:lang w:eastAsia="zh-CN"/>
        </w:rPr>
        <w:lastRenderedPageBreak/>
        <w:t xml:space="preserve">HARQ-ACK codebook determination is </w:t>
      </w:r>
      <w:r w:rsidRPr="00C51F83">
        <w:rPr>
          <w:b/>
          <w:lang w:eastAsia="zh-CN"/>
        </w:rPr>
        <w:t>based on NR-PDCCH properties such as: CORESET identity, QCL indication in the corresponding TCI state, C-RNTI the DCI format is scrambled with.</w:t>
      </w:r>
    </w:p>
    <w:p w:rsidR="00361CD8" w:rsidRPr="00C51F83" w:rsidRDefault="00361CD8" w:rsidP="00361CD8">
      <w:pPr>
        <w:rPr>
          <w:rStyle w:val="af1"/>
          <w:b/>
          <w:sz w:val="22"/>
          <w:szCs w:val="22"/>
          <w:lang w:eastAsia="ja-JP"/>
        </w:rPr>
      </w:pPr>
      <w:r w:rsidRPr="00C51F83">
        <w:rPr>
          <w:b/>
          <w:lang w:eastAsia="ja-JP"/>
        </w:rPr>
        <w:t>Proposal 3: For uplink power control for DC-based handover, power sharing is assumed.</w:t>
      </w:r>
      <w:r w:rsidRPr="00C51F83">
        <w:rPr>
          <w:b/>
          <w:lang w:eastAsia="ja-JP"/>
        </w:rPr>
        <w:tab/>
      </w:r>
    </w:p>
    <w:p w:rsidR="00361CD8" w:rsidRPr="00C51F83" w:rsidRDefault="00361CD8" w:rsidP="00361CD8">
      <w:pPr>
        <w:rPr>
          <w:b/>
          <w:lang w:eastAsia="ja-JP"/>
        </w:rPr>
      </w:pPr>
      <w:r w:rsidRPr="00C51F83">
        <w:rPr>
          <w:b/>
          <w:lang w:eastAsia="ja-JP"/>
        </w:rPr>
        <w:t xml:space="preserve">Proposal 4: Power sharing discussed in Rel-16 NR-NR DC </w:t>
      </w:r>
      <w:r w:rsidRPr="00C51F83">
        <w:rPr>
          <w:b/>
          <w:lang w:val="en-GB" w:eastAsia="ja-JP"/>
        </w:rPr>
        <w:t xml:space="preserve">with FR1+FR1 band combinations applies to the power sharing for </w:t>
      </w:r>
      <w:r w:rsidRPr="00C51F83">
        <w:rPr>
          <w:b/>
          <w:lang w:eastAsia="ja-JP"/>
        </w:rPr>
        <w:t xml:space="preserve">DC-based handover. </w:t>
      </w:r>
    </w:p>
    <w:p w:rsidR="00361CD8" w:rsidRPr="00C51F83" w:rsidRDefault="00361CD8" w:rsidP="00361CD8">
      <w:pPr>
        <w:rPr>
          <w:b/>
          <w:lang w:eastAsia="zh-CN"/>
        </w:rPr>
      </w:pPr>
      <w:r w:rsidRPr="00C51F83">
        <w:rPr>
          <w:b/>
          <w:lang w:eastAsia="zh-CN"/>
        </w:rPr>
        <w:t>Proposal 5: PDCCH/PDSCH receptions from or PUCCH/PUSCH transmissions to source and target gNBs in FR2 is based on TDM for DC-based HO enhancements.</w:t>
      </w:r>
    </w:p>
    <w:p w:rsidR="00361CD8" w:rsidRPr="00C51F83" w:rsidRDefault="00361CD8" w:rsidP="00361CD8">
      <w:pPr>
        <w:rPr>
          <w:b/>
          <w:lang w:eastAsia="ja-JP"/>
        </w:rPr>
      </w:pPr>
      <w:r w:rsidRPr="00C51F83">
        <w:rPr>
          <w:b/>
          <w:lang w:val="en-GB" w:eastAsia="ja-JP"/>
        </w:rPr>
        <w:t>Proposal 6: The transmission/reception for multi-TRP is used as the basis of DC-based HO for intra-frequency.</w:t>
      </w:r>
    </w:p>
    <w:p w:rsidR="00361CD8" w:rsidRPr="00361CD8" w:rsidRDefault="00361CD8" w:rsidP="00147677">
      <w:pPr>
        <w:rPr>
          <w:lang w:eastAsia="zh-CN"/>
        </w:rPr>
      </w:pPr>
    </w:p>
    <w:p w:rsidR="00361CD8" w:rsidRPr="00361CD8" w:rsidRDefault="00361CD8" w:rsidP="00147677">
      <w:pPr>
        <w:rPr>
          <w:lang w:eastAsia="zh-CN"/>
        </w:rPr>
      </w:pPr>
    </w:p>
    <w:p w:rsidR="00586B44" w:rsidRPr="00C51F83" w:rsidRDefault="002A6583">
      <w:pPr>
        <w:pStyle w:val="1"/>
        <w:numPr>
          <w:ilvl w:val="0"/>
          <w:numId w:val="0"/>
        </w:numPr>
        <w:spacing w:before="240"/>
      </w:pPr>
      <w:r w:rsidRPr="00C51F83">
        <w:t>References</w:t>
      </w:r>
    </w:p>
    <w:p w:rsidR="00876986" w:rsidRPr="00C51F83" w:rsidRDefault="00876986" w:rsidP="00876986">
      <w:pPr>
        <w:pStyle w:val="References"/>
        <w:numPr>
          <w:ilvl w:val="0"/>
          <w:numId w:val="52"/>
        </w:numPr>
        <w:adjustRightInd w:val="0"/>
        <w:spacing w:after="0"/>
        <w:ind w:left="357" w:hanging="357"/>
      </w:pPr>
      <w:bookmarkStart w:id="3" w:name="_Ref1146494"/>
      <w:r w:rsidRPr="00C51F83">
        <w:t>RP-181477, “New WID: NR mobility enhancements”, TSG-RAN#80, La Jolla, US, 21st -25th May, 2018.</w:t>
      </w:r>
    </w:p>
    <w:p w:rsidR="00876986" w:rsidRPr="00C51F83" w:rsidRDefault="00876986" w:rsidP="00876986">
      <w:pPr>
        <w:pStyle w:val="References"/>
        <w:numPr>
          <w:ilvl w:val="0"/>
          <w:numId w:val="52"/>
        </w:numPr>
        <w:adjustRightInd w:val="0"/>
        <w:spacing w:after="0"/>
        <w:ind w:left="357" w:hanging="357"/>
      </w:pPr>
      <w:bookmarkStart w:id="4" w:name="_Ref7771378"/>
      <w:r w:rsidRPr="00C51F83">
        <w:t>Chairman’s Notes, RAN1#96bis, Xi’an, China, 8</w:t>
      </w:r>
      <w:r w:rsidRPr="00C51F83">
        <w:rPr>
          <w:vertAlign w:val="superscript"/>
        </w:rPr>
        <w:t>th</w:t>
      </w:r>
      <w:r w:rsidRPr="00C51F83">
        <w:t xml:space="preserve"> April – 12</w:t>
      </w:r>
      <w:r w:rsidRPr="00C51F83">
        <w:rPr>
          <w:vertAlign w:val="superscript"/>
        </w:rPr>
        <w:t>th</w:t>
      </w:r>
      <w:r w:rsidRPr="00C51F83">
        <w:t xml:space="preserve"> April, 2019.</w:t>
      </w:r>
      <w:bookmarkEnd w:id="4"/>
    </w:p>
    <w:p w:rsidR="00876986" w:rsidRPr="00C51F83" w:rsidRDefault="00876986" w:rsidP="00876986">
      <w:pPr>
        <w:pStyle w:val="References"/>
        <w:numPr>
          <w:ilvl w:val="0"/>
          <w:numId w:val="52"/>
        </w:numPr>
        <w:adjustRightInd w:val="0"/>
        <w:spacing w:after="0"/>
        <w:ind w:left="357" w:hanging="357"/>
      </w:pPr>
      <w:bookmarkStart w:id="5" w:name="_Ref7771401"/>
      <w:r w:rsidRPr="00C51F83">
        <w:t>R1-1905780, “Reply LS on NR mobility enhancements”, RAN1#96bis, Xi’an, China, 8</w:t>
      </w:r>
      <w:r w:rsidRPr="00C51F83">
        <w:rPr>
          <w:vertAlign w:val="superscript"/>
        </w:rPr>
        <w:t>th</w:t>
      </w:r>
      <w:r w:rsidRPr="00C51F83">
        <w:t xml:space="preserve"> April – 12</w:t>
      </w:r>
      <w:r w:rsidRPr="00C51F83">
        <w:rPr>
          <w:vertAlign w:val="superscript"/>
        </w:rPr>
        <w:t>th</w:t>
      </w:r>
      <w:r w:rsidRPr="00C51F83">
        <w:t xml:space="preserve"> April, 2019.</w:t>
      </w:r>
      <w:bookmarkEnd w:id="5"/>
    </w:p>
    <w:p w:rsidR="00876986" w:rsidRDefault="00876986" w:rsidP="00876986">
      <w:pPr>
        <w:pStyle w:val="References"/>
        <w:numPr>
          <w:ilvl w:val="0"/>
          <w:numId w:val="52"/>
        </w:numPr>
        <w:adjustRightInd w:val="0"/>
        <w:spacing w:after="0"/>
        <w:ind w:left="357" w:hanging="357"/>
      </w:pPr>
      <w:bookmarkStart w:id="6" w:name="_Ref7771418"/>
      <w:r w:rsidRPr="00C51F83">
        <w:t>Chairman’s Notes, RAN1 #96, Athens, Greece, 25</w:t>
      </w:r>
      <w:r w:rsidRPr="00C51F83">
        <w:rPr>
          <w:vertAlign w:val="superscript"/>
        </w:rPr>
        <w:t>th</w:t>
      </w:r>
      <w:r w:rsidRPr="00C51F83">
        <w:t xml:space="preserve"> February – 1</w:t>
      </w:r>
      <w:r w:rsidRPr="00C51F83">
        <w:rPr>
          <w:vertAlign w:val="superscript"/>
        </w:rPr>
        <w:t>st</w:t>
      </w:r>
      <w:r w:rsidRPr="00C51F83">
        <w:t xml:space="preserve"> March 2019.</w:t>
      </w:r>
      <w:bookmarkEnd w:id="6"/>
    </w:p>
    <w:p w:rsidR="00EC361D" w:rsidRPr="00C51F83" w:rsidRDefault="00BE60FA" w:rsidP="00BE60FA">
      <w:pPr>
        <w:pStyle w:val="References"/>
        <w:numPr>
          <w:ilvl w:val="0"/>
          <w:numId w:val="52"/>
        </w:numPr>
        <w:adjustRightInd w:val="0"/>
        <w:spacing w:after="0"/>
      </w:pPr>
      <w:bookmarkStart w:id="7" w:name="_Ref7771543"/>
      <w:r w:rsidRPr="00BE60FA">
        <w:t>R1-1907542</w:t>
      </w:r>
      <w:r w:rsidR="00EC361D" w:rsidRPr="00BE60FA">
        <w:t>,</w:t>
      </w:r>
      <w:r w:rsidR="00EC361D">
        <w:t xml:space="preserve"> “Views on </w:t>
      </w:r>
      <w:r w:rsidR="00EC361D" w:rsidRPr="00EC361D">
        <w:t>MBB-based HO in NR</w:t>
      </w:r>
      <w:r w:rsidR="00EC361D">
        <w:t xml:space="preserve">” </w:t>
      </w:r>
      <w:r w:rsidR="00EC361D" w:rsidRPr="00C51F83">
        <w:t>, Huawei, HiSilicon, RAN1#97, Reno, Nevada, USA, 13</w:t>
      </w:r>
      <w:r w:rsidR="00EC361D" w:rsidRPr="00C51F83">
        <w:rPr>
          <w:vertAlign w:val="superscript"/>
        </w:rPr>
        <w:t>th</w:t>
      </w:r>
      <w:r w:rsidR="00EC361D" w:rsidRPr="00C51F83">
        <w:t xml:space="preserve"> May – 17</w:t>
      </w:r>
      <w:r w:rsidR="00EC361D" w:rsidRPr="00C51F83">
        <w:rPr>
          <w:vertAlign w:val="superscript"/>
        </w:rPr>
        <w:t>th</w:t>
      </w:r>
      <w:r w:rsidR="00EC361D" w:rsidRPr="00C51F83">
        <w:t xml:space="preserve"> May, 2019.</w:t>
      </w:r>
      <w:bookmarkEnd w:id="7"/>
    </w:p>
    <w:p w:rsidR="00876986" w:rsidRPr="00C51F83" w:rsidRDefault="00222A1F" w:rsidP="00876986">
      <w:pPr>
        <w:pStyle w:val="References"/>
        <w:numPr>
          <w:ilvl w:val="0"/>
          <w:numId w:val="52"/>
        </w:numPr>
        <w:adjustRightInd w:val="0"/>
        <w:spacing w:after="0"/>
        <w:ind w:left="357" w:hanging="357"/>
      </w:pPr>
      <w:bookmarkStart w:id="8" w:name="_Ref7772892"/>
      <w:r>
        <w:t>RP-182863</w:t>
      </w:r>
      <w:r w:rsidR="00876986" w:rsidRPr="00C51F83">
        <w:t>, “</w:t>
      </w:r>
      <w:r w:rsidRPr="00D22215">
        <w:t>Revised WID: En</w:t>
      </w:r>
      <w:bookmarkStart w:id="9" w:name="_GoBack"/>
      <w:bookmarkEnd w:id="9"/>
      <w:r w:rsidRPr="00D22215">
        <w:t>hancements on MIMO for NR</w:t>
      </w:r>
      <w:r w:rsidR="00876986" w:rsidRPr="00C51F83">
        <w:t xml:space="preserve">”, </w:t>
      </w:r>
      <w:r>
        <w:t xml:space="preserve">Samsung, </w:t>
      </w:r>
      <w:r w:rsidRPr="00D22215">
        <w:t>Sorrento, Italy, December 10 - 13, 2018</w:t>
      </w:r>
      <w:r w:rsidR="00876986" w:rsidRPr="00C51F83">
        <w:t>.</w:t>
      </w:r>
      <w:bookmarkEnd w:id="8"/>
    </w:p>
    <w:p w:rsidR="00876986" w:rsidRPr="00C51F83" w:rsidRDefault="00876986" w:rsidP="00CC55CB">
      <w:pPr>
        <w:pStyle w:val="References"/>
        <w:numPr>
          <w:ilvl w:val="0"/>
          <w:numId w:val="52"/>
        </w:numPr>
        <w:adjustRightInd w:val="0"/>
        <w:spacing w:after="0"/>
        <w:ind w:left="357" w:hanging="357"/>
      </w:pPr>
      <w:bookmarkStart w:id="10" w:name="_Ref7772948"/>
      <w:r w:rsidRPr="00C51F83">
        <w:t>Chairman’s Not</w:t>
      </w:r>
      <w:r w:rsidRPr="00C51F83">
        <w:rPr>
          <w:lang w:eastAsia="zh-CN"/>
        </w:rPr>
        <w:t>e</w:t>
      </w:r>
      <w:r w:rsidRPr="00C51F83">
        <w:t>s, RAN1</w:t>
      </w:r>
      <w:r w:rsidRPr="00C51F83">
        <w:rPr>
          <w:rFonts w:hint="eastAsia"/>
          <w:lang w:eastAsia="zh-CN"/>
        </w:rPr>
        <w:t xml:space="preserve"> </w:t>
      </w:r>
      <w:r w:rsidRPr="00C51F83">
        <w:rPr>
          <w:lang w:eastAsia="zh-CN"/>
        </w:rPr>
        <w:t>#95,</w:t>
      </w:r>
      <w:r w:rsidRPr="00C51F83">
        <w:rPr>
          <w:rFonts w:hint="eastAsia"/>
          <w:lang w:eastAsia="zh-CN"/>
        </w:rPr>
        <w:t xml:space="preserve"> </w:t>
      </w:r>
      <w:r w:rsidRPr="00C51F83">
        <w:rPr>
          <w:szCs w:val="20"/>
          <w:lang w:eastAsia="zh-CN"/>
        </w:rPr>
        <w:t>Spokane</w:t>
      </w:r>
      <w:r w:rsidRPr="00C51F83">
        <w:rPr>
          <w:szCs w:val="20"/>
        </w:rPr>
        <w:t xml:space="preserve">, </w:t>
      </w:r>
      <w:r w:rsidRPr="00C51F83">
        <w:rPr>
          <w:rFonts w:hint="eastAsia"/>
          <w:szCs w:val="20"/>
          <w:lang w:eastAsia="zh-CN"/>
        </w:rPr>
        <w:t>USA,</w:t>
      </w:r>
      <w:r w:rsidRPr="00C51F83">
        <w:rPr>
          <w:szCs w:val="20"/>
        </w:rPr>
        <w:t xml:space="preserve"> </w:t>
      </w:r>
      <w:r w:rsidRPr="00C51F83">
        <w:rPr>
          <w:szCs w:val="20"/>
          <w:lang w:eastAsia="zh-CN"/>
        </w:rPr>
        <w:t>12</w:t>
      </w:r>
      <w:r w:rsidRPr="00C51F83">
        <w:rPr>
          <w:szCs w:val="20"/>
        </w:rPr>
        <w:t>-16</w:t>
      </w:r>
      <w:r w:rsidRPr="00C51F83">
        <w:rPr>
          <w:szCs w:val="20"/>
          <w:lang w:eastAsia="zh-CN"/>
        </w:rPr>
        <w:t xml:space="preserve"> November,</w:t>
      </w:r>
      <w:r w:rsidRPr="00C51F83">
        <w:rPr>
          <w:szCs w:val="20"/>
        </w:rPr>
        <w:t xml:space="preserve"> 2018</w:t>
      </w:r>
      <w:r w:rsidRPr="00C51F83">
        <w:rPr>
          <w:rFonts w:hint="eastAsia"/>
        </w:rPr>
        <w:t>.</w:t>
      </w:r>
      <w:bookmarkEnd w:id="10"/>
    </w:p>
    <w:p w:rsidR="00876986" w:rsidRPr="00C51F83" w:rsidRDefault="00876986" w:rsidP="00876986">
      <w:pPr>
        <w:pStyle w:val="References"/>
        <w:numPr>
          <w:ilvl w:val="0"/>
          <w:numId w:val="52"/>
        </w:numPr>
        <w:adjustRightInd w:val="0"/>
        <w:spacing w:after="0"/>
        <w:ind w:left="357" w:hanging="357"/>
      </w:pPr>
      <w:bookmarkStart w:id="11" w:name="_Ref7772695"/>
      <w:r w:rsidRPr="00C51F83">
        <w:t>RP-190452, “Revised WID: Multi-RAT Dual Connectivity and Carrier Aggregation enhancements”, Ericsson, Nokia, Nokia Shanghai Bell, Huawei, Shenzhen, China, 18-21 March, 2019.</w:t>
      </w:r>
      <w:bookmarkEnd w:id="11"/>
    </w:p>
    <w:bookmarkEnd w:id="2"/>
    <w:bookmarkEnd w:id="3"/>
    <w:p w:rsidR="00222A1F" w:rsidRDefault="00222A1F">
      <w:pPr>
        <w:pStyle w:val="References"/>
        <w:numPr>
          <w:ilvl w:val="0"/>
          <w:numId w:val="0"/>
        </w:numPr>
        <w:adjustRightInd w:val="0"/>
        <w:spacing w:after="0"/>
        <w:rPr>
          <w:szCs w:val="20"/>
          <w:lang w:eastAsia="zh-CN"/>
        </w:rPr>
      </w:pPr>
    </w:p>
    <w:sectPr w:rsidR="00222A1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16C" w:rsidRDefault="00A1616C">
      <w:r>
        <w:separator/>
      </w:r>
    </w:p>
  </w:endnote>
  <w:endnote w:type="continuationSeparator" w:id="0">
    <w:p w:rsidR="00A1616C" w:rsidRDefault="00A1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16C" w:rsidRDefault="00A1616C">
      <w:r>
        <w:separator/>
      </w:r>
    </w:p>
  </w:footnote>
  <w:footnote w:type="continuationSeparator" w:id="0">
    <w:p w:rsidR="00A1616C" w:rsidRDefault="00A16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6"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4"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0"/>
  </w:num>
  <w:num w:numId="4">
    <w:abstractNumId w:val="38"/>
  </w:num>
  <w:num w:numId="5">
    <w:abstractNumId w:val="63"/>
  </w:num>
  <w:num w:numId="6">
    <w:abstractNumId w:val="68"/>
  </w:num>
  <w:num w:numId="7">
    <w:abstractNumId w:val="59"/>
  </w:num>
  <w:num w:numId="8">
    <w:abstractNumId w:val="39"/>
  </w:num>
  <w:num w:numId="9">
    <w:abstractNumId w:val="71"/>
  </w:num>
  <w:num w:numId="10">
    <w:abstractNumId w:val="24"/>
  </w:num>
  <w:num w:numId="11">
    <w:abstractNumId w:val="52"/>
  </w:num>
  <w:num w:numId="12">
    <w:abstractNumId w:val="29"/>
  </w:num>
  <w:num w:numId="13">
    <w:abstractNumId w:val="31"/>
  </w:num>
  <w:num w:numId="14">
    <w:abstractNumId w:val="47"/>
  </w:num>
  <w:num w:numId="15">
    <w:abstractNumId w:val="14"/>
  </w:num>
  <w:num w:numId="16">
    <w:abstractNumId w:val="30"/>
  </w:num>
  <w:num w:numId="17">
    <w:abstractNumId w:val="8"/>
  </w:num>
  <w:num w:numId="18">
    <w:abstractNumId w:val="62"/>
  </w:num>
  <w:num w:numId="19">
    <w:abstractNumId w:val="66"/>
  </w:num>
  <w:num w:numId="20">
    <w:abstractNumId w:val="21"/>
  </w:num>
  <w:num w:numId="21">
    <w:abstractNumId w:val="15"/>
  </w:num>
  <w:num w:numId="22">
    <w:abstractNumId w:val="36"/>
  </w:num>
  <w:num w:numId="23">
    <w:abstractNumId w:val="45"/>
  </w:num>
  <w:num w:numId="24">
    <w:abstractNumId w:val="65"/>
  </w:num>
  <w:num w:numId="25">
    <w:abstractNumId w:val="25"/>
  </w:num>
  <w:num w:numId="26">
    <w:abstractNumId w:val="1"/>
  </w:num>
  <w:num w:numId="27">
    <w:abstractNumId w:val="35"/>
  </w:num>
  <w:num w:numId="28">
    <w:abstractNumId w:val="16"/>
  </w:num>
  <w:num w:numId="29">
    <w:abstractNumId w:val="70"/>
  </w:num>
  <w:num w:numId="30">
    <w:abstractNumId w:val="61"/>
  </w:num>
  <w:num w:numId="31">
    <w:abstractNumId w:val="64"/>
  </w:num>
  <w:num w:numId="32">
    <w:abstractNumId w:val="58"/>
  </w:num>
  <w:num w:numId="33">
    <w:abstractNumId w:val="34"/>
  </w:num>
  <w:num w:numId="34">
    <w:abstractNumId w:val="7"/>
  </w:num>
  <w:num w:numId="35">
    <w:abstractNumId w:val="27"/>
  </w:num>
  <w:num w:numId="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 w:numId="39">
    <w:abstractNumId w:val="50"/>
  </w:num>
  <w:num w:numId="40">
    <w:abstractNumId w:val="26"/>
  </w:num>
  <w:num w:numId="41">
    <w:abstractNumId w:val="32"/>
  </w:num>
  <w:num w:numId="42">
    <w:abstractNumId w:val="12"/>
  </w:num>
  <w:num w:numId="43">
    <w:abstractNumId w:val="33"/>
  </w:num>
  <w:num w:numId="44">
    <w:abstractNumId w:val="22"/>
  </w:num>
  <w:num w:numId="45">
    <w:abstractNumId w:val="9"/>
  </w:num>
  <w:num w:numId="46">
    <w:abstractNumId w:val="17"/>
  </w:num>
  <w:num w:numId="47">
    <w:abstractNumId w:val="57"/>
  </w:num>
  <w:num w:numId="48">
    <w:abstractNumId w:val="41"/>
  </w:num>
  <w:num w:numId="49">
    <w:abstractNumId w:val="51"/>
  </w:num>
  <w:num w:numId="50">
    <w:abstractNumId w:val="37"/>
  </w:num>
  <w:num w:numId="51">
    <w:abstractNumId w:val="46"/>
  </w:num>
  <w:num w:numId="52">
    <w:abstractNumId w:val="11"/>
  </w:num>
  <w:num w:numId="53">
    <w:abstractNumId w:val="18"/>
  </w:num>
  <w:num w:numId="54">
    <w:abstractNumId w:val="36"/>
  </w:num>
  <w:num w:numId="55">
    <w:abstractNumId w:val="43"/>
  </w:num>
  <w:num w:numId="56">
    <w:abstractNumId w:val="56"/>
  </w:num>
  <w:num w:numId="57">
    <w:abstractNumId w:val="42"/>
  </w:num>
  <w:num w:numId="58">
    <w:abstractNumId w:val="55"/>
  </w:num>
  <w:num w:numId="59">
    <w:abstractNumId w:val="53"/>
  </w:num>
  <w:num w:numId="60">
    <w:abstractNumId w:val="60"/>
  </w:num>
  <w:num w:numId="61">
    <w:abstractNumId w:val="49"/>
  </w:num>
  <w:num w:numId="62">
    <w:abstractNumId w:val="44"/>
  </w:num>
  <w:num w:numId="63">
    <w:abstractNumId w:val="48"/>
  </w:num>
  <w:num w:numId="64">
    <w:abstractNumId w:val="67"/>
  </w:num>
  <w:num w:numId="65">
    <w:abstractNumId w:val="69"/>
  </w:num>
  <w:num w:numId="66">
    <w:abstractNumId w:val="28"/>
  </w:num>
  <w:num w:numId="67">
    <w:abstractNumId w:val="28"/>
  </w:num>
  <w:num w:numId="68">
    <w:abstractNumId w:val="3"/>
  </w:num>
  <w:num w:numId="69">
    <w:abstractNumId w:val="40"/>
  </w:num>
  <w:num w:numId="70">
    <w:abstractNumId w:val="4"/>
  </w:num>
  <w:num w:numId="71">
    <w:abstractNumId w:val="6"/>
  </w:num>
  <w:num w:numId="72">
    <w:abstractNumId w:val="23"/>
  </w:num>
  <w:num w:numId="73">
    <w:abstractNumId w:val="20"/>
  </w:num>
  <w:num w:numId="74">
    <w:abstractNumId w:val="19"/>
  </w:num>
  <w:num w:numId="75">
    <w:abstractNumId w:val="5"/>
  </w:num>
  <w:num w:numId="76">
    <w:abstractNumId w:val="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8A"/>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DBC"/>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D59"/>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0F9"/>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D08"/>
    <w:rsid w:val="0016613F"/>
    <w:rsid w:val="00166215"/>
    <w:rsid w:val="00166349"/>
    <w:rsid w:val="00166591"/>
    <w:rsid w:val="00166929"/>
    <w:rsid w:val="00166B47"/>
    <w:rsid w:val="00166FB3"/>
    <w:rsid w:val="00167257"/>
    <w:rsid w:val="0016768D"/>
    <w:rsid w:val="00167F54"/>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56"/>
    <w:rsid w:val="001815A2"/>
    <w:rsid w:val="00181BEA"/>
    <w:rsid w:val="00181C7C"/>
    <w:rsid w:val="00181FC1"/>
    <w:rsid w:val="00182248"/>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5E7"/>
    <w:rsid w:val="001D091E"/>
    <w:rsid w:val="001D0943"/>
    <w:rsid w:val="001D0E63"/>
    <w:rsid w:val="001D1B68"/>
    <w:rsid w:val="001D2360"/>
    <w:rsid w:val="001D2BB7"/>
    <w:rsid w:val="001D2E32"/>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926"/>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E32"/>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70"/>
    <w:rsid w:val="0026248E"/>
    <w:rsid w:val="00262914"/>
    <w:rsid w:val="0026293A"/>
    <w:rsid w:val="00262970"/>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1D1"/>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58E"/>
    <w:rsid w:val="003F5A92"/>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B6A"/>
    <w:rsid w:val="00516EDB"/>
    <w:rsid w:val="005173A7"/>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398"/>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174"/>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AE4"/>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05B"/>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A65"/>
    <w:rsid w:val="00740B67"/>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35"/>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1B4"/>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63FB"/>
    <w:rsid w:val="008A73B2"/>
    <w:rsid w:val="008A73E8"/>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472"/>
    <w:rsid w:val="009F263B"/>
    <w:rsid w:val="009F27AD"/>
    <w:rsid w:val="009F29DA"/>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6C"/>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429"/>
    <w:rsid w:val="00A7075B"/>
    <w:rsid w:val="00A70841"/>
    <w:rsid w:val="00A70925"/>
    <w:rsid w:val="00A71CE6"/>
    <w:rsid w:val="00A71D23"/>
    <w:rsid w:val="00A71F59"/>
    <w:rsid w:val="00A721D1"/>
    <w:rsid w:val="00A72475"/>
    <w:rsid w:val="00A726CE"/>
    <w:rsid w:val="00A72A5A"/>
    <w:rsid w:val="00A7333A"/>
    <w:rsid w:val="00A7336B"/>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A79"/>
    <w:rsid w:val="00A96D6D"/>
    <w:rsid w:val="00A97650"/>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1DC"/>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615"/>
    <w:rsid w:val="00B507F2"/>
    <w:rsid w:val="00B50AC5"/>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0FA"/>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1FF"/>
    <w:rsid w:val="00C03461"/>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6F5"/>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8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672"/>
    <w:rsid w:val="00D21A3C"/>
    <w:rsid w:val="00D21D80"/>
    <w:rsid w:val="00D22215"/>
    <w:rsid w:val="00D233F1"/>
    <w:rsid w:val="00D2350A"/>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A9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A49"/>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46B"/>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558"/>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93A"/>
    <w:rsid w:val="00F23B7C"/>
    <w:rsid w:val="00F23F80"/>
    <w:rsid w:val="00F2429F"/>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5864"/>
    <w:rsid w:val="00F5655B"/>
    <w:rsid w:val="00F5676C"/>
    <w:rsid w:val="00F56DCF"/>
    <w:rsid w:val="00F57034"/>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E5E8DB-3739-4A31-AF89-78CA463C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728AE-C23B-4F92-A042-11E01D4F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3327</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60</cp:revision>
  <cp:lastPrinted>2017-09-30T04:18:00Z</cp:lastPrinted>
  <dcterms:created xsi:type="dcterms:W3CDTF">2019-05-02T15:30:00Z</dcterms:created>
  <dcterms:modified xsi:type="dcterms:W3CDTF">2019-05-03T20:27:00Z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(3)x/UpYGISdhfu8a7IOQ6LxDFmaanYgq8DAtzis3o0+9HxSCnp+FXAe3AxwxgWFS13LOBouppx
nWTn5m/AcrrdvvaUy14TDwygF/3AbEgyymqbeFNopK5eprTBOsx5Jf8OFgS7lVZoc+a6ZI5R
aqkzINWgT2QDhXLcHf/vyVfjyKt5mHrOtdQAAJsDpfKS7IU9I0nvtcHmEhoHaNLlCPkdlMKE
3BtYrY7rj6CoUnvACW</vt:lpwstr>
  </property>
  <property fmtid="{D5CDD505-2E9C-101B-9397-08002B2CF9AE}" pid="13" name="_2015_ms_pID_725343_00">
    <vt:lpwstr>_2015_ms_pID_725343</vt:lpwstr>
  </property>
  <property fmtid="{D5CDD505-2E9C-101B-9397-08002B2CF9AE}" pid="14" name="_2015_ms_pID_7253431">
    <vt:lpwstr>ZjLjkMfyVN2s1lsun+jo1BYxMhpMCAI0O1V0cOU4NEJehVLz+97ZLv
C6mjAgFHiS24fusoaoTHrvoPuztQ4pjg4Yd2sx1CQlDNHPaKY3HJ+EkM9MdanLTAga0XjjTu
NW/HuwS2ToGf0tN//vFDvSdIY9kMH86iZ7I1gvPPXDHxTVaYNrMXG0KxUR6PvgAaw3f7p9sb
Gu4R0wd60VTFXK+R7RR8S/dP5yihR6hgTnjt</vt:lpwstr>
  </property>
  <property fmtid="{D5CDD505-2E9C-101B-9397-08002B2CF9AE}" pid="15" name="_2015_ms_pID_7253431_00">
    <vt:lpwstr>_2015_ms_pID_7253431</vt:lpwstr>
  </property>
  <property fmtid="{D5CDD505-2E9C-101B-9397-08002B2CF9AE}" pid="16" name="_2015_ms_pID_7253432">
    <vt:lpwstr>c8WqNE9+i7VcXC8nkZKopeWkJJSWT8EOPfJx
5JsNas/fNwtfo2Hp699jv9dDGGAKSA==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1556907868</vt:lpwstr>
  </property>
</Properties>
</file>