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BB506" w14:textId="57F906A8" w:rsidR="00FB7F5B" w:rsidRPr="00184501" w:rsidRDefault="00FB7F5B" w:rsidP="00FB7F5B">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sidR="00ED7776">
        <w:rPr>
          <w:rFonts w:ascii="Arial" w:hAnsi="Arial" w:cs="Arial"/>
          <w:b/>
          <w:bCs/>
          <w:sz w:val="22"/>
          <w:szCs w:val="22"/>
        </w:rPr>
        <w:t>7</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00ED7776">
        <w:rPr>
          <w:rFonts w:ascii="Arial" w:hAnsi="Arial" w:cs="Arial"/>
          <w:b/>
          <w:bCs/>
          <w:sz w:val="22"/>
          <w:szCs w:val="22"/>
        </w:rPr>
        <w:t xml:space="preserve">          </w:t>
      </w:r>
      <w:r w:rsidR="00420BDF">
        <w:rPr>
          <w:rFonts w:ascii="Arial" w:hAnsi="Arial" w:cs="Arial"/>
          <w:b/>
          <w:bCs/>
          <w:sz w:val="22"/>
          <w:szCs w:val="22"/>
        </w:rPr>
        <w:t xml:space="preserve"> </w:t>
      </w:r>
      <w:r w:rsidR="00ED7776" w:rsidRPr="00ED7776">
        <w:rPr>
          <w:rFonts w:ascii="Arial" w:hAnsi="Arial" w:cs="Arial"/>
          <w:b/>
          <w:bCs/>
          <w:sz w:val="22"/>
          <w:szCs w:val="22"/>
        </w:rPr>
        <w:t>R1-19</w:t>
      </w:r>
      <w:r w:rsidR="00420BDF">
        <w:rPr>
          <w:rFonts w:ascii="Arial" w:hAnsi="Arial" w:cs="Arial"/>
          <w:b/>
          <w:bCs/>
          <w:sz w:val="22"/>
          <w:szCs w:val="22"/>
        </w:rPr>
        <w:t>0</w:t>
      </w:r>
      <w:r w:rsidR="00A1056A">
        <w:rPr>
          <w:rFonts w:ascii="Arial" w:hAnsi="Arial" w:cs="Arial"/>
          <w:b/>
          <w:bCs/>
          <w:sz w:val="22"/>
          <w:szCs w:val="22"/>
        </w:rPr>
        <w:t>6577</w:t>
      </w:r>
    </w:p>
    <w:p w14:paraId="32C665B2" w14:textId="75E4854C" w:rsidR="00ED7776" w:rsidRPr="00ED7776" w:rsidRDefault="00ED7776" w:rsidP="00ED7776">
      <w:pPr>
        <w:tabs>
          <w:tab w:val="center" w:pos="4536"/>
          <w:tab w:val="right" w:pos="9072"/>
        </w:tabs>
        <w:rPr>
          <w:rFonts w:ascii="Arial" w:hAnsi="Arial" w:cs="Arial"/>
          <w:b/>
          <w:bCs/>
          <w:sz w:val="22"/>
          <w:szCs w:val="22"/>
        </w:rPr>
      </w:pPr>
      <w:r w:rsidRPr="00ED7776">
        <w:rPr>
          <w:rFonts w:ascii="Arial" w:eastAsia="MS Mincho" w:hAnsi="Arial" w:cs="Arial"/>
          <w:b/>
          <w:bCs/>
          <w:sz w:val="22"/>
          <w:szCs w:val="22"/>
          <w:lang w:eastAsia="ja-JP"/>
        </w:rPr>
        <w:t>Reno, USA, May 13</w:t>
      </w:r>
      <w:r w:rsidRPr="00ED7776">
        <w:rPr>
          <w:rFonts w:ascii="Arial" w:eastAsia="MS Mincho" w:hAnsi="Arial" w:cs="Arial"/>
          <w:b/>
          <w:bCs/>
          <w:sz w:val="22"/>
          <w:szCs w:val="22"/>
          <w:vertAlign w:val="superscript"/>
          <w:lang w:eastAsia="ja-JP"/>
        </w:rPr>
        <w:t>th</w:t>
      </w:r>
      <w:r w:rsidRPr="00ED7776">
        <w:rPr>
          <w:rFonts w:ascii="Arial" w:eastAsia="MS Mincho" w:hAnsi="Arial" w:cs="Arial"/>
          <w:b/>
          <w:bCs/>
          <w:sz w:val="22"/>
          <w:szCs w:val="22"/>
          <w:lang w:eastAsia="ja-JP"/>
        </w:rPr>
        <w:t xml:space="preserve"> – 17</w:t>
      </w:r>
      <w:r w:rsidRPr="00ED7776">
        <w:rPr>
          <w:rFonts w:ascii="Arial" w:eastAsia="MS Mincho" w:hAnsi="Arial" w:cs="Arial"/>
          <w:b/>
          <w:bCs/>
          <w:sz w:val="22"/>
          <w:szCs w:val="22"/>
          <w:vertAlign w:val="superscript"/>
          <w:lang w:eastAsia="ja-JP"/>
        </w:rPr>
        <w:t>th</w:t>
      </w:r>
      <w:r w:rsidRPr="00ED7776">
        <w:rPr>
          <w:rFonts w:ascii="Arial" w:eastAsia="MS Mincho" w:hAnsi="Arial" w:cs="Arial"/>
          <w:b/>
          <w:bCs/>
          <w:sz w:val="22"/>
          <w:szCs w:val="22"/>
          <w:lang w:eastAsia="ja-JP"/>
        </w:rPr>
        <w:t>, 2019</w:t>
      </w:r>
    </w:p>
    <w:p w14:paraId="38EF7F59" w14:textId="77777777" w:rsidR="00D61C52" w:rsidRPr="00552E22" w:rsidRDefault="00D61C52" w:rsidP="003C7359">
      <w:pPr>
        <w:pStyle w:val="a5"/>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111EFA5E"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r w:rsidR="009D05D9" w:rsidRPr="009D05D9">
        <w:rPr>
          <w:sz w:val="22"/>
        </w:rPr>
        <w:t xml:space="preserve">Extension of RACH </w:t>
      </w:r>
      <w:r w:rsidR="009D05D9">
        <w:rPr>
          <w:sz w:val="22"/>
        </w:rPr>
        <w:t>configuration</w:t>
      </w:r>
      <w:r w:rsidR="009D05D9" w:rsidRPr="009D05D9">
        <w:rPr>
          <w:sz w:val="22"/>
        </w:rPr>
        <w:t xml:space="preserve"> for backhaul </w:t>
      </w:r>
      <w:r w:rsidR="009D05D9">
        <w:rPr>
          <w:sz w:val="22"/>
        </w:rPr>
        <w:t>link</w:t>
      </w:r>
    </w:p>
    <w:p w14:paraId="382FB37D" w14:textId="1A612746"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180EB8">
        <w:rPr>
          <w:rFonts w:eastAsia="宋体"/>
          <w:sz w:val="22"/>
          <w:lang w:eastAsia="zh-CN"/>
        </w:rPr>
        <w:t>3</w:t>
      </w:r>
      <w:r w:rsidR="004E3C0E">
        <w:rPr>
          <w:rFonts w:eastAsia="宋体"/>
          <w:sz w:val="22"/>
          <w:lang w:eastAsia="zh-CN"/>
        </w:rPr>
        <w:t>.</w:t>
      </w:r>
      <w:r w:rsidR="00416E80">
        <w:rPr>
          <w:rFonts w:eastAsia="宋体"/>
          <w:sz w:val="22"/>
          <w:lang w:eastAsia="zh-CN"/>
        </w:rPr>
        <w:t>2</w:t>
      </w:r>
    </w:p>
    <w:p w14:paraId="19058FBD" w14:textId="77777777" w:rsidR="00BE781B" w:rsidRPr="00E05FAF" w:rsidRDefault="00BE781B" w:rsidP="00BE781B">
      <w:pPr>
        <w:pStyle w:val="a5"/>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315F984" w14:textId="1A53BE86" w:rsidR="00F76012" w:rsidRDefault="004C00B9" w:rsidP="00F76012">
      <w:pPr>
        <w:pStyle w:val="a1"/>
        <w:rPr>
          <w:rFonts w:eastAsiaTheme="minorEastAsia"/>
          <w:lang w:eastAsia="zh-CN"/>
        </w:rPr>
      </w:pPr>
      <w:r>
        <w:rPr>
          <w:rFonts w:eastAsiaTheme="minorEastAsia" w:hint="eastAsia"/>
          <w:lang w:eastAsia="zh-CN"/>
        </w:rPr>
        <w:t>During</w:t>
      </w:r>
      <w:r>
        <w:rPr>
          <w:rFonts w:eastAsiaTheme="minorEastAsia"/>
          <w:lang w:eastAsia="zh-CN"/>
        </w:rPr>
        <w:t xml:space="preserve"> RAN1#9</w:t>
      </w:r>
      <w:r w:rsidR="00931ED5">
        <w:rPr>
          <w:rFonts w:eastAsiaTheme="minorEastAsia"/>
          <w:lang w:eastAsia="zh-CN"/>
        </w:rPr>
        <w:t>6bis</w:t>
      </w:r>
      <w:r>
        <w:rPr>
          <w:rFonts w:eastAsiaTheme="minorEastAsia"/>
          <w:lang w:eastAsia="zh-CN"/>
        </w:rPr>
        <w:t>,</w:t>
      </w:r>
      <w:r w:rsidR="00F76012">
        <w:rPr>
          <w:rFonts w:eastAsiaTheme="minorEastAsia"/>
          <w:lang w:eastAsia="zh-CN"/>
        </w:rPr>
        <w:t xml:space="preserve"> </w:t>
      </w:r>
      <w:r w:rsidR="00AD508D">
        <w:rPr>
          <w:rFonts w:eastAsiaTheme="minorEastAsia"/>
          <w:lang w:eastAsia="zh-CN"/>
        </w:rPr>
        <w:t>t</w:t>
      </w:r>
      <w:r w:rsidR="00E64C3A">
        <w:rPr>
          <w:rFonts w:eastAsiaTheme="minorEastAsia"/>
          <w:lang w:eastAsia="zh-CN"/>
        </w:rPr>
        <w:t>he issue on h</w:t>
      </w:r>
      <w:r w:rsidR="00E64C3A">
        <w:t xml:space="preserve">ow to derive IAB node specific RACH configurations </w:t>
      </w:r>
      <w:r w:rsidR="00AD508D">
        <w:t xml:space="preserve">was discussed, and the following were agreed </w:t>
      </w:r>
      <w:r w:rsidR="00F76012" w:rsidRPr="00F76012">
        <w:rPr>
          <w:rFonts w:eastAsiaTheme="minorEastAsia"/>
          <w:lang w:eastAsia="zh-CN"/>
        </w:rPr>
        <w:t>[1]:</w:t>
      </w:r>
    </w:p>
    <w:p w14:paraId="777EAE9D" w14:textId="77777777" w:rsidR="00B73EEE" w:rsidRPr="0049177B" w:rsidRDefault="00B73EEE" w:rsidP="00B73EEE">
      <w:pPr>
        <w:rPr>
          <w:szCs w:val="20"/>
          <w:lang w:eastAsia="x-none"/>
        </w:rPr>
      </w:pPr>
      <w:r w:rsidRPr="0049177B">
        <w:rPr>
          <w:szCs w:val="20"/>
          <w:highlight w:val="green"/>
          <w:lang w:eastAsia="x-none"/>
        </w:rPr>
        <w:t>Agreements</w:t>
      </w:r>
      <w:r w:rsidRPr="0049177B">
        <w:rPr>
          <w:szCs w:val="20"/>
          <w:lang w:eastAsia="x-none"/>
        </w:rPr>
        <w:t>:</w:t>
      </w:r>
    </w:p>
    <w:p w14:paraId="51FDA230" w14:textId="77777777" w:rsidR="00B73EEE" w:rsidRPr="0049177B" w:rsidRDefault="00B73EEE" w:rsidP="00B73EEE">
      <w:pPr>
        <w:pStyle w:val="maintext"/>
        <w:spacing w:before="0" w:after="0"/>
        <w:ind w:firstLine="400"/>
      </w:pPr>
      <w:r w:rsidRPr="0049177B">
        <w:t xml:space="preserve">The periodicity of a backhaul RACH configuration in frames takes the form </w:t>
      </w:r>
      <w:proofErr w:type="spellStart"/>
      <w:r w:rsidRPr="0049177B">
        <w:t>x_iab</w:t>
      </w:r>
      <w:proofErr w:type="spellEnd"/>
      <w:r w:rsidRPr="0049177B">
        <w:t xml:space="preserve"> = x * λ where:</w:t>
      </w:r>
    </w:p>
    <w:p w14:paraId="0A43EDAC" w14:textId="77777777" w:rsidR="00B73EEE" w:rsidRPr="0049177B" w:rsidRDefault="00B73EEE" w:rsidP="000B4DE7">
      <w:pPr>
        <w:pStyle w:val="maintext"/>
        <w:numPr>
          <w:ilvl w:val="0"/>
          <w:numId w:val="6"/>
        </w:numPr>
        <w:spacing w:before="0" w:after="0"/>
        <w:ind w:firstLineChars="0"/>
      </w:pPr>
      <w:r w:rsidRPr="0049177B">
        <w:t>x is the periodicity of an existing RACH configuration,</w:t>
      </w:r>
    </w:p>
    <w:p w14:paraId="6B0197FA" w14:textId="77777777" w:rsidR="00B73EEE" w:rsidRPr="0049177B" w:rsidRDefault="00B73EEE" w:rsidP="000B4DE7">
      <w:pPr>
        <w:pStyle w:val="maintext"/>
        <w:numPr>
          <w:ilvl w:val="0"/>
          <w:numId w:val="6"/>
        </w:numPr>
        <w:spacing w:before="0" w:after="0"/>
        <w:ind w:firstLineChars="0"/>
      </w:pPr>
      <w:proofErr w:type="gramStart"/>
      <w:r w:rsidRPr="0049177B">
        <w:t>λ</w:t>
      </w:r>
      <w:proofErr w:type="gramEnd"/>
      <w:r w:rsidRPr="0049177B">
        <w:t xml:space="preserve"> is a scaling factor taking values in {1, 2, 4, 8, 16, 32, 64} subject to the constraint </w:t>
      </w:r>
      <w:proofErr w:type="spellStart"/>
      <w:r w:rsidRPr="0049177B">
        <w:t>x_iab</w:t>
      </w:r>
      <w:proofErr w:type="spellEnd"/>
      <w:r w:rsidRPr="0049177B">
        <w:t xml:space="preserve"> ≤ 64.</w:t>
      </w:r>
    </w:p>
    <w:p w14:paraId="37305060" w14:textId="77777777" w:rsidR="00B73EEE" w:rsidRDefault="00B73EEE" w:rsidP="00B73EEE">
      <w:pPr>
        <w:rPr>
          <w:szCs w:val="20"/>
          <w:highlight w:val="green"/>
          <w:lang w:eastAsia="x-none"/>
        </w:rPr>
      </w:pPr>
    </w:p>
    <w:p w14:paraId="538844C5" w14:textId="77777777" w:rsidR="00B73EEE" w:rsidRPr="0049177B" w:rsidRDefault="00B73EEE" w:rsidP="00B73EEE">
      <w:pPr>
        <w:rPr>
          <w:szCs w:val="20"/>
          <w:lang w:eastAsia="x-none"/>
        </w:rPr>
      </w:pPr>
      <w:r w:rsidRPr="0049177B">
        <w:rPr>
          <w:szCs w:val="20"/>
          <w:highlight w:val="green"/>
          <w:lang w:eastAsia="x-none"/>
        </w:rPr>
        <w:t>Agreement</w:t>
      </w:r>
      <w:r w:rsidRPr="0049177B">
        <w:rPr>
          <w:szCs w:val="20"/>
          <w:lang w:eastAsia="x-none"/>
        </w:rPr>
        <w:t>:</w:t>
      </w:r>
    </w:p>
    <w:p w14:paraId="2DC327DD" w14:textId="77777777" w:rsidR="00B73EEE" w:rsidRPr="0049177B" w:rsidRDefault="00B73EEE" w:rsidP="00B73EEE">
      <w:r w:rsidRPr="0049177B">
        <w:t>The frame containing backhaul ROs is identified by (</w:t>
      </w:r>
      <w:proofErr w:type="spellStart"/>
      <w:r w:rsidRPr="0049177B">
        <w:t>n</w:t>
      </w:r>
      <w:r w:rsidRPr="0049177B">
        <w:rPr>
          <w:vertAlign w:val="subscript"/>
        </w:rPr>
        <w:t>SFN</w:t>
      </w:r>
      <w:proofErr w:type="spellEnd"/>
      <w:r w:rsidRPr="0049177B">
        <w:t xml:space="preserve"> mod </w:t>
      </w:r>
      <w:proofErr w:type="spellStart"/>
      <w:r w:rsidRPr="0049177B">
        <w:t>x_iab</w:t>
      </w:r>
      <w:proofErr w:type="spellEnd"/>
      <w:r w:rsidRPr="0049177B">
        <w:t xml:space="preserve">) = ((y + </w:t>
      </w:r>
      <w:proofErr w:type="spellStart"/>
      <w:proofErr w:type="gramStart"/>
      <w:r w:rsidRPr="0049177B">
        <w:t>Δy</w:t>
      </w:r>
      <w:proofErr w:type="spellEnd"/>
      <w:proofErr w:type="gramEnd"/>
      <w:r w:rsidRPr="0049177B">
        <w:t xml:space="preserve">) mod </w:t>
      </w:r>
      <w:proofErr w:type="spellStart"/>
      <w:r w:rsidRPr="0049177B">
        <w:t>x_iab</w:t>
      </w:r>
      <w:proofErr w:type="spellEnd"/>
      <w:r w:rsidRPr="0049177B">
        <w:t xml:space="preserve">) where </w:t>
      </w:r>
      <w:proofErr w:type="spellStart"/>
      <w:r w:rsidRPr="0049177B">
        <w:t>Δy</w:t>
      </w:r>
      <w:proofErr w:type="spellEnd"/>
      <w:r w:rsidRPr="0049177B">
        <w:t xml:space="preserve"> denotes a time offset in frames taking values in the range from 0 to </w:t>
      </w:r>
      <w:proofErr w:type="spellStart"/>
      <w:r w:rsidRPr="0049177B">
        <w:t>x_iab</w:t>
      </w:r>
      <w:proofErr w:type="spellEnd"/>
      <w:r w:rsidRPr="0049177B">
        <w:t xml:space="preserve"> – 1.</w:t>
      </w:r>
    </w:p>
    <w:p w14:paraId="32DD0B26" w14:textId="77777777" w:rsidR="00B73EEE" w:rsidRDefault="00B73EEE" w:rsidP="00B73EEE">
      <w:pPr>
        <w:rPr>
          <w:lang w:eastAsia="x-none"/>
        </w:rPr>
      </w:pPr>
    </w:p>
    <w:p w14:paraId="65017DAE" w14:textId="77777777" w:rsidR="00B73EEE" w:rsidRPr="006D43A7" w:rsidRDefault="00B73EEE" w:rsidP="00B73EEE">
      <w:pPr>
        <w:rPr>
          <w:szCs w:val="20"/>
          <w:lang w:eastAsia="x-none"/>
        </w:rPr>
      </w:pPr>
      <w:r w:rsidRPr="006D43A7">
        <w:rPr>
          <w:szCs w:val="20"/>
          <w:highlight w:val="green"/>
          <w:lang w:eastAsia="x-none"/>
        </w:rPr>
        <w:t>Agreements</w:t>
      </w:r>
      <w:r w:rsidRPr="006D43A7">
        <w:rPr>
          <w:szCs w:val="20"/>
          <w:lang w:eastAsia="x-none"/>
        </w:rPr>
        <w:t>:</w:t>
      </w:r>
    </w:p>
    <w:p w14:paraId="053F63FE" w14:textId="77777777" w:rsidR="00B73EEE" w:rsidRPr="006D43A7" w:rsidRDefault="00B73EEE" w:rsidP="00B73EEE">
      <w:r w:rsidRPr="006D43A7">
        <w:t xml:space="preserve">The </w:t>
      </w:r>
      <w:proofErr w:type="spellStart"/>
      <w:r w:rsidRPr="006D43A7">
        <w:t>subframe</w:t>
      </w:r>
      <w:proofErr w:type="spellEnd"/>
      <w:r w:rsidRPr="006D43A7">
        <w:t xml:space="preserve"> (slot) number for a RO of a backhaul RACH configuration is identified by (</w:t>
      </w:r>
      <w:proofErr w:type="spellStart"/>
      <w:r w:rsidRPr="006D43A7">
        <w:t>Sn</w:t>
      </w:r>
      <w:proofErr w:type="spellEnd"/>
      <w:r w:rsidRPr="006D43A7">
        <w:t xml:space="preserve"> + </w:t>
      </w:r>
      <w:proofErr w:type="spellStart"/>
      <w:r w:rsidRPr="006D43A7">
        <w:t>Δs</w:t>
      </w:r>
      <w:proofErr w:type="spellEnd"/>
      <w:r w:rsidRPr="006D43A7">
        <w:t>,) mod L, where:</w:t>
      </w:r>
    </w:p>
    <w:p w14:paraId="6BEBAA56" w14:textId="77777777" w:rsidR="00B73EEE" w:rsidRPr="006D43A7" w:rsidRDefault="00B73EEE" w:rsidP="000B4DE7">
      <w:pPr>
        <w:pStyle w:val="maintext"/>
        <w:numPr>
          <w:ilvl w:val="0"/>
          <w:numId w:val="7"/>
        </w:numPr>
        <w:spacing w:before="0" w:after="0"/>
        <w:ind w:firstLineChars="0"/>
        <w:rPr>
          <w:lang w:eastAsia="en-US"/>
        </w:rPr>
      </w:pPr>
      <w:proofErr w:type="spellStart"/>
      <w:r w:rsidRPr="006D43A7">
        <w:t>Sn</w:t>
      </w:r>
      <w:proofErr w:type="spellEnd"/>
      <w:r w:rsidRPr="006D43A7">
        <w:t xml:space="preserve"> is the </w:t>
      </w:r>
      <w:proofErr w:type="spellStart"/>
      <w:r w:rsidRPr="006D43A7">
        <w:t>subframe</w:t>
      </w:r>
      <w:proofErr w:type="spellEnd"/>
      <w:r w:rsidRPr="006D43A7">
        <w:t xml:space="preserve"> (slot) number of an existing RACH configuration,</w:t>
      </w:r>
    </w:p>
    <w:p w14:paraId="4AF2A5BE" w14:textId="77777777" w:rsidR="00B73EEE" w:rsidRPr="006D43A7" w:rsidRDefault="00B73EEE" w:rsidP="000B4DE7">
      <w:pPr>
        <w:pStyle w:val="maintext"/>
        <w:numPr>
          <w:ilvl w:val="0"/>
          <w:numId w:val="7"/>
        </w:numPr>
        <w:spacing w:before="0" w:after="0"/>
        <w:ind w:firstLineChars="0"/>
        <w:rPr>
          <w:lang w:eastAsia="en-US"/>
        </w:rPr>
      </w:pPr>
      <w:proofErr w:type="spellStart"/>
      <w:r w:rsidRPr="006D43A7">
        <w:t>Δs</w:t>
      </w:r>
      <w:proofErr w:type="spellEnd"/>
      <w:r w:rsidRPr="006D43A7">
        <w:t xml:space="preserve"> denotes a time offset in </w:t>
      </w:r>
      <w:proofErr w:type="spellStart"/>
      <w:r w:rsidRPr="006D43A7">
        <w:t>subframes</w:t>
      </w:r>
      <w:proofErr w:type="spellEnd"/>
      <w:r w:rsidRPr="006D43A7">
        <w:t xml:space="preserve"> (slots) taking values in the range from 0 to L – 1, where L is the number of </w:t>
      </w:r>
      <w:proofErr w:type="spellStart"/>
      <w:r w:rsidRPr="006D43A7">
        <w:t>subframes</w:t>
      </w:r>
      <w:proofErr w:type="spellEnd"/>
      <w:r w:rsidRPr="006D43A7">
        <w:t xml:space="preserve"> (slots) in a frame.</w:t>
      </w:r>
    </w:p>
    <w:p w14:paraId="59CD57A4" w14:textId="77777777" w:rsidR="00B73EEE" w:rsidRPr="006D43A7" w:rsidRDefault="00B73EEE" w:rsidP="00B73EEE">
      <w:r w:rsidRPr="006D43A7">
        <w:t xml:space="preserve">NOTE: The usage of the terms </w:t>
      </w:r>
      <w:proofErr w:type="spellStart"/>
      <w:r w:rsidRPr="006D43A7">
        <w:t>subframe</w:t>
      </w:r>
      <w:proofErr w:type="spellEnd"/>
      <w:r w:rsidRPr="006D43A7">
        <w:t xml:space="preserve"> or slot is meant to align to the terminology used in the existing RACH configuration tables in TS 38.211, e.g. </w:t>
      </w:r>
      <w:proofErr w:type="spellStart"/>
      <w:r w:rsidRPr="006D43A7">
        <w:t>subframe</w:t>
      </w:r>
      <w:proofErr w:type="spellEnd"/>
      <w:r w:rsidRPr="006D43A7">
        <w:t xml:space="preserve"> in Tables 6.3.3.2-2 and 6.3.3.2-3, and slot in Table 6.3.3.2-4.</w:t>
      </w:r>
    </w:p>
    <w:p w14:paraId="35A824D1" w14:textId="77777777" w:rsidR="00B73EEE" w:rsidRDefault="00B73EEE" w:rsidP="00B73EEE">
      <w:pPr>
        <w:rPr>
          <w:szCs w:val="20"/>
          <w:highlight w:val="green"/>
          <w:lang w:eastAsia="x-none"/>
        </w:rPr>
      </w:pPr>
    </w:p>
    <w:p w14:paraId="0E993188" w14:textId="77777777" w:rsidR="00B73EEE" w:rsidRPr="00F41E2B" w:rsidRDefault="00B73EEE" w:rsidP="00B73EEE">
      <w:pPr>
        <w:rPr>
          <w:szCs w:val="20"/>
          <w:lang w:eastAsia="x-none"/>
        </w:rPr>
      </w:pPr>
      <w:r w:rsidRPr="00F41E2B">
        <w:rPr>
          <w:szCs w:val="20"/>
          <w:highlight w:val="green"/>
          <w:lang w:eastAsia="x-none"/>
        </w:rPr>
        <w:t>Agreement</w:t>
      </w:r>
      <w:r w:rsidRPr="00F41E2B">
        <w:rPr>
          <w:szCs w:val="20"/>
          <w:lang w:eastAsia="x-none"/>
        </w:rPr>
        <w:t>:</w:t>
      </w:r>
    </w:p>
    <w:p w14:paraId="260DEC73" w14:textId="77777777" w:rsidR="00B73EEE" w:rsidRPr="00F41E2B" w:rsidRDefault="00B73EEE" w:rsidP="00B73EEE">
      <w:r w:rsidRPr="00F41E2B">
        <w:t>The validity of ROs for backhaul RACH configurations is regulated by the rules defined in Rel-15 for existing RACH configurations.</w:t>
      </w:r>
    </w:p>
    <w:p w14:paraId="7F34BA89" w14:textId="77777777" w:rsidR="00B73EEE" w:rsidRDefault="00B73EEE" w:rsidP="00B73EEE">
      <w:pPr>
        <w:rPr>
          <w:szCs w:val="20"/>
          <w:highlight w:val="green"/>
          <w:lang w:eastAsia="x-none"/>
        </w:rPr>
      </w:pPr>
    </w:p>
    <w:p w14:paraId="24E513E8" w14:textId="77777777" w:rsidR="00B73EEE" w:rsidRPr="00F41E2B" w:rsidRDefault="00B73EEE" w:rsidP="00B73EEE">
      <w:pPr>
        <w:rPr>
          <w:szCs w:val="20"/>
          <w:lang w:eastAsia="x-none"/>
        </w:rPr>
      </w:pPr>
      <w:r w:rsidRPr="00F41E2B">
        <w:rPr>
          <w:szCs w:val="20"/>
          <w:highlight w:val="green"/>
          <w:lang w:eastAsia="x-none"/>
        </w:rPr>
        <w:t>Agreement</w:t>
      </w:r>
      <w:r w:rsidRPr="00F41E2B">
        <w:rPr>
          <w:szCs w:val="20"/>
          <w:lang w:eastAsia="x-none"/>
        </w:rPr>
        <w:t>:</w:t>
      </w:r>
    </w:p>
    <w:p w14:paraId="6110096E" w14:textId="033961C2" w:rsidR="00DB4AE8" w:rsidRDefault="00B73EEE" w:rsidP="00B73EEE">
      <w:pPr>
        <w:jc w:val="both"/>
      </w:pPr>
      <w:r w:rsidRPr="00F41E2B">
        <w:t>Partial overlap of ROs between RACH configurations used in two adjacent links (upstream towards the parent and downstream towards the children from an IAB node perspective) is allowed.</w:t>
      </w:r>
    </w:p>
    <w:p w14:paraId="4B6804FA" w14:textId="77777777" w:rsidR="00B73EEE" w:rsidRPr="004C00B9" w:rsidRDefault="00B73EEE" w:rsidP="00B73EEE">
      <w:pPr>
        <w:jc w:val="both"/>
        <w:rPr>
          <w:rFonts w:eastAsiaTheme="minorEastAsia"/>
          <w:szCs w:val="20"/>
          <w:lang w:val="en-GB" w:eastAsia="zh-CN"/>
        </w:rPr>
      </w:pPr>
    </w:p>
    <w:p w14:paraId="3F46A78A" w14:textId="69AA34CE" w:rsidR="00DB4AE8" w:rsidRDefault="00DB4135" w:rsidP="000C7434">
      <w:pPr>
        <w:jc w:val="both"/>
        <w:rPr>
          <w:rFonts w:eastAsiaTheme="minorEastAsia"/>
          <w:szCs w:val="20"/>
          <w:lang w:eastAsia="zh-CN"/>
        </w:rPr>
      </w:pPr>
      <w:r>
        <w:rPr>
          <w:rFonts w:eastAsiaTheme="minorEastAsia" w:hint="eastAsia"/>
          <w:szCs w:val="20"/>
          <w:lang w:eastAsia="zh-CN"/>
        </w:rPr>
        <w:t xml:space="preserve">In this </w:t>
      </w:r>
      <w:r>
        <w:rPr>
          <w:rFonts w:eastAsiaTheme="minorEastAsia"/>
          <w:szCs w:val="20"/>
          <w:lang w:eastAsia="zh-CN"/>
        </w:rPr>
        <w:t>contribution</w:t>
      </w:r>
      <w:r>
        <w:rPr>
          <w:rFonts w:eastAsiaTheme="minorEastAsia" w:hint="eastAsia"/>
          <w:szCs w:val="20"/>
          <w:lang w:eastAsia="zh-CN"/>
        </w:rPr>
        <w:t>,</w:t>
      </w:r>
      <w:r>
        <w:rPr>
          <w:rFonts w:eastAsiaTheme="minorEastAsia"/>
          <w:szCs w:val="20"/>
          <w:lang w:eastAsia="zh-CN"/>
        </w:rPr>
        <w:t xml:space="preserve"> the issues on </w:t>
      </w:r>
      <w:r w:rsidR="00E64C3A">
        <w:rPr>
          <w:rFonts w:eastAsiaTheme="minorEastAsia"/>
          <w:szCs w:val="20"/>
          <w:lang w:eastAsia="zh-CN"/>
        </w:rPr>
        <w:t xml:space="preserve">the </w:t>
      </w:r>
      <w:r w:rsidR="000909A5">
        <w:rPr>
          <w:rFonts w:eastAsiaTheme="minorEastAsia"/>
          <w:szCs w:val="20"/>
          <w:lang w:eastAsia="zh-CN"/>
        </w:rPr>
        <w:t>RO conflicting</w:t>
      </w:r>
      <w:r>
        <w:t xml:space="preserve"> </w:t>
      </w:r>
      <w:r w:rsidR="000909A5">
        <w:t xml:space="preserve">for adjacent </w:t>
      </w:r>
      <w:r w:rsidR="000909A5" w:rsidRPr="0049177B">
        <w:t xml:space="preserve">backhaul </w:t>
      </w:r>
      <w:r w:rsidR="000909A5">
        <w:t xml:space="preserve">link </w:t>
      </w:r>
      <w:r>
        <w:t xml:space="preserve">are </w:t>
      </w:r>
      <w:r w:rsidR="00BD2FFD">
        <w:t xml:space="preserve">further </w:t>
      </w:r>
      <w:r w:rsidR="0078296D">
        <w:t>discussed, and</w:t>
      </w:r>
      <w:r w:rsidR="00F8490B">
        <w:t xml:space="preserve"> </w:t>
      </w:r>
      <w:r w:rsidR="0078296D">
        <w:t xml:space="preserve">proposals are provided. </w:t>
      </w:r>
    </w:p>
    <w:p w14:paraId="4F473511" w14:textId="77777777" w:rsidR="00DB4135" w:rsidRDefault="00DB4135" w:rsidP="00DB4135">
      <w:pPr>
        <w:pStyle w:val="1"/>
        <w:spacing w:before="180" w:after="300"/>
        <w:ind w:left="787" w:hangingChars="280" w:hanging="787"/>
        <w:rPr>
          <w:rFonts w:eastAsia="宋体"/>
          <w:lang w:eastAsia="zh-CN"/>
        </w:rPr>
      </w:pPr>
      <w:r w:rsidRPr="004D60D1">
        <w:rPr>
          <w:rFonts w:eastAsia="宋体"/>
          <w:lang w:eastAsia="zh-CN"/>
        </w:rPr>
        <w:t>Discussion</w:t>
      </w:r>
    </w:p>
    <w:p w14:paraId="2AF2E3FC" w14:textId="26FC44C8" w:rsidR="00D603F3" w:rsidRDefault="00D603F3" w:rsidP="00D603F3">
      <w:pPr>
        <w:spacing w:afterLines="50" w:after="120"/>
        <w:jc w:val="both"/>
        <w:rPr>
          <w:rFonts w:eastAsiaTheme="minorEastAsia"/>
          <w:szCs w:val="20"/>
          <w:lang w:eastAsia="zh-CN"/>
        </w:rPr>
      </w:pPr>
      <w:r>
        <w:rPr>
          <w:rFonts w:eastAsiaTheme="minorEastAsia" w:hint="eastAsia"/>
          <w:szCs w:val="20"/>
          <w:lang w:eastAsia="zh-CN"/>
        </w:rPr>
        <w:t xml:space="preserve">The RACH resource for </w:t>
      </w:r>
      <w:r w:rsidR="00FD3323">
        <w:rPr>
          <w:rFonts w:eastAsiaTheme="minorEastAsia"/>
          <w:szCs w:val="20"/>
          <w:lang w:eastAsia="zh-CN"/>
        </w:rPr>
        <w:t>adjacent</w:t>
      </w:r>
      <w:r>
        <w:rPr>
          <w:rFonts w:eastAsiaTheme="minorEastAsia" w:hint="eastAsia"/>
          <w:szCs w:val="20"/>
          <w:lang w:eastAsia="zh-CN"/>
        </w:rPr>
        <w:t xml:space="preserve"> </w:t>
      </w:r>
      <w:r w:rsidR="00FD3323">
        <w:rPr>
          <w:rFonts w:eastAsiaTheme="minorEastAsia"/>
          <w:szCs w:val="20"/>
          <w:lang w:eastAsia="zh-CN"/>
        </w:rPr>
        <w:t>links</w:t>
      </w:r>
      <w:r>
        <w:rPr>
          <w:rFonts w:eastAsiaTheme="minorEastAsia" w:hint="eastAsia"/>
          <w:szCs w:val="20"/>
          <w:lang w:eastAsia="zh-CN"/>
        </w:rPr>
        <w:t xml:space="preserve"> should be orthogonal in time domain due to the half-duplex constraint. </w:t>
      </w:r>
      <w:r>
        <w:rPr>
          <w:rFonts w:eastAsiaTheme="minorEastAsia"/>
          <w:szCs w:val="20"/>
          <w:lang w:eastAsia="zh-CN"/>
        </w:rPr>
        <w:t xml:space="preserve">The </w:t>
      </w:r>
      <w:r w:rsidRPr="00D603F3">
        <w:rPr>
          <w:rFonts w:eastAsiaTheme="minorEastAsia"/>
          <w:szCs w:val="20"/>
          <w:lang w:eastAsia="zh-CN"/>
        </w:rPr>
        <w:t xml:space="preserve">IAB node DU has to receive the </w:t>
      </w:r>
      <w:r>
        <w:rPr>
          <w:rFonts w:eastAsiaTheme="minorEastAsia"/>
          <w:szCs w:val="20"/>
          <w:lang w:eastAsia="zh-CN"/>
        </w:rPr>
        <w:t xml:space="preserve">RACH preamble </w:t>
      </w:r>
      <w:r w:rsidRPr="00D603F3">
        <w:rPr>
          <w:rFonts w:eastAsiaTheme="minorEastAsia"/>
          <w:szCs w:val="20"/>
          <w:lang w:eastAsia="zh-CN"/>
        </w:rPr>
        <w:t>sent by the access UEs</w:t>
      </w:r>
      <w:r w:rsidR="00FD3323">
        <w:rPr>
          <w:rFonts w:eastAsiaTheme="minorEastAsia"/>
          <w:szCs w:val="20"/>
          <w:lang w:eastAsia="zh-CN"/>
        </w:rPr>
        <w:t xml:space="preserve"> and child nodes</w:t>
      </w:r>
      <w:r w:rsidRPr="00D603F3">
        <w:rPr>
          <w:rFonts w:eastAsiaTheme="minorEastAsia"/>
          <w:szCs w:val="20"/>
          <w:lang w:eastAsia="zh-CN"/>
        </w:rPr>
        <w:t xml:space="preserve"> on the configured RACH occasions</w:t>
      </w:r>
      <w:r>
        <w:rPr>
          <w:rFonts w:eastAsiaTheme="minorEastAsia"/>
          <w:szCs w:val="20"/>
          <w:lang w:eastAsia="zh-CN"/>
        </w:rPr>
        <w:t xml:space="preserve"> for access UEs</w:t>
      </w:r>
      <w:r w:rsidRPr="00D603F3">
        <w:rPr>
          <w:rFonts w:eastAsiaTheme="minorEastAsia"/>
          <w:szCs w:val="20"/>
          <w:lang w:eastAsia="zh-CN"/>
        </w:rPr>
        <w:t xml:space="preserve">. </w:t>
      </w:r>
      <w:r>
        <w:rPr>
          <w:rFonts w:eastAsiaTheme="minorEastAsia"/>
          <w:szCs w:val="20"/>
          <w:lang w:eastAsia="zh-CN"/>
        </w:rPr>
        <w:t>During</w:t>
      </w:r>
      <w:r w:rsidRPr="00D603F3">
        <w:rPr>
          <w:rFonts w:eastAsiaTheme="minorEastAsia"/>
          <w:szCs w:val="20"/>
          <w:lang w:eastAsia="zh-CN"/>
        </w:rPr>
        <w:t xml:space="preserve"> these RACH occasions, the IAB node MT cannot send preamble to its parent</w:t>
      </w:r>
      <w:r>
        <w:rPr>
          <w:rFonts w:eastAsiaTheme="minorEastAsia"/>
          <w:szCs w:val="20"/>
          <w:lang w:eastAsia="zh-CN"/>
        </w:rPr>
        <w:t xml:space="preserve"> IAB</w:t>
      </w:r>
      <w:r w:rsidRPr="00D603F3">
        <w:rPr>
          <w:rFonts w:eastAsiaTheme="minorEastAsia"/>
          <w:szCs w:val="20"/>
          <w:lang w:eastAsia="zh-CN"/>
        </w:rPr>
        <w:t xml:space="preserve"> node on backhaul link due to half-duplex constraint.</w:t>
      </w:r>
      <w:r>
        <w:rPr>
          <w:rFonts w:eastAsiaTheme="minorEastAsia"/>
          <w:szCs w:val="20"/>
          <w:lang w:eastAsia="zh-CN"/>
        </w:rPr>
        <w:t xml:space="preserve"> Therefore, the </w:t>
      </w:r>
      <w:r>
        <w:rPr>
          <w:rFonts w:eastAsiaTheme="minorEastAsia" w:hint="eastAsia"/>
          <w:szCs w:val="20"/>
          <w:lang w:eastAsia="zh-CN"/>
        </w:rPr>
        <w:t>RACH resource for</w:t>
      </w:r>
      <w:r w:rsidR="00FD3323" w:rsidRPr="00FD3323">
        <w:rPr>
          <w:rFonts w:eastAsiaTheme="minorEastAsia"/>
          <w:szCs w:val="20"/>
          <w:lang w:eastAsia="zh-CN"/>
        </w:rPr>
        <w:t xml:space="preserve"> </w:t>
      </w:r>
      <w:r w:rsidR="00FD3323">
        <w:rPr>
          <w:rFonts w:eastAsiaTheme="minorEastAsia"/>
          <w:szCs w:val="20"/>
          <w:lang w:eastAsia="zh-CN"/>
        </w:rPr>
        <w:t>adjacent</w:t>
      </w:r>
      <w:r w:rsidR="00FD3323">
        <w:rPr>
          <w:rFonts w:eastAsiaTheme="minorEastAsia" w:hint="eastAsia"/>
          <w:szCs w:val="20"/>
          <w:lang w:eastAsia="zh-CN"/>
        </w:rPr>
        <w:t xml:space="preserve"> </w:t>
      </w:r>
      <w:r w:rsidR="00FD3323">
        <w:rPr>
          <w:rFonts w:eastAsiaTheme="minorEastAsia"/>
          <w:szCs w:val="20"/>
          <w:lang w:eastAsia="zh-CN"/>
        </w:rPr>
        <w:t>links</w:t>
      </w:r>
      <w:r>
        <w:rPr>
          <w:rFonts w:eastAsiaTheme="minorEastAsia"/>
          <w:szCs w:val="20"/>
          <w:lang w:eastAsia="zh-CN"/>
        </w:rPr>
        <w:t xml:space="preserve"> cannot share the overlapped RACH occasions. </w:t>
      </w:r>
    </w:p>
    <w:p w14:paraId="11318C47" w14:textId="7716795D" w:rsidR="004C00B9" w:rsidRPr="008E0DA6" w:rsidRDefault="00B011D0" w:rsidP="004C00B9">
      <w:pPr>
        <w:pStyle w:val="maintext"/>
        <w:spacing w:before="0" w:afterLines="50" w:after="120"/>
        <w:ind w:firstLineChars="0" w:firstLine="0"/>
        <w:rPr>
          <w:lang w:eastAsia="en-US"/>
        </w:rPr>
      </w:pPr>
      <w:r>
        <w:rPr>
          <w:rFonts w:eastAsiaTheme="minorEastAsia"/>
          <w:lang w:eastAsia="zh-CN"/>
        </w:rPr>
        <w:t xml:space="preserve">During last RAN1 meeting, </w:t>
      </w:r>
      <w:r w:rsidR="004C00B9">
        <w:rPr>
          <w:rFonts w:eastAsiaTheme="minorEastAsia"/>
          <w:lang w:eastAsia="zh-CN"/>
        </w:rPr>
        <w:t>it was agreed that n</w:t>
      </w:r>
      <w:r w:rsidR="004C00B9" w:rsidRPr="008E0DA6">
        <w:t xml:space="preserve">ew RACH configurations specific to IAB nodes are derived </w:t>
      </w:r>
      <w:r w:rsidR="004C00B9" w:rsidRPr="008E0DA6">
        <w:rPr>
          <w:lang w:eastAsia="en-US"/>
        </w:rPr>
        <w:t xml:space="preserve">with extension of existing </w:t>
      </w:r>
      <w:proofErr w:type="spellStart"/>
      <w:r w:rsidR="004C00B9" w:rsidRPr="008E0DA6">
        <w:rPr>
          <w:lang w:eastAsia="en-US"/>
        </w:rPr>
        <w:t>Rel</w:t>
      </w:r>
      <w:proofErr w:type="spellEnd"/>
      <w:r w:rsidR="004C00B9" w:rsidRPr="008E0DA6">
        <w:rPr>
          <w:lang w:eastAsia="en-US"/>
        </w:rPr>
        <w:t xml:space="preserve"> 15 RACH configurations obtained by:</w:t>
      </w:r>
    </w:p>
    <w:p w14:paraId="29A9B8B7" w14:textId="77777777" w:rsidR="005B34AD" w:rsidRPr="0049177B" w:rsidRDefault="005B34AD" w:rsidP="000B4DE7">
      <w:pPr>
        <w:pStyle w:val="maintext"/>
        <w:numPr>
          <w:ilvl w:val="0"/>
          <w:numId w:val="8"/>
        </w:numPr>
        <w:spacing w:before="0" w:after="0"/>
        <w:ind w:firstLineChars="0"/>
      </w:pPr>
      <w:r w:rsidRPr="0049177B">
        <w:t xml:space="preserve">The periodicity of a backhaul RACH configuration in frames takes the form </w:t>
      </w:r>
      <w:proofErr w:type="spellStart"/>
      <w:r w:rsidRPr="0049177B">
        <w:t>x_iab</w:t>
      </w:r>
      <w:proofErr w:type="spellEnd"/>
      <w:r w:rsidRPr="0049177B">
        <w:t xml:space="preserve"> = x * λ where:</w:t>
      </w:r>
    </w:p>
    <w:p w14:paraId="6F200CC9" w14:textId="77777777" w:rsidR="005B34AD" w:rsidRPr="0049177B" w:rsidRDefault="005B34AD" w:rsidP="000B4DE7">
      <w:pPr>
        <w:pStyle w:val="maintext"/>
        <w:numPr>
          <w:ilvl w:val="1"/>
          <w:numId w:val="8"/>
        </w:numPr>
        <w:spacing w:before="0" w:after="0"/>
        <w:ind w:firstLineChars="0"/>
      </w:pPr>
      <w:r w:rsidRPr="0049177B">
        <w:t>x is the periodicity of an existing RACH configuration,</w:t>
      </w:r>
    </w:p>
    <w:p w14:paraId="34DF4CE6" w14:textId="3B975FB9" w:rsidR="004C00B9" w:rsidRPr="008E0DA6" w:rsidRDefault="005B34AD" w:rsidP="000B4DE7">
      <w:pPr>
        <w:pStyle w:val="maintext"/>
        <w:numPr>
          <w:ilvl w:val="1"/>
          <w:numId w:val="8"/>
        </w:numPr>
        <w:spacing w:before="0" w:afterLines="50" w:after="120"/>
        <w:ind w:firstLineChars="0"/>
        <w:rPr>
          <w:lang w:eastAsia="en-US"/>
        </w:rPr>
      </w:pPr>
      <w:r w:rsidRPr="0049177B">
        <w:t xml:space="preserve">λ is a scaling factor taking values in {1, 2, 4, 8, 16, 32, 64} subject to the constraint </w:t>
      </w:r>
      <w:proofErr w:type="spellStart"/>
      <w:r w:rsidRPr="0049177B">
        <w:t>x_iab</w:t>
      </w:r>
      <w:proofErr w:type="spellEnd"/>
      <w:r w:rsidRPr="0049177B">
        <w:t xml:space="preserve"> ≤ 64</w:t>
      </w:r>
    </w:p>
    <w:p w14:paraId="60533F9D" w14:textId="06EDD970" w:rsidR="005B34AD" w:rsidRDefault="005B34AD" w:rsidP="000B4DE7">
      <w:pPr>
        <w:pStyle w:val="maintext"/>
        <w:numPr>
          <w:ilvl w:val="0"/>
          <w:numId w:val="8"/>
        </w:numPr>
        <w:spacing w:before="0" w:after="0"/>
        <w:ind w:firstLineChars="0"/>
      </w:pPr>
      <w:r w:rsidRPr="005B34AD">
        <w:rPr>
          <w:rFonts w:hint="eastAsia"/>
        </w:rPr>
        <w:lastRenderedPageBreak/>
        <w:t>The</w:t>
      </w:r>
      <w:r w:rsidRPr="005B34AD">
        <w:t xml:space="preserve"> frame and </w:t>
      </w:r>
      <w:proofErr w:type="spellStart"/>
      <w:proofErr w:type="gramStart"/>
      <w:r w:rsidRPr="005B34AD">
        <w:t>subframe</w:t>
      </w:r>
      <w:proofErr w:type="spellEnd"/>
      <w:r w:rsidRPr="005B34AD">
        <w:t>(</w:t>
      </w:r>
      <w:proofErr w:type="gramEnd"/>
      <w:r w:rsidRPr="005B34AD">
        <w:t xml:space="preserve">slot) </w:t>
      </w:r>
      <w:r w:rsidRPr="0049177B">
        <w:t>containing backhaul ROs</w:t>
      </w:r>
      <w:r>
        <w:t xml:space="preserve"> </w:t>
      </w:r>
      <w:r w:rsidRPr="006D43A7">
        <w:t>of a backhaul RACH</w:t>
      </w:r>
      <w:r>
        <w:t xml:space="preserve"> are derived by a time offset to the </w:t>
      </w:r>
      <w:r w:rsidRPr="006D43A7">
        <w:t>an existing RACH configuration</w:t>
      </w:r>
      <w:r>
        <w:t xml:space="preserve">. </w:t>
      </w:r>
    </w:p>
    <w:p w14:paraId="74BC5F72" w14:textId="7F3A28C2" w:rsidR="005B34AD" w:rsidRDefault="005B34AD" w:rsidP="000B4DE7">
      <w:pPr>
        <w:pStyle w:val="maintext"/>
        <w:numPr>
          <w:ilvl w:val="1"/>
          <w:numId w:val="8"/>
        </w:numPr>
        <w:spacing w:before="0" w:after="0"/>
        <w:ind w:firstLineChars="0"/>
      </w:pPr>
      <w:proofErr w:type="spellStart"/>
      <w:r w:rsidRPr="0049177B">
        <w:t>Δy</w:t>
      </w:r>
      <w:proofErr w:type="spellEnd"/>
      <w:r w:rsidRPr="0049177B">
        <w:t xml:space="preserve"> denotes a time offset in frames</w:t>
      </w:r>
      <w:r>
        <w:t xml:space="preserve"> to the f</w:t>
      </w:r>
      <w:r w:rsidRPr="006D43A7">
        <w:t>rame number of an existing RACH configuration</w:t>
      </w:r>
    </w:p>
    <w:p w14:paraId="7AC2CBD1" w14:textId="0E9AB42B" w:rsidR="005B34AD" w:rsidRDefault="005B34AD" w:rsidP="000B4DE7">
      <w:pPr>
        <w:pStyle w:val="maintext"/>
        <w:numPr>
          <w:ilvl w:val="1"/>
          <w:numId w:val="8"/>
        </w:numPr>
        <w:spacing w:before="0" w:after="0"/>
        <w:ind w:firstLineChars="0"/>
      </w:pPr>
      <w:proofErr w:type="spellStart"/>
      <w:r w:rsidRPr="006D43A7">
        <w:t>Δs</w:t>
      </w:r>
      <w:proofErr w:type="spellEnd"/>
      <w:r w:rsidRPr="006D43A7">
        <w:t xml:space="preserve"> denotes a time offset in </w:t>
      </w:r>
      <w:proofErr w:type="spellStart"/>
      <w:r w:rsidRPr="006D43A7">
        <w:t>subframes</w:t>
      </w:r>
      <w:proofErr w:type="spellEnd"/>
      <w:r w:rsidRPr="006D43A7">
        <w:t xml:space="preserve"> (slots)</w:t>
      </w:r>
      <w:r>
        <w:t xml:space="preserve"> to </w:t>
      </w:r>
      <w:r w:rsidRPr="006D43A7">
        <w:t xml:space="preserve">the </w:t>
      </w:r>
      <w:proofErr w:type="spellStart"/>
      <w:r w:rsidRPr="006D43A7">
        <w:t>subframe</w:t>
      </w:r>
      <w:proofErr w:type="spellEnd"/>
      <w:r w:rsidRPr="006D43A7">
        <w:t xml:space="preserve"> (slot) number of an existing RACH configuration</w:t>
      </w:r>
    </w:p>
    <w:p w14:paraId="1D7E9AA6" w14:textId="77777777" w:rsidR="002162BB" w:rsidRDefault="002162BB" w:rsidP="002162BB">
      <w:pPr>
        <w:spacing w:afterLines="50" w:after="120"/>
        <w:jc w:val="both"/>
      </w:pPr>
    </w:p>
    <w:p w14:paraId="42237E29" w14:textId="6EDF6643" w:rsidR="005B34AD" w:rsidRDefault="00921B85" w:rsidP="004C00B9">
      <w:pPr>
        <w:spacing w:afterLines="50" w:after="120"/>
        <w:jc w:val="both"/>
      </w:pPr>
      <w:r>
        <w:rPr>
          <w:b/>
        </w:rPr>
        <w:fldChar w:fldCharType="begin"/>
      </w:r>
      <w:r>
        <w:rPr>
          <w:b/>
        </w:rPr>
        <w:instrText xml:space="preserve"> REF _Ref4315985 \h </w:instrText>
      </w:r>
      <w:r>
        <w:rPr>
          <w:b/>
        </w:rPr>
      </w:r>
      <w:r>
        <w:rPr>
          <w:b/>
        </w:rPr>
        <w:fldChar w:fldCharType="separate"/>
      </w:r>
      <w:r>
        <w:t xml:space="preserve">Table </w:t>
      </w:r>
      <w:r>
        <w:rPr>
          <w:noProof/>
        </w:rPr>
        <w:t>1</w:t>
      </w:r>
      <w:r>
        <w:rPr>
          <w:b/>
        </w:rPr>
        <w:fldChar w:fldCharType="end"/>
      </w:r>
      <w:r>
        <w:rPr>
          <w:b/>
        </w:rPr>
        <w:t xml:space="preserve"> </w:t>
      </w:r>
      <w:r>
        <w:t xml:space="preserve">shows some examples from the existing Rel-15 PRACH configurations </w:t>
      </w:r>
      <w:r>
        <w:fldChar w:fldCharType="begin"/>
      </w:r>
      <w:r>
        <w:instrText xml:space="preserve"> REF _Ref534381012 \r \h </w:instrText>
      </w:r>
      <w:r>
        <w:fldChar w:fldCharType="separate"/>
      </w:r>
      <w:r>
        <w:t>[2]</w:t>
      </w:r>
      <w:r>
        <w:fldChar w:fldCharType="end"/>
      </w:r>
      <w:r>
        <w:t xml:space="preserve">. </w:t>
      </w:r>
    </w:p>
    <w:p w14:paraId="25409BAD" w14:textId="3AA112FD" w:rsidR="00921B85" w:rsidRDefault="00921B85" w:rsidP="00921B85">
      <w:pPr>
        <w:spacing w:afterLines="50" w:after="120"/>
        <w:jc w:val="center"/>
        <w:rPr>
          <w:rFonts w:eastAsiaTheme="minorEastAsia"/>
          <w:szCs w:val="20"/>
          <w:lang w:eastAsia="zh-CN"/>
        </w:rPr>
      </w:pPr>
      <w:bookmarkStart w:id="0" w:name="_Ref4315985"/>
      <w:r>
        <w:t xml:space="preserve">Table </w:t>
      </w:r>
      <w:fldSimple w:instr=" SEQ Table \* ARABIC ">
        <w:r>
          <w:rPr>
            <w:noProof/>
          </w:rPr>
          <w:t>1</w:t>
        </w:r>
      </w:fldSimple>
      <w:bookmarkEnd w:id="0"/>
      <w:r>
        <w:t xml:space="preserve">: RO examples from Table 6.3.3.2-3 </w:t>
      </w:r>
      <w:r>
        <w:fldChar w:fldCharType="begin"/>
      </w:r>
      <w:r>
        <w:instrText xml:space="preserve"> REF _Ref534381012 \r \h </w:instrText>
      </w:r>
      <w:r>
        <w:fldChar w:fldCharType="separate"/>
      </w:r>
      <w:r>
        <w:t>[2]</w:t>
      </w:r>
      <w:r>
        <w:fldChar w:fldCharType="end"/>
      </w:r>
      <w:r>
        <w:t xml:space="preserve"> for FR1 and unpaired spectrum.</w:t>
      </w:r>
    </w:p>
    <w:tbl>
      <w:tblPr>
        <w:tblStyle w:val="ad"/>
        <w:tblW w:w="0" w:type="auto"/>
        <w:jc w:val="center"/>
        <w:tblLook w:val="04A0" w:firstRow="1" w:lastRow="0" w:firstColumn="1" w:lastColumn="0" w:noHBand="0" w:noVBand="1"/>
      </w:tblPr>
      <w:tblGrid>
        <w:gridCol w:w="3566"/>
        <w:gridCol w:w="703"/>
        <w:gridCol w:w="703"/>
        <w:gridCol w:w="1666"/>
      </w:tblGrid>
      <w:tr w:rsidR="00921B85" w14:paraId="6517604E" w14:textId="77777777" w:rsidTr="00093584">
        <w:trPr>
          <w:jc w:val="center"/>
        </w:trPr>
        <w:tc>
          <w:tcPr>
            <w:tcW w:w="0" w:type="auto"/>
            <w:vMerge w:val="restart"/>
          </w:tcPr>
          <w:p w14:paraId="5ACE2A56" w14:textId="77777777" w:rsidR="00921B85" w:rsidRDefault="00921B85" w:rsidP="00093584">
            <w:r>
              <w:t>PRACH</w:t>
            </w:r>
          </w:p>
          <w:p w14:paraId="323B1244" w14:textId="77777777" w:rsidR="00921B85" w:rsidRDefault="00921B85" w:rsidP="00093584">
            <w:r>
              <w:t>Configuration</w:t>
            </w:r>
          </w:p>
          <w:p w14:paraId="1F387932" w14:textId="77777777" w:rsidR="00921B85" w:rsidRDefault="00921B85" w:rsidP="00093584">
            <w:r>
              <w:t>Index</w:t>
            </w:r>
          </w:p>
        </w:tc>
        <w:tc>
          <w:tcPr>
            <w:tcW w:w="0" w:type="auto"/>
            <w:gridSpan w:val="2"/>
          </w:tcPr>
          <w:p w14:paraId="548E395F" w14:textId="77777777" w:rsidR="00921B85" w:rsidRPr="006438DC" w:rsidRDefault="00921B85" w:rsidP="00093584">
            <w:pPr>
              <w:rPr>
                <w:i/>
              </w:rPr>
            </w:pPr>
            <w:proofErr w:type="spellStart"/>
            <w:r w:rsidRPr="006438DC">
              <w:rPr>
                <w:i/>
              </w:rPr>
              <w:t>n</w:t>
            </w:r>
            <w:r w:rsidRPr="006438DC">
              <w:rPr>
                <w:i/>
                <w:vertAlign w:val="subscript"/>
              </w:rPr>
              <w:t>SFN</w:t>
            </w:r>
            <w:proofErr w:type="spellEnd"/>
            <w:r w:rsidRPr="006438DC">
              <w:rPr>
                <w:i/>
              </w:rPr>
              <w:t xml:space="preserve"> mod x = y</w:t>
            </w:r>
          </w:p>
        </w:tc>
        <w:tc>
          <w:tcPr>
            <w:tcW w:w="0" w:type="auto"/>
            <w:vMerge w:val="restart"/>
          </w:tcPr>
          <w:p w14:paraId="6F3BD2EA" w14:textId="77777777" w:rsidR="00921B85" w:rsidRDefault="00921B85" w:rsidP="00093584">
            <w:proofErr w:type="spellStart"/>
            <w:r>
              <w:t>Subframe</w:t>
            </w:r>
            <w:proofErr w:type="spellEnd"/>
            <w:r>
              <w:t xml:space="preserve"> number</w:t>
            </w:r>
          </w:p>
        </w:tc>
      </w:tr>
      <w:tr w:rsidR="00921B85" w14:paraId="1175AB02" w14:textId="77777777" w:rsidTr="00093584">
        <w:trPr>
          <w:jc w:val="center"/>
        </w:trPr>
        <w:tc>
          <w:tcPr>
            <w:tcW w:w="0" w:type="auto"/>
            <w:vMerge/>
          </w:tcPr>
          <w:p w14:paraId="4CD66F92" w14:textId="77777777" w:rsidR="00921B85" w:rsidRDefault="00921B85" w:rsidP="00093584"/>
        </w:tc>
        <w:tc>
          <w:tcPr>
            <w:tcW w:w="0" w:type="auto"/>
          </w:tcPr>
          <w:p w14:paraId="598308B5" w14:textId="77777777" w:rsidR="00921B85" w:rsidRPr="006438DC" w:rsidRDefault="00921B85" w:rsidP="00093584">
            <w:pPr>
              <w:rPr>
                <w:i/>
              </w:rPr>
            </w:pPr>
            <w:r w:rsidRPr="006438DC">
              <w:rPr>
                <w:i/>
              </w:rPr>
              <w:t>x</w:t>
            </w:r>
          </w:p>
        </w:tc>
        <w:tc>
          <w:tcPr>
            <w:tcW w:w="0" w:type="auto"/>
          </w:tcPr>
          <w:p w14:paraId="12F1EB56" w14:textId="77777777" w:rsidR="00921B85" w:rsidRPr="006438DC" w:rsidRDefault="00921B85" w:rsidP="00093584">
            <w:pPr>
              <w:rPr>
                <w:i/>
              </w:rPr>
            </w:pPr>
            <w:r w:rsidRPr="006438DC">
              <w:rPr>
                <w:i/>
              </w:rPr>
              <w:t>y</w:t>
            </w:r>
          </w:p>
        </w:tc>
        <w:tc>
          <w:tcPr>
            <w:tcW w:w="0" w:type="auto"/>
            <w:vMerge/>
          </w:tcPr>
          <w:p w14:paraId="65DE0514" w14:textId="77777777" w:rsidR="00921B85" w:rsidRDefault="00921B85" w:rsidP="00093584"/>
        </w:tc>
      </w:tr>
      <w:tr w:rsidR="00921B85" w14:paraId="4E5B66E1" w14:textId="77777777" w:rsidTr="00093584">
        <w:trPr>
          <w:jc w:val="center"/>
        </w:trPr>
        <w:tc>
          <w:tcPr>
            <w:tcW w:w="0" w:type="auto"/>
          </w:tcPr>
          <w:p w14:paraId="6A2E1DED" w14:textId="77777777" w:rsidR="00921B85" w:rsidRDefault="00921B85" w:rsidP="00093584">
            <w:r>
              <w:t>76,95,118,154,177,198</w:t>
            </w:r>
          </w:p>
        </w:tc>
        <w:tc>
          <w:tcPr>
            <w:tcW w:w="0" w:type="auto"/>
          </w:tcPr>
          <w:p w14:paraId="063F01C4" w14:textId="77777777" w:rsidR="00921B85" w:rsidRDefault="00921B85" w:rsidP="00093584">
            <w:r>
              <w:t>2</w:t>
            </w:r>
          </w:p>
        </w:tc>
        <w:tc>
          <w:tcPr>
            <w:tcW w:w="0" w:type="auto"/>
          </w:tcPr>
          <w:p w14:paraId="3A336890" w14:textId="77777777" w:rsidR="00921B85" w:rsidRDefault="00921B85" w:rsidP="00093584">
            <w:r>
              <w:t>1</w:t>
            </w:r>
          </w:p>
        </w:tc>
        <w:tc>
          <w:tcPr>
            <w:tcW w:w="0" w:type="auto"/>
          </w:tcPr>
          <w:p w14:paraId="613F242B" w14:textId="77777777" w:rsidR="00921B85" w:rsidRDefault="00921B85" w:rsidP="00093584">
            <w:r>
              <w:t>2,3,4,7,8,9</w:t>
            </w:r>
          </w:p>
        </w:tc>
      </w:tr>
      <w:tr w:rsidR="00921B85" w14:paraId="59D0BCDB" w14:textId="77777777" w:rsidTr="00093584">
        <w:trPr>
          <w:jc w:val="center"/>
        </w:trPr>
        <w:tc>
          <w:tcPr>
            <w:tcW w:w="0" w:type="auto"/>
          </w:tcPr>
          <w:p w14:paraId="238696BD" w14:textId="77777777" w:rsidR="00921B85" w:rsidRDefault="00921B85" w:rsidP="00093584">
            <w:r>
              <w:t>86,109,132,167,168,188,210,225,240,255</w:t>
            </w:r>
          </w:p>
        </w:tc>
        <w:tc>
          <w:tcPr>
            <w:tcW w:w="0" w:type="auto"/>
          </w:tcPr>
          <w:p w14:paraId="7D5191B2" w14:textId="77777777" w:rsidR="00921B85" w:rsidRDefault="00921B85" w:rsidP="00093584">
            <w:r>
              <w:t>1</w:t>
            </w:r>
          </w:p>
        </w:tc>
        <w:tc>
          <w:tcPr>
            <w:tcW w:w="0" w:type="auto"/>
          </w:tcPr>
          <w:p w14:paraId="3D4F4CFB" w14:textId="77777777" w:rsidR="00921B85" w:rsidRDefault="00921B85" w:rsidP="00093584">
            <w:r>
              <w:t>0</w:t>
            </w:r>
          </w:p>
        </w:tc>
        <w:tc>
          <w:tcPr>
            <w:tcW w:w="0" w:type="auto"/>
          </w:tcPr>
          <w:p w14:paraId="264901A4" w14:textId="77777777" w:rsidR="00921B85" w:rsidRDefault="00921B85" w:rsidP="00093584">
            <w:r>
              <w:t>0,1,2,3,4,5,6,7,8,9</w:t>
            </w:r>
          </w:p>
        </w:tc>
      </w:tr>
    </w:tbl>
    <w:p w14:paraId="778CCC31" w14:textId="77777777" w:rsidR="00921B85" w:rsidRDefault="00921B85" w:rsidP="004C00B9">
      <w:pPr>
        <w:spacing w:afterLines="50" w:after="120"/>
        <w:jc w:val="both"/>
        <w:rPr>
          <w:rFonts w:eastAsiaTheme="minorEastAsia"/>
          <w:szCs w:val="20"/>
          <w:lang w:eastAsia="zh-CN"/>
        </w:rPr>
      </w:pPr>
    </w:p>
    <w:p w14:paraId="6F827799" w14:textId="384A2760" w:rsidR="00921B85" w:rsidRDefault="00036DD1" w:rsidP="0063136E">
      <w:pPr>
        <w:spacing w:afterLines="50" w:after="120"/>
        <w:jc w:val="both"/>
      </w:pPr>
      <w:r>
        <w:rPr>
          <w:rFonts w:eastAsiaTheme="minorEastAsia" w:hint="eastAsia"/>
          <w:szCs w:val="20"/>
          <w:lang w:eastAsia="zh-CN"/>
        </w:rPr>
        <w:t xml:space="preserve">Table 1 shows the cases </w:t>
      </w:r>
      <w:r>
        <w:rPr>
          <w:rFonts w:eastAsiaTheme="minorEastAsia"/>
          <w:szCs w:val="20"/>
          <w:lang w:eastAsia="zh-CN"/>
        </w:rPr>
        <w:t>that</w:t>
      </w:r>
      <w:r>
        <w:rPr>
          <w:rFonts w:eastAsiaTheme="minorEastAsia" w:hint="eastAsia"/>
          <w:szCs w:val="20"/>
          <w:lang w:eastAsia="zh-CN"/>
        </w:rPr>
        <w:t xml:space="preserve"> </w:t>
      </w:r>
      <w:r>
        <w:t xml:space="preserve">consecutive </w:t>
      </w:r>
      <w:proofErr w:type="spellStart"/>
      <w:r>
        <w:t>subframe</w:t>
      </w:r>
      <w:proofErr w:type="spellEnd"/>
      <w:r>
        <w:t>/slot containing</w:t>
      </w:r>
      <w:r>
        <w:rPr>
          <w:rFonts w:eastAsiaTheme="minorEastAsia"/>
          <w:szCs w:val="20"/>
          <w:lang w:eastAsia="zh-CN"/>
        </w:rPr>
        <w:t xml:space="preserve"> RO are defined. For </w:t>
      </w:r>
      <w:r>
        <w:t>PRACH</w:t>
      </w:r>
      <w:r w:rsidR="00EE2E46">
        <w:t xml:space="preserve"> </w:t>
      </w:r>
      <w:r>
        <w:t>Configuration Index</w:t>
      </w:r>
      <w:r>
        <w:rPr>
          <w:rFonts w:eastAsiaTheme="minorEastAsia"/>
          <w:szCs w:val="20"/>
          <w:lang w:eastAsia="zh-CN"/>
        </w:rPr>
        <w:t xml:space="preserve">= </w:t>
      </w:r>
      <w:r>
        <w:t>76</w:t>
      </w:r>
      <w:r w:rsidR="007D4660">
        <w:t>, 95,118,154,177,198</w:t>
      </w:r>
      <w:r>
        <w:t xml:space="preserve">, frame level offset can create </w:t>
      </w:r>
      <w:proofErr w:type="spellStart"/>
      <w:r>
        <w:rPr>
          <w:rFonts w:cs="Arial"/>
        </w:rPr>
        <w:t>timewise</w:t>
      </w:r>
      <w:proofErr w:type="spellEnd"/>
      <w:r>
        <w:rPr>
          <w:rFonts w:cs="Arial"/>
        </w:rPr>
        <w:t xml:space="preserve"> orthogonal RO pattern with respect to the existing ones</w:t>
      </w:r>
      <w:r>
        <w:t xml:space="preserve">. If only </w:t>
      </w:r>
      <w:proofErr w:type="spellStart"/>
      <w:r>
        <w:t>subframe</w:t>
      </w:r>
      <w:proofErr w:type="spellEnd"/>
      <w:r>
        <w:t xml:space="preserve"> level offset is used, there will be </w:t>
      </w:r>
      <w:proofErr w:type="spellStart"/>
      <w:r>
        <w:t>subframes</w:t>
      </w:r>
      <w:proofErr w:type="spellEnd"/>
      <w:r>
        <w:t xml:space="preserve"> that overlapped with the </w:t>
      </w:r>
      <w:r>
        <w:rPr>
          <w:rFonts w:cs="Arial"/>
        </w:rPr>
        <w:t xml:space="preserve">Rel-15 PRACH </w:t>
      </w:r>
      <w:proofErr w:type="spellStart"/>
      <w:r>
        <w:rPr>
          <w:rFonts w:cs="Arial"/>
        </w:rPr>
        <w:t>subframes</w:t>
      </w:r>
      <w:proofErr w:type="spellEnd"/>
      <w:r>
        <w:rPr>
          <w:rFonts w:cs="Arial"/>
        </w:rPr>
        <w:t xml:space="preserve">, whatever the value of </w:t>
      </w:r>
      <w:proofErr w:type="spellStart"/>
      <w:r w:rsidRPr="006D43A7">
        <w:t>Δs</w:t>
      </w:r>
      <w:proofErr w:type="spellEnd"/>
      <w:r>
        <w:t xml:space="preserve"> is used. </w:t>
      </w:r>
      <w:r w:rsidR="00670FAA">
        <w:rPr>
          <w:rFonts w:eastAsiaTheme="minorEastAsia"/>
          <w:szCs w:val="20"/>
          <w:lang w:eastAsia="zh-CN"/>
        </w:rPr>
        <w:t xml:space="preserve">For </w:t>
      </w:r>
      <w:r w:rsidR="00670FAA">
        <w:t xml:space="preserve">PRACH Configuration Index </w:t>
      </w:r>
      <w:r w:rsidR="00670FAA">
        <w:rPr>
          <w:rFonts w:eastAsiaTheme="minorEastAsia"/>
          <w:szCs w:val="20"/>
          <w:lang w:eastAsia="zh-CN"/>
        </w:rPr>
        <w:t xml:space="preserve">= </w:t>
      </w:r>
      <w:r w:rsidR="00670FAA">
        <w:t>76</w:t>
      </w:r>
      <w:proofErr w:type="gramStart"/>
      <w:r w:rsidR="00670FAA">
        <w:t>,95,118,154,177,198</w:t>
      </w:r>
      <w:proofErr w:type="gramEnd"/>
      <w:r w:rsidR="00670FAA">
        <w:t xml:space="preserve">, neither frame level nor </w:t>
      </w:r>
      <w:proofErr w:type="spellStart"/>
      <w:r w:rsidR="00670FAA">
        <w:t>subframe</w:t>
      </w:r>
      <w:proofErr w:type="spellEnd"/>
      <w:r w:rsidR="00670FAA">
        <w:t xml:space="preserve"> level offsets can create </w:t>
      </w:r>
      <w:proofErr w:type="spellStart"/>
      <w:r w:rsidR="00670FAA">
        <w:rPr>
          <w:rFonts w:cs="Arial"/>
        </w:rPr>
        <w:t>timewise</w:t>
      </w:r>
      <w:proofErr w:type="spellEnd"/>
      <w:r w:rsidR="00670FAA">
        <w:rPr>
          <w:rFonts w:cs="Arial"/>
        </w:rPr>
        <w:t xml:space="preserve"> orthogonal RO pattern with respect to the existing ones</w:t>
      </w:r>
      <w:r w:rsidR="00670FAA">
        <w:t>.</w:t>
      </w:r>
      <w:r w:rsidR="001313B2">
        <w:t xml:space="preserve"> </w:t>
      </w:r>
    </w:p>
    <w:p w14:paraId="1FE42390" w14:textId="77777777" w:rsidR="007D44B9" w:rsidRDefault="001313B2" w:rsidP="0063136E">
      <w:pPr>
        <w:spacing w:afterLines="50" w:after="120"/>
        <w:jc w:val="both"/>
      </w:pPr>
      <w:r>
        <w:t>It was agreed the p</w:t>
      </w:r>
      <w:r w:rsidRPr="00F41E2B">
        <w:t>artial overlap of ROs between RACH configurations used in two adjacent links is allowed.</w:t>
      </w:r>
      <w:r>
        <w:t xml:space="preserve"> </w:t>
      </w:r>
      <w:r w:rsidR="007D4660">
        <w:t>T</w:t>
      </w:r>
      <w:r w:rsidR="007D4660" w:rsidRPr="00F41E2B">
        <w:t>he validity of ROs for backhaul RACH configurations</w:t>
      </w:r>
      <w:r w:rsidR="007D4660">
        <w:t xml:space="preserve"> should be defined when they are overlapped with </w:t>
      </w:r>
      <w:r w:rsidR="007D4660" w:rsidRPr="00F41E2B">
        <w:t xml:space="preserve">ROs for </w:t>
      </w:r>
      <w:r w:rsidR="0005755B">
        <w:t>adjacent links</w:t>
      </w:r>
      <w:r w:rsidR="007D4660" w:rsidRPr="00F41E2B">
        <w:t>.</w:t>
      </w:r>
      <w:r w:rsidR="007D4660">
        <w:t xml:space="preserve"> </w:t>
      </w:r>
      <w:r w:rsidR="00F56293">
        <w:t xml:space="preserve">In Rel-15, </w:t>
      </w:r>
      <w:r w:rsidR="00E75ED4">
        <w:t>the validity of a PRACH occasion is defined</w:t>
      </w:r>
      <w:r w:rsidR="00181D94">
        <w:t xml:space="preserve"> in </w:t>
      </w:r>
      <w:r w:rsidR="00F56293">
        <w:t>[3]</w:t>
      </w:r>
      <w:r w:rsidR="0005755B">
        <w:t xml:space="preserve">. </w:t>
      </w:r>
      <w:r w:rsidR="00F56293">
        <w:rPr>
          <w:rFonts w:eastAsiaTheme="minorEastAsia" w:hint="eastAsia"/>
          <w:szCs w:val="20"/>
          <w:lang w:val="en-GB" w:eastAsia="zh-CN"/>
        </w:rPr>
        <w:t xml:space="preserve">That is, </w:t>
      </w:r>
      <w:r w:rsidR="00F56293" w:rsidRPr="00F56293">
        <w:rPr>
          <w:rFonts w:eastAsiaTheme="minorEastAsia"/>
          <w:szCs w:val="20"/>
          <w:lang w:val="en-GB" w:eastAsia="zh-CN"/>
        </w:rPr>
        <w:t>a PR</w:t>
      </w:r>
      <w:r w:rsidR="00F56293" w:rsidRPr="0032376B">
        <w:t>ACH occasion in a PRACH slot is valid only if it is within UL symbols, which is derived from the higher layer parameter TDD-UL-DL-</w:t>
      </w:r>
      <w:proofErr w:type="spellStart"/>
      <w:r w:rsidR="00F56293" w:rsidRPr="0032376B">
        <w:t>ConfigurationCommon</w:t>
      </w:r>
      <w:proofErr w:type="spellEnd"/>
      <w:r w:rsidR="00F56293" w:rsidRPr="00F56293">
        <w:t>.</w:t>
      </w:r>
      <w:r w:rsidR="00F56293">
        <w:t xml:space="preserve"> </w:t>
      </w:r>
    </w:p>
    <w:p w14:paraId="7F759C56" w14:textId="0E3519FE" w:rsidR="004F1B06" w:rsidRDefault="004F1B06" w:rsidP="0063136E">
      <w:pPr>
        <w:spacing w:afterLines="50" w:after="120"/>
        <w:jc w:val="both"/>
        <w:rPr>
          <w:lang w:eastAsia="zh-CN"/>
        </w:rPr>
      </w:pPr>
      <w:r>
        <w:t xml:space="preserve">For IAB nodes, </w:t>
      </w:r>
      <w:r w:rsidR="00F47A89">
        <w:rPr>
          <w:lang w:eastAsia="zh-CN"/>
        </w:rPr>
        <w:t>t</w:t>
      </w:r>
      <w:r w:rsidR="00F47A89" w:rsidRPr="00F6581A">
        <w:rPr>
          <w:lang w:eastAsia="zh-CN"/>
        </w:rPr>
        <w:t xml:space="preserve">ime resource </w:t>
      </w:r>
      <w:r w:rsidR="00F47A89" w:rsidRPr="001B0F0D">
        <w:t>multiplexing</w:t>
      </w:r>
      <w:r w:rsidR="00F47A89" w:rsidRPr="00F6581A">
        <w:rPr>
          <w:lang w:eastAsia="zh-CN"/>
        </w:rPr>
        <w:t xml:space="preserve"> for MT and DU</w:t>
      </w:r>
      <w:r w:rsidR="00F47A89">
        <w:rPr>
          <w:lang w:eastAsia="zh-CN"/>
        </w:rPr>
        <w:t xml:space="preserve"> are discussed. </w:t>
      </w:r>
      <w:r w:rsidR="00083E26">
        <w:rPr>
          <w:lang w:eastAsia="zh-CN"/>
        </w:rPr>
        <w:t>In last meeting, it was agreed that:</w:t>
      </w:r>
    </w:p>
    <w:p w14:paraId="515446EA" w14:textId="77777777" w:rsidR="00083E26" w:rsidRDefault="00083E26" w:rsidP="004F1B06">
      <w:pPr>
        <w:jc w:val="both"/>
      </w:pPr>
    </w:p>
    <w:p w14:paraId="3A705C82" w14:textId="77777777" w:rsidR="00083E26" w:rsidRPr="00083E26" w:rsidRDefault="00083E26" w:rsidP="000B4DE7">
      <w:pPr>
        <w:numPr>
          <w:ilvl w:val="0"/>
          <w:numId w:val="12"/>
        </w:numPr>
        <w:jc w:val="both"/>
        <w:rPr>
          <w:i/>
        </w:rPr>
      </w:pPr>
      <w:r w:rsidRPr="00083E26">
        <w:rPr>
          <w:i/>
        </w:rPr>
        <w:t>In case of Hard or Soft Indicated Available DU resources, no additional exception cases need to be defined for cell specific signals/channels to be transmitted or received by the MT in the same resource (e.g. SS/PBCH blocks, SI reception, RACH).</w:t>
      </w:r>
    </w:p>
    <w:p w14:paraId="0399C411" w14:textId="77777777" w:rsidR="00083E26" w:rsidRPr="00083E26" w:rsidRDefault="00083E26" w:rsidP="000B4DE7">
      <w:pPr>
        <w:numPr>
          <w:ilvl w:val="1"/>
          <w:numId w:val="12"/>
        </w:numPr>
        <w:jc w:val="both"/>
        <w:rPr>
          <w:i/>
        </w:rPr>
      </w:pPr>
      <w:r w:rsidRPr="00083E26">
        <w:rPr>
          <w:i/>
        </w:rPr>
        <w:t>The decision on whether to give priority to the DU or to the MT for the use of the resource (e.g. in case of MT RACH transmission) is left to the IAB node implementation.</w:t>
      </w:r>
    </w:p>
    <w:p w14:paraId="3D0375AD" w14:textId="77777777" w:rsidR="00083E26" w:rsidRPr="00083E26" w:rsidRDefault="00083E26" w:rsidP="000B4DE7">
      <w:pPr>
        <w:numPr>
          <w:ilvl w:val="2"/>
          <w:numId w:val="12"/>
        </w:numPr>
        <w:jc w:val="both"/>
        <w:rPr>
          <w:i/>
        </w:rPr>
      </w:pPr>
      <w:r w:rsidRPr="00083E26">
        <w:rPr>
          <w:i/>
        </w:rPr>
        <w:t>The IAB shall fulfill its performance requirements in terms of measurement and transmission of cell specific signals / channels.</w:t>
      </w:r>
    </w:p>
    <w:p w14:paraId="48C63BD9" w14:textId="77777777" w:rsidR="00083E26" w:rsidRPr="00083E26" w:rsidRDefault="00083E26" w:rsidP="000B4DE7">
      <w:pPr>
        <w:numPr>
          <w:ilvl w:val="0"/>
          <w:numId w:val="12"/>
        </w:numPr>
        <w:jc w:val="both"/>
        <w:rPr>
          <w:i/>
        </w:rPr>
      </w:pPr>
      <w:r w:rsidRPr="00083E26">
        <w:rPr>
          <w:i/>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77F2D10A" w14:textId="77777777" w:rsidR="00083E26" w:rsidRPr="00083E26" w:rsidRDefault="00083E26" w:rsidP="000B4DE7">
      <w:pPr>
        <w:numPr>
          <w:ilvl w:val="1"/>
          <w:numId w:val="12"/>
        </w:numPr>
        <w:jc w:val="both"/>
        <w:rPr>
          <w:i/>
        </w:rPr>
      </w:pPr>
      <w:r w:rsidRPr="00083E26">
        <w:rPr>
          <w:i/>
        </w:rPr>
        <w:t xml:space="preserve">Alt 1): A resource with cell-specific signals/channels configured at DU shall not be configured as type NA or Soft without being Indicated Available. </w:t>
      </w:r>
    </w:p>
    <w:p w14:paraId="394A6B56" w14:textId="77777777" w:rsidR="00083E26" w:rsidRPr="00083E26" w:rsidRDefault="00083E26" w:rsidP="000B4DE7">
      <w:pPr>
        <w:numPr>
          <w:ilvl w:val="1"/>
          <w:numId w:val="12"/>
        </w:numPr>
        <w:jc w:val="both"/>
        <w:rPr>
          <w:i/>
        </w:rPr>
      </w:pPr>
      <w:r w:rsidRPr="00083E26">
        <w:rPr>
          <w:i/>
        </w:rPr>
        <w:t>Alt 2): If a DU NA or Soft resource is configured with cell-specific signals/channels, the resource is treated as if it were a Hard DU resource.</w:t>
      </w:r>
    </w:p>
    <w:p w14:paraId="7704A213" w14:textId="77777777" w:rsidR="00083E26" w:rsidRPr="00083E26" w:rsidRDefault="00083E26" w:rsidP="000B4DE7">
      <w:pPr>
        <w:numPr>
          <w:ilvl w:val="0"/>
          <w:numId w:val="12"/>
        </w:numPr>
        <w:jc w:val="both"/>
        <w:rPr>
          <w:i/>
        </w:rPr>
      </w:pPr>
      <w:r w:rsidRPr="00083E26">
        <w:rPr>
          <w:i/>
        </w:rPr>
        <w:t>FFS the cell specific signals/channels. The list may include (not necessarily an exhaustive list)</w:t>
      </w:r>
    </w:p>
    <w:p w14:paraId="07CA98F5" w14:textId="77777777" w:rsidR="00083E26" w:rsidRPr="00083E26" w:rsidRDefault="00083E26" w:rsidP="000B4DE7">
      <w:pPr>
        <w:numPr>
          <w:ilvl w:val="1"/>
          <w:numId w:val="12"/>
        </w:numPr>
        <w:jc w:val="both"/>
        <w:rPr>
          <w:i/>
        </w:rPr>
      </w:pPr>
      <w:r w:rsidRPr="00083E26">
        <w:rPr>
          <w:i/>
        </w:rPr>
        <w:t>SSB transmissions</w:t>
      </w:r>
    </w:p>
    <w:p w14:paraId="025AB1C5" w14:textId="77777777" w:rsidR="00083E26" w:rsidRPr="00083E26" w:rsidRDefault="00083E26" w:rsidP="000B4DE7">
      <w:pPr>
        <w:numPr>
          <w:ilvl w:val="1"/>
          <w:numId w:val="12"/>
        </w:numPr>
        <w:jc w:val="both"/>
        <w:rPr>
          <w:i/>
        </w:rPr>
      </w:pPr>
      <w:r w:rsidRPr="00083E26">
        <w:rPr>
          <w:i/>
        </w:rPr>
        <w:t>Broadcast system information</w:t>
      </w:r>
    </w:p>
    <w:p w14:paraId="6C627FF8" w14:textId="77777777" w:rsidR="00083E26" w:rsidRPr="00083E26" w:rsidRDefault="00083E26" w:rsidP="000B4DE7">
      <w:pPr>
        <w:numPr>
          <w:ilvl w:val="1"/>
          <w:numId w:val="12"/>
        </w:numPr>
        <w:jc w:val="both"/>
        <w:rPr>
          <w:i/>
        </w:rPr>
      </w:pPr>
      <w:r w:rsidRPr="00083E26">
        <w:rPr>
          <w:i/>
        </w:rPr>
        <w:t>Configured periodic CSI-RS</w:t>
      </w:r>
    </w:p>
    <w:p w14:paraId="19D45026" w14:textId="77777777" w:rsidR="00083E26" w:rsidRPr="00083E26" w:rsidRDefault="00083E26" w:rsidP="000B4DE7">
      <w:pPr>
        <w:pStyle w:val="a8"/>
        <w:numPr>
          <w:ilvl w:val="1"/>
          <w:numId w:val="12"/>
        </w:numPr>
        <w:jc w:val="both"/>
        <w:rPr>
          <w:i/>
        </w:rPr>
      </w:pPr>
      <w:r w:rsidRPr="00083E26">
        <w:rPr>
          <w:i/>
        </w:rPr>
        <w:t>PRACH resources</w:t>
      </w:r>
    </w:p>
    <w:p w14:paraId="01138060" w14:textId="77777777" w:rsidR="00083E26" w:rsidRPr="00083E26" w:rsidRDefault="00083E26" w:rsidP="000B4DE7">
      <w:pPr>
        <w:numPr>
          <w:ilvl w:val="1"/>
          <w:numId w:val="12"/>
        </w:numPr>
        <w:jc w:val="both"/>
        <w:rPr>
          <w:i/>
        </w:rPr>
      </w:pPr>
      <w:r w:rsidRPr="00083E26">
        <w:rPr>
          <w:i/>
        </w:rPr>
        <w:t>Resources for scheduling requests</w:t>
      </w:r>
    </w:p>
    <w:p w14:paraId="293160DE" w14:textId="77777777" w:rsidR="00083E26" w:rsidRDefault="00083E26" w:rsidP="004F1B06">
      <w:pPr>
        <w:jc w:val="both"/>
      </w:pPr>
    </w:p>
    <w:p w14:paraId="3A80C68E" w14:textId="685570E6" w:rsidR="00083E26" w:rsidRDefault="00F26A09" w:rsidP="0063136E">
      <w:pPr>
        <w:spacing w:afterLines="50" w:after="120"/>
        <w:jc w:val="both"/>
        <w:rPr>
          <w:rFonts w:eastAsiaTheme="minorEastAsia"/>
          <w:lang w:eastAsia="zh-CN"/>
        </w:rPr>
      </w:pPr>
      <w:r>
        <w:rPr>
          <w:rFonts w:eastAsiaTheme="minorEastAsia"/>
          <w:lang w:eastAsia="zh-CN"/>
        </w:rPr>
        <w:t>When h</w:t>
      </w:r>
      <w:r w:rsidRPr="00F26A09">
        <w:rPr>
          <w:rFonts w:eastAsiaTheme="minorEastAsia"/>
          <w:lang w:eastAsia="zh-CN"/>
        </w:rPr>
        <w:t xml:space="preserve">ard or </w:t>
      </w:r>
      <w:r>
        <w:rPr>
          <w:rFonts w:eastAsiaTheme="minorEastAsia"/>
          <w:lang w:eastAsia="zh-CN"/>
        </w:rPr>
        <w:t>s</w:t>
      </w:r>
      <w:r w:rsidRPr="00F26A09">
        <w:rPr>
          <w:rFonts w:eastAsiaTheme="minorEastAsia"/>
          <w:lang w:eastAsia="zh-CN"/>
        </w:rPr>
        <w:t>oft Indicated Available DU resources</w:t>
      </w:r>
      <w:r>
        <w:rPr>
          <w:rFonts w:eastAsiaTheme="minorEastAsia" w:hint="eastAsia"/>
          <w:lang w:eastAsia="zh-CN"/>
        </w:rPr>
        <w:t xml:space="preserve"> DU resources </w:t>
      </w:r>
      <w:r>
        <w:rPr>
          <w:rFonts w:eastAsiaTheme="minorEastAsia"/>
          <w:lang w:eastAsia="zh-CN"/>
        </w:rPr>
        <w:t xml:space="preserve">conflicts with the resources </w:t>
      </w:r>
      <w:r w:rsidRPr="00F26A09">
        <w:rPr>
          <w:rFonts w:eastAsiaTheme="minorEastAsia"/>
          <w:lang w:eastAsia="zh-CN"/>
        </w:rPr>
        <w:t>defined for cell specific signals/channels to be transmitted or received by the MT</w:t>
      </w:r>
      <w:r>
        <w:rPr>
          <w:rFonts w:eastAsiaTheme="minorEastAsia"/>
          <w:lang w:eastAsia="zh-CN"/>
        </w:rPr>
        <w:t xml:space="preserve">, the decision on the </w:t>
      </w:r>
      <w:r w:rsidRPr="00F26A09">
        <w:rPr>
          <w:rFonts w:eastAsiaTheme="minorEastAsia"/>
          <w:lang w:eastAsia="zh-CN"/>
        </w:rPr>
        <w:t>priority to the DU or to the MT for the use of the resource is left to the IAB node implementation</w:t>
      </w:r>
      <w:r>
        <w:rPr>
          <w:rFonts w:eastAsiaTheme="minorEastAsia"/>
          <w:lang w:eastAsia="zh-CN"/>
        </w:rPr>
        <w:t xml:space="preserve">. </w:t>
      </w:r>
      <w:r w:rsidR="00942213">
        <w:rPr>
          <w:rFonts w:eastAsiaTheme="minorEastAsia"/>
          <w:lang w:eastAsia="zh-CN"/>
        </w:rPr>
        <w:t xml:space="preserve">When </w:t>
      </w:r>
      <w:r w:rsidR="00942213" w:rsidRPr="00942213">
        <w:rPr>
          <w:rFonts w:eastAsiaTheme="minorEastAsia"/>
          <w:lang w:eastAsia="zh-CN"/>
        </w:rPr>
        <w:t xml:space="preserve">NA or Soft not Indicated Available DU resources </w:t>
      </w:r>
      <w:r w:rsidR="00942213">
        <w:rPr>
          <w:rFonts w:eastAsiaTheme="minorEastAsia"/>
          <w:lang w:eastAsia="zh-CN"/>
        </w:rPr>
        <w:t xml:space="preserve">conflicts with the resources </w:t>
      </w:r>
      <w:r w:rsidR="00942213" w:rsidRPr="00942213">
        <w:rPr>
          <w:rFonts w:eastAsiaTheme="minorEastAsia"/>
          <w:lang w:eastAsia="zh-CN"/>
        </w:rPr>
        <w:t>cell-specific signals/channels configured at the DU, the resources shall not be configured as type NA or Soft without being Indicated Available, or be treated as if it were a Hard DU resource.</w:t>
      </w:r>
      <w:r w:rsidR="00942213">
        <w:rPr>
          <w:rFonts w:eastAsiaTheme="minorEastAsia"/>
          <w:lang w:eastAsia="zh-CN"/>
        </w:rPr>
        <w:t xml:space="preserve"> </w:t>
      </w:r>
      <w:r w:rsidR="001C4F09">
        <w:rPr>
          <w:rFonts w:eastAsiaTheme="minorEastAsia"/>
          <w:lang w:eastAsia="zh-CN"/>
        </w:rPr>
        <w:t xml:space="preserve">It is FFS what the cell specific </w:t>
      </w:r>
      <w:r w:rsidR="001C4F09" w:rsidRPr="00942213">
        <w:rPr>
          <w:rFonts w:eastAsiaTheme="minorEastAsia"/>
          <w:lang w:eastAsia="zh-CN"/>
        </w:rPr>
        <w:t>signals/channels</w:t>
      </w:r>
      <w:r w:rsidR="001C4F09">
        <w:rPr>
          <w:rFonts w:eastAsiaTheme="minorEastAsia"/>
          <w:lang w:eastAsia="zh-CN"/>
        </w:rPr>
        <w:t xml:space="preserve"> include. For PRACH transmission at MT and reception at DU,</w:t>
      </w:r>
      <w:r w:rsidR="008D689D">
        <w:rPr>
          <w:rFonts w:eastAsiaTheme="minorEastAsia"/>
          <w:lang w:eastAsia="zh-CN"/>
        </w:rPr>
        <w:t xml:space="preserve"> the corresponding PRACH occasion may conflict with each other. In Rel-15, whether </w:t>
      </w:r>
      <w:r w:rsidR="008D689D" w:rsidRPr="00F56293">
        <w:rPr>
          <w:rFonts w:eastAsiaTheme="minorEastAsia"/>
          <w:szCs w:val="20"/>
          <w:lang w:val="en-GB" w:eastAsia="zh-CN"/>
        </w:rPr>
        <w:t>a PR</w:t>
      </w:r>
      <w:r w:rsidR="008D689D" w:rsidRPr="0032376B">
        <w:t>ACH occ</w:t>
      </w:r>
      <w:r w:rsidR="008D689D">
        <w:t xml:space="preserve">asion </w:t>
      </w:r>
      <w:r w:rsidR="008D689D">
        <w:lastRenderedPageBreak/>
        <w:t>in a PRACH slot is valid is based on</w:t>
      </w:r>
      <w:r w:rsidR="008D689D" w:rsidRPr="0032376B">
        <w:t xml:space="preserve"> the higher layer parameter TDD-UL-DL-</w:t>
      </w:r>
      <w:proofErr w:type="spellStart"/>
      <w:r w:rsidR="008D689D" w:rsidRPr="0032376B">
        <w:t>ConfigurationCommon</w:t>
      </w:r>
      <w:proofErr w:type="spellEnd"/>
      <w:r w:rsidR="00025551">
        <w:t>, which indicates the slot format of the RO resource</w:t>
      </w:r>
      <w:r w:rsidR="008D689D" w:rsidRPr="00F56293">
        <w:t>.</w:t>
      </w:r>
      <w:r w:rsidR="00025551">
        <w:t xml:space="preserve"> Similarly, for IAB node, when RO conflict happens, the validity of RO can be determined based on the resource type and flavors of conflicting RO. As shown in table 1, for some cases, the time resource of RO conflict shall always happen. If the </w:t>
      </w:r>
      <w:r w:rsidR="00025551" w:rsidRPr="00F26A09">
        <w:rPr>
          <w:rFonts w:eastAsiaTheme="minorEastAsia"/>
          <w:lang w:eastAsia="zh-CN"/>
        </w:rPr>
        <w:t xml:space="preserve">priority to the DU or to the MT for the use of </w:t>
      </w:r>
      <w:r w:rsidR="00025551">
        <w:rPr>
          <w:rFonts w:eastAsiaTheme="minorEastAsia"/>
          <w:lang w:eastAsia="zh-CN"/>
        </w:rPr>
        <w:t xml:space="preserve">RO is predefined or left to IAB node implementation, it is hard to guarantee both DU RO and MT RO. Network can decide resource configuration of IAB DU. Based on the resource configuration, the DU RO and MT RO validity can be implicitly determined. </w:t>
      </w:r>
      <w:r w:rsidR="007D44B9">
        <w:rPr>
          <w:rFonts w:eastAsiaTheme="minorEastAsia"/>
          <w:lang w:eastAsia="zh-CN"/>
        </w:rPr>
        <w:t xml:space="preserve">For example, a hard DU resource is </w:t>
      </w:r>
      <w:r w:rsidR="007D44B9" w:rsidRPr="00F207B8">
        <w:t>always available for the DU child link</w:t>
      </w:r>
      <w:r w:rsidR="007D44B9">
        <w:t xml:space="preserve">. It should not be used for MT RO. For </w:t>
      </w:r>
      <w:r w:rsidR="007D44B9" w:rsidRPr="00393015">
        <w:t>NA or Soft</w:t>
      </w:r>
      <w:r w:rsidR="007D44B9">
        <w:t xml:space="preserve"> </w:t>
      </w:r>
      <w:r w:rsidR="007D44B9">
        <w:rPr>
          <w:rFonts w:eastAsiaTheme="minorEastAsia"/>
          <w:lang w:eastAsia="zh-CN"/>
        </w:rPr>
        <w:t xml:space="preserve">DU resource, </w:t>
      </w:r>
      <w:r w:rsidR="007D44B9">
        <w:t>t</w:t>
      </w:r>
      <w:r w:rsidR="007D44B9" w:rsidRPr="00F207B8">
        <w:t xml:space="preserve">he availability of the corresponding time resource for the DU child link </w:t>
      </w:r>
      <w:r w:rsidR="007D44B9">
        <w:t>can be</w:t>
      </w:r>
      <w:r w:rsidR="007D44B9" w:rsidRPr="00F207B8">
        <w:t xml:space="preserve"> explicitly and/or implicitly controlled by the parent node</w:t>
      </w:r>
      <w:r w:rsidR="007D44B9">
        <w:t xml:space="preserve">. It can be used for MT RO. </w:t>
      </w:r>
    </w:p>
    <w:p w14:paraId="1E6EAE05" w14:textId="2926E579" w:rsidR="0063136E" w:rsidRDefault="0063136E" w:rsidP="00393015">
      <w:pPr>
        <w:spacing w:afterLines="50" w:after="120"/>
        <w:jc w:val="both"/>
        <w:rPr>
          <w:rFonts w:eastAsiaTheme="minorEastAsia"/>
          <w:lang w:eastAsia="zh-CN"/>
        </w:rPr>
      </w:pPr>
      <w:r>
        <w:rPr>
          <w:rFonts w:eastAsiaTheme="minorEastAsia"/>
          <w:lang w:eastAsia="zh-CN"/>
        </w:rPr>
        <w:t>The following gives an example of DU RO and MT RO validity determination based on resource configuration.</w:t>
      </w:r>
    </w:p>
    <w:p w14:paraId="524E37A7" w14:textId="77777777" w:rsidR="00393015" w:rsidRPr="00393015" w:rsidRDefault="00393015" w:rsidP="000B4DE7">
      <w:pPr>
        <w:pStyle w:val="a8"/>
        <w:numPr>
          <w:ilvl w:val="0"/>
          <w:numId w:val="13"/>
        </w:numPr>
        <w:spacing w:afterLines="50" w:after="120"/>
        <w:jc w:val="both"/>
        <w:rPr>
          <w:rFonts w:eastAsiaTheme="minorEastAsia"/>
          <w:lang w:eastAsia="zh-CN"/>
        </w:rPr>
      </w:pPr>
      <w:r w:rsidRPr="00393015">
        <w:t xml:space="preserve">For the resource of PRACH occasions conflicting between </w:t>
      </w:r>
      <w:r w:rsidRPr="00393015">
        <w:rPr>
          <w:rFonts w:eastAsiaTheme="minorEastAsia"/>
          <w:lang w:eastAsia="zh-CN"/>
        </w:rPr>
        <w:t>DU RO and MT RO</w:t>
      </w:r>
    </w:p>
    <w:p w14:paraId="6A891CE8" w14:textId="4E9B6848" w:rsidR="0063136E" w:rsidRPr="00393015" w:rsidRDefault="00393015" w:rsidP="000B4DE7">
      <w:pPr>
        <w:pStyle w:val="a8"/>
        <w:numPr>
          <w:ilvl w:val="1"/>
          <w:numId w:val="13"/>
        </w:numPr>
        <w:spacing w:afterLines="50" w:after="120"/>
        <w:jc w:val="both"/>
        <w:rPr>
          <w:rFonts w:eastAsiaTheme="minorEastAsia"/>
          <w:lang w:eastAsia="zh-CN"/>
        </w:rPr>
      </w:pPr>
      <w:r w:rsidRPr="00393015">
        <w:t>In case that the resource of RO belongs to Hard or Soft Indicated Available DU resources, and the type of DU resource is ‘U’, the DU RO is valid.</w:t>
      </w:r>
    </w:p>
    <w:p w14:paraId="42D0670D" w14:textId="029019BB" w:rsidR="00393015" w:rsidRPr="00393015" w:rsidRDefault="00393015" w:rsidP="000B4DE7">
      <w:pPr>
        <w:pStyle w:val="a8"/>
        <w:numPr>
          <w:ilvl w:val="1"/>
          <w:numId w:val="13"/>
        </w:numPr>
        <w:spacing w:afterLines="50" w:after="120"/>
        <w:jc w:val="both"/>
      </w:pPr>
      <w:r w:rsidRPr="00393015">
        <w:t>In case that the resource of RO belongs to NA or Soft not Indicated Available DU resources,</w:t>
      </w:r>
      <w:r w:rsidRPr="00393015">
        <w:rPr>
          <w:rFonts w:hint="eastAsia"/>
        </w:rPr>
        <w:t xml:space="preserve"> the MT RO is valid</w:t>
      </w:r>
      <w:r w:rsidR="00B75C79">
        <w:t xml:space="preserve">, considering other system </w:t>
      </w:r>
      <w:r w:rsidR="00B75C79" w:rsidRPr="008E0DA6">
        <w:t>constraints</w:t>
      </w:r>
    </w:p>
    <w:p w14:paraId="5F0188E9" w14:textId="6A3AD39A" w:rsidR="00083E26" w:rsidRDefault="00B75C79" w:rsidP="00B75C79">
      <w:pPr>
        <w:spacing w:after="50"/>
        <w:jc w:val="both"/>
        <w:rPr>
          <w:rFonts w:eastAsiaTheme="minorEastAsia"/>
          <w:lang w:eastAsia="zh-CN"/>
        </w:rPr>
      </w:pPr>
      <w:r>
        <w:rPr>
          <w:rFonts w:eastAsiaTheme="minorEastAsia" w:hint="eastAsia"/>
          <w:lang w:eastAsia="zh-CN"/>
        </w:rPr>
        <w:t xml:space="preserve">Based on the above discussion, </w:t>
      </w:r>
      <w:r>
        <w:rPr>
          <w:rFonts w:eastAsiaTheme="minorEastAsia"/>
          <w:lang w:eastAsia="zh-CN"/>
        </w:rPr>
        <w:t xml:space="preserve">the DU RO and MT RO validity are based on resource configuration of DU implicitly. For the </w:t>
      </w:r>
      <w:r w:rsidRPr="00B75C79">
        <w:rPr>
          <w:rFonts w:eastAsiaTheme="minorEastAsia"/>
          <w:lang w:eastAsia="zh-CN"/>
        </w:rPr>
        <w:t>FFS on the</w:t>
      </w:r>
      <w:r>
        <w:rPr>
          <w:rFonts w:eastAsiaTheme="minorEastAsia"/>
          <w:lang w:eastAsia="zh-CN"/>
        </w:rPr>
        <w:t xml:space="preserve"> cell specific signals/channels in the agreement on </w:t>
      </w:r>
      <w:r w:rsidRPr="00B75C79">
        <w:rPr>
          <w:rFonts w:eastAsiaTheme="minorEastAsia"/>
          <w:lang w:eastAsia="zh-CN"/>
        </w:rPr>
        <w:t>resource multiplexing</w:t>
      </w:r>
      <w:r>
        <w:rPr>
          <w:rFonts w:eastAsiaTheme="minorEastAsia"/>
          <w:lang w:eastAsia="zh-CN"/>
        </w:rPr>
        <w:t xml:space="preserve"> agenda, we have the following proposal.</w:t>
      </w:r>
    </w:p>
    <w:p w14:paraId="6DD4B7EC" w14:textId="77777777" w:rsidR="00B75C79" w:rsidRDefault="00B75C79" w:rsidP="00B75C79">
      <w:pPr>
        <w:spacing w:after="50"/>
        <w:jc w:val="both"/>
      </w:pPr>
    </w:p>
    <w:p w14:paraId="58EE2969" w14:textId="3419F523" w:rsidR="00083E26" w:rsidRPr="00B75C79" w:rsidRDefault="00B75C79" w:rsidP="00B75C79">
      <w:pPr>
        <w:spacing w:after="50"/>
        <w:jc w:val="both"/>
        <w:rPr>
          <w:rFonts w:eastAsiaTheme="minorEastAsia"/>
          <w:b/>
          <w:i/>
          <w:lang w:eastAsia="zh-CN"/>
        </w:rPr>
      </w:pPr>
      <w:r w:rsidRPr="001F1949">
        <w:rPr>
          <w:rFonts w:eastAsiaTheme="minorEastAsia"/>
          <w:b/>
          <w:i/>
          <w:lang w:eastAsia="zh-CN"/>
        </w:rPr>
        <w:t xml:space="preserve">Proposal </w:t>
      </w:r>
      <w:r>
        <w:rPr>
          <w:rFonts w:eastAsiaTheme="minorEastAsia"/>
          <w:b/>
          <w:i/>
          <w:lang w:eastAsia="zh-CN"/>
        </w:rPr>
        <w:t>1</w:t>
      </w:r>
      <w:r w:rsidRPr="001F1949">
        <w:rPr>
          <w:rFonts w:eastAsiaTheme="minorEastAsia"/>
          <w:b/>
          <w:i/>
          <w:lang w:eastAsia="zh-CN"/>
        </w:rPr>
        <w:t>:</w:t>
      </w:r>
      <w:r>
        <w:rPr>
          <w:rFonts w:eastAsiaTheme="minorEastAsia"/>
          <w:b/>
          <w:i/>
          <w:lang w:eastAsia="zh-CN"/>
        </w:rPr>
        <w:t xml:space="preserve"> For the </w:t>
      </w:r>
      <w:r w:rsidRPr="00B75C79">
        <w:rPr>
          <w:rFonts w:eastAsiaTheme="minorEastAsia"/>
          <w:b/>
          <w:i/>
          <w:lang w:eastAsia="zh-CN"/>
        </w:rPr>
        <w:t>DU resources and cell-specific signals/channels resource conflict handling, the cell specific signals/channels does not include PRACH resources.</w:t>
      </w:r>
    </w:p>
    <w:p w14:paraId="074F17D4" w14:textId="1462A1BA" w:rsidR="00B75C79" w:rsidRDefault="00B75C79" w:rsidP="00B75C79">
      <w:pPr>
        <w:spacing w:afterLines="50" w:after="120"/>
        <w:jc w:val="both"/>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w:t>
      </w:r>
      <w:r>
        <w:rPr>
          <w:rFonts w:eastAsiaTheme="minorEastAsia"/>
          <w:b/>
          <w:i/>
          <w:lang w:eastAsia="zh-CN"/>
        </w:rPr>
        <w:t xml:space="preserve"> The validity of </w:t>
      </w:r>
      <w:r w:rsidRPr="00B75C79">
        <w:rPr>
          <w:rFonts w:eastAsiaTheme="minorEastAsia"/>
          <w:b/>
          <w:i/>
          <w:lang w:eastAsia="zh-CN"/>
        </w:rPr>
        <w:t>DU RO and MT RO considers resource configuration at DU, besides the rules defined in Rel-15 for existing RACH configurations</w:t>
      </w:r>
    </w:p>
    <w:p w14:paraId="4EDA585E" w14:textId="77777777" w:rsidR="00F56293" w:rsidRPr="00431E7B" w:rsidRDefault="00F56293" w:rsidP="00862845">
      <w:pPr>
        <w:spacing w:afterLines="50" w:after="120"/>
        <w:jc w:val="both"/>
        <w:rPr>
          <w:szCs w:val="20"/>
          <w:lang w:val="en-GB"/>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36CE83BC" w:rsidR="001A686C" w:rsidRDefault="00AB6E41" w:rsidP="001A686C">
      <w:pPr>
        <w:pStyle w:val="a1"/>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033B7D">
        <w:rPr>
          <w:rFonts w:eastAsiaTheme="minorEastAsia"/>
          <w:szCs w:val="20"/>
          <w:lang w:eastAsia="zh-CN"/>
        </w:rPr>
        <w:t xml:space="preserve">the issues on </w:t>
      </w:r>
      <w:r w:rsidR="008826FB">
        <w:t>RACH extensions for IAB</w:t>
      </w:r>
      <w:r w:rsidR="00033B7D">
        <w:t xml:space="preserve"> are discussed</w:t>
      </w:r>
      <w:r>
        <w:rPr>
          <w:rFonts w:eastAsia="宋体"/>
          <w:lang w:eastAsia="zh-CN"/>
        </w:rPr>
        <w:t>.</w:t>
      </w:r>
      <w:r w:rsidR="009625E6">
        <w:rPr>
          <w:rFonts w:eastAsia="宋体"/>
          <w:lang w:eastAsia="zh-CN"/>
        </w:rPr>
        <w:t xml:space="preserve"> </w:t>
      </w:r>
      <w:r w:rsidR="008826FB">
        <w:rPr>
          <w:rFonts w:eastAsia="宋体"/>
          <w:lang w:eastAsia="zh-CN"/>
        </w:rPr>
        <w:t xml:space="preserve">The following are proposed: </w:t>
      </w:r>
    </w:p>
    <w:p w14:paraId="72BD1FF0" w14:textId="77777777" w:rsidR="000909A5" w:rsidRPr="00B75C79" w:rsidRDefault="000909A5" w:rsidP="000909A5">
      <w:pPr>
        <w:spacing w:after="50"/>
        <w:jc w:val="both"/>
        <w:rPr>
          <w:rFonts w:eastAsiaTheme="minorEastAsia"/>
          <w:b/>
          <w:i/>
          <w:lang w:eastAsia="zh-CN"/>
        </w:rPr>
      </w:pPr>
      <w:bookmarkStart w:id="1" w:name="_GoBack"/>
      <w:bookmarkEnd w:id="1"/>
      <w:r w:rsidRPr="001F1949">
        <w:rPr>
          <w:rFonts w:eastAsiaTheme="minorEastAsia"/>
          <w:b/>
          <w:i/>
          <w:lang w:eastAsia="zh-CN"/>
        </w:rPr>
        <w:t xml:space="preserve">Proposal </w:t>
      </w:r>
      <w:r>
        <w:rPr>
          <w:rFonts w:eastAsiaTheme="minorEastAsia"/>
          <w:b/>
          <w:i/>
          <w:lang w:eastAsia="zh-CN"/>
        </w:rPr>
        <w:t>1</w:t>
      </w:r>
      <w:r w:rsidRPr="001F1949">
        <w:rPr>
          <w:rFonts w:eastAsiaTheme="minorEastAsia"/>
          <w:b/>
          <w:i/>
          <w:lang w:eastAsia="zh-CN"/>
        </w:rPr>
        <w:t>:</w:t>
      </w:r>
      <w:r>
        <w:rPr>
          <w:rFonts w:eastAsiaTheme="minorEastAsia"/>
          <w:b/>
          <w:i/>
          <w:lang w:eastAsia="zh-CN"/>
        </w:rPr>
        <w:t xml:space="preserve"> For the </w:t>
      </w:r>
      <w:r w:rsidRPr="00B75C79">
        <w:rPr>
          <w:rFonts w:eastAsiaTheme="minorEastAsia"/>
          <w:b/>
          <w:i/>
          <w:lang w:eastAsia="zh-CN"/>
        </w:rPr>
        <w:t>DU resources and cell-specific signals/channels resource conflict handling, the cell specific signals/channels does not include PRACH resources.</w:t>
      </w:r>
    </w:p>
    <w:p w14:paraId="5C7F1F57" w14:textId="77777777" w:rsidR="000909A5" w:rsidRDefault="000909A5" w:rsidP="000909A5">
      <w:pPr>
        <w:spacing w:afterLines="50" w:after="120"/>
        <w:jc w:val="both"/>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w:t>
      </w:r>
      <w:r>
        <w:rPr>
          <w:rFonts w:eastAsiaTheme="minorEastAsia"/>
          <w:b/>
          <w:i/>
          <w:lang w:eastAsia="zh-CN"/>
        </w:rPr>
        <w:t xml:space="preserve"> The validity of </w:t>
      </w:r>
      <w:r w:rsidRPr="00B75C79">
        <w:rPr>
          <w:rFonts w:eastAsiaTheme="minorEastAsia"/>
          <w:b/>
          <w:i/>
          <w:lang w:eastAsia="zh-CN"/>
        </w:rPr>
        <w:t>DU RO and MT RO considers resource configuration at DU, besides the rules defined in Rel-15 for existing RACH configurations</w:t>
      </w:r>
    </w:p>
    <w:p w14:paraId="6D5D6D37" w14:textId="3824A159" w:rsidR="001F43BC" w:rsidRPr="000909A5" w:rsidRDefault="001F43BC" w:rsidP="001A686C">
      <w:pPr>
        <w:pStyle w:val="a1"/>
        <w:rPr>
          <w:rFonts w:eastAsia="宋体"/>
          <w:lang w:eastAsia="zh-CN"/>
        </w:rPr>
      </w:pPr>
    </w:p>
    <w:p w14:paraId="3433BDB5" w14:textId="77777777" w:rsidR="00FE5799" w:rsidRPr="00510266" w:rsidRDefault="00FE5799" w:rsidP="00FE5799">
      <w:pPr>
        <w:pStyle w:val="1"/>
      </w:pPr>
      <w:r w:rsidRPr="00510266">
        <w:t>References</w:t>
      </w:r>
    </w:p>
    <w:p w14:paraId="74377AE9" w14:textId="2BA09BCA" w:rsidR="00AD16B7" w:rsidRPr="00921B85" w:rsidRDefault="00AD16B7" w:rsidP="00AD16B7">
      <w:pPr>
        <w:numPr>
          <w:ilvl w:val="0"/>
          <w:numId w:val="2"/>
        </w:numPr>
        <w:spacing w:line="360" w:lineRule="auto"/>
        <w:jc w:val="both"/>
        <w:rPr>
          <w:szCs w:val="20"/>
          <w:lang w:val="it-IT"/>
        </w:rPr>
      </w:pPr>
      <w:r>
        <w:t>Draft minutes report RAN1#96</w:t>
      </w:r>
      <w:r w:rsidR="0056512F">
        <w:t>bis</w:t>
      </w:r>
      <w:r>
        <w:t xml:space="preserve"> v010</w:t>
      </w:r>
    </w:p>
    <w:p w14:paraId="46ED3D5F" w14:textId="192A08EB" w:rsidR="00921B85" w:rsidRPr="00431E7B" w:rsidRDefault="00921B85" w:rsidP="009B30FE">
      <w:pPr>
        <w:numPr>
          <w:ilvl w:val="0"/>
          <w:numId w:val="2"/>
        </w:numPr>
        <w:spacing w:line="360" w:lineRule="auto"/>
        <w:jc w:val="both"/>
        <w:rPr>
          <w:szCs w:val="20"/>
          <w:lang w:val="it-IT"/>
        </w:rPr>
      </w:pPr>
      <w:bookmarkStart w:id="2" w:name="_Ref534381012"/>
      <w:r w:rsidRPr="00921B85">
        <w:t>TS 38.211, NR; Physical channels and modulation, V15.3.0</w:t>
      </w:r>
      <w:bookmarkEnd w:id="2"/>
    </w:p>
    <w:p w14:paraId="63EFB9A5" w14:textId="621D9487" w:rsidR="00431E7B" w:rsidRPr="00921B85" w:rsidRDefault="00431E7B" w:rsidP="009B30FE">
      <w:pPr>
        <w:numPr>
          <w:ilvl w:val="0"/>
          <w:numId w:val="2"/>
        </w:numPr>
        <w:spacing w:line="360" w:lineRule="auto"/>
        <w:jc w:val="both"/>
        <w:rPr>
          <w:szCs w:val="20"/>
          <w:lang w:val="it-IT"/>
        </w:rPr>
      </w:pPr>
      <w:r>
        <w:rPr>
          <w:rFonts w:eastAsiaTheme="minorEastAsia" w:hint="eastAsia"/>
          <w:szCs w:val="20"/>
          <w:lang w:val="it-IT" w:eastAsia="zh-CN"/>
        </w:rPr>
        <w:t>T</w:t>
      </w:r>
      <w:r>
        <w:rPr>
          <w:rFonts w:eastAsiaTheme="minorEastAsia"/>
          <w:szCs w:val="20"/>
          <w:lang w:val="it-IT" w:eastAsia="zh-CN"/>
        </w:rPr>
        <w:t xml:space="preserve">S 38.213, NR; </w:t>
      </w:r>
      <w:r w:rsidRPr="00D11F23">
        <w:t xml:space="preserve">Physical layer procedures for </w:t>
      </w:r>
      <w:r>
        <w:t>control</w:t>
      </w:r>
      <w:r w:rsidRPr="00921B85">
        <w:t>, V15.3.0</w:t>
      </w:r>
    </w:p>
    <w:sectPr w:rsidR="00431E7B" w:rsidRPr="00921B8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C5A92" w14:textId="77777777" w:rsidR="00746E74" w:rsidRDefault="00746E74" w:rsidP="001B3EB1">
      <w:r>
        <w:separator/>
      </w:r>
    </w:p>
  </w:endnote>
  <w:endnote w:type="continuationSeparator" w:id="0">
    <w:p w14:paraId="624FD0CA" w14:textId="77777777" w:rsidR="00746E74" w:rsidRDefault="00746E7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9F591" w14:textId="77777777" w:rsidR="00746E74" w:rsidRDefault="00746E74" w:rsidP="001B3EB1">
      <w:r>
        <w:separator/>
      </w:r>
    </w:p>
  </w:footnote>
  <w:footnote w:type="continuationSeparator" w:id="0">
    <w:p w14:paraId="04E25715" w14:textId="77777777" w:rsidR="00746E74" w:rsidRDefault="00746E7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093584" w:rsidRDefault="00093584"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BB01573"/>
    <w:multiLevelType w:val="hybridMultilevel"/>
    <w:tmpl w:val="D5A84FFA"/>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nsid w:val="363D7DDF"/>
    <w:multiLevelType w:val="hybridMultilevel"/>
    <w:tmpl w:val="10B8AAEA"/>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4"/>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0"/>
  </w:num>
  <w:num w:numId="6">
    <w:abstractNumId w:val="10"/>
  </w:num>
  <w:num w:numId="7">
    <w:abstractNumId w:val="5"/>
  </w:num>
  <w:num w:numId="8">
    <w:abstractNumId w:val="6"/>
  </w:num>
  <w:num w:numId="9">
    <w:abstractNumId w:val="9"/>
  </w:num>
  <w:num w:numId="10">
    <w:abstractNumId w:val="7"/>
  </w:num>
  <w:num w:numId="11">
    <w:abstractNumId w:val="8"/>
  </w:num>
  <w:num w:numId="12">
    <w:abstractNumId w:val="11"/>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01E8"/>
    <w:rsid w:val="000116E1"/>
    <w:rsid w:val="00012287"/>
    <w:rsid w:val="00013C8F"/>
    <w:rsid w:val="00016251"/>
    <w:rsid w:val="00016A8B"/>
    <w:rsid w:val="0001789E"/>
    <w:rsid w:val="00020265"/>
    <w:rsid w:val="000208B1"/>
    <w:rsid w:val="000208C5"/>
    <w:rsid w:val="00023A97"/>
    <w:rsid w:val="00023DE2"/>
    <w:rsid w:val="00024C2C"/>
    <w:rsid w:val="00024E6A"/>
    <w:rsid w:val="00025551"/>
    <w:rsid w:val="00025A09"/>
    <w:rsid w:val="00027CCA"/>
    <w:rsid w:val="00030861"/>
    <w:rsid w:val="00030D26"/>
    <w:rsid w:val="00030D45"/>
    <w:rsid w:val="00030E02"/>
    <w:rsid w:val="00031B00"/>
    <w:rsid w:val="00032AB7"/>
    <w:rsid w:val="0003371B"/>
    <w:rsid w:val="00033B7D"/>
    <w:rsid w:val="000351C9"/>
    <w:rsid w:val="00036571"/>
    <w:rsid w:val="00036DD1"/>
    <w:rsid w:val="00040415"/>
    <w:rsid w:val="00040E67"/>
    <w:rsid w:val="000428A6"/>
    <w:rsid w:val="00043CEF"/>
    <w:rsid w:val="00044386"/>
    <w:rsid w:val="00045161"/>
    <w:rsid w:val="00045B00"/>
    <w:rsid w:val="00052E65"/>
    <w:rsid w:val="000535CD"/>
    <w:rsid w:val="00054925"/>
    <w:rsid w:val="00056335"/>
    <w:rsid w:val="00056681"/>
    <w:rsid w:val="000572EC"/>
    <w:rsid w:val="0005755B"/>
    <w:rsid w:val="00061096"/>
    <w:rsid w:val="00062E54"/>
    <w:rsid w:val="00065037"/>
    <w:rsid w:val="00065620"/>
    <w:rsid w:val="00066152"/>
    <w:rsid w:val="00067305"/>
    <w:rsid w:val="00070A36"/>
    <w:rsid w:val="000711B6"/>
    <w:rsid w:val="000753E4"/>
    <w:rsid w:val="00076B28"/>
    <w:rsid w:val="00077697"/>
    <w:rsid w:val="0008062B"/>
    <w:rsid w:val="00083E26"/>
    <w:rsid w:val="00085476"/>
    <w:rsid w:val="00085928"/>
    <w:rsid w:val="00086903"/>
    <w:rsid w:val="000871F3"/>
    <w:rsid w:val="00090527"/>
    <w:rsid w:val="000909A5"/>
    <w:rsid w:val="0009265A"/>
    <w:rsid w:val="00092992"/>
    <w:rsid w:val="00093584"/>
    <w:rsid w:val="00096C7C"/>
    <w:rsid w:val="00096D15"/>
    <w:rsid w:val="0009759D"/>
    <w:rsid w:val="000978E5"/>
    <w:rsid w:val="00097CDA"/>
    <w:rsid w:val="000A2135"/>
    <w:rsid w:val="000A4901"/>
    <w:rsid w:val="000A4905"/>
    <w:rsid w:val="000B16FF"/>
    <w:rsid w:val="000B3028"/>
    <w:rsid w:val="000B3E3B"/>
    <w:rsid w:val="000B4DE7"/>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0C94"/>
    <w:rsid w:val="000D2016"/>
    <w:rsid w:val="000D258D"/>
    <w:rsid w:val="000D313E"/>
    <w:rsid w:val="000D65AF"/>
    <w:rsid w:val="000E0571"/>
    <w:rsid w:val="000E0617"/>
    <w:rsid w:val="000E06B1"/>
    <w:rsid w:val="000E1198"/>
    <w:rsid w:val="000E25B1"/>
    <w:rsid w:val="000E2835"/>
    <w:rsid w:val="000E2870"/>
    <w:rsid w:val="000E2DBA"/>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3116C"/>
    <w:rsid w:val="001313B2"/>
    <w:rsid w:val="0013384B"/>
    <w:rsid w:val="00133B64"/>
    <w:rsid w:val="001343B5"/>
    <w:rsid w:val="00135289"/>
    <w:rsid w:val="001405D3"/>
    <w:rsid w:val="001417EE"/>
    <w:rsid w:val="001419A6"/>
    <w:rsid w:val="001428F9"/>
    <w:rsid w:val="00142ECA"/>
    <w:rsid w:val="00143CD4"/>
    <w:rsid w:val="0014483A"/>
    <w:rsid w:val="00145A68"/>
    <w:rsid w:val="0015062D"/>
    <w:rsid w:val="00153894"/>
    <w:rsid w:val="00154AF7"/>
    <w:rsid w:val="00156A26"/>
    <w:rsid w:val="00157326"/>
    <w:rsid w:val="001573E5"/>
    <w:rsid w:val="00157EB9"/>
    <w:rsid w:val="001606ED"/>
    <w:rsid w:val="00161C22"/>
    <w:rsid w:val="00165AD7"/>
    <w:rsid w:val="001674B1"/>
    <w:rsid w:val="0016769E"/>
    <w:rsid w:val="001676F5"/>
    <w:rsid w:val="00171176"/>
    <w:rsid w:val="00172716"/>
    <w:rsid w:val="00173E78"/>
    <w:rsid w:val="001779D6"/>
    <w:rsid w:val="00177C84"/>
    <w:rsid w:val="00180EB8"/>
    <w:rsid w:val="001819F9"/>
    <w:rsid w:val="00181D94"/>
    <w:rsid w:val="0018242F"/>
    <w:rsid w:val="00183DC5"/>
    <w:rsid w:val="00184501"/>
    <w:rsid w:val="001853AA"/>
    <w:rsid w:val="001865D8"/>
    <w:rsid w:val="00186F0D"/>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C2BDD"/>
    <w:rsid w:val="001C4F09"/>
    <w:rsid w:val="001C5191"/>
    <w:rsid w:val="001C581C"/>
    <w:rsid w:val="001C661B"/>
    <w:rsid w:val="001C6BA8"/>
    <w:rsid w:val="001C7FCA"/>
    <w:rsid w:val="001D10C1"/>
    <w:rsid w:val="001D16C7"/>
    <w:rsid w:val="001D1F25"/>
    <w:rsid w:val="001D3B97"/>
    <w:rsid w:val="001D5F66"/>
    <w:rsid w:val="001D6A63"/>
    <w:rsid w:val="001E0068"/>
    <w:rsid w:val="001E1C3A"/>
    <w:rsid w:val="001E37AA"/>
    <w:rsid w:val="001E40DA"/>
    <w:rsid w:val="001E52B0"/>
    <w:rsid w:val="001E70ED"/>
    <w:rsid w:val="001F1892"/>
    <w:rsid w:val="001F1949"/>
    <w:rsid w:val="001F379B"/>
    <w:rsid w:val="001F43BC"/>
    <w:rsid w:val="001F43CA"/>
    <w:rsid w:val="001F555C"/>
    <w:rsid w:val="001F59EF"/>
    <w:rsid w:val="001F7092"/>
    <w:rsid w:val="001F72DA"/>
    <w:rsid w:val="001F7348"/>
    <w:rsid w:val="00200A1B"/>
    <w:rsid w:val="00201E92"/>
    <w:rsid w:val="00202C90"/>
    <w:rsid w:val="0020438B"/>
    <w:rsid w:val="002060A0"/>
    <w:rsid w:val="002116A5"/>
    <w:rsid w:val="00212451"/>
    <w:rsid w:val="002148E4"/>
    <w:rsid w:val="002148E6"/>
    <w:rsid w:val="0021547B"/>
    <w:rsid w:val="002162B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57D6D"/>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437D"/>
    <w:rsid w:val="002F5393"/>
    <w:rsid w:val="002F58E7"/>
    <w:rsid w:val="00301B4C"/>
    <w:rsid w:val="0030239E"/>
    <w:rsid w:val="00302928"/>
    <w:rsid w:val="003032FB"/>
    <w:rsid w:val="00304C35"/>
    <w:rsid w:val="00305910"/>
    <w:rsid w:val="003063FC"/>
    <w:rsid w:val="0030784F"/>
    <w:rsid w:val="00307D0C"/>
    <w:rsid w:val="00311466"/>
    <w:rsid w:val="00312DA6"/>
    <w:rsid w:val="00317A7F"/>
    <w:rsid w:val="003220B6"/>
    <w:rsid w:val="0032235C"/>
    <w:rsid w:val="0032376B"/>
    <w:rsid w:val="00324B50"/>
    <w:rsid w:val="0032550D"/>
    <w:rsid w:val="0032720E"/>
    <w:rsid w:val="00327430"/>
    <w:rsid w:val="00330820"/>
    <w:rsid w:val="00331B22"/>
    <w:rsid w:val="00331CBA"/>
    <w:rsid w:val="00331DCD"/>
    <w:rsid w:val="00332E8F"/>
    <w:rsid w:val="00333052"/>
    <w:rsid w:val="0033347B"/>
    <w:rsid w:val="00334015"/>
    <w:rsid w:val="00334282"/>
    <w:rsid w:val="00334F9C"/>
    <w:rsid w:val="0033685B"/>
    <w:rsid w:val="0034135F"/>
    <w:rsid w:val="00343CD3"/>
    <w:rsid w:val="00343D8F"/>
    <w:rsid w:val="00345FF5"/>
    <w:rsid w:val="003461CB"/>
    <w:rsid w:val="0035004F"/>
    <w:rsid w:val="0035096F"/>
    <w:rsid w:val="003520DE"/>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86941"/>
    <w:rsid w:val="003902F2"/>
    <w:rsid w:val="003920A7"/>
    <w:rsid w:val="00392134"/>
    <w:rsid w:val="00393015"/>
    <w:rsid w:val="003935E4"/>
    <w:rsid w:val="00393BA0"/>
    <w:rsid w:val="00397075"/>
    <w:rsid w:val="00397D83"/>
    <w:rsid w:val="003A0D45"/>
    <w:rsid w:val="003A139E"/>
    <w:rsid w:val="003A1B0C"/>
    <w:rsid w:val="003A4868"/>
    <w:rsid w:val="003A5650"/>
    <w:rsid w:val="003B383D"/>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16E80"/>
    <w:rsid w:val="00420288"/>
    <w:rsid w:val="00420BDF"/>
    <w:rsid w:val="00421061"/>
    <w:rsid w:val="004212C2"/>
    <w:rsid w:val="00422F0D"/>
    <w:rsid w:val="00426115"/>
    <w:rsid w:val="00426C1E"/>
    <w:rsid w:val="0042704C"/>
    <w:rsid w:val="004276E3"/>
    <w:rsid w:val="00430CF6"/>
    <w:rsid w:val="00431E7B"/>
    <w:rsid w:val="004321BF"/>
    <w:rsid w:val="0043335E"/>
    <w:rsid w:val="00434FE2"/>
    <w:rsid w:val="00436BBC"/>
    <w:rsid w:val="00437339"/>
    <w:rsid w:val="004377D7"/>
    <w:rsid w:val="00437BBB"/>
    <w:rsid w:val="00442358"/>
    <w:rsid w:val="00442F7E"/>
    <w:rsid w:val="00443285"/>
    <w:rsid w:val="00447441"/>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4CAD"/>
    <w:rsid w:val="004755F5"/>
    <w:rsid w:val="004802E3"/>
    <w:rsid w:val="0048111F"/>
    <w:rsid w:val="004825D9"/>
    <w:rsid w:val="0048275D"/>
    <w:rsid w:val="004835AB"/>
    <w:rsid w:val="004854A4"/>
    <w:rsid w:val="004856F9"/>
    <w:rsid w:val="004857D4"/>
    <w:rsid w:val="00485A12"/>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0B9"/>
    <w:rsid w:val="004C03D8"/>
    <w:rsid w:val="004C27CA"/>
    <w:rsid w:val="004C6F70"/>
    <w:rsid w:val="004C7513"/>
    <w:rsid w:val="004D0462"/>
    <w:rsid w:val="004D232B"/>
    <w:rsid w:val="004D38E6"/>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1B06"/>
    <w:rsid w:val="004F27BA"/>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03C6"/>
    <w:rsid w:val="005208B1"/>
    <w:rsid w:val="00522942"/>
    <w:rsid w:val="005230B3"/>
    <w:rsid w:val="00525E5D"/>
    <w:rsid w:val="00530BF0"/>
    <w:rsid w:val="0053179F"/>
    <w:rsid w:val="00535059"/>
    <w:rsid w:val="00535432"/>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2E22"/>
    <w:rsid w:val="00554EBD"/>
    <w:rsid w:val="005550C4"/>
    <w:rsid w:val="00556B4B"/>
    <w:rsid w:val="00557A13"/>
    <w:rsid w:val="00561CAD"/>
    <w:rsid w:val="00563174"/>
    <w:rsid w:val="0056512F"/>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2D11"/>
    <w:rsid w:val="00593407"/>
    <w:rsid w:val="00593AEA"/>
    <w:rsid w:val="005948B9"/>
    <w:rsid w:val="005A0AEB"/>
    <w:rsid w:val="005A13FF"/>
    <w:rsid w:val="005A3E75"/>
    <w:rsid w:val="005A4EBC"/>
    <w:rsid w:val="005A50F6"/>
    <w:rsid w:val="005A55E0"/>
    <w:rsid w:val="005A58E4"/>
    <w:rsid w:val="005A5B95"/>
    <w:rsid w:val="005B031A"/>
    <w:rsid w:val="005B0696"/>
    <w:rsid w:val="005B09A2"/>
    <w:rsid w:val="005B0C9E"/>
    <w:rsid w:val="005B1C4B"/>
    <w:rsid w:val="005B1DB6"/>
    <w:rsid w:val="005B1E24"/>
    <w:rsid w:val="005B2030"/>
    <w:rsid w:val="005B2D4B"/>
    <w:rsid w:val="005B3195"/>
    <w:rsid w:val="005B34AD"/>
    <w:rsid w:val="005B3868"/>
    <w:rsid w:val="005B3E6E"/>
    <w:rsid w:val="005B3F9F"/>
    <w:rsid w:val="005B401B"/>
    <w:rsid w:val="005B4505"/>
    <w:rsid w:val="005B57CF"/>
    <w:rsid w:val="005B70BB"/>
    <w:rsid w:val="005C04EC"/>
    <w:rsid w:val="005C3481"/>
    <w:rsid w:val="005C4090"/>
    <w:rsid w:val="005C72A2"/>
    <w:rsid w:val="005C7E69"/>
    <w:rsid w:val="005D022F"/>
    <w:rsid w:val="005D0248"/>
    <w:rsid w:val="005D0A16"/>
    <w:rsid w:val="005D112E"/>
    <w:rsid w:val="005D1A2D"/>
    <w:rsid w:val="005D1B0E"/>
    <w:rsid w:val="005D2657"/>
    <w:rsid w:val="005D3161"/>
    <w:rsid w:val="005D4317"/>
    <w:rsid w:val="005D65FE"/>
    <w:rsid w:val="005D68F6"/>
    <w:rsid w:val="005D6B94"/>
    <w:rsid w:val="005D75B6"/>
    <w:rsid w:val="005D7C70"/>
    <w:rsid w:val="005E22B3"/>
    <w:rsid w:val="005E2A31"/>
    <w:rsid w:val="005E4B33"/>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4968"/>
    <w:rsid w:val="0060507F"/>
    <w:rsid w:val="006064D2"/>
    <w:rsid w:val="00610D45"/>
    <w:rsid w:val="006131C4"/>
    <w:rsid w:val="00613D75"/>
    <w:rsid w:val="00614CDC"/>
    <w:rsid w:val="0061645B"/>
    <w:rsid w:val="00620370"/>
    <w:rsid w:val="0062315A"/>
    <w:rsid w:val="00623942"/>
    <w:rsid w:val="006243B4"/>
    <w:rsid w:val="006248C8"/>
    <w:rsid w:val="006257BB"/>
    <w:rsid w:val="00625EC0"/>
    <w:rsid w:val="006269E1"/>
    <w:rsid w:val="0063112E"/>
    <w:rsid w:val="0063136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57FB2"/>
    <w:rsid w:val="00660B93"/>
    <w:rsid w:val="00662C33"/>
    <w:rsid w:val="00665629"/>
    <w:rsid w:val="00666C7B"/>
    <w:rsid w:val="00670545"/>
    <w:rsid w:val="00670DDF"/>
    <w:rsid w:val="00670FAA"/>
    <w:rsid w:val="00671A4A"/>
    <w:rsid w:val="006726BA"/>
    <w:rsid w:val="006729F1"/>
    <w:rsid w:val="00673747"/>
    <w:rsid w:val="00674BFE"/>
    <w:rsid w:val="00674D74"/>
    <w:rsid w:val="00674F57"/>
    <w:rsid w:val="00675E4D"/>
    <w:rsid w:val="006763F3"/>
    <w:rsid w:val="0068178B"/>
    <w:rsid w:val="006838B3"/>
    <w:rsid w:val="006850B4"/>
    <w:rsid w:val="00686EBF"/>
    <w:rsid w:val="00686F3D"/>
    <w:rsid w:val="00687C4D"/>
    <w:rsid w:val="00690D0A"/>
    <w:rsid w:val="006915E2"/>
    <w:rsid w:val="00691756"/>
    <w:rsid w:val="00691978"/>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4A80"/>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F0364"/>
    <w:rsid w:val="006F1D9F"/>
    <w:rsid w:val="006F3B92"/>
    <w:rsid w:val="006F45A8"/>
    <w:rsid w:val="006F4D9E"/>
    <w:rsid w:val="006F5C9C"/>
    <w:rsid w:val="006F5EB1"/>
    <w:rsid w:val="006F63D7"/>
    <w:rsid w:val="006F66E9"/>
    <w:rsid w:val="006F7EB3"/>
    <w:rsid w:val="00700880"/>
    <w:rsid w:val="00700C34"/>
    <w:rsid w:val="00700F8C"/>
    <w:rsid w:val="00703EA3"/>
    <w:rsid w:val="00704AF3"/>
    <w:rsid w:val="00705C70"/>
    <w:rsid w:val="00707799"/>
    <w:rsid w:val="0071028C"/>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2BE3"/>
    <w:rsid w:val="00746E74"/>
    <w:rsid w:val="00747318"/>
    <w:rsid w:val="00747C66"/>
    <w:rsid w:val="00750890"/>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296D"/>
    <w:rsid w:val="007859CB"/>
    <w:rsid w:val="00790A50"/>
    <w:rsid w:val="00790BDA"/>
    <w:rsid w:val="007912AE"/>
    <w:rsid w:val="00791431"/>
    <w:rsid w:val="007933C1"/>
    <w:rsid w:val="007936E8"/>
    <w:rsid w:val="00794313"/>
    <w:rsid w:val="00794F88"/>
    <w:rsid w:val="007957A1"/>
    <w:rsid w:val="00796EF5"/>
    <w:rsid w:val="0079748A"/>
    <w:rsid w:val="00797BF4"/>
    <w:rsid w:val="007A10AC"/>
    <w:rsid w:val="007A2F2A"/>
    <w:rsid w:val="007A302C"/>
    <w:rsid w:val="007A3DBC"/>
    <w:rsid w:val="007A4368"/>
    <w:rsid w:val="007A5803"/>
    <w:rsid w:val="007A7577"/>
    <w:rsid w:val="007A7A0D"/>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149C"/>
    <w:rsid w:val="007D2C83"/>
    <w:rsid w:val="007D32C1"/>
    <w:rsid w:val="007D44B9"/>
    <w:rsid w:val="007D4660"/>
    <w:rsid w:val="007D4CD4"/>
    <w:rsid w:val="007D5112"/>
    <w:rsid w:val="007D5DEC"/>
    <w:rsid w:val="007D7FBF"/>
    <w:rsid w:val="007E310E"/>
    <w:rsid w:val="007E4854"/>
    <w:rsid w:val="007E75F8"/>
    <w:rsid w:val="007E7D91"/>
    <w:rsid w:val="007F0671"/>
    <w:rsid w:val="007F1A18"/>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2517"/>
    <w:rsid w:val="00823592"/>
    <w:rsid w:val="008258AA"/>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0B56"/>
    <w:rsid w:val="008610C7"/>
    <w:rsid w:val="00862845"/>
    <w:rsid w:val="0086315A"/>
    <w:rsid w:val="008725F8"/>
    <w:rsid w:val="00876617"/>
    <w:rsid w:val="00876A67"/>
    <w:rsid w:val="00876B63"/>
    <w:rsid w:val="0088061E"/>
    <w:rsid w:val="008826FB"/>
    <w:rsid w:val="008830E8"/>
    <w:rsid w:val="00883887"/>
    <w:rsid w:val="00884FE3"/>
    <w:rsid w:val="008856C7"/>
    <w:rsid w:val="00886580"/>
    <w:rsid w:val="00886C88"/>
    <w:rsid w:val="008923A3"/>
    <w:rsid w:val="00892C46"/>
    <w:rsid w:val="00892F2F"/>
    <w:rsid w:val="00893066"/>
    <w:rsid w:val="008A117B"/>
    <w:rsid w:val="008A2460"/>
    <w:rsid w:val="008A2B7F"/>
    <w:rsid w:val="008A2BE6"/>
    <w:rsid w:val="008A3176"/>
    <w:rsid w:val="008B2135"/>
    <w:rsid w:val="008B31B4"/>
    <w:rsid w:val="008B444A"/>
    <w:rsid w:val="008B72BE"/>
    <w:rsid w:val="008C047F"/>
    <w:rsid w:val="008C1C50"/>
    <w:rsid w:val="008C1ED4"/>
    <w:rsid w:val="008C34EF"/>
    <w:rsid w:val="008C38B3"/>
    <w:rsid w:val="008C460F"/>
    <w:rsid w:val="008C6123"/>
    <w:rsid w:val="008C684C"/>
    <w:rsid w:val="008C7711"/>
    <w:rsid w:val="008C7C81"/>
    <w:rsid w:val="008D02CE"/>
    <w:rsid w:val="008D194A"/>
    <w:rsid w:val="008D2070"/>
    <w:rsid w:val="008D624A"/>
    <w:rsid w:val="008D689D"/>
    <w:rsid w:val="008E1B19"/>
    <w:rsid w:val="008E1F4A"/>
    <w:rsid w:val="008E282F"/>
    <w:rsid w:val="008E508C"/>
    <w:rsid w:val="008E6B76"/>
    <w:rsid w:val="008E6DA4"/>
    <w:rsid w:val="008E7DCD"/>
    <w:rsid w:val="008F0454"/>
    <w:rsid w:val="008F0F4F"/>
    <w:rsid w:val="008F2AE3"/>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1B85"/>
    <w:rsid w:val="00922281"/>
    <w:rsid w:val="009229B5"/>
    <w:rsid w:val="00922D92"/>
    <w:rsid w:val="00924020"/>
    <w:rsid w:val="00924E64"/>
    <w:rsid w:val="00924F3E"/>
    <w:rsid w:val="00925447"/>
    <w:rsid w:val="00925EA6"/>
    <w:rsid w:val="00931ED5"/>
    <w:rsid w:val="00932242"/>
    <w:rsid w:val="00934578"/>
    <w:rsid w:val="00935AA8"/>
    <w:rsid w:val="00935FB2"/>
    <w:rsid w:val="009363CE"/>
    <w:rsid w:val="00937A15"/>
    <w:rsid w:val="00937A87"/>
    <w:rsid w:val="00941260"/>
    <w:rsid w:val="00941A75"/>
    <w:rsid w:val="0094212E"/>
    <w:rsid w:val="00942213"/>
    <w:rsid w:val="0094265E"/>
    <w:rsid w:val="009426D5"/>
    <w:rsid w:val="0094277C"/>
    <w:rsid w:val="00942964"/>
    <w:rsid w:val="00943809"/>
    <w:rsid w:val="00943D51"/>
    <w:rsid w:val="00945F88"/>
    <w:rsid w:val="0094752B"/>
    <w:rsid w:val="00947AB8"/>
    <w:rsid w:val="009521E6"/>
    <w:rsid w:val="00954D6C"/>
    <w:rsid w:val="009552B1"/>
    <w:rsid w:val="00955F8C"/>
    <w:rsid w:val="0095713B"/>
    <w:rsid w:val="009571C5"/>
    <w:rsid w:val="00957904"/>
    <w:rsid w:val="00957B15"/>
    <w:rsid w:val="009611A3"/>
    <w:rsid w:val="009624F8"/>
    <w:rsid w:val="009625B7"/>
    <w:rsid w:val="009625E6"/>
    <w:rsid w:val="009627B9"/>
    <w:rsid w:val="009640F3"/>
    <w:rsid w:val="0096468C"/>
    <w:rsid w:val="00964D93"/>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083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0FE"/>
    <w:rsid w:val="009B334F"/>
    <w:rsid w:val="009B3DA9"/>
    <w:rsid w:val="009B42CD"/>
    <w:rsid w:val="009B4561"/>
    <w:rsid w:val="009B5214"/>
    <w:rsid w:val="009C0B29"/>
    <w:rsid w:val="009C3539"/>
    <w:rsid w:val="009C38A9"/>
    <w:rsid w:val="009C3F94"/>
    <w:rsid w:val="009C42F5"/>
    <w:rsid w:val="009C72B8"/>
    <w:rsid w:val="009D05D9"/>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412"/>
    <w:rsid w:val="00A01644"/>
    <w:rsid w:val="00A02856"/>
    <w:rsid w:val="00A049E7"/>
    <w:rsid w:val="00A051A3"/>
    <w:rsid w:val="00A055EA"/>
    <w:rsid w:val="00A100CA"/>
    <w:rsid w:val="00A1056A"/>
    <w:rsid w:val="00A10ECD"/>
    <w:rsid w:val="00A11321"/>
    <w:rsid w:val="00A11A99"/>
    <w:rsid w:val="00A12EC4"/>
    <w:rsid w:val="00A14F7C"/>
    <w:rsid w:val="00A22951"/>
    <w:rsid w:val="00A242C2"/>
    <w:rsid w:val="00A257E7"/>
    <w:rsid w:val="00A26127"/>
    <w:rsid w:val="00A27437"/>
    <w:rsid w:val="00A274B9"/>
    <w:rsid w:val="00A30CBC"/>
    <w:rsid w:val="00A332A9"/>
    <w:rsid w:val="00A33B42"/>
    <w:rsid w:val="00A34AD6"/>
    <w:rsid w:val="00A3591E"/>
    <w:rsid w:val="00A366A3"/>
    <w:rsid w:val="00A400E2"/>
    <w:rsid w:val="00A40898"/>
    <w:rsid w:val="00A40A1C"/>
    <w:rsid w:val="00A411F7"/>
    <w:rsid w:val="00A41713"/>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7EB"/>
    <w:rsid w:val="00A91C13"/>
    <w:rsid w:val="00A93175"/>
    <w:rsid w:val="00A94ED3"/>
    <w:rsid w:val="00AA02A4"/>
    <w:rsid w:val="00AA1285"/>
    <w:rsid w:val="00AA3627"/>
    <w:rsid w:val="00AA5A38"/>
    <w:rsid w:val="00AA70C5"/>
    <w:rsid w:val="00AA78F9"/>
    <w:rsid w:val="00AB1712"/>
    <w:rsid w:val="00AB2A65"/>
    <w:rsid w:val="00AB3648"/>
    <w:rsid w:val="00AB371A"/>
    <w:rsid w:val="00AB3923"/>
    <w:rsid w:val="00AB5F1B"/>
    <w:rsid w:val="00AB643C"/>
    <w:rsid w:val="00AB6E41"/>
    <w:rsid w:val="00AC042F"/>
    <w:rsid w:val="00AC480E"/>
    <w:rsid w:val="00AC4D3C"/>
    <w:rsid w:val="00AC5EB3"/>
    <w:rsid w:val="00AC63B2"/>
    <w:rsid w:val="00AD16B7"/>
    <w:rsid w:val="00AD193D"/>
    <w:rsid w:val="00AD1C3A"/>
    <w:rsid w:val="00AD1F9E"/>
    <w:rsid w:val="00AD32CC"/>
    <w:rsid w:val="00AD470C"/>
    <w:rsid w:val="00AD49E8"/>
    <w:rsid w:val="00AD4F91"/>
    <w:rsid w:val="00AD508D"/>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61A1"/>
    <w:rsid w:val="00AF7453"/>
    <w:rsid w:val="00B00590"/>
    <w:rsid w:val="00B011D0"/>
    <w:rsid w:val="00B04AD8"/>
    <w:rsid w:val="00B04B03"/>
    <w:rsid w:val="00B04C56"/>
    <w:rsid w:val="00B05CAD"/>
    <w:rsid w:val="00B05FC6"/>
    <w:rsid w:val="00B07AA0"/>
    <w:rsid w:val="00B07B95"/>
    <w:rsid w:val="00B1094E"/>
    <w:rsid w:val="00B1237F"/>
    <w:rsid w:val="00B131D9"/>
    <w:rsid w:val="00B13355"/>
    <w:rsid w:val="00B135D3"/>
    <w:rsid w:val="00B14601"/>
    <w:rsid w:val="00B15F31"/>
    <w:rsid w:val="00B166C6"/>
    <w:rsid w:val="00B17431"/>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218A"/>
    <w:rsid w:val="00B647C7"/>
    <w:rsid w:val="00B667F3"/>
    <w:rsid w:val="00B70CC4"/>
    <w:rsid w:val="00B721F8"/>
    <w:rsid w:val="00B72311"/>
    <w:rsid w:val="00B730EC"/>
    <w:rsid w:val="00B7360D"/>
    <w:rsid w:val="00B73EEE"/>
    <w:rsid w:val="00B75C79"/>
    <w:rsid w:val="00B761D3"/>
    <w:rsid w:val="00B81FF7"/>
    <w:rsid w:val="00B82891"/>
    <w:rsid w:val="00B82954"/>
    <w:rsid w:val="00B82DB8"/>
    <w:rsid w:val="00B845E0"/>
    <w:rsid w:val="00B84623"/>
    <w:rsid w:val="00B84AAF"/>
    <w:rsid w:val="00B8786A"/>
    <w:rsid w:val="00B91608"/>
    <w:rsid w:val="00B91ED5"/>
    <w:rsid w:val="00B91EF6"/>
    <w:rsid w:val="00B92EBD"/>
    <w:rsid w:val="00B9345F"/>
    <w:rsid w:val="00B94854"/>
    <w:rsid w:val="00B951ED"/>
    <w:rsid w:val="00B96510"/>
    <w:rsid w:val="00BA026D"/>
    <w:rsid w:val="00BA0534"/>
    <w:rsid w:val="00BA0E31"/>
    <w:rsid w:val="00BA3968"/>
    <w:rsid w:val="00BA4154"/>
    <w:rsid w:val="00BA5485"/>
    <w:rsid w:val="00BA708E"/>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8C8"/>
    <w:rsid w:val="00BD219E"/>
    <w:rsid w:val="00BD2FFD"/>
    <w:rsid w:val="00BD4BE1"/>
    <w:rsid w:val="00BE0A5C"/>
    <w:rsid w:val="00BE14A9"/>
    <w:rsid w:val="00BE2190"/>
    <w:rsid w:val="00BE2F9B"/>
    <w:rsid w:val="00BE4CF7"/>
    <w:rsid w:val="00BE4F35"/>
    <w:rsid w:val="00BE520E"/>
    <w:rsid w:val="00BE5663"/>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589"/>
    <w:rsid w:val="00C41DE0"/>
    <w:rsid w:val="00C42456"/>
    <w:rsid w:val="00C43869"/>
    <w:rsid w:val="00C4413D"/>
    <w:rsid w:val="00C4438E"/>
    <w:rsid w:val="00C46ECF"/>
    <w:rsid w:val="00C515FD"/>
    <w:rsid w:val="00C52EA9"/>
    <w:rsid w:val="00C5430E"/>
    <w:rsid w:val="00C54545"/>
    <w:rsid w:val="00C55DEA"/>
    <w:rsid w:val="00C56173"/>
    <w:rsid w:val="00C607B2"/>
    <w:rsid w:val="00C63AB9"/>
    <w:rsid w:val="00C65348"/>
    <w:rsid w:val="00C65C1D"/>
    <w:rsid w:val="00C673D6"/>
    <w:rsid w:val="00C70467"/>
    <w:rsid w:val="00C71684"/>
    <w:rsid w:val="00C71BCC"/>
    <w:rsid w:val="00C71BD4"/>
    <w:rsid w:val="00C737C5"/>
    <w:rsid w:val="00C74BB9"/>
    <w:rsid w:val="00C74DBA"/>
    <w:rsid w:val="00C74E64"/>
    <w:rsid w:val="00C75151"/>
    <w:rsid w:val="00C75BD4"/>
    <w:rsid w:val="00C77F15"/>
    <w:rsid w:val="00C80A12"/>
    <w:rsid w:val="00C80B6B"/>
    <w:rsid w:val="00C8324C"/>
    <w:rsid w:val="00C853E3"/>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C74BC"/>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53A3"/>
    <w:rsid w:val="00CF67BE"/>
    <w:rsid w:val="00D00010"/>
    <w:rsid w:val="00D00578"/>
    <w:rsid w:val="00D019C7"/>
    <w:rsid w:val="00D01E2D"/>
    <w:rsid w:val="00D03119"/>
    <w:rsid w:val="00D046EC"/>
    <w:rsid w:val="00D04C30"/>
    <w:rsid w:val="00D04F36"/>
    <w:rsid w:val="00D055EA"/>
    <w:rsid w:val="00D06539"/>
    <w:rsid w:val="00D1287A"/>
    <w:rsid w:val="00D12CA7"/>
    <w:rsid w:val="00D13E55"/>
    <w:rsid w:val="00D153CD"/>
    <w:rsid w:val="00D20DA7"/>
    <w:rsid w:val="00D237A1"/>
    <w:rsid w:val="00D23DA2"/>
    <w:rsid w:val="00D24A19"/>
    <w:rsid w:val="00D24C00"/>
    <w:rsid w:val="00D24CA7"/>
    <w:rsid w:val="00D268B5"/>
    <w:rsid w:val="00D26B98"/>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03F3"/>
    <w:rsid w:val="00D61C52"/>
    <w:rsid w:val="00D62EB5"/>
    <w:rsid w:val="00D6488D"/>
    <w:rsid w:val="00D65253"/>
    <w:rsid w:val="00D6539F"/>
    <w:rsid w:val="00D655F9"/>
    <w:rsid w:val="00D66EA4"/>
    <w:rsid w:val="00D67A38"/>
    <w:rsid w:val="00D67D94"/>
    <w:rsid w:val="00D70412"/>
    <w:rsid w:val="00D73A0A"/>
    <w:rsid w:val="00D745F5"/>
    <w:rsid w:val="00D74CFD"/>
    <w:rsid w:val="00D7700F"/>
    <w:rsid w:val="00D80136"/>
    <w:rsid w:val="00D82334"/>
    <w:rsid w:val="00D82740"/>
    <w:rsid w:val="00D82CE0"/>
    <w:rsid w:val="00D8448A"/>
    <w:rsid w:val="00D849BA"/>
    <w:rsid w:val="00D85385"/>
    <w:rsid w:val="00D863BA"/>
    <w:rsid w:val="00D86B31"/>
    <w:rsid w:val="00D86C3A"/>
    <w:rsid w:val="00D87FB0"/>
    <w:rsid w:val="00D929BA"/>
    <w:rsid w:val="00D945CB"/>
    <w:rsid w:val="00D94E8F"/>
    <w:rsid w:val="00D962A0"/>
    <w:rsid w:val="00D96377"/>
    <w:rsid w:val="00D963AB"/>
    <w:rsid w:val="00D97E7B"/>
    <w:rsid w:val="00DA1FB7"/>
    <w:rsid w:val="00DA3DC6"/>
    <w:rsid w:val="00DA6C21"/>
    <w:rsid w:val="00DB0A13"/>
    <w:rsid w:val="00DB1114"/>
    <w:rsid w:val="00DB2241"/>
    <w:rsid w:val="00DB4135"/>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6833"/>
    <w:rsid w:val="00DD6C1B"/>
    <w:rsid w:val="00DD7482"/>
    <w:rsid w:val="00DE1562"/>
    <w:rsid w:val="00DE1AD4"/>
    <w:rsid w:val="00DE22D5"/>
    <w:rsid w:val="00DE28D6"/>
    <w:rsid w:val="00DE2AE4"/>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1736"/>
    <w:rsid w:val="00E21E7E"/>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3843"/>
    <w:rsid w:val="00E6423B"/>
    <w:rsid w:val="00E64C3A"/>
    <w:rsid w:val="00E66BFD"/>
    <w:rsid w:val="00E671BD"/>
    <w:rsid w:val="00E67F50"/>
    <w:rsid w:val="00E67F5D"/>
    <w:rsid w:val="00E70903"/>
    <w:rsid w:val="00E72FDE"/>
    <w:rsid w:val="00E758C0"/>
    <w:rsid w:val="00E75D26"/>
    <w:rsid w:val="00E75ED4"/>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150"/>
    <w:rsid w:val="00EA702C"/>
    <w:rsid w:val="00EB2A52"/>
    <w:rsid w:val="00EB3AF7"/>
    <w:rsid w:val="00EB3CE3"/>
    <w:rsid w:val="00EB63D7"/>
    <w:rsid w:val="00EB71DB"/>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D7776"/>
    <w:rsid w:val="00EE08BB"/>
    <w:rsid w:val="00EE2E46"/>
    <w:rsid w:val="00EE40F8"/>
    <w:rsid w:val="00EE4256"/>
    <w:rsid w:val="00EE705A"/>
    <w:rsid w:val="00EF08F5"/>
    <w:rsid w:val="00EF3F35"/>
    <w:rsid w:val="00EF43E3"/>
    <w:rsid w:val="00EF714E"/>
    <w:rsid w:val="00EF7694"/>
    <w:rsid w:val="00F00564"/>
    <w:rsid w:val="00F00851"/>
    <w:rsid w:val="00F010E7"/>
    <w:rsid w:val="00F013AC"/>
    <w:rsid w:val="00F02C93"/>
    <w:rsid w:val="00F02EA1"/>
    <w:rsid w:val="00F03EB1"/>
    <w:rsid w:val="00F041F0"/>
    <w:rsid w:val="00F0770F"/>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A09"/>
    <w:rsid w:val="00F26D54"/>
    <w:rsid w:val="00F272DF"/>
    <w:rsid w:val="00F31FA7"/>
    <w:rsid w:val="00F338D7"/>
    <w:rsid w:val="00F34FEC"/>
    <w:rsid w:val="00F35685"/>
    <w:rsid w:val="00F37317"/>
    <w:rsid w:val="00F37F15"/>
    <w:rsid w:val="00F42871"/>
    <w:rsid w:val="00F45613"/>
    <w:rsid w:val="00F459EC"/>
    <w:rsid w:val="00F45ED9"/>
    <w:rsid w:val="00F4614B"/>
    <w:rsid w:val="00F47A89"/>
    <w:rsid w:val="00F51151"/>
    <w:rsid w:val="00F515E9"/>
    <w:rsid w:val="00F5165B"/>
    <w:rsid w:val="00F52153"/>
    <w:rsid w:val="00F522DE"/>
    <w:rsid w:val="00F5330B"/>
    <w:rsid w:val="00F54EAC"/>
    <w:rsid w:val="00F55BF7"/>
    <w:rsid w:val="00F55ECF"/>
    <w:rsid w:val="00F56293"/>
    <w:rsid w:val="00F60528"/>
    <w:rsid w:val="00F63366"/>
    <w:rsid w:val="00F63D09"/>
    <w:rsid w:val="00F63EFA"/>
    <w:rsid w:val="00F64191"/>
    <w:rsid w:val="00F65F0D"/>
    <w:rsid w:val="00F701EA"/>
    <w:rsid w:val="00F721D4"/>
    <w:rsid w:val="00F7242E"/>
    <w:rsid w:val="00F72F76"/>
    <w:rsid w:val="00F73127"/>
    <w:rsid w:val="00F74301"/>
    <w:rsid w:val="00F76012"/>
    <w:rsid w:val="00F7724D"/>
    <w:rsid w:val="00F77A6A"/>
    <w:rsid w:val="00F81438"/>
    <w:rsid w:val="00F8267B"/>
    <w:rsid w:val="00F8271B"/>
    <w:rsid w:val="00F83670"/>
    <w:rsid w:val="00F83FFC"/>
    <w:rsid w:val="00F8490B"/>
    <w:rsid w:val="00F853BF"/>
    <w:rsid w:val="00F85CBC"/>
    <w:rsid w:val="00F85E03"/>
    <w:rsid w:val="00F93680"/>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B7F5B"/>
    <w:rsid w:val="00FC08C2"/>
    <w:rsid w:val="00FC31DB"/>
    <w:rsid w:val="00FC3456"/>
    <w:rsid w:val="00FC3954"/>
    <w:rsid w:val="00FC3EEF"/>
    <w:rsid w:val="00FC5456"/>
    <w:rsid w:val="00FC5BFF"/>
    <w:rsid w:val="00FD1041"/>
    <w:rsid w:val="00FD1FDC"/>
    <w:rsid w:val="00FD3323"/>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paragraph" w:styleId="8">
    <w:name w:val="heading 8"/>
    <w:basedOn w:val="a0"/>
    <w:next w:val="a0"/>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Balloon Text"/>
    <w:basedOn w:val="a0"/>
    <w:link w:val="Char1"/>
    <w:uiPriority w:val="99"/>
    <w:semiHidden/>
    <w:unhideWhenUsed/>
    <w:rsid w:val="00334282"/>
    <w:rPr>
      <w:rFonts w:ascii="Tahoma" w:hAnsi="Tahoma" w:cs="Tahoma"/>
      <w:sz w:val="16"/>
      <w:szCs w:val="16"/>
    </w:rPr>
  </w:style>
  <w:style w:type="character" w:customStyle="1" w:styleId="Char1">
    <w:name w:val="批注框文本 Char"/>
    <w:link w:val="a6"/>
    <w:uiPriority w:val="99"/>
    <w:semiHidden/>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Lista1,?? ??,?????,????,中等深浅网格 1 - 着色 21,列出段落1,列表段落,¥¡¡¡¡ì¬º¥¹¥È¶ÎÂä,ÁÐ³ö¶ÎÂä,¥ê¥¹¥È¶ÎÂä,列表段落1,—ño’i—Ž"/>
    <w:basedOn w:val="a0"/>
    <w:link w:val="Char2"/>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3"/>
    <w:unhideWhenUsed/>
    <w:qFormat/>
    <w:rsid w:val="003776DB"/>
    <w:rPr>
      <w:szCs w:val="20"/>
    </w:rPr>
  </w:style>
  <w:style w:type="character" w:customStyle="1" w:styleId="Char3">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ê¥¹¥È¶ÎÂä Char,列表段落1 Char,—ño’i—Ž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0"/>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0"/>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0"/>
    <w:link w:val="B10"/>
    <w:qFormat/>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0"/>
    <w:next w:val="a0"/>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0"/>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e">
    <w:name w:val="Placeholder Text"/>
    <w:uiPriority w:val="99"/>
    <w:semiHidden/>
    <w:rsid w:val="008C1ED4"/>
    <w:rPr>
      <w:color w:val="808080"/>
    </w:rPr>
  </w:style>
  <w:style w:type="paragraph" w:customStyle="1" w:styleId="B2">
    <w:name w:val="B2"/>
    <w:basedOn w:val="a0"/>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
    <w:name w:val="Strong"/>
    <w:qFormat/>
    <w:rsid w:val="0015062D"/>
    <w:rPr>
      <w:b/>
    </w:rPr>
  </w:style>
  <w:style w:type="character" w:styleId="af0">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2"/>
    <w:rsid w:val="00361D53"/>
  </w:style>
  <w:style w:type="paragraph" w:customStyle="1" w:styleId="maintext">
    <w:name w:val="main text"/>
    <w:basedOn w:val="a0"/>
    <w:link w:val="maintextChar"/>
    <w:qFormat/>
    <w:rsid w:val="00CC74B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a2"/>
    <w:link w:val="maintext"/>
    <w:qFormat/>
    <w:rsid w:val="00CC74BC"/>
    <w:rPr>
      <w:rFonts w:ascii="Times New Roman" w:eastAsia="Malgun Gothic" w:hAnsi="Times New Roman" w:cs="Batang"/>
      <w:lang w:val="en-GB" w:eastAsia="ko-KR"/>
    </w:rPr>
  </w:style>
  <w:style w:type="paragraph" w:styleId="a">
    <w:name w:val="List Bullet"/>
    <w:basedOn w:val="a0"/>
    <w:autoRedefine/>
    <w:rsid w:val="004802E3"/>
    <w:pPr>
      <w:numPr>
        <w:numId w:val="5"/>
      </w:numPr>
    </w:pPr>
    <w:rPr>
      <w:rFonts w:eastAsia="MS Gothic"/>
      <w:sz w:val="24"/>
      <w:szCs w:val="20"/>
      <w:lang w:val="en-GB" w:eastAsia="ja-JP"/>
    </w:rPr>
  </w:style>
  <w:style w:type="paragraph" w:customStyle="1" w:styleId="Default">
    <w:name w:val="Default"/>
    <w:rsid w:val="00F81438"/>
    <w:pPr>
      <w:widowControl w:val="0"/>
      <w:autoSpaceDE w:val="0"/>
      <w:autoSpaceDN w:val="0"/>
      <w:adjustRightInd w:val="0"/>
    </w:pPr>
    <w:rPr>
      <w:rFonts w:ascii="Courier New" w:hAnsi="Courier New" w:cs="Courier New"/>
      <w:color w:val="000000"/>
      <w:sz w:val="24"/>
      <w:szCs w:val="24"/>
    </w:rPr>
  </w:style>
  <w:style w:type="character" w:customStyle="1" w:styleId="B1Char">
    <w:name w:val="B1 Char"/>
    <w:rsid w:val="005208B1"/>
    <w:rPr>
      <w:lang w:val="en-GB" w:eastAsia="en-US" w:bidi="ar-SA"/>
    </w:rPr>
  </w:style>
  <w:style w:type="paragraph" w:styleId="50">
    <w:name w:val="List Bullet 5"/>
    <w:basedOn w:val="40"/>
    <w:rsid w:val="00921B85"/>
    <w:pPr>
      <w:tabs>
        <w:tab w:val="clear" w:pos="1644"/>
        <w:tab w:val="num" w:pos="720"/>
      </w:tabs>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zh-CN"/>
    </w:rPr>
  </w:style>
  <w:style w:type="paragraph" w:customStyle="1" w:styleId="Reference">
    <w:name w:val="Reference"/>
    <w:basedOn w:val="a0"/>
    <w:link w:val="ReferenceChar"/>
    <w:qFormat/>
    <w:rsid w:val="00921B85"/>
    <w:pPr>
      <w:numPr>
        <w:numId w:val="9"/>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ReferenceChar">
    <w:name w:val="Reference Char"/>
    <w:link w:val="Reference"/>
    <w:rsid w:val="00921B85"/>
    <w:rPr>
      <w:rFonts w:ascii="Arial" w:eastAsiaTheme="minorEastAsia" w:hAnsi="Arial"/>
      <w:lang w:val="en-GB"/>
    </w:rPr>
  </w:style>
  <w:style w:type="paragraph" w:styleId="40">
    <w:name w:val="List Bullet 4"/>
    <w:basedOn w:val="a0"/>
    <w:uiPriority w:val="99"/>
    <w:semiHidden/>
    <w:unhideWhenUsed/>
    <w:rsid w:val="00921B85"/>
    <w:pPr>
      <w:tabs>
        <w:tab w:val="num" w:pos="1644"/>
      </w:tabs>
      <w:ind w:left="1644" w:hanging="397"/>
      <w:contextualSpacing/>
    </w:pPr>
  </w:style>
  <w:style w:type="character" w:customStyle="1" w:styleId="colour">
    <w:name w:val="colour"/>
    <w:basedOn w:val="a2"/>
    <w:rsid w:val="00431E7B"/>
  </w:style>
  <w:style w:type="paragraph" w:customStyle="1" w:styleId="ZT">
    <w:name w:val="ZT"/>
    <w:rsid w:val="00431E7B"/>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erschrift1H1">
    <w:name w:val="Überschrift 1.H1"/>
    <w:basedOn w:val="a0"/>
    <w:next w:val="a0"/>
    <w:rsid w:val="00431E7B"/>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677E-D346-431D-842A-E5A0ACFA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80205305</dc:creator>
  <cp:lastModifiedBy>OPPO</cp:lastModifiedBy>
  <cp:revision>14</cp:revision>
  <dcterms:created xsi:type="dcterms:W3CDTF">2019-04-30T03:29:00Z</dcterms:created>
  <dcterms:modified xsi:type="dcterms:W3CDTF">2019-05-03T00:09:00Z</dcterms:modified>
</cp:coreProperties>
</file>