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E349F" w14:textId="5EA46E44" w:rsidR="00112F83" w:rsidRPr="0052548E" w:rsidRDefault="00112F83" w:rsidP="00112F8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sidR="00A756CE" w:rsidRPr="00A756CE">
        <w:rPr>
          <w:rFonts w:ascii="Arial" w:hAnsi="Arial" w:cs="Arial"/>
          <w:b/>
          <w:bCs/>
          <w:sz w:val="28"/>
        </w:rPr>
        <w:t>R1-1906270</w:t>
      </w:r>
    </w:p>
    <w:p w14:paraId="5D357A56" w14:textId="77777777" w:rsidR="00112F83" w:rsidRPr="009513AC" w:rsidRDefault="00112F83" w:rsidP="00112F8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53F4878F" w14:textId="77777777" w:rsidR="009C0564" w:rsidRPr="00112F83" w:rsidRDefault="009C0564" w:rsidP="00071D7D">
      <w:pPr>
        <w:pBdr>
          <w:top w:val="single" w:sz="4" w:space="1" w:color="auto"/>
        </w:pBdr>
        <w:spacing w:after="0"/>
        <w:jc w:val="left"/>
        <w:rPr>
          <w:rFonts w:ascii="Arial" w:hAnsi="Arial" w:cs="Arial"/>
          <w:b/>
          <w:kern w:val="2"/>
          <w:sz w:val="24"/>
          <w:lang w:eastAsia="zh-CN"/>
        </w:rPr>
      </w:pPr>
    </w:p>
    <w:p w14:paraId="670162BF" w14:textId="4F2EB239"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3A0B6B" w:rsidRPr="003A0B6B">
        <w:rPr>
          <w:rFonts w:ascii="Arial" w:hAnsi="Arial" w:cs="Arial"/>
          <w:b/>
          <w:bCs/>
          <w:sz w:val="24"/>
          <w:szCs w:val="20"/>
          <w:lang w:val="en-GB" w:eastAsia="zh-CN"/>
        </w:rPr>
        <w:t>7.2.4.4</w:t>
      </w:r>
    </w:p>
    <w:p w14:paraId="3B362582" w14:textId="77777777"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14:paraId="2749CA30" w14:textId="54C16053"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3A0B6B" w:rsidRPr="003A0B6B">
        <w:rPr>
          <w:rFonts w:ascii="Arial" w:hAnsi="Arial" w:cs="Arial"/>
          <w:b/>
          <w:bCs/>
          <w:sz w:val="24"/>
          <w:szCs w:val="20"/>
          <w:lang w:val="en-GB" w:eastAsia="zh-CN"/>
        </w:rPr>
        <w:t>In-device coexistence between LTE and NR sidelinks</w:t>
      </w:r>
    </w:p>
    <w:p w14:paraId="54DE64BC"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2CB5D35" w14:textId="77777777" w:rsidR="009C0564" w:rsidRPr="00174224" w:rsidRDefault="009C0564" w:rsidP="00071D7D">
      <w:pPr>
        <w:pBdr>
          <w:bottom w:val="single" w:sz="4" w:space="1" w:color="auto"/>
        </w:pBdr>
        <w:spacing w:after="0"/>
        <w:jc w:val="left"/>
        <w:rPr>
          <w:rFonts w:ascii="Arial" w:hAnsi="Arial" w:cs="Arial"/>
          <w:b/>
          <w:kern w:val="2"/>
          <w:lang w:eastAsia="zh-CN"/>
        </w:rPr>
      </w:pPr>
    </w:p>
    <w:p w14:paraId="7EC39D15" w14:textId="77777777" w:rsidR="005C6EB8" w:rsidRPr="00174224" w:rsidRDefault="004845AB" w:rsidP="0086469D">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5776E4F7" w14:textId="55AE91CD" w:rsidR="00AF792C" w:rsidRDefault="00896BB7" w:rsidP="00896BB7">
      <w:pPr>
        <w:spacing w:before="120"/>
        <w:rPr>
          <w:sz w:val="24"/>
          <w:lang w:eastAsia="zh-CN"/>
        </w:rPr>
      </w:pPr>
      <w:r w:rsidRPr="00485E8B">
        <w:rPr>
          <w:rFonts w:hint="eastAsia"/>
          <w:sz w:val="24"/>
          <w:szCs w:val="24"/>
          <w:lang w:eastAsia="zh-CN"/>
        </w:rPr>
        <w:t xml:space="preserve">In </w:t>
      </w:r>
      <w:r w:rsidRPr="00485E8B">
        <w:rPr>
          <w:sz w:val="24"/>
          <w:szCs w:val="24"/>
          <w:lang w:eastAsia="zh-CN"/>
        </w:rPr>
        <w:t>RAN#83 Plenary, a new WID on 5</w:t>
      </w:r>
      <w:r w:rsidRPr="00485E8B">
        <w:rPr>
          <w:rFonts w:hint="eastAsia"/>
          <w:sz w:val="24"/>
          <w:szCs w:val="24"/>
          <w:lang w:eastAsia="zh-CN"/>
        </w:rPr>
        <w:t>G V2</w:t>
      </w:r>
      <w:r>
        <w:rPr>
          <w:rFonts w:hint="eastAsia"/>
          <w:sz w:val="24"/>
          <w:szCs w:val="24"/>
          <w:lang w:eastAsia="zh-CN"/>
        </w:rPr>
        <w:t xml:space="preserve">X with NR sidelink was approved. </w:t>
      </w:r>
      <w:r>
        <w:rPr>
          <w:sz w:val="24"/>
          <w:lang w:eastAsia="zh-CN"/>
        </w:rPr>
        <w:t>R</w:t>
      </w:r>
      <w:r w:rsidRPr="00493737">
        <w:rPr>
          <w:sz w:val="24"/>
          <w:lang w:eastAsia="zh-CN"/>
        </w:rPr>
        <w:t xml:space="preserve">egarding </w:t>
      </w:r>
      <w:r w:rsidRPr="00A02C46">
        <w:rPr>
          <w:sz w:val="24"/>
          <w:lang w:eastAsia="zh-CN"/>
        </w:rPr>
        <w:t>co-existence for NR-V2X and LTE-V2X</w:t>
      </w:r>
      <w:r>
        <w:rPr>
          <w:sz w:val="24"/>
          <w:lang w:eastAsia="zh-CN"/>
        </w:rPr>
        <w:t>,</w:t>
      </w:r>
      <w:r w:rsidRPr="00493737">
        <w:rPr>
          <w:sz w:val="24"/>
          <w:lang w:eastAsia="zh-CN"/>
        </w:rPr>
        <w:t xml:space="preserve"> the related </w:t>
      </w:r>
      <w:r w:rsidRPr="00485E8B">
        <w:rPr>
          <w:sz w:val="24"/>
          <w:szCs w:val="24"/>
          <w:lang w:eastAsia="zh-CN"/>
        </w:rPr>
        <w:t xml:space="preserve">objectives </w:t>
      </w:r>
      <w:r w:rsidR="002068B3">
        <w:rPr>
          <w:sz w:val="24"/>
          <w:lang w:eastAsia="zh-CN"/>
        </w:rPr>
        <w:t>are</w:t>
      </w:r>
      <w:r w:rsidRPr="00493737">
        <w:rPr>
          <w:sz w:val="24"/>
          <w:lang w:eastAsia="zh-CN"/>
        </w:rPr>
        <w:t xml:space="preserve"> </w:t>
      </w:r>
      <w:r w:rsidR="002068B3">
        <w:rPr>
          <w:sz w:val="24"/>
          <w:lang w:eastAsia="zh-CN"/>
        </w:rPr>
        <w:t>listed</w:t>
      </w:r>
      <w:r w:rsidRPr="00493737">
        <w:rPr>
          <w:sz w:val="24"/>
          <w:lang w:eastAsia="zh-CN"/>
        </w:rPr>
        <w:t xml:space="preserve"> </w:t>
      </w:r>
      <w:r w:rsidRPr="00493737">
        <w:rPr>
          <w:rFonts w:hint="eastAsia"/>
          <w:sz w:val="24"/>
          <w:lang w:eastAsia="zh-CN"/>
        </w:rPr>
        <w:t xml:space="preserve">as </w:t>
      </w:r>
      <w:r>
        <w:rPr>
          <w:sz w:val="24"/>
          <w:lang w:eastAsia="zh-CN"/>
        </w:rPr>
        <w:t>follows [1]:</w:t>
      </w:r>
    </w:p>
    <w:p w14:paraId="251C3BDE" w14:textId="77777777" w:rsidR="006A200E" w:rsidRDefault="006A200E" w:rsidP="00896BB7">
      <w:pPr>
        <w:spacing w:before="120"/>
        <w:rPr>
          <w:sz w:val="24"/>
          <w:lang w:eastAsia="zh-CN"/>
        </w:rPr>
      </w:pPr>
    </w:p>
    <w:tbl>
      <w:tblPr>
        <w:tblStyle w:val="ad"/>
        <w:tblW w:w="0" w:type="auto"/>
        <w:tblLook w:val="04A0" w:firstRow="1" w:lastRow="0" w:firstColumn="1" w:lastColumn="0" w:noHBand="0" w:noVBand="1"/>
      </w:tblPr>
      <w:tblGrid>
        <w:gridCol w:w="9307"/>
      </w:tblGrid>
      <w:tr w:rsidR="00896BB7" w14:paraId="3EB856C1" w14:textId="77777777" w:rsidTr="00896BB7">
        <w:tc>
          <w:tcPr>
            <w:tcW w:w="9307" w:type="dxa"/>
          </w:tcPr>
          <w:p w14:paraId="40E50886" w14:textId="77777777" w:rsidR="00896BB7" w:rsidRPr="007720DE" w:rsidRDefault="00896BB7" w:rsidP="00896BB7">
            <w:pPr>
              <w:numPr>
                <w:ilvl w:val="0"/>
                <w:numId w:val="34"/>
              </w:numPr>
              <w:overflowPunct w:val="0"/>
              <w:snapToGrid/>
              <w:spacing w:after="180"/>
              <w:textAlignment w:val="baseline"/>
              <w:rPr>
                <w:lang w:eastAsia="ko-KR"/>
              </w:rPr>
            </w:pPr>
            <w:r w:rsidRPr="007720DE">
              <w:rPr>
                <w:rFonts w:hint="eastAsia"/>
                <w:lang w:eastAsia="ko-KR"/>
              </w:rPr>
              <w:t xml:space="preserve">Solutions for </w:t>
            </w:r>
            <w:r w:rsidRPr="007720DE">
              <w:rPr>
                <w:lang w:eastAsia="ko-KR"/>
              </w:rPr>
              <w:t>‘not co-channel’ i</w:t>
            </w:r>
            <w:r w:rsidRPr="007720DE">
              <w:rPr>
                <w:rFonts w:hint="eastAsia"/>
                <w:lang w:eastAsia="ko-KR"/>
              </w:rPr>
              <w:t>n-device coexistence</w:t>
            </w:r>
            <w:r w:rsidRPr="007720DE">
              <w:rPr>
                <w:lang w:eastAsia="ko-KR"/>
              </w:rPr>
              <w:t xml:space="preserve"> between LTE and NR sidelinks</w:t>
            </w:r>
          </w:p>
          <w:p w14:paraId="2D84D16D" w14:textId="77777777" w:rsidR="00896BB7" w:rsidRPr="007720DE" w:rsidRDefault="00896BB7" w:rsidP="00896BB7">
            <w:pPr>
              <w:numPr>
                <w:ilvl w:val="1"/>
                <w:numId w:val="34"/>
              </w:numPr>
              <w:overflowPunct w:val="0"/>
              <w:snapToGrid/>
              <w:spacing w:after="180"/>
              <w:textAlignment w:val="baseline"/>
              <w:rPr>
                <w:lang w:eastAsia="ko-KR"/>
              </w:rPr>
            </w:pPr>
            <w:r w:rsidRPr="007720DE">
              <w:rPr>
                <w:lang w:eastAsia="ko-KR"/>
              </w:rPr>
              <w:t>TDM-based solutions as per the study outcome [RAN1, RAN2, RAN4]</w:t>
            </w:r>
          </w:p>
          <w:p w14:paraId="5B6306C8" w14:textId="77777777" w:rsidR="00896BB7" w:rsidRPr="007720DE" w:rsidRDefault="00896BB7" w:rsidP="00896BB7">
            <w:pPr>
              <w:numPr>
                <w:ilvl w:val="1"/>
                <w:numId w:val="34"/>
              </w:numPr>
              <w:overflowPunct w:val="0"/>
              <w:snapToGrid/>
              <w:spacing w:after="180"/>
              <w:textAlignment w:val="baseline"/>
              <w:rPr>
                <w:lang w:eastAsia="ko-KR"/>
              </w:rPr>
            </w:pPr>
            <w:r w:rsidRPr="007720DE">
              <w:rPr>
                <w:lang w:eastAsia="ko-KR"/>
              </w:rPr>
              <w:t>FDM-based solutions with static power allocation as per the study outcome [RAN4]</w:t>
            </w:r>
          </w:p>
          <w:p w14:paraId="01080BBD" w14:textId="77777777" w:rsidR="00896BB7" w:rsidRPr="007720DE" w:rsidRDefault="00896BB7" w:rsidP="00896BB7">
            <w:pPr>
              <w:numPr>
                <w:ilvl w:val="2"/>
                <w:numId w:val="34"/>
              </w:numPr>
              <w:overflowPunct w:val="0"/>
              <w:snapToGrid/>
              <w:spacing w:after="180"/>
              <w:textAlignment w:val="baseline"/>
              <w:rPr>
                <w:lang w:eastAsia="ko-KR"/>
              </w:rPr>
            </w:pPr>
            <w:r w:rsidRPr="007720DE">
              <w:rPr>
                <w:lang w:eastAsia="ko-KR"/>
              </w:rPr>
              <w:t>This will not consider the case where LTE and NR sidelinks are in the same frequency band.</w:t>
            </w:r>
          </w:p>
          <w:p w14:paraId="2F788CA5" w14:textId="530B2835" w:rsidR="00896BB7" w:rsidRPr="00896BB7" w:rsidRDefault="00896BB7" w:rsidP="00896BB7">
            <w:pPr>
              <w:numPr>
                <w:ilvl w:val="1"/>
                <w:numId w:val="34"/>
              </w:numPr>
              <w:overflowPunct w:val="0"/>
              <w:snapToGrid/>
              <w:spacing w:after="180"/>
              <w:textAlignment w:val="baseline"/>
              <w:rPr>
                <w:lang w:eastAsia="ko-KR"/>
              </w:rPr>
            </w:pPr>
            <w:r w:rsidRPr="007720DE">
              <w:rPr>
                <w:lang w:eastAsia="ko-KR"/>
              </w:rPr>
              <w:t>No impact to LTE specifications at least from RAN1 and RAN2 perspective.</w:t>
            </w:r>
          </w:p>
        </w:tc>
      </w:tr>
    </w:tbl>
    <w:p w14:paraId="45250B48" w14:textId="77777777" w:rsidR="006A200E" w:rsidRDefault="006A200E" w:rsidP="001555BE">
      <w:pPr>
        <w:spacing w:before="120"/>
        <w:rPr>
          <w:sz w:val="24"/>
          <w:lang w:eastAsia="zh-CN"/>
        </w:rPr>
      </w:pPr>
    </w:p>
    <w:p w14:paraId="261E48E1" w14:textId="6BD42890" w:rsidR="00896BB7" w:rsidRDefault="00112F83" w:rsidP="001555BE">
      <w:pPr>
        <w:spacing w:before="120"/>
        <w:rPr>
          <w:sz w:val="24"/>
          <w:lang w:eastAsia="zh-CN"/>
        </w:rPr>
      </w:pPr>
      <w:r w:rsidRPr="00493737">
        <w:rPr>
          <w:rFonts w:hint="eastAsia"/>
          <w:sz w:val="24"/>
          <w:lang w:eastAsia="zh-CN"/>
        </w:rPr>
        <w:t xml:space="preserve">During </w:t>
      </w:r>
      <w:r w:rsidRPr="00493737">
        <w:rPr>
          <w:sz w:val="24"/>
          <w:lang w:eastAsia="zh-CN"/>
        </w:rPr>
        <w:t xml:space="preserve">the </w:t>
      </w:r>
      <w:r w:rsidRPr="00493737">
        <w:rPr>
          <w:rFonts w:hint="eastAsia"/>
          <w:sz w:val="24"/>
          <w:lang w:eastAsia="zh-CN"/>
        </w:rPr>
        <w:t>RAN1#9</w:t>
      </w:r>
      <w:r>
        <w:rPr>
          <w:sz w:val="24"/>
          <w:lang w:eastAsia="zh-CN"/>
        </w:rPr>
        <w:t>6</w:t>
      </w:r>
      <w:r w:rsidRPr="00493737">
        <w:rPr>
          <w:rFonts w:hint="eastAsia"/>
          <w:sz w:val="24"/>
          <w:lang w:eastAsia="zh-CN"/>
        </w:rPr>
        <w:t xml:space="preserve">bis, </w:t>
      </w:r>
      <w:r w:rsidRPr="00493737">
        <w:rPr>
          <w:sz w:val="24"/>
          <w:lang w:eastAsia="zh-CN"/>
        </w:rPr>
        <w:t>regarding</w:t>
      </w:r>
      <w:r w:rsidR="00CC156C" w:rsidRPr="00CC156C">
        <w:rPr>
          <w:sz w:val="24"/>
          <w:lang w:eastAsia="zh-CN"/>
        </w:rPr>
        <w:t xml:space="preserve"> In-device coexistence</w:t>
      </w:r>
      <w:r>
        <w:rPr>
          <w:sz w:val="24"/>
          <w:lang w:eastAsia="zh-CN"/>
        </w:rPr>
        <w:t>,</w:t>
      </w:r>
      <w:r w:rsidR="006A200E" w:rsidRPr="006A200E">
        <w:rPr>
          <w:sz w:val="24"/>
          <w:lang w:eastAsia="zh-CN"/>
        </w:rPr>
        <w:t xml:space="preserve"> </w:t>
      </w:r>
      <w:r w:rsidR="006A200E" w:rsidRPr="00223A38">
        <w:rPr>
          <w:sz w:val="24"/>
          <w:lang w:eastAsia="zh-CN"/>
        </w:rPr>
        <w:t xml:space="preserve">both long term TDM solution and short term TDM solution were discussed. RAN1 does not see any specification impact for support long term TDM solution. </w:t>
      </w:r>
      <w:r w:rsidRPr="00493737">
        <w:rPr>
          <w:sz w:val="24"/>
          <w:lang w:eastAsia="zh-CN"/>
        </w:rPr>
        <w:t xml:space="preserve"> the related </w:t>
      </w:r>
      <w:r w:rsidR="00C01F0C">
        <w:rPr>
          <w:sz w:val="24"/>
          <w:lang w:eastAsia="zh-CN"/>
        </w:rPr>
        <w:t>conclusion and working assumption</w:t>
      </w:r>
      <w:r w:rsidRPr="00493737">
        <w:rPr>
          <w:sz w:val="24"/>
          <w:lang w:eastAsia="zh-CN"/>
        </w:rPr>
        <w:t xml:space="preserve"> were made </w:t>
      </w:r>
      <w:r w:rsidRPr="00493737">
        <w:rPr>
          <w:rFonts w:hint="eastAsia"/>
          <w:sz w:val="24"/>
          <w:lang w:eastAsia="zh-CN"/>
        </w:rPr>
        <w:t xml:space="preserve">as </w:t>
      </w:r>
      <w:r w:rsidRPr="00493737">
        <w:rPr>
          <w:sz w:val="24"/>
          <w:lang w:eastAsia="zh-CN"/>
        </w:rPr>
        <w:t>follows</w:t>
      </w:r>
      <w:r w:rsidRPr="00493737">
        <w:rPr>
          <w:rFonts w:hint="eastAsia"/>
          <w:sz w:val="24"/>
          <w:lang w:eastAsia="zh-CN"/>
        </w:rPr>
        <w:t>:</w:t>
      </w:r>
    </w:p>
    <w:tbl>
      <w:tblPr>
        <w:tblStyle w:val="ad"/>
        <w:tblW w:w="0" w:type="auto"/>
        <w:tblLook w:val="04A0" w:firstRow="1" w:lastRow="0" w:firstColumn="1" w:lastColumn="0" w:noHBand="0" w:noVBand="1"/>
      </w:tblPr>
      <w:tblGrid>
        <w:gridCol w:w="9307"/>
      </w:tblGrid>
      <w:tr w:rsidR="001A1125" w14:paraId="15D69210" w14:textId="77777777" w:rsidTr="001A1125">
        <w:tc>
          <w:tcPr>
            <w:tcW w:w="9307" w:type="dxa"/>
          </w:tcPr>
          <w:p w14:paraId="115EF0D4" w14:textId="77777777" w:rsidR="001A1125" w:rsidRPr="00C07ACE" w:rsidRDefault="001A1125" w:rsidP="001A1125">
            <w:pPr>
              <w:ind w:left="1440" w:hanging="1440"/>
              <w:rPr>
                <w:b/>
                <w:szCs w:val="20"/>
              </w:rPr>
            </w:pPr>
            <w:r w:rsidRPr="00C07ACE">
              <w:rPr>
                <w:b/>
                <w:szCs w:val="20"/>
                <w:u w:val="single"/>
              </w:rPr>
              <w:t>Conclusion</w:t>
            </w:r>
            <w:r w:rsidRPr="00C07ACE">
              <w:rPr>
                <w:b/>
                <w:szCs w:val="20"/>
              </w:rPr>
              <w:t>:</w:t>
            </w:r>
          </w:p>
          <w:p w14:paraId="0249B1F0" w14:textId="77777777" w:rsidR="001A1125" w:rsidRPr="00C07ACE" w:rsidRDefault="001A1125" w:rsidP="001A1125">
            <w:pPr>
              <w:pStyle w:val="af2"/>
              <w:numPr>
                <w:ilvl w:val="0"/>
                <w:numId w:val="35"/>
              </w:numPr>
              <w:snapToGrid/>
              <w:spacing w:after="180"/>
              <w:contextualSpacing/>
              <w:rPr>
                <w:szCs w:val="20"/>
              </w:rPr>
            </w:pPr>
            <w:r w:rsidRPr="00C07ACE">
              <w:rPr>
                <w:szCs w:val="20"/>
              </w:rPr>
              <w:t>RAN1 does not see any specification impact for support of Long Term Time-Scale TDM for coexistence of NR and LTE sidelinks</w:t>
            </w:r>
          </w:p>
          <w:p w14:paraId="603BEB26" w14:textId="77777777" w:rsidR="001A1125" w:rsidRPr="00506501" w:rsidRDefault="001A1125" w:rsidP="001A1125">
            <w:pPr>
              <w:ind w:left="1440" w:hanging="1440"/>
              <w:rPr>
                <w:szCs w:val="20"/>
                <w:highlight w:val="darkYellow"/>
              </w:rPr>
            </w:pPr>
            <w:r w:rsidRPr="00506501">
              <w:rPr>
                <w:szCs w:val="20"/>
                <w:highlight w:val="darkYellow"/>
              </w:rPr>
              <w:t>Working assumption:</w:t>
            </w:r>
          </w:p>
          <w:p w14:paraId="75B8FC07" w14:textId="77777777" w:rsidR="001A1125" w:rsidRPr="00506501" w:rsidRDefault="001A1125" w:rsidP="001A1125">
            <w:pPr>
              <w:pStyle w:val="af2"/>
              <w:numPr>
                <w:ilvl w:val="0"/>
                <w:numId w:val="36"/>
              </w:numPr>
              <w:snapToGrid/>
              <w:spacing w:after="180"/>
              <w:contextualSpacing/>
              <w:rPr>
                <w:szCs w:val="20"/>
              </w:rPr>
            </w:pPr>
            <w:r w:rsidRPr="00506501">
              <w:rPr>
                <w:szCs w:val="20"/>
              </w:rPr>
              <w:t xml:space="preserve">For Tx/Tx overlap, </w:t>
            </w:r>
          </w:p>
          <w:p w14:paraId="54A9869D" w14:textId="77777777" w:rsidR="001A1125" w:rsidRPr="00506501" w:rsidRDefault="001A1125" w:rsidP="001A1125">
            <w:pPr>
              <w:pStyle w:val="af2"/>
              <w:numPr>
                <w:ilvl w:val="1"/>
                <w:numId w:val="36"/>
              </w:numPr>
              <w:snapToGrid/>
              <w:spacing w:after="180"/>
              <w:contextualSpacing/>
              <w:rPr>
                <w:szCs w:val="20"/>
              </w:rPr>
            </w:pPr>
            <w:r w:rsidRPr="00506501">
              <w:rPr>
                <w:szCs w:val="20"/>
              </w:rPr>
              <w:t xml:space="preserve">If packet priorities of both LTE and NR sidelink transmissions are known to both RATs prior to time of transmission subject to processing time restriction, then the packet with a higher relative priority is transmitted </w:t>
            </w:r>
          </w:p>
          <w:p w14:paraId="069E086F" w14:textId="77777777" w:rsidR="001A1125" w:rsidRPr="00506501" w:rsidRDefault="001A1125" w:rsidP="001A1125">
            <w:pPr>
              <w:pStyle w:val="af2"/>
              <w:numPr>
                <w:ilvl w:val="2"/>
                <w:numId w:val="36"/>
              </w:numPr>
              <w:snapToGrid/>
              <w:spacing w:after="180"/>
              <w:contextualSpacing/>
              <w:rPr>
                <w:szCs w:val="20"/>
              </w:rPr>
            </w:pPr>
            <w:r w:rsidRPr="00506501">
              <w:rPr>
                <w:szCs w:val="20"/>
              </w:rPr>
              <w:t>In case the priorities of LTE and NR SL transmissions are the same, then it is up to UE implementation as to which transmission is chosen (e.g., taking into account congestion, etc.)</w:t>
            </w:r>
          </w:p>
          <w:p w14:paraId="77B6442A" w14:textId="77777777" w:rsidR="001A1125" w:rsidRPr="00506501" w:rsidRDefault="001A1125" w:rsidP="001A1125">
            <w:pPr>
              <w:pStyle w:val="af2"/>
              <w:numPr>
                <w:ilvl w:val="1"/>
                <w:numId w:val="36"/>
              </w:numPr>
              <w:snapToGrid/>
              <w:spacing w:after="180"/>
              <w:contextualSpacing/>
              <w:rPr>
                <w:szCs w:val="20"/>
              </w:rPr>
            </w:pPr>
            <w:r w:rsidRPr="00506501">
              <w:rPr>
                <w:szCs w:val="20"/>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4A901DDD" w14:textId="26620827" w:rsidR="001A1125" w:rsidRDefault="001A1125" w:rsidP="001A1125">
            <w:pPr>
              <w:pStyle w:val="af2"/>
              <w:numPr>
                <w:ilvl w:val="1"/>
                <w:numId w:val="36"/>
              </w:numPr>
              <w:snapToGrid/>
              <w:spacing w:after="180"/>
              <w:contextualSpacing/>
              <w:rPr>
                <w:sz w:val="24"/>
              </w:rPr>
            </w:pPr>
            <w:r w:rsidRPr="00506501">
              <w:rPr>
                <w:szCs w:val="20"/>
              </w:rPr>
              <w:t>RAN1 does not assume any impact to LTE physical layer specifications</w:t>
            </w:r>
          </w:p>
        </w:tc>
      </w:tr>
    </w:tbl>
    <w:p w14:paraId="75ACB67A" w14:textId="098188A4" w:rsidR="00112F83" w:rsidRPr="001A1125" w:rsidRDefault="00112F83" w:rsidP="001A1125">
      <w:pPr>
        <w:snapToGrid/>
        <w:spacing w:after="180"/>
        <w:contextualSpacing/>
        <w:rPr>
          <w:sz w:val="24"/>
        </w:rPr>
      </w:pPr>
    </w:p>
    <w:p w14:paraId="36628CF1" w14:textId="4BD25099" w:rsidR="00AE0DF8" w:rsidRDefault="006A200E" w:rsidP="00223A38">
      <w:pPr>
        <w:tabs>
          <w:tab w:val="right" w:pos="9317"/>
        </w:tabs>
        <w:rPr>
          <w:sz w:val="24"/>
          <w:lang w:eastAsia="zh-CN"/>
        </w:rPr>
      </w:pPr>
      <w:r>
        <w:rPr>
          <w:sz w:val="24"/>
          <w:lang w:eastAsia="zh-CN"/>
        </w:rPr>
        <w:lastRenderedPageBreak/>
        <w:t xml:space="preserve">In </w:t>
      </w:r>
      <w:r w:rsidR="00AE0DF8">
        <w:rPr>
          <w:sz w:val="24"/>
          <w:lang w:eastAsia="zh-CN"/>
        </w:rPr>
        <w:t xml:space="preserve">this contribution, </w:t>
      </w:r>
      <w:r w:rsidR="00AE0DF8" w:rsidRPr="00174224">
        <w:rPr>
          <w:rFonts w:hint="eastAsia"/>
          <w:sz w:val="24"/>
          <w:lang w:eastAsia="zh-CN"/>
        </w:rPr>
        <w:t>we provide our views on</w:t>
      </w:r>
      <w:r w:rsidR="00223A38">
        <w:rPr>
          <w:sz w:val="24"/>
          <w:lang w:eastAsia="zh-CN"/>
        </w:rPr>
        <w:t xml:space="preserve"> short t</w:t>
      </w:r>
      <w:r w:rsidR="00223A38" w:rsidRPr="00223A38">
        <w:rPr>
          <w:sz w:val="24"/>
          <w:lang w:eastAsia="zh-CN"/>
        </w:rPr>
        <w:t>erm TDM</w:t>
      </w:r>
      <w:r w:rsidR="00223A38">
        <w:rPr>
          <w:sz w:val="24"/>
          <w:lang w:eastAsia="zh-CN"/>
        </w:rPr>
        <w:t xml:space="preserve"> solution</w:t>
      </w:r>
      <w:r w:rsidR="00223A38" w:rsidRPr="00223A38">
        <w:rPr>
          <w:sz w:val="24"/>
          <w:lang w:eastAsia="zh-CN"/>
        </w:rPr>
        <w:t xml:space="preserve"> </w:t>
      </w:r>
      <w:r w:rsidR="009B4C6E">
        <w:rPr>
          <w:sz w:val="24"/>
          <w:lang w:eastAsia="zh-CN"/>
        </w:rPr>
        <w:t>on</w:t>
      </w:r>
      <w:r w:rsidR="00223A38" w:rsidRPr="00223A38">
        <w:rPr>
          <w:sz w:val="24"/>
          <w:lang w:eastAsia="zh-CN"/>
        </w:rPr>
        <w:t xml:space="preserve"> coexistence of NR and LTE sidelinks</w:t>
      </w:r>
      <w:r w:rsidR="00223A38">
        <w:rPr>
          <w:sz w:val="24"/>
          <w:lang w:eastAsia="zh-CN"/>
        </w:rPr>
        <w:t>.</w:t>
      </w:r>
    </w:p>
    <w:p w14:paraId="27C1A6B8" w14:textId="0B758C8C" w:rsidR="00F24E40" w:rsidRDefault="002C1E4E" w:rsidP="00155F0E">
      <w:pPr>
        <w:pStyle w:val="1"/>
        <w:rPr>
          <w:rFonts w:ascii="Arial" w:hAnsi="Arial" w:cs="Arial"/>
          <w:lang w:eastAsia="zh-CN"/>
        </w:rPr>
      </w:pPr>
      <w:r w:rsidRPr="00174224">
        <w:rPr>
          <w:rFonts w:ascii="Arial" w:hAnsi="Arial" w:cs="Arial" w:hint="eastAsia"/>
          <w:lang w:eastAsia="zh-CN"/>
        </w:rPr>
        <w:t>Discussion</w:t>
      </w:r>
      <w:r w:rsidR="003A43BE">
        <w:rPr>
          <w:rFonts w:ascii="Arial" w:hAnsi="Arial" w:cs="Arial"/>
          <w:lang w:eastAsia="zh-CN"/>
        </w:rPr>
        <w:t xml:space="preserve"> on TDM solution </w:t>
      </w:r>
    </w:p>
    <w:p w14:paraId="0F82356D" w14:textId="4FAD2802" w:rsidR="001A1125" w:rsidRPr="001A1125" w:rsidRDefault="001A1125" w:rsidP="001A1125">
      <w:pPr>
        <w:rPr>
          <w:sz w:val="24"/>
          <w:lang w:eastAsia="zh-CN"/>
        </w:rPr>
      </w:pPr>
      <w:r w:rsidRPr="001A1125">
        <w:rPr>
          <w:sz w:val="24"/>
          <w:lang w:eastAsia="zh-CN"/>
        </w:rPr>
        <w:t xml:space="preserve">In </w:t>
      </w:r>
      <w:r w:rsidRPr="00493737">
        <w:rPr>
          <w:rFonts w:hint="eastAsia"/>
          <w:sz w:val="24"/>
          <w:lang w:eastAsia="zh-CN"/>
        </w:rPr>
        <w:t>RAN1#9</w:t>
      </w:r>
      <w:r>
        <w:rPr>
          <w:sz w:val="24"/>
          <w:lang w:eastAsia="zh-CN"/>
        </w:rPr>
        <w:t>6</w:t>
      </w:r>
      <w:r w:rsidRPr="00493737">
        <w:rPr>
          <w:rFonts w:hint="eastAsia"/>
          <w:sz w:val="24"/>
          <w:lang w:eastAsia="zh-CN"/>
        </w:rPr>
        <w:t>bis</w:t>
      </w:r>
      <w:r w:rsidRPr="001A1125">
        <w:rPr>
          <w:sz w:val="24"/>
          <w:lang w:eastAsia="zh-CN"/>
        </w:rPr>
        <w:t xml:space="preserve"> following working assumption was made:</w:t>
      </w:r>
    </w:p>
    <w:tbl>
      <w:tblPr>
        <w:tblStyle w:val="ad"/>
        <w:tblW w:w="0" w:type="auto"/>
        <w:tblLook w:val="04A0" w:firstRow="1" w:lastRow="0" w:firstColumn="1" w:lastColumn="0" w:noHBand="0" w:noVBand="1"/>
      </w:tblPr>
      <w:tblGrid>
        <w:gridCol w:w="9307"/>
      </w:tblGrid>
      <w:tr w:rsidR="001A1125" w14:paraId="372F122B" w14:textId="77777777" w:rsidTr="001A1125">
        <w:tc>
          <w:tcPr>
            <w:tcW w:w="9307" w:type="dxa"/>
          </w:tcPr>
          <w:p w14:paraId="1FCD9DC9" w14:textId="77777777" w:rsidR="001A1125" w:rsidRPr="00506501" w:rsidRDefault="001A1125" w:rsidP="001A1125">
            <w:pPr>
              <w:ind w:left="1440" w:hanging="1440"/>
              <w:rPr>
                <w:szCs w:val="20"/>
                <w:highlight w:val="darkYellow"/>
              </w:rPr>
            </w:pPr>
            <w:r w:rsidRPr="00506501">
              <w:rPr>
                <w:szCs w:val="20"/>
                <w:highlight w:val="darkYellow"/>
              </w:rPr>
              <w:t>Working assumption:</w:t>
            </w:r>
          </w:p>
          <w:p w14:paraId="2E2ADC8C" w14:textId="77777777" w:rsidR="001A1125" w:rsidRPr="00506501" w:rsidRDefault="001A1125" w:rsidP="001A1125">
            <w:pPr>
              <w:pStyle w:val="af2"/>
              <w:numPr>
                <w:ilvl w:val="0"/>
                <w:numId w:val="36"/>
              </w:numPr>
              <w:snapToGrid/>
              <w:spacing w:after="180"/>
              <w:contextualSpacing/>
              <w:rPr>
                <w:szCs w:val="20"/>
              </w:rPr>
            </w:pPr>
            <w:r w:rsidRPr="00506501">
              <w:rPr>
                <w:szCs w:val="20"/>
              </w:rPr>
              <w:t xml:space="preserve">For Tx/Tx overlap, </w:t>
            </w:r>
          </w:p>
          <w:p w14:paraId="3D5BA700" w14:textId="77777777" w:rsidR="001A1125" w:rsidRPr="00506501" w:rsidRDefault="001A1125" w:rsidP="001A1125">
            <w:pPr>
              <w:pStyle w:val="af2"/>
              <w:numPr>
                <w:ilvl w:val="1"/>
                <w:numId w:val="36"/>
              </w:numPr>
              <w:snapToGrid/>
              <w:spacing w:after="180"/>
              <w:contextualSpacing/>
              <w:rPr>
                <w:szCs w:val="20"/>
              </w:rPr>
            </w:pPr>
            <w:r w:rsidRPr="00506501">
              <w:rPr>
                <w:szCs w:val="20"/>
              </w:rPr>
              <w:t xml:space="preserve">If packet priorities of both LTE and NR sidelink transmissions are known to both RATs prior to time of transmission subject to processing time restriction, then the packet with a higher relative priority is transmitted </w:t>
            </w:r>
          </w:p>
          <w:p w14:paraId="00227110" w14:textId="77777777" w:rsidR="001A1125" w:rsidRPr="00506501" w:rsidRDefault="001A1125" w:rsidP="001A1125">
            <w:pPr>
              <w:pStyle w:val="af2"/>
              <w:numPr>
                <w:ilvl w:val="2"/>
                <w:numId w:val="36"/>
              </w:numPr>
              <w:snapToGrid/>
              <w:spacing w:after="180"/>
              <w:contextualSpacing/>
              <w:rPr>
                <w:szCs w:val="20"/>
              </w:rPr>
            </w:pPr>
            <w:r w:rsidRPr="00506501">
              <w:rPr>
                <w:szCs w:val="20"/>
              </w:rPr>
              <w:t>In case the priorities of LTE and NR SL transmissions are the same, then it is up to UE implementation as to which transmission is chosen (e.g., taking into account congestion, etc.)</w:t>
            </w:r>
          </w:p>
          <w:p w14:paraId="44581FEB" w14:textId="77777777" w:rsidR="001A1125" w:rsidRPr="00506501" w:rsidRDefault="001A1125" w:rsidP="001A1125">
            <w:pPr>
              <w:pStyle w:val="af2"/>
              <w:numPr>
                <w:ilvl w:val="1"/>
                <w:numId w:val="36"/>
              </w:numPr>
              <w:snapToGrid/>
              <w:spacing w:after="180"/>
              <w:contextualSpacing/>
              <w:rPr>
                <w:szCs w:val="20"/>
              </w:rPr>
            </w:pPr>
            <w:r w:rsidRPr="00506501">
              <w:rPr>
                <w:szCs w:val="20"/>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72DA2E4C" w14:textId="52284160" w:rsidR="001A1125" w:rsidRPr="001A1125" w:rsidRDefault="001A1125" w:rsidP="001A1125">
            <w:pPr>
              <w:pStyle w:val="af2"/>
              <w:numPr>
                <w:ilvl w:val="1"/>
                <w:numId w:val="36"/>
              </w:numPr>
              <w:snapToGrid/>
              <w:spacing w:after="180"/>
              <w:contextualSpacing/>
              <w:rPr>
                <w:szCs w:val="20"/>
              </w:rPr>
            </w:pPr>
            <w:r w:rsidRPr="00506501">
              <w:rPr>
                <w:szCs w:val="20"/>
              </w:rPr>
              <w:t>RAN1 does not assume any impact to LTE physical layer specifications</w:t>
            </w:r>
          </w:p>
        </w:tc>
      </w:tr>
    </w:tbl>
    <w:p w14:paraId="3A030691" w14:textId="4096728C" w:rsidR="00706747" w:rsidRDefault="00261AFE" w:rsidP="00CC5358">
      <w:pPr>
        <w:rPr>
          <w:sz w:val="24"/>
        </w:rPr>
      </w:pPr>
      <w:r w:rsidRPr="00CC5358">
        <w:rPr>
          <w:sz w:val="24"/>
        </w:rPr>
        <w:t>T</w:t>
      </w:r>
      <w:r w:rsidRPr="00CC5358">
        <w:rPr>
          <w:rFonts w:hint="eastAsia"/>
          <w:sz w:val="24"/>
        </w:rPr>
        <w:t xml:space="preserve">he </w:t>
      </w:r>
      <w:r w:rsidRPr="00CC5358">
        <w:rPr>
          <w:sz w:val="24"/>
        </w:rPr>
        <w:t xml:space="preserve">main concern about this WA is that RAN1 has no knowledge of </w:t>
      </w:r>
      <w:r w:rsidR="00706747" w:rsidRPr="00CC5358">
        <w:rPr>
          <w:sz w:val="24"/>
        </w:rPr>
        <w:t>prioritization of one RAT over another</w:t>
      </w:r>
      <w:r w:rsidR="00BE6AD3" w:rsidRPr="00CC5358">
        <w:rPr>
          <w:sz w:val="24"/>
        </w:rPr>
        <w:t xml:space="preserve">, i.e., </w:t>
      </w:r>
      <w:r w:rsidR="002C65D2" w:rsidRPr="00CC5358">
        <w:rPr>
          <w:sz w:val="24"/>
        </w:rPr>
        <w:t>the</w:t>
      </w:r>
      <w:r w:rsidR="0037779D" w:rsidRPr="00CC5358">
        <w:rPr>
          <w:sz w:val="24"/>
        </w:rPr>
        <w:t xml:space="preserve"> priority mapping relationship </w:t>
      </w:r>
      <w:r w:rsidR="006C140A" w:rsidRPr="00CC5358">
        <w:rPr>
          <w:sz w:val="24"/>
        </w:rPr>
        <w:t xml:space="preserve">between </w:t>
      </w:r>
      <w:r w:rsidR="00F375CA" w:rsidRPr="00CC5358">
        <w:rPr>
          <w:sz w:val="24"/>
        </w:rPr>
        <w:t>LTE based PC5</w:t>
      </w:r>
      <w:r w:rsidR="00527B2E" w:rsidRPr="00CC5358">
        <w:rPr>
          <w:sz w:val="24"/>
        </w:rPr>
        <w:t xml:space="preserve"> PPPP and </w:t>
      </w:r>
      <w:r w:rsidR="00F375CA" w:rsidRPr="00CC5358">
        <w:rPr>
          <w:sz w:val="24"/>
        </w:rPr>
        <w:t>NR based PC5</w:t>
      </w:r>
      <w:r w:rsidR="00BE6AD3" w:rsidRPr="00CC5358">
        <w:rPr>
          <w:sz w:val="24"/>
        </w:rPr>
        <w:t xml:space="preserve"> 5QIs (PQI). </w:t>
      </w:r>
      <w:r w:rsidR="00CC5358">
        <w:rPr>
          <w:sz w:val="24"/>
        </w:rPr>
        <w:t xml:space="preserve">The design of coordination mechanism is </w:t>
      </w:r>
      <w:r w:rsidR="004402D3">
        <w:rPr>
          <w:sz w:val="24"/>
        </w:rPr>
        <w:t xml:space="preserve">also </w:t>
      </w:r>
      <w:r w:rsidR="00CC5358">
        <w:rPr>
          <w:sz w:val="24"/>
        </w:rPr>
        <w:t xml:space="preserve">depended on the time delay of information exchange between LTE module and NR module, i.e., </w:t>
      </w:r>
      <w:r w:rsidR="004402D3">
        <w:rPr>
          <w:sz w:val="24"/>
        </w:rPr>
        <w:t>whether</w:t>
      </w:r>
      <w:r w:rsidR="004402D3" w:rsidRPr="00CC5358">
        <w:rPr>
          <w:sz w:val="24"/>
        </w:rPr>
        <w:t xml:space="preserve"> </w:t>
      </w:r>
      <w:r w:rsidR="00CC5358">
        <w:rPr>
          <w:sz w:val="24"/>
        </w:rPr>
        <w:t>one RAT</w:t>
      </w:r>
      <w:r w:rsidR="00CC5358" w:rsidRPr="00CC5358">
        <w:rPr>
          <w:sz w:val="24"/>
        </w:rPr>
        <w:t xml:space="preserve"> can know the priority information of</w:t>
      </w:r>
      <w:r w:rsidR="00CC5358">
        <w:rPr>
          <w:sz w:val="24"/>
        </w:rPr>
        <w:t xml:space="preserve"> another RAT timely. </w:t>
      </w:r>
      <w:r w:rsidR="00386836">
        <w:rPr>
          <w:sz w:val="24"/>
        </w:rPr>
        <w:t xml:space="preserve">So RAN1 needs to confirm </w:t>
      </w:r>
      <w:r w:rsidR="00386836" w:rsidRPr="00386836">
        <w:rPr>
          <w:sz w:val="24"/>
        </w:rPr>
        <w:t>inter-RAT priority mapping</w:t>
      </w:r>
      <w:r w:rsidR="00386836">
        <w:rPr>
          <w:sz w:val="24"/>
        </w:rPr>
        <w:t xml:space="preserve"> relationship and the time delay of information exchange between </w:t>
      </w:r>
      <w:r w:rsidR="00386836" w:rsidRPr="00386836">
        <w:rPr>
          <w:sz w:val="24"/>
        </w:rPr>
        <w:t>LTE module and NR module.</w:t>
      </w:r>
    </w:p>
    <w:p w14:paraId="5E643F7B" w14:textId="708FFF38" w:rsidR="00386836" w:rsidRPr="00556874" w:rsidRDefault="007D5ED6" w:rsidP="00386836">
      <w:pPr>
        <w:rPr>
          <w:b/>
          <w:i/>
          <w:sz w:val="24"/>
          <w:szCs w:val="24"/>
          <w:u w:val="single"/>
          <w:lang w:eastAsia="zh-CN"/>
        </w:rPr>
      </w:pPr>
      <w:r>
        <w:rPr>
          <w:rFonts w:hint="eastAsia"/>
          <w:b/>
          <w:i/>
          <w:sz w:val="24"/>
          <w:szCs w:val="24"/>
          <w:u w:val="single"/>
          <w:lang w:eastAsia="zh-CN"/>
        </w:rPr>
        <w:t xml:space="preserve">Proposal </w:t>
      </w:r>
      <w:r>
        <w:rPr>
          <w:b/>
          <w:i/>
          <w:sz w:val="24"/>
          <w:szCs w:val="24"/>
          <w:u w:val="single"/>
          <w:lang w:eastAsia="zh-CN"/>
        </w:rPr>
        <w:t>1</w:t>
      </w:r>
      <w:r w:rsidR="00386836" w:rsidRPr="00556874">
        <w:rPr>
          <w:b/>
          <w:i/>
          <w:sz w:val="24"/>
          <w:szCs w:val="24"/>
          <w:u w:val="single"/>
          <w:lang w:eastAsia="zh-CN"/>
        </w:rPr>
        <w:t xml:space="preserve">: </w:t>
      </w:r>
      <w:r w:rsidR="00386836" w:rsidRPr="00386836">
        <w:rPr>
          <w:b/>
          <w:i/>
          <w:sz w:val="24"/>
          <w:szCs w:val="24"/>
          <w:u w:val="single"/>
          <w:lang w:eastAsia="zh-CN"/>
        </w:rPr>
        <w:t>RAN1 needs to confirm inter-RAT priority mapping relationship and the time delay of information exchange between LTE module and NR module.</w:t>
      </w:r>
    </w:p>
    <w:p w14:paraId="5D023E54" w14:textId="1844F5D6" w:rsidR="00386836" w:rsidRPr="00AA7802" w:rsidRDefault="00386836" w:rsidP="00386836">
      <w:pPr>
        <w:rPr>
          <w:color w:val="000000" w:themeColor="text1"/>
          <w:sz w:val="24"/>
        </w:rPr>
      </w:pPr>
      <w:r>
        <w:rPr>
          <w:sz w:val="24"/>
          <w:lang w:eastAsia="zh-CN"/>
        </w:rPr>
        <w:t>I</w:t>
      </w:r>
      <w:r>
        <w:rPr>
          <w:rFonts w:hint="eastAsia"/>
          <w:sz w:val="24"/>
          <w:lang w:eastAsia="zh-CN"/>
        </w:rPr>
        <w:t xml:space="preserve">f </w:t>
      </w:r>
      <w:r>
        <w:rPr>
          <w:sz w:val="24"/>
          <w:lang w:eastAsia="zh-CN"/>
        </w:rPr>
        <w:t xml:space="preserve">this coordination mechanism is left to UE implementation, </w:t>
      </w:r>
      <w:r>
        <w:rPr>
          <w:sz w:val="24"/>
        </w:rPr>
        <w:t xml:space="preserve">it may not reliable and </w:t>
      </w:r>
      <w:r w:rsidRPr="00556874">
        <w:rPr>
          <w:sz w:val="24"/>
        </w:rPr>
        <w:t>irresponsible</w:t>
      </w:r>
      <w:r>
        <w:rPr>
          <w:sz w:val="24"/>
        </w:rPr>
        <w:t xml:space="preserve"> for V2X service. So </w:t>
      </w:r>
      <w:r w:rsidRPr="00556874">
        <w:rPr>
          <w:sz w:val="24"/>
        </w:rPr>
        <w:t xml:space="preserve">standardized </w:t>
      </w:r>
      <w:r>
        <w:rPr>
          <w:sz w:val="24"/>
        </w:rPr>
        <w:t xml:space="preserve">coordination mechanism is needed. To further consider the solution should not impact to RAN1 LTE specification, if the time delay of information exchange is </w:t>
      </w:r>
      <w:r w:rsidR="00EF4D25">
        <w:rPr>
          <w:sz w:val="24"/>
        </w:rPr>
        <w:t>small enough</w:t>
      </w:r>
      <w:r>
        <w:rPr>
          <w:sz w:val="24"/>
        </w:rPr>
        <w:t xml:space="preserve">, a step of resource exclusion can be considered for NR sidelink resource selection. It can help to exclude the LTE used/reserved resource assuming the basic safety having more priority all the time. If the time delay of information exchange is not </w:t>
      </w:r>
      <w:r w:rsidR="009214DD">
        <w:rPr>
          <w:sz w:val="24"/>
        </w:rPr>
        <w:t>small</w:t>
      </w:r>
      <w:r>
        <w:rPr>
          <w:sz w:val="24"/>
        </w:rPr>
        <w:t xml:space="preserve">, the priority based dropping can be considered. </w:t>
      </w:r>
    </w:p>
    <w:p w14:paraId="3A1DF48F" w14:textId="77777777" w:rsidR="00386836" w:rsidRPr="00AA7802" w:rsidRDefault="00386836" w:rsidP="00386836">
      <w:pPr>
        <w:pStyle w:val="a3"/>
        <w:rPr>
          <w:b/>
          <w:i/>
          <w:color w:val="000000" w:themeColor="text1"/>
          <w:sz w:val="24"/>
          <w:szCs w:val="24"/>
          <w:u w:val="single"/>
          <w:lang w:eastAsia="zh-CN"/>
        </w:rPr>
      </w:pPr>
      <w:r w:rsidRPr="00AA7802">
        <w:rPr>
          <w:rFonts w:hint="eastAsia"/>
          <w:b/>
          <w:i/>
          <w:color w:val="000000" w:themeColor="text1"/>
          <w:sz w:val="24"/>
          <w:szCs w:val="24"/>
          <w:u w:val="single"/>
          <w:lang w:eastAsia="zh-CN"/>
        </w:rPr>
        <w:t xml:space="preserve">Proposal </w:t>
      </w:r>
      <w:r w:rsidRPr="00AA7802">
        <w:rPr>
          <w:b/>
          <w:i/>
          <w:color w:val="000000" w:themeColor="text1"/>
          <w:sz w:val="24"/>
          <w:szCs w:val="24"/>
          <w:u w:val="single"/>
          <w:lang w:eastAsia="zh-CN"/>
        </w:rPr>
        <w:t>2</w:t>
      </w:r>
      <w:r w:rsidRPr="00AA7802">
        <w:rPr>
          <w:rFonts w:hint="eastAsia"/>
          <w:b/>
          <w:i/>
          <w:color w:val="000000" w:themeColor="text1"/>
          <w:sz w:val="24"/>
          <w:szCs w:val="24"/>
          <w:u w:val="single"/>
          <w:lang w:eastAsia="zh-CN"/>
        </w:rPr>
        <w:t>:</w:t>
      </w:r>
      <w:r>
        <w:rPr>
          <w:b/>
          <w:i/>
          <w:color w:val="000000" w:themeColor="text1"/>
          <w:sz w:val="24"/>
          <w:szCs w:val="24"/>
          <w:u w:val="single"/>
          <w:lang w:eastAsia="zh-CN"/>
        </w:rPr>
        <w:t xml:space="preserve"> </w:t>
      </w:r>
      <w:r>
        <w:rPr>
          <w:b/>
          <w:i/>
          <w:sz w:val="24"/>
          <w:szCs w:val="24"/>
          <w:u w:val="single"/>
          <w:lang w:eastAsia="zh-CN"/>
        </w:rPr>
        <w:t xml:space="preserve">Consider </w:t>
      </w:r>
      <w:r w:rsidRPr="00AA7802">
        <w:rPr>
          <w:b/>
          <w:i/>
          <w:color w:val="000000" w:themeColor="text1"/>
          <w:sz w:val="24"/>
          <w:szCs w:val="24"/>
          <w:u w:val="single"/>
          <w:lang w:eastAsia="zh-CN"/>
        </w:rPr>
        <w:t>joint resource selection mechanism and priority based dropping mechanism for coordination between NR sidelink and LTE sidelink.</w:t>
      </w:r>
    </w:p>
    <w:p w14:paraId="4C68A729" w14:textId="7C9961A9" w:rsidR="003A43BE" w:rsidRDefault="00386836" w:rsidP="00AF2027">
      <w:pPr>
        <w:rPr>
          <w:sz w:val="24"/>
          <w:lang w:eastAsia="zh-CN"/>
        </w:rPr>
      </w:pPr>
      <w:r w:rsidRPr="00386836">
        <w:rPr>
          <w:rFonts w:hint="eastAsia"/>
          <w:sz w:val="24"/>
        </w:rPr>
        <w:t xml:space="preserve">In addition, </w:t>
      </w:r>
      <w:r w:rsidRPr="00386836">
        <w:rPr>
          <w:sz w:val="24"/>
        </w:rPr>
        <w:t xml:space="preserve">the current WA only focus on </w:t>
      </w:r>
      <w:r w:rsidR="000C7C68" w:rsidRPr="000C7C68">
        <w:rPr>
          <w:sz w:val="24"/>
        </w:rPr>
        <w:t>packet priorities of both LTE and NR sidelink transmissions</w:t>
      </w:r>
      <w:r w:rsidR="00AF2027">
        <w:rPr>
          <w:sz w:val="24"/>
        </w:rPr>
        <w:t xml:space="preserve">, i.e., data transmission, but do not consider the others transmissions on </w:t>
      </w:r>
      <w:r w:rsidR="000C7C68" w:rsidRPr="000C7C68">
        <w:rPr>
          <w:sz w:val="24"/>
        </w:rPr>
        <w:t>LTE and NR</w:t>
      </w:r>
      <w:r w:rsidR="000C7C68">
        <w:rPr>
          <w:sz w:val="24"/>
        </w:rPr>
        <w:t xml:space="preserve"> </w:t>
      </w:r>
      <w:r w:rsidR="00AF2027">
        <w:rPr>
          <w:sz w:val="24"/>
        </w:rPr>
        <w:t>si</w:t>
      </w:r>
      <w:r w:rsidR="00AF2027" w:rsidRPr="00A756CE">
        <w:rPr>
          <w:sz w:val="24"/>
        </w:rPr>
        <w:t>delink. For example, the HARQ feedback transmission in unicast/groupcast</w:t>
      </w:r>
      <w:r w:rsidR="000C7C68" w:rsidRPr="00A756CE">
        <w:rPr>
          <w:sz w:val="24"/>
        </w:rPr>
        <w:t>,</w:t>
      </w:r>
      <w:r w:rsidR="00AF2027" w:rsidRPr="00A756CE">
        <w:rPr>
          <w:sz w:val="24"/>
        </w:rPr>
        <w:t xml:space="preserve"> CSI feedback transmission, standalone PSCCH transmission (if supported). M</w:t>
      </w:r>
      <w:r w:rsidR="00AF2027">
        <w:rPr>
          <w:sz w:val="24"/>
        </w:rPr>
        <w:t xml:space="preserve">oreover, in LTE V2X, each TB may have initial transmission and blind </w:t>
      </w:r>
      <w:r w:rsidR="003A43BE">
        <w:rPr>
          <w:sz w:val="24"/>
        </w:rPr>
        <w:t xml:space="preserve">re-transmission. So all the transmissions on LTE and NR sidelink should be considered in </w:t>
      </w:r>
      <w:r w:rsidR="003A43BE">
        <w:rPr>
          <w:sz w:val="24"/>
          <w:lang w:eastAsia="zh-CN"/>
        </w:rPr>
        <w:t>short t</w:t>
      </w:r>
      <w:r w:rsidR="003A43BE" w:rsidRPr="00223A38">
        <w:rPr>
          <w:sz w:val="24"/>
          <w:lang w:eastAsia="zh-CN"/>
        </w:rPr>
        <w:t>erm TDM</w:t>
      </w:r>
      <w:r w:rsidR="003A43BE">
        <w:rPr>
          <w:sz w:val="24"/>
          <w:lang w:eastAsia="zh-CN"/>
        </w:rPr>
        <w:t xml:space="preserve"> solution.</w:t>
      </w:r>
    </w:p>
    <w:p w14:paraId="2E1C13B5" w14:textId="1385F87C" w:rsidR="003A43BE" w:rsidRPr="000C7C68" w:rsidRDefault="000C7C68" w:rsidP="00AF2027">
      <w:pPr>
        <w:rPr>
          <w:b/>
          <w:i/>
          <w:color w:val="000000" w:themeColor="text1"/>
          <w:sz w:val="24"/>
          <w:szCs w:val="24"/>
          <w:u w:val="single"/>
          <w:lang w:eastAsia="zh-CN"/>
        </w:rPr>
      </w:pPr>
      <w:r w:rsidRPr="00AA7802">
        <w:rPr>
          <w:rFonts w:hint="eastAsia"/>
          <w:b/>
          <w:i/>
          <w:color w:val="000000" w:themeColor="text1"/>
          <w:sz w:val="24"/>
          <w:szCs w:val="24"/>
          <w:u w:val="single"/>
          <w:lang w:eastAsia="zh-CN"/>
        </w:rPr>
        <w:t xml:space="preserve">Proposal </w:t>
      </w:r>
      <w:r>
        <w:rPr>
          <w:b/>
          <w:i/>
          <w:color w:val="000000" w:themeColor="text1"/>
          <w:sz w:val="24"/>
          <w:szCs w:val="24"/>
          <w:u w:val="single"/>
          <w:lang w:eastAsia="zh-CN"/>
        </w:rPr>
        <w:t xml:space="preserve">3: </w:t>
      </w:r>
      <w:r w:rsidR="004402D3">
        <w:rPr>
          <w:b/>
          <w:i/>
          <w:color w:val="000000" w:themeColor="text1"/>
          <w:sz w:val="24"/>
          <w:szCs w:val="24"/>
          <w:u w:val="single"/>
          <w:lang w:eastAsia="zh-CN"/>
        </w:rPr>
        <w:t>To confirm the working assumption, c</w:t>
      </w:r>
      <w:r>
        <w:rPr>
          <w:b/>
          <w:i/>
          <w:color w:val="000000" w:themeColor="text1"/>
          <w:sz w:val="24"/>
          <w:szCs w:val="24"/>
          <w:u w:val="single"/>
          <w:lang w:eastAsia="zh-CN"/>
        </w:rPr>
        <w:t xml:space="preserve">onsider </w:t>
      </w:r>
      <w:r w:rsidRPr="000C7C68">
        <w:rPr>
          <w:b/>
          <w:i/>
          <w:color w:val="000000" w:themeColor="text1"/>
          <w:sz w:val="24"/>
          <w:szCs w:val="24"/>
          <w:u w:val="single"/>
          <w:lang w:eastAsia="zh-CN"/>
        </w:rPr>
        <w:t xml:space="preserve">transmission priorities </w:t>
      </w:r>
      <w:r>
        <w:rPr>
          <w:b/>
          <w:i/>
          <w:color w:val="000000" w:themeColor="text1"/>
          <w:sz w:val="24"/>
          <w:szCs w:val="24"/>
          <w:u w:val="single"/>
          <w:lang w:eastAsia="zh-CN"/>
        </w:rPr>
        <w:t xml:space="preserve">rather than </w:t>
      </w:r>
      <w:r w:rsidRPr="000C7C68">
        <w:rPr>
          <w:b/>
          <w:i/>
          <w:color w:val="000000" w:themeColor="text1"/>
          <w:sz w:val="24"/>
          <w:szCs w:val="24"/>
          <w:u w:val="single"/>
          <w:lang w:eastAsia="zh-CN"/>
        </w:rPr>
        <w:t>packet priorities of both LTE and NR sidelink transmissions</w:t>
      </w:r>
      <w:r>
        <w:rPr>
          <w:b/>
          <w:i/>
          <w:color w:val="000000" w:themeColor="text1"/>
          <w:sz w:val="24"/>
          <w:szCs w:val="24"/>
          <w:u w:val="single"/>
          <w:lang w:eastAsia="zh-CN"/>
        </w:rPr>
        <w:t>.</w:t>
      </w:r>
    </w:p>
    <w:p w14:paraId="0035B57A" w14:textId="0032336E" w:rsidR="003A43BE" w:rsidRDefault="00665E88" w:rsidP="00AF2027">
      <w:pPr>
        <w:rPr>
          <w:sz w:val="24"/>
        </w:rPr>
      </w:pPr>
      <w:r w:rsidRPr="00665E88">
        <w:rPr>
          <w:sz w:val="24"/>
        </w:rPr>
        <w:lastRenderedPageBreak/>
        <w:t>Especially</w:t>
      </w:r>
      <w:r>
        <w:rPr>
          <w:sz w:val="24"/>
        </w:rPr>
        <w:t xml:space="preserve"> in </w:t>
      </w:r>
      <w:r w:rsidR="00467EEB" w:rsidRPr="00467EEB">
        <w:rPr>
          <w:sz w:val="24"/>
        </w:rPr>
        <w:t>TX/RX</w:t>
      </w:r>
      <w:r w:rsidR="00467EEB">
        <w:rPr>
          <w:sz w:val="24"/>
        </w:rPr>
        <w:t xml:space="preserve"> and RX/RX</w:t>
      </w:r>
      <w:r w:rsidR="00467EEB" w:rsidRPr="00467EEB">
        <w:rPr>
          <w:sz w:val="24"/>
        </w:rPr>
        <w:t xml:space="preserve"> overlap</w:t>
      </w:r>
      <w:r w:rsidR="00467EEB">
        <w:rPr>
          <w:sz w:val="24"/>
        </w:rPr>
        <w:t>, if the initial transmission of a TB was received successfully, it is no need to receive the blind re-transmission of the same TB</w:t>
      </w:r>
      <w:r w:rsidR="00560F79">
        <w:rPr>
          <w:sz w:val="24"/>
        </w:rPr>
        <w:t xml:space="preserve"> (if any)</w:t>
      </w:r>
      <w:r w:rsidR="00467EEB">
        <w:rPr>
          <w:sz w:val="24"/>
        </w:rPr>
        <w:t xml:space="preserve">. In this case, </w:t>
      </w:r>
      <w:r w:rsidR="00560F79">
        <w:rPr>
          <w:sz w:val="24"/>
        </w:rPr>
        <w:t xml:space="preserve">transmission </w:t>
      </w:r>
      <w:r w:rsidR="00973328">
        <w:rPr>
          <w:sz w:val="24"/>
        </w:rPr>
        <w:t xml:space="preserve">or </w:t>
      </w:r>
      <w:r w:rsidR="00560F79">
        <w:rPr>
          <w:sz w:val="24"/>
        </w:rPr>
        <w:t>reception</w:t>
      </w:r>
      <w:r w:rsidR="00973328">
        <w:rPr>
          <w:sz w:val="24"/>
        </w:rPr>
        <w:t xml:space="preserve"> on another RAT is more reasonable.</w:t>
      </w:r>
    </w:p>
    <w:p w14:paraId="54D3A936" w14:textId="3BA97F93" w:rsidR="003A43BE" w:rsidRDefault="003A43BE" w:rsidP="003A43BE">
      <w:pPr>
        <w:pStyle w:val="a3"/>
        <w:rPr>
          <w:b/>
          <w:i/>
          <w:color w:val="000000" w:themeColor="text1"/>
          <w:sz w:val="24"/>
          <w:szCs w:val="24"/>
          <w:u w:val="single"/>
          <w:lang w:eastAsia="zh-CN"/>
        </w:rPr>
      </w:pPr>
      <w:r w:rsidRPr="00AA7802">
        <w:rPr>
          <w:b/>
          <w:i/>
          <w:color w:val="000000" w:themeColor="text1"/>
          <w:sz w:val="24"/>
          <w:szCs w:val="24"/>
          <w:u w:val="single"/>
          <w:lang w:eastAsia="zh-CN"/>
        </w:rPr>
        <w:t xml:space="preserve">Proposal </w:t>
      </w:r>
      <w:r w:rsidR="00665E88">
        <w:rPr>
          <w:b/>
          <w:i/>
          <w:color w:val="000000" w:themeColor="text1"/>
          <w:sz w:val="24"/>
          <w:szCs w:val="24"/>
          <w:u w:val="single"/>
          <w:lang w:eastAsia="zh-CN"/>
        </w:rPr>
        <w:t>4</w:t>
      </w:r>
      <w:r w:rsidRPr="00AA7802">
        <w:rPr>
          <w:b/>
          <w:i/>
          <w:color w:val="000000" w:themeColor="text1"/>
          <w:sz w:val="24"/>
          <w:szCs w:val="24"/>
          <w:u w:val="single"/>
          <w:lang w:eastAsia="zh-CN"/>
        </w:rPr>
        <w:t>: For priority based dropping mechanism</w:t>
      </w:r>
      <w:r w:rsidR="007D5ED6">
        <w:rPr>
          <w:b/>
          <w:i/>
          <w:color w:val="000000" w:themeColor="text1"/>
          <w:sz w:val="24"/>
          <w:szCs w:val="24"/>
          <w:u w:val="single"/>
          <w:lang w:eastAsia="zh-CN"/>
        </w:rPr>
        <w:t>,</w:t>
      </w:r>
      <w:r w:rsidRPr="00AA7802">
        <w:rPr>
          <w:b/>
          <w:i/>
          <w:color w:val="000000" w:themeColor="text1"/>
          <w:sz w:val="24"/>
          <w:szCs w:val="24"/>
          <w:u w:val="single"/>
          <w:lang w:eastAsia="zh-CN"/>
        </w:rPr>
        <w:t xml:space="preserve"> </w:t>
      </w:r>
      <w:r>
        <w:rPr>
          <w:b/>
          <w:i/>
          <w:color w:val="000000" w:themeColor="text1"/>
          <w:sz w:val="24"/>
          <w:szCs w:val="24"/>
          <w:u w:val="single"/>
          <w:lang w:eastAsia="zh-CN"/>
        </w:rPr>
        <w:t xml:space="preserve">different priority for initial transmission and re-transmission </w:t>
      </w:r>
      <w:r w:rsidRPr="00AA7802">
        <w:rPr>
          <w:b/>
          <w:i/>
          <w:color w:val="000000" w:themeColor="text1"/>
          <w:sz w:val="24"/>
          <w:szCs w:val="24"/>
          <w:u w:val="single"/>
          <w:lang w:eastAsia="zh-CN"/>
        </w:rPr>
        <w:t>should be</w:t>
      </w:r>
      <w:r>
        <w:rPr>
          <w:b/>
          <w:i/>
          <w:color w:val="000000" w:themeColor="text1"/>
          <w:sz w:val="24"/>
          <w:szCs w:val="24"/>
          <w:u w:val="single"/>
          <w:lang w:eastAsia="zh-CN"/>
        </w:rPr>
        <w:t xml:space="preserve"> also</w:t>
      </w:r>
      <w:r w:rsidRPr="00AA7802">
        <w:rPr>
          <w:b/>
          <w:i/>
          <w:color w:val="000000" w:themeColor="text1"/>
          <w:sz w:val="24"/>
          <w:szCs w:val="24"/>
          <w:u w:val="single"/>
          <w:lang w:eastAsia="zh-CN"/>
        </w:rPr>
        <w:t xml:space="preserve"> considered</w:t>
      </w:r>
      <w:r>
        <w:rPr>
          <w:b/>
          <w:i/>
          <w:color w:val="000000" w:themeColor="text1"/>
          <w:sz w:val="24"/>
          <w:szCs w:val="24"/>
          <w:u w:val="single"/>
          <w:lang w:eastAsia="zh-CN"/>
        </w:rPr>
        <w:t>.</w:t>
      </w:r>
      <w:r w:rsidRPr="00AA7802">
        <w:rPr>
          <w:b/>
          <w:i/>
          <w:color w:val="000000" w:themeColor="text1"/>
          <w:sz w:val="24"/>
          <w:szCs w:val="24"/>
          <w:u w:val="single"/>
          <w:lang w:eastAsia="zh-CN"/>
        </w:rPr>
        <w:t xml:space="preserve"> </w:t>
      </w:r>
      <w:bookmarkStart w:id="2" w:name="_GoBack"/>
      <w:bookmarkEnd w:id="2"/>
    </w:p>
    <w:p w14:paraId="5EE92295" w14:textId="64DA9F1B" w:rsidR="0096760F" w:rsidRPr="0096760F" w:rsidRDefault="0096760F" w:rsidP="00974CEC">
      <w:pPr>
        <w:pStyle w:val="a3"/>
        <w:rPr>
          <w:b/>
          <w:bCs/>
          <w:sz w:val="24"/>
          <w:szCs w:val="22"/>
        </w:rPr>
      </w:pPr>
    </w:p>
    <w:p w14:paraId="4D4DC0F3" w14:textId="77777777" w:rsidR="0082623E" w:rsidRPr="00174224" w:rsidRDefault="0082623E" w:rsidP="002A5A92">
      <w:pPr>
        <w:pStyle w:val="1"/>
        <w:rPr>
          <w:rFonts w:ascii="Arial" w:hAnsi="Arial" w:cs="Arial"/>
          <w:lang w:eastAsia="zh-CN"/>
        </w:rPr>
      </w:pPr>
      <w:r w:rsidRPr="00174224">
        <w:rPr>
          <w:rFonts w:ascii="Arial" w:hAnsi="Arial" w:cs="Arial"/>
          <w:lang w:eastAsia="zh-CN"/>
        </w:rPr>
        <w:t>Conclusion</w:t>
      </w:r>
    </w:p>
    <w:p w14:paraId="3AF019FF" w14:textId="54875C47" w:rsidR="004D7610" w:rsidRPr="00174224" w:rsidRDefault="004D7610" w:rsidP="004D7610">
      <w:pPr>
        <w:spacing w:before="120"/>
        <w:rPr>
          <w:sz w:val="24"/>
        </w:rPr>
      </w:pPr>
      <w:r w:rsidRPr="00174224">
        <w:rPr>
          <w:sz w:val="24"/>
        </w:rPr>
        <w:t xml:space="preserve">In this contribution, </w:t>
      </w:r>
      <w:r w:rsidR="00646D67" w:rsidRPr="00174224">
        <w:rPr>
          <w:sz w:val="24"/>
        </w:rPr>
        <w:t xml:space="preserve">we focus on </w:t>
      </w:r>
      <w:r w:rsidR="00161E30" w:rsidRPr="00A02C46">
        <w:rPr>
          <w:sz w:val="24"/>
          <w:lang w:eastAsia="zh-CN"/>
        </w:rPr>
        <w:t>co-existence for NR-V2X and LTE-V2X</w:t>
      </w:r>
      <w:r w:rsidR="00E7351F" w:rsidRPr="00174224" w:rsidDel="007A0095">
        <w:rPr>
          <w:sz w:val="24"/>
          <w:lang w:eastAsia="zh-CN"/>
        </w:rPr>
        <w:t xml:space="preserve"> </w:t>
      </w:r>
      <w:r w:rsidR="00646D67" w:rsidRPr="00174224">
        <w:rPr>
          <w:sz w:val="24"/>
        </w:rPr>
        <w:t>and present our views</w:t>
      </w:r>
      <w:r w:rsidR="002C076B" w:rsidRPr="00174224">
        <w:rPr>
          <w:sz w:val="24"/>
        </w:rPr>
        <w:t>.</w:t>
      </w:r>
      <w:r w:rsidR="001B7737" w:rsidRPr="00174224">
        <w:rPr>
          <w:sz w:val="24"/>
        </w:rPr>
        <w:t xml:space="preserve"> </w:t>
      </w:r>
      <w:r w:rsidR="00926F0B" w:rsidRPr="00174224">
        <w:rPr>
          <w:rFonts w:hint="eastAsia"/>
          <w:sz w:val="24"/>
          <w:lang w:eastAsia="zh-CN"/>
        </w:rPr>
        <w:t>W</w:t>
      </w:r>
      <w:r w:rsidR="002C204C" w:rsidRPr="00174224">
        <w:rPr>
          <w:sz w:val="24"/>
        </w:rPr>
        <w:t xml:space="preserve">e have </w:t>
      </w:r>
      <w:r w:rsidR="00234914" w:rsidRPr="00174224">
        <w:rPr>
          <w:rFonts w:hint="eastAsia"/>
          <w:sz w:val="24"/>
        </w:rPr>
        <w:t>the following</w:t>
      </w:r>
      <w:r w:rsidR="00234914" w:rsidRPr="00174224">
        <w:rPr>
          <w:sz w:val="24"/>
        </w:rPr>
        <w:t xml:space="preserve"> </w:t>
      </w:r>
      <w:r w:rsidR="002C204C" w:rsidRPr="00174224">
        <w:rPr>
          <w:sz w:val="24"/>
        </w:rPr>
        <w:t>propo</w:t>
      </w:r>
      <w:r w:rsidR="00101753" w:rsidRPr="00174224">
        <w:rPr>
          <w:sz w:val="24"/>
        </w:rPr>
        <w:t>s</w:t>
      </w:r>
      <w:r w:rsidR="002C204C" w:rsidRPr="00174224">
        <w:rPr>
          <w:sz w:val="24"/>
        </w:rPr>
        <w:t>als:</w:t>
      </w:r>
    </w:p>
    <w:p w14:paraId="5DFF6F09" w14:textId="2B5384E9" w:rsidR="007D5ED6" w:rsidRPr="00556874" w:rsidRDefault="007D5ED6" w:rsidP="007D5ED6">
      <w:pPr>
        <w:rPr>
          <w:b/>
          <w:i/>
          <w:sz w:val="24"/>
          <w:szCs w:val="24"/>
          <w:u w:val="single"/>
          <w:lang w:eastAsia="zh-CN"/>
        </w:rPr>
      </w:pPr>
      <w:r>
        <w:rPr>
          <w:rFonts w:hint="eastAsia"/>
          <w:b/>
          <w:i/>
          <w:sz w:val="24"/>
          <w:szCs w:val="24"/>
          <w:u w:val="single"/>
          <w:lang w:eastAsia="zh-CN"/>
        </w:rPr>
        <w:t xml:space="preserve">Proposal </w:t>
      </w:r>
      <w:r>
        <w:rPr>
          <w:b/>
          <w:i/>
          <w:sz w:val="24"/>
          <w:szCs w:val="24"/>
          <w:u w:val="single"/>
          <w:lang w:eastAsia="zh-CN"/>
        </w:rPr>
        <w:t>1</w:t>
      </w:r>
      <w:r w:rsidRPr="00556874">
        <w:rPr>
          <w:b/>
          <w:i/>
          <w:sz w:val="24"/>
          <w:szCs w:val="24"/>
          <w:u w:val="single"/>
          <w:lang w:eastAsia="zh-CN"/>
        </w:rPr>
        <w:t xml:space="preserve">: </w:t>
      </w:r>
      <w:r w:rsidRPr="00386836">
        <w:rPr>
          <w:b/>
          <w:i/>
          <w:sz w:val="24"/>
          <w:szCs w:val="24"/>
          <w:u w:val="single"/>
          <w:lang w:eastAsia="zh-CN"/>
        </w:rPr>
        <w:t>RAN1 needs to confirm inter-RAT priority mapping relationship and the time delay of information exchange between LTE module and NR module.</w:t>
      </w:r>
    </w:p>
    <w:p w14:paraId="13E3B6E8" w14:textId="77777777" w:rsidR="007D5ED6" w:rsidRPr="00AA7802" w:rsidRDefault="007D5ED6" w:rsidP="007D5ED6">
      <w:pPr>
        <w:pStyle w:val="a3"/>
        <w:rPr>
          <w:b/>
          <w:i/>
          <w:color w:val="000000" w:themeColor="text1"/>
          <w:sz w:val="24"/>
          <w:szCs w:val="24"/>
          <w:u w:val="single"/>
          <w:lang w:eastAsia="zh-CN"/>
        </w:rPr>
      </w:pPr>
      <w:r w:rsidRPr="00AA7802">
        <w:rPr>
          <w:rFonts w:hint="eastAsia"/>
          <w:b/>
          <w:i/>
          <w:color w:val="000000" w:themeColor="text1"/>
          <w:sz w:val="24"/>
          <w:szCs w:val="24"/>
          <w:u w:val="single"/>
          <w:lang w:eastAsia="zh-CN"/>
        </w:rPr>
        <w:t xml:space="preserve">Proposal </w:t>
      </w:r>
      <w:r w:rsidRPr="00AA7802">
        <w:rPr>
          <w:b/>
          <w:i/>
          <w:color w:val="000000" w:themeColor="text1"/>
          <w:sz w:val="24"/>
          <w:szCs w:val="24"/>
          <w:u w:val="single"/>
          <w:lang w:eastAsia="zh-CN"/>
        </w:rPr>
        <w:t>2</w:t>
      </w:r>
      <w:r w:rsidRPr="00AA7802">
        <w:rPr>
          <w:rFonts w:hint="eastAsia"/>
          <w:b/>
          <w:i/>
          <w:color w:val="000000" w:themeColor="text1"/>
          <w:sz w:val="24"/>
          <w:szCs w:val="24"/>
          <w:u w:val="single"/>
          <w:lang w:eastAsia="zh-CN"/>
        </w:rPr>
        <w:t>:</w:t>
      </w:r>
      <w:r>
        <w:rPr>
          <w:b/>
          <w:i/>
          <w:color w:val="000000" w:themeColor="text1"/>
          <w:sz w:val="24"/>
          <w:szCs w:val="24"/>
          <w:u w:val="single"/>
          <w:lang w:eastAsia="zh-CN"/>
        </w:rPr>
        <w:t xml:space="preserve"> </w:t>
      </w:r>
      <w:r>
        <w:rPr>
          <w:b/>
          <w:i/>
          <w:sz w:val="24"/>
          <w:szCs w:val="24"/>
          <w:u w:val="single"/>
          <w:lang w:eastAsia="zh-CN"/>
        </w:rPr>
        <w:t xml:space="preserve">Consider </w:t>
      </w:r>
      <w:r w:rsidRPr="00AA7802">
        <w:rPr>
          <w:b/>
          <w:i/>
          <w:color w:val="000000" w:themeColor="text1"/>
          <w:sz w:val="24"/>
          <w:szCs w:val="24"/>
          <w:u w:val="single"/>
          <w:lang w:eastAsia="zh-CN"/>
        </w:rPr>
        <w:t>joint resource selection mechanism and priority based dropping mechanism for coordination between NR sidelink and LTE sidelink.</w:t>
      </w:r>
    </w:p>
    <w:p w14:paraId="4A398F0F" w14:textId="77777777" w:rsidR="00A661A9" w:rsidRPr="000C7C68" w:rsidRDefault="00A661A9" w:rsidP="00A661A9">
      <w:pPr>
        <w:rPr>
          <w:b/>
          <w:i/>
          <w:color w:val="000000" w:themeColor="text1"/>
          <w:sz w:val="24"/>
          <w:szCs w:val="24"/>
          <w:u w:val="single"/>
          <w:lang w:eastAsia="zh-CN"/>
        </w:rPr>
      </w:pPr>
      <w:r w:rsidRPr="00AA7802">
        <w:rPr>
          <w:rFonts w:hint="eastAsia"/>
          <w:b/>
          <w:i/>
          <w:color w:val="000000" w:themeColor="text1"/>
          <w:sz w:val="24"/>
          <w:szCs w:val="24"/>
          <w:u w:val="single"/>
          <w:lang w:eastAsia="zh-CN"/>
        </w:rPr>
        <w:t xml:space="preserve">Proposal </w:t>
      </w:r>
      <w:r>
        <w:rPr>
          <w:b/>
          <w:i/>
          <w:color w:val="000000" w:themeColor="text1"/>
          <w:sz w:val="24"/>
          <w:szCs w:val="24"/>
          <w:u w:val="single"/>
          <w:lang w:eastAsia="zh-CN"/>
        </w:rPr>
        <w:t xml:space="preserve">3: To confirm the working assumption, consider </w:t>
      </w:r>
      <w:r w:rsidRPr="000C7C68">
        <w:rPr>
          <w:b/>
          <w:i/>
          <w:color w:val="000000" w:themeColor="text1"/>
          <w:sz w:val="24"/>
          <w:szCs w:val="24"/>
          <w:u w:val="single"/>
          <w:lang w:eastAsia="zh-CN"/>
        </w:rPr>
        <w:t xml:space="preserve">transmission priorities </w:t>
      </w:r>
      <w:r>
        <w:rPr>
          <w:b/>
          <w:i/>
          <w:color w:val="000000" w:themeColor="text1"/>
          <w:sz w:val="24"/>
          <w:szCs w:val="24"/>
          <w:u w:val="single"/>
          <w:lang w:eastAsia="zh-CN"/>
        </w:rPr>
        <w:t xml:space="preserve">rather than </w:t>
      </w:r>
      <w:r w:rsidRPr="000C7C68">
        <w:rPr>
          <w:b/>
          <w:i/>
          <w:color w:val="000000" w:themeColor="text1"/>
          <w:sz w:val="24"/>
          <w:szCs w:val="24"/>
          <w:u w:val="single"/>
          <w:lang w:eastAsia="zh-CN"/>
        </w:rPr>
        <w:t>packet priorities of both LTE and NR sidelink transmissions</w:t>
      </w:r>
      <w:r>
        <w:rPr>
          <w:b/>
          <w:i/>
          <w:color w:val="000000" w:themeColor="text1"/>
          <w:sz w:val="24"/>
          <w:szCs w:val="24"/>
          <w:u w:val="single"/>
          <w:lang w:eastAsia="zh-CN"/>
        </w:rPr>
        <w:t>.</w:t>
      </w:r>
    </w:p>
    <w:p w14:paraId="778F6B7C" w14:textId="541B7021" w:rsidR="007D5ED6" w:rsidRDefault="007D5ED6" w:rsidP="007D5ED6">
      <w:pPr>
        <w:pStyle w:val="a3"/>
        <w:rPr>
          <w:b/>
          <w:i/>
          <w:color w:val="000000" w:themeColor="text1"/>
          <w:sz w:val="24"/>
          <w:szCs w:val="24"/>
          <w:u w:val="single"/>
          <w:lang w:eastAsia="zh-CN"/>
        </w:rPr>
      </w:pPr>
      <w:r w:rsidRPr="00AA7802">
        <w:rPr>
          <w:b/>
          <w:i/>
          <w:color w:val="000000" w:themeColor="text1"/>
          <w:sz w:val="24"/>
          <w:szCs w:val="24"/>
          <w:u w:val="single"/>
          <w:lang w:eastAsia="zh-CN"/>
        </w:rPr>
        <w:t xml:space="preserve">Proposal </w:t>
      </w:r>
      <w:r>
        <w:rPr>
          <w:b/>
          <w:i/>
          <w:color w:val="000000" w:themeColor="text1"/>
          <w:sz w:val="24"/>
          <w:szCs w:val="24"/>
          <w:u w:val="single"/>
          <w:lang w:eastAsia="zh-CN"/>
        </w:rPr>
        <w:t>4</w:t>
      </w:r>
      <w:r w:rsidRPr="00AA7802">
        <w:rPr>
          <w:b/>
          <w:i/>
          <w:color w:val="000000" w:themeColor="text1"/>
          <w:sz w:val="24"/>
          <w:szCs w:val="24"/>
          <w:u w:val="single"/>
          <w:lang w:eastAsia="zh-CN"/>
        </w:rPr>
        <w:t>: For priority based dropping mechanism</w:t>
      </w:r>
      <w:r>
        <w:rPr>
          <w:b/>
          <w:i/>
          <w:color w:val="000000" w:themeColor="text1"/>
          <w:sz w:val="24"/>
          <w:szCs w:val="24"/>
          <w:u w:val="single"/>
          <w:lang w:eastAsia="zh-CN"/>
        </w:rPr>
        <w:t>,</w:t>
      </w:r>
      <w:r w:rsidRPr="00AA7802">
        <w:rPr>
          <w:b/>
          <w:i/>
          <w:color w:val="000000" w:themeColor="text1"/>
          <w:sz w:val="24"/>
          <w:szCs w:val="24"/>
          <w:u w:val="single"/>
          <w:lang w:eastAsia="zh-CN"/>
        </w:rPr>
        <w:t xml:space="preserve"> </w:t>
      </w:r>
      <w:r>
        <w:rPr>
          <w:b/>
          <w:i/>
          <w:color w:val="000000" w:themeColor="text1"/>
          <w:sz w:val="24"/>
          <w:szCs w:val="24"/>
          <w:u w:val="single"/>
          <w:lang w:eastAsia="zh-CN"/>
        </w:rPr>
        <w:t xml:space="preserve">different priority for initial transmission and re-transmission </w:t>
      </w:r>
      <w:r w:rsidRPr="00AA7802">
        <w:rPr>
          <w:b/>
          <w:i/>
          <w:color w:val="000000" w:themeColor="text1"/>
          <w:sz w:val="24"/>
          <w:szCs w:val="24"/>
          <w:u w:val="single"/>
          <w:lang w:eastAsia="zh-CN"/>
        </w:rPr>
        <w:t>should be</w:t>
      </w:r>
      <w:r>
        <w:rPr>
          <w:b/>
          <w:i/>
          <w:color w:val="000000" w:themeColor="text1"/>
          <w:sz w:val="24"/>
          <w:szCs w:val="24"/>
          <w:u w:val="single"/>
          <w:lang w:eastAsia="zh-CN"/>
        </w:rPr>
        <w:t xml:space="preserve"> also</w:t>
      </w:r>
      <w:r w:rsidRPr="00AA7802">
        <w:rPr>
          <w:b/>
          <w:i/>
          <w:color w:val="000000" w:themeColor="text1"/>
          <w:sz w:val="24"/>
          <w:szCs w:val="24"/>
          <w:u w:val="single"/>
          <w:lang w:eastAsia="zh-CN"/>
        </w:rPr>
        <w:t xml:space="preserve"> considered</w:t>
      </w:r>
      <w:r>
        <w:rPr>
          <w:b/>
          <w:i/>
          <w:color w:val="000000" w:themeColor="text1"/>
          <w:sz w:val="24"/>
          <w:szCs w:val="24"/>
          <w:u w:val="single"/>
          <w:lang w:eastAsia="zh-CN"/>
        </w:rPr>
        <w:t>.</w:t>
      </w:r>
      <w:r w:rsidRPr="00AA7802">
        <w:rPr>
          <w:b/>
          <w:i/>
          <w:color w:val="000000" w:themeColor="text1"/>
          <w:sz w:val="24"/>
          <w:szCs w:val="24"/>
          <w:u w:val="single"/>
          <w:lang w:eastAsia="zh-CN"/>
        </w:rPr>
        <w:t xml:space="preserve"> </w:t>
      </w:r>
    </w:p>
    <w:p w14:paraId="74961CAA" w14:textId="0F204BDA" w:rsidR="00161E30" w:rsidRPr="007D5ED6" w:rsidRDefault="00161E30" w:rsidP="00FD014B">
      <w:pPr>
        <w:pStyle w:val="a3"/>
        <w:rPr>
          <w:b/>
          <w:i/>
          <w:sz w:val="24"/>
          <w:szCs w:val="24"/>
          <w:u w:val="single"/>
          <w:lang w:eastAsia="zh-CN"/>
        </w:rPr>
      </w:pPr>
    </w:p>
    <w:p w14:paraId="6B864C3E" w14:textId="77777777" w:rsidR="00111C6E" w:rsidRPr="00174224" w:rsidRDefault="00111C6E" w:rsidP="00A83CF6">
      <w:pPr>
        <w:pStyle w:val="1"/>
        <w:numPr>
          <w:ilvl w:val="0"/>
          <w:numId w:val="0"/>
        </w:numPr>
        <w:rPr>
          <w:rFonts w:ascii="Arial" w:hAnsi="Arial" w:cs="Arial"/>
          <w:kern w:val="2"/>
          <w:lang w:eastAsia="zh-CN"/>
        </w:rPr>
      </w:pPr>
      <w:r w:rsidRPr="00174224">
        <w:rPr>
          <w:rFonts w:ascii="Arial" w:hAnsi="Arial" w:cs="Arial"/>
          <w:kern w:val="2"/>
          <w:lang w:eastAsia="zh-CN"/>
        </w:rPr>
        <w:t>Reference</w:t>
      </w:r>
      <w:r w:rsidR="00971F76" w:rsidRPr="00174224">
        <w:rPr>
          <w:rFonts w:ascii="Arial" w:hAnsi="Arial" w:cs="Arial"/>
          <w:kern w:val="2"/>
          <w:lang w:eastAsia="zh-CN"/>
        </w:rPr>
        <w:t>s</w:t>
      </w:r>
    </w:p>
    <w:p w14:paraId="418EAE13" w14:textId="77777777" w:rsidR="009E01E5" w:rsidRPr="0067016E" w:rsidRDefault="009E01E5" w:rsidP="009E01E5">
      <w:pPr>
        <w:pStyle w:val="References"/>
        <w:numPr>
          <w:ilvl w:val="0"/>
          <w:numId w:val="4"/>
        </w:numPr>
        <w:rPr>
          <w:sz w:val="24"/>
        </w:rPr>
      </w:pPr>
      <w:r w:rsidRPr="0067016E">
        <w:rPr>
          <w:sz w:val="24"/>
        </w:rPr>
        <w:t>RP-190766</w:t>
      </w:r>
      <w:r w:rsidRPr="00493737">
        <w:rPr>
          <w:rFonts w:hint="eastAsia"/>
          <w:sz w:val="24"/>
        </w:rPr>
        <w:t>,</w:t>
      </w:r>
      <w:r w:rsidRPr="00493737">
        <w:rPr>
          <w:sz w:val="24"/>
        </w:rPr>
        <w:t xml:space="preserve"> </w:t>
      </w:r>
      <w:r w:rsidRPr="0067016E">
        <w:rPr>
          <w:sz w:val="24"/>
        </w:rPr>
        <w:t>New WID on 5</w:t>
      </w:r>
      <w:r w:rsidRPr="0067016E">
        <w:rPr>
          <w:rFonts w:hint="eastAsia"/>
          <w:sz w:val="24"/>
        </w:rPr>
        <w:t>G V2X with NR sidelink</w:t>
      </w:r>
    </w:p>
    <w:p w14:paraId="1E7650A3" w14:textId="77777777" w:rsidR="00C92B96" w:rsidRPr="00C92B96" w:rsidRDefault="00C92B96" w:rsidP="00C92B96"/>
    <w:sectPr w:rsidR="00C92B96" w:rsidRPr="00C92B9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E9AC4" w14:textId="77777777" w:rsidR="00F52D70" w:rsidRDefault="00F52D70">
      <w:r>
        <w:separator/>
      </w:r>
    </w:p>
  </w:endnote>
  <w:endnote w:type="continuationSeparator" w:id="0">
    <w:p w14:paraId="4D1218DA" w14:textId="77777777" w:rsidR="00F52D70" w:rsidRDefault="00F52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CBBE3" w14:textId="77777777" w:rsidR="00F52D70" w:rsidRDefault="00F52D70">
      <w:r>
        <w:separator/>
      </w:r>
    </w:p>
  </w:footnote>
  <w:footnote w:type="continuationSeparator" w:id="0">
    <w:p w14:paraId="0F3F8A20" w14:textId="77777777" w:rsidR="00F52D70" w:rsidRDefault="00F52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6374F57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E6627"/>
    <w:multiLevelType w:val="hybridMultilevel"/>
    <w:tmpl w:val="5F128C96"/>
    <w:lvl w:ilvl="0" w:tplc="03BA3DBA">
      <w:start w:val="1"/>
      <w:numFmt w:val="bullet"/>
      <w:lvlText w:val="•"/>
      <w:lvlJc w:val="left"/>
      <w:pPr>
        <w:ind w:left="420" w:hanging="420"/>
      </w:pPr>
      <w:rPr>
        <w:rFonts w:ascii="Arial" w:hAnsi="Aria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4F5AC6"/>
    <w:multiLevelType w:val="hybridMultilevel"/>
    <w:tmpl w:val="34AE609C"/>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370762"/>
    <w:multiLevelType w:val="hybridMultilevel"/>
    <w:tmpl w:val="C3F2A9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A756AFF"/>
    <w:multiLevelType w:val="hybridMultilevel"/>
    <w:tmpl w:val="2D846684"/>
    <w:lvl w:ilvl="0" w:tplc="03BA3DBA">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8"/>
  </w:num>
  <w:num w:numId="2">
    <w:abstractNumId w:val="20"/>
  </w:num>
  <w:num w:numId="3">
    <w:abstractNumId w:val="17"/>
  </w:num>
  <w:num w:numId="4">
    <w:abstractNumId w:val="8"/>
    <w:lvlOverride w:ilvl="0">
      <w:startOverride w:val="1"/>
    </w:lvlOverride>
  </w:num>
  <w:num w:numId="5">
    <w:abstractNumId w:val="6"/>
  </w:num>
  <w:num w:numId="6">
    <w:abstractNumId w:val="13"/>
  </w:num>
  <w:num w:numId="7">
    <w:abstractNumId w:val="10"/>
  </w:num>
  <w:num w:numId="8">
    <w:abstractNumId w:val="21"/>
  </w:num>
  <w:num w:numId="9">
    <w:abstractNumId w:val="12"/>
  </w:num>
  <w:num w:numId="10">
    <w:abstractNumId w:val="6"/>
  </w:num>
  <w:num w:numId="11">
    <w:abstractNumId w:val="6"/>
  </w:num>
  <w:num w:numId="12">
    <w:abstractNumId w:val="6"/>
  </w:num>
  <w:num w:numId="13">
    <w:abstractNumId w:val="6"/>
  </w:num>
  <w:num w:numId="14">
    <w:abstractNumId w:val="6"/>
  </w:num>
  <w:num w:numId="15">
    <w:abstractNumId w:val="11"/>
  </w:num>
  <w:num w:numId="16">
    <w:abstractNumId w:val="15"/>
  </w:num>
  <w:num w:numId="17">
    <w:abstractNumId w:val="6"/>
  </w:num>
  <w:num w:numId="18">
    <w:abstractNumId w:val="6"/>
  </w:num>
  <w:num w:numId="19">
    <w:abstractNumId w:val="6"/>
  </w:num>
  <w:num w:numId="20">
    <w:abstractNumId w:val="0"/>
  </w:num>
  <w:num w:numId="21">
    <w:abstractNumId w:val="11"/>
  </w:num>
  <w:num w:numId="22">
    <w:abstractNumId w:val="4"/>
  </w:num>
  <w:num w:numId="23">
    <w:abstractNumId w:val="8"/>
  </w:num>
  <w:num w:numId="24">
    <w:abstractNumId w:val="8"/>
  </w:num>
  <w:num w:numId="25">
    <w:abstractNumId w:val="5"/>
  </w:num>
  <w:num w:numId="26">
    <w:abstractNumId w:val="16"/>
  </w:num>
  <w:num w:numId="27">
    <w:abstractNumId w:val="6"/>
  </w:num>
  <w:num w:numId="28">
    <w:abstractNumId w:val="3"/>
  </w:num>
  <w:num w:numId="29">
    <w:abstractNumId w:val="11"/>
  </w:num>
  <w:num w:numId="30">
    <w:abstractNumId w:val="19"/>
  </w:num>
  <w:num w:numId="31">
    <w:abstractNumId w:val="9"/>
  </w:num>
  <w:num w:numId="32">
    <w:abstractNumId w:val="1"/>
  </w:num>
  <w:num w:numId="33">
    <w:abstractNumId w:val="7"/>
  </w:num>
  <w:num w:numId="34">
    <w:abstractNumId w:val="18"/>
  </w:num>
  <w:num w:numId="35">
    <w:abstractNumId w:val="2"/>
  </w:num>
  <w:num w:numId="36">
    <w:abstractNumId w:val="14"/>
  </w:num>
  <w:num w:numId="37">
    <w:abstractNumId w:val="6"/>
  </w:num>
  <w:num w:numId="3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F0C"/>
    <w:rsid w:val="00013468"/>
    <w:rsid w:val="000135F3"/>
    <w:rsid w:val="00013785"/>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9D"/>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5CE"/>
    <w:rsid w:val="000C6778"/>
    <w:rsid w:val="000C72ED"/>
    <w:rsid w:val="000C7C2B"/>
    <w:rsid w:val="000C7C68"/>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C5E"/>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2F83"/>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BE"/>
    <w:rsid w:val="001555D3"/>
    <w:rsid w:val="001559FA"/>
    <w:rsid w:val="00155F0E"/>
    <w:rsid w:val="00156374"/>
    <w:rsid w:val="001577D8"/>
    <w:rsid w:val="00157ECB"/>
    <w:rsid w:val="00157FC3"/>
    <w:rsid w:val="00160361"/>
    <w:rsid w:val="0016064E"/>
    <w:rsid w:val="00160739"/>
    <w:rsid w:val="00161480"/>
    <w:rsid w:val="001617AE"/>
    <w:rsid w:val="00161E30"/>
    <w:rsid w:val="0016271E"/>
    <w:rsid w:val="00162AB4"/>
    <w:rsid w:val="00162D7A"/>
    <w:rsid w:val="00163053"/>
    <w:rsid w:val="001633B1"/>
    <w:rsid w:val="00163FFB"/>
    <w:rsid w:val="00164DAB"/>
    <w:rsid w:val="00164DC3"/>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583"/>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46"/>
    <w:rsid w:val="00186180"/>
    <w:rsid w:val="00186712"/>
    <w:rsid w:val="00186818"/>
    <w:rsid w:val="00187252"/>
    <w:rsid w:val="00187A06"/>
    <w:rsid w:val="0019024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4A7"/>
    <w:rsid w:val="001966C4"/>
    <w:rsid w:val="00196DDD"/>
    <w:rsid w:val="001972A1"/>
    <w:rsid w:val="0019741F"/>
    <w:rsid w:val="001976FB"/>
    <w:rsid w:val="00197707"/>
    <w:rsid w:val="001A03C7"/>
    <w:rsid w:val="001A04CB"/>
    <w:rsid w:val="001A04E1"/>
    <w:rsid w:val="001A078B"/>
    <w:rsid w:val="001A0A0E"/>
    <w:rsid w:val="001A109D"/>
    <w:rsid w:val="001A10C6"/>
    <w:rsid w:val="001A1125"/>
    <w:rsid w:val="001A13D8"/>
    <w:rsid w:val="001A180D"/>
    <w:rsid w:val="001A1AB0"/>
    <w:rsid w:val="001A1BAC"/>
    <w:rsid w:val="001A20A8"/>
    <w:rsid w:val="001A2135"/>
    <w:rsid w:val="001A23CE"/>
    <w:rsid w:val="001A2C89"/>
    <w:rsid w:val="001A2F01"/>
    <w:rsid w:val="001A351E"/>
    <w:rsid w:val="001A3ED8"/>
    <w:rsid w:val="001A473B"/>
    <w:rsid w:val="001A4B76"/>
    <w:rsid w:val="001A4EE9"/>
    <w:rsid w:val="001A525E"/>
    <w:rsid w:val="001A54F4"/>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20B"/>
    <w:rsid w:val="001C5451"/>
    <w:rsid w:val="001C5619"/>
    <w:rsid w:val="001C5719"/>
    <w:rsid w:val="001C5820"/>
    <w:rsid w:val="001C5D4F"/>
    <w:rsid w:val="001C64C0"/>
    <w:rsid w:val="001C69DA"/>
    <w:rsid w:val="001C6AA0"/>
    <w:rsid w:val="001C6F06"/>
    <w:rsid w:val="001C7681"/>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8B3"/>
    <w:rsid w:val="0020698F"/>
    <w:rsid w:val="0020724E"/>
    <w:rsid w:val="00207265"/>
    <w:rsid w:val="00207826"/>
    <w:rsid w:val="00207E60"/>
    <w:rsid w:val="00210860"/>
    <w:rsid w:val="00210B6A"/>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A38"/>
    <w:rsid w:val="00223D16"/>
    <w:rsid w:val="00224952"/>
    <w:rsid w:val="00224C8B"/>
    <w:rsid w:val="00224DD2"/>
    <w:rsid w:val="0022510B"/>
    <w:rsid w:val="0022524D"/>
    <w:rsid w:val="00225255"/>
    <w:rsid w:val="002253CD"/>
    <w:rsid w:val="00225A6A"/>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A76"/>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AFE"/>
    <w:rsid w:val="00261C98"/>
    <w:rsid w:val="00261EC1"/>
    <w:rsid w:val="0026248E"/>
    <w:rsid w:val="0026286A"/>
    <w:rsid w:val="00262914"/>
    <w:rsid w:val="002629B3"/>
    <w:rsid w:val="00262FC1"/>
    <w:rsid w:val="0026315A"/>
    <w:rsid w:val="00263807"/>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1DA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747"/>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2C63"/>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5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5D2"/>
    <w:rsid w:val="002C6EDB"/>
    <w:rsid w:val="002C72B2"/>
    <w:rsid w:val="002C744E"/>
    <w:rsid w:val="002C77F3"/>
    <w:rsid w:val="002C7B25"/>
    <w:rsid w:val="002C7CDC"/>
    <w:rsid w:val="002C7FDF"/>
    <w:rsid w:val="002D0439"/>
    <w:rsid w:val="002D0763"/>
    <w:rsid w:val="002D11B7"/>
    <w:rsid w:val="002D1E14"/>
    <w:rsid w:val="002D286B"/>
    <w:rsid w:val="002D2962"/>
    <w:rsid w:val="002D2BF9"/>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93B"/>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3168"/>
    <w:rsid w:val="002F3300"/>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231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B89"/>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3FBB"/>
    <w:rsid w:val="0032463B"/>
    <w:rsid w:val="00324E6A"/>
    <w:rsid w:val="003255C6"/>
    <w:rsid w:val="003257FD"/>
    <w:rsid w:val="003268B9"/>
    <w:rsid w:val="00326957"/>
    <w:rsid w:val="00326AE2"/>
    <w:rsid w:val="00327025"/>
    <w:rsid w:val="00327A9F"/>
    <w:rsid w:val="00327BD6"/>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B75"/>
    <w:rsid w:val="00335C1D"/>
    <w:rsid w:val="00335C64"/>
    <w:rsid w:val="00335D10"/>
    <w:rsid w:val="00335D8C"/>
    <w:rsid w:val="00336072"/>
    <w:rsid w:val="0033633C"/>
    <w:rsid w:val="003363A1"/>
    <w:rsid w:val="00336B3F"/>
    <w:rsid w:val="003374A4"/>
    <w:rsid w:val="00337513"/>
    <w:rsid w:val="0034038E"/>
    <w:rsid w:val="00340772"/>
    <w:rsid w:val="00341947"/>
    <w:rsid w:val="0034226D"/>
    <w:rsid w:val="0034241F"/>
    <w:rsid w:val="0034295E"/>
    <w:rsid w:val="00342972"/>
    <w:rsid w:val="00342FBB"/>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2A3"/>
    <w:rsid w:val="00347394"/>
    <w:rsid w:val="0034786A"/>
    <w:rsid w:val="003478A8"/>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79D"/>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36"/>
    <w:rsid w:val="00386BA9"/>
    <w:rsid w:val="00387A25"/>
    <w:rsid w:val="00387B23"/>
    <w:rsid w:val="00390002"/>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C1D"/>
    <w:rsid w:val="003A0B6B"/>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3BE"/>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474"/>
    <w:rsid w:val="003B25A9"/>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2D6"/>
    <w:rsid w:val="003C14CF"/>
    <w:rsid w:val="003C177A"/>
    <w:rsid w:val="003C1FD4"/>
    <w:rsid w:val="003C213D"/>
    <w:rsid w:val="003C25AD"/>
    <w:rsid w:val="003C285D"/>
    <w:rsid w:val="003C2D21"/>
    <w:rsid w:val="003C4878"/>
    <w:rsid w:val="003C4CAA"/>
    <w:rsid w:val="003C598C"/>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1DDD"/>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AFC"/>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8F0"/>
    <w:rsid w:val="00414C65"/>
    <w:rsid w:val="004153CA"/>
    <w:rsid w:val="004159F5"/>
    <w:rsid w:val="00415D76"/>
    <w:rsid w:val="00416665"/>
    <w:rsid w:val="00416886"/>
    <w:rsid w:val="004169D5"/>
    <w:rsid w:val="00416A1B"/>
    <w:rsid w:val="00416A67"/>
    <w:rsid w:val="00416ACB"/>
    <w:rsid w:val="00417375"/>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027"/>
    <w:rsid w:val="00425944"/>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66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37E90"/>
    <w:rsid w:val="004402D3"/>
    <w:rsid w:val="004412FA"/>
    <w:rsid w:val="00441651"/>
    <w:rsid w:val="004418D9"/>
    <w:rsid w:val="00441E35"/>
    <w:rsid w:val="004424DA"/>
    <w:rsid w:val="00442713"/>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0F86"/>
    <w:rsid w:val="00451120"/>
    <w:rsid w:val="0045136B"/>
    <w:rsid w:val="00451401"/>
    <w:rsid w:val="00451C74"/>
    <w:rsid w:val="00451C7E"/>
    <w:rsid w:val="004524A5"/>
    <w:rsid w:val="00453413"/>
    <w:rsid w:val="00453BB6"/>
    <w:rsid w:val="00453CAA"/>
    <w:rsid w:val="00453CD9"/>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EEB"/>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35B"/>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57A3"/>
    <w:rsid w:val="004B6E03"/>
    <w:rsid w:val="004B6F9D"/>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0782F"/>
    <w:rsid w:val="0051044C"/>
    <w:rsid w:val="005105DC"/>
    <w:rsid w:val="00510B05"/>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5C9"/>
    <w:rsid w:val="005257DE"/>
    <w:rsid w:val="00525E97"/>
    <w:rsid w:val="005260A0"/>
    <w:rsid w:val="0052651F"/>
    <w:rsid w:val="00526EEA"/>
    <w:rsid w:val="00527097"/>
    <w:rsid w:val="00527200"/>
    <w:rsid w:val="00527B2E"/>
    <w:rsid w:val="00530157"/>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010B"/>
    <w:rsid w:val="0054102D"/>
    <w:rsid w:val="00541C95"/>
    <w:rsid w:val="00542128"/>
    <w:rsid w:val="0054212E"/>
    <w:rsid w:val="00542812"/>
    <w:rsid w:val="0054343A"/>
    <w:rsid w:val="005436BE"/>
    <w:rsid w:val="00543974"/>
    <w:rsid w:val="00543EBF"/>
    <w:rsid w:val="0054492A"/>
    <w:rsid w:val="00544ABA"/>
    <w:rsid w:val="00544E4D"/>
    <w:rsid w:val="0054593A"/>
    <w:rsid w:val="005467FB"/>
    <w:rsid w:val="00546AE9"/>
    <w:rsid w:val="00546F90"/>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4F24"/>
    <w:rsid w:val="00555362"/>
    <w:rsid w:val="00556874"/>
    <w:rsid w:val="00556B52"/>
    <w:rsid w:val="00556B6A"/>
    <w:rsid w:val="00556D68"/>
    <w:rsid w:val="00557173"/>
    <w:rsid w:val="00557234"/>
    <w:rsid w:val="005576A1"/>
    <w:rsid w:val="00557A64"/>
    <w:rsid w:val="00560007"/>
    <w:rsid w:val="005605C0"/>
    <w:rsid w:val="00560D23"/>
    <w:rsid w:val="00560D67"/>
    <w:rsid w:val="00560F79"/>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D9C"/>
    <w:rsid w:val="00571F6D"/>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172"/>
    <w:rsid w:val="00591824"/>
    <w:rsid w:val="00591A74"/>
    <w:rsid w:val="00591C7D"/>
    <w:rsid w:val="00592115"/>
    <w:rsid w:val="00592125"/>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3D4A"/>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245"/>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B16"/>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9B1"/>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50139"/>
    <w:rsid w:val="0065043D"/>
    <w:rsid w:val="00650DAA"/>
    <w:rsid w:val="00650F06"/>
    <w:rsid w:val="00651E5A"/>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5E88"/>
    <w:rsid w:val="00666DE2"/>
    <w:rsid w:val="00667028"/>
    <w:rsid w:val="0066732C"/>
    <w:rsid w:val="006679F5"/>
    <w:rsid w:val="00667B77"/>
    <w:rsid w:val="00670179"/>
    <w:rsid w:val="00670388"/>
    <w:rsid w:val="00671589"/>
    <w:rsid w:val="006716DA"/>
    <w:rsid w:val="00671784"/>
    <w:rsid w:val="0067195A"/>
    <w:rsid w:val="00671C6D"/>
    <w:rsid w:val="00671ED0"/>
    <w:rsid w:val="006720B0"/>
    <w:rsid w:val="00672117"/>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00E"/>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40A"/>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BD1"/>
    <w:rsid w:val="006F2F85"/>
    <w:rsid w:val="006F3BB5"/>
    <w:rsid w:val="006F4117"/>
    <w:rsid w:val="006F496D"/>
    <w:rsid w:val="006F4B3E"/>
    <w:rsid w:val="006F52E5"/>
    <w:rsid w:val="006F57D3"/>
    <w:rsid w:val="006F5887"/>
    <w:rsid w:val="006F5A33"/>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747"/>
    <w:rsid w:val="0070695A"/>
    <w:rsid w:val="0070782D"/>
    <w:rsid w:val="00707B6E"/>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0BEF"/>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5BD"/>
    <w:rsid w:val="0072672F"/>
    <w:rsid w:val="00726A9B"/>
    <w:rsid w:val="00727530"/>
    <w:rsid w:val="0073006D"/>
    <w:rsid w:val="00730660"/>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BCC"/>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1F37"/>
    <w:rsid w:val="00772204"/>
    <w:rsid w:val="0077230A"/>
    <w:rsid w:val="007724A2"/>
    <w:rsid w:val="00772F8A"/>
    <w:rsid w:val="007733BC"/>
    <w:rsid w:val="007739C6"/>
    <w:rsid w:val="00773B11"/>
    <w:rsid w:val="00774889"/>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226"/>
    <w:rsid w:val="00795EBF"/>
    <w:rsid w:val="007962BA"/>
    <w:rsid w:val="0079689D"/>
    <w:rsid w:val="00797288"/>
    <w:rsid w:val="00797409"/>
    <w:rsid w:val="007A002C"/>
    <w:rsid w:val="007A0095"/>
    <w:rsid w:val="007A05FB"/>
    <w:rsid w:val="007A0658"/>
    <w:rsid w:val="007A0BAC"/>
    <w:rsid w:val="007A0BC2"/>
    <w:rsid w:val="007A13E3"/>
    <w:rsid w:val="007A192A"/>
    <w:rsid w:val="007A19BE"/>
    <w:rsid w:val="007A1E86"/>
    <w:rsid w:val="007A1F44"/>
    <w:rsid w:val="007A23FF"/>
    <w:rsid w:val="007A2827"/>
    <w:rsid w:val="007A295B"/>
    <w:rsid w:val="007A2B30"/>
    <w:rsid w:val="007A30C4"/>
    <w:rsid w:val="007A3424"/>
    <w:rsid w:val="007A35EF"/>
    <w:rsid w:val="007A4105"/>
    <w:rsid w:val="007A43A2"/>
    <w:rsid w:val="007A454E"/>
    <w:rsid w:val="007A46B1"/>
    <w:rsid w:val="007A47F8"/>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6E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211"/>
    <w:rsid w:val="007D5B81"/>
    <w:rsid w:val="007D5ED6"/>
    <w:rsid w:val="007D6064"/>
    <w:rsid w:val="007D637E"/>
    <w:rsid w:val="007D7175"/>
    <w:rsid w:val="007D7A9A"/>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4041"/>
    <w:rsid w:val="007E4283"/>
    <w:rsid w:val="007E48E4"/>
    <w:rsid w:val="007E48FE"/>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DDF"/>
    <w:rsid w:val="007E7F2D"/>
    <w:rsid w:val="007F0ABF"/>
    <w:rsid w:val="007F0F1A"/>
    <w:rsid w:val="007F0F52"/>
    <w:rsid w:val="007F11C8"/>
    <w:rsid w:val="007F132F"/>
    <w:rsid w:val="007F158F"/>
    <w:rsid w:val="007F15A3"/>
    <w:rsid w:val="007F1778"/>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A75"/>
    <w:rsid w:val="00807D77"/>
    <w:rsid w:val="008101FD"/>
    <w:rsid w:val="00810882"/>
    <w:rsid w:val="0081096B"/>
    <w:rsid w:val="008109A2"/>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56"/>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15F"/>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51A"/>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701C"/>
    <w:rsid w:val="008874EA"/>
    <w:rsid w:val="00887B48"/>
    <w:rsid w:val="0089012B"/>
    <w:rsid w:val="00890990"/>
    <w:rsid w:val="008911FC"/>
    <w:rsid w:val="0089176E"/>
    <w:rsid w:val="008917E0"/>
    <w:rsid w:val="00891AAD"/>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BB7"/>
    <w:rsid w:val="00896C81"/>
    <w:rsid w:val="00896D83"/>
    <w:rsid w:val="00896FC2"/>
    <w:rsid w:val="00897289"/>
    <w:rsid w:val="0089745D"/>
    <w:rsid w:val="00897529"/>
    <w:rsid w:val="00897BD8"/>
    <w:rsid w:val="008A0720"/>
    <w:rsid w:val="008A0851"/>
    <w:rsid w:val="008A0A4B"/>
    <w:rsid w:val="008A0A98"/>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AAE"/>
    <w:rsid w:val="008E4DE6"/>
    <w:rsid w:val="008E52A6"/>
    <w:rsid w:val="008E53E6"/>
    <w:rsid w:val="008E54A3"/>
    <w:rsid w:val="008E5BF2"/>
    <w:rsid w:val="008E5C81"/>
    <w:rsid w:val="008E622A"/>
    <w:rsid w:val="008E6A05"/>
    <w:rsid w:val="008E6FBF"/>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405"/>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864"/>
    <w:rsid w:val="009159B3"/>
    <w:rsid w:val="00916181"/>
    <w:rsid w:val="00916AB1"/>
    <w:rsid w:val="00916BE7"/>
    <w:rsid w:val="00917180"/>
    <w:rsid w:val="0091743F"/>
    <w:rsid w:val="00917851"/>
    <w:rsid w:val="00920498"/>
    <w:rsid w:val="009204C5"/>
    <w:rsid w:val="0092140F"/>
    <w:rsid w:val="009214DD"/>
    <w:rsid w:val="00921762"/>
    <w:rsid w:val="0092180D"/>
    <w:rsid w:val="00921B6B"/>
    <w:rsid w:val="00921EC3"/>
    <w:rsid w:val="00922495"/>
    <w:rsid w:val="00922902"/>
    <w:rsid w:val="00922FCB"/>
    <w:rsid w:val="009231C0"/>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1DE"/>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7F1"/>
    <w:rsid w:val="0096625D"/>
    <w:rsid w:val="0096628D"/>
    <w:rsid w:val="0096691B"/>
    <w:rsid w:val="00966AFE"/>
    <w:rsid w:val="00966DAD"/>
    <w:rsid w:val="00966F1E"/>
    <w:rsid w:val="00967042"/>
    <w:rsid w:val="009671D2"/>
    <w:rsid w:val="0096760F"/>
    <w:rsid w:val="009677CB"/>
    <w:rsid w:val="00967BB8"/>
    <w:rsid w:val="00970517"/>
    <w:rsid w:val="009709F8"/>
    <w:rsid w:val="00970D01"/>
    <w:rsid w:val="00970F1C"/>
    <w:rsid w:val="00971B45"/>
    <w:rsid w:val="00971F76"/>
    <w:rsid w:val="0097244E"/>
    <w:rsid w:val="00972579"/>
    <w:rsid w:val="00972791"/>
    <w:rsid w:val="00972929"/>
    <w:rsid w:val="00972946"/>
    <w:rsid w:val="00972A68"/>
    <w:rsid w:val="00972F91"/>
    <w:rsid w:val="0097306C"/>
    <w:rsid w:val="00973094"/>
    <w:rsid w:val="00973328"/>
    <w:rsid w:val="009733D8"/>
    <w:rsid w:val="009737B0"/>
    <w:rsid w:val="00973827"/>
    <w:rsid w:val="00973A21"/>
    <w:rsid w:val="00973E9D"/>
    <w:rsid w:val="009742D3"/>
    <w:rsid w:val="00974CEC"/>
    <w:rsid w:val="00974D47"/>
    <w:rsid w:val="00974FE0"/>
    <w:rsid w:val="00975183"/>
    <w:rsid w:val="00976068"/>
    <w:rsid w:val="009760D0"/>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5B7C"/>
    <w:rsid w:val="009A6472"/>
    <w:rsid w:val="009A690D"/>
    <w:rsid w:val="009A6A6B"/>
    <w:rsid w:val="009A74A6"/>
    <w:rsid w:val="009A7969"/>
    <w:rsid w:val="009A7F58"/>
    <w:rsid w:val="009A7FA2"/>
    <w:rsid w:val="009B0453"/>
    <w:rsid w:val="009B0DDF"/>
    <w:rsid w:val="009B1EF9"/>
    <w:rsid w:val="009B1F63"/>
    <w:rsid w:val="009B26AC"/>
    <w:rsid w:val="009B32B4"/>
    <w:rsid w:val="009B350D"/>
    <w:rsid w:val="009B37E2"/>
    <w:rsid w:val="009B3E26"/>
    <w:rsid w:val="009B40E6"/>
    <w:rsid w:val="009B446A"/>
    <w:rsid w:val="009B4519"/>
    <w:rsid w:val="009B486F"/>
    <w:rsid w:val="009B4BC3"/>
    <w:rsid w:val="009B4C6E"/>
    <w:rsid w:val="009B506B"/>
    <w:rsid w:val="009B52B5"/>
    <w:rsid w:val="009B567A"/>
    <w:rsid w:val="009B57EF"/>
    <w:rsid w:val="009B58CA"/>
    <w:rsid w:val="009B5B85"/>
    <w:rsid w:val="009B5F52"/>
    <w:rsid w:val="009B617F"/>
    <w:rsid w:val="009B7204"/>
    <w:rsid w:val="009C0074"/>
    <w:rsid w:val="009C0397"/>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C7B69"/>
    <w:rsid w:val="009D00BD"/>
    <w:rsid w:val="009D0378"/>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DC2"/>
    <w:rsid w:val="009D7657"/>
    <w:rsid w:val="009D7768"/>
    <w:rsid w:val="009D7AD7"/>
    <w:rsid w:val="009D7FB4"/>
    <w:rsid w:val="009E016F"/>
    <w:rsid w:val="009E01E5"/>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370"/>
    <w:rsid w:val="00A00466"/>
    <w:rsid w:val="00A005B0"/>
    <w:rsid w:val="00A00DE6"/>
    <w:rsid w:val="00A00EEA"/>
    <w:rsid w:val="00A01102"/>
    <w:rsid w:val="00A01350"/>
    <w:rsid w:val="00A01448"/>
    <w:rsid w:val="00A01D8E"/>
    <w:rsid w:val="00A01F17"/>
    <w:rsid w:val="00A022A5"/>
    <w:rsid w:val="00A025FB"/>
    <w:rsid w:val="00A02C46"/>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5BF"/>
    <w:rsid w:val="00A172E8"/>
    <w:rsid w:val="00A179FF"/>
    <w:rsid w:val="00A20046"/>
    <w:rsid w:val="00A20C6F"/>
    <w:rsid w:val="00A21167"/>
    <w:rsid w:val="00A21263"/>
    <w:rsid w:val="00A21776"/>
    <w:rsid w:val="00A2182B"/>
    <w:rsid w:val="00A218CD"/>
    <w:rsid w:val="00A21A36"/>
    <w:rsid w:val="00A22434"/>
    <w:rsid w:val="00A22794"/>
    <w:rsid w:val="00A2285B"/>
    <w:rsid w:val="00A22939"/>
    <w:rsid w:val="00A229FF"/>
    <w:rsid w:val="00A22DEF"/>
    <w:rsid w:val="00A23283"/>
    <w:rsid w:val="00A237A2"/>
    <w:rsid w:val="00A23952"/>
    <w:rsid w:val="00A2461C"/>
    <w:rsid w:val="00A24833"/>
    <w:rsid w:val="00A248A0"/>
    <w:rsid w:val="00A24C05"/>
    <w:rsid w:val="00A24EB4"/>
    <w:rsid w:val="00A25294"/>
    <w:rsid w:val="00A253E3"/>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DF3"/>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1973"/>
    <w:rsid w:val="00A41D7D"/>
    <w:rsid w:val="00A41F35"/>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6E23"/>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1A9"/>
    <w:rsid w:val="00A6643C"/>
    <w:rsid w:val="00A666C4"/>
    <w:rsid w:val="00A668AA"/>
    <w:rsid w:val="00A66B9D"/>
    <w:rsid w:val="00A66DB4"/>
    <w:rsid w:val="00A67102"/>
    <w:rsid w:val="00A67544"/>
    <w:rsid w:val="00A7075B"/>
    <w:rsid w:val="00A70AC2"/>
    <w:rsid w:val="00A711AE"/>
    <w:rsid w:val="00A71CE6"/>
    <w:rsid w:val="00A71D23"/>
    <w:rsid w:val="00A71FBC"/>
    <w:rsid w:val="00A721BD"/>
    <w:rsid w:val="00A72B89"/>
    <w:rsid w:val="00A7333A"/>
    <w:rsid w:val="00A73D0D"/>
    <w:rsid w:val="00A74A92"/>
    <w:rsid w:val="00A7541E"/>
    <w:rsid w:val="00A754CA"/>
    <w:rsid w:val="00A756CE"/>
    <w:rsid w:val="00A75BB8"/>
    <w:rsid w:val="00A75CC1"/>
    <w:rsid w:val="00A75E88"/>
    <w:rsid w:val="00A76B90"/>
    <w:rsid w:val="00A80166"/>
    <w:rsid w:val="00A8056E"/>
    <w:rsid w:val="00A80751"/>
    <w:rsid w:val="00A80FD0"/>
    <w:rsid w:val="00A818EC"/>
    <w:rsid w:val="00A81D3C"/>
    <w:rsid w:val="00A81F9D"/>
    <w:rsid w:val="00A8298A"/>
    <w:rsid w:val="00A82D58"/>
    <w:rsid w:val="00A82FDE"/>
    <w:rsid w:val="00A833B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0EA"/>
    <w:rsid w:val="00A973BA"/>
    <w:rsid w:val="00A97573"/>
    <w:rsid w:val="00A97A3B"/>
    <w:rsid w:val="00A97F2D"/>
    <w:rsid w:val="00AA0A92"/>
    <w:rsid w:val="00AA1626"/>
    <w:rsid w:val="00AA1691"/>
    <w:rsid w:val="00AA1C25"/>
    <w:rsid w:val="00AA1C9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802"/>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0DF8"/>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027"/>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2C"/>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B5B"/>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3C9"/>
    <w:rsid w:val="00B227D4"/>
    <w:rsid w:val="00B22C0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66C"/>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860"/>
    <w:rsid w:val="00B75CEB"/>
    <w:rsid w:val="00B75F8E"/>
    <w:rsid w:val="00B7604C"/>
    <w:rsid w:val="00B76463"/>
    <w:rsid w:val="00B7652C"/>
    <w:rsid w:val="00B766BF"/>
    <w:rsid w:val="00B76936"/>
    <w:rsid w:val="00B76D6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1D42"/>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A00"/>
    <w:rsid w:val="00BE2B4F"/>
    <w:rsid w:val="00BE2F39"/>
    <w:rsid w:val="00BE332D"/>
    <w:rsid w:val="00BE3CF1"/>
    <w:rsid w:val="00BE3E65"/>
    <w:rsid w:val="00BE462C"/>
    <w:rsid w:val="00BE4B20"/>
    <w:rsid w:val="00BE4F9D"/>
    <w:rsid w:val="00BE5B84"/>
    <w:rsid w:val="00BE5D2C"/>
    <w:rsid w:val="00BE5FC4"/>
    <w:rsid w:val="00BE6AD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1F0C"/>
    <w:rsid w:val="00C02419"/>
    <w:rsid w:val="00C02643"/>
    <w:rsid w:val="00C02766"/>
    <w:rsid w:val="00C0373A"/>
    <w:rsid w:val="00C03EE8"/>
    <w:rsid w:val="00C046C4"/>
    <w:rsid w:val="00C04952"/>
    <w:rsid w:val="00C05506"/>
    <w:rsid w:val="00C05BEC"/>
    <w:rsid w:val="00C0627F"/>
    <w:rsid w:val="00C06E7D"/>
    <w:rsid w:val="00C07118"/>
    <w:rsid w:val="00C07C90"/>
    <w:rsid w:val="00C100D8"/>
    <w:rsid w:val="00C10419"/>
    <w:rsid w:val="00C10815"/>
    <w:rsid w:val="00C108CC"/>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926"/>
    <w:rsid w:val="00C20530"/>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DCF"/>
    <w:rsid w:val="00C26F3E"/>
    <w:rsid w:val="00C26F42"/>
    <w:rsid w:val="00C27378"/>
    <w:rsid w:val="00C27524"/>
    <w:rsid w:val="00C27EA6"/>
    <w:rsid w:val="00C303C8"/>
    <w:rsid w:val="00C30989"/>
    <w:rsid w:val="00C30C42"/>
    <w:rsid w:val="00C3162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5C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77D"/>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AC8"/>
    <w:rsid w:val="00C61F1C"/>
    <w:rsid w:val="00C61F78"/>
    <w:rsid w:val="00C629B8"/>
    <w:rsid w:val="00C62CD5"/>
    <w:rsid w:val="00C62F17"/>
    <w:rsid w:val="00C62F27"/>
    <w:rsid w:val="00C6365B"/>
    <w:rsid w:val="00C63670"/>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402"/>
    <w:rsid w:val="00C82392"/>
    <w:rsid w:val="00C823ED"/>
    <w:rsid w:val="00C82A59"/>
    <w:rsid w:val="00C82C30"/>
    <w:rsid w:val="00C832DC"/>
    <w:rsid w:val="00C834B4"/>
    <w:rsid w:val="00C8377F"/>
    <w:rsid w:val="00C8416A"/>
    <w:rsid w:val="00C841DE"/>
    <w:rsid w:val="00C8425A"/>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1B"/>
    <w:rsid w:val="00C91DB9"/>
    <w:rsid w:val="00C91DE3"/>
    <w:rsid w:val="00C92280"/>
    <w:rsid w:val="00C927E2"/>
    <w:rsid w:val="00C92B96"/>
    <w:rsid w:val="00C92C7F"/>
    <w:rsid w:val="00C92DEE"/>
    <w:rsid w:val="00C9369D"/>
    <w:rsid w:val="00C93774"/>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82C"/>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56C"/>
    <w:rsid w:val="00CC17F0"/>
    <w:rsid w:val="00CC1853"/>
    <w:rsid w:val="00CC1FAE"/>
    <w:rsid w:val="00CC2312"/>
    <w:rsid w:val="00CC2DCD"/>
    <w:rsid w:val="00CC2DED"/>
    <w:rsid w:val="00CC360D"/>
    <w:rsid w:val="00CC3A23"/>
    <w:rsid w:val="00CC487F"/>
    <w:rsid w:val="00CC49C6"/>
    <w:rsid w:val="00CC4E1C"/>
    <w:rsid w:val="00CC5358"/>
    <w:rsid w:val="00CC5783"/>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CCC"/>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128"/>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64"/>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29"/>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3F8C"/>
    <w:rsid w:val="00D04E9D"/>
    <w:rsid w:val="00D05132"/>
    <w:rsid w:val="00D05604"/>
    <w:rsid w:val="00D0575A"/>
    <w:rsid w:val="00D05EA9"/>
    <w:rsid w:val="00D0674A"/>
    <w:rsid w:val="00D068CC"/>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3B6"/>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6EF0"/>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043"/>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A58"/>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71"/>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E7A"/>
    <w:rsid w:val="00DA3F2B"/>
    <w:rsid w:val="00DA3F83"/>
    <w:rsid w:val="00DA430C"/>
    <w:rsid w:val="00DA4482"/>
    <w:rsid w:val="00DA4633"/>
    <w:rsid w:val="00DA4A05"/>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176"/>
    <w:rsid w:val="00DB02AE"/>
    <w:rsid w:val="00DB0404"/>
    <w:rsid w:val="00DB071D"/>
    <w:rsid w:val="00DB0CA1"/>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2FAE"/>
    <w:rsid w:val="00DE34C9"/>
    <w:rsid w:val="00DE3E67"/>
    <w:rsid w:val="00DE401B"/>
    <w:rsid w:val="00DE415B"/>
    <w:rsid w:val="00DE4638"/>
    <w:rsid w:val="00DE52E3"/>
    <w:rsid w:val="00DE58AA"/>
    <w:rsid w:val="00DE6167"/>
    <w:rsid w:val="00DE627D"/>
    <w:rsid w:val="00DE64EF"/>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46F"/>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9E5"/>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CCD"/>
    <w:rsid w:val="00E22D0A"/>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C8A"/>
    <w:rsid w:val="00E41AAD"/>
    <w:rsid w:val="00E41D2B"/>
    <w:rsid w:val="00E4219F"/>
    <w:rsid w:val="00E42208"/>
    <w:rsid w:val="00E42612"/>
    <w:rsid w:val="00E429CB"/>
    <w:rsid w:val="00E429ED"/>
    <w:rsid w:val="00E42A1D"/>
    <w:rsid w:val="00E42AE0"/>
    <w:rsid w:val="00E43084"/>
    <w:rsid w:val="00E43F37"/>
    <w:rsid w:val="00E4459E"/>
    <w:rsid w:val="00E44BB6"/>
    <w:rsid w:val="00E450ED"/>
    <w:rsid w:val="00E453B1"/>
    <w:rsid w:val="00E458FD"/>
    <w:rsid w:val="00E45E71"/>
    <w:rsid w:val="00E46092"/>
    <w:rsid w:val="00E46541"/>
    <w:rsid w:val="00E46BB0"/>
    <w:rsid w:val="00E46CFF"/>
    <w:rsid w:val="00E47188"/>
    <w:rsid w:val="00E47201"/>
    <w:rsid w:val="00E474CD"/>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646"/>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BF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1B"/>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3B"/>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25"/>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0FB"/>
    <w:rsid w:val="00F027BA"/>
    <w:rsid w:val="00F03244"/>
    <w:rsid w:val="00F03E79"/>
    <w:rsid w:val="00F03FE5"/>
    <w:rsid w:val="00F0438D"/>
    <w:rsid w:val="00F05407"/>
    <w:rsid w:val="00F05454"/>
    <w:rsid w:val="00F05993"/>
    <w:rsid w:val="00F0609D"/>
    <w:rsid w:val="00F06225"/>
    <w:rsid w:val="00F0622E"/>
    <w:rsid w:val="00F0628D"/>
    <w:rsid w:val="00F0629A"/>
    <w:rsid w:val="00F06651"/>
    <w:rsid w:val="00F0674A"/>
    <w:rsid w:val="00F06A06"/>
    <w:rsid w:val="00F06B29"/>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375CA"/>
    <w:rsid w:val="00F4019A"/>
    <w:rsid w:val="00F403C2"/>
    <w:rsid w:val="00F403C5"/>
    <w:rsid w:val="00F404A4"/>
    <w:rsid w:val="00F405A4"/>
    <w:rsid w:val="00F40FBD"/>
    <w:rsid w:val="00F415CA"/>
    <w:rsid w:val="00F41631"/>
    <w:rsid w:val="00F41A64"/>
    <w:rsid w:val="00F41B3D"/>
    <w:rsid w:val="00F41F05"/>
    <w:rsid w:val="00F425B6"/>
    <w:rsid w:val="00F42EF0"/>
    <w:rsid w:val="00F430D7"/>
    <w:rsid w:val="00F433BD"/>
    <w:rsid w:val="00F43A01"/>
    <w:rsid w:val="00F43A45"/>
    <w:rsid w:val="00F43A8F"/>
    <w:rsid w:val="00F43BE1"/>
    <w:rsid w:val="00F43CE0"/>
    <w:rsid w:val="00F4422C"/>
    <w:rsid w:val="00F44EC5"/>
    <w:rsid w:val="00F45B1E"/>
    <w:rsid w:val="00F45E27"/>
    <w:rsid w:val="00F4610D"/>
    <w:rsid w:val="00F462BF"/>
    <w:rsid w:val="00F4675C"/>
    <w:rsid w:val="00F469F3"/>
    <w:rsid w:val="00F46A8A"/>
    <w:rsid w:val="00F46B7F"/>
    <w:rsid w:val="00F47498"/>
    <w:rsid w:val="00F50262"/>
    <w:rsid w:val="00F507A2"/>
    <w:rsid w:val="00F508CC"/>
    <w:rsid w:val="00F512B2"/>
    <w:rsid w:val="00F51B25"/>
    <w:rsid w:val="00F51F7F"/>
    <w:rsid w:val="00F5261C"/>
    <w:rsid w:val="00F5283D"/>
    <w:rsid w:val="00F52ABA"/>
    <w:rsid w:val="00F52BC7"/>
    <w:rsid w:val="00F52D70"/>
    <w:rsid w:val="00F52D80"/>
    <w:rsid w:val="00F5341B"/>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6A9"/>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8EE"/>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7908"/>
    <w:rsid w:val="00F97B43"/>
    <w:rsid w:val="00F97B76"/>
    <w:rsid w:val="00FA0180"/>
    <w:rsid w:val="00FA07F8"/>
    <w:rsid w:val="00FA105C"/>
    <w:rsid w:val="00FA12ED"/>
    <w:rsid w:val="00FA12F8"/>
    <w:rsid w:val="00FA13C0"/>
    <w:rsid w:val="00FA1475"/>
    <w:rsid w:val="00FA148A"/>
    <w:rsid w:val="00FA1CFC"/>
    <w:rsid w:val="00FA2157"/>
    <w:rsid w:val="00FA2231"/>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14B"/>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6E9"/>
    <w:rsid w:val="00FD5823"/>
    <w:rsid w:val="00FD5A6A"/>
    <w:rsid w:val="00FD6059"/>
    <w:rsid w:val="00FD6914"/>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DE71774"/>
  <w15:docId w15:val="{31F09F52-790C-433B-BE7B-E2EC77A2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iPriority w:val="99"/>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uiPriority w:val="99"/>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 ??,?????,????,Lista1,列出段落1,中等深浅网格 1 - 着色 21,列表段落,¥¡¡¡¡ì¬º¥¹¥È¶ÎÂä,ÁÐ³ö¶ÎÂä,列表段落1,—ño’i—Ž,¥ê¥¹¥È¶ÎÂä"/>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
    <w:link w:val="af2"/>
    <w:uiPriority w:val="34"/>
    <w:qFormat/>
    <w:rsid w:val="00A02C46"/>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D3CA34-A76D-4C3E-AD0B-E47F25F2E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936</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Xiaodong XD1 Yu</cp:lastModifiedBy>
  <cp:revision>6</cp:revision>
  <cp:lastPrinted>2015-04-01T01:56:00Z</cp:lastPrinted>
  <dcterms:created xsi:type="dcterms:W3CDTF">2019-04-29T12:14:00Z</dcterms:created>
  <dcterms:modified xsi:type="dcterms:W3CDTF">2019-04-29T12:26:00Z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