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97F3364" w14:textId="19469D7F" w:rsidR="00A67276" w:rsidRPr="00CF195E" w:rsidRDefault="00A67276" w:rsidP="00A67276">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63D5859F" wp14:editId="11741FF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EEAB6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3GPP TSG RAN WG1 #97</w:t>
      </w:r>
      <w:r w:rsidRPr="00CF195E">
        <w:rPr>
          <w:b/>
          <w:kern w:val="2"/>
          <w:lang w:eastAsia="zh-CN"/>
        </w:rPr>
        <w:tab/>
      </w:r>
      <w:r w:rsidRPr="00725E71">
        <w:rPr>
          <w:b/>
          <w:kern w:val="2"/>
          <w:lang w:eastAsia="zh-CN"/>
        </w:rPr>
        <w:t>R1-190</w:t>
      </w:r>
      <w:r w:rsidR="007E3F71">
        <w:rPr>
          <w:b/>
          <w:kern w:val="2"/>
          <w:lang w:eastAsia="zh-CN"/>
        </w:rPr>
        <w:t>6055</w:t>
      </w:r>
    </w:p>
    <w:p w14:paraId="4FE37392" w14:textId="77777777" w:rsidR="00A67276" w:rsidRPr="00CF195E" w:rsidRDefault="00A67276" w:rsidP="00A67276">
      <w:pPr>
        <w:jc w:val="left"/>
        <w:rPr>
          <w:b/>
          <w:kern w:val="2"/>
          <w:lang w:eastAsia="zh-CN"/>
        </w:rPr>
      </w:pPr>
      <w:r w:rsidRPr="00F561F1">
        <w:rPr>
          <w:b/>
          <w:kern w:val="2"/>
          <w:lang w:eastAsia="zh-CN"/>
        </w:rPr>
        <w:t>Reno, USA, May 13th – 17th, 2019</w:t>
      </w:r>
    </w:p>
    <w:p w14:paraId="0305ED9D" w14:textId="77777777" w:rsidR="005340D4" w:rsidRPr="00CF195E" w:rsidRDefault="005340D4" w:rsidP="005340D4">
      <w:pPr>
        <w:pBdr>
          <w:top w:val="single" w:sz="4" w:space="1" w:color="auto"/>
        </w:pBdr>
        <w:spacing w:after="0"/>
        <w:jc w:val="left"/>
        <w:rPr>
          <w:b/>
          <w:kern w:val="2"/>
          <w:sz w:val="16"/>
          <w:szCs w:val="16"/>
          <w:lang w:eastAsia="zh-CN"/>
        </w:rPr>
      </w:pPr>
    </w:p>
    <w:p w14:paraId="15795CF4" w14:textId="650E7021" w:rsidR="005340D4" w:rsidRPr="00CF195E" w:rsidRDefault="005340D4" w:rsidP="005340D4">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sidR="00835CA4">
        <w:rPr>
          <w:b/>
          <w:kern w:val="2"/>
          <w:lang w:eastAsia="zh-CN"/>
        </w:rPr>
        <w:t>4</w:t>
      </w:r>
    </w:p>
    <w:p w14:paraId="6BEFC9F7" w14:textId="77777777" w:rsidR="005340D4" w:rsidRPr="00CF195E" w:rsidRDefault="005340D4" w:rsidP="005340D4">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9240AF4" w14:textId="77777777" w:rsidR="005340D4" w:rsidRPr="00CF195E" w:rsidRDefault="005340D4" w:rsidP="005340D4">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Physical layer procedure for NR positioning</w:t>
      </w:r>
    </w:p>
    <w:p w14:paraId="26C52728" w14:textId="77777777" w:rsidR="005340D4" w:rsidRPr="00CF195E" w:rsidRDefault="005340D4" w:rsidP="005340D4">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14:paraId="747BEE50" w14:textId="77777777" w:rsidR="005340D4" w:rsidRPr="00CF195E" w:rsidRDefault="005340D4" w:rsidP="005340D4">
      <w:pPr>
        <w:pBdr>
          <w:bottom w:val="single" w:sz="4" w:space="1" w:color="auto"/>
        </w:pBdr>
        <w:spacing w:after="0"/>
        <w:jc w:val="left"/>
        <w:rPr>
          <w:b/>
          <w:kern w:val="2"/>
          <w:sz w:val="16"/>
          <w:szCs w:val="16"/>
          <w:lang w:eastAsia="zh-CN"/>
        </w:rPr>
      </w:pPr>
    </w:p>
    <w:p w14:paraId="51726986" w14:textId="77777777" w:rsidR="005340D4" w:rsidRDefault="005340D4" w:rsidP="005340D4">
      <w:pPr>
        <w:pStyle w:val="Heading1"/>
        <w:tabs>
          <w:tab w:val="num" w:pos="432"/>
        </w:tabs>
      </w:pPr>
      <w:bookmarkStart w:id="1" w:name="_Ref124589705"/>
      <w:bookmarkStart w:id="2" w:name="_Ref129681862"/>
      <w:r w:rsidRPr="00CF195E">
        <w:t>Introduction</w:t>
      </w:r>
      <w:bookmarkEnd w:id="1"/>
      <w:bookmarkEnd w:id="2"/>
    </w:p>
    <w:p w14:paraId="2FE1787E" w14:textId="0960C5C0" w:rsidR="005340D4" w:rsidRDefault="00A67276" w:rsidP="005340D4">
      <w:bookmarkStart w:id="3" w:name="_Ref129681832"/>
      <w:r>
        <w:t>In RAN1#96b, the following categorization of potential physical layer procedures were agreed</w:t>
      </w:r>
      <w:r w:rsidR="00FC5AA1">
        <w:t xml:space="preserve"> </w:t>
      </w:r>
      <w:r w:rsidR="00FC5AA1">
        <w:fldChar w:fldCharType="begin"/>
      </w:r>
      <w:r w:rsidR="00FC5AA1">
        <w:instrText xml:space="preserve"> REF _Ref6902311 \r \h </w:instrText>
      </w:r>
      <w:r w:rsidR="00FC5AA1">
        <w:fldChar w:fldCharType="separate"/>
      </w:r>
      <w:r w:rsidR="00C208E6">
        <w:t>[3]</w:t>
      </w:r>
      <w:r w:rsidR="00FC5AA1">
        <w:fldChar w:fldCharType="end"/>
      </w:r>
      <w:r>
        <w:t>.</w:t>
      </w:r>
    </w:p>
    <w:tbl>
      <w:tblPr>
        <w:tblStyle w:val="TableGrid"/>
        <w:tblW w:w="0" w:type="auto"/>
        <w:tblLook w:val="04A0" w:firstRow="1" w:lastRow="0" w:firstColumn="1" w:lastColumn="0" w:noHBand="0" w:noVBand="1"/>
      </w:tblPr>
      <w:tblGrid>
        <w:gridCol w:w="9307"/>
      </w:tblGrid>
      <w:tr w:rsidR="00A67276" w14:paraId="50078E5A" w14:textId="77777777" w:rsidTr="00A67276">
        <w:tc>
          <w:tcPr>
            <w:tcW w:w="9307" w:type="dxa"/>
          </w:tcPr>
          <w:p w14:paraId="45AEE1DE" w14:textId="77777777" w:rsidR="00A67276" w:rsidRDefault="00A67276" w:rsidP="00A67276">
            <w:r w:rsidRPr="005D4817">
              <w:rPr>
                <w:highlight w:val="green"/>
              </w:rPr>
              <w:t>Agreement:</w:t>
            </w:r>
          </w:p>
          <w:p w14:paraId="611BD21F" w14:textId="77777777" w:rsidR="00A67276" w:rsidRPr="005D4817" w:rsidRDefault="00A67276" w:rsidP="00A67276">
            <w:r w:rsidRPr="005D4817">
              <w:t>The potential physical layer procedures to support UE/gNB measurements for NR positioning may include:</w:t>
            </w:r>
          </w:p>
          <w:p w14:paraId="0358CC40" w14:textId="77777777" w:rsidR="00A67276" w:rsidRPr="00B25410" w:rsidRDefault="00A67276" w:rsidP="00A67276">
            <w:pPr>
              <w:pStyle w:val="B1"/>
              <w:spacing w:after="60"/>
              <w:ind w:hanging="288"/>
              <w:rPr>
                <w:b/>
                <w:lang w:val="en-US" w:eastAsia="en-GB"/>
              </w:rPr>
            </w:pPr>
            <w:r w:rsidRPr="00B25410">
              <w:rPr>
                <w:b/>
                <w:lang w:val="en-US" w:eastAsia="en-GB"/>
              </w:rPr>
              <w:t>1.</w:t>
            </w:r>
            <w:r w:rsidRPr="00B25410">
              <w:rPr>
                <w:b/>
                <w:lang w:val="en-US" w:eastAsia="en-GB"/>
              </w:rPr>
              <w:tab/>
            </w:r>
            <w:r w:rsidRPr="005D4817">
              <w:rPr>
                <w:lang w:val="en-US" w:eastAsia="en-GB"/>
              </w:rPr>
              <w:t xml:space="preserve">UE </w:t>
            </w:r>
            <w:r w:rsidRPr="005D4817">
              <w:rPr>
                <w:rFonts w:ascii="Times" w:hAnsi="Times" w:cs="Times"/>
                <w:lang w:val="en-US" w:eastAsia="en-GB"/>
              </w:rPr>
              <w:t>procedures</w:t>
            </w:r>
            <w:r w:rsidRPr="005D4817">
              <w:rPr>
                <w:lang w:val="en-US" w:eastAsia="en-GB"/>
              </w:rPr>
              <w:t xml:space="preserve"> for receiving DL PRS, </w:t>
            </w:r>
            <w:r w:rsidRPr="006807B9">
              <w:rPr>
                <w:lang w:val="en-US" w:eastAsia="en-GB"/>
              </w:rPr>
              <w:t>including</w:t>
            </w:r>
          </w:p>
          <w:p w14:paraId="00A076B1" w14:textId="77777777" w:rsidR="00A67276" w:rsidRPr="005D4817" w:rsidRDefault="00A67276" w:rsidP="00A67276">
            <w:pPr>
              <w:pStyle w:val="B2"/>
              <w:spacing w:after="60"/>
              <w:ind w:hanging="288"/>
              <w:rPr>
                <w:rFonts w:ascii="Times" w:hAnsi="Times" w:cs="Times"/>
                <w:lang w:val="en-US" w:eastAsia="en-GB"/>
              </w:rPr>
            </w:pPr>
            <w:r>
              <w:rPr>
                <w:lang w:val="en-US" w:eastAsia="en-GB"/>
              </w:rPr>
              <w:t>a.</w:t>
            </w:r>
            <w:r>
              <w:rPr>
                <w:lang w:val="en-US" w:eastAsia="en-GB"/>
              </w:rPr>
              <w:tab/>
            </w:r>
            <w:r w:rsidRPr="005D4817">
              <w:rPr>
                <w:rFonts w:ascii="Times" w:hAnsi="Times" w:cs="Times"/>
                <w:lang w:val="en-US" w:eastAsia="en-GB"/>
              </w:rPr>
              <w:t>DL PRS timing aspects</w:t>
            </w:r>
          </w:p>
          <w:p w14:paraId="26F603B3" w14:textId="77777777" w:rsidR="00A67276" w:rsidRPr="005D4817" w:rsidRDefault="00A67276" w:rsidP="00A67276">
            <w:pPr>
              <w:pStyle w:val="B2"/>
              <w:spacing w:after="60"/>
              <w:ind w:hanging="288"/>
              <w:rPr>
                <w:rFonts w:ascii="Times" w:hAnsi="Times" w:cs="Times"/>
                <w:lang w:val="en-US" w:eastAsia="en-GB"/>
              </w:rPr>
            </w:pPr>
            <w:r w:rsidRPr="005D4817">
              <w:rPr>
                <w:rFonts w:ascii="Times" w:hAnsi="Times" w:cs="Times"/>
                <w:lang w:val="en-US" w:eastAsia="en-GB"/>
              </w:rPr>
              <w:t>b.</w:t>
            </w:r>
            <w:r w:rsidRPr="005D4817">
              <w:rPr>
                <w:rFonts w:ascii="Times" w:hAnsi="Times" w:cs="Times"/>
                <w:lang w:val="en-US" w:eastAsia="en-GB"/>
              </w:rPr>
              <w:tab/>
              <w:t>Bandwidth part operation</w:t>
            </w:r>
          </w:p>
          <w:p w14:paraId="46F8A1A0" w14:textId="77777777" w:rsidR="00A67276" w:rsidRPr="005D4817" w:rsidRDefault="00A67276" w:rsidP="00A67276">
            <w:pPr>
              <w:pStyle w:val="B2"/>
              <w:spacing w:after="60"/>
              <w:ind w:hanging="288"/>
              <w:rPr>
                <w:rFonts w:ascii="Times" w:hAnsi="Times" w:cs="Times"/>
                <w:lang w:val="en-US" w:eastAsia="en-GB"/>
              </w:rPr>
            </w:pPr>
            <w:r w:rsidRPr="005D4817">
              <w:rPr>
                <w:rFonts w:ascii="Times" w:hAnsi="Times" w:cs="Times"/>
                <w:lang w:val="en-US" w:eastAsia="en-GB"/>
              </w:rPr>
              <w:t>c.</w:t>
            </w:r>
            <w:r w:rsidRPr="005D4817">
              <w:rPr>
                <w:rFonts w:ascii="Times" w:hAnsi="Times" w:cs="Times"/>
                <w:lang w:val="en-US" w:eastAsia="en-GB"/>
              </w:rPr>
              <w:tab/>
              <w:t>Beam management aspects</w:t>
            </w:r>
          </w:p>
          <w:p w14:paraId="4B5D53EC" w14:textId="77777777" w:rsidR="00A67276" w:rsidRPr="005D4817" w:rsidRDefault="00A67276" w:rsidP="00A67276">
            <w:pPr>
              <w:pStyle w:val="B2"/>
              <w:spacing w:after="60"/>
              <w:ind w:hanging="288"/>
              <w:rPr>
                <w:rFonts w:ascii="Times" w:hAnsi="Times" w:cs="Times"/>
                <w:lang w:val="en-US" w:eastAsia="en-GB"/>
              </w:rPr>
            </w:pPr>
            <w:r w:rsidRPr="005D4817">
              <w:rPr>
                <w:rFonts w:ascii="Times" w:hAnsi="Times" w:cs="Times"/>
                <w:lang w:val="en-US" w:eastAsia="en-GB"/>
              </w:rPr>
              <w:t>d.</w:t>
            </w:r>
            <w:r w:rsidRPr="005D4817">
              <w:rPr>
                <w:rFonts w:ascii="Times" w:hAnsi="Times" w:cs="Times"/>
                <w:lang w:val="en-US" w:eastAsia="en-GB"/>
              </w:rPr>
              <w:tab/>
              <w:t>Measurement/reporting related aspects</w:t>
            </w:r>
          </w:p>
          <w:p w14:paraId="56697055" w14:textId="77777777" w:rsidR="00A67276" w:rsidRPr="005D4817" w:rsidRDefault="00A67276" w:rsidP="00A67276">
            <w:pPr>
              <w:pStyle w:val="B1"/>
              <w:spacing w:after="60"/>
              <w:ind w:hanging="288"/>
              <w:rPr>
                <w:lang w:val="en-US" w:eastAsia="en-GB"/>
              </w:rPr>
            </w:pPr>
            <w:r w:rsidRPr="00B25410">
              <w:rPr>
                <w:b/>
                <w:lang w:val="en-US" w:eastAsia="en-GB"/>
              </w:rPr>
              <w:t>2.</w:t>
            </w:r>
            <w:r w:rsidRPr="00B25410">
              <w:rPr>
                <w:b/>
                <w:lang w:val="en-US" w:eastAsia="en-GB"/>
              </w:rPr>
              <w:tab/>
            </w:r>
            <w:r w:rsidRPr="005D4817">
              <w:rPr>
                <w:rFonts w:ascii="Times" w:hAnsi="Times" w:cs="Times"/>
                <w:lang w:val="en-US" w:eastAsia="en-GB"/>
              </w:rPr>
              <w:t>UE procedures for transmitting UL PRS, including</w:t>
            </w:r>
          </w:p>
          <w:p w14:paraId="2607406D" w14:textId="77777777" w:rsidR="00A67276" w:rsidRPr="005D4817" w:rsidRDefault="00A67276" w:rsidP="00A67276">
            <w:pPr>
              <w:pStyle w:val="B2"/>
              <w:spacing w:after="60"/>
              <w:ind w:hanging="288"/>
              <w:rPr>
                <w:rFonts w:ascii="Times" w:hAnsi="Times" w:cs="Times"/>
                <w:lang w:val="en-US" w:eastAsia="en-GB"/>
              </w:rPr>
            </w:pPr>
            <w:r w:rsidRPr="005D4817">
              <w:rPr>
                <w:lang w:val="en-US" w:eastAsia="en-GB"/>
              </w:rPr>
              <w:t>a.</w:t>
            </w:r>
            <w:r w:rsidRPr="005D4817">
              <w:rPr>
                <w:lang w:val="en-US" w:eastAsia="en-GB"/>
              </w:rPr>
              <w:tab/>
            </w:r>
            <w:r w:rsidRPr="005D4817">
              <w:rPr>
                <w:rFonts w:ascii="Times" w:hAnsi="Times" w:cs="Times"/>
                <w:lang w:val="en-US" w:eastAsia="en-GB"/>
              </w:rPr>
              <w:t>Transmission timing and timing adjustments</w:t>
            </w:r>
          </w:p>
          <w:p w14:paraId="7F3F5D60" w14:textId="77777777" w:rsidR="00A67276" w:rsidRPr="005D4817" w:rsidRDefault="00A67276" w:rsidP="00A67276">
            <w:pPr>
              <w:pStyle w:val="B2"/>
              <w:spacing w:after="60"/>
              <w:ind w:hanging="288"/>
              <w:rPr>
                <w:rFonts w:ascii="Times" w:hAnsi="Times" w:cs="Times"/>
                <w:lang w:val="en-US" w:eastAsia="en-GB"/>
              </w:rPr>
            </w:pPr>
            <w:r w:rsidRPr="005D4817">
              <w:rPr>
                <w:rFonts w:ascii="Times" w:hAnsi="Times" w:cs="Times"/>
                <w:lang w:val="en-US" w:eastAsia="en-GB"/>
              </w:rPr>
              <w:t>b.</w:t>
            </w:r>
            <w:r w:rsidRPr="005D4817">
              <w:rPr>
                <w:rFonts w:ascii="Times" w:hAnsi="Times" w:cs="Times"/>
                <w:lang w:val="en-US" w:eastAsia="en-GB"/>
              </w:rPr>
              <w:tab/>
              <w:t>Power control</w:t>
            </w:r>
          </w:p>
          <w:p w14:paraId="3CEE2C87" w14:textId="77777777" w:rsidR="00A67276" w:rsidRPr="005D4817" w:rsidRDefault="00A67276" w:rsidP="00A67276">
            <w:pPr>
              <w:pStyle w:val="B2"/>
              <w:spacing w:after="60"/>
              <w:ind w:hanging="288"/>
              <w:rPr>
                <w:rFonts w:ascii="Times" w:hAnsi="Times" w:cs="Times"/>
                <w:lang w:val="en-US" w:eastAsia="en-GB"/>
              </w:rPr>
            </w:pPr>
            <w:r w:rsidRPr="005D4817">
              <w:rPr>
                <w:rFonts w:ascii="Times" w:hAnsi="Times" w:cs="Times"/>
                <w:lang w:val="en-US" w:eastAsia="en-GB"/>
              </w:rPr>
              <w:t>c.</w:t>
            </w:r>
            <w:r w:rsidRPr="005D4817">
              <w:rPr>
                <w:rFonts w:ascii="Times" w:hAnsi="Times" w:cs="Times"/>
                <w:lang w:val="en-US" w:eastAsia="en-GB"/>
              </w:rPr>
              <w:tab/>
              <w:t>Beam management aspects</w:t>
            </w:r>
          </w:p>
          <w:p w14:paraId="182F0C3D" w14:textId="77777777" w:rsidR="00A67276" w:rsidRPr="005D4817" w:rsidRDefault="00A67276" w:rsidP="00A67276">
            <w:pPr>
              <w:pStyle w:val="NO"/>
              <w:spacing w:after="60"/>
              <w:ind w:left="540" w:hanging="270"/>
              <w:rPr>
                <w:lang w:val="en-US" w:eastAsia="ko-KR"/>
              </w:rPr>
            </w:pPr>
            <w:r w:rsidRPr="005D4817">
              <w:rPr>
                <w:lang w:val="en-US" w:eastAsia="ko-KR"/>
              </w:rPr>
              <w:t>3.</w:t>
            </w:r>
            <w:r w:rsidRPr="005D4817">
              <w:rPr>
                <w:lang w:val="en-US" w:eastAsia="ko-KR"/>
              </w:rPr>
              <w:tab/>
            </w:r>
            <w:r w:rsidRPr="005D4817">
              <w:rPr>
                <w:rFonts w:ascii="Times" w:eastAsia="MS Mincho" w:hAnsi="Times" w:cs="Times"/>
                <w:sz w:val="20"/>
                <w:lang w:val="en-US" w:eastAsia="en-GB"/>
              </w:rPr>
              <w:t>gNB procedures to support NR positioning measurements, including</w:t>
            </w:r>
          </w:p>
          <w:p w14:paraId="5FF547CA" w14:textId="77777777" w:rsidR="00A67276" w:rsidRPr="005D4817" w:rsidRDefault="00A67276" w:rsidP="00A67276">
            <w:pPr>
              <w:pStyle w:val="B2"/>
              <w:spacing w:after="60"/>
              <w:rPr>
                <w:rFonts w:ascii="Times" w:hAnsi="Times" w:cs="Times"/>
                <w:lang w:val="en-US" w:eastAsia="en-GB"/>
              </w:rPr>
            </w:pPr>
            <w:r w:rsidRPr="005D4817">
              <w:rPr>
                <w:lang w:val="en-US" w:eastAsia="en-GB"/>
              </w:rPr>
              <w:t>a.</w:t>
            </w:r>
            <w:r w:rsidRPr="005D4817">
              <w:rPr>
                <w:lang w:val="en-US" w:eastAsia="en-GB"/>
              </w:rPr>
              <w:tab/>
            </w:r>
            <w:r w:rsidRPr="005D4817">
              <w:rPr>
                <w:rFonts w:ascii="Times" w:hAnsi="Times" w:cs="Times"/>
                <w:lang w:val="en-US" w:eastAsia="en-GB"/>
              </w:rPr>
              <w:t>DL PRS configuration aspects</w:t>
            </w:r>
          </w:p>
          <w:p w14:paraId="5FD00319" w14:textId="77777777" w:rsidR="00A67276" w:rsidRPr="005D4817" w:rsidRDefault="00A67276" w:rsidP="00A67276">
            <w:pPr>
              <w:pStyle w:val="B2"/>
              <w:spacing w:after="60"/>
              <w:ind w:left="850" w:hanging="288"/>
              <w:rPr>
                <w:rFonts w:ascii="Times" w:hAnsi="Times" w:cs="Times"/>
                <w:lang w:val="en-US" w:eastAsia="ko-KR"/>
              </w:rPr>
            </w:pPr>
            <w:r w:rsidRPr="005D4817">
              <w:rPr>
                <w:rFonts w:ascii="Times" w:hAnsi="Times" w:cs="Times"/>
                <w:lang w:val="en-US" w:eastAsia="ko-KR"/>
              </w:rPr>
              <w:t>b.</w:t>
            </w:r>
            <w:r w:rsidRPr="005D4817">
              <w:rPr>
                <w:rFonts w:ascii="Times" w:hAnsi="Times" w:cs="Times"/>
                <w:lang w:val="en-US" w:eastAsia="ko-KR"/>
              </w:rPr>
              <w:tab/>
              <w:t>UL PRS configuration aspects</w:t>
            </w:r>
          </w:p>
          <w:p w14:paraId="4A13B371" w14:textId="77777777" w:rsidR="00A67276" w:rsidRPr="005D4817" w:rsidRDefault="00A67276" w:rsidP="00A67276">
            <w:pPr>
              <w:pStyle w:val="B2"/>
              <w:spacing w:after="60"/>
              <w:ind w:left="850" w:hanging="288"/>
              <w:rPr>
                <w:rFonts w:ascii="Times" w:hAnsi="Times" w:cs="Times"/>
                <w:lang w:val="en-US" w:eastAsia="ko-KR"/>
              </w:rPr>
            </w:pPr>
            <w:r w:rsidRPr="005D4817">
              <w:rPr>
                <w:rFonts w:ascii="Times" w:hAnsi="Times" w:cs="Times"/>
                <w:lang w:val="en-US" w:eastAsia="ko-KR"/>
              </w:rPr>
              <w:t>c.   Beam management aspects</w:t>
            </w:r>
          </w:p>
          <w:p w14:paraId="79DA8AB1" w14:textId="242C5A09" w:rsidR="00A67276" w:rsidRPr="00A67276" w:rsidRDefault="00A67276" w:rsidP="00A67276">
            <w:pPr>
              <w:pStyle w:val="B2"/>
              <w:rPr>
                <w:rFonts w:ascii="Times" w:hAnsi="Times" w:cs="Times"/>
                <w:lang w:val="en-US" w:eastAsia="ko-KR"/>
              </w:rPr>
            </w:pPr>
            <w:r w:rsidRPr="005D4817">
              <w:rPr>
                <w:rFonts w:ascii="Times" w:hAnsi="Times" w:cs="Times"/>
                <w:lang w:val="en-US" w:eastAsia="ko-KR"/>
              </w:rPr>
              <w:t>d.</w:t>
            </w:r>
            <w:r w:rsidRPr="005D4817">
              <w:rPr>
                <w:rFonts w:ascii="Times" w:hAnsi="Times" w:cs="Times"/>
                <w:lang w:val="en-US" w:eastAsia="ko-KR"/>
              </w:rPr>
              <w:tab/>
              <w:t>Measurement/reporting related aspects</w:t>
            </w:r>
          </w:p>
        </w:tc>
      </w:tr>
    </w:tbl>
    <w:p w14:paraId="4B5BD00F" w14:textId="77777777" w:rsidR="00A67276" w:rsidRDefault="00A67276" w:rsidP="005340D4"/>
    <w:p w14:paraId="7F7495EC" w14:textId="60ED8C98" w:rsidR="00FA1DA7" w:rsidRDefault="00FA1DA7" w:rsidP="005340D4">
      <w:r>
        <w:t>In this contribution, we are going to discuss the physical layer procedure for NR positioning.</w:t>
      </w:r>
    </w:p>
    <w:p w14:paraId="18073107" w14:textId="77777777" w:rsidR="005340D4" w:rsidRDefault="005340D4" w:rsidP="005340D4">
      <w:pPr>
        <w:pStyle w:val="Heading1"/>
        <w:tabs>
          <w:tab w:val="num" w:pos="432"/>
        </w:tabs>
      </w:pPr>
      <w:r>
        <w:t>UE procedure for receiving DL PRS</w:t>
      </w:r>
    </w:p>
    <w:p w14:paraId="66F0914A" w14:textId="77777777" w:rsidR="005340D4" w:rsidRDefault="005340D4" w:rsidP="005340D4">
      <w:pPr>
        <w:pStyle w:val="Heading2"/>
      </w:pPr>
      <w:r>
        <w:t>DL PRS timing</w:t>
      </w:r>
    </w:p>
    <w:p w14:paraId="7D6FD18F" w14:textId="608F01AF" w:rsidR="00B94505" w:rsidRDefault="00B94505" w:rsidP="00B94505">
      <w:r>
        <w:t>To derive the DL PRS timing, there are multiple alternatives</w:t>
      </w:r>
      <w:r w:rsidR="009E6DB9">
        <w:t>:</w:t>
      </w:r>
    </w:p>
    <w:p w14:paraId="34891FD8" w14:textId="20AF11F9" w:rsidR="00B94505" w:rsidRDefault="00B94505" w:rsidP="00B94505">
      <w:pPr>
        <w:pStyle w:val="ListParagraph"/>
        <w:numPr>
          <w:ilvl w:val="0"/>
          <w:numId w:val="21"/>
        </w:numPr>
      </w:pPr>
      <w:r>
        <w:t>Alt. 1 (LTE baseline) Using expected RSTD/RSTD uncertainty for intra-frequency measurement, and with additional subframe offset for inter-frequency measurement</w:t>
      </w:r>
    </w:p>
    <w:p w14:paraId="77515113" w14:textId="08769D57" w:rsidR="00B94505" w:rsidRDefault="00B94505" w:rsidP="00B94505">
      <w:pPr>
        <w:pStyle w:val="ListParagraph"/>
        <w:numPr>
          <w:ilvl w:val="0"/>
          <w:numId w:val="21"/>
        </w:numPr>
      </w:pPr>
      <w:r>
        <w:t>Alt. 2 Using the SFN initialization time and expected propagation delay/delay uncertainty</w:t>
      </w:r>
    </w:p>
    <w:p w14:paraId="497EB8E5" w14:textId="4D3005A9" w:rsidR="00B94505" w:rsidRDefault="00B94505" w:rsidP="00B94505">
      <w:pPr>
        <w:pStyle w:val="ListParagraph"/>
        <w:numPr>
          <w:ilvl w:val="0"/>
          <w:numId w:val="21"/>
        </w:numPr>
      </w:pPr>
      <w:r>
        <w:t>Alt. 3 Using QCL indication to another signal from the same cell</w:t>
      </w:r>
    </w:p>
    <w:p w14:paraId="2237B22C" w14:textId="57594DB3" w:rsidR="00B94505" w:rsidRDefault="00B94505" w:rsidP="00B94505">
      <w:pPr>
        <w:pStyle w:val="Heading3"/>
      </w:pPr>
      <w:r>
        <w:t>Alt.1 Expected RSTD/RSTD uncertainty</w:t>
      </w:r>
    </w:p>
    <w:p w14:paraId="7619D3A9" w14:textId="689B3EE0" w:rsidR="00B94505" w:rsidRPr="00B94505" w:rsidRDefault="00B94505" w:rsidP="00B94505">
      <w:r w:rsidRPr="00B94505">
        <w:t xml:space="preserve">In LTE, </w:t>
      </w:r>
      <w:r w:rsidRPr="00B94505">
        <w:rPr>
          <w:i/>
        </w:rPr>
        <w:t>expectedRSTD</w:t>
      </w:r>
      <w:r w:rsidRPr="00B94505">
        <w:t xml:space="preserve"> and </w:t>
      </w:r>
      <w:r w:rsidRPr="00B94505">
        <w:rPr>
          <w:i/>
        </w:rPr>
        <w:t>expectedRSTD-Uncertainty</w:t>
      </w:r>
      <w:r w:rsidRPr="00B94505">
        <w:t xml:space="preserve"> were used </w:t>
      </w:r>
      <w:r w:rsidRPr="00B94505">
        <w:fldChar w:fldCharType="begin"/>
      </w:r>
      <w:r w:rsidRPr="00B94505">
        <w:instrText xml:space="preserve"> REF _Ref4169034 \r \h  \* MERGEFORMAT </w:instrText>
      </w:r>
      <w:r w:rsidRPr="00B94505">
        <w:fldChar w:fldCharType="separate"/>
      </w:r>
      <w:r w:rsidR="00C208E6">
        <w:t>[2]</w:t>
      </w:r>
      <w:r w:rsidRPr="00B94505">
        <w:fldChar w:fldCharType="end"/>
      </w:r>
      <w:r w:rsidRPr="00B94505">
        <w:t xml:space="preserve"> to indicate the time domain window to locate the PRS. It takes into account the transmit time difference and propagation time difference. The propagation time difference is based on the a-priori estimation of the UE location at the location server.</w:t>
      </w:r>
    </w:p>
    <w:p w14:paraId="57D9EC22" w14:textId="77777777" w:rsidR="00B94505" w:rsidRPr="00B94505" w:rsidRDefault="00B94505" w:rsidP="00B94505">
      <w:pPr>
        <w:keepNext/>
        <w:jc w:val="center"/>
      </w:pPr>
      <w:r w:rsidRPr="00B94505">
        <w:rPr>
          <w:noProof/>
        </w:rPr>
        <w:lastRenderedPageBreak/>
        <mc:AlternateContent>
          <mc:Choice Requires="wpc">
            <w:drawing>
              <wp:inline distT="0" distB="0" distL="0" distR="0" wp14:anchorId="10142ED9" wp14:editId="7FFF1541">
                <wp:extent cx="5486400" cy="1757548"/>
                <wp:effectExtent l="0" t="0" r="0" b="0"/>
                <wp:docPr id="44" name="画布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矩形 5"/>
                        <wps:cNvSpPr/>
                        <wps:spPr>
                          <a:xfrm>
                            <a:off x="117474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0FC50C" w14:textId="77777777" w:rsidR="00AC7435" w:rsidRPr="00F72268" w:rsidRDefault="00AC7435"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文本框 10"/>
                        <wps:cNvSpPr txBox="1"/>
                        <wps:spPr>
                          <a:xfrm>
                            <a:off x="0" y="202978"/>
                            <a:ext cx="102721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074B34" w14:textId="77777777" w:rsidR="00AC7435" w:rsidRPr="00C300E6" w:rsidRDefault="00AC7435" w:rsidP="00B94505">
                              <w:pPr>
                                <w:rPr>
                                  <w:sz w:val="14"/>
                                </w:rPr>
                              </w:pPr>
                              <w:r>
                                <w:rPr>
                                  <w:sz w:val="14"/>
                                </w:rPr>
                                <w:t>Rx of the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矩形 20"/>
                        <wps:cNvSpPr/>
                        <wps:spPr>
                          <a:xfrm>
                            <a:off x="279403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文本框 22"/>
                        <wps:cNvSpPr txBox="1"/>
                        <wps:spPr>
                          <a:xfrm>
                            <a:off x="37313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DCEEAC" w14:textId="77777777" w:rsidR="00AC7435" w:rsidRDefault="00AC7435" w:rsidP="00B94505">
                              <w:pPr>
                                <w:pStyle w:val="NormalWeb"/>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 name="直接箭头连接符 45"/>
                        <wps:cNvCnPr/>
                        <wps:spPr>
                          <a:xfrm>
                            <a:off x="2805257" y="633909"/>
                            <a:ext cx="869522"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7" name="文本框 57"/>
                        <wps:cNvSpPr txBox="1"/>
                        <wps:spPr>
                          <a:xfrm>
                            <a:off x="2985280" y="488836"/>
                            <a:ext cx="554862" cy="301532"/>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BCFBB9" w14:textId="77777777" w:rsidR="00AC7435" w:rsidRPr="00C300E6" w:rsidRDefault="00AC7435" w:rsidP="00B94505">
                              <w:pPr>
                                <w:jc w:val="center"/>
                                <w:rPr>
                                  <w:sz w:val="14"/>
                                </w:rPr>
                              </w:pPr>
                              <w:r>
                                <w:rPr>
                                  <w:sz w:val="14"/>
                                </w:rPr>
                                <w:t>Subframe Offset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直接连接符 49"/>
                        <wps:cNvCnPr>
                          <a:stCxn id="20" idx="1"/>
                        </wps:cNvCnPr>
                        <wps:spPr>
                          <a:xfrm>
                            <a:off x="279403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 name="直接连接符 61"/>
                        <wps:cNvCnPr/>
                        <wps:spPr>
                          <a:xfrm>
                            <a:off x="3674779" y="444968"/>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a:off x="3674779" y="830044"/>
                            <a:ext cx="353418"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a:off x="3584143" y="54493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11CDBD" w14:textId="77777777" w:rsidR="00AC7435" w:rsidRPr="00C300E6" w:rsidRDefault="00AC7435" w:rsidP="00B94505">
                              <w:pPr>
                                <w:jc w:val="center"/>
                                <w:rPr>
                                  <w:sz w:val="14"/>
                                </w:rPr>
                              </w:pPr>
                              <w:r>
                                <w:rPr>
                                  <w:sz w:val="14"/>
                                </w:rPr>
                                <w:t>expectedRSTD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直接连接符 66"/>
                        <wps:cNvCnPr/>
                        <wps:spPr>
                          <a:xfrm>
                            <a:off x="4033807" y="773933"/>
                            <a:ext cx="0" cy="3396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文本框 68"/>
                        <wps:cNvSpPr txBox="1"/>
                        <wps:spPr>
                          <a:xfrm>
                            <a:off x="4139005" y="576662"/>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0E83DB" w14:textId="77777777" w:rsidR="00AC7435" w:rsidRPr="00C300E6" w:rsidRDefault="00AC7435" w:rsidP="00B94505">
                              <w:pPr>
                                <w:jc w:val="center"/>
                                <w:rPr>
                                  <w:sz w:val="14"/>
                                </w:rPr>
                              </w:pPr>
                              <w:r>
                                <w:rPr>
                                  <w:sz w:val="14"/>
                                </w:rPr>
                                <w:t>expectedRSTD-Uncertanty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直接箭头连接符 69"/>
                        <wps:cNvCnPr/>
                        <wps:spPr>
                          <a:xfrm flipH="1">
                            <a:off x="4139005" y="774155"/>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0" name="直接箭头连接符 70"/>
                        <wps:cNvCnPr/>
                        <wps:spPr>
                          <a:xfrm>
                            <a:off x="38038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1" name="直接箭头连接符 71"/>
                        <wps:cNvCnPr/>
                        <wps:spPr>
                          <a:xfrm>
                            <a:off x="40338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2" name="矩形 72"/>
                        <wps:cNvSpPr/>
                        <wps:spPr>
                          <a:xfrm>
                            <a:off x="23588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E54B3E" w14:textId="77777777" w:rsidR="00AC7435" w:rsidRPr="00F72268" w:rsidRDefault="00AC7435"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矩形 73"/>
                        <wps:cNvSpPr/>
                        <wps:spPr>
                          <a:xfrm>
                            <a:off x="39781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文本框 74"/>
                        <wps:cNvSpPr txBox="1"/>
                        <wps:spPr>
                          <a:xfrm>
                            <a:off x="1111910" y="1424562"/>
                            <a:ext cx="112567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44577" w14:textId="77777777" w:rsidR="00AC7435" w:rsidRPr="00C300E6" w:rsidRDefault="00AC7435" w:rsidP="00B94505">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直接箭头连接符 75"/>
                        <wps:cNvCnPr>
                          <a:endCxn id="20" idx="1"/>
                        </wps:cNvCnPr>
                        <wps:spPr>
                          <a:xfrm flipV="1">
                            <a:off x="1962109" y="300934"/>
                            <a:ext cx="831928" cy="42187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6" name="文本框 76"/>
                        <wps:cNvSpPr txBox="1"/>
                        <wps:spPr>
                          <a:xfrm>
                            <a:off x="1324100" y="730681"/>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69CC0E" w14:textId="77777777" w:rsidR="00AC7435" w:rsidRPr="00C300E6" w:rsidRDefault="00AC7435" w:rsidP="00B94505">
                              <w:pPr>
                                <w:rPr>
                                  <w:sz w:val="14"/>
                                </w:rPr>
                              </w:pPr>
                              <w:r>
                                <w:rPr>
                                  <w:sz w:val="14"/>
                                </w:rPr>
                                <w:t>PRS of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文本框 77"/>
                        <wps:cNvSpPr txBox="1"/>
                        <wps:spPr>
                          <a:xfrm>
                            <a:off x="1754889" y="1075065"/>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C62F85" w14:textId="77777777" w:rsidR="00AC7435" w:rsidRPr="00C300E6" w:rsidRDefault="00AC7435" w:rsidP="00B94505">
                              <w:pPr>
                                <w:rPr>
                                  <w:sz w:val="14"/>
                                </w:rPr>
                              </w:pPr>
                              <w:r>
                                <w:rPr>
                                  <w:sz w:val="14"/>
                                </w:rPr>
                                <w:t>PRS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直接箭头连接符 78"/>
                        <wps:cNvCnPr>
                          <a:endCxn id="73" idx="1"/>
                        </wps:cNvCnPr>
                        <wps:spPr>
                          <a:xfrm>
                            <a:off x="2794037" y="1184444"/>
                            <a:ext cx="1184095" cy="33341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9" name="矩形 79"/>
                        <wps:cNvSpPr/>
                        <wps:spPr>
                          <a:xfrm>
                            <a:off x="38038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806B9BA" w14:textId="77777777" w:rsidR="00AC7435" w:rsidRPr="00F72268" w:rsidRDefault="00AC7435"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0142ED9" id="画布 44" o:spid="_x0000_s1026"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570;visibility:visible;mso-wrap-style:square">
                  <v:fill o:detectmouseclick="t"/>
                  <v:path o:connecttype="none"/>
                </v:shape>
                <v:rect id="矩形 5" o:spid="_x0000_s1028" style="position:absolute;left:11747;top:1572;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oGk8EA&#10;AADaAAAADwAAAGRycy9kb3ducmV2LnhtbESPQYvCMBSE74L/ITzBm6YqilSjiCIue1iwCnp8NM+2&#10;tnkpTdTuv98sCB6HmfmGWa5bU4knNa6wrGA0jEAQp1YXnCk4n/aDOQjnkTVWlknBLzlYr7qdJcba&#10;vvhIz8RnIkDYxagg976OpXRpTgbd0NbEwbvZxqAPssmkbvAV4KaS4yiaSYMFh4Uca9rmlJbJwyiY&#10;/JTXo5R1cniY6aXc3b+zU4JK9XvtZgHCU+s/4Xf7SyuYwv+VcAP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6BpPBAAAA2gAAAA8AAAAAAAAAAAAAAAAAmAIAAGRycy9kb3du&#10;cmV2LnhtbFBLBQYAAAAABAAEAPUAAACGAwAAAAA=&#10;" fillcolor="white [3212]" strokecolor="black [3213]" strokeweight="2pt">
                  <v:textbox>
                    <w:txbxContent>
                      <w:p w14:paraId="550FC50C" w14:textId="77777777" w:rsidR="00AC7435" w:rsidRPr="00F72268" w:rsidRDefault="00AC7435" w:rsidP="00B94505">
                        <w:pPr>
                          <w:jc w:val="center"/>
                          <w:rPr>
                            <w:color w:val="000000" w:themeColor="text1"/>
                          </w:rPr>
                        </w:pPr>
                      </w:p>
                    </w:txbxContent>
                  </v:textbox>
                </v:rect>
                <v:shapetype id="_x0000_t202" coordsize="21600,21600" o:spt="202" path="m,l,21600r21600,l21600,xe">
                  <v:stroke joinstyle="miter"/>
                  <v:path gradientshapeok="t" o:connecttype="rect"/>
                </v:shapetype>
                <v:shape id="文本框 10" o:spid="_x0000_s1029" type="#_x0000_t202" style="position:absolute;top:2029;width:1027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w1cIA&#10;AADbAAAADwAAAGRycy9kb3ducmV2LnhtbESPTWvCQBCG7wX/wzKCt2ajYCmpq1hR8CYmPfQ4ZKdJ&#10;anY2ZFeN+fXOodDbDPN+PLPaDK5VN+pD49nAPElBEZfeNlwZ+CoOr++gQkS22HomAw8KsFlPXlaY&#10;WX/nM93yWCkJ4ZChgTrGLtM6lDU5DInviOX243uHUda+0rbHu4S7Vi/S9E07bFgaauxoV1N5ya9O&#10;en2xv4zbqItDSfmnXY6/p+/RmNl02H6AijTEf/Gf+2gFX+jlFxlAr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pPDVwgAAANsAAAAPAAAAAAAAAAAAAAAAAJgCAABkcnMvZG93&#10;bnJldi54bWxQSwUGAAAAAAQABAD1AAAAhwMAAAAA&#10;" fillcolor="white [3212]" stroked="f" strokeweight=".5pt">
                  <v:textbox>
                    <w:txbxContent>
                      <w:p w14:paraId="59074B34" w14:textId="77777777" w:rsidR="00AC7435" w:rsidRPr="00C300E6" w:rsidRDefault="00AC7435" w:rsidP="00B94505">
                        <w:pPr>
                          <w:rPr>
                            <w:sz w:val="14"/>
                          </w:rPr>
                        </w:pPr>
                        <w:r>
                          <w:rPr>
                            <w:sz w:val="14"/>
                          </w:rPr>
                          <w:t>Rx of the reference cell</w:t>
                        </w:r>
                      </w:p>
                    </w:txbxContent>
                  </v:textbox>
                </v:shape>
                <v:rect id="矩形 20" o:spid="_x0000_s1030" style="position:absolute;left:27940;top:1570;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a3ALoA&#10;AADbAAAADwAAAGRycy9kb3ducmV2LnhtbERPvQrCMBDeBd8hnOBmUwuKVKOIILhaFdejOdtic6lJ&#10;1Pr2ZhAcP77/1aY3rXiR841lBdMkBUFcWt1wpeB82k8WIHxA1thaJgUf8rBZDwcrzLV985FeRahE&#10;DGGfo4I6hC6X0pc1GfSJ7Ygjd7POYIjQVVI7fMdw08osTefSYMOxocaOdjWV9+JpFDxCkXU8L6/F&#10;Rc4cXab7p+VWqfGo3y5BBOrDX/xzH7SCLK6PX+IPkO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THa3ALoAAADbAAAADwAAAAAAAAAAAAAAAACYAgAAZHJzL2Rvd25yZXYueG1s&#10;UEsFBgAAAAAEAAQA9QAAAH8DAAAAAA==&#10;" fillcolor="#a5a5a5 [2092]" strokecolor="black [3213]" strokeweight="2pt"/>
                <v:shape id="文本框 22" o:spid="_x0000_s1031" type="#_x0000_t202" style="position:absolute;left:37313;top:10904;width:6380;height:2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14:paraId="07DCEEAC" w14:textId="77777777" w:rsidR="00AC7435" w:rsidRDefault="00AC7435" w:rsidP="00B94505">
                        <w:pPr>
                          <w:pStyle w:val="NormalWeb"/>
                          <w:spacing w:before="0" w:beforeAutospacing="0" w:after="120" w:afterAutospacing="0"/>
                        </w:pPr>
                        <w:r>
                          <w:rPr>
                            <w:sz w:val="14"/>
                            <w:szCs w:val="14"/>
                          </w:rPr>
                          <w:t>PRS search window</w:t>
                        </w:r>
                      </w:p>
                    </w:txbxContent>
                  </v:textbox>
                </v:shape>
                <v:shapetype id="_x0000_t32" coordsize="21600,21600" o:spt="32" o:oned="t" path="m,l21600,21600e" filled="f">
                  <v:path arrowok="t" fillok="f" o:connecttype="none"/>
                  <o:lock v:ext="edit" shapetype="t"/>
                </v:shapetype>
                <v:shape id="直接箭头连接符 45" o:spid="_x0000_s1032" type="#_x0000_t32" style="position:absolute;left:28052;top:6339;width:86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frTcYAAADbAAAADwAAAGRycy9kb3ducmV2LnhtbESPT2vCQBTE74V+h+UVehHdtKRBo5vQ&#10;KoK34h/a6zP7TEKzb0N2NdFP3y0UPA4z8xtmkQ+mERfqXG1ZwcskAkFcWF1zqeCwX4+nIJxH1thY&#10;JgVXcpBnjw8LTLXteUuXnS9FgLBLUUHlfZtK6YqKDLqJbYmDd7KdQR9kV0rdYR/gppGvUZRIgzWH&#10;hQpbWlZU/OzORkGfHD/jDzcaRbOvZb/x36syPt+Uen4a3ucgPA3+Hv5vb7SC+A3+voQfIL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X603GAAAA2wAAAA8AAAAAAAAA&#10;AAAAAAAAoQIAAGRycy9kb3ducmV2LnhtbFBLBQYAAAAABAAEAPkAAACUAwAAAAA=&#10;" strokecolor="black [3213]">
                  <v:stroke startarrow="classic" endarrow="classic"/>
                </v:shape>
                <v:shape id="文本框 57" o:spid="_x0000_s1033" type="#_x0000_t202" style="position:absolute;left:29852;top:4888;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fRYcMA&#10;AADbAAAADwAAAGRycy9kb3ducmV2LnhtbESPzWqDQBSF94W8w3AD3dWxgaTFOoa0NNBdiGbR5cW5&#10;VRvnjjgTtT59JhDo8nB+Pk66nUwrBupdY1nBcxSDIC6tbrhScCr2T68gnEfW2FomBX/kYJstHlJM&#10;tB35SEPuKxFG2CWooPa+S6R0ZU0GXWQ74uD92N6gD7KvpO5xDOOmlas43kiDDQdCjR191FSe84sJ&#10;XFt8nuedl8W+pPxdr+ffw/es1ONy2r2B8DT5//C9/aUVrF/g9iX8AJ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fRYcMAAADbAAAADwAAAAAAAAAAAAAAAACYAgAAZHJzL2Rv&#10;d25yZXYueG1sUEsFBgAAAAAEAAQA9QAAAIgDAAAAAA==&#10;" fillcolor="white [3212]" stroked="f" strokeweight=".5pt">
                  <v:textbox>
                    <w:txbxContent>
                      <w:p w14:paraId="41BCFBB9" w14:textId="77777777" w:rsidR="00AC7435" w:rsidRPr="00C300E6" w:rsidRDefault="00AC7435" w:rsidP="00B94505">
                        <w:pPr>
                          <w:jc w:val="center"/>
                          <w:rPr>
                            <w:sz w:val="14"/>
                          </w:rPr>
                        </w:pPr>
                        <w:r>
                          <w:rPr>
                            <w:sz w:val="14"/>
                          </w:rPr>
                          <w:t>Subframe Offset</w:t>
                        </w:r>
                      </w:p>
                    </w:txbxContent>
                  </v:textbox>
                </v:shape>
                <v:line id="直接连接符 49" o:spid="_x0000_s1034" style="position:absolute;visibility:visible;mso-wrap-style:square" from="27940,3009" to="27940,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DuMUAAADbAAAADwAAAGRycy9kb3ducmV2LnhtbESPQWvCQBSE7wX/w/KE3upGs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IDuMUAAADbAAAADwAAAAAAAAAA&#10;AAAAAAChAgAAZHJzL2Rvd25yZXYueG1sUEsFBgAAAAAEAAQA+QAAAJMDAAAAAA==&#10;" strokecolor="black [3213]"/>
                <v:line id="直接连接符 61" o:spid="_x0000_s1035" style="position:absolute;visibility:visible;mso-wrap-style:square" from="36747,4449" to="36747,9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FT3sUAAADbAAAADwAAAGRycy9kb3ducmV2LnhtbESPQWvCQBSE74X+h+UVvNVNBBNJXSUU&#10;hKqnakuvj+wzic2+DbvbGP31bqHQ4zAz3zDL9Wg6MZDzrWUF6TQBQVxZ3XKt4OO4eV6A8AFZY2eZ&#10;FFzJw3r1+LDEQtsLv9NwCLWIEPYFKmhC6AspfdWQQT+1PXH0TtYZDFG6WmqHlwg3nZwlSSYNthwX&#10;GuzptaHq+/BjFCyq3dmVeblN5599fhtm+2zzlSs1eRrLFxCBxvAf/mu/aQVZCr9f4g+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QFT3sUAAADbAAAADwAAAAAAAAAA&#10;AAAAAAChAgAAZHJzL2Rvd25yZXYueG1sUEsFBgAAAAAEAAQA+QAAAJMDAAAAAA==&#10;" strokecolor="black [3213]"/>
                <v:shape id="直接箭头连接符 64" o:spid="_x0000_s1036" type="#_x0000_t32" style="position:absolute;left:36747;top:8300;width:35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4StsQAAADbAAAADwAAAGRycy9kb3ducmV2LnhtbESPQWvCQBSE70L/w/IKXkQ3lRBqdJVW&#10;EbyJttTrM/tMQrNvQ3Y10V/vCoLHYWa+YWaLzlTiQo0rLSv4GEUgiDOrS84V/P6sh58gnEfWWFkm&#10;BVdysJi/9WaYatvyji57n4sAYZeigsL7OpXSZQUZdCNbEwfvZBuDPsgml7rBNsBNJcdRlEiDJYeF&#10;AmtaFpT9789GQZsct/G3Gwyiyd+y3fjDKo/PN6X6793XFISnzr/Cz/ZGK0hieHwJP0DO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LhK2xAAAANsAAAAPAAAAAAAAAAAA&#10;AAAAAKECAABkcnMvZG93bnJldi54bWxQSwUGAAAAAAQABAD5AAAAkgMAAAAA&#10;" strokecolor="black [3213]">
                  <v:stroke startarrow="classic" endarrow="classic"/>
                </v:shape>
                <v:shape id="文本框 65" o:spid="_x0000_s1037" type="#_x0000_t202" style="position:absolute;left:35841;top:5449;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0A11CDBD" w14:textId="77777777" w:rsidR="00AC7435" w:rsidRPr="00C300E6" w:rsidRDefault="00AC7435" w:rsidP="00B94505">
                        <w:pPr>
                          <w:jc w:val="center"/>
                          <w:rPr>
                            <w:sz w:val="14"/>
                          </w:rPr>
                        </w:pPr>
                        <w:r>
                          <w:rPr>
                            <w:sz w:val="14"/>
                          </w:rPr>
                          <w:t>expectedRSTD</w:t>
                        </w:r>
                      </w:p>
                    </w:txbxContent>
                  </v:textbox>
                </v:shape>
                <v:line id="直接连接符 66" o:spid="_x0000_s1038" style="position:absolute;visibility:visible;mso-wrap-style:square" from="40338,7739" to="40338,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LqsQAAADbAAAADwAAAGRycy9kb3ducmV2LnhtbESPT2vCQBTE7wW/w/KE3upGwURSVwmC&#10;UOvJf/T6yL4mqdm3YXcb0356Vyj0OMzMb5jlejCt6Mn5xrKC6SQBQVxa3XCl4HzavixA+ICssbVM&#10;Cn7Iw3o1elpiru2ND9QfQyUihH2OCuoQulxKX9Zk0E9sRxy9T+sMhihdJbXDW4SbVs6SJJUGG44L&#10;NXa0qam8Hr+NgkX5/uWKrNhN55cu++1n+3T7kSn1PB6KVxCBhvAf/mu/aQVpC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MuqxAAAANsAAAAPAAAAAAAAAAAA&#10;AAAAAKECAABkcnMvZG93bnJldi54bWxQSwUGAAAAAAQABAD5AAAAkgMAAAAA&#10;" strokecolor="black [3213]"/>
                <v:shape id="文本框 68" o:spid="_x0000_s1039" type="#_x0000_t202" style="position:absolute;left:41390;top:5766;width:752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l9MIA&#10;AADbAAAADwAAAGRycy9kb3ducmV2LnhtbERPTWvCQBC9F/oflin01mwMVCTNKhIISqkHNRdv0+yY&#10;BLOzMbtq2l/vHgSPj/edLUbTiSsNrrWsYBLFIIgrq1uuFZT74mMGwnlkjZ1lUvBHDhbz15cMU21v&#10;vKXrztcihLBLUUHjfZ9K6aqGDLrI9sSBO9rBoA9wqKUe8BbCTSeTOJ5Kgy2HhgZ7yhuqTruLUfCd&#10;Fxvc/iZm9t/lq5/jsj+Xh0+l3t/G5RcIT6N/ih/utVYwDWP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Z2X0wgAAANsAAAAPAAAAAAAAAAAAAAAAAJgCAABkcnMvZG93&#10;bnJldi54bWxQSwUGAAAAAAQABAD1AAAAhwMAAAAA&#10;" filled="f" stroked="f" strokeweight=".5pt">
                  <v:textbox>
                    <w:txbxContent>
                      <w:p w14:paraId="680E83DB" w14:textId="77777777" w:rsidR="00AC7435" w:rsidRPr="00C300E6" w:rsidRDefault="00AC7435" w:rsidP="00B94505">
                        <w:pPr>
                          <w:jc w:val="center"/>
                          <w:rPr>
                            <w:sz w:val="14"/>
                          </w:rPr>
                        </w:pPr>
                        <w:r>
                          <w:rPr>
                            <w:sz w:val="14"/>
                          </w:rPr>
                          <w:t>expectedRSTD-Uncertanty</w:t>
                        </w:r>
                      </w:p>
                    </w:txbxContent>
                  </v:textbox>
                </v:shape>
                <v:shape id="直接箭头连接符 69" o:spid="_x0000_s1040" type="#_x0000_t32" style="position:absolute;left:41390;top:7741;width:1079;height:27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HgKMQAAADbAAAADwAAAGRycy9kb3ducmV2LnhtbESPQWvCQBSE74X+h+UVvOlue4gaXaW0&#10;KlJPxkLx9sg+kzTZtyG7avz3bkHocZiZb5j5sreNuFDnK8caXkcKBHHuTMWFhu/DejgB4QOywcYx&#10;abiRh+Xi+WmOqXFX3tMlC4WIEPYpaihDaFMpfV6SRT9yLXH0Tq6zGKLsCmk6vEa4beSbUom0WHFc&#10;KLGlj5LyOjtbDb/Hs9ol9fq0wnG2+lGb+qv6VFoPXvr3GYhAffgPP9pboyGZwt+X+AP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eAoxAAAANsAAAAPAAAAAAAAAAAA&#10;AAAAAKECAABkcnMvZG93bnJldi54bWxQSwUGAAAAAAQABAD5AAAAkgMAAAAA&#10;" strokecolor="black [3213]">
                  <v:stroke startarrow="classic"/>
                </v:shape>
                <v:shape id="直接箭头连接符 70" o:spid="_x0000_s1041" type="#_x0000_t32" style="position:absolute;left:38038;top:1052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yCaMIAAADbAAAADwAAAGRycy9kb3ducmV2LnhtbERPy2rCQBTdC/7DcIVuxExagrbRUVqL&#10;4K6oxW6vmWsSzNwJmcnDfn1nUXB5OO/VZjCV6KhxpWUFz1EMgjizuuRcwfdpN3sF4TyyxsoyKbiT&#10;g816PFphqm3PB+qOPhchhF2KCgrv61RKlxVk0EW2Jg7c1TYGfYBNLnWDfQg3lXyJ47k0WHJoKLCm&#10;bUHZ7dgaBf388pV8uOk0fjtv+73/+cyT9lepp8nwvgThafAP8b97rxUswvrw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MyCaMIAAADbAAAADwAAAAAAAAAAAAAA&#10;AAChAgAAZHJzL2Rvd25yZXYueG1sUEsFBgAAAAAEAAQA+QAAAJADAAAAAA==&#10;" strokecolor="black [3213]">
                  <v:stroke startarrow="classic" endarrow="classic"/>
                </v:shape>
                <v:shape id="直接箭头连接符 71" o:spid="_x0000_s1042" type="#_x0000_t32" style="position:absolute;left:40338;top:10525;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An88YAAADbAAAADwAAAGRycy9kb3ducmV2LnhtbESPT2vCQBTE7wW/w/IKvUizsYjW6Co2&#10;pZBb8Q/t9Zl9JqHZtyG7MWk/vVsQPA4z8xtmtRlMLS7UusqygkkUgyDOra64UHA8fDy/gnAeWWNt&#10;mRT8koPNevSwwkTbnnd02ftCBAi7BBWU3jeJlC4vyaCLbEMcvLNtDfog20LqFvsAN7V8ieOZNFhx&#10;WCixobSk/GffGQX97PQ5fXPjcbz4SvvMf78X0+5PqafHYbsE4Wnw9/CtnWkF8wn8fwk/QK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AJ/PGAAAA2wAAAA8AAAAAAAAA&#10;AAAAAAAAoQIAAGRycy9kb3ducmV2LnhtbFBLBQYAAAAABAAEAPkAAACUAwAAAAA=&#10;" strokecolor="black [3213]">
                  <v:stroke startarrow="classic" endarrow="classic"/>
                </v:shape>
                <v:rect id="矩形 72" o:spid="_x0000_s1043" style="position:absolute;left:23588;top:13744;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Gl8MA&#10;AADbAAAADwAAAGRycy9kb3ducmV2LnhtbESPQYvCMBSE7wv+h/AEb2uq4q5Uo4giu3gQrIIeH82z&#10;rW1eShO1/nsjLOxxmJlvmNmiNZW4U+MKywoG/QgEcWp1wZmC42HzOQHhPLLGyjIpeJKDxbzzMcNY&#10;2wfv6Z74TAQIuxgV5N7XsZQuzcmg69uaOHgX2xj0QTaZ1A0+AtxUchhFX9JgwWEhx5pWOaVlcjMK&#10;RrvyvJeyTn5uZnwq19dtdkhQqV63XU5BeGr9f/iv/asVfA/h/SX8AD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Gl8MAAADbAAAADwAAAAAAAAAAAAAAAACYAgAAZHJzL2Rv&#10;d25yZXYueG1sUEsFBgAAAAAEAAQA9QAAAIgDAAAAAA==&#10;" fillcolor="white [3212]" strokecolor="black [3213]" strokeweight="2pt">
                  <v:textbox>
                    <w:txbxContent>
                      <w:p w14:paraId="0FE54B3E" w14:textId="77777777" w:rsidR="00AC7435" w:rsidRPr="00F72268" w:rsidRDefault="00AC7435" w:rsidP="00B94505">
                        <w:pPr>
                          <w:jc w:val="center"/>
                          <w:rPr>
                            <w:color w:val="000000" w:themeColor="text1"/>
                          </w:rPr>
                        </w:pPr>
                      </w:p>
                    </w:txbxContent>
                  </v:textbox>
                </v:rect>
                <v:rect id="矩形 73" o:spid="_x0000_s1044" style="position:absolute;left:39781;top:13741;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cGasAA&#10;AADbAAAADwAAAGRycy9kb3ducmV2LnhtbESPT4vCMBTE74LfITzBm6a6+IfaVJYFYa9bFa+P5tkW&#10;m5eaRK3ffiMIHoeZ+Q2TbXvTijs531hWMJsmIIhLqxuuFBz2u8kahA/IGlvLpOBJHrb5cJBhqu2D&#10;/+hehEpECPsUFdQhdKmUvqzJoJ/ajjh6Z+sMhihdJbXDR4SbVs6TZCkNNhwXauzop6byUtyMgmso&#10;5h0vy1NxlAtHx9nuZrlVajzqvzcgAvXhE363f7WC1Re8vsQfIP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xcGasAAAADbAAAADwAAAAAAAAAAAAAAAACYAgAAZHJzL2Rvd25y&#10;ZXYueG1sUEsFBgAAAAAEAAQA9QAAAIUDAAAAAA==&#10;" fillcolor="#a5a5a5 [2092]" strokecolor="black [3213]" strokeweight="2pt"/>
                <v:shape id="文本框 74" o:spid="_x0000_s1045" type="#_x0000_t202" style="position:absolute;left:11119;top:14245;width:11256;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TdsMA&#10;AADbAAAADwAAAGRycy9kb3ducmV2LnhtbESPzWrCQBSF9wXfYbiCu2ZSsVXSjKJFobvSxIXLS+Y2&#10;Sc3cCZlpEvP0nULB5eH8fJx0N5pG9NS52rKCpygGQVxYXXOp4JyfHjcgnEfW2FgmBTdysNvOHlJM&#10;tB34k/rMlyKMsEtQQeV9m0jpiooMusi2xMH7sp1BH2RXSt3hEMZNI5dx/CIN1hwIFbb0VlFxzX5M&#10;4Nr8eJ32XuangrKDfp6+Py6TUov5uH8F4Wn09/B/+10rWK/g70v4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ATdsMAAADbAAAADwAAAAAAAAAAAAAAAACYAgAAZHJzL2Rv&#10;d25yZXYueG1sUEsFBgAAAAAEAAQA9QAAAIgDAAAAAA==&#10;" fillcolor="white [3212]" stroked="f" strokeweight=".5pt">
                  <v:textbox>
                    <w:txbxContent>
                      <w:p w14:paraId="6A844577" w14:textId="77777777" w:rsidR="00AC7435" w:rsidRPr="00C300E6" w:rsidRDefault="00AC7435" w:rsidP="00B94505">
                        <w:pPr>
                          <w:rPr>
                            <w:sz w:val="14"/>
                          </w:rPr>
                        </w:pPr>
                        <w:r>
                          <w:rPr>
                            <w:sz w:val="14"/>
                          </w:rPr>
                          <w:t>Rx of a neighbouring cell</w:t>
                        </w:r>
                      </w:p>
                    </w:txbxContent>
                  </v:textbox>
                </v:shape>
                <v:shape id="直接箭头连接符 75" o:spid="_x0000_s1046" type="#_x0000_t32" style="position:absolute;left:19621;top:3009;width:8319;height:42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88MUAAADbAAAADwAAAGRycy9kb3ducmV2LnhtbESPT2sCMRTE70K/Q3gFb5q0UJWtWSmt&#10;StGT20Lp7bF5+6e7eVk2Ubff3giCx2FmfsMsV4NtxYl6XzvW8DRVIIhzZ2ouNXx/bSYLED4gG2wd&#10;k4Z/8rBKH0ZLTIw784FOWShFhLBPUEMVQpdI6fOKLPqp64ijV7jeYoiyL6Xp8RzhtpXPSs2kxZrj&#10;QoUdvVeUN9nRavj7Par9rNkUa5xn6x+1bXb1h9J6/Di8vYIINIR7+Nb+NBrmL3D9En+AT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tV88MUAAADbAAAADwAAAAAAAAAA&#10;AAAAAAChAgAAZHJzL2Rvd25yZXYueG1sUEsFBgAAAAAEAAQA+QAAAJMDAAAAAA==&#10;" strokecolor="black [3213]">
                  <v:stroke startarrow="classic"/>
                </v:shape>
                <v:shape id="文本框 76" o:spid="_x0000_s1047" type="#_x0000_t202" style="position:absolute;left:13241;top:7306;width:11578;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14:paraId="6F69CC0E" w14:textId="77777777" w:rsidR="00AC7435" w:rsidRPr="00C300E6" w:rsidRDefault="00AC7435" w:rsidP="00B94505">
                        <w:pPr>
                          <w:rPr>
                            <w:sz w:val="14"/>
                          </w:rPr>
                        </w:pPr>
                        <w:r>
                          <w:rPr>
                            <w:sz w:val="14"/>
                          </w:rPr>
                          <w:t>PRS of reference cell</w:t>
                        </w:r>
                      </w:p>
                    </w:txbxContent>
                  </v:textbox>
                </v:shape>
                <v:shape id="文本框 77" o:spid="_x0000_s1048" type="#_x0000_t202" style="position:absolute;left:17548;top:10750;width:11579;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14:paraId="48C62F85" w14:textId="77777777" w:rsidR="00AC7435" w:rsidRPr="00C300E6" w:rsidRDefault="00AC7435" w:rsidP="00B94505">
                        <w:pPr>
                          <w:rPr>
                            <w:sz w:val="14"/>
                          </w:rPr>
                        </w:pPr>
                        <w:r>
                          <w:rPr>
                            <w:sz w:val="14"/>
                          </w:rPr>
                          <w:t>PRS of a neighbouring cell</w:t>
                        </w:r>
                      </w:p>
                    </w:txbxContent>
                  </v:textbox>
                </v:shape>
                <v:shape id="直接箭头连接符 78" o:spid="_x0000_s1049" type="#_x0000_t32" style="position:absolute;left:27940;top:11844;width:11841;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2NvL4AAADbAAAADwAAAGRycy9kb3ducmV2LnhtbERPy2oCMRTdC/2HcIVuRBOL2DIapQiC&#10;K/G5vyTXyeDkZphEnfbrzUJweTjv+bLztbhTG6vAGsYjBYLYBFtxqeF0XA9/QMSEbLEOTBr+KMJy&#10;8dGbY2HDg/d0P6RS5BCOBWpwKTWFlNE48hhHoSHO3CW0HlOGbSlti48c7mv5pdRUeqw4NzhsaOXI&#10;XA83r6Fx9joxu8H/1mzPR6XC7Vx2A60/+93vDESiLr3FL/fGavjOY/OX/APk4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vnY28vgAAANsAAAAPAAAAAAAAAAAAAAAAAKEC&#10;AABkcnMvZG93bnJldi54bWxQSwUGAAAAAAQABAD5AAAAjAMAAAAA&#10;" strokecolor="black [3213]">
                  <v:stroke startarrow="classic"/>
                </v:shape>
                <v:rect id="矩形 79" o:spid="_x0000_s1050" style="position:absolute;left:38038;top:10113;width:4544;height:7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p7/8UA&#10;AADbAAAADwAAAGRycy9kb3ducmV2LnhtbESPX0vDQBDE34V+h2MLvrWXVqgaey2lIEj/CNYKPi53&#10;axLM7cXcmqbfvicUfBxm5jfMfNn7WnXUxiqwgck4A0Vsg6u4MHB8fx49gIqC7LAOTAbOFGG5GNzM&#10;MXfhxG/UHaRQCcIxRwOlSJNrHW1JHuM4NMTJ+wqtR0myLbRr8ZTgvtbTLJtpjxWnhRIbWpdkvw+/&#10;3sCrtfZuJtON/el22Uf1ud+ujmLM7bBfPYES6uU/fG2/OAP3j/D3Jf0Avb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nv/xQAAANsAAAAPAAAAAAAAAAAAAAAAAJgCAABkcnMv&#10;ZG93bnJldi54bWxQSwUGAAAAAAQABAD1AAAAigMAAAAA&#10;" filled="f" strokecolor="black [3213]">
                  <v:stroke dashstyle="dash"/>
                  <v:textbox>
                    <w:txbxContent>
                      <w:p w14:paraId="1806B9BA" w14:textId="77777777" w:rsidR="00AC7435" w:rsidRPr="00F72268" w:rsidRDefault="00AC7435" w:rsidP="00B94505">
                        <w:pPr>
                          <w:jc w:val="center"/>
                          <w:rPr>
                            <w:color w:val="000000" w:themeColor="text1"/>
                          </w:rPr>
                        </w:pPr>
                      </w:p>
                    </w:txbxContent>
                  </v:textbox>
                </v:rect>
                <w10:anchorlock/>
              </v:group>
            </w:pict>
          </mc:Fallback>
        </mc:AlternateContent>
      </w:r>
    </w:p>
    <w:p w14:paraId="5E44CA5D" w14:textId="3F5D7931" w:rsidR="00B94505" w:rsidRPr="00B94505" w:rsidRDefault="00B94505" w:rsidP="00B94505">
      <w:pPr>
        <w:pStyle w:val="Caption"/>
      </w:pPr>
      <w:bookmarkStart w:id="4" w:name="_Ref7688697"/>
      <w:r w:rsidRPr="00B94505">
        <w:t xml:space="preserve">Figure </w:t>
      </w:r>
      <w:r w:rsidRPr="00B94505">
        <w:rPr>
          <w:noProof/>
        </w:rPr>
        <w:fldChar w:fldCharType="begin"/>
      </w:r>
      <w:r w:rsidRPr="00B94505">
        <w:rPr>
          <w:noProof/>
        </w:rPr>
        <w:instrText xml:space="preserve"> SEQ Figure \* ARABIC </w:instrText>
      </w:r>
      <w:r w:rsidRPr="00B94505">
        <w:rPr>
          <w:noProof/>
        </w:rPr>
        <w:fldChar w:fldCharType="separate"/>
      </w:r>
      <w:r w:rsidR="00C208E6">
        <w:rPr>
          <w:noProof/>
        </w:rPr>
        <w:t>1</w:t>
      </w:r>
      <w:r w:rsidRPr="00B94505">
        <w:rPr>
          <w:noProof/>
        </w:rPr>
        <w:fldChar w:fldCharType="end"/>
      </w:r>
      <w:bookmarkEnd w:id="4"/>
      <w:r w:rsidRPr="00B94505">
        <w:t xml:space="preserve"> </w:t>
      </w:r>
      <w:r>
        <w:t>Alt.1 Expected RSTD/RSTD uncertainty</w:t>
      </w:r>
      <w:r w:rsidRPr="00B94505">
        <w:t xml:space="preserve"> in LTE</w:t>
      </w:r>
    </w:p>
    <w:p w14:paraId="3CD1CAAE" w14:textId="77777777" w:rsidR="00B94505" w:rsidRPr="00B94505" w:rsidRDefault="00B94505" w:rsidP="00B94505"/>
    <w:p w14:paraId="3602A31E" w14:textId="2DF3B26D" w:rsidR="005340D4" w:rsidRDefault="00D435F7" w:rsidP="005340D4">
      <w:pPr>
        <w:pStyle w:val="Heading3"/>
      </w:pPr>
      <w:r>
        <w:t>Alt.</w:t>
      </w:r>
      <w:r w:rsidR="00B94505">
        <w:t xml:space="preserve">2 </w:t>
      </w:r>
      <w:r w:rsidR="005340D4">
        <w:t>SFN initialization time</w:t>
      </w:r>
      <w:r w:rsidR="00B94505">
        <w:t xml:space="preserve"> + Expected propagation delay/delay uncertainty</w:t>
      </w:r>
    </w:p>
    <w:p w14:paraId="1001B249" w14:textId="3D15D970" w:rsidR="00CB0A3D" w:rsidRPr="00CB0A3D" w:rsidRDefault="00CB0A3D" w:rsidP="00CB0A3D">
      <w:r>
        <w:t>In this alternative, the SFN initialization time of each cell is provided to the UE. UE can derive the PRS transmission timing based on SFN initialization time and PRS configuration. Additional expected delay and expected delay uncertainty can be used to locate the receiving time and form the PRS search window.</w:t>
      </w:r>
    </w:p>
    <w:p w14:paraId="297B5CA3" w14:textId="5803BB0B" w:rsidR="00B94505" w:rsidRDefault="00B94505" w:rsidP="005340D4">
      <w:r w:rsidRPr="00B94505">
        <w:rPr>
          <w:noProof/>
        </w:rPr>
        <mc:AlternateContent>
          <mc:Choice Requires="wpc">
            <w:drawing>
              <wp:inline distT="0" distB="0" distL="0" distR="0" wp14:anchorId="222B8CCF" wp14:editId="3C6529CF">
                <wp:extent cx="5486400" cy="1757548"/>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51129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B8011D" w14:textId="77777777" w:rsidR="00AC7435" w:rsidRPr="00F72268" w:rsidRDefault="00AC7435"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本框 13"/>
                        <wps:cNvSpPr txBox="1"/>
                        <wps:spPr>
                          <a:xfrm>
                            <a:off x="285750" y="202862"/>
                            <a:ext cx="1092200"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DCC71" w14:textId="0ED35793" w:rsidR="00AC7435" w:rsidRPr="00C300E6" w:rsidRDefault="00AC7435" w:rsidP="00B94505">
                              <w:pPr>
                                <w:rPr>
                                  <w:sz w:val="14"/>
                                </w:rPr>
                              </w:pPr>
                              <w:r>
                                <w:rPr>
                                  <w:sz w:val="14"/>
                                </w:rPr>
                                <w:t>Tx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313058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2"/>
                        <wps:cNvSpPr txBox="1"/>
                        <wps:spPr>
                          <a:xfrm>
                            <a:off x="31471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DC1515" w14:textId="77777777" w:rsidR="00AC7435" w:rsidRDefault="00AC7435" w:rsidP="00B94505">
                              <w:pPr>
                                <w:pStyle w:val="NormalWeb"/>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直接连接符 21"/>
                        <wps:cNvCnPr>
                          <a:stCxn id="14" idx="1"/>
                        </wps:cNvCnPr>
                        <wps:spPr>
                          <a:xfrm>
                            <a:off x="313058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130587" y="696987"/>
                            <a:ext cx="31341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 name="文本框 27"/>
                        <wps:cNvSpPr txBox="1"/>
                        <wps:spPr>
                          <a:xfrm>
                            <a:off x="3038043" y="43351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AC9F" w14:textId="05F2976D" w:rsidR="00AC7435" w:rsidRPr="00C300E6" w:rsidRDefault="00AC7435" w:rsidP="00B94505">
                              <w:pPr>
                                <w:jc w:val="center"/>
                                <w:rPr>
                                  <w:sz w:val="14"/>
                                </w:rPr>
                              </w:pPr>
                              <w:r>
                                <w:rPr>
                                  <w:sz w:val="14"/>
                                </w:rPr>
                                <w:t>Expected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wps:spPr>
                          <a:xfrm>
                            <a:off x="3449607" y="635000"/>
                            <a:ext cx="0" cy="4782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文本框 29"/>
                        <wps:cNvSpPr txBox="1"/>
                        <wps:spPr>
                          <a:xfrm>
                            <a:off x="3560133" y="577179"/>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E30BCC" w14:textId="2C0975EF" w:rsidR="00AC7435" w:rsidRPr="00C300E6" w:rsidRDefault="00AC7435" w:rsidP="00B94505">
                              <w:pPr>
                                <w:jc w:val="center"/>
                                <w:rPr>
                                  <w:sz w:val="14"/>
                                </w:rPr>
                              </w:pPr>
                              <w:r>
                                <w:rPr>
                                  <w:sz w:val="14"/>
                                </w:rPr>
                                <w:t>Expected delay uncertainty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直接箭头连接符 31"/>
                        <wps:cNvCnPr/>
                        <wps:spPr>
                          <a:xfrm flipH="1">
                            <a:off x="3560133" y="774672"/>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a:off x="32196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a:off x="34496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4" name="矩形 34"/>
                        <wps:cNvSpPr/>
                        <wps:spPr>
                          <a:xfrm>
                            <a:off x="17746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FF3527" w14:textId="77777777" w:rsidR="00AC7435" w:rsidRPr="00F72268" w:rsidRDefault="00AC7435"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33939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36"/>
                        <wps:cNvSpPr txBox="1"/>
                        <wps:spPr>
                          <a:xfrm>
                            <a:off x="527710" y="1423746"/>
                            <a:ext cx="1110590"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B37823" w14:textId="77777777" w:rsidR="00AC7435" w:rsidRPr="00C300E6" w:rsidRDefault="00AC7435" w:rsidP="00B94505">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直接箭头连接符 37"/>
                        <wps:cNvCnPr>
                          <a:stCxn id="39" idx="0"/>
                        </wps:cNvCnPr>
                        <wps:spPr>
                          <a:xfrm flipV="1">
                            <a:off x="2192595" y="300849"/>
                            <a:ext cx="918942" cy="667309"/>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文本框 39"/>
                        <wps:cNvSpPr txBox="1"/>
                        <wps:spPr>
                          <a:xfrm>
                            <a:off x="1990539" y="968435"/>
                            <a:ext cx="404111"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8BDF1C" w14:textId="03949ACD" w:rsidR="00AC7435" w:rsidRPr="00C300E6" w:rsidRDefault="00AC7435" w:rsidP="00B94505">
                              <w:pPr>
                                <w:rPr>
                                  <w:sz w:val="14"/>
                                </w:rPr>
                              </w:pPr>
                              <w:r>
                                <w:rPr>
                                  <w:sz w:val="14"/>
                                </w:rPr>
                                <w:t xml:space="preserve">PRS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直接箭头连接符 40"/>
                        <wps:cNvCnPr>
                          <a:stCxn id="39" idx="2"/>
                          <a:endCxn id="35" idx="1"/>
                        </wps:cNvCnPr>
                        <wps:spPr>
                          <a:xfrm>
                            <a:off x="2192595" y="1184096"/>
                            <a:ext cx="1201337" cy="333669"/>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41" name="矩形 41"/>
                        <wps:cNvSpPr/>
                        <wps:spPr>
                          <a:xfrm>
                            <a:off x="32196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040E25A9" w14:textId="77777777" w:rsidR="00AC7435" w:rsidRPr="00F72268" w:rsidRDefault="00AC7435" w:rsidP="00B94505">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直接连接符 138"/>
                        <wps:cNvCnPr>
                          <a:stCxn id="2" idx="1"/>
                        </wps:cNvCnPr>
                        <wps:spPr>
                          <a:xfrm>
                            <a:off x="1511294" y="301148"/>
                            <a:ext cx="0" cy="396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9" name="文本框 139"/>
                        <wps:cNvSpPr txBox="1"/>
                        <wps:spPr>
                          <a:xfrm>
                            <a:off x="1093748" y="735014"/>
                            <a:ext cx="83665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B2456C" w14:textId="37678BD0" w:rsidR="00AC7435" w:rsidRPr="00C300E6" w:rsidRDefault="00AC7435" w:rsidP="00B94505">
                              <w:pPr>
                                <w:jc w:val="center"/>
                                <w:rPr>
                                  <w:sz w:val="14"/>
                                </w:rPr>
                              </w:pPr>
                              <w:r>
                                <w:rPr>
                                  <w:sz w:val="14"/>
                                </w:rPr>
                                <w:t>SFN initialization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矩形 151"/>
                        <wps:cNvSpPr/>
                        <wps:spPr>
                          <a:xfrm>
                            <a:off x="1511108" y="157144"/>
                            <a:ext cx="819342"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221561" w14:textId="6E985F80" w:rsidR="00AC7435" w:rsidRPr="00CB0A3D" w:rsidRDefault="00AC7435" w:rsidP="00B94505">
                              <w:pPr>
                                <w:jc w:val="center"/>
                                <w:rPr>
                                  <w:color w:val="000000" w:themeColor="text1"/>
                                  <w:sz w:val="18"/>
                                </w:rPr>
                              </w:pPr>
                              <w:r w:rsidRPr="00CB0A3D">
                                <w:rPr>
                                  <w:color w:val="000000" w:themeColor="text1"/>
                                  <w:sz w:val="18"/>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774633" y="1374439"/>
                            <a:ext cx="819342"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FD4831" w14:textId="77777777" w:rsidR="00AC7435" w:rsidRPr="00CB0A3D" w:rsidRDefault="00AC7435" w:rsidP="00B94505">
                              <w:pPr>
                                <w:jc w:val="center"/>
                                <w:rPr>
                                  <w:color w:val="000000" w:themeColor="text1"/>
                                  <w:sz w:val="18"/>
                                </w:rPr>
                              </w:pPr>
                              <w:r w:rsidRPr="00CB0A3D">
                                <w:rPr>
                                  <w:color w:val="000000" w:themeColor="text1"/>
                                  <w:sz w:val="18"/>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22B8CCF" id="画布 42" o:spid="_x0000_s1051"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">
                <v:shape id="_x0000_s1052" type="#_x0000_t75" style="position:absolute;width:54864;height:17570;visibility:visible;mso-wrap-style:square">
                  <v:fill o:detectmouseclick="t"/>
                  <v:path o:connecttype="none"/>
                </v:shape>
                <v:rect id="矩形 2" o:spid="_x0000_s1053" style="position:absolute;left:15112;top:1572;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e58QA&#10;AADaAAAADwAAAGRycy9kb3ducmV2LnhtbESPT2vCQBTE70K/w/KE3nRjSkWiq5SW0tKDYCK0x0f2&#10;maTJvg3ZzZ9++64geBxm5jfM7jCZRgzUucqygtUyAkGcW11xoeCcvS82IJxH1thYJgV/5OCwf5jt&#10;MNF25BMNqS9EgLBLUEHpfZtI6fKSDLqlbYmDd7GdQR9kV0jd4RjgppFxFK2lwYrDQoktvZaU12lv&#10;FDwd65+TlG360Zvn7/rt96vIUlTqcT69bEF4mvw9fGt/agUxXK+EG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nufEAAAA2gAAAA8AAAAAAAAAAAAAAAAAmAIAAGRycy9k&#10;b3ducmV2LnhtbFBLBQYAAAAABAAEAPUAAACJAwAAAAA=&#10;" fillcolor="white [3212]" strokecolor="black [3213]" strokeweight="2pt">
                  <v:textbox>
                    <w:txbxContent>
                      <w:p w14:paraId="73B8011D" w14:textId="77777777" w:rsidR="00AC7435" w:rsidRPr="00F72268" w:rsidRDefault="00AC7435" w:rsidP="00B94505">
                        <w:pPr>
                          <w:jc w:val="center"/>
                          <w:rPr>
                            <w:color w:val="000000" w:themeColor="text1"/>
                          </w:rPr>
                        </w:pPr>
                      </w:p>
                    </w:txbxContent>
                  </v:textbox>
                </v:rect>
                <v:shape id="文本框 13" o:spid="_x0000_s1054" type="#_x0000_t202" style="position:absolute;left:2857;top:2028;width:1092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uosQA&#10;AADbAAAADwAAAGRycy9kb3ducmV2LnhtbESPQWuDQBCF74X8h2UKudW1DSnFZhNMqdBbiPbQ4+BO&#10;1MSdFXer1l+fDQR6m+G9ed+bzW4yrRiod41lBc9RDIK4tLrhSsF3kT29gXAeWWNrmRT8kYPddvGw&#10;wUTbkY805L4SIYRdggpq77tESlfWZNBFtiMO2sn2Bn1Y+0rqHscQblr5Esev0mDDgVBjRx81lZf8&#10;1wSuLT4vc+plkZWU7/V6Ph9+ZqWWj1P6DsLT5P/N9+svHeqv4PZLGEB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2bqLEAAAA2wAAAA8AAAAAAAAAAAAAAAAAmAIAAGRycy9k&#10;b3ducmV2LnhtbFBLBQYAAAAABAAEAPUAAACJAwAAAAA=&#10;" fillcolor="white [3212]" stroked="f" strokeweight=".5pt">
                  <v:textbox>
                    <w:txbxContent>
                      <w:p w14:paraId="761DCC71" w14:textId="0ED35793" w:rsidR="00AC7435" w:rsidRPr="00C300E6" w:rsidRDefault="00AC7435" w:rsidP="00B94505">
                        <w:pPr>
                          <w:rPr>
                            <w:sz w:val="14"/>
                          </w:rPr>
                        </w:pPr>
                        <w:r>
                          <w:rPr>
                            <w:sz w:val="14"/>
                          </w:rPr>
                          <w:t>Tx of a neighbouring cell</w:t>
                        </w:r>
                      </w:p>
                    </w:txbxContent>
                  </v:textbox>
                </v:shape>
                <v:rect id="矩形 14" o:spid="_x0000_s1055" style="position:absolute;left:31305;top:1570;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7vroA&#10;AADbAAAADwAAAGRycy9kb3ducmV2LnhtbERPzQrCMAy+C75DieBNO0VFplVEELw6Fa9hjdtwTWdb&#10;db69FQRv+fh+s1y3phZPcr6yrGA0TEAQ51ZXXCg4HXeDOQgfkDXWlknBmzysV93OElNtX3ygZxYK&#10;EUPYp6igDKFJpfR5SQb90DbEkbtaZzBE6AqpHb5iuKnlOElm0mDFsaHEhrYl5bfsYRTcQzZueJZf&#10;srOcOjqPdg/LtVL9XrtZgAjUhr/4597rOH8C31/iAXL1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F7vroAAADbAAAADwAAAAAAAAAAAAAAAACYAgAAZHJzL2Rvd25yZXYueG1s&#10;UEsFBgAAAAAEAAQA9QAAAH8DAAAAAA==&#10;" fillcolor="#a5a5a5 [2092]" strokecolor="black [3213]" strokeweight="2pt"/>
                <v:shape id="文本框 22" o:spid="_x0000_s1056" type="#_x0000_t202" style="position:absolute;left:31471;top:10904;width:6380;height:2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56DC1515" w14:textId="77777777" w:rsidR="00AC7435" w:rsidRDefault="00AC7435" w:rsidP="00B94505">
                        <w:pPr>
                          <w:pStyle w:val="NormalWeb"/>
                          <w:spacing w:before="0" w:beforeAutospacing="0" w:after="120" w:afterAutospacing="0"/>
                        </w:pPr>
                        <w:r>
                          <w:rPr>
                            <w:sz w:val="14"/>
                            <w:szCs w:val="14"/>
                          </w:rPr>
                          <w:t>PRS search window</w:t>
                        </w:r>
                      </w:p>
                    </w:txbxContent>
                  </v:textbox>
                </v:shape>
                <v:line id="直接连接符 21" o:spid="_x0000_s1057" style="position:absolute;visibility:visible;mso-wrap-style:square" from="31305,3009" to="31305,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vqHsUAAADbAAAADwAAAGRycy9kb3ducmV2LnhtbESPQWvCQBSE74X+h+UVvNVNAhpJXSUU&#10;hGpPakuvj+wzic2+DbvbGP31XaHQ4zAz3zDL9Wg6MZDzrWUF6TQBQVxZ3XKt4OO4eV6A8AFZY2eZ&#10;FFzJw3r1+LDEQtsL72k4hFpECPsCFTQh9IWUvmrIoJ/anjh6J+sMhihdLbXDS4SbTmZJMpcGW44L&#10;Dfb02lD1ffgxChbV7uzKvNyms88+vw3Z+3zzlSs1eRrLFxCBxvAf/mu/aQVZCvc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vqHsUAAADbAAAADwAAAAAAAAAA&#10;AAAAAAChAgAAZHJzL2Rvd25yZXYueG1sUEsFBgAAAAAEAAQA+QAAAJMDAAAAAA==&#10;" strokecolor="black [3213]"/>
                <v:shape id="直接箭头连接符 25" o:spid="_x0000_s1058" type="#_x0000_t32" style="position:absolute;left:31305;top:6969;width:3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O7cQAAADbAAAADwAAAGRycy9kb3ducmV2LnhtbESPT4vCMBTE74LfITxhL7KmiopbjeK6&#10;LHgT/7B7fTbPtti8lCba6qc3guBxmJnfMLNFYwpxpcrllhX0exEI4sTqnFMFh/3v5wSE88gaC8uk&#10;4EYOFvN2a4axtjVv6brzqQgQdjEqyLwvYyldkpFB17MlcfBOtjLog6xSqSusA9wUchBFY2kw57CQ&#10;YUmrjJLz7mIU1OPjZvjtut3o629Vr/3/Tzq83JX66DTLKQhPjX+HX+21VjAYwfN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CA7txAAAANsAAAAPAAAAAAAAAAAA&#10;AAAAAKECAABkcnMvZG93bnJldi54bWxQSwUGAAAAAAQABAD5AAAAkgMAAAAA&#10;" strokecolor="black [3213]">
                  <v:stroke startarrow="classic" endarrow="classic"/>
                </v:shape>
                <v:shape id="文本框 27" o:spid="_x0000_s1059" type="#_x0000_t202" style="position:absolute;left:30380;top:4335;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22C4AC9F" w14:textId="05F2976D" w:rsidR="00AC7435" w:rsidRPr="00C300E6" w:rsidRDefault="00AC7435" w:rsidP="00B94505">
                        <w:pPr>
                          <w:jc w:val="center"/>
                          <w:rPr>
                            <w:sz w:val="14"/>
                          </w:rPr>
                        </w:pPr>
                        <w:r>
                          <w:rPr>
                            <w:sz w:val="14"/>
                          </w:rPr>
                          <w:t>Expected delay</w:t>
                        </w:r>
                      </w:p>
                    </w:txbxContent>
                  </v:textbox>
                </v:shape>
                <v:line id="直接连接符 28" o:spid="_x0000_s1060" style="position:absolute;visibility:visible;mso-wrap-style:square" from="34496,6350" to="34496,1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shape id="文本框 29" o:spid="_x0000_s1061" type="#_x0000_t202" style="position:absolute;left:35601;top:5771;width:752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36E30BCC" w14:textId="2C0975EF" w:rsidR="00AC7435" w:rsidRPr="00C300E6" w:rsidRDefault="00AC7435" w:rsidP="00B94505">
                        <w:pPr>
                          <w:jc w:val="center"/>
                          <w:rPr>
                            <w:sz w:val="14"/>
                          </w:rPr>
                        </w:pPr>
                        <w:r>
                          <w:rPr>
                            <w:sz w:val="14"/>
                          </w:rPr>
                          <w:t>Expected delay uncertainty</w:t>
                        </w:r>
                      </w:p>
                    </w:txbxContent>
                  </v:textbox>
                </v:shape>
                <v:shape id="直接箭头连接符 31" o:spid="_x0000_s1062" type="#_x0000_t32" style="position:absolute;left:35601;top:7746;width:1080;height:27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TDM8QAAADbAAAADwAAAGRycy9kb3ducmV2LnhtbESPQWvCQBSE74L/YXkFb7prBZXUVYpV&#10;kXoyLZTeHtlnkib7NmRXjf/eLQgeh5n5hlmsOluLC7W+dKxhPFIgiDNnSs41fH9th3MQPiAbrB2T&#10;hht5WC37vQUmxl35SJc05CJC2CeooQihSaT0WUEW/cg1xNE7udZiiLLNpWnxGuG2lq9KTaXFkuNC&#10;gQ2tC8qq9Gw1/P2e1WFabU8bnKWbH7WrPssPpfXgpXt/AxGoC8/wo703GiZj+P8Sf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hMMzxAAAANsAAAAPAAAAAAAAAAAA&#10;AAAAAKECAABkcnMvZG93bnJldi54bWxQSwUGAAAAAAQABAD5AAAAkgMAAAAA&#10;" strokecolor="black [3213]">
                  <v:stroke startarrow="classic"/>
                </v:shape>
                <v:shape id="直接箭头连接符 32" o:spid="_x0000_s1063" type="#_x0000_t32" style="position:absolute;left:32196;top:1052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gARMQAAADbAAAADwAAAGRycy9kb3ducmV2LnhtbESPT4vCMBTE7wt+h/CEvcia+gdZq1Fc&#10;RfC2qMt6fTbPtti8lCba6qc3guBxmJnfMNN5YwpxpcrllhX0uhEI4sTqnFMFf/v11zcI55E1FpZJ&#10;wY0czGetjynG2ta8pevOpyJA2MWoIPO+jKV0SUYGXdeWxME72cqgD7JKpa6wDnBTyH4UjaTBnMNC&#10;hiUtM0rOu4tRUI+Ov8Mf1+lE4/9lvfGHVTq83JX6bDeLCQhPjX+HX+2NVjDow/N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ABExAAAANsAAAAPAAAAAAAAAAAA&#10;AAAAAKECAABkcnMvZG93bnJldi54bWxQSwUGAAAAAAQABAD5AAAAkgMAAAAA&#10;" strokecolor="black [3213]">
                  <v:stroke startarrow="classic" endarrow="classic"/>
                </v:shape>
                <v:shape id="直接箭头连接符 33" o:spid="_x0000_s1064" type="#_x0000_t32" style="position:absolute;left:34496;top:10525;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Sl38UAAADbAAAADwAAAGRycy9kb3ducmV2LnhtbESPQWvCQBSE74X+h+UVehHd1IjU6Co1&#10;RcitaIten9nXJDT7NmTXJPbXuwWhx2FmvmFWm8HUoqPWVZYVvEwiEMS51RUXCr4+d+NXEM4ja6wt&#10;k4IrOdisHx9WmGjb8566gy9EgLBLUEHpfZNI6fKSDLqJbYiD921bgz7ItpC6xT7ATS2nUTSXBisO&#10;CyU2lJaU/xwuRkE/P3/Mtm40ihbHtM/86b2YXX6Ven4a3pYgPA3+P3xvZ1pBHMPf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Sl38UAAADbAAAADwAAAAAAAAAA&#10;AAAAAAChAgAAZHJzL2Rvd25yZXYueG1sUEsFBgAAAAAEAAQA+QAAAJMDAAAAAA==&#10;" strokecolor="black [3213]">
                  <v:stroke startarrow="classic" endarrow="classic"/>
                </v:shape>
                <v:rect id="矩形 34" o:spid="_x0000_s1065" style="position:absolute;left:17746;top:13744;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tCuMMA&#10;AADbAAAADwAAAGRycy9kb3ducmV2LnhtbESPQYvCMBSE7wv+h/CEva2propUo4jLouxBsAp6fDTP&#10;trZ5KU3U+u83guBxmPlmmNmiNZW4UeMKywr6vQgEcWp1wZmCw/73awLCeWSNlWVS8CAHi3nnY4ax&#10;tnfe0S3xmQgl7GJUkHtfx1K6NCeDrmdr4uCdbWPQB9lkUjd4D+WmkoMoGkuDBYeFHGta5ZSWydUo&#10;+N6Wp52UdbK+mtGx/Ln8ZfsElfrstsspCE+tf4df9EYHbgjPL+E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tCuMMAAADbAAAADwAAAAAAAAAAAAAAAACYAgAAZHJzL2Rv&#10;d25yZXYueG1sUEsFBgAAAAAEAAQA9QAAAIgDAAAAAA==&#10;" fillcolor="white [3212]" strokecolor="black [3213]" strokeweight="2pt">
                  <v:textbox>
                    <w:txbxContent>
                      <w:p w14:paraId="58FF3527" w14:textId="77777777" w:rsidR="00AC7435" w:rsidRPr="00F72268" w:rsidRDefault="00AC7435" w:rsidP="00B94505">
                        <w:pPr>
                          <w:jc w:val="center"/>
                          <w:rPr>
                            <w:color w:val="000000" w:themeColor="text1"/>
                          </w:rPr>
                        </w:pPr>
                      </w:p>
                    </w:txbxContent>
                  </v:textbox>
                </v:rect>
                <v:rect id="矩形 35" o:spid="_x0000_s1066" style="position:absolute;left:33939;top:13741;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iCRbwA&#10;AADbAAAADwAAAGRycy9kb3ducmV2LnhtbESPwQrCMBBE74L/EFbwpqmKItUoIgherYrXpVnbYrOp&#10;SdT690YQPA4z84ZZrltTiyc5X1lWMBomIIhzqysuFJyOu8EchA/IGmvLpOBNHtarbmeJqbYvPtAz&#10;C4WIEPYpKihDaFIpfV6SQT+0DXH0rtYZDFG6QmqHrwg3tRwnyUwarDgulNjQtqT8lj2MgnvIxg3P&#10;8kt2llNH59HuYblWqt9rNwsQgdrwD//ae61gMoXvl/g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2IJFvAAAANsAAAAPAAAAAAAAAAAAAAAAAJgCAABkcnMvZG93bnJldi54&#10;bWxQSwUGAAAAAAQABAD1AAAAgQMAAAAA&#10;" fillcolor="#a5a5a5 [2092]" strokecolor="black [3213]" strokeweight="2pt"/>
                <v:shape id="文本框 36" o:spid="_x0000_s1067" type="#_x0000_t202" style="position:absolute;left:5277;top:14237;width:11106;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SRWsMA&#10;AADbAAAADwAAAGRycy9kb3ducmV2LnhtbESPzWrCQBSF94LvMFyhO51oUUrMRGxpoDtp4qLLS+aa&#10;RDN3QmY0aZ6+Uyh0eTg/Hyc5jKYVD+pdY1nBehWBIC6tbrhScC6y5QsI55E1tpZJwTc5OKTzWYKx&#10;tgN/0iP3lQgj7GJUUHvfxVK6siaDbmU74uBdbG/QB9lXUvc4hHHTyk0U7aTBhgOhxo7eaipv+d0E&#10;ri3eb9PRyyIrKX/V2+l6+pqUelqMxz0IT6P/D/+1P7SC5x3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SRWsMAAADbAAAADwAAAAAAAAAAAAAAAACYAgAAZHJzL2Rv&#10;d25yZXYueG1sUEsFBgAAAAAEAAQA9QAAAIgDAAAAAA==&#10;" fillcolor="white [3212]" stroked="f" strokeweight=".5pt">
                  <v:textbox>
                    <w:txbxContent>
                      <w:p w14:paraId="10B37823" w14:textId="77777777" w:rsidR="00AC7435" w:rsidRPr="00C300E6" w:rsidRDefault="00AC7435" w:rsidP="00B94505">
                        <w:pPr>
                          <w:rPr>
                            <w:sz w:val="14"/>
                          </w:rPr>
                        </w:pPr>
                        <w:r>
                          <w:rPr>
                            <w:sz w:val="14"/>
                          </w:rPr>
                          <w:t>Rx of a neighbouring cell</w:t>
                        </w:r>
                      </w:p>
                    </w:txbxContent>
                  </v:textbox>
                </v:shape>
                <v:shape id="直接箭头连接符 37" o:spid="_x0000_s1068" type="#_x0000_t32" style="position:absolute;left:21925;top:3008;width:9190;height:66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H+3MUAAADbAAAADwAAAGRycy9kb3ducmV2LnhtbESPT2sCMRTE70K/Q3gFb5q0BZWtWSmt&#10;StGT20Lp7bF5+6e7eVk2Ubff3giCx2FmfsMsV4NtxYl6XzvW8DRVIIhzZ2ouNXx/bSYLED4gG2wd&#10;k4Z/8rBKH0ZLTIw784FOWShFhLBPUEMVQpdI6fOKLPqp64ijV7jeYoiyL6Xp8RzhtpXPSs2kxZrj&#10;QoUdvVeUN9nRavj7Par9rNkUa5xn6x+1bXb1h9J6/Di8vYIINIR7+Nb+NBpe5nD9En+AT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H+3MUAAADbAAAADwAAAAAAAAAA&#10;AAAAAAChAgAAZHJzL2Rvd25yZXYueG1sUEsFBgAAAAAEAAQA+QAAAJMDAAAAAA==&#10;" strokecolor="black [3213]">
                  <v:stroke startarrow="classic"/>
                </v:shape>
                <v:shape id="文本框 39" o:spid="_x0000_s1069" type="#_x0000_t202" style="position:absolute;left:19905;top:9684;width:4041;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388BDF1C" w14:textId="03949ACD" w:rsidR="00AC7435" w:rsidRPr="00C300E6" w:rsidRDefault="00AC7435" w:rsidP="00B94505">
                        <w:pPr>
                          <w:rPr>
                            <w:sz w:val="14"/>
                          </w:rPr>
                        </w:pPr>
                        <w:r>
                          <w:rPr>
                            <w:sz w:val="14"/>
                          </w:rPr>
                          <w:t xml:space="preserve">PRS </w:t>
                        </w:r>
                      </w:p>
                    </w:txbxContent>
                  </v:textbox>
                </v:shape>
                <v:shape id="直接箭头连接符 40" o:spid="_x0000_s1070" type="#_x0000_t32" style="position:absolute;left:21925;top:11840;width:12014;height:33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dLB78AAADbAAAADwAAAGRycy9kb3ducmV2LnhtbERPy4rCMBTdC/MP4QpuZEwUkaFjFBkQ&#10;XImv7i/JnabY3JQmap2vnywEl4fzXq5734g7dbEOrGE6USCITbA1Vxou5+3nF4iYkC02gUnDkyKs&#10;Vx+DJRY2PPhI91OqRA7hWKAGl1JbSBmNI49xElrizP2GzmPKsKuk7fCRw30jZ0otpMeac4PDln4c&#10;mevp5jW0zl7n5jD+25t9eVYq3MqqH2s9GvabbxCJ+vQWv9w7q2Ge1+cv+Qf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4dLB78AAADbAAAADwAAAAAAAAAAAAAAAACh&#10;AgAAZHJzL2Rvd25yZXYueG1sUEsFBgAAAAAEAAQA+QAAAI0DAAAAAA==&#10;" strokecolor="black [3213]">
                  <v:stroke startarrow="classic"/>
                </v:shape>
                <v:rect id="矩形 41" o:spid="_x0000_s1071" style="position:absolute;left:32196;top:10113;width:4544;height:7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C9RMUA&#10;AADbAAAADwAAAGRycy9kb3ducmV2LnhtbESPS2vDMBCE74X8B7GB3ho5SQnFjRJCIFDyKDQP6HGR&#10;traptXKtreP++6hQ6HGYmW+Y+bL3teqojVVgA+NRBorYBldxYeB82jw8gYqC7LAOTAZ+KMJyMbib&#10;Y+7Cld+oO0qhEoRjjgZKkSbXOtqSPMZRaIiT9xFaj5JkW2jX4jXBfa0nWTbTHitOCyU2tC7Jfh6/&#10;vYFXa+10JpOt/er22aV6P+xWZzHmftivnkEJ9fIf/mu/OAOPY/j9kn6AX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cL1ExQAAANsAAAAPAAAAAAAAAAAAAAAAAJgCAABkcnMv&#10;ZG93bnJldi54bWxQSwUGAAAAAAQABAD1AAAAigMAAAAA&#10;" filled="f" strokecolor="black [3213]">
                  <v:stroke dashstyle="dash"/>
                  <v:textbox>
                    <w:txbxContent>
                      <w:p w14:paraId="040E25A9" w14:textId="77777777" w:rsidR="00AC7435" w:rsidRPr="00F72268" w:rsidRDefault="00AC7435" w:rsidP="00B94505">
                        <w:pPr>
                          <w:jc w:val="center"/>
                          <w:rPr>
                            <w:color w:val="000000" w:themeColor="text1"/>
                          </w:rPr>
                        </w:pPr>
                      </w:p>
                    </w:txbxContent>
                  </v:textbox>
                </v:rect>
                <v:line id="直接连接符 138" o:spid="_x0000_s1072" style="position:absolute;visibility:visible;mso-wrap-style:square" from="15112,3011" to="15112,6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rKw8cAAADcAAAADwAAAGRycy9kb3ducmV2LnhtbESPT2vDMAzF74N+B6PCbqvTjjUlrVtC&#10;obA/p3Ubu4pYTbLFcrDdNNunnw6D3iTe03s/bXaj69RAIbaeDcxnGSjiytuWawPvb4e7FaiYkC12&#10;nsnAD0XYbSc3Gyysv/ArDcdUKwnhWKCBJqW+0DpWDTmMM98Ti3bywWGSNdTaBrxIuOv0IsuW2mHL&#10;0tBgT/uGqu/j2RlYVc9foczLp/nDR5//DouX5eEzN+Z2OpZrUInGdDX/Xz9awb8XWnlGJtDb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OsrDxwAAANwAAAAPAAAAAAAA&#10;AAAAAAAAAKECAABkcnMvZG93bnJldi54bWxQSwUGAAAAAAQABAD5AAAAlQMAAAAA&#10;" strokecolor="black [3213]"/>
                <v:shape id="文本框 139" o:spid="_x0000_s1073" type="#_x0000_t202" style="position:absolute;left:10937;top:7350;width:8367;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14:paraId="5EB2456C" w14:textId="37678BD0" w:rsidR="00AC7435" w:rsidRPr="00C300E6" w:rsidRDefault="00AC7435" w:rsidP="00B94505">
                        <w:pPr>
                          <w:jc w:val="center"/>
                          <w:rPr>
                            <w:sz w:val="14"/>
                          </w:rPr>
                        </w:pPr>
                        <w:r>
                          <w:rPr>
                            <w:sz w:val="14"/>
                          </w:rPr>
                          <w:t>SFN initialization time</w:t>
                        </w:r>
                      </w:p>
                    </w:txbxContent>
                  </v:textbox>
                </v:shape>
                <v:rect id="矩形 151" o:spid="_x0000_s1074" style="position:absolute;left:15111;top:1571;width:819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uT8MA&#10;AADcAAAADwAAAGRycy9kb3ducmV2LnhtbERPTWvCQBC9C/6HZQrezMaKUmI2oVhKi4eCSaEeh+w0&#10;SZOdDdlV03/vFoTe5vE+J80n04sLja61rGAVxSCIK6tbrhV8lq/LJxDOI2vsLZOCX3KQZ/NZiom2&#10;Vz7SpfC1CCHsElTQeD8kUrqqIYMusgNx4L7taNAHONZSj3gN4aaXj3G8lQZbDg0NDrRvqOqKs1Gw&#10;/uhORymH4u1sNl/dy8+hLgtUavEwPe9AeJr8v/juftdh/mYFf8+EC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tuT8MAAADcAAAADwAAAAAAAAAAAAAAAACYAgAAZHJzL2Rv&#10;d25yZXYueG1sUEsFBgAAAAAEAAQA9QAAAIgDAAAAAA==&#10;" fillcolor="white [3212]" strokecolor="black [3213]" strokeweight="2pt">
                  <v:textbox>
                    <w:txbxContent>
                      <w:p w14:paraId="25221561" w14:textId="6E985F80" w:rsidR="00AC7435" w:rsidRPr="00CB0A3D" w:rsidRDefault="00AC7435" w:rsidP="00B94505">
                        <w:pPr>
                          <w:jc w:val="center"/>
                          <w:rPr>
                            <w:color w:val="000000" w:themeColor="text1"/>
                            <w:sz w:val="18"/>
                          </w:rPr>
                        </w:pPr>
                        <w:r w:rsidRPr="00CB0A3D">
                          <w:rPr>
                            <w:color w:val="000000" w:themeColor="text1"/>
                            <w:sz w:val="18"/>
                          </w:rPr>
                          <w:t>SFN#0</w:t>
                        </w:r>
                      </w:p>
                    </w:txbxContent>
                  </v:textbox>
                </v:rect>
                <v:rect id="矩形 152" o:spid="_x0000_s1075" style="position:absolute;left:17746;top:13744;width:819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nwOMMA&#10;AADcAAAADwAAAGRycy9kb3ducmV2LnhtbERPTWvCQBC9F/wPywi91Y2WFImuIopYehASC/U4ZKdJ&#10;muxsyK5J+u+7QsHbPN7nrLejaURPnassK5jPIhDEudUVFwo+L8eXJQjnkTU2lknBLznYbiZPa0y0&#10;HTilPvOFCCHsElRQet8mUrq8JINuZlviwH3bzqAPsCuk7nAI4aaRiyh6kwYrDg0ltrQvKa+zm1Hw&#10;eq6vqZRtdrqZ+Ks+/HwUlwyVep6OuxUIT6N/iP/d7zrMjxdwfyZc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nwOMMAAADcAAAADwAAAAAAAAAAAAAAAACYAgAAZHJzL2Rv&#10;d25yZXYueG1sUEsFBgAAAAAEAAQA9QAAAIgDAAAAAA==&#10;" fillcolor="white [3212]" strokecolor="black [3213]" strokeweight="2pt">
                  <v:textbox>
                    <w:txbxContent>
                      <w:p w14:paraId="68FD4831" w14:textId="77777777" w:rsidR="00AC7435" w:rsidRPr="00CB0A3D" w:rsidRDefault="00AC7435" w:rsidP="00B94505">
                        <w:pPr>
                          <w:jc w:val="center"/>
                          <w:rPr>
                            <w:color w:val="000000" w:themeColor="text1"/>
                            <w:sz w:val="18"/>
                          </w:rPr>
                        </w:pPr>
                        <w:r w:rsidRPr="00CB0A3D">
                          <w:rPr>
                            <w:color w:val="000000" w:themeColor="text1"/>
                            <w:sz w:val="18"/>
                          </w:rPr>
                          <w:t>SFN#0</w:t>
                        </w:r>
                      </w:p>
                    </w:txbxContent>
                  </v:textbox>
                </v:rect>
                <w10:anchorlock/>
              </v:group>
            </w:pict>
          </mc:Fallback>
        </mc:AlternateContent>
      </w:r>
    </w:p>
    <w:p w14:paraId="7A28C041" w14:textId="15027FEA" w:rsidR="005340D4" w:rsidRDefault="00D435F7" w:rsidP="005340D4">
      <w:pPr>
        <w:pStyle w:val="Heading3"/>
      </w:pPr>
      <w:r>
        <w:t>Alt.</w:t>
      </w:r>
      <w:r w:rsidR="00CB0A3D">
        <w:t xml:space="preserve">3 </w:t>
      </w:r>
      <w:r w:rsidR="005340D4">
        <w:t>QCL</w:t>
      </w:r>
      <w:r w:rsidR="00CB0A3D">
        <w:t xml:space="preserve"> with another DL RS</w:t>
      </w:r>
    </w:p>
    <w:p w14:paraId="086466D1" w14:textId="37870947" w:rsidR="005340D4" w:rsidRPr="00CB0A3D" w:rsidRDefault="005340D4" w:rsidP="005340D4">
      <w:r w:rsidRPr="00CB0A3D">
        <w:t xml:space="preserve">PRS can be </w:t>
      </w:r>
      <w:r w:rsidR="00CB0A3D" w:rsidRPr="00CB0A3D">
        <w:t xml:space="preserve">TypeC </w:t>
      </w:r>
      <w:r w:rsidRPr="00CB0A3D">
        <w:t>QCLed with an SSB or CSI-RS from the neighbouring cell. If the SSB/CSI-RS is already detected, it could help UE to identify the coarse receive timing for PRS, e.g., to at least determining a PRS search window. In addition, Doppler estimation could also help the UE in high speed mobility scenarios to compensate for the Doppler shift when receiving PRS.</w:t>
      </w:r>
    </w:p>
    <w:p w14:paraId="060D529C" w14:textId="4826E2A5" w:rsidR="00CB0A3D" w:rsidRDefault="00CB0A3D" w:rsidP="00CB0A3D">
      <w:pPr>
        <w:pStyle w:val="Heading3"/>
      </w:pPr>
      <w:r>
        <w:t>Summary</w:t>
      </w:r>
    </w:p>
    <w:p w14:paraId="06D2B0E4" w14:textId="63D8E8EE" w:rsidR="00CB0A3D" w:rsidRDefault="00CB0A3D" w:rsidP="00CB0A3D">
      <w:r w:rsidRPr="000B4370">
        <w:t>As discussed in our companion paper</w:t>
      </w:r>
      <w:r w:rsidR="00FC5AA1">
        <w:t xml:space="preserve"> </w:t>
      </w:r>
      <w:r w:rsidR="00FC5AA1">
        <w:fldChar w:fldCharType="begin"/>
      </w:r>
      <w:r w:rsidR="00FC5AA1">
        <w:instrText xml:space="preserve"> REF _Ref6902481 \r \h </w:instrText>
      </w:r>
      <w:r w:rsidR="00FC5AA1">
        <w:fldChar w:fldCharType="separate"/>
      </w:r>
      <w:r w:rsidR="00C208E6">
        <w:t>[4]</w:t>
      </w:r>
      <w:r w:rsidR="00FC5AA1">
        <w:fldChar w:fldCharType="end"/>
      </w:r>
      <w:r w:rsidRPr="000B4370">
        <w:t xml:space="preserve">, with </w:t>
      </w:r>
      <w:r w:rsidR="00D435F7">
        <w:t>the</w:t>
      </w:r>
      <w:r w:rsidRPr="000B4370">
        <w:t xml:space="preserve"> SFN initialization time and the </w:t>
      </w:r>
      <w:r w:rsidR="00D435F7">
        <w:t xml:space="preserve">configured </w:t>
      </w:r>
      <w:r w:rsidRPr="000B4370">
        <w:t xml:space="preserve">PRS period and offset, the UE </w:t>
      </w:r>
      <w:r w:rsidR="009E6DB9">
        <w:t>can</w:t>
      </w:r>
      <w:r w:rsidR="009E6DB9" w:rsidRPr="000B4370">
        <w:t xml:space="preserve"> </w:t>
      </w:r>
      <w:r w:rsidR="009E6DB9">
        <w:t>determine</w:t>
      </w:r>
      <w:r w:rsidR="009E6DB9" w:rsidRPr="000B4370">
        <w:t xml:space="preserve"> </w:t>
      </w:r>
      <w:r w:rsidRPr="000B4370">
        <w:t>the PRS transmission time within the neighbouring cell frame structure when receiving the PRS. This information can help identifying the PRS sequence generation and frequency hop if supported.</w:t>
      </w:r>
    </w:p>
    <w:p w14:paraId="3067D62C" w14:textId="5B28A71D" w:rsidR="00D435F7" w:rsidRDefault="00D435F7" w:rsidP="00CB0A3D">
      <w:r w:rsidRPr="00D435F7">
        <w:t>If the SFN initialization time is already available at the UE (transmission time difference already known), using the propagation time (Alt.2) has the advantage of overhead reduction over the traditional expectedRSTD (Alt.</w:t>
      </w:r>
      <w:r>
        <w:t>1</w:t>
      </w:r>
      <w:r w:rsidRPr="00D435F7">
        <w:t xml:space="preserve">). For example, if the maximum distance between UE and a neighbouring cell is 10km, the propagation delay is 33us, which requires fewer bits than the expected RSTD that requires using 14 bits to represent the range of </w:t>
      </w:r>
      <w:r w:rsidRPr="00D435F7">
        <w:rPr>
          <w:rFonts w:ascii="Cambria Math" w:hAnsi="Cambria Math"/>
        </w:rPr>
        <w:t>±</w:t>
      </w:r>
      <w:r w:rsidRPr="00D435F7">
        <w:t>750us.</w:t>
      </w:r>
    </w:p>
    <w:p w14:paraId="5F3AAE12" w14:textId="77777777" w:rsidR="00D435F7" w:rsidRPr="00D435F7" w:rsidRDefault="00D435F7" w:rsidP="00D435F7">
      <w:r w:rsidRPr="00D435F7">
        <w:t>In addition, if the SSB/CSI-RS can be detected for that cell, the UE would anyway reuse the SSB/CSI-RS to determine the PRS search window.</w:t>
      </w:r>
    </w:p>
    <w:p w14:paraId="6934DF26" w14:textId="25669A22" w:rsidR="00D435F7" w:rsidRPr="00D435F7" w:rsidRDefault="00D435F7" w:rsidP="00D435F7">
      <w:r w:rsidRPr="00D435F7">
        <w:t>Based on the discussion, we have the following proposal:</w:t>
      </w:r>
    </w:p>
    <w:p w14:paraId="69E7F3A4" w14:textId="2CE8DB3D" w:rsidR="00D435F7" w:rsidRDefault="00CB0A3D" w:rsidP="00CB0A3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C208E6">
        <w:rPr>
          <w:b/>
          <w:i/>
          <w:noProof/>
        </w:rPr>
        <w:t>1</w:t>
      </w:r>
      <w:r w:rsidRPr="00E10A28">
        <w:rPr>
          <w:b/>
          <w:i/>
        </w:rPr>
        <w:fldChar w:fldCharType="end"/>
      </w:r>
      <w:r w:rsidRPr="00E10A28">
        <w:rPr>
          <w:b/>
          <w:i/>
        </w:rPr>
        <w:t>:</w:t>
      </w:r>
      <w:r>
        <w:rPr>
          <w:b/>
          <w:i/>
        </w:rPr>
        <w:t xml:space="preserve"> </w:t>
      </w:r>
      <w:r w:rsidR="00D435F7">
        <w:rPr>
          <w:b/>
          <w:i/>
        </w:rPr>
        <w:t xml:space="preserve">In order to determine PRS receive timing, </w:t>
      </w:r>
      <w:r w:rsidR="009E6DB9">
        <w:rPr>
          <w:b/>
          <w:i/>
        </w:rPr>
        <w:t>the following solutions are</w:t>
      </w:r>
      <w:r w:rsidR="000F5B59">
        <w:rPr>
          <w:b/>
          <w:i/>
        </w:rPr>
        <w:t xml:space="preserve"> </w:t>
      </w:r>
      <w:r w:rsidR="00D435F7">
        <w:rPr>
          <w:b/>
          <w:i/>
        </w:rPr>
        <w:t>support</w:t>
      </w:r>
      <w:r w:rsidR="009E6DB9">
        <w:rPr>
          <w:b/>
          <w:i/>
        </w:rPr>
        <w:t>ed:</w:t>
      </w:r>
    </w:p>
    <w:p w14:paraId="5BD8CA7B" w14:textId="47B82ACA" w:rsidR="00CB0A3D" w:rsidRDefault="00D435F7" w:rsidP="00D435F7">
      <w:pPr>
        <w:pStyle w:val="ListParagraph"/>
        <w:numPr>
          <w:ilvl w:val="0"/>
          <w:numId w:val="22"/>
        </w:numPr>
        <w:rPr>
          <w:b/>
          <w:i/>
        </w:rPr>
      </w:pPr>
      <w:r>
        <w:rPr>
          <w:b/>
          <w:i/>
        </w:rPr>
        <w:lastRenderedPageBreak/>
        <w:t>Network to provide SFN initialization and expected propagation delay/delay uncertainty to the UE for a neighbouring cell.</w:t>
      </w:r>
    </w:p>
    <w:p w14:paraId="458163DC" w14:textId="40102DC1" w:rsidR="00D435F7" w:rsidRPr="00D435F7" w:rsidRDefault="00D435F7" w:rsidP="00D435F7">
      <w:pPr>
        <w:pStyle w:val="ListParagraph"/>
        <w:numPr>
          <w:ilvl w:val="0"/>
          <w:numId w:val="22"/>
        </w:numPr>
        <w:rPr>
          <w:b/>
          <w:i/>
        </w:rPr>
      </w:pPr>
      <w:r>
        <w:rPr>
          <w:b/>
          <w:i/>
        </w:rPr>
        <w:t>Network to provide QCL-TypeC indication of PRS to SSB/CSI-RS from a neighbouring cell.</w:t>
      </w:r>
    </w:p>
    <w:p w14:paraId="5651027C" w14:textId="77777777" w:rsidR="00C25738" w:rsidRDefault="00C25738" w:rsidP="00C25738">
      <w:pPr>
        <w:pStyle w:val="Heading2"/>
      </w:pPr>
      <w:r>
        <w:t>PRS reception with BWP</w:t>
      </w:r>
    </w:p>
    <w:p w14:paraId="7CD920DD" w14:textId="613D644E" w:rsidR="00C25738" w:rsidRDefault="00C25738" w:rsidP="00C25738">
      <w:r>
        <w:t>In RAN1#96b</w:t>
      </w:r>
      <w:r w:rsidR="000F5B59">
        <w:t xml:space="preserve"> </w:t>
      </w:r>
      <w:r w:rsidR="00FC5AA1">
        <w:fldChar w:fldCharType="begin"/>
      </w:r>
      <w:r w:rsidR="00FC5AA1">
        <w:instrText xml:space="preserve"> REF _Ref6902311 \r \h </w:instrText>
      </w:r>
      <w:r w:rsidR="00FC5AA1">
        <w:fldChar w:fldCharType="separate"/>
      </w:r>
      <w:r w:rsidR="00C208E6">
        <w:t>[3]</w:t>
      </w:r>
      <w:r w:rsidR="00FC5AA1">
        <w:fldChar w:fldCharType="end"/>
      </w:r>
      <w:r>
        <w:t xml:space="preserve">, </w:t>
      </w:r>
      <w:r w:rsidR="009E6DB9">
        <w:t>it was</w:t>
      </w:r>
      <w:r>
        <w:t xml:space="preserve"> agreed that PRS configuration </w:t>
      </w:r>
      <w:r w:rsidR="009E6DB9">
        <w:t xml:space="preserve">was </w:t>
      </w:r>
      <w:r>
        <w:t>independent of BWP configuration</w:t>
      </w:r>
      <w:r w:rsidR="009E6DB9">
        <w:t xml:space="preserve">. In addition, </w:t>
      </w:r>
      <w:r>
        <w:t>the UE behavior to receive PRS for intra-frequency measurement</w:t>
      </w:r>
      <w:r w:rsidR="009E6DB9">
        <w:t xml:space="preserve"> was discussed</w:t>
      </w:r>
      <w:r>
        <w:t>. Two options were listed in case measurement gap is configured</w:t>
      </w:r>
      <w:r w:rsidR="009E6DB9">
        <w:t>:</w:t>
      </w:r>
    </w:p>
    <w:tbl>
      <w:tblPr>
        <w:tblStyle w:val="TableGrid"/>
        <w:tblW w:w="0" w:type="auto"/>
        <w:tblLook w:val="04A0" w:firstRow="1" w:lastRow="0" w:firstColumn="1" w:lastColumn="0" w:noHBand="0" w:noVBand="1"/>
      </w:tblPr>
      <w:tblGrid>
        <w:gridCol w:w="9307"/>
      </w:tblGrid>
      <w:tr w:rsidR="00C25738" w14:paraId="2D48B6F9" w14:textId="77777777" w:rsidTr="00A125B2">
        <w:tc>
          <w:tcPr>
            <w:tcW w:w="9307" w:type="dxa"/>
          </w:tcPr>
          <w:p w14:paraId="30CECBFA" w14:textId="77777777" w:rsidR="00C25738" w:rsidRPr="00366A59" w:rsidRDefault="00C25738" w:rsidP="00A125B2">
            <w:pPr>
              <w:spacing w:after="0"/>
              <w:rPr>
                <w:sz w:val="20"/>
              </w:rPr>
            </w:pPr>
            <w:r w:rsidRPr="00366A59">
              <w:rPr>
                <w:sz w:val="20"/>
                <w:highlight w:val="green"/>
              </w:rPr>
              <w:t>Agreement:</w:t>
            </w:r>
          </w:p>
          <w:p w14:paraId="0873FBE2" w14:textId="77777777" w:rsidR="00C25738" w:rsidRPr="00366A59" w:rsidRDefault="00C25738" w:rsidP="00A125B2">
            <w:pPr>
              <w:spacing w:after="0"/>
              <w:rPr>
                <w:sz w:val="20"/>
              </w:rPr>
            </w:pPr>
            <w:r w:rsidRPr="00366A59">
              <w:rPr>
                <w:sz w:val="20"/>
              </w:rPr>
              <w:t>For intra-frequency measurements:</w:t>
            </w:r>
          </w:p>
          <w:p w14:paraId="6492BA35" w14:textId="77777777" w:rsidR="00C25738" w:rsidRPr="00366A59" w:rsidRDefault="00C25738" w:rsidP="00A125B2">
            <w:pPr>
              <w:numPr>
                <w:ilvl w:val="0"/>
                <w:numId w:val="23"/>
              </w:numPr>
              <w:autoSpaceDE/>
              <w:autoSpaceDN/>
              <w:adjustRightInd/>
              <w:snapToGrid/>
              <w:spacing w:after="0"/>
              <w:ind w:left="714" w:hanging="357"/>
              <w:jc w:val="left"/>
              <w:rPr>
                <w:rFonts w:ascii="Times" w:eastAsia="Batang" w:hAnsi="Times"/>
                <w:sz w:val="20"/>
                <w:szCs w:val="24"/>
                <w:lang w:val="en-GB"/>
              </w:rPr>
            </w:pPr>
            <w:r w:rsidRPr="00366A59">
              <w:rPr>
                <w:rFonts w:ascii="Times" w:eastAsia="Batang" w:hAnsi="Times"/>
                <w:sz w:val="20"/>
                <w:szCs w:val="24"/>
                <w:lang w:val="en-GB"/>
              </w:rPr>
              <w:t>The UE is expected to measure the DL PRS resource outside the active DL BWP or with a numerology different from the numerology of the active DL BWP if the measurement is made during a configured measurement gap.</w:t>
            </w:r>
          </w:p>
          <w:p w14:paraId="6BFE6A6E" w14:textId="77777777" w:rsidR="00C25738" w:rsidRPr="00366A59" w:rsidRDefault="00C25738" w:rsidP="00A125B2">
            <w:pPr>
              <w:numPr>
                <w:ilvl w:val="1"/>
                <w:numId w:val="23"/>
              </w:numPr>
              <w:autoSpaceDE/>
              <w:autoSpaceDN/>
              <w:adjustRightInd/>
              <w:snapToGrid/>
              <w:spacing w:after="0"/>
              <w:jc w:val="left"/>
              <w:rPr>
                <w:rFonts w:ascii="Times" w:eastAsia="Batang" w:hAnsi="Times"/>
                <w:sz w:val="20"/>
                <w:szCs w:val="24"/>
                <w:lang w:val="en-GB"/>
              </w:rPr>
            </w:pPr>
            <w:r w:rsidRPr="00366A59">
              <w:rPr>
                <w:rFonts w:ascii="Times" w:eastAsia="Batang" w:hAnsi="Times"/>
                <w:sz w:val="20"/>
                <w:szCs w:val="24"/>
                <w:lang w:val="en-GB"/>
              </w:rPr>
              <w:t>Select from one of the following options for the measurement bandwidth</w:t>
            </w:r>
          </w:p>
          <w:p w14:paraId="1A45DC60" w14:textId="77777777" w:rsidR="00C25738" w:rsidRPr="00366A59" w:rsidRDefault="00C25738" w:rsidP="00A125B2">
            <w:pPr>
              <w:numPr>
                <w:ilvl w:val="2"/>
                <w:numId w:val="23"/>
              </w:numPr>
              <w:autoSpaceDE/>
              <w:autoSpaceDN/>
              <w:adjustRightInd/>
              <w:snapToGrid/>
              <w:spacing w:after="0"/>
              <w:jc w:val="left"/>
              <w:rPr>
                <w:rFonts w:ascii="Times" w:eastAsia="Batang" w:hAnsi="Times"/>
                <w:sz w:val="20"/>
                <w:szCs w:val="24"/>
                <w:lang w:val="en-GB"/>
              </w:rPr>
            </w:pPr>
            <w:r w:rsidRPr="00366A59">
              <w:rPr>
                <w:rFonts w:ascii="Times" w:eastAsia="Batang" w:hAnsi="Times"/>
                <w:sz w:val="20"/>
                <w:szCs w:val="24"/>
                <w:lang w:val="en-GB"/>
              </w:rPr>
              <w:t>Option 1: The UE measurement is within the DL BWP configuration</w:t>
            </w:r>
          </w:p>
          <w:p w14:paraId="0523FD42" w14:textId="77777777" w:rsidR="00C25738" w:rsidRPr="00366A59" w:rsidRDefault="00C25738" w:rsidP="00A125B2">
            <w:pPr>
              <w:numPr>
                <w:ilvl w:val="2"/>
                <w:numId w:val="23"/>
              </w:numPr>
              <w:autoSpaceDE/>
              <w:autoSpaceDN/>
              <w:adjustRightInd/>
              <w:snapToGrid/>
              <w:spacing w:after="0"/>
              <w:jc w:val="left"/>
              <w:rPr>
                <w:rFonts w:ascii="Times" w:eastAsia="Batang" w:hAnsi="Times"/>
                <w:sz w:val="20"/>
                <w:szCs w:val="24"/>
                <w:lang w:val="en-GB"/>
              </w:rPr>
            </w:pPr>
            <w:r w:rsidRPr="00366A59">
              <w:rPr>
                <w:rFonts w:ascii="Times" w:eastAsia="Batang" w:hAnsi="Times"/>
                <w:sz w:val="20"/>
                <w:szCs w:val="24"/>
                <w:lang w:val="en-GB"/>
              </w:rPr>
              <w:t>Option 2: The UE can measure outside the DL BWP configuration</w:t>
            </w:r>
          </w:p>
          <w:p w14:paraId="50B79129" w14:textId="77777777" w:rsidR="00C25738" w:rsidRPr="00366A59" w:rsidRDefault="00C25738" w:rsidP="00A125B2">
            <w:pPr>
              <w:numPr>
                <w:ilvl w:val="1"/>
                <w:numId w:val="23"/>
              </w:numPr>
              <w:autoSpaceDE/>
              <w:autoSpaceDN/>
              <w:adjustRightInd/>
              <w:snapToGrid/>
              <w:spacing w:after="0"/>
              <w:jc w:val="left"/>
              <w:rPr>
                <w:rFonts w:ascii="Times" w:eastAsia="Batang" w:hAnsi="Times"/>
                <w:sz w:val="20"/>
                <w:szCs w:val="24"/>
                <w:lang w:val="en-GB"/>
              </w:rPr>
            </w:pPr>
            <w:r w:rsidRPr="00366A59">
              <w:rPr>
                <w:rFonts w:ascii="Times" w:eastAsia="Batang" w:hAnsi="Times"/>
                <w:sz w:val="20"/>
                <w:szCs w:val="24"/>
                <w:lang w:val="en-GB"/>
              </w:rPr>
              <w:t xml:space="preserve">FFS: Scenarios when measurements gaps would need to be configured. </w:t>
            </w:r>
          </w:p>
        </w:tc>
      </w:tr>
    </w:tbl>
    <w:p w14:paraId="59A04992" w14:textId="77777777" w:rsidR="00C25738" w:rsidRDefault="00C25738" w:rsidP="00C25738"/>
    <w:p w14:paraId="75333B14" w14:textId="4856F875" w:rsidR="00C25738" w:rsidRDefault="00C25738" w:rsidP="00C25738">
      <w:r>
        <w:t xml:space="preserve">In our view, there is no reason to limit the measurement resources in case of measurement gap is configured, otherwise it would be very complicated for RAN4 to work on the requirements. Which RBs are used for PRS reception is up to UE implementation as long as the requirements are met. Therefore, we propose to only support option 2. Meanwhile, for inter-frequency measurement, </w:t>
      </w:r>
      <w:r w:rsidR="00B6420A">
        <w:t xml:space="preserve">the </w:t>
      </w:r>
      <w:r>
        <w:t xml:space="preserve">gap would anyway be needed, and the same behavior should be specified as </w:t>
      </w:r>
      <w:r w:rsidR="00AE5227">
        <w:t>inter</w:t>
      </w:r>
      <w:r>
        <w:t>-frequency with gap.</w:t>
      </w:r>
    </w:p>
    <w:p w14:paraId="496E74B0" w14:textId="77777777" w:rsidR="00C25738" w:rsidRDefault="00C25738" w:rsidP="00C25738">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C208E6">
        <w:rPr>
          <w:b/>
          <w:i/>
          <w:noProof/>
        </w:rPr>
        <w:t>2</w:t>
      </w:r>
      <w:r w:rsidRPr="006C5C3B">
        <w:rPr>
          <w:b/>
          <w:i/>
        </w:rPr>
        <w:fldChar w:fldCharType="end"/>
      </w:r>
      <w:r w:rsidRPr="006C5C3B">
        <w:rPr>
          <w:b/>
          <w:i/>
        </w:rPr>
        <w:t>:</w:t>
      </w:r>
      <w:r>
        <w:rPr>
          <w:b/>
          <w:i/>
        </w:rPr>
        <w:t xml:space="preserve"> NR only supports Option 2 for both intra-frequency and inter-frequency measurement during a measurement gap.</w:t>
      </w:r>
    </w:p>
    <w:p w14:paraId="2D7F58AF" w14:textId="77777777" w:rsidR="00C25738" w:rsidRPr="00366A59" w:rsidRDefault="00C25738" w:rsidP="00C25738">
      <w:pPr>
        <w:pStyle w:val="ListParagraph"/>
        <w:numPr>
          <w:ilvl w:val="0"/>
          <w:numId w:val="23"/>
        </w:numPr>
        <w:rPr>
          <w:b/>
          <w:i/>
        </w:rPr>
      </w:pPr>
      <w:r w:rsidRPr="00366A59">
        <w:rPr>
          <w:b/>
          <w:i/>
        </w:rPr>
        <w:t>Option 2: The UE can measure outside the DL BWP configuration</w:t>
      </w:r>
    </w:p>
    <w:p w14:paraId="3812F591" w14:textId="77777777" w:rsidR="005340D4" w:rsidRDefault="005340D4" w:rsidP="005340D4">
      <w:pPr>
        <w:pStyle w:val="Heading2"/>
      </w:pPr>
      <w:r>
        <w:t>DL PRS Rx beam indication</w:t>
      </w:r>
    </w:p>
    <w:p w14:paraId="067477FE" w14:textId="6207F8EB" w:rsidR="00E0017D" w:rsidRDefault="00E0017D" w:rsidP="00E0017D">
      <w:r>
        <w:t>In RAN1#96b, following agreement regarding PRS beam indication</w:t>
      </w:r>
      <w:r w:rsidR="008773B1">
        <w:t xml:space="preserve"> was reached:</w:t>
      </w:r>
    </w:p>
    <w:tbl>
      <w:tblPr>
        <w:tblStyle w:val="TableGrid"/>
        <w:tblW w:w="0" w:type="auto"/>
        <w:tblLook w:val="04A0" w:firstRow="1" w:lastRow="0" w:firstColumn="1" w:lastColumn="0" w:noHBand="0" w:noVBand="1"/>
      </w:tblPr>
      <w:tblGrid>
        <w:gridCol w:w="9307"/>
      </w:tblGrid>
      <w:tr w:rsidR="00E0017D" w14:paraId="6DA16E3C" w14:textId="77777777" w:rsidTr="00A125B2">
        <w:tc>
          <w:tcPr>
            <w:tcW w:w="9307" w:type="dxa"/>
          </w:tcPr>
          <w:p w14:paraId="3D2C038C" w14:textId="77777777" w:rsidR="00E0017D" w:rsidRPr="00BF78EB" w:rsidRDefault="00E0017D" w:rsidP="00A125B2">
            <w:pPr>
              <w:spacing w:after="0"/>
              <w:rPr>
                <w:sz w:val="20"/>
              </w:rPr>
            </w:pPr>
            <w:r w:rsidRPr="00BF78EB">
              <w:rPr>
                <w:sz w:val="20"/>
                <w:highlight w:val="green"/>
              </w:rPr>
              <w:t>Agreement:</w:t>
            </w:r>
          </w:p>
          <w:p w14:paraId="5C90D525" w14:textId="77777777" w:rsidR="00E0017D" w:rsidRPr="00BF78EB" w:rsidRDefault="00E0017D" w:rsidP="00A125B2">
            <w:pPr>
              <w:spacing w:after="0"/>
              <w:rPr>
                <w:sz w:val="20"/>
              </w:rPr>
            </w:pPr>
            <w:r w:rsidRPr="00BF78EB">
              <w:rPr>
                <w:sz w:val="20"/>
              </w:rPr>
              <w:t xml:space="preserve">For positioning purposes, to assist UE to </w:t>
            </w:r>
            <w:r w:rsidRPr="00BF78EB">
              <w:rPr>
                <w:bCs/>
                <w:sz w:val="20"/>
              </w:rPr>
              <w:t>perform Rx beamforming</w:t>
            </w:r>
            <w:r w:rsidRPr="00BF78EB">
              <w:rPr>
                <w:sz w:val="20"/>
              </w:rPr>
              <w:t>, consider one or more of the following options:</w:t>
            </w:r>
          </w:p>
          <w:p w14:paraId="3B4DCAA0" w14:textId="77777777" w:rsidR="00E0017D" w:rsidRPr="00BF78EB" w:rsidRDefault="00E0017D" w:rsidP="00E0017D">
            <w:pPr>
              <w:numPr>
                <w:ilvl w:val="0"/>
                <w:numId w:val="27"/>
              </w:numPr>
              <w:autoSpaceDE/>
              <w:autoSpaceDN/>
              <w:adjustRightInd/>
              <w:snapToGrid/>
              <w:spacing w:after="0"/>
              <w:jc w:val="left"/>
              <w:rPr>
                <w:sz w:val="20"/>
              </w:rPr>
            </w:pPr>
            <w:r w:rsidRPr="00BF78EB">
              <w:rPr>
                <w:sz w:val="20"/>
              </w:rPr>
              <w:t>Option 1: The DL PRS can be configured to be QCLed Type D with a DL Reference Signal from a serving or neighboring cell.</w:t>
            </w:r>
          </w:p>
          <w:p w14:paraId="32634254" w14:textId="77777777" w:rsidR="00E0017D" w:rsidRPr="00BF78EB" w:rsidRDefault="00E0017D" w:rsidP="00E0017D">
            <w:pPr>
              <w:numPr>
                <w:ilvl w:val="1"/>
                <w:numId w:val="27"/>
              </w:numPr>
              <w:autoSpaceDE/>
              <w:autoSpaceDN/>
              <w:adjustRightInd/>
              <w:snapToGrid/>
              <w:spacing w:after="0"/>
              <w:jc w:val="left"/>
              <w:rPr>
                <w:sz w:val="20"/>
              </w:rPr>
            </w:pPr>
            <w:r w:rsidRPr="00BF78EB">
              <w:rPr>
                <w:sz w:val="20"/>
              </w:rPr>
              <w:t>Discuss further which DL reference signal can be used (e.g., SSB, CSI-RS, DL-PRS).</w:t>
            </w:r>
          </w:p>
          <w:p w14:paraId="24F46111" w14:textId="77777777" w:rsidR="00E0017D" w:rsidRPr="00BF78EB" w:rsidRDefault="00E0017D" w:rsidP="00E0017D">
            <w:pPr>
              <w:numPr>
                <w:ilvl w:val="0"/>
                <w:numId w:val="27"/>
              </w:numPr>
              <w:autoSpaceDE/>
              <w:autoSpaceDN/>
              <w:adjustRightInd/>
              <w:snapToGrid/>
              <w:spacing w:after="0"/>
              <w:jc w:val="left"/>
              <w:rPr>
                <w:sz w:val="20"/>
              </w:rPr>
            </w:pPr>
            <w:r w:rsidRPr="00BF78EB">
              <w:rPr>
                <w:sz w:val="20"/>
              </w:rPr>
              <w:t>Option 2: The UE may perform a Rx beam sweeping on DL PRS resources which are transmitted with the same downlink spatial domain transmission filter.</w:t>
            </w:r>
          </w:p>
          <w:p w14:paraId="4E3C86C4" w14:textId="77777777" w:rsidR="00E0017D" w:rsidRPr="00BF78EB" w:rsidRDefault="00E0017D" w:rsidP="00E0017D">
            <w:pPr>
              <w:numPr>
                <w:ilvl w:val="0"/>
                <w:numId w:val="27"/>
              </w:numPr>
              <w:autoSpaceDE/>
              <w:autoSpaceDN/>
              <w:adjustRightInd/>
              <w:snapToGrid/>
              <w:spacing w:after="0"/>
              <w:jc w:val="left"/>
              <w:rPr>
                <w:sz w:val="20"/>
              </w:rPr>
            </w:pPr>
            <w:r w:rsidRPr="00BF78EB">
              <w:rPr>
                <w:sz w:val="20"/>
              </w:rPr>
              <w:t xml:space="preserve">Option 3: The UE may use a fixed Rx beam to receive DL PRS resources which are transmitted with different downlink spatial domain transmission filter. </w:t>
            </w:r>
          </w:p>
          <w:p w14:paraId="030AF2E3" w14:textId="77777777" w:rsidR="00E0017D" w:rsidRPr="00BF78EB" w:rsidRDefault="00E0017D" w:rsidP="00E0017D">
            <w:pPr>
              <w:numPr>
                <w:ilvl w:val="1"/>
                <w:numId w:val="27"/>
              </w:numPr>
              <w:autoSpaceDE/>
              <w:autoSpaceDN/>
              <w:adjustRightInd/>
              <w:snapToGrid/>
              <w:spacing w:after="0"/>
              <w:jc w:val="left"/>
              <w:rPr>
                <w:sz w:val="20"/>
              </w:rPr>
            </w:pPr>
            <w:r w:rsidRPr="00BF78EB">
              <w:rPr>
                <w:sz w:val="20"/>
              </w:rPr>
              <w:t>FFS: Whether this option can be achieved by Option 1</w:t>
            </w:r>
          </w:p>
          <w:p w14:paraId="56148E3C" w14:textId="77777777" w:rsidR="00E0017D" w:rsidRDefault="00E0017D" w:rsidP="00E0017D">
            <w:pPr>
              <w:numPr>
                <w:ilvl w:val="0"/>
                <w:numId w:val="27"/>
              </w:numPr>
              <w:autoSpaceDE/>
              <w:autoSpaceDN/>
              <w:adjustRightInd/>
              <w:snapToGrid/>
              <w:spacing w:after="0"/>
              <w:jc w:val="left"/>
            </w:pPr>
            <w:r w:rsidRPr="00BF78EB">
              <w:rPr>
                <w:sz w:val="20"/>
              </w:rPr>
              <w:t>FFS on specification impacts.</w:t>
            </w:r>
          </w:p>
        </w:tc>
      </w:tr>
    </w:tbl>
    <w:p w14:paraId="650EEDDA" w14:textId="77777777" w:rsidR="00E0017D" w:rsidRDefault="00E0017D" w:rsidP="005340D4"/>
    <w:p w14:paraId="08C7C05B" w14:textId="66E5489A" w:rsidR="00E0017D" w:rsidRDefault="00E0017D" w:rsidP="005340D4">
      <w:r>
        <w:t>Option 3 was proposed as one way to force the UE to use a fixed Rx beam across different Tx beams for DAoD calculation using RSRP. It can be realized by reusing the design of Option 1</w:t>
      </w:r>
      <w:r w:rsidR="00A37008">
        <w:t xml:space="preserve">, which has been adopted in NR Rel-15 DL beam management P2 procedure. Take </w:t>
      </w:r>
      <w:r w:rsidR="00A37008">
        <w:fldChar w:fldCharType="begin"/>
      </w:r>
      <w:r w:rsidR="00A37008">
        <w:instrText xml:space="preserve"> REF _Ref6836727 \h </w:instrText>
      </w:r>
      <w:r w:rsidR="00A37008">
        <w:fldChar w:fldCharType="separate"/>
      </w:r>
      <w:r w:rsidR="00C208E6">
        <w:t xml:space="preserve">Figure </w:t>
      </w:r>
      <w:r w:rsidR="00C208E6">
        <w:rPr>
          <w:noProof/>
        </w:rPr>
        <w:t>2</w:t>
      </w:r>
      <w:r w:rsidR="00A37008">
        <w:fldChar w:fldCharType="end"/>
      </w:r>
      <w:r w:rsidR="00A37008">
        <w:t xml:space="preserve"> for example, </w:t>
      </w:r>
      <w:r w:rsidR="008773B1">
        <w:t xml:space="preserve">the </w:t>
      </w:r>
      <w:r w:rsidR="00A37008">
        <w:t xml:space="preserve">gNB transmits 3 PRS resources in different beams, and </w:t>
      </w:r>
      <w:r w:rsidR="008773B1">
        <w:t xml:space="preserve">the </w:t>
      </w:r>
      <w:r w:rsidR="00A37008">
        <w:t>PRS resource #1 is regarded as an anchor PRS to be the QCL source of PRS resource #0 and #2, and has an external QCL source</w:t>
      </w:r>
      <w:r w:rsidR="005864FE">
        <w:t xml:space="preserve"> </w:t>
      </w:r>
      <w:r w:rsidR="005864FE">
        <w:rPr>
          <w:rFonts w:hint="eastAsia"/>
          <w:lang w:eastAsia="zh-CN"/>
        </w:rPr>
        <w:t>SSB#2</w:t>
      </w:r>
      <w:r w:rsidR="00A37008">
        <w:t xml:space="preserve">, so that UE </w:t>
      </w:r>
      <w:r w:rsidR="00DC1BD3">
        <w:t>should</w:t>
      </w:r>
      <w:r w:rsidR="00A37008">
        <w:t xml:space="preserve"> use the Rx beam for PRS#1/SSB#2 to receive PRS#0</w:t>
      </w:r>
      <w:r w:rsidR="005864FE">
        <w:rPr>
          <w:rFonts w:hint="eastAsia"/>
          <w:lang w:eastAsia="zh-CN"/>
        </w:rPr>
        <w:t xml:space="preserve"> </w:t>
      </w:r>
      <w:r w:rsidR="005864FE">
        <w:rPr>
          <w:lang w:eastAsia="zh-CN"/>
        </w:rPr>
        <w:t xml:space="preserve">and </w:t>
      </w:r>
      <w:r w:rsidR="00A37008">
        <w:t>#2.</w:t>
      </w:r>
    </w:p>
    <w:p w14:paraId="6B4B945F" w14:textId="12A01A0D" w:rsidR="00DC1BD3" w:rsidRDefault="00DC1BD3" w:rsidP="005340D4">
      <w:r>
        <w:t>Another way</w:t>
      </w:r>
      <w:r w:rsidR="00723B8B">
        <w:t xml:space="preserve"> in Option 3</w:t>
      </w:r>
      <w:r>
        <w:t xml:space="preserve"> is to provide specific signaling to inform UE that the RSRP report on the PRS shall be based on the same Rx beam, and each PRS resource may be QCLed with its own SSB/CSI-RS. </w:t>
      </w:r>
    </w:p>
    <w:p w14:paraId="60597A66" w14:textId="051F381B" w:rsidR="005864FE" w:rsidRDefault="005864FE" w:rsidP="005340D4">
      <w:r>
        <w:t>In our view, QCL-D information does not explicitly force UE to use the same Rx beam; it is more like the assistance information when UE decides the Rx beam to receive the target RS based on measurement from the source RS. Meanwhile,</w:t>
      </w:r>
      <w:r w:rsidR="00723B8B">
        <w:t xml:space="preserve"> </w:t>
      </w:r>
      <w:r w:rsidR="008773B1">
        <w:t>with</w:t>
      </w:r>
      <w:r w:rsidR="00723B8B">
        <w:t xml:space="preserve"> Option 3,</w:t>
      </w:r>
      <w:r>
        <w:t xml:space="preserve"> the PRS configuration/reporting itself may be an implicit </w:t>
      </w:r>
      <w:r>
        <w:lastRenderedPageBreak/>
        <w:t xml:space="preserve">indication. For example, UE behavior of receiving PRS can be inferred based on either or both of </w:t>
      </w:r>
      <w:r w:rsidR="00723B8B">
        <w:t>following two indications</w:t>
      </w:r>
      <w:r w:rsidR="00134CDB">
        <w:t>, if the assistance data or location information for DAoD is specified in RAN2.</w:t>
      </w:r>
    </w:p>
    <w:p w14:paraId="36B35FAC" w14:textId="105A28D4" w:rsidR="005864FE" w:rsidRDefault="005864FE" w:rsidP="0083781B">
      <w:pPr>
        <w:pStyle w:val="ListParagraph"/>
        <w:numPr>
          <w:ilvl w:val="0"/>
          <w:numId w:val="23"/>
        </w:numPr>
        <w:jc w:val="left"/>
      </w:pPr>
      <w:r>
        <w:t>PRS configuration in DAoD</w:t>
      </w:r>
      <w:r w:rsidRPr="005864FE">
        <w:rPr>
          <w:snapToGrid w:val="0"/>
        </w:rPr>
        <w:t>-ProvideAssistanceData</w:t>
      </w:r>
      <w:r>
        <w:rPr>
          <w:snapToGrid w:val="0"/>
        </w:rPr>
        <w:t>,</w:t>
      </w:r>
      <w:r>
        <w:t xml:space="preserve"> or</w:t>
      </w:r>
    </w:p>
    <w:p w14:paraId="7EBB8660" w14:textId="30D5E347" w:rsidR="00723B8B" w:rsidRDefault="005864FE" w:rsidP="0083781B">
      <w:pPr>
        <w:pStyle w:val="ListParagraph"/>
        <w:numPr>
          <w:ilvl w:val="0"/>
          <w:numId w:val="23"/>
        </w:numPr>
        <w:jc w:val="left"/>
        <w:rPr>
          <w:snapToGrid w:val="0"/>
        </w:rPr>
      </w:pPr>
      <w:r>
        <w:t xml:space="preserve">Measurement reporting in </w:t>
      </w:r>
      <w:r w:rsidRPr="005864FE">
        <w:rPr>
          <w:snapToGrid w:val="0"/>
        </w:rPr>
        <w:t>DAOD-ProvideLocationInformation</w:t>
      </w:r>
    </w:p>
    <w:p w14:paraId="7E7D5BEF" w14:textId="5C8D4294" w:rsidR="00723B8B" w:rsidRPr="0083781B" w:rsidRDefault="00723B8B" w:rsidP="00723B8B">
      <w:pPr>
        <w:rPr>
          <w:snapToGrid w:val="0"/>
        </w:rPr>
      </w:pPr>
      <w:r>
        <w:rPr>
          <w:snapToGrid w:val="0"/>
        </w:rPr>
        <w:t xml:space="preserve">It is worth noting that </w:t>
      </w:r>
      <w:r>
        <w:t xml:space="preserve">it does not preclude OTDOA and DAoD </w:t>
      </w:r>
      <w:r w:rsidR="00C711F7">
        <w:t xml:space="preserve">to </w:t>
      </w:r>
      <w:r>
        <w:t>share the same PRS resources.</w:t>
      </w:r>
    </w:p>
    <w:p w14:paraId="1891EF46" w14:textId="77777777" w:rsidR="00A37008" w:rsidRDefault="00E0017D" w:rsidP="00FC5AA1">
      <w:pPr>
        <w:keepNext/>
        <w:jc w:val="center"/>
      </w:pPr>
      <w:r>
        <w:rPr>
          <w:noProof/>
        </w:rPr>
        <mc:AlternateContent>
          <mc:Choice Requires="wpc">
            <w:drawing>
              <wp:inline distT="0" distB="0" distL="0" distR="0" wp14:anchorId="758D717F" wp14:editId="5EB5DAFE">
                <wp:extent cx="4357370" cy="2576513"/>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 name="等腰三角形 89"/>
                        <wps:cNvSpPr/>
                        <wps:spPr>
                          <a:xfrm flipV="1">
                            <a:off x="102748" y="880410"/>
                            <a:ext cx="239708" cy="205724"/>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90" name="直接连接符 90"/>
                        <wps:cNvCnPr/>
                        <wps:spPr>
                          <a:xfrm>
                            <a:off x="222299" y="1086134"/>
                            <a:ext cx="0" cy="581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椭圆 92"/>
                        <wps:cNvSpPr/>
                        <wps:spPr>
                          <a:xfrm rot="20060158">
                            <a:off x="324074" y="330333"/>
                            <a:ext cx="1430359" cy="240922"/>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bodyPr anchor="ctr"/>
                      </wps:wsp>
                      <wps:wsp>
                        <wps:cNvPr id="93" name="椭圆 93"/>
                        <wps:cNvSpPr/>
                        <wps:spPr>
                          <a:xfrm rot="1451368">
                            <a:off x="330142" y="1214100"/>
                            <a:ext cx="1429146" cy="240922"/>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bodyPr anchor="ctr"/>
                      </wps:wsp>
                      <wps:wsp>
                        <wps:cNvPr id="94" name="文本框 137"/>
                        <wps:cNvSpPr txBox="1"/>
                        <wps:spPr>
                          <a:xfrm rot="19987835">
                            <a:off x="522951" y="349898"/>
                            <a:ext cx="951230" cy="306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85829" w14:textId="77777777" w:rsidR="00AC7435" w:rsidRPr="00641E03" w:rsidRDefault="00AC7435" w:rsidP="00641E03">
                              <w:pPr>
                                <w:pStyle w:val="NormalWeb"/>
                                <w:spacing w:before="0" w:beforeAutospacing="0" w:after="120" w:afterAutospacing="0"/>
                                <w:jc w:val="center"/>
                                <w:rPr>
                                  <w:sz w:val="20"/>
                                </w:rPr>
                              </w:pPr>
                              <w:r w:rsidRPr="00641E03">
                                <w:rPr>
                                  <w:sz w:val="18"/>
                                  <w:szCs w:val="22"/>
                                </w:rPr>
                                <w:t>PRS resource #0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6" name="文本框 139"/>
                        <wps:cNvSpPr txBox="1"/>
                        <wps:spPr>
                          <a:xfrm rot="1475638">
                            <a:off x="545152" y="1211993"/>
                            <a:ext cx="951230"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7C492D" w14:textId="750CED3A" w:rsidR="00AC7435" w:rsidRPr="00641E03" w:rsidRDefault="00AC7435" w:rsidP="00E0017D">
                              <w:pPr>
                                <w:pStyle w:val="NormalWeb"/>
                                <w:spacing w:before="0" w:beforeAutospacing="0" w:after="120" w:afterAutospacing="0"/>
                                <w:jc w:val="both"/>
                                <w:rPr>
                                  <w:sz w:val="20"/>
                                </w:rPr>
                              </w:pPr>
                              <w:r w:rsidRPr="00641E03">
                                <w:rPr>
                                  <w:sz w:val="18"/>
                                  <w:szCs w:val="22"/>
                                </w:rPr>
                                <w:t>PRS resource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0" name="文本框 138"/>
                        <wps:cNvSpPr txBox="1"/>
                        <wps:spPr>
                          <a:xfrm>
                            <a:off x="1250096" y="487904"/>
                            <a:ext cx="612775" cy="306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61DC16" w14:textId="514D5017" w:rsidR="00AC7435" w:rsidRDefault="00AC7435" w:rsidP="00E0017D">
                              <w:pPr>
                                <w:pStyle w:val="NormalWeb"/>
                                <w:spacing w:before="0" w:beforeAutospacing="0" w:after="120" w:afterAutospacing="0"/>
                                <w:jc w:val="both"/>
                              </w:pPr>
                              <w:r>
                                <w:rPr>
                                  <w:sz w:val="22"/>
                                  <w:szCs w:val="22"/>
                                </w:rPr>
                                <w:t>SSB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1" name="等腰三角形 101"/>
                        <wps:cNvSpPr/>
                        <wps:spPr>
                          <a:xfrm flipV="1">
                            <a:off x="3660336" y="880410"/>
                            <a:ext cx="239708" cy="205724"/>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anchor="ctr"/>
                      </wps:wsp>
                      <wps:wsp>
                        <wps:cNvPr id="102" name="直接连接符 102"/>
                        <wps:cNvCnPr/>
                        <wps:spPr>
                          <a:xfrm>
                            <a:off x="3779887" y="1086134"/>
                            <a:ext cx="0" cy="58183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 name="椭圆 105"/>
                        <wps:cNvSpPr/>
                        <wps:spPr>
                          <a:xfrm>
                            <a:off x="2743199" y="698338"/>
                            <a:ext cx="876063" cy="392560"/>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txbx>
                          <w:txbxContent>
                            <w:p w14:paraId="1E875F33" w14:textId="77777777" w:rsidR="00AC7435" w:rsidRDefault="00AC7435" w:rsidP="00E0017D">
                              <w:pPr>
                                <w:pStyle w:val="NormalWeb"/>
                                <w:kinsoku w:val="0"/>
                                <w:overflowPunct w:val="0"/>
                                <w:spacing w:before="0" w:beforeAutospacing="0" w:after="0" w:afterAutospacing="0"/>
                                <w:jc w:val="center"/>
                                <w:textAlignment w:val="baseline"/>
                              </w:pPr>
                              <w:r>
                                <w:rPr>
                                  <w:sz w:val="14"/>
                                  <w:szCs w:val="14"/>
                                </w:rPr>
                                <w:t> </w:t>
                              </w:r>
                            </w:p>
                          </w:txbxContent>
                        </wps:txbx>
                        <wps:bodyPr anchor="ctr"/>
                      </wps:wsp>
                      <wps:wsp>
                        <wps:cNvPr id="106" name="文本框 139"/>
                        <wps:cNvSpPr txBox="1"/>
                        <wps:spPr>
                          <a:xfrm>
                            <a:off x="2868935" y="792144"/>
                            <a:ext cx="598805" cy="3067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2134A3" w14:textId="3C26115D" w:rsidR="00AC7435" w:rsidRPr="00A37008" w:rsidRDefault="00AC7435" w:rsidP="00E0017D">
                              <w:pPr>
                                <w:pStyle w:val="NormalWeb"/>
                                <w:spacing w:before="0" w:beforeAutospacing="0" w:after="120" w:afterAutospacing="0"/>
                                <w:jc w:val="both"/>
                                <w:rPr>
                                  <w:sz w:val="20"/>
                                </w:rPr>
                              </w:pPr>
                              <w:r w:rsidRPr="00A37008">
                                <w:rPr>
                                  <w:sz w:val="18"/>
                                  <w:szCs w:val="22"/>
                                </w:rPr>
                                <w:t>Rx beam</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椭圆 91"/>
                        <wps:cNvSpPr/>
                        <wps:spPr>
                          <a:xfrm>
                            <a:off x="402965" y="770304"/>
                            <a:ext cx="1430360" cy="239101"/>
                          </a:xfrm>
                          <a:prstGeom prst="ellipse">
                            <a:avLst/>
                          </a:prstGeom>
                          <a:solidFill>
                            <a:schemeClr val="bg1">
                              <a:lumMod val="75000"/>
                            </a:schemeClr>
                          </a:solidFill>
                          <a:ln>
                            <a:solidFill>
                              <a:schemeClr val="tx1"/>
                            </a:solidFill>
                          </a:ln>
                        </wps:spPr>
                        <wps:style>
                          <a:lnRef idx="1">
                            <a:schemeClr val="accent6"/>
                          </a:lnRef>
                          <a:fillRef idx="2">
                            <a:schemeClr val="accent6"/>
                          </a:fillRef>
                          <a:effectRef idx="1">
                            <a:schemeClr val="accent6"/>
                          </a:effectRef>
                          <a:fontRef idx="minor">
                            <a:schemeClr val="dk1"/>
                          </a:fontRef>
                        </wps:style>
                        <wps:txbx>
                          <w:txbxContent>
                            <w:p w14:paraId="01AC5E55" w14:textId="77777777" w:rsidR="00AC7435" w:rsidRDefault="00AC7435" w:rsidP="00E0017D">
                              <w:pPr>
                                <w:pStyle w:val="NormalWeb"/>
                                <w:kinsoku w:val="0"/>
                                <w:overflowPunct w:val="0"/>
                                <w:spacing w:before="0" w:beforeAutospacing="0" w:after="0" w:afterAutospacing="0"/>
                                <w:jc w:val="center"/>
                                <w:textAlignment w:val="baseline"/>
                              </w:pPr>
                              <w:r>
                                <w:rPr>
                                  <w:sz w:val="14"/>
                                  <w:szCs w:val="14"/>
                                </w:rPr>
                                <w:t> </w:t>
                              </w:r>
                            </w:p>
                          </w:txbxContent>
                        </wps:txbx>
                        <wps:bodyPr anchor="ctr"/>
                      </wps:wsp>
                      <wps:wsp>
                        <wps:cNvPr id="95" name="文本框 138"/>
                        <wps:cNvSpPr txBox="1"/>
                        <wps:spPr>
                          <a:xfrm>
                            <a:off x="645259" y="771851"/>
                            <a:ext cx="951230" cy="305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6BE1B0" w14:textId="77777777" w:rsidR="00AC7435" w:rsidRPr="00641E03" w:rsidRDefault="00AC7435" w:rsidP="00641E03">
                              <w:pPr>
                                <w:pStyle w:val="NormalWeb"/>
                                <w:spacing w:before="0" w:beforeAutospacing="0" w:after="120" w:afterAutospacing="0"/>
                                <w:jc w:val="center"/>
                                <w:rPr>
                                  <w:sz w:val="20"/>
                                </w:rPr>
                              </w:pPr>
                              <w:r w:rsidRPr="00641E03">
                                <w:rPr>
                                  <w:sz w:val="18"/>
                                  <w:szCs w:val="22"/>
                                </w:rPr>
                                <w:t>PRS resource #1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9" name="文本框 138"/>
                        <wps:cNvSpPr txBox="1"/>
                        <wps:spPr>
                          <a:xfrm>
                            <a:off x="707172" y="759179"/>
                            <a:ext cx="258445" cy="3054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427E70" w14:textId="48DF0F74" w:rsidR="00AC7435" w:rsidRDefault="00AC7435" w:rsidP="00E0017D">
                              <w:pPr>
                                <w:pStyle w:val="NormalWeb"/>
                                <w:spacing w:before="0" w:beforeAutospacing="0" w:after="120" w:afterAutospacing="0"/>
                                <w:jc w:val="both"/>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9" name="文本框 9"/>
                        <wps:cNvSpPr txBox="1"/>
                        <wps:spPr>
                          <a:xfrm>
                            <a:off x="0" y="581139"/>
                            <a:ext cx="453390"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8371F3" w14:textId="77777777" w:rsidR="00AC7435" w:rsidRDefault="00AC7435" w:rsidP="00A227CD">
                              <w:pPr>
                                <w:pStyle w:val="NormalWeb"/>
                                <w:spacing w:before="0" w:beforeAutospacing="0" w:after="120" w:afterAutospacing="0"/>
                                <w:jc w:val="both"/>
                              </w:pPr>
                              <w:r>
                                <w:rPr>
                                  <w:sz w:val="22"/>
                                  <w:szCs w:val="22"/>
                                </w:rPr>
                                <w:t>gNB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0" name="文本框 125"/>
                        <wps:cNvSpPr txBox="1"/>
                        <wps:spPr>
                          <a:xfrm>
                            <a:off x="3604238" y="590664"/>
                            <a:ext cx="375920" cy="321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2A330E" w14:textId="77777777" w:rsidR="00AC7435" w:rsidRDefault="00AC7435" w:rsidP="00A227CD">
                              <w:pPr>
                                <w:pStyle w:val="NormalWeb"/>
                                <w:spacing w:before="0" w:beforeAutospacing="0" w:after="120" w:afterAutospacing="0"/>
                                <w:jc w:val="both"/>
                              </w:pPr>
                              <w:r>
                                <w:rPr>
                                  <w:sz w:val="22"/>
                                  <w:szCs w:val="22"/>
                                </w:rPr>
                                <w:t>UE</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8" name="椭圆 98"/>
                        <wps:cNvSpPr/>
                        <wps:spPr>
                          <a:xfrm>
                            <a:off x="402965" y="653552"/>
                            <a:ext cx="1164133" cy="479306"/>
                          </a:xfrm>
                          <a:prstGeom prst="ellipse">
                            <a:avLst/>
                          </a:prstGeom>
                          <a:noFill/>
                          <a:ln>
                            <a:solidFill>
                              <a:schemeClr val="tx1"/>
                            </a:solidFill>
                            <a:prstDash val="dash"/>
                          </a:ln>
                        </wps:spPr>
                        <wps:style>
                          <a:lnRef idx="1">
                            <a:schemeClr val="accent6"/>
                          </a:lnRef>
                          <a:fillRef idx="2">
                            <a:schemeClr val="accent6"/>
                          </a:fillRef>
                          <a:effectRef idx="1">
                            <a:schemeClr val="accent6"/>
                          </a:effectRef>
                          <a:fontRef idx="minor">
                            <a:schemeClr val="dk1"/>
                          </a:fontRef>
                        </wps:style>
                        <wps:txbx>
                          <w:txbxContent>
                            <w:p w14:paraId="438B5B83" w14:textId="77777777" w:rsidR="00AC7435" w:rsidRDefault="00AC7435" w:rsidP="00E0017D">
                              <w:pPr>
                                <w:pStyle w:val="NormalWeb"/>
                                <w:kinsoku w:val="0"/>
                                <w:overflowPunct w:val="0"/>
                                <w:spacing w:before="0" w:beforeAutospacing="0" w:after="0" w:afterAutospacing="0"/>
                                <w:jc w:val="center"/>
                                <w:textAlignment w:val="baseline"/>
                              </w:pPr>
                              <w:r>
                                <w:rPr>
                                  <w:sz w:val="14"/>
                                  <w:szCs w:val="14"/>
                                </w:rPr>
                                <w:t> </w:t>
                              </w:r>
                            </w:p>
                          </w:txbxContent>
                        </wps:txbx>
                        <wps:bodyPr anchor="ctr"/>
                      </wps:wsp>
                      <wps:wsp>
                        <wps:cNvPr id="111" name="文本框 138"/>
                        <wps:cNvSpPr txBox="1"/>
                        <wps:spPr>
                          <a:xfrm>
                            <a:off x="1785112" y="754604"/>
                            <a:ext cx="996315" cy="306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AB2014" w14:textId="6427F5EA" w:rsidR="00AC7435" w:rsidRPr="00FC5AA1" w:rsidRDefault="00AC7435" w:rsidP="00E0017D">
                              <w:pPr>
                                <w:pStyle w:val="NormalWeb"/>
                                <w:spacing w:before="0" w:beforeAutospacing="0" w:after="120" w:afterAutospacing="0"/>
                                <w:jc w:val="both"/>
                                <w:rPr>
                                  <w:sz w:val="20"/>
                                </w:rPr>
                              </w:pPr>
                              <w:r w:rsidRPr="00FC5AA1">
                                <w:rPr>
                                  <w:sz w:val="18"/>
                                  <w:szCs w:val="22"/>
                                </w:rPr>
                                <w:t xml:space="preserve">QCL with SSB#2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2" name="文本框 138"/>
                        <wps:cNvSpPr txBox="1"/>
                        <wps:spPr>
                          <a:xfrm>
                            <a:off x="1688042" y="1464216"/>
                            <a:ext cx="1440180" cy="306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E8056A" w14:textId="7CA0125F" w:rsidR="00AC7435" w:rsidRPr="00FC5AA1" w:rsidRDefault="00AC7435" w:rsidP="00E0017D">
                              <w:pPr>
                                <w:pStyle w:val="NormalWeb"/>
                                <w:spacing w:before="0" w:beforeAutospacing="0" w:after="120" w:afterAutospacing="0"/>
                                <w:jc w:val="both"/>
                                <w:rPr>
                                  <w:sz w:val="20"/>
                                </w:rPr>
                              </w:pPr>
                              <w:r w:rsidRPr="00FC5AA1">
                                <w:rPr>
                                  <w:sz w:val="18"/>
                                  <w:szCs w:val="22"/>
                                </w:rPr>
                                <w:t xml:space="preserve">QCL with </w:t>
                              </w:r>
                              <w:r>
                                <w:rPr>
                                  <w:sz w:val="18"/>
                                  <w:szCs w:val="22"/>
                                </w:rPr>
                                <w:t>PRS resource #1</w:t>
                              </w:r>
                              <w:r w:rsidRPr="00FC5AA1">
                                <w:rPr>
                                  <w:sz w:val="18"/>
                                  <w:szCs w:val="22"/>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3" name="文本框 138"/>
                        <wps:cNvSpPr txBox="1"/>
                        <wps:spPr>
                          <a:xfrm>
                            <a:off x="1659467" y="11653"/>
                            <a:ext cx="1440180" cy="306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FAF3CE" w14:textId="77777777" w:rsidR="00AC7435" w:rsidRPr="00FC5AA1" w:rsidRDefault="00AC7435" w:rsidP="00E0017D">
                              <w:pPr>
                                <w:pStyle w:val="NormalWeb"/>
                                <w:spacing w:before="0" w:beforeAutospacing="0" w:after="120" w:afterAutospacing="0"/>
                                <w:jc w:val="both"/>
                                <w:rPr>
                                  <w:sz w:val="20"/>
                                </w:rPr>
                              </w:pPr>
                              <w:r w:rsidRPr="00FC5AA1">
                                <w:rPr>
                                  <w:sz w:val="18"/>
                                  <w:szCs w:val="22"/>
                                </w:rPr>
                                <w:t xml:space="preserve">QCL with </w:t>
                              </w:r>
                              <w:r>
                                <w:rPr>
                                  <w:sz w:val="18"/>
                                  <w:szCs w:val="22"/>
                                </w:rPr>
                                <w:t>PRS resource #1</w:t>
                              </w:r>
                              <w:r w:rsidRPr="00FC5AA1">
                                <w:rPr>
                                  <w:sz w:val="18"/>
                                  <w:szCs w:val="22"/>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 name="矩形 6"/>
                        <wps:cNvSpPr/>
                        <wps:spPr>
                          <a:xfrm>
                            <a:off x="402965" y="2085460"/>
                            <a:ext cx="697173" cy="2719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38211A" w14:textId="550A58CC" w:rsidR="00AC7435" w:rsidRPr="00FC5AA1" w:rsidRDefault="00AC7435" w:rsidP="00FC5AA1">
                              <w:pPr>
                                <w:jc w:val="center"/>
                                <w:rPr>
                                  <w:color w:val="000000" w:themeColor="text1"/>
                                </w:rPr>
                              </w:pPr>
                              <w:r w:rsidRPr="00FC5AA1">
                                <w:rPr>
                                  <w:color w:val="000000" w:themeColor="text1"/>
                                </w:rPr>
                                <w:t>SSB#2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矩形 114"/>
                        <wps:cNvSpPr/>
                        <wps:spPr>
                          <a:xfrm>
                            <a:off x="1765040" y="2085460"/>
                            <a:ext cx="697173" cy="2719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7E7255" w14:textId="38A044FC" w:rsidR="00AC7435" w:rsidRPr="00FC5AA1" w:rsidRDefault="00AC7435" w:rsidP="00FC5AA1">
                              <w:pPr>
                                <w:jc w:val="center"/>
                                <w:rPr>
                                  <w:color w:val="000000" w:themeColor="text1"/>
                                </w:rPr>
                              </w:pPr>
                              <w:r w:rsidRPr="00FC5AA1">
                                <w:rPr>
                                  <w:color w:val="000000" w:themeColor="text1"/>
                                </w:rPr>
                                <w:t>PRS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矩形 115"/>
                        <wps:cNvSpPr/>
                        <wps:spPr>
                          <a:xfrm>
                            <a:off x="3027102" y="1794948"/>
                            <a:ext cx="697173" cy="2719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5AA5B6" w14:textId="0B8EF1BE" w:rsidR="00AC7435" w:rsidRPr="00FC5AA1" w:rsidRDefault="00AC7435" w:rsidP="00FC5AA1">
                              <w:pPr>
                                <w:jc w:val="center"/>
                                <w:rPr>
                                  <w:color w:val="000000" w:themeColor="text1"/>
                                </w:rPr>
                              </w:pPr>
                              <w:r w:rsidRPr="00FC5AA1">
                                <w:rPr>
                                  <w:color w:val="000000" w:themeColor="text1"/>
                                </w:rPr>
                                <w:t>PRS #0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矩形 116"/>
                        <wps:cNvSpPr/>
                        <wps:spPr>
                          <a:xfrm>
                            <a:off x="3027102" y="2252148"/>
                            <a:ext cx="697173" cy="27197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C6739A" w14:textId="017D0164" w:rsidR="00AC7435" w:rsidRPr="00FC5AA1" w:rsidRDefault="00AC7435" w:rsidP="00FC5AA1">
                              <w:pPr>
                                <w:jc w:val="center"/>
                                <w:rPr>
                                  <w:color w:val="000000" w:themeColor="text1"/>
                                </w:rPr>
                              </w:pPr>
                              <w:r w:rsidRPr="00FC5AA1">
                                <w:rPr>
                                  <w:color w:val="000000" w:themeColor="text1"/>
                                </w:rPr>
                                <w:t>PRS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箭头连接符 7"/>
                        <wps:cNvCnPr>
                          <a:stCxn id="6" idx="3"/>
                          <a:endCxn id="114" idx="1"/>
                        </wps:cNvCnPr>
                        <wps:spPr>
                          <a:xfrm>
                            <a:off x="1100138" y="2221449"/>
                            <a:ext cx="664902"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7" name="直接箭头连接符 117"/>
                        <wps:cNvCnPr>
                          <a:stCxn id="114" idx="3"/>
                          <a:endCxn id="116" idx="1"/>
                        </wps:cNvCnPr>
                        <wps:spPr>
                          <a:xfrm>
                            <a:off x="2462213" y="2221175"/>
                            <a:ext cx="564889" cy="166667"/>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8" name="直接箭头连接符 118"/>
                        <wps:cNvCnPr>
                          <a:stCxn id="114" idx="3"/>
                          <a:endCxn id="115" idx="1"/>
                        </wps:cNvCnPr>
                        <wps:spPr>
                          <a:xfrm flipV="1">
                            <a:off x="2462213" y="1930698"/>
                            <a:ext cx="564889" cy="290477"/>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9" name="文本框 138"/>
                        <wps:cNvSpPr txBox="1"/>
                        <wps:spPr>
                          <a:xfrm>
                            <a:off x="1716617" y="1868301"/>
                            <a:ext cx="764540" cy="306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A2D9C2" w14:textId="669AE0FB" w:rsidR="00AC7435" w:rsidRPr="00FC5AA1" w:rsidRDefault="00AC7435" w:rsidP="00E0017D">
                              <w:pPr>
                                <w:pStyle w:val="NormalWeb"/>
                                <w:spacing w:before="0" w:beforeAutospacing="0" w:after="120" w:afterAutospacing="0"/>
                                <w:jc w:val="both"/>
                                <w:rPr>
                                  <w:sz w:val="20"/>
                                </w:rPr>
                              </w:pPr>
                              <w:r>
                                <w:rPr>
                                  <w:sz w:val="18"/>
                                  <w:szCs w:val="22"/>
                                </w:rPr>
                                <w:t>Anchor PRS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8D717F" id="画布 3" o:spid="_x0000_s1076" editas="canvas" style="width:343.1pt;height:202.9pt;mso-position-horizontal-relative:char;mso-position-vertical-relative:line" coordsize="43573,25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">
                <v:shape id="_x0000_s1077" type="#_x0000_t75" style="position:absolute;width:43573;height:25761;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89" o:spid="_x0000_s1078" type="#_x0000_t5" style="position:absolute;left:1027;top:8804;width:2397;height:205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a/cQA&#10;AADbAAAADwAAAGRycy9kb3ducmV2LnhtbESPQWvCQBSE7wX/w/IEb2ZToSWJrlJEoeRSGqW9PrOv&#10;SWj2bciuSeyv7xaEHoeZ+YbZ7CbTioF611hW8BjFIIhLqxuuFJxPx2UCwnlkja1lUnAjB7vt7GGD&#10;mbYjv9NQ+EoECLsMFdTed5mUrqzJoItsRxy8L9sb9EH2ldQ9jgFuWrmK42dpsOGwUGNH+5rK7+Jq&#10;AmWV46F1Mn8bh2T6+bykTx+VV2oxn17WIDxN/j98b79qBUkKf1/C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7Gv3EAAAA2wAAAA8AAAAAAAAAAAAAAAAAmAIAAGRycy9k&#10;b3ducmV2LnhtbFBLBQYAAAAABAAEAPUAAACJAwAAAAA=&#10;" fillcolor="white [3212]" strokecolor="black [3213]" strokeweight="2pt"/>
                <v:line id="直接连接符 90" o:spid="_x0000_s1079" style="position:absolute;visibility:visible;mso-wrap-style:square" from="2222,10861" to="2222,16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iGYsIAAADbAAAADwAAAGRycy9kb3ducmV2LnhtbERPy2rCQBTdC/2H4Rbc6URBo9FRQkFo&#10;66o+cHvJXJPYzJ0wM41pv95ZFFweznu97U0jOnK+tqxgMk5AEBdW11wqOB13owUIH5A1NpZJwS95&#10;2G5eBmvMtL3zF3WHUIoYwj5DBVUIbSalLyoy6Me2JY7c1TqDIUJXSu3wHsNNI6dJMpcGa44NFbb0&#10;VlHxffgxChbF583laf4xmZ3b9K+b7ue7S6rU8LXPVyAC9eEp/ne/awXLuD5+iT9Ab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5iGYsIAAADbAAAADwAAAAAAAAAAAAAA&#10;AAChAgAAZHJzL2Rvd25yZXYueG1sUEsFBgAAAAAEAAQA+QAAAJADAAAAAA==&#10;" strokecolor="black [3213]"/>
                <v:oval id="椭圆 92" o:spid="_x0000_s1080" style="position:absolute;left:3240;top:3303;width:14304;height:2409;rotation:-168191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sLt8QA&#10;AADbAAAADwAAAGRycy9kb3ducmV2LnhtbESPW2sCMRSE3wv+h3AE32pWwUu3RhGh6osFLy0+HjbH&#10;zeLmZLuJuvbXNwXBx2FmvmEms8aW4kq1Lxwr6HUTEMSZ0wXnCg77j9cxCB+QNZaOScGdPMymrZcJ&#10;ptrdeEvXXchFhLBPUYEJoUql9Jkhi77rKuLonVxtMURZ51LXeItwW8p+kgylxYLjgsGKFoay8+5i&#10;Ffjjz/JoaPT5tV99u1/qsRlsVkp12s38HUSgJjzDj/ZaK3jrw/+X+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bC7fEAAAA2wAAAA8AAAAAAAAAAAAAAAAAmAIAAGRycy9k&#10;b3ducmV2LnhtbFBLBQYAAAAABAAEAPUAAACJAwAAAAA=&#10;" fillcolor="#bfbfbf [2412]" strokecolor="black [3213]">
                  <v:shadow on="t" color="black" opacity="24903f" origin=",.5" offset="0,.55556mm"/>
                </v:oval>
                <v:oval id="椭圆 93" o:spid="_x0000_s1081" style="position:absolute;left:3301;top:12141;width:14291;height:2409;rotation:158528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ICMUA&#10;AADbAAAADwAAAGRycy9kb3ducmV2LnhtbESPQWvCQBSE70L/w/KEXkQ3Wms1uooUSooUQdsevD2y&#10;z2xo9m3IbmP677uC4HGYmW+Y1aazlWip8aVjBeNRAoI4d7rkQsHX59twDsIHZI2VY1LwRx4264fe&#10;ClPtLnyg9hgKESHsU1RgQqhTKX1uyKIfuZo4emfXWAxRNoXUDV4i3FZykiQzabHkuGCwpldD+c/x&#10;1yr44OnLd/Gcocz27WmcDDKT71ipx363XYII1IV7+NZ+1woWT3D9En+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MgIxQAAANsAAAAPAAAAAAAAAAAAAAAAAJgCAABkcnMv&#10;ZG93bnJldi54bWxQSwUGAAAAAAQABAD1AAAAigMAAAAA&#10;" fillcolor="#bfbfbf [2412]" strokecolor="black [3213]">
                  <v:shadow on="t" color="black" opacity="24903f" origin=",.5" offset="0,.55556mm"/>
                </v:oval>
                <v:shape id="文本框 137" o:spid="_x0000_s1082" type="#_x0000_t202" style="position:absolute;left:5229;top:3498;width:9512;height:3061;rotation:-1760914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4OMYA&#10;AADbAAAADwAAAGRycy9kb3ducmV2LnhtbESPT2vCQBTE70K/w/KE3nQTsVZTVxHBEixS/HPx9pp9&#10;JqHZtzG71fjt3YLgcZiZ3zDTeWsqcaHGlZYVxP0IBHFmdcm5gsN+1RuDcB5ZY2WZFNzIwXz20pli&#10;ou2Vt3TZ+VwECLsEFRTe14mULivIoOvbmjh4J9sY9EE2udQNXgPcVHIQRSNpsOSwUGBNy4Ky392f&#10;UbCOP30aj9Zvm+/DT7oav5+P+uus1Gu3XXyA8NT6Z/jRTrWCyRD+v4QfIG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h4OMYAAADbAAAADwAAAAAAAAAAAAAAAACYAgAAZHJz&#10;L2Rvd25yZXYueG1sUEsFBgAAAAAEAAQA9QAAAIsDAAAAAA==&#10;" filled="f" stroked="f" strokeweight=".5pt">
                  <v:textbox>
                    <w:txbxContent>
                      <w:p w14:paraId="3B085829" w14:textId="77777777" w:rsidR="00AC7435" w:rsidRPr="00641E03" w:rsidRDefault="00AC7435" w:rsidP="00641E03">
                        <w:pPr>
                          <w:pStyle w:val="NormalWeb"/>
                          <w:spacing w:before="0" w:beforeAutospacing="0" w:after="120" w:afterAutospacing="0"/>
                          <w:jc w:val="center"/>
                          <w:rPr>
                            <w:sz w:val="20"/>
                          </w:rPr>
                        </w:pPr>
                        <w:r w:rsidRPr="00641E03">
                          <w:rPr>
                            <w:sz w:val="18"/>
                            <w:szCs w:val="22"/>
                          </w:rPr>
                          <w:t>PRS resource #0</w:t>
                        </w:r>
                      </w:p>
                    </w:txbxContent>
                  </v:textbox>
                </v:shape>
                <v:shape id="文本框 139" o:spid="_x0000_s1083" type="#_x0000_t202" style="position:absolute;left:5451;top:12119;width:9512;height:3067;rotation:1611790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TjBcQA&#10;AADbAAAADwAAAGRycy9kb3ducmV2LnhtbESPzW7CMBCE70i8g7VI3MChSPykGESRQtsjtBdu23hJ&#10;IuJ1ZJsQ+vR1JSSOo5n5RrPadKYWLTlfWVYwGScgiHOrKy4UfH9lowUIH5A11pZJwZ08bNb93gpT&#10;bW98oPYYChEh7FNUUIbQpFL6vCSDfmwb4uidrTMYonSF1A5vEW5q+ZIkM2mw4rhQYkO7kvLL8WoU&#10;YJtN2neXHZr9pf59q3h++pz+KDUcdNtXEIG68Aw/2h9awXIG/1/iD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04wXEAAAA2wAAAA8AAAAAAAAAAAAAAAAAmAIAAGRycy9k&#10;b3ducmV2LnhtbFBLBQYAAAAABAAEAPUAAACJAwAAAAA=&#10;" filled="f" stroked="f" strokeweight=".5pt">
                  <v:textbox>
                    <w:txbxContent>
                      <w:p w14:paraId="737C492D" w14:textId="750CED3A" w:rsidR="00AC7435" w:rsidRPr="00641E03" w:rsidRDefault="00AC7435" w:rsidP="00E0017D">
                        <w:pPr>
                          <w:pStyle w:val="NormalWeb"/>
                          <w:spacing w:before="0" w:beforeAutospacing="0" w:after="120" w:afterAutospacing="0"/>
                          <w:jc w:val="both"/>
                          <w:rPr>
                            <w:sz w:val="20"/>
                          </w:rPr>
                        </w:pPr>
                        <w:r w:rsidRPr="00641E03">
                          <w:rPr>
                            <w:sz w:val="18"/>
                            <w:szCs w:val="22"/>
                          </w:rPr>
                          <w:t>PRS resource #2</w:t>
                        </w:r>
                      </w:p>
                    </w:txbxContent>
                  </v:textbox>
                </v:shape>
                <v:shape id="文本框 138" o:spid="_x0000_s1084" type="#_x0000_t202" style="position:absolute;left:12500;top:4879;width:6128;height:30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XSl8YA&#10;AADcAAAADwAAAGRycy9kb3ducmV2LnhtbESPQUsDMRCF74L/IYzgRWyihyLbpkULlSJqaSvS47AZ&#10;N0s3kyVJ2+2/dw6Ctxnem/e+mc6H0KkTpdxGtvAwMqCI6+habix87Zb3T6ByQXbYRSYLF8own11f&#10;TbFy8cwbOm1LoySEc4UWfCl9pXWuPQXMo9gTi/YTU8Aia2q0S3iW8NDpR2PGOmDL0uCxp4Wn+rA9&#10;BgsH/3a3Nq8fL9/j1SV97o5xn9731t7eDM8TUIWG8m/+u145wTeCL8/IBH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XSl8YAAADcAAAADwAAAAAAAAAAAAAAAACYAgAAZHJz&#10;L2Rvd25yZXYueG1sUEsFBgAAAAAEAAQA9QAAAIsDAAAAAA==&#10;" filled="f" stroked="f" strokeweight=".5pt">
                  <v:textbox>
                    <w:txbxContent>
                      <w:p w14:paraId="6B61DC16" w14:textId="514D5017" w:rsidR="00AC7435" w:rsidRDefault="00AC7435" w:rsidP="00E0017D">
                        <w:pPr>
                          <w:pStyle w:val="NormalWeb"/>
                          <w:spacing w:before="0" w:beforeAutospacing="0" w:after="120" w:afterAutospacing="0"/>
                          <w:jc w:val="both"/>
                        </w:pPr>
                        <w:r>
                          <w:rPr>
                            <w:sz w:val="22"/>
                            <w:szCs w:val="22"/>
                          </w:rPr>
                          <w:t>SSB #2</w:t>
                        </w:r>
                      </w:p>
                    </w:txbxContent>
                  </v:textbox>
                </v:shape>
                <v:shape id="等腰三角形 101" o:spid="_x0000_s1085" type="#_x0000_t5" style="position:absolute;left:36603;top:8804;width:2397;height:205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rhMMA&#10;AADcAAAADwAAAGRycy9kb3ducmV2LnhtbESPQYvCMBCF74L/IYywt22qoGg1ioiCeFl0F72OzdgW&#10;m0lpYtvdX2+EBW8zvPe+ebNYdaYUDdWusKxgGMUgiFOrC84U/HzvPqcgnEfWWFomBb/kYLXs9xaY&#10;aNvykZqTz0SAsEtQQe59lUjp0pwMushWxEG72dqgD2udSV1jG+CmlKM4nkiDBYcLOVa0ySm9nx4m&#10;UEYH3JZOHr7aZtr9Xa6z8TnzSn0MuvUchKfOv83/6b0O9eMhvJ4JE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rhMMAAADcAAAADwAAAAAAAAAAAAAAAACYAgAAZHJzL2Rv&#10;d25yZXYueG1sUEsFBgAAAAAEAAQA9QAAAIgDAAAAAA==&#10;" fillcolor="white [3212]" strokecolor="black [3213]" strokeweight="2pt"/>
                <v:line id="直接连接符 102" o:spid="_x0000_s1086" style="position:absolute;visibility:visible;mso-wrap-style:square" from="37798,10861" to="37798,16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43lMMAAADcAAAADwAAAGRycy9kb3ducmV2LnhtbERPTWvCQBC9C/6HZYTe6sZAjURXCYLQ&#10;1lO1xeuQHZNodjbsbmPaX+8WCt7m8T5ntRlMK3pyvrGsYDZNQBCXVjdcKfg87p4XIHxA1thaJgU/&#10;5GGzHo9WmGt74w/qD6ESMYR9jgrqELpcSl/WZNBPbUccubN1BkOErpLa4S2Gm1amSTKXBhuODTV2&#10;tK2pvB6+jYJF+X5xRVa8zV6+uuy3T/fz3SlT6mkyFEsQgYbwEP+7X3Wcn6Tw90y8QK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N5TDAAAA3AAAAA8AAAAAAAAAAAAA&#10;AAAAoQIAAGRycy9kb3ducmV2LnhtbFBLBQYAAAAABAAEAPkAAACRAwAAAAA=&#10;" strokecolor="black [3213]"/>
                <v:oval id="椭圆 105" o:spid="_x0000_s1087" style="position:absolute;left:27431;top:6983;width:8761;height:3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LGkcMA&#10;AADcAAAADwAAAGRycy9kb3ducmV2LnhtbERPTWvCQBC9C/6HZQq9iG5sUUrMRsS2UIoHtXofsmMS&#10;m52Nu6um/74rCN7m8T4nm3emERdyvrasYDxKQBAXVtdcKtj9fA7fQPiArLGxTAr+yMM87/cyTLW9&#10;8oYu21CKGMI+RQVVCG0qpS8qMuhHtiWO3ME6gyFCV0rt8BrDTSNfkmQqDdYcGypsaVlR8bs9GwW0&#10;/n6tyR33pV4d16fd+1l+nAZKPT91ixmIQF14iO/uLx3nJxO4PRMvk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LGkcMAAADcAAAADwAAAAAAAAAAAAAAAACYAgAAZHJzL2Rv&#10;d25yZXYueG1sUEsFBgAAAAAEAAQA9QAAAIgDAAAAAA==&#10;" fillcolor="#bfbfbf [2412]" strokecolor="black [3213]">
                  <v:shadow on="t" color="black" opacity="24903f" origin=",.5" offset="0,.55556mm"/>
                  <v:textbox>
                    <w:txbxContent>
                      <w:p w14:paraId="1E875F33" w14:textId="77777777" w:rsidR="00AC7435" w:rsidRDefault="00AC7435" w:rsidP="00E0017D">
                        <w:pPr>
                          <w:pStyle w:val="NormalWeb"/>
                          <w:kinsoku w:val="0"/>
                          <w:overflowPunct w:val="0"/>
                          <w:spacing w:before="0" w:beforeAutospacing="0" w:after="0" w:afterAutospacing="0"/>
                          <w:jc w:val="center"/>
                          <w:textAlignment w:val="baseline"/>
                        </w:pPr>
                        <w:r>
                          <w:rPr>
                            <w:sz w:val="14"/>
                            <w:szCs w:val="14"/>
                          </w:rPr>
                          <w:t> </w:t>
                        </w:r>
                      </w:p>
                    </w:txbxContent>
                  </v:textbox>
                </v:oval>
                <v:shape id="文本框 139" o:spid="_x0000_s1088" type="#_x0000_t202" style="position:absolute;left:28689;top:7921;width:5988;height:30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DveMQA&#10;AADcAAAADwAAAGRycy9kb3ducmV2LnhtbERPS2sCMRC+F/ofwhR6KZq0h6WsRrGFFim14gPxOGzG&#10;zeJmsiRR13/fCIXe5uN7znjau1acKcTGs4bnoQJBXHnTcK1hu/kYvIKICdlg65k0XCnCdHJ/N8bS&#10;+Auv6LxOtcghHEvUYFPqSiljZclhHPqOOHMHHxymDEMtTcBLDnetfFGqkA4bzg0WO3q3VB3XJ6fh&#10;aL+elupz8bYr5tfwszn5ffjea/340M9GIBL16V/8556bPF8VcHsmXyA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w73jEAAAA3AAAAA8AAAAAAAAAAAAAAAAAmAIAAGRycy9k&#10;b3ducmV2LnhtbFBLBQYAAAAABAAEAPUAAACJAwAAAAA=&#10;" filled="f" stroked="f" strokeweight=".5pt">
                  <v:textbox>
                    <w:txbxContent>
                      <w:p w14:paraId="2D2134A3" w14:textId="3C26115D" w:rsidR="00AC7435" w:rsidRPr="00A37008" w:rsidRDefault="00AC7435" w:rsidP="00E0017D">
                        <w:pPr>
                          <w:pStyle w:val="NormalWeb"/>
                          <w:spacing w:before="0" w:beforeAutospacing="0" w:after="120" w:afterAutospacing="0"/>
                          <w:jc w:val="both"/>
                          <w:rPr>
                            <w:sz w:val="20"/>
                          </w:rPr>
                        </w:pPr>
                        <w:r w:rsidRPr="00A37008">
                          <w:rPr>
                            <w:sz w:val="18"/>
                            <w:szCs w:val="22"/>
                          </w:rPr>
                          <w:t>Rx beam</w:t>
                        </w:r>
                      </w:p>
                    </w:txbxContent>
                  </v:textbox>
                </v:shape>
                <v:oval id="椭圆 91" o:spid="_x0000_s1089" style="position:absolute;left:4029;top:7703;width:14304;height:2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8jIcQA&#10;AADbAAAADwAAAGRycy9kb3ducmV2LnhtbESPT2sCMRTE70K/Q3iFXqRmrSDt1ijiHxDxoFt7f2xe&#10;d9duXtYk6vrtjSB4HGbmN8xo0ppanMn5yrKCfi8BQZxbXXGhYP+zfP8E4QOyxtoyKbiSh8n4pTPC&#10;VNsL7+ichUJECPsUFZQhNKmUPi/JoO/Zhjh6f9YZDFG6QmqHlwg3tfxIkqE0WHFcKLGhWUn5f3Yy&#10;Cmi7HlTkDr+F3hy2x/38JBfHrlJvr+30G0SgNjzDj/ZKK/jqw/1L/AFyf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vIyHEAAAA2wAAAA8AAAAAAAAAAAAAAAAAmAIAAGRycy9k&#10;b3ducmV2LnhtbFBLBQYAAAAABAAEAPUAAACJAwAAAAA=&#10;" fillcolor="#bfbfbf [2412]" strokecolor="black [3213]">
                  <v:shadow on="t" color="black" opacity="24903f" origin=",.5" offset="0,.55556mm"/>
                  <v:textbox>
                    <w:txbxContent>
                      <w:p w14:paraId="01AC5E55" w14:textId="77777777" w:rsidR="00AC7435" w:rsidRDefault="00AC7435" w:rsidP="00E0017D">
                        <w:pPr>
                          <w:pStyle w:val="NormalWeb"/>
                          <w:kinsoku w:val="0"/>
                          <w:overflowPunct w:val="0"/>
                          <w:spacing w:before="0" w:beforeAutospacing="0" w:after="0" w:afterAutospacing="0"/>
                          <w:jc w:val="center"/>
                          <w:textAlignment w:val="baseline"/>
                        </w:pPr>
                        <w:r>
                          <w:rPr>
                            <w:sz w:val="14"/>
                            <w:szCs w:val="14"/>
                          </w:rPr>
                          <w:t> </w:t>
                        </w:r>
                      </w:p>
                    </w:txbxContent>
                  </v:textbox>
                </v:oval>
                <v:shape id="文本框 138" o:spid="_x0000_s1090" type="#_x0000_t202" style="position:absolute;left:6452;top:7718;width:9512;height:30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JA8cUA&#10;AADbAAAADwAAAGRycy9kb3ducmV2LnhtbESPQWsCMRSE7wX/Q3iFXkSzFpR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IkDxxQAAANsAAAAPAAAAAAAAAAAAAAAAAJgCAABkcnMv&#10;ZG93bnJldi54bWxQSwUGAAAAAAQABAD1AAAAigMAAAAA&#10;" filled="f" stroked="f" strokeweight=".5pt">
                  <v:textbox>
                    <w:txbxContent>
                      <w:p w14:paraId="576BE1B0" w14:textId="77777777" w:rsidR="00AC7435" w:rsidRPr="00641E03" w:rsidRDefault="00AC7435" w:rsidP="00641E03">
                        <w:pPr>
                          <w:pStyle w:val="NormalWeb"/>
                          <w:spacing w:before="0" w:beforeAutospacing="0" w:after="120" w:afterAutospacing="0"/>
                          <w:jc w:val="center"/>
                          <w:rPr>
                            <w:sz w:val="20"/>
                          </w:rPr>
                        </w:pPr>
                        <w:r w:rsidRPr="00641E03">
                          <w:rPr>
                            <w:sz w:val="18"/>
                            <w:szCs w:val="22"/>
                          </w:rPr>
                          <w:t>PRS resource #1</w:t>
                        </w:r>
                      </w:p>
                    </w:txbxContent>
                  </v:textbox>
                </v:shape>
                <v:shape id="文本框 138" o:spid="_x0000_s1091" type="#_x0000_t202" style="position:absolute;left:7071;top:7591;width:2585;height:30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9K9MUA&#10;AADbAAAADwAAAGRycy9kb3ducmV2LnhtbESPQWsCMRSE74L/ITzBi9RsPYiuRmkLFZHWUi3i8bF5&#10;3SxuXpYk6vrvm4LgcZiZb5j5srW1uJAPlWMFz8MMBHHhdMWlgp/9+9MERIjIGmvHpOBGAZaLbmeO&#10;uXZX/qbLLpYiQTjkqMDE2ORShsKQxTB0DXHyfp23GJP0pdQerwluaznKsrG0WHFaMNjQm6HitDtb&#10;BSezGXxlq8/Xw3h989v92R39x1Gpfq99mYGI1MZH+N5eawXTKfx/ST9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b0r0xQAAANsAAAAPAAAAAAAAAAAAAAAAAJgCAABkcnMv&#10;ZG93bnJldi54bWxQSwUGAAAAAAQABAD1AAAAigMAAAAA&#10;" filled="f" stroked="f" strokeweight=".5pt">
                  <v:textbox>
                    <w:txbxContent>
                      <w:p w14:paraId="54427E70" w14:textId="48DF0F74" w:rsidR="00AC7435" w:rsidRDefault="00AC7435" w:rsidP="00E0017D">
                        <w:pPr>
                          <w:pStyle w:val="NormalWeb"/>
                          <w:spacing w:before="0" w:beforeAutospacing="0" w:after="120" w:afterAutospacing="0"/>
                          <w:jc w:val="both"/>
                        </w:pPr>
                      </w:p>
                    </w:txbxContent>
                  </v:textbox>
                </v:shape>
                <v:shape id="文本框 9" o:spid="_x0000_s1092" type="#_x0000_t202" style="position:absolute;top:5811;width:4533;height:32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97CsQA&#10;AADcAAAADwAAAGRycy9kb3ducmV2LnhtbERPS2sCMRC+F/ofwhS8FE3qQdrVKG1BkdJafCAeh824&#10;WdxMliTq+u+bQqG3+fieM5l1rhEXCrH2rOFpoEAQl97UXGnYbef9ZxAxIRtsPJOGG0WYTe/vJlgY&#10;f+U1XTapEjmEY4EabEptIWUsLTmMA98SZ+7og8OUYaikCXjN4a6RQ6VG0mHNucFiS++WytPm7DSc&#10;7Mfjt1p8ve1Hy1tYbc/+ED4PWvceutcxiERd+hf/uZcmz1cv8PtMvkB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vewrEAAAA3AAAAA8AAAAAAAAAAAAAAAAAmAIAAGRycy9k&#10;b3ducmV2LnhtbFBLBQYAAAAABAAEAPUAAACJAwAAAAA=&#10;" filled="f" stroked="f" strokeweight=".5pt">
                  <v:textbox>
                    <w:txbxContent>
                      <w:p w14:paraId="6A8371F3" w14:textId="77777777" w:rsidR="00AC7435" w:rsidRDefault="00AC7435" w:rsidP="00A227CD">
                        <w:pPr>
                          <w:pStyle w:val="NormalWeb"/>
                          <w:spacing w:before="0" w:beforeAutospacing="0" w:after="120" w:afterAutospacing="0"/>
                          <w:jc w:val="both"/>
                        </w:pPr>
                        <w:r>
                          <w:rPr>
                            <w:sz w:val="22"/>
                            <w:szCs w:val="22"/>
                          </w:rPr>
                          <w:t>gNB</w:t>
                        </w:r>
                      </w:p>
                    </w:txbxContent>
                  </v:textbox>
                </v:shape>
                <v:shape id="文本框 125" o:spid="_x0000_s1093" type="#_x0000_t202" style="position:absolute;left:36042;top:5906;width:3759;height:321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ESscA&#10;AADcAAAADwAAAGRycy9kb3ducmV2LnhtbESPQWsCMRCF74X+hzAFL6Vm9SBla5S2oIjYilqKx2Ez&#10;3SxuJksSdf33nUOhtxnem/e+mc5736oLxdQENjAaFqCIq2Abrg18HRZPz6BSRrbYBiYDN0own93f&#10;TbG04co7uuxzrSSEU4kGXM5dqXWqHHlMw9ARi/YToscsa6y1jXiVcN/qcVFMtMeGpcFhR++OqtP+&#10;7A2c3PpxWyw/3r4nq1v8PJzDMW6Oxgwe+tcXUJn6/G/+u15ZwR8JvjwjE+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MRErHAAAA3AAAAA8AAAAAAAAAAAAAAAAAmAIAAGRy&#10;cy9kb3ducmV2LnhtbFBLBQYAAAAABAAEAPUAAACMAwAAAAA=&#10;" filled="f" stroked="f" strokeweight=".5pt">
                  <v:textbox>
                    <w:txbxContent>
                      <w:p w14:paraId="5F2A330E" w14:textId="77777777" w:rsidR="00AC7435" w:rsidRDefault="00AC7435" w:rsidP="00A227CD">
                        <w:pPr>
                          <w:pStyle w:val="NormalWeb"/>
                          <w:spacing w:before="0" w:beforeAutospacing="0" w:after="120" w:afterAutospacing="0"/>
                          <w:jc w:val="both"/>
                        </w:pPr>
                        <w:r>
                          <w:rPr>
                            <w:sz w:val="22"/>
                            <w:szCs w:val="22"/>
                          </w:rPr>
                          <w:t>UE</w:t>
                        </w:r>
                      </w:p>
                    </w:txbxContent>
                  </v:textbox>
                </v:shape>
                <v:oval id="椭圆 98" o:spid="_x0000_s1094" style="position:absolute;left:4029;top:6535;width:11641;height:47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UMIA&#10;AADbAAAADwAAAGRycy9kb3ducmV2LnhtbERPy2rCQBTdF/yH4Qru6kRJi0ZHiYK0CxEa7WN5yVyT&#10;kMydkJnG+PfOotDl4bzX28E0oqfOVZYVzKYRCOLc6ooLBZfz4XkBwnlkjY1lUnAnB9vN6GmNibY3&#10;/qA+84UIIewSVFB63yZSurwkg25qW+LAXW1n0AfYFVJ3eAvhppHzKHqVBisODSW2tC8pr7Nfo8B+&#10;XtIsNou3evf9krU/sYu+TkelJuMhXYHwNPh/8Z/7XStYhrHhS/g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OVQwgAAANsAAAAPAAAAAAAAAAAAAAAAAJgCAABkcnMvZG93&#10;bnJldi54bWxQSwUGAAAAAAQABAD1AAAAhwMAAAAA&#10;" filled="f" strokecolor="black [3213]">
                  <v:stroke dashstyle="dash"/>
                  <v:shadow on="t" color="black" opacity="24903f" origin=",.5" offset="0,.55556mm"/>
                  <v:textbox>
                    <w:txbxContent>
                      <w:p w14:paraId="438B5B83" w14:textId="77777777" w:rsidR="00AC7435" w:rsidRDefault="00AC7435" w:rsidP="00E0017D">
                        <w:pPr>
                          <w:pStyle w:val="NormalWeb"/>
                          <w:kinsoku w:val="0"/>
                          <w:overflowPunct w:val="0"/>
                          <w:spacing w:before="0" w:beforeAutospacing="0" w:after="0" w:afterAutospacing="0"/>
                          <w:jc w:val="center"/>
                          <w:textAlignment w:val="baseline"/>
                        </w:pPr>
                        <w:r>
                          <w:rPr>
                            <w:sz w:val="14"/>
                            <w:szCs w:val="14"/>
                          </w:rPr>
                          <w:t> </w:t>
                        </w:r>
                      </w:p>
                    </w:txbxContent>
                  </v:textbox>
                </v:oval>
                <v:shape id="文本框 138" o:spid="_x0000_s1095" type="#_x0000_t202" style="position:absolute;left:17851;top:7546;width:9963;height:30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Dh0cQA&#10;AADcAAAADwAAAGRycy9kb3ducmV2LnhtbERPTWsCMRC9F/ofwhS8SM1uD1JWo7SCRcRWXEvxOGym&#10;m8XNZEmirv/eFITe5vE+ZzrvbSvO5EPjWEE+ykAQV043XCv43i+fX0GEiKyxdUwKrhRgPnt8mGKh&#10;3YV3dC5jLVIIhwIVmBi7QspQGbIYRq4jTtyv8xZjgr6W2uMlhdtWvmTZWFpsODUY7GhhqDqWJ6vg&#10;aNbDbfbx+f4zXl391/7kDn5zUGrw1L9NQETq47/47l7pND/P4e+ZdIG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A4dHEAAAA3AAAAA8AAAAAAAAAAAAAAAAAmAIAAGRycy9k&#10;b3ducmV2LnhtbFBLBQYAAAAABAAEAPUAAACJAwAAAAA=&#10;" filled="f" stroked="f" strokeweight=".5pt">
                  <v:textbox>
                    <w:txbxContent>
                      <w:p w14:paraId="2CAB2014" w14:textId="6427F5EA" w:rsidR="00AC7435" w:rsidRPr="00FC5AA1" w:rsidRDefault="00AC7435" w:rsidP="00E0017D">
                        <w:pPr>
                          <w:pStyle w:val="NormalWeb"/>
                          <w:spacing w:before="0" w:beforeAutospacing="0" w:after="120" w:afterAutospacing="0"/>
                          <w:jc w:val="both"/>
                          <w:rPr>
                            <w:sz w:val="20"/>
                          </w:rPr>
                        </w:pPr>
                        <w:r w:rsidRPr="00FC5AA1">
                          <w:rPr>
                            <w:sz w:val="18"/>
                            <w:szCs w:val="22"/>
                          </w:rPr>
                          <w:t xml:space="preserve">QCL with SSB#2 </w:t>
                        </w:r>
                      </w:p>
                    </w:txbxContent>
                  </v:textbox>
                </v:shape>
                <v:shape id="文本框 138" o:spid="_x0000_s1096" type="#_x0000_t202" style="position:absolute;left:16880;top:14642;width:14402;height:30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J/psQA&#10;AADcAAAADwAAAGRycy9kb3ducmV2LnhtbERPS2sCMRC+F/wPYQq9lJrVg5StUVqhRYpWfCB7HDbT&#10;zeJmsiRZXf+9EQq9zcf3nOm8t404kw+1YwWjYQaCuHS65krBYf/58goiRGSNjWNScKUA89ngYYq5&#10;dhfe0nkXK5FCOOSowMTY5lKG0pDFMHQtceJ+nbcYE/SV1B4vKdw2cpxlE2mx5tRgsKWFofK066yC&#10;k/l+3mRf64/jZHn1P/vOFX5VKPX02L+/gYjUx3/xn3up0/zRGO7PpAvk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Sf6bEAAAA3AAAAA8AAAAAAAAAAAAAAAAAmAIAAGRycy9k&#10;b3ducmV2LnhtbFBLBQYAAAAABAAEAPUAAACJAwAAAAA=&#10;" filled="f" stroked="f" strokeweight=".5pt">
                  <v:textbox>
                    <w:txbxContent>
                      <w:p w14:paraId="12E8056A" w14:textId="7CA0125F" w:rsidR="00AC7435" w:rsidRPr="00FC5AA1" w:rsidRDefault="00AC7435" w:rsidP="00E0017D">
                        <w:pPr>
                          <w:pStyle w:val="NormalWeb"/>
                          <w:spacing w:before="0" w:beforeAutospacing="0" w:after="120" w:afterAutospacing="0"/>
                          <w:jc w:val="both"/>
                          <w:rPr>
                            <w:sz w:val="20"/>
                          </w:rPr>
                        </w:pPr>
                        <w:r w:rsidRPr="00FC5AA1">
                          <w:rPr>
                            <w:sz w:val="18"/>
                            <w:szCs w:val="22"/>
                          </w:rPr>
                          <w:t xml:space="preserve">QCL with </w:t>
                        </w:r>
                        <w:r>
                          <w:rPr>
                            <w:sz w:val="18"/>
                            <w:szCs w:val="22"/>
                          </w:rPr>
                          <w:t>PRS resource #1</w:t>
                        </w:r>
                        <w:r w:rsidRPr="00FC5AA1">
                          <w:rPr>
                            <w:sz w:val="18"/>
                            <w:szCs w:val="22"/>
                          </w:rPr>
                          <w:t xml:space="preserve"> </w:t>
                        </w:r>
                      </w:p>
                    </w:txbxContent>
                  </v:textbox>
                </v:shape>
                <v:shape id="文本框 138" o:spid="_x0000_s1097" type="#_x0000_t202" style="position:absolute;left:16594;top:116;width:14402;height:30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aPcMA&#10;AADcAAAADwAAAGRycy9kb3ducmV2LnhtbERPTWsCMRC9C/6HMIIXqVkt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7aPcMAAADcAAAADwAAAAAAAAAAAAAAAACYAgAAZHJzL2Rv&#10;d25yZXYueG1sUEsFBgAAAAAEAAQA9QAAAIgDAAAAAA==&#10;" filled="f" stroked="f" strokeweight=".5pt">
                  <v:textbox>
                    <w:txbxContent>
                      <w:p w14:paraId="54FAF3CE" w14:textId="77777777" w:rsidR="00AC7435" w:rsidRPr="00FC5AA1" w:rsidRDefault="00AC7435" w:rsidP="00E0017D">
                        <w:pPr>
                          <w:pStyle w:val="NormalWeb"/>
                          <w:spacing w:before="0" w:beforeAutospacing="0" w:after="120" w:afterAutospacing="0"/>
                          <w:jc w:val="both"/>
                          <w:rPr>
                            <w:sz w:val="20"/>
                          </w:rPr>
                        </w:pPr>
                        <w:r w:rsidRPr="00FC5AA1">
                          <w:rPr>
                            <w:sz w:val="18"/>
                            <w:szCs w:val="22"/>
                          </w:rPr>
                          <w:t xml:space="preserve">QCL with </w:t>
                        </w:r>
                        <w:r>
                          <w:rPr>
                            <w:sz w:val="18"/>
                            <w:szCs w:val="22"/>
                          </w:rPr>
                          <w:t>PRS resource #1</w:t>
                        </w:r>
                        <w:r w:rsidRPr="00FC5AA1">
                          <w:rPr>
                            <w:sz w:val="18"/>
                            <w:szCs w:val="22"/>
                          </w:rPr>
                          <w:t xml:space="preserve"> </w:t>
                        </w:r>
                      </w:p>
                    </w:txbxContent>
                  </v:textbox>
                </v:shape>
                <v:rect id="矩形 6" o:spid="_x0000_s1098" style="position:absolute;left:4029;top:20854;width:6972;height:2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UwMQA&#10;AADaAAAADwAAAGRycy9kb3ducmV2LnhtbESPT2sCMRTE7wW/Q3iCF9FsPUhZjSKCuggt1D8Hb4/N&#10;c7O4eQmbVNdvbwqFHoeZ+Q0zX3a2EXdqQ+1Ywfs4A0FcOl1zpeB03Iw+QISIrLFxTAqeFGC56L3N&#10;Mdfuwd90P8RKJAiHHBWYGH0uZSgNWQxj54mTd3WtxZhkW0nd4iPBbSMnWTaVFmtOCwY9rQ2Vt8OP&#10;VbDZmeFK7j/PvghfVzsp/HY3vCg16HerGYhIXfwP/7ULrWAKv1fS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slMDEAAAA2gAAAA8AAAAAAAAAAAAAAAAAmAIAAGRycy9k&#10;b3ducmV2LnhtbFBLBQYAAAAABAAEAPUAAACJAwAAAAA=&#10;" filled="f" strokecolor="black [3213]" strokeweight="2pt">
                  <v:textbox>
                    <w:txbxContent>
                      <w:p w14:paraId="3E38211A" w14:textId="550A58CC" w:rsidR="00AC7435" w:rsidRPr="00FC5AA1" w:rsidRDefault="00AC7435" w:rsidP="00FC5AA1">
                        <w:pPr>
                          <w:jc w:val="center"/>
                          <w:rPr>
                            <w:color w:val="000000" w:themeColor="text1"/>
                          </w:rPr>
                        </w:pPr>
                        <w:r w:rsidRPr="00FC5AA1">
                          <w:rPr>
                            <w:color w:val="000000" w:themeColor="text1"/>
                          </w:rPr>
                          <w:t>SSB#2</w:t>
                        </w:r>
                      </w:p>
                    </w:txbxContent>
                  </v:textbox>
                </v:rect>
                <v:rect id="矩形 114" o:spid="_x0000_s1099" style="position:absolute;left:17650;top:20854;width:6972;height:2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5dRMMA&#10;AADcAAAADwAAAGRycy9kb3ducmV2LnhtbERPS2sCMRC+F/ofwgi9iGYVKbI1ihTURWjB16G3YTNu&#10;FjeTsIm6/feNIPQ2H99zZovONuJGbagdKxgNMxDEpdM1VwqOh9VgCiJEZI2NY1LwSwEW89eXGeba&#10;3XlHt32sRArhkKMCE6PPpQylIYth6Dxx4s6utRgTbCupW7yncNvIcZa9S4s1pwaDnj4NlZf91SpY&#10;bUx/KbdfJ1+E77MdF3696f8o9dbrlh8gInXxX/x0FzrNH03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5dRMMAAADcAAAADwAAAAAAAAAAAAAAAACYAgAAZHJzL2Rv&#10;d25yZXYueG1sUEsFBgAAAAAEAAQA9QAAAIgDAAAAAA==&#10;" filled="f" strokecolor="black [3213]" strokeweight="2pt">
                  <v:textbox>
                    <w:txbxContent>
                      <w:p w14:paraId="677E7255" w14:textId="38A044FC" w:rsidR="00AC7435" w:rsidRPr="00FC5AA1" w:rsidRDefault="00AC7435" w:rsidP="00FC5AA1">
                        <w:pPr>
                          <w:jc w:val="center"/>
                          <w:rPr>
                            <w:color w:val="000000" w:themeColor="text1"/>
                          </w:rPr>
                        </w:pPr>
                        <w:r w:rsidRPr="00FC5AA1">
                          <w:rPr>
                            <w:color w:val="000000" w:themeColor="text1"/>
                          </w:rPr>
                          <w:t>PRS #1</w:t>
                        </w:r>
                      </w:p>
                    </w:txbxContent>
                  </v:textbox>
                </v:rect>
                <v:rect id="矩形 115" o:spid="_x0000_s1100" style="position:absolute;left:30271;top:17949;width:6971;height:2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38MA&#10;AADcAAAADwAAAGRycy9kb3ducmV2LnhtbERPS2sCMRC+F/ofwgi9iGYVLLI1ihTURWjB16G3YTNu&#10;FjeTsIm6/feNIPQ2H99zZovONuJGbagdKxgNMxDEpdM1VwqOh9VgCiJEZI2NY1LwSwEW89eXGeba&#10;3XlHt32sRArhkKMCE6PPpQylIYth6Dxx4s6utRgTbCupW7yncNvIcZa9S4s1pwaDnj4NlZf91SpY&#10;bUx/KbdfJ1+E77MdF3696f8o9dbrlh8gInXxX/x0FzrNH03g8Uy6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438MAAADcAAAADwAAAAAAAAAAAAAAAACYAgAAZHJzL2Rv&#10;d25yZXYueG1sUEsFBgAAAAAEAAQA9QAAAIgDAAAAAA==&#10;" filled="f" strokecolor="black [3213]" strokeweight="2pt">
                  <v:textbox>
                    <w:txbxContent>
                      <w:p w14:paraId="025AA5B6" w14:textId="0B8EF1BE" w:rsidR="00AC7435" w:rsidRPr="00FC5AA1" w:rsidRDefault="00AC7435" w:rsidP="00FC5AA1">
                        <w:pPr>
                          <w:jc w:val="center"/>
                          <w:rPr>
                            <w:color w:val="000000" w:themeColor="text1"/>
                          </w:rPr>
                        </w:pPr>
                        <w:r w:rsidRPr="00FC5AA1">
                          <w:rPr>
                            <w:color w:val="000000" w:themeColor="text1"/>
                          </w:rPr>
                          <w:t>PRS #0</w:t>
                        </w:r>
                      </w:p>
                    </w:txbxContent>
                  </v:textbox>
                </v:rect>
                <v:rect id="矩形 116" o:spid="_x0000_s1101" style="position:absolute;left:30271;top:22521;width:6971;height:2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mqMMA&#10;AADcAAAADwAAAGRycy9kb3ducmV2LnhtbERPTWsCMRC9F/wPYQQvolk9SFmNIoK6CC3U1oO3YTNu&#10;FjeTsIm6/ntTKPQ2j/c5i1VnG3GnNtSOFUzGGQji0umaKwU/39vRO4gQkTU2jknBkwKslr23Beba&#10;PfiL7sdYiRTCIUcFJkafSxlKQxbD2HnixF1cazEm2FZSt/hI4baR0yybSYs1pwaDnjaGyuvxZhVs&#10;92a4loePky/C58VOC7/bD89KDfrdeg4iUhf/xX/uQqf5kxn8PpMu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BmqMMAAADcAAAADwAAAAAAAAAAAAAAAACYAgAAZHJzL2Rv&#10;d25yZXYueG1sUEsFBgAAAAAEAAQA9QAAAIgDAAAAAA==&#10;" filled="f" strokecolor="black [3213]" strokeweight="2pt">
                  <v:textbox>
                    <w:txbxContent>
                      <w:p w14:paraId="1FC6739A" w14:textId="017D0164" w:rsidR="00AC7435" w:rsidRPr="00FC5AA1" w:rsidRDefault="00AC7435" w:rsidP="00FC5AA1">
                        <w:pPr>
                          <w:jc w:val="center"/>
                          <w:rPr>
                            <w:color w:val="000000" w:themeColor="text1"/>
                          </w:rPr>
                        </w:pPr>
                        <w:r w:rsidRPr="00FC5AA1">
                          <w:rPr>
                            <w:color w:val="000000" w:themeColor="text1"/>
                          </w:rPr>
                          <w:t>PRS #2</w:t>
                        </w:r>
                      </w:p>
                    </w:txbxContent>
                  </v:textbox>
                </v:rect>
                <v:shape id="直接箭头连接符 7" o:spid="_x0000_s1102" type="#_x0000_t32" style="position:absolute;left:11001;top:22214;width:664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RYhcMAAADaAAAADwAAAGRycy9kb3ducmV2LnhtbESPQWvCQBSE7wX/w/IKvZRmYw61xKxS&#10;FNFLqdVevD2yz2Qx+3bJbmP8926h0OMwM98w1XK0nRioD8axgmmWgyCunTbcKPg+bl7eQISIrLFz&#10;TApuFGC5mDxUWGp35S8aDrERCcKhRAVtjL6UMtQtWQyZ88TJO7veYkyyb6Tu8ZrgtpNFnr9Ki4bT&#10;QoueVi3Vl8OPVdCdvN/We1o/rz+PRuqPW7F1Rqmnx/F9DiLSGP/Df+2dVjCD3yvpBs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UWIXDAAAA2gAAAA8AAAAAAAAAAAAA&#10;AAAAoQIAAGRycy9kb3ducmV2LnhtbFBLBQYAAAAABAAEAPkAAACRAwAAAAA=&#10;" strokecolor="black [3213]">
                  <v:stroke endarrow="classic"/>
                </v:shape>
                <v:shape id="直接箭头连接符 117" o:spid="_x0000_s1103" type="#_x0000_t32" style="position:absolute;left:24622;top:22211;width:5649;height:1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0nlcEAAADcAAAADwAAAGRycy9kb3ducmV2LnhtbERPS4vCMBC+C/6HMMJeRFM9rFKNIiuL&#10;e1l8XrwNzdgGm0loslr//UYQvM3H95z5srW1uFETjGMFo2EGgrhw2nCp4HT8HkxBhIissXZMCh4U&#10;YLnoduaYa3fnPd0OsRQphEOOCqoYfS5lKCqyGIbOEyfu4hqLMcGmlLrBewq3tRxn2ae0aDg1VOjp&#10;q6LievizCuqz95tiR+v+ens0Uv8+xhtnlProtasZiEhtfItf7h+d5o8m8HwmXSA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jSeVwQAAANwAAAAPAAAAAAAAAAAAAAAA&#10;AKECAABkcnMvZG93bnJldi54bWxQSwUGAAAAAAQABAD5AAAAjwMAAAAA&#10;" strokecolor="black [3213]">
                  <v:stroke endarrow="classic"/>
                </v:shape>
                <v:shape id="直接箭头连接符 118" o:spid="_x0000_s1104" type="#_x0000_t32" style="position:absolute;left:24622;top:19306;width:5649;height:290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r6cIAAADcAAAADwAAAGRycy9kb3ducmV2LnhtbESPQW/CMAyF75P2HyJP2m2kMIGqjoAm&#10;JCSuULibxmsLjVMlWSn/Hh+QuNl6z+99Xq5H16mBQmw9G5hOMlDElbct1waO5fYrBxUTssXOMxm4&#10;U4T16v1tiYX1N97TcEi1khCOBRpoUuoLrWPVkMM48T2xaH8+OEyyhlrbgDcJd52eZdlCO2xZGhrs&#10;adNQdT38OwPn2XZThnl+6Qd3P327Ng7lPDfm82P8/QGVaEwv8/N6ZwV/KrTyjEy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Xr6cIAAADcAAAADwAAAAAAAAAAAAAA&#10;AAChAgAAZHJzL2Rvd25yZXYueG1sUEsFBgAAAAAEAAQA+QAAAJADAAAAAA==&#10;" strokecolor="black [3213]">
                  <v:stroke endarrow="classic"/>
                </v:shape>
                <v:shape id="文本框 138" o:spid="_x0000_s1105" type="#_x0000_t202" style="position:absolute;left:17166;top:18683;width:7645;height:306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bt18QA&#10;AADcAAAADwAAAGRycy9kb3ducmV2LnhtbERPTWsCMRC9C/6HMIIXqVk9iF2N0hZapLRKtYjHYTPd&#10;LG4mSxJ1/feNIHibx/uc+bK1tTiTD5VjBaNhBoK4cLriUsHv7v1pCiJEZI21Y1JwpQDLRbczx1y7&#10;C//QeRtLkUI45KjAxNjkUobCkMUwdA1x4v6ctxgT9KXUHi8p3NZynGUTabHi1GCwoTdDxXF7sgqO&#10;5nOwyT6+X/eT1dWvdyd38F8Hpfq99mUGIlIbH+K7e6XT/NEz3J5JF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27dfEAAAA3AAAAA8AAAAAAAAAAAAAAAAAmAIAAGRycy9k&#10;b3ducmV2LnhtbFBLBQYAAAAABAAEAPUAAACJAwAAAAA=&#10;" filled="f" stroked="f" strokeweight=".5pt">
                  <v:textbox>
                    <w:txbxContent>
                      <w:p w14:paraId="23A2D9C2" w14:textId="669AE0FB" w:rsidR="00AC7435" w:rsidRPr="00FC5AA1" w:rsidRDefault="00AC7435" w:rsidP="00E0017D">
                        <w:pPr>
                          <w:pStyle w:val="NormalWeb"/>
                          <w:spacing w:before="0" w:beforeAutospacing="0" w:after="120" w:afterAutospacing="0"/>
                          <w:jc w:val="both"/>
                          <w:rPr>
                            <w:sz w:val="20"/>
                          </w:rPr>
                        </w:pPr>
                        <w:r>
                          <w:rPr>
                            <w:sz w:val="18"/>
                            <w:szCs w:val="22"/>
                          </w:rPr>
                          <w:t>Anchor PRS</w:t>
                        </w:r>
                      </w:p>
                    </w:txbxContent>
                  </v:textbox>
                </v:shape>
                <w10:anchorlock/>
              </v:group>
            </w:pict>
          </mc:Fallback>
        </mc:AlternateContent>
      </w:r>
    </w:p>
    <w:p w14:paraId="097CD6B9" w14:textId="4E11A9F1" w:rsidR="00E0017D" w:rsidRDefault="00A37008" w:rsidP="00FC5AA1">
      <w:pPr>
        <w:pStyle w:val="Caption"/>
      </w:pPr>
      <w:bookmarkStart w:id="5" w:name="_Ref6836727"/>
      <w:r>
        <w:t xml:space="preserve">Figure </w:t>
      </w:r>
      <w:r w:rsidR="00C711F7">
        <w:rPr>
          <w:noProof/>
        </w:rPr>
        <w:fldChar w:fldCharType="begin"/>
      </w:r>
      <w:r w:rsidR="00C711F7">
        <w:rPr>
          <w:noProof/>
        </w:rPr>
        <w:instrText xml:space="preserve"> SEQ Figure \* ARABIC </w:instrText>
      </w:r>
      <w:r w:rsidR="00C711F7">
        <w:rPr>
          <w:noProof/>
        </w:rPr>
        <w:fldChar w:fldCharType="separate"/>
      </w:r>
      <w:r w:rsidR="00C208E6">
        <w:rPr>
          <w:noProof/>
        </w:rPr>
        <w:t>2</w:t>
      </w:r>
      <w:r w:rsidR="00C711F7">
        <w:rPr>
          <w:noProof/>
        </w:rPr>
        <w:fldChar w:fldCharType="end"/>
      </w:r>
      <w:bookmarkEnd w:id="5"/>
      <w:r>
        <w:t xml:space="preserve"> Illustration of Tx beam and Rx beam</w:t>
      </w:r>
    </w:p>
    <w:p w14:paraId="5A123C33" w14:textId="00002D66" w:rsidR="008773B1" w:rsidRDefault="00FA1DA7" w:rsidP="005340D4">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C208E6">
        <w:rPr>
          <w:b/>
          <w:i/>
          <w:noProof/>
        </w:rPr>
        <w:t>3</w:t>
      </w:r>
      <w:r w:rsidRPr="006C5C3B">
        <w:rPr>
          <w:b/>
          <w:i/>
        </w:rPr>
        <w:fldChar w:fldCharType="end"/>
      </w:r>
      <w:r w:rsidRPr="006C5C3B">
        <w:rPr>
          <w:b/>
          <w:i/>
        </w:rPr>
        <w:t xml:space="preserve">: </w:t>
      </w:r>
      <w:r w:rsidR="008773B1">
        <w:rPr>
          <w:b/>
          <w:i/>
        </w:rPr>
        <w:t>All</w:t>
      </w:r>
      <w:r w:rsidR="00723B8B">
        <w:rPr>
          <w:b/>
          <w:i/>
        </w:rPr>
        <w:t xml:space="preserve"> three </w:t>
      </w:r>
      <w:r w:rsidR="00ED7A52">
        <w:rPr>
          <w:b/>
          <w:i/>
        </w:rPr>
        <w:t>options identified</w:t>
      </w:r>
      <w:r w:rsidR="008773B1">
        <w:rPr>
          <w:b/>
          <w:i/>
        </w:rPr>
        <w:t xml:space="preserve"> for beam reporting </w:t>
      </w:r>
      <w:r w:rsidR="00723B8B">
        <w:rPr>
          <w:b/>
          <w:i/>
        </w:rPr>
        <w:t>are supported</w:t>
      </w:r>
      <w:r w:rsidR="008773B1">
        <w:rPr>
          <w:b/>
          <w:i/>
        </w:rPr>
        <w:t>:</w:t>
      </w:r>
    </w:p>
    <w:p w14:paraId="666E396D" w14:textId="21DA45CC" w:rsidR="008773B1" w:rsidRPr="0083781B" w:rsidRDefault="008773B1" w:rsidP="008773B1">
      <w:pPr>
        <w:numPr>
          <w:ilvl w:val="0"/>
          <w:numId w:val="27"/>
        </w:numPr>
        <w:autoSpaceDE/>
        <w:autoSpaceDN/>
        <w:adjustRightInd/>
        <w:snapToGrid/>
        <w:spacing w:after="0"/>
        <w:jc w:val="left"/>
        <w:rPr>
          <w:b/>
          <w:i/>
          <w:sz w:val="20"/>
        </w:rPr>
      </w:pPr>
      <w:r w:rsidRPr="0083781B">
        <w:rPr>
          <w:b/>
          <w:i/>
          <w:sz w:val="20"/>
        </w:rPr>
        <w:t xml:space="preserve"> Option 1: The DL PRS can be configured to be QCLed Type D with a DL Reference Signal from a serving or neighboring cell.</w:t>
      </w:r>
    </w:p>
    <w:p w14:paraId="2D9DFFDD" w14:textId="77777777" w:rsidR="008773B1" w:rsidRPr="0083781B" w:rsidRDefault="008773B1" w:rsidP="008773B1">
      <w:pPr>
        <w:numPr>
          <w:ilvl w:val="1"/>
          <w:numId w:val="27"/>
        </w:numPr>
        <w:autoSpaceDE/>
        <w:autoSpaceDN/>
        <w:adjustRightInd/>
        <w:snapToGrid/>
        <w:spacing w:after="0"/>
        <w:jc w:val="left"/>
        <w:rPr>
          <w:b/>
          <w:i/>
          <w:sz w:val="20"/>
        </w:rPr>
      </w:pPr>
      <w:r w:rsidRPr="0083781B">
        <w:rPr>
          <w:b/>
          <w:i/>
          <w:sz w:val="20"/>
        </w:rPr>
        <w:t>Discuss further which DL reference signal can be used (e.g., SSB, CSI-RS, DL-PRS).</w:t>
      </w:r>
    </w:p>
    <w:p w14:paraId="216D7F07" w14:textId="77777777" w:rsidR="008773B1" w:rsidRPr="0083781B" w:rsidRDefault="008773B1" w:rsidP="008773B1">
      <w:pPr>
        <w:numPr>
          <w:ilvl w:val="0"/>
          <w:numId w:val="27"/>
        </w:numPr>
        <w:autoSpaceDE/>
        <w:autoSpaceDN/>
        <w:adjustRightInd/>
        <w:snapToGrid/>
        <w:spacing w:after="0"/>
        <w:jc w:val="left"/>
        <w:rPr>
          <w:b/>
          <w:i/>
          <w:sz w:val="20"/>
        </w:rPr>
      </w:pPr>
      <w:r w:rsidRPr="0083781B">
        <w:rPr>
          <w:b/>
          <w:i/>
          <w:sz w:val="20"/>
        </w:rPr>
        <w:t>Option 2: The UE may perform a Rx beam sweeping on DL PRS resources which are transmitted with the same downlink spatial domain transmission filter.</w:t>
      </w:r>
    </w:p>
    <w:p w14:paraId="00AEFCCC" w14:textId="77777777" w:rsidR="008773B1" w:rsidRPr="00BF78EB" w:rsidRDefault="008773B1" w:rsidP="008773B1">
      <w:pPr>
        <w:numPr>
          <w:ilvl w:val="0"/>
          <w:numId w:val="27"/>
        </w:numPr>
        <w:autoSpaceDE/>
        <w:autoSpaceDN/>
        <w:adjustRightInd/>
        <w:snapToGrid/>
        <w:spacing w:after="0"/>
        <w:jc w:val="left"/>
        <w:rPr>
          <w:sz w:val="20"/>
        </w:rPr>
      </w:pPr>
      <w:r w:rsidRPr="0083781B">
        <w:rPr>
          <w:b/>
          <w:i/>
          <w:sz w:val="20"/>
        </w:rPr>
        <w:t>Option 3: The UE may use a fixed Rx beam to receive DL PRS resources which are transmitted with different downlink spatial domain transmission filter</w:t>
      </w:r>
      <w:r w:rsidRPr="00BF78EB">
        <w:rPr>
          <w:sz w:val="20"/>
        </w:rPr>
        <w:t xml:space="preserve">. </w:t>
      </w:r>
    </w:p>
    <w:p w14:paraId="6D9E025F" w14:textId="3B62D856" w:rsidR="005340D4" w:rsidRPr="00AF0DF5" w:rsidRDefault="005340D4" w:rsidP="005340D4"/>
    <w:p w14:paraId="77DEE654" w14:textId="77777777" w:rsidR="005340D4" w:rsidRDefault="005340D4" w:rsidP="005340D4">
      <w:pPr>
        <w:pStyle w:val="Heading2"/>
      </w:pPr>
      <w:r>
        <w:t>2-port PRS</w:t>
      </w:r>
    </w:p>
    <w:p w14:paraId="1BD99576" w14:textId="3ED244E1" w:rsidR="00FA1DA7" w:rsidRDefault="005340D4" w:rsidP="00FA1DA7">
      <w:r w:rsidRPr="008B5886">
        <w:t>The motivation of introducing 2-port PRS is discussed in our companion paper</w:t>
      </w:r>
      <w:r w:rsidR="00FC5AA1">
        <w:t xml:space="preserve"> </w:t>
      </w:r>
      <w:r w:rsidR="00FC5AA1">
        <w:fldChar w:fldCharType="begin"/>
      </w:r>
      <w:r w:rsidR="00FC5AA1">
        <w:instrText xml:space="preserve"> REF _Ref6902481 \r \h </w:instrText>
      </w:r>
      <w:r w:rsidR="00FC5AA1">
        <w:fldChar w:fldCharType="separate"/>
      </w:r>
      <w:r w:rsidR="00C208E6">
        <w:t>[4]</w:t>
      </w:r>
      <w:r w:rsidR="00FC5AA1">
        <w:fldChar w:fldCharType="end"/>
      </w:r>
      <w:r w:rsidRPr="008B5886">
        <w:t xml:space="preserve">. To facilitate LOS determination, if </w:t>
      </w:r>
      <w:r w:rsidR="00C078BA">
        <w:t xml:space="preserve">the </w:t>
      </w:r>
      <w:r w:rsidRPr="008B5886">
        <w:t xml:space="preserve">UE is configured to receive </w:t>
      </w:r>
      <w:r w:rsidR="00C078BA">
        <w:t xml:space="preserve">the </w:t>
      </w:r>
      <w:r w:rsidRPr="008B5886">
        <w:t xml:space="preserve">PRS with 2 antenna ports, </w:t>
      </w:r>
      <w:r w:rsidR="00C078BA">
        <w:t xml:space="preserve">the </w:t>
      </w:r>
      <w:r w:rsidRPr="008B5886">
        <w:t xml:space="preserve">UE </w:t>
      </w:r>
      <w:r w:rsidR="00C078BA">
        <w:t>can</w:t>
      </w:r>
      <w:r w:rsidR="00C078BA" w:rsidRPr="008B5886">
        <w:t xml:space="preserve"> </w:t>
      </w:r>
      <w:r w:rsidRPr="008B5886">
        <w:t>assume that each of the 2 ports corresponds a respective polarization of the same antenna array(s).</w:t>
      </w:r>
    </w:p>
    <w:p w14:paraId="284681F0" w14:textId="30B3C6DE" w:rsidR="00FA1DA7" w:rsidRPr="00366A59" w:rsidRDefault="00366A59" w:rsidP="00FA1DA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C208E6">
        <w:rPr>
          <w:b/>
          <w:i/>
          <w:noProof/>
        </w:rPr>
        <w:t>4</w:t>
      </w:r>
      <w:r w:rsidRPr="006C5C3B">
        <w:rPr>
          <w:b/>
          <w:i/>
        </w:rPr>
        <w:fldChar w:fldCharType="end"/>
      </w:r>
      <w:r w:rsidRPr="006C5C3B">
        <w:rPr>
          <w:b/>
          <w:i/>
        </w:rPr>
        <w:t>:</w:t>
      </w:r>
      <w:r>
        <w:rPr>
          <w:b/>
          <w:i/>
        </w:rPr>
        <w:t xml:space="preserve">  For a 2-port PRS resource, UE </w:t>
      </w:r>
      <w:r w:rsidR="00C078BA">
        <w:rPr>
          <w:b/>
          <w:i/>
        </w:rPr>
        <w:t xml:space="preserve">can </w:t>
      </w:r>
      <w:r>
        <w:rPr>
          <w:b/>
          <w:i/>
        </w:rPr>
        <w:t xml:space="preserve">assume that </w:t>
      </w:r>
      <w:r w:rsidR="008B5886">
        <w:rPr>
          <w:b/>
          <w:i/>
        </w:rPr>
        <w:t>the two</w:t>
      </w:r>
      <w:r>
        <w:rPr>
          <w:b/>
          <w:i/>
        </w:rPr>
        <w:t xml:space="preserve"> port</w:t>
      </w:r>
      <w:r w:rsidR="008B5886">
        <w:rPr>
          <w:b/>
          <w:i/>
        </w:rPr>
        <w:t>s</w:t>
      </w:r>
      <w:r>
        <w:rPr>
          <w:b/>
          <w:i/>
        </w:rPr>
        <w:t xml:space="preserve"> </w:t>
      </w:r>
      <w:r w:rsidR="008B5886">
        <w:rPr>
          <w:b/>
          <w:i/>
        </w:rPr>
        <w:t>are</w:t>
      </w:r>
      <w:r>
        <w:rPr>
          <w:b/>
          <w:i/>
        </w:rPr>
        <w:t xml:space="preserve"> mapped to </w:t>
      </w:r>
      <w:r w:rsidR="008B5886">
        <w:rPr>
          <w:b/>
          <w:i/>
        </w:rPr>
        <w:t>two</w:t>
      </w:r>
      <w:r>
        <w:rPr>
          <w:b/>
          <w:i/>
        </w:rPr>
        <w:t xml:space="preserve"> polarization</w:t>
      </w:r>
      <w:r w:rsidR="008B5886">
        <w:rPr>
          <w:b/>
          <w:i/>
        </w:rPr>
        <w:t xml:space="preserve">s </w:t>
      </w:r>
      <w:r w:rsidR="001E3981">
        <w:rPr>
          <w:b/>
          <w:i/>
        </w:rPr>
        <w:t>belonging to the same antenna</w:t>
      </w:r>
      <w:r w:rsidR="008B5886">
        <w:rPr>
          <w:b/>
          <w:i/>
        </w:rPr>
        <w:t xml:space="preserve"> array.</w:t>
      </w:r>
    </w:p>
    <w:p w14:paraId="076E99D5" w14:textId="77777777" w:rsidR="005340D4" w:rsidRDefault="005340D4" w:rsidP="005340D4">
      <w:pPr>
        <w:pStyle w:val="Heading1"/>
      </w:pPr>
      <w:r>
        <w:t>UE procedure for transmitting SRS</w:t>
      </w:r>
    </w:p>
    <w:p w14:paraId="01573DB3" w14:textId="7BE10DFC" w:rsidR="006E7773" w:rsidRDefault="005340D4">
      <w:pPr>
        <w:pStyle w:val="Heading2"/>
      </w:pPr>
      <w:bookmarkStart w:id="6" w:name="_Ref7451418"/>
      <w:r>
        <w:t xml:space="preserve">SRS </w:t>
      </w:r>
      <w:r w:rsidR="006E7773">
        <w:t>beam management</w:t>
      </w:r>
      <w:bookmarkEnd w:id="6"/>
    </w:p>
    <w:p w14:paraId="7D9F42F1" w14:textId="24DA7213" w:rsidR="003B19A3" w:rsidRDefault="001418AD">
      <w:r>
        <w:t xml:space="preserve">In NR, the UE may need to use a directional spatial domain transmission filter to beamform the </w:t>
      </w:r>
      <w:r w:rsidR="00EC0E84">
        <w:t>S</w:t>
      </w:r>
      <w:r>
        <w:t xml:space="preserve">RS or UL channel towards the intended destination. To facilitate a correct NR SRS transmit beamforming in FR2, a reference signal for SRS spatial domain transmission filter is introduced in NR specifications </w:t>
      </w:r>
      <w:r>
        <w:fldChar w:fldCharType="begin"/>
      </w:r>
      <w:r>
        <w:instrText xml:space="preserve"> REF _Ref4671729 \r \h </w:instrText>
      </w:r>
      <w:r>
        <w:fldChar w:fldCharType="separate"/>
      </w:r>
      <w:r w:rsidR="00C208E6">
        <w:t>[5]</w:t>
      </w:r>
      <w:r>
        <w:fldChar w:fldCharType="end"/>
      </w:r>
      <w:r>
        <w:t xml:space="preserve">, </w:t>
      </w:r>
      <w:r>
        <w:fldChar w:fldCharType="begin"/>
      </w:r>
      <w:r>
        <w:instrText xml:space="preserve"> REF _Ref3812022 \r \h </w:instrText>
      </w:r>
      <w:r>
        <w:fldChar w:fldCharType="separate"/>
      </w:r>
      <w:r w:rsidR="00C208E6">
        <w:t>[6]</w:t>
      </w:r>
      <w:r>
        <w:fldChar w:fldCharType="end"/>
      </w:r>
      <w:r>
        <w:t xml:space="preserve">. In particular, the higher layer parameter </w:t>
      </w:r>
      <w:r w:rsidRPr="00B91DBE">
        <w:rPr>
          <w:i/>
        </w:rPr>
        <w:t>spatialRelationInfo</w:t>
      </w:r>
      <w:r>
        <w:rPr>
          <w:i/>
        </w:rPr>
        <w:t xml:space="preserve"> </w:t>
      </w:r>
      <w:r w:rsidRPr="00562735">
        <w:t>is</w:t>
      </w:r>
      <w:r>
        <w:rPr>
          <w:i/>
        </w:rPr>
        <w:t xml:space="preserve"> </w:t>
      </w:r>
      <w:r>
        <w:t xml:space="preserve">introduced in the configuration of each SRS </w:t>
      </w:r>
      <w:r w:rsidR="000C168A">
        <w:t>R</w:t>
      </w:r>
      <w:r>
        <w:t>esource that contains the ID of a reference SSB, or the ID of a reference CSI-RS, or the ID of a reference SRS along with the ID of its corresponding UL BWP. I</w:t>
      </w:r>
      <w:r w:rsidRPr="0048482F">
        <w:t xml:space="preserve">f the UE is configured with the </w:t>
      </w:r>
      <w:r w:rsidRPr="00B91DBE">
        <w:rPr>
          <w:i/>
        </w:rPr>
        <w:t>spatialRelationInfo</w:t>
      </w:r>
      <w:r w:rsidRPr="0048482F">
        <w:rPr>
          <w:i/>
        </w:rPr>
        <w:t xml:space="preserve"> </w:t>
      </w:r>
      <w:r w:rsidRPr="005F59B0">
        <w:t xml:space="preserve">containing the ID of a reference </w:t>
      </w:r>
      <w:r>
        <w:t>SSB</w:t>
      </w:r>
      <w:r w:rsidRPr="0048482F">
        <w:t>, the UE transmit</w:t>
      </w:r>
      <w:r>
        <w:t>s</w:t>
      </w:r>
      <w:r w:rsidRPr="0048482F">
        <w:t xml:space="preserve"> the </w:t>
      </w:r>
      <w:r>
        <w:t xml:space="preserve">target </w:t>
      </w:r>
      <w:r w:rsidR="000C168A">
        <w:t>SRS R</w:t>
      </w:r>
      <w:r w:rsidRPr="0048482F">
        <w:t xml:space="preserve">esource with the same spatial domain transmission filter used for the reception of the </w:t>
      </w:r>
      <w:r>
        <w:t>reference SSB.</w:t>
      </w:r>
      <w:r w:rsidRPr="0048482F">
        <w:t xml:space="preserve"> </w:t>
      </w:r>
      <w:r>
        <w:t>I</w:t>
      </w:r>
      <w:r w:rsidRPr="0048482F">
        <w:t xml:space="preserve">f the higher layer parameter </w:t>
      </w:r>
      <w:r w:rsidRPr="00B91DBE">
        <w:rPr>
          <w:i/>
        </w:rPr>
        <w:t>spatialRelationInfo</w:t>
      </w:r>
      <w:r w:rsidRPr="0048482F">
        <w:rPr>
          <w:i/>
        </w:rPr>
        <w:t xml:space="preserve"> </w:t>
      </w:r>
      <w:r w:rsidRPr="005F59B0">
        <w:rPr>
          <w:lang w:val="en-GB"/>
        </w:rPr>
        <w:t>contains the ID of a reference</w:t>
      </w:r>
      <w:r w:rsidRPr="0048482F">
        <w:t xml:space="preserve"> </w:t>
      </w:r>
      <w:r>
        <w:t>CSI-RS</w:t>
      </w:r>
      <w:r w:rsidRPr="0048482F">
        <w:t>, the UE transmit</w:t>
      </w:r>
      <w:r>
        <w:t>s</w:t>
      </w:r>
      <w:r w:rsidRPr="0048482F">
        <w:t xml:space="preserve"> the </w:t>
      </w:r>
      <w:r>
        <w:t xml:space="preserve">target </w:t>
      </w:r>
      <w:r w:rsidR="000C168A">
        <w:t>SRS R</w:t>
      </w:r>
      <w:r w:rsidRPr="0048482F">
        <w:t xml:space="preserve">esource with the same spatial domain transmission filter used for the reception of the </w:t>
      </w:r>
      <w:r>
        <w:t xml:space="preserve">reference </w:t>
      </w:r>
      <w:r w:rsidRPr="0048482F">
        <w:t>CSI-RS</w:t>
      </w:r>
      <w:r>
        <w:t>. If</w:t>
      </w:r>
      <w:r w:rsidRPr="0048482F">
        <w:t xml:space="preserve"> the higher </w:t>
      </w:r>
      <w:r w:rsidRPr="0048482F">
        <w:lastRenderedPageBreak/>
        <w:t xml:space="preserve">layer parameter </w:t>
      </w:r>
      <w:r w:rsidRPr="00B91DBE">
        <w:rPr>
          <w:i/>
        </w:rPr>
        <w:t>spatialRelationInfo</w:t>
      </w:r>
      <w:r w:rsidRPr="0048482F">
        <w:t xml:space="preserve"> </w:t>
      </w:r>
      <w:r>
        <w:t>contains the ID of a reference</w:t>
      </w:r>
      <w:r w:rsidRPr="0048482F">
        <w:t xml:space="preserve"> </w:t>
      </w:r>
      <w:r>
        <w:t>SRS</w:t>
      </w:r>
      <w:r w:rsidRPr="0048482F">
        <w:t>, the UE transmit</w:t>
      </w:r>
      <w:r>
        <w:t>s</w:t>
      </w:r>
      <w:r w:rsidRPr="0048482F">
        <w:t xml:space="preserve"> the </w:t>
      </w:r>
      <w:r>
        <w:t xml:space="preserve">target </w:t>
      </w:r>
      <w:r w:rsidR="000C168A">
        <w:t>SRS R</w:t>
      </w:r>
      <w:r w:rsidRPr="0048482F">
        <w:t xml:space="preserve">esource with the same spatial domain transmission filter used for the transmission of the </w:t>
      </w:r>
      <w:r>
        <w:t xml:space="preserve">reference </w:t>
      </w:r>
      <w:r w:rsidRPr="0048482F">
        <w:t>SRS</w:t>
      </w:r>
      <w:r>
        <w:t xml:space="preserve"> </w:t>
      </w:r>
      <w:r>
        <w:fldChar w:fldCharType="begin"/>
      </w:r>
      <w:r>
        <w:instrText xml:space="preserve"> REF _Ref4671729 \r \h </w:instrText>
      </w:r>
      <w:r>
        <w:fldChar w:fldCharType="separate"/>
      </w:r>
      <w:r w:rsidR="00C208E6">
        <w:t>[5]</w:t>
      </w:r>
      <w:r>
        <w:fldChar w:fldCharType="end"/>
      </w:r>
      <w:r w:rsidRPr="0048482F">
        <w:t>.</w:t>
      </w:r>
      <w:r>
        <w:t xml:space="preserve"> Note that since the intended receiver in all Rel. 15 NR SRS usages is a serving </w:t>
      </w:r>
      <w:r w:rsidR="00EC0E84">
        <w:t>cell</w:t>
      </w:r>
      <w:r>
        <w:t>, the reference SSB or CSI-RS for SRS spatial domain transmission filter is configured and transmitted from a serving cell and, as such, UE requires only the ID of suc</w:t>
      </w:r>
      <w:r w:rsidR="003B19A3">
        <w:t xml:space="preserve">h SSB or CSI-RS to detect it.  </w:t>
      </w:r>
      <w:r>
        <w:t xml:space="preserve">However, unlike the Rel. 15 NR SRS usages, SRS for positioning needs to also be received by neighboring </w:t>
      </w:r>
      <w:r w:rsidR="002405C2">
        <w:t>cells</w:t>
      </w:r>
      <w:r>
        <w:t xml:space="preserve">. </w:t>
      </w:r>
      <w:r w:rsidR="000C168A">
        <w:t>How to determine SRS R</w:t>
      </w:r>
      <w:r w:rsidR="003B19A3">
        <w:t xml:space="preserve">esource Tx beams for positioning purposes </w:t>
      </w:r>
      <w:r w:rsidR="009A2E24">
        <w:t>was</w:t>
      </w:r>
      <w:r w:rsidR="003B19A3">
        <w:t xml:space="preserve"> discussed in RAN1 #96b </w:t>
      </w:r>
      <w:r w:rsidR="009A2E24">
        <w:t>and the following agreement was reached:</w:t>
      </w:r>
    </w:p>
    <w:tbl>
      <w:tblPr>
        <w:tblStyle w:val="TableGrid"/>
        <w:tblW w:w="0" w:type="auto"/>
        <w:tblLook w:val="04A0" w:firstRow="1" w:lastRow="0" w:firstColumn="1" w:lastColumn="0" w:noHBand="0" w:noVBand="1"/>
      </w:tblPr>
      <w:tblGrid>
        <w:gridCol w:w="9307"/>
      </w:tblGrid>
      <w:tr w:rsidR="009A2E24" w14:paraId="389CFF9F" w14:textId="77777777" w:rsidTr="009A2E24">
        <w:tc>
          <w:tcPr>
            <w:tcW w:w="9307" w:type="dxa"/>
          </w:tcPr>
          <w:p w14:paraId="576D5003" w14:textId="77777777" w:rsidR="009A2E24" w:rsidRPr="0083781B" w:rsidRDefault="009A2E24" w:rsidP="0083781B">
            <w:pPr>
              <w:spacing w:after="0"/>
              <w:rPr>
                <w:sz w:val="20"/>
              </w:rPr>
            </w:pPr>
            <w:r w:rsidRPr="0083781B">
              <w:rPr>
                <w:sz w:val="20"/>
                <w:highlight w:val="green"/>
              </w:rPr>
              <w:t>Agreement:</w:t>
            </w:r>
          </w:p>
          <w:p w14:paraId="17A36C24" w14:textId="77777777" w:rsidR="009A2E24" w:rsidRPr="0083781B" w:rsidRDefault="009A2E24" w:rsidP="0083781B">
            <w:pPr>
              <w:spacing w:after="0"/>
              <w:rPr>
                <w:sz w:val="20"/>
              </w:rPr>
            </w:pPr>
            <w:r w:rsidRPr="0083781B">
              <w:rPr>
                <w:sz w:val="20"/>
              </w:rPr>
              <w:t>For positioning purposes, with regard to UL Beam management/alignment towards serving and neighbouring cells, consider one or more of at least the following options:</w:t>
            </w:r>
          </w:p>
          <w:p w14:paraId="73786DE0" w14:textId="77777777" w:rsidR="009A2E24" w:rsidRPr="0083781B" w:rsidRDefault="009A2E24">
            <w:pPr>
              <w:numPr>
                <w:ilvl w:val="0"/>
                <w:numId w:val="29"/>
              </w:numPr>
              <w:autoSpaceDE/>
              <w:autoSpaceDN/>
              <w:adjustRightInd/>
              <w:snapToGrid/>
              <w:spacing w:after="0"/>
              <w:jc w:val="left"/>
              <w:rPr>
                <w:sz w:val="20"/>
              </w:rPr>
            </w:pPr>
            <w:r w:rsidRPr="0083781B">
              <w:rPr>
                <w:sz w:val="20"/>
              </w:rPr>
              <w:t>Option 1:  Support configuration of a spatial relation between a reference DL RS from serving or neighbouring cells and the target SRS.</w:t>
            </w:r>
          </w:p>
          <w:p w14:paraId="6E1C318B" w14:textId="77777777" w:rsidR="009A2E24" w:rsidRPr="0083781B" w:rsidRDefault="009A2E24">
            <w:pPr>
              <w:numPr>
                <w:ilvl w:val="1"/>
                <w:numId w:val="29"/>
              </w:numPr>
              <w:autoSpaceDE/>
              <w:autoSpaceDN/>
              <w:adjustRightInd/>
              <w:snapToGrid/>
              <w:spacing w:after="0"/>
              <w:jc w:val="left"/>
              <w:rPr>
                <w:sz w:val="20"/>
              </w:rPr>
            </w:pPr>
            <w:r w:rsidRPr="0083781B">
              <w:rPr>
                <w:sz w:val="20"/>
              </w:rPr>
              <w:t>FFS: Which Reference DL RS can be used (e.g., SSB/CSI-RS/DL-PRS).</w:t>
            </w:r>
          </w:p>
          <w:p w14:paraId="4AA59569" w14:textId="77777777" w:rsidR="009A2E24" w:rsidRPr="0083781B" w:rsidRDefault="009A2E24">
            <w:pPr>
              <w:numPr>
                <w:ilvl w:val="0"/>
                <w:numId w:val="29"/>
              </w:numPr>
              <w:autoSpaceDE/>
              <w:autoSpaceDN/>
              <w:adjustRightInd/>
              <w:snapToGrid/>
              <w:spacing w:after="0"/>
              <w:jc w:val="left"/>
              <w:rPr>
                <w:sz w:val="20"/>
              </w:rPr>
            </w:pPr>
            <w:r w:rsidRPr="0083781B">
              <w:rPr>
                <w:sz w:val="20"/>
              </w:rPr>
              <w:t>Option 2: Support UE Tx beam-sweeping on UL SRS transmissions across multiple UL SRS Resources.</w:t>
            </w:r>
          </w:p>
          <w:p w14:paraId="4D61B6FC" w14:textId="77777777" w:rsidR="009A2E24" w:rsidRPr="0083781B" w:rsidRDefault="009A2E24">
            <w:pPr>
              <w:numPr>
                <w:ilvl w:val="0"/>
                <w:numId w:val="29"/>
              </w:numPr>
              <w:autoSpaceDE/>
              <w:autoSpaceDN/>
              <w:adjustRightInd/>
              <w:snapToGrid/>
              <w:spacing w:after="0"/>
              <w:jc w:val="left"/>
              <w:rPr>
                <w:sz w:val="20"/>
              </w:rPr>
            </w:pPr>
            <w:r w:rsidRPr="0083781B">
              <w:rPr>
                <w:sz w:val="20"/>
              </w:rPr>
              <w:t>Option 3: The Tx beam is fixed for UL SRS transmissions across multiple UL SRS Resources, for both FR1 and FR2.</w:t>
            </w:r>
          </w:p>
          <w:p w14:paraId="0234A4A5" w14:textId="160D38D4" w:rsidR="009A2E24" w:rsidRDefault="009A2E24" w:rsidP="0083781B">
            <w:pPr>
              <w:keepNext/>
              <w:numPr>
                <w:ilvl w:val="1"/>
                <w:numId w:val="29"/>
              </w:numPr>
              <w:autoSpaceDE/>
              <w:autoSpaceDN/>
              <w:adjustRightInd/>
              <w:snapToGrid/>
              <w:spacing w:after="0"/>
              <w:jc w:val="left"/>
            </w:pPr>
            <w:r w:rsidRPr="0083781B">
              <w:rPr>
                <w:sz w:val="20"/>
              </w:rPr>
              <w:t>FFS: How the fixed beam is selected</w:t>
            </w:r>
          </w:p>
        </w:tc>
      </w:tr>
    </w:tbl>
    <w:p w14:paraId="3C90F0B8" w14:textId="77777777" w:rsidR="00152762" w:rsidRDefault="00152762" w:rsidP="002771DF"/>
    <w:p w14:paraId="1749DB87" w14:textId="7076D06F" w:rsidR="00CD298C" w:rsidRDefault="00CE3C63" w:rsidP="002771DF">
      <w:r>
        <w:t>To evaluate the viability of the above options,</w:t>
      </w:r>
      <w:r w:rsidR="00CD298C">
        <w:t xml:space="preserve"> </w:t>
      </w:r>
      <w:r w:rsidR="00F508CF">
        <w:t xml:space="preserve">we </w:t>
      </w:r>
      <w:r w:rsidR="003B6D60">
        <w:t>discuss</w:t>
      </w:r>
      <w:r w:rsidR="00CD298C">
        <w:t xml:space="preserve"> two </w:t>
      </w:r>
      <w:r w:rsidR="003B6D60">
        <w:t xml:space="preserve">possible </w:t>
      </w:r>
      <w:r w:rsidR="00C722E5">
        <w:t>scenarios</w:t>
      </w:r>
      <w:r w:rsidR="00CD298C">
        <w:t xml:space="preserve"> regarding the UE Rx beam </w:t>
      </w:r>
      <w:r w:rsidR="00A125B2">
        <w:t xml:space="preserve">alignment </w:t>
      </w:r>
      <w:r w:rsidR="00031D80">
        <w:t xml:space="preserve">towards a DL RS of a target </w:t>
      </w:r>
      <w:r w:rsidR="00CD298C">
        <w:t>serving or neighboring cell in FR</w:t>
      </w:r>
      <w:r w:rsidR="003B6D60">
        <w:t>2</w:t>
      </w:r>
      <w:r w:rsidR="00031D80">
        <w:t xml:space="preserve">. In our discussion, a target cell refers to a cell that is </w:t>
      </w:r>
      <w:r w:rsidR="0069293D">
        <w:t>tasked</w:t>
      </w:r>
      <w:r w:rsidR="00031D80">
        <w:t xml:space="preserve"> to measure SRS</w:t>
      </w:r>
      <w:r w:rsidR="00D644E6">
        <w:t xml:space="preserve"> for </w:t>
      </w:r>
      <w:r w:rsidR="00DB689D">
        <w:t xml:space="preserve">the </w:t>
      </w:r>
      <w:r w:rsidR="00D644E6">
        <w:t>UL-based positioning purposes</w:t>
      </w:r>
      <w:r w:rsidR="00031D80">
        <w:t>.</w:t>
      </w:r>
    </w:p>
    <w:p w14:paraId="3E51C70E" w14:textId="192713BC" w:rsidR="00EF5A91" w:rsidRDefault="00C722E5" w:rsidP="0083781B">
      <w:pPr>
        <w:pStyle w:val="ListParagraph"/>
        <w:numPr>
          <w:ilvl w:val="0"/>
          <w:numId w:val="28"/>
        </w:numPr>
      </w:pPr>
      <w:r>
        <w:rPr>
          <w:b/>
        </w:rPr>
        <w:t>Scenario</w:t>
      </w:r>
      <w:r w:rsidR="003B6D60" w:rsidRPr="0083781B">
        <w:rPr>
          <w:b/>
        </w:rPr>
        <w:t xml:space="preserve"> 1:</w:t>
      </w:r>
      <w:r w:rsidR="008D21C3">
        <w:rPr>
          <w:b/>
        </w:rPr>
        <w:t xml:space="preserve"> </w:t>
      </w:r>
      <w:r w:rsidR="008D21C3" w:rsidRPr="0083781B">
        <w:t>The</w:t>
      </w:r>
      <w:r w:rsidR="003B6D60">
        <w:t xml:space="preserve"> UE Rx beam </w:t>
      </w:r>
      <w:r w:rsidR="007B2A89">
        <w:t xml:space="preserve">is </w:t>
      </w:r>
      <w:r w:rsidR="0069293D">
        <w:t xml:space="preserve">already </w:t>
      </w:r>
      <w:r w:rsidR="007B2A89">
        <w:t xml:space="preserve">trained and </w:t>
      </w:r>
      <w:r w:rsidR="0069293D">
        <w:t>the beam</w:t>
      </w:r>
      <w:r w:rsidR="00CE3C63">
        <w:t xml:space="preserve"> alignment</w:t>
      </w:r>
      <w:r w:rsidR="00EF5A91">
        <w:t xml:space="preserve"> </w:t>
      </w:r>
      <w:r w:rsidR="00C22FCA">
        <w:t>towards</w:t>
      </w:r>
      <w:r w:rsidR="00EF5A91">
        <w:t xml:space="preserve"> a DL RS of the target serving or neighboring cell</w:t>
      </w:r>
      <w:r w:rsidR="00C22FCA">
        <w:t xml:space="preserve"> is achieved</w:t>
      </w:r>
      <w:r w:rsidR="00EF5A91">
        <w:t>.</w:t>
      </w:r>
    </w:p>
    <w:p w14:paraId="4D9590DC" w14:textId="5095E2CF" w:rsidR="000C66FD" w:rsidRDefault="00F508CF" w:rsidP="0083781B">
      <w:pPr>
        <w:pStyle w:val="ListParagraph"/>
        <w:ind w:left="1440"/>
      </w:pPr>
      <w:r>
        <w:t xml:space="preserve">The </w:t>
      </w:r>
      <w:r w:rsidR="00A125B2">
        <w:t xml:space="preserve">UE Rx beam may </w:t>
      </w:r>
      <w:r w:rsidR="00031D80">
        <w:t xml:space="preserve">have </w:t>
      </w:r>
      <w:r w:rsidR="00A125B2">
        <w:t>already be</w:t>
      </w:r>
      <w:r w:rsidR="00031D80">
        <w:t>en</w:t>
      </w:r>
      <w:r w:rsidR="00A125B2">
        <w:t xml:space="preserve"> trained/aligned with a DL RS of the target serving or neighboring cell</w:t>
      </w:r>
      <w:r w:rsidR="00DB689D">
        <w:t>;</w:t>
      </w:r>
      <w:r w:rsidR="00EF5A91">
        <w:t xml:space="preserve"> </w:t>
      </w:r>
      <w:r w:rsidR="00A125B2">
        <w:t xml:space="preserve">independent of and irrespective to the positioning procedure. </w:t>
      </w:r>
      <w:r w:rsidR="00031D80">
        <w:t>Note that</w:t>
      </w:r>
      <w:r w:rsidR="009E482C">
        <w:t>, for instance</w:t>
      </w:r>
      <w:r w:rsidR="003B5163">
        <w:t>, the</w:t>
      </w:r>
      <w:r>
        <w:t xml:space="preserve"> </w:t>
      </w:r>
      <w:r w:rsidR="00B9159F">
        <w:t>UE regularly measures and report</w:t>
      </w:r>
      <w:r w:rsidR="00031D80">
        <w:t>s</w:t>
      </w:r>
      <w:r w:rsidR="00B9159F">
        <w:t xml:space="preserve"> </w:t>
      </w:r>
      <w:r w:rsidR="009E482C">
        <w:t xml:space="preserve">SSBs and/or CSI-RS </w:t>
      </w:r>
      <w:r w:rsidR="00E06803">
        <w:t>R</w:t>
      </w:r>
      <w:r w:rsidR="00C722E5">
        <w:t xml:space="preserve">esources </w:t>
      </w:r>
      <w:r w:rsidR="00B9159F">
        <w:t xml:space="preserve">from both </w:t>
      </w:r>
      <w:r>
        <w:t xml:space="preserve">the </w:t>
      </w:r>
      <w:r w:rsidR="00B9159F">
        <w:t xml:space="preserve">serving and neighboring cells for the mobility purposes. In particular, </w:t>
      </w:r>
      <w:r>
        <w:t xml:space="preserve">the </w:t>
      </w:r>
      <w:r w:rsidR="00B9159F">
        <w:t xml:space="preserve">UE can be configured with a set of SSBs </w:t>
      </w:r>
      <w:r w:rsidR="00E06803">
        <w:t>and/or CSI-RS R</w:t>
      </w:r>
      <w:r w:rsidR="004B5ACF">
        <w:t xml:space="preserve">esources </w:t>
      </w:r>
      <w:r w:rsidR="00B9159F">
        <w:t xml:space="preserve">from </w:t>
      </w:r>
      <w:r w:rsidR="00DB689D">
        <w:t xml:space="preserve">the </w:t>
      </w:r>
      <w:r w:rsidR="00B9159F">
        <w:t xml:space="preserve">serving and neighboring cells in </w:t>
      </w:r>
      <w:r w:rsidR="00031D80" w:rsidRPr="00645E3C">
        <w:rPr>
          <w:i/>
          <w:iCs/>
          <w:lang w:val="en-GB"/>
        </w:rPr>
        <w:t>MeasObjectNR</w:t>
      </w:r>
      <w:r w:rsidR="00031D80">
        <w:rPr>
          <w:i/>
          <w:iCs/>
          <w:lang w:val="en-GB"/>
        </w:rPr>
        <w:t xml:space="preserve"> </w:t>
      </w:r>
      <w:r w:rsidR="00EC06FD" w:rsidRPr="0083781B">
        <w:rPr>
          <w:iCs/>
          <w:lang w:val="en-GB"/>
        </w:rPr>
        <w:fldChar w:fldCharType="begin"/>
      </w:r>
      <w:r w:rsidR="00EC06FD" w:rsidRPr="0083781B">
        <w:rPr>
          <w:iCs/>
          <w:lang w:val="en-GB"/>
        </w:rPr>
        <w:instrText xml:space="preserve"> REF _Ref3812022 \r \h </w:instrText>
      </w:r>
      <w:r w:rsidR="00EC06FD">
        <w:rPr>
          <w:iCs/>
          <w:lang w:val="en-GB"/>
        </w:rPr>
        <w:instrText xml:space="preserve"> \* MERGEFORMAT </w:instrText>
      </w:r>
      <w:r w:rsidR="00EC06FD" w:rsidRPr="0083781B">
        <w:rPr>
          <w:iCs/>
          <w:lang w:val="en-GB"/>
        </w:rPr>
      </w:r>
      <w:r w:rsidR="00EC06FD" w:rsidRPr="0083781B">
        <w:rPr>
          <w:iCs/>
          <w:lang w:val="en-GB"/>
        </w:rPr>
        <w:fldChar w:fldCharType="separate"/>
      </w:r>
      <w:r w:rsidR="00C208E6">
        <w:rPr>
          <w:iCs/>
          <w:lang w:val="en-GB"/>
        </w:rPr>
        <w:t>[6]</w:t>
      </w:r>
      <w:r w:rsidR="00EC06FD" w:rsidRPr="0083781B">
        <w:rPr>
          <w:iCs/>
          <w:lang w:val="en-GB"/>
        </w:rPr>
        <w:fldChar w:fldCharType="end"/>
      </w:r>
      <w:r w:rsidR="004A6210">
        <w:rPr>
          <w:iCs/>
          <w:lang w:val="en-GB"/>
        </w:rPr>
        <w:t xml:space="preserve"> and provide RSRP/RSRQ measurements on the</w:t>
      </w:r>
      <w:r w:rsidR="00E06803">
        <w:rPr>
          <w:iCs/>
          <w:lang w:val="en-GB"/>
        </w:rPr>
        <w:t xml:space="preserve"> configured SSBs and/or CSI-RS R</w:t>
      </w:r>
      <w:r w:rsidR="004A6210">
        <w:rPr>
          <w:iCs/>
          <w:lang w:val="en-GB"/>
        </w:rPr>
        <w:t xml:space="preserve">esources. </w:t>
      </w:r>
      <w:r w:rsidR="00C335F0">
        <w:rPr>
          <w:iCs/>
          <w:lang w:val="en-GB"/>
        </w:rPr>
        <w:t xml:space="preserve">As </w:t>
      </w:r>
      <w:r>
        <w:rPr>
          <w:iCs/>
          <w:lang w:val="en-GB"/>
        </w:rPr>
        <w:t xml:space="preserve">the </w:t>
      </w:r>
      <w:r w:rsidR="00C335F0">
        <w:rPr>
          <w:iCs/>
          <w:lang w:val="en-GB"/>
        </w:rPr>
        <w:t xml:space="preserve">UE Rx beam alignment in FR2 has already </w:t>
      </w:r>
      <w:r w:rsidR="009E482C">
        <w:rPr>
          <w:iCs/>
          <w:lang w:val="en-GB"/>
        </w:rPr>
        <w:t xml:space="preserve">been </w:t>
      </w:r>
      <w:r w:rsidR="00C335F0">
        <w:rPr>
          <w:iCs/>
          <w:lang w:val="en-GB"/>
        </w:rPr>
        <w:t xml:space="preserve">achieved for </w:t>
      </w:r>
      <w:r w:rsidR="008863D1">
        <w:rPr>
          <w:iCs/>
          <w:lang w:val="en-GB"/>
        </w:rPr>
        <w:t xml:space="preserve">an </w:t>
      </w:r>
      <w:r w:rsidR="00C335F0">
        <w:rPr>
          <w:iCs/>
          <w:lang w:val="en-GB"/>
        </w:rPr>
        <w:t xml:space="preserve">indicated CSI-RS </w:t>
      </w:r>
      <w:r w:rsidR="00E06803">
        <w:rPr>
          <w:iCs/>
          <w:lang w:val="en-GB"/>
        </w:rPr>
        <w:t>R</w:t>
      </w:r>
      <w:r w:rsidR="00C335F0">
        <w:rPr>
          <w:iCs/>
          <w:lang w:val="en-GB"/>
        </w:rPr>
        <w:t xml:space="preserve">esource or </w:t>
      </w:r>
      <w:r w:rsidR="00F3612B">
        <w:rPr>
          <w:iCs/>
          <w:lang w:val="en-GB"/>
        </w:rPr>
        <w:t xml:space="preserve">a </w:t>
      </w:r>
      <w:r w:rsidR="00C335F0">
        <w:rPr>
          <w:iCs/>
          <w:lang w:val="en-GB"/>
        </w:rPr>
        <w:t xml:space="preserve">SSB in </w:t>
      </w:r>
      <w:r w:rsidR="00C335F0" w:rsidRPr="00645E3C">
        <w:rPr>
          <w:i/>
          <w:iCs/>
          <w:lang w:val="en-GB"/>
        </w:rPr>
        <w:t>MeasObjectNR</w:t>
      </w:r>
      <w:r w:rsidR="00C335F0">
        <w:rPr>
          <w:i/>
          <w:iCs/>
          <w:lang w:val="en-GB"/>
        </w:rPr>
        <w:t xml:space="preserve">, </w:t>
      </w:r>
      <w:r w:rsidR="00C335F0" w:rsidRPr="0083781B">
        <w:rPr>
          <w:iCs/>
          <w:lang w:val="en-GB"/>
        </w:rPr>
        <w:t xml:space="preserve">if </w:t>
      </w:r>
      <w:r w:rsidR="008863D1">
        <w:rPr>
          <w:iCs/>
          <w:lang w:val="en-GB"/>
        </w:rPr>
        <w:t>that</w:t>
      </w:r>
      <w:r w:rsidR="00E06803">
        <w:rPr>
          <w:iCs/>
          <w:lang w:val="en-GB"/>
        </w:rPr>
        <w:t xml:space="preserve"> CSI-RS R</w:t>
      </w:r>
      <w:r w:rsidR="00C335F0">
        <w:rPr>
          <w:iCs/>
          <w:lang w:val="en-GB"/>
        </w:rPr>
        <w:t xml:space="preserve">esource or SSB </w:t>
      </w:r>
      <w:r w:rsidR="008863D1">
        <w:rPr>
          <w:iCs/>
          <w:lang w:val="en-GB"/>
        </w:rPr>
        <w:t>is</w:t>
      </w:r>
      <w:r w:rsidR="00C335F0">
        <w:rPr>
          <w:iCs/>
          <w:lang w:val="en-GB"/>
        </w:rPr>
        <w:t xml:space="preserve"> transmitted from </w:t>
      </w:r>
      <w:r w:rsidR="008863D1">
        <w:rPr>
          <w:iCs/>
          <w:lang w:val="en-GB"/>
        </w:rPr>
        <w:t>a target cell</w:t>
      </w:r>
      <w:r w:rsidR="00C335F0">
        <w:rPr>
          <w:iCs/>
          <w:lang w:val="en-GB"/>
        </w:rPr>
        <w:t xml:space="preserve"> (</w:t>
      </w:r>
      <w:r w:rsidR="009E482C">
        <w:rPr>
          <w:iCs/>
          <w:lang w:val="en-GB"/>
        </w:rPr>
        <w:t xml:space="preserve">a </w:t>
      </w:r>
      <w:r w:rsidR="008863D1">
        <w:t>cell</w:t>
      </w:r>
      <w:r w:rsidR="00C335F0">
        <w:t xml:space="preserve"> </w:t>
      </w:r>
      <w:r w:rsidR="0069293D">
        <w:t>that is tasked</w:t>
      </w:r>
      <w:r w:rsidR="00C335F0">
        <w:t xml:space="preserve"> to measure </w:t>
      </w:r>
      <w:r w:rsidR="008863D1">
        <w:t xml:space="preserve">the </w:t>
      </w:r>
      <w:r w:rsidR="00C335F0">
        <w:t xml:space="preserve">positioning SRS), </w:t>
      </w:r>
      <w:r w:rsidR="00C722E5">
        <w:t>that</w:t>
      </w:r>
      <w:r w:rsidR="00E06803">
        <w:t xml:space="preserve"> CSI-RS R</w:t>
      </w:r>
      <w:r w:rsidR="008863D1">
        <w:t>esource/SSB</w:t>
      </w:r>
      <w:r w:rsidR="00C335F0">
        <w:t xml:space="preserve"> </w:t>
      </w:r>
      <w:r w:rsidR="00327997">
        <w:t>can</w:t>
      </w:r>
      <w:r w:rsidR="008863D1">
        <w:t xml:space="preserve"> </w:t>
      </w:r>
      <w:r w:rsidR="00C722E5">
        <w:t xml:space="preserve">also </w:t>
      </w:r>
      <w:r w:rsidR="008863D1">
        <w:t>be configured as a reference DL RS for</w:t>
      </w:r>
      <w:r w:rsidR="009E482C">
        <w:t xml:space="preserve"> the spatial domain transmission filter of the </w:t>
      </w:r>
      <w:r w:rsidR="007B2A89">
        <w:t xml:space="preserve">positioning </w:t>
      </w:r>
      <w:r w:rsidR="00E06803">
        <w:t>SRS R</w:t>
      </w:r>
      <w:r w:rsidR="009E482C">
        <w:t xml:space="preserve">esource. </w:t>
      </w:r>
    </w:p>
    <w:p w14:paraId="2F10AADA" w14:textId="11C23AF1" w:rsidR="007B2A89" w:rsidRDefault="000C66FD" w:rsidP="0083781B">
      <w:pPr>
        <w:pStyle w:val="ListParagraph"/>
        <w:ind w:left="1440"/>
      </w:pPr>
      <w:r>
        <w:t>Apart f</w:t>
      </w:r>
      <w:r w:rsidR="00327997">
        <w:t>rom</w:t>
      </w:r>
      <w:r>
        <w:t xml:space="preserve"> the above scenario</w:t>
      </w:r>
      <w:r w:rsidR="00042EAA">
        <w:t xml:space="preserve">, </w:t>
      </w:r>
      <w:r w:rsidR="00F508CF">
        <w:t xml:space="preserve">the </w:t>
      </w:r>
      <w:r w:rsidR="00042EAA">
        <w:t xml:space="preserve">UE may </w:t>
      </w:r>
      <w:r w:rsidR="004210C9">
        <w:t>have been</w:t>
      </w:r>
      <w:r w:rsidR="00042EAA">
        <w:t xml:space="preserve"> configured </w:t>
      </w:r>
      <w:r w:rsidR="007B2A89">
        <w:t>to measure DL</w:t>
      </w:r>
      <w:r w:rsidR="00042EAA">
        <w:t>-PRS</w:t>
      </w:r>
      <w:r w:rsidR="00E06803">
        <w:t xml:space="preserve"> R</w:t>
      </w:r>
      <w:r w:rsidR="007B2A89">
        <w:t>esources</w:t>
      </w:r>
      <w:r w:rsidR="00042EAA">
        <w:t xml:space="preserve"> for a DL-based positioning procedure and </w:t>
      </w:r>
      <w:r w:rsidR="004210C9">
        <w:t>have</w:t>
      </w:r>
      <w:r w:rsidR="00042EAA">
        <w:t xml:space="preserve"> trained its R</w:t>
      </w:r>
      <w:r>
        <w:t>x</w:t>
      </w:r>
      <w:r w:rsidR="00042EAA">
        <w:t xml:space="preserve"> beam towards </w:t>
      </w:r>
      <w:r w:rsidR="007B2A89">
        <w:t>indicated</w:t>
      </w:r>
      <w:r w:rsidR="00E06803">
        <w:t xml:space="preserve"> DL-PRS R</w:t>
      </w:r>
      <w:r w:rsidR="00042EAA">
        <w:t>esource</w:t>
      </w:r>
      <w:r w:rsidR="007B2A89">
        <w:t>s</w:t>
      </w:r>
      <w:r w:rsidR="00042EAA">
        <w:t xml:space="preserve">. </w:t>
      </w:r>
      <w:r>
        <w:t xml:space="preserve">Therefore, if a serving or a neighboring cell that transmits DL-PRS is also a target cell in an UL-based positioning procedure, its DL-PRS </w:t>
      </w:r>
      <w:r w:rsidR="00E06803">
        <w:t>R</w:t>
      </w:r>
      <w:r w:rsidR="007B2A89">
        <w:t xml:space="preserve">esource </w:t>
      </w:r>
      <w:r>
        <w:t xml:space="preserve">can be indicated to the UE </w:t>
      </w:r>
      <w:r w:rsidR="007B2A89">
        <w:t>as a reference DL RS for the spatial domain transmission</w:t>
      </w:r>
      <w:r w:rsidR="00E06803">
        <w:t xml:space="preserve"> filter of the positioning SRS R</w:t>
      </w:r>
      <w:r w:rsidR="007B2A89">
        <w:t xml:space="preserve">esource. </w:t>
      </w:r>
    </w:p>
    <w:p w14:paraId="274224D9" w14:textId="77777777" w:rsidR="008D21C3" w:rsidRDefault="008D21C3" w:rsidP="0083781B">
      <w:pPr>
        <w:pStyle w:val="ListParagraph"/>
        <w:ind w:left="1440"/>
      </w:pPr>
    </w:p>
    <w:p w14:paraId="4008A9D7" w14:textId="52557570" w:rsidR="00152762" w:rsidRDefault="008D21C3" w:rsidP="0083781B">
      <w:pPr>
        <w:pStyle w:val="ListParagraph"/>
        <w:ind w:left="1440"/>
        <w:rPr>
          <w:b/>
          <w:i/>
        </w:rPr>
      </w:pPr>
      <w:r>
        <w:t>A</w:t>
      </w:r>
      <w:r w:rsidR="00DC7CA3">
        <w:t xml:space="preserve">bove discussion leads to the following observation: </w:t>
      </w:r>
    </w:p>
    <w:p w14:paraId="257B4488" w14:textId="63145C15" w:rsidR="00C83AFF" w:rsidRPr="0083781B" w:rsidRDefault="00C22FCA" w:rsidP="0083781B">
      <w:pPr>
        <w:pStyle w:val="Caption"/>
        <w:ind w:left="1440"/>
        <w:jc w:val="both"/>
        <w:rPr>
          <w:i/>
        </w:rPr>
      </w:pPr>
      <w:r w:rsidRPr="0083781B">
        <w:rPr>
          <w:i/>
        </w:rPr>
        <w:t>Observation</w:t>
      </w:r>
      <w:r w:rsidR="00C46913" w:rsidRPr="000F5B59">
        <w:rPr>
          <w:i/>
        </w:rPr>
        <w:t xml:space="preserve"> </w:t>
      </w:r>
      <w:r w:rsidR="00152762" w:rsidRPr="0083781B">
        <w:rPr>
          <w:i/>
        </w:rPr>
        <w:fldChar w:fldCharType="begin"/>
      </w:r>
      <w:r w:rsidR="00152762" w:rsidRPr="0083781B">
        <w:rPr>
          <w:i/>
        </w:rPr>
        <w:instrText xml:space="preserve"> SEQ Observation \* ARABIC </w:instrText>
      </w:r>
      <w:r w:rsidR="00152762" w:rsidRPr="0083781B">
        <w:rPr>
          <w:i/>
        </w:rPr>
        <w:fldChar w:fldCharType="separate"/>
      </w:r>
      <w:r w:rsidR="00C208E6">
        <w:rPr>
          <w:i/>
          <w:noProof/>
        </w:rPr>
        <w:t>1</w:t>
      </w:r>
      <w:r w:rsidR="00152762" w:rsidRPr="0083781B">
        <w:rPr>
          <w:i/>
        </w:rPr>
        <w:fldChar w:fldCharType="end"/>
      </w:r>
      <w:r w:rsidRPr="0083781B">
        <w:rPr>
          <w:i/>
        </w:rPr>
        <w:t xml:space="preserve">: When </w:t>
      </w:r>
      <w:r w:rsidR="00F508CF" w:rsidRPr="000F5B59">
        <w:rPr>
          <w:i/>
        </w:rPr>
        <w:t xml:space="preserve">the </w:t>
      </w:r>
      <w:r w:rsidRPr="0083781B">
        <w:rPr>
          <w:i/>
        </w:rPr>
        <w:t xml:space="preserve">UE Rx beam is already trained, it is beneficial to </w:t>
      </w:r>
      <w:r w:rsidRPr="0083781B">
        <w:rPr>
          <w:b w:val="0"/>
          <w:i/>
        </w:rPr>
        <w:t>s</w:t>
      </w:r>
      <w:r w:rsidRPr="0083781B">
        <w:rPr>
          <w:i/>
        </w:rPr>
        <w:t xml:space="preserve">upport </w:t>
      </w:r>
      <w:r w:rsidR="00F508CF" w:rsidRPr="000F5B59">
        <w:rPr>
          <w:i/>
        </w:rPr>
        <w:t>t</w:t>
      </w:r>
      <w:r w:rsidR="00AF3827" w:rsidRPr="000F5B59">
        <w:rPr>
          <w:i/>
        </w:rPr>
        <w:t xml:space="preserve">he </w:t>
      </w:r>
      <w:r w:rsidRPr="0083781B">
        <w:rPr>
          <w:i/>
        </w:rPr>
        <w:t xml:space="preserve">configuration of a spatial relation between a reference DL RS from </w:t>
      </w:r>
      <w:r w:rsidR="00327997" w:rsidRPr="000F5B59">
        <w:rPr>
          <w:i/>
        </w:rPr>
        <w:t>the</w:t>
      </w:r>
      <w:r w:rsidRPr="0083781B">
        <w:rPr>
          <w:i/>
        </w:rPr>
        <w:t xml:space="preserve"> target serving or </w:t>
      </w:r>
      <w:r w:rsidRPr="00EF099E">
        <w:rPr>
          <w:i/>
        </w:rPr>
        <w:t>neighboring</w:t>
      </w:r>
      <w:r w:rsidR="00274BA9" w:rsidRPr="00023AFC">
        <w:rPr>
          <w:i/>
        </w:rPr>
        <w:t xml:space="preserve"> </w:t>
      </w:r>
      <w:r w:rsidR="00274BA9" w:rsidRPr="000F5B59">
        <w:rPr>
          <w:i/>
        </w:rPr>
        <w:t>cell and the SRS R</w:t>
      </w:r>
      <w:r w:rsidRPr="0083781B">
        <w:rPr>
          <w:i/>
        </w:rPr>
        <w:t>esource</w:t>
      </w:r>
      <w:r w:rsidR="00AD5CCF" w:rsidRPr="000F5B59">
        <w:rPr>
          <w:i/>
        </w:rPr>
        <w:t xml:space="preserve"> (Option 1)</w:t>
      </w:r>
      <w:r w:rsidRPr="0083781B">
        <w:rPr>
          <w:i/>
        </w:rPr>
        <w:t>.</w:t>
      </w:r>
    </w:p>
    <w:p w14:paraId="56A705ED" w14:textId="362AD34C" w:rsidR="00CE3C63" w:rsidRDefault="004210C9" w:rsidP="0083781B">
      <w:pPr>
        <w:pStyle w:val="ListParagraph"/>
        <w:numPr>
          <w:ilvl w:val="0"/>
          <w:numId w:val="28"/>
        </w:numPr>
      </w:pPr>
      <w:r>
        <w:rPr>
          <w:b/>
        </w:rPr>
        <w:t>Scenario</w:t>
      </w:r>
      <w:r w:rsidR="00CE3C63" w:rsidRPr="0083781B">
        <w:rPr>
          <w:b/>
        </w:rPr>
        <w:t xml:space="preserve"> 2:</w:t>
      </w:r>
      <w:r w:rsidR="00CE3C63">
        <w:t xml:space="preserve"> </w:t>
      </w:r>
      <w:r w:rsidR="004F3658">
        <w:t xml:space="preserve">The </w:t>
      </w:r>
      <w:r w:rsidR="00CE3C63">
        <w:t xml:space="preserve">UE Rx beam </w:t>
      </w:r>
      <w:r w:rsidR="00D644E6">
        <w:t>is not trained and is not aligned</w:t>
      </w:r>
      <w:r w:rsidR="0069293D">
        <w:t xml:space="preserve"> with</w:t>
      </w:r>
      <w:r w:rsidR="00CE3C63">
        <w:t xml:space="preserve"> a DL RS of the target serving or neighboring cell.</w:t>
      </w:r>
    </w:p>
    <w:p w14:paraId="72310A1B" w14:textId="0FB82DF5" w:rsidR="001A6496" w:rsidRDefault="001A6496" w:rsidP="0083781B">
      <w:pPr>
        <w:pStyle w:val="ListParagraph"/>
        <w:ind w:left="1440"/>
      </w:pPr>
      <w:r w:rsidRPr="0083781B">
        <w:t xml:space="preserve">In </w:t>
      </w:r>
      <w:r>
        <w:t xml:space="preserve">such a case, there may be two </w:t>
      </w:r>
      <w:r w:rsidR="00D644E6">
        <w:t>methods</w:t>
      </w:r>
      <w:r>
        <w:t xml:space="preserve"> to form SRS </w:t>
      </w:r>
      <w:r w:rsidR="00274BA9">
        <w:t>R</w:t>
      </w:r>
      <w:r>
        <w:t>esources Tx beam</w:t>
      </w:r>
      <w:r w:rsidR="004210C9">
        <w:t>s</w:t>
      </w:r>
      <w:r>
        <w:t xml:space="preserve">:  </w:t>
      </w:r>
    </w:p>
    <w:p w14:paraId="1B218397" w14:textId="1F1D846C" w:rsidR="00C83AFF" w:rsidRDefault="00C83AFF" w:rsidP="0083781B">
      <w:pPr>
        <w:pStyle w:val="ListParagraph"/>
        <w:ind w:left="1440"/>
      </w:pPr>
      <w:r w:rsidRPr="00FB3129">
        <w:rPr>
          <w:b/>
        </w:rPr>
        <w:t xml:space="preserve">Method </w:t>
      </w:r>
      <w:r w:rsidR="00F924D9">
        <w:rPr>
          <w:b/>
        </w:rPr>
        <w:t>1</w:t>
      </w:r>
      <w:r w:rsidRPr="00FB3129">
        <w:rPr>
          <w:b/>
        </w:rPr>
        <w:t>:</w:t>
      </w:r>
      <w:r>
        <w:rPr>
          <w:b/>
        </w:rPr>
        <w:t xml:space="preserve"> </w:t>
      </w:r>
      <w:r w:rsidR="004F3658">
        <w:t>A r</w:t>
      </w:r>
      <w:r w:rsidR="00920C7A">
        <w:t>eference DL RS for the spatial domain transmission</w:t>
      </w:r>
      <w:r w:rsidR="00274BA9">
        <w:t xml:space="preserve"> filter of the positioning SRS R</w:t>
      </w:r>
      <w:r w:rsidR="00920C7A">
        <w:t xml:space="preserve">esource is indicated. In such a case, </w:t>
      </w:r>
      <w:r w:rsidR="004F3658">
        <w:t xml:space="preserve">the </w:t>
      </w:r>
      <w:r w:rsidR="00920C7A">
        <w:t xml:space="preserve">UE needs to perform Rx beam sweeping to train its </w:t>
      </w:r>
      <w:r w:rsidR="00327997">
        <w:t xml:space="preserve">Rx </w:t>
      </w:r>
      <w:r w:rsidR="00920C7A">
        <w:t xml:space="preserve">beam </w:t>
      </w:r>
      <w:r w:rsidR="0095480F">
        <w:t xml:space="preserve">and then use the best Rx beam as the Positioning SRS Tx beam.   </w:t>
      </w:r>
      <w:r w:rsidR="00920C7A">
        <w:t xml:space="preserve"> </w:t>
      </w:r>
    </w:p>
    <w:p w14:paraId="4874BEC6" w14:textId="67F77DA0" w:rsidR="00F924D9" w:rsidRDefault="00F924D9" w:rsidP="00F924D9">
      <w:pPr>
        <w:pStyle w:val="ListParagraph"/>
        <w:ind w:left="1440"/>
      </w:pPr>
      <w:r w:rsidRPr="00FB3129">
        <w:rPr>
          <w:b/>
        </w:rPr>
        <w:lastRenderedPageBreak/>
        <w:t xml:space="preserve">Method </w:t>
      </w:r>
      <w:r>
        <w:rPr>
          <w:b/>
        </w:rPr>
        <w:t>2</w:t>
      </w:r>
      <w:r w:rsidRPr="00FB3129">
        <w:rPr>
          <w:b/>
        </w:rPr>
        <w:t xml:space="preserve">: </w:t>
      </w:r>
      <w:r>
        <w:t xml:space="preserve">Since </w:t>
      </w:r>
      <w:r w:rsidR="004F3658">
        <w:t xml:space="preserve">the </w:t>
      </w:r>
      <w:r>
        <w:t xml:space="preserve">UE Rx beam is not trained, </w:t>
      </w:r>
      <w:r w:rsidR="004F3658">
        <w:t xml:space="preserve">the </w:t>
      </w:r>
      <w:r>
        <w:t xml:space="preserve">UE may transmit </w:t>
      </w:r>
      <w:r w:rsidR="004F3658">
        <w:t xml:space="preserve">the </w:t>
      </w:r>
      <w:r>
        <w:t>SRS using Tx beam sweepi</w:t>
      </w:r>
      <w:r w:rsidR="00274BA9">
        <w:t>ng. For instance, multiple SRS Resources within the same SRS R</w:t>
      </w:r>
      <w:r>
        <w:t xml:space="preserve">esource set can be transmitted using different Tx beams. </w:t>
      </w:r>
    </w:p>
    <w:p w14:paraId="5552D654" w14:textId="77777777" w:rsidR="00660A07" w:rsidRDefault="00660A07" w:rsidP="0083781B">
      <w:pPr>
        <w:pStyle w:val="ListParagraph"/>
        <w:ind w:left="1440"/>
      </w:pPr>
    </w:p>
    <w:p w14:paraId="6D12E348" w14:textId="43969429" w:rsidR="00627705" w:rsidRDefault="0095480F" w:rsidP="0083781B">
      <w:pPr>
        <w:pStyle w:val="ListParagraph"/>
        <w:ind w:left="1440"/>
      </w:pPr>
      <w:r>
        <w:t xml:space="preserve">In our view, Method 1 and Method 2 have </w:t>
      </w:r>
      <w:r w:rsidR="00A517BB">
        <w:t xml:space="preserve">some </w:t>
      </w:r>
      <w:r w:rsidR="00DC7CA3">
        <w:t xml:space="preserve">relative </w:t>
      </w:r>
      <w:r>
        <w:t>advantages and disadvantages</w:t>
      </w:r>
      <w:r w:rsidR="00327997">
        <w:t xml:space="preserve"> in </w:t>
      </w:r>
      <w:r w:rsidR="00A517BB">
        <w:t>Scenario</w:t>
      </w:r>
      <w:r w:rsidR="00327997">
        <w:t xml:space="preserve"> 2</w:t>
      </w:r>
      <w:r w:rsidR="00A517BB">
        <w:t xml:space="preserve"> as follows</w:t>
      </w:r>
      <w:r w:rsidR="00627705">
        <w:t>:</w:t>
      </w:r>
    </w:p>
    <w:p w14:paraId="65F53ADE" w14:textId="77777777" w:rsidR="00660A07" w:rsidRDefault="00660A07" w:rsidP="0083781B">
      <w:pPr>
        <w:pStyle w:val="ListParagraph"/>
        <w:ind w:left="1440"/>
      </w:pPr>
    </w:p>
    <w:p w14:paraId="0BE03523" w14:textId="0AEE919F" w:rsidR="00660A07" w:rsidRPr="0083781B" w:rsidRDefault="00660A07" w:rsidP="0083781B">
      <w:pPr>
        <w:pStyle w:val="ListParagraph"/>
        <w:ind w:left="1440"/>
        <w:rPr>
          <w:i/>
        </w:rPr>
      </w:pPr>
      <w:r w:rsidRPr="0083781B">
        <w:rPr>
          <w:i/>
        </w:rPr>
        <w:t xml:space="preserve">Advantages of </w:t>
      </w:r>
      <w:r w:rsidR="00C722E5" w:rsidRPr="0083781B">
        <w:rPr>
          <w:i/>
        </w:rPr>
        <w:t xml:space="preserve">using </w:t>
      </w:r>
      <w:r w:rsidRPr="0083781B">
        <w:rPr>
          <w:i/>
        </w:rPr>
        <w:t xml:space="preserve">Method </w:t>
      </w:r>
      <w:r w:rsidR="00F924D9" w:rsidRPr="0083781B">
        <w:rPr>
          <w:i/>
        </w:rPr>
        <w:t>2</w:t>
      </w:r>
      <w:r w:rsidRPr="0083781B">
        <w:rPr>
          <w:i/>
        </w:rPr>
        <w:t xml:space="preserve"> to Method </w:t>
      </w:r>
      <w:r w:rsidR="00F924D9" w:rsidRPr="0083781B">
        <w:rPr>
          <w:i/>
        </w:rPr>
        <w:t>1</w:t>
      </w:r>
      <w:r w:rsidRPr="0083781B">
        <w:rPr>
          <w:i/>
        </w:rPr>
        <w:t xml:space="preserve"> in </w:t>
      </w:r>
      <w:r w:rsidR="00A517BB" w:rsidRPr="0083781B">
        <w:rPr>
          <w:i/>
        </w:rPr>
        <w:t>Scenario</w:t>
      </w:r>
      <w:r w:rsidRPr="0083781B">
        <w:rPr>
          <w:i/>
        </w:rPr>
        <w:t xml:space="preserve"> 2: </w:t>
      </w:r>
    </w:p>
    <w:p w14:paraId="6FC82264" w14:textId="77777777" w:rsidR="00F924D9" w:rsidRDefault="00F924D9" w:rsidP="0083781B">
      <w:pPr>
        <w:pStyle w:val="ListParagraph"/>
        <w:ind w:left="1440"/>
      </w:pPr>
    </w:p>
    <w:p w14:paraId="1E72BA74" w14:textId="675C2C7E" w:rsidR="00501180" w:rsidRDefault="002A44A9" w:rsidP="0083781B">
      <w:pPr>
        <w:pStyle w:val="ListParagraph"/>
        <w:numPr>
          <w:ilvl w:val="0"/>
          <w:numId w:val="33"/>
        </w:numPr>
      </w:pPr>
      <w:r>
        <w:t xml:space="preserve">Method </w:t>
      </w:r>
      <w:r w:rsidR="00F924D9">
        <w:t>2</w:t>
      </w:r>
      <w:r w:rsidR="00501180">
        <w:t xml:space="preserve"> </w:t>
      </w:r>
      <w:r w:rsidR="003C2B68">
        <w:t xml:space="preserve">is </w:t>
      </w:r>
      <w:r w:rsidR="00501180">
        <w:t>simpler as it does not require DL RS measurements using multiple Rx beams.</w:t>
      </w:r>
    </w:p>
    <w:p w14:paraId="4031F9C6" w14:textId="353BFD35" w:rsidR="002A44A9" w:rsidRDefault="00501180" w:rsidP="0083781B">
      <w:pPr>
        <w:pStyle w:val="ListParagraph"/>
        <w:numPr>
          <w:ilvl w:val="0"/>
          <w:numId w:val="33"/>
        </w:numPr>
      </w:pPr>
      <w:r>
        <w:t>I</w:t>
      </w:r>
      <w:r w:rsidR="002A44A9">
        <w:t xml:space="preserve">f Method </w:t>
      </w:r>
      <w:r w:rsidR="00F924D9">
        <w:t>2</w:t>
      </w:r>
      <w:r w:rsidR="003C2B68">
        <w:t xml:space="preserve"> is used, SRS R</w:t>
      </w:r>
      <w:r w:rsidR="002A44A9">
        <w:t>esources can potentially be transmitted in the directions of all target cells</w:t>
      </w:r>
      <w:r>
        <w:t xml:space="preserve"> without any additional physical layer procedures at the UE side</w:t>
      </w:r>
      <w:r w:rsidR="002A44A9">
        <w:t>.</w:t>
      </w:r>
    </w:p>
    <w:p w14:paraId="68472C7B" w14:textId="77777777" w:rsidR="00AE4150" w:rsidRDefault="00AE4150" w:rsidP="0083781B">
      <w:pPr>
        <w:pStyle w:val="ListParagraph"/>
        <w:ind w:left="1440"/>
      </w:pPr>
    </w:p>
    <w:p w14:paraId="33633511" w14:textId="6AD10560" w:rsidR="00660A07" w:rsidRPr="0083781B" w:rsidRDefault="00660A07" w:rsidP="0083781B">
      <w:pPr>
        <w:pStyle w:val="ListParagraph"/>
        <w:ind w:left="1440"/>
        <w:rPr>
          <w:i/>
        </w:rPr>
      </w:pPr>
      <w:r w:rsidRPr="0083781B">
        <w:rPr>
          <w:i/>
        </w:rPr>
        <w:t xml:space="preserve">Disadvantages of </w:t>
      </w:r>
      <w:r w:rsidR="00C722E5" w:rsidRPr="0083781B">
        <w:rPr>
          <w:i/>
        </w:rPr>
        <w:t xml:space="preserve">using </w:t>
      </w:r>
      <w:r w:rsidRPr="0083781B">
        <w:rPr>
          <w:i/>
        </w:rPr>
        <w:t xml:space="preserve">Method </w:t>
      </w:r>
      <w:r w:rsidR="00F924D9" w:rsidRPr="0083781B">
        <w:rPr>
          <w:i/>
        </w:rPr>
        <w:t>2</w:t>
      </w:r>
      <w:r w:rsidRPr="0083781B">
        <w:rPr>
          <w:i/>
        </w:rPr>
        <w:t xml:space="preserve"> to Method </w:t>
      </w:r>
      <w:r w:rsidR="00F924D9" w:rsidRPr="0083781B">
        <w:rPr>
          <w:i/>
        </w:rPr>
        <w:t>1</w:t>
      </w:r>
      <w:r w:rsidRPr="0083781B">
        <w:rPr>
          <w:i/>
        </w:rPr>
        <w:t xml:space="preserve"> in </w:t>
      </w:r>
      <w:r w:rsidR="00A517BB" w:rsidRPr="0083781B">
        <w:rPr>
          <w:i/>
        </w:rPr>
        <w:t>Scenario</w:t>
      </w:r>
      <w:r w:rsidRPr="0083781B">
        <w:rPr>
          <w:i/>
        </w:rPr>
        <w:t xml:space="preserve"> 2: </w:t>
      </w:r>
    </w:p>
    <w:p w14:paraId="6BDC5388" w14:textId="77777777" w:rsidR="00F924D9" w:rsidRDefault="00F924D9" w:rsidP="0083781B">
      <w:pPr>
        <w:pStyle w:val="ListParagraph"/>
        <w:ind w:left="1440"/>
      </w:pPr>
    </w:p>
    <w:p w14:paraId="49999CCA" w14:textId="137B9EF0" w:rsidR="00501180" w:rsidRDefault="00AE4150" w:rsidP="0083781B">
      <w:pPr>
        <w:pStyle w:val="ListParagraph"/>
        <w:numPr>
          <w:ilvl w:val="0"/>
          <w:numId w:val="34"/>
        </w:numPr>
      </w:pPr>
      <w:r>
        <w:t xml:space="preserve">SRS Tx beam sweeping in all directions is, in general, not required and the energy consumption of SRS Tx beam sweeping in Method </w:t>
      </w:r>
      <w:r w:rsidR="00F924D9">
        <w:t>2</w:t>
      </w:r>
      <w:r>
        <w:t xml:space="preserve"> is far more than that of the Rx beam sweeping in Method </w:t>
      </w:r>
      <w:r w:rsidR="00F924D9">
        <w:t>1</w:t>
      </w:r>
      <w:r>
        <w:t>.</w:t>
      </w:r>
    </w:p>
    <w:p w14:paraId="0D8255C2" w14:textId="4F517FA7" w:rsidR="00AE4150" w:rsidRDefault="00AE4150" w:rsidP="0083781B">
      <w:pPr>
        <w:pStyle w:val="ListParagraph"/>
        <w:numPr>
          <w:ilvl w:val="0"/>
          <w:numId w:val="34"/>
        </w:numPr>
      </w:pPr>
      <w:r>
        <w:t xml:space="preserve">SRS Tx beam sweeping results in </w:t>
      </w:r>
      <w:r w:rsidR="00D66691">
        <w:t xml:space="preserve">an </w:t>
      </w:r>
      <w:r>
        <w:t>unnecessary overhead and an increased inter-cell interference.</w:t>
      </w:r>
    </w:p>
    <w:p w14:paraId="0840B8E8" w14:textId="79EEB806" w:rsidR="007B048F" w:rsidRDefault="007B048F" w:rsidP="007B048F">
      <w:pPr>
        <w:pStyle w:val="ListParagraph"/>
        <w:numPr>
          <w:ilvl w:val="0"/>
          <w:numId w:val="34"/>
        </w:numPr>
      </w:pPr>
      <w:r>
        <w:t xml:space="preserve">The indicated DL RS in Method </w:t>
      </w:r>
      <w:r w:rsidR="00F924D9">
        <w:t>1</w:t>
      </w:r>
      <w:r>
        <w:t xml:space="preserve"> can also be used for other purposes such as </w:t>
      </w:r>
      <w:r w:rsidR="00D66691">
        <w:t xml:space="preserve">the </w:t>
      </w:r>
      <w:r>
        <w:t xml:space="preserve">calculating DL pathloss from the target serving or neighboring cell for the purpose of SRS power control (see Section </w:t>
      </w:r>
      <w:r>
        <w:fldChar w:fldCharType="begin"/>
      </w:r>
      <w:r>
        <w:instrText xml:space="preserve"> REF _Ref7445178 \r \h </w:instrText>
      </w:r>
      <w:r>
        <w:fldChar w:fldCharType="separate"/>
      </w:r>
      <w:r w:rsidR="00C208E6">
        <w:t>3.2</w:t>
      </w:r>
      <w:r>
        <w:fldChar w:fldCharType="end"/>
      </w:r>
      <w:r>
        <w:t xml:space="preserve">) as well as the SRS time advance adjustment (see Section </w:t>
      </w:r>
      <w:r>
        <w:fldChar w:fldCharType="begin"/>
      </w:r>
      <w:r>
        <w:instrText xml:space="preserve"> REF _Ref7445209 \r \h </w:instrText>
      </w:r>
      <w:r>
        <w:fldChar w:fldCharType="separate"/>
      </w:r>
      <w:r w:rsidR="00C208E6">
        <w:t>3.3</w:t>
      </w:r>
      <w:r>
        <w:fldChar w:fldCharType="end"/>
      </w:r>
      <w:r>
        <w:t>)</w:t>
      </w:r>
      <w:r w:rsidR="00371164">
        <w:t xml:space="preserve"> to improve the SRS coverage</w:t>
      </w:r>
      <w:r>
        <w:t xml:space="preserve">.  </w:t>
      </w:r>
      <w:r w:rsidR="00371164">
        <w:t xml:space="preserve">If Method </w:t>
      </w:r>
      <w:r w:rsidR="00F924D9">
        <w:t>2</w:t>
      </w:r>
      <w:r w:rsidR="00371164">
        <w:t xml:space="preserve"> is used and a reference DL RS is not configured, it is not guaranteed that the </w:t>
      </w:r>
      <w:r w:rsidR="00D66691">
        <w:t xml:space="preserve">transmitted </w:t>
      </w:r>
      <w:r w:rsidR="00371164">
        <w:t xml:space="preserve">SRS towards a target neighboring cell </w:t>
      </w:r>
      <w:r w:rsidR="00D66691">
        <w:t>has</w:t>
      </w:r>
      <w:r w:rsidR="00371164">
        <w:t xml:space="preserve"> a proper transmit power and/or time </w:t>
      </w:r>
      <w:r w:rsidR="00D66691">
        <w:t xml:space="preserve">advance </w:t>
      </w:r>
      <w:r w:rsidR="00371164">
        <w:t xml:space="preserve">adjustment. In such case, positioning SRS may not be detectable at the target cell even if it happens to be transmitted </w:t>
      </w:r>
      <w:r w:rsidR="00D66691">
        <w:t xml:space="preserve">in a correct direction. </w:t>
      </w:r>
    </w:p>
    <w:p w14:paraId="341F6D56" w14:textId="2C660DB0" w:rsidR="00D66691" w:rsidRDefault="00D66691" w:rsidP="0083781B">
      <w:pPr>
        <w:ind w:left="1440"/>
      </w:pPr>
      <w:r>
        <w:t>Based on the above discussion, we can make the following observation:</w:t>
      </w:r>
    </w:p>
    <w:p w14:paraId="6227ED61" w14:textId="6BE26876" w:rsidR="00D66691" w:rsidRPr="00435A7A" w:rsidRDefault="00152762" w:rsidP="0083781B">
      <w:pPr>
        <w:pStyle w:val="Caption"/>
        <w:ind w:left="1440"/>
        <w:jc w:val="both"/>
      </w:pPr>
      <w:r w:rsidRPr="0083781B">
        <w:rPr>
          <w:i/>
          <w:sz w:val="22"/>
          <w:szCs w:val="22"/>
        </w:rPr>
        <w:t xml:space="preserve">Observation </w:t>
      </w:r>
      <w:r w:rsidRPr="0083781B">
        <w:rPr>
          <w:i/>
          <w:sz w:val="22"/>
          <w:szCs w:val="22"/>
        </w:rPr>
        <w:fldChar w:fldCharType="begin"/>
      </w:r>
      <w:r w:rsidRPr="0083781B">
        <w:rPr>
          <w:i/>
          <w:sz w:val="22"/>
          <w:szCs w:val="22"/>
        </w:rPr>
        <w:instrText xml:space="preserve"> SEQ Observation \* ARABIC </w:instrText>
      </w:r>
      <w:r w:rsidRPr="0083781B">
        <w:rPr>
          <w:i/>
          <w:sz w:val="22"/>
          <w:szCs w:val="22"/>
        </w:rPr>
        <w:fldChar w:fldCharType="separate"/>
      </w:r>
      <w:r w:rsidR="00C208E6">
        <w:rPr>
          <w:i/>
          <w:noProof/>
          <w:sz w:val="22"/>
          <w:szCs w:val="22"/>
        </w:rPr>
        <w:t>2</w:t>
      </w:r>
      <w:r w:rsidRPr="0083781B">
        <w:rPr>
          <w:i/>
          <w:sz w:val="22"/>
          <w:szCs w:val="22"/>
        </w:rPr>
        <w:fldChar w:fldCharType="end"/>
      </w:r>
      <w:r w:rsidRPr="0083781B">
        <w:rPr>
          <w:i/>
          <w:sz w:val="22"/>
          <w:szCs w:val="22"/>
        </w:rPr>
        <w:t xml:space="preserve">: </w:t>
      </w:r>
      <w:r w:rsidR="00D66691" w:rsidRPr="0083781B">
        <w:rPr>
          <w:i/>
          <w:sz w:val="22"/>
          <w:szCs w:val="22"/>
        </w:rPr>
        <w:t xml:space="preserve">When </w:t>
      </w:r>
      <w:r w:rsidR="004F3658">
        <w:rPr>
          <w:i/>
          <w:sz w:val="22"/>
          <w:szCs w:val="22"/>
        </w:rPr>
        <w:t xml:space="preserve">the </w:t>
      </w:r>
      <w:r w:rsidR="00D66691" w:rsidRPr="0083781B">
        <w:rPr>
          <w:i/>
          <w:sz w:val="22"/>
          <w:szCs w:val="22"/>
        </w:rPr>
        <w:t xml:space="preserve">UE Rx beam is not trained, it is feasible to support </w:t>
      </w:r>
      <w:r w:rsidR="00931E47" w:rsidRPr="0083781B">
        <w:rPr>
          <w:i/>
          <w:sz w:val="22"/>
          <w:szCs w:val="22"/>
        </w:rPr>
        <w:t xml:space="preserve">configuring </w:t>
      </w:r>
      <w:r w:rsidR="00D66691" w:rsidRPr="0083781B">
        <w:rPr>
          <w:i/>
          <w:sz w:val="22"/>
          <w:szCs w:val="22"/>
        </w:rPr>
        <w:t>a spatial relation between a reference DL RS from a target serving o</w:t>
      </w:r>
      <w:r w:rsidR="003C2B68">
        <w:rPr>
          <w:i/>
          <w:sz w:val="22"/>
          <w:szCs w:val="22"/>
        </w:rPr>
        <w:t>r neighboring cell and the SRS R</w:t>
      </w:r>
      <w:r w:rsidR="00D66691" w:rsidRPr="0083781B">
        <w:rPr>
          <w:i/>
          <w:sz w:val="22"/>
          <w:szCs w:val="22"/>
        </w:rPr>
        <w:t xml:space="preserve">esource (Option 1) and </w:t>
      </w:r>
      <w:r w:rsidR="00931E47" w:rsidRPr="0083781B">
        <w:rPr>
          <w:i/>
          <w:sz w:val="22"/>
          <w:szCs w:val="22"/>
        </w:rPr>
        <w:t xml:space="preserve">the </w:t>
      </w:r>
      <w:r w:rsidR="00D66691" w:rsidRPr="0083781B">
        <w:rPr>
          <w:i/>
          <w:sz w:val="22"/>
          <w:szCs w:val="22"/>
        </w:rPr>
        <w:t>UE Tx beam sweeping (Option 2).</w:t>
      </w:r>
    </w:p>
    <w:p w14:paraId="7ABFD547" w14:textId="09642953" w:rsidR="00D66691" w:rsidRDefault="00F924D9" w:rsidP="0083781B">
      <w:r>
        <w:t>Our observation</w:t>
      </w:r>
      <w:r w:rsidR="00106BC7">
        <w:t>s</w:t>
      </w:r>
      <w:r>
        <w:t xml:space="preserve"> and discussions can be summarized in the following proposal:</w:t>
      </w:r>
    </w:p>
    <w:p w14:paraId="36A27897" w14:textId="771C7AE3" w:rsidR="00106BC7" w:rsidRPr="0083781B" w:rsidRDefault="00106BC7" w:rsidP="00106BC7">
      <w:pPr>
        <w:rPr>
          <w:b/>
          <w:i/>
        </w:rPr>
      </w:pPr>
      <w:r w:rsidRPr="0083781B">
        <w:rPr>
          <w:b/>
          <w:i/>
        </w:rPr>
        <w:t>Proposal</w:t>
      </w:r>
      <w:r w:rsidR="00C46913">
        <w:rPr>
          <w:b/>
          <w:i/>
        </w:rPr>
        <w:t xml:space="preserve"> </w:t>
      </w:r>
      <w:r w:rsidR="00B94469" w:rsidRPr="006C5C3B">
        <w:rPr>
          <w:b/>
          <w:i/>
        </w:rPr>
        <w:fldChar w:fldCharType="begin"/>
      </w:r>
      <w:r w:rsidR="00B94469" w:rsidRPr="006C5C3B">
        <w:rPr>
          <w:b/>
          <w:i/>
        </w:rPr>
        <w:instrText xml:space="preserve"> SEQ Proposal \* ARABIC </w:instrText>
      </w:r>
      <w:r w:rsidR="00B94469" w:rsidRPr="006C5C3B">
        <w:rPr>
          <w:b/>
          <w:i/>
        </w:rPr>
        <w:fldChar w:fldCharType="separate"/>
      </w:r>
      <w:r w:rsidR="00C208E6">
        <w:rPr>
          <w:b/>
          <w:i/>
          <w:noProof/>
        </w:rPr>
        <w:t>5</w:t>
      </w:r>
      <w:r w:rsidR="00B94469" w:rsidRPr="006C5C3B">
        <w:rPr>
          <w:b/>
          <w:i/>
        </w:rPr>
        <w:fldChar w:fldCharType="end"/>
      </w:r>
      <w:r w:rsidR="00B94469" w:rsidRPr="006C5C3B">
        <w:rPr>
          <w:b/>
          <w:i/>
        </w:rPr>
        <w:t>:</w:t>
      </w:r>
      <w:r w:rsidRPr="0083781B">
        <w:rPr>
          <w:b/>
          <w:i/>
        </w:rPr>
        <w:t xml:space="preserve"> For positioning purposes, with regard to UL Beam management/alignment towards serving and </w:t>
      </w:r>
      <w:r w:rsidR="0057729F" w:rsidRPr="006D1348">
        <w:rPr>
          <w:b/>
          <w:i/>
        </w:rPr>
        <w:t>neighboring</w:t>
      </w:r>
      <w:r w:rsidRPr="0083781B">
        <w:rPr>
          <w:b/>
          <w:i/>
        </w:rPr>
        <w:t xml:space="preserve"> cells, support both Option 1 and Option 2 in RAN1 #96b agreement:</w:t>
      </w:r>
    </w:p>
    <w:p w14:paraId="11F8F8A0" w14:textId="408DADF2" w:rsidR="00106BC7" w:rsidRPr="0083781B" w:rsidRDefault="00106BC7" w:rsidP="00106BC7">
      <w:pPr>
        <w:numPr>
          <w:ilvl w:val="0"/>
          <w:numId w:val="29"/>
        </w:numPr>
        <w:autoSpaceDE/>
        <w:autoSpaceDN/>
        <w:adjustRightInd/>
        <w:snapToGrid/>
        <w:spacing w:after="0"/>
        <w:jc w:val="left"/>
        <w:rPr>
          <w:b/>
          <w:i/>
        </w:rPr>
      </w:pPr>
      <w:r w:rsidRPr="0083781B">
        <w:rPr>
          <w:b/>
          <w:i/>
        </w:rPr>
        <w:t xml:space="preserve">Support configuration of a spatial relation between a reference DL RS from the target serving or </w:t>
      </w:r>
      <w:r w:rsidR="0057729F" w:rsidRPr="006D1348">
        <w:rPr>
          <w:b/>
          <w:i/>
        </w:rPr>
        <w:t>neighboring</w:t>
      </w:r>
      <w:r w:rsidRPr="0083781B">
        <w:rPr>
          <w:b/>
          <w:i/>
        </w:rPr>
        <w:t xml:space="preserve"> cells and the SRS Resource.</w:t>
      </w:r>
    </w:p>
    <w:p w14:paraId="1766CC59" w14:textId="77777777" w:rsidR="00106BC7" w:rsidRPr="0083781B" w:rsidRDefault="00106BC7" w:rsidP="00106BC7">
      <w:pPr>
        <w:numPr>
          <w:ilvl w:val="1"/>
          <w:numId w:val="29"/>
        </w:numPr>
        <w:autoSpaceDE/>
        <w:autoSpaceDN/>
        <w:adjustRightInd/>
        <w:snapToGrid/>
        <w:spacing w:after="0"/>
        <w:jc w:val="left"/>
        <w:rPr>
          <w:b/>
          <w:i/>
        </w:rPr>
      </w:pPr>
      <w:r w:rsidRPr="0083781B">
        <w:rPr>
          <w:b/>
          <w:i/>
        </w:rPr>
        <w:t>Reference DL RS can be SSB, CSI-RS, or DL-PRS transmitted from the target cell.</w:t>
      </w:r>
    </w:p>
    <w:p w14:paraId="5DBA2AFA" w14:textId="7D796B0B" w:rsidR="00106BC7" w:rsidRPr="0083781B" w:rsidRDefault="00106BC7" w:rsidP="00106BC7">
      <w:pPr>
        <w:numPr>
          <w:ilvl w:val="0"/>
          <w:numId w:val="29"/>
        </w:numPr>
        <w:autoSpaceDE/>
        <w:autoSpaceDN/>
        <w:adjustRightInd/>
        <w:snapToGrid/>
        <w:spacing w:after="0"/>
        <w:jc w:val="left"/>
        <w:rPr>
          <w:b/>
          <w:i/>
        </w:rPr>
      </w:pPr>
      <w:r w:rsidRPr="0083781B">
        <w:rPr>
          <w:b/>
          <w:i/>
        </w:rPr>
        <w:t xml:space="preserve">Support UE Tx beam-sweeping on UL SRS transmissions across multiple UL SRS Resources within the same UL SRS </w:t>
      </w:r>
      <w:r w:rsidR="00435A7A">
        <w:rPr>
          <w:b/>
          <w:i/>
        </w:rPr>
        <w:t>R</w:t>
      </w:r>
      <w:r w:rsidRPr="0083781B">
        <w:rPr>
          <w:b/>
          <w:i/>
        </w:rPr>
        <w:t xml:space="preserve">esource set. </w:t>
      </w:r>
    </w:p>
    <w:p w14:paraId="0CAD0C38" w14:textId="77777777" w:rsidR="00F924D9" w:rsidRDefault="00F924D9" w:rsidP="0083781B"/>
    <w:p w14:paraId="24E4FBD3" w14:textId="744972AF" w:rsidR="0057729F" w:rsidRDefault="0057729F" w:rsidP="0083781B">
      <w:r>
        <w:t xml:space="preserve">SRS Tx beam-sweeping is already supported in NR Rel. 15 without any specification impact. </w:t>
      </w:r>
      <w:r w:rsidR="004F3658">
        <w:t>In line</w:t>
      </w:r>
      <w:r>
        <w:t xml:space="preserve"> with </w:t>
      </w:r>
      <w:r w:rsidR="00E27B12">
        <w:t xml:space="preserve">the </w:t>
      </w:r>
      <w:r>
        <w:t xml:space="preserve">Rel. 15 </w:t>
      </w:r>
      <w:r w:rsidR="00E27B12">
        <w:t xml:space="preserve">NR </w:t>
      </w:r>
      <w:r>
        <w:t xml:space="preserve">approach, to support </w:t>
      </w:r>
      <w:r w:rsidR="00506ECB">
        <w:t xml:space="preserve">Rel. 16 NR </w:t>
      </w:r>
      <w:r>
        <w:t>SRS Tx beam-</w:t>
      </w:r>
      <w:r w:rsidR="00E27B12">
        <w:t>sweeping for</w:t>
      </w:r>
      <w:r w:rsidR="00506ECB">
        <w:t xml:space="preserve"> </w:t>
      </w:r>
      <w:r w:rsidR="00E27B12">
        <w:t xml:space="preserve">the </w:t>
      </w:r>
      <w:r w:rsidR="00506ECB">
        <w:t>positioning purposes</w:t>
      </w:r>
      <w:r w:rsidR="00A4489B">
        <w:t xml:space="preserve"> </w:t>
      </w:r>
      <w:r w:rsidR="004F3658">
        <w:t>only the following is required</w:t>
      </w:r>
      <w:r w:rsidR="00E27B12">
        <w:t>:</w:t>
      </w:r>
    </w:p>
    <w:p w14:paraId="42EF5D2B" w14:textId="60782F0E" w:rsidR="00506ECB" w:rsidRDefault="00506ECB" w:rsidP="0083781B">
      <w:pPr>
        <w:pStyle w:val="ListParagraph"/>
        <w:numPr>
          <w:ilvl w:val="0"/>
          <w:numId w:val="35"/>
        </w:numPr>
      </w:pPr>
      <w:r>
        <w:t xml:space="preserve">Configure </w:t>
      </w:r>
      <w:r w:rsidR="003C2B68">
        <w:t>enough number of SRS Resources per SRS R</w:t>
      </w:r>
      <w:r>
        <w:t xml:space="preserve">esource set to facilitate SRS Tx beam-sweeping per </w:t>
      </w:r>
      <w:r w:rsidR="00E27B12">
        <w:t xml:space="preserve">SRS </w:t>
      </w:r>
      <w:r w:rsidR="003C2B68">
        <w:t>R</w:t>
      </w:r>
      <w:r>
        <w:t xml:space="preserve">esource set. </w:t>
      </w:r>
    </w:p>
    <w:p w14:paraId="5DFD98ED" w14:textId="66938858" w:rsidR="00506ECB" w:rsidRDefault="00506ECB" w:rsidP="0083781B">
      <w:pPr>
        <w:pStyle w:val="ListParagraph"/>
        <w:numPr>
          <w:ilvl w:val="0"/>
          <w:numId w:val="35"/>
        </w:numPr>
      </w:pPr>
      <w:r>
        <w:t xml:space="preserve">Not configure a </w:t>
      </w:r>
      <w:r w:rsidR="00E27B12">
        <w:t xml:space="preserve">reference </w:t>
      </w:r>
      <w:r>
        <w:t xml:space="preserve">DL RS </w:t>
      </w:r>
      <w:r w:rsidR="0038144E">
        <w:t>for spatial relations</w:t>
      </w:r>
      <w:r w:rsidR="00E27B12">
        <w:t xml:space="preserve"> </w:t>
      </w:r>
      <w:r w:rsidR="0038144E">
        <w:t xml:space="preserve">for </w:t>
      </w:r>
      <w:r w:rsidR="003C2B68">
        <w:t>any of the SRS R</w:t>
      </w:r>
      <w:r w:rsidR="00E27B12">
        <w:t>es</w:t>
      </w:r>
      <w:r w:rsidR="003C2B68">
        <w:t>ources in that SRS R</w:t>
      </w:r>
      <w:r w:rsidR="00E27B12">
        <w:t xml:space="preserve">esource set. </w:t>
      </w:r>
    </w:p>
    <w:p w14:paraId="166D848E" w14:textId="6F6F26C1" w:rsidR="00E27B12" w:rsidRDefault="00E27B12" w:rsidP="0083781B">
      <w:r>
        <w:t>As such, to support both Option 1 and Option 2 regarding the SRS beam alignment, we propose the following:</w:t>
      </w:r>
    </w:p>
    <w:p w14:paraId="50E4AA89" w14:textId="28CC27E8" w:rsidR="00E27B12" w:rsidRPr="002771DF" w:rsidRDefault="00E27B12" w:rsidP="0083781B">
      <w:pPr>
        <w:rPr>
          <w:b/>
          <w:i/>
        </w:rPr>
      </w:pPr>
      <w:r w:rsidRPr="0083781B">
        <w:rPr>
          <w:b/>
          <w:i/>
        </w:rPr>
        <w:lastRenderedPageBreak/>
        <w:t>Proposal</w:t>
      </w:r>
      <w:r w:rsidR="0008722A">
        <w:rPr>
          <w:b/>
          <w:i/>
        </w:rPr>
        <w:t xml:space="preserve"> </w:t>
      </w:r>
      <w:r w:rsidR="00B94469" w:rsidRPr="006C5C3B">
        <w:rPr>
          <w:b/>
          <w:i/>
        </w:rPr>
        <w:fldChar w:fldCharType="begin"/>
      </w:r>
      <w:r w:rsidR="00B94469" w:rsidRPr="006C5C3B">
        <w:rPr>
          <w:b/>
          <w:i/>
        </w:rPr>
        <w:instrText xml:space="preserve"> SEQ Proposal \* ARABIC </w:instrText>
      </w:r>
      <w:r w:rsidR="00B94469" w:rsidRPr="006C5C3B">
        <w:rPr>
          <w:b/>
          <w:i/>
        </w:rPr>
        <w:fldChar w:fldCharType="separate"/>
      </w:r>
      <w:r w:rsidR="00C208E6">
        <w:rPr>
          <w:b/>
          <w:i/>
          <w:noProof/>
        </w:rPr>
        <w:t>6</w:t>
      </w:r>
      <w:r w:rsidR="00B94469" w:rsidRPr="006C5C3B">
        <w:rPr>
          <w:b/>
          <w:i/>
        </w:rPr>
        <w:fldChar w:fldCharType="end"/>
      </w:r>
      <w:r w:rsidR="00B94469" w:rsidRPr="006C5C3B">
        <w:rPr>
          <w:b/>
          <w:i/>
        </w:rPr>
        <w:t>:</w:t>
      </w:r>
      <w:r w:rsidRPr="0083781B">
        <w:rPr>
          <w:b/>
          <w:i/>
        </w:rPr>
        <w:t xml:space="preserve"> </w:t>
      </w:r>
      <w:r w:rsidR="004F3658">
        <w:rPr>
          <w:b/>
          <w:i/>
        </w:rPr>
        <w:t>For</w:t>
      </w:r>
      <w:r w:rsidR="00C46913" w:rsidRPr="002771DF">
        <w:rPr>
          <w:b/>
          <w:i/>
        </w:rPr>
        <w:t xml:space="preserve"> UL beam </w:t>
      </w:r>
      <w:r w:rsidR="0008722A">
        <w:rPr>
          <w:b/>
          <w:i/>
        </w:rPr>
        <w:t>management/alignment</w:t>
      </w:r>
      <w:r w:rsidR="00C46913" w:rsidRPr="006D1348">
        <w:rPr>
          <w:b/>
          <w:i/>
        </w:rPr>
        <w:t xml:space="preserve"> for positioning purposes</w:t>
      </w:r>
      <w:r w:rsidR="00C46913" w:rsidRPr="002771DF">
        <w:rPr>
          <w:b/>
          <w:i/>
        </w:rPr>
        <w:t>, support the following:</w:t>
      </w:r>
    </w:p>
    <w:p w14:paraId="50D6D388" w14:textId="4B391798" w:rsidR="00C46913" w:rsidRPr="0083781B" w:rsidRDefault="003C2B68" w:rsidP="0083781B">
      <w:pPr>
        <w:pStyle w:val="ListParagraph"/>
        <w:numPr>
          <w:ilvl w:val="0"/>
          <w:numId w:val="28"/>
        </w:numPr>
        <w:rPr>
          <w:b/>
          <w:i/>
        </w:rPr>
      </w:pPr>
      <w:r>
        <w:rPr>
          <w:b/>
          <w:i/>
        </w:rPr>
        <w:t>Configure N SRS Resources per SRS R</w:t>
      </w:r>
      <w:r w:rsidR="00C46913" w:rsidRPr="0083781B">
        <w:rPr>
          <w:b/>
          <w:i/>
        </w:rPr>
        <w:t>esource set</w:t>
      </w:r>
    </w:p>
    <w:p w14:paraId="584CD4BB" w14:textId="3B23BDA8" w:rsidR="00C46913" w:rsidRPr="0083781B" w:rsidRDefault="00C46913" w:rsidP="0083781B">
      <w:pPr>
        <w:pStyle w:val="ListParagraph"/>
        <w:numPr>
          <w:ilvl w:val="1"/>
          <w:numId w:val="28"/>
        </w:numPr>
        <w:rPr>
          <w:b/>
          <w:i/>
        </w:rPr>
      </w:pPr>
      <w:r w:rsidRPr="0083781B">
        <w:rPr>
          <w:b/>
          <w:i/>
        </w:rPr>
        <w:t>FFS</w:t>
      </w:r>
      <w:r w:rsidR="004F3658">
        <w:rPr>
          <w:b/>
          <w:i/>
        </w:rPr>
        <w:t xml:space="preserve"> the value of N</w:t>
      </w:r>
    </w:p>
    <w:p w14:paraId="1689E8DF" w14:textId="1DD77297" w:rsidR="00C46913" w:rsidRPr="0083781B" w:rsidRDefault="0008722A" w:rsidP="0083781B">
      <w:pPr>
        <w:pStyle w:val="ListParagraph"/>
        <w:numPr>
          <w:ilvl w:val="0"/>
          <w:numId w:val="28"/>
        </w:numPr>
        <w:rPr>
          <w:b/>
          <w:i/>
        </w:rPr>
      </w:pPr>
      <w:r>
        <w:rPr>
          <w:b/>
          <w:i/>
        </w:rPr>
        <w:t xml:space="preserve">For each </w:t>
      </w:r>
      <w:r w:rsidR="003C2B68">
        <w:rPr>
          <w:b/>
          <w:i/>
        </w:rPr>
        <w:t>SRS R</w:t>
      </w:r>
      <w:r w:rsidRPr="00FB3129">
        <w:rPr>
          <w:b/>
          <w:i/>
        </w:rPr>
        <w:t>esource</w:t>
      </w:r>
      <w:r>
        <w:rPr>
          <w:b/>
          <w:i/>
        </w:rPr>
        <w:t>,</w:t>
      </w:r>
      <w:r w:rsidRPr="006D1348">
        <w:rPr>
          <w:b/>
          <w:i/>
        </w:rPr>
        <w:t xml:space="preserve"> o</w:t>
      </w:r>
      <w:r w:rsidR="00C46913" w:rsidRPr="0083781B">
        <w:rPr>
          <w:b/>
          <w:i/>
        </w:rPr>
        <w:t xml:space="preserve">ptionally configure </w:t>
      </w:r>
      <w:r>
        <w:rPr>
          <w:b/>
          <w:i/>
        </w:rPr>
        <w:t xml:space="preserve">a </w:t>
      </w:r>
      <w:r w:rsidR="00C46913" w:rsidRPr="0083781B">
        <w:rPr>
          <w:b/>
          <w:i/>
        </w:rPr>
        <w:t xml:space="preserve">reference DL RS from </w:t>
      </w:r>
      <w:r w:rsidR="008B509F">
        <w:rPr>
          <w:b/>
          <w:i/>
        </w:rPr>
        <w:t xml:space="preserve">a </w:t>
      </w:r>
      <w:r w:rsidR="00C46913" w:rsidRPr="0083781B">
        <w:rPr>
          <w:b/>
          <w:i/>
        </w:rPr>
        <w:t xml:space="preserve">serving or neighboring cells </w:t>
      </w:r>
      <w:r>
        <w:rPr>
          <w:b/>
          <w:i/>
        </w:rPr>
        <w:t xml:space="preserve">for </w:t>
      </w:r>
      <w:r w:rsidR="00931E47">
        <w:rPr>
          <w:b/>
          <w:i/>
        </w:rPr>
        <w:t xml:space="preserve">the </w:t>
      </w:r>
      <w:r>
        <w:rPr>
          <w:b/>
          <w:i/>
        </w:rPr>
        <w:t>spatial relations</w:t>
      </w:r>
      <w:r w:rsidR="00C46913" w:rsidRPr="0083781B">
        <w:rPr>
          <w:b/>
          <w:i/>
        </w:rPr>
        <w:t>.</w:t>
      </w:r>
    </w:p>
    <w:p w14:paraId="49146CAF" w14:textId="418D67F2" w:rsidR="00C46913" w:rsidRPr="0083781B" w:rsidRDefault="00C46913" w:rsidP="0083781B">
      <w:pPr>
        <w:pStyle w:val="ListParagraph"/>
        <w:numPr>
          <w:ilvl w:val="1"/>
          <w:numId w:val="28"/>
        </w:numPr>
        <w:rPr>
          <w:b/>
          <w:i/>
        </w:rPr>
      </w:pPr>
      <w:r w:rsidRPr="0083781B">
        <w:rPr>
          <w:b/>
          <w:i/>
        </w:rPr>
        <w:t xml:space="preserve">Reference DL RS can be SSB, CSI-RS, or DL-PRS.  </w:t>
      </w:r>
    </w:p>
    <w:p w14:paraId="371967EE" w14:textId="77777777" w:rsidR="005340D4" w:rsidRDefault="005340D4" w:rsidP="005340D4">
      <w:pPr>
        <w:pStyle w:val="Heading2"/>
      </w:pPr>
      <w:bookmarkStart w:id="7" w:name="_Ref7445178"/>
      <w:r>
        <w:t>SRS power control</w:t>
      </w:r>
      <w:bookmarkEnd w:id="7"/>
    </w:p>
    <w:p w14:paraId="2E503FAF" w14:textId="5C82900C" w:rsidR="0070221A" w:rsidRDefault="00931E47" w:rsidP="0070221A">
      <w:r>
        <w:t>As described in</w:t>
      </w:r>
      <w:r w:rsidR="0026381A">
        <w:t xml:space="preserve"> </w:t>
      </w:r>
      <w:r w:rsidR="0026381A">
        <w:fldChar w:fldCharType="begin"/>
      </w:r>
      <w:r w:rsidR="0026381A">
        <w:instrText xml:space="preserve"> REF _Ref4169083 \r \h </w:instrText>
      </w:r>
      <w:r w:rsidR="0026381A">
        <w:fldChar w:fldCharType="separate"/>
      </w:r>
      <w:r w:rsidR="00C208E6">
        <w:t>[1]</w:t>
      </w:r>
      <w:r w:rsidR="0026381A">
        <w:fldChar w:fldCharType="end"/>
      </w:r>
      <w:r>
        <w:t xml:space="preserve">, </w:t>
      </w:r>
      <w:r w:rsidR="000D6081">
        <w:t xml:space="preserve">the </w:t>
      </w:r>
      <w:r>
        <w:t>UE obtains a downlink pathloss estimate and uses it to calculate the NR SRS transmission power. The UE estimates the downlink path</w:t>
      </w:r>
      <w:r w:rsidR="006D7386">
        <w:t>loss from a RRC configured SRS R</w:t>
      </w:r>
      <w:r>
        <w:t xml:space="preserve">esource set-specific parameter </w:t>
      </w:r>
      <w:r w:rsidRPr="00562735">
        <w:rPr>
          <w:i/>
        </w:rPr>
        <w:t>pathlossReferenceRS</w:t>
      </w:r>
      <w:r>
        <w:t xml:space="preserve"> </w:t>
      </w:r>
      <w:r w:rsidR="000D6081">
        <w:t>that</w:t>
      </w:r>
      <w:r>
        <w:t xml:space="preserve"> contains either the ID of a pathloss reference SSB or the ID of a pathloss reference CSI-RS</w:t>
      </w:r>
      <w:r w:rsidR="0026381A">
        <w:t xml:space="preserve"> </w:t>
      </w:r>
      <w:r w:rsidR="0026381A">
        <w:fldChar w:fldCharType="begin"/>
      </w:r>
      <w:r w:rsidR="0026381A">
        <w:instrText xml:space="preserve"> REF _Ref3812022 \r \h </w:instrText>
      </w:r>
      <w:r w:rsidR="0026381A">
        <w:fldChar w:fldCharType="separate"/>
      </w:r>
      <w:r w:rsidR="00C208E6">
        <w:t>[6]</w:t>
      </w:r>
      <w:r w:rsidR="0026381A">
        <w:fldChar w:fldCharType="end"/>
      </w:r>
      <w:r>
        <w:t>. Similar to the discussion in</w:t>
      </w:r>
      <w:r w:rsidR="00D2754C">
        <w:t xml:space="preserve"> Section </w:t>
      </w:r>
      <w:r w:rsidR="00D2754C">
        <w:fldChar w:fldCharType="begin"/>
      </w:r>
      <w:r w:rsidR="00D2754C">
        <w:instrText xml:space="preserve"> REF _Ref7451418 \r \h </w:instrText>
      </w:r>
      <w:r w:rsidR="00D2754C">
        <w:fldChar w:fldCharType="separate"/>
      </w:r>
      <w:r w:rsidR="00C208E6">
        <w:t>3.1</w:t>
      </w:r>
      <w:r w:rsidR="00D2754C">
        <w:fldChar w:fldCharType="end"/>
      </w:r>
      <w:r>
        <w:t xml:space="preserve">, as the intended receiver in all </w:t>
      </w:r>
      <w:r w:rsidR="00D2754C">
        <w:t>Rel. 15</w:t>
      </w:r>
      <w:r>
        <w:t xml:space="preserve"> NR SRS usages is a serving </w:t>
      </w:r>
      <w:r w:rsidR="000D6081">
        <w:t>gNB</w:t>
      </w:r>
      <w:r>
        <w:t xml:space="preserve">, the pathloss reference SSB or pathloss reference CSI-RS is configured and transmitted from the serving cell and, therefore, the UE requires only the ID of such SSB or CSI-RS to detect it. </w:t>
      </w:r>
      <w:r w:rsidR="000D1E4F">
        <w:t xml:space="preserve">However, in Rel.16 NR SRS for positioning, the positioning SRS </w:t>
      </w:r>
      <w:r w:rsidR="006D7386">
        <w:t>R</w:t>
      </w:r>
      <w:r w:rsidR="002C45A9">
        <w:t>esource may need to be measured</w:t>
      </w:r>
      <w:r w:rsidR="000D1E4F">
        <w:t xml:space="preserve"> at </w:t>
      </w:r>
      <w:r w:rsidR="002C45A9">
        <w:t>a</w:t>
      </w:r>
      <w:r w:rsidR="000D1E4F">
        <w:t xml:space="preserve"> </w:t>
      </w:r>
      <w:r w:rsidR="002C45A9">
        <w:t>neighboring cell</w:t>
      </w:r>
      <w:r w:rsidR="000D1E4F">
        <w:t xml:space="preserve">. This prompts the discussion </w:t>
      </w:r>
      <w:r w:rsidR="0070221A">
        <w:t xml:space="preserve">to </w:t>
      </w:r>
      <w:r w:rsidR="000D1E4F">
        <w:t xml:space="preserve">whether or not it is required to modify the current Rel. 15 NR SRS power control mechanism </w:t>
      </w:r>
      <w:r w:rsidR="0070221A">
        <w:t>in</w:t>
      </w:r>
      <w:r w:rsidR="000D1E4F">
        <w:t xml:space="preserve"> Rel. 16 </w:t>
      </w:r>
      <w:r w:rsidR="0070221A">
        <w:t xml:space="preserve">NR </w:t>
      </w:r>
      <w:r w:rsidR="000D1E4F">
        <w:t xml:space="preserve">SRS for positioning purposes.  </w:t>
      </w:r>
      <w:r w:rsidR="0070221A">
        <w:t xml:space="preserve">In RAN1 #96b, the following agreement </w:t>
      </w:r>
      <w:r w:rsidR="002C45A9">
        <w:t>was</w:t>
      </w:r>
      <w:r w:rsidR="0070221A">
        <w:t xml:space="preserve"> reached regarding SRS power control for positioning purposes:</w:t>
      </w:r>
    </w:p>
    <w:tbl>
      <w:tblPr>
        <w:tblStyle w:val="TableGrid"/>
        <w:tblW w:w="0" w:type="auto"/>
        <w:tblLook w:val="04A0" w:firstRow="1" w:lastRow="0" w:firstColumn="1" w:lastColumn="0" w:noHBand="0" w:noVBand="1"/>
      </w:tblPr>
      <w:tblGrid>
        <w:gridCol w:w="9307"/>
      </w:tblGrid>
      <w:tr w:rsidR="0070221A" w14:paraId="2F5A5C7A" w14:textId="77777777" w:rsidTr="00152762">
        <w:tc>
          <w:tcPr>
            <w:tcW w:w="9307" w:type="dxa"/>
          </w:tcPr>
          <w:p w14:paraId="57A7FB0F" w14:textId="77777777" w:rsidR="0070221A" w:rsidRDefault="0070221A" w:rsidP="00152762">
            <w:r w:rsidRPr="00507A84">
              <w:rPr>
                <w:highlight w:val="green"/>
              </w:rPr>
              <w:t>Agreement:</w:t>
            </w:r>
          </w:p>
          <w:p w14:paraId="62574A29" w14:textId="77777777" w:rsidR="0070221A" w:rsidRPr="00CD6119" w:rsidRDefault="0070221A" w:rsidP="00152762">
            <w:r w:rsidRPr="00CD6119">
              <w:t xml:space="preserve">For positioning purposes, with regards to the </w:t>
            </w:r>
            <w:r w:rsidRPr="00CD6119">
              <w:rPr>
                <w:bCs/>
              </w:rPr>
              <w:t>UL SRS transmission power</w:t>
            </w:r>
            <w:r w:rsidRPr="00CD6119">
              <w:t>, at least the following options have been identified:</w:t>
            </w:r>
          </w:p>
          <w:p w14:paraId="49C4ED52" w14:textId="77777777" w:rsidR="0070221A" w:rsidRDefault="0070221A" w:rsidP="00152762">
            <w:pPr>
              <w:numPr>
                <w:ilvl w:val="0"/>
                <w:numId w:val="38"/>
              </w:numPr>
              <w:autoSpaceDE/>
              <w:autoSpaceDN/>
              <w:adjustRightInd/>
              <w:snapToGrid/>
              <w:spacing w:after="0"/>
              <w:jc w:val="left"/>
            </w:pPr>
            <w:r w:rsidRPr="00CD6119">
              <w:t xml:space="preserve">Option 1: The UL SRS Tx power is constant (i.e., no power control is supported). </w:t>
            </w:r>
          </w:p>
          <w:p w14:paraId="22D1483E" w14:textId="77777777" w:rsidR="0070221A" w:rsidRPr="00CD6119" w:rsidRDefault="0070221A" w:rsidP="00152762">
            <w:pPr>
              <w:numPr>
                <w:ilvl w:val="1"/>
                <w:numId w:val="38"/>
              </w:numPr>
              <w:autoSpaceDE/>
              <w:autoSpaceDN/>
              <w:adjustRightInd/>
              <w:snapToGrid/>
              <w:spacing w:after="0"/>
              <w:jc w:val="left"/>
            </w:pPr>
            <w:r>
              <w:t>FFS: The value of the constant Tx power and how it is determined</w:t>
            </w:r>
          </w:p>
          <w:p w14:paraId="51CD4A1D" w14:textId="77777777" w:rsidR="0070221A" w:rsidRPr="00CD6119" w:rsidRDefault="0070221A" w:rsidP="00152762">
            <w:pPr>
              <w:numPr>
                <w:ilvl w:val="0"/>
                <w:numId w:val="38"/>
              </w:numPr>
              <w:autoSpaceDE/>
              <w:autoSpaceDN/>
              <w:adjustRightInd/>
              <w:snapToGrid/>
              <w:spacing w:after="0"/>
              <w:jc w:val="left"/>
            </w:pPr>
            <w:r w:rsidRPr="00CD6119">
              <w:t>Option 2: The UL SRS T</w:t>
            </w:r>
            <w:r>
              <w:t>x</w:t>
            </w:r>
            <w:r w:rsidRPr="00CD6119">
              <w:t xml:space="preserve"> power is based on the existing power control procedure.</w:t>
            </w:r>
          </w:p>
          <w:p w14:paraId="4BA12156" w14:textId="77777777" w:rsidR="0070221A" w:rsidRPr="00CD6119" w:rsidRDefault="0070221A" w:rsidP="00152762">
            <w:pPr>
              <w:numPr>
                <w:ilvl w:val="0"/>
                <w:numId w:val="38"/>
              </w:numPr>
              <w:autoSpaceDE/>
              <w:autoSpaceDN/>
              <w:adjustRightInd/>
              <w:snapToGrid/>
              <w:spacing w:after="0"/>
              <w:jc w:val="left"/>
            </w:pPr>
            <w:r w:rsidRPr="00CD6119">
              <w:t>Option 3: The UL SRS Tx power is determined by modifying the existing power control procedure, for example:</w:t>
            </w:r>
          </w:p>
          <w:p w14:paraId="7F88C22B" w14:textId="77777777" w:rsidR="0070221A" w:rsidRPr="00CD6119" w:rsidRDefault="0070221A" w:rsidP="00152762">
            <w:pPr>
              <w:numPr>
                <w:ilvl w:val="1"/>
                <w:numId w:val="38"/>
              </w:numPr>
              <w:autoSpaceDE/>
              <w:autoSpaceDN/>
              <w:adjustRightInd/>
              <w:snapToGrid/>
              <w:spacing w:after="0"/>
              <w:jc w:val="left"/>
            </w:pPr>
            <w:r w:rsidRPr="00CD6119">
              <w:t xml:space="preserve">Support configuring a DL reference signal of a neighboring cell to be used for SRS path loss estimation. </w:t>
            </w:r>
          </w:p>
          <w:p w14:paraId="3C8DFB56" w14:textId="77777777" w:rsidR="0070221A" w:rsidRPr="00CD6119" w:rsidRDefault="0070221A" w:rsidP="00152762">
            <w:pPr>
              <w:numPr>
                <w:ilvl w:val="2"/>
                <w:numId w:val="38"/>
              </w:numPr>
              <w:autoSpaceDE/>
              <w:autoSpaceDN/>
              <w:adjustRightInd/>
              <w:snapToGrid/>
              <w:spacing w:after="0"/>
              <w:jc w:val="left"/>
            </w:pPr>
            <w:r>
              <w:t>FFS: W</w:t>
            </w:r>
            <w:r w:rsidRPr="00CD6119">
              <w:t xml:space="preserve">hich reference signals can be used (e.g. a CSI-RS, or a SSB, or </w:t>
            </w:r>
            <w:r>
              <w:t xml:space="preserve">DL </w:t>
            </w:r>
            <w:r w:rsidRPr="00CD6119">
              <w:t>PRS).</w:t>
            </w:r>
          </w:p>
          <w:p w14:paraId="2DEFD4B4" w14:textId="77777777" w:rsidR="0070221A" w:rsidRPr="00CD6119" w:rsidRDefault="0070221A" w:rsidP="00152762">
            <w:pPr>
              <w:numPr>
                <w:ilvl w:val="1"/>
                <w:numId w:val="38"/>
              </w:numPr>
              <w:autoSpaceDE/>
              <w:autoSpaceDN/>
              <w:adjustRightInd/>
              <w:snapToGrid/>
              <w:spacing w:after="0"/>
              <w:jc w:val="left"/>
            </w:pPr>
            <w:r>
              <w:t xml:space="preserve">FFS: </w:t>
            </w:r>
            <w:r w:rsidRPr="00CD6119">
              <w:t>which power control modes are supported (e.g., open loop only, or open loop and closed loop).</w:t>
            </w:r>
          </w:p>
          <w:p w14:paraId="64BFDBA6" w14:textId="77777777" w:rsidR="0070221A" w:rsidRDefault="0070221A" w:rsidP="00152762"/>
        </w:tc>
      </w:tr>
    </w:tbl>
    <w:p w14:paraId="389A80BF" w14:textId="77777777" w:rsidR="0070221A" w:rsidRDefault="0070221A" w:rsidP="0070221A"/>
    <w:p w14:paraId="7BCC09DD" w14:textId="4701B682" w:rsidR="000D1E4F" w:rsidRDefault="0070221A" w:rsidP="00931E47">
      <w:r>
        <w:t>In what follows, we provide our view</w:t>
      </w:r>
      <w:r w:rsidR="002C45A9">
        <w:t>s</w:t>
      </w:r>
      <w:r>
        <w:t xml:space="preserve"> regarding each of the above three options:</w:t>
      </w:r>
    </w:p>
    <w:p w14:paraId="6608D48B" w14:textId="55A34ADA" w:rsidR="002129D0" w:rsidRPr="00FB3129" w:rsidRDefault="002129D0" w:rsidP="002129D0">
      <w:pPr>
        <w:rPr>
          <w:b/>
        </w:rPr>
      </w:pPr>
      <w:r w:rsidRPr="00FB3129">
        <w:rPr>
          <w:b/>
        </w:rPr>
        <w:t>Option 1:</w:t>
      </w:r>
      <w:r>
        <w:rPr>
          <w:b/>
        </w:rPr>
        <w:t xml:space="preserve"> </w:t>
      </w:r>
      <w:r w:rsidRPr="00FB3129">
        <w:t xml:space="preserve">In this option, </w:t>
      </w:r>
      <w:r>
        <w:t xml:space="preserve">no power control is used and </w:t>
      </w:r>
      <w:r w:rsidR="00BA3D77">
        <w:t>the</w:t>
      </w:r>
      <w:r>
        <w:t xml:space="preserve"> SRS for positioning is transmitted with a constant</w:t>
      </w:r>
      <w:r w:rsidRPr="00FB3129">
        <w:t xml:space="preserve"> </w:t>
      </w:r>
      <w:r>
        <w:t>power. Although simple, this option is clearly suboptimal as it disregards potentially vastly different pathlosses from the UE to the receiving serving and neighboring cells. In our view and based on our understanding of the intention of the proponents of this option, Option 1 may only be justifiable when the constant transmit power is equal to the maximum allowed UE transmit power. However, such a solution results in both UE power overconsumption and an elevated UL inter-cell interference.</w:t>
      </w:r>
    </w:p>
    <w:p w14:paraId="06AEFCF3" w14:textId="679D1926" w:rsidR="00DA72E4" w:rsidRDefault="0070221A" w:rsidP="00931E47">
      <w:r w:rsidRPr="0083781B">
        <w:rPr>
          <w:b/>
        </w:rPr>
        <w:t xml:space="preserve">Option </w:t>
      </w:r>
      <w:r w:rsidR="00DA72E4">
        <w:rPr>
          <w:b/>
        </w:rPr>
        <w:t>2</w:t>
      </w:r>
      <w:r w:rsidRPr="0083781B">
        <w:rPr>
          <w:b/>
        </w:rPr>
        <w:t>:</w:t>
      </w:r>
      <w:r>
        <w:t xml:space="preserve"> As the serving </w:t>
      </w:r>
      <w:r w:rsidR="00DA72E4">
        <w:t>cell</w:t>
      </w:r>
      <w:r>
        <w:t xml:space="preserve"> is likely to be closer to the UE than </w:t>
      </w:r>
      <w:r w:rsidR="002129D0">
        <w:t xml:space="preserve">the </w:t>
      </w:r>
      <w:r>
        <w:t xml:space="preserve">neighboring </w:t>
      </w:r>
      <w:r w:rsidR="00DA72E4">
        <w:t>cells</w:t>
      </w:r>
      <w:r>
        <w:t xml:space="preserve">, </w:t>
      </w:r>
      <w:r w:rsidR="00DA72E4">
        <w:t>the Rel. 15 SRS power control mechanism may not be useful for the transmission of Rel. 16 NR SRS for positioning</w:t>
      </w:r>
      <w:r w:rsidR="00B4523D">
        <w:t xml:space="preserve"> purposes</w:t>
      </w:r>
      <w:r w:rsidR="00DA72E4">
        <w:t>.  In particular, if the Rel. 15 DL pathloss estimate from the serving cell is used</w:t>
      </w:r>
      <w:r w:rsidR="006D7386">
        <w:t xml:space="preserve"> to transmit a positioning SRS R</w:t>
      </w:r>
      <w:r w:rsidR="00DA72E4">
        <w:t xml:space="preserve">esource that is meant to be measured at a neighboring cell, </w:t>
      </w:r>
      <w:r w:rsidR="002C45A9">
        <w:t xml:space="preserve">the SRS received power may be too small to be detectable at the intended neighboring cell. </w:t>
      </w:r>
    </w:p>
    <w:p w14:paraId="113E7CCB" w14:textId="604DFA40" w:rsidR="00BA3D77" w:rsidRDefault="002129D0" w:rsidP="0083781B">
      <w:pPr>
        <w:autoSpaceDE/>
        <w:autoSpaceDN/>
        <w:adjustRightInd/>
        <w:snapToGrid/>
        <w:spacing w:after="0"/>
      </w:pPr>
      <w:r w:rsidRPr="0083781B">
        <w:rPr>
          <w:b/>
        </w:rPr>
        <w:t xml:space="preserve">Option 3: </w:t>
      </w:r>
      <w:r w:rsidR="00BA3D77" w:rsidRPr="0083781B">
        <w:t>This option</w:t>
      </w:r>
      <w:r w:rsidR="00BA3D77">
        <w:rPr>
          <w:b/>
        </w:rPr>
        <w:t xml:space="preserve"> </w:t>
      </w:r>
      <w:r w:rsidR="00BA3D77">
        <w:t>modifies the existing Rel. 15 NR power</w:t>
      </w:r>
      <w:r w:rsidR="00BA3D77" w:rsidRPr="00CD6119">
        <w:t xml:space="preserve"> control </w:t>
      </w:r>
      <w:r w:rsidR="00AA1D13">
        <w:t>equation</w:t>
      </w:r>
      <w:r w:rsidR="00BA3D77">
        <w:t xml:space="preserve"> that </w:t>
      </w:r>
      <w:r w:rsidR="00AA1D13">
        <w:t>exclusively</w:t>
      </w:r>
      <w:r w:rsidR="009B6797">
        <w:t xml:space="preserve"> </w:t>
      </w:r>
      <w:r w:rsidR="00643C70">
        <w:t xml:space="preserve">caters to </w:t>
      </w:r>
      <w:r w:rsidR="009B6797">
        <w:t xml:space="preserve">the scenario that the SRS measuring node is a serving cell. </w:t>
      </w:r>
      <w:r w:rsidR="002B56FD">
        <w:t xml:space="preserve">Rel. 15 NR SRS power control procedure is described in </w:t>
      </w:r>
      <w:r w:rsidR="002B56FD">
        <w:fldChar w:fldCharType="begin"/>
      </w:r>
      <w:r w:rsidR="002B56FD">
        <w:instrText xml:space="preserve"> REF _Ref4169083 \r \h </w:instrText>
      </w:r>
      <w:r w:rsidR="002B56FD">
        <w:fldChar w:fldCharType="separate"/>
      </w:r>
      <w:r w:rsidR="00C208E6">
        <w:t>[1]</w:t>
      </w:r>
      <w:r w:rsidR="002B56FD">
        <w:fldChar w:fldCharType="end"/>
      </w:r>
      <w:r w:rsidR="002B56FD">
        <w:t xml:space="preserve">. The power control equation is also brought in </w:t>
      </w:r>
      <w:r w:rsidR="00AA1D13">
        <w:fldChar w:fldCharType="begin"/>
      </w:r>
      <w:r w:rsidR="00AA1D13">
        <w:instrText xml:space="preserve"> REF _Ref7455480 \h </w:instrText>
      </w:r>
      <w:r w:rsidR="00AA1D13">
        <w:fldChar w:fldCharType="separate"/>
      </w:r>
      <w:r w:rsidR="00C208E6">
        <w:t xml:space="preserve">Table </w:t>
      </w:r>
      <w:r w:rsidR="00C208E6">
        <w:rPr>
          <w:noProof/>
        </w:rPr>
        <w:t>1</w:t>
      </w:r>
      <w:r w:rsidR="00AA1D13">
        <w:fldChar w:fldCharType="end"/>
      </w:r>
      <w:r w:rsidR="002B56FD">
        <w:t xml:space="preserve"> as a reference:</w:t>
      </w:r>
    </w:p>
    <w:p w14:paraId="55D0D18D" w14:textId="77777777" w:rsidR="00241CB6" w:rsidRDefault="00241CB6" w:rsidP="0083781B">
      <w:pPr>
        <w:autoSpaceDE/>
        <w:autoSpaceDN/>
        <w:adjustRightInd/>
        <w:snapToGrid/>
        <w:spacing w:after="0"/>
      </w:pPr>
    </w:p>
    <w:p w14:paraId="426C3136" w14:textId="3F1222C9" w:rsidR="00AA1D13" w:rsidRDefault="00AA1D13" w:rsidP="0083781B">
      <w:pPr>
        <w:pStyle w:val="Caption"/>
        <w:keepNext/>
      </w:pPr>
      <w:bookmarkStart w:id="8" w:name="_Ref7455480"/>
      <w:r>
        <w:t xml:space="preserve">Table </w:t>
      </w:r>
      <w:r w:rsidR="00AC7435">
        <w:rPr>
          <w:noProof/>
        </w:rPr>
        <w:fldChar w:fldCharType="begin"/>
      </w:r>
      <w:r w:rsidR="00AC7435">
        <w:rPr>
          <w:noProof/>
        </w:rPr>
        <w:instrText xml:space="preserve"> SEQ Table \* ARABIC </w:instrText>
      </w:r>
      <w:r w:rsidR="00AC7435">
        <w:rPr>
          <w:noProof/>
        </w:rPr>
        <w:fldChar w:fldCharType="separate"/>
      </w:r>
      <w:r w:rsidR="00C208E6">
        <w:rPr>
          <w:noProof/>
        </w:rPr>
        <w:t>1</w:t>
      </w:r>
      <w:r w:rsidR="00AC7435">
        <w:rPr>
          <w:noProof/>
        </w:rPr>
        <w:fldChar w:fldCharType="end"/>
      </w:r>
      <w:bookmarkEnd w:id="8"/>
      <w:r>
        <w:t xml:space="preserve">: SRS power control equation from </w:t>
      </w:r>
      <w:r>
        <w:fldChar w:fldCharType="begin"/>
      </w:r>
      <w:r>
        <w:instrText xml:space="preserve"> REF _Ref4169083 \r \h </w:instrText>
      </w:r>
      <w:r>
        <w:fldChar w:fldCharType="separate"/>
      </w:r>
      <w:r w:rsidR="00C208E6">
        <w:t>[1]</w:t>
      </w:r>
      <w:r>
        <w:fldChar w:fldCharType="end"/>
      </w:r>
      <w:r>
        <w:t>.</w:t>
      </w:r>
    </w:p>
    <w:tbl>
      <w:tblPr>
        <w:tblStyle w:val="TableGrid"/>
        <w:tblW w:w="0" w:type="auto"/>
        <w:tblLook w:val="04A0" w:firstRow="1" w:lastRow="0" w:firstColumn="1" w:lastColumn="0" w:noHBand="0" w:noVBand="1"/>
      </w:tblPr>
      <w:tblGrid>
        <w:gridCol w:w="9307"/>
      </w:tblGrid>
      <w:tr w:rsidR="00241CB6" w14:paraId="740ACF84" w14:textId="77777777" w:rsidTr="00241CB6">
        <w:tc>
          <w:tcPr>
            <w:tcW w:w="9307" w:type="dxa"/>
          </w:tcPr>
          <w:p w14:paraId="2B34263E" w14:textId="77777777" w:rsidR="00241CB6" w:rsidRDefault="00241CB6" w:rsidP="00241CB6">
            <w:pPr>
              <w:autoSpaceDE/>
              <w:autoSpaceDN/>
              <w:adjustRightInd/>
              <w:snapToGrid/>
              <w:spacing w:after="0"/>
            </w:pPr>
            <w:r w:rsidRPr="00FB3129">
              <w:rPr>
                <w:position w:val="-32"/>
              </w:rPr>
              <w:object w:dxaOrig="8380" w:dyaOrig="740" w14:anchorId="5EBBB4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8.75pt" o:ole="">
                  <v:imagedata r:id="rId8" o:title=""/>
                </v:shape>
                <o:OLEObject Type="Embed" ProgID="Equation.3" ShapeID="_x0000_i1025" DrawAspect="Content" ObjectID="_1618382863" r:id="rId9"/>
              </w:object>
            </w:r>
          </w:p>
          <w:p w14:paraId="0AABF391" w14:textId="01ABA964" w:rsidR="00241CB6" w:rsidRPr="00CD6119" w:rsidRDefault="00241CB6" w:rsidP="00241CB6">
            <w:pPr>
              <w:autoSpaceDE/>
              <w:autoSpaceDN/>
              <w:adjustRightInd/>
              <w:snapToGrid/>
              <w:spacing w:after="0"/>
            </w:pPr>
            <w:r w:rsidRPr="00FB3129">
              <w:rPr>
                <w:position w:val="-12"/>
              </w:rPr>
              <w:object w:dxaOrig="960" w:dyaOrig="320" w14:anchorId="62172561">
                <v:shape id="_x0000_i1026" type="#_x0000_t75" style="width:59.25pt;height:17.15pt" o:ole="">
                  <v:imagedata r:id="rId10" o:title=""/>
                </v:shape>
                <o:OLEObject Type="Embed" ProgID="Equation.3" ShapeID="_x0000_i1026" DrawAspect="Content" ObjectID="_1618382864" r:id="rId11"/>
              </w:object>
            </w:r>
            <w:r w:rsidRPr="00FB3129">
              <w:t xml:space="preserve"> is a downlink pathloss estimate </w:t>
            </w:r>
            <w:r w:rsidRPr="00FB3129">
              <w:rPr>
                <w:rFonts w:eastAsia="MS Mincho"/>
              </w:rPr>
              <w:t xml:space="preserve">in dB </w:t>
            </w:r>
            <w:r w:rsidRPr="00FB3129">
              <w:t xml:space="preserve">calculated by the UE using RS resource index </w:t>
            </w:r>
            <w:r w:rsidRPr="00FB3129">
              <w:rPr>
                <w:position w:val="-10"/>
              </w:rPr>
              <w:object w:dxaOrig="260" w:dyaOrig="300" w14:anchorId="2D01EDEE">
                <v:shape id="_x0000_i1027" type="#_x0000_t75" style="width:14.4pt;height:16.6pt" o:ole="">
                  <v:imagedata r:id="rId12" o:title=""/>
                </v:shape>
                <o:OLEObject Type="Embed" ProgID="Equation.3" ShapeID="_x0000_i1027" DrawAspect="Content" ObjectID="_1618382865" r:id="rId13"/>
              </w:object>
            </w:r>
            <w:r w:rsidRPr="00FB3129">
              <w:rPr>
                <w:iCs/>
              </w:rPr>
              <w:t xml:space="preserve"> </w:t>
            </w:r>
            <w:r w:rsidRPr="00FB3129">
              <w:t xml:space="preserve">as described in Subclause 7.1.1 for the active DL BWP </w:t>
            </w:r>
            <w:r w:rsidRPr="00FB3129">
              <w:rPr>
                <w:iCs/>
              </w:rPr>
              <w:t>of</w:t>
            </w:r>
            <w:r w:rsidRPr="00FB3129">
              <w:t xml:space="preserve"> serving cell </w:t>
            </w:r>
            <w:r w:rsidRPr="00FB3129">
              <w:rPr>
                <w:iCs/>
                <w:position w:val="-6"/>
              </w:rPr>
              <w:object w:dxaOrig="160" w:dyaOrig="200" w14:anchorId="3E118852">
                <v:shape id="_x0000_i1028" type="#_x0000_t75" style="width:9.4pt;height:12.75pt" o:ole="">
                  <v:imagedata r:id="rId14" o:title=""/>
                </v:shape>
                <o:OLEObject Type="Embed" ProgID="Equation.3" ShapeID="_x0000_i1028" DrawAspect="Content" ObjectID="_1618382866" r:id="rId15"/>
              </w:object>
            </w:r>
            <w:r w:rsidRPr="00FB3129">
              <w:t xml:space="preserve"> </w:t>
            </w:r>
            <w:r w:rsidRPr="00FB3129">
              <w:rPr>
                <w:rFonts w:eastAsia="MS Mincho"/>
              </w:rPr>
              <w:t xml:space="preserve">and SRS resource set </w:t>
            </w:r>
            <w:r w:rsidRPr="00FB3129">
              <w:rPr>
                <w:position w:val="-10"/>
              </w:rPr>
              <w:object w:dxaOrig="240" w:dyaOrig="300" w14:anchorId="41A788DB">
                <v:shape id="_x0000_i1029" type="#_x0000_t75" style="width:12.75pt;height:20.5pt" o:ole="">
                  <v:imagedata r:id="rId16" o:title=""/>
                </v:shape>
                <o:OLEObject Type="Embed" ProgID="Equation.3" ShapeID="_x0000_i1029" DrawAspect="Content" ObjectID="_1618382867" r:id="rId17"/>
              </w:object>
            </w:r>
            <w:r w:rsidRPr="00FB3129">
              <w:t xml:space="preserve"> [6, TS 38.214]. The RS resource index </w:t>
            </w:r>
            <w:r w:rsidRPr="00FB3129">
              <w:rPr>
                <w:position w:val="-10"/>
              </w:rPr>
              <w:object w:dxaOrig="260" w:dyaOrig="300" w14:anchorId="533A15F2">
                <v:shape id="_x0000_i1030" type="#_x0000_t75" style="width:12.75pt;height:20.5pt" o:ole="">
                  <v:imagedata r:id="rId18" o:title=""/>
                </v:shape>
                <o:OLEObject Type="Embed" ProgID="Equation.3" ShapeID="_x0000_i1030" DrawAspect="Content" ObjectID="_1618382868" r:id="rId19"/>
              </w:object>
            </w:r>
            <w:r w:rsidRPr="00FB3129">
              <w:t xml:space="preserve"> is provided by </w:t>
            </w:r>
            <w:r w:rsidRPr="00FB3129">
              <w:rPr>
                <w:i/>
              </w:rPr>
              <w:t>pathlossReferenceRS</w:t>
            </w:r>
            <w:r w:rsidRPr="00FB3129">
              <w:t xml:space="preserve"> associated with the SRS resource set </w:t>
            </w:r>
            <w:r w:rsidRPr="00FB3129">
              <w:rPr>
                <w:position w:val="-10"/>
              </w:rPr>
              <w:object w:dxaOrig="240" w:dyaOrig="300" w14:anchorId="7668BD54">
                <v:shape id="_x0000_i1031" type="#_x0000_t75" style="width:12.75pt;height:20.5pt" o:ole="">
                  <v:imagedata r:id="rId16" o:title=""/>
                </v:shape>
                <o:OLEObject Type="Embed" ProgID="Equation.3" ShapeID="_x0000_i1031" DrawAspect="Content" ObjectID="_1618382869" r:id="rId20"/>
              </w:object>
            </w:r>
            <w:r w:rsidRPr="00FB3129">
              <w:t xml:space="preserve"> </w:t>
            </w:r>
            <w:r w:rsidRPr="00FB3129">
              <w:rPr>
                <w:rFonts w:eastAsia="MS Mincho"/>
              </w:rPr>
              <w:t xml:space="preserve">and is either a </w:t>
            </w:r>
            <w:r w:rsidRPr="00FB3129">
              <w:rPr>
                <w:i/>
              </w:rPr>
              <w:t>ssb-Index</w:t>
            </w:r>
            <w:r w:rsidRPr="00FB3129">
              <w:t xml:space="preserve"> providing a </w:t>
            </w:r>
            <w:r w:rsidRPr="00FB3129">
              <w:rPr>
                <w:rFonts w:eastAsia="MS Mincho"/>
              </w:rPr>
              <w:t xml:space="preserve">SS/PBCH block index or a </w:t>
            </w:r>
            <w:r w:rsidRPr="00FB3129">
              <w:rPr>
                <w:i/>
              </w:rPr>
              <w:t>csi-RS-Index</w:t>
            </w:r>
            <w:r w:rsidRPr="00FB3129">
              <w:rPr>
                <w:rFonts w:eastAsia="MS Mincho"/>
              </w:rPr>
              <w:t xml:space="preserve"> providing a CSI-RS resource index</w:t>
            </w:r>
            <w:r>
              <w:rPr>
                <w:rFonts w:eastAsia="MS Mincho"/>
              </w:rPr>
              <w:t>.</w:t>
            </w:r>
          </w:p>
          <w:p w14:paraId="5805DD62" w14:textId="77777777" w:rsidR="00241CB6" w:rsidRDefault="00241CB6" w:rsidP="00241CB6">
            <w:pPr>
              <w:autoSpaceDE/>
              <w:autoSpaceDN/>
              <w:adjustRightInd/>
              <w:snapToGrid/>
              <w:spacing w:after="0"/>
            </w:pPr>
          </w:p>
        </w:tc>
      </w:tr>
    </w:tbl>
    <w:p w14:paraId="4703E105" w14:textId="77777777" w:rsidR="00241CB6" w:rsidRDefault="00241CB6" w:rsidP="0083781B">
      <w:pPr>
        <w:autoSpaceDE/>
        <w:autoSpaceDN/>
        <w:adjustRightInd/>
        <w:snapToGrid/>
        <w:spacing w:after="0"/>
      </w:pPr>
    </w:p>
    <w:p w14:paraId="318E1F25" w14:textId="55EC4EB9" w:rsidR="00241CB6" w:rsidRDefault="00620D1A" w:rsidP="0083781B">
      <w:pPr>
        <w:autoSpaceDE/>
        <w:autoSpaceDN/>
        <w:adjustRightInd/>
        <w:snapToGrid/>
        <w:spacing w:after="0"/>
      </w:pPr>
      <w:r>
        <w:t xml:space="preserve">In our view, the following modifications </w:t>
      </w:r>
      <w:r w:rsidR="00B4523D">
        <w:t>of</w:t>
      </w:r>
      <w:r>
        <w:t xml:space="preserve"> the power control equation formula need to be </w:t>
      </w:r>
      <w:r w:rsidR="00C76801">
        <w:t>considered</w:t>
      </w:r>
      <w:r>
        <w:t>:</w:t>
      </w:r>
    </w:p>
    <w:p w14:paraId="496FF85D" w14:textId="14776E4B" w:rsidR="00D10692" w:rsidRDefault="00D10692" w:rsidP="0083781B">
      <w:pPr>
        <w:pStyle w:val="ListParagraph"/>
        <w:numPr>
          <w:ilvl w:val="0"/>
          <w:numId w:val="40"/>
        </w:numPr>
        <w:autoSpaceDE/>
        <w:autoSpaceDN/>
        <w:adjustRightInd/>
        <w:snapToGrid/>
        <w:spacing w:after="0"/>
      </w:pPr>
      <w:r>
        <w:t>Configuration of</w:t>
      </w:r>
      <w:r w:rsidR="00620D1A">
        <w:t xml:space="preserve"> a DL RS from </w:t>
      </w:r>
      <w:r>
        <w:t xml:space="preserve">both </w:t>
      </w:r>
      <w:r w:rsidR="000705E9">
        <w:t xml:space="preserve">the </w:t>
      </w:r>
      <w:r>
        <w:t xml:space="preserve">serving </w:t>
      </w:r>
      <w:r w:rsidR="000705E9">
        <w:t xml:space="preserve">cell </w:t>
      </w:r>
      <w:r>
        <w:t>(currently supported in Rel. 15) and</w:t>
      </w:r>
      <w:r w:rsidR="00620D1A">
        <w:t xml:space="preserve"> </w:t>
      </w:r>
      <w:r w:rsidR="000705E9">
        <w:t xml:space="preserve">the </w:t>
      </w:r>
      <w:r w:rsidR="00620D1A">
        <w:t>target neighboring cell</w:t>
      </w:r>
      <w:r>
        <w:t>s</w:t>
      </w:r>
      <w:r w:rsidR="00620D1A">
        <w:t xml:space="preserve"> in </w:t>
      </w:r>
      <w:r w:rsidR="00620D1A" w:rsidRPr="00FB3129">
        <w:rPr>
          <w:i/>
        </w:rPr>
        <w:t>pathlossReferenceRS</w:t>
      </w:r>
      <w:r w:rsidR="00620D1A">
        <w:rPr>
          <w:i/>
        </w:rPr>
        <w:t xml:space="preserve"> </w:t>
      </w:r>
      <w:r w:rsidR="00620D1A" w:rsidRPr="0083781B">
        <w:t xml:space="preserve">to </w:t>
      </w:r>
      <w:r w:rsidRPr="002771DF">
        <w:t xml:space="preserve">enable </w:t>
      </w:r>
      <w:r>
        <w:t xml:space="preserve">the </w:t>
      </w:r>
      <w:r w:rsidRPr="002771DF">
        <w:t xml:space="preserve">UE to calculate a correct pathloss </w:t>
      </w:r>
      <w:r w:rsidRPr="00FB3129">
        <w:rPr>
          <w:position w:val="-12"/>
        </w:rPr>
        <w:object w:dxaOrig="960" w:dyaOrig="320" w14:anchorId="66CCC902">
          <v:shape id="_x0000_i1032" type="#_x0000_t75" style="width:59.25pt;height:17.15pt" o:ole="">
            <v:imagedata r:id="rId10" o:title=""/>
          </v:shape>
          <o:OLEObject Type="Embed" ProgID="Equation.3" ShapeID="_x0000_i1032" DrawAspect="Content" ObjectID="_1618382870" r:id="rId21"/>
        </w:object>
      </w:r>
      <w:r>
        <w:t xml:space="preserve">. </w:t>
      </w:r>
      <w:r w:rsidR="00A136B1">
        <w:t xml:space="preserve">The </w:t>
      </w:r>
      <w:r w:rsidR="00A136B1" w:rsidRPr="00FB3129">
        <w:rPr>
          <w:i/>
        </w:rPr>
        <w:t>pathlossReferenceRS</w:t>
      </w:r>
      <w:r w:rsidR="00A136B1">
        <w:rPr>
          <w:i/>
        </w:rPr>
        <w:t xml:space="preserve"> </w:t>
      </w:r>
      <w:r w:rsidR="00A136B1" w:rsidRPr="0083781B">
        <w:t>may be</w:t>
      </w:r>
      <w:r w:rsidR="00A136B1">
        <w:t xml:space="preserve"> a SSB, CSI-RS, or a DL-PRS</w:t>
      </w:r>
      <w:r w:rsidR="00A136B1" w:rsidRPr="0083781B">
        <w:t xml:space="preserve"> </w:t>
      </w:r>
      <w:r w:rsidR="00643C70">
        <w:t>of the target serving or neighboring cell.</w:t>
      </w:r>
    </w:p>
    <w:p w14:paraId="42373978" w14:textId="78B63457" w:rsidR="002F6388" w:rsidRDefault="00A136B1" w:rsidP="0083781B">
      <w:pPr>
        <w:pStyle w:val="ListParagraph"/>
        <w:numPr>
          <w:ilvl w:val="0"/>
          <w:numId w:val="40"/>
        </w:numPr>
        <w:autoSpaceDE/>
        <w:autoSpaceDN/>
        <w:adjustRightInd/>
        <w:snapToGrid/>
        <w:spacing w:after="0"/>
      </w:pPr>
      <w:r>
        <w:t xml:space="preserve">Possible modification in </w:t>
      </w:r>
      <w:r w:rsidRPr="00B916EC">
        <w:t>SRS power control adjustment state</w:t>
      </w:r>
      <w:r>
        <w:t xml:space="preserve"> </w:t>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oMath>
      <w:r w:rsidR="001511A4">
        <w:t xml:space="preserve"> . In Rel. 15 NR, </w:t>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oMath>
      <w:r w:rsidR="001511A4">
        <w:t xml:space="preserve"> is either equal to </w:t>
      </w:r>
      <w:r w:rsidR="001511A4" w:rsidRPr="00E9040D">
        <w:t>the current PUSCH power control adjustment</w:t>
      </w:r>
      <w:r w:rsidR="001511A4">
        <w:t xml:space="preserve"> state or </w:t>
      </w:r>
      <w:r w:rsidR="004A7815">
        <w:t xml:space="preserve">is calculated from </w:t>
      </w:r>
      <w:r w:rsidR="00093311">
        <w:t xml:space="preserve">the </w:t>
      </w:r>
      <w:r w:rsidR="004A7815">
        <w:t xml:space="preserve">TPC command values in DCI 2_3 if the UE is not configured for PUSCH transmissions on an active UL or </w:t>
      </w:r>
      <w:r w:rsidR="00643C70">
        <w:t xml:space="preserve">a </w:t>
      </w:r>
      <w:r w:rsidR="004A7815" w:rsidRPr="00B916EC">
        <w:t>separate power control adjustment state between SRS transmissions and PUSCH transmissions</w:t>
      </w:r>
      <w:r w:rsidR="004A7815">
        <w:t xml:space="preserve"> is indicated. </w:t>
      </w:r>
    </w:p>
    <w:p w14:paraId="44451A24" w14:textId="6BB69499" w:rsidR="00620D1A" w:rsidRDefault="002F6388" w:rsidP="0083781B">
      <w:pPr>
        <w:pStyle w:val="ListParagraph"/>
        <w:autoSpaceDE/>
        <w:autoSpaceDN/>
        <w:adjustRightInd/>
        <w:snapToGrid/>
        <w:spacing w:after="0"/>
      </w:pPr>
      <w:r>
        <w:t>In our view</w:t>
      </w:r>
      <w:r w:rsidR="004A7815">
        <w:t xml:space="preserve">, if </w:t>
      </w:r>
      <w:r>
        <w:t xml:space="preserve">the positioning SRS is meant to be received at a neighboring cell, </w:t>
      </w:r>
      <w:r w:rsidRPr="00B916EC">
        <w:t>SRS power control adjustment state</w:t>
      </w:r>
      <w:r>
        <w:t xml:space="preserve"> should not follow </w:t>
      </w:r>
      <w:r w:rsidRPr="00E9040D">
        <w:t>the current PUSCH power control adjustment</w:t>
      </w:r>
      <w:r>
        <w:t xml:space="preserve"> state as </w:t>
      </w:r>
      <w:r w:rsidR="009D54C8">
        <w:t xml:space="preserve">the PUSCH transmit power is adjusted to be received at the serving cell. In such a scenario, </w:t>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oMath>
      <w:r w:rsidR="009D54C8">
        <w:t xml:space="preserve"> may either be adjusted using a DCI command (closed loop</w:t>
      </w:r>
      <w:r w:rsidR="00643C70">
        <w:t xml:space="preserve"> power control in Option 3) or simply be equated to zero (open loop power control in Option 3). </w:t>
      </w:r>
    </w:p>
    <w:p w14:paraId="2F8C66E9" w14:textId="77777777" w:rsidR="008D21C3" w:rsidRDefault="008D21C3" w:rsidP="00931E47"/>
    <w:p w14:paraId="395A0755" w14:textId="3002B51E" w:rsidR="007031B1" w:rsidRDefault="00931E47" w:rsidP="00931E47">
      <w:r>
        <w:t xml:space="preserve">Simulations have been conducted to </w:t>
      </w:r>
      <w:r w:rsidR="00775078">
        <w:t xml:space="preserve">compare </w:t>
      </w:r>
      <w:r w:rsidR="007031B1">
        <w:t xml:space="preserve">and quantify </w:t>
      </w:r>
      <w:r w:rsidR="00775078">
        <w:t>the performance</w:t>
      </w:r>
      <w:r w:rsidR="00245BE3">
        <w:t>s</w:t>
      </w:r>
      <w:r w:rsidR="00775078">
        <w:t xml:space="preserve"> of </w:t>
      </w:r>
      <w:r w:rsidR="00093311">
        <w:t>O</w:t>
      </w:r>
      <w:r w:rsidR="00775078">
        <w:t>ption</w:t>
      </w:r>
      <w:r w:rsidR="00E61664">
        <w:t>s</w:t>
      </w:r>
      <w:r w:rsidR="00775078">
        <w:t xml:space="preserve"> 1</w:t>
      </w:r>
      <w:r w:rsidR="00E61664">
        <w:t>-</w:t>
      </w:r>
      <w:r w:rsidR="00775078">
        <w:t>3</w:t>
      </w:r>
      <w:r w:rsidR="007031B1">
        <w:t xml:space="preserve"> for both UL-TDOA and UAoA positioning solutions</w:t>
      </w:r>
      <w:r w:rsidR="00775078">
        <w:t xml:space="preserve"> </w:t>
      </w:r>
      <w:r w:rsidR="007031B1">
        <w:t xml:space="preserve">in InH (Scenario 1 </w:t>
      </w:r>
      <w:r w:rsidR="007031B1">
        <w:fldChar w:fldCharType="begin"/>
      </w:r>
      <w:r w:rsidR="007031B1">
        <w:instrText xml:space="preserve"> REF _Ref4671704 \r \h </w:instrText>
      </w:r>
      <w:r w:rsidR="007031B1">
        <w:fldChar w:fldCharType="separate"/>
      </w:r>
      <w:r w:rsidR="00C208E6">
        <w:t>[7]</w:t>
      </w:r>
      <w:r w:rsidR="007031B1">
        <w:fldChar w:fldCharType="end"/>
      </w:r>
      <w:r w:rsidR="007031B1">
        <w:t xml:space="preserve">) in FR2. Details of the simulation parameters are given in Appendix. For each </w:t>
      </w:r>
      <w:r w:rsidR="00E61664">
        <w:t xml:space="preserve">positioning </w:t>
      </w:r>
      <w:r w:rsidR="007031B1">
        <w:t xml:space="preserve">solution, </w:t>
      </w:r>
      <w:r w:rsidR="00093311">
        <w:t>O</w:t>
      </w:r>
      <w:r w:rsidR="00E61664">
        <w:t>ptions 1-3 are examined as follow:</w:t>
      </w:r>
    </w:p>
    <w:p w14:paraId="52829F04" w14:textId="31E6A25C" w:rsidR="00E61664" w:rsidRDefault="00E61664" w:rsidP="00931E47">
      <w:r>
        <w:t>Option 1: A</w:t>
      </w:r>
      <w:r w:rsidR="006D7386">
        <w:t>ll SRS R</w:t>
      </w:r>
      <w:r w:rsidRPr="00E957F7">
        <w:t>esources are transmitted with the maximum power of 23 dBm.</w:t>
      </w:r>
    </w:p>
    <w:p w14:paraId="212F91DC" w14:textId="60B98F02" w:rsidR="00E61664" w:rsidRDefault="00E61664" w:rsidP="00931E47">
      <w:r>
        <w:t xml:space="preserve">Option </w:t>
      </w:r>
      <w:r w:rsidR="00EF64DF">
        <w:t>2</w:t>
      </w:r>
      <w:r>
        <w:t xml:space="preserve">: </w:t>
      </w:r>
      <w:r w:rsidR="00EF64DF">
        <w:t>T</w:t>
      </w:r>
      <w:r>
        <w:t>he p</w:t>
      </w:r>
      <w:r w:rsidRPr="00E957F7">
        <w:t xml:space="preserve">athloss to the serving cell is calculated and is used in the power control equation </w:t>
      </w:r>
      <w:r w:rsidR="00EF64DF">
        <w:t xml:space="preserve">in </w:t>
      </w:r>
      <w:r w:rsidR="00EF64DF">
        <w:fldChar w:fldCharType="begin"/>
      </w:r>
      <w:r w:rsidR="00EF64DF">
        <w:instrText xml:space="preserve"> REF _Ref7455480 \h </w:instrText>
      </w:r>
      <w:r w:rsidR="00EF64DF">
        <w:fldChar w:fldCharType="separate"/>
      </w:r>
      <w:r w:rsidR="00C208E6">
        <w:t xml:space="preserve">Table </w:t>
      </w:r>
      <w:r w:rsidR="00C208E6">
        <w:rPr>
          <w:noProof/>
        </w:rPr>
        <w:t>1</w:t>
      </w:r>
      <w:r w:rsidR="00EF64DF">
        <w:fldChar w:fldCharType="end"/>
      </w:r>
      <w:r w:rsidRPr="00E957F7">
        <w:t xml:space="preserve"> to transmit SRS towards the serving and neighboring cells.</w:t>
      </w:r>
    </w:p>
    <w:p w14:paraId="3300A5DC" w14:textId="72EB1038" w:rsidR="00E61664" w:rsidRDefault="00E61664" w:rsidP="00931E47">
      <w:r>
        <w:t xml:space="preserve">Option </w:t>
      </w:r>
      <w:r w:rsidR="00EF64DF">
        <w:t>3</w:t>
      </w:r>
      <w:r>
        <w:t xml:space="preserve">: </w:t>
      </w:r>
      <w:r w:rsidR="00EF64DF">
        <w:t>T</w:t>
      </w:r>
      <w:r>
        <w:t>he p</w:t>
      </w:r>
      <w:r w:rsidRPr="00E957F7">
        <w:t xml:space="preserve">athloss to each target </w:t>
      </w:r>
      <w:r w:rsidR="00093311">
        <w:t xml:space="preserve">serving or neighboring </w:t>
      </w:r>
      <w:r w:rsidRPr="00E957F7">
        <w:t xml:space="preserve">cell is calculated and is used in the power control equation </w:t>
      </w:r>
      <w:r w:rsidR="00EF64DF">
        <w:t xml:space="preserve">in </w:t>
      </w:r>
      <w:r w:rsidR="00EF64DF">
        <w:fldChar w:fldCharType="begin"/>
      </w:r>
      <w:r w:rsidR="00EF64DF">
        <w:instrText xml:space="preserve"> REF _Ref7455480 \h </w:instrText>
      </w:r>
      <w:r w:rsidR="00EF64DF">
        <w:fldChar w:fldCharType="separate"/>
      </w:r>
      <w:r w:rsidR="00C208E6">
        <w:t xml:space="preserve">Table </w:t>
      </w:r>
      <w:r w:rsidR="00C208E6">
        <w:rPr>
          <w:noProof/>
        </w:rPr>
        <w:t>1</w:t>
      </w:r>
      <w:r w:rsidR="00EF64DF">
        <w:fldChar w:fldCharType="end"/>
      </w:r>
      <w:r w:rsidRPr="00E957F7">
        <w:t xml:space="preserve"> to transmit SRS towards the same target cell.</w:t>
      </w:r>
    </w:p>
    <w:p w14:paraId="4DD63502" w14:textId="3B87A1E0" w:rsidR="00E61664" w:rsidRPr="00E957F7" w:rsidRDefault="00EF64DF" w:rsidP="0083781B">
      <w:r>
        <w:t xml:space="preserve">For the sake of fairness and simplicity, the power control is open loop in both Option 2 and Option 3 and </w:t>
      </w:r>
      <m:oMath>
        <m:sSub>
          <m:sSubPr>
            <m:ctrlPr>
              <w:rPr>
                <w:rFonts w:ascii="Cambria Math" w:hAnsi="Cambria Math"/>
                <w:i/>
              </w:rPr>
            </m:ctrlPr>
          </m:sSubPr>
          <m:e>
            <m:r>
              <w:rPr>
                <w:rFonts w:ascii="Cambria Math" w:hAnsi="Cambria Math"/>
              </w:rPr>
              <m:t>h</m:t>
            </m:r>
          </m:e>
          <m:sub>
            <m:r>
              <w:rPr>
                <w:rFonts w:ascii="Cambria Math" w:hAnsi="Cambria Math"/>
              </w:rPr>
              <m:t>b,f,c</m:t>
            </m:r>
          </m:sub>
        </m:sSub>
        <m:r>
          <w:rPr>
            <w:rFonts w:ascii="Cambria Math" w:hAnsi="Cambria Math"/>
          </w:rPr>
          <m:t>(i,l)</m:t>
        </m:r>
      </m:oMath>
      <w:r>
        <w:t xml:space="preserve"> is equated to zero. </w:t>
      </w:r>
    </w:p>
    <w:p w14:paraId="2BAA2664" w14:textId="496795B8" w:rsidR="00931E47" w:rsidRDefault="00E810AF" w:rsidP="00931E47">
      <w:pPr>
        <w:rPr>
          <w:b/>
          <w:i/>
          <w:color w:val="FF0000"/>
        </w:rPr>
      </w:pPr>
      <w:r>
        <w:rPr>
          <w:b/>
          <w:i/>
          <w:noProof/>
          <w:color w:val="FF0000"/>
        </w:rPr>
        <w:lastRenderedPageBreak/>
        <w:drawing>
          <wp:inline distT="0" distB="0" distL="0" distR="0" wp14:anchorId="7C5170A4" wp14:editId="685D95C0">
            <wp:extent cx="2925445" cy="228600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DOA-up2-mod.png"/>
                    <pic:cNvPicPr/>
                  </pic:nvPicPr>
                  <pic:blipFill rotWithShape="1">
                    <a:blip r:embed="rId22" cstate="print">
                      <a:extLst>
                        <a:ext uri="{BEBA8EAE-BF5A-486C-A8C5-ECC9F3942E4B}">
                          <a14:imgProps xmlns:a14="http://schemas.microsoft.com/office/drawing/2010/main">
                            <a14:imgLayer r:embed="rId23">
                              <a14:imgEffect>
                                <a14:sharpenSoften amount="42000"/>
                              </a14:imgEffect>
                            </a14:imgLayer>
                          </a14:imgProps>
                        </a:ext>
                        <a:ext uri="{28A0092B-C50C-407E-A947-70E740481C1C}">
                          <a14:useLocalDpi xmlns:a14="http://schemas.microsoft.com/office/drawing/2010/main" val="0"/>
                        </a:ext>
                      </a:extLst>
                    </a:blip>
                    <a:srcRect l="-9" t="-20" r="-9" b="-20"/>
                    <a:stretch/>
                  </pic:blipFill>
                  <pic:spPr bwMode="auto">
                    <a:xfrm>
                      <a:off x="0" y="0"/>
                      <a:ext cx="2926596" cy="2286899"/>
                    </a:xfrm>
                    <a:prstGeom prst="rect">
                      <a:avLst/>
                    </a:prstGeom>
                    <a:ln>
                      <a:noFill/>
                    </a:ln>
                    <a:extLst>
                      <a:ext uri="{53640926-AAD7-44D8-BBD7-CCE9431645EC}">
                        <a14:shadowObscured xmlns:a14="http://schemas.microsoft.com/office/drawing/2010/main"/>
                      </a:ext>
                    </a:extLst>
                  </pic:spPr>
                </pic:pic>
              </a:graphicData>
            </a:graphic>
          </wp:inline>
        </w:drawing>
      </w:r>
      <w:r>
        <w:rPr>
          <w:b/>
          <w:i/>
          <w:noProof/>
          <w:color w:val="FF0000"/>
        </w:rPr>
        <w:drawing>
          <wp:inline distT="0" distB="0" distL="0" distR="0" wp14:anchorId="25E7830B" wp14:editId="5E183130">
            <wp:extent cx="2926080" cy="22860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OA-up2-mod.png"/>
                    <pic:cNvPicPr/>
                  </pic:nvPicPr>
                  <pic:blipFill rotWithShape="1">
                    <a:blip r:embed="rId24" cstate="print">
                      <a:extLst>
                        <a:ext uri="{BEBA8EAE-BF5A-486C-A8C5-ECC9F3942E4B}">
                          <a14:imgProps xmlns:a14="http://schemas.microsoft.com/office/drawing/2010/main">
                            <a14:imgLayer r:embed="rId25">
                              <a14:imgEffect>
                                <a14:sharpenSoften amount="42000"/>
                              </a14:imgEffect>
                            </a14:imgLayer>
                          </a14:imgProps>
                        </a:ext>
                        <a:ext uri="{28A0092B-C50C-407E-A947-70E740481C1C}">
                          <a14:useLocalDpi xmlns:a14="http://schemas.microsoft.com/office/drawing/2010/main" val="0"/>
                        </a:ext>
                      </a:extLst>
                    </a:blip>
                    <a:srcRect l="-15" t="-15" r="-15" b="-15"/>
                    <a:stretch/>
                  </pic:blipFill>
                  <pic:spPr bwMode="auto">
                    <a:xfrm>
                      <a:off x="0" y="0"/>
                      <a:ext cx="2926965" cy="228669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931E47" w14:paraId="0D190DAB" w14:textId="77777777" w:rsidTr="000E6553">
        <w:tc>
          <w:tcPr>
            <w:tcW w:w="4653" w:type="dxa"/>
          </w:tcPr>
          <w:p w14:paraId="398F84A0" w14:textId="77777777" w:rsidR="00931E47" w:rsidRDefault="00931E47" w:rsidP="000E6553">
            <w:pPr>
              <w:rPr>
                <w:b/>
                <w:i/>
                <w:color w:val="FF0000"/>
              </w:rPr>
            </w:pPr>
          </w:p>
        </w:tc>
        <w:tc>
          <w:tcPr>
            <w:tcW w:w="4654" w:type="dxa"/>
          </w:tcPr>
          <w:p w14:paraId="51DFADBD" w14:textId="77777777" w:rsidR="00931E47" w:rsidRDefault="00931E47" w:rsidP="000E6553">
            <w:pPr>
              <w:keepNext/>
              <w:rPr>
                <w:b/>
                <w:i/>
                <w:color w:val="FF0000"/>
              </w:rPr>
            </w:pPr>
          </w:p>
        </w:tc>
      </w:tr>
    </w:tbl>
    <w:p w14:paraId="152E2314" w14:textId="30CE7A6A" w:rsidR="00931E47" w:rsidRDefault="00931E47" w:rsidP="00931E47">
      <w:pPr>
        <w:pStyle w:val="Caption"/>
      </w:pPr>
      <w:bookmarkStart w:id="9" w:name="_Ref3819323"/>
      <w:bookmarkStart w:id="10" w:name="_Ref3819317"/>
      <w:r>
        <w:t xml:space="preserve">Figure </w:t>
      </w:r>
      <w:r>
        <w:rPr>
          <w:noProof/>
        </w:rPr>
        <w:fldChar w:fldCharType="begin"/>
      </w:r>
      <w:r>
        <w:rPr>
          <w:noProof/>
        </w:rPr>
        <w:instrText xml:space="preserve"> SEQ Figure \* ARABIC </w:instrText>
      </w:r>
      <w:r>
        <w:rPr>
          <w:noProof/>
        </w:rPr>
        <w:fldChar w:fldCharType="separate"/>
      </w:r>
      <w:r w:rsidR="00C208E6">
        <w:rPr>
          <w:noProof/>
        </w:rPr>
        <w:t>3</w:t>
      </w:r>
      <w:r>
        <w:rPr>
          <w:noProof/>
        </w:rPr>
        <w:fldChar w:fldCharType="end"/>
      </w:r>
      <w:bookmarkEnd w:id="9"/>
      <w:r>
        <w:t xml:space="preserve">: CDF of the positioning error for UL-TDOA (left) and UAoA (right) solutions for </w:t>
      </w:r>
      <w:r w:rsidR="00A02A42">
        <w:t>Option 1 with the maximum allowed transmit power of 23 dBm</w:t>
      </w:r>
      <w:r w:rsidR="00093311">
        <w:t>, Option</w:t>
      </w:r>
      <w:r w:rsidR="00A02A42">
        <w:t xml:space="preserve"> 2</w:t>
      </w:r>
      <w:r w:rsidR="00093311">
        <w:t>,</w:t>
      </w:r>
      <w:r w:rsidR="00A02A42">
        <w:t xml:space="preserve"> and Option 3. </w:t>
      </w:r>
      <w:bookmarkEnd w:id="10"/>
    </w:p>
    <w:p w14:paraId="26047475" w14:textId="673AC86F" w:rsidR="00931E47" w:rsidRDefault="00931E47" w:rsidP="00931E47">
      <w:r>
        <w:t xml:space="preserve">As can be observed from </w:t>
      </w:r>
      <w:r>
        <w:fldChar w:fldCharType="begin"/>
      </w:r>
      <w:r>
        <w:instrText xml:space="preserve"> REF _Ref3819323 \h  \* MERGEFORMAT </w:instrText>
      </w:r>
      <w:r>
        <w:fldChar w:fldCharType="separate"/>
      </w:r>
      <w:r w:rsidR="00C208E6">
        <w:t>Figure 3</w:t>
      </w:r>
      <w:r>
        <w:fldChar w:fldCharType="end"/>
      </w:r>
      <w:r>
        <w:t xml:space="preserve">, </w:t>
      </w:r>
      <w:r w:rsidR="00A02A42">
        <w:t xml:space="preserve">Option 3 shows no performance degradation </w:t>
      </w:r>
      <w:r>
        <w:t xml:space="preserve">in comparison with </w:t>
      </w:r>
      <w:r w:rsidR="00A02A42">
        <w:t>Option 1 that enjoys the maximum allowed transmit power</w:t>
      </w:r>
      <w:r>
        <w:t xml:space="preserve">. </w:t>
      </w:r>
      <w:r w:rsidR="00A02A42">
        <w:t>Moreover, b</w:t>
      </w:r>
      <w:r>
        <w:t xml:space="preserve">oth </w:t>
      </w:r>
      <w:r w:rsidR="00A02A42">
        <w:t>Option 1 and Option 3</w:t>
      </w:r>
      <w:r>
        <w:t xml:space="preserve"> perform better than the </w:t>
      </w:r>
      <w:r w:rsidR="00A02A42">
        <w:t>Option 2</w:t>
      </w:r>
      <w:r>
        <w:t xml:space="preserve"> at every error percentile.  </w:t>
      </w:r>
    </w:p>
    <w:p w14:paraId="31F221D4" w14:textId="56C519CB" w:rsidR="00AC7435" w:rsidRDefault="00931E47" w:rsidP="00EF099E">
      <w:pPr>
        <w:keepNext/>
      </w:pPr>
      <w:r>
        <w:t xml:space="preserve">While </w:t>
      </w:r>
      <w:r w:rsidR="00A02A42">
        <w:t>Option 1 and Option 3</w:t>
      </w:r>
      <w:r>
        <w:t xml:space="preserve"> have similar positioning accuracy performances, considerable reduction in the overall SRS transmit power level can be achieved using </w:t>
      </w:r>
      <w:r w:rsidR="0037644F">
        <w:t>Option 3</w:t>
      </w:r>
      <w:r>
        <w:t xml:space="preserve">. </w:t>
      </w:r>
      <w:r w:rsidR="00C208E6">
        <w:fldChar w:fldCharType="begin"/>
      </w:r>
      <w:r w:rsidR="00C208E6">
        <w:instrText xml:space="preserve"> REF _Ref7688719 \h </w:instrText>
      </w:r>
      <w:r w:rsidR="00C208E6">
        <w:fldChar w:fldCharType="separate"/>
      </w:r>
      <w:r w:rsidR="00C208E6">
        <w:t xml:space="preserve">Figure </w:t>
      </w:r>
      <w:r w:rsidR="00C208E6">
        <w:rPr>
          <w:noProof/>
        </w:rPr>
        <w:t>4</w:t>
      </w:r>
      <w:r w:rsidR="00C208E6">
        <w:fldChar w:fldCharType="end"/>
      </w:r>
      <w:r w:rsidR="00C208E6">
        <w:t xml:space="preserve"> </w:t>
      </w:r>
      <w:r>
        <w:t xml:space="preserve">shows the CDF of the transmit power when </w:t>
      </w:r>
      <w:r w:rsidR="0037644F">
        <w:t>Option 3</w:t>
      </w:r>
      <w:r w:rsidR="006D7386">
        <w:t xml:space="preserve"> is used for all SRS R</w:t>
      </w:r>
      <w:r>
        <w:t>esou</w:t>
      </w:r>
      <w:r w:rsidR="006D7386">
        <w:t>rces (green curve) and the SRS R</w:t>
      </w:r>
      <w:r>
        <w:t xml:space="preserve">esources targeting the neighboring </w:t>
      </w:r>
      <w:r w:rsidR="0037644F">
        <w:t>cells</w:t>
      </w:r>
      <w:r>
        <w:t xml:space="preserve"> (red curve). As c</w:t>
      </w:r>
      <w:r w:rsidR="006D7386">
        <w:t>an be observed, 60% of all SRS R</w:t>
      </w:r>
      <w:r>
        <w:t>esources are transmitted with less than the maximum power of 23 dBm and more than 35% o</w:t>
      </w:r>
      <w:r w:rsidR="006D7386">
        <w:t>f all SRS R</w:t>
      </w:r>
      <w:r>
        <w:t xml:space="preserve">esources have more than 3 dB transmit </w:t>
      </w:r>
      <w:r w:rsidR="006D7386">
        <w:t>power back off.  Among the SRS R</w:t>
      </w:r>
      <w:r>
        <w:t xml:space="preserve">esources that are transmitted to the neighboring </w:t>
      </w:r>
      <w:r w:rsidR="0037644F">
        <w:t>cells</w:t>
      </w:r>
      <w:r>
        <w:t xml:space="preserve">, around 54% are transmitted with some power back off and around 17% are transmitted with a back off more than 3dB. </w:t>
      </w:r>
    </w:p>
    <w:p w14:paraId="48022DD2" w14:textId="16A49E78" w:rsidR="00AC7435" w:rsidRDefault="00AC7435" w:rsidP="00EF099E">
      <w:pPr>
        <w:keepNext/>
        <w:jc w:val="center"/>
      </w:pPr>
      <w:r>
        <w:rPr>
          <w:b/>
          <w:noProof/>
          <w:color w:val="FF0000"/>
        </w:rPr>
        <w:drawing>
          <wp:inline distT="0" distB="0" distL="0" distR="0" wp14:anchorId="44601884" wp14:editId="4E054AC4">
            <wp:extent cx="3034453" cy="26009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ower CDF- combined -mod.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46098" cy="2610941"/>
                    </a:xfrm>
                    <a:prstGeom prst="rect">
                      <a:avLst/>
                    </a:prstGeom>
                  </pic:spPr>
                </pic:pic>
              </a:graphicData>
            </a:graphic>
          </wp:inline>
        </w:drawing>
      </w:r>
    </w:p>
    <w:p w14:paraId="05F0582B" w14:textId="77777777" w:rsidR="00AC7435" w:rsidRDefault="00AC7435" w:rsidP="00AC7435">
      <w:pPr>
        <w:pStyle w:val="Caption"/>
        <w:rPr>
          <w:i/>
          <w:color w:val="FF0000"/>
        </w:rPr>
      </w:pPr>
      <w:bookmarkStart w:id="11" w:name="_Ref7688719"/>
      <w:r>
        <w:t xml:space="preserve">Figure </w:t>
      </w:r>
      <w:r w:rsidR="00D92E57">
        <w:fldChar w:fldCharType="begin"/>
      </w:r>
      <w:r w:rsidR="00D92E57">
        <w:instrText xml:space="preserve"> SEQ Figure \* ARABIC </w:instrText>
      </w:r>
      <w:r w:rsidR="00D92E57">
        <w:fldChar w:fldCharType="separate"/>
      </w:r>
      <w:r w:rsidR="00C208E6">
        <w:rPr>
          <w:noProof/>
        </w:rPr>
        <w:t>4</w:t>
      </w:r>
      <w:r w:rsidR="00D92E57">
        <w:rPr>
          <w:noProof/>
        </w:rPr>
        <w:fldChar w:fldCharType="end"/>
      </w:r>
      <w:bookmarkEnd w:id="11"/>
      <w:r>
        <w:t xml:space="preserve">: </w:t>
      </w:r>
      <w:bookmarkStart w:id="12" w:name="_Ref7688638"/>
      <w:r>
        <w:t>CDF of the transmission power for all SRS Resources (green) and the SRS Resources that are transmitted to the neighboring cells (red) in Option 3.</w:t>
      </w:r>
      <w:bookmarkEnd w:id="12"/>
      <w:r>
        <w:t xml:space="preserve"> </w:t>
      </w:r>
    </w:p>
    <w:p w14:paraId="57E868FA" w14:textId="77777777" w:rsidR="00AC7435" w:rsidRPr="00126298" w:rsidRDefault="00AC7435" w:rsidP="00EF099E">
      <w:pPr>
        <w:pStyle w:val="Caption"/>
        <w:jc w:val="left"/>
        <w:rPr>
          <w:color w:val="FF0000"/>
        </w:rPr>
      </w:pPr>
    </w:p>
    <w:p w14:paraId="0B126296" w14:textId="77777777" w:rsidR="00931E47" w:rsidRDefault="00931E47" w:rsidP="00931E47">
      <w:r>
        <w:t xml:space="preserve">Considering </w:t>
      </w:r>
      <w:r w:rsidRPr="00126298">
        <w:t xml:space="preserve">the above discussion and observations, we propose the following. </w:t>
      </w:r>
    </w:p>
    <w:p w14:paraId="7D04EDA9" w14:textId="07236870" w:rsidR="00C66FF4" w:rsidRPr="0083781B" w:rsidRDefault="00C66FF4" w:rsidP="0083781B">
      <w:pPr>
        <w:autoSpaceDE/>
        <w:autoSpaceDN/>
        <w:adjustRightInd/>
        <w:snapToGrid/>
        <w:spacing w:after="0"/>
        <w:jc w:val="left"/>
        <w:rPr>
          <w:b/>
          <w:i/>
        </w:rPr>
      </w:pPr>
      <w:r w:rsidRPr="0083781B">
        <w:rPr>
          <w:b/>
          <w:i/>
        </w:rPr>
        <w:t xml:space="preserve">Proposal </w:t>
      </w:r>
      <w:r w:rsidR="00B94469" w:rsidRPr="006C5C3B">
        <w:rPr>
          <w:b/>
          <w:i/>
        </w:rPr>
        <w:fldChar w:fldCharType="begin"/>
      </w:r>
      <w:r w:rsidR="00B94469" w:rsidRPr="006C5C3B">
        <w:rPr>
          <w:b/>
          <w:i/>
        </w:rPr>
        <w:instrText xml:space="preserve"> SEQ Proposal \* ARABIC </w:instrText>
      </w:r>
      <w:r w:rsidR="00B94469" w:rsidRPr="006C5C3B">
        <w:rPr>
          <w:b/>
          <w:i/>
        </w:rPr>
        <w:fldChar w:fldCharType="separate"/>
      </w:r>
      <w:r w:rsidR="00C208E6">
        <w:rPr>
          <w:b/>
          <w:i/>
          <w:noProof/>
        </w:rPr>
        <w:t>7</w:t>
      </w:r>
      <w:r w:rsidR="00B94469" w:rsidRPr="006C5C3B">
        <w:rPr>
          <w:b/>
          <w:i/>
        </w:rPr>
        <w:fldChar w:fldCharType="end"/>
      </w:r>
      <w:r w:rsidR="00B94469" w:rsidRPr="006C5C3B">
        <w:rPr>
          <w:b/>
          <w:i/>
        </w:rPr>
        <w:t>:</w:t>
      </w:r>
      <w:r w:rsidRPr="0083781B">
        <w:rPr>
          <w:b/>
          <w:i/>
        </w:rPr>
        <w:t xml:space="preserve"> For positioning purposes, with regards to the </w:t>
      </w:r>
      <w:r w:rsidRPr="0083781B">
        <w:rPr>
          <w:b/>
          <w:bCs/>
          <w:i/>
        </w:rPr>
        <w:t>UL SRS transmission power</w:t>
      </w:r>
      <w:r w:rsidRPr="0083781B">
        <w:rPr>
          <w:b/>
          <w:i/>
        </w:rPr>
        <w:t>, support Option 3</w:t>
      </w:r>
      <w:r w:rsidR="00567A8B">
        <w:rPr>
          <w:b/>
          <w:i/>
        </w:rPr>
        <w:t xml:space="preserve"> in </w:t>
      </w:r>
      <w:r w:rsidR="00567A8B" w:rsidRPr="00FB3129">
        <w:rPr>
          <w:b/>
          <w:i/>
        </w:rPr>
        <w:t>RAN1 #96b agreeme</w:t>
      </w:r>
      <w:r w:rsidR="00567A8B" w:rsidRPr="00053056">
        <w:rPr>
          <w:b/>
          <w:i/>
        </w:rPr>
        <w:t>nt</w:t>
      </w:r>
      <w:r w:rsidRPr="0083781B">
        <w:rPr>
          <w:b/>
          <w:i/>
        </w:rPr>
        <w:t xml:space="preserve"> </w:t>
      </w:r>
      <w:r w:rsidR="00053056" w:rsidRPr="00053056">
        <w:rPr>
          <w:b/>
          <w:i/>
        </w:rPr>
        <w:t>(</w:t>
      </w:r>
      <w:r w:rsidR="00053056" w:rsidRPr="0083781B">
        <w:rPr>
          <w:b/>
          <w:i/>
        </w:rPr>
        <w:t xml:space="preserve">The UL SRS Tx power is determined by modifying the existing power </w:t>
      </w:r>
      <w:r w:rsidR="00053056" w:rsidRPr="0083781B">
        <w:rPr>
          <w:b/>
          <w:i/>
        </w:rPr>
        <w:lastRenderedPageBreak/>
        <w:t xml:space="preserve">control </w:t>
      </w:r>
      <w:r w:rsidR="00EC785D" w:rsidRPr="00EC785D">
        <w:rPr>
          <w:b/>
          <w:i/>
        </w:rPr>
        <w:t>procedure</w:t>
      </w:r>
      <w:r w:rsidR="00EC785D" w:rsidRPr="00053056">
        <w:rPr>
          <w:b/>
          <w:i/>
        </w:rPr>
        <w:t>)</w:t>
      </w:r>
      <w:r w:rsidR="00053056">
        <w:rPr>
          <w:b/>
          <w:i/>
        </w:rPr>
        <w:t xml:space="preserve"> </w:t>
      </w:r>
      <w:r w:rsidRPr="0083781B">
        <w:rPr>
          <w:b/>
          <w:i/>
        </w:rPr>
        <w:t xml:space="preserve">by configuring a DL reference signal of a </w:t>
      </w:r>
      <w:r w:rsidR="008854C1" w:rsidRPr="0083781B">
        <w:rPr>
          <w:b/>
          <w:i/>
        </w:rPr>
        <w:t xml:space="preserve">serving or a </w:t>
      </w:r>
      <w:r w:rsidRPr="0083781B">
        <w:rPr>
          <w:b/>
          <w:i/>
        </w:rPr>
        <w:t xml:space="preserve">neighboring cell to be used for SRS path loss estimation. </w:t>
      </w:r>
    </w:p>
    <w:p w14:paraId="57E6FEF5" w14:textId="1273943F" w:rsidR="00C66FF4" w:rsidRPr="0083781B" w:rsidRDefault="008854C1" w:rsidP="0083781B">
      <w:pPr>
        <w:pStyle w:val="ListParagraph"/>
        <w:numPr>
          <w:ilvl w:val="0"/>
          <w:numId w:val="41"/>
        </w:numPr>
        <w:autoSpaceDE/>
        <w:autoSpaceDN/>
        <w:adjustRightInd/>
        <w:snapToGrid/>
        <w:spacing w:after="0"/>
        <w:jc w:val="left"/>
        <w:rPr>
          <w:b/>
          <w:i/>
        </w:rPr>
      </w:pPr>
      <w:r w:rsidRPr="0083781B">
        <w:rPr>
          <w:b/>
          <w:i/>
        </w:rPr>
        <w:t>The configured DL RS can be a</w:t>
      </w:r>
      <w:r w:rsidR="00C66FF4" w:rsidRPr="0083781B">
        <w:rPr>
          <w:b/>
          <w:i/>
        </w:rPr>
        <w:t xml:space="preserve"> CSI-RS</w:t>
      </w:r>
      <w:r w:rsidR="006D7386">
        <w:rPr>
          <w:b/>
          <w:i/>
        </w:rPr>
        <w:t xml:space="preserve"> R</w:t>
      </w:r>
      <w:r w:rsidRPr="0083781B">
        <w:rPr>
          <w:b/>
          <w:i/>
        </w:rPr>
        <w:t>esource</w:t>
      </w:r>
      <w:r w:rsidR="00C66FF4" w:rsidRPr="0083781B">
        <w:rPr>
          <w:b/>
          <w:i/>
        </w:rPr>
        <w:t xml:space="preserve">, SSB, </w:t>
      </w:r>
      <w:r w:rsidRPr="0083781B">
        <w:rPr>
          <w:b/>
          <w:i/>
        </w:rPr>
        <w:t>or a DL-PRS</w:t>
      </w:r>
      <w:r w:rsidR="006D7386">
        <w:rPr>
          <w:b/>
          <w:i/>
        </w:rPr>
        <w:t xml:space="preserve"> R</w:t>
      </w:r>
      <w:r w:rsidRPr="0083781B">
        <w:rPr>
          <w:b/>
          <w:i/>
        </w:rPr>
        <w:t>esource.</w:t>
      </w:r>
    </w:p>
    <w:p w14:paraId="14049E3D" w14:textId="2719D383" w:rsidR="008854C1" w:rsidRDefault="008854C1" w:rsidP="0083781B">
      <w:pPr>
        <w:pStyle w:val="ListParagraph"/>
        <w:numPr>
          <w:ilvl w:val="0"/>
          <w:numId w:val="41"/>
        </w:numPr>
        <w:autoSpaceDE/>
        <w:autoSpaceDN/>
        <w:adjustRightInd/>
        <w:snapToGrid/>
        <w:spacing w:after="0"/>
        <w:jc w:val="left"/>
      </w:pPr>
      <w:r w:rsidRPr="0083781B">
        <w:rPr>
          <w:b/>
          <w:i/>
        </w:rPr>
        <w:t xml:space="preserve">Further study </w:t>
      </w:r>
      <w:r w:rsidR="002162A5">
        <w:rPr>
          <w:b/>
          <w:i/>
        </w:rPr>
        <w:t>to</w:t>
      </w:r>
      <w:r w:rsidRPr="0083781B">
        <w:rPr>
          <w:b/>
          <w:i/>
        </w:rPr>
        <w:t xml:space="preserve"> support </w:t>
      </w:r>
      <w:r w:rsidR="00567A8B">
        <w:rPr>
          <w:b/>
          <w:i/>
        </w:rPr>
        <w:t>either or both</w:t>
      </w:r>
      <w:r w:rsidRPr="0083781B">
        <w:rPr>
          <w:b/>
          <w:i/>
        </w:rPr>
        <w:t xml:space="preserve"> open loop and closed loop SRS p</w:t>
      </w:r>
      <w:r w:rsidR="006D7386">
        <w:rPr>
          <w:b/>
          <w:i/>
        </w:rPr>
        <w:t xml:space="preserve">ower control </w:t>
      </w:r>
      <w:r w:rsidR="002162A5">
        <w:rPr>
          <w:b/>
          <w:i/>
        </w:rPr>
        <w:t xml:space="preserve">mechanisms </w:t>
      </w:r>
      <w:r w:rsidR="006D7386">
        <w:rPr>
          <w:b/>
          <w:i/>
        </w:rPr>
        <w:t>when the pathloss R</w:t>
      </w:r>
      <w:r w:rsidRPr="0083781B">
        <w:rPr>
          <w:b/>
          <w:i/>
        </w:rPr>
        <w:t>esource is transmitted from a neighboring cell.</w:t>
      </w:r>
      <w:r>
        <w:t xml:space="preserve">  </w:t>
      </w:r>
    </w:p>
    <w:p w14:paraId="411E712B" w14:textId="77777777" w:rsidR="00C66FF4" w:rsidRPr="00CD6119" w:rsidRDefault="00C66FF4" w:rsidP="0083781B">
      <w:pPr>
        <w:autoSpaceDE/>
        <w:autoSpaceDN/>
        <w:adjustRightInd/>
        <w:snapToGrid/>
        <w:spacing w:after="0"/>
        <w:jc w:val="left"/>
      </w:pPr>
    </w:p>
    <w:p w14:paraId="107ED1A2" w14:textId="5AD429FD" w:rsidR="00931E47" w:rsidRDefault="00931E47" w:rsidP="00931E47">
      <w:pPr>
        <w:rPr>
          <w:b/>
          <w:i/>
        </w:rPr>
      </w:pPr>
      <w:r>
        <w:t>Note that, in principle, the same SSB</w:t>
      </w:r>
      <w:r w:rsidR="00CE2A8D">
        <w:t xml:space="preserve">, </w:t>
      </w:r>
      <w:r>
        <w:t>CSI-RS</w:t>
      </w:r>
      <w:r w:rsidR="006D7386">
        <w:t>, or DL-PRS R</w:t>
      </w:r>
      <w:r w:rsidR="002221C8">
        <w:t>esource</w:t>
      </w:r>
      <w:r>
        <w:t xml:space="preserve"> configured for the SRS </w:t>
      </w:r>
      <w:r w:rsidRPr="0048482F">
        <w:t>spatial domain transmission filter</w:t>
      </w:r>
      <w:r>
        <w:t xml:space="preserve"> </w:t>
      </w:r>
      <w:r w:rsidR="002221C8">
        <w:t xml:space="preserve">(see Section </w:t>
      </w:r>
      <w:r w:rsidR="002221C8">
        <w:fldChar w:fldCharType="begin"/>
      </w:r>
      <w:r w:rsidR="002221C8">
        <w:instrText xml:space="preserve"> REF _Ref7451418 \r \h </w:instrText>
      </w:r>
      <w:r w:rsidR="002221C8">
        <w:fldChar w:fldCharType="separate"/>
      </w:r>
      <w:r w:rsidR="00C208E6">
        <w:t>3.1</w:t>
      </w:r>
      <w:r w:rsidR="002221C8">
        <w:fldChar w:fldCharType="end"/>
      </w:r>
      <w:r w:rsidR="002221C8">
        <w:t>) can</w:t>
      </w:r>
      <w:r>
        <w:t xml:space="preserve"> also be used as the SRS pathloss reference signal. </w:t>
      </w:r>
    </w:p>
    <w:p w14:paraId="6FB608A5" w14:textId="77777777" w:rsidR="008B5886" w:rsidRDefault="008B5886" w:rsidP="005340D4"/>
    <w:p w14:paraId="606DE01A" w14:textId="2924C343" w:rsidR="005340D4" w:rsidRDefault="005340D4" w:rsidP="005340D4">
      <w:pPr>
        <w:pStyle w:val="Heading2"/>
        <w:rPr>
          <w:rFonts w:ascii="Times" w:hAnsi="Times" w:cs="Times"/>
          <w:lang w:eastAsia="en-GB"/>
        </w:rPr>
      </w:pPr>
      <w:bookmarkStart w:id="13" w:name="_Ref7445209"/>
      <w:r>
        <w:t xml:space="preserve">SRS </w:t>
      </w:r>
      <w:r w:rsidR="008B5886">
        <w:rPr>
          <w:lang w:eastAsia="zh-CN"/>
        </w:rPr>
        <w:t>transmission timing</w:t>
      </w:r>
      <w:r w:rsidR="00AD4D8A">
        <w:rPr>
          <w:lang w:eastAsia="zh-CN"/>
        </w:rPr>
        <w:t xml:space="preserve"> and</w:t>
      </w:r>
      <w:r w:rsidR="008B5886" w:rsidRPr="005D4817">
        <w:rPr>
          <w:rFonts w:ascii="Times" w:hAnsi="Times" w:cs="Times"/>
          <w:lang w:eastAsia="en-GB"/>
        </w:rPr>
        <w:t xml:space="preserve"> </w:t>
      </w:r>
      <w:r w:rsidR="00FA1DA7" w:rsidRPr="005D4817">
        <w:rPr>
          <w:rFonts w:ascii="Times" w:hAnsi="Times" w:cs="Times"/>
          <w:lang w:eastAsia="en-GB"/>
        </w:rPr>
        <w:t>timing adjustments</w:t>
      </w:r>
      <w:bookmarkEnd w:id="13"/>
    </w:p>
    <w:p w14:paraId="6DA1D727" w14:textId="77777777" w:rsidR="008B5886" w:rsidRPr="00AD4D8A" w:rsidRDefault="008B5886" w:rsidP="008B5886">
      <w:r w:rsidRPr="00AD4D8A">
        <w:t>For NR positioning, when a neighbouring cell has to receive SRS, RAN1 has to decide whether the configuration and transmission of SRS can be based on the frame timing of the neighbouring cell.</w:t>
      </w:r>
    </w:p>
    <w:p w14:paraId="74C7E462" w14:textId="77777777" w:rsidR="008B5886" w:rsidRPr="00AD4D8A" w:rsidRDefault="008B5886" w:rsidP="008B5886">
      <w:r w:rsidRPr="00AD4D8A">
        <w:t>In our view, SRS timing should only be based on the timing of the serving cell due to the following considerations:</w:t>
      </w:r>
    </w:p>
    <w:p w14:paraId="33916F20" w14:textId="77777777" w:rsidR="008B5886" w:rsidRPr="00AD4D8A" w:rsidRDefault="008B5886" w:rsidP="008B5886">
      <w:pPr>
        <w:pStyle w:val="ListParagraph"/>
        <w:numPr>
          <w:ilvl w:val="0"/>
          <w:numId w:val="12"/>
        </w:numPr>
      </w:pPr>
      <w:r w:rsidRPr="00AD4D8A">
        <w:t>Very small specification impact</w:t>
      </w:r>
    </w:p>
    <w:p w14:paraId="6D60EB46" w14:textId="77777777" w:rsidR="008B5886" w:rsidRPr="00AD4D8A" w:rsidRDefault="008B5886" w:rsidP="008B5886">
      <w:pPr>
        <w:pStyle w:val="ListParagraph"/>
        <w:numPr>
          <w:ilvl w:val="0"/>
          <w:numId w:val="12"/>
        </w:numPr>
      </w:pPr>
      <w:r w:rsidRPr="00AD4D8A">
        <w:t>Low UE complexity since UE does not have to synchronize to a neighbouring cell</w:t>
      </w:r>
    </w:p>
    <w:p w14:paraId="3A2ED5AA" w14:textId="0E518853" w:rsidR="008B5886" w:rsidRPr="00AD4D8A" w:rsidRDefault="008B5886" w:rsidP="008B5886">
      <w:pPr>
        <w:pStyle w:val="ListParagraph"/>
        <w:numPr>
          <w:ilvl w:val="0"/>
          <w:numId w:val="12"/>
        </w:numPr>
      </w:pPr>
      <w:r w:rsidRPr="00AD4D8A">
        <w:t xml:space="preserve">No case observed </w:t>
      </w:r>
      <w:r w:rsidR="0033415C">
        <w:t>where the</w:t>
      </w:r>
      <w:r w:rsidR="0033415C" w:rsidRPr="00AD4D8A">
        <w:t xml:space="preserve"> </w:t>
      </w:r>
      <w:r w:rsidRPr="00AD4D8A">
        <w:t>UE may need to transmit the SRS outside any of its UL carriers (no inter-frequency transmission of SRS)</w:t>
      </w:r>
    </w:p>
    <w:p w14:paraId="31C7B0B4" w14:textId="68E79EE2" w:rsidR="008B5886" w:rsidRPr="00AD4D8A" w:rsidRDefault="008B5886" w:rsidP="008B5886">
      <w:pPr>
        <w:pStyle w:val="ListParagraph"/>
        <w:numPr>
          <w:ilvl w:val="0"/>
          <w:numId w:val="12"/>
        </w:numPr>
      </w:pPr>
      <w:r w:rsidRPr="00AD4D8A">
        <w:t xml:space="preserve">No case observed </w:t>
      </w:r>
      <w:r w:rsidR="0033415C">
        <w:t>where</w:t>
      </w:r>
      <w:r w:rsidR="0033415C" w:rsidRPr="00AD4D8A">
        <w:t xml:space="preserve"> </w:t>
      </w:r>
      <w:r w:rsidRPr="00AD4D8A">
        <w:t>the UE may transmit the  SRS in RRC_IDLE/RRC_INACTIVE state when the UE does not have any serving cell</w:t>
      </w:r>
    </w:p>
    <w:p w14:paraId="54D2A9FA" w14:textId="77777777" w:rsidR="008B5886" w:rsidRPr="00AD4D8A" w:rsidRDefault="008B5886" w:rsidP="008B5886">
      <w:pPr>
        <w:pStyle w:val="ListParagraph"/>
        <w:numPr>
          <w:ilvl w:val="0"/>
          <w:numId w:val="12"/>
        </w:numPr>
      </w:pPr>
      <w:r w:rsidRPr="00AD4D8A">
        <w:t>In the TDD band, neighbouring cells are assumed synchronized (within 3us) to one serving cell on a frequency layer</w:t>
      </w:r>
    </w:p>
    <w:p w14:paraId="30CFCBB1" w14:textId="77777777" w:rsidR="008B5886" w:rsidRPr="00AD4D8A" w:rsidRDefault="008B5886" w:rsidP="008B5886">
      <w:r w:rsidRPr="00AD4D8A">
        <w:t xml:space="preserve">Although cells may not necessarily be synchronized for some FDD deployments, a neighbouring cell can convert the SRS timing based on the timing information of the serving cell. </w:t>
      </w:r>
    </w:p>
    <w:p w14:paraId="2EC6000C" w14:textId="391841DB" w:rsidR="008B5886" w:rsidRPr="00AD4D8A" w:rsidRDefault="008B5886" w:rsidP="008B5886">
      <w:pPr>
        <w:rPr>
          <w:b/>
          <w:i/>
        </w:rPr>
      </w:pPr>
      <w:r w:rsidRPr="00AD4D8A">
        <w:rPr>
          <w:b/>
          <w:i/>
        </w:rPr>
        <w:t xml:space="preserve">Proposal </w:t>
      </w:r>
      <w:r w:rsidR="00B94469" w:rsidRPr="006C5C3B">
        <w:rPr>
          <w:b/>
          <w:i/>
        </w:rPr>
        <w:fldChar w:fldCharType="begin"/>
      </w:r>
      <w:r w:rsidR="00B94469" w:rsidRPr="006C5C3B">
        <w:rPr>
          <w:b/>
          <w:i/>
        </w:rPr>
        <w:instrText xml:space="preserve"> SEQ Proposal \* ARABIC </w:instrText>
      </w:r>
      <w:r w:rsidR="00B94469" w:rsidRPr="006C5C3B">
        <w:rPr>
          <w:b/>
          <w:i/>
        </w:rPr>
        <w:fldChar w:fldCharType="separate"/>
      </w:r>
      <w:r w:rsidR="00C208E6">
        <w:rPr>
          <w:b/>
          <w:i/>
          <w:noProof/>
        </w:rPr>
        <w:t>8</w:t>
      </w:r>
      <w:r w:rsidR="00B94469" w:rsidRPr="006C5C3B">
        <w:rPr>
          <w:b/>
          <w:i/>
        </w:rPr>
        <w:fldChar w:fldCharType="end"/>
      </w:r>
      <w:r w:rsidR="00B94469" w:rsidRPr="006C5C3B">
        <w:rPr>
          <w:b/>
          <w:i/>
        </w:rPr>
        <w:t>:</w:t>
      </w:r>
      <w:r w:rsidRPr="00AD4D8A">
        <w:rPr>
          <w:b/>
          <w:i/>
        </w:rPr>
        <w:t xml:space="preserve"> </w:t>
      </w:r>
      <w:r w:rsidRPr="00AD4D8A">
        <w:rPr>
          <w:b/>
          <w:i/>
          <w:lang w:eastAsia="zh-CN"/>
        </w:rPr>
        <w:t>Positioning SRS transmission timing is based on the serving cell timing.</w:t>
      </w:r>
    </w:p>
    <w:p w14:paraId="11A2B503" w14:textId="7D59A002" w:rsidR="008B5886" w:rsidRPr="00AD4D8A" w:rsidRDefault="008B5886" w:rsidP="005340D4">
      <w:r w:rsidRPr="00AD4D8A">
        <w:t xml:space="preserve">In RAN1#96b, regarding SRS timing adjustment, </w:t>
      </w:r>
      <w:r w:rsidR="0033415C">
        <w:t>the following options were identified:</w:t>
      </w:r>
    </w:p>
    <w:tbl>
      <w:tblPr>
        <w:tblStyle w:val="TableGrid"/>
        <w:tblW w:w="0" w:type="auto"/>
        <w:tblLook w:val="04A0" w:firstRow="1" w:lastRow="0" w:firstColumn="1" w:lastColumn="0" w:noHBand="0" w:noVBand="1"/>
      </w:tblPr>
      <w:tblGrid>
        <w:gridCol w:w="9307"/>
      </w:tblGrid>
      <w:tr w:rsidR="00AD4D8A" w:rsidRPr="00AD4D8A" w14:paraId="506EC6CA" w14:textId="77777777" w:rsidTr="00AD4D8A">
        <w:tc>
          <w:tcPr>
            <w:tcW w:w="9307" w:type="dxa"/>
          </w:tcPr>
          <w:p w14:paraId="44CD0727" w14:textId="77777777" w:rsidR="00AD4D8A" w:rsidRPr="00AD4D8A" w:rsidRDefault="00AD4D8A" w:rsidP="00AD4D8A">
            <w:pPr>
              <w:spacing w:after="0"/>
              <w:rPr>
                <w:sz w:val="20"/>
              </w:rPr>
            </w:pPr>
            <w:r w:rsidRPr="00AD4D8A">
              <w:rPr>
                <w:sz w:val="20"/>
                <w:highlight w:val="green"/>
              </w:rPr>
              <w:t>Agreement:</w:t>
            </w:r>
          </w:p>
          <w:p w14:paraId="08983FDC" w14:textId="77777777" w:rsidR="00AD4D8A" w:rsidRPr="00AD4D8A" w:rsidRDefault="00AD4D8A" w:rsidP="00AD4D8A">
            <w:pPr>
              <w:spacing w:after="0"/>
              <w:rPr>
                <w:sz w:val="20"/>
              </w:rPr>
            </w:pPr>
            <w:r w:rsidRPr="00AD4D8A">
              <w:rPr>
                <w:sz w:val="20"/>
              </w:rPr>
              <w:t xml:space="preserve">For positioning purposes, with regard to the </w:t>
            </w:r>
            <w:r w:rsidRPr="00AD4D8A">
              <w:rPr>
                <w:bCs/>
                <w:sz w:val="20"/>
              </w:rPr>
              <w:t>UL SRS transmission timing</w:t>
            </w:r>
            <w:r w:rsidRPr="00AD4D8A">
              <w:rPr>
                <w:b/>
                <w:bCs/>
                <w:sz w:val="20"/>
              </w:rPr>
              <w:t>,</w:t>
            </w:r>
            <w:r w:rsidRPr="00AD4D8A">
              <w:rPr>
                <w:sz w:val="20"/>
              </w:rPr>
              <w:t xml:space="preserve"> at least the following options have been identified:</w:t>
            </w:r>
          </w:p>
          <w:p w14:paraId="53D6827C" w14:textId="77777777" w:rsidR="00AD4D8A" w:rsidRPr="00AD4D8A" w:rsidRDefault="00AD4D8A" w:rsidP="00AD4D8A">
            <w:pPr>
              <w:numPr>
                <w:ilvl w:val="0"/>
                <w:numId w:val="24"/>
              </w:numPr>
              <w:autoSpaceDE/>
              <w:autoSpaceDN/>
              <w:adjustRightInd/>
              <w:snapToGrid/>
              <w:spacing w:after="0"/>
              <w:jc w:val="left"/>
              <w:rPr>
                <w:sz w:val="20"/>
              </w:rPr>
            </w:pPr>
            <w:r w:rsidRPr="00AD4D8A">
              <w:rPr>
                <w:sz w:val="20"/>
              </w:rPr>
              <w:t>Option 1: No adjustment is made to the configured TA. That is, support only a TA configuration which is based only on the serving cell (i.e., the TA value applied to the corresponding UL symbol is the same as the latest TA for regular UL symbols).</w:t>
            </w:r>
          </w:p>
          <w:p w14:paraId="6758A54A" w14:textId="77777777" w:rsidR="00AD4D8A" w:rsidRPr="00AD4D8A" w:rsidRDefault="00AD4D8A" w:rsidP="00AD4D8A">
            <w:pPr>
              <w:numPr>
                <w:ilvl w:val="0"/>
                <w:numId w:val="24"/>
              </w:numPr>
              <w:autoSpaceDE/>
              <w:autoSpaceDN/>
              <w:adjustRightInd/>
              <w:snapToGrid/>
              <w:spacing w:after="0"/>
              <w:jc w:val="left"/>
              <w:rPr>
                <w:sz w:val="20"/>
              </w:rPr>
            </w:pPr>
            <w:r w:rsidRPr="00AD4D8A">
              <w:rPr>
                <w:sz w:val="20"/>
              </w:rPr>
              <w:t>Option 2:  The configured TA can be adjusted for the purpose of transmitting UL SRS intended to a neighboring cell. The adjustment value can be provided by the UE to the network upon request.</w:t>
            </w:r>
          </w:p>
          <w:p w14:paraId="4EC9E458" w14:textId="77777777" w:rsidR="00AD4D8A" w:rsidRPr="00AD4D8A" w:rsidRDefault="00AD4D8A" w:rsidP="00AD4D8A">
            <w:pPr>
              <w:numPr>
                <w:ilvl w:val="1"/>
                <w:numId w:val="24"/>
              </w:numPr>
              <w:autoSpaceDE/>
              <w:autoSpaceDN/>
              <w:adjustRightInd/>
              <w:snapToGrid/>
              <w:spacing w:after="0"/>
              <w:jc w:val="left"/>
              <w:rPr>
                <w:sz w:val="20"/>
              </w:rPr>
            </w:pPr>
            <w:r w:rsidRPr="00AD4D8A">
              <w:rPr>
                <w:sz w:val="20"/>
              </w:rPr>
              <w:t>Note: The adjustment value is not needed to be known at the measuring cell for the purpose of UL-AoA measurement</w:t>
            </w:r>
          </w:p>
          <w:p w14:paraId="036EE5B3" w14:textId="5DCC785A" w:rsidR="00AD4D8A" w:rsidRPr="00AD4D8A" w:rsidRDefault="00AD4D8A" w:rsidP="00AD4D8A">
            <w:pPr>
              <w:numPr>
                <w:ilvl w:val="0"/>
                <w:numId w:val="24"/>
              </w:numPr>
              <w:autoSpaceDE/>
              <w:autoSpaceDN/>
              <w:adjustRightInd/>
              <w:snapToGrid/>
              <w:spacing w:after="0"/>
              <w:jc w:val="left"/>
            </w:pPr>
            <w:r w:rsidRPr="00AD4D8A">
              <w:rPr>
                <w:sz w:val="20"/>
              </w:rPr>
              <w:t>Option 3: The configured TA can be adjusted for the purpose of transmitting UL SRS intended to a neighboring cell. The adjustment value is provided by the network to the UE.</w:t>
            </w:r>
          </w:p>
        </w:tc>
      </w:tr>
    </w:tbl>
    <w:p w14:paraId="162E537B" w14:textId="77777777" w:rsidR="008B5886" w:rsidRPr="00AD4D8A" w:rsidRDefault="008B5886" w:rsidP="005340D4"/>
    <w:p w14:paraId="314A5DB3" w14:textId="5BADD790" w:rsidR="00AD4D8A" w:rsidRPr="00AD4D8A" w:rsidRDefault="00AD4D8A" w:rsidP="00AD4D8A">
      <w:r w:rsidRPr="00AD4D8A">
        <w:t>In Option 2, t</w:t>
      </w:r>
      <w:r w:rsidR="005340D4" w:rsidRPr="00AD4D8A">
        <w:t xml:space="preserve">he </w:t>
      </w:r>
      <w:r w:rsidRPr="00AD4D8A">
        <w:t>TA adjustment</w:t>
      </w:r>
      <w:r w:rsidR="005340D4" w:rsidRPr="00AD4D8A">
        <w:t xml:space="preserve"> </w:t>
      </w:r>
      <w:r w:rsidRPr="00AD4D8A">
        <w:t xml:space="preserve">(ATA) </w:t>
      </w:r>
      <w:r w:rsidR="005340D4" w:rsidRPr="00AD4D8A">
        <w:t xml:space="preserve">can be determined by the UE based on DL reception of the signals from serving cell and the neighbouring cell. </w:t>
      </w:r>
      <w:r w:rsidRPr="00AD4D8A">
        <w:t xml:space="preserve">As </w:t>
      </w:r>
      <w:r w:rsidRPr="00AD4D8A">
        <w:fldChar w:fldCharType="begin"/>
      </w:r>
      <w:r w:rsidRPr="00AD4D8A">
        <w:instrText xml:space="preserve"> REF _Ref3975238 \h </w:instrText>
      </w:r>
      <w:r>
        <w:instrText xml:space="preserve"> \* MERGEFORMAT </w:instrText>
      </w:r>
      <w:r w:rsidRPr="00AD4D8A">
        <w:fldChar w:fldCharType="separate"/>
      </w:r>
      <w:r w:rsidR="00C208E6" w:rsidRPr="00AD4D8A">
        <w:t xml:space="preserve">Figure </w:t>
      </w:r>
      <w:r w:rsidR="00C208E6">
        <w:rPr>
          <w:noProof/>
        </w:rPr>
        <w:t>5</w:t>
      </w:r>
      <w:r w:rsidRPr="00AD4D8A">
        <w:fldChar w:fldCharType="end"/>
      </w:r>
      <w:r w:rsidRPr="00AD4D8A">
        <w:t xml:space="preserve"> shows, two cells ha</w:t>
      </w:r>
      <w:r w:rsidR="00651244">
        <w:t>ve</w:t>
      </w:r>
      <w:r w:rsidRPr="00AD4D8A">
        <w:t xml:space="preserve"> a relative stable transmission time difference denoted by </w:t>
      </w:r>
      <m:oMath>
        <m:r>
          <w:rPr>
            <w:rFonts w:ascii="Cambria Math" w:hAnsi="Cambria Math"/>
          </w:rPr>
          <m:t>δ</m:t>
        </m:r>
      </m:oMath>
      <w:r w:rsidRPr="00AD4D8A">
        <w:t xml:space="preserve"> and the UE measures the receive time difference between the two cells denoted by </w:t>
      </w:r>
      <m:oMath>
        <m:r>
          <w:rPr>
            <w:rFonts w:ascii="Cambria Math" w:hAnsi="Cambria Math"/>
          </w:rPr>
          <m:t>τ</m:t>
        </m:r>
      </m:oMath>
      <w:r w:rsidRPr="00AD4D8A">
        <w:t xml:space="preserve">. The </w:t>
      </w:r>
      <w:r w:rsidR="003927BE">
        <w:t>ATA</w:t>
      </w:r>
      <w:r w:rsidRPr="00AD4D8A">
        <w:rPr>
          <w:rFonts w:hint="eastAsia"/>
          <w:lang w:eastAsia="zh-CN"/>
        </w:rPr>
        <w:t xml:space="preserve"> </w:t>
      </w:r>
      <w:r w:rsidRPr="00AD4D8A">
        <w:t xml:space="preserve">for SRS targeting the neighbouring cell can be derived as </w:t>
      </w:r>
      <m:oMath>
        <m:r>
          <m:rPr>
            <m:sty m:val="p"/>
          </m:rPr>
          <w:rPr>
            <w:rFonts w:ascii="Cambria Math" w:hAnsi="Cambria Math"/>
          </w:rPr>
          <m:t>2×</m:t>
        </m:r>
        <m:r>
          <w:rPr>
            <w:rFonts w:ascii="Cambria Math" w:hAnsi="Cambria Math"/>
          </w:rPr>
          <m:t>δ+τ</m:t>
        </m:r>
      </m:oMath>
      <w:r w:rsidRPr="00AD4D8A">
        <w:t>, since we have the following equation</w:t>
      </w:r>
    </w:p>
    <w:p w14:paraId="0CF96037" w14:textId="77777777" w:rsidR="00AD4D8A" w:rsidRPr="00AD4D8A" w:rsidRDefault="00D92E57" w:rsidP="00AD4D8A">
      <w:pPr>
        <w:jc w:val="center"/>
        <w:rPr>
          <w:lang w:eastAsia="zh-CN"/>
        </w:rPr>
      </w:pP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num>
          <m:den>
            <m:r>
              <w:rPr>
                <w:rFonts w:ascii="Cambria Math" w:hAnsi="Cambria Math"/>
                <w:lang w:eastAsia="zh-CN"/>
              </w:rPr>
              <m:t>c</m:t>
            </m:r>
          </m:den>
        </m:f>
        <m:r>
          <w:rPr>
            <w:rFonts w:ascii="Cambria Math" w:hAnsi="Cambria Math"/>
            <w:lang w:eastAsia="zh-CN"/>
          </w:rPr>
          <m:t>=δ</m:t>
        </m:r>
        <m:r>
          <m:rPr>
            <m:sty m:val="p"/>
          </m:rPr>
          <w:rPr>
            <w:rFonts w:ascii="Cambria Math" w:hAnsi="Cambria Math"/>
            <w:lang w:eastAsia="zh-CN"/>
          </w:rPr>
          <m:t>+</m:t>
        </m:r>
        <m:r>
          <w:rPr>
            <w:rFonts w:ascii="Cambria Math" w:hAnsi="Cambria Math"/>
            <w:lang w:eastAsia="zh-CN"/>
          </w:rPr>
          <m:t>τ</m:t>
        </m:r>
        <m:r>
          <m:rPr>
            <m:sty m:val="p"/>
          </m:rPr>
          <w:rPr>
            <w:rFonts w:ascii="Cambria Math" w:hAnsi="Cambria Math"/>
            <w:lang w:eastAsia="zh-CN"/>
          </w:rPr>
          <m:t>=ATA-</m:t>
        </m:r>
        <m:r>
          <w:rPr>
            <w:rFonts w:ascii="Cambria Math" w:hAnsi="Cambria Math"/>
            <w:lang w:eastAsia="zh-CN"/>
          </w:rPr>
          <m:t>δ</m:t>
        </m:r>
      </m:oMath>
      <w:r w:rsidR="00AD4D8A" w:rsidRPr="00AD4D8A">
        <w:rPr>
          <w:rFonts w:hint="eastAsia"/>
          <w:lang w:eastAsia="zh-CN"/>
        </w:rPr>
        <w:t>,</w:t>
      </w:r>
    </w:p>
    <w:p w14:paraId="55ECDCB2" w14:textId="77777777" w:rsidR="00AD4D8A" w:rsidRPr="00AD4D8A" w:rsidRDefault="00AD4D8A" w:rsidP="00AD4D8A">
      <w:pPr>
        <w:rPr>
          <w:lang w:eastAsia="zh-CN"/>
        </w:rPr>
      </w:pPr>
      <w:r w:rsidRPr="00AD4D8A">
        <w:rPr>
          <w:lang w:eastAsia="zh-CN"/>
        </w:rPr>
        <w:t xml:space="preserve">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AD4D8A">
        <w:rPr>
          <w:lang w:eastAsia="zh-CN"/>
        </w:rPr>
        <w:t xml:space="preserve"> is the propagation time between the UE and the serving cell,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sidRPr="00AD4D8A">
        <w:rPr>
          <w:lang w:eastAsia="zh-CN"/>
        </w:rPr>
        <w:t xml:space="preserve"> is that between the UE and the neighbouring cell. Note that the total TA towards the neighbouring cell is equal to the TA for the serving cell plus ATA. </w:t>
      </w:r>
    </w:p>
    <w:p w14:paraId="72D9646F" w14:textId="77777777" w:rsidR="00AD4D8A" w:rsidRPr="00AD4D8A" w:rsidRDefault="00AD4D8A" w:rsidP="005340D4"/>
    <w:p w14:paraId="39A7C682" w14:textId="77777777" w:rsidR="00AD4D8A" w:rsidRPr="00AD4D8A" w:rsidRDefault="00AD4D8A" w:rsidP="00AD4D8A">
      <w:pPr>
        <w:keepNext/>
        <w:jc w:val="center"/>
      </w:pPr>
      <w:r w:rsidRPr="00AD4D8A">
        <w:rPr>
          <w:noProof/>
        </w:rPr>
        <mc:AlternateContent>
          <mc:Choice Requires="wpc">
            <w:drawing>
              <wp:inline distT="0" distB="0" distL="0" distR="0" wp14:anchorId="1AE23C8E" wp14:editId="7439C5DC">
                <wp:extent cx="3474720" cy="2095535"/>
                <wp:effectExtent l="0" t="0" r="0" b="0"/>
                <wp:docPr id="161" name="画布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6" name="直接连接符 26"/>
                        <wps:cNvCnPr/>
                        <wps:spPr>
                          <a:xfrm>
                            <a:off x="1135540" y="122020"/>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7" name="直接箭头连接符 50"/>
                        <wps:cNvCnPr/>
                        <wps:spPr>
                          <a:xfrm>
                            <a:off x="1278841" y="122014"/>
                            <a:ext cx="327546" cy="66872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8" name="文本框 51"/>
                        <wps:cNvSpPr txBox="1"/>
                        <wps:spPr>
                          <a:xfrm>
                            <a:off x="67318" y="36007"/>
                            <a:ext cx="67754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334483" w14:textId="77777777" w:rsidR="00AC7435" w:rsidRPr="003A3AA5" w:rsidRDefault="00AC7435" w:rsidP="00AD4D8A">
                              <w:pPr>
                                <w:rPr>
                                  <w:sz w:val="16"/>
                                </w:rPr>
                              </w:pPr>
                              <w:r w:rsidRPr="003A3AA5">
                                <w:rPr>
                                  <w:sz w:val="16"/>
                                </w:rPr>
                                <w:t xml:space="preserve">Serving cell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0" name="文本框 152"/>
                        <wps:cNvSpPr txBox="1"/>
                        <wps:spPr>
                          <a:xfrm>
                            <a:off x="86785" y="710221"/>
                            <a:ext cx="441429" cy="2140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D82D68" w14:textId="77777777" w:rsidR="00AC7435" w:rsidRPr="003A3AA5" w:rsidRDefault="00AC7435" w:rsidP="00AD4D8A">
                              <w:pPr>
                                <w:rPr>
                                  <w:sz w:val="16"/>
                                </w:rPr>
                              </w:pPr>
                              <w:r>
                                <w:rPr>
                                  <w:sz w:val="16"/>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文本框 165"/>
                        <wps:cNvSpPr txBox="1"/>
                        <wps:spPr>
                          <a:xfrm>
                            <a:off x="58015" y="1869325"/>
                            <a:ext cx="1275080" cy="226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52C420" w14:textId="77777777" w:rsidR="00AC7435" w:rsidRPr="003A3AA5" w:rsidRDefault="00AC7435" w:rsidP="00AD4D8A">
                              <w:pPr>
                                <w:rPr>
                                  <w:sz w:val="16"/>
                                </w:rPr>
                              </w:pPr>
                              <w:r>
                                <w:rPr>
                                  <w:sz w:val="16"/>
                                </w:rPr>
                                <w:t>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直接连接符 59"/>
                        <wps:cNvCnPr/>
                        <wps:spPr>
                          <a:xfrm>
                            <a:off x="1135540" y="790766"/>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直接连接符 60"/>
                        <wps:cNvCnPr/>
                        <wps:spPr>
                          <a:xfrm>
                            <a:off x="1135540" y="1982161"/>
                            <a:ext cx="21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2953554" y="122020"/>
                            <a:ext cx="0" cy="159673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V="1">
                            <a:off x="1149815" y="780839"/>
                            <a:ext cx="588393" cy="120112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V="1">
                            <a:off x="2623842" y="112176"/>
                            <a:ext cx="329712" cy="673104"/>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1" name="直接箭头连接符 81"/>
                        <wps:cNvCnPr/>
                        <wps:spPr>
                          <a:xfrm>
                            <a:off x="2238867" y="790607"/>
                            <a:ext cx="583626" cy="119135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82" name="直接连接符 82"/>
                        <wps:cNvCnPr/>
                        <wps:spPr>
                          <a:xfrm>
                            <a:off x="1282571" y="122020"/>
                            <a:ext cx="0" cy="1596737"/>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1606300" y="785280"/>
                            <a:ext cx="0" cy="5171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3" name="直接连接符 103"/>
                        <wps:cNvCnPr/>
                        <wps:spPr>
                          <a:xfrm>
                            <a:off x="1738200" y="785280"/>
                            <a:ext cx="0" cy="5171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04" name="直接箭头连接符 104"/>
                        <wps:cNvCnPr/>
                        <wps:spPr>
                          <a:xfrm>
                            <a:off x="1438060" y="1259867"/>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wps:spPr>
                          <a:xfrm flipH="1">
                            <a:off x="1738184" y="1259867"/>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8" name="直接连接符 108"/>
                        <wps:cNvCnPr/>
                        <wps:spPr>
                          <a:xfrm flipV="1">
                            <a:off x="2232491" y="373076"/>
                            <a:ext cx="0" cy="41217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4" name="直接连接符 124"/>
                        <wps:cNvCnPr/>
                        <wps:spPr>
                          <a:xfrm>
                            <a:off x="2619711" y="365760"/>
                            <a:ext cx="0" cy="93660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5" name="直接箭头连接符 125"/>
                        <wps:cNvCnPr/>
                        <wps:spPr>
                          <a:xfrm>
                            <a:off x="2064251" y="439280"/>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6" name="直接箭头连接符 126"/>
                        <wps:cNvCnPr/>
                        <wps:spPr>
                          <a:xfrm flipH="1">
                            <a:off x="2619696" y="439280"/>
                            <a:ext cx="168326"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27" name="文本框 127"/>
                        <wps:cNvSpPr txBox="1"/>
                        <wps:spPr>
                          <a:xfrm>
                            <a:off x="2177968" y="258679"/>
                            <a:ext cx="499745" cy="4076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3AD531" w14:textId="77777777" w:rsidR="00AC7435" w:rsidRPr="00252ED7" w:rsidRDefault="00AC7435" w:rsidP="00AD4D8A">
                              <w:pPr>
                                <w:jc w:val="center"/>
                                <w:rPr>
                                  <w:sz w:val="16"/>
                                </w:rPr>
                              </w:pPr>
                              <w:r w:rsidRPr="00FF1C27">
                                <w:rPr>
                                  <w:sz w:val="16"/>
                                </w:rPr>
                                <w:t>Additional 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s:wsp>
                        <wps:cNvPr id="128" name="直接连接符 128"/>
                        <wps:cNvCnPr/>
                        <wps:spPr>
                          <a:xfrm>
                            <a:off x="1149243" y="1442928"/>
                            <a:ext cx="0" cy="55469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970812" y="149124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flipH="1">
                            <a:off x="1277675" y="149143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093141" y="1397873"/>
                            <a:ext cx="24828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1A346" w14:textId="77777777" w:rsidR="00AC7435" w:rsidRPr="003A3AA5" w:rsidRDefault="00AC7435" w:rsidP="00AD4D8A">
                              <w:pPr>
                                <w:rPr>
                                  <w:sz w:val="16"/>
                                </w:rPr>
                              </w:pPr>
                              <m:oMathPara>
                                <m:oMath>
                                  <m:r>
                                    <w:rPr>
                                      <w:rFonts w:ascii="Cambria Math" w:hAnsi="Cambria Math"/>
                                      <w:sz w:val="16"/>
                                    </w:rPr>
                                    <m:t>δ</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3" name="直接连接符 133"/>
                        <wps:cNvCnPr/>
                        <wps:spPr>
                          <a:xfrm>
                            <a:off x="2822509" y="1432880"/>
                            <a:ext cx="0" cy="55469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3" name="直接箭头连接符 153"/>
                        <wps:cNvCnPr/>
                        <wps:spPr>
                          <a:xfrm>
                            <a:off x="2654182" y="149124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 name="直接箭头连接符 154"/>
                        <wps:cNvCnPr/>
                        <wps:spPr>
                          <a:xfrm flipH="1">
                            <a:off x="2953554" y="1491436"/>
                            <a:ext cx="168327" cy="0"/>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5" name="文本框 155"/>
                        <wps:cNvSpPr txBox="1"/>
                        <wps:spPr>
                          <a:xfrm>
                            <a:off x="2769541" y="1397873"/>
                            <a:ext cx="24828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1928B" w14:textId="77777777" w:rsidR="00AC7435" w:rsidRPr="003A3AA5" w:rsidRDefault="00AC7435" w:rsidP="00AD4D8A">
                              <w:pPr>
                                <w:rPr>
                                  <w:sz w:val="16"/>
                                </w:rPr>
                              </w:pPr>
                              <m:oMathPara>
                                <m:oMath>
                                  <m:r>
                                    <w:rPr>
                                      <w:rFonts w:ascii="Cambria Math" w:hAnsi="Cambria Math"/>
                                      <w:sz w:val="16"/>
                                    </w:rPr>
                                    <m:t>δ</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6" name="文本框 156"/>
                        <wps:cNvSpPr txBox="1"/>
                        <wps:spPr>
                          <a:xfrm>
                            <a:off x="1550341" y="1149457"/>
                            <a:ext cx="238125" cy="222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4F975E" w14:textId="77777777" w:rsidR="00AC7435" w:rsidRPr="003A3AA5" w:rsidRDefault="00AC7435" w:rsidP="00AD4D8A">
                              <w:pPr>
                                <w:rPr>
                                  <w:sz w:val="16"/>
                                </w:rPr>
                              </w:pPr>
                              <m:oMathPara>
                                <m:oMath>
                                  <m:r>
                                    <w:rPr>
                                      <w:rFonts w:ascii="Cambria Math" w:hAnsi="Cambria Math"/>
                                      <w:sz w:val="16"/>
                                    </w:rPr>
                                    <m:t>τ</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7" name="直接箭头连接符 50"/>
                        <wps:cNvCnPr/>
                        <wps:spPr>
                          <a:xfrm>
                            <a:off x="2953554" y="122014"/>
                            <a:ext cx="327546" cy="66872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8" name="直接连接符 158"/>
                        <wps:cNvCnPr/>
                        <wps:spPr>
                          <a:xfrm>
                            <a:off x="3281100" y="785280"/>
                            <a:ext cx="0" cy="51710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9" name="直接箭头连接符 159"/>
                        <wps:cNvCnPr/>
                        <wps:spPr>
                          <a:xfrm>
                            <a:off x="2619695" y="1149434"/>
                            <a:ext cx="67051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60" name="文本框 160"/>
                        <wps:cNvSpPr txBox="1"/>
                        <wps:spPr>
                          <a:xfrm>
                            <a:off x="2746342" y="907736"/>
                            <a:ext cx="406510" cy="23427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EC5D1" w14:textId="77777777" w:rsidR="00AC7435" w:rsidRPr="003A3AA5" w:rsidRDefault="00AC7435" w:rsidP="00AD4D8A">
                              <w:pPr>
                                <w:jc w:val="center"/>
                                <w:rPr>
                                  <w:sz w:val="16"/>
                                </w:rPr>
                              </w:pPr>
                              <w:r>
                                <w:rPr>
                                  <w:sz w:val="16"/>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E23C8E" id="画布 161" o:spid="_x0000_s1106" editas="canvas" style="width:273.6pt;height:165pt;mso-position-horizontal-relative:char;mso-position-vertical-relative:line" coordsize="34747,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">
                <v:shape id="_x0000_s1107" type="#_x0000_t75" style="position:absolute;width:34747;height:20955;visibility:visible;mso-wrap-style:square">
                  <v:fill o:detectmouseclick="t"/>
                  <v:path o:connecttype="none"/>
                </v:shape>
                <v:line id="直接连接符 26" o:spid="_x0000_s1108" style="position:absolute;visibility:visible;mso-wrap-style:square" from="11355,1220" to="32955,1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2XysUAAADbAAAADwAAAGRycy9kb3ducmV2LnhtbESPQWvCQBSE70L/w/IEb7pRbCKpq4SC&#10;oO1J29LrI/uapGbfht01xv76bkHocZiZb5j1djCt6Mn5xrKC+SwBQVxa3XCl4P1tN12B8AFZY2uZ&#10;FNzIw3bzMFpjru2Vj9SfQiUihH2OCuoQulxKX9Zk0M9sRxy9L+sMhihdJbXDa4SbVi6SJJUGG44L&#10;NXb0XFN5Pl2MglX58u2KrDjMHz+67KdfvKa7z0ypyXgonkAEGsJ/+N7eawXLFP6+xB8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2XysUAAADbAAAADwAAAAAAAAAA&#10;AAAAAAChAgAAZHJzL2Rvd25yZXYueG1sUEsFBgAAAAAEAAQA+QAAAJMDAAAAAA==&#10;" strokecolor="black [3213]"/>
                <v:shape id="直接箭头连接符 50" o:spid="_x0000_s1109" type="#_x0000_t32" style="position:absolute;left:12788;top:1220;width:3275;height:66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WCcMQAAADbAAAADwAAAGRycy9kb3ducmV2LnhtbESPQWsCMRSE74L/ITyhF6nZSrFlu1mR&#10;SrGXol29eHtsXneDm5ewSXX9901B8DjMzDdMsRxsJ87UB+NYwdMsA0FcO224UXDYfzy+gggRWWPn&#10;mBRcKcCyHI8KzLW78Dedq9iIBOGQo4I2Rp9LGeqWLIaZ88TJ+3G9xZhk30jd4yXBbSfnWbaQFg2n&#10;hRY9vbdUn6pfq6A7er+pd7Serrd7I/XXdb5xRqmHybB6AxFpiPfwrf2pFTy/wP+X9ANk+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ZYJwxAAAANsAAAAPAAAAAAAAAAAA&#10;AAAAAKECAABkcnMvZG93bnJldi54bWxQSwUGAAAAAAQABAD5AAAAkgMAAAAA&#10;" strokecolor="black [3213]">
                  <v:stroke endarrow="classic"/>
                </v:shape>
                <v:shape id="文本框 51" o:spid="_x0000_s1110" type="#_x0000_t202" style="position:absolute;left:673;top:360;width:6775;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DKMIA&#10;AADbAAAADwAAAGRycy9kb3ducmV2LnhtbERPTWsCMRC9C/0PYQpeimYVkbIapS0oIlapingcNtPN&#10;4mayJFHXf98cCh4f73s6b20tbuRD5VjBoJ+BIC6crrhUcDwseu8gQkTWWDsmBQ8KMJ+9dKaYa3fn&#10;H7rtYylSCIccFZgYm1zKUBiyGPquIU7cr/MWY4K+lNrjPYXbWg6zbCwtVpwaDDb0Zai47K9WwcWs&#10;33bZ8vvzNF49/PZwdWe/OSvVfW0/JiAitfEp/nevtIJRGpu+p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Q8MowgAAANsAAAAPAAAAAAAAAAAAAAAAAJgCAABkcnMvZG93&#10;bnJldi54bWxQSwUGAAAAAAQABAD1AAAAhwMAAAAA&#10;" filled="f" stroked="f" strokeweight=".5pt">
                  <v:textbox>
                    <w:txbxContent>
                      <w:p w14:paraId="30334483" w14:textId="77777777" w:rsidR="00AC7435" w:rsidRPr="003A3AA5" w:rsidRDefault="00AC7435" w:rsidP="00AD4D8A">
                        <w:pPr>
                          <w:rPr>
                            <w:sz w:val="16"/>
                          </w:rPr>
                        </w:pPr>
                        <w:r w:rsidRPr="003A3AA5">
                          <w:rPr>
                            <w:sz w:val="16"/>
                          </w:rPr>
                          <w:t xml:space="preserve">Serving cell </w:t>
                        </w:r>
                      </w:p>
                    </w:txbxContent>
                  </v:textbox>
                </v:shape>
                <v:shape id="文本框 152" o:spid="_x0000_s1111" type="#_x0000_t202" style="position:absolute;left:867;top:7102;width:4415;height:2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39D82D68" w14:textId="77777777" w:rsidR="00AC7435" w:rsidRPr="003A3AA5" w:rsidRDefault="00AC7435" w:rsidP="00AD4D8A">
                        <w:pPr>
                          <w:rPr>
                            <w:sz w:val="16"/>
                          </w:rPr>
                        </w:pPr>
                        <w:r>
                          <w:rPr>
                            <w:sz w:val="16"/>
                          </w:rPr>
                          <w:t>UE</w:t>
                        </w:r>
                      </w:p>
                    </w:txbxContent>
                  </v:textbox>
                </v:shape>
                <v:shape id="文本框 165" o:spid="_x0000_s1112" type="#_x0000_t202" style="position:absolute;left:580;top:18693;width:1275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EG1MUA&#10;AADbAAAADwAAAGRycy9kb3ducmV2LnhtbESPQWvCQBSE70L/w/IK3nQTISKpq4SAVMQetF56e80+&#10;k9Ds2zS7xthf7wpCj8PMfMMs14NpRE+dqy0riKcRCOLC6ppLBafPzWQBwnlkjY1lUnAjB+vVy2iJ&#10;qbZXPlB/9KUIEHYpKqi8b1MpXVGRQTe1LXHwzrYz6IPsSqk7vAa4aeQsiubSYM1hocKW8oqKn+PF&#10;KNjlmw88fM/M4q/J3/fnrP09fSVKjV+H7A2Ep8H/h5/trVaQxPD4E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MQbUxQAAANsAAAAPAAAAAAAAAAAAAAAAAJgCAABkcnMv&#10;ZG93bnJldi54bWxQSwUGAAAAAAQABAD1AAAAigMAAAAA&#10;" filled="f" stroked="f" strokeweight=".5pt">
                  <v:textbox>
                    <w:txbxContent>
                      <w:p w14:paraId="3552C420" w14:textId="77777777" w:rsidR="00AC7435" w:rsidRPr="003A3AA5" w:rsidRDefault="00AC7435" w:rsidP="00AD4D8A">
                        <w:pPr>
                          <w:rPr>
                            <w:sz w:val="16"/>
                          </w:rPr>
                        </w:pPr>
                        <w:r>
                          <w:rPr>
                            <w:sz w:val="16"/>
                          </w:rPr>
                          <w:t>Neighbouring cell</w:t>
                        </w:r>
                      </w:p>
                    </w:txbxContent>
                  </v:textbox>
                </v:shape>
                <v:line id="直接连接符 59" o:spid="_x0000_s1113" style="position:absolute;visibility:visible;mso-wrap-style:square" from="11355,7907" to="32955,7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uVZcUAAADbAAAADwAAAGRycy9kb3ducmV2LnhtbESPQWvCQBSE7wX/w/KE3upGQWOjqwRB&#10;sPZU2+L1kX0m0ezbsLvG2F/fLRQ8DjPzDbNc96YRHTlfW1YwHiUgiAuray4VfH1uX+YgfEDW2Fgm&#10;BXfysF4NnpaYaXvjD+oOoRQRwj5DBVUIbSalLyoy6Ee2JY7eyTqDIUpXSu3wFuGmkZMkmUmDNceF&#10;ClvaVFRcDlejYF7szy5P87fx9LtNf7rJ+2x7TJV6Hvb5AkSgPjzC/+2dVjB9hb8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RuVZcUAAADbAAAADwAAAAAAAAAA&#10;AAAAAAChAgAAZHJzL2Rvd25yZXYueG1sUEsFBgAAAAAEAAQA+QAAAJMDAAAAAA==&#10;" strokecolor="black [3213]"/>
                <v:line id="直接连接符 60" o:spid="_x0000_s1114" style="position:absolute;visibility:visible;mso-wrap-style:square" from="11355,19821" to="32955,19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32RcEAAADbAAAADwAAAGRycy9kb3ducmV2LnhtbERPz2vCMBS+D/wfwhN2m6nCWqlGKYKg&#10;7jQ38fponm21eSlJrHV//XIY7Pjx/V6uB9OKnpxvLCuYThIQxKXVDVcKvr+2b3MQPiBrbC2Tgid5&#10;WK9GL0vMtX3wJ/XHUIkYwj5HBXUIXS6lL2sy6Ce2I47cxTqDIUJXSe3wEcNNK2dJkkqDDceGGjva&#10;1FTejnejYF4erq7Iiv30/dRlP/3sI92eM6Vex0OxABFoCP/iP/dOK0jj+v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TfZFwQAAANsAAAAPAAAAAAAAAAAAAAAA&#10;AKECAABkcnMvZG93bnJldi54bWxQSwUGAAAAAAQABAD5AAAAjwMAAAAA&#10;" strokecolor="black [3213]"/>
                <v:line id="直接连接符 62" o:spid="_x0000_s1115" style="position:absolute;visibility:visible;mso-wrap-style:square" from="29535,1220" to="29535,17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g6ZsMAAADbAAAADwAAAGRycy9kb3ducmV2LnhtbESPQWvCQBSE74L/YXlCL1I3eogldZUi&#10;CAVPjZZeX3dfsqHZtyG7xthf7wqFHoeZ+YbZ7EbXioH60HhWsFxkIIi1Nw3XCs6nw/MLiBCRDbae&#10;ScGNAuy208kGC+Ov/EFDGWuRIBwKVGBj7Aopg7bkMCx8R5y8yvcOY5J9LU2P1wR3rVxlWS4dNpwW&#10;LHa0t6R/yotTcMzXJX6f9OfXbS4He6RK/+aVUk+z8e0VRKQx/of/2u9GQb6Cx5f0A+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oOmbDAAAA2wAAAA8AAAAAAAAAAAAA&#10;AAAAoQIAAGRycy9kb3ducmV2LnhtbFBLBQYAAAAABAAEAPkAAACRAwAAAAA=&#10;" strokecolor="black [3213]">
                  <v:stroke dashstyle="dash"/>
                </v:line>
                <v:shape id="直接箭头连接符 63" o:spid="_x0000_s1116" type="#_x0000_t32" style="position:absolute;left:11498;top:7808;width:5884;height:120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CHkL8AAADbAAAADwAAAGRycy9kb3ducmV2LnhtbESPQYvCMBSE74L/ITzBm6YqSqlGEUHw&#10;qt29P5tn293mpSSx1n9vBMHjMDPfMJtdbxrRkfO1ZQWzaQKCuLC65lLBT36cpCB8QNbYWCYFT/Kw&#10;2w4HG8y0ffCZuksoRYSwz1BBFUKbSemLigz6qW2Jo3ezzmCI0pVSO3xEuGnkPElW0mDNcaHClg4V&#10;Ff+Xu1FwnR8PuVumf21nnr8LU/suX6ZKjUf9fg0iUB++4U/7pBWsFvD+En+A3L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pCHkL8AAADbAAAADwAAAAAAAAAAAAAAAACh&#10;AgAAZHJzL2Rvd25yZXYueG1sUEsFBgAAAAAEAAQA+QAAAI0DAAAAAA==&#10;" strokecolor="black [3213]">
                  <v:stroke endarrow="classic"/>
                </v:shape>
                <v:shape id="直接箭头连接符 67" o:spid="_x0000_s1117" type="#_x0000_t32" style="position:absolute;left:26238;top:1121;width:3297;height:673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uBk8AAAADbAAAADwAAAGRycy9kb3ducmV2LnhtbESPQYvCMBSE7wv+h/AEb2uqopZqFBGE&#10;vWr1/myebbV5KUm21n9vFhY8DjPzDbPe9qYRHTlfW1YwGScgiAuray4VnPPDdwrCB2SNjWVS8CIP&#10;283ga42Ztk8+UncKpYgQ9hkqqEJoMyl9UZFBP7YtcfRu1hkMUbpSaofPCDeNnCbJQhqsOS5U2NK+&#10;ouJx+jUKrtPDPnfz9N525nWZmdp3+TxVajTsdysQgfrwCf+3f7SCxRL+vsQfID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rgZPAAAAA2wAAAA8AAAAAAAAAAAAAAAAA&#10;oQIAAGRycy9kb3ducmV2LnhtbFBLBQYAAAAABAAEAPkAAACOAwAAAAA=&#10;" strokecolor="black [3213]">
                  <v:stroke endarrow="classic"/>
                </v:shape>
                <v:shape id="直接箭头连接符 81" o:spid="_x0000_s1118" type="#_x0000_t32" style="position:absolute;left:22388;top:7906;width:5836;height:119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kFBcIAAADbAAAADwAAAGRycy9kb3ducmV2LnhtbESPQYvCMBSE78L+h/AW9iKa6kGkaxRZ&#10;WfSyqNXL3h7Nsw02L6GJWv+9EQSPw8x8w8wWnW3EldpgHCsYDTMQxKXThisFx8PvYAoiRGSNjWNS&#10;cKcAi/lHb4a5djfe07WIlUgQDjkqqGP0uZShrMliGDpPnLyTay3GJNtK6hZvCW4bOc6yibRoOC3U&#10;6OmnpvJcXKyC5t/7dbmjVX+1PRip/+7jtTNKfX12y28Qkbr4Dr/aG61gOoLnl/Q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XkFBcIAAADbAAAADwAAAAAAAAAAAAAA&#10;AAChAgAAZHJzL2Rvd25yZXYueG1sUEsFBgAAAAAEAAQA+QAAAJADAAAAAA==&#10;" strokecolor="black [3213]">
                  <v:stroke endarrow="classic"/>
                </v:shape>
                <v:line id="直接连接符 82" o:spid="_x0000_s1119" style="position:absolute;visibility:visible;mso-wrap-style:square" from="12825,1220" to="12825,171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TcnMMAAADbAAAADwAAAGRycy9kb3ducmV2LnhtbESPQWvCQBSE70L/w/IKvYhu6iFKdBUp&#10;FAqejEqvr7sv2WD2bchuY/TXdwuFHoeZ+YbZ7EbXioH60HhW8DrPQBBrbxquFZxP77MViBCRDbae&#10;ScGdAuy2T5MNFsbf+EhDGWuRIBwKVGBj7Aopg7bkMMx9R5y8yvcOY5J9LU2PtwR3rVxkWS4dNpwW&#10;LHb0Zklfy2+n4JAvS/w66cvnfSoHe6BKP/JKqZfncb8GEWmM/+G/9odRsFrA75f0A+T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k3JzDAAAA2wAAAA8AAAAAAAAAAAAA&#10;AAAAoQIAAGRycy9kb3ducmV2LnhtbFBLBQYAAAAABAAEAPkAAACRAwAAAAA=&#10;" strokecolor="black [3213]">
                  <v:stroke dashstyle="dash"/>
                </v:line>
                <v:line id="直接连接符 97" o:spid="_x0000_s1120" style="position:absolute;visibility:visible;mso-wrap-style:square" from="16063,7852" to="16063,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rp2cQAAADbAAAADwAAAGRycy9kb3ducmV2LnhtbESPQWvCQBSE70L/w/IKvYhu2kNsU1cp&#10;hULBk9HS63P3JRuafRuy2xj99a4geBxm5htmuR5dKwbqQ+NZwfM8A0GsvWm4VrDffc1eQYSIbLD1&#10;TApOFGC9epgssTD+yFsayliLBOFQoAIbY1dIGbQlh2HuO+LkVb53GJPsa2l6PCa4a+VLluXSYcNp&#10;wWJHn5b0X/nvFGzyRYmHnf75PU3lYDdU6XNeKfX0OH68g4g0xnv41v42Ct4WcP2SfoBcX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CunZxAAAANsAAAAPAAAAAAAAAAAA&#10;AAAAAKECAABkcnMvZG93bnJldi54bWxQSwUGAAAAAAQABAD5AAAAkgMAAAAA&#10;" strokecolor="black [3213]">
                  <v:stroke dashstyle="dash"/>
                </v:line>
                <v:line id="直接连接符 103" o:spid="_x0000_s1121" style="position:absolute;visibility:visible;mso-wrap-style:square" from="17382,7852" to="17382,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mCSsIAAADcAAAADwAAAGRycy9kb3ducmV2LnhtbERP32vCMBB+H/g/hBP2MmbqhDo6o4gw&#10;GPi0uuHrLbk2xeZSmqzW/fWLIPh2H9/PW21G14qB+tB4VjCfZSCItTcN1wq+Du/PryBCRDbYeiYF&#10;FwqwWU8eVlgYf+ZPGspYixTCoUAFNsaukDJoSw7DzHfEiat87zAm2NfS9HhO4a6VL1mWS4cNpwaL&#10;He0s6VP56xTs82WJPwf9fbw8ycHuqdJ/eaXU43TcvoGINMa7+Ob+MGl+toDrM+kCuf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VmCSsIAAADcAAAADwAAAAAAAAAAAAAA&#10;AAChAgAAZHJzL2Rvd25yZXYueG1sUEsFBgAAAAAEAAQA+QAAAJADAAAAAA==&#10;" strokecolor="black [3213]">
                  <v:stroke dashstyle="dash"/>
                </v:line>
                <v:shape id="直接箭头连接符 104" o:spid="_x0000_s1122" type="#_x0000_t32" style="position:absolute;left:14380;top:12598;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4YvP8MAAADcAAAADwAAAGRycy9kb3ducmV2LnhtbERPTWvCQBC9F/wPyxR6KbqplFKiqxSl&#10;6KXYJl68DdkxWczOLtmtSf69KxR6m8f7nOV6sK24UheMYwUvswwEceW04VrBsfycvoMIEVlj65gU&#10;jBRgvZo8LDHXrucfuhaxFimEQ44Kmhh9LmWoGrIYZs4TJ+7sOosxwa6WusM+hdtWzrPsTVo0nBoa&#10;9LRpqLoUv1ZBe/J+V33T9nl7KI3UX+N854xST4/DxwJEpCH+i//ce53mZ69wf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GLz/DAAAA3AAAAA8AAAAAAAAAAAAA&#10;AAAAoQIAAGRycy9kb3ducmV2LnhtbFBLBQYAAAAABAAEAPkAAACRAwAAAAA=&#10;" strokecolor="black [3213]">
                  <v:stroke endarrow="classic"/>
                </v:shape>
                <v:shape id="直接箭头连接符 107" o:spid="_x0000_s1123" type="#_x0000_t32" style="position:absolute;left:17381;top:12598;width:16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PpRsAAAADcAAAADwAAAGRycy9kb3ducmV2LnhtbERPS2vCQBC+F/wPywi91Y0WbUizERGE&#10;XjX2Ps1Ok9TsbNhd8/j3XaHQ23x8z8n3k+nEQM63lhWsVwkI4srqlmsF1/L0koLwAVljZ5kUzORh&#10;Xyyecsy0HflMwyXUIoawz1BBE0KfSemrhgz6le2JI/dtncEQoauldjjGcNPJTZLspMGWY0ODPR0b&#10;qm6Xu1HwtTkdS7dNf/rBzJ+vpvVDuU2Vel5Oh3cQgabwL/5zf+g4P3mDxzPxAl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qD6UbAAAAA3AAAAA8AAAAAAAAAAAAAAAAA&#10;oQIAAGRycy9kb3ducmV2LnhtbFBLBQYAAAAABAAEAPkAAACOAwAAAAA=&#10;" strokecolor="black [3213]">
                  <v:stroke endarrow="classic"/>
                </v:shape>
                <v:line id="直接连接符 108" o:spid="_x0000_s1124" style="position:absolute;flip:y;visibility:visible;mso-wrap-style:square" from="22324,3730" to="22324,7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pUK8IAAADcAAAADwAAAGRycy9kb3ducmV2LnhtbESPQWsCQQyF7wX/wxChtzqjhVK2jiKC&#10;UDzY1voDwk7cXdzJLDOprv++ORR6S3gv731ZrsfYmyvl0iX2MJ85MMR1Ch03Hk7fu6dXMEWQA/aJ&#10;ycOdCqxXk4clViHd+IuuR2mMhnCp0EMrMlTWlrqliGWWBmLVzilHFF1zY0PGm4bH3i6ce7ERO9aG&#10;FgfatlRfjj/RgxXc5Ge3PTuiz70cLqeP/d15/zgdN29ghEb5N/9dvwfFd0qrz+gEd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BpUK8IAAADcAAAADwAAAAAAAAAAAAAA&#10;AAChAgAAZHJzL2Rvd25yZXYueG1sUEsFBgAAAAAEAAQA+QAAAJADAAAAAA==&#10;" strokecolor="black [3213]">
                  <v:stroke dashstyle="dash"/>
                </v:line>
                <v:line id="直接连接符 124" o:spid="_x0000_s1125" style="position:absolute;visibility:visible;mso-wrap-style:square" from="26197,3657" to="2619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VGXsIAAADcAAAADwAAAGRycy9kb3ducmV2LnhtbERP32vCMBB+H+x/CDfYy9B0Ip1Uo4yB&#10;IPi06vD1TK5NsbmUJqt1f/0iDPZ2H9/PW21G14qB+tB4VvA6zUAQa28arhUcD9vJAkSIyAZbz6Tg&#10;RgE268eHFRbGX/mThjLWIoVwKFCBjbErpAzaksMw9R1x4irfO4wJ9rU0PV5TuGvlLMty6bDh1GCx&#10;ow9L+lJ+OwX7/K3E80F/nW4vcrB7qvRPXin1/DS+L0FEGuO/+M+9M2n+bA73Z9IF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QVGXsIAAADcAAAADwAAAAAAAAAAAAAA&#10;AAChAgAAZHJzL2Rvd25yZXYueG1sUEsFBgAAAAAEAAQA+QAAAJADAAAAAA==&#10;" strokecolor="black [3213]">
                  <v:stroke dashstyle="dash"/>
                </v:line>
                <v:shape id="直接箭头连接符 125" o:spid="_x0000_s1126" type="#_x0000_t32" style="position:absolute;left:20642;top:4392;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WxMEAAADcAAAADwAAAGRycy9kb3ducmV2LnhtbERPTWsCMRC9C/6HMIIXqdkuKGU1iihF&#10;L6LVXrwNm+lu6GYSNlHXf2+EQm/zeJ8zX3a2ETdqg3Gs4H2cgSAunTZcKfg+f759gAgRWWPjmBQ8&#10;KMBy0e/NsdDuzl90O8VKpBAOBSqoY/SFlKGsyWIYO0+cuB/XWowJtpXULd5TuG1knmVTadFwaqjR&#10;07qm8vd0tQqai/fb8kib0eZwNlLvH/nWGaWGg241AxGpi//iP/dOp/n5BF7PpAvk4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f9bEwQAAANwAAAAPAAAAAAAAAAAAAAAA&#10;AKECAABkcnMvZG93bnJldi54bWxQSwUGAAAAAAQABAD5AAAAjwMAAAAA&#10;" strokecolor="black [3213]">
                  <v:stroke endarrow="classic"/>
                </v:shape>
                <v:shape id="直接箭头连接符 126" o:spid="_x0000_s1127" type="#_x0000_t32" style="position:absolute;left:26196;top:4392;width:16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oQvb8AAADcAAAADwAAAGRycy9kb3ducmV2LnhtbERPTYvCMBC9C/sfwizszabbRSnVKCII&#10;XrV6H5uxrTaTkmRr/febBcHbPN7nLNej6cRAzreWFXwnKQjiyuqWawWncjfNQfiArLGzTAqe5GG9&#10;+pgssdD2wQcajqEWMYR9gQqaEPpCSl81ZNAntieO3NU6gyFCV0vt8BHDTSezNJ1Lgy3HhgZ72jZU&#10;3Y+/RsEl221LN8tv/WCe5x/T+qGc5Up9fY6bBYhAY3iLX+69jvOzOfw/Ey+Qq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noQvb8AAADcAAAADwAAAAAAAAAAAAAAAACh&#10;AgAAZHJzL2Rvd25yZXYueG1sUEsFBgAAAAAEAAQA+QAAAI0DAAAAAA==&#10;" strokecolor="black [3213]">
                  <v:stroke endarrow="classic"/>
                </v:shape>
                <v:shape id="文本框 127" o:spid="_x0000_s1128" type="#_x0000_t202" style="position:absolute;left:21779;top:2586;width:4998;height:40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pqGb0A&#10;AADcAAAADwAAAGRycy9kb3ducmV2LnhtbERPSwrCMBDdC94hjOBGNLULlWoUEQruxOoBhmZsq82k&#10;NNHW2xtBcDeP953Nrje1eFHrKssK5rMIBHFudcWFguslna5AOI+ssbZMCt7kYLcdDjaYaNvxmV6Z&#10;L0QIYZeggtL7JpHS5SUZdDPbEAfuZluDPsC2kLrFLoSbWsZRtJAGKw4NJTZ0KCl/ZE+jwMbdpD5n&#10;8/Rw6u5pdHrSJXOk1HjU79cgPPX+L/65jzrMj5fwfSZcIL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fpqGb0AAADcAAAADwAAAAAAAAAAAAAAAACYAgAAZHJzL2Rvd25yZXYu&#10;eG1sUEsFBgAAAAAEAAQA9QAAAIIDAAAAAA==&#10;" filled="f" stroked="f" strokeweight=".5pt">
                  <v:textbox style="mso-fit-shape-to-text:t">
                    <w:txbxContent>
                      <w:p w14:paraId="433AD531" w14:textId="77777777" w:rsidR="00AC7435" w:rsidRPr="00252ED7" w:rsidRDefault="00AC7435" w:rsidP="00AD4D8A">
                        <w:pPr>
                          <w:jc w:val="center"/>
                          <w:rPr>
                            <w:sz w:val="16"/>
                          </w:rPr>
                        </w:pPr>
                        <w:r w:rsidRPr="00FF1C27">
                          <w:rPr>
                            <w:sz w:val="16"/>
                          </w:rPr>
                          <w:t>Additional TA</w:t>
                        </w:r>
                      </w:p>
                    </w:txbxContent>
                  </v:textbox>
                </v:shape>
                <v:line id="直接连接符 128" o:spid="_x0000_s1129" style="position:absolute;visibility:visible;mso-wrap-style:square" from="11492,14429" to="11492,19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hMW8UAAADcAAAADwAAAGRycy9kb3ducmV2LnhtbESPQUvDQBCF70L/wzKCF7Ebe4gldluk&#10;IAg9mVp6HXcn2WB2NmTXNPXXOwfB2wzvzXvfbHZz6NVEY+oiG3hcFqCIbXQdtwY+jq8Pa1ApIzvs&#10;I5OBKyXYbRc3G6xcvPA7TXVulYRwqtCAz3motE7WU8C0jAOxaE0cA2ZZx1a7ES8SHnq9KopSB+xY&#10;GjwOtPdkv+rvYOBQPtX4ebSn8/VeT/5Ajf0pG2PubueXZ1CZ5vxv/rt+c4K/Elp5Rib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EhMW8UAAADcAAAADwAAAAAAAAAA&#10;AAAAAAChAgAAZHJzL2Rvd25yZXYueG1sUEsFBgAAAAAEAAQA+QAAAJMDAAAAAA==&#10;" strokecolor="black [3213]">
                  <v:stroke dashstyle="dash"/>
                </v:line>
                <v:shape id="直接箭头连接符 129" o:spid="_x0000_s1130" type="#_x0000_t32" style="position:absolute;left:9708;top:14912;width:1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cwcEAAADcAAAADwAAAGRycy9kb3ducmV2LnhtbERPTWsCMRC9C/6HMIIXqdnuQexqFFGK&#10;XkSrvXgbNtPd0M0kbKKu/94Ihd7m8T5nvuxsI27UBuNYwfs4A0FcOm24UvB9/nybgggRWWPjmBQ8&#10;KMBy0e/NsdDuzl90O8VKpBAOBSqoY/SFlKGsyWIYO0+cuB/XWowJtpXULd5TuG1knmUTadFwaqjR&#10;07qm8vd0tQqai/fb8kib0eZwNlLvH/nWGaWGg241AxGpi//iP/dOp/n5B7yeSRfIx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MtzBwQAAANwAAAAPAAAAAAAAAAAAAAAA&#10;AKECAABkcnMvZG93bnJldi54bWxQSwUGAAAAAAQABAD5AAAAjwMAAAAA&#10;" strokecolor="black [3213]">
                  <v:stroke endarrow="classic"/>
                </v:shape>
                <v:shape id="直接箭头连接符 131" o:spid="_x0000_s1131" type="#_x0000_t32" style="position:absolute;left:12776;top:14914;width:168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oeFL4AAADcAAAADwAAAGRycy9kb3ducmV2LnhtbERPTYvCMBC9L/gfwgjeNFVRSjWKCMJe&#10;1+p9bMa22kxKEmv990YQ9jaP9znrbW8a0ZHztWUF00kCgriwuuZSwSk/jFMQPiBrbCyTghd52G4G&#10;P2vMtH3yH3XHUIoYwj5DBVUIbSalLyoy6Ce2JY7c1TqDIUJXSu3wGcNNI2dJspQGa44NFba0r6i4&#10;Hx9GwWV22Odukd7azrzOc1P7Ll+kSo2G/W4FIlAf/sVf96+O8+dT+DwTL5Cb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0Sh4UvgAAANwAAAAPAAAAAAAAAAAAAAAAAKEC&#10;AABkcnMvZG93bnJldi54bWxQSwUGAAAAAAQABAD5AAAAjAMAAAAA&#10;" strokecolor="black [3213]">
                  <v:stroke endarrow="classic"/>
                </v:shape>
                <v:shape id="文本框 132" o:spid="_x0000_s1132" type="#_x0000_t202" style="position:absolute;left:10931;top:13978;width:248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jxsMA&#10;AADcAAAADwAAAGRycy9kb3ducmV2LnhtbERPTWsCMRC9F/wPYQQvUrNakLIapS0oUqxSLeJx2Ew3&#10;i5vJkkRd/70pCL3N433OdN7aWlzIh8qxguEgA0FcOF1xqeBnv3h+BREissbaMSm4UYD5rPM0xVy7&#10;K3/TZRdLkUI45KjAxNjkUobCkMUwcA1x4n6dtxgT9KXUHq8p3NZylGVjabHi1GCwoQ9DxWl3tgpO&#10;5rO/zZZf74fx6uY3+7M7+vVRqV63fZuAiNTGf/HDvdJp/ss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jxsMAAADcAAAADwAAAAAAAAAAAAAAAACYAgAAZHJzL2Rv&#10;d25yZXYueG1sUEsFBgAAAAAEAAQA9QAAAIgDAAAAAA==&#10;" filled="f" stroked="f" strokeweight=".5pt">
                  <v:textbox>
                    <w:txbxContent>
                      <w:p w14:paraId="4311A346" w14:textId="77777777" w:rsidR="00AC7435" w:rsidRPr="003A3AA5" w:rsidRDefault="00AC7435" w:rsidP="00AD4D8A">
                        <w:pPr>
                          <w:rPr>
                            <w:sz w:val="16"/>
                          </w:rPr>
                        </w:pPr>
                        <m:oMathPara>
                          <m:oMath>
                            <m:r>
                              <w:rPr>
                                <w:rFonts w:ascii="Cambria Math" w:hAnsi="Cambria Math"/>
                                <w:sz w:val="16"/>
                              </w:rPr>
                              <m:t>δ</m:t>
                            </m:r>
                          </m:oMath>
                        </m:oMathPara>
                      </w:p>
                    </w:txbxContent>
                  </v:textbox>
                </v:shape>
                <v:line id="直接连接符 133" o:spid="_x0000_s1133" style="position:absolute;visibility:visible;mso-wrap-style:square" from="28225,14328" to="28225,19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VI98IAAADcAAAADwAAAGRycy9kb3ducmV2LnhtbERP32vCMBB+H+x/CDfYy9DUCZ1Uo4zB&#10;YODTqsPXM7k2xeZSmljr/vplIPh2H9/PW21G14qB+tB4VjCbZiCItTcN1wr2u8/JAkSIyAZbz6Tg&#10;SgE268eHFRbGX/ibhjLWIoVwKFCBjbErpAzaksMw9R1x4irfO4wJ9rU0PV5SuGvla5bl0mHDqcFi&#10;Rx+W9Kk8OwXb/K3E407/HK4vcrBbqvRvXin1/DS+L0FEGuNdfHN/mTR/Pof/Z9IFcv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VI98IAAADcAAAADwAAAAAAAAAAAAAA&#10;AAChAgAAZHJzL2Rvd25yZXYueG1sUEsFBgAAAAAEAAQA+QAAAJADAAAAAA==&#10;" strokecolor="black [3213]">
                  <v:stroke dashstyle="dash"/>
                </v:line>
                <v:shape id="直接箭头连接符 153" o:spid="_x0000_s1134" type="#_x0000_t32" style="position:absolute;left:26541;top:14912;width:1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yYVsEAAADcAAAADwAAAGRycy9kb3ducmV2LnhtbERPTWsCMRC9C/6HMIIX0WwtFlmNIhXR&#10;S6lVL96Gzbgb3EzCJur675tCwds83ufMl62txZ2aYBwreBtlIIgLpw2XCk7HzXAKIkRkjbVjUvCk&#10;AMtFtzPHXLsH/9D9EEuRQjjkqKCK0edShqIii2HkPHHiLq6xGBNsSqkbfKRwW8txln1Ii4ZTQ4We&#10;PisqroebVVCfvd8We1oP1t9HI/XXc7x1Rql+r13NQERq40v8797pNH/yDn/Pp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JhWwQAAANwAAAAPAAAAAAAAAAAAAAAA&#10;AKECAABkcnMvZG93bnJldi54bWxQSwUGAAAAAAQABAD5AAAAjwMAAAAA&#10;" strokecolor="black [3213]">
                  <v:stroke endarrow="classic"/>
                </v:shape>
                <v:shape id="直接箭头连接符 154" o:spid="_x0000_s1135" type="#_x0000_t32" style="position:absolute;left:29535;top:14914;width:16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JYLMAAAADcAAAADwAAAGRycy9kb3ducmV2LnhtbERPTWuDQBC9B/oflin0FtemNYhxE0pA&#10;6LWxuU/ciZq6s7K7VfPvu4VCb/N4n1MeFjOIiZzvLSt4TlIQxI3VPbcKPutqnYPwAVnjYJkU3MnD&#10;Yf+wKrHQduYPmk6hFTGEfYEKuhDGQkrfdGTQJ3YkjtzVOoMhQtdK7XCO4WaQmzTdSoM9x4YORzp2&#10;1Hydvo2Cy6Y61i7Lb+Nk7ucX0/upznKlnh6Xtx2IQEv4F/+533Wcn73C7zPxArn/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iWCzAAAAA3AAAAA8AAAAAAAAAAAAAAAAA&#10;oQIAAGRycy9kb3ducmV2LnhtbFBLBQYAAAAABAAEAPkAAACOAwAAAAA=&#10;" strokecolor="black [3213]">
                  <v:stroke endarrow="classic"/>
                </v:shape>
                <v:shape id="文本框 155" o:spid="_x0000_s1136" type="#_x0000_t202" style="position:absolute;left:27695;top:13978;width:248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FeEsMA&#10;AADcAAAADwAAAGRycy9kb3ducmV2LnhtbERPTWsCMRC9C/6HMIIXqdkKSlmN0hYqIq1SLeJx2Ew3&#10;i5vJkkRd/31TELzN433ObNHaWlzIh8qxgudhBoK4cLriUsHP/uPpBUSIyBprx6TgRgEW825nhrl2&#10;V/6myy6WIoVwyFGBibHJpQyFIYth6BrixP06bzEm6EupPV5TuK3lKMsm0mLFqcFgQ++GitPubBWc&#10;zHqwzZZfb4fJ6uY3+7M7+s+jUv1e+zoFEamND/HdvdJp/ngM/8+kC+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5FeEsMAAADcAAAADwAAAAAAAAAAAAAAAACYAgAAZHJzL2Rv&#10;d25yZXYueG1sUEsFBgAAAAAEAAQA9QAAAIgDAAAAAA==&#10;" filled="f" stroked="f" strokeweight=".5pt">
                  <v:textbox>
                    <w:txbxContent>
                      <w:p w14:paraId="16B1928B" w14:textId="77777777" w:rsidR="00AC7435" w:rsidRPr="003A3AA5" w:rsidRDefault="00AC7435" w:rsidP="00AD4D8A">
                        <w:pPr>
                          <w:rPr>
                            <w:sz w:val="16"/>
                          </w:rPr>
                        </w:pPr>
                        <m:oMathPara>
                          <m:oMath>
                            <m:r>
                              <w:rPr>
                                <w:rFonts w:ascii="Cambria Math" w:hAnsi="Cambria Math"/>
                                <w:sz w:val="16"/>
                              </w:rPr>
                              <m:t>δ</m:t>
                            </m:r>
                          </m:oMath>
                        </m:oMathPara>
                      </w:p>
                    </w:txbxContent>
                  </v:textbox>
                </v:shape>
                <v:shape id="文本框 156" o:spid="_x0000_s1137" type="#_x0000_t202" style="position:absolute;left:15503;top:11494;width:2381;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PAZcQA&#10;AADcAAAADwAAAGRycy9kb3ducmV2LnhtbERPTWsCMRC9C/6HMIVepGYtdJGtUarQIsUq1VI8Dpvp&#10;ZnEzWZKo6783BcHbPN7nTGadbcSJfKgdKxgNMxDEpdM1Vwp+du9PYxAhImtsHJOCCwWYTfu9CRba&#10;nfmbTttYiRTCoUAFJsa2kDKUhiyGoWuJE/fnvMWYoK+k9nhO4baRz1mWS4s1pwaDLS0MlYft0So4&#10;mM/BJvv4mv/my4tf745u71d7pR4furdXEJG6eBff3Eud5r/k8P9MukBO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DwGXEAAAA3AAAAA8AAAAAAAAAAAAAAAAAmAIAAGRycy9k&#10;b3ducmV2LnhtbFBLBQYAAAAABAAEAPUAAACJAwAAAAA=&#10;" filled="f" stroked="f" strokeweight=".5pt">
                  <v:textbox>
                    <w:txbxContent>
                      <w:p w14:paraId="354F975E" w14:textId="77777777" w:rsidR="00AC7435" w:rsidRPr="003A3AA5" w:rsidRDefault="00AC7435" w:rsidP="00AD4D8A">
                        <w:pPr>
                          <w:rPr>
                            <w:sz w:val="16"/>
                          </w:rPr>
                        </w:pPr>
                        <m:oMathPara>
                          <m:oMath>
                            <m:r>
                              <w:rPr>
                                <w:rFonts w:ascii="Cambria Math" w:hAnsi="Cambria Math"/>
                                <w:sz w:val="16"/>
                              </w:rPr>
                              <m:t>τ</m:t>
                            </m:r>
                          </m:oMath>
                        </m:oMathPara>
                      </w:p>
                    </w:txbxContent>
                  </v:textbox>
                </v:shape>
                <v:shape id="直接箭头连接符 50" o:spid="_x0000_s1138" type="#_x0000_t32" style="position:absolute;left:29535;top:1220;width:3276;height:66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eeVcEAAADcAAAADwAAAGRycy9kb3ducmV2LnhtbERPTWsCMRC9C/6HMIIX0WyFWlmNIhXR&#10;S6lVL96Gzbgb3EzCJur675tCwds83ufMl62txZ2aYBwreBtlIIgLpw2XCk7HzXAKIkRkjbVjUvCk&#10;AMtFtzPHXLsH/9D9EEuRQjjkqKCK0edShqIii2HkPHHiLq6xGBNsSqkbfKRwW8txlk2kRcOpoUJP&#10;nxUV18PNKqjP3m+LPa0H6++jkfrrOd46o1S/165mICK18SX+d+90mv/+AX/Pp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555VwQAAANwAAAAPAAAAAAAAAAAAAAAA&#10;AKECAABkcnMvZG93bnJldi54bWxQSwUGAAAAAAQABAD5AAAAjwMAAAAA&#10;" strokecolor="black [3213]">
                  <v:stroke endarrow="classic"/>
                </v:shape>
                <v:line id="直接连接符 158" o:spid="_x0000_s1139" style="position:absolute;visibility:visible;mso-wrap-style:square" from="32811,7852" to="3281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4/JsUAAADcAAAADwAAAGRycy9kb3ducmV2LnhtbESPQUvDQBCF74L/YRnBi9iNgqnEbksp&#10;CEJPpi1ex91JNpidDdk1Tf31zkHwNsN78943q80cejXRmLrIBh4WBShiG13HrYHj4fX+GVTKyA77&#10;yGTgQgk26+urFVYunvmdpjq3SkI4VWjA5zxUWifrKWBaxIFYtCaOAbOsY6vdiGcJD71+LIpSB+xY&#10;GjwOtPNkv+rvYGBfLmv8PNjTx+VOT35Pjf0pG2Nub+btC6hMc/43/12/OcF/Elp5Rib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4/JsUAAADcAAAADwAAAAAAAAAA&#10;AAAAAAChAgAAZHJzL2Rvd25yZXYueG1sUEsFBgAAAAAEAAQA+QAAAJMDAAAAAA==&#10;" strokecolor="black [3213]">
                  <v:stroke dashstyle="dash"/>
                </v:line>
                <v:shape id="直接箭头连接符 159" o:spid="_x0000_s1140" type="#_x0000_t32" style="position:absolute;left:26196;top:11494;width:670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OtP8QAAADcAAAADwAAAGRycy9kb3ducmV2LnhtbERPTWvCQBC9F/wPyxR6EbNpSaWJrmIV&#10;wVvRFr2O2TEJzc6G7JpEf323UOhtHu9z5svB1KKj1lWWFTxHMQji3OqKCwVfn9vJGwjnkTXWlknB&#10;jRwsF6OHOWba9ryn7uALEULYZaig9L7JpHR5SQZdZBviwF1sa9AH2BZSt9iHcFPLlzieSoMVh4YS&#10;G1qXlH8frkZBPz1/JO9uPI7T47rf+dOmSK53pZ4eh9UMhKfB/4v/3Dsd5r+m8PtMuE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460/xAAAANwAAAAPAAAAAAAAAAAA&#10;AAAAAKECAABkcnMvZG93bnJldi54bWxQSwUGAAAAAAQABAD5AAAAkgMAAAAA&#10;" strokecolor="black [3213]">
                  <v:stroke startarrow="classic" endarrow="classic"/>
                </v:shape>
                <v:shape id="文本框 160" o:spid="_x0000_s1141" type="#_x0000_t202" style="position:absolute;left:27463;top:9077;width:4065;height:23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8JCsIA&#10;AADcAAAADwAAAGRycy9kb3ducmV2LnhtbESPTWvCQBCG7wX/wzJCb3WjoJToKioK3koTDx6H7JhE&#10;s7Mhu2qaX985FHqbYd6PZ1ab3jXqSV2oPRuYThJQxIW3NZcGzvnx4xNUiMgWG89k4IcCbNajtxWm&#10;1r/4m55ZLJWEcEjRQBVjm2odioocholvieV29Z3DKGtXatvhS8Jdo2dJstAOa5aGClvaV1Tcs4eT&#10;Xp8f7sM26vxYULaz8+H2dRmMeR/32yWoSH38F/+5T1bwF4Ivz8gEe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wkKwgAAANwAAAAPAAAAAAAAAAAAAAAAAJgCAABkcnMvZG93&#10;bnJldi54bWxQSwUGAAAAAAQABAD1AAAAhwMAAAAA&#10;" fillcolor="white [3212]" stroked="f" strokeweight=".5pt">
                  <v:textbox>
                    <w:txbxContent>
                      <w:p w14:paraId="496EC5D1" w14:textId="77777777" w:rsidR="00AC7435" w:rsidRPr="003A3AA5" w:rsidRDefault="00AC7435" w:rsidP="00AD4D8A">
                        <w:pPr>
                          <w:jc w:val="center"/>
                          <w:rPr>
                            <w:sz w:val="16"/>
                          </w:rPr>
                        </w:pPr>
                        <w:r>
                          <w:rPr>
                            <w:sz w:val="16"/>
                          </w:rPr>
                          <w:t>TA</w:t>
                        </w:r>
                      </w:p>
                    </w:txbxContent>
                  </v:textbox>
                </v:shape>
                <w10:anchorlock/>
              </v:group>
            </w:pict>
          </mc:Fallback>
        </mc:AlternateContent>
      </w:r>
    </w:p>
    <w:p w14:paraId="74772C0F" w14:textId="3733A566" w:rsidR="00AD4D8A" w:rsidRPr="00AD4D8A" w:rsidRDefault="00AD4D8A" w:rsidP="00AD4D8A">
      <w:pPr>
        <w:pStyle w:val="Caption"/>
      </w:pPr>
      <w:bookmarkStart w:id="14" w:name="_Ref3975238"/>
      <w:r w:rsidRPr="00AD4D8A">
        <w:t xml:space="preserve">Figure </w:t>
      </w:r>
      <w:r w:rsidRPr="00AD4D8A">
        <w:rPr>
          <w:noProof/>
        </w:rPr>
        <w:fldChar w:fldCharType="begin"/>
      </w:r>
      <w:r w:rsidRPr="00AD4D8A">
        <w:rPr>
          <w:noProof/>
        </w:rPr>
        <w:instrText xml:space="preserve"> SEQ Figure \* ARABIC </w:instrText>
      </w:r>
      <w:r w:rsidRPr="00AD4D8A">
        <w:rPr>
          <w:noProof/>
        </w:rPr>
        <w:fldChar w:fldCharType="separate"/>
      </w:r>
      <w:r w:rsidR="00C208E6">
        <w:rPr>
          <w:noProof/>
        </w:rPr>
        <w:t>5</w:t>
      </w:r>
      <w:r w:rsidRPr="00AD4D8A">
        <w:rPr>
          <w:noProof/>
        </w:rPr>
        <w:fldChar w:fldCharType="end"/>
      </w:r>
      <w:bookmarkEnd w:id="14"/>
      <w:r w:rsidRPr="00AD4D8A">
        <w:t xml:space="preserve"> Additional TA based on receiving DL RS from the serving and neighboring cells.</w:t>
      </w:r>
    </w:p>
    <w:p w14:paraId="1EA8D681" w14:textId="77777777" w:rsidR="00AD4D8A" w:rsidRPr="00AD4D8A" w:rsidRDefault="00AD4D8A" w:rsidP="005340D4"/>
    <w:p w14:paraId="7D5D8A7C" w14:textId="7CAAE97C" w:rsidR="005340D4" w:rsidRDefault="005340D4" w:rsidP="005340D4">
      <w:r w:rsidRPr="00AD4D8A">
        <w:t xml:space="preserve">Note that the additional TA is only to ensure that the received UL SRS at the neighbouring cell is within the CP time of the intended UL symbol and, hence, its required accuracy is quite relaxed. As such, the received time at the neighbouring cell </w:t>
      </w:r>
      <w:r w:rsidR="00651244">
        <w:t>can</w:t>
      </w:r>
      <w:r w:rsidR="00651244" w:rsidRPr="00AD4D8A">
        <w:t xml:space="preserve"> </w:t>
      </w:r>
      <w:r w:rsidRPr="00AD4D8A">
        <w:t>be measured from a narrow-band DL RS such as a SSB of the neighbouring cell</w:t>
      </w:r>
      <w:r w:rsidRPr="00AD4D8A">
        <w:rPr>
          <w:vertAlign w:val="subscript"/>
        </w:rPr>
        <w:t xml:space="preserve"> </w:t>
      </w:r>
      <w:r w:rsidRPr="00AD4D8A">
        <w:t>or a configured DL RS from the neighbouring cell that is used for pathloss or the SRS spatial domain transmission filter determination</w:t>
      </w:r>
      <w:r w:rsidR="00AD4D8A">
        <w:t>.</w:t>
      </w:r>
    </w:p>
    <w:p w14:paraId="442826E1" w14:textId="34EA18B2" w:rsidR="00AD4D8A" w:rsidRPr="00AD4D8A" w:rsidRDefault="00AD4D8A" w:rsidP="005340D4">
      <w:pPr>
        <w:rPr>
          <w:lang w:eastAsia="zh-CN"/>
        </w:rPr>
      </w:pPr>
      <w:r>
        <w:t>In our view, introducing TA adjustment can reduce the interference toward a neighbouring cell and thus improve the hearability of SRS.</w:t>
      </w:r>
      <w:r w:rsidR="00050DD9">
        <w:t xml:space="preserve"> </w:t>
      </w:r>
      <w:r w:rsidR="00AA5D9B">
        <w:t xml:space="preserve">For UL-AoA, the transmission timing is not required to </w:t>
      </w:r>
      <w:r w:rsidR="00134CDB">
        <w:t xml:space="preserve">be </w:t>
      </w:r>
      <w:r w:rsidR="00AA5D9B">
        <w:t xml:space="preserve">reported. </w:t>
      </w:r>
      <w:r w:rsidR="00050DD9">
        <w:t xml:space="preserve">Therefore, we propose </w:t>
      </w:r>
    </w:p>
    <w:p w14:paraId="5A601231" w14:textId="4A08C612" w:rsidR="00651244" w:rsidRPr="00AD4D8A" w:rsidRDefault="00FA1DA7" w:rsidP="0083781B">
      <w:pPr>
        <w:autoSpaceDE/>
        <w:autoSpaceDN/>
        <w:adjustRightInd/>
        <w:snapToGrid/>
        <w:spacing w:after="0"/>
        <w:rPr>
          <w:sz w:val="20"/>
        </w:rPr>
      </w:pPr>
      <w:r w:rsidRPr="00AD4D8A">
        <w:rPr>
          <w:b/>
          <w:i/>
        </w:rPr>
        <w:t xml:space="preserve">Proposal </w:t>
      </w:r>
      <w:r w:rsidR="00B94469" w:rsidRPr="006C5C3B">
        <w:rPr>
          <w:b/>
          <w:i/>
        </w:rPr>
        <w:fldChar w:fldCharType="begin"/>
      </w:r>
      <w:r w:rsidR="00B94469" w:rsidRPr="006C5C3B">
        <w:rPr>
          <w:b/>
          <w:i/>
        </w:rPr>
        <w:instrText xml:space="preserve"> SEQ Proposal \* ARABIC </w:instrText>
      </w:r>
      <w:r w:rsidR="00B94469" w:rsidRPr="006C5C3B">
        <w:rPr>
          <w:b/>
          <w:i/>
        </w:rPr>
        <w:fldChar w:fldCharType="separate"/>
      </w:r>
      <w:r w:rsidR="00C208E6">
        <w:rPr>
          <w:b/>
          <w:i/>
          <w:noProof/>
        </w:rPr>
        <w:t>9</w:t>
      </w:r>
      <w:r w:rsidR="00B94469" w:rsidRPr="006C5C3B">
        <w:rPr>
          <w:b/>
          <w:i/>
        </w:rPr>
        <w:fldChar w:fldCharType="end"/>
      </w:r>
      <w:r w:rsidR="00B94469" w:rsidRPr="006C5C3B">
        <w:rPr>
          <w:b/>
          <w:i/>
        </w:rPr>
        <w:t>:</w:t>
      </w:r>
      <w:r w:rsidRPr="00AD4D8A">
        <w:rPr>
          <w:b/>
          <w:i/>
        </w:rPr>
        <w:t xml:space="preserve"> </w:t>
      </w:r>
      <w:r w:rsidR="00AA5D9B">
        <w:rPr>
          <w:b/>
          <w:i/>
          <w:lang w:eastAsia="zh-CN"/>
        </w:rPr>
        <w:t xml:space="preserve">Support </w:t>
      </w:r>
      <w:r w:rsidR="00050DD9">
        <w:rPr>
          <w:b/>
          <w:i/>
          <w:lang w:eastAsia="zh-CN"/>
        </w:rPr>
        <w:t>Option 2 for TA adjustment</w:t>
      </w:r>
      <w:r w:rsidR="00651244">
        <w:rPr>
          <w:b/>
          <w:i/>
          <w:lang w:eastAsia="zh-CN"/>
        </w:rPr>
        <w:t xml:space="preserve">: </w:t>
      </w:r>
      <w:r w:rsidR="00651244" w:rsidRPr="00651244">
        <w:rPr>
          <w:b/>
          <w:i/>
          <w:lang w:eastAsia="zh-CN"/>
        </w:rPr>
        <w:t>t</w:t>
      </w:r>
      <w:r w:rsidR="00651244" w:rsidRPr="0083781B">
        <w:rPr>
          <w:b/>
          <w:i/>
          <w:lang w:eastAsia="zh-CN"/>
        </w:rPr>
        <w:t>he configured TA can be adjusted for the purpose of transmitting UL SRS intended to a neighboring cell. The adjustment value can be provided by the UE to the network upon request.</w:t>
      </w:r>
    </w:p>
    <w:p w14:paraId="632866A9" w14:textId="28F1E247" w:rsidR="0033146A" w:rsidRDefault="0033146A" w:rsidP="00554B67">
      <w:pPr>
        <w:pStyle w:val="Heading1"/>
        <w:rPr>
          <w:rFonts w:eastAsia="Times New Roman"/>
        </w:rPr>
      </w:pPr>
      <w:r>
        <w:t>gNB procedures to support NR positioning measurements</w:t>
      </w:r>
    </w:p>
    <w:p w14:paraId="399C60A5" w14:textId="167A8BCE" w:rsidR="006A7353" w:rsidRDefault="00AA39E6" w:rsidP="00554B67">
      <w:pPr>
        <w:pStyle w:val="Heading2"/>
      </w:pPr>
      <w:r>
        <w:t>R</w:t>
      </w:r>
      <w:r w:rsidR="0033146A">
        <w:t xml:space="preserve">eference time </w:t>
      </w:r>
      <w:r>
        <w:t>of</w:t>
      </w:r>
      <w:r w:rsidR="0033146A">
        <w:t xml:space="preserve"> </w:t>
      </w:r>
      <w:r w:rsidR="0094565E">
        <w:t xml:space="preserve">the </w:t>
      </w:r>
      <w:r w:rsidR="0033146A">
        <w:t xml:space="preserve">measuring </w:t>
      </w:r>
      <w:r w:rsidR="0094565E">
        <w:t>cell</w:t>
      </w:r>
      <w:r w:rsidR="00C826ED">
        <w:t xml:space="preserve"> </w:t>
      </w:r>
    </w:p>
    <w:p w14:paraId="22C51DCD" w14:textId="7652240A" w:rsidR="00994635" w:rsidRDefault="00D806B6" w:rsidP="00D806B6">
      <w:r>
        <w:t>In LTE</w:t>
      </w:r>
      <w:r w:rsidR="00031389">
        <w:t xml:space="preserve"> UTD</w:t>
      </w:r>
      <w:r w:rsidR="00543515">
        <w:t>O</w:t>
      </w:r>
      <w:r w:rsidR="00031389">
        <w:t>A</w:t>
      </w:r>
      <w:r>
        <w:t>,</w:t>
      </w:r>
      <w:r w:rsidR="00031389">
        <w:t xml:space="preserve"> </w:t>
      </w:r>
      <w:r w:rsidR="004150D5">
        <w:t xml:space="preserve">the serving </w:t>
      </w:r>
      <w:r w:rsidR="00031389">
        <w:t xml:space="preserve">eNB configures </w:t>
      </w:r>
      <w:r w:rsidR="00DA7B93">
        <w:t xml:space="preserve">the </w:t>
      </w:r>
      <w:r w:rsidR="00031389">
        <w:t xml:space="preserve">SRS </w:t>
      </w:r>
      <w:r w:rsidR="004150D5">
        <w:t xml:space="preserve">for the UE </w:t>
      </w:r>
      <w:r w:rsidR="00031389">
        <w:t xml:space="preserve">and provides </w:t>
      </w:r>
      <w:r w:rsidR="00DA7B93">
        <w:t xml:space="preserve">the </w:t>
      </w:r>
      <w:r w:rsidR="00031389">
        <w:t xml:space="preserve">E-SMLC </w:t>
      </w:r>
      <w:r w:rsidR="00603634">
        <w:t xml:space="preserve">with the SRS configuration. </w:t>
      </w:r>
      <w:r w:rsidR="00DA7B93">
        <w:t xml:space="preserve">The </w:t>
      </w:r>
      <w:r w:rsidR="00603634">
        <w:t>E-SMLC sends the SRS configuration to</w:t>
      </w:r>
      <w:r>
        <w:t xml:space="preserve"> </w:t>
      </w:r>
      <w:r w:rsidR="004150D5">
        <w:t>LMU</w:t>
      </w:r>
      <w:r w:rsidR="00F621D9">
        <w:t>s</w:t>
      </w:r>
      <w:r w:rsidR="00281C37">
        <w:t xml:space="preserve"> that are</w:t>
      </w:r>
      <w:r w:rsidR="004150D5">
        <w:t xml:space="preserve"> </w:t>
      </w:r>
      <w:r w:rsidR="00603634">
        <w:t xml:space="preserve">the </w:t>
      </w:r>
      <w:r w:rsidR="004150D5">
        <w:t xml:space="preserve">UL </w:t>
      </w:r>
      <w:r w:rsidR="00031389">
        <w:t>RTOA measurement</w:t>
      </w:r>
      <w:r w:rsidR="00603634">
        <w:t xml:space="preserve"> entit</w:t>
      </w:r>
      <w:r w:rsidR="00F621D9">
        <w:t>ies</w:t>
      </w:r>
      <w:r w:rsidR="00031389">
        <w:t xml:space="preserve">. </w:t>
      </w:r>
      <w:r w:rsidR="00F621D9">
        <w:t>To provide a unified time reference to LMUs</w:t>
      </w:r>
      <w:r w:rsidR="00603634">
        <w:t xml:space="preserve">, </w:t>
      </w:r>
      <w:r w:rsidR="00767FA7">
        <w:t xml:space="preserve">the serving </w:t>
      </w:r>
      <w:r w:rsidR="004066EF">
        <w:t xml:space="preserve">eNB further sends its SFN initialization time with respect to an absolute time </w:t>
      </w:r>
      <w:r w:rsidR="00B20469">
        <w:t xml:space="preserve">reference </w:t>
      </w:r>
      <w:r w:rsidR="004066EF">
        <w:t>to E-SMLC</w:t>
      </w:r>
      <w:r w:rsidR="00994635">
        <w:t xml:space="preserve"> (see </w:t>
      </w:r>
      <w:r w:rsidR="00A868A2">
        <w:fldChar w:fldCharType="begin"/>
      </w:r>
      <w:r w:rsidR="00A868A2">
        <w:instrText xml:space="preserve"> REF _Ref7539560 \h </w:instrText>
      </w:r>
      <w:r w:rsidR="00A868A2">
        <w:fldChar w:fldCharType="separate"/>
      </w:r>
      <w:r w:rsidR="00C208E6">
        <w:t xml:space="preserve">Table </w:t>
      </w:r>
      <w:r w:rsidR="00C208E6">
        <w:rPr>
          <w:noProof/>
        </w:rPr>
        <w:t>2</w:t>
      </w:r>
      <w:r w:rsidR="00A868A2">
        <w:fldChar w:fldCharType="end"/>
      </w:r>
      <w:r w:rsidR="00A868A2">
        <w:t xml:space="preserve"> </w:t>
      </w:r>
      <w:r w:rsidR="00994635">
        <w:t>from</w:t>
      </w:r>
      <w:r w:rsidR="00B20469">
        <w:t xml:space="preserve"> </w:t>
      </w:r>
      <w:r w:rsidR="00767FA7">
        <w:fldChar w:fldCharType="begin"/>
      </w:r>
      <w:r w:rsidR="00767FA7">
        <w:instrText xml:space="preserve"> REF _Ref7538854 \r \h </w:instrText>
      </w:r>
      <w:r w:rsidR="00767FA7">
        <w:fldChar w:fldCharType="separate"/>
      </w:r>
      <w:r w:rsidR="00C208E6">
        <w:t>[8]</w:t>
      </w:r>
      <w:r w:rsidR="00767FA7">
        <w:fldChar w:fldCharType="end"/>
      </w:r>
      <w:r w:rsidR="00994635">
        <w:t>)</w:t>
      </w:r>
      <w:r w:rsidR="004066EF">
        <w:t>.</w:t>
      </w:r>
      <w:r w:rsidR="006B125B">
        <w:t xml:space="preserve"> </w:t>
      </w:r>
      <w:r w:rsidR="00DA7B93">
        <w:t>The</w:t>
      </w:r>
      <w:r w:rsidR="004066EF">
        <w:t xml:space="preserve"> </w:t>
      </w:r>
      <w:r w:rsidR="004150D5">
        <w:t xml:space="preserve">E-SMLC </w:t>
      </w:r>
      <w:r w:rsidR="00B20469">
        <w:t>then</w:t>
      </w:r>
      <w:r w:rsidR="004150D5">
        <w:t xml:space="preserve"> provides LMU</w:t>
      </w:r>
      <w:r w:rsidR="00F621D9">
        <w:t>s</w:t>
      </w:r>
      <w:r w:rsidR="004150D5">
        <w:t xml:space="preserve"> with an UL RTOA reference time that is defined </w:t>
      </w:r>
      <w:r w:rsidR="00767FA7">
        <w:t xml:space="preserve">with respect </w:t>
      </w:r>
      <w:r w:rsidR="004150D5">
        <w:t>to the SFN initialization time of the serving eNB</w:t>
      </w:r>
      <w:r w:rsidR="00994635">
        <w:t xml:space="preserve"> (see </w:t>
      </w:r>
      <w:r w:rsidR="00543515">
        <w:fldChar w:fldCharType="begin"/>
      </w:r>
      <w:r w:rsidR="00543515">
        <w:instrText xml:space="preserve"> REF _Ref7540277 \h </w:instrText>
      </w:r>
      <w:r w:rsidR="00543515">
        <w:fldChar w:fldCharType="separate"/>
      </w:r>
      <w:r w:rsidR="00C208E6">
        <w:t xml:space="preserve">Table </w:t>
      </w:r>
      <w:r w:rsidR="00C208E6">
        <w:rPr>
          <w:noProof/>
        </w:rPr>
        <w:t>3</w:t>
      </w:r>
      <w:r w:rsidR="00543515">
        <w:fldChar w:fldCharType="end"/>
      </w:r>
      <w:r w:rsidR="00543515">
        <w:t xml:space="preserve"> </w:t>
      </w:r>
      <w:r w:rsidR="00994635">
        <w:t>from</w:t>
      </w:r>
      <w:r w:rsidR="00767FA7">
        <w:t xml:space="preserve"> </w:t>
      </w:r>
      <w:r w:rsidR="00767FA7">
        <w:fldChar w:fldCharType="begin"/>
      </w:r>
      <w:r w:rsidR="00767FA7">
        <w:instrText xml:space="preserve"> REF _Ref7538957 \r \h </w:instrText>
      </w:r>
      <w:r w:rsidR="00767FA7">
        <w:fldChar w:fldCharType="separate"/>
      </w:r>
      <w:r w:rsidR="00C208E6">
        <w:t>[9]</w:t>
      </w:r>
      <w:r w:rsidR="00767FA7">
        <w:fldChar w:fldCharType="end"/>
      </w:r>
      <w:r w:rsidR="00994635">
        <w:t>)</w:t>
      </w:r>
      <w:r w:rsidR="004150D5">
        <w:t xml:space="preserve">. </w:t>
      </w:r>
      <w:r w:rsidR="00DA7B93">
        <w:t xml:space="preserve">The </w:t>
      </w:r>
      <w:r w:rsidR="00A7359E">
        <w:t xml:space="preserve">UL RTOA reference time along with a configured measurement window </w:t>
      </w:r>
      <w:r w:rsidR="008B03ED">
        <w:t>makes it possible for</w:t>
      </w:r>
      <w:r w:rsidR="00A7359E">
        <w:t xml:space="preserve"> LMU to locate the transmitted SRS in time </w:t>
      </w:r>
      <w:r w:rsidR="00B20469">
        <w:t xml:space="preserve">domain </w:t>
      </w:r>
      <w:r w:rsidR="00A7359E">
        <w:t xml:space="preserve">and </w:t>
      </w:r>
      <w:r w:rsidR="0052455F">
        <w:t xml:space="preserve">measure the </w:t>
      </w:r>
      <w:r w:rsidR="00A7359E">
        <w:t>UL RTOA</w:t>
      </w:r>
      <w:r w:rsidR="0052455F">
        <w:t xml:space="preserve"> and report it </w:t>
      </w:r>
      <w:r w:rsidR="008B03ED">
        <w:t xml:space="preserve">back </w:t>
      </w:r>
      <w:r w:rsidR="0052455F">
        <w:t>to E-SMLC</w:t>
      </w:r>
      <w:r w:rsidR="00A7359E">
        <w:t xml:space="preserve">. </w:t>
      </w:r>
    </w:p>
    <w:p w14:paraId="1EB47AE5" w14:textId="42D3D878" w:rsidR="002658DE" w:rsidRDefault="002658DE" w:rsidP="0083781B">
      <w:pPr>
        <w:pStyle w:val="Caption"/>
        <w:keepNext/>
      </w:pPr>
      <w:bookmarkStart w:id="15" w:name="_Ref7539560"/>
      <w:r>
        <w:t xml:space="preserve">Table </w:t>
      </w:r>
      <w:r w:rsidR="00AC7435">
        <w:rPr>
          <w:noProof/>
        </w:rPr>
        <w:fldChar w:fldCharType="begin"/>
      </w:r>
      <w:r w:rsidR="00AC7435">
        <w:rPr>
          <w:noProof/>
        </w:rPr>
        <w:instrText xml:space="preserve"> SEQ Table \* ARABIC </w:instrText>
      </w:r>
      <w:r w:rsidR="00AC7435">
        <w:rPr>
          <w:noProof/>
        </w:rPr>
        <w:fldChar w:fldCharType="separate"/>
      </w:r>
      <w:r w:rsidR="00C208E6">
        <w:rPr>
          <w:noProof/>
        </w:rPr>
        <w:t>2</w:t>
      </w:r>
      <w:r w:rsidR="00AC7435">
        <w:rPr>
          <w:noProof/>
        </w:rPr>
        <w:fldChar w:fldCharType="end"/>
      </w:r>
      <w:bookmarkEnd w:id="15"/>
      <w:r>
        <w:t xml:space="preserve">: </w:t>
      </w:r>
      <w:r w:rsidRPr="005A61D1">
        <w:t>SFN Initialization Time</w:t>
      </w:r>
      <w:r>
        <w:t xml:space="preserve"> as a part of UL configuration sent from eNB to E-SMLC</w:t>
      </w:r>
      <w:r w:rsidR="00A868A2">
        <w:t xml:space="preserve"> in LTE UL-based positioning </w:t>
      </w:r>
      <w:r w:rsidR="00A868A2">
        <w:fldChar w:fldCharType="begin"/>
      </w:r>
      <w:r w:rsidR="00A868A2">
        <w:instrText xml:space="preserve"> REF _Ref7538854 \r \h </w:instrText>
      </w:r>
      <w:r w:rsidR="00A868A2">
        <w:fldChar w:fldCharType="separate"/>
      </w:r>
      <w:r w:rsidR="00C208E6">
        <w:t>[8]</w:t>
      </w:r>
      <w:r w:rsidR="00A868A2">
        <w:fldChar w:fldCharType="end"/>
      </w:r>
      <w:r w:rsidR="00A868A2">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995"/>
        <w:gridCol w:w="900"/>
        <w:gridCol w:w="1530"/>
        <w:gridCol w:w="3458"/>
      </w:tblGrid>
      <w:tr w:rsidR="002658DE" w:rsidRPr="0054226D" w14:paraId="40219979" w14:textId="77777777" w:rsidTr="0083781B">
        <w:trPr>
          <w:jc w:val="center"/>
        </w:trPr>
        <w:tc>
          <w:tcPr>
            <w:tcW w:w="2330" w:type="dxa"/>
          </w:tcPr>
          <w:p w14:paraId="48A47126" w14:textId="77777777" w:rsidR="002658DE" w:rsidRPr="0083781B" w:rsidRDefault="002658DE" w:rsidP="000D6081">
            <w:pPr>
              <w:pStyle w:val="TAH"/>
              <w:spacing w:line="0" w:lineRule="atLeast"/>
              <w:rPr>
                <w:sz w:val="16"/>
                <w:szCs w:val="16"/>
                <w:lang w:eastAsia="en-US"/>
              </w:rPr>
            </w:pPr>
            <w:r w:rsidRPr="0083781B">
              <w:rPr>
                <w:sz w:val="16"/>
                <w:szCs w:val="16"/>
                <w:lang w:eastAsia="en-US"/>
              </w:rPr>
              <w:t>IE/Group Name</w:t>
            </w:r>
          </w:p>
        </w:tc>
        <w:tc>
          <w:tcPr>
            <w:tcW w:w="995" w:type="dxa"/>
          </w:tcPr>
          <w:p w14:paraId="67958FF3" w14:textId="77777777" w:rsidR="002658DE" w:rsidRPr="0083781B" w:rsidRDefault="002658DE" w:rsidP="000D6081">
            <w:pPr>
              <w:pStyle w:val="TAH"/>
              <w:spacing w:line="0" w:lineRule="atLeast"/>
              <w:rPr>
                <w:sz w:val="16"/>
                <w:szCs w:val="16"/>
                <w:lang w:eastAsia="en-US"/>
              </w:rPr>
            </w:pPr>
            <w:r w:rsidRPr="0083781B">
              <w:rPr>
                <w:sz w:val="16"/>
                <w:szCs w:val="16"/>
                <w:lang w:eastAsia="en-US"/>
              </w:rPr>
              <w:t>Presence</w:t>
            </w:r>
          </w:p>
        </w:tc>
        <w:tc>
          <w:tcPr>
            <w:tcW w:w="900" w:type="dxa"/>
          </w:tcPr>
          <w:p w14:paraId="6FC0529D" w14:textId="77777777" w:rsidR="002658DE" w:rsidRPr="0083781B" w:rsidRDefault="002658DE" w:rsidP="000D6081">
            <w:pPr>
              <w:pStyle w:val="TAH"/>
              <w:spacing w:line="0" w:lineRule="atLeast"/>
              <w:rPr>
                <w:sz w:val="16"/>
                <w:szCs w:val="16"/>
                <w:lang w:eastAsia="en-US"/>
              </w:rPr>
            </w:pPr>
            <w:r w:rsidRPr="0083781B">
              <w:rPr>
                <w:sz w:val="16"/>
                <w:szCs w:val="16"/>
                <w:lang w:eastAsia="en-US"/>
              </w:rPr>
              <w:t>Range</w:t>
            </w:r>
          </w:p>
        </w:tc>
        <w:tc>
          <w:tcPr>
            <w:tcW w:w="1530" w:type="dxa"/>
          </w:tcPr>
          <w:p w14:paraId="402E3C1C" w14:textId="77777777" w:rsidR="002658DE" w:rsidRPr="0083781B" w:rsidRDefault="002658DE" w:rsidP="000D6081">
            <w:pPr>
              <w:pStyle w:val="TAH"/>
              <w:spacing w:line="0" w:lineRule="atLeast"/>
              <w:rPr>
                <w:sz w:val="16"/>
                <w:szCs w:val="16"/>
                <w:lang w:eastAsia="en-US"/>
              </w:rPr>
            </w:pPr>
            <w:r w:rsidRPr="0083781B">
              <w:rPr>
                <w:sz w:val="16"/>
                <w:szCs w:val="16"/>
                <w:lang w:eastAsia="en-US"/>
              </w:rPr>
              <w:t>IE Type and Reference</w:t>
            </w:r>
          </w:p>
        </w:tc>
        <w:tc>
          <w:tcPr>
            <w:tcW w:w="3458" w:type="dxa"/>
          </w:tcPr>
          <w:p w14:paraId="48C4C760" w14:textId="77777777" w:rsidR="002658DE" w:rsidRPr="0083781B" w:rsidRDefault="002658DE" w:rsidP="000D6081">
            <w:pPr>
              <w:pStyle w:val="TAH"/>
              <w:spacing w:line="0" w:lineRule="atLeast"/>
              <w:rPr>
                <w:sz w:val="16"/>
                <w:szCs w:val="16"/>
                <w:lang w:eastAsia="en-US"/>
              </w:rPr>
            </w:pPr>
            <w:r w:rsidRPr="0083781B">
              <w:rPr>
                <w:sz w:val="16"/>
                <w:szCs w:val="16"/>
                <w:lang w:eastAsia="en-US"/>
              </w:rPr>
              <w:t>Semantics Description</w:t>
            </w:r>
          </w:p>
        </w:tc>
      </w:tr>
      <w:tr w:rsidR="002658DE" w:rsidRPr="0054226D" w14:paraId="5FBE3D9D" w14:textId="77777777" w:rsidTr="0083781B">
        <w:trPr>
          <w:jc w:val="center"/>
        </w:trPr>
        <w:tc>
          <w:tcPr>
            <w:tcW w:w="2330" w:type="dxa"/>
            <w:tcBorders>
              <w:top w:val="single" w:sz="4" w:space="0" w:color="auto"/>
              <w:left w:val="single" w:sz="4" w:space="0" w:color="auto"/>
              <w:bottom w:val="single" w:sz="4" w:space="0" w:color="auto"/>
              <w:right w:val="single" w:sz="4" w:space="0" w:color="auto"/>
            </w:tcBorders>
          </w:tcPr>
          <w:p w14:paraId="0AB57A9F" w14:textId="77777777" w:rsidR="002658DE" w:rsidRPr="0083781B" w:rsidRDefault="002658DE" w:rsidP="000D6081">
            <w:pPr>
              <w:pStyle w:val="TALLeft0"/>
              <w:rPr>
                <w:sz w:val="16"/>
                <w:szCs w:val="16"/>
              </w:rPr>
            </w:pPr>
            <w:r w:rsidRPr="0083781B">
              <w:rPr>
                <w:sz w:val="16"/>
                <w:szCs w:val="16"/>
              </w:rPr>
              <w:t>&gt;SFN Initialisation Time</w:t>
            </w:r>
          </w:p>
        </w:tc>
        <w:tc>
          <w:tcPr>
            <w:tcW w:w="995" w:type="dxa"/>
            <w:tcBorders>
              <w:top w:val="single" w:sz="4" w:space="0" w:color="auto"/>
              <w:left w:val="single" w:sz="4" w:space="0" w:color="auto"/>
              <w:bottom w:val="single" w:sz="4" w:space="0" w:color="auto"/>
              <w:right w:val="single" w:sz="4" w:space="0" w:color="auto"/>
            </w:tcBorders>
          </w:tcPr>
          <w:p w14:paraId="6F2DE945" w14:textId="77777777" w:rsidR="002658DE" w:rsidRPr="0083781B" w:rsidRDefault="002658DE" w:rsidP="000D6081">
            <w:pPr>
              <w:pStyle w:val="TAL"/>
              <w:rPr>
                <w:sz w:val="16"/>
                <w:szCs w:val="16"/>
              </w:rPr>
            </w:pPr>
            <w:r w:rsidRPr="0083781B">
              <w:rPr>
                <w:sz w:val="16"/>
                <w:szCs w:val="16"/>
              </w:rPr>
              <w:t>M</w:t>
            </w:r>
          </w:p>
        </w:tc>
        <w:tc>
          <w:tcPr>
            <w:tcW w:w="900" w:type="dxa"/>
            <w:tcBorders>
              <w:top w:val="single" w:sz="4" w:space="0" w:color="auto"/>
              <w:left w:val="single" w:sz="4" w:space="0" w:color="auto"/>
              <w:bottom w:val="single" w:sz="4" w:space="0" w:color="auto"/>
              <w:right w:val="single" w:sz="4" w:space="0" w:color="auto"/>
            </w:tcBorders>
          </w:tcPr>
          <w:p w14:paraId="4F5AEF28" w14:textId="77777777" w:rsidR="002658DE" w:rsidRPr="0083781B" w:rsidRDefault="002658DE" w:rsidP="000D6081">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E95AB5E" w14:textId="77777777" w:rsidR="002658DE" w:rsidRPr="0083781B" w:rsidRDefault="002658DE" w:rsidP="000D6081">
            <w:pPr>
              <w:pStyle w:val="TAL"/>
              <w:rPr>
                <w:sz w:val="16"/>
                <w:szCs w:val="16"/>
                <w:lang w:eastAsia="zh-CN"/>
              </w:rPr>
            </w:pPr>
            <w:r w:rsidRPr="0083781B">
              <w:rPr>
                <w:sz w:val="16"/>
                <w:szCs w:val="16"/>
                <w:lang w:eastAsia="zh-CN"/>
              </w:rPr>
              <w:t>BIT STRING (64)</w:t>
            </w:r>
          </w:p>
        </w:tc>
        <w:tc>
          <w:tcPr>
            <w:tcW w:w="3458" w:type="dxa"/>
            <w:tcBorders>
              <w:top w:val="single" w:sz="4" w:space="0" w:color="auto"/>
              <w:left w:val="single" w:sz="4" w:space="0" w:color="auto"/>
              <w:bottom w:val="single" w:sz="4" w:space="0" w:color="auto"/>
              <w:right w:val="single" w:sz="4" w:space="0" w:color="auto"/>
            </w:tcBorders>
          </w:tcPr>
          <w:p w14:paraId="7EDC2D2E" w14:textId="77777777" w:rsidR="002658DE" w:rsidRPr="0083781B" w:rsidRDefault="002658DE" w:rsidP="000D6081">
            <w:pPr>
              <w:pStyle w:val="TAL"/>
              <w:rPr>
                <w:rFonts w:eastAsia="MS ??"/>
                <w:sz w:val="16"/>
                <w:szCs w:val="16"/>
              </w:rPr>
            </w:pPr>
            <w:r w:rsidRPr="0083781B">
              <w:rPr>
                <w:rFonts w:eastAsia="MS ??"/>
                <w:sz w:val="16"/>
                <w:szCs w:val="16"/>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1A348C65" w14:textId="77777777" w:rsidR="00031389" w:rsidRDefault="00031389" w:rsidP="00D806B6"/>
    <w:p w14:paraId="4BF9E6BE" w14:textId="138318B9" w:rsidR="00103CC0" w:rsidRDefault="00103CC0" w:rsidP="0083781B">
      <w:pPr>
        <w:pStyle w:val="Caption"/>
        <w:keepNext/>
      </w:pPr>
      <w:bookmarkStart w:id="16" w:name="_Ref7540277"/>
      <w:r>
        <w:lastRenderedPageBreak/>
        <w:t xml:space="preserve">Table </w:t>
      </w:r>
      <w:r w:rsidR="00AC7435">
        <w:rPr>
          <w:noProof/>
        </w:rPr>
        <w:fldChar w:fldCharType="begin"/>
      </w:r>
      <w:r w:rsidR="00AC7435">
        <w:rPr>
          <w:noProof/>
        </w:rPr>
        <w:instrText xml:space="preserve"> SEQ Table \* ARABIC </w:instrText>
      </w:r>
      <w:r w:rsidR="00AC7435">
        <w:rPr>
          <w:noProof/>
        </w:rPr>
        <w:fldChar w:fldCharType="separate"/>
      </w:r>
      <w:r w:rsidR="00C208E6">
        <w:rPr>
          <w:noProof/>
        </w:rPr>
        <w:t>3</w:t>
      </w:r>
      <w:r w:rsidR="00AC7435">
        <w:rPr>
          <w:noProof/>
        </w:rPr>
        <w:fldChar w:fldCharType="end"/>
      </w:r>
      <w:bookmarkEnd w:id="16"/>
      <w:r>
        <w:t xml:space="preserve">: UL RTOA Reference Time as a part of </w:t>
      </w:r>
      <w:r w:rsidRPr="0083781B">
        <w:t>UL RTOA Measurement Configuration to convey the UL RTOA measurement parameters from E-SMLC to the LMU</w:t>
      </w:r>
      <w:r>
        <w:t xml:space="preserve"> in LTE UL-based positioning</w:t>
      </w:r>
      <w:r w:rsidR="00543515">
        <w:t xml:space="preserve"> </w:t>
      </w:r>
      <w:r w:rsidR="00543515">
        <w:fldChar w:fldCharType="begin"/>
      </w:r>
      <w:r w:rsidR="00543515">
        <w:instrText xml:space="preserve"> REF _Ref7538957 \r \h </w:instrText>
      </w:r>
      <w:r w:rsidR="00543515">
        <w:fldChar w:fldCharType="separate"/>
      </w:r>
      <w:r w:rsidR="00C208E6">
        <w:t>[9]</w:t>
      </w:r>
      <w:r w:rsidR="00543515">
        <w:fldChar w:fldCharType="end"/>
      </w:r>
      <w:r w:rsidR="00543515">
        <w: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990"/>
        <w:gridCol w:w="900"/>
        <w:gridCol w:w="1620"/>
        <w:gridCol w:w="3505"/>
      </w:tblGrid>
      <w:tr w:rsidR="00543515" w:rsidRPr="00103CC0" w14:paraId="1FA73CEC" w14:textId="77777777" w:rsidTr="00543515">
        <w:trPr>
          <w:jc w:val="center"/>
        </w:trPr>
        <w:tc>
          <w:tcPr>
            <w:tcW w:w="2250" w:type="dxa"/>
          </w:tcPr>
          <w:p w14:paraId="2485E071" w14:textId="77777777" w:rsidR="00103CC0" w:rsidRPr="0083781B" w:rsidRDefault="00103CC0" w:rsidP="0083781B">
            <w:pPr>
              <w:pStyle w:val="TAH"/>
              <w:spacing w:line="0" w:lineRule="atLeast"/>
              <w:rPr>
                <w:b w:val="0"/>
                <w:sz w:val="16"/>
                <w:szCs w:val="16"/>
              </w:rPr>
            </w:pPr>
            <w:r w:rsidRPr="0083781B">
              <w:rPr>
                <w:sz w:val="16"/>
                <w:szCs w:val="16"/>
                <w:lang w:eastAsia="en-US"/>
              </w:rPr>
              <w:t>IE/Group Name</w:t>
            </w:r>
          </w:p>
        </w:tc>
        <w:tc>
          <w:tcPr>
            <w:tcW w:w="990" w:type="dxa"/>
          </w:tcPr>
          <w:p w14:paraId="3F000F0A" w14:textId="77777777" w:rsidR="00103CC0" w:rsidRPr="0083781B" w:rsidRDefault="00103CC0" w:rsidP="0083781B">
            <w:pPr>
              <w:pStyle w:val="TAH"/>
              <w:spacing w:line="0" w:lineRule="atLeast"/>
              <w:rPr>
                <w:b w:val="0"/>
                <w:sz w:val="16"/>
                <w:szCs w:val="16"/>
              </w:rPr>
            </w:pPr>
            <w:r w:rsidRPr="0083781B">
              <w:rPr>
                <w:sz w:val="16"/>
                <w:szCs w:val="16"/>
                <w:lang w:eastAsia="en-US"/>
              </w:rPr>
              <w:t>Presence</w:t>
            </w:r>
          </w:p>
        </w:tc>
        <w:tc>
          <w:tcPr>
            <w:tcW w:w="900" w:type="dxa"/>
          </w:tcPr>
          <w:p w14:paraId="004DD11F" w14:textId="77777777" w:rsidR="00103CC0" w:rsidRPr="0083781B" w:rsidRDefault="00103CC0" w:rsidP="0083781B">
            <w:pPr>
              <w:pStyle w:val="TAH"/>
              <w:spacing w:line="0" w:lineRule="atLeast"/>
              <w:rPr>
                <w:b w:val="0"/>
                <w:sz w:val="16"/>
                <w:szCs w:val="16"/>
              </w:rPr>
            </w:pPr>
            <w:r w:rsidRPr="0083781B">
              <w:rPr>
                <w:sz w:val="16"/>
                <w:szCs w:val="16"/>
                <w:lang w:eastAsia="en-US"/>
              </w:rPr>
              <w:t>Range</w:t>
            </w:r>
          </w:p>
        </w:tc>
        <w:tc>
          <w:tcPr>
            <w:tcW w:w="1620" w:type="dxa"/>
          </w:tcPr>
          <w:p w14:paraId="445C479C" w14:textId="77777777" w:rsidR="00103CC0" w:rsidRPr="0083781B" w:rsidRDefault="00103CC0" w:rsidP="0083781B">
            <w:pPr>
              <w:pStyle w:val="TAH"/>
              <w:spacing w:line="0" w:lineRule="atLeast"/>
              <w:rPr>
                <w:b w:val="0"/>
                <w:sz w:val="16"/>
                <w:szCs w:val="16"/>
              </w:rPr>
            </w:pPr>
            <w:r w:rsidRPr="0083781B">
              <w:rPr>
                <w:sz w:val="16"/>
                <w:szCs w:val="16"/>
                <w:lang w:eastAsia="en-US"/>
              </w:rPr>
              <w:t>IE Type and Reference</w:t>
            </w:r>
          </w:p>
        </w:tc>
        <w:tc>
          <w:tcPr>
            <w:tcW w:w="3505" w:type="dxa"/>
          </w:tcPr>
          <w:p w14:paraId="2334121A" w14:textId="77777777" w:rsidR="00103CC0" w:rsidRPr="0083781B" w:rsidRDefault="00103CC0" w:rsidP="0083781B">
            <w:pPr>
              <w:pStyle w:val="TAH"/>
              <w:spacing w:line="0" w:lineRule="atLeast"/>
              <w:rPr>
                <w:b w:val="0"/>
                <w:sz w:val="16"/>
                <w:szCs w:val="16"/>
              </w:rPr>
            </w:pPr>
            <w:r w:rsidRPr="0083781B">
              <w:rPr>
                <w:sz w:val="16"/>
                <w:szCs w:val="16"/>
                <w:lang w:eastAsia="en-US"/>
              </w:rPr>
              <w:t>Semantics Description</w:t>
            </w:r>
          </w:p>
        </w:tc>
      </w:tr>
      <w:tr w:rsidR="00543515" w:rsidRPr="00103CC0" w14:paraId="1941A6E4" w14:textId="77777777" w:rsidTr="00543515">
        <w:trPr>
          <w:jc w:val="center"/>
        </w:trPr>
        <w:tc>
          <w:tcPr>
            <w:tcW w:w="2250" w:type="dxa"/>
          </w:tcPr>
          <w:p w14:paraId="6DD8FC87" w14:textId="77777777" w:rsidR="00103CC0" w:rsidRPr="0083781B" w:rsidRDefault="00103CC0" w:rsidP="00103CC0">
            <w:pPr>
              <w:rPr>
                <w:rFonts w:ascii="Arial" w:eastAsia="MS ??" w:hAnsi="Arial"/>
                <w:sz w:val="16"/>
                <w:szCs w:val="16"/>
                <w:lang w:val="en-GB"/>
              </w:rPr>
            </w:pPr>
            <w:r w:rsidRPr="0083781B">
              <w:rPr>
                <w:rFonts w:ascii="Arial" w:eastAsia="MS ??" w:hAnsi="Arial"/>
                <w:sz w:val="16"/>
                <w:szCs w:val="16"/>
                <w:lang w:val="en-GB"/>
              </w:rPr>
              <w:t>UL RTOA Reference Time</w:t>
            </w:r>
          </w:p>
        </w:tc>
        <w:tc>
          <w:tcPr>
            <w:tcW w:w="990" w:type="dxa"/>
          </w:tcPr>
          <w:p w14:paraId="385CBC3B" w14:textId="77777777" w:rsidR="00103CC0" w:rsidRPr="0083781B" w:rsidRDefault="00103CC0" w:rsidP="00103CC0">
            <w:pPr>
              <w:rPr>
                <w:rFonts w:ascii="Arial" w:eastAsia="MS ??" w:hAnsi="Arial"/>
                <w:sz w:val="16"/>
                <w:szCs w:val="16"/>
                <w:lang w:val="en-GB"/>
              </w:rPr>
            </w:pPr>
            <w:r w:rsidRPr="0083781B">
              <w:rPr>
                <w:rFonts w:ascii="Arial" w:eastAsia="MS ??" w:hAnsi="Arial"/>
                <w:sz w:val="16"/>
                <w:szCs w:val="16"/>
                <w:lang w:val="en-GB"/>
              </w:rPr>
              <w:t>M</w:t>
            </w:r>
          </w:p>
        </w:tc>
        <w:tc>
          <w:tcPr>
            <w:tcW w:w="900" w:type="dxa"/>
          </w:tcPr>
          <w:p w14:paraId="58AE0091" w14:textId="77777777" w:rsidR="00103CC0" w:rsidRPr="0083781B" w:rsidRDefault="00103CC0" w:rsidP="00103CC0">
            <w:pPr>
              <w:rPr>
                <w:rFonts w:ascii="Arial" w:eastAsia="MS ??" w:hAnsi="Arial"/>
                <w:sz w:val="16"/>
                <w:szCs w:val="16"/>
                <w:lang w:val="en-GB"/>
              </w:rPr>
            </w:pPr>
          </w:p>
        </w:tc>
        <w:tc>
          <w:tcPr>
            <w:tcW w:w="1620" w:type="dxa"/>
          </w:tcPr>
          <w:p w14:paraId="2658B26A" w14:textId="77777777" w:rsidR="00103CC0" w:rsidRPr="0083781B" w:rsidRDefault="00103CC0" w:rsidP="00103CC0">
            <w:pPr>
              <w:rPr>
                <w:rFonts w:ascii="Arial" w:eastAsia="MS ??" w:hAnsi="Arial"/>
                <w:sz w:val="16"/>
                <w:szCs w:val="16"/>
                <w:lang w:val="en-GB"/>
              </w:rPr>
            </w:pPr>
            <w:r w:rsidRPr="0083781B">
              <w:rPr>
                <w:rFonts w:ascii="Arial" w:eastAsia="MS ??" w:hAnsi="Arial"/>
                <w:sz w:val="16"/>
                <w:szCs w:val="16"/>
                <w:lang w:val="en-GB"/>
              </w:rPr>
              <w:t>BIT STRING (64)</w:t>
            </w:r>
          </w:p>
        </w:tc>
        <w:tc>
          <w:tcPr>
            <w:tcW w:w="3505" w:type="dxa"/>
          </w:tcPr>
          <w:p w14:paraId="33C14A06" w14:textId="77777777" w:rsidR="00103CC0" w:rsidRPr="0083781B" w:rsidRDefault="00103CC0" w:rsidP="00103CC0">
            <w:pPr>
              <w:rPr>
                <w:rFonts w:ascii="Arial" w:eastAsia="MS ??" w:hAnsi="Arial"/>
                <w:sz w:val="16"/>
                <w:szCs w:val="16"/>
                <w:lang w:val="en-GB"/>
              </w:rPr>
            </w:pPr>
            <w:r w:rsidRPr="0083781B">
              <w:rPr>
                <w:rFonts w:ascii="Arial" w:eastAsia="MS ??" w:hAnsi="Arial"/>
                <w:sz w:val="16"/>
                <w:szCs w:val="16"/>
                <w:lang w:val="en-GB"/>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bl>
    <w:p w14:paraId="6AA1628C" w14:textId="77777777" w:rsidR="0014760A" w:rsidRDefault="0014760A" w:rsidP="00D806B6"/>
    <w:p w14:paraId="454D6F51" w14:textId="5DB01D57" w:rsidR="00CD7A5E" w:rsidRDefault="00CD7A5E" w:rsidP="00D806B6">
      <w:r>
        <w:t xml:space="preserve">Note that </w:t>
      </w:r>
      <w:r w:rsidR="00DA7B93">
        <w:t>for</w:t>
      </w:r>
      <w:r>
        <w:t xml:space="preserve"> LTE positioning, </w:t>
      </w:r>
      <w:r w:rsidR="00DA7B93">
        <w:t xml:space="preserve">the </w:t>
      </w:r>
      <w:r>
        <w:t xml:space="preserve">UL RTOA reference time that is provided to LMUs is different from the SFN initialization time and </w:t>
      </w:r>
      <w:r w:rsidR="00D0209C">
        <w:t xml:space="preserve">the </w:t>
      </w:r>
      <w:r>
        <w:t>LMUs are unaware of the SFN initialization time of the serving eNB.</w:t>
      </w:r>
    </w:p>
    <w:p w14:paraId="76E6B577" w14:textId="05634EBE" w:rsidR="000073A9" w:rsidRDefault="00DA7B93" w:rsidP="00D806B6">
      <w:r>
        <w:t>Similar to</w:t>
      </w:r>
      <w:r w:rsidR="008B03ED">
        <w:t xml:space="preserve"> LTE positioning, </w:t>
      </w:r>
      <w:r w:rsidR="00CD28D0">
        <w:t xml:space="preserve">an accurate </w:t>
      </w:r>
      <w:r w:rsidR="004D3FBA">
        <w:t xml:space="preserve">UL RTOA </w:t>
      </w:r>
      <w:r w:rsidR="00CD28D0">
        <w:t xml:space="preserve">reference </w:t>
      </w:r>
      <w:r w:rsidR="004D3FBA">
        <w:t xml:space="preserve">time </w:t>
      </w:r>
      <w:r w:rsidR="00CD28D0">
        <w:t xml:space="preserve">needs to be </w:t>
      </w:r>
      <w:r w:rsidR="004D3FBA">
        <w:t>available</w:t>
      </w:r>
      <w:r w:rsidR="00CD28D0">
        <w:t xml:space="preserve"> </w:t>
      </w:r>
      <w:r w:rsidR="008B03ED">
        <w:t>at</w:t>
      </w:r>
      <w:r w:rsidR="00CD28D0">
        <w:t xml:space="preserve"> </w:t>
      </w:r>
      <w:r w:rsidR="00BD73FB">
        <w:t xml:space="preserve">the neighboring </w:t>
      </w:r>
      <w:r w:rsidR="008A3F82">
        <w:t>cells</w:t>
      </w:r>
      <w:r w:rsidR="00BD73FB">
        <w:t xml:space="preserve"> </w:t>
      </w:r>
      <w:r w:rsidR="000073A9">
        <w:t xml:space="preserve">that are tasked to measure SRS. </w:t>
      </w:r>
      <w:r w:rsidR="00577119">
        <w:t xml:space="preserve"> </w:t>
      </w:r>
      <w:r w:rsidR="00BD73FB">
        <w:t xml:space="preserve">In our view, </w:t>
      </w:r>
      <w:r>
        <w:t xml:space="preserve">the </w:t>
      </w:r>
      <w:r w:rsidR="004D3FBA">
        <w:t xml:space="preserve">LMF should </w:t>
      </w:r>
      <w:r w:rsidR="00CD7A5E">
        <w:t xml:space="preserve">directly </w:t>
      </w:r>
      <w:r w:rsidR="004D3FBA">
        <w:t xml:space="preserve">send the </w:t>
      </w:r>
      <w:r w:rsidR="00CD28D0">
        <w:t xml:space="preserve">SFN initialization time of the serving </w:t>
      </w:r>
      <w:r w:rsidR="008A3F82">
        <w:t>cell</w:t>
      </w:r>
      <w:r w:rsidR="00CD28D0">
        <w:t xml:space="preserve"> </w:t>
      </w:r>
      <w:r w:rsidR="004D3FBA">
        <w:t>to</w:t>
      </w:r>
      <w:r w:rsidR="000073A9">
        <w:t xml:space="preserve"> these neighboring </w:t>
      </w:r>
      <w:r w:rsidR="008A3F82">
        <w:t>cell</w:t>
      </w:r>
      <w:r w:rsidR="000073A9">
        <w:t>s</w:t>
      </w:r>
      <w:r>
        <w:t>:</w:t>
      </w:r>
    </w:p>
    <w:p w14:paraId="4C4E7418" w14:textId="45824307" w:rsidR="0014760A" w:rsidRDefault="00DA7B93" w:rsidP="0083781B">
      <w:pPr>
        <w:pStyle w:val="ListParagraph"/>
        <w:numPr>
          <w:ilvl w:val="0"/>
          <w:numId w:val="44"/>
        </w:numPr>
      </w:pPr>
      <w:r>
        <w:t>The</w:t>
      </w:r>
      <w:r w:rsidR="000073A9">
        <w:t xml:space="preserve"> </w:t>
      </w:r>
      <w:r w:rsidR="00D0209C">
        <w:t xml:space="preserve">UL RTOA reference time can be locally derived at the neighboring </w:t>
      </w:r>
      <w:r w:rsidR="00281C37">
        <w:t>cell</w:t>
      </w:r>
      <w:r w:rsidR="00D0209C">
        <w:t xml:space="preserve">s using the SFN initialization time of the serving </w:t>
      </w:r>
      <w:r w:rsidR="00281C37">
        <w:t>cell</w:t>
      </w:r>
      <w:r w:rsidR="00D0209C">
        <w:t xml:space="preserve"> and the SRS </w:t>
      </w:r>
      <w:r w:rsidR="006B125B">
        <w:t>periodicity and offset available in the SRS configuration</w:t>
      </w:r>
      <w:r w:rsidR="00D0209C">
        <w:t xml:space="preserve">. </w:t>
      </w:r>
    </w:p>
    <w:p w14:paraId="41528051" w14:textId="52C2508E" w:rsidR="00543B17" w:rsidRDefault="00D0209C" w:rsidP="0083781B">
      <w:pPr>
        <w:pStyle w:val="ListParagraph"/>
        <w:numPr>
          <w:ilvl w:val="0"/>
          <w:numId w:val="44"/>
        </w:numPr>
      </w:pPr>
      <w:r>
        <w:t xml:space="preserve">In the case of timing misalignment between the serving and neighboring </w:t>
      </w:r>
      <w:r w:rsidR="00281C37">
        <w:t>cell</w:t>
      </w:r>
      <w:r>
        <w:t xml:space="preserve">s, </w:t>
      </w:r>
      <w:r w:rsidR="00830BDE">
        <w:t xml:space="preserve">the </w:t>
      </w:r>
      <w:r>
        <w:t xml:space="preserve">SFN initialization time of the serving </w:t>
      </w:r>
      <w:r w:rsidR="00281C37">
        <w:t>cell</w:t>
      </w:r>
      <w:r>
        <w:t xml:space="preserve"> </w:t>
      </w:r>
      <w:r w:rsidR="00543B17">
        <w:t>along with the</w:t>
      </w:r>
      <w:r w:rsidR="00D57558">
        <w:t xml:space="preserve"> SRS periodicity and offset</w:t>
      </w:r>
      <w:r w:rsidR="00543B17">
        <w:t xml:space="preserve"> </w:t>
      </w:r>
      <w:r w:rsidR="00D57558">
        <w:t xml:space="preserve">in the </w:t>
      </w:r>
      <w:r w:rsidR="00543B17">
        <w:t xml:space="preserve">SRS configuration </w:t>
      </w:r>
      <w:r w:rsidR="00D57558">
        <w:t xml:space="preserve">available </w:t>
      </w:r>
      <w:r w:rsidR="00830BDE">
        <w:t xml:space="preserve">at the neighboring cells </w:t>
      </w:r>
      <w:r>
        <w:t xml:space="preserve">can be used to </w:t>
      </w:r>
      <w:r w:rsidR="00FA457C">
        <w:t xml:space="preserve">obtain </w:t>
      </w:r>
      <w:r w:rsidR="00543B17">
        <w:t>the following quantities</w:t>
      </w:r>
      <w:r w:rsidR="00281C37">
        <w:t xml:space="preserve"> that are necessary to detect </w:t>
      </w:r>
      <w:r w:rsidR="00830BDE">
        <w:t xml:space="preserve">the </w:t>
      </w:r>
      <w:r w:rsidR="00281C37">
        <w:t>SRS:</w:t>
      </w:r>
    </w:p>
    <w:p w14:paraId="1E7B1AC9" w14:textId="77777777" w:rsidR="00543B17" w:rsidRDefault="00543B17" w:rsidP="0083781B">
      <w:pPr>
        <w:pStyle w:val="ListParagraph"/>
        <w:numPr>
          <w:ilvl w:val="1"/>
          <w:numId w:val="44"/>
        </w:numPr>
      </w:pPr>
      <w:r>
        <w:t>T</w:t>
      </w:r>
      <w:r w:rsidR="00FA457C">
        <w:t>he exact timing of the SRS slot</w:t>
      </w:r>
      <w:r>
        <w:t>.</w:t>
      </w:r>
    </w:p>
    <w:p w14:paraId="50E5EBD0" w14:textId="2D4CA5BD" w:rsidR="00D0209C" w:rsidRPr="0083781B" w:rsidRDefault="00830BDE" w:rsidP="0083781B">
      <w:pPr>
        <w:pStyle w:val="ListParagraph"/>
        <w:numPr>
          <w:ilvl w:val="1"/>
          <w:numId w:val="44"/>
        </w:numPr>
      </w:pPr>
      <w:r>
        <w:t>The s</w:t>
      </w:r>
      <w:r w:rsidR="00DC1C4E">
        <w:t xml:space="preserve">equence group number </w:t>
      </w:r>
      <w:r w:rsidR="00DC1C4E" w:rsidRPr="0083781B">
        <w:rPr>
          <w:i/>
        </w:rPr>
        <w:t>u</w:t>
      </w:r>
      <w:r w:rsidR="00DC1C4E">
        <w:t xml:space="preserve"> and the sequence number within a group </w:t>
      </w:r>
      <w:r w:rsidR="00DC1C4E" w:rsidRPr="0083781B">
        <w:rPr>
          <w:i/>
        </w:rPr>
        <w:t>v</w:t>
      </w:r>
      <w:r w:rsidR="00DC1C4E">
        <w:rPr>
          <w:i/>
        </w:rPr>
        <w:t xml:space="preserve"> </w:t>
      </w:r>
      <w:r w:rsidR="00DC1C4E">
        <w:t xml:space="preserve">when the higher layer parameter </w:t>
      </w:r>
      <w:r w:rsidR="00DC1C4E" w:rsidRPr="00F76710">
        <w:rPr>
          <w:rFonts w:eastAsia="Malgun Gothic"/>
          <w:i/>
        </w:rPr>
        <w:t>groupOrSequenceHopping</w:t>
      </w:r>
      <w:r w:rsidR="00DC1C4E">
        <w:rPr>
          <w:rFonts w:eastAsia="Malgun Gothic"/>
          <w:i/>
        </w:rPr>
        <w:t xml:space="preserve"> </w:t>
      </w:r>
      <w:r w:rsidR="00DC1C4E" w:rsidRPr="0083781B">
        <w:rPr>
          <w:rFonts w:eastAsia="Malgun Gothic"/>
        </w:rPr>
        <w:t xml:space="preserve">is equal </w:t>
      </w:r>
      <w:r w:rsidR="00D57558" w:rsidRPr="00DC1C4E">
        <w:rPr>
          <w:rFonts w:eastAsia="Malgun Gothic"/>
        </w:rPr>
        <w:t>to</w:t>
      </w:r>
      <w:r w:rsidR="00D57558">
        <w:rPr>
          <w:rFonts w:eastAsia="Malgun Gothic"/>
          <w:i/>
        </w:rPr>
        <w:t xml:space="preserve"> </w:t>
      </w:r>
      <w:r w:rsidR="00D57558">
        <w:rPr>
          <w:i/>
        </w:rPr>
        <w:t>groupHopping</w:t>
      </w:r>
      <w:r w:rsidR="00DC1C4E">
        <w:rPr>
          <w:rFonts w:eastAsia="Malgun Gothic"/>
        </w:rPr>
        <w:t xml:space="preserve"> or </w:t>
      </w:r>
      <w:r w:rsidR="00DC1C4E" w:rsidRPr="0083781B">
        <w:rPr>
          <w:rFonts w:eastAsia="Malgun Gothic"/>
          <w:i/>
        </w:rPr>
        <w:t>sequenceHopping</w:t>
      </w:r>
      <w:r w:rsidR="00DC1C4E">
        <w:rPr>
          <w:rFonts w:eastAsia="Malgun Gothic"/>
        </w:rPr>
        <w:t xml:space="preserve">. </w:t>
      </w:r>
    </w:p>
    <w:p w14:paraId="4BD82354" w14:textId="34E11442" w:rsidR="00DC1C4E" w:rsidRDefault="00DC1C4E" w:rsidP="0083781B">
      <w:pPr>
        <w:pStyle w:val="ListParagraph"/>
        <w:ind w:left="1440"/>
        <w:rPr>
          <w:rFonts w:eastAsia="Malgun Gothic"/>
        </w:rPr>
      </w:pPr>
      <w:r>
        <w:t xml:space="preserve">Note that </w:t>
      </w:r>
      <w:r w:rsidRPr="0083781B">
        <w:rPr>
          <w:i/>
        </w:rPr>
        <w:t>u</w:t>
      </w:r>
      <w:r>
        <w:t xml:space="preserve"> and </w:t>
      </w:r>
      <w:r w:rsidRPr="0083781B">
        <w:rPr>
          <w:i/>
        </w:rPr>
        <w:t>v</w:t>
      </w:r>
      <w:r>
        <w:t xml:space="preserve"> should be known to </w:t>
      </w:r>
      <w:r w:rsidR="00830BDE">
        <w:t>obtain</w:t>
      </w:r>
      <w:r>
        <w:t xml:space="preserve"> the SRS sequence root</w:t>
      </w:r>
      <w:r w:rsidR="00532EDC">
        <w:t xml:space="preserve">. When </w:t>
      </w:r>
      <w:r w:rsidR="00532EDC" w:rsidRPr="00F76710">
        <w:rPr>
          <w:rFonts w:eastAsia="Malgun Gothic"/>
          <w:i/>
        </w:rPr>
        <w:t>groupOrSequenceHopping</w:t>
      </w:r>
      <w:r w:rsidR="00532EDC">
        <w:rPr>
          <w:rFonts w:eastAsia="Malgun Gothic"/>
          <w:i/>
        </w:rPr>
        <w:t xml:space="preserve"> </w:t>
      </w:r>
      <w:r w:rsidR="00532EDC" w:rsidRPr="005A61D1">
        <w:rPr>
          <w:rFonts w:eastAsia="Malgun Gothic"/>
        </w:rPr>
        <w:t>is equal to</w:t>
      </w:r>
      <w:r w:rsidR="00532EDC">
        <w:rPr>
          <w:rFonts w:eastAsia="Malgun Gothic"/>
          <w:i/>
        </w:rPr>
        <w:t xml:space="preserve"> </w:t>
      </w:r>
      <w:r w:rsidR="00532EDC">
        <w:rPr>
          <w:i/>
        </w:rPr>
        <w:t xml:space="preserve"> </w:t>
      </w:r>
      <w:r w:rsidR="00532EDC" w:rsidRPr="0083781B">
        <w:rPr>
          <w:rFonts w:eastAsia="Malgun Gothic"/>
          <w:i/>
        </w:rPr>
        <w:t>groupHopping</w:t>
      </w:r>
      <w:r w:rsidR="00532EDC">
        <w:rPr>
          <w:rFonts w:eastAsia="Malgun Gothic"/>
        </w:rPr>
        <w:t xml:space="preserve">, </w:t>
      </w:r>
      <w:r w:rsidR="00532EDC" w:rsidRPr="0083781B">
        <w:rPr>
          <w:rFonts w:eastAsia="Malgun Gothic"/>
          <w:i/>
        </w:rPr>
        <w:t>u</w:t>
      </w:r>
      <w:r w:rsidR="00532EDC">
        <w:rPr>
          <w:rFonts w:eastAsia="Malgun Gothic"/>
        </w:rPr>
        <w:t xml:space="preserve"> depends </w:t>
      </w:r>
      <w:r w:rsidR="00830BDE">
        <w:rPr>
          <w:rFonts w:eastAsia="Malgun Gothic"/>
        </w:rPr>
        <w:t xml:space="preserve">on </w:t>
      </w:r>
      <w:r w:rsidR="00532EDC">
        <w:rPr>
          <w:rFonts w:eastAsia="Malgun Gothic"/>
        </w:rPr>
        <w:t xml:space="preserve">the SRS symbol index within the radio frame and </w:t>
      </w:r>
      <w:r w:rsidR="00532EDC">
        <w:t xml:space="preserve">when </w:t>
      </w:r>
      <w:r w:rsidR="00532EDC" w:rsidRPr="00F76710">
        <w:rPr>
          <w:rFonts w:eastAsia="Malgun Gothic"/>
          <w:i/>
        </w:rPr>
        <w:t>groupOrSequenceHopping</w:t>
      </w:r>
      <w:r w:rsidR="00532EDC">
        <w:rPr>
          <w:rFonts w:eastAsia="Malgun Gothic"/>
          <w:i/>
        </w:rPr>
        <w:t xml:space="preserve"> </w:t>
      </w:r>
      <w:r w:rsidR="00532EDC" w:rsidRPr="0083781B">
        <w:rPr>
          <w:rFonts w:eastAsia="Malgun Gothic"/>
        </w:rPr>
        <w:t>is equal t</w:t>
      </w:r>
      <w:r w:rsidR="00830BDE">
        <w:rPr>
          <w:rFonts w:eastAsia="Malgun Gothic"/>
        </w:rPr>
        <w:t xml:space="preserve">o </w:t>
      </w:r>
      <w:r w:rsidR="00532EDC" w:rsidRPr="0083781B">
        <w:rPr>
          <w:rFonts w:eastAsia="Malgun Gothic"/>
          <w:i/>
        </w:rPr>
        <w:t>sequenceHopping</w:t>
      </w:r>
      <w:r w:rsidR="00532EDC">
        <w:rPr>
          <w:rFonts w:eastAsia="Malgun Gothic"/>
        </w:rPr>
        <w:t xml:space="preserve">, </w:t>
      </w:r>
      <w:r w:rsidR="00830BDE" w:rsidRPr="0083781B">
        <w:rPr>
          <w:rFonts w:eastAsia="Malgun Gothic"/>
          <w:i/>
        </w:rPr>
        <w:t>v</w:t>
      </w:r>
      <w:r w:rsidR="00194959">
        <w:rPr>
          <w:rFonts w:eastAsia="Malgun Gothic"/>
        </w:rPr>
        <w:t xml:space="preserve"> depends </w:t>
      </w:r>
      <w:r w:rsidR="00830BDE">
        <w:rPr>
          <w:rFonts w:eastAsia="Malgun Gothic"/>
        </w:rPr>
        <w:t xml:space="preserve">on </w:t>
      </w:r>
      <w:r w:rsidR="00194959">
        <w:rPr>
          <w:rFonts w:eastAsia="Malgun Gothic"/>
        </w:rPr>
        <w:t xml:space="preserve">the SRS symbol index within the radio frame. </w:t>
      </w:r>
      <w:r w:rsidR="00B43075">
        <w:rPr>
          <w:rFonts w:eastAsia="Malgun Gothic"/>
        </w:rPr>
        <w:t xml:space="preserve">SRS symbol index within the radio frame can be derived from the </w:t>
      </w:r>
      <w:r w:rsidR="00B43075">
        <w:t xml:space="preserve">SFN initialization time of the serving </w:t>
      </w:r>
      <w:r w:rsidR="00830BDE">
        <w:t>cell</w:t>
      </w:r>
      <w:r w:rsidR="00B43075">
        <w:t xml:space="preserve">, SRS subcarrier spacing, as well as </w:t>
      </w:r>
      <w:r w:rsidR="00830BDE">
        <w:t xml:space="preserve">the </w:t>
      </w:r>
      <w:r w:rsidR="00B43075">
        <w:t xml:space="preserve">SRS periodicity and offset that are </w:t>
      </w:r>
      <w:r w:rsidR="00830BDE">
        <w:t>given</w:t>
      </w:r>
      <w:r w:rsidR="00B43075">
        <w:t xml:space="preserve"> in </w:t>
      </w:r>
      <w:r w:rsidR="00830BDE">
        <w:t xml:space="preserve">the </w:t>
      </w:r>
      <w:r w:rsidR="00B43075">
        <w:t xml:space="preserve">SRS configuration. </w:t>
      </w:r>
    </w:p>
    <w:p w14:paraId="6C420F48" w14:textId="758F3455" w:rsidR="00194959" w:rsidRDefault="00B43075" w:rsidP="0083781B">
      <w:pPr>
        <w:pStyle w:val="ListParagraph"/>
        <w:numPr>
          <w:ilvl w:val="1"/>
          <w:numId w:val="44"/>
        </w:numPr>
      </w:pPr>
      <w:r>
        <w:t xml:space="preserve">SRS frequency hopping pattern when frequency hopping is enabled. </w:t>
      </w:r>
    </w:p>
    <w:p w14:paraId="11D793E6" w14:textId="7ED4A8D0" w:rsidR="00B43075" w:rsidRDefault="00B43075" w:rsidP="0083781B">
      <w:pPr>
        <w:pStyle w:val="ListParagraph"/>
        <w:ind w:left="1440"/>
      </w:pPr>
      <w:r>
        <w:t xml:space="preserve">Note that SRS frequency hopping pattern depends on the number of slots </w:t>
      </w:r>
      <w:r w:rsidR="008A3F82">
        <w:t xml:space="preserve">that carry SRS </w:t>
      </w:r>
      <w:r>
        <w:t>after the SFN initialization time</w:t>
      </w:r>
      <w:r w:rsidR="008A3F82">
        <w:t>.</w:t>
      </w:r>
    </w:p>
    <w:p w14:paraId="0277964B" w14:textId="240608B2" w:rsidR="00281C37" w:rsidRPr="0083781B" w:rsidRDefault="00281C37">
      <w:r>
        <w:t>Based on the above discussion, we propose the following:</w:t>
      </w:r>
    </w:p>
    <w:p w14:paraId="56B53448" w14:textId="5236E52A" w:rsidR="003A7AE2" w:rsidRPr="0083781B" w:rsidRDefault="009831A1" w:rsidP="00BB456D">
      <w:pPr>
        <w:autoSpaceDE/>
        <w:autoSpaceDN/>
        <w:adjustRightInd/>
        <w:snapToGrid/>
        <w:spacing w:after="0"/>
        <w:jc w:val="left"/>
        <w:rPr>
          <w:rFonts w:eastAsia="Times New Roman"/>
          <w:b/>
          <w:i/>
        </w:rPr>
      </w:pPr>
      <w:r w:rsidRPr="0083781B">
        <w:rPr>
          <w:rFonts w:eastAsia="Times New Roman"/>
          <w:b/>
          <w:i/>
        </w:rPr>
        <w:t>Proposal</w:t>
      </w:r>
      <w:r w:rsidR="002221C8" w:rsidRPr="0083781B">
        <w:rPr>
          <w:rFonts w:eastAsia="Times New Roman"/>
          <w:b/>
          <w:i/>
        </w:rPr>
        <w:t xml:space="preserve"> </w:t>
      </w:r>
      <w:r w:rsidR="00B94469" w:rsidRPr="006C5C3B">
        <w:rPr>
          <w:b/>
          <w:i/>
        </w:rPr>
        <w:fldChar w:fldCharType="begin"/>
      </w:r>
      <w:r w:rsidR="00B94469" w:rsidRPr="006C5C3B">
        <w:rPr>
          <w:b/>
          <w:i/>
        </w:rPr>
        <w:instrText xml:space="preserve"> SEQ Proposal \* ARABIC </w:instrText>
      </w:r>
      <w:r w:rsidR="00B94469" w:rsidRPr="006C5C3B">
        <w:rPr>
          <w:b/>
          <w:i/>
        </w:rPr>
        <w:fldChar w:fldCharType="separate"/>
      </w:r>
      <w:r w:rsidR="00C208E6">
        <w:rPr>
          <w:b/>
          <w:i/>
          <w:noProof/>
        </w:rPr>
        <w:t>10</w:t>
      </w:r>
      <w:r w:rsidR="00B94469" w:rsidRPr="006C5C3B">
        <w:rPr>
          <w:b/>
          <w:i/>
        </w:rPr>
        <w:fldChar w:fldCharType="end"/>
      </w:r>
      <w:r w:rsidR="00B94469" w:rsidRPr="006C5C3B">
        <w:rPr>
          <w:b/>
          <w:i/>
        </w:rPr>
        <w:t>:</w:t>
      </w:r>
      <w:r w:rsidRPr="0083781B">
        <w:rPr>
          <w:rFonts w:eastAsia="Times New Roman"/>
          <w:b/>
          <w:i/>
        </w:rPr>
        <w:t xml:space="preserve"> </w:t>
      </w:r>
      <w:r w:rsidR="003A7AE2" w:rsidRPr="0083781B">
        <w:rPr>
          <w:rFonts w:eastAsia="Times New Roman"/>
          <w:b/>
          <w:i/>
        </w:rPr>
        <w:t xml:space="preserve">SFN initialization time of the serving cell </w:t>
      </w:r>
      <w:r w:rsidR="00EC5577" w:rsidRPr="0083781B">
        <w:rPr>
          <w:rFonts w:eastAsia="Times New Roman"/>
          <w:b/>
          <w:i/>
        </w:rPr>
        <w:t>is provided to</w:t>
      </w:r>
      <w:r w:rsidR="003A7AE2" w:rsidRPr="0083781B">
        <w:rPr>
          <w:rFonts w:eastAsia="Times New Roman"/>
          <w:b/>
          <w:i/>
        </w:rPr>
        <w:t xml:space="preserve"> the neighboring cells </w:t>
      </w:r>
      <w:r w:rsidR="00BB456D" w:rsidRPr="0083781B">
        <w:rPr>
          <w:rFonts w:eastAsia="Times New Roman"/>
          <w:b/>
          <w:i/>
        </w:rPr>
        <w:t>as a reference time for SRS detection and UL-RTOA measurement</w:t>
      </w:r>
      <w:r w:rsidR="003A7AE2" w:rsidRPr="0083781B">
        <w:rPr>
          <w:rFonts w:eastAsia="Times New Roman"/>
          <w:b/>
          <w:i/>
        </w:rPr>
        <w:t>.</w:t>
      </w:r>
      <w:r w:rsidR="0094565E">
        <w:rPr>
          <w:rFonts w:eastAsia="Times New Roman"/>
          <w:b/>
          <w:i/>
        </w:rPr>
        <w:t xml:space="preserve"> </w:t>
      </w:r>
    </w:p>
    <w:p w14:paraId="775338E9" w14:textId="77777777" w:rsidR="00050DD9" w:rsidRPr="00C6039C" w:rsidRDefault="00050DD9" w:rsidP="005340D4">
      <w:pPr>
        <w:rPr>
          <w:b/>
        </w:rPr>
      </w:pPr>
    </w:p>
    <w:p w14:paraId="4F35FE37" w14:textId="77777777" w:rsidR="005340D4" w:rsidRDefault="005340D4" w:rsidP="005340D4">
      <w:pPr>
        <w:pStyle w:val="Heading1"/>
        <w:tabs>
          <w:tab w:val="num" w:pos="432"/>
        </w:tabs>
        <w:rPr>
          <w:lang w:eastAsia="zh-CN"/>
        </w:rPr>
      </w:pPr>
      <w:r>
        <w:rPr>
          <w:lang w:eastAsia="zh-CN"/>
        </w:rPr>
        <w:t>Conclusion</w:t>
      </w:r>
    </w:p>
    <w:p w14:paraId="65665EB7" w14:textId="239D68AD" w:rsidR="005340D4" w:rsidRDefault="005340D4" w:rsidP="005340D4">
      <w:pPr>
        <w:rPr>
          <w:lang w:eastAsia="zh-CN"/>
        </w:rPr>
      </w:pPr>
      <w:r>
        <w:rPr>
          <w:lang w:eastAsia="zh-CN"/>
        </w:rPr>
        <w:t>In this contribution, we discussed the mapping between positioning techniques and the corresponding physical layer procedure at UE and gNB to support NR positioning. Based on the discussion, we have the following proposals and observations:</w:t>
      </w:r>
    </w:p>
    <w:p w14:paraId="7B22C896" w14:textId="77777777" w:rsidR="00877903" w:rsidRPr="00877903" w:rsidRDefault="00877903" w:rsidP="00877903">
      <w:pPr>
        <w:pStyle w:val="Caption"/>
        <w:jc w:val="both"/>
        <w:rPr>
          <w:i/>
          <w:sz w:val="22"/>
          <w:szCs w:val="22"/>
        </w:rPr>
      </w:pPr>
      <w:r w:rsidRPr="00877903">
        <w:rPr>
          <w:i/>
          <w:sz w:val="22"/>
          <w:szCs w:val="22"/>
        </w:rPr>
        <w:t xml:space="preserve">Observation </w:t>
      </w:r>
      <w:r w:rsidRPr="00877903">
        <w:rPr>
          <w:i/>
          <w:sz w:val="22"/>
          <w:szCs w:val="22"/>
        </w:rPr>
        <w:fldChar w:fldCharType="begin"/>
      </w:r>
      <w:r w:rsidRPr="00877903">
        <w:rPr>
          <w:i/>
          <w:sz w:val="22"/>
          <w:szCs w:val="22"/>
        </w:rPr>
        <w:instrText xml:space="preserve"> SEQ Observation \* ARABIC </w:instrText>
      </w:r>
      <w:r w:rsidRPr="00877903">
        <w:rPr>
          <w:i/>
          <w:sz w:val="22"/>
          <w:szCs w:val="22"/>
        </w:rPr>
        <w:fldChar w:fldCharType="separate"/>
      </w:r>
      <w:r w:rsidRPr="00877903">
        <w:rPr>
          <w:i/>
          <w:noProof/>
          <w:sz w:val="22"/>
          <w:szCs w:val="22"/>
        </w:rPr>
        <w:t>1</w:t>
      </w:r>
      <w:r w:rsidRPr="00877903">
        <w:rPr>
          <w:i/>
          <w:sz w:val="22"/>
          <w:szCs w:val="22"/>
        </w:rPr>
        <w:fldChar w:fldCharType="end"/>
      </w:r>
      <w:r w:rsidRPr="00877903">
        <w:rPr>
          <w:i/>
          <w:sz w:val="22"/>
          <w:szCs w:val="22"/>
        </w:rPr>
        <w:t xml:space="preserve">: When the UE Rx beam is already trained, it is beneficial to </w:t>
      </w:r>
      <w:r w:rsidRPr="00877903">
        <w:rPr>
          <w:b w:val="0"/>
          <w:i/>
          <w:sz w:val="22"/>
          <w:szCs w:val="22"/>
        </w:rPr>
        <w:t>s</w:t>
      </w:r>
      <w:r w:rsidRPr="00877903">
        <w:rPr>
          <w:i/>
          <w:sz w:val="22"/>
          <w:szCs w:val="22"/>
        </w:rPr>
        <w:t>upport the configuration of a spatial relation between a reference DL RS from the target serving or neighboring cell and the SRS Resource (Option 1).</w:t>
      </w:r>
    </w:p>
    <w:p w14:paraId="00760AF2" w14:textId="77777777" w:rsidR="00877903" w:rsidRPr="00435A7A" w:rsidRDefault="00877903" w:rsidP="00877903">
      <w:pPr>
        <w:pStyle w:val="Caption"/>
        <w:jc w:val="both"/>
      </w:pPr>
      <w:r w:rsidRPr="0083781B">
        <w:rPr>
          <w:i/>
          <w:sz w:val="22"/>
          <w:szCs w:val="22"/>
        </w:rPr>
        <w:lastRenderedPageBreak/>
        <w:t xml:space="preserve">Observation </w:t>
      </w:r>
      <w:r w:rsidRPr="0083781B">
        <w:rPr>
          <w:i/>
          <w:sz w:val="22"/>
          <w:szCs w:val="22"/>
        </w:rPr>
        <w:fldChar w:fldCharType="begin"/>
      </w:r>
      <w:r w:rsidRPr="0083781B">
        <w:rPr>
          <w:i/>
          <w:sz w:val="22"/>
          <w:szCs w:val="22"/>
        </w:rPr>
        <w:instrText xml:space="preserve"> SEQ Observation \* ARABIC </w:instrText>
      </w:r>
      <w:r w:rsidRPr="0083781B">
        <w:rPr>
          <w:i/>
          <w:sz w:val="22"/>
          <w:szCs w:val="22"/>
        </w:rPr>
        <w:fldChar w:fldCharType="separate"/>
      </w:r>
      <w:r>
        <w:rPr>
          <w:i/>
          <w:noProof/>
          <w:sz w:val="22"/>
          <w:szCs w:val="22"/>
        </w:rPr>
        <w:t>2</w:t>
      </w:r>
      <w:r w:rsidRPr="0083781B">
        <w:rPr>
          <w:i/>
          <w:sz w:val="22"/>
          <w:szCs w:val="22"/>
        </w:rPr>
        <w:fldChar w:fldCharType="end"/>
      </w:r>
      <w:r w:rsidRPr="0083781B">
        <w:rPr>
          <w:i/>
          <w:sz w:val="22"/>
          <w:szCs w:val="22"/>
        </w:rPr>
        <w:t xml:space="preserve">: When </w:t>
      </w:r>
      <w:r>
        <w:rPr>
          <w:i/>
          <w:sz w:val="22"/>
          <w:szCs w:val="22"/>
        </w:rPr>
        <w:t xml:space="preserve">the </w:t>
      </w:r>
      <w:r w:rsidRPr="0083781B">
        <w:rPr>
          <w:i/>
          <w:sz w:val="22"/>
          <w:szCs w:val="22"/>
        </w:rPr>
        <w:t>UE Rx beam is not trained, it is feasible to support configuring a spatial relation between a reference DL RS from a target serving o</w:t>
      </w:r>
      <w:r>
        <w:rPr>
          <w:i/>
          <w:sz w:val="22"/>
          <w:szCs w:val="22"/>
        </w:rPr>
        <w:t>r neighboring cell and the SRS R</w:t>
      </w:r>
      <w:r w:rsidRPr="0083781B">
        <w:rPr>
          <w:i/>
          <w:sz w:val="22"/>
          <w:szCs w:val="22"/>
        </w:rPr>
        <w:t>esource (Option 1) and the UE Tx beam sweeping (Option 2).</w:t>
      </w:r>
    </w:p>
    <w:p w14:paraId="68C57B94" w14:textId="77777777" w:rsidR="00877903" w:rsidRDefault="00877903" w:rsidP="005340D4">
      <w:pPr>
        <w:rPr>
          <w:lang w:eastAsia="zh-CN"/>
        </w:rPr>
      </w:pPr>
    </w:p>
    <w:p w14:paraId="3F4D614A" w14:textId="77777777" w:rsidR="00EF099E" w:rsidRDefault="00EF099E" w:rsidP="00EF099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order to determine PRS receive timing, the following solutions are supported:</w:t>
      </w:r>
    </w:p>
    <w:p w14:paraId="169A2389" w14:textId="77777777" w:rsidR="00EF099E" w:rsidRDefault="00EF099E" w:rsidP="00EF099E">
      <w:pPr>
        <w:pStyle w:val="ListParagraph"/>
        <w:numPr>
          <w:ilvl w:val="0"/>
          <w:numId w:val="22"/>
        </w:numPr>
        <w:rPr>
          <w:b/>
          <w:i/>
        </w:rPr>
      </w:pPr>
      <w:r>
        <w:rPr>
          <w:b/>
          <w:i/>
        </w:rPr>
        <w:t>Network to provide SFN initialization and expected propagation delay/delay uncertainty to the UE for a neighbouring cell.</w:t>
      </w:r>
    </w:p>
    <w:p w14:paraId="3251F578" w14:textId="77777777" w:rsidR="00EF099E" w:rsidRPr="00D435F7" w:rsidRDefault="00EF099E" w:rsidP="00EF099E">
      <w:pPr>
        <w:pStyle w:val="ListParagraph"/>
        <w:numPr>
          <w:ilvl w:val="0"/>
          <w:numId w:val="22"/>
        </w:numPr>
        <w:rPr>
          <w:b/>
          <w:i/>
        </w:rPr>
      </w:pPr>
      <w:r>
        <w:rPr>
          <w:b/>
          <w:i/>
        </w:rPr>
        <w:t>Network to provide QCL-TypeC indication of PRS to SSB/CSI-RS from a neighbouring cell.</w:t>
      </w:r>
    </w:p>
    <w:p w14:paraId="0D42C700" w14:textId="77777777" w:rsidR="00EF099E" w:rsidRDefault="00EF099E" w:rsidP="00EF099E">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2</w:t>
      </w:r>
      <w:r w:rsidRPr="006C5C3B">
        <w:rPr>
          <w:b/>
          <w:i/>
        </w:rPr>
        <w:fldChar w:fldCharType="end"/>
      </w:r>
      <w:r w:rsidRPr="006C5C3B">
        <w:rPr>
          <w:b/>
          <w:i/>
        </w:rPr>
        <w:t>:</w:t>
      </w:r>
      <w:r>
        <w:rPr>
          <w:b/>
          <w:i/>
        </w:rPr>
        <w:t xml:space="preserve"> NR only supports Option 2 for both intra-frequency and inter-frequency measurement during a measurement gap.</w:t>
      </w:r>
    </w:p>
    <w:p w14:paraId="55D90CA3" w14:textId="77777777" w:rsidR="00EF099E" w:rsidRPr="00366A59" w:rsidRDefault="00EF099E" w:rsidP="00EF099E">
      <w:pPr>
        <w:pStyle w:val="ListParagraph"/>
        <w:numPr>
          <w:ilvl w:val="0"/>
          <w:numId w:val="23"/>
        </w:numPr>
        <w:rPr>
          <w:b/>
          <w:i/>
        </w:rPr>
      </w:pPr>
      <w:r w:rsidRPr="00366A59">
        <w:rPr>
          <w:b/>
          <w:i/>
        </w:rPr>
        <w:t>Option 2: The UE can measure outside the DL BWP configuration</w:t>
      </w:r>
    </w:p>
    <w:p w14:paraId="02C6A78E" w14:textId="77777777" w:rsidR="00EF099E" w:rsidRDefault="00EF099E" w:rsidP="00EF099E">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3</w:t>
      </w:r>
      <w:r w:rsidRPr="006C5C3B">
        <w:rPr>
          <w:b/>
          <w:i/>
        </w:rPr>
        <w:fldChar w:fldCharType="end"/>
      </w:r>
      <w:r w:rsidRPr="006C5C3B">
        <w:rPr>
          <w:b/>
          <w:i/>
        </w:rPr>
        <w:t xml:space="preserve">: </w:t>
      </w:r>
      <w:r>
        <w:rPr>
          <w:b/>
          <w:i/>
        </w:rPr>
        <w:t>All three options identified for beam reporting are supported:</w:t>
      </w:r>
    </w:p>
    <w:p w14:paraId="1A169A00" w14:textId="77777777" w:rsidR="00EF099E" w:rsidRPr="0083781B" w:rsidRDefault="00EF099E" w:rsidP="00EF099E">
      <w:pPr>
        <w:numPr>
          <w:ilvl w:val="0"/>
          <w:numId w:val="27"/>
        </w:numPr>
        <w:autoSpaceDE/>
        <w:autoSpaceDN/>
        <w:adjustRightInd/>
        <w:snapToGrid/>
        <w:spacing w:after="0"/>
        <w:jc w:val="left"/>
        <w:rPr>
          <w:b/>
          <w:i/>
          <w:sz w:val="20"/>
        </w:rPr>
      </w:pPr>
      <w:r w:rsidRPr="0083781B">
        <w:rPr>
          <w:b/>
          <w:i/>
          <w:sz w:val="20"/>
        </w:rPr>
        <w:t xml:space="preserve"> Option 1: The DL PRS can be configured to be QCLed Type D with a DL Reference Signal from a serving or neighboring cell.</w:t>
      </w:r>
    </w:p>
    <w:p w14:paraId="701EBA4E" w14:textId="77777777" w:rsidR="00EF099E" w:rsidRPr="0083781B" w:rsidRDefault="00EF099E" w:rsidP="00EF099E">
      <w:pPr>
        <w:numPr>
          <w:ilvl w:val="1"/>
          <w:numId w:val="27"/>
        </w:numPr>
        <w:autoSpaceDE/>
        <w:autoSpaceDN/>
        <w:adjustRightInd/>
        <w:snapToGrid/>
        <w:spacing w:after="0"/>
        <w:jc w:val="left"/>
        <w:rPr>
          <w:b/>
          <w:i/>
          <w:sz w:val="20"/>
        </w:rPr>
      </w:pPr>
      <w:r w:rsidRPr="0083781B">
        <w:rPr>
          <w:b/>
          <w:i/>
          <w:sz w:val="20"/>
        </w:rPr>
        <w:t>Discuss further which DL reference signal can be used (e.g., SSB, CSI-RS, DL-PRS).</w:t>
      </w:r>
    </w:p>
    <w:p w14:paraId="65DE3E0A" w14:textId="77777777" w:rsidR="00EF099E" w:rsidRPr="0083781B" w:rsidRDefault="00EF099E" w:rsidP="00EF099E">
      <w:pPr>
        <w:numPr>
          <w:ilvl w:val="0"/>
          <w:numId w:val="27"/>
        </w:numPr>
        <w:autoSpaceDE/>
        <w:autoSpaceDN/>
        <w:adjustRightInd/>
        <w:snapToGrid/>
        <w:spacing w:after="0"/>
        <w:jc w:val="left"/>
        <w:rPr>
          <w:b/>
          <w:i/>
          <w:sz w:val="20"/>
        </w:rPr>
      </w:pPr>
      <w:r w:rsidRPr="0083781B">
        <w:rPr>
          <w:b/>
          <w:i/>
          <w:sz w:val="20"/>
        </w:rPr>
        <w:t>Option 2: The UE may perform a Rx beam sweeping on DL PRS resources which are transmitted with the same downlink spatial domain transmission filter.</w:t>
      </w:r>
    </w:p>
    <w:p w14:paraId="19FF01A4" w14:textId="77777777" w:rsidR="00EF099E" w:rsidRPr="00BF78EB" w:rsidRDefault="00EF099E" w:rsidP="00EF099E">
      <w:pPr>
        <w:numPr>
          <w:ilvl w:val="0"/>
          <w:numId w:val="27"/>
        </w:numPr>
        <w:autoSpaceDE/>
        <w:autoSpaceDN/>
        <w:adjustRightInd/>
        <w:snapToGrid/>
        <w:spacing w:after="0"/>
        <w:jc w:val="left"/>
        <w:rPr>
          <w:sz w:val="20"/>
        </w:rPr>
      </w:pPr>
      <w:r w:rsidRPr="0083781B">
        <w:rPr>
          <w:b/>
          <w:i/>
          <w:sz w:val="20"/>
        </w:rPr>
        <w:t>Option 3: The UE may use a fixed Rx beam to receive DL PRS resources which are transmitted with different downlink spatial domain transmission filter</w:t>
      </w:r>
      <w:r w:rsidRPr="00BF78EB">
        <w:rPr>
          <w:sz w:val="20"/>
        </w:rPr>
        <w:t xml:space="preserve">. </w:t>
      </w:r>
    </w:p>
    <w:p w14:paraId="66EEBBA7" w14:textId="77777777" w:rsidR="00EF099E" w:rsidRPr="00366A59" w:rsidRDefault="00EF099E" w:rsidP="00EF099E">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4</w:t>
      </w:r>
      <w:r w:rsidRPr="006C5C3B">
        <w:rPr>
          <w:b/>
          <w:i/>
        </w:rPr>
        <w:fldChar w:fldCharType="end"/>
      </w:r>
      <w:r w:rsidRPr="006C5C3B">
        <w:rPr>
          <w:b/>
          <w:i/>
        </w:rPr>
        <w:t>:</w:t>
      </w:r>
      <w:r>
        <w:rPr>
          <w:b/>
          <w:i/>
        </w:rPr>
        <w:t xml:space="preserve">  For a 2-port PRS resource, UE can assume that the two ports are mapped to two polarizations belonging to the same antenna array.</w:t>
      </w:r>
    </w:p>
    <w:p w14:paraId="6FA1F604" w14:textId="77777777" w:rsidR="00EF099E" w:rsidRPr="0083781B" w:rsidRDefault="00EF099E" w:rsidP="00EF099E">
      <w:pPr>
        <w:rPr>
          <w:b/>
          <w:i/>
        </w:rPr>
      </w:pPr>
      <w:r w:rsidRPr="0083781B">
        <w:rPr>
          <w:b/>
          <w:i/>
        </w:rPr>
        <w:t>Proposal</w:t>
      </w:r>
      <w:r>
        <w:rPr>
          <w:b/>
          <w:i/>
        </w:rPr>
        <w:t xml:space="preserve"> </w:t>
      </w:r>
      <w:r w:rsidRPr="006C5C3B">
        <w:rPr>
          <w:b/>
          <w:i/>
        </w:rPr>
        <w:fldChar w:fldCharType="begin"/>
      </w:r>
      <w:r w:rsidRPr="006C5C3B">
        <w:rPr>
          <w:b/>
          <w:i/>
        </w:rPr>
        <w:instrText xml:space="preserve"> SEQ Proposal \* ARABIC </w:instrText>
      </w:r>
      <w:r w:rsidRPr="006C5C3B">
        <w:rPr>
          <w:b/>
          <w:i/>
        </w:rPr>
        <w:fldChar w:fldCharType="separate"/>
      </w:r>
      <w:r>
        <w:rPr>
          <w:b/>
          <w:i/>
          <w:noProof/>
        </w:rPr>
        <w:t>5</w:t>
      </w:r>
      <w:r w:rsidRPr="006C5C3B">
        <w:rPr>
          <w:b/>
          <w:i/>
        </w:rPr>
        <w:fldChar w:fldCharType="end"/>
      </w:r>
      <w:r w:rsidRPr="006C5C3B">
        <w:rPr>
          <w:b/>
          <w:i/>
        </w:rPr>
        <w:t>:</w:t>
      </w:r>
      <w:r w:rsidRPr="0083781B">
        <w:rPr>
          <w:b/>
          <w:i/>
        </w:rPr>
        <w:t xml:space="preserve"> For positioning purposes, with regard to UL Beam management/alignment towards serving and </w:t>
      </w:r>
      <w:r w:rsidRPr="006D1348">
        <w:rPr>
          <w:b/>
          <w:i/>
        </w:rPr>
        <w:t>neighboring</w:t>
      </w:r>
      <w:r w:rsidRPr="0083781B">
        <w:rPr>
          <w:b/>
          <w:i/>
        </w:rPr>
        <w:t xml:space="preserve"> cells, support both Option 1 and Option 2 in RAN1 #96b agreement:</w:t>
      </w:r>
    </w:p>
    <w:p w14:paraId="3367FD6D" w14:textId="77777777" w:rsidR="00EF099E" w:rsidRPr="0083781B" w:rsidRDefault="00EF099E" w:rsidP="00EF099E">
      <w:pPr>
        <w:numPr>
          <w:ilvl w:val="0"/>
          <w:numId w:val="29"/>
        </w:numPr>
        <w:autoSpaceDE/>
        <w:autoSpaceDN/>
        <w:adjustRightInd/>
        <w:snapToGrid/>
        <w:spacing w:after="0"/>
        <w:jc w:val="left"/>
        <w:rPr>
          <w:b/>
          <w:i/>
        </w:rPr>
      </w:pPr>
      <w:r w:rsidRPr="0083781B">
        <w:rPr>
          <w:b/>
          <w:i/>
        </w:rPr>
        <w:t xml:space="preserve">Support configuration of a spatial relation between a reference DL RS from the target serving or </w:t>
      </w:r>
      <w:r w:rsidRPr="006D1348">
        <w:rPr>
          <w:b/>
          <w:i/>
        </w:rPr>
        <w:t>neighboring</w:t>
      </w:r>
      <w:r w:rsidRPr="0083781B">
        <w:rPr>
          <w:b/>
          <w:i/>
        </w:rPr>
        <w:t xml:space="preserve"> cells and the SRS Resource.</w:t>
      </w:r>
    </w:p>
    <w:p w14:paraId="37720FBF" w14:textId="77777777" w:rsidR="00EF099E" w:rsidRPr="0083781B" w:rsidRDefault="00EF099E" w:rsidP="00EF099E">
      <w:pPr>
        <w:numPr>
          <w:ilvl w:val="1"/>
          <w:numId w:val="29"/>
        </w:numPr>
        <w:autoSpaceDE/>
        <w:autoSpaceDN/>
        <w:adjustRightInd/>
        <w:snapToGrid/>
        <w:spacing w:after="0"/>
        <w:jc w:val="left"/>
        <w:rPr>
          <w:b/>
          <w:i/>
        </w:rPr>
      </w:pPr>
      <w:r w:rsidRPr="0083781B">
        <w:rPr>
          <w:b/>
          <w:i/>
        </w:rPr>
        <w:t>Reference DL RS can be SSB, CSI-RS, or DL-PRS transmitted from the target cell.</w:t>
      </w:r>
    </w:p>
    <w:p w14:paraId="2DD2E15D" w14:textId="77777777" w:rsidR="00EF099E" w:rsidRPr="0083781B" w:rsidRDefault="00EF099E" w:rsidP="00EF099E">
      <w:pPr>
        <w:numPr>
          <w:ilvl w:val="0"/>
          <w:numId w:val="29"/>
        </w:numPr>
        <w:autoSpaceDE/>
        <w:autoSpaceDN/>
        <w:adjustRightInd/>
        <w:snapToGrid/>
        <w:spacing w:after="0"/>
        <w:jc w:val="left"/>
        <w:rPr>
          <w:b/>
          <w:i/>
        </w:rPr>
      </w:pPr>
      <w:r w:rsidRPr="0083781B">
        <w:rPr>
          <w:b/>
          <w:i/>
        </w:rPr>
        <w:t xml:space="preserve">Support UE Tx beam-sweeping on UL SRS transmissions across multiple UL SRS Resources within the same UL SRS </w:t>
      </w:r>
      <w:r>
        <w:rPr>
          <w:b/>
          <w:i/>
        </w:rPr>
        <w:t>R</w:t>
      </w:r>
      <w:r w:rsidRPr="0083781B">
        <w:rPr>
          <w:b/>
          <w:i/>
        </w:rPr>
        <w:t xml:space="preserve">esource set. </w:t>
      </w:r>
    </w:p>
    <w:p w14:paraId="0E1C717F" w14:textId="77777777" w:rsidR="00EF099E" w:rsidRPr="002771DF" w:rsidRDefault="00EF099E" w:rsidP="00EF099E">
      <w:pPr>
        <w:rPr>
          <w:b/>
          <w:i/>
        </w:rPr>
      </w:pPr>
      <w:r w:rsidRPr="0083781B">
        <w:rPr>
          <w:b/>
          <w:i/>
        </w:rPr>
        <w:t>Proposal</w:t>
      </w:r>
      <w:r>
        <w:rPr>
          <w:b/>
          <w:i/>
        </w:rPr>
        <w:t xml:space="preserve"> </w:t>
      </w:r>
      <w:r w:rsidRPr="006C5C3B">
        <w:rPr>
          <w:b/>
          <w:i/>
        </w:rPr>
        <w:fldChar w:fldCharType="begin"/>
      </w:r>
      <w:r w:rsidRPr="006C5C3B">
        <w:rPr>
          <w:b/>
          <w:i/>
        </w:rPr>
        <w:instrText xml:space="preserve"> SEQ Proposal \* ARABIC </w:instrText>
      </w:r>
      <w:r w:rsidRPr="006C5C3B">
        <w:rPr>
          <w:b/>
          <w:i/>
        </w:rPr>
        <w:fldChar w:fldCharType="separate"/>
      </w:r>
      <w:r>
        <w:rPr>
          <w:b/>
          <w:i/>
          <w:noProof/>
        </w:rPr>
        <w:t>6</w:t>
      </w:r>
      <w:r w:rsidRPr="006C5C3B">
        <w:rPr>
          <w:b/>
          <w:i/>
        </w:rPr>
        <w:fldChar w:fldCharType="end"/>
      </w:r>
      <w:r w:rsidRPr="006C5C3B">
        <w:rPr>
          <w:b/>
          <w:i/>
        </w:rPr>
        <w:t>:</w:t>
      </w:r>
      <w:r w:rsidRPr="0083781B">
        <w:rPr>
          <w:b/>
          <w:i/>
        </w:rPr>
        <w:t xml:space="preserve"> </w:t>
      </w:r>
      <w:r>
        <w:rPr>
          <w:b/>
          <w:i/>
        </w:rPr>
        <w:t>For</w:t>
      </w:r>
      <w:r w:rsidRPr="002771DF">
        <w:rPr>
          <w:b/>
          <w:i/>
        </w:rPr>
        <w:t xml:space="preserve"> UL beam </w:t>
      </w:r>
      <w:r>
        <w:rPr>
          <w:b/>
          <w:i/>
        </w:rPr>
        <w:t>management/alignment</w:t>
      </w:r>
      <w:r w:rsidRPr="006D1348">
        <w:rPr>
          <w:b/>
          <w:i/>
        </w:rPr>
        <w:t xml:space="preserve"> for positioning purposes</w:t>
      </w:r>
      <w:r w:rsidRPr="002771DF">
        <w:rPr>
          <w:b/>
          <w:i/>
        </w:rPr>
        <w:t>, support the following:</w:t>
      </w:r>
    </w:p>
    <w:p w14:paraId="743ADE44" w14:textId="77777777" w:rsidR="00EF099E" w:rsidRPr="0083781B" w:rsidRDefault="00EF099E" w:rsidP="00EF099E">
      <w:pPr>
        <w:pStyle w:val="ListParagraph"/>
        <w:numPr>
          <w:ilvl w:val="0"/>
          <w:numId w:val="28"/>
        </w:numPr>
        <w:rPr>
          <w:b/>
          <w:i/>
        </w:rPr>
      </w:pPr>
      <w:r>
        <w:rPr>
          <w:b/>
          <w:i/>
        </w:rPr>
        <w:t>Configure N SRS Resources per SRS R</w:t>
      </w:r>
      <w:r w:rsidRPr="0083781B">
        <w:rPr>
          <w:b/>
          <w:i/>
        </w:rPr>
        <w:t>esource set</w:t>
      </w:r>
    </w:p>
    <w:p w14:paraId="116DBB56" w14:textId="77777777" w:rsidR="00EF099E" w:rsidRPr="0083781B" w:rsidRDefault="00EF099E" w:rsidP="00EF099E">
      <w:pPr>
        <w:pStyle w:val="ListParagraph"/>
        <w:numPr>
          <w:ilvl w:val="1"/>
          <w:numId w:val="28"/>
        </w:numPr>
        <w:rPr>
          <w:b/>
          <w:i/>
        </w:rPr>
      </w:pPr>
      <w:r w:rsidRPr="0083781B">
        <w:rPr>
          <w:b/>
          <w:i/>
        </w:rPr>
        <w:t>FFS</w:t>
      </w:r>
      <w:r>
        <w:rPr>
          <w:b/>
          <w:i/>
        </w:rPr>
        <w:t xml:space="preserve"> the value of N</w:t>
      </w:r>
    </w:p>
    <w:p w14:paraId="39B8839F" w14:textId="77777777" w:rsidR="00EF099E" w:rsidRPr="0083781B" w:rsidRDefault="00EF099E" w:rsidP="00EF099E">
      <w:pPr>
        <w:pStyle w:val="ListParagraph"/>
        <w:numPr>
          <w:ilvl w:val="0"/>
          <w:numId w:val="28"/>
        </w:numPr>
        <w:rPr>
          <w:b/>
          <w:i/>
        </w:rPr>
      </w:pPr>
      <w:r>
        <w:rPr>
          <w:b/>
          <w:i/>
        </w:rPr>
        <w:t>For each SRS R</w:t>
      </w:r>
      <w:r w:rsidRPr="00FB3129">
        <w:rPr>
          <w:b/>
          <w:i/>
        </w:rPr>
        <w:t>esource</w:t>
      </w:r>
      <w:r>
        <w:rPr>
          <w:b/>
          <w:i/>
        </w:rPr>
        <w:t>,</w:t>
      </w:r>
      <w:r w:rsidRPr="006D1348">
        <w:rPr>
          <w:b/>
          <w:i/>
        </w:rPr>
        <w:t xml:space="preserve"> o</w:t>
      </w:r>
      <w:r w:rsidRPr="0083781B">
        <w:rPr>
          <w:b/>
          <w:i/>
        </w:rPr>
        <w:t xml:space="preserve">ptionally configure </w:t>
      </w:r>
      <w:r>
        <w:rPr>
          <w:b/>
          <w:i/>
        </w:rPr>
        <w:t xml:space="preserve">a </w:t>
      </w:r>
      <w:r w:rsidRPr="0083781B">
        <w:rPr>
          <w:b/>
          <w:i/>
        </w:rPr>
        <w:t xml:space="preserve">reference DL RS from </w:t>
      </w:r>
      <w:r>
        <w:rPr>
          <w:b/>
          <w:i/>
        </w:rPr>
        <w:t xml:space="preserve">a </w:t>
      </w:r>
      <w:r w:rsidRPr="0083781B">
        <w:rPr>
          <w:b/>
          <w:i/>
        </w:rPr>
        <w:t xml:space="preserve">serving or neighboring cells </w:t>
      </w:r>
      <w:r>
        <w:rPr>
          <w:b/>
          <w:i/>
        </w:rPr>
        <w:t>for the spatial relations</w:t>
      </w:r>
      <w:r w:rsidRPr="0083781B">
        <w:rPr>
          <w:b/>
          <w:i/>
        </w:rPr>
        <w:t>.</w:t>
      </w:r>
    </w:p>
    <w:p w14:paraId="769E3922" w14:textId="77777777" w:rsidR="00EF099E" w:rsidRPr="0083781B" w:rsidRDefault="00EF099E" w:rsidP="00EF099E">
      <w:pPr>
        <w:pStyle w:val="ListParagraph"/>
        <w:numPr>
          <w:ilvl w:val="1"/>
          <w:numId w:val="28"/>
        </w:numPr>
        <w:rPr>
          <w:b/>
          <w:i/>
        </w:rPr>
      </w:pPr>
      <w:r w:rsidRPr="0083781B">
        <w:rPr>
          <w:b/>
          <w:i/>
        </w:rPr>
        <w:t xml:space="preserve">Reference DL RS can be SSB, CSI-RS, or DL-PRS.  </w:t>
      </w:r>
    </w:p>
    <w:p w14:paraId="2F02CD68" w14:textId="77777777" w:rsidR="00EF099E" w:rsidRPr="0083781B" w:rsidRDefault="00EF099E" w:rsidP="00EF099E">
      <w:pPr>
        <w:autoSpaceDE/>
        <w:autoSpaceDN/>
        <w:adjustRightInd/>
        <w:snapToGrid/>
        <w:spacing w:after="0"/>
        <w:jc w:val="left"/>
        <w:rPr>
          <w:b/>
          <w:i/>
        </w:rPr>
      </w:pPr>
      <w:r w:rsidRPr="0083781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7</w:t>
      </w:r>
      <w:r w:rsidRPr="006C5C3B">
        <w:rPr>
          <w:b/>
          <w:i/>
        </w:rPr>
        <w:fldChar w:fldCharType="end"/>
      </w:r>
      <w:r w:rsidRPr="006C5C3B">
        <w:rPr>
          <w:b/>
          <w:i/>
        </w:rPr>
        <w:t>:</w:t>
      </w:r>
      <w:r w:rsidRPr="0083781B">
        <w:rPr>
          <w:b/>
          <w:i/>
        </w:rPr>
        <w:t xml:space="preserve"> For positioning purposes, with regards to the </w:t>
      </w:r>
      <w:r w:rsidRPr="0083781B">
        <w:rPr>
          <w:b/>
          <w:bCs/>
          <w:i/>
        </w:rPr>
        <w:t>UL SRS transmission power</w:t>
      </w:r>
      <w:r w:rsidRPr="0083781B">
        <w:rPr>
          <w:b/>
          <w:i/>
        </w:rPr>
        <w:t>, support Option 3</w:t>
      </w:r>
      <w:r>
        <w:rPr>
          <w:b/>
          <w:i/>
        </w:rPr>
        <w:t xml:space="preserve"> in </w:t>
      </w:r>
      <w:r w:rsidRPr="00FB3129">
        <w:rPr>
          <w:b/>
          <w:i/>
        </w:rPr>
        <w:t>RAN1 #96b agreeme</w:t>
      </w:r>
      <w:r w:rsidRPr="00053056">
        <w:rPr>
          <w:b/>
          <w:i/>
        </w:rPr>
        <w:t>nt</w:t>
      </w:r>
      <w:r w:rsidRPr="0083781B">
        <w:rPr>
          <w:b/>
          <w:i/>
        </w:rPr>
        <w:t xml:space="preserve"> </w:t>
      </w:r>
      <w:r w:rsidRPr="00053056">
        <w:rPr>
          <w:b/>
          <w:i/>
        </w:rPr>
        <w:t>(</w:t>
      </w:r>
      <w:r w:rsidRPr="0083781B">
        <w:rPr>
          <w:b/>
          <w:i/>
        </w:rPr>
        <w:t xml:space="preserve">The UL SRS Tx power is determined by modifying the existing power control </w:t>
      </w:r>
      <w:r w:rsidRPr="00EC785D">
        <w:rPr>
          <w:b/>
          <w:i/>
        </w:rPr>
        <w:t>procedure</w:t>
      </w:r>
      <w:r w:rsidRPr="00053056">
        <w:rPr>
          <w:b/>
          <w:i/>
        </w:rPr>
        <w:t>)</w:t>
      </w:r>
      <w:r>
        <w:rPr>
          <w:b/>
          <w:i/>
        </w:rPr>
        <w:t xml:space="preserve"> </w:t>
      </w:r>
      <w:r w:rsidRPr="0083781B">
        <w:rPr>
          <w:b/>
          <w:i/>
        </w:rPr>
        <w:t xml:space="preserve">by configuring a DL reference signal of a serving or a neighboring cell to be used for SRS path loss estimation. </w:t>
      </w:r>
    </w:p>
    <w:p w14:paraId="198ED298" w14:textId="77777777" w:rsidR="00EF099E" w:rsidRPr="0083781B" w:rsidRDefault="00EF099E" w:rsidP="00EF099E">
      <w:pPr>
        <w:pStyle w:val="ListParagraph"/>
        <w:numPr>
          <w:ilvl w:val="0"/>
          <w:numId w:val="41"/>
        </w:numPr>
        <w:autoSpaceDE/>
        <w:autoSpaceDN/>
        <w:adjustRightInd/>
        <w:snapToGrid/>
        <w:spacing w:after="0"/>
        <w:jc w:val="left"/>
        <w:rPr>
          <w:b/>
          <w:i/>
        </w:rPr>
      </w:pPr>
      <w:r w:rsidRPr="0083781B">
        <w:rPr>
          <w:b/>
          <w:i/>
        </w:rPr>
        <w:t>The configured DL RS can be a CSI-RS</w:t>
      </w:r>
      <w:r>
        <w:rPr>
          <w:b/>
          <w:i/>
        </w:rPr>
        <w:t xml:space="preserve"> R</w:t>
      </w:r>
      <w:r w:rsidRPr="0083781B">
        <w:rPr>
          <w:b/>
          <w:i/>
        </w:rPr>
        <w:t>esource, SSB, or a DL-PRS</w:t>
      </w:r>
      <w:r>
        <w:rPr>
          <w:b/>
          <w:i/>
        </w:rPr>
        <w:t xml:space="preserve"> R</w:t>
      </w:r>
      <w:r w:rsidRPr="0083781B">
        <w:rPr>
          <w:b/>
          <w:i/>
        </w:rPr>
        <w:t>esource.</w:t>
      </w:r>
    </w:p>
    <w:p w14:paraId="1731D375" w14:textId="77777777" w:rsidR="00EF099E" w:rsidRDefault="00EF099E" w:rsidP="00EF099E">
      <w:pPr>
        <w:pStyle w:val="ListParagraph"/>
        <w:numPr>
          <w:ilvl w:val="0"/>
          <w:numId w:val="41"/>
        </w:numPr>
        <w:autoSpaceDE/>
        <w:autoSpaceDN/>
        <w:adjustRightInd/>
        <w:snapToGrid/>
        <w:spacing w:after="0"/>
        <w:jc w:val="left"/>
      </w:pPr>
      <w:r w:rsidRPr="0083781B">
        <w:rPr>
          <w:b/>
          <w:i/>
        </w:rPr>
        <w:t xml:space="preserve">Further study </w:t>
      </w:r>
      <w:r>
        <w:rPr>
          <w:b/>
          <w:i/>
        </w:rPr>
        <w:t>to</w:t>
      </w:r>
      <w:r w:rsidRPr="0083781B">
        <w:rPr>
          <w:b/>
          <w:i/>
        </w:rPr>
        <w:t xml:space="preserve"> support </w:t>
      </w:r>
      <w:r>
        <w:rPr>
          <w:b/>
          <w:i/>
        </w:rPr>
        <w:t>either or both</w:t>
      </w:r>
      <w:r w:rsidRPr="0083781B">
        <w:rPr>
          <w:b/>
          <w:i/>
        </w:rPr>
        <w:t xml:space="preserve"> open loop and closed loop SRS p</w:t>
      </w:r>
      <w:r>
        <w:rPr>
          <w:b/>
          <w:i/>
        </w:rPr>
        <w:t>ower control mechanisms when the pathloss R</w:t>
      </w:r>
      <w:r w:rsidRPr="0083781B">
        <w:rPr>
          <w:b/>
          <w:i/>
        </w:rPr>
        <w:t>esource is transmitted from a neighboring cell.</w:t>
      </w:r>
      <w:r>
        <w:t xml:space="preserve">  </w:t>
      </w:r>
    </w:p>
    <w:p w14:paraId="6D89F8DB" w14:textId="77777777" w:rsidR="00EF099E" w:rsidRPr="00AD4D8A" w:rsidRDefault="00EF099E" w:rsidP="00EF099E">
      <w:pPr>
        <w:rPr>
          <w:b/>
          <w:i/>
        </w:rPr>
      </w:pPr>
      <w:r w:rsidRPr="00AD4D8A">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8</w:t>
      </w:r>
      <w:r w:rsidRPr="006C5C3B">
        <w:rPr>
          <w:b/>
          <w:i/>
        </w:rPr>
        <w:fldChar w:fldCharType="end"/>
      </w:r>
      <w:r w:rsidRPr="006C5C3B">
        <w:rPr>
          <w:b/>
          <w:i/>
        </w:rPr>
        <w:t>:</w:t>
      </w:r>
      <w:r w:rsidRPr="00AD4D8A">
        <w:rPr>
          <w:b/>
          <w:i/>
        </w:rPr>
        <w:t xml:space="preserve"> </w:t>
      </w:r>
      <w:r w:rsidRPr="00AD4D8A">
        <w:rPr>
          <w:b/>
          <w:i/>
          <w:lang w:eastAsia="zh-CN"/>
        </w:rPr>
        <w:t>Positioning SRS transmission timing is based on the serving cell timing.</w:t>
      </w:r>
    </w:p>
    <w:p w14:paraId="611CE317" w14:textId="77777777" w:rsidR="00EF099E" w:rsidRPr="00AD4D8A" w:rsidRDefault="00EF099E" w:rsidP="00EF099E">
      <w:pPr>
        <w:autoSpaceDE/>
        <w:autoSpaceDN/>
        <w:adjustRightInd/>
        <w:snapToGrid/>
        <w:spacing w:after="0"/>
        <w:rPr>
          <w:sz w:val="20"/>
        </w:rPr>
      </w:pPr>
      <w:r w:rsidRPr="00AD4D8A">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9</w:t>
      </w:r>
      <w:r w:rsidRPr="006C5C3B">
        <w:rPr>
          <w:b/>
          <w:i/>
        </w:rPr>
        <w:fldChar w:fldCharType="end"/>
      </w:r>
      <w:r w:rsidRPr="006C5C3B">
        <w:rPr>
          <w:b/>
          <w:i/>
        </w:rPr>
        <w:t>:</w:t>
      </w:r>
      <w:r w:rsidRPr="00AD4D8A">
        <w:rPr>
          <w:b/>
          <w:i/>
        </w:rPr>
        <w:t xml:space="preserve"> </w:t>
      </w:r>
      <w:r>
        <w:rPr>
          <w:b/>
          <w:i/>
          <w:lang w:eastAsia="zh-CN"/>
        </w:rPr>
        <w:t xml:space="preserve">Support Option 2 for TA adjustment: </w:t>
      </w:r>
      <w:r w:rsidRPr="00651244">
        <w:rPr>
          <w:b/>
          <w:i/>
          <w:lang w:eastAsia="zh-CN"/>
        </w:rPr>
        <w:t>t</w:t>
      </w:r>
      <w:r w:rsidRPr="0083781B">
        <w:rPr>
          <w:b/>
          <w:i/>
          <w:lang w:eastAsia="zh-CN"/>
        </w:rPr>
        <w:t>he configured TA can be adjusted for the purpose of transmitting UL SRS intended to a neighboring cell. The adjustment value can be provided by the UE to the network upon request.</w:t>
      </w:r>
    </w:p>
    <w:p w14:paraId="2C40DB2C" w14:textId="77777777" w:rsidR="00EF099E" w:rsidRPr="0083781B" w:rsidRDefault="00EF099E" w:rsidP="00EF099E">
      <w:pPr>
        <w:autoSpaceDE/>
        <w:autoSpaceDN/>
        <w:adjustRightInd/>
        <w:snapToGrid/>
        <w:spacing w:after="0"/>
        <w:jc w:val="left"/>
        <w:rPr>
          <w:rFonts w:eastAsia="Times New Roman"/>
          <w:b/>
          <w:i/>
        </w:rPr>
      </w:pPr>
      <w:r w:rsidRPr="0083781B">
        <w:rPr>
          <w:rFonts w:eastAsia="Times New Roman"/>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10</w:t>
      </w:r>
      <w:r w:rsidRPr="006C5C3B">
        <w:rPr>
          <w:b/>
          <w:i/>
        </w:rPr>
        <w:fldChar w:fldCharType="end"/>
      </w:r>
      <w:r w:rsidRPr="006C5C3B">
        <w:rPr>
          <w:b/>
          <w:i/>
        </w:rPr>
        <w:t>:</w:t>
      </w:r>
      <w:r w:rsidRPr="0083781B">
        <w:rPr>
          <w:rFonts w:eastAsia="Times New Roman"/>
          <w:b/>
          <w:i/>
        </w:rPr>
        <w:t xml:space="preserve"> SFN initialization time of the serving cell is provided to the neighboring cells as a reference time for SRS detection and UL-RTOA measurement.</w:t>
      </w:r>
      <w:r>
        <w:rPr>
          <w:rFonts w:eastAsia="Times New Roman"/>
          <w:b/>
          <w:i/>
        </w:rPr>
        <w:t xml:space="preserve"> </w:t>
      </w:r>
    </w:p>
    <w:p w14:paraId="4340F644" w14:textId="77777777" w:rsidR="005340D4" w:rsidRPr="001B0073" w:rsidRDefault="005340D4" w:rsidP="005340D4">
      <w:pPr>
        <w:rPr>
          <w:lang w:eastAsia="zh-CN"/>
        </w:rPr>
      </w:pPr>
    </w:p>
    <w:p w14:paraId="2E346852" w14:textId="77777777" w:rsidR="005340D4" w:rsidRDefault="005340D4" w:rsidP="005340D4">
      <w:pPr>
        <w:pStyle w:val="Heading1"/>
        <w:tabs>
          <w:tab w:val="num" w:pos="432"/>
        </w:tabs>
        <w:rPr>
          <w:lang w:eastAsia="zh-CN"/>
        </w:rPr>
      </w:pPr>
      <w:r>
        <w:rPr>
          <w:rFonts w:hint="eastAsia"/>
          <w:lang w:eastAsia="zh-CN"/>
        </w:rPr>
        <w:lastRenderedPageBreak/>
        <w:t>References</w:t>
      </w:r>
    </w:p>
    <w:p w14:paraId="66DAED5B" w14:textId="77777777" w:rsidR="005340D4" w:rsidRPr="007E3F71" w:rsidRDefault="005340D4" w:rsidP="005340D4">
      <w:pPr>
        <w:pStyle w:val="References"/>
        <w:numPr>
          <w:ilvl w:val="0"/>
          <w:numId w:val="13"/>
        </w:numPr>
      </w:pPr>
      <w:bookmarkStart w:id="17" w:name="_Ref4169083"/>
      <w:bookmarkEnd w:id="3"/>
      <w:r w:rsidRPr="007E3F71">
        <w:t>TS 38.213, NR; Physical layer procedures for control.</w:t>
      </w:r>
      <w:bookmarkEnd w:id="17"/>
    </w:p>
    <w:p w14:paraId="77D09F09" w14:textId="4CABA78C" w:rsidR="005340D4" w:rsidRPr="007E3F71" w:rsidRDefault="005340D4" w:rsidP="005340D4">
      <w:pPr>
        <w:pStyle w:val="References"/>
        <w:numPr>
          <w:ilvl w:val="0"/>
          <w:numId w:val="13"/>
        </w:numPr>
      </w:pPr>
      <w:bookmarkStart w:id="18" w:name="_Ref4169034"/>
      <w:r w:rsidRPr="007E3F71">
        <w:t>TS 36.355, Evolved Universal Terrestrial Radio Access (E-UTRA); LTE Positioning Protocol (LPP).</w:t>
      </w:r>
      <w:bookmarkEnd w:id="18"/>
    </w:p>
    <w:p w14:paraId="0F3836D4" w14:textId="60B6D143" w:rsidR="00FC5AA1" w:rsidRPr="007E3F71" w:rsidRDefault="00FC5AA1" w:rsidP="00FC5AA1">
      <w:pPr>
        <w:pStyle w:val="References"/>
        <w:numPr>
          <w:ilvl w:val="0"/>
          <w:numId w:val="13"/>
        </w:numPr>
      </w:pPr>
      <w:bookmarkStart w:id="19" w:name="_Ref6902311"/>
      <w:r w:rsidRPr="007E3F71">
        <w:t>3GPP, Chairman's Notes RAN1 96bis final, 3GPP RAN1#96b, Xi’an, China, Apr. 8 – 12, 2019.</w:t>
      </w:r>
      <w:bookmarkEnd w:id="19"/>
    </w:p>
    <w:p w14:paraId="284AF34B" w14:textId="177B8FBD" w:rsidR="00FC5AA1" w:rsidRDefault="00FC5AA1" w:rsidP="00FC5AA1">
      <w:pPr>
        <w:pStyle w:val="References"/>
        <w:numPr>
          <w:ilvl w:val="0"/>
          <w:numId w:val="13"/>
        </w:numPr>
        <w:rPr>
          <w:lang w:eastAsia="ko-KR"/>
        </w:rPr>
      </w:pPr>
      <w:bookmarkStart w:id="20" w:name="_Ref6902481"/>
      <w:r w:rsidRPr="007E3F71">
        <w:t>R1-190</w:t>
      </w:r>
      <w:r w:rsidR="007E3F71" w:rsidRPr="007E3F71">
        <w:t>6052</w:t>
      </w:r>
      <w:r w:rsidRPr="007E3F71">
        <w:t xml:space="preserve">, DL RS design for NR positioning, </w:t>
      </w:r>
      <w:r w:rsidRPr="007E3F71">
        <w:rPr>
          <w:lang w:eastAsia="ko-KR"/>
        </w:rPr>
        <w:t>Huawei, HiSilicon, RAN1#97, Reno, USA, May 13th – 17th, 2019.</w:t>
      </w:r>
      <w:bookmarkEnd w:id="20"/>
    </w:p>
    <w:p w14:paraId="760EB5BA" w14:textId="77777777" w:rsidR="00031D80" w:rsidRPr="0083781B" w:rsidRDefault="00031D80" w:rsidP="00031D80">
      <w:pPr>
        <w:pStyle w:val="ListParagraph"/>
        <w:numPr>
          <w:ilvl w:val="0"/>
          <w:numId w:val="13"/>
        </w:numPr>
        <w:wordWrap w:val="0"/>
        <w:ind w:right="440"/>
        <w:rPr>
          <w:sz w:val="20"/>
          <w:szCs w:val="16"/>
        </w:rPr>
      </w:pPr>
      <w:bookmarkStart w:id="21" w:name="_Ref4671729"/>
      <w:r w:rsidRPr="0083781B">
        <w:rPr>
          <w:sz w:val="20"/>
          <w:szCs w:val="16"/>
        </w:rPr>
        <w:t>3GPP TS 38.214, “Physical layer procedures for data”.</w:t>
      </w:r>
      <w:bookmarkEnd w:id="21"/>
      <w:r w:rsidRPr="0083781B">
        <w:rPr>
          <w:sz w:val="20"/>
          <w:szCs w:val="16"/>
        </w:rPr>
        <w:t xml:space="preserve"> </w:t>
      </w:r>
    </w:p>
    <w:p w14:paraId="242A9662" w14:textId="58B4BD85" w:rsidR="00EC06FD" w:rsidRDefault="00EC06FD" w:rsidP="00EC06FD">
      <w:pPr>
        <w:pStyle w:val="ListParagraph"/>
        <w:numPr>
          <w:ilvl w:val="0"/>
          <w:numId w:val="13"/>
        </w:numPr>
        <w:wordWrap w:val="0"/>
        <w:ind w:right="440"/>
        <w:rPr>
          <w:sz w:val="20"/>
          <w:szCs w:val="16"/>
        </w:rPr>
      </w:pPr>
      <w:bookmarkStart w:id="22" w:name="_Ref3812022"/>
      <w:r w:rsidRPr="0083781B">
        <w:rPr>
          <w:sz w:val="20"/>
          <w:szCs w:val="16"/>
        </w:rPr>
        <w:t>3GPP TS 38.331, “Radio Resource Control (RRC) protocol specification”.</w:t>
      </w:r>
      <w:bookmarkEnd w:id="22"/>
    </w:p>
    <w:p w14:paraId="7965EAFE" w14:textId="77777777" w:rsidR="0026381A" w:rsidRDefault="0026381A" w:rsidP="0026381A">
      <w:pPr>
        <w:pStyle w:val="ListParagraph"/>
        <w:numPr>
          <w:ilvl w:val="0"/>
          <w:numId w:val="13"/>
        </w:numPr>
        <w:wordWrap w:val="0"/>
        <w:ind w:right="440"/>
        <w:rPr>
          <w:sz w:val="20"/>
          <w:szCs w:val="16"/>
        </w:rPr>
      </w:pPr>
      <w:bookmarkStart w:id="23" w:name="_Ref4671704"/>
      <w:r w:rsidRPr="00FB3129">
        <w:rPr>
          <w:sz w:val="20"/>
          <w:szCs w:val="16"/>
        </w:rPr>
        <w:t>3GPP TR 38.855, “Study on NR positioning support”, V 1.1.0 (2019-03).</w:t>
      </w:r>
      <w:bookmarkEnd w:id="23"/>
    </w:p>
    <w:p w14:paraId="0809411B" w14:textId="52E93AF8" w:rsidR="00B20469" w:rsidRDefault="00B20469" w:rsidP="00B20469">
      <w:pPr>
        <w:pStyle w:val="ListParagraph"/>
        <w:numPr>
          <w:ilvl w:val="0"/>
          <w:numId w:val="13"/>
        </w:numPr>
        <w:wordWrap w:val="0"/>
        <w:ind w:right="440"/>
        <w:rPr>
          <w:sz w:val="20"/>
          <w:szCs w:val="16"/>
        </w:rPr>
      </w:pPr>
      <w:bookmarkStart w:id="24" w:name="_Ref7538854"/>
      <w:r>
        <w:rPr>
          <w:sz w:val="20"/>
          <w:szCs w:val="16"/>
        </w:rPr>
        <w:t>3GPP TS 36.455, “</w:t>
      </w:r>
      <w:r w:rsidRPr="00B20469">
        <w:rPr>
          <w:sz w:val="20"/>
          <w:szCs w:val="16"/>
        </w:rPr>
        <w:t>LTE Positioning Protocol A (LPPa)</w:t>
      </w:r>
      <w:r>
        <w:rPr>
          <w:sz w:val="20"/>
          <w:szCs w:val="16"/>
        </w:rPr>
        <w:t>”.</w:t>
      </w:r>
      <w:bookmarkEnd w:id="24"/>
    </w:p>
    <w:p w14:paraId="043A7D65" w14:textId="33724AAE" w:rsidR="00B20469" w:rsidRPr="00FB3129" w:rsidRDefault="00B20469" w:rsidP="00B20469">
      <w:pPr>
        <w:pStyle w:val="ListParagraph"/>
        <w:numPr>
          <w:ilvl w:val="0"/>
          <w:numId w:val="13"/>
        </w:numPr>
        <w:wordWrap w:val="0"/>
        <w:ind w:right="440"/>
        <w:rPr>
          <w:sz w:val="20"/>
          <w:szCs w:val="16"/>
        </w:rPr>
      </w:pPr>
      <w:bookmarkStart w:id="25" w:name="_Ref7538957"/>
      <w:r>
        <w:rPr>
          <w:sz w:val="20"/>
          <w:szCs w:val="16"/>
        </w:rPr>
        <w:t>3GPP TS 36.459, “</w:t>
      </w:r>
      <w:r w:rsidRPr="00B20469">
        <w:rPr>
          <w:sz w:val="20"/>
          <w:szCs w:val="16"/>
        </w:rPr>
        <w:t>SLm interface Application Protocol (SLmAP)</w:t>
      </w:r>
      <w:r>
        <w:rPr>
          <w:sz w:val="20"/>
          <w:szCs w:val="16"/>
        </w:rPr>
        <w:t>”.</w:t>
      </w:r>
      <w:bookmarkEnd w:id="25"/>
    </w:p>
    <w:p w14:paraId="262520BE" w14:textId="77777777" w:rsidR="0026381A" w:rsidRDefault="0026381A" w:rsidP="0083781B">
      <w:pPr>
        <w:pStyle w:val="ListParagraph"/>
        <w:wordWrap w:val="0"/>
        <w:ind w:right="440"/>
        <w:rPr>
          <w:sz w:val="20"/>
          <w:szCs w:val="16"/>
        </w:rPr>
      </w:pPr>
    </w:p>
    <w:p w14:paraId="3F463AE7" w14:textId="77777777" w:rsidR="0026381A" w:rsidRPr="0083781B" w:rsidRDefault="0026381A" w:rsidP="0083781B">
      <w:pPr>
        <w:pStyle w:val="ListParagraph"/>
        <w:wordWrap w:val="0"/>
        <w:ind w:right="440"/>
        <w:rPr>
          <w:sz w:val="20"/>
          <w:szCs w:val="16"/>
        </w:rPr>
      </w:pPr>
    </w:p>
    <w:p w14:paraId="6FF7B5B6" w14:textId="77777777" w:rsidR="000C2573" w:rsidRDefault="000C2573" w:rsidP="000C2573">
      <w:pPr>
        <w:pStyle w:val="Heading1"/>
        <w:numPr>
          <w:ilvl w:val="0"/>
          <w:numId w:val="0"/>
        </w:numPr>
        <w:ind w:left="432" w:hanging="432"/>
      </w:pPr>
      <w:r w:rsidRPr="00C75537">
        <w:t>Appendix</w:t>
      </w:r>
    </w:p>
    <w:tbl>
      <w:tblPr>
        <w:tblW w:w="79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6200"/>
        <w:gridCol w:w="1720"/>
      </w:tblGrid>
      <w:tr w:rsidR="000C2573" w:rsidRPr="00A7241B" w14:paraId="6DA98AA4"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0D030034" w14:textId="77777777" w:rsidR="000C2573" w:rsidRPr="00126298" w:rsidRDefault="000C2573" w:rsidP="000E6553">
            <w:pPr>
              <w:spacing w:after="0" w:line="0" w:lineRule="atLeast"/>
              <w:rPr>
                <w:sz w:val="20"/>
                <w:szCs w:val="20"/>
              </w:rPr>
            </w:pPr>
            <w:r w:rsidRPr="00126298">
              <w:rPr>
                <w:sz w:val="20"/>
                <w:szCs w:val="20"/>
              </w:rPr>
              <w:t>Parameter</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472B92BF" w14:textId="77777777" w:rsidR="000C2573" w:rsidRPr="00126298" w:rsidRDefault="000C2573" w:rsidP="000E6553">
            <w:pPr>
              <w:spacing w:after="0" w:line="0" w:lineRule="atLeast"/>
              <w:jc w:val="center"/>
              <w:rPr>
                <w:sz w:val="20"/>
                <w:szCs w:val="20"/>
              </w:rPr>
            </w:pPr>
            <w:r w:rsidRPr="00126298">
              <w:rPr>
                <w:sz w:val="20"/>
                <w:szCs w:val="20"/>
              </w:rPr>
              <w:t>value</w:t>
            </w:r>
          </w:p>
        </w:tc>
      </w:tr>
      <w:tr w:rsidR="000C2573" w:rsidRPr="00A7241B" w14:paraId="1055FFAE"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1C38ACF1" w14:textId="77777777" w:rsidR="000C2573" w:rsidRPr="00126298" w:rsidRDefault="000C2573" w:rsidP="000E6553">
            <w:pPr>
              <w:spacing w:after="0" w:line="0" w:lineRule="atLeast"/>
              <w:rPr>
                <w:sz w:val="20"/>
                <w:szCs w:val="20"/>
              </w:rPr>
            </w:pPr>
            <w:r w:rsidRPr="00126298">
              <w:rPr>
                <w:sz w:val="20"/>
                <w:szCs w:val="20"/>
              </w:rPr>
              <w:t>Channel model (baseline, otherwise state any modifications)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454F5AAA" w14:textId="77777777" w:rsidR="000C2573" w:rsidRPr="00126298" w:rsidRDefault="000C2573" w:rsidP="000E6553">
            <w:pPr>
              <w:spacing w:after="0" w:line="0" w:lineRule="atLeast"/>
              <w:jc w:val="center"/>
              <w:rPr>
                <w:sz w:val="20"/>
                <w:szCs w:val="20"/>
              </w:rPr>
            </w:pPr>
            <w:r w:rsidRPr="00126298">
              <w:rPr>
                <w:sz w:val="20"/>
                <w:szCs w:val="20"/>
              </w:rPr>
              <w:t>38.901</w:t>
            </w:r>
          </w:p>
        </w:tc>
      </w:tr>
      <w:tr w:rsidR="000C2573" w:rsidRPr="00A7241B" w14:paraId="20C91F92"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4E3E7A78" w14:textId="77777777" w:rsidR="000C2573" w:rsidRPr="00126298" w:rsidRDefault="000C2573" w:rsidP="000E6553">
            <w:pPr>
              <w:spacing w:after="0" w:line="0" w:lineRule="atLeast"/>
              <w:rPr>
                <w:sz w:val="20"/>
                <w:szCs w:val="20"/>
              </w:rPr>
            </w:pPr>
            <w:r w:rsidRPr="00126298">
              <w:rPr>
                <w:sz w:val="20"/>
                <w:szCs w:val="20"/>
              </w:rPr>
              <w:t xml:space="preserve">Carrier frequency </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4DED39A4" w14:textId="77777777" w:rsidR="000C2573" w:rsidRPr="00126298" w:rsidRDefault="000C2573" w:rsidP="000E6553">
            <w:pPr>
              <w:spacing w:after="0" w:line="0" w:lineRule="atLeast"/>
              <w:jc w:val="center"/>
              <w:rPr>
                <w:sz w:val="20"/>
                <w:szCs w:val="20"/>
              </w:rPr>
            </w:pPr>
            <w:r w:rsidRPr="00126298">
              <w:rPr>
                <w:sz w:val="20"/>
                <w:szCs w:val="20"/>
              </w:rPr>
              <w:t>30GHz</w:t>
            </w:r>
          </w:p>
        </w:tc>
      </w:tr>
      <w:tr w:rsidR="000C2573" w:rsidRPr="00A7241B" w14:paraId="01DB97FD"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5ECCF975" w14:textId="77777777" w:rsidR="000C2573" w:rsidRPr="00126298" w:rsidRDefault="000C2573" w:rsidP="000E6553">
            <w:pPr>
              <w:spacing w:after="0" w:line="0" w:lineRule="atLeast"/>
              <w:rPr>
                <w:sz w:val="20"/>
                <w:szCs w:val="20"/>
              </w:rPr>
            </w:pPr>
            <w:r w:rsidRPr="00126298">
              <w:rPr>
                <w:sz w:val="20"/>
                <w:szCs w:val="20"/>
              </w:rPr>
              <w:t>Subcarrier spacing</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788ADA0A" w14:textId="77777777" w:rsidR="000C2573" w:rsidRPr="00126298" w:rsidRDefault="000C2573" w:rsidP="000E6553">
            <w:pPr>
              <w:spacing w:after="0" w:line="0" w:lineRule="atLeast"/>
              <w:jc w:val="center"/>
              <w:rPr>
                <w:sz w:val="20"/>
                <w:szCs w:val="20"/>
              </w:rPr>
            </w:pPr>
            <w:r w:rsidRPr="00126298">
              <w:rPr>
                <w:sz w:val="20"/>
                <w:szCs w:val="20"/>
              </w:rPr>
              <w:t>120kHz</w:t>
            </w:r>
          </w:p>
        </w:tc>
      </w:tr>
      <w:tr w:rsidR="000C2573" w:rsidRPr="00A7241B" w14:paraId="087DB99D"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60627D2E" w14:textId="77777777" w:rsidR="000C2573" w:rsidRPr="00126298" w:rsidRDefault="000C2573" w:rsidP="000E6553">
            <w:pPr>
              <w:spacing w:after="0" w:line="0" w:lineRule="atLeast"/>
              <w:rPr>
                <w:sz w:val="20"/>
                <w:szCs w:val="20"/>
              </w:rPr>
            </w:pPr>
            <w:r w:rsidRPr="00126298">
              <w:rPr>
                <w:sz w:val="20"/>
                <w:szCs w:val="20"/>
              </w:rPr>
              <w:t>Reference Signal Transmission Bandwidth</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3D69375D" w14:textId="77777777" w:rsidR="000C2573" w:rsidRPr="00126298" w:rsidRDefault="000C2573" w:rsidP="000E6553">
            <w:pPr>
              <w:spacing w:after="0" w:line="0" w:lineRule="atLeast"/>
              <w:jc w:val="center"/>
              <w:rPr>
                <w:sz w:val="20"/>
                <w:szCs w:val="20"/>
              </w:rPr>
            </w:pPr>
            <w:r w:rsidRPr="00126298">
              <w:rPr>
                <w:sz w:val="20"/>
                <w:szCs w:val="20"/>
              </w:rPr>
              <w:t>100MHz</w:t>
            </w:r>
          </w:p>
        </w:tc>
      </w:tr>
      <w:tr w:rsidR="000C2573" w:rsidRPr="00A7241B" w14:paraId="6D4D04EB"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5A4672CE" w14:textId="77777777" w:rsidR="000C2573" w:rsidRPr="00126298" w:rsidRDefault="000C2573" w:rsidP="000E6553">
            <w:pPr>
              <w:spacing w:after="0" w:line="0" w:lineRule="atLeast"/>
              <w:rPr>
                <w:sz w:val="20"/>
                <w:szCs w:val="20"/>
              </w:rPr>
            </w:pPr>
            <w:r w:rsidRPr="00126298">
              <w:rPr>
                <w:sz w:val="20"/>
                <w:szCs w:val="20"/>
              </w:rPr>
              <w:t>Reference Signal Physical Structure and Resource Allocation (RE pattern) (reference to figure in contribution)</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5BAF4092" w14:textId="77777777" w:rsidR="000C2573" w:rsidRPr="00126298" w:rsidRDefault="000C2573" w:rsidP="000E6553">
            <w:pPr>
              <w:spacing w:after="0" w:line="0" w:lineRule="atLeast"/>
              <w:jc w:val="center"/>
              <w:rPr>
                <w:sz w:val="20"/>
                <w:szCs w:val="20"/>
              </w:rPr>
            </w:pPr>
            <w:r w:rsidRPr="00126298">
              <w:rPr>
                <w:sz w:val="20"/>
                <w:szCs w:val="20"/>
              </w:rPr>
              <w:t>Comb-4</w:t>
            </w:r>
          </w:p>
        </w:tc>
      </w:tr>
      <w:tr w:rsidR="000C2573" w:rsidRPr="00A7241B" w14:paraId="2A12E52B"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3EC28A15" w14:textId="77777777" w:rsidR="000C2573" w:rsidRPr="00126298" w:rsidRDefault="000C2573" w:rsidP="000E6553">
            <w:pPr>
              <w:spacing w:after="0" w:line="0" w:lineRule="atLeast"/>
              <w:rPr>
                <w:sz w:val="20"/>
                <w:szCs w:val="20"/>
              </w:rPr>
            </w:pPr>
            <w:r w:rsidRPr="00126298">
              <w:rPr>
                <w:sz w:val="20"/>
                <w:szCs w:val="20"/>
              </w:rPr>
              <w:t xml:space="preserve">Reference signal (type of sequence, number of ports, …) </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483811E2" w14:textId="77777777" w:rsidR="000C2573" w:rsidRPr="00126298" w:rsidRDefault="000C2573" w:rsidP="000E6553">
            <w:pPr>
              <w:spacing w:after="0" w:line="0" w:lineRule="atLeast"/>
              <w:jc w:val="center"/>
              <w:rPr>
                <w:sz w:val="20"/>
                <w:szCs w:val="20"/>
              </w:rPr>
            </w:pPr>
            <w:r w:rsidRPr="00126298">
              <w:rPr>
                <w:sz w:val="20"/>
                <w:szCs w:val="20"/>
              </w:rPr>
              <w:t>SRS: ZC, 1-port</w:t>
            </w:r>
          </w:p>
        </w:tc>
      </w:tr>
      <w:tr w:rsidR="000C2573" w:rsidRPr="00A7241B" w14:paraId="73EFECEA"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31EE62D6" w14:textId="77777777" w:rsidR="000C2573" w:rsidRPr="00126298" w:rsidRDefault="000C2573" w:rsidP="000E6553">
            <w:pPr>
              <w:spacing w:after="0" w:line="0" w:lineRule="atLeast"/>
              <w:rPr>
                <w:sz w:val="20"/>
                <w:szCs w:val="20"/>
              </w:rPr>
            </w:pPr>
            <w:r w:rsidRPr="00126298">
              <w:rPr>
                <w:sz w:val="20"/>
                <w:szCs w:val="20"/>
              </w:rPr>
              <w:t>Number of sites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215278C5" w14:textId="77777777" w:rsidR="000C2573" w:rsidRPr="00126298" w:rsidRDefault="000C2573" w:rsidP="000E6553">
            <w:pPr>
              <w:spacing w:after="0" w:line="0" w:lineRule="atLeast"/>
              <w:jc w:val="center"/>
              <w:rPr>
                <w:sz w:val="20"/>
                <w:szCs w:val="20"/>
              </w:rPr>
            </w:pPr>
            <w:r w:rsidRPr="00126298">
              <w:rPr>
                <w:sz w:val="20"/>
                <w:szCs w:val="20"/>
              </w:rPr>
              <w:t>12</w:t>
            </w:r>
          </w:p>
        </w:tc>
      </w:tr>
      <w:tr w:rsidR="000C2573" w:rsidRPr="00A7241B" w14:paraId="102833FD"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5660B48F" w14:textId="77777777" w:rsidR="000C2573" w:rsidRPr="00126298" w:rsidRDefault="000C2573" w:rsidP="000E6553">
            <w:pPr>
              <w:spacing w:after="0" w:line="0" w:lineRule="atLeast"/>
              <w:rPr>
                <w:sz w:val="20"/>
                <w:szCs w:val="20"/>
              </w:rPr>
            </w:pPr>
            <w:r w:rsidRPr="00126298">
              <w:rPr>
                <w:sz w:val="20"/>
                <w:szCs w:val="20"/>
              </w:rPr>
              <w:t>Number of symbols used per occasion</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56FBACFC" w14:textId="77777777" w:rsidR="000C2573" w:rsidRPr="00126298" w:rsidRDefault="000C2573" w:rsidP="000E6553">
            <w:pPr>
              <w:spacing w:after="0" w:line="0" w:lineRule="atLeast"/>
              <w:jc w:val="center"/>
              <w:rPr>
                <w:sz w:val="20"/>
                <w:szCs w:val="20"/>
              </w:rPr>
            </w:pPr>
            <w:r w:rsidRPr="00126298">
              <w:rPr>
                <w:sz w:val="20"/>
                <w:szCs w:val="20"/>
              </w:rPr>
              <w:t>4</w:t>
            </w:r>
          </w:p>
        </w:tc>
      </w:tr>
      <w:tr w:rsidR="000C2573" w:rsidRPr="00A7241B" w14:paraId="1E374A85"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715F2EB9" w14:textId="77777777" w:rsidR="000C2573" w:rsidRPr="00126298" w:rsidRDefault="000C2573" w:rsidP="000E6553">
            <w:pPr>
              <w:spacing w:after="0" w:line="0" w:lineRule="atLeast"/>
              <w:rPr>
                <w:sz w:val="20"/>
                <w:szCs w:val="20"/>
              </w:rPr>
            </w:pPr>
            <w:r w:rsidRPr="00126298">
              <w:rPr>
                <w:sz w:val="20"/>
                <w:szCs w:val="20"/>
              </w:rPr>
              <w:t>number of occasions used per positioning estimate</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6B9069CA" w14:textId="77777777" w:rsidR="000C2573" w:rsidRPr="00126298" w:rsidRDefault="000C2573" w:rsidP="000E6553">
            <w:pPr>
              <w:spacing w:after="0" w:line="0" w:lineRule="atLeast"/>
              <w:jc w:val="center"/>
              <w:rPr>
                <w:sz w:val="20"/>
                <w:szCs w:val="20"/>
              </w:rPr>
            </w:pPr>
            <w:r>
              <w:rPr>
                <w:sz w:val="20"/>
                <w:szCs w:val="20"/>
              </w:rPr>
              <w:t>1</w:t>
            </w:r>
          </w:p>
        </w:tc>
      </w:tr>
      <w:tr w:rsidR="000C2573" w:rsidRPr="00A7241B" w14:paraId="04D9D3A4"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4A328597" w14:textId="77777777" w:rsidR="000C2573" w:rsidRPr="00126298" w:rsidRDefault="000C2573" w:rsidP="000E6553">
            <w:pPr>
              <w:spacing w:after="0" w:line="0" w:lineRule="atLeast"/>
              <w:rPr>
                <w:sz w:val="20"/>
                <w:szCs w:val="20"/>
              </w:rPr>
            </w:pPr>
            <w:r w:rsidRPr="00126298">
              <w:rPr>
                <w:sz w:val="20"/>
                <w:szCs w:val="20"/>
              </w:rPr>
              <w:t>Power-boosting level</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0F3BD151" w14:textId="77777777" w:rsidR="000C2573" w:rsidRPr="00126298" w:rsidRDefault="000C2573" w:rsidP="000E6553">
            <w:pPr>
              <w:spacing w:after="0" w:line="0" w:lineRule="atLeast"/>
              <w:jc w:val="center"/>
              <w:rPr>
                <w:sz w:val="20"/>
                <w:szCs w:val="20"/>
              </w:rPr>
            </w:pPr>
            <w:r>
              <w:rPr>
                <w:sz w:val="20"/>
                <w:szCs w:val="20"/>
              </w:rPr>
              <w:t>6 dB</w:t>
            </w:r>
          </w:p>
        </w:tc>
      </w:tr>
      <w:tr w:rsidR="000C2573" w:rsidRPr="00A7241B" w14:paraId="0F7951B2"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3398EB6F" w14:textId="77777777" w:rsidR="000C2573" w:rsidRPr="00126298" w:rsidRDefault="000C2573" w:rsidP="000E6553">
            <w:pPr>
              <w:spacing w:after="0" w:line="0" w:lineRule="atLeast"/>
              <w:rPr>
                <w:sz w:val="20"/>
                <w:szCs w:val="20"/>
              </w:rPr>
            </w:pPr>
            <w:r w:rsidRPr="00126298">
              <w:rPr>
                <w:sz w:val="20"/>
                <w:szCs w:val="20"/>
              </w:rPr>
              <w:t>interference modelling (ideal muting, or other)</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0C8CC54A" w14:textId="77777777" w:rsidR="000C2573" w:rsidRPr="00126298" w:rsidRDefault="000C2573" w:rsidP="000E6553">
            <w:pPr>
              <w:spacing w:after="0" w:line="0" w:lineRule="atLeast"/>
              <w:jc w:val="center"/>
              <w:rPr>
                <w:sz w:val="20"/>
                <w:szCs w:val="20"/>
              </w:rPr>
            </w:pPr>
            <w:r w:rsidRPr="00126298">
              <w:rPr>
                <w:sz w:val="20"/>
                <w:szCs w:val="20"/>
              </w:rPr>
              <w:t>Ideal muting</w:t>
            </w:r>
          </w:p>
        </w:tc>
      </w:tr>
      <w:tr w:rsidR="000C2573" w:rsidRPr="00A7241B" w14:paraId="664B7A3D"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3C3FDAC7" w14:textId="77777777" w:rsidR="000C2573" w:rsidRPr="00126298" w:rsidRDefault="000C2573" w:rsidP="000E6553">
            <w:pPr>
              <w:spacing w:after="0" w:line="0" w:lineRule="atLeast"/>
              <w:rPr>
                <w:sz w:val="20"/>
                <w:szCs w:val="20"/>
              </w:rPr>
            </w:pPr>
            <w:r w:rsidRPr="00126298">
              <w:rPr>
                <w:sz w:val="20"/>
                <w:szCs w:val="20"/>
              </w:rPr>
              <w:t xml:space="preserve">Description of Measurement Algorithm (e.g. super resolution, interference </w:t>
            </w:r>
            <w:r w:rsidRPr="001C27A0">
              <w:rPr>
                <w:sz w:val="20"/>
                <w:szCs w:val="20"/>
              </w:rPr>
              <w:t>cancellation</w:t>
            </w:r>
            <w:r>
              <w:rPr>
                <w:sz w:val="20"/>
                <w:szCs w:val="20"/>
              </w:rPr>
              <w:t>…</w:t>
            </w:r>
            <w:r w:rsidRPr="001C27A0">
              <w:rPr>
                <w:sz w:val="20"/>
                <w:szCs w:val="20"/>
              </w:rPr>
              <w:t>)</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78B8D836" w14:textId="77777777" w:rsidR="000C2573" w:rsidRPr="00126298" w:rsidRDefault="000C2573" w:rsidP="000E6553">
            <w:pPr>
              <w:spacing w:after="0" w:line="0" w:lineRule="atLeast"/>
              <w:jc w:val="center"/>
              <w:rPr>
                <w:sz w:val="20"/>
                <w:szCs w:val="20"/>
              </w:rPr>
            </w:pPr>
            <w:r w:rsidRPr="00126298">
              <w:rPr>
                <w:sz w:val="20"/>
                <w:szCs w:val="20"/>
              </w:rPr>
              <w:t>Regular</w:t>
            </w:r>
          </w:p>
        </w:tc>
      </w:tr>
      <w:tr w:rsidR="000C2573" w:rsidRPr="00A7241B" w14:paraId="2C81FCD1"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789D6247" w14:textId="77777777" w:rsidR="000C2573" w:rsidRPr="00126298" w:rsidRDefault="000C2573" w:rsidP="000E6553">
            <w:pPr>
              <w:spacing w:after="0" w:line="0" w:lineRule="atLeast"/>
              <w:rPr>
                <w:sz w:val="20"/>
                <w:szCs w:val="20"/>
                <w:highlight w:val="red"/>
              </w:rPr>
            </w:pPr>
            <w:r w:rsidRPr="00126298">
              <w:rPr>
                <w:sz w:val="20"/>
                <w:szCs w:val="20"/>
              </w:rPr>
              <w:t>Description of positioning technique / applied positioning algorithm (e.g. Least square, taylor series, etc)</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48D0421E" w14:textId="77777777" w:rsidR="000C2573" w:rsidRPr="005B17CD" w:rsidRDefault="000C2573" w:rsidP="000E6553">
            <w:pPr>
              <w:spacing w:after="0" w:line="0" w:lineRule="atLeast"/>
              <w:jc w:val="center"/>
              <w:rPr>
                <w:sz w:val="20"/>
                <w:szCs w:val="20"/>
              </w:rPr>
            </w:pPr>
            <w:r>
              <w:rPr>
                <w:sz w:val="20"/>
                <w:szCs w:val="20"/>
              </w:rPr>
              <w:t>UAoA-ML estimation</w:t>
            </w:r>
          </w:p>
          <w:p w14:paraId="78854A58" w14:textId="77777777" w:rsidR="000C2573" w:rsidRPr="00126298" w:rsidRDefault="000C2573" w:rsidP="000E6553">
            <w:pPr>
              <w:spacing w:after="0" w:line="0" w:lineRule="atLeast"/>
              <w:jc w:val="center"/>
              <w:rPr>
                <w:sz w:val="20"/>
                <w:szCs w:val="20"/>
                <w:highlight w:val="red"/>
              </w:rPr>
            </w:pPr>
            <w:r w:rsidRPr="00126298">
              <w:rPr>
                <w:sz w:val="20"/>
                <w:szCs w:val="20"/>
              </w:rPr>
              <w:t>UTDOA</w:t>
            </w:r>
            <w:r>
              <w:rPr>
                <w:sz w:val="20"/>
                <w:szCs w:val="20"/>
              </w:rPr>
              <w:t>-</w:t>
            </w:r>
            <w:r w:rsidRPr="00126298">
              <w:rPr>
                <w:sz w:val="20"/>
                <w:szCs w:val="20"/>
              </w:rPr>
              <w:t>Tylor expansion</w:t>
            </w:r>
          </w:p>
        </w:tc>
      </w:tr>
      <w:tr w:rsidR="000C2573" w:rsidRPr="00A7241B" w14:paraId="0DC58075"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11CCB8AB" w14:textId="77777777" w:rsidR="000C2573" w:rsidRPr="00126298" w:rsidRDefault="000C2573" w:rsidP="000E6553">
            <w:pPr>
              <w:spacing w:after="0" w:line="0" w:lineRule="atLeast"/>
              <w:rPr>
                <w:sz w:val="20"/>
                <w:szCs w:val="20"/>
              </w:rPr>
            </w:pPr>
            <w:r w:rsidRPr="00126298">
              <w:rPr>
                <w:sz w:val="20"/>
                <w:szCs w:val="20"/>
              </w:rPr>
              <w:t>Network synchronization assumptions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75D52A52" w14:textId="77777777" w:rsidR="000C2573" w:rsidRPr="00126298" w:rsidRDefault="000C2573" w:rsidP="000E6553">
            <w:pPr>
              <w:spacing w:after="0" w:line="0" w:lineRule="atLeast"/>
              <w:jc w:val="center"/>
              <w:rPr>
                <w:sz w:val="20"/>
                <w:szCs w:val="20"/>
              </w:rPr>
            </w:pPr>
            <w:r w:rsidRPr="00126298">
              <w:rPr>
                <w:sz w:val="20"/>
                <w:szCs w:val="20"/>
              </w:rPr>
              <w:t>Sync error 0ns</w:t>
            </w:r>
          </w:p>
        </w:tc>
      </w:tr>
      <w:tr w:rsidR="000C2573" w:rsidRPr="00A7241B" w14:paraId="2D1F923A"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6CDDB4EF" w14:textId="77777777" w:rsidR="000C2573" w:rsidRPr="00126298" w:rsidRDefault="000C2573" w:rsidP="000E6553">
            <w:pPr>
              <w:spacing w:after="0" w:line="0" w:lineRule="atLeast"/>
              <w:rPr>
                <w:sz w:val="20"/>
                <w:szCs w:val="20"/>
                <w:highlight w:val="red"/>
              </w:rPr>
            </w:pPr>
            <w:r w:rsidRPr="00126298">
              <w:rPr>
                <w:sz w:val="20"/>
                <w:szCs w:val="20"/>
              </w:rPr>
              <w:t>Beam-related assumption (beam sweeping / alignment assumptions at the tx and rx sides)</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10732A04" w14:textId="77777777" w:rsidR="000C2573" w:rsidRPr="00126298" w:rsidRDefault="000C2573" w:rsidP="000E6553">
            <w:pPr>
              <w:spacing w:after="0" w:line="0" w:lineRule="atLeast"/>
              <w:jc w:val="center"/>
              <w:rPr>
                <w:sz w:val="20"/>
                <w:szCs w:val="20"/>
              </w:rPr>
            </w:pPr>
            <w:r w:rsidRPr="00126298">
              <w:rPr>
                <w:sz w:val="20"/>
                <w:szCs w:val="20"/>
              </w:rPr>
              <w:t>BPL with Largest RSRP</w:t>
            </w:r>
          </w:p>
        </w:tc>
      </w:tr>
      <w:tr w:rsidR="000C2573" w:rsidRPr="00A7241B" w14:paraId="66BCBF2B" w14:textId="77777777" w:rsidTr="000E6553">
        <w:trPr>
          <w:trHeight w:val="20"/>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2F398C72" w14:textId="77777777" w:rsidR="000C2573" w:rsidRPr="00126298" w:rsidRDefault="000C2573" w:rsidP="000E6553">
            <w:pPr>
              <w:spacing w:after="0" w:line="0" w:lineRule="atLeast"/>
              <w:rPr>
                <w:sz w:val="20"/>
                <w:szCs w:val="20"/>
              </w:rPr>
            </w:pPr>
            <w:r w:rsidRPr="00126298">
              <w:rPr>
                <w:sz w:val="20"/>
                <w:szCs w:val="20"/>
              </w:rPr>
              <w:t>Precoding assumptions (codebook, nr</w:t>
            </w:r>
            <w:r>
              <w:rPr>
                <w:sz w:val="20"/>
                <w:szCs w:val="20"/>
              </w:rPr>
              <w:t xml:space="preserve"> </w:t>
            </w:r>
            <w:r w:rsidRPr="00126298">
              <w:rPr>
                <w:sz w:val="20"/>
                <w:szCs w:val="20"/>
              </w:rPr>
              <w:t>of antenna elements used, etc)</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4DCDAEEE" w14:textId="77777777" w:rsidR="000C2573" w:rsidRPr="00126298" w:rsidRDefault="000C2573" w:rsidP="000E6553">
            <w:pPr>
              <w:spacing w:after="0" w:line="0" w:lineRule="atLeast"/>
              <w:jc w:val="center"/>
              <w:rPr>
                <w:sz w:val="20"/>
                <w:szCs w:val="20"/>
              </w:rPr>
            </w:pPr>
            <w:r w:rsidRPr="00126298">
              <w:rPr>
                <w:sz w:val="20"/>
                <w:szCs w:val="20"/>
              </w:rPr>
              <w:t>DFT codebook</w:t>
            </w:r>
          </w:p>
        </w:tc>
      </w:tr>
      <w:tr w:rsidR="000C2573" w:rsidRPr="00A7241B" w14:paraId="4940646F" w14:textId="77777777" w:rsidTr="000E6553">
        <w:trPr>
          <w:trHeight w:val="223"/>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71FEC53C" w14:textId="77777777" w:rsidR="000C2573" w:rsidRPr="00126298" w:rsidRDefault="000C2573" w:rsidP="000E6553">
            <w:pPr>
              <w:spacing w:after="0" w:line="0" w:lineRule="atLeast"/>
              <w:rPr>
                <w:sz w:val="20"/>
                <w:szCs w:val="20"/>
              </w:rPr>
            </w:pPr>
            <w:r w:rsidRPr="00126298">
              <w:rPr>
                <w:sz w:val="20"/>
                <w:szCs w:val="20"/>
              </w:rPr>
              <w:t>P</w:t>
            </w:r>
            <w:r w:rsidRPr="00126298">
              <w:rPr>
                <w:sz w:val="20"/>
                <w:szCs w:val="20"/>
                <w:vertAlign w:val="subscript"/>
              </w:rPr>
              <w:t>0</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55E18F39" w14:textId="77777777" w:rsidR="000C2573" w:rsidRPr="00126298" w:rsidRDefault="000C2573" w:rsidP="000E6553">
            <w:pPr>
              <w:spacing w:after="0" w:line="0" w:lineRule="atLeast"/>
              <w:jc w:val="center"/>
              <w:rPr>
                <w:sz w:val="20"/>
                <w:szCs w:val="20"/>
              </w:rPr>
            </w:pPr>
            <w:r w:rsidRPr="00126298">
              <w:rPr>
                <w:sz w:val="20"/>
                <w:szCs w:val="20"/>
              </w:rPr>
              <w:t>65 dBm</w:t>
            </w:r>
          </w:p>
        </w:tc>
      </w:tr>
      <w:tr w:rsidR="000C2573" w:rsidRPr="00A7241B" w14:paraId="787E3435" w14:textId="77777777" w:rsidTr="000E6553">
        <w:trPr>
          <w:trHeight w:val="223"/>
          <w:jc w:val="center"/>
        </w:trPr>
        <w:tc>
          <w:tcPr>
            <w:tcW w:w="6200" w:type="dxa"/>
            <w:tcBorders>
              <w:top w:val="single" w:sz="8" w:space="0" w:color="auto"/>
              <w:left w:val="single" w:sz="8" w:space="0" w:color="auto"/>
              <w:bottom w:val="single" w:sz="8" w:space="0" w:color="auto"/>
              <w:right w:val="single" w:sz="8" w:space="0" w:color="auto"/>
            </w:tcBorders>
            <w:shd w:val="clear" w:color="auto" w:fill="auto"/>
            <w:vAlign w:val="center"/>
          </w:tcPr>
          <w:p w14:paraId="4659D149" w14:textId="2DAB3C77" w:rsidR="000C2573" w:rsidRPr="00126298" w:rsidRDefault="00BA2F20" w:rsidP="000E6553">
            <w:pPr>
              <w:spacing w:after="0" w:line="0" w:lineRule="atLeast"/>
              <w:rPr>
                <w:sz w:val="20"/>
                <w:szCs w:val="20"/>
              </w:rPr>
            </w:pPr>
            <w:r w:rsidRPr="00126298">
              <w:rPr>
                <w:sz w:val="20"/>
                <w:szCs w:val="20"/>
              </w:rPr>
              <w:t>Α</w:t>
            </w:r>
          </w:p>
        </w:tc>
        <w:tc>
          <w:tcPr>
            <w:tcW w:w="1720" w:type="dxa"/>
            <w:tcBorders>
              <w:top w:val="single" w:sz="8" w:space="0" w:color="auto"/>
              <w:left w:val="single" w:sz="8" w:space="0" w:color="auto"/>
              <w:bottom w:val="single" w:sz="8" w:space="0" w:color="auto"/>
              <w:right w:val="single" w:sz="8" w:space="0" w:color="auto"/>
            </w:tcBorders>
            <w:shd w:val="clear" w:color="auto" w:fill="auto"/>
            <w:vAlign w:val="center"/>
          </w:tcPr>
          <w:p w14:paraId="7EBECAFC" w14:textId="77777777" w:rsidR="000C2573" w:rsidRPr="00126298" w:rsidRDefault="000C2573" w:rsidP="000E6553">
            <w:pPr>
              <w:spacing w:after="0" w:line="0" w:lineRule="atLeast"/>
              <w:jc w:val="center"/>
              <w:rPr>
                <w:sz w:val="20"/>
                <w:szCs w:val="20"/>
              </w:rPr>
            </w:pPr>
            <w:r w:rsidRPr="00126298">
              <w:rPr>
                <w:sz w:val="20"/>
                <w:szCs w:val="20"/>
              </w:rPr>
              <w:t>0.7</w:t>
            </w:r>
          </w:p>
        </w:tc>
      </w:tr>
    </w:tbl>
    <w:p w14:paraId="1CA5CF77" w14:textId="77777777" w:rsidR="000C2573" w:rsidRPr="00C01FBA" w:rsidRDefault="000C2573" w:rsidP="000C2573"/>
    <w:p w14:paraId="4415149E" w14:textId="77777777" w:rsidR="00031D80" w:rsidRPr="007E3F71" w:rsidRDefault="00031D80" w:rsidP="0083781B">
      <w:pPr>
        <w:pStyle w:val="References"/>
        <w:rPr>
          <w:lang w:eastAsia="ko-KR"/>
        </w:rPr>
      </w:pPr>
    </w:p>
    <w:p w14:paraId="094C11D5" w14:textId="77777777" w:rsidR="005340D4" w:rsidRDefault="005340D4" w:rsidP="005340D4">
      <w:pPr>
        <w:pStyle w:val="References"/>
      </w:pPr>
    </w:p>
    <w:sectPr w:rsidR="005340D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10ED1" w14:textId="77777777" w:rsidR="00D92E57" w:rsidRDefault="00D92E57">
      <w:r>
        <w:separator/>
      </w:r>
    </w:p>
  </w:endnote>
  <w:endnote w:type="continuationSeparator" w:id="0">
    <w:p w14:paraId="60C254A8" w14:textId="77777777" w:rsidR="00D92E57" w:rsidRDefault="00D92E57">
      <w:r>
        <w:continuationSeparator/>
      </w:r>
    </w:p>
  </w:endnote>
  <w:endnote w:type="continuationNotice" w:id="1">
    <w:p w14:paraId="39B99BD7" w14:textId="77777777" w:rsidR="00D92E57" w:rsidRDefault="00D92E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
    <w:altName w:val="Arial Unicode MS"/>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00152" w14:textId="77777777" w:rsidR="00D92E57" w:rsidRDefault="00D92E57">
      <w:r>
        <w:separator/>
      </w:r>
    </w:p>
  </w:footnote>
  <w:footnote w:type="continuationSeparator" w:id="0">
    <w:p w14:paraId="771AC910" w14:textId="77777777" w:rsidR="00D92E57" w:rsidRDefault="00D92E57">
      <w:r>
        <w:continuationSeparator/>
      </w:r>
    </w:p>
  </w:footnote>
  <w:footnote w:type="continuationNotice" w:id="1">
    <w:p w14:paraId="7B38FE8F" w14:textId="77777777" w:rsidR="00D92E57" w:rsidRDefault="00D92E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2353F"/>
    <w:multiLevelType w:val="hybridMultilevel"/>
    <w:tmpl w:val="EC76ED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ED1F06"/>
    <w:multiLevelType w:val="hybridMultilevel"/>
    <w:tmpl w:val="9ECA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5B67E7"/>
    <w:multiLevelType w:val="hybridMultilevel"/>
    <w:tmpl w:val="8FBE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1E7B3A"/>
    <w:multiLevelType w:val="hybridMultilevel"/>
    <w:tmpl w:val="C7160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925B49"/>
    <w:multiLevelType w:val="hybridMultilevel"/>
    <w:tmpl w:val="6D641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075983"/>
    <w:multiLevelType w:val="hybridMultilevel"/>
    <w:tmpl w:val="7B58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513C91"/>
    <w:multiLevelType w:val="hybridMultilevel"/>
    <w:tmpl w:val="954CE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A13FB"/>
    <w:multiLevelType w:val="hybridMultilevel"/>
    <w:tmpl w:val="89A4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1" w15:restartNumberingAfterBreak="0">
    <w:nsid w:val="3D715C8F"/>
    <w:multiLevelType w:val="hybridMultilevel"/>
    <w:tmpl w:val="BA7E1A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089113C"/>
    <w:multiLevelType w:val="hybridMultilevel"/>
    <w:tmpl w:val="9C46A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F96FB0"/>
    <w:multiLevelType w:val="hybridMultilevel"/>
    <w:tmpl w:val="24F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B574CC"/>
    <w:multiLevelType w:val="hybridMultilevel"/>
    <w:tmpl w:val="10341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8524CD"/>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F0177"/>
    <w:multiLevelType w:val="hybridMultilevel"/>
    <w:tmpl w:val="168E9A4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4E223ADD"/>
    <w:multiLevelType w:val="hybridMultilevel"/>
    <w:tmpl w:val="132CE5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50B9203F"/>
    <w:multiLevelType w:val="hybridMultilevel"/>
    <w:tmpl w:val="F00EF9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F67A1"/>
    <w:multiLevelType w:val="hybridMultilevel"/>
    <w:tmpl w:val="D6E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F7780"/>
    <w:multiLevelType w:val="hybridMultilevel"/>
    <w:tmpl w:val="40F68552"/>
    <w:lvl w:ilvl="0" w:tplc="4470C7BE">
      <w:start w:val="1"/>
      <w:numFmt w:val="decimal"/>
      <w:lvlText w:val="%1)"/>
      <w:lvlJc w:val="left"/>
      <w:pPr>
        <w:ind w:left="720" w:hanging="360"/>
      </w:pPr>
      <w:rPr>
        <w:rFonts w:hint="default"/>
        <w:b/>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864917"/>
    <w:multiLevelType w:val="hybridMultilevel"/>
    <w:tmpl w:val="8C646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5037E1"/>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FC0357"/>
    <w:multiLevelType w:val="hybridMultilevel"/>
    <w:tmpl w:val="C056229E"/>
    <w:lvl w:ilvl="0" w:tplc="DA32733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95C3E"/>
    <w:multiLevelType w:val="hybridMultilevel"/>
    <w:tmpl w:val="B19E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E3CE9"/>
    <w:multiLevelType w:val="hybridMultilevel"/>
    <w:tmpl w:val="D9063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090EC3"/>
    <w:multiLevelType w:val="hybridMultilevel"/>
    <w:tmpl w:val="93629FBA"/>
    <w:lvl w:ilvl="0" w:tplc="4BD6CA4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D8134A3"/>
    <w:multiLevelType w:val="hybridMultilevel"/>
    <w:tmpl w:val="83027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5A4BE9"/>
    <w:multiLevelType w:val="hybridMultilevel"/>
    <w:tmpl w:val="77DCD258"/>
    <w:lvl w:ilvl="0" w:tplc="6D5498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71687BB7"/>
    <w:multiLevelType w:val="hybridMultilevel"/>
    <w:tmpl w:val="C9CC4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934B27"/>
    <w:multiLevelType w:val="hybridMultilevel"/>
    <w:tmpl w:val="E0F477D0"/>
    <w:lvl w:ilvl="0" w:tplc="7D581C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15:restartNumberingAfterBreak="0">
    <w:nsid w:val="748F5F63"/>
    <w:multiLevelType w:val="hybridMultilevel"/>
    <w:tmpl w:val="3DC89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EF3FE1"/>
    <w:multiLevelType w:val="hybridMultilevel"/>
    <w:tmpl w:val="C19AC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22361"/>
    <w:multiLevelType w:val="hybridMultilevel"/>
    <w:tmpl w:val="4A76E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3"/>
  </w:num>
  <w:num w:numId="4">
    <w:abstractNumId w:val="6"/>
  </w:num>
  <w:num w:numId="5">
    <w:abstractNumId w:val="8"/>
  </w:num>
  <w:num w:numId="6">
    <w:abstractNumId w:val="39"/>
  </w:num>
  <w:num w:numId="7">
    <w:abstractNumId w:val="30"/>
  </w:num>
  <w:num w:numId="8">
    <w:abstractNumId w:val="22"/>
  </w:num>
  <w:num w:numId="9">
    <w:abstractNumId w:val="1"/>
  </w:num>
  <w:num w:numId="10">
    <w:abstractNumId w:val="15"/>
  </w:num>
  <w:num w:numId="11">
    <w:abstractNumId w:val="33"/>
  </w:num>
  <w:num w:numId="12">
    <w:abstractNumId w:val="41"/>
  </w:num>
  <w:num w:numId="13">
    <w:abstractNumId w:val="32"/>
  </w:num>
  <w:num w:numId="14">
    <w:abstractNumId w:val="3"/>
  </w:num>
  <w:num w:numId="15">
    <w:abstractNumId w:val="23"/>
  </w:num>
  <w:num w:numId="16">
    <w:abstractNumId w:val="40"/>
  </w:num>
  <w:num w:numId="17">
    <w:abstractNumId w:val="35"/>
  </w:num>
  <w:num w:numId="18">
    <w:abstractNumId w:val="12"/>
  </w:num>
  <w:num w:numId="19">
    <w:abstractNumId w:val="27"/>
  </w:num>
  <w:num w:numId="20">
    <w:abstractNumId w:val="42"/>
  </w:num>
  <w:num w:numId="21">
    <w:abstractNumId w:val="20"/>
  </w:num>
  <w:num w:numId="22">
    <w:abstractNumId w:val="9"/>
  </w:num>
  <w:num w:numId="23">
    <w:abstractNumId w:val="19"/>
  </w:num>
  <w:num w:numId="24">
    <w:abstractNumId w:val="16"/>
  </w:num>
  <w:num w:numId="25">
    <w:abstractNumId w:val="5"/>
  </w:num>
  <w:num w:numId="26">
    <w:abstractNumId w:val="17"/>
  </w:num>
  <w:num w:numId="27">
    <w:abstractNumId w:val="2"/>
  </w:num>
  <w:num w:numId="28">
    <w:abstractNumId w:val="42"/>
  </w:num>
  <w:num w:numId="29">
    <w:abstractNumId w:val="14"/>
  </w:num>
  <w:num w:numId="30">
    <w:abstractNumId w:val="28"/>
  </w:num>
  <w:num w:numId="31">
    <w:abstractNumId w:val="11"/>
  </w:num>
  <w:num w:numId="32">
    <w:abstractNumId w:val="34"/>
  </w:num>
  <w:num w:numId="33">
    <w:abstractNumId w:val="36"/>
  </w:num>
  <w:num w:numId="34">
    <w:abstractNumId w:val="38"/>
  </w:num>
  <w:num w:numId="35">
    <w:abstractNumId w:val="4"/>
  </w:num>
  <w:num w:numId="36">
    <w:abstractNumId w:val="26"/>
  </w:num>
  <w:num w:numId="37">
    <w:abstractNumId w:val="37"/>
  </w:num>
  <w:num w:numId="38">
    <w:abstractNumId w:val="18"/>
  </w:num>
  <w:num w:numId="39">
    <w:abstractNumId w:val="21"/>
  </w:num>
  <w:num w:numId="40">
    <w:abstractNumId w:val="24"/>
  </w:num>
  <w:num w:numId="41">
    <w:abstractNumId w:val="25"/>
  </w:num>
  <w:num w:numId="42">
    <w:abstractNumId w:val="29"/>
  </w:num>
  <w:num w:numId="43">
    <w:abstractNumId w:val="31"/>
  </w:num>
  <w:num w:numId="4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5EFB"/>
    <w:rsid w:val="000164FE"/>
    <w:rsid w:val="000165E2"/>
    <w:rsid w:val="000172BE"/>
    <w:rsid w:val="00017D8A"/>
    <w:rsid w:val="00021C75"/>
    <w:rsid w:val="00023388"/>
    <w:rsid w:val="00023425"/>
    <w:rsid w:val="00023AFC"/>
    <w:rsid w:val="000241BE"/>
    <w:rsid w:val="000242F2"/>
    <w:rsid w:val="00024596"/>
    <w:rsid w:val="00026D4B"/>
    <w:rsid w:val="00027579"/>
    <w:rsid w:val="000275C6"/>
    <w:rsid w:val="00027AD6"/>
    <w:rsid w:val="0003024C"/>
    <w:rsid w:val="00031389"/>
    <w:rsid w:val="00031ADB"/>
    <w:rsid w:val="00031D80"/>
    <w:rsid w:val="00032056"/>
    <w:rsid w:val="000328CA"/>
    <w:rsid w:val="00032E40"/>
    <w:rsid w:val="0003376B"/>
    <w:rsid w:val="00034676"/>
    <w:rsid w:val="000346E6"/>
    <w:rsid w:val="00034CF3"/>
    <w:rsid w:val="000352B3"/>
    <w:rsid w:val="00035B74"/>
    <w:rsid w:val="0004023E"/>
    <w:rsid w:val="0004024B"/>
    <w:rsid w:val="00041C57"/>
    <w:rsid w:val="00042EAA"/>
    <w:rsid w:val="000434B7"/>
    <w:rsid w:val="000435E4"/>
    <w:rsid w:val="000443BD"/>
    <w:rsid w:val="00044936"/>
    <w:rsid w:val="00046796"/>
    <w:rsid w:val="000467FD"/>
    <w:rsid w:val="00046AAF"/>
    <w:rsid w:val="00047225"/>
    <w:rsid w:val="00047E60"/>
    <w:rsid w:val="00047EC0"/>
    <w:rsid w:val="00050DD9"/>
    <w:rsid w:val="00051220"/>
    <w:rsid w:val="00052AD2"/>
    <w:rsid w:val="00053056"/>
    <w:rsid w:val="000530DF"/>
    <w:rsid w:val="000545F4"/>
    <w:rsid w:val="00054E0C"/>
    <w:rsid w:val="0005541D"/>
    <w:rsid w:val="000565C8"/>
    <w:rsid w:val="00057DC8"/>
    <w:rsid w:val="000612E1"/>
    <w:rsid w:val="000614FE"/>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B31"/>
    <w:rsid w:val="00085E04"/>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C99"/>
    <w:rsid w:val="000A0F14"/>
    <w:rsid w:val="000A11BD"/>
    <w:rsid w:val="000A1441"/>
    <w:rsid w:val="000A1A06"/>
    <w:rsid w:val="000A1B60"/>
    <w:rsid w:val="000A21B4"/>
    <w:rsid w:val="000A2CC7"/>
    <w:rsid w:val="000A2ED6"/>
    <w:rsid w:val="000A4205"/>
    <w:rsid w:val="000A4A19"/>
    <w:rsid w:val="000A6351"/>
    <w:rsid w:val="000A63D6"/>
    <w:rsid w:val="000A7B38"/>
    <w:rsid w:val="000B0343"/>
    <w:rsid w:val="000B09F1"/>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22D"/>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7D6"/>
    <w:rsid w:val="000E1380"/>
    <w:rsid w:val="000E18DF"/>
    <w:rsid w:val="000E1D9B"/>
    <w:rsid w:val="000E3A18"/>
    <w:rsid w:val="000E59A0"/>
    <w:rsid w:val="000E6553"/>
    <w:rsid w:val="000E7A84"/>
    <w:rsid w:val="000F15BC"/>
    <w:rsid w:val="000F180A"/>
    <w:rsid w:val="000F1C92"/>
    <w:rsid w:val="000F2EEE"/>
    <w:rsid w:val="000F3697"/>
    <w:rsid w:val="000F5B59"/>
    <w:rsid w:val="000F7F58"/>
    <w:rsid w:val="00100128"/>
    <w:rsid w:val="00100FF3"/>
    <w:rsid w:val="001020C9"/>
    <w:rsid w:val="001026CA"/>
    <w:rsid w:val="00103CC0"/>
    <w:rsid w:val="001043C2"/>
    <w:rsid w:val="001043E1"/>
    <w:rsid w:val="0010505A"/>
    <w:rsid w:val="00105CC7"/>
    <w:rsid w:val="00106B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BE"/>
    <w:rsid w:val="00134B88"/>
    <w:rsid w:val="00134CDB"/>
    <w:rsid w:val="00136A23"/>
    <w:rsid w:val="00136B99"/>
    <w:rsid w:val="0014063E"/>
    <w:rsid w:val="0014087D"/>
    <w:rsid w:val="00140F74"/>
    <w:rsid w:val="00141191"/>
    <w:rsid w:val="0014159C"/>
    <w:rsid w:val="001418AD"/>
    <w:rsid w:val="00142665"/>
    <w:rsid w:val="0014384A"/>
    <w:rsid w:val="0014450F"/>
    <w:rsid w:val="00144D20"/>
    <w:rsid w:val="00144D8F"/>
    <w:rsid w:val="00145511"/>
    <w:rsid w:val="00145C74"/>
    <w:rsid w:val="001462E9"/>
    <w:rsid w:val="00146E32"/>
    <w:rsid w:val="0014760A"/>
    <w:rsid w:val="001511A4"/>
    <w:rsid w:val="00151619"/>
    <w:rsid w:val="00152762"/>
    <w:rsid w:val="00152835"/>
    <w:rsid w:val="001559FA"/>
    <w:rsid w:val="00156374"/>
    <w:rsid w:val="001577D8"/>
    <w:rsid w:val="001578F9"/>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4AB"/>
    <w:rsid w:val="00183EE6"/>
    <w:rsid w:val="0018516F"/>
    <w:rsid w:val="0018588A"/>
    <w:rsid w:val="00187252"/>
    <w:rsid w:val="00191C91"/>
    <w:rsid w:val="00192DD9"/>
    <w:rsid w:val="00194339"/>
    <w:rsid w:val="00194848"/>
    <w:rsid w:val="00194959"/>
    <w:rsid w:val="00194D41"/>
    <w:rsid w:val="001958CD"/>
    <w:rsid w:val="001958EA"/>
    <w:rsid w:val="00195E0E"/>
    <w:rsid w:val="001A180D"/>
    <w:rsid w:val="001A1BAC"/>
    <w:rsid w:val="001A23CE"/>
    <w:rsid w:val="001A2C89"/>
    <w:rsid w:val="001A6496"/>
    <w:rsid w:val="001A673E"/>
    <w:rsid w:val="001A7763"/>
    <w:rsid w:val="001B01DF"/>
    <w:rsid w:val="001B3964"/>
    <w:rsid w:val="001B4452"/>
    <w:rsid w:val="001B466C"/>
    <w:rsid w:val="001B4F34"/>
    <w:rsid w:val="001B52EC"/>
    <w:rsid w:val="001B554A"/>
    <w:rsid w:val="001B6564"/>
    <w:rsid w:val="001B691A"/>
    <w:rsid w:val="001C02D8"/>
    <w:rsid w:val="001C04E3"/>
    <w:rsid w:val="001C169D"/>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D7AB6"/>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649D"/>
    <w:rsid w:val="00210860"/>
    <w:rsid w:val="00210B6A"/>
    <w:rsid w:val="002129D0"/>
    <w:rsid w:val="00212CB6"/>
    <w:rsid w:val="00212E37"/>
    <w:rsid w:val="002140FF"/>
    <w:rsid w:val="002162A5"/>
    <w:rsid w:val="00217434"/>
    <w:rsid w:val="002205EC"/>
    <w:rsid w:val="00220894"/>
    <w:rsid w:val="0022110E"/>
    <w:rsid w:val="00221333"/>
    <w:rsid w:val="002221C8"/>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5C2"/>
    <w:rsid w:val="002409A9"/>
    <w:rsid w:val="00240E54"/>
    <w:rsid w:val="00241CB6"/>
    <w:rsid w:val="002451C5"/>
    <w:rsid w:val="00245BE3"/>
    <w:rsid w:val="00245F1F"/>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1C98"/>
    <w:rsid w:val="0026248E"/>
    <w:rsid w:val="00262914"/>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4BA9"/>
    <w:rsid w:val="002750B1"/>
    <w:rsid w:val="00276A35"/>
    <w:rsid w:val="00276F5C"/>
    <w:rsid w:val="002771DF"/>
    <w:rsid w:val="00277835"/>
    <w:rsid w:val="00280AB1"/>
    <w:rsid w:val="00281C37"/>
    <w:rsid w:val="00283CED"/>
    <w:rsid w:val="00284595"/>
    <w:rsid w:val="00284BAE"/>
    <w:rsid w:val="002859AF"/>
    <w:rsid w:val="00286AE7"/>
    <w:rsid w:val="00287243"/>
    <w:rsid w:val="00287AA6"/>
    <w:rsid w:val="00290647"/>
    <w:rsid w:val="00291385"/>
    <w:rsid w:val="00291422"/>
    <w:rsid w:val="0029237F"/>
    <w:rsid w:val="00292715"/>
    <w:rsid w:val="00293E57"/>
    <w:rsid w:val="002947D1"/>
    <w:rsid w:val="002948DF"/>
    <w:rsid w:val="00294A8C"/>
    <w:rsid w:val="00294D90"/>
    <w:rsid w:val="002A0827"/>
    <w:rsid w:val="002A1E92"/>
    <w:rsid w:val="002A204D"/>
    <w:rsid w:val="002A2616"/>
    <w:rsid w:val="002A26E1"/>
    <w:rsid w:val="002A368A"/>
    <w:rsid w:val="002A4065"/>
    <w:rsid w:val="002A44A9"/>
    <w:rsid w:val="002A59F0"/>
    <w:rsid w:val="002A6432"/>
    <w:rsid w:val="002A6F25"/>
    <w:rsid w:val="002A6FD3"/>
    <w:rsid w:val="002B0A7D"/>
    <w:rsid w:val="002B1A69"/>
    <w:rsid w:val="002B2723"/>
    <w:rsid w:val="002B2B04"/>
    <w:rsid w:val="002B303A"/>
    <w:rsid w:val="002B538E"/>
    <w:rsid w:val="002B56FD"/>
    <w:rsid w:val="002B5DCA"/>
    <w:rsid w:val="002B6BDC"/>
    <w:rsid w:val="002B75B0"/>
    <w:rsid w:val="002B762E"/>
    <w:rsid w:val="002B7EAF"/>
    <w:rsid w:val="002C099C"/>
    <w:rsid w:val="002C0B74"/>
    <w:rsid w:val="002C0C8B"/>
    <w:rsid w:val="002C0CBB"/>
    <w:rsid w:val="002C1201"/>
    <w:rsid w:val="002C1460"/>
    <w:rsid w:val="002C20F2"/>
    <w:rsid w:val="002C38B2"/>
    <w:rsid w:val="002C3F9C"/>
    <w:rsid w:val="002C45A9"/>
    <w:rsid w:val="002C5AFA"/>
    <w:rsid w:val="002D0439"/>
    <w:rsid w:val="002D11B7"/>
    <w:rsid w:val="002D3787"/>
    <w:rsid w:val="002D3BBC"/>
    <w:rsid w:val="002D438A"/>
    <w:rsid w:val="002D4FF1"/>
    <w:rsid w:val="002D5738"/>
    <w:rsid w:val="002D5E53"/>
    <w:rsid w:val="002E0319"/>
    <w:rsid w:val="002E179B"/>
    <w:rsid w:val="002E1C9E"/>
    <w:rsid w:val="002E257B"/>
    <w:rsid w:val="002E3C65"/>
    <w:rsid w:val="002E3F5B"/>
    <w:rsid w:val="002E4362"/>
    <w:rsid w:val="002E5F05"/>
    <w:rsid w:val="002E63D9"/>
    <w:rsid w:val="002E640E"/>
    <w:rsid w:val="002E7F11"/>
    <w:rsid w:val="002F0C28"/>
    <w:rsid w:val="002F3CDE"/>
    <w:rsid w:val="002F5DD6"/>
    <w:rsid w:val="002F5FEA"/>
    <w:rsid w:val="002F6388"/>
    <w:rsid w:val="002F63E7"/>
    <w:rsid w:val="002F7BE3"/>
    <w:rsid w:val="002F7E6A"/>
    <w:rsid w:val="00300165"/>
    <w:rsid w:val="003010CF"/>
    <w:rsid w:val="00302BAD"/>
    <w:rsid w:val="00303440"/>
    <w:rsid w:val="00304D9B"/>
    <w:rsid w:val="00305FF9"/>
    <w:rsid w:val="00306E6B"/>
    <w:rsid w:val="003100C8"/>
    <w:rsid w:val="00311161"/>
    <w:rsid w:val="00312130"/>
    <w:rsid w:val="00312400"/>
    <w:rsid w:val="00312739"/>
    <w:rsid w:val="00312D10"/>
    <w:rsid w:val="00313A0F"/>
    <w:rsid w:val="003178DA"/>
    <w:rsid w:val="00317DB8"/>
    <w:rsid w:val="00320618"/>
    <w:rsid w:val="0032100B"/>
    <w:rsid w:val="00321BD7"/>
    <w:rsid w:val="0032260F"/>
    <w:rsid w:val="003228DA"/>
    <w:rsid w:val="00323D6B"/>
    <w:rsid w:val="003256E1"/>
    <w:rsid w:val="00326815"/>
    <w:rsid w:val="00326957"/>
    <w:rsid w:val="00326AE2"/>
    <w:rsid w:val="00327997"/>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254"/>
    <w:rsid w:val="00356ABB"/>
    <w:rsid w:val="00360232"/>
    <w:rsid w:val="003602E0"/>
    <w:rsid w:val="00360D01"/>
    <w:rsid w:val="003612BC"/>
    <w:rsid w:val="00361EF5"/>
    <w:rsid w:val="00362569"/>
    <w:rsid w:val="003636CD"/>
    <w:rsid w:val="00363DA9"/>
    <w:rsid w:val="0036487C"/>
    <w:rsid w:val="00365411"/>
    <w:rsid w:val="00365FA2"/>
    <w:rsid w:val="00366A59"/>
    <w:rsid w:val="00366C69"/>
    <w:rsid w:val="00367441"/>
    <w:rsid w:val="00367B1D"/>
    <w:rsid w:val="00370D2A"/>
    <w:rsid w:val="00370E4F"/>
    <w:rsid w:val="00371164"/>
    <w:rsid w:val="00371215"/>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2A43"/>
    <w:rsid w:val="00382D60"/>
    <w:rsid w:val="00382F29"/>
    <w:rsid w:val="00383C8D"/>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180F"/>
    <w:rsid w:val="003A18DD"/>
    <w:rsid w:val="003A20C8"/>
    <w:rsid w:val="003A2C29"/>
    <w:rsid w:val="003A2EC3"/>
    <w:rsid w:val="003A36F2"/>
    <w:rsid w:val="003A3AA5"/>
    <w:rsid w:val="003A3D39"/>
    <w:rsid w:val="003A3EC7"/>
    <w:rsid w:val="003A40B4"/>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C65"/>
    <w:rsid w:val="004150D5"/>
    <w:rsid w:val="00415D76"/>
    <w:rsid w:val="00416665"/>
    <w:rsid w:val="00416A67"/>
    <w:rsid w:val="00416ACB"/>
    <w:rsid w:val="00420DC7"/>
    <w:rsid w:val="004210C9"/>
    <w:rsid w:val="004217C0"/>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A7A"/>
    <w:rsid w:val="00435FE2"/>
    <w:rsid w:val="00436286"/>
    <w:rsid w:val="00436E2F"/>
    <w:rsid w:val="00436EAB"/>
    <w:rsid w:val="00443760"/>
    <w:rsid w:val="00445105"/>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3E0"/>
    <w:rsid w:val="0048540F"/>
    <w:rsid w:val="00485970"/>
    <w:rsid w:val="00485C0D"/>
    <w:rsid w:val="00485FBD"/>
    <w:rsid w:val="00486575"/>
    <w:rsid w:val="004866D0"/>
    <w:rsid w:val="00486936"/>
    <w:rsid w:val="0048724A"/>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49E6"/>
    <w:rsid w:val="004B4D69"/>
    <w:rsid w:val="004B56B1"/>
    <w:rsid w:val="004B5ACF"/>
    <w:rsid w:val="004C01A8"/>
    <w:rsid w:val="004C1840"/>
    <w:rsid w:val="004C24C9"/>
    <w:rsid w:val="004C31B6"/>
    <w:rsid w:val="004C4950"/>
    <w:rsid w:val="004C5319"/>
    <w:rsid w:val="004C621F"/>
    <w:rsid w:val="004C7948"/>
    <w:rsid w:val="004C7BB8"/>
    <w:rsid w:val="004C7C60"/>
    <w:rsid w:val="004D0DFE"/>
    <w:rsid w:val="004D1D91"/>
    <w:rsid w:val="004D22C3"/>
    <w:rsid w:val="004D3FBA"/>
    <w:rsid w:val="004D6C8F"/>
    <w:rsid w:val="004D6EF3"/>
    <w:rsid w:val="004D6F4D"/>
    <w:rsid w:val="004D6F95"/>
    <w:rsid w:val="004D72FE"/>
    <w:rsid w:val="004D7E91"/>
    <w:rsid w:val="004E003A"/>
    <w:rsid w:val="004E0768"/>
    <w:rsid w:val="004E1393"/>
    <w:rsid w:val="004E1A31"/>
    <w:rsid w:val="004E2DE0"/>
    <w:rsid w:val="004E4060"/>
    <w:rsid w:val="004E409A"/>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B72"/>
    <w:rsid w:val="00504BC1"/>
    <w:rsid w:val="00505134"/>
    <w:rsid w:val="00505C04"/>
    <w:rsid w:val="00506ECB"/>
    <w:rsid w:val="00511F15"/>
    <w:rsid w:val="0051318C"/>
    <w:rsid w:val="005142CD"/>
    <w:rsid w:val="005143C9"/>
    <w:rsid w:val="005157A9"/>
    <w:rsid w:val="005158E0"/>
    <w:rsid w:val="005173A7"/>
    <w:rsid w:val="005177E1"/>
    <w:rsid w:val="00520A33"/>
    <w:rsid w:val="00520C0A"/>
    <w:rsid w:val="00521153"/>
    <w:rsid w:val="005218B6"/>
    <w:rsid w:val="00521C41"/>
    <w:rsid w:val="00522589"/>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1320"/>
    <w:rsid w:val="005518A4"/>
    <w:rsid w:val="00552768"/>
    <w:rsid w:val="00552935"/>
    <w:rsid w:val="00553127"/>
    <w:rsid w:val="005537D5"/>
    <w:rsid w:val="00554B67"/>
    <w:rsid w:val="00554BE7"/>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A8B"/>
    <w:rsid w:val="005700FE"/>
    <w:rsid w:val="00570E24"/>
    <w:rsid w:val="0057210F"/>
    <w:rsid w:val="00572760"/>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C3A"/>
    <w:rsid w:val="00582E1A"/>
    <w:rsid w:val="00583147"/>
    <w:rsid w:val="00584416"/>
    <w:rsid w:val="00584B39"/>
    <w:rsid w:val="00584E25"/>
    <w:rsid w:val="00585028"/>
    <w:rsid w:val="005854D1"/>
    <w:rsid w:val="00585F5B"/>
    <w:rsid w:val="0058620A"/>
    <w:rsid w:val="005864FE"/>
    <w:rsid w:val="00587FC0"/>
    <w:rsid w:val="005906AD"/>
    <w:rsid w:val="00590DA6"/>
    <w:rsid w:val="00591094"/>
    <w:rsid w:val="00591C7D"/>
    <w:rsid w:val="00592B03"/>
    <w:rsid w:val="00593AB9"/>
    <w:rsid w:val="00594ABB"/>
    <w:rsid w:val="00594D1C"/>
    <w:rsid w:val="00594E36"/>
    <w:rsid w:val="00594F0A"/>
    <w:rsid w:val="0059525E"/>
    <w:rsid w:val="00595887"/>
    <w:rsid w:val="005961F7"/>
    <w:rsid w:val="00596B9C"/>
    <w:rsid w:val="00596E91"/>
    <w:rsid w:val="005A054D"/>
    <w:rsid w:val="005A0A46"/>
    <w:rsid w:val="005A10B9"/>
    <w:rsid w:val="005A11EA"/>
    <w:rsid w:val="005A269F"/>
    <w:rsid w:val="005A2C48"/>
    <w:rsid w:val="005A305E"/>
    <w:rsid w:val="005A30BB"/>
    <w:rsid w:val="005A3887"/>
    <w:rsid w:val="005B0542"/>
    <w:rsid w:val="005B118C"/>
    <w:rsid w:val="005B2225"/>
    <w:rsid w:val="005B2799"/>
    <w:rsid w:val="005B2B77"/>
    <w:rsid w:val="005B2B7C"/>
    <w:rsid w:val="005B3D4A"/>
    <w:rsid w:val="005B4D87"/>
    <w:rsid w:val="005B7DD1"/>
    <w:rsid w:val="005C00A0"/>
    <w:rsid w:val="005C1BE4"/>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E0D"/>
    <w:rsid w:val="005E234A"/>
    <w:rsid w:val="005E35CC"/>
    <w:rsid w:val="005E371E"/>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41E03"/>
    <w:rsid w:val="00642196"/>
    <w:rsid w:val="00643660"/>
    <w:rsid w:val="00643C70"/>
    <w:rsid w:val="00647527"/>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064"/>
    <w:rsid w:val="00662111"/>
    <w:rsid w:val="00662118"/>
    <w:rsid w:val="006638AD"/>
    <w:rsid w:val="0066732C"/>
    <w:rsid w:val="00667500"/>
    <w:rsid w:val="00667917"/>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E1F"/>
    <w:rsid w:val="00693ECB"/>
    <w:rsid w:val="00694797"/>
    <w:rsid w:val="00695887"/>
    <w:rsid w:val="00697733"/>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77F"/>
    <w:rsid w:val="006D00DB"/>
    <w:rsid w:val="006D0361"/>
    <w:rsid w:val="006D1348"/>
    <w:rsid w:val="006D16B0"/>
    <w:rsid w:val="006D2182"/>
    <w:rsid w:val="006D2444"/>
    <w:rsid w:val="006D254B"/>
    <w:rsid w:val="006D289B"/>
    <w:rsid w:val="006D3BE1"/>
    <w:rsid w:val="006D48FC"/>
    <w:rsid w:val="006D5CF2"/>
    <w:rsid w:val="006D62BC"/>
    <w:rsid w:val="006D6450"/>
    <w:rsid w:val="006D6939"/>
    <w:rsid w:val="006D7386"/>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EB7"/>
    <w:rsid w:val="006F39EE"/>
    <w:rsid w:val="006F3E09"/>
    <w:rsid w:val="006F52E5"/>
    <w:rsid w:val="006F6066"/>
    <w:rsid w:val="006F6850"/>
    <w:rsid w:val="006F707E"/>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9C2"/>
    <w:rsid w:val="00711340"/>
    <w:rsid w:val="00712C42"/>
    <w:rsid w:val="00713DE4"/>
    <w:rsid w:val="00714C47"/>
    <w:rsid w:val="00715253"/>
    <w:rsid w:val="00716462"/>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29EF"/>
    <w:rsid w:val="0073327A"/>
    <w:rsid w:val="00734EBE"/>
    <w:rsid w:val="00735BB2"/>
    <w:rsid w:val="00736C4D"/>
    <w:rsid w:val="00736DD8"/>
    <w:rsid w:val="007370FA"/>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11DC"/>
    <w:rsid w:val="0078197E"/>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048F"/>
    <w:rsid w:val="007B1543"/>
    <w:rsid w:val="007B1AC0"/>
    <w:rsid w:val="007B270A"/>
    <w:rsid w:val="007B2A89"/>
    <w:rsid w:val="007B2D3B"/>
    <w:rsid w:val="007B3185"/>
    <w:rsid w:val="007B37F2"/>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6880"/>
    <w:rsid w:val="007F6C55"/>
    <w:rsid w:val="007F76B4"/>
    <w:rsid w:val="008001B4"/>
    <w:rsid w:val="00800769"/>
    <w:rsid w:val="00800ED2"/>
    <w:rsid w:val="00802E74"/>
    <w:rsid w:val="00804B92"/>
    <w:rsid w:val="00804E21"/>
    <w:rsid w:val="00805092"/>
    <w:rsid w:val="00806AAF"/>
    <w:rsid w:val="00806ADA"/>
    <w:rsid w:val="008070AC"/>
    <w:rsid w:val="008101FD"/>
    <w:rsid w:val="00810D8D"/>
    <w:rsid w:val="00811835"/>
    <w:rsid w:val="0081581D"/>
    <w:rsid w:val="00815DA9"/>
    <w:rsid w:val="008172BE"/>
    <w:rsid w:val="00817B71"/>
    <w:rsid w:val="00820244"/>
    <w:rsid w:val="008221B3"/>
    <w:rsid w:val="0082248E"/>
    <w:rsid w:val="00824FDF"/>
    <w:rsid w:val="00825125"/>
    <w:rsid w:val="008257CC"/>
    <w:rsid w:val="008274BF"/>
    <w:rsid w:val="00830BDE"/>
    <w:rsid w:val="00830DC3"/>
    <w:rsid w:val="00831555"/>
    <w:rsid w:val="00831F52"/>
    <w:rsid w:val="00832154"/>
    <w:rsid w:val="00832F5C"/>
    <w:rsid w:val="008335DB"/>
    <w:rsid w:val="00833EC0"/>
    <w:rsid w:val="008359E0"/>
    <w:rsid w:val="00835CA4"/>
    <w:rsid w:val="008376F6"/>
    <w:rsid w:val="0083781B"/>
    <w:rsid w:val="00837D5B"/>
    <w:rsid w:val="00840607"/>
    <w:rsid w:val="00841CD2"/>
    <w:rsid w:val="008422B3"/>
    <w:rsid w:val="00842B77"/>
    <w:rsid w:val="0084309F"/>
    <w:rsid w:val="00845C12"/>
    <w:rsid w:val="008469D9"/>
    <w:rsid w:val="00846DC0"/>
    <w:rsid w:val="008474A7"/>
    <w:rsid w:val="008506B6"/>
    <w:rsid w:val="00850AE0"/>
    <w:rsid w:val="008524D2"/>
    <w:rsid w:val="00852E19"/>
    <w:rsid w:val="008541E4"/>
    <w:rsid w:val="0085659D"/>
    <w:rsid w:val="00856833"/>
    <w:rsid w:val="00856840"/>
    <w:rsid w:val="00856D1D"/>
    <w:rsid w:val="0086054C"/>
    <w:rsid w:val="0086087C"/>
    <w:rsid w:val="00860D8E"/>
    <w:rsid w:val="0086275E"/>
    <w:rsid w:val="00864440"/>
    <w:rsid w:val="00864D76"/>
    <w:rsid w:val="008650FC"/>
    <w:rsid w:val="00866EB3"/>
    <w:rsid w:val="0086701A"/>
    <w:rsid w:val="00867BD2"/>
    <w:rsid w:val="008712FD"/>
    <w:rsid w:val="008716A1"/>
    <w:rsid w:val="0087253C"/>
    <w:rsid w:val="00872D3F"/>
    <w:rsid w:val="008733E4"/>
    <w:rsid w:val="00873F15"/>
    <w:rsid w:val="00874096"/>
    <w:rsid w:val="008756A4"/>
    <w:rsid w:val="008758BD"/>
    <w:rsid w:val="00875F73"/>
    <w:rsid w:val="008773B1"/>
    <w:rsid w:val="00877903"/>
    <w:rsid w:val="00880F30"/>
    <w:rsid w:val="008833E8"/>
    <w:rsid w:val="008854C1"/>
    <w:rsid w:val="008863D1"/>
    <w:rsid w:val="00887B48"/>
    <w:rsid w:val="0089176E"/>
    <w:rsid w:val="008917E0"/>
    <w:rsid w:val="00892365"/>
    <w:rsid w:val="00892BE5"/>
    <w:rsid w:val="0089387C"/>
    <w:rsid w:val="0089444E"/>
    <w:rsid w:val="008949DF"/>
    <w:rsid w:val="008951DB"/>
    <w:rsid w:val="008954CC"/>
    <w:rsid w:val="00896C81"/>
    <w:rsid w:val="00896D83"/>
    <w:rsid w:val="008A0AB2"/>
    <w:rsid w:val="008A0CFC"/>
    <w:rsid w:val="008A12FE"/>
    <w:rsid w:val="008A28B6"/>
    <w:rsid w:val="008A2A42"/>
    <w:rsid w:val="008A2BB1"/>
    <w:rsid w:val="008A2E77"/>
    <w:rsid w:val="008A3466"/>
    <w:rsid w:val="008A389F"/>
    <w:rsid w:val="008A3D02"/>
    <w:rsid w:val="008A3F82"/>
    <w:rsid w:val="008A5940"/>
    <w:rsid w:val="008A6B4B"/>
    <w:rsid w:val="008A73B2"/>
    <w:rsid w:val="008B03ED"/>
    <w:rsid w:val="008B043F"/>
    <w:rsid w:val="008B0808"/>
    <w:rsid w:val="008B089C"/>
    <w:rsid w:val="008B0AEC"/>
    <w:rsid w:val="008B1E53"/>
    <w:rsid w:val="008B1E5B"/>
    <w:rsid w:val="008B389D"/>
    <w:rsid w:val="008B3C5C"/>
    <w:rsid w:val="008B509F"/>
    <w:rsid w:val="008B5299"/>
    <w:rsid w:val="008B5886"/>
    <w:rsid w:val="008B5A5F"/>
    <w:rsid w:val="008B5AB0"/>
    <w:rsid w:val="008B5EA8"/>
    <w:rsid w:val="008B6054"/>
    <w:rsid w:val="008B7B08"/>
    <w:rsid w:val="008C13F0"/>
    <w:rsid w:val="008C1F26"/>
    <w:rsid w:val="008C2A3A"/>
    <w:rsid w:val="008C3FBD"/>
    <w:rsid w:val="008C4C7E"/>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5C19"/>
    <w:rsid w:val="00916181"/>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6D98"/>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380C"/>
    <w:rsid w:val="00954353"/>
    <w:rsid w:val="0095480F"/>
    <w:rsid w:val="00955027"/>
    <w:rsid w:val="00955C0A"/>
    <w:rsid w:val="00955C4F"/>
    <w:rsid w:val="009657F1"/>
    <w:rsid w:val="0096625D"/>
    <w:rsid w:val="009709F8"/>
    <w:rsid w:val="00972929"/>
    <w:rsid w:val="00972F91"/>
    <w:rsid w:val="00973827"/>
    <w:rsid w:val="009742D3"/>
    <w:rsid w:val="0097471F"/>
    <w:rsid w:val="00977BA7"/>
    <w:rsid w:val="00980517"/>
    <w:rsid w:val="0098194F"/>
    <w:rsid w:val="009826C8"/>
    <w:rsid w:val="009831A1"/>
    <w:rsid w:val="009836E4"/>
    <w:rsid w:val="0098412F"/>
    <w:rsid w:val="00985F28"/>
    <w:rsid w:val="00986149"/>
    <w:rsid w:val="00986176"/>
    <w:rsid w:val="00986E7F"/>
    <w:rsid w:val="00987536"/>
    <w:rsid w:val="00990554"/>
    <w:rsid w:val="00990BD5"/>
    <w:rsid w:val="0099196F"/>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2DF9"/>
    <w:rsid w:val="009A2E24"/>
    <w:rsid w:val="009A3A86"/>
    <w:rsid w:val="009A4869"/>
    <w:rsid w:val="009A6A6B"/>
    <w:rsid w:val="009B0636"/>
    <w:rsid w:val="009B087F"/>
    <w:rsid w:val="009B1EF9"/>
    <w:rsid w:val="009B26AC"/>
    <w:rsid w:val="009B37E2"/>
    <w:rsid w:val="009B4519"/>
    <w:rsid w:val="009B506B"/>
    <w:rsid w:val="009B57EF"/>
    <w:rsid w:val="009B5B85"/>
    <w:rsid w:val="009B6797"/>
    <w:rsid w:val="009B6C98"/>
    <w:rsid w:val="009B7204"/>
    <w:rsid w:val="009C0074"/>
    <w:rsid w:val="009C0564"/>
    <w:rsid w:val="009C2685"/>
    <w:rsid w:val="009C39BC"/>
    <w:rsid w:val="009C3DD6"/>
    <w:rsid w:val="009C4BC2"/>
    <w:rsid w:val="009C4D22"/>
    <w:rsid w:val="009C7320"/>
    <w:rsid w:val="009D0729"/>
    <w:rsid w:val="009D0F66"/>
    <w:rsid w:val="009D1A06"/>
    <w:rsid w:val="009D1BA4"/>
    <w:rsid w:val="009D22E4"/>
    <w:rsid w:val="009D22F7"/>
    <w:rsid w:val="009D319C"/>
    <w:rsid w:val="009D54C8"/>
    <w:rsid w:val="009D5BAB"/>
    <w:rsid w:val="009D62A4"/>
    <w:rsid w:val="009D6A0A"/>
    <w:rsid w:val="009E058F"/>
    <w:rsid w:val="009E0A9E"/>
    <w:rsid w:val="009E0CEC"/>
    <w:rsid w:val="009E19A2"/>
    <w:rsid w:val="009E1EA4"/>
    <w:rsid w:val="009E3AFD"/>
    <w:rsid w:val="009E3CDD"/>
    <w:rsid w:val="009E482C"/>
    <w:rsid w:val="009E4B16"/>
    <w:rsid w:val="009E5C60"/>
    <w:rsid w:val="009E64DB"/>
    <w:rsid w:val="009E6794"/>
    <w:rsid w:val="009E6DB9"/>
    <w:rsid w:val="009E7189"/>
    <w:rsid w:val="009E7E46"/>
    <w:rsid w:val="009E7FC1"/>
    <w:rsid w:val="009F01E1"/>
    <w:rsid w:val="009F050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BB8"/>
    <w:rsid w:val="00A1200D"/>
    <w:rsid w:val="00A125B2"/>
    <w:rsid w:val="00A136B1"/>
    <w:rsid w:val="00A137E4"/>
    <w:rsid w:val="00A13EA7"/>
    <w:rsid w:val="00A1463D"/>
    <w:rsid w:val="00A14813"/>
    <w:rsid w:val="00A1566A"/>
    <w:rsid w:val="00A165BF"/>
    <w:rsid w:val="00A172E8"/>
    <w:rsid w:val="00A179FF"/>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611D"/>
    <w:rsid w:val="00A36339"/>
    <w:rsid w:val="00A366E4"/>
    <w:rsid w:val="00A37008"/>
    <w:rsid w:val="00A417BB"/>
    <w:rsid w:val="00A4376F"/>
    <w:rsid w:val="00A4489B"/>
    <w:rsid w:val="00A4549F"/>
    <w:rsid w:val="00A45B9B"/>
    <w:rsid w:val="00A462FE"/>
    <w:rsid w:val="00A501C9"/>
    <w:rsid w:val="00A50506"/>
    <w:rsid w:val="00A51015"/>
    <w:rsid w:val="00A517BB"/>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9E6"/>
    <w:rsid w:val="00AA3DB7"/>
    <w:rsid w:val="00AA51F5"/>
    <w:rsid w:val="00AA5D9B"/>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0AD3"/>
    <w:rsid w:val="00AC109B"/>
    <w:rsid w:val="00AC7435"/>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864"/>
    <w:rsid w:val="00AE7949"/>
    <w:rsid w:val="00AF0DF5"/>
    <w:rsid w:val="00AF25D5"/>
    <w:rsid w:val="00AF3827"/>
    <w:rsid w:val="00AF3DBB"/>
    <w:rsid w:val="00AF5194"/>
    <w:rsid w:val="00AF53EF"/>
    <w:rsid w:val="00AF73C3"/>
    <w:rsid w:val="00AF7476"/>
    <w:rsid w:val="00AF795C"/>
    <w:rsid w:val="00AF7BAB"/>
    <w:rsid w:val="00B00752"/>
    <w:rsid w:val="00B01B3F"/>
    <w:rsid w:val="00B02390"/>
    <w:rsid w:val="00B026C1"/>
    <w:rsid w:val="00B02B9C"/>
    <w:rsid w:val="00B0353B"/>
    <w:rsid w:val="00B040B2"/>
    <w:rsid w:val="00B10558"/>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30B4E"/>
    <w:rsid w:val="00B31246"/>
    <w:rsid w:val="00B31B5A"/>
    <w:rsid w:val="00B31C58"/>
    <w:rsid w:val="00B326FF"/>
    <w:rsid w:val="00B340AA"/>
    <w:rsid w:val="00B34A9F"/>
    <w:rsid w:val="00B34B80"/>
    <w:rsid w:val="00B35CDA"/>
    <w:rsid w:val="00B37A4C"/>
    <w:rsid w:val="00B37D97"/>
    <w:rsid w:val="00B411BD"/>
    <w:rsid w:val="00B41559"/>
    <w:rsid w:val="00B418E8"/>
    <w:rsid w:val="00B42285"/>
    <w:rsid w:val="00B4274B"/>
    <w:rsid w:val="00B43075"/>
    <w:rsid w:val="00B435B1"/>
    <w:rsid w:val="00B4367F"/>
    <w:rsid w:val="00B438BA"/>
    <w:rsid w:val="00B44F99"/>
    <w:rsid w:val="00B4523D"/>
    <w:rsid w:val="00B45876"/>
    <w:rsid w:val="00B51291"/>
    <w:rsid w:val="00B51542"/>
    <w:rsid w:val="00B51D1D"/>
    <w:rsid w:val="00B5310E"/>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E76"/>
    <w:rsid w:val="00B711CE"/>
    <w:rsid w:val="00B71DC8"/>
    <w:rsid w:val="00B746C6"/>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6476"/>
    <w:rsid w:val="00B86A3D"/>
    <w:rsid w:val="00B875C7"/>
    <w:rsid w:val="00B90D10"/>
    <w:rsid w:val="00B90FE5"/>
    <w:rsid w:val="00B9159F"/>
    <w:rsid w:val="00B919AD"/>
    <w:rsid w:val="00B91A2B"/>
    <w:rsid w:val="00B92F18"/>
    <w:rsid w:val="00B93204"/>
    <w:rsid w:val="00B94469"/>
    <w:rsid w:val="00B94505"/>
    <w:rsid w:val="00B94E17"/>
    <w:rsid w:val="00B957FE"/>
    <w:rsid w:val="00B95F02"/>
    <w:rsid w:val="00B96BEF"/>
    <w:rsid w:val="00B96FC0"/>
    <w:rsid w:val="00B97260"/>
    <w:rsid w:val="00B97A69"/>
    <w:rsid w:val="00BA0632"/>
    <w:rsid w:val="00BA0AAA"/>
    <w:rsid w:val="00BA0DFB"/>
    <w:rsid w:val="00BA2F20"/>
    <w:rsid w:val="00BA2FEF"/>
    <w:rsid w:val="00BA39AF"/>
    <w:rsid w:val="00BA3D77"/>
    <w:rsid w:val="00BA5E12"/>
    <w:rsid w:val="00BB1548"/>
    <w:rsid w:val="00BB1CE7"/>
    <w:rsid w:val="00BB2FD3"/>
    <w:rsid w:val="00BB2FDF"/>
    <w:rsid w:val="00BB2FFF"/>
    <w:rsid w:val="00BB456D"/>
    <w:rsid w:val="00BB5FCB"/>
    <w:rsid w:val="00BB604B"/>
    <w:rsid w:val="00BC00EC"/>
    <w:rsid w:val="00BC08C5"/>
    <w:rsid w:val="00BC12FB"/>
    <w:rsid w:val="00BC1A06"/>
    <w:rsid w:val="00BC1C3C"/>
    <w:rsid w:val="00BC307F"/>
    <w:rsid w:val="00BC3159"/>
    <w:rsid w:val="00BC3257"/>
    <w:rsid w:val="00BC39DB"/>
    <w:rsid w:val="00BC3A32"/>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500"/>
    <w:rsid w:val="00BF08C4"/>
    <w:rsid w:val="00BF0BAF"/>
    <w:rsid w:val="00BF19CE"/>
    <w:rsid w:val="00BF2B6F"/>
    <w:rsid w:val="00BF351A"/>
    <w:rsid w:val="00BF3914"/>
    <w:rsid w:val="00BF49B1"/>
    <w:rsid w:val="00BF5552"/>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3BDA"/>
    <w:rsid w:val="00C13FFD"/>
    <w:rsid w:val="00C14632"/>
    <w:rsid w:val="00C16A76"/>
    <w:rsid w:val="00C16C30"/>
    <w:rsid w:val="00C17D39"/>
    <w:rsid w:val="00C208E6"/>
    <w:rsid w:val="00C20A00"/>
    <w:rsid w:val="00C20A8A"/>
    <w:rsid w:val="00C21673"/>
    <w:rsid w:val="00C21839"/>
    <w:rsid w:val="00C21C7A"/>
    <w:rsid w:val="00C22FCA"/>
    <w:rsid w:val="00C23130"/>
    <w:rsid w:val="00C255A5"/>
    <w:rsid w:val="00C25738"/>
    <w:rsid w:val="00C2584B"/>
    <w:rsid w:val="00C25942"/>
    <w:rsid w:val="00C25DD9"/>
    <w:rsid w:val="00C2663F"/>
    <w:rsid w:val="00C26DB8"/>
    <w:rsid w:val="00C335F0"/>
    <w:rsid w:val="00C3400F"/>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80073"/>
    <w:rsid w:val="00C80DEA"/>
    <w:rsid w:val="00C826ED"/>
    <w:rsid w:val="00C832DC"/>
    <w:rsid w:val="00C8377F"/>
    <w:rsid w:val="00C83AFF"/>
    <w:rsid w:val="00C83CB3"/>
    <w:rsid w:val="00C85259"/>
    <w:rsid w:val="00C8646D"/>
    <w:rsid w:val="00C91DE3"/>
    <w:rsid w:val="00C91F91"/>
    <w:rsid w:val="00C92C7F"/>
    <w:rsid w:val="00C9369D"/>
    <w:rsid w:val="00C944FA"/>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737"/>
    <w:rsid w:val="00CB097A"/>
    <w:rsid w:val="00CB0A3D"/>
    <w:rsid w:val="00CB26EC"/>
    <w:rsid w:val="00CB2D2A"/>
    <w:rsid w:val="00CB56F8"/>
    <w:rsid w:val="00CB5B1E"/>
    <w:rsid w:val="00CB787A"/>
    <w:rsid w:val="00CC0C4A"/>
    <w:rsid w:val="00CC17F0"/>
    <w:rsid w:val="00CC1853"/>
    <w:rsid w:val="00CC1FAE"/>
    <w:rsid w:val="00CC3A23"/>
    <w:rsid w:val="00CC737C"/>
    <w:rsid w:val="00CD087D"/>
    <w:rsid w:val="00CD0F5D"/>
    <w:rsid w:val="00CD18D1"/>
    <w:rsid w:val="00CD1C0B"/>
    <w:rsid w:val="00CD239A"/>
    <w:rsid w:val="00CD28D0"/>
    <w:rsid w:val="00CD298C"/>
    <w:rsid w:val="00CD3295"/>
    <w:rsid w:val="00CD5512"/>
    <w:rsid w:val="00CD6E3D"/>
    <w:rsid w:val="00CD71AB"/>
    <w:rsid w:val="00CD7A5E"/>
    <w:rsid w:val="00CE0109"/>
    <w:rsid w:val="00CE1FC5"/>
    <w:rsid w:val="00CE2A8D"/>
    <w:rsid w:val="00CE3C63"/>
    <w:rsid w:val="00CE46E5"/>
    <w:rsid w:val="00CE485A"/>
    <w:rsid w:val="00CE5279"/>
    <w:rsid w:val="00CE5A78"/>
    <w:rsid w:val="00CE78AE"/>
    <w:rsid w:val="00CE7E62"/>
    <w:rsid w:val="00CF195E"/>
    <w:rsid w:val="00CF19DA"/>
    <w:rsid w:val="00CF1C7F"/>
    <w:rsid w:val="00CF1CC0"/>
    <w:rsid w:val="00CF24F8"/>
    <w:rsid w:val="00CF2653"/>
    <w:rsid w:val="00CF2F69"/>
    <w:rsid w:val="00CF4247"/>
    <w:rsid w:val="00CF5263"/>
    <w:rsid w:val="00CF60B5"/>
    <w:rsid w:val="00D004FA"/>
    <w:rsid w:val="00D01B21"/>
    <w:rsid w:val="00D01E2F"/>
    <w:rsid w:val="00D0209C"/>
    <w:rsid w:val="00D03102"/>
    <w:rsid w:val="00D03727"/>
    <w:rsid w:val="00D0378A"/>
    <w:rsid w:val="00D05132"/>
    <w:rsid w:val="00D05EA9"/>
    <w:rsid w:val="00D06A35"/>
    <w:rsid w:val="00D071F8"/>
    <w:rsid w:val="00D07252"/>
    <w:rsid w:val="00D074F4"/>
    <w:rsid w:val="00D07CE1"/>
    <w:rsid w:val="00D1026A"/>
    <w:rsid w:val="00D10692"/>
    <w:rsid w:val="00D107CF"/>
    <w:rsid w:val="00D11B0B"/>
    <w:rsid w:val="00D12293"/>
    <w:rsid w:val="00D14236"/>
    <w:rsid w:val="00D14553"/>
    <w:rsid w:val="00D14C2B"/>
    <w:rsid w:val="00D14DB1"/>
    <w:rsid w:val="00D15F43"/>
    <w:rsid w:val="00D16E87"/>
    <w:rsid w:val="00D171AD"/>
    <w:rsid w:val="00D17DCF"/>
    <w:rsid w:val="00D20B8B"/>
    <w:rsid w:val="00D2162C"/>
    <w:rsid w:val="00D21A3C"/>
    <w:rsid w:val="00D22619"/>
    <w:rsid w:val="00D233F1"/>
    <w:rsid w:val="00D238EA"/>
    <w:rsid w:val="00D256F8"/>
    <w:rsid w:val="00D2685C"/>
    <w:rsid w:val="00D26A3B"/>
    <w:rsid w:val="00D2754C"/>
    <w:rsid w:val="00D302FD"/>
    <w:rsid w:val="00D3038A"/>
    <w:rsid w:val="00D3098D"/>
    <w:rsid w:val="00D31A02"/>
    <w:rsid w:val="00D3323C"/>
    <w:rsid w:val="00D33456"/>
    <w:rsid w:val="00D3396F"/>
    <w:rsid w:val="00D33D4D"/>
    <w:rsid w:val="00D34A0B"/>
    <w:rsid w:val="00D36234"/>
    <w:rsid w:val="00D36371"/>
    <w:rsid w:val="00D37051"/>
    <w:rsid w:val="00D435F7"/>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E18"/>
    <w:rsid w:val="00D6734D"/>
    <w:rsid w:val="00D679CF"/>
    <w:rsid w:val="00D679D3"/>
    <w:rsid w:val="00D7356F"/>
    <w:rsid w:val="00D73587"/>
    <w:rsid w:val="00D73EBB"/>
    <w:rsid w:val="00D751FB"/>
    <w:rsid w:val="00D754D6"/>
    <w:rsid w:val="00D761AA"/>
    <w:rsid w:val="00D763FB"/>
    <w:rsid w:val="00D76FAE"/>
    <w:rsid w:val="00D777D7"/>
    <w:rsid w:val="00D7789E"/>
    <w:rsid w:val="00D806B6"/>
    <w:rsid w:val="00D80AB8"/>
    <w:rsid w:val="00D81792"/>
    <w:rsid w:val="00D819B1"/>
    <w:rsid w:val="00D82494"/>
    <w:rsid w:val="00D83AE9"/>
    <w:rsid w:val="00D84D10"/>
    <w:rsid w:val="00D857B8"/>
    <w:rsid w:val="00D87175"/>
    <w:rsid w:val="00D87ABF"/>
    <w:rsid w:val="00D90CD3"/>
    <w:rsid w:val="00D919E6"/>
    <w:rsid w:val="00D91BE1"/>
    <w:rsid w:val="00D92C29"/>
    <w:rsid w:val="00D92E57"/>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B93"/>
    <w:rsid w:val="00DA7F8A"/>
    <w:rsid w:val="00DB0176"/>
    <w:rsid w:val="00DB0404"/>
    <w:rsid w:val="00DB11F8"/>
    <w:rsid w:val="00DB18F8"/>
    <w:rsid w:val="00DB1F2A"/>
    <w:rsid w:val="00DB297F"/>
    <w:rsid w:val="00DB3153"/>
    <w:rsid w:val="00DB317A"/>
    <w:rsid w:val="00DB3B82"/>
    <w:rsid w:val="00DB485D"/>
    <w:rsid w:val="00DB689D"/>
    <w:rsid w:val="00DC1327"/>
    <w:rsid w:val="00DC1350"/>
    <w:rsid w:val="00DC1BD3"/>
    <w:rsid w:val="00DC1C4E"/>
    <w:rsid w:val="00DC2413"/>
    <w:rsid w:val="00DC29A9"/>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6DB"/>
    <w:rsid w:val="00DE4F98"/>
    <w:rsid w:val="00DE52E3"/>
    <w:rsid w:val="00DE7C00"/>
    <w:rsid w:val="00DF03E9"/>
    <w:rsid w:val="00DF03ED"/>
    <w:rsid w:val="00DF04EE"/>
    <w:rsid w:val="00DF0BF4"/>
    <w:rsid w:val="00DF179D"/>
    <w:rsid w:val="00DF1E9C"/>
    <w:rsid w:val="00DF4572"/>
    <w:rsid w:val="00DF4658"/>
    <w:rsid w:val="00DF6C8B"/>
    <w:rsid w:val="00DF6F17"/>
    <w:rsid w:val="00DF7291"/>
    <w:rsid w:val="00DF78FA"/>
    <w:rsid w:val="00E0017D"/>
    <w:rsid w:val="00E002F1"/>
    <w:rsid w:val="00E0082C"/>
    <w:rsid w:val="00E01A08"/>
    <w:rsid w:val="00E01DAA"/>
    <w:rsid w:val="00E02103"/>
    <w:rsid w:val="00E023E5"/>
    <w:rsid w:val="00E02432"/>
    <w:rsid w:val="00E04022"/>
    <w:rsid w:val="00E06803"/>
    <w:rsid w:val="00E0728F"/>
    <w:rsid w:val="00E0755C"/>
    <w:rsid w:val="00E1033F"/>
    <w:rsid w:val="00E1365C"/>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39DC"/>
    <w:rsid w:val="00E33E15"/>
    <w:rsid w:val="00E361B8"/>
    <w:rsid w:val="00E36A1B"/>
    <w:rsid w:val="00E429ED"/>
    <w:rsid w:val="00E43F37"/>
    <w:rsid w:val="00E450ED"/>
    <w:rsid w:val="00E4791B"/>
    <w:rsid w:val="00E47E31"/>
    <w:rsid w:val="00E50AC6"/>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71C9"/>
    <w:rsid w:val="00E6743F"/>
    <w:rsid w:val="00E6758E"/>
    <w:rsid w:val="00E67E23"/>
    <w:rsid w:val="00E70016"/>
    <w:rsid w:val="00E70BC7"/>
    <w:rsid w:val="00E70FBC"/>
    <w:rsid w:val="00E72A2B"/>
    <w:rsid w:val="00E72C01"/>
    <w:rsid w:val="00E741AC"/>
    <w:rsid w:val="00E75174"/>
    <w:rsid w:val="00E75EBA"/>
    <w:rsid w:val="00E763B4"/>
    <w:rsid w:val="00E77848"/>
    <w:rsid w:val="00E80514"/>
    <w:rsid w:val="00E80E5B"/>
    <w:rsid w:val="00E810AF"/>
    <w:rsid w:val="00E816C5"/>
    <w:rsid w:val="00E81CE0"/>
    <w:rsid w:val="00E81E7C"/>
    <w:rsid w:val="00E82218"/>
    <w:rsid w:val="00E8224D"/>
    <w:rsid w:val="00E8519F"/>
    <w:rsid w:val="00E85CC3"/>
    <w:rsid w:val="00E8644A"/>
    <w:rsid w:val="00E8662C"/>
    <w:rsid w:val="00E90279"/>
    <w:rsid w:val="00E90635"/>
    <w:rsid w:val="00E909A1"/>
    <w:rsid w:val="00E90BFF"/>
    <w:rsid w:val="00E91F04"/>
    <w:rsid w:val="00E91F35"/>
    <w:rsid w:val="00E95BA6"/>
    <w:rsid w:val="00E97648"/>
    <w:rsid w:val="00EA0E4A"/>
    <w:rsid w:val="00EA1A54"/>
    <w:rsid w:val="00EA2226"/>
    <w:rsid w:val="00EA26FC"/>
    <w:rsid w:val="00EA3B5A"/>
    <w:rsid w:val="00EA40E4"/>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FD"/>
    <w:rsid w:val="00EC0E84"/>
    <w:rsid w:val="00EC27B5"/>
    <w:rsid w:val="00EC2E2D"/>
    <w:rsid w:val="00EC462B"/>
    <w:rsid w:val="00EC4723"/>
    <w:rsid w:val="00EC5577"/>
    <w:rsid w:val="00EC56E0"/>
    <w:rsid w:val="00EC6057"/>
    <w:rsid w:val="00EC6847"/>
    <w:rsid w:val="00EC785D"/>
    <w:rsid w:val="00EC7DB6"/>
    <w:rsid w:val="00ED162F"/>
    <w:rsid w:val="00ED2E52"/>
    <w:rsid w:val="00ED3024"/>
    <w:rsid w:val="00ED5FE4"/>
    <w:rsid w:val="00ED71C5"/>
    <w:rsid w:val="00ED7A52"/>
    <w:rsid w:val="00EE15E5"/>
    <w:rsid w:val="00EE16FA"/>
    <w:rsid w:val="00EE3C42"/>
    <w:rsid w:val="00EE3D4F"/>
    <w:rsid w:val="00EE534D"/>
    <w:rsid w:val="00EE5560"/>
    <w:rsid w:val="00EE6F1E"/>
    <w:rsid w:val="00EF0348"/>
    <w:rsid w:val="00EF099E"/>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27BA"/>
    <w:rsid w:val="00F03E79"/>
    <w:rsid w:val="00F0628D"/>
    <w:rsid w:val="00F06651"/>
    <w:rsid w:val="00F07DE6"/>
    <w:rsid w:val="00F1056C"/>
    <w:rsid w:val="00F107F1"/>
    <w:rsid w:val="00F10FC1"/>
    <w:rsid w:val="00F112FD"/>
    <w:rsid w:val="00F13123"/>
    <w:rsid w:val="00F133A1"/>
    <w:rsid w:val="00F13ECD"/>
    <w:rsid w:val="00F155CE"/>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CD6"/>
    <w:rsid w:val="00F35873"/>
    <w:rsid w:val="00F35920"/>
    <w:rsid w:val="00F359BB"/>
    <w:rsid w:val="00F3612B"/>
    <w:rsid w:val="00F366A5"/>
    <w:rsid w:val="00F36C5F"/>
    <w:rsid w:val="00F37259"/>
    <w:rsid w:val="00F405A4"/>
    <w:rsid w:val="00F41F05"/>
    <w:rsid w:val="00F433BD"/>
    <w:rsid w:val="00F44EC5"/>
    <w:rsid w:val="00F47498"/>
    <w:rsid w:val="00F508CF"/>
    <w:rsid w:val="00F512B2"/>
    <w:rsid w:val="00F52188"/>
    <w:rsid w:val="00F5283D"/>
    <w:rsid w:val="00F52ABA"/>
    <w:rsid w:val="00F52BC7"/>
    <w:rsid w:val="00F53BF4"/>
    <w:rsid w:val="00F53E35"/>
    <w:rsid w:val="00F54266"/>
    <w:rsid w:val="00F55043"/>
    <w:rsid w:val="00F56DCF"/>
    <w:rsid w:val="00F57034"/>
    <w:rsid w:val="00F60BE9"/>
    <w:rsid w:val="00F61FD8"/>
    <w:rsid w:val="00F621D9"/>
    <w:rsid w:val="00F62DBF"/>
    <w:rsid w:val="00F63272"/>
    <w:rsid w:val="00F641FC"/>
    <w:rsid w:val="00F647F7"/>
    <w:rsid w:val="00F649F5"/>
    <w:rsid w:val="00F6583C"/>
    <w:rsid w:val="00F6589A"/>
    <w:rsid w:val="00F66242"/>
    <w:rsid w:val="00F6783E"/>
    <w:rsid w:val="00F67998"/>
    <w:rsid w:val="00F70DBE"/>
    <w:rsid w:val="00F71124"/>
    <w:rsid w:val="00F71888"/>
    <w:rsid w:val="00F719CD"/>
    <w:rsid w:val="00F71BB8"/>
    <w:rsid w:val="00F72268"/>
    <w:rsid w:val="00F72584"/>
    <w:rsid w:val="00F7290D"/>
    <w:rsid w:val="00F7302F"/>
    <w:rsid w:val="00F732EC"/>
    <w:rsid w:val="00F73D08"/>
    <w:rsid w:val="00F7496F"/>
    <w:rsid w:val="00F7586B"/>
    <w:rsid w:val="00F75F2F"/>
    <w:rsid w:val="00F76445"/>
    <w:rsid w:val="00F76A72"/>
    <w:rsid w:val="00F76ECC"/>
    <w:rsid w:val="00F80399"/>
    <w:rsid w:val="00F812C8"/>
    <w:rsid w:val="00F8132D"/>
    <w:rsid w:val="00F818AE"/>
    <w:rsid w:val="00F81B40"/>
    <w:rsid w:val="00F820C4"/>
    <w:rsid w:val="00F82574"/>
    <w:rsid w:val="00F8324B"/>
    <w:rsid w:val="00F83829"/>
    <w:rsid w:val="00F83B09"/>
    <w:rsid w:val="00F84069"/>
    <w:rsid w:val="00F843D7"/>
    <w:rsid w:val="00F85536"/>
    <w:rsid w:val="00F8657A"/>
    <w:rsid w:val="00F8679A"/>
    <w:rsid w:val="00F87117"/>
    <w:rsid w:val="00F8736C"/>
    <w:rsid w:val="00F9030E"/>
    <w:rsid w:val="00F90ADB"/>
    <w:rsid w:val="00F90E78"/>
    <w:rsid w:val="00F91209"/>
    <w:rsid w:val="00F9221F"/>
    <w:rsid w:val="00F924D9"/>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4AE2"/>
    <w:rsid w:val="00FF50A8"/>
    <w:rsid w:val="00FF571E"/>
    <w:rsid w:val="00FF5951"/>
    <w:rsid w:val="00FF6BD1"/>
    <w:rsid w:val="00FF6C04"/>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D0472"/>
  <w15:docId w15:val="{2E94C31C-7DAF-44E1-9820-A8C99D07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53239A"/>
    <w:pPr>
      <w:ind w:left="720"/>
      <w:contextualSpacing/>
    </w:pPr>
  </w:style>
  <w:style w:type="paragraph" w:customStyle="1" w:styleId="3GPPAgreements">
    <w:name w:val="3GPP Agreements"/>
    <w:basedOn w:val="Normal"/>
    <w:link w:val="3GPPAgreementsChar"/>
    <w:qFormat/>
    <w:rsid w:val="00C85259"/>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Normal"/>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Normal"/>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Strong">
    <w:name w:val="Strong"/>
    <w:basedOn w:val="DefaultParagraphFont"/>
    <w:qFormat/>
    <w:rsid w:val="008E4813"/>
    <w:rPr>
      <w:b/>
      <w:bCs/>
    </w:rPr>
  </w:style>
  <w:style w:type="paragraph" w:styleId="NormalWeb">
    <w:name w:val="Normal (Web)"/>
    <w:basedOn w:val="Normal"/>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D37051"/>
    <w:rPr>
      <w:sz w:val="22"/>
      <w:szCs w:val="22"/>
    </w:rPr>
  </w:style>
  <w:style w:type="paragraph" w:styleId="Title">
    <w:name w:val="Title"/>
    <w:basedOn w:val="Normal"/>
    <w:next w:val="Normal"/>
    <w:link w:val="TitleChar"/>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7D03"/>
    <w:rPr>
      <w:rFonts w:asciiTheme="majorHAnsi" w:eastAsiaTheme="majorEastAsia" w:hAnsiTheme="majorHAnsi" w:cstheme="majorBidi"/>
      <w:spacing w:val="-10"/>
      <w:kern w:val="28"/>
      <w:sz w:val="56"/>
      <w:szCs w:val="56"/>
    </w:rPr>
  </w:style>
  <w:style w:type="paragraph" w:customStyle="1" w:styleId="TH">
    <w:name w:val="TH"/>
    <w:basedOn w:val="Normal"/>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character" w:styleId="CommentReference">
    <w:name w:val="annotation reference"/>
    <w:basedOn w:val="DefaultParagraphFont"/>
    <w:semiHidden/>
    <w:unhideWhenUsed/>
    <w:rsid w:val="00406B1F"/>
    <w:rPr>
      <w:sz w:val="16"/>
      <w:szCs w:val="16"/>
    </w:rPr>
  </w:style>
  <w:style w:type="paragraph" w:styleId="CommentText">
    <w:name w:val="annotation text"/>
    <w:basedOn w:val="Normal"/>
    <w:link w:val="CommentTextChar"/>
    <w:semiHidden/>
    <w:unhideWhenUsed/>
    <w:rsid w:val="00406B1F"/>
    <w:rPr>
      <w:sz w:val="20"/>
      <w:szCs w:val="20"/>
    </w:rPr>
  </w:style>
  <w:style w:type="character" w:customStyle="1" w:styleId="CommentTextChar">
    <w:name w:val="Comment Text Char"/>
    <w:basedOn w:val="DefaultParagraphFont"/>
    <w:link w:val="CommentText"/>
    <w:semiHidden/>
    <w:rsid w:val="00406B1F"/>
  </w:style>
  <w:style w:type="paragraph" w:styleId="CommentSubject">
    <w:name w:val="annotation subject"/>
    <w:basedOn w:val="CommentText"/>
    <w:next w:val="CommentText"/>
    <w:link w:val="CommentSubjectChar"/>
    <w:semiHidden/>
    <w:unhideWhenUsed/>
    <w:rsid w:val="00406B1F"/>
    <w:rPr>
      <w:b/>
      <w:bCs/>
    </w:rPr>
  </w:style>
  <w:style w:type="character" w:customStyle="1" w:styleId="CommentSubjectChar">
    <w:name w:val="Comment Subject Char"/>
    <w:basedOn w:val="CommentTextChar"/>
    <w:link w:val="CommentSubject"/>
    <w:semiHidden/>
    <w:rsid w:val="00406B1F"/>
    <w:rPr>
      <w:b/>
      <w:bCs/>
    </w:rPr>
  </w:style>
  <w:style w:type="paragraph" w:customStyle="1" w:styleId="B1">
    <w:name w:val="B1"/>
    <w:basedOn w:val="Normal"/>
    <w:link w:val="B1Zchn"/>
    <w:qFormat/>
    <w:rsid w:val="00FB1F5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rsid w:val="00FB1F55"/>
    <w:rPr>
      <w:rFonts w:eastAsia="Times New Roman"/>
      <w:lang w:val="x-none"/>
    </w:rPr>
  </w:style>
  <w:style w:type="character" w:styleId="PlaceholderText">
    <w:name w:val="Placeholder Text"/>
    <w:basedOn w:val="DefaultParagraphFont"/>
    <w:uiPriority w:val="99"/>
    <w:semiHidden/>
    <w:rsid w:val="00F215F4"/>
    <w:rPr>
      <w:color w:val="808080"/>
    </w:rPr>
  </w:style>
  <w:style w:type="paragraph" w:styleId="Revision">
    <w:name w:val="Revision"/>
    <w:hidden/>
    <w:uiPriority w:val="99"/>
    <w:semiHidden/>
    <w:rsid w:val="00F9638B"/>
    <w:rPr>
      <w:sz w:val="22"/>
      <w:szCs w:val="22"/>
    </w:rPr>
  </w:style>
  <w:style w:type="paragraph" w:customStyle="1" w:styleId="NO">
    <w:name w:val="NO"/>
    <w:basedOn w:val="Normal"/>
    <w:link w:val="NOChar"/>
    <w:qFormat/>
    <w:rsid w:val="00A67276"/>
    <w:pPr>
      <w:keepLines/>
      <w:autoSpaceDE/>
      <w:autoSpaceDN/>
      <w:adjustRightInd/>
      <w:snapToGrid/>
      <w:spacing w:after="0"/>
      <w:ind w:left="1135" w:hanging="851"/>
      <w:jc w:val="left"/>
    </w:pPr>
    <w:rPr>
      <w:rFonts w:eastAsia="Batang"/>
      <w:sz w:val="24"/>
      <w:szCs w:val="20"/>
      <w:lang w:val="en-GB"/>
    </w:rPr>
  </w:style>
  <w:style w:type="paragraph" w:customStyle="1" w:styleId="B2">
    <w:name w:val="B2"/>
    <w:basedOn w:val="List2"/>
    <w:link w:val="B2Char"/>
    <w:rsid w:val="00A67276"/>
    <w:pPr>
      <w:autoSpaceDE/>
      <w:autoSpaceDN/>
      <w:adjustRightInd/>
      <w:snapToGrid/>
      <w:spacing w:after="180"/>
      <w:ind w:left="851" w:hanging="284"/>
      <w:contextualSpacing w:val="0"/>
      <w:jc w:val="left"/>
    </w:pPr>
    <w:rPr>
      <w:rFonts w:eastAsia="MS Mincho"/>
      <w:sz w:val="20"/>
      <w:szCs w:val="20"/>
      <w:lang w:val="en-GB"/>
    </w:rPr>
  </w:style>
  <w:style w:type="character" w:customStyle="1" w:styleId="B10">
    <w:name w:val="B1 (文字)"/>
    <w:rsid w:val="00A67276"/>
    <w:rPr>
      <w:rFonts w:eastAsia="MS Mincho"/>
      <w:lang w:val="en-GB" w:eastAsia="en-US" w:bidi="ar-SA"/>
    </w:rPr>
  </w:style>
  <w:style w:type="character" w:customStyle="1" w:styleId="B2Char">
    <w:name w:val="B2 Char"/>
    <w:link w:val="B2"/>
    <w:rsid w:val="00A67276"/>
    <w:rPr>
      <w:rFonts w:eastAsia="MS Mincho"/>
      <w:lang w:val="en-GB"/>
    </w:rPr>
  </w:style>
  <w:style w:type="character" w:customStyle="1" w:styleId="NOChar">
    <w:name w:val="NO Char"/>
    <w:link w:val="NO"/>
    <w:rsid w:val="00A67276"/>
    <w:rPr>
      <w:rFonts w:eastAsia="Batang"/>
      <w:sz w:val="24"/>
      <w:lang w:val="en-GB"/>
    </w:rPr>
  </w:style>
  <w:style w:type="paragraph" w:styleId="List2">
    <w:name w:val="List 2"/>
    <w:basedOn w:val="Normal"/>
    <w:semiHidden/>
    <w:unhideWhenUsed/>
    <w:rsid w:val="00A67276"/>
    <w:pPr>
      <w:ind w:left="566" w:hanging="283"/>
      <w:contextualSpacing/>
    </w:pPr>
  </w:style>
  <w:style w:type="paragraph" w:customStyle="1" w:styleId="TALLeft0">
    <w:name w:val="TAL + Left:  0"/>
    <w:aliases w:val="25 cm"/>
    <w:basedOn w:val="TAL"/>
    <w:rsid w:val="00994635"/>
    <w:pPr>
      <w:overflowPunct w:val="0"/>
      <w:autoSpaceDE w:val="0"/>
      <w:autoSpaceDN w:val="0"/>
      <w:adjustRightInd w:val="0"/>
      <w:spacing w:line="0" w:lineRule="atLeast"/>
      <w:ind w:left="142"/>
      <w:textAlignment w:val="baseline"/>
    </w:pPr>
    <w:rPr>
      <w:lang w:eastAsia="en-GB"/>
    </w:rPr>
  </w:style>
  <w:style w:type="paragraph" w:customStyle="1" w:styleId="TAH">
    <w:name w:val="TAH"/>
    <w:basedOn w:val="Normal"/>
    <w:link w:val="TAHChar"/>
    <w:rsid w:val="002658DE"/>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2658DE"/>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4297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6529147">
      <w:bodyDiv w:val="1"/>
      <w:marLeft w:val="0"/>
      <w:marRight w:val="0"/>
      <w:marTop w:val="0"/>
      <w:marBottom w:val="0"/>
      <w:divBdr>
        <w:top w:val="none" w:sz="0" w:space="0" w:color="auto"/>
        <w:left w:val="none" w:sz="0" w:space="0" w:color="auto"/>
        <w:bottom w:val="none" w:sz="0" w:space="0" w:color="auto"/>
        <w:right w:val="none" w:sz="0" w:space="0" w:color="auto"/>
      </w:divBdr>
    </w:div>
    <w:div w:id="1597254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2799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07/relationships/hdphoto" Target="media/hdphoto2.wdp"/><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07/relationships/hdphoto" Target="media/hdphoto1.wdp"/><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B42C4E-FBF0-4C6C-B305-F68859CC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6086</Words>
  <Characters>34694</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philippe sartori</cp:lastModifiedBy>
  <cp:revision>2</cp:revision>
  <cp:lastPrinted>2007-06-18T22:08:00Z</cp:lastPrinted>
  <dcterms:created xsi:type="dcterms:W3CDTF">2019-05-03T14:59:00Z</dcterms:created>
  <dcterms:modified xsi:type="dcterms:W3CDTF">2019-05-03T14:59:00Z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(3)+n4iV0lQ/c6mijBegyG8TYO5etRZG8I7cgM54322R/Qh5PqMv2jRt8AXG6nT+Mqj5KHSjZy3
BM0caYt564xkvcJHcGpouMt3j/oggFdOLT7vRmXql60JNyYZyidjniDAtIkliUk8bSrVclGZ
4nNfCLAipXi26wWPuFe5g2xW03sIvV9cG3vyMCHaChxTgt83hDB/4dpTMBKiRMncOqIeMN9U
W0K0Rb/VPCx3IvkiJU</vt:lpwstr>
  </property>
  <property fmtid="{D5CDD505-2E9C-101B-9397-08002B2CF9AE}" pid="13" name="_2015_ms_pID_725343_00">
    <vt:lpwstr>_2015_ms_pID_725343</vt:lpwstr>
  </property>
  <property fmtid="{D5CDD505-2E9C-101B-9397-08002B2CF9AE}" pid="14" name="_2015_ms_pID_7253431">
    <vt:lpwstr>Ek3ArrHbeHMd63LlQq3HkDkTz+L90Kf8ZToG35DiwdUF0BJSJMP6xO
xK5HUgfCWMtCcCG6l7psMLKVKdBtP5uzzd3dW4yD6zUgwAwzcY52TiB2IIgDwIIb2/EQ5wzR
jtWNu4eJndicuglqGycYPGIiVaNAonK10zGm5CWTY74TAVPIqjewGqui2JPpOYSB+hYY61nT
+y4MNAxr6Is8iJFNvVsqWni1ub20acwiioLI</vt:lpwstr>
  </property>
  <property fmtid="{D5CDD505-2E9C-101B-9397-08002B2CF9AE}" pid="15" name="_2015_ms_pID_7253431_00">
    <vt:lpwstr>_2015_ms_pID_7253431</vt:lpwstr>
  </property>
  <property fmtid="{D5CDD505-2E9C-101B-9397-08002B2CF9AE}" pid="16" name="_2015_ms_pID_7253432">
    <vt:lpwstr>GE5DFNk7+PtKb03O5nRpPVKmTk1ycvELoTyB
ZKGxELX9NbNCn2stO4cJLQZuUSAJAQ==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1556446313</vt:lpwstr>
  </property>
</Properties>
</file>