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9BE" w:rsidRPr="00CF195E" w:rsidRDefault="00FA010D"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CF195E">
        <w:rPr>
          <w:b/>
          <w:kern w:val="2"/>
          <w:lang w:eastAsia="zh-CN"/>
        </w:rPr>
        <w:t>3GPP TSG RAN WG1 Meeting</w:t>
      </w:r>
      <w:r w:rsidR="00DC14C8">
        <w:rPr>
          <w:b/>
          <w:kern w:val="2"/>
          <w:lang w:eastAsia="zh-CN"/>
        </w:rPr>
        <w:t xml:space="preserve"> #97</w:t>
      </w:r>
      <w:r w:rsidR="00A309BE" w:rsidRPr="00CF195E">
        <w:rPr>
          <w:b/>
          <w:kern w:val="2"/>
          <w:lang w:eastAsia="zh-CN"/>
        </w:rPr>
        <w:tab/>
        <w:t>R1-1</w:t>
      </w:r>
      <w:r w:rsidR="00A309BE">
        <w:rPr>
          <w:b/>
          <w:kern w:val="2"/>
          <w:lang w:eastAsia="zh-CN"/>
        </w:rPr>
        <w:t>9</w:t>
      </w:r>
      <w:r w:rsidR="00DC14C8">
        <w:rPr>
          <w:b/>
          <w:kern w:val="2"/>
          <w:lang w:eastAsia="zh-CN"/>
        </w:rPr>
        <w:t>06020</w:t>
      </w:r>
    </w:p>
    <w:p w:rsidR="0062308B" w:rsidRPr="00CF195E" w:rsidRDefault="0062308B" w:rsidP="0062308B">
      <w:pPr>
        <w:jc w:val="left"/>
        <w:rPr>
          <w:b/>
          <w:kern w:val="2"/>
          <w:lang w:eastAsia="zh-CN"/>
        </w:rPr>
      </w:pPr>
      <w:r>
        <w:rPr>
          <w:b/>
          <w:kern w:val="2"/>
          <w:lang w:eastAsia="zh-CN"/>
        </w:rPr>
        <w:t>Reno, USA,</w:t>
      </w:r>
      <w:r w:rsidRPr="00B84D66">
        <w:rPr>
          <w:b/>
          <w:kern w:val="2"/>
          <w:lang w:eastAsia="zh-CN"/>
        </w:rPr>
        <w:t xml:space="preserve"> </w:t>
      </w:r>
      <w:r>
        <w:rPr>
          <w:b/>
          <w:kern w:val="2"/>
          <w:lang w:eastAsia="zh-CN"/>
        </w:rPr>
        <w:t>May</w:t>
      </w:r>
      <w:r w:rsidRPr="00B84D66">
        <w:rPr>
          <w:b/>
          <w:kern w:val="2"/>
          <w:lang w:eastAsia="zh-CN"/>
        </w:rPr>
        <w:t xml:space="preserve"> </w:t>
      </w:r>
      <w:r>
        <w:rPr>
          <w:b/>
          <w:kern w:val="2"/>
          <w:lang w:eastAsia="zh-CN"/>
        </w:rPr>
        <w:t>13</w:t>
      </w:r>
      <w:r w:rsidRPr="005A014E">
        <w:rPr>
          <w:b/>
          <w:kern w:val="2"/>
          <w:vertAlign w:val="superscript"/>
          <w:lang w:eastAsia="zh-CN"/>
        </w:rPr>
        <w:t>th</w:t>
      </w:r>
      <w:r>
        <w:rPr>
          <w:b/>
          <w:kern w:val="2"/>
          <w:lang w:eastAsia="zh-CN"/>
        </w:rPr>
        <w:t xml:space="preserve"> – 17</w:t>
      </w:r>
      <w:r w:rsidRPr="005A014E">
        <w:rPr>
          <w:b/>
          <w:kern w:val="2"/>
          <w:vertAlign w:val="superscript"/>
          <w:lang w:eastAsia="zh-CN"/>
        </w:rPr>
        <w:t>th</w:t>
      </w:r>
      <w:r>
        <w:rPr>
          <w:b/>
          <w:kern w:val="2"/>
          <w:lang w:eastAsia="zh-CN"/>
        </w:rPr>
        <w:t xml:space="preserve">, </w:t>
      </w:r>
      <w:r w:rsidRPr="00B84D66">
        <w:rPr>
          <w:b/>
          <w:kern w:val="2"/>
          <w:lang w:eastAsia="zh-CN"/>
        </w:rPr>
        <w:t>2019</w:t>
      </w:r>
    </w:p>
    <w:p w:rsidR="009C0564" w:rsidRPr="00A309B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A1019">
        <w:rPr>
          <w:b/>
          <w:kern w:val="2"/>
          <w:lang w:eastAsia="zh-CN"/>
        </w:rPr>
        <w:t>7.2.13.3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56092" w:rsidRPr="00256092">
        <w:rPr>
          <w:b/>
          <w:kern w:val="2"/>
          <w:lang w:eastAsia="zh-CN"/>
        </w:rPr>
        <w:t>Enhancements for single UL operation for EN-DC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7D731C" w:rsidRDefault="007D731C" w:rsidP="00061D60">
      <w:pPr>
        <w:rPr>
          <w:rFonts w:eastAsiaTheme="minorEastAsia"/>
          <w:lang w:eastAsia="zh-CN"/>
        </w:rPr>
      </w:pPr>
      <w:r>
        <w:rPr>
          <w:rFonts w:eastAsiaTheme="minorEastAsia" w:hint="eastAsia"/>
          <w:lang w:eastAsia="zh-CN"/>
        </w:rPr>
        <w:t>In RAN#81</w:t>
      </w:r>
      <w:r w:rsidR="00035A62">
        <w:rPr>
          <w:rFonts w:eastAsiaTheme="minorEastAsia"/>
          <w:lang w:eastAsia="zh-CN"/>
        </w:rPr>
        <w:t xml:space="preserve"> meeting</w:t>
      </w:r>
      <w:r>
        <w:rPr>
          <w:rFonts w:eastAsiaTheme="minorEastAsia"/>
          <w:lang w:eastAsia="zh-CN"/>
        </w:rPr>
        <w:t>, the WID on multi-RAT dual connectivity and carrier aggregation enhancements is approved</w:t>
      </w:r>
      <w:r w:rsidR="00256092">
        <w:rPr>
          <w:rFonts w:eastAsiaTheme="minorEastAsia"/>
          <w:lang w:eastAsia="zh-CN"/>
        </w:rPr>
        <w:t xml:space="preserve"> to be updated, which includes potential enhancements for single UL operation for EN-DC [1</w:t>
      </w:r>
      <w:r w:rsidR="007F49F7">
        <w:rPr>
          <w:rFonts w:eastAsiaTheme="minorEastAsia"/>
          <w:lang w:eastAsia="zh-CN"/>
        </w:rPr>
        <w:t>]</w:t>
      </w:r>
      <w:r>
        <w:rPr>
          <w:rFonts w:eastAsiaTheme="minorEastAsia"/>
          <w:lang w:eastAsia="zh-CN"/>
        </w:rPr>
        <w:t xml:space="preserve">. The </w:t>
      </w:r>
      <w:r w:rsidR="00256092">
        <w:rPr>
          <w:rFonts w:eastAsiaTheme="minorEastAsia"/>
          <w:lang w:eastAsia="zh-CN"/>
        </w:rPr>
        <w:t>corresponding scope for EN-DC</w:t>
      </w:r>
      <w:r w:rsidR="008248AB">
        <w:rPr>
          <w:rFonts w:eastAsiaTheme="minorEastAsia"/>
          <w:lang w:eastAsia="zh-CN"/>
        </w:rPr>
        <w:t xml:space="preserve"> </w:t>
      </w:r>
      <w:r w:rsidR="009925CC">
        <w:rPr>
          <w:rFonts w:eastAsiaTheme="minorEastAsia" w:hint="eastAsia"/>
          <w:lang w:eastAsia="zh-CN"/>
        </w:rPr>
        <w:t xml:space="preserve">enhancements </w:t>
      </w:r>
      <w:r w:rsidR="00256092">
        <w:rPr>
          <w:rFonts w:eastAsiaTheme="minorEastAsia"/>
          <w:lang w:eastAsia="zh-CN"/>
        </w:rPr>
        <w:t>is</w:t>
      </w:r>
      <w:r w:rsidR="008248AB">
        <w:rPr>
          <w:rFonts w:eastAsiaTheme="minorEastAsia"/>
          <w:lang w:eastAsia="zh-CN"/>
        </w:rPr>
        <w:t xml:space="preserv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248AB" w:rsidRPr="00127A6F" w:rsidTr="00CE54D1">
        <w:tc>
          <w:tcPr>
            <w:tcW w:w="9356" w:type="dxa"/>
          </w:tcPr>
          <w:p w:rsidR="00256092" w:rsidRPr="00035A62" w:rsidRDefault="00256092" w:rsidP="00256092">
            <w:pPr>
              <w:overflowPunct w:val="0"/>
              <w:snapToGrid/>
              <w:spacing w:after="0"/>
              <w:ind w:leftChars="28" w:left="62"/>
              <w:textAlignment w:val="baseline"/>
              <w:rPr>
                <w:bCs/>
                <w:i/>
                <w:sz w:val="21"/>
              </w:rPr>
            </w:pPr>
            <w:r w:rsidRPr="00035A62">
              <w:rPr>
                <w:bCs/>
                <w:i/>
                <w:sz w:val="21"/>
              </w:rPr>
              <w:t>Study and, if found beneficial over the existing single Tx switched uplink solution, specify enhancements to single Tx switched uplink solution for EN-DC, such as allowing all DL and UL subframes for data transmission for both NR and LTE. [RAN1].</w:t>
            </w:r>
          </w:p>
          <w:p w:rsidR="00256092" w:rsidRPr="00035A62" w:rsidRDefault="00256092" w:rsidP="00256092">
            <w:pPr>
              <w:spacing w:after="0"/>
              <w:ind w:leftChars="27" w:left="59"/>
              <w:rPr>
                <w:bCs/>
                <w:i/>
                <w:sz w:val="21"/>
              </w:rPr>
            </w:pPr>
          </w:p>
          <w:p w:rsidR="008248AB" w:rsidRPr="008248AB" w:rsidRDefault="00256092" w:rsidP="00256092">
            <w:pPr>
              <w:spacing w:after="0"/>
              <w:ind w:leftChars="27" w:left="59"/>
              <w:rPr>
                <w:bCs/>
              </w:rPr>
            </w:pPr>
            <w:r w:rsidRPr="00035A62">
              <w:rPr>
                <w:bCs/>
                <w:i/>
                <w:sz w:val="21"/>
              </w:rPr>
              <w:t>Note: UE in single Tx switched uplink mode is not expected to be scheduled simultaneous transmission on MCG and SCG</w:t>
            </w:r>
          </w:p>
        </w:tc>
      </w:tr>
    </w:tbl>
    <w:p w:rsidR="00035A62" w:rsidRDefault="00035A62" w:rsidP="00061D60">
      <w:pPr>
        <w:rPr>
          <w:rFonts w:eastAsiaTheme="minorEastAsia"/>
          <w:lang w:eastAsia="zh-CN"/>
        </w:rPr>
      </w:pPr>
      <w:r>
        <w:rPr>
          <w:rFonts w:eastAsiaTheme="minorEastAsia" w:hint="eastAsia"/>
          <w:lang w:eastAsia="zh-CN"/>
        </w:rPr>
        <w:t>In RAN1 Ad-Hoc meeting 1901, the following agreement was achieved</w:t>
      </w:r>
      <w:r w:rsidR="0035286A">
        <w:rPr>
          <w:rFonts w:eastAsiaTheme="minorEastAsia"/>
          <w:lang w:eastAsia="zh-CN"/>
        </w:rPr>
        <w:t xml:space="preserve"> [2]</w:t>
      </w:r>
      <w:r>
        <w:rPr>
          <w:rFonts w:eastAsiaTheme="minorEastAsia"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035A62" w:rsidRPr="00127A6F" w:rsidTr="00300B75">
        <w:tc>
          <w:tcPr>
            <w:tcW w:w="9356" w:type="dxa"/>
          </w:tcPr>
          <w:p w:rsidR="00035A62" w:rsidRPr="00035A62" w:rsidRDefault="00035A62" w:rsidP="00035A62">
            <w:pPr>
              <w:rPr>
                <w:i/>
                <w:sz w:val="21"/>
                <w:szCs w:val="20"/>
              </w:rPr>
            </w:pPr>
            <w:r w:rsidRPr="00035A62">
              <w:rPr>
                <w:b/>
                <w:i/>
                <w:sz w:val="21"/>
                <w:szCs w:val="20"/>
                <w:highlight w:val="green"/>
              </w:rPr>
              <w:t>Agreements</w:t>
            </w:r>
            <w:r w:rsidRPr="00035A62">
              <w:rPr>
                <w:i/>
                <w:sz w:val="21"/>
                <w:szCs w:val="20"/>
              </w:rPr>
              <w:t>:</w:t>
            </w:r>
          </w:p>
          <w:p w:rsidR="00035A62" w:rsidRPr="008248AB" w:rsidRDefault="00035A62" w:rsidP="00035A62">
            <w:pPr>
              <w:numPr>
                <w:ilvl w:val="0"/>
                <w:numId w:val="9"/>
              </w:numPr>
              <w:autoSpaceDE/>
              <w:autoSpaceDN/>
              <w:adjustRightInd/>
              <w:snapToGrid/>
              <w:spacing w:after="0"/>
              <w:jc w:val="left"/>
              <w:rPr>
                <w:bCs/>
              </w:rPr>
            </w:pPr>
            <w:r w:rsidRPr="00035A62">
              <w:rPr>
                <w:i/>
                <w:sz w:val="21"/>
                <w:szCs w:val="20"/>
              </w:rPr>
              <w:t>It is concluded that it is beneficial to specify enhancements to single Tx switched uplink solution for EN-DC over the existing single Tx switched uplink solution, e.g. via introducing a new reference HARQ configuration using NR/LTE Rel-15 or LTE eIMTA solution, etc.</w:t>
            </w:r>
          </w:p>
        </w:tc>
      </w:tr>
    </w:tbl>
    <w:p w:rsidR="00304002" w:rsidRDefault="00304002" w:rsidP="00061D60">
      <w:pPr>
        <w:rPr>
          <w:rFonts w:eastAsiaTheme="minorEastAsia"/>
          <w:lang w:eastAsia="zh-CN"/>
        </w:rPr>
      </w:pPr>
      <w:r>
        <w:rPr>
          <w:rFonts w:eastAsiaTheme="minorEastAsia" w:hint="eastAsia"/>
          <w:lang w:eastAsia="zh-CN"/>
        </w:rPr>
        <w:t>In RAN1</w:t>
      </w:r>
      <w:r>
        <w:rPr>
          <w:rFonts w:eastAsiaTheme="minorEastAsia"/>
          <w:lang w:eastAsia="zh-CN"/>
        </w:rPr>
        <w:t xml:space="preserve"> meeting#96, the following agreements related to single Tx switched UL in EN-DC with TDD Pcell were made [3].</w:t>
      </w:r>
      <w:r w:rsidR="00516ADC">
        <w:rPr>
          <w:rFonts w:eastAsiaTheme="minorEastAsia"/>
          <w:lang w:eastAsia="zh-CN"/>
        </w:rPr>
        <w:t xml:space="preserve"> And there are several remaining issues for further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304002" w:rsidRPr="00127A6F" w:rsidTr="00C334C9">
        <w:tc>
          <w:tcPr>
            <w:tcW w:w="9356" w:type="dxa"/>
          </w:tcPr>
          <w:p w:rsidR="00304002" w:rsidRPr="00304002" w:rsidRDefault="00304002" w:rsidP="00304002">
            <w:pPr>
              <w:ind w:left="1440" w:hanging="1440"/>
              <w:rPr>
                <w:i/>
                <w:sz w:val="21"/>
                <w:highlight w:val="green"/>
              </w:rPr>
            </w:pPr>
            <w:r w:rsidRPr="00304002">
              <w:rPr>
                <w:b/>
                <w:i/>
                <w:sz w:val="21"/>
                <w:highlight w:val="green"/>
              </w:rPr>
              <w:t>Agreements</w:t>
            </w:r>
            <w:r w:rsidRPr="00304002">
              <w:rPr>
                <w:i/>
                <w:sz w:val="21"/>
                <w:highlight w:val="green"/>
              </w:rPr>
              <w:t>:</w:t>
            </w:r>
          </w:p>
          <w:p w:rsidR="00304002" w:rsidRPr="00304002" w:rsidRDefault="00304002" w:rsidP="00304002">
            <w:pPr>
              <w:rPr>
                <w:i/>
                <w:sz w:val="21"/>
                <w:lang w:eastAsia="zh-CN"/>
              </w:rPr>
            </w:pPr>
            <w:r w:rsidRPr="00304002">
              <w:rPr>
                <w:i/>
                <w:sz w:val="21"/>
              </w:rPr>
              <w:t>For single tx switched UL in EN-DC with TDD PCell, the LTE PCell can be configured</w:t>
            </w:r>
            <w:r w:rsidRPr="00304002">
              <w:rPr>
                <w:i/>
                <w:sz w:val="21"/>
                <w:lang w:eastAsia="zh-CN"/>
              </w:rPr>
              <w:t xml:space="preserve"> with DL-reference UL/DL config</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DL HARQ timing, the DL-reference UL/DL configuration is applied</w:t>
            </w:r>
          </w:p>
          <w:p w:rsidR="00304002" w:rsidRPr="00304002" w:rsidRDefault="00304002" w:rsidP="00304002">
            <w:pPr>
              <w:pStyle w:val="ListParagraph"/>
              <w:numPr>
                <w:ilvl w:val="1"/>
                <w:numId w:val="9"/>
              </w:numPr>
              <w:jc w:val="both"/>
              <w:rPr>
                <w:rFonts w:ascii="Times New Roman" w:hAnsi="Times New Roman"/>
                <w:i/>
                <w:color w:val="000000"/>
                <w:sz w:val="21"/>
                <w:szCs w:val="22"/>
                <w:lang w:eastAsia="zh-CN"/>
              </w:rPr>
            </w:pPr>
            <w:r w:rsidRPr="00304002">
              <w:rPr>
                <w:rFonts w:ascii="Times New Roman" w:hAnsi="Times New Roman"/>
                <w:i/>
                <w:color w:val="000000"/>
                <w:sz w:val="21"/>
                <w:szCs w:val="22"/>
                <w:lang w:eastAsia="zh-CN"/>
              </w:rPr>
              <w:t>Only LTE TDD Pattern 2, 4, 5 can be used as DL-reference</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 xml:space="preserve">For UL HARQ timing is the same as without reference configuration for PCell’s UL/DL configuration other than TDD pattern 0/6, </w:t>
            </w:r>
          </w:p>
          <w:p w:rsidR="00304002" w:rsidRPr="00304002" w:rsidRDefault="00304002" w:rsidP="00304002">
            <w:pPr>
              <w:pStyle w:val="ListParagraph"/>
              <w:numPr>
                <w:ilvl w:val="1"/>
                <w:numId w:val="9"/>
              </w:numPr>
              <w:jc w:val="both"/>
              <w:rPr>
                <w:rFonts w:ascii="Times New Roman" w:hAnsi="Times New Roman"/>
                <w:i/>
                <w:color w:val="000000"/>
                <w:sz w:val="21"/>
                <w:szCs w:val="22"/>
                <w:lang w:eastAsia="zh-CN"/>
              </w:rPr>
            </w:pPr>
            <w:r w:rsidRPr="00304002">
              <w:rPr>
                <w:rFonts w:ascii="Times New Roman" w:hAnsi="Times New Roman"/>
                <w:i/>
                <w:color w:val="000000"/>
                <w:sz w:val="21"/>
                <w:szCs w:val="22"/>
                <w:lang w:eastAsia="zh-CN"/>
              </w:rPr>
              <w:t>FFS: whether/how to support TDD pattern 0/6 for LTE PCell</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UE is not expected to transmit on the MCG and SCG simultaneously</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type 2 UE (</w:t>
            </w:r>
            <w:r w:rsidRPr="00304002">
              <w:rPr>
                <w:rFonts w:ascii="Times New Roman" w:hAnsi="Times New Roman"/>
                <w:i/>
                <w:color w:val="000000"/>
                <w:sz w:val="21"/>
                <w:szCs w:val="22"/>
                <w:lang w:eastAsia="zh-CN"/>
              </w:rPr>
              <w:t>i.e., UE without dynamic power sharing capability)</w:t>
            </w:r>
            <w:r w:rsidRPr="00304002">
              <w:rPr>
                <w:rFonts w:ascii="Times New Roman" w:hAnsi="Times New Roman"/>
                <w:i/>
                <w:sz w:val="21"/>
                <w:szCs w:val="22"/>
                <w:lang w:eastAsia="zh-CN"/>
              </w:rPr>
              <w:t>:</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UE is allowed to transmit LTE PUSCH only in the UL subframes designated as UL in the DL-reference configuration</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type 1 UE (</w:t>
            </w:r>
            <w:r w:rsidRPr="00304002">
              <w:rPr>
                <w:rFonts w:ascii="Times New Roman" w:hAnsi="Times New Roman"/>
                <w:i/>
                <w:color w:val="000000"/>
                <w:sz w:val="21"/>
                <w:szCs w:val="22"/>
                <w:lang w:eastAsia="zh-CN"/>
              </w:rPr>
              <w:t>i.e., UE with dynamic power sharing capability</w:t>
            </w:r>
            <w:r w:rsidRPr="00304002">
              <w:rPr>
                <w:rFonts w:ascii="Times New Roman" w:hAnsi="Times New Roman"/>
                <w:i/>
                <w:sz w:val="21"/>
                <w:szCs w:val="22"/>
                <w:lang w:eastAsia="zh-CN"/>
              </w:rPr>
              <w:t xml:space="preserve">): </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LTE PUSCH is only scheduled in the UL subframes associated configured by the DL-reference configuration</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NR PUSCH is only scheduled in the remaining UL subframes other than those configured by the DL-reference configuration</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 xml:space="preserve">If there is a collision, </w:t>
            </w:r>
          </w:p>
          <w:p w:rsidR="00304002" w:rsidRPr="00304002" w:rsidRDefault="00304002" w:rsidP="00304002">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the UL subframes designated as UL in the DL-reference configuration, UE is expected to drop NR PUSCH</w:t>
            </w:r>
          </w:p>
          <w:p w:rsidR="00304002" w:rsidRPr="00304002" w:rsidRDefault="00304002" w:rsidP="00304002">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other UL subframes, UE behaviour to be expected to specified with details FFS</w:t>
            </w:r>
          </w:p>
          <w:p w:rsidR="00304002" w:rsidRPr="00304002" w:rsidRDefault="00304002" w:rsidP="00304002">
            <w:pPr>
              <w:pStyle w:val="ListParagraph"/>
              <w:numPr>
                <w:ilvl w:val="3"/>
                <w:numId w:val="9"/>
              </w:numPr>
              <w:jc w:val="both"/>
              <w:rPr>
                <w:rFonts w:ascii="Times New Roman" w:hAnsi="Times New Roman"/>
                <w:i/>
                <w:sz w:val="21"/>
                <w:szCs w:val="22"/>
                <w:lang w:eastAsia="zh-CN"/>
              </w:rPr>
            </w:pPr>
            <w:r w:rsidRPr="00304002">
              <w:rPr>
                <w:rFonts w:ascii="Times New Roman" w:hAnsi="Times New Roman"/>
                <w:i/>
                <w:sz w:val="21"/>
                <w:szCs w:val="22"/>
                <w:lang w:eastAsia="zh-CN"/>
              </w:rPr>
              <w:t>E.g., drop LTE PUSCH, drop NR PUSCH, etc.</w:t>
            </w:r>
          </w:p>
          <w:p w:rsidR="00304002" w:rsidRPr="00304002" w:rsidRDefault="00304002" w:rsidP="00304002">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FFS for the case of NR SRS &amp; NR PRACH</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Note: the impact of switching time (if non-zero) will be further studied.</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lastRenderedPageBreak/>
              <w:t>Note: the above does not assume any restriction between gNB and eNB (e.g., tight coordination)</w:t>
            </w:r>
          </w:p>
          <w:p w:rsidR="00304002" w:rsidRPr="008248AB" w:rsidRDefault="00304002" w:rsidP="00304002">
            <w:pPr>
              <w:pStyle w:val="ListParagraph"/>
              <w:numPr>
                <w:ilvl w:val="0"/>
                <w:numId w:val="9"/>
              </w:numPr>
              <w:jc w:val="both"/>
              <w:rPr>
                <w:bCs/>
              </w:rPr>
            </w:pPr>
            <w:r w:rsidRPr="00304002">
              <w:rPr>
                <w:rFonts w:ascii="Times New Roman" w:hAnsi="Times New Roman"/>
                <w:i/>
                <w:sz w:val="21"/>
                <w:szCs w:val="22"/>
                <w:lang w:eastAsia="zh-CN"/>
              </w:rPr>
              <w:t>FFS: whether/how to support HARQ-offset (similar as in SUO case 1 in EN-DC with LTE FDD PCell)</w:t>
            </w:r>
          </w:p>
        </w:tc>
      </w:tr>
    </w:tbl>
    <w:p w:rsidR="0099795B" w:rsidRDefault="0099795B" w:rsidP="00061D60">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RAN1#96bis meeting, </w:t>
      </w:r>
      <w:r w:rsidR="00007AAD">
        <w:rPr>
          <w:rFonts w:eastAsiaTheme="minorEastAsia"/>
          <w:lang w:eastAsia="zh-CN"/>
        </w:rPr>
        <w:t xml:space="preserve">further agreements on </w:t>
      </w:r>
      <w:r w:rsidR="00E5029F">
        <w:rPr>
          <w:rFonts w:eastAsiaTheme="minorEastAsia"/>
          <w:lang w:eastAsia="zh-CN"/>
        </w:rPr>
        <w:t>DL</w:t>
      </w:r>
      <w:r w:rsidR="00007AAD">
        <w:rPr>
          <w:rFonts w:eastAsiaTheme="minorEastAsia"/>
          <w:lang w:eastAsia="zh-CN"/>
        </w:rPr>
        <w:t xml:space="preserve"> HARQ timing and supported PUCCH formats were achieved.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007AAD" w:rsidRPr="00127A6F" w:rsidTr="00622805">
        <w:tc>
          <w:tcPr>
            <w:tcW w:w="9356" w:type="dxa"/>
          </w:tcPr>
          <w:p w:rsidR="00007AAD" w:rsidRPr="00007AAD" w:rsidRDefault="00007AAD" w:rsidP="00007AAD">
            <w:pPr>
              <w:rPr>
                <w:i/>
                <w:szCs w:val="20"/>
              </w:rPr>
            </w:pPr>
            <w:r w:rsidRPr="00007AAD">
              <w:rPr>
                <w:i/>
                <w:szCs w:val="20"/>
                <w:highlight w:val="green"/>
              </w:rPr>
              <w:t>Agreements</w:t>
            </w:r>
            <w:r w:rsidRPr="00007AAD">
              <w:rPr>
                <w:i/>
                <w:szCs w:val="20"/>
              </w:rPr>
              <w:t>:</w:t>
            </w:r>
          </w:p>
          <w:p w:rsidR="00007AAD" w:rsidRPr="00007AAD" w:rsidRDefault="00007AAD" w:rsidP="00007AAD">
            <w:pPr>
              <w:overflowPunct w:val="0"/>
              <w:textAlignment w:val="baseline"/>
              <w:rPr>
                <w:rFonts w:eastAsia="MS Mincho"/>
                <w:i/>
                <w:sz w:val="21"/>
                <w:szCs w:val="20"/>
              </w:rPr>
            </w:pPr>
            <w:r w:rsidRPr="00007AAD">
              <w:rPr>
                <w:rFonts w:eastAsia="MS Mincho"/>
                <w:i/>
                <w:sz w:val="21"/>
                <w:szCs w:val="20"/>
              </w:rPr>
              <w:t>For DL HARQ timing corresponding to the DL-reference UL/DL configuration used in single Tx in EN-DC with TDD Pcell, the following clarifications are agreed:</w:t>
            </w:r>
          </w:p>
          <w:p w:rsidR="00007AAD" w:rsidRPr="00007AAD" w:rsidRDefault="00007AAD" w:rsidP="00007AAD">
            <w:pPr>
              <w:numPr>
                <w:ilvl w:val="0"/>
                <w:numId w:val="16"/>
              </w:numPr>
              <w:overflowPunct w:val="0"/>
              <w:snapToGrid/>
              <w:spacing w:after="0"/>
              <w:textAlignment w:val="baseline"/>
              <w:rPr>
                <w:rFonts w:eastAsia="MS Mincho"/>
                <w:i/>
                <w:sz w:val="21"/>
                <w:szCs w:val="20"/>
              </w:rPr>
            </w:pPr>
            <w:r w:rsidRPr="00007AAD">
              <w:rPr>
                <w:rFonts w:eastAsia="MS Mincho"/>
                <w:i/>
                <w:sz w:val="21"/>
                <w:szCs w:val="20"/>
              </w:rPr>
              <w:t xml:space="preserve">For the LTE TDD PCell: use the PDSCH ACK timeline </w:t>
            </w:r>
            <w:r w:rsidRPr="00007AAD">
              <w:rPr>
                <w:rFonts w:eastAsia="MS Mincho"/>
                <w:i/>
                <w:color w:val="000000"/>
                <w:sz w:val="21"/>
                <w:szCs w:val="20"/>
              </w:rPr>
              <w:t xml:space="preserve">as in </w:t>
            </w:r>
            <w:r w:rsidRPr="00007AAD">
              <w:rPr>
                <w:rFonts w:eastAsia="MS Mincho"/>
                <w:i/>
                <w:strike/>
                <w:color w:val="FF0000"/>
                <w:sz w:val="21"/>
                <w:szCs w:val="20"/>
              </w:rPr>
              <w:t>the case with the same DL-reference UL/DL configuration (i.e.,</w:t>
            </w:r>
            <w:r w:rsidRPr="00007AAD">
              <w:rPr>
                <w:rFonts w:eastAsia="MS Mincho"/>
                <w:i/>
                <w:sz w:val="21"/>
                <w:szCs w:val="20"/>
              </w:rPr>
              <w:t xml:space="preserve"> Table 10.1.3.1-1 in 36.213</w:t>
            </w:r>
            <w:r w:rsidRPr="00007AAD">
              <w:rPr>
                <w:rFonts w:eastAsia="MS Mincho"/>
                <w:i/>
                <w:strike/>
                <w:color w:val="FF0000"/>
                <w:sz w:val="21"/>
                <w:szCs w:val="20"/>
              </w:rPr>
              <w:t>)</w:t>
            </w:r>
            <w:r w:rsidRPr="00007AAD">
              <w:rPr>
                <w:rFonts w:eastAsia="MS Mincho"/>
                <w:i/>
                <w:sz w:val="21"/>
                <w:szCs w:val="20"/>
              </w:rPr>
              <w:t>.</w:t>
            </w:r>
          </w:p>
          <w:p w:rsidR="00007AAD" w:rsidRPr="00007AAD" w:rsidRDefault="00007AAD" w:rsidP="00007AAD">
            <w:pPr>
              <w:numPr>
                <w:ilvl w:val="0"/>
                <w:numId w:val="16"/>
              </w:numPr>
              <w:overflowPunct w:val="0"/>
              <w:snapToGrid/>
              <w:spacing w:after="0"/>
              <w:textAlignment w:val="baseline"/>
              <w:rPr>
                <w:rFonts w:eastAsia="MS Mincho"/>
                <w:i/>
                <w:sz w:val="21"/>
                <w:szCs w:val="20"/>
              </w:rPr>
            </w:pPr>
            <w:r w:rsidRPr="00007AAD">
              <w:rPr>
                <w:rFonts w:eastAsia="MS Mincho"/>
                <w:i/>
                <w:sz w:val="21"/>
                <w:szCs w:val="20"/>
              </w:rPr>
              <w:t>For LTE DL CA, the SCell uses the same DL-reference UL/DL configuration as the PCell</w:t>
            </w:r>
          </w:p>
          <w:p w:rsidR="00007AAD" w:rsidRPr="00007AAD" w:rsidRDefault="00007AAD" w:rsidP="00007AAD">
            <w:pPr>
              <w:numPr>
                <w:ilvl w:val="1"/>
                <w:numId w:val="16"/>
              </w:numPr>
              <w:overflowPunct w:val="0"/>
              <w:snapToGrid/>
              <w:spacing w:after="0"/>
              <w:textAlignment w:val="baseline"/>
              <w:rPr>
                <w:rFonts w:eastAsia="MS Mincho"/>
                <w:i/>
                <w:sz w:val="21"/>
                <w:szCs w:val="20"/>
              </w:rPr>
            </w:pPr>
            <w:r w:rsidRPr="00007AAD">
              <w:rPr>
                <w:rFonts w:eastAsia="MS Mincho"/>
                <w:i/>
                <w:sz w:val="21"/>
                <w:szCs w:val="20"/>
              </w:rPr>
              <w:t>For the LTE FDD SCell: use the PDSCH ACK timeline defined for SCell as in case of LTE FDD-TDD CA with LTE TDD PCell (i.e. Table 10.1.3A-1 in 36.213)</w:t>
            </w:r>
          </w:p>
          <w:p w:rsidR="00007AAD" w:rsidRPr="00007AAD" w:rsidRDefault="00007AAD" w:rsidP="00007AAD">
            <w:pPr>
              <w:numPr>
                <w:ilvl w:val="1"/>
                <w:numId w:val="16"/>
              </w:numPr>
              <w:overflowPunct w:val="0"/>
              <w:snapToGrid/>
              <w:spacing w:after="0"/>
              <w:textAlignment w:val="baseline"/>
              <w:rPr>
                <w:rFonts w:eastAsia="MS Mincho"/>
                <w:i/>
                <w:sz w:val="21"/>
                <w:szCs w:val="20"/>
              </w:rPr>
            </w:pPr>
            <w:r w:rsidRPr="00007AAD">
              <w:rPr>
                <w:rFonts w:eastAsia="MS Mincho"/>
                <w:i/>
                <w:sz w:val="21"/>
                <w:szCs w:val="20"/>
              </w:rPr>
              <w:t>FFS</w:t>
            </w:r>
          </w:p>
          <w:p w:rsidR="00007AAD" w:rsidRPr="00007AAD" w:rsidRDefault="00007AAD" w:rsidP="00007AAD">
            <w:pPr>
              <w:numPr>
                <w:ilvl w:val="2"/>
                <w:numId w:val="17"/>
              </w:numPr>
              <w:overflowPunct w:val="0"/>
              <w:snapToGrid/>
              <w:spacing w:after="0"/>
              <w:textAlignment w:val="baseline"/>
              <w:rPr>
                <w:rFonts w:eastAsia="MS Mincho"/>
                <w:i/>
                <w:sz w:val="21"/>
                <w:szCs w:val="20"/>
              </w:rPr>
            </w:pPr>
            <w:r w:rsidRPr="00007AAD">
              <w:rPr>
                <w:rFonts w:eastAsia="MS Mincho"/>
                <w:i/>
                <w:sz w:val="21"/>
                <w:szCs w:val="20"/>
              </w:rPr>
              <w:t>For the LTE TDD SCell with different UL/DL configuration (as in SIB1) as the TDD PCell: use the PDSCH ACK timeline for SCell as in case of LTE FDD-TDD CA with LTE TDD PCell (i.e. Table 10.1.3A-1 in 36.213)</w:t>
            </w:r>
          </w:p>
          <w:p w:rsidR="00007AAD" w:rsidRPr="00007AAD" w:rsidRDefault="00007AAD" w:rsidP="008872A4">
            <w:pPr>
              <w:numPr>
                <w:ilvl w:val="2"/>
                <w:numId w:val="17"/>
              </w:numPr>
              <w:overflowPunct w:val="0"/>
              <w:snapToGrid/>
              <w:spacing w:after="0"/>
              <w:textAlignment w:val="baseline"/>
              <w:rPr>
                <w:i/>
              </w:rPr>
            </w:pPr>
            <w:r w:rsidRPr="00007AAD">
              <w:rPr>
                <w:rFonts w:eastAsia="MS Mincho"/>
                <w:i/>
                <w:sz w:val="21"/>
                <w:szCs w:val="20"/>
              </w:rPr>
              <w:t>For the LTE TDD SCell with the same UL/DL configuration (as in SIB1) as the TDD PCell: use the same PDSCH ACK timeline as the LTE TDD PCell (i.e. Table 10.1.3.1-1 in 36.213)</w:t>
            </w:r>
          </w:p>
          <w:p w:rsidR="00007AAD" w:rsidRPr="00007AAD" w:rsidRDefault="00007AAD" w:rsidP="00007AAD">
            <w:pPr>
              <w:rPr>
                <w:i/>
                <w:szCs w:val="20"/>
              </w:rPr>
            </w:pPr>
            <w:r w:rsidRPr="00007AAD">
              <w:rPr>
                <w:i/>
                <w:szCs w:val="20"/>
                <w:highlight w:val="green"/>
              </w:rPr>
              <w:t>Agreements</w:t>
            </w:r>
            <w:r w:rsidRPr="00007AAD">
              <w:rPr>
                <w:i/>
                <w:szCs w:val="20"/>
              </w:rPr>
              <w:t>:</w:t>
            </w:r>
          </w:p>
          <w:p w:rsidR="00007AAD" w:rsidRPr="00007AAD" w:rsidRDefault="00007AAD" w:rsidP="00007AAD">
            <w:pPr>
              <w:overflowPunct w:val="0"/>
              <w:textAlignment w:val="baseline"/>
              <w:rPr>
                <w:rFonts w:eastAsia="MS Mincho"/>
                <w:i/>
                <w:sz w:val="21"/>
                <w:szCs w:val="20"/>
              </w:rPr>
            </w:pPr>
            <w:r w:rsidRPr="00007AAD">
              <w:rPr>
                <w:rFonts w:eastAsia="MS Mincho"/>
                <w:i/>
                <w:sz w:val="21"/>
                <w:szCs w:val="20"/>
              </w:rPr>
              <w:t>For single UL operation in EN-DC with LTE TDD PCell, and UE is configured with DL-reference UL/DL configuration,</w:t>
            </w:r>
          </w:p>
          <w:p w:rsidR="00007AAD" w:rsidRPr="00007AAD" w:rsidRDefault="00007AAD" w:rsidP="00007AAD">
            <w:pPr>
              <w:numPr>
                <w:ilvl w:val="0"/>
                <w:numId w:val="16"/>
              </w:numPr>
              <w:overflowPunct w:val="0"/>
              <w:snapToGrid/>
              <w:spacing w:after="0"/>
              <w:textAlignment w:val="baseline"/>
              <w:rPr>
                <w:rFonts w:eastAsia="MS Mincho"/>
                <w:i/>
                <w:sz w:val="21"/>
                <w:szCs w:val="20"/>
              </w:rPr>
            </w:pPr>
            <w:r w:rsidRPr="00007AAD">
              <w:rPr>
                <w:rFonts w:eastAsia="MS Mincho"/>
                <w:i/>
                <w:sz w:val="21"/>
                <w:szCs w:val="20"/>
              </w:rPr>
              <w:t>Support PUCCH formats 3/4/5, PUCCH fallback operation based on implicit resource indication is not supported.</w:t>
            </w:r>
          </w:p>
          <w:p w:rsidR="00007AAD" w:rsidRPr="00007AAD" w:rsidRDefault="00007AAD" w:rsidP="00007AAD">
            <w:pPr>
              <w:numPr>
                <w:ilvl w:val="1"/>
                <w:numId w:val="17"/>
              </w:numPr>
              <w:overflowPunct w:val="0"/>
              <w:snapToGrid/>
              <w:spacing w:after="0"/>
              <w:textAlignment w:val="baseline"/>
              <w:rPr>
                <w:rFonts w:eastAsia="MS Mincho"/>
                <w:i/>
                <w:sz w:val="21"/>
                <w:szCs w:val="20"/>
              </w:rPr>
            </w:pPr>
            <w:r w:rsidRPr="00007AAD">
              <w:rPr>
                <w:rFonts w:eastAsia="MS Mincho"/>
                <w:i/>
                <w:sz w:val="21"/>
                <w:szCs w:val="20"/>
              </w:rPr>
              <w:t>FFS PUCCH format and resource determination when the UE only receives DAI=1</w:t>
            </w:r>
          </w:p>
          <w:p w:rsidR="00007AAD" w:rsidRPr="008248AB" w:rsidRDefault="00007AAD" w:rsidP="00007AAD">
            <w:pPr>
              <w:numPr>
                <w:ilvl w:val="1"/>
                <w:numId w:val="17"/>
              </w:numPr>
              <w:overflowPunct w:val="0"/>
              <w:snapToGrid/>
              <w:spacing w:after="0"/>
              <w:textAlignment w:val="baseline"/>
              <w:rPr>
                <w:bCs/>
              </w:rPr>
            </w:pPr>
            <w:r w:rsidRPr="00007AAD">
              <w:rPr>
                <w:rFonts w:eastAsia="MS Mincho"/>
                <w:i/>
                <w:sz w:val="21"/>
                <w:szCs w:val="20"/>
              </w:rPr>
              <w:t>FFS whether or not there are any additional issues related to SPS</w:t>
            </w:r>
          </w:p>
        </w:tc>
      </w:tr>
    </w:tbl>
    <w:p w:rsidR="00C71A70" w:rsidRDefault="005D1E55" w:rsidP="00061D60">
      <w:pPr>
        <w:rPr>
          <w:rFonts w:eastAsiaTheme="minorEastAsia"/>
          <w:lang w:eastAsia="zh-CN"/>
        </w:rPr>
      </w:pPr>
      <w:r>
        <w:rPr>
          <w:rFonts w:eastAsiaTheme="minorEastAsia"/>
          <w:lang w:eastAsia="zh-CN"/>
        </w:rPr>
        <w:t>T</w:t>
      </w:r>
      <w:r w:rsidR="008248AB">
        <w:rPr>
          <w:rFonts w:eastAsiaTheme="minorEastAsia"/>
          <w:lang w:eastAsia="zh-CN"/>
        </w:rPr>
        <w:t>his contribution</w:t>
      </w:r>
      <w:r>
        <w:rPr>
          <w:rFonts w:eastAsiaTheme="minorEastAsia"/>
          <w:lang w:eastAsia="zh-CN"/>
        </w:rPr>
        <w:t xml:space="preserve"> discusses the remaining issues on single UL </w:t>
      </w:r>
      <w:r w:rsidR="00C418B6">
        <w:rPr>
          <w:rFonts w:eastAsiaTheme="minorEastAsia"/>
          <w:lang w:eastAsia="zh-CN"/>
        </w:rPr>
        <w:t xml:space="preserve">operation </w:t>
      </w:r>
      <w:r>
        <w:rPr>
          <w:rFonts w:eastAsiaTheme="minorEastAsia"/>
          <w:lang w:eastAsia="zh-CN"/>
        </w:rPr>
        <w:t>in EN-DC with TDD PCell and provides our preference on the FFS bullets. Besides, potential enhancements for EN-DC with FDD PCell are also discussed.</w:t>
      </w:r>
    </w:p>
    <w:p w:rsidR="009A3A86" w:rsidRDefault="00061D60" w:rsidP="00CF195E">
      <w:pPr>
        <w:pStyle w:val="Heading1"/>
      </w:pPr>
      <w:bookmarkStart w:id="2" w:name="_Ref129681832"/>
      <w:r>
        <w:t>Discussion</w:t>
      </w:r>
      <w:r w:rsidR="006D62BC" w:rsidRPr="00CF195E">
        <w:t xml:space="preserve"> </w:t>
      </w:r>
    </w:p>
    <w:p w:rsidR="004C0B8F" w:rsidRDefault="00CA7890" w:rsidP="008248AB">
      <w:pPr>
        <w:rPr>
          <w:lang w:eastAsia="zh-CN"/>
        </w:rPr>
      </w:pPr>
      <w:r>
        <w:t xml:space="preserve">First of all, it should be noticed that the motivation of introducing single UL operation for EN-DC in Rel-15 are in two aspects. One is </w:t>
      </w:r>
      <w:r w:rsidR="004C0B8F">
        <w:rPr>
          <w:rFonts w:hint="eastAsia"/>
          <w:lang w:eastAsia="zh-CN"/>
        </w:rPr>
        <w:t>to improve power utilization efficiency for</w:t>
      </w:r>
      <w:r w:rsidR="004C0B8F">
        <w:t xml:space="preserve"> EN-DC UE</w:t>
      </w:r>
      <w:r w:rsidR="004C0B8F">
        <w:rPr>
          <w:rFonts w:hint="eastAsia"/>
          <w:lang w:eastAsia="zh-CN"/>
        </w:rPr>
        <w:t>s that does not</w:t>
      </w:r>
      <w:r>
        <w:t xml:space="preserve"> support dynamic power sharing. The other one is </w:t>
      </w:r>
      <w:r w:rsidR="004C0B8F">
        <w:rPr>
          <w:rFonts w:hint="eastAsia"/>
          <w:lang w:eastAsia="zh-CN"/>
        </w:rPr>
        <w:t>to avoid UE receiv</w:t>
      </w:r>
      <w:r w:rsidR="00F75AEB">
        <w:rPr>
          <w:lang w:eastAsia="zh-CN"/>
        </w:rPr>
        <w:t>ing</w:t>
      </w:r>
      <w:r w:rsidR="004C0B8F">
        <w:rPr>
          <w:rFonts w:hint="eastAsia"/>
          <w:lang w:eastAsia="zh-CN"/>
        </w:rPr>
        <w:t xml:space="preserve"> sensitivity degradation caused by i</w:t>
      </w:r>
      <w:r>
        <w:t xml:space="preserve">nter-modulation distortion (IMD) </w:t>
      </w:r>
      <w:r w:rsidR="004C0B8F">
        <w:rPr>
          <w:rFonts w:hint="eastAsia"/>
          <w:lang w:eastAsia="zh-CN"/>
        </w:rPr>
        <w:t xml:space="preserve">and/or harmonics </w:t>
      </w:r>
      <w:r>
        <w:t xml:space="preserve">issue. </w:t>
      </w:r>
    </w:p>
    <w:p w:rsidR="008608A1" w:rsidRDefault="001E29E5" w:rsidP="008248AB">
      <w:r>
        <w:rPr>
          <w:rFonts w:hint="eastAsia"/>
          <w:lang w:eastAsia="zh-CN"/>
        </w:rPr>
        <w:t xml:space="preserve">Considering that Rel-15 EN-DC UE </w:t>
      </w:r>
      <w:r>
        <w:rPr>
          <w:rFonts w:hint="eastAsia"/>
        </w:rPr>
        <w:t xml:space="preserve">multiplexes LTE UL </w:t>
      </w:r>
      <w:r>
        <w:t>and NR UL in a semi-static manner</w:t>
      </w:r>
      <w:r>
        <w:rPr>
          <w:rFonts w:hint="eastAsia"/>
          <w:lang w:eastAsia="zh-CN"/>
        </w:rPr>
        <w:t xml:space="preserve"> and </w:t>
      </w:r>
      <w:r w:rsidR="00200E1B">
        <w:rPr>
          <w:lang w:eastAsia="zh-CN"/>
        </w:rPr>
        <w:t xml:space="preserve">TDM pattern-based </w:t>
      </w:r>
      <w:r>
        <w:rPr>
          <w:rFonts w:hint="eastAsia"/>
          <w:lang w:eastAsia="zh-CN"/>
        </w:rPr>
        <w:t xml:space="preserve">single UL operation </w:t>
      </w:r>
      <w:r w:rsidR="00200E1B">
        <w:rPr>
          <w:lang w:eastAsia="zh-CN"/>
        </w:rPr>
        <w:t xml:space="preserve">(SUO case 1) </w:t>
      </w:r>
      <w:r>
        <w:rPr>
          <w:rFonts w:hint="eastAsia"/>
          <w:lang w:eastAsia="zh-CN"/>
        </w:rPr>
        <w:t>is only specified for LTE FDD,</w:t>
      </w:r>
      <w:r w:rsidR="00387B3E">
        <w:t xml:space="preserve"> the following </w:t>
      </w:r>
      <w:r>
        <w:rPr>
          <w:rFonts w:hint="eastAsia"/>
          <w:lang w:eastAsia="zh-CN"/>
        </w:rPr>
        <w:t>aspects</w:t>
      </w:r>
      <w:r w:rsidR="00387B3E">
        <w:t xml:space="preserve"> can be considered for further enhancement</w:t>
      </w:r>
      <w:r>
        <w:rPr>
          <w:rFonts w:hint="eastAsia"/>
          <w:lang w:eastAsia="zh-CN"/>
        </w:rPr>
        <w:t xml:space="preserve"> in Rel-16</w:t>
      </w:r>
      <w:r w:rsidR="00387B3E">
        <w:t>.</w:t>
      </w:r>
    </w:p>
    <w:p w:rsidR="00D05A57" w:rsidRDefault="00387B3E">
      <w:pPr>
        <w:pStyle w:val="ListParagraph"/>
        <w:numPr>
          <w:ilvl w:val="0"/>
          <w:numId w:val="4"/>
        </w:numPr>
        <w:spacing w:afterLines="50" w:after="120"/>
        <w:rPr>
          <w:rFonts w:ascii="Times New Roman" w:hAnsi="Times New Roman"/>
          <w:sz w:val="22"/>
          <w:szCs w:val="22"/>
        </w:rPr>
      </w:pPr>
      <w:r w:rsidRPr="00387B3E">
        <w:rPr>
          <w:rFonts w:ascii="Times New Roman" w:hAnsi="Times New Roman"/>
          <w:sz w:val="22"/>
          <w:szCs w:val="22"/>
        </w:rPr>
        <w:t>Support</w:t>
      </w:r>
      <w:r w:rsidR="00F76DE4">
        <w:rPr>
          <w:rFonts w:ascii="Times New Roman" w:hAnsi="Times New Roman"/>
          <w:sz w:val="22"/>
          <w:szCs w:val="22"/>
        </w:rPr>
        <w:t>ing</w:t>
      </w:r>
      <w:r w:rsidRPr="00387B3E">
        <w:rPr>
          <w:rFonts w:ascii="Times New Roman" w:hAnsi="Times New Roman"/>
          <w:sz w:val="22"/>
          <w:szCs w:val="22"/>
        </w:rPr>
        <w:t xml:space="preserve"> single UL operation for intra-band EN-DC</w:t>
      </w:r>
    </w:p>
    <w:p w:rsidR="00DB1382" w:rsidRDefault="00DB1382">
      <w:pPr>
        <w:pStyle w:val="ListParagraph"/>
        <w:numPr>
          <w:ilvl w:val="0"/>
          <w:numId w:val="4"/>
        </w:numPr>
        <w:spacing w:afterLines="50" w:after="120"/>
        <w:rPr>
          <w:rFonts w:ascii="Times New Roman" w:hAnsi="Times New Roman"/>
          <w:sz w:val="22"/>
          <w:szCs w:val="22"/>
        </w:rPr>
      </w:pPr>
      <w:r w:rsidRPr="00387B3E">
        <w:rPr>
          <w:rFonts w:ascii="Times New Roman" w:hAnsi="Times New Roman"/>
          <w:sz w:val="22"/>
          <w:szCs w:val="22"/>
        </w:rPr>
        <w:t>Improv</w:t>
      </w:r>
      <w:r>
        <w:rPr>
          <w:rFonts w:ascii="Times New Roman" w:hAnsi="Times New Roman"/>
          <w:sz w:val="22"/>
          <w:szCs w:val="22"/>
        </w:rPr>
        <w:t>ing</w:t>
      </w:r>
      <w:r w:rsidRPr="00387B3E">
        <w:rPr>
          <w:rFonts w:ascii="Times New Roman" w:hAnsi="Times New Roman"/>
          <w:sz w:val="22"/>
          <w:szCs w:val="22"/>
        </w:rPr>
        <w:t xml:space="preserve"> spectrum efficiency </w:t>
      </w:r>
      <w:r>
        <w:rPr>
          <w:rFonts w:ascii="Times New Roman" w:hAnsi="Times New Roman" w:hint="eastAsia"/>
          <w:sz w:val="22"/>
          <w:szCs w:val="22"/>
          <w:lang w:eastAsia="zh-CN"/>
        </w:rPr>
        <w:t>at</w:t>
      </w:r>
      <w:r w:rsidRPr="00387B3E">
        <w:rPr>
          <w:rFonts w:ascii="Times New Roman" w:hAnsi="Times New Roman"/>
          <w:sz w:val="22"/>
          <w:szCs w:val="22"/>
        </w:rPr>
        <w:t xml:space="preserve"> NR</w:t>
      </w:r>
      <w:r>
        <w:rPr>
          <w:rFonts w:ascii="Times New Roman" w:hAnsi="Times New Roman" w:hint="eastAsia"/>
          <w:sz w:val="22"/>
          <w:szCs w:val="22"/>
          <w:lang w:eastAsia="zh-CN"/>
        </w:rPr>
        <w:t xml:space="preserve"> side</w:t>
      </w:r>
      <w:r w:rsidR="000F17A0">
        <w:rPr>
          <w:rFonts w:ascii="Times New Roman" w:hAnsi="Times New Roman"/>
          <w:sz w:val="22"/>
          <w:szCs w:val="22"/>
          <w:lang w:eastAsia="zh-CN"/>
        </w:rPr>
        <w:t xml:space="preserve"> for EN-DC with LTE FDD PCell</w:t>
      </w:r>
    </w:p>
    <w:p w:rsidR="00DB1382" w:rsidRDefault="00DB1382" w:rsidP="00DB1382">
      <w:pPr>
        <w:pStyle w:val="Heading2"/>
        <w:rPr>
          <w:lang w:eastAsia="ja-JP"/>
        </w:rPr>
      </w:pPr>
      <w:r>
        <w:rPr>
          <w:lang w:eastAsia="ja-JP"/>
        </w:rPr>
        <w:t>Single UL operation for i</w:t>
      </w:r>
      <w:r>
        <w:rPr>
          <w:rFonts w:hint="eastAsia"/>
          <w:lang w:eastAsia="ja-JP"/>
        </w:rPr>
        <w:t>ntra-band EN-DC</w:t>
      </w:r>
      <w:r>
        <w:rPr>
          <w:lang w:eastAsia="ja-JP"/>
        </w:rPr>
        <w:t xml:space="preserve"> with LTE TDD PCell</w:t>
      </w:r>
    </w:p>
    <w:p w:rsidR="00DB1382" w:rsidRDefault="00DB1382" w:rsidP="00DB1382">
      <w:pPr>
        <w:pStyle w:val="Heading3"/>
        <w:rPr>
          <w:lang w:eastAsia="zh-CN"/>
        </w:rPr>
      </w:pPr>
      <w:r>
        <w:rPr>
          <w:rFonts w:hint="eastAsia"/>
          <w:lang w:eastAsia="zh-CN"/>
        </w:rPr>
        <w:t>On SRS transmission</w:t>
      </w:r>
    </w:p>
    <w:p w:rsidR="00DB1382" w:rsidRDefault="00DB1382" w:rsidP="00DB1382">
      <w:pPr>
        <w:rPr>
          <w:kern w:val="2"/>
          <w:lang w:eastAsia="zh-CN"/>
        </w:rPr>
      </w:pPr>
      <w:r>
        <w:rPr>
          <w:kern w:val="2"/>
          <w:lang w:eastAsia="zh-CN"/>
        </w:rPr>
        <w:t>For</w:t>
      </w:r>
      <w:r>
        <w:rPr>
          <w:rFonts w:hint="eastAsia"/>
          <w:kern w:val="2"/>
          <w:lang w:eastAsia="zh-CN"/>
        </w:rPr>
        <w:t xml:space="preserve"> Rel-15 EN-DC with </w:t>
      </w:r>
      <w:r>
        <w:rPr>
          <w:kern w:val="2"/>
          <w:lang w:eastAsia="zh-CN"/>
        </w:rPr>
        <w:t>LTE FDD PCell</w:t>
      </w:r>
      <w:r>
        <w:rPr>
          <w:rFonts w:hint="eastAsia"/>
          <w:kern w:val="2"/>
          <w:lang w:eastAsia="zh-CN"/>
        </w:rPr>
        <w:t xml:space="preserve">, </w:t>
      </w:r>
      <w:r>
        <w:rPr>
          <w:kern w:val="2"/>
          <w:lang w:eastAsia="zh-CN"/>
        </w:rPr>
        <w:t>UE is only allowed to transmit LTE SRS in subframes designated as UL by DL-reference TDD configuration in single Tx mode. And the subframes designated as special subframes are regarded as non-UL subframes. While for EN-DC with LTE TDD PCell, if the same behavior is applied, the available resource for LTE SRS transmission is rather restricted</w:t>
      </w:r>
      <w:r w:rsidR="00B377BE">
        <w:rPr>
          <w:kern w:val="2"/>
          <w:lang w:eastAsia="zh-CN"/>
        </w:rPr>
        <w:t xml:space="preserve"> as shown in Figure 1 as a</w:t>
      </w:r>
      <w:r>
        <w:rPr>
          <w:kern w:val="2"/>
          <w:lang w:eastAsia="zh-CN"/>
        </w:rPr>
        <w:t>n example where LTE PCell is with cell-</w:t>
      </w:r>
      <w:r w:rsidR="002902BE">
        <w:rPr>
          <w:kern w:val="2"/>
          <w:lang w:eastAsia="zh-CN"/>
        </w:rPr>
        <w:t xml:space="preserve">specific </w:t>
      </w:r>
      <w:r>
        <w:rPr>
          <w:kern w:val="2"/>
          <w:lang w:eastAsia="zh-CN"/>
        </w:rPr>
        <w:t xml:space="preserve">TDD configuration 2 and configured with DL-reference configuration 5. It can be observed that there are only one subframe that is available for LTE SRS </w:t>
      </w:r>
      <w:r>
        <w:rPr>
          <w:kern w:val="2"/>
          <w:lang w:eastAsia="zh-CN"/>
        </w:rPr>
        <w:lastRenderedPageBreak/>
        <w:t xml:space="preserve">transmission while 3 subframes can be used for NR SRS transmission. In this case, the downlink MIMO performance at LTE side will be significantly degraded owing to the sparser SRS. </w:t>
      </w:r>
    </w:p>
    <w:p w:rsidR="00DB1382" w:rsidRDefault="00FA010D" w:rsidP="00DB1382">
      <w:pPr>
        <w:keepNext/>
        <w:jc w:val="center"/>
      </w:pPr>
      <w:r>
        <w:rPr>
          <w:noProof/>
          <w:lang w:eastAsia="zh-CN"/>
        </w:rPr>
        <mc:AlternateContent>
          <mc:Choice Requires="wpg">
            <w:drawing>
              <wp:inline distT="0" distB="0" distL="0" distR="0">
                <wp:extent cx="4871085" cy="1268095"/>
                <wp:effectExtent l="0" t="0" r="0" b="127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71085" cy="1268095"/>
                          <a:chOff x="21364" y="19377"/>
                          <a:chExt cx="48710" cy="12680"/>
                        </a:xfrm>
                      </wpg:grpSpPr>
                      <pic:pic xmlns:pic="http://schemas.openxmlformats.org/drawingml/2006/picture">
                        <pic:nvPicPr>
                          <pic:cNvPr id="2"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1364" y="19377"/>
                            <a:ext cx="48711" cy="12680"/>
                          </a:xfrm>
                          <a:prstGeom prst="rect">
                            <a:avLst/>
                          </a:prstGeom>
                          <a:noFill/>
                          <a:extLst>
                            <a:ext uri="{909E8E84-426E-40DD-AFC4-6F175D3DCCD1}">
                              <a14:hiddenFill xmlns:a14="http://schemas.microsoft.com/office/drawing/2010/main">
                                <a:solidFill>
                                  <a:srgbClr val="FFFFFF"/>
                                </a:solidFill>
                              </a14:hiddenFill>
                            </a:ext>
                          </a:extLst>
                        </pic:spPr>
                      </pic:pic>
                      <wps:wsp>
                        <wps:cNvPr id="4" name="TextBox 5"/>
                        <wps:cNvSpPr txBox="1">
                          <a:spLocks noChangeArrowheads="1"/>
                        </wps:cNvSpPr>
                        <wps:spPr bwMode="auto">
                          <a:xfrm>
                            <a:off x="21716" y="26975"/>
                            <a:ext cx="6483" cy="2178"/>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C1563" w:rsidRDefault="00EC1563" w:rsidP="00EC1563">
                              <w:pPr>
                                <w:pStyle w:val="NormalWeb"/>
                                <w:spacing w:before="0" w:beforeAutospacing="0" w:after="0" w:afterAutospacing="0"/>
                                <w:jc w:val="center"/>
                                <w:textAlignment w:val="baseline"/>
                              </w:pPr>
                              <w:r>
                                <w:rPr>
                                  <w:rFonts w:ascii="微软雅黑" w:eastAsia="微软雅黑" w:hAnsi="微软雅黑" w:cstheme="minorBidi" w:hint="eastAsia"/>
                                  <w:color w:val="000000" w:themeColor="text1"/>
                                  <w:kern w:val="24"/>
                                  <w:sz w:val="20"/>
                                  <w:szCs w:val="20"/>
                                </w:rPr>
                                <w:t>NR PSCell</w:t>
                              </w:r>
                            </w:p>
                          </w:txbxContent>
                        </wps:txbx>
                        <wps:bodyPr rot="0" vert="horz" wrap="square" lIns="0" tIns="0" rIns="0" bIns="0" anchor="t" anchorCtr="0" upright="1">
                          <a:spAutoFit/>
                        </wps:bodyPr>
                      </wps:wsp>
                      <wps:wsp>
                        <wps:cNvPr id="5" name="TextBox 8"/>
                        <wps:cNvSpPr txBox="1">
                          <a:spLocks noChangeArrowheads="1"/>
                        </wps:cNvSpPr>
                        <wps:spPr bwMode="auto">
                          <a:xfrm>
                            <a:off x="21811" y="22213"/>
                            <a:ext cx="6484" cy="2178"/>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C1563" w:rsidRDefault="00EC1563" w:rsidP="00EC1563">
                              <w:pPr>
                                <w:pStyle w:val="NormalWeb"/>
                                <w:spacing w:before="0" w:beforeAutospacing="0" w:after="0" w:afterAutospacing="0"/>
                                <w:jc w:val="center"/>
                                <w:textAlignment w:val="baseline"/>
                              </w:pPr>
                              <w:r>
                                <w:rPr>
                                  <w:rFonts w:ascii="微软雅黑" w:eastAsia="微软雅黑" w:hAnsi="微软雅黑" w:cstheme="minorBidi" w:hint="eastAsia"/>
                                  <w:color w:val="000000" w:themeColor="text1"/>
                                  <w:kern w:val="24"/>
                                  <w:sz w:val="20"/>
                                  <w:szCs w:val="20"/>
                                </w:rPr>
                                <w:t>LTE PCell</w:t>
                              </w:r>
                            </w:p>
                          </w:txbxContent>
                        </wps:txbx>
                        <wps:bodyPr rot="0" vert="horz" wrap="square" lIns="0" tIns="0" rIns="0" bIns="0" anchor="t" anchorCtr="0" upright="1">
                          <a:spAutoFit/>
                        </wps:bodyPr>
                      </wps:wsp>
                    </wpg:wgp>
                  </a:graphicData>
                </a:graphic>
              </wp:inline>
            </w:drawing>
          </mc:Choice>
          <mc:Fallback>
            <w:pict>
              <v:group id="Group 2" o:spid="_x0000_s1026" style="width:383.55pt;height:99.85pt;mso-position-horizontal-relative:char;mso-position-vertical-relative:line" coordorigin="21364,19377" coordsize="48710,126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21364;top:19377;width:48711;height:126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SqCfDAAAA2gAAAA8AAABkcnMvZG93bnJldi54bWxEj0+LwjAUxO8L+x3CW/CyaKoLVqtRiih4&#10;XP+A10fzbKvNS22i1v30G0HwOMzMb5jpvDWVuFHjSssK+r0IBHFmdcm5gv1u1R2BcB5ZY2WZFDzI&#10;wXz2+THFRNs7b+i29bkIEHYJKii8rxMpXVaQQdezNXHwjrYx6INscqkbvAe4qeQgiobSYMlhocCa&#10;FgVl5+3VKFiN00NEp9+U4/7y5zu/PKr4r1Sq89WmExCeWv8Ov9prrWAAzyvhBsjZ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VKoJ8MAAADaAAAADwAAAAAAAAAAAAAAAACf&#10;AgAAZHJzL2Rvd25yZXYueG1sUEsFBgAAAAAEAAQA9wAAAI8DAAAAAA==&#10;">
                  <v:imagedata r:id="rId9" o:title=""/>
                </v:shape>
                <v:shapetype id="_x0000_t202" coordsize="21600,21600" o:spt="202" path="m,l,21600r21600,l21600,xe">
                  <v:stroke joinstyle="miter"/>
                  <v:path gradientshapeok="t" o:connecttype="rect"/>
                </v:shapetype>
                <v:shape id="TextBox 5" o:spid="_x0000_s1028" type="#_x0000_t202" style="position:absolute;left:21716;top:26975;width:6483;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0xHcUA&#10;AADaAAAADwAAAGRycy9kb3ducmV2LnhtbESPT2vCQBTE70K/w/KE3szG1hZJsxFbED3Yg//A42v2&#10;NRuafRuyq0Y/vVso9DjMzG+YfNbbRpyp87VjBeMkBUFcOl1zpWC/W4ymIHxA1tg4JgVX8jArHgY5&#10;ZtpdeEPnbahEhLDPUIEJoc2k9KUhiz5xLXH0vl1nMUTZVVJ3eIlw28inNH2VFmuOCwZb+jBU/mxP&#10;VsFST25r9z6dP3vTfpqvxWF1fGmUehz28zcQgfrwH/5rr7SCCfxeiTdAF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nTEdxQAAANoAAAAPAAAAAAAAAAAAAAAAAJgCAABkcnMv&#10;ZG93bnJldi54bWxQSwUGAAAAAAQABAD1AAAAigMAAAAA&#10;" fillcolor="white [3212]" stroked="f">
                  <v:textbox style="mso-fit-shape-to-text:t" inset="0,0,0,0">
                    <w:txbxContent>
                      <w:p w:rsidR="00EC1563" w:rsidRDefault="00EC1563" w:rsidP="00EC1563">
                        <w:pPr>
                          <w:pStyle w:val="NormalWeb"/>
                          <w:spacing w:before="0" w:beforeAutospacing="0" w:after="0" w:afterAutospacing="0"/>
                          <w:jc w:val="center"/>
                          <w:textAlignment w:val="baseline"/>
                        </w:pPr>
                        <w:r>
                          <w:rPr>
                            <w:rFonts w:ascii="微软雅黑" w:eastAsia="微软雅黑" w:hAnsi="微软雅黑" w:cstheme="minorBidi" w:hint="eastAsia"/>
                            <w:color w:val="000000" w:themeColor="text1"/>
                            <w:kern w:val="24"/>
                            <w:sz w:val="20"/>
                            <w:szCs w:val="20"/>
                          </w:rPr>
                          <w:t>NR PSCell</w:t>
                        </w:r>
                      </w:p>
                    </w:txbxContent>
                  </v:textbox>
                </v:shape>
                <v:shape id="TextBox 8" o:spid="_x0000_s1029" type="#_x0000_t202" style="position:absolute;left:21811;top:22213;width:6484;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GUhsQA&#10;AADaAAAADwAAAGRycy9kb3ducmV2LnhtbESPT2sCMRTE74LfITzBm2atf5DVKFqQerAHbQs9PjfP&#10;zeLmZdmkuvrpjVDwOMzMb5j5srGluFDtC8cKBv0EBHHmdMG5gu+vTW8KwgdkjaVjUnAjD8tFuzXH&#10;VLsr7+lyCLmIEPYpKjAhVKmUPjNk0fddRRy9k6sthijrXOoarxFuS/mWJBNpseC4YLCid0PZ+fBn&#10;FXzo0X3n1tPV0Jvq0xw3P9vfcalUt9OsZiACNeEV/m9vtYIxPK/EG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RlIbEAAAA2gAAAA8AAAAAAAAAAAAAAAAAmAIAAGRycy9k&#10;b3ducmV2LnhtbFBLBQYAAAAABAAEAPUAAACJAwAAAAA=&#10;" fillcolor="white [3212]" stroked="f">
                  <v:textbox style="mso-fit-shape-to-text:t" inset="0,0,0,0">
                    <w:txbxContent>
                      <w:p w:rsidR="00EC1563" w:rsidRDefault="00EC1563" w:rsidP="00EC1563">
                        <w:pPr>
                          <w:pStyle w:val="NormalWeb"/>
                          <w:spacing w:before="0" w:beforeAutospacing="0" w:after="0" w:afterAutospacing="0"/>
                          <w:jc w:val="center"/>
                          <w:textAlignment w:val="baseline"/>
                        </w:pPr>
                        <w:r>
                          <w:rPr>
                            <w:rFonts w:ascii="微软雅黑" w:eastAsia="微软雅黑" w:hAnsi="微软雅黑" w:cstheme="minorBidi" w:hint="eastAsia"/>
                            <w:color w:val="000000" w:themeColor="text1"/>
                            <w:kern w:val="24"/>
                            <w:sz w:val="20"/>
                            <w:szCs w:val="20"/>
                          </w:rPr>
                          <w:t>LTE PCell</w:t>
                        </w:r>
                      </w:p>
                    </w:txbxContent>
                  </v:textbox>
                </v:shape>
                <w10:anchorlock/>
              </v:group>
            </w:pict>
          </mc:Fallback>
        </mc:AlternateContent>
      </w:r>
    </w:p>
    <w:p w:rsidR="00DB1382" w:rsidRDefault="00DB1382" w:rsidP="00DB1382">
      <w:pPr>
        <w:pStyle w:val="Caption"/>
        <w:rPr>
          <w:kern w:val="2"/>
          <w:lang w:eastAsia="zh-CN"/>
        </w:rPr>
      </w:pPr>
      <w:r>
        <w:t xml:space="preserve">Figure </w:t>
      </w:r>
      <w:r w:rsidR="00E42041">
        <w:rPr>
          <w:noProof/>
        </w:rPr>
        <w:fldChar w:fldCharType="begin"/>
      </w:r>
      <w:r>
        <w:rPr>
          <w:noProof/>
        </w:rPr>
        <w:instrText xml:space="preserve"> SEQ Figure \* ARABIC </w:instrText>
      </w:r>
      <w:r w:rsidR="00E42041">
        <w:rPr>
          <w:noProof/>
        </w:rPr>
        <w:fldChar w:fldCharType="separate"/>
      </w:r>
      <w:r w:rsidR="005A2BA4">
        <w:rPr>
          <w:noProof/>
        </w:rPr>
        <w:t>1</w:t>
      </w:r>
      <w:r w:rsidR="00E42041">
        <w:rPr>
          <w:noProof/>
        </w:rPr>
        <w:fldChar w:fldCharType="end"/>
      </w:r>
      <w:r>
        <w:t xml:space="preserve">. Example of single UL </w:t>
      </w:r>
      <w:r w:rsidR="005B5D01">
        <w:t xml:space="preserve">operation </w:t>
      </w:r>
      <w:r>
        <w:t>in EN-DC with TDD PCell</w:t>
      </w:r>
      <w:r w:rsidR="00EE7586">
        <w:rPr>
          <w:rFonts w:hint="eastAsia"/>
          <w:lang w:eastAsia="zh-CN"/>
        </w:rPr>
        <w:t xml:space="preserve"> if reusing Rel-15 approach</w:t>
      </w:r>
      <w:r>
        <w:t>.</w:t>
      </w:r>
    </w:p>
    <w:p w:rsidR="00DB1382" w:rsidRDefault="00DB1382" w:rsidP="00DB1382">
      <w:pPr>
        <w:rPr>
          <w:kern w:val="2"/>
          <w:lang w:eastAsia="zh-CN"/>
        </w:rPr>
      </w:pPr>
      <w:r>
        <w:rPr>
          <w:kern w:val="2"/>
          <w:lang w:eastAsia="zh-CN"/>
        </w:rPr>
        <w:t>Considering that LTE is MCG, it is preferable to allocate more resource for LTE SRS transmission, or at least the available resource for SRS transmission should be spread evenly for LTE and NR. For this purpose, the subframes for LTE SRS transmission shall not be restricted within the designated UL subframes by DL-reference TDD configuration. The subframes designated as special subframes can also be allowed for SRS transmission by both type 1 and type 2 UE.</w:t>
      </w:r>
    </w:p>
    <w:p w:rsidR="00DB1382" w:rsidRPr="003836CC" w:rsidRDefault="00DB1382" w:rsidP="00DB1382">
      <w:pPr>
        <w:rPr>
          <w:i/>
          <w:kern w:val="2"/>
          <w:lang w:eastAsia="zh-CN"/>
        </w:rPr>
      </w:pPr>
      <w:r w:rsidRPr="003836CC">
        <w:rPr>
          <w:rFonts w:hint="eastAsia"/>
          <w:b/>
          <w:i/>
          <w:kern w:val="2"/>
          <w:lang w:eastAsia="zh-CN"/>
        </w:rPr>
        <w:t xml:space="preserve">Proposal </w:t>
      </w:r>
      <w:r>
        <w:rPr>
          <w:b/>
          <w:i/>
          <w:kern w:val="2"/>
          <w:lang w:eastAsia="zh-CN"/>
        </w:rPr>
        <w:t>1</w:t>
      </w:r>
      <w:r w:rsidRPr="003836CC">
        <w:rPr>
          <w:rFonts w:hint="eastAsia"/>
          <w:i/>
          <w:kern w:val="2"/>
          <w:lang w:eastAsia="zh-CN"/>
        </w:rPr>
        <w:t>:</w:t>
      </w:r>
      <w:r w:rsidRPr="003836CC">
        <w:rPr>
          <w:i/>
          <w:kern w:val="2"/>
          <w:lang w:eastAsia="zh-CN"/>
        </w:rPr>
        <w:t xml:space="preserve"> </w:t>
      </w:r>
      <w:r w:rsidRPr="00FD15B7">
        <w:rPr>
          <w:i/>
          <w:kern w:val="2"/>
          <w:lang w:eastAsia="zh-CN"/>
        </w:rPr>
        <w:t xml:space="preserve">For single UL </w:t>
      </w:r>
      <w:r w:rsidR="0015655A">
        <w:rPr>
          <w:i/>
          <w:kern w:val="2"/>
          <w:lang w:eastAsia="zh-CN"/>
        </w:rPr>
        <w:t xml:space="preserve">operation </w:t>
      </w:r>
      <w:r w:rsidRPr="00FD15B7">
        <w:rPr>
          <w:i/>
          <w:kern w:val="2"/>
          <w:lang w:eastAsia="zh-CN"/>
        </w:rPr>
        <w:t>in EN-DC with TDD PCell and the PCell is configured with D</w:t>
      </w:r>
      <w:r w:rsidR="00D917DA">
        <w:rPr>
          <w:i/>
          <w:kern w:val="2"/>
          <w:lang w:eastAsia="zh-CN"/>
        </w:rPr>
        <w:t>L</w:t>
      </w:r>
      <w:r w:rsidRPr="00FD15B7">
        <w:rPr>
          <w:i/>
          <w:kern w:val="2"/>
          <w:lang w:eastAsia="zh-CN"/>
        </w:rPr>
        <w:t>-reference TDD configuration, UE is allowed to transm</w:t>
      </w:r>
      <w:r w:rsidRPr="00FD15B7">
        <w:rPr>
          <w:i/>
        </w:rPr>
        <w:t xml:space="preserve">it LTE SRS in subframes that designated as UL </w:t>
      </w:r>
      <w:r w:rsidR="00D917DA">
        <w:rPr>
          <w:i/>
        </w:rPr>
        <w:t>and</w:t>
      </w:r>
      <w:r w:rsidRPr="00FD15B7">
        <w:rPr>
          <w:i/>
        </w:rPr>
        <w:t xml:space="preserve"> special</w:t>
      </w:r>
      <w:r w:rsidR="00D917DA">
        <w:rPr>
          <w:i/>
        </w:rPr>
        <w:t xml:space="preserve"> by </w:t>
      </w:r>
      <w:r w:rsidR="00D917DA">
        <w:rPr>
          <w:i/>
          <w:kern w:val="2"/>
          <w:lang w:eastAsia="zh-CN"/>
        </w:rPr>
        <w:t>DL</w:t>
      </w:r>
      <w:r w:rsidR="00D917DA" w:rsidRPr="00FD15B7">
        <w:rPr>
          <w:i/>
          <w:kern w:val="2"/>
          <w:lang w:eastAsia="zh-CN"/>
        </w:rPr>
        <w:t>-reference TDD configuration</w:t>
      </w:r>
      <w:r w:rsidRPr="00FD15B7">
        <w:rPr>
          <w:i/>
        </w:rPr>
        <w:t xml:space="preserve">. </w:t>
      </w:r>
    </w:p>
    <w:p w:rsidR="00DB1382" w:rsidRDefault="00DB1382" w:rsidP="00DB1382">
      <w:pPr>
        <w:pStyle w:val="Heading3"/>
        <w:rPr>
          <w:lang w:eastAsia="zh-CN"/>
        </w:rPr>
      </w:pPr>
      <w:r>
        <w:rPr>
          <w:rFonts w:hint="eastAsia"/>
          <w:lang w:eastAsia="zh-CN"/>
        </w:rPr>
        <w:t xml:space="preserve">On </w:t>
      </w:r>
      <w:r>
        <w:rPr>
          <w:lang w:eastAsia="zh-CN"/>
        </w:rPr>
        <w:t>handling collision between LTE and NR</w:t>
      </w:r>
    </w:p>
    <w:p w:rsidR="00914CB1" w:rsidRDefault="00DB1382" w:rsidP="00DB1382">
      <w:pPr>
        <w:rPr>
          <w:kern w:val="2"/>
          <w:lang w:eastAsia="zh-CN"/>
        </w:rPr>
      </w:pPr>
      <w:r>
        <w:rPr>
          <w:kern w:val="2"/>
          <w:lang w:eastAsia="zh-CN"/>
        </w:rPr>
        <w:t>F</w:t>
      </w:r>
      <w:r>
        <w:rPr>
          <w:rFonts w:hint="eastAsia"/>
          <w:kern w:val="2"/>
          <w:lang w:eastAsia="zh-CN"/>
        </w:rPr>
        <w:t xml:space="preserve">or type </w:t>
      </w:r>
      <w:r>
        <w:rPr>
          <w:kern w:val="2"/>
          <w:lang w:eastAsia="zh-CN"/>
        </w:rPr>
        <w:t>1</w:t>
      </w:r>
      <w:r>
        <w:rPr>
          <w:rFonts w:hint="eastAsia"/>
          <w:kern w:val="2"/>
          <w:lang w:eastAsia="zh-CN"/>
        </w:rPr>
        <w:t xml:space="preserve"> UE</w:t>
      </w:r>
      <w:r>
        <w:rPr>
          <w:kern w:val="2"/>
          <w:lang w:eastAsia="zh-CN"/>
        </w:rPr>
        <w:t xml:space="preserve">, i.e., with dynamic power sharing capability, </w:t>
      </w:r>
      <w:r w:rsidR="00914CB1">
        <w:rPr>
          <w:kern w:val="2"/>
          <w:lang w:eastAsia="zh-CN"/>
        </w:rPr>
        <w:t>the following agreements make it possible for UE to transmit NR and LTE PUSCH in all uplink occasions. And the impact of switching time is left for further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914CB1" w:rsidRPr="00127A6F" w:rsidTr="00AC1FAB">
        <w:tc>
          <w:tcPr>
            <w:tcW w:w="9356" w:type="dxa"/>
          </w:tcPr>
          <w:p w:rsidR="00914CB1" w:rsidRPr="00304002" w:rsidRDefault="00914CB1" w:rsidP="00AC1FAB">
            <w:pPr>
              <w:ind w:left="1440" w:hanging="1440"/>
              <w:rPr>
                <w:i/>
                <w:sz w:val="21"/>
                <w:highlight w:val="green"/>
              </w:rPr>
            </w:pPr>
            <w:r w:rsidRPr="00304002">
              <w:rPr>
                <w:b/>
                <w:i/>
                <w:sz w:val="21"/>
                <w:highlight w:val="green"/>
              </w:rPr>
              <w:t>Agreements</w:t>
            </w:r>
            <w:r w:rsidRPr="00304002">
              <w:rPr>
                <w:i/>
                <w:sz w:val="21"/>
                <w:highlight w:val="green"/>
              </w:rPr>
              <w:t>:</w:t>
            </w:r>
          </w:p>
          <w:p w:rsidR="00914CB1" w:rsidRPr="00304002" w:rsidRDefault="00914CB1" w:rsidP="00AC1FAB">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type 1 UE (</w:t>
            </w:r>
            <w:r w:rsidRPr="00304002">
              <w:rPr>
                <w:rFonts w:ascii="Times New Roman" w:hAnsi="Times New Roman"/>
                <w:i/>
                <w:color w:val="000000"/>
                <w:sz w:val="21"/>
                <w:szCs w:val="22"/>
                <w:lang w:eastAsia="zh-CN"/>
              </w:rPr>
              <w:t>i.e., UE with dynamic power sharing capability</w:t>
            </w:r>
            <w:r w:rsidRPr="00304002">
              <w:rPr>
                <w:rFonts w:ascii="Times New Roman" w:hAnsi="Times New Roman"/>
                <w:i/>
                <w:sz w:val="21"/>
                <w:szCs w:val="22"/>
                <w:lang w:eastAsia="zh-CN"/>
              </w:rPr>
              <w:t xml:space="preserve">): </w:t>
            </w:r>
          </w:p>
          <w:p w:rsidR="00914CB1" w:rsidRPr="00304002" w:rsidRDefault="00914CB1" w:rsidP="00AC1FAB">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LTE PUSCH is only scheduled in the UL subframes associated configured by the DL-reference configuration</w:t>
            </w:r>
          </w:p>
          <w:p w:rsidR="00914CB1" w:rsidRDefault="00914CB1" w:rsidP="00914CB1">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NR PUSCH is only scheduled in the remaining UL subframes other than those configured by the DL-reference configuration</w:t>
            </w:r>
          </w:p>
          <w:p w:rsidR="00914CB1" w:rsidRPr="00304002" w:rsidRDefault="00914CB1" w:rsidP="00914CB1">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 xml:space="preserve">If there is a collision, </w:t>
            </w:r>
          </w:p>
          <w:p w:rsidR="00914CB1" w:rsidRPr="00304002" w:rsidRDefault="00914CB1" w:rsidP="00914CB1">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the UL subframes designated as UL in the DL-reference configuration, UE is expected to drop NR PUSCH</w:t>
            </w:r>
          </w:p>
          <w:p w:rsidR="00914CB1" w:rsidRPr="00304002" w:rsidRDefault="00914CB1" w:rsidP="00914CB1">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other UL subframes, UE behaviour to be expected to specified with details FFS</w:t>
            </w:r>
          </w:p>
          <w:p w:rsidR="00914CB1" w:rsidRPr="00304002" w:rsidRDefault="00914CB1" w:rsidP="00914CB1">
            <w:pPr>
              <w:pStyle w:val="ListParagraph"/>
              <w:numPr>
                <w:ilvl w:val="3"/>
                <w:numId w:val="9"/>
              </w:numPr>
              <w:jc w:val="both"/>
              <w:rPr>
                <w:rFonts w:ascii="Times New Roman" w:hAnsi="Times New Roman"/>
                <w:i/>
                <w:sz w:val="21"/>
                <w:szCs w:val="22"/>
                <w:lang w:eastAsia="zh-CN"/>
              </w:rPr>
            </w:pPr>
            <w:r w:rsidRPr="00304002">
              <w:rPr>
                <w:rFonts w:ascii="Times New Roman" w:hAnsi="Times New Roman"/>
                <w:i/>
                <w:sz w:val="21"/>
                <w:szCs w:val="22"/>
                <w:lang w:eastAsia="zh-CN"/>
              </w:rPr>
              <w:t>E.g., drop LTE PUSCH, drop NR PUSCH, etc.</w:t>
            </w:r>
          </w:p>
          <w:p w:rsidR="00914CB1" w:rsidRPr="00914CB1" w:rsidRDefault="00914CB1" w:rsidP="00914CB1">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FFS for the case of NR SRS &amp; NR PRACH</w:t>
            </w:r>
          </w:p>
          <w:p w:rsidR="00914CB1" w:rsidRDefault="00914CB1" w:rsidP="00B1365E">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Note: the impact of switching time (if non-zero) will be further studied.</w:t>
            </w:r>
          </w:p>
          <w:p w:rsidR="00914CB1" w:rsidRPr="00B1365E" w:rsidRDefault="00914CB1" w:rsidP="00B1365E">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Note: the above does not assume any restriction between gNB and eNB (e.g., tight coordination)</w:t>
            </w:r>
          </w:p>
        </w:tc>
      </w:tr>
    </w:tbl>
    <w:p w:rsidR="00975C12" w:rsidRDefault="00914CB1" w:rsidP="00DB1382">
      <w:pPr>
        <w:rPr>
          <w:kern w:val="2"/>
          <w:lang w:eastAsia="zh-CN"/>
        </w:rPr>
      </w:pPr>
      <w:r>
        <w:rPr>
          <w:kern w:val="2"/>
          <w:lang w:eastAsia="zh-CN"/>
        </w:rPr>
        <w:t xml:space="preserve">It is </w:t>
      </w:r>
      <w:r w:rsidR="00055243">
        <w:rPr>
          <w:kern w:val="2"/>
          <w:lang w:eastAsia="zh-CN"/>
        </w:rPr>
        <w:t>important</w:t>
      </w:r>
      <w:r>
        <w:rPr>
          <w:kern w:val="2"/>
          <w:lang w:eastAsia="zh-CN"/>
        </w:rPr>
        <w:t xml:space="preserve"> to mention that,</w:t>
      </w:r>
      <w:r w:rsidR="00975C12">
        <w:rPr>
          <w:lang w:eastAsia="zh-CN"/>
        </w:rPr>
        <w:t xml:space="preserve"> non-zero switching time has been specified for a UE incapable of dual PA by RAN4 referred to TS 38.101</w:t>
      </w:r>
      <w:r w:rsidR="00B530CF">
        <w:rPr>
          <w:lang w:eastAsia="zh-CN"/>
        </w:rPr>
        <w:t>-3</w:t>
      </w:r>
      <w:r w:rsidR="00975C12">
        <w:rPr>
          <w:lang w:eastAsia="zh-CN"/>
        </w:rPr>
        <w:t xml:space="preserve"> where the uplink switching time is defined as 120 us. </w:t>
      </w:r>
      <w:r>
        <w:rPr>
          <w:lang w:eastAsia="zh-CN"/>
        </w:rPr>
        <w:t>Thus f</w:t>
      </w:r>
      <w:r w:rsidR="00975C12">
        <w:rPr>
          <w:lang w:eastAsia="zh-CN"/>
        </w:rPr>
        <w:t xml:space="preserve">or type 1 UE incapable of dual PA, </w:t>
      </w:r>
      <w:r>
        <w:rPr>
          <w:lang w:eastAsia="zh-CN"/>
        </w:rPr>
        <w:t xml:space="preserve">above </w:t>
      </w:r>
      <w:r w:rsidR="00975C12">
        <w:rPr>
          <w:lang w:eastAsia="zh-CN"/>
        </w:rPr>
        <w:t>agreement</w:t>
      </w:r>
      <w:r>
        <w:rPr>
          <w:lang w:eastAsia="zh-CN"/>
        </w:rPr>
        <w:t xml:space="preserve">s </w:t>
      </w:r>
      <w:r w:rsidR="00975C12" w:rsidRPr="00975C12">
        <w:rPr>
          <w:kern w:val="2"/>
          <w:lang w:eastAsia="zh-CN"/>
        </w:rPr>
        <w:t>will cause ne</w:t>
      </w:r>
      <w:r>
        <w:rPr>
          <w:kern w:val="2"/>
          <w:lang w:eastAsia="zh-CN"/>
        </w:rPr>
        <w:t xml:space="preserve">gative impact on the PUSCH transmission at both LTE and NR side. </w:t>
      </w:r>
      <w:r w:rsidR="00CA732D">
        <w:rPr>
          <w:kern w:val="2"/>
          <w:lang w:eastAsia="zh-CN"/>
        </w:rPr>
        <w:t>An example is given in the following figure</w:t>
      </w:r>
      <w:r w:rsidR="00CA732D" w:rsidRPr="00CA732D">
        <w:rPr>
          <w:kern w:val="2"/>
          <w:lang w:eastAsia="zh-CN"/>
        </w:rPr>
        <w:t xml:space="preserve"> </w:t>
      </w:r>
      <w:r w:rsidR="00CA732D">
        <w:rPr>
          <w:kern w:val="2"/>
          <w:lang w:eastAsia="zh-CN"/>
        </w:rPr>
        <w:t xml:space="preserve">where LTE PCell is with cell-specific TDD configuration 1 and configured with DL-reference configuration 4. Consider the situation that UE transmits NR PUSCH in the subframe#2 on the condition that LTE PUSCH </w:t>
      </w:r>
      <w:r w:rsidR="00545320">
        <w:rPr>
          <w:kern w:val="2"/>
          <w:lang w:eastAsia="zh-CN"/>
        </w:rPr>
        <w:t>is not scheduled in subframe#2. T</w:t>
      </w:r>
      <w:r w:rsidR="00CA732D">
        <w:rPr>
          <w:kern w:val="2"/>
          <w:lang w:eastAsia="zh-CN"/>
        </w:rPr>
        <w:t xml:space="preserve">he UE is not able to transmit all the 14 symbols of LTE PUSCH in the </w:t>
      </w:r>
      <w:r w:rsidR="00E00933" w:rsidRPr="00E00933">
        <w:rPr>
          <w:kern w:val="2"/>
          <w:lang w:eastAsia="zh-CN"/>
        </w:rPr>
        <w:t>successive</w:t>
      </w:r>
      <w:r w:rsidR="00E00933" w:rsidRPr="00E00933" w:rsidDel="00E00933">
        <w:rPr>
          <w:kern w:val="2"/>
          <w:lang w:eastAsia="zh-CN"/>
        </w:rPr>
        <w:t xml:space="preserve"> </w:t>
      </w:r>
      <w:r w:rsidR="00545320">
        <w:rPr>
          <w:kern w:val="2"/>
          <w:lang w:eastAsia="zh-CN"/>
        </w:rPr>
        <w:t xml:space="preserve">subframe#3, and the first two symbols of LTE PUSCH shall be dropped for the sake of the 120 us switching time. As a consequence, the LTE PUSCH cannot be successfully decoded by eNB in a high probability. Similar problem will occur for NR PUSCH.    </w:t>
      </w:r>
      <w:r w:rsidR="00CA732D">
        <w:rPr>
          <w:kern w:val="2"/>
          <w:lang w:eastAsia="zh-CN"/>
        </w:rPr>
        <w:t xml:space="preserve"> </w:t>
      </w:r>
      <w:r w:rsidR="00975C12">
        <w:rPr>
          <w:i/>
          <w:sz w:val="21"/>
          <w:lang w:eastAsia="zh-CN"/>
        </w:rPr>
        <w:t xml:space="preserve"> </w:t>
      </w:r>
    </w:p>
    <w:p w:rsidR="005A2BA4" w:rsidRDefault="00F86CE8" w:rsidP="00B1365E">
      <w:pPr>
        <w:keepNext/>
        <w:jc w:val="center"/>
      </w:pPr>
      <w:r>
        <w:rPr>
          <w:noProof/>
          <w:lang w:eastAsia="zh-CN"/>
        </w:rPr>
        <w:lastRenderedPageBreak/>
        <w:drawing>
          <wp:inline distT="0" distB="0" distL="0" distR="0">
            <wp:extent cx="4231005" cy="1584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1005" cy="1584960"/>
                    </a:xfrm>
                    <a:prstGeom prst="rect">
                      <a:avLst/>
                    </a:prstGeom>
                    <a:noFill/>
                  </pic:spPr>
                </pic:pic>
              </a:graphicData>
            </a:graphic>
          </wp:inline>
        </w:drawing>
      </w:r>
    </w:p>
    <w:p w:rsidR="00055243" w:rsidRDefault="005A2BA4" w:rsidP="005A2BA4">
      <w:pPr>
        <w:pStyle w:val="Caption"/>
        <w:rPr>
          <w:kern w:val="2"/>
          <w:lang w:eastAsia="zh-CN"/>
        </w:rPr>
      </w:pPr>
      <w:r>
        <w:t xml:space="preserve">Figure </w:t>
      </w:r>
      <w:r w:rsidR="00E42041">
        <w:rPr>
          <w:noProof/>
        </w:rPr>
        <w:fldChar w:fldCharType="begin"/>
      </w:r>
      <w:r w:rsidR="00CB6B93">
        <w:rPr>
          <w:noProof/>
        </w:rPr>
        <w:instrText xml:space="preserve"> SEQ Figure \* ARABIC </w:instrText>
      </w:r>
      <w:r w:rsidR="00E42041">
        <w:rPr>
          <w:noProof/>
        </w:rPr>
        <w:fldChar w:fldCharType="separate"/>
      </w:r>
      <w:r>
        <w:rPr>
          <w:noProof/>
        </w:rPr>
        <w:t>2</w:t>
      </w:r>
      <w:r w:rsidR="00E42041">
        <w:rPr>
          <w:noProof/>
        </w:rPr>
        <w:fldChar w:fldCharType="end"/>
      </w:r>
      <w:r>
        <w:t>. Example of non-zero switching time between LTE and NR</w:t>
      </w:r>
    </w:p>
    <w:p w:rsidR="00055243" w:rsidRDefault="00055243" w:rsidP="00DB1382">
      <w:pPr>
        <w:rPr>
          <w:kern w:val="2"/>
          <w:lang w:eastAsia="zh-CN"/>
        </w:rPr>
      </w:pPr>
      <w:r>
        <w:rPr>
          <w:rFonts w:hint="eastAsia"/>
          <w:kern w:val="2"/>
          <w:lang w:eastAsia="zh-CN"/>
        </w:rPr>
        <w:t xml:space="preserve">Therefore, </w:t>
      </w:r>
      <w:r w:rsidR="00E00933">
        <w:rPr>
          <w:kern w:val="2"/>
          <w:lang w:eastAsia="zh-CN"/>
        </w:rPr>
        <w:t xml:space="preserve">the bullet for type 1 UE in </w:t>
      </w:r>
      <w:r>
        <w:rPr>
          <w:rFonts w:hint="eastAsia"/>
          <w:kern w:val="2"/>
          <w:lang w:eastAsia="zh-CN"/>
        </w:rPr>
        <w:t xml:space="preserve">above agreement shall be </w:t>
      </w:r>
      <w:r w:rsidR="00E00933">
        <w:rPr>
          <w:kern w:val="2"/>
          <w:lang w:eastAsia="zh-CN"/>
        </w:rPr>
        <w:t xml:space="preserve">also </w:t>
      </w:r>
      <w:r>
        <w:rPr>
          <w:kern w:val="2"/>
          <w:lang w:eastAsia="zh-CN"/>
        </w:rPr>
        <w:t>restricted</w:t>
      </w:r>
      <w:r>
        <w:rPr>
          <w:rFonts w:hint="eastAsia"/>
          <w:kern w:val="2"/>
          <w:lang w:eastAsia="zh-CN"/>
        </w:rPr>
        <w:t xml:space="preserve"> </w:t>
      </w:r>
      <w:r>
        <w:rPr>
          <w:kern w:val="2"/>
          <w:lang w:eastAsia="zh-CN"/>
        </w:rPr>
        <w:t xml:space="preserve">to </w:t>
      </w:r>
      <w:r w:rsidR="00E00933">
        <w:rPr>
          <w:kern w:val="2"/>
          <w:lang w:eastAsia="zh-CN"/>
        </w:rPr>
        <w:t>the</w:t>
      </w:r>
      <w:r>
        <w:rPr>
          <w:kern w:val="2"/>
          <w:lang w:eastAsia="zh-CN"/>
        </w:rPr>
        <w:t xml:space="preserve"> UE capable of dual PA. While for type 1 UE incapable of dual PA, its behavior shall be the same as that of type 2 UE. </w:t>
      </w:r>
    </w:p>
    <w:p w:rsidR="00055243" w:rsidRDefault="00055243" w:rsidP="00DB1382">
      <w:pPr>
        <w:rPr>
          <w:i/>
          <w:kern w:val="2"/>
          <w:lang w:eastAsia="zh-CN"/>
        </w:rPr>
      </w:pPr>
      <w:r w:rsidRPr="00055243">
        <w:rPr>
          <w:b/>
          <w:i/>
          <w:kern w:val="2"/>
          <w:lang w:eastAsia="zh-CN"/>
        </w:rPr>
        <w:t>Proposal 2</w:t>
      </w:r>
      <w:r w:rsidRPr="00055243">
        <w:rPr>
          <w:i/>
          <w:kern w:val="2"/>
          <w:lang w:eastAsia="zh-CN"/>
        </w:rPr>
        <w:t xml:space="preserve">: For type 1 UE incapable of dual PA, LTE PUSCH </w:t>
      </w:r>
      <w:r w:rsidR="00CE776B">
        <w:rPr>
          <w:rFonts w:hint="eastAsia"/>
          <w:i/>
          <w:kern w:val="2"/>
          <w:lang w:eastAsia="zh-CN"/>
        </w:rPr>
        <w:t>can</w:t>
      </w:r>
      <w:r w:rsidR="00CE776B">
        <w:rPr>
          <w:i/>
          <w:kern w:val="2"/>
          <w:lang w:eastAsia="zh-CN"/>
        </w:rPr>
        <w:t xml:space="preserve"> only be scheduled</w:t>
      </w:r>
      <w:r w:rsidR="00E00933">
        <w:rPr>
          <w:i/>
          <w:kern w:val="2"/>
          <w:lang w:eastAsia="zh-CN"/>
        </w:rPr>
        <w:t xml:space="preserve"> </w:t>
      </w:r>
      <w:r w:rsidRPr="00055243">
        <w:rPr>
          <w:i/>
          <w:kern w:val="2"/>
          <w:lang w:eastAsia="zh-CN"/>
        </w:rPr>
        <w:t>in the UL subframes designated as UL in the DL-reference configuration.</w:t>
      </w:r>
    </w:p>
    <w:p w:rsidR="00DB1382" w:rsidRDefault="005A2BA4">
      <w:pPr>
        <w:rPr>
          <w:kern w:val="2"/>
          <w:lang w:eastAsia="zh-CN"/>
        </w:rPr>
      </w:pPr>
      <w:r>
        <w:rPr>
          <w:kern w:val="2"/>
          <w:lang w:eastAsia="zh-CN"/>
        </w:rPr>
        <w:t xml:space="preserve">For type 1 UE that is capable of dual PA, </w:t>
      </w:r>
      <w:r w:rsidR="00DB1382">
        <w:rPr>
          <w:kern w:val="2"/>
          <w:lang w:eastAsia="zh-CN"/>
        </w:rPr>
        <w:t>the UE behavior for handling collision between LTE PUSCH and NR PUSCH/PUCCH/SRS/PRACH in UL subframes other than the designated UL subframes by DL-reference TDD configuration should be specified</w:t>
      </w:r>
      <w:r>
        <w:rPr>
          <w:kern w:val="2"/>
          <w:lang w:eastAsia="zh-CN"/>
        </w:rPr>
        <w:t xml:space="preserve"> since it cannot be assumed that gNB and eNB are tight coordination with each other</w:t>
      </w:r>
      <w:r w:rsidR="00DB1382">
        <w:rPr>
          <w:kern w:val="2"/>
          <w:lang w:eastAsia="zh-CN"/>
        </w:rPr>
        <w:t>.</w:t>
      </w:r>
      <w:r w:rsidR="00ED77A8">
        <w:rPr>
          <w:kern w:val="2"/>
          <w:lang w:eastAsia="zh-CN"/>
        </w:rPr>
        <w:t xml:space="preserve"> </w:t>
      </w:r>
      <w:r w:rsidR="00DB1382">
        <w:rPr>
          <w:kern w:val="2"/>
          <w:lang w:eastAsia="zh-CN"/>
        </w:rPr>
        <w:t>In general, PUCCH/PRACH is more important than PUSCH, thus UE is expected to drop LTE PUSCH when there is a collision with NR PUCCH/PRACH. For NR PUSCH, we hold the view that UE is more likely to drop LTE PUSCH when it is collided with NR PUSCH. Otherwise, NR PUSCH will be blocked in a high probability when the UE has a large amount of traffic in LTE UL.</w:t>
      </w:r>
      <w:r w:rsidR="00695C67">
        <w:rPr>
          <w:kern w:val="2"/>
          <w:lang w:eastAsia="zh-CN"/>
        </w:rPr>
        <w:t xml:space="preserve"> </w:t>
      </w:r>
      <w:r w:rsidR="00DB1382">
        <w:rPr>
          <w:kern w:val="2"/>
          <w:lang w:eastAsia="zh-CN"/>
        </w:rPr>
        <w:t xml:space="preserve">Then for NR SRS, </w:t>
      </w:r>
      <w:r w:rsidR="00F40D17">
        <w:rPr>
          <w:kern w:val="2"/>
          <w:lang w:eastAsia="zh-CN"/>
        </w:rPr>
        <w:t xml:space="preserve">because NR SRS transmission is essential for TDD operation to facilitate the DL MIMO transmission with advanced precoding and beamforming, it should be prioritized over LTE PUSCH beyond the subframes that designated as UL by DL-reference TDD configuration. </w:t>
      </w:r>
      <w:r w:rsidR="00DB1382">
        <w:rPr>
          <w:kern w:val="2"/>
          <w:lang w:eastAsia="zh-CN"/>
        </w:rPr>
        <w:t>Th</w:t>
      </w:r>
      <w:r w:rsidR="001F7B44">
        <w:rPr>
          <w:kern w:val="2"/>
          <w:lang w:eastAsia="zh-CN"/>
        </w:rPr>
        <w:t>us</w:t>
      </w:r>
      <w:r w:rsidR="00DB1382">
        <w:rPr>
          <w:kern w:val="2"/>
          <w:lang w:eastAsia="zh-CN"/>
        </w:rPr>
        <w:t xml:space="preserve"> the following proposal is given.</w:t>
      </w:r>
    </w:p>
    <w:p w:rsidR="00DB1382" w:rsidRPr="00A07709" w:rsidRDefault="00DB1382" w:rsidP="00DB1382">
      <w:pPr>
        <w:rPr>
          <w:i/>
          <w:kern w:val="2"/>
          <w:lang w:eastAsia="zh-CN"/>
        </w:rPr>
      </w:pPr>
      <w:r w:rsidRPr="00A07709">
        <w:rPr>
          <w:b/>
          <w:i/>
          <w:kern w:val="2"/>
          <w:lang w:eastAsia="zh-CN"/>
        </w:rPr>
        <w:t xml:space="preserve">Proposal </w:t>
      </w:r>
      <w:r w:rsidR="005A2BA4">
        <w:rPr>
          <w:b/>
          <w:i/>
          <w:kern w:val="2"/>
          <w:lang w:eastAsia="zh-CN"/>
        </w:rPr>
        <w:t>3</w:t>
      </w:r>
      <w:r w:rsidRPr="00A07709">
        <w:rPr>
          <w:i/>
          <w:kern w:val="2"/>
          <w:lang w:eastAsia="zh-CN"/>
        </w:rPr>
        <w:t xml:space="preserve">: </w:t>
      </w:r>
      <w:r w:rsidR="002E27D1">
        <w:rPr>
          <w:rFonts w:hint="eastAsia"/>
          <w:i/>
          <w:kern w:val="2"/>
          <w:lang w:eastAsia="zh-CN"/>
        </w:rPr>
        <w:t>For EN-DC UE configured with LTE TDD PCell, i</w:t>
      </w:r>
      <w:r w:rsidRPr="00A07709">
        <w:rPr>
          <w:i/>
          <w:kern w:val="2"/>
          <w:lang w:eastAsia="zh-CN"/>
        </w:rPr>
        <w:t>f there is a collision between LTE PUSCH and NR PUCCH/PRACH/PUSCH/SRS in UL subframes other than the subframes designated as UL by DL-reference TDD configuration, UE drop</w:t>
      </w:r>
      <w:r w:rsidR="00EC08AB">
        <w:rPr>
          <w:i/>
          <w:kern w:val="2"/>
          <w:lang w:eastAsia="zh-CN"/>
        </w:rPr>
        <w:t>s</w:t>
      </w:r>
      <w:r w:rsidRPr="00A07709">
        <w:rPr>
          <w:i/>
          <w:kern w:val="2"/>
          <w:lang w:eastAsia="zh-CN"/>
        </w:rPr>
        <w:t xml:space="preserve"> LTE PUSCH. </w:t>
      </w:r>
    </w:p>
    <w:p w:rsidR="00DB1382" w:rsidRDefault="005A2BA4" w:rsidP="00DB1382">
      <w:pPr>
        <w:rPr>
          <w:kern w:val="2"/>
          <w:lang w:eastAsia="zh-CN"/>
        </w:rPr>
      </w:pPr>
      <w:r>
        <w:rPr>
          <w:kern w:val="2"/>
          <w:lang w:eastAsia="zh-CN"/>
        </w:rPr>
        <w:t>F</w:t>
      </w:r>
      <w:r w:rsidR="00DB1382">
        <w:rPr>
          <w:kern w:val="2"/>
          <w:lang w:eastAsia="zh-CN"/>
        </w:rPr>
        <w:t>or SRS, type 1 UE</w:t>
      </w:r>
      <w:r>
        <w:rPr>
          <w:kern w:val="2"/>
          <w:lang w:eastAsia="zh-CN"/>
        </w:rPr>
        <w:t xml:space="preserve"> that is capable of dual PA</w:t>
      </w:r>
      <w:r w:rsidR="00DB1382">
        <w:rPr>
          <w:kern w:val="2"/>
          <w:lang w:eastAsia="zh-CN"/>
        </w:rPr>
        <w:t xml:space="preserve"> can be also allowed to transmit LTE SRS in UL or special subframes</w:t>
      </w:r>
      <w:r>
        <w:rPr>
          <w:kern w:val="2"/>
          <w:lang w:eastAsia="zh-CN"/>
        </w:rPr>
        <w:t xml:space="preserve"> in original TDD configuration</w:t>
      </w:r>
      <w:r w:rsidR="00DB1382">
        <w:rPr>
          <w:kern w:val="2"/>
          <w:lang w:eastAsia="zh-CN"/>
        </w:rPr>
        <w:t xml:space="preserve"> that designated as DL by DL-reference TDD configuration, and to transmit NR SRS in other UL or special subframes. Allowing type 1 UE to transmit SRS in more subframes can make better use of transmission resource. While the corresponding UE behavior for handling collision should also be specified. For instance, in subframes that designated as UL or special, UE shall drop NR SRS/PRACH when it is collided with LTE PUCCH. When it is collided with LTE PUSCH, UE may drop LTE PUSCH. </w:t>
      </w:r>
    </w:p>
    <w:p w:rsidR="00DB1382" w:rsidRDefault="00DB1382" w:rsidP="00DB1382">
      <w:pPr>
        <w:rPr>
          <w:i/>
          <w:kern w:val="2"/>
          <w:lang w:eastAsia="zh-CN"/>
        </w:rPr>
      </w:pPr>
      <w:r w:rsidRPr="00B41C43">
        <w:rPr>
          <w:b/>
          <w:i/>
          <w:kern w:val="2"/>
          <w:lang w:eastAsia="zh-CN"/>
        </w:rPr>
        <w:t xml:space="preserve">Proposal </w:t>
      </w:r>
      <w:r w:rsidR="00CA2F8F">
        <w:rPr>
          <w:b/>
          <w:i/>
          <w:kern w:val="2"/>
          <w:lang w:eastAsia="zh-CN"/>
        </w:rPr>
        <w:t>4</w:t>
      </w:r>
      <w:r w:rsidRPr="00B41C43">
        <w:rPr>
          <w:i/>
          <w:kern w:val="2"/>
          <w:lang w:eastAsia="zh-CN"/>
        </w:rPr>
        <w:t>:</w:t>
      </w:r>
      <w:r w:rsidRPr="00B41C43">
        <w:rPr>
          <w:rFonts w:hint="eastAsia"/>
          <w:i/>
        </w:rPr>
        <w:t xml:space="preserve"> </w:t>
      </w:r>
      <w:r w:rsidRPr="00B41C43">
        <w:rPr>
          <w:i/>
          <w:kern w:val="2"/>
          <w:lang w:eastAsia="zh-CN"/>
        </w:rPr>
        <w:t xml:space="preserve">For </w:t>
      </w:r>
      <w:r w:rsidR="002E27D1">
        <w:rPr>
          <w:rFonts w:hint="eastAsia"/>
          <w:i/>
          <w:kern w:val="2"/>
          <w:lang w:eastAsia="zh-CN"/>
        </w:rPr>
        <w:t xml:space="preserve">EN-DC UE </w:t>
      </w:r>
      <w:r w:rsidR="00B634D8">
        <w:rPr>
          <w:rFonts w:hint="eastAsia"/>
          <w:i/>
          <w:kern w:val="2"/>
          <w:lang w:eastAsia="zh-CN"/>
        </w:rPr>
        <w:t xml:space="preserve">configured </w:t>
      </w:r>
      <w:r w:rsidR="002E27D1">
        <w:rPr>
          <w:rFonts w:hint="eastAsia"/>
          <w:i/>
          <w:kern w:val="2"/>
          <w:lang w:eastAsia="zh-CN"/>
        </w:rPr>
        <w:t>with LTE TDD PCell</w:t>
      </w:r>
      <w:r w:rsidR="005A2BA4">
        <w:rPr>
          <w:i/>
          <w:kern w:val="2"/>
          <w:lang w:eastAsia="zh-CN"/>
        </w:rPr>
        <w:t xml:space="preserve"> </w:t>
      </w:r>
      <w:r w:rsidR="00B634D8">
        <w:rPr>
          <w:rFonts w:hint="eastAsia"/>
          <w:i/>
          <w:kern w:val="2"/>
          <w:lang w:eastAsia="zh-CN"/>
        </w:rPr>
        <w:t>and if the UE</w:t>
      </w:r>
      <w:r w:rsidR="005A2BA4">
        <w:rPr>
          <w:i/>
          <w:kern w:val="2"/>
          <w:lang w:eastAsia="zh-CN"/>
        </w:rPr>
        <w:t xml:space="preserve"> is capable of dual PA</w:t>
      </w:r>
      <w:r w:rsidRPr="00B41C43">
        <w:rPr>
          <w:i/>
          <w:kern w:val="2"/>
          <w:lang w:eastAsia="zh-CN"/>
        </w:rPr>
        <w:t xml:space="preserve">, </w:t>
      </w:r>
      <w:r w:rsidR="008E2C2B">
        <w:rPr>
          <w:i/>
          <w:kern w:val="2"/>
          <w:lang w:eastAsia="zh-CN"/>
        </w:rPr>
        <w:t>LTE SRS and NR SRS transmissions are not restricted by DL-reference TDD configuration, i.e. the UE</w:t>
      </w:r>
      <w:r w:rsidRPr="00B41C43">
        <w:rPr>
          <w:i/>
          <w:kern w:val="2"/>
          <w:lang w:eastAsia="zh-CN"/>
        </w:rPr>
        <w:t xml:space="preserve"> can transmit LTE SRS in UL or special subframes that designated as DL by DL-reference TDD configuration, and it can transmit NR SRS in subframes that designated as UL or special.</w:t>
      </w:r>
    </w:p>
    <w:p w:rsidR="00695C67" w:rsidRDefault="00750BAE" w:rsidP="00DB1382">
      <w:pPr>
        <w:rPr>
          <w:kern w:val="2"/>
          <w:lang w:eastAsia="zh-CN"/>
        </w:rPr>
      </w:pPr>
      <w:r>
        <w:rPr>
          <w:kern w:val="2"/>
          <w:lang w:eastAsia="zh-CN"/>
        </w:rPr>
        <w:t>For</w:t>
      </w:r>
      <w:r w:rsidR="000C0904" w:rsidRPr="00B1365E">
        <w:rPr>
          <w:kern w:val="2"/>
          <w:lang w:eastAsia="zh-CN"/>
        </w:rPr>
        <w:t xml:space="preserve"> PRACH,</w:t>
      </w:r>
      <w:r w:rsidR="000C0904">
        <w:rPr>
          <w:kern w:val="2"/>
          <w:lang w:eastAsia="zh-CN"/>
        </w:rPr>
        <w:t xml:space="preserve"> </w:t>
      </w:r>
      <w:r w:rsidR="00D1299B">
        <w:rPr>
          <w:kern w:val="2"/>
          <w:lang w:eastAsia="zh-CN"/>
        </w:rPr>
        <w:t>it is preferable to allow both type 1 and type 2 UE to transmit LTE PR</w:t>
      </w:r>
      <w:bookmarkStart w:id="3" w:name="_GoBack"/>
      <w:bookmarkEnd w:id="3"/>
      <w:r w:rsidR="00D1299B">
        <w:rPr>
          <w:kern w:val="2"/>
          <w:lang w:eastAsia="zh-CN"/>
        </w:rPr>
        <w:t>ACH in all uplink subframes configured by cell</w:t>
      </w:r>
      <w:r>
        <w:rPr>
          <w:kern w:val="2"/>
          <w:lang w:eastAsia="zh-CN"/>
        </w:rPr>
        <w:t>-specific</w:t>
      </w:r>
      <w:r w:rsidR="00B1365E">
        <w:rPr>
          <w:kern w:val="2"/>
          <w:lang w:eastAsia="zh-CN"/>
        </w:rPr>
        <w:t xml:space="preserve"> </w:t>
      </w:r>
      <w:r w:rsidR="00D1299B">
        <w:rPr>
          <w:kern w:val="2"/>
          <w:lang w:eastAsia="zh-CN"/>
        </w:rPr>
        <w:t xml:space="preserve">TDD configuration. </w:t>
      </w:r>
      <w:r w:rsidR="00695C67">
        <w:rPr>
          <w:kern w:val="2"/>
          <w:lang w:eastAsia="zh-CN"/>
        </w:rPr>
        <w:t>Since</w:t>
      </w:r>
      <w:r w:rsidR="00D1299B">
        <w:rPr>
          <w:kern w:val="2"/>
          <w:lang w:eastAsia="zh-CN"/>
        </w:rPr>
        <w:t xml:space="preserve"> RACH resource is configured in a cell-specific manner while DL-reference TDD configuration is UE-specific, it may be difficult for eNB to </w:t>
      </w:r>
      <w:r w:rsidR="00695C67">
        <w:rPr>
          <w:kern w:val="2"/>
          <w:lang w:eastAsia="zh-CN"/>
        </w:rPr>
        <w:t>determine a</w:t>
      </w:r>
      <w:r w:rsidR="00D1299B">
        <w:rPr>
          <w:kern w:val="2"/>
          <w:lang w:eastAsia="zh-CN"/>
        </w:rPr>
        <w:t xml:space="preserve"> proper RACH resource </w:t>
      </w:r>
      <w:r w:rsidR="00695C67">
        <w:rPr>
          <w:kern w:val="2"/>
          <w:lang w:eastAsia="zh-CN"/>
        </w:rPr>
        <w:t xml:space="preserve">configuration </w:t>
      </w:r>
      <w:r w:rsidR="00D1299B">
        <w:rPr>
          <w:kern w:val="2"/>
          <w:lang w:eastAsia="zh-CN"/>
        </w:rPr>
        <w:t>to match UEs with different DL-reference TDD configuration</w:t>
      </w:r>
      <w:r w:rsidR="00695C67">
        <w:rPr>
          <w:kern w:val="2"/>
          <w:lang w:eastAsia="zh-CN"/>
        </w:rPr>
        <w:t>s in the cell</w:t>
      </w:r>
      <w:r w:rsidR="00D1299B">
        <w:rPr>
          <w:kern w:val="2"/>
          <w:lang w:eastAsia="zh-CN"/>
        </w:rPr>
        <w:t>.</w:t>
      </w:r>
      <w:r w:rsidR="00695C67">
        <w:rPr>
          <w:kern w:val="2"/>
          <w:lang w:eastAsia="zh-CN"/>
        </w:rPr>
        <w:t xml:space="preserve"> In order to let UE have more RACH resources, an effective approach is to allow UE to transmit LTE PRACH in all uplink subframes.</w:t>
      </w:r>
      <w:r w:rsidR="00B634D8">
        <w:rPr>
          <w:rFonts w:hint="eastAsia"/>
          <w:kern w:val="2"/>
          <w:lang w:eastAsia="zh-CN"/>
        </w:rPr>
        <w:t xml:space="preserve"> </w:t>
      </w:r>
      <w:r w:rsidR="00BA7DA9">
        <w:rPr>
          <w:kern w:val="2"/>
          <w:lang w:eastAsia="zh-CN"/>
        </w:rPr>
        <w:t>Similarly</w:t>
      </w:r>
      <w:r w:rsidR="00B634D8">
        <w:rPr>
          <w:rFonts w:hint="eastAsia"/>
          <w:kern w:val="2"/>
          <w:lang w:eastAsia="zh-CN"/>
        </w:rPr>
        <w:t>, such approach is even beneficial for EN-DC UE configured with FDD PCell</w:t>
      </w:r>
      <w:r w:rsidR="00BA7DA9">
        <w:rPr>
          <w:kern w:val="2"/>
          <w:lang w:eastAsia="zh-CN"/>
        </w:rPr>
        <w:t xml:space="preserve"> and </w:t>
      </w:r>
      <w:r w:rsidR="00BA7DA9">
        <w:rPr>
          <w:kern w:val="2"/>
          <w:lang w:eastAsia="zh-CN"/>
        </w:rPr>
        <w:t>DL-reference TDD configuration</w:t>
      </w:r>
      <w:r w:rsidR="00B634D8">
        <w:rPr>
          <w:rFonts w:hint="eastAsia"/>
          <w:kern w:val="2"/>
          <w:lang w:eastAsia="zh-CN"/>
        </w:rPr>
        <w:t xml:space="preserve">. </w:t>
      </w:r>
    </w:p>
    <w:p w:rsidR="000C0904" w:rsidRPr="00695C67" w:rsidRDefault="00695C67" w:rsidP="00DB1382">
      <w:pPr>
        <w:rPr>
          <w:i/>
          <w:kern w:val="2"/>
          <w:lang w:eastAsia="zh-CN"/>
        </w:rPr>
      </w:pPr>
      <w:r w:rsidRPr="00B1365E">
        <w:rPr>
          <w:b/>
          <w:i/>
          <w:kern w:val="2"/>
          <w:lang w:eastAsia="zh-CN"/>
        </w:rPr>
        <w:t>Proposal 5</w:t>
      </w:r>
      <w:r w:rsidRPr="00B1365E">
        <w:rPr>
          <w:i/>
          <w:kern w:val="2"/>
          <w:lang w:eastAsia="zh-CN"/>
        </w:rPr>
        <w:t xml:space="preserve">: </w:t>
      </w:r>
      <w:r w:rsidRPr="00695C67">
        <w:rPr>
          <w:i/>
          <w:kern w:val="2"/>
          <w:lang w:eastAsia="zh-CN"/>
        </w:rPr>
        <w:t xml:space="preserve">For </w:t>
      </w:r>
      <w:r w:rsidR="002E27D1">
        <w:rPr>
          <w:rFonts w:hint="eastAsia"/>
          <w:i/>
          <w:kern w:val="2"/>
          <w:lang w:eastAsia="zh-CN"/>
        </w:rPr>
        <w:t>UE configured with EN-DC</w:t>
      </w:r>
      <w:r w:rsidRPr="00695C67">
        <w:rPr>
          <w:i/>
          <w:kern w:val="2"/>
          <w:lang w:eastAsia="zh-CN"/>
        </w:rPr>
        <w:t xml:space="preserve"> and the </w:t>
      </w:r>
      <w:r w:rsidR="002E27D1">
        <w:rPr>
          <w:rFonts w:hint="eastAsia"/>
          <w:i/>
          <w:kern w:val="2"/>
          <w:lang w:eastAsia="zh-CN"/>
        </w:rPr>
        <w:t xml:space="preserve">LTE </w:t>
      </w:r>
      <w:r w:rsidRPr="00695C67">
        <w:rPr>
          <w:i/>
          <w:kern w:val="2"/>
          <w:lang w:eastAsia="zh-CN"/>
        </w:rPr>
        <w:t>PCell is configured with D</w:t>
      </w:r>
      <w:r w:rsidR="002E27D1">
        <w:rPr>
          <w:rFonts w:hint="eastAsia"/>
          <w:i/>
          <w:kern w:val="2"/>
          <w:lang w:eastAsia="zh-CN"/>
        </w:rPr>
        <w:t>L</w:t>
      </w:r>
      <w:r w:rsidRPr="00695C67">
        <w:rPr>
          <w:i/>
          <w:kern w:val="2"/>
          <w:lang w:eastAsia="zh-CN"/>
        </w:rPr>
        <w:t>-reference TDD configuration</w:t>
      </w:r>
      <w:r w:rsidRPr="00B1365E">
        <w:rPr>
          <w:i/>
          <w:kern w:val="2"/>
          <w:lang w:eastAsia="zh-CN"/>
        </w:rPr>
        <w:t xml:space="preserve">, </w:t>
      </w:r>
      <w:r w:rsidR="009E2BBB">
        <w:rPr>
          <w:rFonts w:hint="eastAsia"/>
          <w:i/>
          <w:kern w:val="2"/>
          <w:lang w:eastAsia="zh-CN"/>
        </w:rPr>
        <w:t xml:space="preserve">the </w:t>
      </w:r>
      <w:r w:rsidRPr="00B1365E">
        <w:rPr>
          <w:i/>
          <w:kern w:val="2"/>
          <w:lang w:eastAsia="zh-CN"/>
        </w:rPr>
        <w:t xml:space="preserve">UE is allowed to transmit LTE PRACH in all uplink subframes </w:t>
      </w:r>
      <w:r w:rsidR="008C161A">
        <w:rPr>
          <w:rFonts w:hint="eastAsia"/>
          <w:i/>
          <w:kern w:val="2"/>
          <w:lang w:eastAsia="zh-CN"/>
        </w:rPr>
        <w:t>regardless the configured DL-reference TDD configuration</w:t>
      </w:r>
      <w:r w:rsidRPr="00B1365E">
        <w:rPr>
          <w:i/>
          <w:kern w:val="2"/>
          <w:lang w:eastAsia="zh-CN"/>
        </w:rPr>
        <w:t>.</w:t>
      </w:r>
    </w:p>
    <w:p w:rsidR="00DB1382" w:rsidRDefault="00DB1382" w:rsidP="00DB1382">
      <w:pPr>
        <w:pStyle w:val="Heading3"/>
        <w:rPr>
          <w:lang w:eastAsia="zh-CN"/>
        </w:rPr>
      </w:pPr>
      <w:r w:rsidRPr="00DB1382">
        <w:rPr>
          <w:lang w:eastAsia="zh-CN"/>
        </w:rPr>
        <w:lastRenderedPageBreak/>
        <w:t xml:space="preserve">On </w:t>
      </w:r>
      <w:r>
        <w:rPr>
          <w:lang w:eastAsia="zh-CN"/>
        </w:rPr>
        <w:t>supporting HARQ</w:t>
      </w:r>
      <w:r w:rsidRPr="00DB1382">
        <w:rPr>
          <w:lang w:eastAsia="zh-CN"/>
        </w:rPr>
        <w:t>-offset</w:t>
      </w:r>
    </w:p>
    <w:p w:rsidR="00DB1382" w:rsidRDefault="00111F97" w:rsidP="00DB1382">
      <w:pPr>
        <w:rPr>
          <w:kern w:val="2"/>
          <w:lang w:eastAsia="zh-CN"/>
        </w:rPr>
      </w:pPr>
      <w:r>
        <w:rPr>
          <w:rFonts w:hint="eastAsia"/>
          <w:lang w:eastAsia="zh-CN"/>
        </w:rPr>
        <w:t>T</w:t>
      </w:r>
      <w:r>
        <w:rPr>
          <w:lang w:eastAsia="zh-CN"/>
        </w:rPr>
        <w:t xml:space="preserve">he HARQ-offset is supported by Rel-15 EN-DC UE with FDD LTE PCell in SUO Case 1 HARQ timing, and the corresponding motivation is to allow more uplink subframes be used from network perspective. Considering the case of EN-DC with TDD LTE PCell, for type 1 UE, it </w:t>
      </w:r>
      <w:r>
        <w:rPr>
          <w:kern w:val="2"/>
          <w:lang w:eastAsia="zh-CN"/>
        </w:rPr>
        <w:t>is not restricted to transmit LTE PUSCH in designated UL subframes by DL-reference TDD configuration. In other words, such UE is possible to transmit LTE PUSCH in all LTE uplink subframes, so that the uplink resource utilization efficiency will not be reduced. Hence, there is no need to introduce the HARQ-offset parameter at least for type 1 UE.</w:t>
      </w:r>
      <w:r w:rsidR="002D0F9F" w:rsidRPr="002D0F9F">
        <w:rPr>
          <w:kern w:val="2"/>
          <w:lang w:eastAsia="zh-CN"/>
        </w:rPr>
        <w:t xml:space="preserve"> </w:t>
      </w:r>
    </w:p>
    <w:p w:rsidR="00111F97" w:rsidRDefault="002D0F9F" w:rsidP="00DB1382">
      <w:pPr>
        <w:rPr>
          <w:kern w:val="2"/>
          <w:lang w:eastAsia="zh-CN"/>
        </w:rPr>
      </w:pPr>
      <w:r w:rsidRPr="002D0F9F">
        <w:rPr>
          <w:b/>
          <w:i/>
          <w:kern w:val="2"/>
          <w:lang w:eastAsia="zh-CN"/>
        </w:rPr>
        <w:t xml:space="preserve">Proposal </w:t>
      </w:r>
      <w:r w:rsidR="00772BE0">
        <w:rPr>
          <w:b/>
          <w:i/>
          <w:kern w:val="2"/>
          <w:lang w:eastAsia="zh-CN"/>
        </w:rPr>
        <w:t>6</w:t>
      </w:r>
      <w:r w:rsidR="00111F97" w:rsidRPr="002D0F9F">
        <w:rPr>
          <w:i/>
          <w:kern w:val="2"/>
          <w:lang w:eastAsia="zh-CN"/>
        </w:rPr>
        <w:t xml:space="preserve">: </w:t>
      </w:r>
      <w:r w:rsidR="002E27D1">
        <w:rPr>
          <w:rFonts w:hint="eastAsia"/>
          <w:i/>
          <w:kern w:val="2"/>
          <w:lang w:eastAsia="zh-CN"/>
        </w:rPr>
        <w:t>For EN-DC with LTE TDD PCell, d</w:t>
      </w:r>
      <w:r w:rsidR="00111F97" w:rsidRPr="002D0F9F">
        <w:rPr>
          <w:i/>
          <w:kern w:val="2"/>
          <w:lang w:eastAsia="zh-CN"/>
        </w:rPr>
        <w:t xml:space="preserve">o not support </w:t>
      </w:r>
      <w:r w:rsidRPr="002D0F9F">
        <w:rPr>
          <w:i/>
          <w:kern w:val="2"/>
          <w:lang w:eastAsia="zh-CN"/>
        </w:rPr>
        <w:t>HARQ-offset for type 1 UE configured with DL-reference TDD configuration.</w:t>
      </w:r>
    </w:p>
    <w:p w:rsidR="00EA7F39" w:rsidRDefault="00EA7933" w:rsidP="00DB1382">
      <w:pPr>
        <w:rPr>
          <w:kern w:val="2"/>
          <w:lang w:eastAsia="zh-CN"/>
        </w:rPr>
      </w:pPr>
      <w:r>
        <w:rPr>
          <w:kern w:val="2"/>
          <w:lang w:eastAsia="zh-CN"/>
        </w:rPr>
        <w:t xml:space="preserve">For type 2 UE, it seems that the HARQ-offset can bring aforementioned benefit </w:t>
      </w:r>
      <w:r w:rsidR="002902BE">
        <w:rPr>
          <w:kern w:val="2"/>
          <w:lang w:eastAsia="zh-CN"/>
        </w:rPr>
        <w:t xml:space="preserve">to </w:t>
      </w:r>
      <w:r>
        <w:rPr>
          <w:kern w:val="2"/>
          <w:lang w:eastAsia="zh-CN"/>
        </w:rPr>
        <w:t xml:space="preserve">some degree. </w:t>
      </w:r>
      <w:r w:rsidR="00E23B8A">
        <w:rPr>
          <w:kern w:val="2"/>
          <w:lang w:eastAsia="zh-CN"/>
        </w:rPr>
        <w:t>If HARQ-offset is supported, the candidate values cannot be the same as that in Rel-15 EN-DC. Actually, the valid value depends on the configured DL-reference TDD configuration and cell-</w:t>
      </w:r>
      <w:r w:rsidR="002902BE">
        <w:rPr>
          <w:kern w:val="2"/>
          <w:lang w:eastAsia="zh-CN"/>
        </w:rPr>
        <w:t xml:space="preserve">specific </w:t>
      </w:r>
      <w:r w:rsidR="00E23B8A">
        <w:rPr>
          <w:kern w:val="2"/>
          <w:lang w:eastAsia="zh-CN"/>
        </w:rPr>
        <w:t>TDD configuration. An example is illustrated in the following figure where LTE PCell is with cell-</w:t>
      </w:r>
      <w:r w:rsidR="002902BE">
        <w:rPr>
          <w:kern w:val="2"/>
          <w:lang w:eastAsia="zh-CN"/>
        </w:rPr>
        <w:t xml:space="preserve">specific </w:t>
      </w:r>
      <w:r w:rsidR="00E23B8A">
        <w:rPr>
          <w:kern w:val="2"/>
          <w:lang w:eastAsia="zh-CN"/>
        </w:rPr>
        <w:t xml:space="preserve">TDD configuration 1 and configured with DL-reference configuration 2. </w:t>
      </w:r>
    </w:p>
    <w:p w:rsidR="00085923" w:rsidRDefault="001F0373" w:rsidP="00085923">
      <w:pPr>
        <w:keepNext/>
        <w:jc w:val="center"/>
      </w:pPr>
      <w:r>
        <w:rPr>
          <w:noProof/>
          <w:lang w:eastAsia="zh-CN"/>
        </w:rPr>
        <w:drawing>
          <wp:inline distT="0" distB="0" distL="0" distR="0">
            <wp:extent cx="4566285" cy="2365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6285" cy="2365375"/>
                    </a:xfrm>
                    <a:prstGeom prst="rect">
                      <a:avLst/>
                    </a:prstGeom>
                    <a:noFill/>
                  </pic:spPr>
                </pic:pic>
              </a:graphicData>
            </a:graphic>
          </wp:inline>
        </w:drawing>
      </w:r>
    </w:p>
    <w:p w:rsidR="00EA7F39" w:rsidRDefault="00085923" w:rsidP="00085923">
      <w:pPr>
        <w:pStyle w:val="Caption"/>
        <w:rPr>
          <w:kern w:val="2"/>
          <w:lang w:eastAsia="zh-CN"/>
        </w:rPr>
      </w:pPr>
      <w:r>
        <w:t xml:space="preserve">Figure </w:t>
      </w:r>
      <w:r w:rsidR="00E42041">
        <w:rPr>
          <w:noProof/>
        </w:rPr>
        <w:fldChar w:fldCharType="begin"/>
      </w:r>
      <w:r w:rsidR="00271F53">
        <w:rPr>
          <w:noProof/>
        </w:rPr>
        <w:instrText xml:space="preserve"> SEQ Figure \* ARABIC </w:instrText>
      </w:r>
      <w:r w:rsidR="00E42041">
        <w:rPr>
          <w:noProof/>
        </w:rPr>
        <w:fldChar w:fldCharType="separate"/>
      </w:r>
      <w:r w:rsidR="005A2BA4">
        <w:rPr>
          <w:noProof/>
        </w:rPr>
        <w:t>3</w:t>
      </w:r>
      <w:r w:rsidR="00E42041">
        <w:rPr>
          <w:noProof/>
        </w:rPr>
        <w:fldChar w:fldCharType="end"/>
      </w:r>
      <w:r>
        <w:t>. Illustration of HARQ-offset for EN-DC with TDD PCell</w:t>
      </w:r>
    </w:p>
    <w:p w:rsidR="002D0F9F" w:rsidRDefault="00695C67" w:rsidP="00DB1382">
      <w:pPr>
        <w:rPr>
          <w:kern w:val="2"/>
          <w:lang w:eastAsia="zh-CN"/>
        </w:rPr>
      </w:pPr>
      <w:r>
        <w:rPr>
          <w:kern w:val="2"/>
          <w:lang w:eastAsia="zh-CN"/>
        </w:rPr>
        <w:t>In the above Fig. 3</w:t>
      </w:r>
      <w:r w:rsidR="000F17A0">
        <w:rPr>
          <w:kern w:val="2"/>
          <w:lang w:eastAsia="zh-CN"/>
        </w:rPr>
        <w:t>, t</w:t>
      </w:r>
      <w:r w:rsidR="00E23B8A">
        <w:rPr>
          <w:kern w:val="2"/>
          <w:lang w:eastAsia="zh-CN"/>
        </w:rPr>
        <w:t xml:space="preserve">he valid HARQ-offset value can be one of {0, 1, 5, 6} while other values are invalid. Hence, specification should guarantee </w:t>
      </w:r>
      <w:r w:rsidR="00EA7F39">
        <w:rPr>
          <w:kern w:val="2"/>
          <w:lang w:eastAsia="zh-CN"/>
        </w:rPr>
        <w:t>to avoid possible error cases.</w:t>
      </w:r>
    </w:p>
    <w:p w:rsidR="00EA7F39" w:rsidRDefault="00EA7F39" w:rsidP="00DB1382">
      <w:pPr>
        <w:rPr>
          <w:i/>
          <w:kern w:val="2"/>
          <w:lang w:eastAsia="zh-CN"/>
        </w:rPr>
      </w:pPr>
      <w:r w:rsidRPr="00EA7F39">
        <w:rPr>
          <w:b/>
          <w:i/>
          <w:kern w:val="2"/>
          <w:lang w:eastAsia="zh-CN"/>
        </w:rPr>
        <w:t xml:space="preserve">Proposal </w:t>
      </w:r>
      <w:r w:rsidR="00772BE0">
        <w:rPr>
          <w:b/>
          <w:i/>
          <w:kern w:val="2"/>
          <w:lang w:eastAsia="zh-CN"/>
        </w:rPr>
        <w:t>7</w:t>
      </w:r>
      <w:r w:rsidRPr="00EA7F39">
        <w:rPr>
          <w:i/>
          <w:kern w:val="2"/>
          <w:lang w:eastAsia="zh-CN"/>
        </w:rPr>
        <w:t xml:space="preserve">: If HARQ-offset is supported by type 2 </w:t>
      </w:r>
      <w:r w:rsidR="00553489">
        <w:rPr>
          <w:rFonts w:hint="eastAsia"/>
          <w:i/>
          <w:kern w:val="2"/>
          <w:lang w:eastAsia="zh-CN"/>
        </w:rPr>
        <w:t xml:space="preserve">EN-DC </w:t>
      </w:r>
      <w:r w:rsidRPr="00EA7F39">
        <w:rPr>
          <w:i/>
          <w:kern w:val="2"/>
          <w:lang w:eastAsia="zh-CN"/>
        </w:rPr>
        <w:t>UE</w:t>
      </w:r>
      <w:r w:rsidR="00553489">
        <w:rPr>
          <w:rFonts w:hint="eastAsia"/>
          <w:i/>
          <w:kern w:val="2"/>
          <w:lang w:eastAsia="zh-CN"/>
        </w:rPr>
        <w:t xml:space="preserve"> configured with LTE TDD PCell when the LTE PCell is</w:t>
      </w:r>
      <w:r w:rsidRPr="00EA7F39">
        <w:rPr>
          <w:i/>
          <w:kern w:val="2"/>
          <w:lang w:eastAsia="zh-CN"/>
        </w:rPr>
        <w:t xml:space="preserve"> configured with DL-reference TDD configuration, specification should guarantee to avoid </w:t>
      </w:r>
      <w:r>
        <w:rPr>
          <w:i/>
          <w:kern w:val="2"/>
          <w:lang w:eastAsia="zh-CN"/>
        </w:rPr>
        <w:t>possible error cases regarding configuration of HARQ-</w:t>
      </w:r>
      <w:r w:rsidR="009A6A53">
        <w:rPr>
          <w:i/>
          <w:kern w:val="2"/>
          <w:lang w:eastAsia="zh-CN"/>
        </w:rPr>
        <w:t>off</w:t>
      </w:r>
      <w:r>
        <w:rPr>
          <w:i/>
          <w:kern w:val="2"/>
          <w:lang w:eastAsia="zh-CN"/>
        </w:rPr>
        <w:t>set.</w:t>
      </w:r>
    </w:p>
    <w:p w:rsidR="00E5029F" w:rsidRPr="00EA7F39" w:rsidRDefault="00E5029F" w:rsidP="00DB1382">
      <w:pPr>
        <w:rPr>
          <w:i/>
          <w:lang w:eastAsia="zh-CN"/>
        </w:rPr>
      </w:pPr>
    </w:p>
    <w:p w:rsidR="00B762E6" w:rsidRDefault="00B762E6" w:rsidP="00B762E6">
      <w:pPr>
        <w:pStyle w:val="Heading2"/>
        <w:rPr>
          <w:lang w:eastAsia="ja-JP"/>
        </w:rPr>
      </w:pPr>
      <w:r>
        <w:rPr>
          <w:rFonts w:hint="eastAsia"/>
          <w:lang w:eastAsia="ja-JP"/>
        </w:rPr>
        <w:t>On improvement</w:t>
      </w:r>
      <w:r>
        <w:rPr>
          <w:lang w:eastAsia="ja-JP"/>
        </w:rPr>
        <w:t xml:space="preserve"> of </w:t>
      </w:r>
      <w:r w:rsidRPr="00B762E6">
        <w:rPr>
          <w:lang w:eastAsia="ja-JP"/>
        </w:rPr>
        <w:t xml:space="preserve">spectrum efficiency </w:t>
      </w:r>
      <w:r w:rsidR="000F17A0" w:rsidRPr="00750BAE">
        <w:rPr>
          <w:lang w:eastAsia="ja-JP"/>
        </w:rPr>
        <w:t>for EN-DC with LTE FDD PCell</w:t>
      </w:r>
    </w:p>
    <w:p w:rsidR="00B762E6" w:rsidRDefault="00CA42F6">
      <w:r>
        <w:rPr>
          <w:rFonts w:hint="eastAsia"/>
          <w:lang w:eastAsia="zh-CN"/>
        </w:rPr>
        <w:t>In single UL operation of Rel-15 EN-DC, UE will</w:t>
      </w:r>
      <w:r>
        <w:t xml:space="preserve"> determine valid LTE UL subframes within a frame according to the higher layer signaling </w:t>
      </w:r>
      <w:r w:rsidRPr="00200E1B">
        <w:rPr>
          <w:i/>
        </w:rPr>
        <w:t>tdm-PatternConfig-r15</w:t>
      </w:r>
      <w:r>
        <w:rPr>
          <w:rFonts w:hint="eastAsia"/>
          <w:lang w:eastAsia="zh-CN"/>
        </w:rPr>
        <w:t xml:space="preserve">. The </w:t>
      </w:r>
      <w:r>
        <w:t xml:space="preserve">UE is restricted to transmit </w:t>
      </w:r>
      <w:r>
        <w:rPr>
          <w:rFonts w:hint="eastAsia"/>
          <w:lang w:eastAsia="zh-CN"/>
        </w:rPr>
        <w:t xml:space="preserve">LTE </w:t>
      </w:r>
      <w:r>
        <w:t>UL signals only in these valid UL subframes</w:t>
      </w:r>
      <w:r>
        <w:rPr>
          <w:rFonts w:hint="eastAsia"/>
          <w:lang w:eastAsia="zh-CN"/>
        </w:rPr>
        <w:t xml:space="preserve">, and it is not allowed to transmit NR UL signals in any </w:t>
      </w:r>
      <w:r>
        <w:rPr>
          <w:lang w:eastAsia="zh-CN"/>
        </w:rPr>
        <w:t xml:space="preserve">NR </w:t>
      </w:r>
      <w:r>
        <w:rPr>
          <w:rFonts w:hint="eastAsia"/>
          <w:lang w:eastAsia="zh-CN"/>
        </w:rPr>
        <w:t xml:space="preserve">slot that </w:t>
      </w:r>
      <w:r>
        <w:rPr>
          <w:lang w:eastAsia="zh-CN"/>
        </w:rPr>
        <w:t xml:space="preserve">is </w:t>
      </w:r>
      <w:r>
        <w:rPr>
          <w:rFonts w:hint="eastAsia"/>
          <w:lang w:eastAsia="zh-CN"/>
        </w:rPr>
        <w:t xml:space="preserve">overlapped in time with valid LTE UL subframes. </w:t>
      </w:r>
      <w:r w:rsidR="0040574D">
        <w:t xml:space="preserve">As shown in the following figure, for a NR special slot </w:t>
      </w:r>
      <w:r w:rsidR="00094033">
        <w:rPr>
          <w:rFonts w:hint="eastAsia"/>
          <w:lang w:eastAsia="zh-CN"/>
        </w:rPr>
        <w:t>of which</w:t>
      </w:r>
      <w:r w:rsidR="0040574D">
        <w:t xml:space="preserve"> the first portion is DL and the latter portion is UL, if it is overlapped in time with </w:t>
      </w:r>
      <w:r w:rsidR="00094033">
        <w:rPr>
          <w:rFonts w:hint="eastAsia"/>
          <w:lang w:eastAsia="zh-CN"/>
        </w:rPr>
        <w:t xml:space="preserve">a </w:t>
      </w:r>
      <w:r w:rsidR="0040574D">
        <w:t xml:space="preserve">valid LTE UL subframe, the UL portion of the special slot cannot be used for NR UL transmission. </w:t>
      </w:r>
    </w:p>
    <w:p w:rsidR="0040574D" w:rsidRDefault="0040574D" w:rsidP="0040574D">
      <w:pPr>
        <w:keepNext/>
        <w:jc w:val="center"/>
      </w:pPr>
      <w:r>
        <w:rPr>
          <w:noProof/>
          <w:lang w:eastAsia="zh-CN"/>
        </w:rPr>
        <w:lastRenderedPageBreak/>
        <w:drawing>
          <wp:inline distT="0" distB="0" distL="0" distR="0">
            <wp:extent cx="4849511" cy="17333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06824" cy="1753870"/>
                    </a:xfrm>
                    <a:prstGeom prst="rect">
                      <a:avLst/>
                    </a:prstGeom>
                    <a:noFill/>
                  </pic:spPr>
                </pic:pic>
              </a:graphicData>
            </a:graphic>
          </wp:inline>
        </w:drawing>
      </w:r>
    </w:p>
    <w:p w:rsidR="0040574D" w:rsidRDefault="0040574D" w:rsidP="0040574D">
      <w:pPr>
        <w:pStyle w:val="Caption"/>
      </w:pPr>
      <w:r>
        <w:t xml:space="preserve">Figure </w:t>
      </w:r>
      <w:r w:rsidR="00E42041">
        <w:fldChar w:fldCharType="begin"/>
      </w:r>
      <w:r>
        <w:instrText xml:space="preserve"> SEQ Figure \* ARABIC </w:instrText>
      </w:r>
      <w:r w:rsidR="00E42041">
        <w:fldChar w:fldCharType="separate"/>
      </w:r>
      <w:r w:rsidR="005A2BA4">
        <w:rPr>
          <w:noProof/>
        </w:rPr>
        <w:t>4</w:t>
      </w:r>
      <w:r w:rsidR="00E42041">
        <w:fldChar w:fldCharType="end"/>
      </w:r>
      <w:r>
        <w:t>. Illustration of legacy single UL operation</w:t>
      </w:r>
    </w:p>
    <w:p w:rsidR="001A5D23" w:rsidRDefault="001A5D23" w:rsidP="001A5D23">
      <w:r>
        <w:t xml:space="preserve">Note that, </w:t>
      </w:r>
      <w:r w:rsidR="00000916">
        <w:rPr>
          <w:rFonts w:hint="eastAsia"/>
          <w:lang w:eastAsia="zh-CN"/>
        </w:rPr>
        <w:t>t</w:t>
      </w:r>
      <w:r>
        <w:t xml:space="preserve">he UL portion in special slot can be used for SRS transmission which is beneficial for improving DL MIMO performance </w:t>
      </w:r>
      <w:r w:rsidR="003341D4">
        <w:t>by</w:t>
      </w:r>
      <w:r>
        <w:t xml:space="preserve"> the </w:t>
      </w:r>
      <w:r w:rsidR="003341D4">
        <w:t xml:space="preserve">UL/DL </w:t>
      </w:r>
      <w:r>
        <w:t xml:space="preserve">channel reciprocity in TDD band. </w:t>
      </w:r>
      <w:r w:rsidR="00000916">
        <w:rPr>
          <w:rFonts w:hint="eastAsia"/>
          <w:lang w:eastAsia="zh-CN"/>
        </w:rPr>
        <w:t xml:space="preserve">But </w:t>
      </w:r>
      <w:r w:rsidR="003341D4">
        <w:rPr>
          <w:lang w:eastAsia="zh-CN"/>
        </w:rPr>
        <w:t xml:space="preserve">with the </w:t>
      </w:r>
      <w:r w:rsidR="00000916">
        <w:rPr>
          <w:rFonts w:hint="eastAsia"/>
          <w:lang w:eastAsia="zh-CN"/>
        </w:rPr>
        <w:t xml:space="preserve">current mechanism in single UL operation, the available UL resource for NR SRS transmission is significantly reduced, which will cause negative impact on the performance of DL MIMO. </w:t>
      </w:r>
      <w:r w:rsidR="00453CC3">
        <w:rPr>
          <w:lang w:eastAsia="zh-CN"/>
        </w:rPr>
        <w:t>T</w:t>
      </w:r>
      <w:r w:rsidR="00000916">
        <w:t xml:space="preserve">he UL resource </w:t>
      </w:r>
      <w:r w:rsidR="00000916">
        <w:rPr>
          <w:rFonts w:hint="eastAsia"/>
          <w:lang w:eastAsia="zh-CN"/>
        </w:rPr>
        <w:t xml:space="preserve">of a NR TDD carrier </w:t>
      </w:r>
      <w:r w:rsidR="00000916">
        <w:t>is usually much less than DL resource</w:t>
      </w:r>
      <w:r w:rsidR="00000916">
        <w:rPr>
          <w:rFonts w:hint="eastAsia"/>
          <w:lang w:eastAsia="zh-CN"/>
        </w:rPr>
        <w:t>,</w:t>
      </w:r>
      <w:r w:rsidR="00000916">
        <w:t xml:space="preserve"> since most of the time duration will be configured to be DL in order to satisfy the DL dominant traffic. </w:t>
      </w:r>
      <w:r w:rsidR="00F836B6">
        <w:rPr>
          <w:rFonts w:hint="eastAsia"/>
          <w:lang w:eastAsia="zh-CN"/>
        </w:rPr>
        <w:t>Therein,</w:t>
      </w:r>
      <w:r w:rsidR="00000916">
        <w:rPr>
          <w:rFonts w:hint="eastAsia"/>
          <w:lang w:eastAsia="zh-CN"/>
        </w:rPr>
        <w:t xml:space="preserve"> </w:t>
      </w:r>
      <w:r w:rsidR="00A83844">
        <w:rPr>
          <w:rFonts w:hint="eastAsia"/>
          <w:lang w:eastAsia="zh-CN"/>
        </w:rPr>
        <w:t>UL resource for NR SRS transmission may be insufficient in</w:t>
      </w:r>
      <w:r w:rsidR="00000916">
        <w:rPr>
          <w:rFonts w:hint="eastAsia"/>
          <w:lang w:eastAsia="zh-CN"/>
        </w:rPr>
        <w:t xml:space="preserve"> single UL operation, especially for UE of high mobility. </w:t>
      </w:r>
      <w:r>
        <w:t xml:space="preserve">Owing to this reason, it is preferred to </w:t>
      </w:r>
      <w:r w:rsidR="00F836B6">
        <w:rPr>
          <w:rFonts w:hint="eastAsia"/>
          <w:lang w:eastAsia="zh-CN"/>
        </w:rPr>
        <w:t>allow</w:t>
      </w:r>
      <w:r>
        <w:t xml:space="preserve"> more UL resource at NR side </w:t>
      </w:r>
      <w:r w:rsidR="00F836B6">
        <w:rPr>
          <w:rFonts w:hint="eastAsia"/>
          <w:lang w:eastAsia="zh-CN"/>
        </w:rPr>
        <w:t>at least</w:t>
      </w:r>
      <w:r>
        <w:t xml:space="preserve"> for SRS transmission</w:t>
      </w:r>
      <w:r w:rsidR="00453CC3">
        <w:t xml:space="preserve"> for EN-DC UE in single UL operation</w:t>
      </w:r>
      <w:r>
        <w:t xml:space="preserve">. </w:t>
      </w:r>
      <w:r w:rsidR="00453CC3">
        <w:t xml:space="preserve">For instance, the NR symbols that overlap in time with the last symbol of LTE uplink subframe can be </w:t>
      </w:r>
      <w:r w:rsidR="00FC54FF">
        <w:t>maintained</w:t>
      </w:r>
      <w:r w:rsidR="00453CC3">
        <w:t xml:space="preserve"> for NR SRS transmission. In this case, UE can transmit LTE PUSCH/PUCCH only in the first 13 symbols of the subframe</w:t>
      </w:r>
      <w:r w:rsidR="00B567AC">
        <w:t>, and such short format PUSCH/PUCCH is already supported in LTE</w:t>
      </w:r>
      <w:r w:rsidR="00FB7CA3">
        <w:t xml:space="preserve"> when cell-specific SRS is configured in the subframe</w:t>
      </w:r>
      <w:r w:rsidR="00453CC3">
        <w:t xml:space="preserve">. </w:t>
      </w:r>
      <w:r w:rsidR="004A7146">
        <w:t xml:space="preserve">There is </w:t>
      </w:r>
      <w:r w:rsidR="00E71549">
        <w:t>less</w:t>
      </w:r>
      <w:r w:rsidR="00FB7CA3">
        <w:t xml:space="preserve"> impact on </w:t>
      </w:r>
      <w:r w:rsidR="004A7146">
        <w:t xml:space="preserve">the </w:t>
      </w:r>
      <w:r w:rsidR="00FB7CA3">
        <w:t xml:space="preserve">LTE specification. </w:t>
      </w:r>
    </w:p>
    <w:p w:rsidR="001E3028" w:rsidRDefault="001A5D23" w:rsidP="005D6FAF">
      <w:pPr>
        <w:rPr>
          <w:i/>
          <w:lang w:eastAsia="zh-CN"/>
        </w:rPr>
      </w:pPr>
      <w:r w:rsidRPr="001A5D23">
        <w:rPr>
          <w:rFonts w:hint="eastAsia"/>
          <w:b/>
          <w:i/>
        </w:rPr>
        <w:t>Proposal</w:t>
      </w:r>
      <w:r w:rsidRPr="001A5D23">
        <w:rPr>
          <w:b/>
          <w:i/>
        </w:rPr>
        <w:t xml:space="preserve"> </w:t>
      </w:r>
      <w:r w:rsidR="00772BE0">
        <w:rPr>
          <w:b/>
          <w:i/>
        </w:rPr>
        <w:t>8</w:t>
      </w:r>
      <w:r w:rsidRPr="001A5D23">
        <w:rPr>
          <w:i/>
        </w:rPr>
        <w:t xml:space="preserve">: </w:t>
      </w:r>
      <w:r w:rsidR="001E3028">
        <w:rPr>
          <w:i/>
          <w:lang w:eastAsia="zh-CN"/>
        </w:rPr>
        <w:t>Allow EN-DC UE to transmit NR SRS overlapping in time with the last symbol of a LTE uplink subframe designated by subframeAssignment-r15</w:t>
      </w:r>
    </w:p>
    <w:p w:rsidR="00DB1382" w:rsidRPr="00DB1382" w:rsidRDefault="001E3028" w:rsidP="001F0373">
      <w:pPr>
        <w:ind w:firstLineChars="64" w:firstLine="141"/>
        <w:rPr>
          <w:lang w:eastAsia="zh-CN"/>
        </w:rPr>
      </w:pPr>
      <w:r>
        <w:rPr>
          <w:i/>
          <w:lang w:eastAsia="zh-CN"/>
        </w:rPr>
        <w:t xml:space="preserve">- </w:t>
      </w:r>
      <w:r w:rsidRPr="00100067">
        <w:rPr>
          <w:i/>
          <w:lang w:eastAsia="zh-CN"/>
        </w:rPr>
        <w:t>The last LTE symbol thereof is reserved and not transmitted.</w:t>
      </w:r>
    </w:p>
    <w:p w:rsidR="00157FC3" w:rsidRPr="00CF195E" w:rsidRDefault="00747F48" w:rsidP="00CF195E">
      <w:pPr>
        <w:pStyle w:val="Heading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314C8F">
        <w:rPr>
          <w:kern w:val="2"/>
          <w:lang w:val="en-GB" w:eastAsia="zh-CN"/>
        </w:rPr>
        <w:t>potential enhancements for single UL operation EN-DC were discussed.</w:t>
      </w:r>
      <w:r w:rsidR="004A1A14">
        <w:rPr>
          <w:kern w:val="2"/>
          <w:lang w:val="en-GB" w:eastAsia="zh-CN"/>
        </w:rPr>
        <w:t xml:space="preserve"> The following proposals are given:</w:t>
      </w:r>
    </w:p>
    <w:p w:rsidR="005B5D01" w:rsidRDefault="00D917DA" w:rsidP="00E15D0F">
      <w:pPr>
        <w:rPr>
          <w:i/>
        </w:rPr>
      </w:pPr>
      <w:bookmarkStart w:id="4" w:name="_Ref124589665"/>
      <w:bookmarkStart w:id="5" w:name="_Ref71620620"/>
      <w:bookmarkStart w:id="6" w:name="_Ref124671424"/>
      <w:r w:rsidRPr="003836CC">
        <w:rPr>
          <w:rFonts w:hint="eastAsia"/>
          <w:b/>
          <w:i/>
          <w:kern w:val="2"/>
          <w:lang w:eastAsia="zh-CN"/>
        </w:rPr>
        <w:t xml:space="preserve">Proposal </w:t>
      </w:r>
      <w:r>
        <w:rPr>
          <w:b/>
          <w:i/>
          <w:kern w:val="2"/>
          <w:lang w:eastAsia="zh-CN"/>
        </w:rPr>
        <w:t>1</w:t>
      </w:r>
      <w:r w:rsidRPr="003836CC">
        <w:rPr>
          <w:rFonts w:hint="eastAsia"/>
          <w:i/>
          <w:kern w:val="2"/>
          <w:lang w:eastAsia="zh-CN"/>
        </w:rPr>
        <w:t>:</w:t>
      </w:r>
      <w:r w:rsidRPr="003836CC">
        <w:rPr>
          <w:i/>
          <w:kern w:val="2"/>
          <w:lang w:eastAsia="zh-CN"/>
        </w:rPr>
        <w:t xml:space="preserve"> </w:t>
      </w:r>
      <w:r w:rsidRPr="00FD15B7">
        <w:rPr>
          <w:i/>
          <w:kern w:val="2"/>
          <w:lang w:eastAsia="zh-CN"/>
        </w:rPr>
        <w:t xml:space="preserve">For single UL </w:t>
      </w:r>
      <w:r>
        <w:rPr>
          <w:i/>
          <w:kern w:val="2"/>
          <w:lang w:eastAsia="zh-CN"/>
        </w:rPr>
        <w:t xml:space="preserve">operation </w:t>
      </w:r>
      <w:r w:rsidRPr="00FD15B7">
        <w:rPr>
          <w:i/>
          <w:kern w:val="2"/>
          <w:lang w:eastAsia="zh-CN"/>
        </w:rPr>
        <w:t>in EN-DC with TDD PCell and the PCell is configured with D</w:t>
      </w:r>
      <w:r>
        <w:rPr>
          <w:i/>
          <w:kern w:val="2"/>
          <w:lang w:eastAsia="zh-CN"/>
        </w:rPr>
        <w:t>L</w:t>
      </w:r>
      <w:r w:rsidRPr="00FD15B7">
        <w:rPr>
          <w:i/>
          <w:kern w:val="2"/>
          <w:lang w:eastAsia="zh-CN"/>
        </w:rPr>
        <w:t>-reference TDD configuration, UE is allowed to transm</w:t>
      </w:r>
      <w:r w:rsidRPr="00FD15B7">
        <w:rPr>
          <w:i/>
        </w:rPr>
        <w:t xml:space="preserve">it LTE SRS in subframes that designated as UL </w:t>
      </w:r>
      <w:r>
        <w:rPr>
          <w:i/>
        </w:rPr>
        <w:t>and</w:t>
      </w:r>
      <w:r w:rsidRPr="00FD15B7">
        <w:rPr>
          <w:i/>
        </w:rPr>
        <w:t xml:space="preserve"> special</w:t>
      </w:r>
      <w:r>
        <w:rPr>
          <w:i/>
        </w:rPr>
        <w:t xml:space="preserve"> by </w:t>
      </w:r>
      <w:r>
        <w:rPr>
          <w:i/>
          <w:kern w:val="2"/>
          <w:lang w:eastAsia="zh-CN"/>
        </w:rPr>
        <w:t>DL</w:t>
      </w:r>
      <w:r w:rsidRPr="00FD15B7">
        <w:rPr>
          <w:i/>
          <w:kern w:val="2"/>
          <w:lang w:eastAsia="zh-CN"/>
        </w:rPr>
        <w:t>-reference TDD configuration</w:t>
      </w:r>
      <w:r w:rsidRPr="00FD15B7">
        <w:rPr>
          <w:i/>
        </w:rPr>
        <w:t xml:space="preserve">. </w:t>
      </w:r>
    </w:p>
    <w:p w:rsidR="00E15D0F" w:rsidRDefault="00E15D0F" w:rsidP="00E15D0F">
      <w:pPr>
        <w:rPr>
          <w:i/>
          <w:kern w:val="2"/>
          <w:lang w:eastAsia="zh-CN"/>
        </w:rPr>
      </w:pPr>
      <w:r w:rsidRPr="00055243">
        <w:rPr>
          <w:b/>
          <w:i/>
          <w:kern w:val="2"/>
          <w:lang w:eastAsia="zh-CN"/>
        </w:rPr>
        <w:t>Proposal 2</w:t>
      </w:r>
      <w:r w:rsidRPr="00055243">
        <w:rPr>
          <w:i/>
          <w:kern w:val="2"/>
          <w:lang w:eastAsia="zh-CN"/>
        </w:rPr>
        <w:t xml:space="preserve">: For type 1 UE incapable of dual PA, LTE PUSCH </w:t>
      </w:r>
      <w:r w:rsidR="00CE776B">
        <w:rPr>
          <w:i/>
          <w:kern w:val="2"/>
          <w:lang w:eastAsia="zh-CN"/>
        </w:rPr>
        <w:t>can only be scheduled</w:t>
      </w:r>
      <w:r>
        <w:rPr>
          <w:i/>
          <w:kern w:val="2"/>
          <w:lang w:eastAsia="zh-CN"/>
        </w:rPr>
        <w:t xml:space="preserve"> </w:t>
      </w:r>
      <w:r w:rsidRPr="00055243">
        <w:rPr>
          <w:i/>
          <w:kern w:val="2"/>
          <w:lang w:eastAsia="zh-CN"/>
        </w:rPr>
        <w:t>in the UL subframes designated as UL in the DL-reference configuration.</w:t>
      </w:r>
    </w:p>
    <w:p w:rsidR="009E2BBB" w:rsidRPr="00A07709" w:rsidRDefault="009E2BBB" w:rsidP="009E2BBB">
      <w:pPr>
        <w:rPr>
          <w:i/>
          <w:kern w:val="2"/>
          <w:lang w:eastAsia="zh-CN"/>
        </w:rPr>
      </w:pPr>
      <w:r w:rsidRPr="00A07709">
        <w:rPr>
          <w:b/>
          <w:i/>
          <w:kern w:val="2"/>
          <w:lang w:eastAsia="zh-CN"/>
        </w:rPr>
        <w:t xml:space="preserve">Proposal </w:t>
      </w:r>
      <w:r>
        <w:rPr>
          <w:b/>
          <w:i/>
          <w:kern w:val="2"/>
          <w:lang w:eastAsia="zh-CN"/>
        </w:rPr>
        <w:t>3</w:t>
      </w:r>
      <w:r w:rsidRPr="00A07709">
        <w:rPr>
          <w:i/>
          <w:kern w:val="2"/>
          <w:lang w:eastAsia="zh-CN"/>
        </w:rPr>
        <w:t xml:space="preserve">: </w:t>
      </w:r>
      <w:r>
        <w:rPr>
          <w:rFonts w:hint="eastAsia"/>
          <w:i/>
          <w:kern w:val="2"/>
          <w:lang w:eastAsia="zh-CN"/>
        </w:rPr>
        <w:t>For EN-DC UE configured with LTE TDD PCell, i</w:t>
      </w:r>
      <w:r w:rsidRPr="00A07709">
        <w:rPr>
          <w:i/>
          <w:kern w:val="2"/>
          <w:lang w:eastAsia="zh-CN"/>
        </w:rPr>
        <w:t>f there is a collision between LTE PUSCH and NR PUCCH/PRACH/PUSCH/SRS in UL subframes other than the subframes designated as UL by DL-reference TDD configuration, UE drop</w:t>
      </w:r>
      <w:r>
        <w:rPr>
          <w:i/>
          <w:kern w:val="2"/>
          <w:lang w:eastAsia="zh-CN"/>
        </w:rPr>
        <w:t>s</w:t>
      </w:r>
      <w:r w:rsidRPr="00A07709">
        <w:rPr>
          <w:i/>
          <w:kern w:val="2"/>
          <w:lang w:eastAsia="zh-CN"/>
        </w:rPr>
        <w:t xml:space="preserve"> LTE PUSCH. </w:t>
      </w:r>
    </w:p>
    <w:p w:rsidR="009E2BBB" w:rsidRDefault="009E2BBB" w:rsidP="009E2BBB">
      <w:pPr>
        <w:rPr>
          <w:i/>
          <w:kern w:val="2"/>
          <w:lang w:eastAsia="zh-CN"/>
        </w:rPr>
      </w:pPr>
      <w:r w:rsidRPr="00B41C43">
        <w:rPr>
          <w:b/>
          <w:i/>
          <w:kern w:val="2"/>
          <w:lang w:eastAsia="zh-CN"/>
        </w:rPr>
        <w:t xml:space="preserve">Proposal </w:t>
      </w:r>
      <w:r>
        <w:rPr>
          <w:b/>
          <w:i/>
          <w:kern w:val="2"/>
          <w:lang w:eastAsia="zh-CN"/>
        </w:rPr>
        <w:t>4</w:t>
      </w:r>
      <w:r w:rsidRPr="00B41C43">
        <w:rPr>
          <w:i/>
          <w:kern w:val="2"/>
          <w:lang w:eastAsia="zh-CN"/>
        </w:rPr>
        <w:t>:</w:t>
      </w:r>
      <w:r w:rsidRPr="00B41C43">
        <w:rPr>
          <w:rFonts w:hint="eastAsia"/>
          <w:i/>
        </w:rPr>
        <w:t xml:space="preserve"> </w:t>
      </w:r>
      <w:r w:rsidRPr="00B41C43">
        <w:rPr>
          <w:i/>
          <w:kern w:val="2"/>
          <w:lang w:eastAsia="zh-CN"/>
        </w:rPr>
        <w:t xml:space="preserve">For </w:t>
      </w:r>
      <w:r>
        <w:rPr>
          <w:rFonts w:hint="eastAsia"/>
          <w:i/>
          <w:kern w:val="2"/>
          <w:lang w:eastAsia="zh-CN"/>
        </w:rPr>
        <w:t>EN-DC UE configured with LTE TDD PCell</w:t>
      </w:r>
      <w:r>
        <w:rPr>
          <w:i/>
          <w:kern w:val="2"/>
          <w:lang w:eastAsia="zh-CN"/>
        </w:rPr>
        <w:t xml:space="preserve"> </w:t>
      </w:r>
      <w:r>
        <w:rPr>
          <w:rFonts w:hint="eastAsia"/>
          <w:i/>
          <w:kern w:val="2"/>
          <w:lang w:eastAsia="zh-CN"/>
        </w:rPr>
        <w:t>and if the UE</w:t>
      </w:r>
      <w:r>
        <w:rPr>
          <w:i/>
          <w:kern w:val="2"/>
          <w:lang w:eastAsia="zh-CN"/>
        </w:rPr>
        <w:t xml:space="preserve"> is capable of dual PA</w:t>
      </w:r>
      <w:r w:rsidRPr="00B41C43">
        <w:rPr>
          <w:i/>
          <w:kern w:val="2"/>
          <w:lang w:eastAsia="zh-CN"/>
        </w:rPr>
        <w:t xml:space="preserve">, </w:t>
      </w:r>
      <w:r>
        <w:rPr>
          <w:i/>
          <w:kern w:val="2"/>
          <w:lang w:eastAsia="zh-CN"/>
        </w:rPr>
        <w:t>LTE SRS and NR SRS transmissions are not restricted by DL-reference TDD configuration, i.e. the UE</w:t>
      </w:r>
      <w:r w:rsidRPr="00B41C43">
        <w:rPr>
          <w:i/>
          <w:kern w:val="2"/>
          <w:lang w:eastAsia="zh-CN"/>
        </w:rPr>
        <w:t xml:space="preserve"> can transmit LTE SRS in UL or special subframes that designated as DL by DL-reference TDD configuration, and it can transmit NR SRS in subframes that designated as UL or special.</w:t>
      </w:r>
    </w:p>
    <w:p w:rsidR="008C161A" w:rsidRPr="00695C67" w:rsidRDefault="008C161A" w:rsidP="008C161A">
      <w:pPr>
        <w:rPr>
          <w:i/>
          <w:kern w:val="2"/>
          <w:lang w:eastAsia="zh-CN"/>
        </w:rPr>
      </w:pPr>
      <w:r w:rsidRPr="00B1365E">
        <w:rPr>
          <w:b/>
          <w:i/>
          <w:kern w:val="2"/>
          <w:lang w:eastAsia="zh-CN"/>
        </w:rPr>
        <w:t>Proposal 5</w:t>
      </w:r>
      <w:r w:rsidRPr="00B1365E">
        <w:rPr>
          <w:i/>
          <w:kern w:val="2"/>
          <w:lang w:eastAsia="zh-CN"/>
        </w:rPr>
        <w:t xml:space="preserve">: </w:t>
      </w:r>
      <w:r w:rsidRPr="00695C67">
        <w:rPr>
          <w:i/>
          <w:kern w:val="2"/>
          <w:lang w:eastAsia="zh-CN"/>
        </w:rPr>
        <w:t xml:space="preserve">For </w:t>
      </w:r>
      <w:r>
        <w:rPr>
          <w:rFonts w:hint="eastAsia"/>
          <w:i/>
          <w:kern w:val="2"/>
          <w:lang w:eastAsia="zh-CN"/>
        </w:rPr>
        <w:t>UE configured with EN-DC</w:t>
      </w:r>
      <w:r w:rsidRPr="00695C67">
        <w:rPr>
          <w:i/>
          <w:kern w:val="2"/>
          <w:lang w:eastAsia="zh-CN"/>
        </w:rPr>
        <w:t xml:space="preserve"> and the </w:t>
      </w:r>
      <w:r>
        <w:rPr>
          <w:rFonts w:hint="eastAsia"/>
          <w:i/>
          <w:kern w:val="2"/>
          <w:lang w:eastAsia="zh-CN"/>
        </w:rPr>
        <w:t xml:space="preserve">LTE </w:t>
      </w:r>
      <w:r w:rsidRPr="00695C67">
        <w:rPr>
          <w:i/>
          <w:kern w:val="2"/>
          <w:lang w:eastAsia="zh-CN"/>
        </w:rPr>
        <w:t>PCell is configured with D</w:t>
      </w:r>
      <w:r>
        <w:rPr>
          <w:rFonts w:hint="eastAsia"/>
          <w:i/>
          <w:kern w:val="2"/>
          <w:lang w:eastAsia="zh-CN"/>
        </w:rPr>
        <w:t>L</w:t>
      </w:r>
      <w:r w:rsidRPr="00695C67">
        <w:rPr>
          <w:i/>
          <w:kern w:val="2"/>
          <w:lang w:eastAsia="zh-CN"/>
        </w:rPr>
        <w:t>-reference TDD configuration</w:t>
      </w:r>
      <w:r w:rsidRPr="00B1365E">
        <w:rPr>
          <w:i/>
          <w:kern w:val="2"/>
          <w:lang w:eastAsia="zh-CN"/>
        </w:rPr>
        <w:t xml:space="preserve">, </w:t>
      </w:r>
      <w:r>
        <w:rPr>
          <w:rFonts w:hint="eastAsia"/>
          <w:i/>
          <w:kern w:val="2"/>
          <w:lang w:eastAsia="zh-CN"/>
        </w:rPr>
        <w:t xml:space="preserve">the </w:t>
      </w:r>
      <w:r w:rsidRPr="00B1365E">
        <w:rPr>
          <w:i/>
          <w:kern w:val="2"/>
          <w:lang w:eastAsia="zh-CN"/>
        </w:rPr>
        <w:t xml:space="preserve">UE is allowed to transmit LTE PRACH in all uplink subframes </w:t>
      </w:r>
      <w:r>
        <w:rPr>
          <w:rFonts w:hint="eastAsia"/>
          <w:i/>
          <w:kern w:val="2"/>
          <w:lang w:eastAsia="zh-CN"/>
        </w:rPr>
        <w:t>regardless the configured DL-reference TDD configuration</w:t>
      </w:r>
      <w:r w:rsidRPr="00B1365E">
        <w:rPr>
          <w:i/>
          <w:kern w:val="2"/>
          <w:lang w:eastAsia="zh-CN"/>
        </w:rPr>
        <w:t>.</w:t>
      </w:r>
    </w:p>
    <w:p w:rsidR="0082177C" w:rsidRDefault="0082177C" w:rsidP="0082177C">
      <w:pPr>
        <w:rPr>
          <w:kern w:val="2"/>
          <w:lang w:eastAsia="zh-CN"/>
        </w:rPr>
      </w:pPr>
      <w:r w:rsidRPr="002D0F9F">
        <w:rPr>
          <w:b/>
          <w:i/>
          <w:kern w:val="2"/>
          <w:lang w:eastAsia="zh-CN"/>
        </w:rPr>
        <w:t xml:space="preserve">Proposal </w:t>
      </w:r>
      <w:r>
        <w:rPr>
          <w:b/>
          <w:i/>
          <w:kern w:val="2"/>
          <w:lang w:eastAsia="zh-CN"/>
        </w:rPr>
        <w:t>6</w:t>
      </w:r>
      <w:r w:rsidRPr="002D0F9F">
        <w:rPr>
          <w:i/>
          <w:kern w:val="2"/>
          <w:lang w:eastAsia="zh-CN"/>
        </w:rPr>
        <w:t xml:space="preserve">: </w:t>
      </w:r>
      <w:r>
        <w:rPr>
          <w:rFonts w:hint="eastAsia"/>
          <w:i/>
          <w:kern w:val="2"/>
          <w:lang w:eastAsia="zh-CN"/>
        </w:rPr>
        <w:t>For EN-DC with LTE TDD PCell, d</w:t>
      </w:r>
      <w:r w:rsidRPr="002D0F9F">
        <w:rPr>
          <w:i/>
          <w:kern w:val="2"/>
          <w:lang w:eastAsia="zh-CN"/>
        </w:rPr>
        <w:t>o not support HARQ-offset for type 1 UE configured with DL-reference TDD configuration.</w:t>
      </w:r>
    </w:p>
    <w:p w:rsidR="0082177C" w:rsidRDefault="0082177C" w:rsidP="0082177C">
      <w:pPr>
        <w:rPr>
          <w:i/>
          <w:kern w:val="2"/>
          <w:lang w:eastAsia="zh-CN"/>
        </w:rPr>
      </w:pPr>
      <w:r w:rsidRPr="00EA7F39">
        <w:rPr>
          <w:b/>
          <w:i/>
          <w:kern w:val="2"/>
          <w:lang w:eastAsia="zh-CN"/>
        </w:rPr>
        <w:lastRenderedPageBreak/>
        <w:t xml:space="preserve">Proposal </w:t>
      </w:r>
      <w:r>
        <w:rPr>
          <w:b/>
          <w:i/>
          <w:kern w:val="2"/>
          <w:lang w:eastAsia="zh-CN"/>
        </w:rPr>
        <w:t>7</w:t>
      </w:r>
      <w:r w:rsidRPr="00EA7F39">
        <w:rPr>
          <w:i/>
          <w:kern w:val="2"/>
          <w:lang w:eastAsia="zh-CN"/>
        </w:rPr>
        <w:t xml:space="preserve">: If HARQ-offset is supported by type 2 </w:t>
      </w:r>
      <w:r>
        <w:rPr>
          <w:rFonts w:hint="eastAsia"/>
          <w:i/>
          <w:kern w:val="2"/>
          <w:lang w:eastAsia="zh-CN"/>
        </w:rPr>
        <w:t xml:space="preserve">EN-DC </w:t>
      </w:r>
      <w:r w:rsidRPr="00EA7F39">
        <w:rPr>
          <w:i/>
          <w:kern w:val="2"/>
          <w:lang w:eastAsia="zh-CN"/>
        </w:rPr>
        <w:t>UE</w:t>
      </w:r>
      <w:r>
        <w:rPr>
          <w:rFonts w:hint="eastAsia"/>
          <w:i/>
          <w:kern w:val="2"/>
          <w:lang w:eastAsia="zh-CN"/>
        </w:rPr>
        <w:t xml:space="preserve"> configured with LTE TDD PCell when the LTE PCell is</w:t>
      </w:r>
      <w:r w:rsidRPr="00EA7F39">
        <w:rPr>
          <w:i/>
          <w:kern w:val="2"/>
          <w:lang w:eastAsia="zh-CN"/>
        </w:rPr>
        <w:t xml:space="preserve"> configured with DL-reference TDD configuration, specification should guarantee to avoid </w:t>
      </w:r>
      <w:r>
        <w:rPr>
          <w:i/>
          <w:kern w:val="2"/>
          <w:lang w:eastAsia="zh-CN"/>
        </w:rPr>
        <w:t>possible error cases regarding configuration of HARQ-offset.</w:t>
      </w:r>
    </w:p>
    <w:p w:rsidR="00C66146" w:rsidRDefault="00C66146" w:rsidP="00C66146">
      <w:pPr>
        <w:rPr>
          <w:i/>
          <w:lang w:eastAsia="zh-CN"/>
        </w:rPr>
      </w:pPr>
      <w:r w:rsidRPr="001A5D23">
        <w:rPr>
          <w:rFonts w:hint="eastAsia"/>
          <w:b/>
          <w:i/>
        </w:rPr>
        <w:t>Proposal</w:t>
      </w:r>
      <w:r w:rsidRPr="001A5D23">
        <w:rPr>
          <w:b/>
          <w:i/>
        </w:rPr>
        <w:t xml:space="preserve"> </w:t>
      </w:r>
      <w:r w:rsidR="00772BE0">
        <w:rPr>
          <w:b/>
          <w:i/>
        </w:rPr>
        <w:t>8</w:t>
      </w:r>
      <w:r w:rsidRPr="001A5D23">
        <w:rPr>
          <w:i/>
        </w:rPr>
        <w:t xml:space="preserve">: </w:t>
      </w:r>
      <w:r>
        <w:rPr>
          <w:i/>
          <w:lang w:eastAsia="zh-CN"/>
        </w:rPr>
        <w:t>Allow EN-DC UE to transmit NR SRS overlapping in time with the last symbol of a LTE uplink subframe designated by subframeAssignment-r15</w:t>
      </w:r>
    </w:p>
    <w:p w:rsidR="001F0373" w:rsidRPr="00BC61C7" w:rsidRDefault="001F0373" w:rsidP="001F0373">
      <w:pPr>
        <w:ind w:firstLineChars="64" w:firstLine="141"/>
        <w:rPr>
          <w:i/>
          <w:lang w:eastAsia="zh-CN"/>
        </w:rPr>
      </w:pPr>
      <w:r>
        <w:rPr>
          <w:i/>
          <w:lang w:eastAsia="zh-CN"/>
        </w:rPr>
        <w:t xml:space="preserve">- </w:t>
      </w:r>
      <w:r w:rsidRPr="00BC61C7">
        <w:rPr>
          <w:i/>
          <w:lang w:eastAsia="zh-CN"/>
        </w:rPr>
        <w:t>The last LTE symbol thereof is reserved and not transmitted.</w:t>
      </w:r>
    </w:p>
    <w:p w:rsidR="001C0A80" w:rsidRPr="001F0373" w:rsidRDefault="001C0A80" w:rsidP="001C0A80">
      <w:pPr>
        <w:rPr>
          <w:lang w:eastAsia="zh-CN"/>
        </w:rPr>
      </w:pPr>
    </w:p>
    <w:p w:rsidR="001D780E" w:rsidRPr="00CF195E" w:rsidRDefault="001D780E" w:rsidP="00CF195E">
      <w:pPr>
        <w:pStyle w:val="Heading1"/>
        <w:numPr>
          <w:ilvl w:val="0"/>
          <w:numId w:val="0"/>
        </w:numPr>
        <w:ind w:left="432" w:hanging="432"/>
      </w:pPr>
      <w:r w:rsidRPr="00CF195E">
        <w:t>References</w:t>
      </w:r>
    </w:p>
    <w:p w:rsidR="007F49F7" w:rsidRDefault="007F49F7" w:rsidP="007F49F7">
      <w:pPr>
        <w:pStyle w:val="References"/>
        <w:rPr>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Pr>
          <w:lang w:eastAsia="zh-CN"/>
        </w:rPr>
        <w:t>RP-182076, “</w:t>
      </w:r>
      <w:r w:rsidRPr="007F49F7">
        <w:rPr>
          <w:lang w:eastAsia="zh-CN"/>
        </w:rPr>
        <w:t>WID on Multi-RAT Dual-Connectivity and Carrier Aggregation enhancements (LTE_NR_DC_CA_enh-Core)</w:t>
      </w:r>
      <w:r>
        <w:rPr>
          <w:lang w:eastAsia="zh-CN"/>
        </w:rPr>
        <w:t xml:space="preserve">”, </w:t>
      </w:r>
      <w:r w:rsidRPr="007F49F7">
        <w:rPr>
          <w:lang w:eastAsia="zh-CN"/>
        </w:rPr>
        <w:t xml:space="preserve">Gold Coast, Australia, September 10 </w:t>
      </w:r>
      <w:r>
        <w:rPr>
          <w:lang w:eastAsia="zh-CN"/>
        </w:rPr>
        <w:t xml:space="preserve">– 13, </w:t>
      </w:r>
      <w:r w:rsidRPr="007F49F7">
        <w:rPr>
          <w:lang w:eastAsia="zh-CN"/>
        </w:rPr>
        <w:t>2018</w:t>
      </w:r>
      <w:r>
        <w:rPr>
          <w:lang w:eastAsia="zh-CN"/>
        </w:rPr>
        <w:t>.</w:t>
      </w:r>
    </w:p>
    <w:p w:rsidR="0035286A" w:rsidRDefault="0035286A" w:rsidP="0035286A">
      <w:pPr>
        <w:pStyle w:val="References"/>
      </w:pPr>
      <w:bookmarkStart w:id="12" w:name="_Ref523657759"/>
      <w:r>
        <w:t>“Chairman’s notes</w:t>
      </w:r>
      <w:r w:rsidRPr="000243BF">
        <w:t xml:space="preserve"> RAN1</w:t>
      </w:r>
      <w:r>
        <w:t xml:space="preserve"> adhoc 1901”, </w:t>
      </w:r>
      <w:r w:rsidRPr="0035286A">
        <w:t>Taipei, 21st – 25th January, 2019</w:t>
      </w:r>
      <w:r>
        <w:t>.</w:t>
      </w:r>
      <w:bookmarkEnd w:id="12"/>
    </w:p>
    <w:p w:rsidR="00304002" w:rsidRDefault="00304002" w:rsidP="00052494">
      <w:pPr>
        <w:pStyle w:val="References"/>
      </w:pPr>
      <w:r>
        <w:t>“Chairman’s notes</w:t>
      </w:r>
      <w:r w:rsidRPr="000243BF">
        <w:t xml:space="preserve"> RAN1</w:t>
      </w:r>
      <w:r>
        <w:t xml:space="preserve"> #96”, Athens</w:t>
      </w:r>
      <w:r w:rsidRPr="0035286A">
        <w:t xml:space="preserve">, </w:t>
      </w:r>
      <w:r w:rsidRPr="00304002">
        <w:t>February 25th – March 1st, 2019</w:t>
      </w:r>
      <w:r>
        <w:t>.</w:t>
      </w:r>
    </w:p>
    <w:p w:rsidR="00BF7509" w:rsidRDefault="00BF7509" w:rsidP="00E30F9A">
      <w:pPr>
        <w:pStyle w:val="References"/>
      </w:pPr>
      <w:r>
        <w:t>“Chairman’s notes</w:t>
      </w:r>
      <w:r w:rsidRPr="000243BF">
        <w:t xml:space="preserve"> RAN1</w:t>
      </w:r>
      <w:r>
        <w:t xml:space="preserve"> #96bis”, </w:t>
      </w:r>
      <w:r w:rsidR="00E30F9A">
        <w:t>Xi</w:t>
      </w:r>
      <w:r w:rsidR="00E30F9A">
        <w:rPr>
          <w:lang w:eastAsia="zh-CN"/>
        </w:rPr>
        <w:t>’an</w:t>
      </w:r>
      <w:r w:rsidRPr="0035286A">
        <w:t>,</w:t>
      </w:r>
      <w:r w:rsidR="00E30F9A" w:rsidRPr="00E30F9A">
        <w:t xml:space="preserve"> China, April 8 – 12, 2019</w:t>
      </w:r>
      <w:r>
        <w:t>.</w:t>
      </w:r>
    </w:p>
    <w:bookmarkEnd w:id="2"/>
    <w:bookmarkEnd w:id="7"/>
    <w:bookmarkEnd w:id="8"/>
    <w:bookmarkEnd w:id="9"/>
    <w:bookmarkEnd w:id="10"/>
    <w:bookmarkEnd w:id="11"/>
    <w:p w:rsidR="00C91118" w:rsidRPr="00C91118" w:rsidRDefault="00C91118" w:rsidP="00C91118"/>
    <w:sectPr w:rsidR="00C91118"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F5B" w:rsidRDefault="00B12F5B">
      <w:r>
        <w:separator/>
      </w:r>
    </w:p>
  </w:endnote>
  <w:endnote w:type="continuationSeparator" w:id="0">
    <w:p w:rsidR="00B12F5B" w:rsidRDefault="00B12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F5B" w:rsidRDefault="00B12F5B">
      <w:r>
        <w:separator/>
      </w:r>
    </w:p>
  </w:footnote>
  <w:footnote w:type="continuationSeparator" w:id="0">
    <w:p w:rsidR="00B12F5B" w:rsidRDefault="00B12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9"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0"/>
  </w:num>
  <w:num w:numId="4">
    <w:abstractNumId w:val="6"/>
  </w:num>
  <w:num w:numId="5">
    <w:abstractNumId w:val="5"/>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num>
  <w:num w:numId="13">
    <w:abstractNumId w:val="4"/>
  </w:num>
  <w:num w:numId="14">
    <w:abstractNumId w:val="4"/>
  </w:num>
  <w:num w:numId="15">
    <w:abstractNumId w:val="4"/>
  </w:num>
  <w:num w:numId="16">
    <w:abstractNumId w:val="8"/>
  </w:num>
  <w:num w:numId="1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109E6"/>
    <w:rsid w:val="00011F67"/>
    <w:rsid w:val="00012862"/>
    <w:rsid w:val="000128E6"/>
    <w:rsid w:val="0001338D"/>
    <w:rsid w:val="00013D74"/>
    <w:rsid w:val="00015EFB"/>
    <w:rsid w:val="000165E2"/>
    <w:rsid w:val="000172BE"/>
    <w:rsid w:val="00017D8A"/>
    <w:rsid w:val="000201F8"/>
    <w:rsid w:val="00023388"/>
    <w:rsid w:val="00023425"/>
    <w:rsid w:val="000241BE"/>
    <w:rsid w:val="000242F2"/>
    <w:rsid w:val="0002534A"/>
    <w:rsid w:val="00026D4B"/>
    <w:rsid w:val="000275C6"/>
    <w:rsid w:val="00027AD6"/>
    <w:rsid w:val="0003024C"/>
    <w:rsid w:val="00031ADB"/>
    <w:rsid w:val="00032056"/>
    <w:rsid w:val="000328CA"/>
    <w:rsid w:val="00032E40"/>
    <w:rsid w:val="0003376B"/>
    <w:rsid w:val="00034676"/>
    <w:rsid w:val="000346E6"/>
    <w:rsid w:val="000352B3"/>
    <w:rsid w:val="00035A62"/>
    <w:rsid w:val="0004023E"/>
    <w:rsid w:val="0004024B"/>
    <w:rsid w:val="00041C57"/>
    <w:rsid w:val="000434B7"/>
    <w:rsid w:val="000435E4"/>
    <w:rsid w:val="00046796"/>
    <w:rsid w:val="000467FD"/>
    <w:rsid w:val="00046AAF"/>
    <w:rsid w:val="00047225"/>
    <w:rsid w:val="00047E60"/>
    <w:rsid w:val="00052AD2"/>
    <w:rsid w:val="000530DF"/>
    <w:rsid w:val="00054E0C"/>
    <w:rsid w:val="00055243"/>
    <w:rsid w:val="00055263"/>
    <w:rsid w:val="0005541D"/>
    <w:rsid w:val="000565C8"/>
    <w:rsid w:val="00057DC8"/>
    <w:rsid w:val="0006106C"/>
    <w:rsid w:val="000612E1"/>
    <w:rsid w:val="000614FE"/>
    <w:rsid w:val="00061D60"/>
    <w:rsid w:val="00065D38"/>
    <w:rsid w:val="000665CF"/>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923"/>
    <w:rsid w:val="00085E04"/>
    <w:rsid w:val="00086800"/>
    <w:rsid w:val="00087913"/>
    <w:rsid w:val="000902DC"/>
    <w:rsid w:val="000911AE"/>
    <w:rsid w:val="00093697"/>
    <w:rsid w:val="00093D42"/>
    <w:rsid w:val="00093DD0"/>
    <w:rsid w:val="00094033"/>
    <w:rsid w:val="00094A16"/>
    <w:rsid w:val="00094DE6"/>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B38"/>
    <w:rsid w:val="000B0343"/>
    <w:rsid w:val="000B24E4"/>
    <w:rsid w:val="000B2985"/>
    <w:rsid w:val="000B2C88"/>
    <w:rsid w:val="000B3342"/>
    <w:rsid w:val="000B51FA"/>
    <w:rsid w:val="000B5905"/>
    <w:rsid w:val="000B5975"/>
    <w:rsid w:val="000B6E2C"/>
    <w:rsid w:val="000B711A"/>
    <w:rsid w:val="000B76C5"/>
    <w:rsid w:val="000B7A10"/>
    <w:rsid w:val="000C0904"/>
    <w:rsid w:val="000C115D"/>
    <w:rsid w:val="000C1535"/>
    <w:rsid w:val="000C252B"/>
    <w:rsid w:val="000C2FBD"/>
    <w:rsid w:val="000C3B0C"/>
    <w:rsid w:val="000C422D"/>
    <w:rsid w:val="000C5F91"/>
    <w:rsid w:val="000C6025"/>
    <w:rsid w:val="000C6D3A"/>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7A0"/>
    <w:rsid w:val="000F180A"/>
    <w:rsid w:val="000F1C92"/>
    <w:rsid w:val="000F2D45"/>
    <w:rsid w:val="000F2EEE"/>
    <w:rsid w:val="000F3697"/>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557B"/>
    <w:rsid w:val="00117C85"/>
    <w:rsid w:val="00120257"/>
    <w:rsid w:val="00120B13"/>
    <w:rsid w:val="0012433B"/>
    <w:rsid w:val="00124D84"/>
    <w:rsid w:val="001250DD"/>
    <w:rsid w:val="00125733"/>
    <w:rsid w:val="001263AA"/>
    <w:rsid w:val="00130779"/>
    <w:rsid w:val="001307A1"/>
    <w:rsid w:val="00130F8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B4F"/>
    <w:rsid w:val="00146E32"/>
    <w:rsid w:val="00147498"/>
    <w:rsid w:val="00151619"/>
    <w:rsid w:val="00152835"/>
    <w:rsid w:val="001559FA"/>
    <w:rsid w:val="00156374"/>
    <w:rsid w:val="0015655A"/>
    <w:rsid w:val="001577D8"/>
    <w:rsid w:val="00157FC3"/>
    <w:rsid w:val="00160739"/>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0DA3"/>
    <w:rsid w:val="001815A2"/>
    <w:rsid w:val="00181FC1"/>
    <w:rsid w:val="00183034"/>
    <w:rsid w:val="001830F7"/>
    <w:rsid w:val="00183EE6"/>
    <w:rsid w:val="0018588A"/>
    <w:rsid w:val="00187252"/>
    <w:rsid w:val="00191C91"/>
    <w:rsid w:val="00191E69"/>
    <w:rsid w:val="00192DD9"/>
    <w:rsid w:val="00194339"/>
    <w:rsid w:val="00194848"/>
    <w:rsid w:val="00194F64"/>
    <w:rsid w:val="001958EA"/>
    <w:rsid w:val="00195E0E"/>
    <w:rsid w:val="001A1019"/>
    <w:rsid w:val="001A180D"/>
    <w:rsid w:val="001A1BAC"/>
    <w:rsid w:val="001A23CE"/>
    <w:rsid w:val="001A2C89"/>
    <w:rsid w:val="001A5062"/>
    <w:rsid w:val="001A5D23"/>
    <w:rsid w:val="001A673E"/>
    <w:rsid w:val="001A7763"/>
    <w:rsid w:val="001B3964"/>
    <w:rsid w:val="001B4452"/>
    <w:rsid w:val="001B466C"/>
    <w:rsid w:val="001B4F34"/>
    <w:rsid w:val="001B52EC"/>
    <w:rsid w:val="001B554A"/>
    <w:rsid w:val="001B6564"/>
    <w:rsid w:val="001B691A"/>
    <w:rsid w:val="001B6CF6"/>
    <w:rsid w:val="001B730C"/>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2360"/>
    <w:rsid w:val="001D29FE"/>
    <w:rsid w:val="001D3109"/>
    <w:rsid w:val="001D332E"/>
    <w:rsid w:val="001D5033"/>
    <w:rsid w:val="001D5C88"/>
    <w:rsid w:val="001D6567"/>
    <w:rsid w:val="001D695C"/>
    <w:rsid w:val="001D6FD9"/>
    <w:rsid w:val="001D780E"/>
    <w:rsid w:val="001E05C3"/>
    <w:rsid w:val="001E0AD3"/>
    <w:rsid w:val="001E29E5"/>
    <w:rsid w:val="001E3028"/>
    <w:rsid w:val="001E36D8"/>
    <w:rsid w:val="001E36E4"/>
    <w:rsid w:val="001E379D"/>
    <w:rsid w:val="001E3A3C"/>
    <w:rsid w:val="001E5C0D"/>
    <w:rsid w:val="001E5C23"/>
    <w:rsid w:val="001E7504"/>
    <w:rsid w:val="001E76DF"/>
    <w:rsid w:val="001F037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44"/>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A7"/>
    <w:rsid w:val="00220894"/>
    <w:rsid w:val="002220B5"/>
    <w:rsid w:val="00224952"/>
    <w:rsid w:val="00224DD2"/>
    <w:rsid w:val="00225A6A"/>
    <w:rsid w:val="00225AC7"/>
    <w:rsid w:val="00225ACC"/>
    <w:rsid w:val="00231C25"/>
    <w:rsid w:val="00231C6F"/>
    <w:rsid w:val="002327A5"/>
    <w:rsid w:val="00232A90"/>
    <w:rsid w:val="00234151"/>
    <w:rsid w:val="00234F8C"/>
    <w:rsid w:val="00235542"/>
    <w:rsid w:val="002369B0"/>
    <w:rsid w:val="00236AD8"/>
    <w:rsid w:val="002401F5"/>
    <w:rsid w:val="00240E54"/>
    <w:rsid w:val="00240ED4"/>
    <w:rsid w:val="002451C5"/>
    <w:rsid w:val="00245F1F"/>
    <w:rsid w:val="0024663B"/>
    <w:rsid w:val="00247103"/>
    <w:rsid w:val="00250067"/>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1F53"/>
    <w:rsid w:val="00272B03"/>
    <w:rsid w:val="002733E2"/>
    <w:rsid w:val="002750B1"/>
    <w:rsid w:val="00276A35"/>
    <w:rsid w:val="00277686"/>
    <w:rsid w:val="00277835"/>
    <w:rsid w:val="00280AB1"/>
    <w:rsid w:val="00281BF2"/>
    <w:rsid w:val="00284BAE"/>
    <w:rsid w:val="002859AF"/>
    <w:rsid w:val="00286AE7"/>
    <w:rsid w:val="00287243"/>
    <w:rsid w:val="002902BE"/>
    <w:rsid w:val="00290647"/>
    <w:rsid w:val="00290FF3"/>
    <w:rsid w:val="00291385"/>
    <w:rsid w:val="00291422"/>
    <w:rsid w:val="0029237F"/>
    <w:rsid w:val="00292715"/>
    <w:rsid w:val="00293E3A"/>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8B2"/>
    <w:rsid w:val="002C3F9C"/>
    <w:rsid w:val="002C5AFA"/>
    <w:rsid w:val="002D0439"/>
    <w:rsid w:val="002D0F9F"/>
    <w:rsid w:val="002D11B7"/>
    <w:rsid w:val="002D3BBC"/>
    <w:rsid w:val="002D438A"/>
    <w:rsid w:val="002D5738"/>
    <w:rsid w:val="002D5E53"/>
    <w:rsid w:val="002E0319"/>
    <w:rsid w:val="002E179B"/>
    <w:rsid w:val="002E1C9E"/>
    <w:rsid w:val="002E257B"/>
    <w:rsid w:val="002E27D1"/>
    <w:rsid w:val="002E3C65"/>
    <w:rsid w:val="002E3C95"/>
    <w:rsid w:val="002E3F5B"/>
    <w:rsid w:val="002E4362"/>
    <w:rsid w:val="002E63D9"/>
    <w:rsid w:val="002E640E"/>
    <w:rsid w:val="002F0C28"/>
    <w:rsid w:val="002F3348"/>
    <w:rsid w:val="002F3CDE"/>
    <w:rsid w:val="002F423C"/>
    <w:rsid w:val="002F4947"/>
    <w:rsid w:val="002F5DD6"/>
    <w:rsid w:val="002F5FEA"/>
    <w:rsid w:val="002F63E7"/>
    <w:rsid w:val="002F7BE3"/>
    <w:rsid w:val="002F7E6A"/>
    <w:rsid w:val="00300165"/>
    <w:rsid w:val="003010CF"/>
    <w:rsid w:val="00303440"/>
    <w:rsid w:val="00304002"/>
    <w:rsid w:val="00304D9B"/>
    <w:rsid w:val="00305FF9"/>
    <w:rsid w:val="003066F0"/>
    <w:rsid w:val="00306E6B"/>
    <w:rsid w:val="003100C8"/>
    <w:rsid w:val="00311161"/>
    <w:rsid w:val="00312400"/>
    <w:rsid w:val="00312739"/>
    <w:rsid w:val="00312D10"/>
    <w:rsid w:val="00314C8F"/>
    <w:rsid w:val="00314EF1"/>
    <w:rsid w:val="003178DA"/>
    <w:rsid w:val="00317DB8"/>
    <w:rsid w:val="00320618"/>
    <w:rsid w:val="0032100B"/>
    <w:rsid w:val="00321372"/>
    <w:rsid w:val="00321BD7"/>
    <w:rsid w:val="0032260F"/>
    <w:rsid w:val="003228DA"/>
    <w:rsid w:val="00323D6B"/>
    <w:rsid w:val="00326957"/>
    <w:rsid w:val="00326AE2"/>
    <w:rsid w:val="00331426"/>
    <w:rsid w:val="0033171D"/>
    <w:rsid w:val="00331FC3"/>
    <w:rsid w:val="003336B3"/>
    <w:rsid w:val="003341D4"/>
    <w:rsid w:val="00335B75"/>
    <w:rsid w:val="00335D8C"/>
    <w:rsid w:val="00336072"/>
    <w:rsid w:val="003363A1"/>
    <w:rsid w:val="00340DE6"/>
    <w:rsid w:val="0034149C"/>
    <w:rsid w:val="0034226D"/>
    <w:rsid w:val="00342972"/>
    <w:rsid w:val="00342FDD"/>
    <w:rsid w:val="0034429B"/>
    <w:rsid w:val="00344602"/>
    <w:rsid w:val="00344866"/>
    <w:rsid w:val="0034638C"/>
    <w:rsid w:val="00346F7F"/>
    <w:rsid w:val="00350108"/>
    <w:rsid w:val="00350762"/>
    <w:rsid w:val="003507C4"/>
    <w:rsid w:val="003519A1"/>
    <w:rsid w:val="00352480"/>
    <w:rsid w:val="0035286A"/>
    <w:rsid w:val="003530D2"/>
    <w:rsid w:val="0035331A"/>
    <w:rsid w:val="003534E1"/>
    <w:rsid w:val="003548D8"/>
    <w:rsid w:val="003554CA"/>
    <w:rsid w:val="00356E9D"/>
    <w:rsid w:val="00360232"/>
    <w:rsid w:val="003602E0"/>
    <w:rsid w:val="00360D01"/>
    <w:rsid w:val="00361A24"/>
    <w:rsid w:val="00362569"/>
    <w:rsid w:val="00362772"/>
    <w:rsid w:val="003636CD"/>
    <w:rsid w:val="0036487C"/>
    <w:rsid w:val="00364C63"/>
    <w:rsid w:val="0036538C"/>
    <w:rsid w:val="00365411"/>
    <w:rsid w:val="00365ED7"/>
    <w:rsid w:val="00365FA2"/>
    <w:rsid w:val="00366C69"/>
    <w:rsid w:val="00367441"/>
    <w:rsid w:val="00367B1D"/>
    <w:rsid w:val="00370E4F"/>
    <w:rsid w:val="00371215"/>
    <w:rsid w:val="00372F0D"/>
    <w:rsid w:val="003731D1"/>
    <w:rsid w:val="00374059"/>
    <w:rsid w:val="0037535B"/>
    <w:rsid w:val="0037552D"/>
    <w:rsid w:val="003756DB"/>
    <w:rsid w:val="003770BB"/>
    <w:rsid w:val="0037771A"/>
    <w:rsid w:val="003802DC"/>
    <w:rsid w:val="00380E4E"/>
    <w:rsid w:val="00380FBF"/>
    <w:rsid w:val="0038109D"/>
    <w:rsid w:val="0038168E"/>
    <w:rsid w:val="00382A43"/>
    <w:rsid w:val="00382B3A"/>
    <w:rsid w:val="00382D60"/>
    <w:rsid w:val="00382F29"/>
    <w:rsid w:val="003836CC"/>
    <w:rsid w:val="00383C8D"/>
    <w:rsid w:val="003852FB"/>
    <w:rsid w:val="00385429"/>
    <w:rsid w:val="00385B05"/>
    <w:rsid w:val="00386382"/>
    <w:rsid w:val="003865EF"/>
    <w:rsid w:val="00386BA9"/>
    <w:rsid w:val="00387B3E"/>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67A"/>
    <w:rsid w:val="003B0B5B"/>
    <w:rsid w:val="003B0E79"/>
    <w:rsid w:val="003B19A2"/>
    <w:rsid w:val="003B3575"/>
    <w:rsid w:val="003B50BC"/>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6316"/>
    <w:rsid w:val="003E6884"/>
    <w:rsid w:val="003E6AC5"/>
    <w:rsid w:val="003F0096"/>
    <w:rsid w:val="003F0850"/>
    <w:rsid w:val="003F0D12"/>
    <w:rsid w:val="003F160C"/>
    <w:rsid w:val="003F23F9"/>
    <w:rsid w:val="003F324F"/>
    <w:rsid w:val="003F33BC"/>
    <w:rsid w:val="003F3D4E"/>
    <w:rsid w:val="003F477E"/>
    <w:rsid w:val="003F6CD2"/>
    <w:rsid w:val="003F788D"/>
    <w:rsid w:val="0040126E"/>
    <w:rsid w:val="004020D4"/>
    <w:rsid w:val="004021B6"/>
    <w:rsid w:val="00403D92"/>
    <w:rsid w:val="004047C4"/>
    <w:rsid w:val="0040570B"/>
    <w:rsid w:val="0040574D"/>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C74"/>
    <w:rsid w:val="00415D76"/>
    <w:rsid w:val="00416665"/>
    <w:rsid w:val="00416A67"/>
    <w:rsid w:val="00416ACB"/>
    <w:rsid w:val="00421DCF"/>
    <w:rsid w:val="00422341"/>
    <w:rsid w:val="00423641"/>
    <w:rsid w:val="00426266"/>
    <w:rsid w:val="004263AC"/>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46B4"/>
    <w:rsid w:val="00464A88"/>
    <w:rsid w:val="004651A0"/>
    <w:rsid w:val="00466532"/>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D63"/>
    <w:rsid w:val="0049648F"/>
    <w:rsid w:val="00496606"/>
    <w:rsid w:val="004966B3"/>
    <w:rsid w:val="00496F05"/>
    <w:rsid w:val="00497370"/>
    <w:rsid w:val="004A0F39"/>
    <w:rsid w:val="004A1A14"/>
    <w:rsid w:val="004A251F"/>
    <w:rsid w:val="004A3BF1"/>
    <w:rsid w:val="004A3E42"/>
    <w:rsid w:val="004A4715"/>
    <w:rsid w:val="004A5046"/>
    <w:rsid w:val="004A565E"/>
    <w:rsid w:val="004A5DF3"/>
    <w:rsid w:val="004A6134"/>
    <w:rsid w:val="004A7092"/>
    <w:rsid w:val="004A7146"/>
    <w:rsid w:val="004B3554"/>
    <w:rsid w:val="004B49E6"/>
    <w:rsid w:val="004B4D69"/>
    <w:rsid w:val="004B5A23"/>
    <w:rsid w:val="004C0189"/>
    <w:rsid w:val="004C01A8"/>
    <w:rsid w:val="004C0B8F"/>
    <w:rsid w:val="004C1840"/>
    <w:rsid w:val="004C24C9"/>
    <w:rsid w:val="004C31B6"/>
    <w:rsid w:val="004C5319"/>
    <w:rsid w:val="004C621F"/>
    <w:rsid w:val="004C6358"/>
    <w:rsid w:val="004C7948"/>
    <w:rsid w:val="004C7BB8"/>
    <w:rsid w:val="004C7C60"/>
    <w:rsid w:val="004D0DFE"/>
    <w:rsid w:val="004D193E"/>
    <w:rsid w:val="004D1D91"/>
    <w:rsid w:val="004D22C3"/>
    <w:rsid w:val="004D3C30"/>
    <w:rsid w:val="004D61BE"/>
    <w:rsid w:val="004D6F4D"/>
    <w:rsid w:val="004D6F95"/>
    <w:rsid w:val="004D72FE"/>
    <w:rsid w:val="004D7E91"/>
    <w:rsid w:val="004E003A"/>
    <w:rsid w:val="004E0768"/>
    <w:rsid w:val="004E1A31"/>
    <w:rsid w:val="004E2DE0"/>
    <w:rsid w:val="004E3048"/>
    <w:rsid w:val="004E4060"/>
    <w:rsid w:val="004E409A"/>
    <w:rsid w:val="004F0FB9"/>
    <w:rsid w:val="004F2F7E"/>
    <w:rsid w:val="004F32B5"/>
    <w:rsid w:val="004F3F95"/>
    <w:rsid w:val="004F407E"/>
    <w:rsid w:val="004F53F8"/>
    <w:rsid w:val="004F5479"/>
    <w:rsid w:val="004F7528"/>
    <w:rsid w:val="004F7BCA"/>
    <w:rsid w:val="004F7D89"/>
    <w:rsid w:val="00501981"/>
    <w:rsid w:val="00501A85"/>
    <w:rsid w:val="00501BB3"/>
    <w:rsid w:val="005021DD"/>
    <w:rsid w:val="005026CA"/>
    <w:rsid w:val="00502B72"/>
    <w:rsid w:val="00504452"/>
    <w:rsid w:val="005048BD"/>
    <w:rsid w:val="00504BC1"/>
    <w:rsid w:val="00505134"/>
    <w:rsid w:val="00505C04"/>
    <w:rsid w:val="00507236"/>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57"/>
    <w:rsid w:val="00531EBE"/>
    <w:rsid w:val="00532F8B"/>
    <w:rsid w:val="00533737"/>
    <w:rsid w:val="00535B79"/>
    <w:rsid w:val="00535D7C"/>
    <w:rsid w:val="00535EA2"/>
    <w:rsid w:val="00536579"/>
    <w:rsid w:val="00536C1E"/>
    <w:rsid w:val="00537B11"/>
    <w:rsid w:val="00537BE8"/>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6ED"/>
    <w:rsid w:val="00566544"/>
    <w:rsid w:val="00566608"/>
    <w:rsid w:val="00566C83"/>
    <w:rsid w:val="005700FE"/>
    <w:rsid w:val="00570E24"/>
    <w:rsid w:val="00572760"/>
    <w:rsid w:val="005743DE"/>
    <w:rsid w:val="005745F4"/>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33"/>
    <w:rsid w:val="005961F7"/>
    <w:rsid w:val="00596B9C"/>
    <w:rsid w:val="005A054D"/>
    <w:rsid w:val="005A0A46"/>
    <w:rsid w:val="005A10B9"/>
    <w:rsid w:val="005A11EA"/>
    <w:rsid w:val="005A269F"/>
    <w:rsid w:val="005A2BA4"/>
    <w:rsid w:val="005A305E"/>
    <w:rsid w:val="005A30BB"/>
    <w:rsid w:val="005A3887"/>
    <w:rsid w:val="005B0542"/>
    <w:rsid w:val="005B190B"/>
    <w:rsid w:val="005B2225"/>
    <w:rsid w:val="005B2799"/>
    <w:rsid w:val="005B2B77"/>
    <w:rsid w:val="005B3172"/>
    <w:rsid w:val="005B3D4A"/>
    <w:rsid w:val="005B4D87"/>
    <w:rsid w:val="005B5D01"/>
    <w:rsid w:val="005B7DD1"/>
    <w:rsid w:val="005C00A0"/>
    <w:rsid w:val="005C28FA"/>
    <w:rsid w:val="005C40F4"/>
    <w:rsid w:val="005C43BE"/>
    <w:rsid w:val="005C44F3"/>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648A"/>
    <w:rsid w:val="005D6FAF"/>
    <w:rsid w:val="005D7E0D"/>
    <w:rsid w:val="005E232C"/>
    <w:rsid w:val="005E234A"/>
    <w:rsid w:val="005E35CC"/>
    <w:rsid w:val="005E371E"/>
    <w:rsid w:val="005E53F9"/>
    <w:rsid w:val="005E775D"/>
    <w:rsid w:val="005F0A43"/>
    <w:rsid w:val="005F27BF"/>
    <w:rsid w:val="005F3A24"/>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6970"/>
    <w:rsid w:val="00606A20"/>
    <w:rsid w:val="006072C6"/>
    <w:rsid w:val="00607A2E"/>
    <w:rsid w:val="00610200"/>
    <w:rsid w:val="006130F7"/>
    <w:rsid w:val="00613AF8"/>
    <w:rsid w:val="00613D8E"/>
    <w:rsid w:val="006142E0"/>
    <w:rsid w:val="00616112"/>
    <w:rsid w:val="006167EA"/>
    <w:rsid w:val="00617F9E"/>
    <w:rsid w:val="006205CA"/>
    <w:rsid w:val="00621F53"/>
    <w:rsid w:val="00622E2A"/>
    <w:rsid w:val="00622FCF"/>
    <w:rsid w:val="00623089"/>
    <w:rsid w:val="0062308B"/>
    <w:rsid w:val="0062308E"/>
    <w:rsid w:val="0062326B"/>
    <w:rsid w:val="006234C4"/>
    <w:rsid w:val="006244C9"/>
    <w:rsid w:val="006245F6"/>
    <w:rsid w:val="0062475D"/>
    <w:rsid w:val="0062495F"/>
    <w:rsid w:val="0062660B"/>
    <w:rsid w:val="00626AD1"/>
    <w:rsid w:val="006304BC"/>
    <w:rsid w:val="00630DCE"/>
    <w:rsid w:val="0063120A"/>
    <w:rsid w:val="0063150B"/>
    <w:rsid w:val="00631585"/>
    <w:rsid w:val="00633382"/>
    <w:rsid w:val="00634368"/>
    <w:rsid w:val="00634ACF"/>
    <w:rsid w:val="00635035"/>
    <w:rsid w:val="0063580D"/>
    <w:rsid w:val="00635CAE"/>
    <w:rsid w:val="0063701A"/>
    <w:rsid w:val="00637240"/>
    <w:rsid w:val="006373A3"/>
    <w:rsid w:val="00643660"/>
    <w:rsid w:val="00650139"/>
    <w:rsid w:val="006502A8"/>
    <w:rsid w:val="00651930"/>
    <w:rsid w:val="0065205B"/>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67BFA"/>
    <w:rsid w:val="006716DA"/>
    <w:rsid w:val="006728ED"/>
    <w:rsid w:val="006732B1"/>
    <w:rsid w:val="0067446F"/>
    <w:rsid w:val="006746A4"/>
    <w:rsid w:val="00675558"/>
    <w:rsid w:val="00675611"/>
    <w:rsid w:val="00675A60"/>
    <w:rsid w:val="0067697E"/>
    <w:rsid w:val="00677443"/>
    <w:rsid w:val="0067769A"/>
    <w:rsid w:val="00680472"/>
    <w:rsid w:val="006806A3"/>
    <w:rsid w:val="006806A6"/>
    <w:rsid w:val="006810AE"/>
    <w:rsid w:val="00681211"/>
    <w:rsid w:val="00681B36"/>
    <w:rsid w:val="00682E14"/>
    <w:rsid w:val="006836FF"/>
    <w:rsid w:val="0068436C"/>
    <w:rsid w:val="0068545E"/>
    <w:rsid w:val="00685FD4"/>
    <w:rsid w:val="00686612"/>
    <w:rsid w:val="0068661E"/>
    <w:rsid w:val="00690A49"/>
    <w:rsid w:val="00690BB6"/>
    <w:rsid w:val="00691B30"/>
    <w:rsid w:val="00692C4D"/>
    <w:rsid w:val="00693E1F"/>
    <w:rsid w:val="00693ECB"/>
    <w:rsid w:val="00694797"/>
    <w:rsid w:val="00695887"/>
    <w:rsid w:val="00695C67"/>
    <w:rsid w:val="00696051"/>
    <w:rsid w:val="006971CE"/>
    <w:rsid w:val="00697733"/>
    <w:rsid w:val="006A254E"/>
    <w:rsid w:val="006A2C30"/>
    <w:rsid w:val="006A301C"/>
    <w:rsid w:val="006A3E2B"/>
    <w:rsid w:val="006A634A"/>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61B"/>
    <w:rsid w:val="007025CB"/>
    <w:rsid w:val="00702C3A"/>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ED3"/>
    <w:rsid w:val="0076681D"/>
    <w:rsid w:val="00766A65"/>
    <w:rsid w:val="00766C48"/>
    <w:rsid w:val="007671F5"/>
    <w:rsid w:val="007676B8"/>
    <w:rsid w:val="0077175C"/>
    <w:rsid w:val="00771870"/>
    <w:rsid w:val="00771BF9"/>
    <w:rsid w:val="00772BE0"/>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94AE4"/>
    <w:rsid w:val="007A0BC2"/>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5246"/>
    <w:rsid w:val="007B52CD"/>
    <w:rsid w:val="007B72BF"/>
    <w:rsid w:val="007B7DC1"/>
    <w:rsid w:val="007B7EDB"/>
    <w:rsid w:val="007C19AD"/>
    <w:rsid w:val="007C3598"/>
    <w:rsid w:val="007C3FA8"/>
    <w:rsid w:val="007C590B"/>
    <w:rsid w:val="007C68DA"/>
    <w:rsid w:val="007D229A"/>
    <w:rsid w:val="007D2F44"/>
    <w:rsid w:val="007D2F4D"/>
    <w:rsid w:val="007D3C7B"/>
    <w:rsid w:val="007D4178"/>
    <w:rsid w:val="007D4D33"/>
    <w:rsid w:val="007D7175"/>
    <w:rsid w:val="007D731C"/>
    <w:rsid w:val="007E1369"/>
    <w:rsid w:val="007E1A1B"/>
    <w:rsid w:val="007E1A88"/>
    <w:rsid w:val="007E4C88"/>
    <w:rsid w:val="007E4E99"/>
    <w:rsid w:val="007E5278"/>
    <w:rsid w:val="007E585E"/>
    <w:rsid w:val="007E6F36"/>
    <w:rsid w:val="007E7DDF"/>
    <w:rsid w:val="007F11C8"/>
    <w:rsid w:val="007F1CFB"/>
    <w:rsid w:val="007F220B"/>
    <w:rsid w:val="007F27DD"/>
    <w:rsid w:val="007F49F7"/>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581D"/>
    <w:rsid w:val="008172BE"/>
    <w:rsid w:val="00817B71"/>
    <w:rsid w:val="00820244"/>
    <w:rsid w:val="0082177C"/>
    <w:rsid w:val="008221B3"/>
    <w:rsid w:val="0082232D"/>
    <w:rsid w:val="0082248E"/>
    <w:rsid w:val="008230A4"/>
    <w:rsid w:val="008248AB"/>
    <w:rsid w:val="00824FDF"/>
    <w:rsid w:val="00825125"/>
    <w:rsid w:val="008256DC"/>
    <w:rsid w:val="008257CC"/>
    <w:rsid w:val="008274BF"/>
    <w:rsid w:val="00830DC3"/>
    <w:rsid w:val="00831555"/>
    <w:rsid w:val="00831F52"/>
    <w:rsid w:val="00832154"/>
    <w:rsid w:val="00832AD1"/>
    <w:rsid w:val="00832F5C"/>
    <w:rsid w:val="008359E0"/>
    <w:rsid w:val="008376F6"/>
    <w:rsid w:val="00837D5B"/>
    <w:rsid w:val="00840607"/>
    <w:rsid w:val="008411D0"/>
    <w:rsid w:val="00841CD2"/>
    <w:rsid w:val="00842B77"/>
    <w:rsid w:val="0084309F"/>
    <w:rsid w:val="00845C12"/>
    <w:rsid w:val="008469D9"/>
    <w:rsid w:val="00846DC0"/>
    <w:rsid w:val="008474A7"/>
    <w:rsid w:val="008506B6"/>
    <w:rsid w:val="00850AE0"/>
    <w:rsid w:val="00851369"/>
    <w:rsid w:val="008524D2"/>
    <w:rsid w:val="00852E19"/>
    <w:rsid w:val="008542D4"/>
    <w:rsid w:val="00856416"/>
    <w:rsid w:val="00856833"/>
    <w:rsid w:val="00856840"/>
    <w:rsid w:val="0086087C"/>
    <w:rsid w:val="008608A1"/>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8A2"/>
    <w:rsid w:val="00880F30"/>
    <w:rsid w:val="00882585"/>
    <w:rsid w:val="008828BA"/>
    <w:rsid w:val="008833E8"/>
    <w:rsid w:val="00883484"/>
    <w:rsid w:val="00885953"/>
    <w:rsid w:val="00886CC9"/>
    <w:rsid w:val="00887B48"/>
    <w:rsid w:val="0089176E"/>
    <w:rsid w:val="008917E0"/>
    <w:rsid w:val="00892365"/>
    <w:rsid w:val="00892BE5"/>
    <w:rsid w:val="0089387C"/>
    <w:rsid w:val="0089444E"/>
    <w:rsid w:val="008949DF"/>
    <w:rsid w:val="00894FFC"/>
    <w:rsid w:val="008951DB"/>
    <w:rsid w:val="00896C81"/>
    <w:rsid w:val="00896D83"/>
    <w:rsid w:val="008A0AB2"/>
    <w:rsid w:val="008A0CFC"/>
    <w:rsid w:val="008A12FE"/>
    <w:rsid w:val="008A208B"/>
    <w:rsid w:val="008A28B6"/>
    <w:rsid w:val="008A2BB1"/>
    <w:rsid w:val="008A3466"/>
    <w:rsid w:val="008A389F"/>
    <w:rsid w:val="008A3D02"/>
    <w:rsid w:val="008A5940"/>
    <w:rsid w:val="008A6BE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61A"/>
    <w:rsid w:val="008C1F26"/>
    <w:rsid w:val="008C2A3A"/>
    <w:rsid w:val="008C475E"/>
    <w:rsid w:val="008C4C7E"/>
    <w:rsid w:val="008C5C46"/>
    <w:rsid w:val="008C6184"/>
    <w:rsid w:val="008C785E"/>
    <w:rsid w:val="008D0AFB"/>
    <w:rsid w:val="008D1511"/>
    <w:rsid w:val="008D1B3D"/>
    <w:rsid w:val="008D2530"/>
    <w:rsid w:val="008D32DF"/>
    <w:rsid w:val="008D35E9"/>
    <w:rsid w:val="008D3959"/>
    <w:rsid w:val="008D3966"/>
    <w:rsid w:val="008D4352"/>
    <w:rsid w:val="008D4957"/>
    <w:rsid w:val="008D60BC"/>
    <w:rsid w:val="008D6D7B"/>
    <w:rsid w:val="008D7EB7"/>
    <w:rsid w:val="008E061D"/>
    <w:rsid w:val="008E0DB1"/>
    <w:rsid w:val="008E0EB8"/>
    <w:rsid w:val="008E10A6"/>
    <w:rsid w:val="008E1271"/>
    <w:rsid w:val="008E2251"/>
    <w:rsid w:val="008E24B3"/>
    <w:rsid w:val="008E24CA"/>
    <w:rsid w:val="008E2C2B"/>
    <w:rsid w:val="008E2F6E"/>
    <w:rsid w:val="008E38AD"/>
    <w:rsid w:val="008E3EEC"/>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6A4"/>
    <w:rsid w:val="00914CB1"/>
    <w:rsid w:val="00914FD3"/>
    <w:rsid w:val="00915757"/>
    <w:rsid w:val="009159B3"/>
    <w:rsid w:val="00916181"/>
    <w:rsid w:val="009204C5"/>
    <w:rsid w:val="0092180D"/>
    <w:rsid w:val="00921909"/>
    <w:rsid w:val="009232C9"/>
    <w:rsid w:val="00923608"/>
    <w:rsid w:val="009238E5"/>
    <w:rsid w:val="00923F12"/>
    <w:rsid w:val="00924A59"/>
    <w:rsid w:val="00924FF8"/>
    <w:rsid w:val="009258B1"/>
    <w:rsid w:val="00925BA8"/>
    <w:rsid w:val="00926DA7"/>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180"/>
    <w:rsid w:val="0094590C"/>
    <w:rsid w:val="00945AEB"/>
    <w:rsid w:val="00946355"/>
    <w:rsid w:val="009468B7"/>
    <w:rsid w:val="009469D3"/>
    <w:rsid w:val="0094724E"/>
    <w:rsid w:val="00947973"/>
    <w:rsid w:val="00947BE6"/>
    <w:rsid w:val="0095048D"/>
    <w:rsid w:val="00951ADB"/>
    <w:rsid w:val="0095380C"/>
    <w:rsid w:val="00954353"/>
    <w:rsid w:val="009543C7"/>
    <w:rsid w:val="00955C0A"/>
    <w:rsid w:val="00955C4F"/>
    <w:rsid w:val="009572B1"/>
    <w:rsid w:val="00960CC8"/>
    <w:rsid w:val="00964C0A"/>
    <w:rsid w:val="009657F1"/>
    <w:rsid w:val="0096625D"/>
    <w:rsid w:val="009709F8"/>
    <w:rsid w:val="00972929"/>
    <w:rsid w:val="00972F91"/>
    <w:rsid w:val="00973827"/>
    <w:rsid w:val="009742D3"/>
    <w:rsid w:val="00975C12"/>
    <w:rsid w:val="00977BA7"/>
    <w:rsid w:val="00980517"/>
    <w:rsid w:val="00981446"/>
    <w:rsid w:val="0098194F"/>
    <w:rsid w:val="009826C8"/>
    <w:rsid w:val="009836E4"/>
    <w:rsid w:val="0098412F"/>
    <w:rsid w:val="00985F28"/>
    <w:rsid w:val="00986149"/>
    <w:rsid w:val="00986176"/>
    <w:rsid w:val="00986E7F"/>
    <w:rsid w:val="00987536"/>
    <w:rsid w:val="00990BD5"/>
    <w:rsid w:val="009917BA"/>
    <w:rsid w:val="0099196F"/>
    <w:rsid w:val="009925CC"/>
    <w:rsid w:val="00992B98"/>
    <w:rsid w:val="0099359F"/>
    <w:rsid w:val="00993621"/>
    <w:rsid w:val="009940CD"/>
    <w:rsid w:val="00994871"/>
    <w:rsid w:val="00994E08"/>
    <w:rsid w:val="009951F9"/>
    <w:rsid w:val="00995C95"/>
    <w:rsid w:val="00995E85"/>
    <w:rsid w:val="00996468"/>
    <w:rsid w:val="00996876"/>
    <w:rsid w:val="00996B7F"/>
    <w:rsid w:val="00996FFA"/>
    <w:rsid w:val="009973F1"/>
    <w:rsid w:val="009973F3"/>
    <w:rsid w:val="0099771F"/>
    <w:rsid w:val="0099795B"/>
    <w:rsid w:val="009A010D"/>
    <w:rsid w:val="009A0C6F"/>
    <w:rsid w:val="009A14EF"/>
    <w:rsid w:val="009A2DF9"/>
    <w:rsid w:val="009A3A86"/>
    <w:rsid w:val="009A4869"/>
    <w:rsid w:val="009A6A53"/>
    <w:rsid w:val="009A6A6B"/>
    <w:rsid w:val="009B1EF9"/>
    <w:rsid w:val="009B26AC"/>
    <w:rsid w:val="009B37D6"/>
    <w:rsid w:val="009B37E2"/>
    <w:rsid w:val="009B4519"/>
    <w:rsid w:val="009B506B"/>
    <w:rsid w:val="009B57EF"/>
    <w:rsid w:val="009B5B85"/>
    <w:rsid w:val="009B7204"/>
    <w:rsid w:val="009C0074"/>
    <w:rsid w:val="009C0564"/>
    <w:rsid w:val="009C1679"/>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70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282"/>
    <w:rsid w:val="00A4549F"/>
    <w:rsid w:val="00A45B9B"/>
    <w:rsid w:val="00A462FE"/>
    <w:rsid w:val="00A501C9"/>
    <w:rsid w:val="00A50506"/>
    <w:rsid w:val="00A51DA4"/>
    <w:rsid w:val="00A53F55"/>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9E1"/>
    <w:rsid w:val="00AB1BA7"/>
    <w:rsid w:val="00AB1E04"/>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5D5"/>
    <w:rsid w:val="00AF3DBB"/>
    <w:rsid w:val="00AF43E1"/>
    <w:rsid w:val="00AF5194"/>
    <w:rsid w:val="00AF53EF"/>
    <w:rsid w:val="00AF73C3"/>
    <w:rsid w:val="00AF795C"/>
    <w:rsid w:val="00B00752"/>
    <w:rsid w:val="00B026C1"/>
    <w:rsid w:val="00B02B9C"/>
    <w:rsid w:val="00B0353B"/>
    <w:rsid w:val="00B040B2"/>
    <w:rsid w:val="00B10558"/>
    <w:rsid w:val="00B12F5B"/>
    <w:rsid w:val="00B1365E"/>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26FF"/>
    <w:rsid w:val="00B340AA"/>
    <w:rsid w:val="00B34A9F"/>
    <w:rsid w:val="00B34B80"/>
    <w:rsid w:val="00B35CDA"/>
    <w:rsid w:val="00B36010"/>
    <w:rsid w:val="00B377BE"/>
    <w:rsid w:val="00B37D97"/>
    <w:rsid w:val="00B411BD"/>
    <w:rsid w:val="00B41559"/>
    <w:rsid w:val="00B418E8"/>
    <w:rsid w:val="00B41C43"/>
    <w:rsid w:val="00B42285"/>
    <w:rsid w:val="00B4274B"/>
    <w:rsid w:val="00B435B1"/>
    <w:rsid w:val="00B4367F"/>
    <w:rsid w:val="00B438BA"/>
    <w:rsid w:val="00B447CA"/>
    <w:rsid w:val="00B44F99"/>
    <w:rsid w:val="00B45876"/>
    <w:rsid w:val="00B45AD5"/>
    <w:rsid w:val="00B51542"/>
    <w:rsid w:val="00B51D1D"/>
    <w:rsid w:val="00B530CF"/>
    <w:rsid w:val="00B5310E"/>
    <w:rsid w:val="00B54ACC"/>
    <w:rsid w:val="00B54DCB"/>
    <w:rsid w:val="00B55AC2"/>
    <w:rsid w:val="00B560C9"/>
    <w:rsid w:val="00B56533"/>
    <w:rsid w:val="00B567AC"/>
    <w:rsid w:val="00B56CFC"/>
    <w:rsid w:val="00B57777"/>
    <w:rsid w:val="00B57A17"/>
    <w:rsid w:val="00B61BE2"/>
    <w:rsid w:val="00B6266F"/>
    <w:rsid w:val="00B62E0B"/>
    <w:rsid w:val="00B634D8"/>
    <w:rsid w:val="00B63C32"/>
    <w:rsid w:val="00B64434"/>
    <w:rsid w:val="00B711CE"/>
    <w:rsid w:val="00B71DC8"/>
    <w:rsid w:val="00B746C6"/>
    <w:rsid w:val="00B7604C"/>
    <w:rsid w:val="00B762E6"/>
    <w:rsid w:val="00B7652C"/>
    <w:rsid w:val="00B766BF"/>
    <w:rsid w:val="00B76FA6"/>
    <w:rsid w:val="00B80910"/>
    <w:rsid w:val="00B818F4"/>
    <w:rsid w:val="00B81BC9"/>
    <w:rsid w:val="00B8222F"/>
    <w:rsid w:val="00B82615"/>
    <w:rsid w:val="00B83444"/>
    <w:rsid w:val="00B836ED"/>
    <w:rsid w:val="00B84D66"/>
    <w:rsid w:val="00B853BE"/>
    <w:rsid w:val="00B8540B"/>
    <w:rsid w:val="00B86476"/>
    <w:rsid w:val="00B86A3D"/>
    <w:rsid w:val="00B875C7"/>
    <w:rsid w:val="00B90D10"/>
    <w:rsid w:val="00B90FE5"/>
    <w:rsid w:val="00B919AD"/>
    <w:rsid w:val="00B91A2B"/>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A7DA9"/>
    <w:rsid w:val="00BB1548"/>
    <w:rsid w:val="00BB1CE7"/>
    <w:rsid w:val="00BB2FD3"/>
    <w:rsid w:val="00BB2FDF"/>
    <w:rsid w:val="00BB2FFF"/>
    <w:rsid w:val="00BB548D"/>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A98"/>
    <w:rsid w:val="00BD008E"/>
    <w:rsid w:val="00BD0403"/>
    <w:rsid w:val="00BD2F3B"/>
    <w:rsid w:val="00BD3372"/>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509"/>
    <w:rsid w:val="00C01671"/>
    <w:rsid w:val="00C02419"/>
    <w:rsid w:val="00C024B9"/>
    <w:rsid w:val="00C02766"/>
    <w:rsid w:val="00C03EE8"/>
    <w:rsid w:val="00C05BEC"/>
    <w:rsid w:val="00C06E7D"/>
    <w:rsid w:val="00C1112B"/>
    <w:rsid w:val="00C11A88"/>
    <w:rsid w:val="00C12012"/>
    <w:rsid w:val="00C12874"/>
    <w:rsid w:val="00C12BC1"/>
    <w:rsid w:val="00C13BDA"/>
    <w:rsid w:val="00C13FFD"/>
    <w:rsid w:val="00C14632"/>
    <w:rsid w:val="00C15330"/>
    <w:rsid w:val="00C16C30"/>
    <w:rsid w:val="00C20A00"/>
    <w:rsid w:val="00C21673"/>
    <w:rsid w:val="00C21C7A"/>
    <w:rsid w:val="00C23130"/>
    <w:rsid w:val="00C23D92"/>
    <w:rsid w:val="00C24B4D"/>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63F5"/>
    <w:rsid w:val="00C570F7"/>
    <w:rsid w:val="00C62CD5"/>
    <w:rsid w:val="00C635D8"/>
    <w:rsid w:val="00C636E6"/>
    <w:rsid w:val="00C639D6"/>
    <w:rsid w:val="00C63F8E"/>
    <w:rsid w:val="00C64516"/>
    <w:rsid w:val="00C647FB"/>
    <w:rsid w:val="00C654E0"/>
    <w:rsid w:val="00C66146"/>
    <w:rsid w:val="00C67EAB"/>
    <w:rsid w:val="00C70DFF"/>
    <w:rsid w:val="00C71A70"/>
    <w:rsid w:val="00C73566"/>
    <w:rsid w:val="00C74D6C"/>
    <w:rsid w:val="00C75A6B"/>
    <w:rsid w:val="00C763B6"/>
    <w:rsid w:val="00C7644F"/>
    <w:rsid w:val="00C768F6"/>
    <w:rsid w:val="00C80073"/>
    <w:rsid w:val="00C80DEA"/>
    <w:rsid w:val="00C8239B"/>
    <w:rsid w:val="00C832DC"/>
    <w:rsid w:val="00C8377F"/>
    <w:rsid w:val="00C8646D"/>
    <w:rsid w:val="00C904D7"/>
    <w:rsid w:val="00C91118"/>
    <w:rsid w:val="00C91DE3"/>
    <w:rsid w:val="00C92C7F"/>
    <w:rsid w:val="00C9369D"/>
    <w:rsid w:val="00C944FA"/>
    <w:rsid w:val="00C95854"/>
    <w:rsid w:val="00C95E25"/>
    <w:rsid w:val="00C95EFF"/>
    <w:rsid w:val="00C96E6F"/>
    <w:rsid w:val="00C97872"/>
    <w:rsid w:val="00CA0532"/>
    <w:rsid w:val="00CA2241"/>
    <w:rsid w:val="00CA2F8F"/>
    <w:rsid w:val="00CA3CDD"/>
    <w:rsid w:val="00CA403B"/>
    <w:rsid w:val="00CA42F6"/>
    <w:rsid w:val="00CA505A"/>
    <w:rsid w:val="00CA59DD"/>
    <w:rsid w:val="00CA732D"/>
    <w:rsid w:val="00CA7890"/>
    <w:rsid w:val="00CB008E"/>
    <w:rsid w:val="00CB01FA"/>
    <w:rsid w:val="00CB0737"/>
    <w:rsid w:val="00CB097A"/>
    <w:rsid w:val="00CB152A"/>
    <w:rsid w:val="00CB26EC"/>
    <w:rsid w:val="00CB2D2A"/>
    <w:rsid w:val="00CB5758"/>
    <w:rsid w:val="00CB5B1E"/>
    <w:rsid w:val="00CB6B93"/>
    <w:rsid w:val="00CB787A"/>
    <w:rsid w:val="00CC0C4A"/>
    <w:rsid w:val="00CC17F0"/>
    <w:rsid w:val="00CC1853"/>
    <w:rsid w:val="00CC1FAE"/>
    <w:rsid w:val="00CC24B9"/>
    <w:rsid w:val="00CC3A23"/>
    <w:rsid w:val="00CC737C"/>
    <w:rsid w:val="00CD0384"/>
    <w:rsid w:val="00CD087D"/>
    <w:rsid w:val="00CD0F5D"/>
    <w:rsid w:val="00CD1C0B"/>
    <w:rsid w:val="00CD239A"/>
    <w:rsid w:val="00CD5512"/>
    <w:rsid w:val="00CD6587"/>
    <w:rsid w:val="00CD6E3D"/>
    <w:rsid w:val="00CD71AB"/>
    <w:rsid w:val="00CD77EC"/>
    <w:rsid w:val="00CE0109"/>
    <w:rsid w:val="00CE1FC5"/>
    <w:rsid w:val="00CE46E5"/>
    <w:rsid w:val="00CE485A"/>
    <w:rsid w:val="00CE5279"/>
    <w:rsid w:val="00CE5A78"/>
    <w:rsid w:val="00CE776B"/>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B21"/>
    <w:rsid w:val="00D01E2F"/>
    <w:rsid w:val="00D03102"/>
    <w:rsid w:val="00D03727"/>
    <w:rsid w:val="00D0378A"/>
    <w:rsid w:val="00D05132"/>
    <w:rsid w:val="00D05A57"/>
    <w:rsid w:val="00D05EA9"/>
    <w:rsid w:val="00D071F8"/>
    <w:rsid w:val="00D07252"/>
    <w:rsid w:val="00D074F4"/>
    <w:rsid w:val="00D07CE1"/>
    <w:rsid w:val="00D1026A"/>
    <w:rsid w:val="00D107CF"/>
    <w:rsid w:val="00D11359"/>
    <w:rsid w:val="00D11B0B"/>
    <w:rsid w:val="00D12293"/>
    <w:rsid w:val="00D1299B"/>
    <w:rsid w:val="00D14236"/>
    <w:rsid w:val="00D14553"/>
    <w:rsid w:val="00D14DB1"/>
    <w:rsid w:val="00D15F43"/>
    <w:rsid w:val="00D16E87"/>
    <w:rsid w:val="00D20B8B"/>
    <w:rsid w:val="00D2162C"/>
    <w:rsid w:val="00D21A3C"/>
    <w:rsid w:val="00D233F1"/>
    <w:rsid w:val="00D256F8"/>
    <w:rsid w:val="00D26670"/>
    <w:rsid w:val="00D2685C"/>
    <w:rsid w:val="00D26A3B"/>
    <w:rsid w:val="00D302FD"/>
    <w:rsid w:val="00D3038A"/>
    <w:rsid w:val="00D3098D"/>
    <w:rsid w:val="00D31A02"/>
    <w:rsid w:val="00D31F38"/>
    <w:rsid w:val="00D3323C"/>
    <w:rsid w:val="00D33456"/>
    <w:rsid w:val="00D3396F"/>
    <w:rsid w:val="00D33D4D"/>
    <w:rsid w:val="00D34A0B"/>
    <w:rsid w:val="00D36234"/>
    <w:rsid w:val="00D36371"/>
    <w:rsid w:val="00D437D8"/>
    <w:rsid w:val="00D44994"/>
    <w:rsid w:val="00D45DF3"/>
    <w:rsid w:val="00D46174"/>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7DA"/>
    <w:rsid w:val="00D919E6"/>
    <w:rsid w:val="00D91BE1"/>
    <w:rsid w:val="00D91DFF"/>
    <w:rsid w:val="00D92C29"/>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B82"/>
    <w:rsid w:val="00DB485D"/>
    <w:rsid w:val="00DC1327"/>
    <w:rsid w:val="00DC1350"/>
    <w:rsid w:val="00DC14C8"/>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7C00"/>
    <w:rsid w:val="00DF03E9"/>
    <w:rsid w:val="00DF03ED"/>
    <w:rsid w:val="00DF04EE"/>
    <w:rsid w:val="00DF0BF4"/>
    <w:rsid w:val="00DF179D"/>
    <w:rsid w:val="00DF1E9C"/>
    <w:rsid w:val="00DF4572"/>
    <w:rsid w:val="00DF4658"/>
    <w:rsid w:val="00DF6C8B"/>
    <w:rsid w:val="00DF6F17"/>
    <w:rsid w:val="00DF70DD"/>
    <w:rsid w:val="00DF78FA"/>
    <w:rsid w:val="00E002F1"/>
    <w:rsid w:val="00E0082C"/>
    <w:rsid w:val="00E00933"/>
    <w:rsid w:val="00E00AEE"/>
    <w:rsid w:val="00E01DAA"/>
    <w:rsid w:val="00E023E5"/>
    <w:rsid w:val="00E02432"/>
    <w:rsid w:val="00E02537"/>
    <w:rsid w:val="00E04022"/>
    <w:rsid w:val="00E05D92"/>
    <w:rsid w:val="00E0728F"/>
    <w:rsid w:val="00E0755C"/>
    <w:rsid w:val="00E1032C"/>
    <w:rsid w:val="00E1147D"/>
    <w:rsid w:val="00E13044"/>
    <w:rsid w:val="00E14A7E"/>
    <w:rsid w:val="00E151E1"/>
    <w:rsid w:val="00E15D0F"/>
    <w:rsid w:val="00E17619"/>
    <w:rsid w:val="00E17805"/>
    <w:rsid w:val="00E20F79"/>
    <w:rsid w:val="00E21278"/>
    <w:rsid w:val="00E22CCD"/>
    <w:rsid w:val="00E23A11"/>
    <w:rsid w:val="00E23B8A"/>
    <w:rsid w:val="00E23FB7"/>
    <w:rsid w:val="00E24A27"/>
    <w:rsid w:val="00E25F89"/>
    <w:rsid w:val="00E30206"/>
    <w:rsid w:val="00E30561"/>
    <w:rsid w:val="00E30F9A"/>
    <w:rsid w:val="00E32D62"/>
    <w:rsid w:val="00E339DC"/>
    <w:rsid w:val="00E33E15"/>
    <w:rsid w:val="00E361B8"/>
    <w:rsid w:val="00E36A1B"/>
    <w:rsid w:val="00E42041"/>
    <w:rsid w:val="00E429ED"/>
    <w:rsid w:val="00E43F37"/>
    <w:rsid w:val="00E450ED"/>
    <w:rsid w:val="00E4791B"/>
    <w:rsid w:val="00E47B7E"/>
    <w:rsid w:val="00E47E31"/>
    <w:rsid w:val="00E5029F"/>
    <w:rsid w:val="00E50AC6"/>
    <w:rsid w:val="00E50F86"/>
    <w:rsid w:val="00E51DDD"/>
    <w:rsid w:val="00E51FDD"/>
    <w:rsid w:val="00E52435"/>
    <w:rsid w:val="00E53122"/>
    <w:rsid w:val="00E5351B"/>
    <w:rsid w:val="00E53D5C"/>
    <w:rsid w:val="00E53FA9"/>
    <w:rsid w:val="00E5414C"/>
    <w:rsid w:val="00E547B3"/>
    <w:rsid w:val="00E56925"/>
    <w:rsid w:val="00E5733D"/>
    <w:rsid w:val="00E61CC0"/>
    <w:rsid w:val="00E6277B"/>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644A"/>
    <w:rsid w:val="00E87D3C"/>
    <w:rsid w:val="00E90279"/>
    <w:rsid w:val="00E90635"/>
    <w:rsid w:val="00E909A1"/>
    <w:rsid w:val="00E90BFF"/>
    <w:rsid w:val="00E916C0"/>
    <w:rsid w:val="00E91D33"/>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933"/>
    <w:rsid w:val="00EA7F39"/>
    <w:rsid w:val="00EA7FCF"/>
    <w:rsid w:val="00EB0CA3"/>
    <w:rsid w:val="00EB104F"/>
    <w:rsid w:val="00EB112D"/>
    <w:rsid w:val="00EB1B27"/>
    <w:rsid w:val="00EB1DA8"/>
    <w:rsid w:val="00EB4CFF"/>
    <w:rsid w:val="00EB5476"/>
    <w:rsid w:val="00EB70B0"/>
    <w:rsid w:val="00EB7633"/>
    <w:rsid w:val="00EB7736"/>
    <w:rsid w:val="00EC08AB"/>
    <w:rsid w:val="00EC1563"/>
    <w:rsid w:val="00EC2E2D"/>
    <w:rsid w:val="00EC462B"/>
    <w:rsid w:val="00EC4723"/>
    <w:rsid w:val="00EC56E0"/>
    <w:rsid w:val="00EC6057"/>
    <w:rsid w:val="00EC635E"/>
    <w:rsid w:val="00EC6847"/>
    <w:rsid w:val="00EC71C2"/>
    <w:rsid w:val="00EC7DB6"/>
    <w:rsid w:val="00ED162F"/>
    <w:rsid w:val="00ED2E52"/>
    <w:rsid w:val="00ED2F1F"/>
    <w:rsid w:val="00ED3024"/>
    <w:rsid w:val="00ED5FE4"/>
    <w:rsid w:val="00ED71C5"/>
    <w:rsid w:val="00ED77A8"/>
    <w:rsid w:val="00EE09F8"/>
    <w:rsid w:val="00EE16FA"/>
    <w:rsid w:val="00EE3C42"/>
    <w:rsid w:val="00EE3D4F"/>
    <w:rsid w:val="00EE505C"/>
    <w:rsid w:val="00EE51C5"/>
    <w:rsid w:val="00EE534D"/>
    <w:rsid w:val="00EE5560"/>
    <w:rsid w:val="00EE6F1E"/>
    <w:rsid w:val="00EE7586"/>
    <w:rsid w:val="00EF0348"/>
    <w:rsid w:val="00EF1F9C"/>
    <w:rsid w:val="00EF2E1D"/>
    <w:rsid w:val="00EF4366"/>
    <w:rsid w:val="00EF4CD6"/>
    <w:rsid w:val="00EF55A0"/>
    <w:rsid w:val="00EF63D1"/>
    <w:rsid w:val="00EF6513"/>
    <w:rsid w:val="00EF6683"/>
    <w:rsid w:val="00EF6AEE"/>
    <w:rsid w:val="00EF7002"/>
    <w:rsid w:val="00EF769B"/>
    <w:rsid w:val="00F027BA"/>
    <w:rsid w:val="00F03E79"/>
    <w:rsid w:val="00F0628D"/>
    <w:rsid w:val="00F06651"/>
    <w:rsid w:val="00F07DE6"/>
    <w:rsid w:val="00F1056C"/>
    <w:rsid w:val="00F107F1"/>
    <w:rsid w:val="00F10D24"/>
    <w:rsid w:val="00F10FC1"/>
    <w:rsid w:val="00F112FD"/>
    <w:rsid w:val="00F133A1"/>
    <w:rsid w:val="00F13ECD"/>
    <w:rsid w:val="00F155CE"/>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F05"/>
    <w:rsid w:val="00F433BD"/>
    <w:rsid w:val="00F44EC5"/>
    <w:rsid w:val="00F47498"/>
    <w:rsid w:val="00F512B2"/>
    <w:rsid w:val="00F5283D"/>
    <w:rsid w:val="00F52967"/>
    <w:rsid w:val="00F52ABA"/>
    <w:rsid w:val="00F52BC7"/>
    <w:rsid w:val="00F53BF4"/>
    <w:rsid w:val="00F53D09"/>
    <w:rsid w:val="00F54266"/>
    <w:rsid w:val="00F55043"/>
    <w:rsid w:val="00F56DCF"/>
    <w:rsid w:val="00F57034"/>
    <w:rsid w:val="00F60BE9"/>
    <w:rsid w:val="00F61FD8"/>
    <w:rsid w:val="00F62DBF"/>
    <w:rsid w:val="00F641FC"/>
    <w:rsid w:val="00F64606"/>
    <w:rsid w:val="00F647F7"/>
    <w:rsid w:val="00F6583C"/>
    <w:rsid w:val="00F6589A"/>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10D"/>
    <w:rsid w:val="00FA07F8"/>
    <w:rsid w:val="00FA105C"/>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31C2"/>
    <w:rsid w:val="00FC4729"/>
    <w:rsid w:val="00FC4A8C"/>
    <w:rsid w:val="00FC53DB"/>
    <w:rsid w:val="00FC54FF"/>
    <w:rsid w:val="00FC5FC2"/>
    <w:rsid w:val="00FC6177"/>
    <w:rsid w:val="00FC63D1"/>
    <w:rsid w:val="00FC7528"/>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3465"/>
    <w:rsid w:val="00FE610D"/>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65302-9DD8-4941-AEF0-112A9C200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2828</Words>
  <Characters>16125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3</cp:revision>
  <cp:lastPrinted>2007-06-18T22:08:00Z</cp:lastPrinted>
  <dcterms:created xsi:type="dcterms:W3CDTF">2019-05-04T02:48:00Z</dcterms:created>
  <dcterms:modified xsi:type="dcterms:W3CDTF">2019-05-04T02:48:00Z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(3)Zfy+PvW9P1VtrBnD2ZwzWv4Tx+hu8wP9uIV2qHuebwtVTYOqGUoFwzNSeBxdOYGs9TqyZjUM
KOe0rvDVZpzUlnRIAKp+1ASnWs/YbegeRM59QmKII2rBB7ykYmJPnLffI37olgAO8lkC/3C8
HlxTmfrqhcF/4A8kDuy8ESrEI2gUqBhowkUnu198utrO4eknc+uaA9e+IdhYToCVqq/deF7p
Ah/s/9rYV4RqO+hMKt</vt:lpwstr>
  </property>
  <property fmtid="{D5CDD505-2E9C-101B-9397-08002B2CF9AE}" pid="13" name="_2015_ms_pID_725343_00">
    <vt:lpwstr>_2015_ms_pID_725343</vt:lpwstr>
  </property>
  <property fmtid="{D5CDD505-2E9C-101B-9397-08002B2CF9AE}" pid="14" name="_2015_ms_pID_7253431">
    <vt:lpwstr>0xh1+bAIMZJRJAdWqCU+IEVpzQj7W1L3XUbMkjLR5gtvvlY4B/j2p/
XopVXm44rxz7tPS7x1lq0DJA5DSk6kCmTPFNEIEAFD3qI4zXUKCHTfdSIIOrmQCoQOsCihJ/
ASl7+Ybeo1SyEPXIo0PRtJoP1rha/xiAmsBIwKXDEvolzSk0CBoWgLqQYI3+Zr59CuInC1+n
aP6fsiI0T5mp4o61cZW+5yg7B0uGlubzzCeU</vt:lpwstr>
  </property>
  <property fmtid="{D5CDD505-2E9C-101B-9397-08002B2CF9AE}" pid="15" name="_2015_ms_pID_7253431_00">
    <vt:lpwstr>_2015_ms_pID_7253431</vt:lpwstr>
  </property>
  <property fmtid="{D5CDD505-2E9C-101B-9397-08002B2CF9AE}" pid="16" name="_2015_ms_pID_7253432">
    <vt:lpwstr>bvroTVDJir5CnH90LtQUzBQ3j1kTdkEktQ99
I2+jOHLGLr1m1ySv6UW09Ko4r9GI8w==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1555241198</vt:lpwstr>
  </property>
</Properties>
</file>