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4A3" w:rsidRPr="004E49C3" w:rsidRDefault="002002BE" w:rsidP="00D62622">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DC2426"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F7E8F" w:rsidRPr="004E49C3">
        <w:rPr>
          <w:b/>
          <w:lang w:eastAsia="zh-CN"/>
        </w:rPr>
        <w:t>3GPP TSG RAN WG1 Meeting #9</w:t>
      </w:r>
      <w:r w:rsidR="00C07F60">
        <w:rPr>
          <w:rFonts w:hint="eastAsia"/>
          <w:b/>
          <w:lang w:eastAsia="zh-CN"/>
        </w:rPr>
        <w:t>7</w:t>
      </w:r>
      <w:r w:rsidR="000A6483">
        <w:rPr>
          <w:b/>
          <w:lang w:eastAsia="zh-CN"/>
        </w:rPr>
        <w:tab/>
        <w:t>R1-</w:t>
      </w:r>
      <w:r w:rsidR="00CB73B8">
        <w:rPr>
          <w:b/>
          <w:lang w:eastAsia="zh-CN"/>
        </w:rPr>
        <w:t>1</w:t>
      </w:r>
      <w:r w:rsidR="00CB73B8">
        <w:rPr>
          <w:rFonts w:hint="eastAsia"/>
          <w:b/>
          <w:lang w:eastAsia="zh-CN"/>
        </w:rPr>
        <w:t>9</w:t>
      </w:r>
      <w:r w:rsidR="009D572B">
        <w:rPr>
          <w:rFonts w:hint="eastAsia"/>
          <w:b/>
          <w:lang w:eastAsia="zh-CN"/>
        </w:rPr>
        <w:t>05983</w:t>
      </w:r>
    </w:p>
    <w:p w:rsidR="00D67CD7" w:rsidRPr="00656D89" w:rsidRDefault="00896174" w:rsidP="00896174">
      <w:pPr>
        <w:jc w:val="left"/>
        <w:rPr>
          <w:b/>
          <w:bCs/>
          <w:lang w:eastAsia="zh-CN"/>
        </w:rPr>
      </w:pPr>
      <w:bookmarkStart w:id="0" w:name="OLE_LINK32"/>
      <w:bookmarkStart w:id="1" w:name="OLE_LINK33"/>
      <w:bookmarkStart w:id="2" w:name="OLE_LINK166"/>
      <w:r w:rsidRPr="00896174">
        <w:rPr>
          <w:b/>
          <w:bCs/>
          <w:lang w:eastAsia="zh-CN"/>
        </w:rPr>
        <w:t>Reno, USA, May 13 – 17, 2019</w:t>
      </w:r>
    </w:p>
    <w:bookmarkEnd w:id="0"/>
    <w:bookmarkEnd w:id="1"/>
    <w:bookmarkEnd w:id="2"/>
    <w:p w:rsidR="0083619E" w:rsidRPr="004E49C3"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6579DC">
        <w:rPr>
          <w:b/>
          <w:kern w:val="2"/>
          <w:lang w:eastAsia="zh-CN"/>
        </w:rPr>
        <w:t>2.1.1</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A53F72" w:rsidRPr="00A53F72">
        <w:rPr>
          <w:b/>
          <w:kern w:val="2"/>
          <w:lang w:eastAsia="zh-CN"/>
        </w:rPr>
        <w:t>Support of sub-groups for MWUS</w:t>
      </w:r>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decision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Heading1"/>
      </w:pPr>
      <w:bookmarkStart w:id="3" w:name="_Ref124589705"/>
      <w:bookmarkStart w:id="4" w:name="_Ref129681862"/>
      <w:r w:rsidRPr="004E49C3">
        <w:t>Introduction</w:t>
      </w:r>
      <w:bookmarkEnd w:id="3"/>
      <w:bookmarkEnd w:id="4"/>
    </w:p>
    <w:p w:rsidR="00512F65" w:rsidRDefault="00512F65" w:rsidP="0083619E">
      <w:pPr>
        <w:spacing w:before="120"/>
        <w:rPr>
          <w:lang w:eastAsia="zh-CN"/>
        </w:rPr>
      </w:pPr>
      <w:bookmarkStart w:id="5" w:name="_Ref129681832"/>
      <w:r w:rsidRPr="004E49C3">
        <w:rPr>
          <w:lang w:eastAsia="zh-CN"/>
        </w:rPr>
        <w:t>In RAN</w:t>
      </w:r>
      <w:r w:rsidR="00BF56DF">
        <w:rPr>
          <w:rFonts w:hint="eastAsia"/>
          <w:lang w:eastAsia="zh-CN"/>
        </w:rPr>
        <w:t>1</w:t>
      </w:r>
      <w:r w:rsidR="00D01380">
        <w:rPr>
          <w:rFonts w:hint="eastAsia"/>
          <w:lang w:eastAsia="zh-CN"/>
        </w:rPr>
        <w:t xml:space="preserve"> </w:t>
      </w:r>
      <w:r w:rsidRPr="004E49C3">
        <w:rPr>
          <w:lang w:eastAsia="zh-CN"/>
        </w:rPr>
        <w:t>#</w:t>
      </w:r>
      <w:r w:rsidR="00BF56DF">
        <w:rPr>
          <w:rFonts w:hint="eastAsia"/>
          <w:lang w:eastAsia="zh-CN"/>
        </w:rPr>
        <w:t>9</w:t>
      </w:r>
      <w:r w:rsidR="00447294">
        <w:rPr>
          <w:rFonts w:hint="eastAsia"/>
          <w:lang w:eastAsia="zh-CN"/>
        </w:rPr>
        <w:t>6</w:t>
      </w:r>
      <w:r w:rsidR="00C07F60">
        <w:rPr>
          <w:rFonts w:hint="eastAsia"/>
          <w:lang w:eastAsia="zh-CN"/>
        </w:rPr>
        <w:t>bis</w:t>
      </w:r>
      <w:r w:rsidR="00D01380">
        <w:rPr>
          <w:rFonts w:hint="eastAsia"/>
          <w:lang w:eastAsia="zh-CN"/>
        </w:rPr>
        <w:t xml:space="preserve"> meeting</w:t>
      </w:r>
      <w:r w:rsidRPr="004E49C3">
        <w:rPr>
          <w:lang w:eastAsia="zh-CN"/>
        </w:rPr>
        <w:t xml:space="preserve">, </w:t>
      </w:r>
      <w:r w:rsidR="00474A7A" w:rsidRPr="004E49C3">
        <w:rPr>
          <w:lang w:eastAsia="zh-CN"/>
        </w:rPr>
        <w:t xml:space="preserve">the </w:t>
      </w:r>
      <w:r w:rsidR="00F83ADA">
        <w:rPr>
          <w:rFonts w:hint="eastAsia"/>
          <w:lang w:eastAsia="zh-CN"/>
        </w:rPr>
        <w:t xml:space="preserve">following agreements were </w:t>
      </w:r>
      <w:r w:rsidR="00CB73B8">
        <w:rPr>
          <w:lang w:eastAsia="zh-CN"/>
        </w:rPr>
        <w:t>achieved</w:t>
      </w:r>
      <w:r w:rsidR="00CB73B8">
        <w:rPr>
          <w:rFonts w:hint="eastAsia"/>
          <w:lang w:eastAsia="zh-CN"/>
        </w:rPr>
        <w:t xml:space="preserve"> </w:t>
      </w:r>
      <w:r w:rsidR="00A53F72">
        <w:rPr>
          <w:rFonts w:hint="eastAsia"/>
          <w:lang w:eastAsia="zh-CN"/>
        </w:rPr>
        <w:t>on UE-group WUS</w:t>
      </w:r>
      <w:r w:rsidR="004C7980">
        <w:rPr>
          <w:rFonts w:hint="eastAsia"/>
          <w:lang w:eastAsia="zh-CN"/>
        </w:rPr>
        <w:t xml:space="preserve"> </w:t>
      </w:r>
      <w:r w:rsidR="00241E74">
        <w:rPr>
          <w:lang w:eastAsia="zh-CN"/>
        </w:rPr>
        <w:fldChar w:fldCharType="begin"/>
      </w:r>
      <w:r w:rsidR="00CB73B8">
        <w:rPr>
          <w:lang w:eastAsia="zh-CN"/>
        </w:rPr>
        <w:instrText xml:space="preserve"> </w:instrText>
      </w:r>
      <w:r w:rsidR="00CB73B8">
        <w:rPr>
          <w:rFonts w:hint="eastAsia"/>
          <w:lang w:eastAsia="zh-CN"/>
        </w:rPr>
        <w:instrText>REF _Ref525120805 \r \h</w:instrText>
      </w:r>
      <w:r w:rsidR="00CB73B8">
        <w:rPr>
          <w:lang w:eastAsia="zh-CN"/>
        </w:rPr>
        <w:instrText xml:space="preserve"> </w:instrText>
      </w:r>
      <w:r w:rsidR="00241E74">
        <w:rPr>
          <w:lang w:eastAsia="zh-CN"/>
        </w:rPr>
      </w:r>
      <w:r w:rsidR="00241E74">
        <w:rPr>
          <w:lang w:eastAsia="zh-CN"/>
        </w:rPr>
        <w:fldChar w:fldCharType="separate"/>
      </w:r>
      <w:r w:rsidR="00CB73B8">
        <w:rPr>
          <w:lang w:eastAsia="zh-CN"/>
        </w:rPr>
        <w:t>[1]</w:t>
      </w:r>
      <w:r w:rsidR="00241E74">
        <w:rPr>
          <w:lang w:eastAsia="zh-CN"/>
        </w:rPr>
        <w:fldChar w:fldCharType="end"/>
      </w:r>
      <w:r w:rsidR="00CB73B8">
        <w:rPr>
          <w:lang w:eastAsia="zh-CN"/>
        </w:rPr>
        <w:t>:</w:t>
      </w:r>
    </w:p>
    <w:p w:rsidR="00C07F60" w:rsidRPr="00C07F60" w:rsidRDefault="00C07F60" w:rsidP="00C07F60">
      <w:pPr>
        <w:rPr>
          <w:rFonts w:eastAsia="Times New Roman"/>
          <w:b/>
          <w:i/>
          <w:szCs w:val="20"/>
          <w:highlight w:val="green"/>
        </w:rPr>
      </w:pPr>
      <w:r w:rsidRPr="00C07F60">
        <w:rPr>
          <w:rFonts w:eastAsia="Times New Roman"/>
          <w:b/>
          <w:i/>
          <w:szCs w:val="20"/>
          <w:highlight w:val="green"/>
        </w:rPr>
        <w:t>Agreement</w:t>
      </w:r>
    </w:p>
    <w:p w:rsidR="00C07F60" w:rsidRPr="00C07F60" w:rsidRDefault="00C07F60" w:rsidP="00C07F60">
      <w:pPr>
        <w:rPr>
          <w:rFonts w:eastAsia="Times New Roman"/>
          <w:i/>
          <w:szCs w:val="20"/>
        </w:rPr>
      </w:pPr>
      <w:r w:rsidRPr="00C07F60">
        <w:rPr>
          <w:rFonts w:eastAsia="Times New Roman"/>
          <w:i/>
          <w:szCs w:val="20"/>
        </w:rPr>
        <w:t>For evaluation purpose and down-selection on multiplexing schemes in RAN1#97:</w:t>
      </w:r>
    </w:p>
    <w:p w:rsidR="00C07F60" w:rsidRPr="00C07F60" w:rsidRDefault="00C07F60" w:rsidP="00C07F60">
      <w:pPr>
        <w:numPr>
          <w:ilvl w:val="0"/>
          <w:numId w:val="44"/>
        </w:numPr>
        <w:autoSpaceDE/>
        <w:autoSpaceDN/>
        <w:adjustRightInd/>
        <w:snapToGrid/>
        <w:spacing w:after="0"/>
        <w:jc w:val="left"/>
        <w:rPr>
          <w:rFonts w:eastAsia="Times New Roman"/>
          <w:i/>
          <w:szCs w:val="20"/>
        </w:rPr>
      </w:pPr>
      <w:r w:rsidRPr="00C07F60">
        <w:rPr>
          <w:rFonts w:eastAsia="Times New Roman"/>
          <w:i/>
          <w:szCs w:val="20"/>
        </w:rPr>
        <w:t xml:space="preserve">UE assumes the same WUS max duration and same transmit power for Rel-15 WUS and Rel-16 WUS </w:t>
      </w:r>
    </w:p>
    <w:p w:rsidR="00C07F60" w:rsidRPr="00C07F60" w:rsidRDefault="00C07F60" w:rsidP="00C07F60">
      <w:pPr>
        <w:rPr>
          <w:rFonts w:eastAsia="Times New Roman"/>
          <w:i/>
          <w:szCs w:val="20"/>
        </w:rPr>
      </w:pPr>
    </w:p>
    <w:p w:rsidR="00C07F60" w:rsidRPr="00C07F60" w:rsidRDefault="00C07F60" w:rsidP="00C07F60">
      <w:pPr>
        <w:rPr>
          <w:rFonts w:eastAsia="Times New Roman"/>
          <w:b/>
          <w:i/>
          <w:szCs w:val="20"/>
          <w:highlight w:val="green"/>
        </w:rPr>
      </w:pPr>
      <w:r w:rsidRPr="00C07F60">
        <w:rPr>
          <w:rFonts w:eastAsia="Times New Roman"/>
          <w:b/>
          <w:i/>
          <w:szCs w:val="20"/>
          <w:highlight w:val="green"/>
        </w:rPr>
        <w:t>Agreement</w:t>
      </w:r>
    </w:p>
    <w:p w:rsidR="00C07F60" w:rsidRPr="00C07F60" w:rsidRDefault="00C07F60" w:rsidP="00C07F60">
      <w:pPr>
        <w:rPr>
          <w:rFonts w:eastAsia="Times New Roman"/>
          <w:i/>
          <w:szCs w:val="20"/>
        </w:rPr>
      </w:pPr>
      <w:r w:rsidRPr="00C07F60">
        <w:rPr>
          <w:rFonts w:eastAsia="Times New Roman"/>
          <w:i/>
          <w:szCs w:val="20"/>
        </w:rPr>
        <w:t>Down-select one of the following options until RAN1#97 based on evaluation results including power saving gain, usage of resources, etc</w:t>
      </w:r>
    </w:p>
    <w:p w:rsidR="00C07F60" w:rsidRPr="00C07F60" w:rsidRDefault="00C07F60" w:rsidP="00C07F60">
      <w:pPr>
        <w:numPr>
          <w:ilvl w:val="0"/>
          <w:numId w:val="44"/>
        </w:numPr>
        <w:autoSpaceDE/>
        <w:autoSpaceDN/>
        <w:adjustRightInd/>
        <w:snapToGrid/>
        <w:spacing w:after="0"/>
        <w:jc w:val="left"/>
        <w:rPr>
          <w:rFonts w:eastAsia="Times New Roman"/>
          <w:i/>
          <w:szCs w:val="20"/>
        </w:rPr>
      </w:pPr>
      <w:r w:rsidRPr="00C07F60">
        <w:rPr>
          <w:rFonts w:eastAsia="Times New Roman"/>
          <w:i/>
          <w:szCs w:val="20"/>
        </w:rPr>
        <w:t>Up to 2 orthogonal WUS resources may be configured in time domain</w:t>
      </w:r>
    </w:p>
    <w:p w:rsidR="00C07F60" w:rsidRPr="00C07F60" w:rsidRDefault="00C07F60" w:rsidP="00C07F60">
      <w:pPr>
        <w:numPr>
          <w:ilvl w:val="0"/>
          <w:numId w:val="44"/>
        </w:numPr>
        <w:autoSpaceDE/>
        <w:autoSpaceDN/>
        <w:adjustRightInd/>
        <w:snapToGrid/>
        <w:spacing w:after="0"/>
        <w:jc w:val="left"/>
        <w:rPr>
          <w:rFonts w:eastAsia="Times New Roman"/>
          <w:i/>
          <w:szCs w:val="20"/>
        </w:rPr>
      </w:pPr>
      <w:r w:rsidRPr="00C07F60">
        <w:rPr>
          <w:rFonts w:eastAsia="Times New Roman"/>
          <w:i/>
          <w:szCs w:val="20"/>
        </w:rPr>
        <w:t xml:space="preserve">Up to 2 orthogonal WUS resources may be configured in frequency domain </w:t>
      </w:r>
    </w:p>
    <w:p w:rsidR="00C07F60" w:rsidRPr="00C07F60" w:rsidRDefault="00C07F60" w:rsidP="00C07F60">
      <w:pPr>
        <w:numPr>
          <w:ilvl w:val="0"/>
          <w:numId w:val="44"/>
        </w:numPr>
        <w:autoSpaceDE/>
        <w:autoSpaceDN/>
        <w:adjustRightInd/>
        <w:snapToGrid/>
        <w:spacing w:after="0"/>
        <w:jc w:val="left"/>
        <w:rPr>
          <w:rFonts w:eastAsia="Times New Roman"/>
          <w:i/>
          <w:szCs w:val="20"/>
        </w:rPr>
      </w:pPr>
      <w:r w:rsidRPr="00C07F60">
        <w:rPr>
          <w:rFonts w:eastAsia="Times New Roman"/>
          <w:i/>
          <w:szCs w:val="20"/>
        </w:rPr>
        <w:t>Up to 2 orthogonal WUS resources may be configured per dimension (up to 4 orthogonal WUS resources in total)</w:t>
      </w:r>
    </w:p>
    <w:p w:rsidR="00C07F60" w:rsidRPr="00C07F60" w:rsidRDefault="00C07F60" w:rsidP="00C07F60">
      <w:pPr>
        <w:numPr>
          <w:ilvl w:val="0"/>
          <w:numId w:val="44"/>
        </w:numPr>
        <w:autoSpaceDE/>
        <w:autoSpaceDN/>
        <w:adjustRightInd/>
        <w:snapToGrid/>
        <w:spacing w:after="0"/>
        <w:jc w:val="left"/>
        <w:rPr>
          <w:rFonts w:eastAsia="Times New Roman"/>
          <w:i/>
          <w:szCs w:val="20"/>
        </w:rPr>
      </w:pPr>
      <w:r w:rsidRPr="00C07F60">
        <w:rPr>
          <w:rFonts w:eastAsia="Times New Roman"/>
          <w:i/>
          <w:szCs w:val="20"/>
        </w:rPr>
        <w:t>Up to 2 orthogonal WUS resources may be configured either in time or frequency domain (only one of the two can be configured)</w:t>
      </w:r>
    </w:p>
    <w:p w:rsidR="00C07F60" w:rsidRPr="00C07F60" w:rsidRDefault="00C07F60" w:rsidP="00C07F60">
      <w:pPr>
        <w:rPr>
          <w:i/>
        </w:rPr>
      </w:pPr>
      <w:r w:rsidRPr="00C07F60">
        <w:rPr>
          <w:i/>
        </w:rPr>
        <w:t xml:space="preserve">Determine in RAN1#97 whether </w:t>
      </w:r>
      <w:r w:rsidRPr="00C07F60">
        <w:rPr>
          <w:rFonts w:eastAsia="Times New Roman"/>
          <w:i/>
          <w:szCs w:val="20"/>
        </w:rPr>
        <w:t>legacy WUS resource is counted as one of the configured WUS resource(s).</w:t>
      </w:r>
    </w:p>
    <w:p w:rsidR="00C07F60" w:rsidRPr="00C07F60" w:rsidRDefault="00C07F60" w:rsidP="00C07F60">
      <w:pPr>
        <w:rPr>
          <w:i/>
        </w:rPr>
      </w:pPr>
    </w:p>
    <w:p w:rsidR="00C07F60" w:rsidRPr="00C07F60" w:rsidRDefault="00C07F60" w:rsidP="00C07F60">
      <w:pPr>
        <w:rPr>
          <w:b/>
          <w:i/>
          <w:highlight w:val="green"/>
        </w:rPr>
      </w:pPr>
      <w:r w:rsidRPr="00C07F60">
        <w:rPr>
          <w:b/>
          <w:i/>
          <w:highlight w:val="green"/>
        </w:rPr>
        <w:t>Agreement</w:t>
      </w:r>
    </w:p>
    <w:p w:rsidR="00C07F60" w:rsidRPr="00C07F60" w:rsidRDefault="00C07F60" w:rsidP="00C07F60">
      <w:pPr>
        <w:rPr>
          <w:i/>
        </w:rPr>
      </w:pPr>
      <w:r w:rsidRPr="00C07F60">
        <w:rPr>
          <w:i/>
        </w:rPr>
        <w:t>Rel-15 WUS and Rel-16 WUS can be configured on the same legacy WUS resource via SI</w:t>
      </w:r>
    </w:p>
    <w:p w:rsidR="00C07F60" w:rsidRPr="00C07F60" w:rsidRDefault="00C07F60" w:rsidP="00C07F60">
      <w:pPr>
        <w:numPr>
          <w:ilvl w:val="0"/>
          <w:numId w:val="44"/>
        </w:numPr>
        <w:autoSpaceDE/>
        <w:autoSpaceDN/>
        <w:adjustRightInd/>
        <w:snapToGrid/>
        <w:spacing w:after="0"/>
        <w:jc w:val="left"/>
        <w:rPr>
          <w:i/>
        </w:rPr>
      </w:pPr>
      <w:r w:rsidRPr="00C07F60">
        <w:rPr>
          <w:i/>
        </w:rPr>
        <w:t>FFS explicitly or implicitly</w:t>
      </w:r>
    </w:p>
    <w:p w:rsidR="00C07F60" w:rsidRPr="00C07F60" w:rsidRDefault="00C07F60" w:rsidP="00C07F60">
      <w:pPr>
        <w:numPr>
          <w:ilvl w:val="0"/>
          <w:numId w:val="44"/>
        </w:numPr>
        <w:autoSpaceDE/>
        <w:autoSpaceDN/>
        <w:adjustRightInd/>
        <w:snapToGrid/>
        <w:spacing w:after="0"/>
        <w:jc w:val="left"/>
        <w:rPr>
          <w:i/>
        </w:rPr>
      </w:pPr>
      <w:r w:rsidRPr="00C07F60">
        <w:rPr>
          <w:i/>
        </w:rPr>
        <w:t>Same WUS parameters are assumed for both Rel-15 and Rel-16 WUS in case both are on the same legacy WUS resource</w:t>
      </w:r>
    </w:p>
    <w:p w:rsidR="00C07F60" w:rsidRPr="00C07F60" w:rsidRDefault="00C07F60" w:rsidP="00C07F60">
      <w:pPr>
        <w:rPr>
          <w:i/>
        </w:rPr>
      </w:pPr>
    </w:p>
    <w:p w:rsidR="00C07F60" w:rsidRPr="00C07F60" w:rsidRDefault="00C07F60" w:rsidP="00C07F60">
      <w:pPr>
        <w:rPr>
          <w:b/>
          <w:i/>
          <w:highlight w:val="green"/>
        </w:rPr>
      </w:pPr>
      <w:r w:rsidRPr="00C07F60">
        <w:rPr>
          <w:b/>
          <w:i/>
          <w:highlight w:val="green"/>
        </w:rPr>
        <w:t>Agreement</w:t>
      </w:r>
    </w:p>
    <w:p w:rsidR="00C07F60" w:rsidRPr="00C07F60" w:rsidRDefault="00C07F60" w:rsidP="00C07F60">
      <w:pPr>
        <w:numPr>
          <w:ilvl w:val="0"/>
          <w:numId w:val="45"/>
        </w:numPr>
        <w:autoSpaceDE/>
        <w:autoSpaceDN/>
        <w:adjustRightInd/>
        <w:snapToGrid/>
        <w:spacing w:after="0"/>
        <w:jc w:val="left"/>
        <w:rPr>
          <w:i/>
        </w:rPr>
      </w:pPr>
      <w:r w:rsidRPr="00C07F60">
        <w:rPr>
          <w:i/>
        </w:rPr>
        <w:t>Per default, all gaps use the same group WUS configuration regarding number of groups and group WUS resource allocation.</w:t>
      </w:r>
    </w:p>
    <w:p w:rsidR="00C07F60" w:rsidRPr="00C07F60" w:rsidRDefault="00C07F60" w:rsidP="00C07F60">
      <w:pPr>
        <w:numPr>
          <w:ilvl w:val="0"/>
          <w:numId w:val="45"/>
        </w:numPr>
        <w:autoSpaceDE/>
        <w:autoSpaceDN/>
        <w:adjustRightInd/>
        <w:snapToGrid/>
        <w:spacing w:after="0"/>
        <w:jc w:val="left"/>
        <w:rPr>
          <w:i/>
        </w:rPr>
      </w:pPr>
      <w:r w:rsidRPr="00C07F60">
        <w:rPr>
          <w:i/>
        </w:rPr>
        <w:t>Optionally, eDRX gap(s) may be configured individually if separate from the DRX gap.</w:t>
      </w:r>
    </w:p>
    <w:p w:rsidR="00C07F60" w:rsidRPr="00C07F60" w:rsidRDefault="00C07F60" w:rsidP="00C07F60">
      <w:pPr>
        <w:rPr>
          <w:i/>
        </w:rPr>
      </w:pPr>
    </w:p>
    <w:p w:rsidR="00C07F60" w:rsidRPr="00C07F60" w:rsidRDefault="00C07F60" w:rsidP="00C07F60">
      <w:pPr>
        <w:rPr>
          <w:rFonts w:eastAsia="Times New Roman"/>
          <w:b/>
          <w:i/>
          <w:szCs w:val="20"/>
          <w:highlight w:val="green"/>
        </w:rPr>
      </w:pPr>
      <w:r w:rsidRPr="00C07F60">
        <w:rPr>
          <w:rFonts w:eastAsia="Times New Roman"/>
          <w:b/>
          <w:i/>
          <w:szCs w:val="20"/>
          <w:highlight w:val="green"/>
        </w:rPr>
        <w:t xml:space="preserve">Agreement </w:t>
      </w:r>
    </w:p>
    <w:p w:rsidR="00C07F60" w:rsidRPr="00C07F60" w:rsidRDefault="00C07F60" w:rsidP="00C07F60">
      <w:pPr>
        <w:rPr>
          <w:rFonts w:eastAsia="Calibri"/>
          <w:i/>
        </w:rPr>
      </w:pPr>
      <w:r w:rsidRPr="00C07F60">
        <w:rPr>
          <w:rFonts w:eastAsia="Times New Roman"/>
          <w:i/>
          <w:szCs w:val="20"/>
        </w:rPr>
        <w:t>If the group WUS resource is configured to be shared by Rel-15 WUS and Rel-16 WUS, a common WUS for all the group WUS UEs in the same WUS resource can be configured to be legacy WUS or a non-legacy WUS.</w:t>
      </w:r>
    </w:p>
    <w:p w:rsidR="00C07F60" w:rsidRPr="00C07F60" w:rsidRDefault="00C07F60" w:rsidP="00447294">
      <w:pPr>
        <w:rPr>
          <w:b/>
          <w:i/>
          <w:highlight w:val="green"/>
          <w:lang w:eastAsia="zh-CN"/>
        </w:rPr>
      </w:pPr>
    </w:p>
    <w:p w:rsidR="007C4990" w:rsidRPr="007C4990" w:rsidRDefault="007C4990" w:rsidP="007C4990">
      <w:pPr>
        <w:autoSpaceDE/>
        <w:autoSpaceDN/>
        <w:adjustRightInd/>
        <w:snapToGrid/>
        <w:spacing w:after="0"/>
        <w:jc w:val="left"/>
      </w:pPr>
      <w:r>
        <w:rPr>
          <w:rFonts w:hint="eastAsia"/>
          <w:lang w:eastAsia="zh-CN"/>
        </w:rPr>
        <w:t>In the following, further considerations on UE-group WUS are discussed, and corresponding proposals are given.</w:t>
      </w:r>
    </w:p>
    <w:p w:rsidR="009F59B3" w:rsidRDefault="00655993" w:rsidP="009F59B3">
      <w:pPr>
        <w:pStyle w:val="Heading1"/>
        <w:tabs>
          <w:tab w:val="clear" w:pos="432"/>
        </w:tabs>
        <w:rPr>
          <w:lang w:eastAsia="zh-CN"/>
        </w:rPr>
      </w:pPr>
      <w:bookmarkStart w:id="6" w:name="_Ref481055071"/>
      <w:r w:rsidRPr="008B2134">
        <w:rPr>
          <w:rFonts w:hint="eastAsia"/>
          <w:lang w:eastAsia="zh-CN"/>
        </w:rPr>
        <w:lastRenderedPageBreak/>
        <w:t>Discussion</w:t>
      </w:r>
    </w:p>
    <w:p w:rsidR="00447294" w:rsidRPr="00447294" w:rsidRDefault="00447294" w:rsidP="007A5D1C">
      <w:pPr>
        <w:pStyle w:val="Heading2"/>
        <w:rPr>
          <w:kern w:val="2"/>
          <w:lang w:eastAsia="zh-CN"/>
        </w:rPr>
      </w:pPr>
      <w:r w:rsidRPr="00447294">
        <w:rPr>
          <w:rFonts w:eastAsia="Times New Roman"/>
          <w:szCs w:val="20"/>
        </w:rPr>
        <w:t>UE-group WUS</w:t>
      </w:r>
      <w:r w:rsidRPr="00447294">
        <w:rPr>
          <w:rFonts w:hint="eastAsia"/>
          <w:szCs w:val="20"/>
          <w:lang w:eastAsia="zh-CN"/>
        </w:rPr>
        <w:t xml:space="preserve"> multiplexing</w:t>
      </w:r>
      <w:r>
        <w:rPr>
          <w:rFonts w:hint="eastAsia"/>
          <w:szCs w:val="20"/>
          <w:lang w:eastAsia="zh-CN"/>
        </w:rPr>
        <w:t xml:space="preserve"> in time and frequency domain</w:t>
      </w:r>
    </w:p>
    <w:p w:rsidR="007A5D1C" w:rsidRPr="0012043E" w:rsidRDefault="007A5D1C" w:rsidP="00447294">
      <w:pPr>
        <w:autoSpaceDE/>
        <w:autoSpaceDN/>
        <w:adjustRightInd/>
        <w:snapToGrid/>
        <w:spacing w:after="0"/>
        <w:jc w:val="left"/>
        <w:rPr>
          <w:lang w:eastAsia="zh-CN"/>
        </w:rPr>
      </w:pPr>
      <w:r w:rsidRPr="00447294">
        <w:rPr>
          <w:rFonts w:hint="eastAsia"/>
          <w:lang w:eastAsia="zh-CN"/>
        </w:rPr>
        <w:t xml:space="preserve">As agreed in </w:t>
      </w:r>
      <w:r w:rsidR="007E4BFA">
        <w:fldChar w:fldCharType="begin"/>
      </w:r>
      <w:r w:rsidR="007E4BFA">
        <w:instrText xml:space="preserve"> REF _Ref535831754 \r \h  \* MERGEFORMAT </w:instrText>
      </w:r>
      <w:r w:rsidR="007E4BFA">
        <w:fldChar w:fldCharType="separate"/>
      </w:r>
      <w:r w:rsidR="00430BDF" w:rsidRPr="00447294">
        <w:rPr>
          <w:lang w:eastAsia="zh-CN"/>
        </w:rPr>
        <w:t>[1]</w:t>
      </w:r>
      <w:r w:rsidR="007E4BFA">
        <w:fldChar w:fldCharType="end"/>
      </w:r>
      <w:r w:rsidRPr="00447294">
        <w:rPr>
          <w:rFonts w:hint="eastAsia"/>
          <w:lang w:eastAsia="zh-CN"/>
        </w:rPr>
        <w:t xml:space="preserve">, </w:t>
      </w:r>
      <w:r w:rsidR="0012043E">
        <w:rPr>
          <w:lang w:eastAsia="zh-CN"/>
        </w:rPr>
        <w:t>down</w:t>
      </w:r>
      <w:r w:rsidR="0012043E">
        <w:rPr>
          <w:rFonts w:hint="eastAsia"/>
          <w:lang w:eastAsia="zh-CN"/>
        </w:rPr>
        <w:t>-</w:t>
      </w:r>
      <w:r w:rsidRPr="00447294">
        <w:rPr>
          <w:lang w:eastAsia="zh-CN"/>
        </w:rPr>
        <w:t>select</w:t>
      </w:r>
      <w:r w:rsidR="0012043E">
        <w:rPr>
          <w:rFonts w:hint="eastAsia"/>
          <w:lang w:eastAsia="zh-CN"/>
        </w:rPr>
        <w:t>ion</w:t>
      </w:r>
      <w:r w:rsidRPr="00447294">
        <w:rPr>
          <w:lang w:eastAsia="zh-CN"/>
        </w:rPr>
        <w:t xml:space="preserve"> among the following options </w:t>
      </w:r>
      <w:r w:rsidRPr="00447294">
        <w:rPr>
          <w:rFonts w:hint="eastAsia"/>
          <w:lang w:eastAsia="zh-CN"/>
        </w:rPr>
        <w:t xml:space="preserve">for </w:t>
      </w:r>
      <w:r w:rsidRPr="00447294">
        <w:rPr>
          <w:lang w:eastAsia="zh-CN"/>
        </w:rPr>
        <w:t>UE-group WUS</w:t>
      </w:r>
      <w:r w:rsidR="00447294" w:rsidRPr="00447294">
        <w:rPr>
          <w:rFonts w:hint="eastAsia"/>
          <w:lang w:eastAsia="zh-CN"/>
        </w:rPr>
        <w:t xml:space="preserve"> multiplexing</w:t>
      </w:r>
      <w:r w:rsidR="0012043E">
        <w:rPr>
          <w:rFonts w:hint="eastAsia"/>
          <w:lang w:eastAsia="zh-CN"/>
        </w:rPr>
        <w:t xml:space="preserve"> should be done for </w:t>
      </w:r>
      <w:r w:rsidR="0012043E" w:rsidRPr="0012043E">
        <w:rPr>
          <w:lang w:eastAsia="zh-CN"/>
        </w:rPr>
        <w:t>UE-group WUS</w:t>
      </w:r>
      <w:r w:rsidR="0012043E" w:rsidRPr="0012043E">
        <w:rPr>
          <w:rFonts w:hint="eastAsia"/>
          <w:lang w:eastAsia="zh-CN"/>
        </w:rPr>
        <w:t xml:space="preserve"> multiplexing in time and frequency domain</w:t>
      </w:r>
      <w:r w:rsidRPr="00447294">
        <w:rPr>
          <w:rFonts w:hint="eastAsia"/>
          <w:lang w:eastAsia="zh-CN"/>
        </w:rPr>
        <w:t xml:space="preserve">. </w:t>
      </w:r>
      <w:r w:rsidRPr="0012043E">
        <w:rPr>
          <w:rFonts w:hint="eastAsia"/>
          <w:lang w:eastAsia="zh-CN"/>
        </w:rPr>
        <w:t xml:space="preserve"> </w:t>
      </w:r>
    </w:p>
    <w:p w:rsidR="00C1334C" w:rsidRDefault="001B568C">
      <w:pPr>
        <w:spacing w:after="0"/>
        <w:rPr>
          <w:b/>
          <w:i/>
          <w:highlight w:val="green"/>
        </w:rPr>
      </w:pPr>
      <w:r w:rsidRPr="001B568C">
        <w:rPr>
          <w:b/>
          <w:i/>
          <w:highlight w:val="green"/>
        </w:rPr>
        <w:t>Agreement</w:t>
      </w:r>
    </w:p>
    <w:p w:rsidR="00447294" w:rsidRPr="00447294" w:rsidRDefault="00447294" w:rsidP="00447294">
      <w:pPr>
        <w:numPr>
          <w:ilvl w:val="0"/>
          <w:numId w:val="44"/>
        </w:numPr>
        <w:autoSpaceDE/>
        <w:autoSpaceDN/>
        <w:adjustRightInd/>
        <w:snapToGrid/>
        <w:spacing w:after="0"/>
        <w:jc w:val="left"/>
        <w:rPr>
          <w:i/>
          <w:szCs w:val="20"/>
        </w:rPr>
      </w:pPr>
      <w:r w:rsidRPr="00447294">
        <w:rPr>
          <w:i/>
          <w:szCs w:val="20"/>
        </w:rPr>
        <w:t>Select one among the following:</w:t>
      </w:r>
    </w:p>
    <w:p w:rsidR="00447294" w:rsidRPr="00447294" w:rsidRDefault="00447294" w:rsidP="00447294">
      <w:pPr>
        <w:numPr>
          <w:ilvl w:val="1"/>
          <w:numId w:val="44"/>
        </w:numPr>
        <w:autoSpaceDE/>
        <w:autoSpaceDN/>
        <w:adjustRightInd/>
        <w:snapToGrid/>
        <w:spacing w:after="0"/>
        <w:jc w:val="left"/>
        <w:rPr>
          <w:i/>
          <w:szCs w:val="20"/>
        </w:rPr>
      </w:pPr>
      <w:r w:rsidRPr="00447294">
        <w:rPr>
          <w:i/>
          <w:szCs w:val="20"/>
        </w:rPr>
        <w:t xml:space="preserve">Up to 2 orthogonal WUS resources may be configured in time domain </w:t>
      </w:r>
    </w:p>
    <w:p w:rsidR="00447294" w:rsidRPr="00447294" w:rsidRDefault="00447294" w:rsidP="00447294">
      <w:pPr>
        <w:numPr>
          <w:ilvl w:val="1"/>
          <w:numId w:val="44"/>
        </w:numPr>
        <w:autoSpaceDE/>
        <w:autoSpaceDN/>
        <w:adjustRightInd/>
        <w:snapToGrid/>
        <w:spacing w:after="0"/>
        <w:jc w:val="left"/>
        <w:rPr>
          <w:i/>
          <w:szCs w:val="20"/>
        </w:rPr>
      </w:pPr>
      <w:r w:rsidRPr="00447294">
        <w:rPr>
          <w:i/>
          <w:szCs w:val="20"/>
        </w:rPr>
        <w:t xml:space="preserve">Up to 2 orthogonal WUS resources may be configured in frequency domain </w:t>
      </w:r>
    </w:p>
    <w:p w:rsidR="00447294" w:rsidRPr="00447294" w:rsidRDefault="00447294" w:rsidP="00447294">
      <w:pPr>
        <w:numPr>
          <w:ilvl w:val="1"/>
          <w:numId w:val="44"/>
        </w:numPr>
        <w:autoSpaceDE/>
        <w:autoSpaceDN/>
        <w:adjustRightInd/>
        <w:snapToGrid/>
        <w:spacing w:after="0"/>
        <w:jc w:val="left"/>
        <w:rPr>
          <w:i/>
          <w:szCs w:val="20"/>
        </w:rPr>
      </w:pPr>
      <w:r w:rsidRPr="00447294">
        <w:rPr>
          <w:i/>
          <w:szCs w:val="20"/>
        </w:rPr>
        <w:t>Up to 2 orthogonal WUS resources may be configured per dimension (up to 4 orthogonal WUS resources in total)</w:t>
      </w:r>
    </w:p>
    <w:p w:rsidR="00447294" w:rsidRPr="00447294" w:rsidRDefault="00447294" w:rsidP="00447294">
      <w:pPr>
        <w:numPr>
          <w:ilvl w:val="1"/>
          <w:numId w:val="44"/>
        </w:numPr>
        <w:autoSpaceDE/>
        <w:autoSpaceDN/>
        <w:adjustRightInd/>
        <w:snapToGrid/>
        <w:spacing w:after="0"/>
        <w:jc w:val="left"/>
        <w:rPr>
          <w:i/>
          <w:szCs w:val="20"/>
        </w:rPr>
      </w:pPr>
      <w:r w:rsidRPr="00447294">
        <w:rPr>
          <w:i/>
          <w:szCs w:val="20"/>
        </w:rPr>
        <w:t>Up to 2 orthogonal WUS resources may be configured either in time or frequency domain (only one of the two can be configured)</w:t>
      </w:r>
    </w:p>
    <w:p w:rsidR="00447294" w:rsidRPr="00447294" w:rsidRDefault="00447294" w:rsidP="007A5D1C">
      <w:pPr>
        <w:rPr>
          <w:b/>
          <w:highlight w:val="green"/>
          <w:lang w:eastAsia="zh-CN"/>
        </w:rPr>
      </w:pPr>
    </w:p>
    <w:p w:rsidR="00447294" w:rsidRDefault="00447294" w:rsidP="00447294">
      <w:pPr>
        <w:rPr>
          <w:kern w:val="2"/>
          <w:lang w:eastAsia="zh-CN"/>
        </w:rPr>
      </w:pPr>
      <w:r>
        <w:rPr>
          <w:rFonts w:hint="eastAsia"/>
          <w:kern w:val="2"/>
          <w:lang w:eastAsia="zh-CN"/>
        </w:rPr>
        <w:t xml:space="preserve">In Rel-15, one WUS will occupy the frequency size corresponding to two PRBs. Therefore, it is straightforward to multiplex sub-group WUS in frequency domain in view of one narrowband comprising 6PRBs. The multiplexing granularity of FDM for UE-group WUS is 2 PRBs, which may be slightly </w:t>
      </w:r>
      <w:r>
        <w:rPr>
          <w:kern w:val="2"/>
          <w:lang w:eastAsia="zh-CN"/>
        </w:rPr>
        <w:t>coarse</w:t>
      </w:r>
      <w:r>
        <w:rPr>
          <w:rFonts w:hint="eastAsia"/>
          <w:kern w:val="2"/>
          <w:lang w:eastAsia="zh-CN"/>
        </w:rPr>
        <w:t xml:space="preserve"> if the total number of UE-group WUS is not so large.</w:t>
      </w:r>
    </w:p>
    <w:p w:rsidR="00447294" w:rsidRDefault="00447294" w:rsidP="00447294">
      <w:pPr>
        <w:rPr>
          <w:kern w:val="2"/>
          <w:lang w:eastAsia="zh-CN"/>
        </w:rPr>
      </w:pPr>
      <w:r>
        <w:rPr>
          <w:rFonts w:hint="eastAsia"/>
          <w:kern w:val="2"/>
          <w:lang w:eastAsia="zh-CN"/>
        </w:rPr>
        <w:t>For TDM, consider</w:t>
      </w:r>
      <w:r w:rsidR="00D169A9">
        <w:rPr>
          <w:kern w:val="2"/>
          <w:lang w:eastAsia="zh-CN"/>
        </w:rPr>
        <w:t>ing</w:t>
      </w:r>
      <w:r>
        <w:rPr>
          <w:rFonts w:hint="eastAsia"/>
          <w:kern w:val="2"/>
          <w:lang w:eastAsia="zh-CN"/>
        </w:rPr>
        <w:t xml:space="preserve"> the repetition of MPDCCH and associated PDSCH for Paging, it may complicate the timeline for MPDCCH and PDSCH detection. Moreover, the TDM </w:t>
      </w:r>
      <w:r>
        <w:rPr>
          <w:kern w:val="2"/>
          <w:lang w:eastAsia="zh-CN"/>
        </w:rPr>
        <w:t>solution</w:t>
      </w:r>
      <w:r>
        <w:rPr>
          <w:rFonts w:hint="eastAsia"/>
          <w:kern w:val="2"/>
          <w:lang w:eastAsia="zh-CN"/>
        </w:rPr>
        <w:t xml:space="preserve"> may also have impact on the DRX and eDRX. However, as a feasible way for UE-group multiplexing, TDM can be considered up to eNB</w:t>
      </w:r>
      <w:r>
        <w:rPr>
          <w:kern w:val="2"/>
          <w:lang w:eastAsia="zh-CN"/>
        </w:rPr>
        <w:t>’</w:t>
      </w:r>
      <w:r>
        <w:rPr>
          <w:rFonts w:hint="eastAsia"/>
          <w:kern w:val="2"/>
          <w:lang w:eastAsia="zh-CN"/>
        </w:rPr>
        <w:t>s configuration.</w:t>
      </w:r>
    </w:p>
    <w:p w:rsidR="00447294" w:rsidRDefault="00447294" w:rsidP="00447294">
      <w:pPr>
        <w:rPr>
          <w:kern w:val="2"/>
          <w:lang w:eastAsia="zh-CN"/>
        </w:rPr>
      </w:pPr>
      <w:r>
        <w:rPr>
          <w:rFonts w:hint="eastAsia"/>
          <w:kern w:val="2"/>
          <w:lang w:eastAsia="zh-CN"/>
        </w:rPr>
        <w:t>Therefore, both FDM and TDM can be supported for UE-group WUS multiplexing. To provide more flexibility, u</w:t>
      </w:r>
      <w:r w:rsidRPr="00447294">
        <w:rPr>
          <w:kern w:val="2"/>
          <w:lang w:eastAsia="zh-CN"/>
        </w:rPr>
        <w:t>p to 2 orthogonal WUS resources may be configured per dimension</w:t>
      </w:r>
      <w:r>
        <w:rPr>
          <w:rFonts w:hint="eastAsia"/>
          <w:kern w:val="2"/>
          <w:lang w:eastAsia="zh-CN"/>
        </w:rPr>
        <w:t xml:space="preserve">. For FDM, some companies have concerns on the implementation of power boosting. </w:t>
      </w:r>
      <w:r w:rsidR="000B65D8">
        <w:rPr>
          <w:kern w:val="2"/>
          <w:lang w:eastAsia="zh-CN"/>
        </w:rPr>
        <w:t>In fact</w:t>
      </w:r>
      <w:r>
        <w:rPr>
          <w:rFonts w:hint="eastAsia"/>
          <w:kern w:val="2"/>
          <w:lang w:eastAsia="zh-CN"/>
        </w:rPr>
        <w:t xml:space="preserve">, the total energy for both FDM and TDM is the same on the condition of </w:t>
      </w:r>
      <w:r w:rsidR="00CB7626">
        <w:rPr>
          <w:kern w:val="2"/>
          <w:lang w:eastAsia="zh-CN"/>
        </w:rPr>
        <w:t xml:space="preserve">the </w:t>
      </w:r>
      <w:r>
        <w:rPr>
          <w:rFonts w:hint="eastAsia"/>
          <w:kern w:val="2"/>
          <w:lang w:eastAsia="zh-CN"/>
        </w:rPr>
        <w:t>same multiplexing capacity. When FDM is applied, the duration can be extended to accumulate the energy. Moreover, we should not assume the same power boosting value used for all the UE-group WUS. For example, we can group the Paging UEs associated with the same PO according to the RSRP measurement values, which is beneficial for power saving and reducing the resource overhead. For UE-group with the good channel condition, power boosting is not needed at all.</w:t>
      </w:r>
      <w:r w:rsidRPr="00447294">
        <w:rPr>
          <w:rFonts w:hint="eastAsia"/>
          <w:kern w:val="2"/>
          <w:lang w:eastAsia="zh-CN"/>
        </w:rPr>
        <w:t xml:space="preserve"> </w:t>
      </w:r>
      <w:r>
        <w:rPr>
          <w:rFonts w:hint="eastAsia"/>
          <w:kern w:val="2"/>
          <w:lang w:eastAsia="zh-CN"/>
        </w:rPr>
        <w:t>For UE-group in extreme coverage, more power boosting can be expected.</w:t>
      </w:r>
    </w:p>
    <w:p w:rsidR="00447294" w:rsidRDefault="00447294" w:rsidP="00447294">
      <w:pPr>
        <w:rPr>
          <w:b/>
          <w:i/>
          <w:lang w:eastAsia="zh-CN"/>
        </w:rPr>
      </w:pPr>
      <w:r>
        <w:rPr>
          <w:rFonts w:hint="eastAsia"/>
          <w:b/>
          <w:i/>
          <w:lang w:eastAsia="zh-CN"/>
        </w:rPr>
        <w:t>Proposal 1: U</w:t>
      </w:r>
      <w:r w:rsidRPr="00447294">
        <w:rPr>
          <w:b/>
          <w:i/>
          <w:lang w:eastAsia="zh-CN"/>
        </w:rPr>
        <w:t>p to 2 orthogonal WUS resources may be configured per dimension</w:t>
      </w:r>
      <w:r>
        <w:rPr>
          <w:rFonts w:hint="eastAsia"/>
          <w:b/>
          <w:i/>
          <w:lang w:eastAsia="zh-CN"/>
        </w:rPr>
        <w:t xml:space="preserve"> (time and frequency domain)</w:t>
      </w:r>
      <w:r w:rsidRPr="005B2B0F">
        <w:rPr>
          <w:rFonts w:hint="eastAsia"/>
          <w:b/>
          <w:i/>
          <w:lang w:eastAsia="zh-CN"/>
        </w:rPr>
        <w:t>.</w:t>
      </w:r>
    </w:p>
    <w:p w:rsidR="00447294" w:rsidRPr="005B2B0F" w:rsidRDefault="00447294" w:rsidP="00447294">
      <w:pPr>
        <w:rPr>
          <w:b/>
          <w:i/>
          <w:lang w:eastAsia="zh-CN"/>
        </w:rPr>
      </w:pPr>
      <w:r>
        <w:rPr>
          <w:rFonts w:hint="eastAsia"/>
          <w:b/>
          <w:i/>
          <w:lang w:eastAsia="zh-CN"/>
        </w:rPr>
        <w:t>Proposal 2: G</w:t>
      </w:r>
      <w:r w:rsidRPr="00447294">
        <w:rPr>
          <w:rFonts w:hint="eastAsia"/>
          <w:b/>
          <w:i/>
          <w:lang w:eastAsia="zh-CN"/>
        </w:rPr>
        <w:t>rouping Paging UEs associated with the same PO according to the RSRP measurement</w:t>
      </w:r>
      <w:r w:rsidRPr="005B2B0F">
        <w:rPr>
          <w:rFonts w:hint="eastAsia"/>
          <w:b/>
          <w:i/>
          <w:lang w:eastAsia="zh-CN"/>
        </w:rPr>
        <w:t>.</w:t>
      </w:r>
    </w:p>
    <w:p w:rsidR="00447294" w:rsidRPr="008B2134" w:rsidRDefault="00447294" w:rsidP="00447294">
      <w:pPr>
        <w:pStyle w:val="Heading2"/>
        <w:rPr>
          <w:lang w:eastAsia="ja-JP"/>
        </w:rPr>
      </w:pPr>
      <w:r>
        <w:rPr>
          <w:rFonts w:hint="eastAsia"/>
          <w:lang w:eastAsia="zh-CN"/>
        </w:rPr>
        <w:t xml:space="preserve">WUS for waking up multiple UE </w:t>
      </w:r>
      <w:r w:rsidRPr="008B2134">
        <w:rPr>
          <w:lang w:eastAsia="ja-JP"/>
        </w:rPr>
        <w:t>group</w:t>
      </w:r>
      <w:r>
        <w:rPr>
          <w:rFonts w:hint="eastAsia"/>
          <w:lang w:eastAsia="zh-CN"/>
        </w:rPr>
        <w:t>s</w:t>
      </w:r>
    </w:p>
    <w:p w:rsidR="00447294" w:rsidRDefault="00447294" w:rsidP="00447294">
      <w:pPr>
        <w:rPr>
          <w:szCs w:val="20"/>
          <w:lang w:eastAsia="zh-CN"/>
        </w:rPr>
      </w:pPr>
      <w:r>
        <w:rPr>
          <w:rFonts w:hint="eastAsia"/>
          <w:kern w:val="2"/>
          <w:lang w:eastAsia="zh-CN"/>
        </w:rPr>
        <w:t xml:space="preserve">It was agreed that </w:t>
      </w:r>
      <w:r>
        <w:rPr>
          <w:kern w:val="2"/>
          <w:lang w:eastAsia="zh-CN"/>
        </w:rPr>
        <w:t>“</w:t>
      </w:r>
      <w:r w:rsidRPr="00447294">
        <w:rPr>
          <w:rFonts w:eastAsia="Times New Roman"/>
          <w:i/>
          <w:szCs w:val="20"/>
        </w:rPr>
        <w:t>a common WUS is used to wake up all group WUS UEs monitoring the same WUS (time-frequency) resource if more than one UE group occupies the WUS resource</w:t>
      </w:r>
      <w:r>
        <w:rPr>
          <w:i/>
          <w:szCs w:val="20"/>
          <w:lang w:eastAsia="zh-CN"/>
        </w:rPr>
        <w:t>”</w:t>
      </w:r>
      <w:r w:rsidRPr="00447294">
        <w:rPr>
          <w:rFonts w:eastAsia="Times New Roman"/>
          <w:szCs w:val="20"/>
        </w:rPr>
        <w:t>.</w:t>
      </w:r>
    </w:p>
    <w:p w:rsidR="00C1334C" w:rsidRDefault="001B568C">
      <w:pPr>
        <w:spacing w:after="0"/>
        <w:rPr>
          <w:b/>
          <w:i/>
          <w:lang w:eastAsia="zh-CN"/>
        </w:rPr>
      </w:pPr>
      <w:r w:rsidRPr="001B568C">
        <w:rPr>
          <w:b/>
          <w:i/>
          <w:highlight w:val="green"/>
        </w:rPr>
        <w:t>Agreement</w:t>
      </w:r>
    </w:p>
    <w:p w:rsidR="00C1334C" w:rsidRDefault="00010CA3">
      <w:pPr>
        <w:spacing w:after="0"/>
        <w:rPr>
          <w:i/>
        </w:rPr>
      </w:pPr>
      <w:r w:rsidRPr="00447294">
        <w:rPr>
          <w:rFonts w:eastAsia="Times New Roman"/>
          <w:i/>
          <w:szCs w:val="20"/>
        </w:rPr>
        <w:t>If configured, a common WUS is used to wake up all group WUS UEs monitoring the same WUS (time-frequency) resource if more than one UE group occupies the WUS resource.</w:t>
      </w:r>
    </w:p>
    <w:p w:rsidR="00010CA3" w:rsidRPr="00447294" w:rsidRDefault="00010CA3" w:rsidP="00010CA3">
      <w:pPr>
        <w:numPr>
          <w:ilvl w:val="0"/>
          <w:numId w:val="43"/>
        </w:numPr>
        <w:autoSpaceDE/>
        <w:autoSpaceDN/>
        <w:adjustRightInd/>
        <w:snapToGrid/>
        <w:spacing w:after="0"/>
        <w:jc w:val="left"/>
        <w:rPr>
          <w:rFonts w:eastAsia="Times New Roman"/>
          <w:i/>
          <w:szCs w:val="20"/>
        </w:rPr>
      </w:pPr>
      <w:r w:rsidRPr="00447294">
        <w:rPr>
          <w:rFonts w:eastAsia="Times New Roman"/>
          <w:i/>
          <w:szCs w:val="20"/>
        </w:rPr>
        <w:t>FFS: Whether the above is also applicable for Rel-15 WUS UEs</w:t>
      </w:r>
    </w:p>
    <w:p w:rsidR="00C1334C" w:rsidRDefault="00010CA3">
      <w:pPr>
        <w:numPr>
          <w:ilvl w:val="0"/>
          <w:numId w:val="43"/>
        </w:numPr>
        <w:autoSpaceDE/>
        <w:autoSpaceDN/>
        <w:adjustRightInd/>
        <w:snapToGrid/>
        <w:ind w:left="714" w:hanging="357"/>
        <w:jc w:val="left"/>
        <w:rPr>
          <w:rFonts w:eastAsia="Times New Roman"/>
          <w:i/>
          <w:szCs w:val="20"/>
        </w:rPr>
      </w:pPr>
      <w:r w:rsidRPr="00447294">
        <w:rPr>
          <w:rFonts w:eastAsia="Times New Roman"/>
          <w:i/>
          <w:szCs w:val="20"/>
        </w:rPr>
        <w:t>FFS: Whether to additionally support the feature of waking up a subset of all WUS UE groups</w:t>
      </w:r>
    </w:p>
    <w:p w:rsidR="00010CA3" w:rsidRPr="00010CA3" w:rsidRDefault="00010CA3" w:rsidP="00447294">
      <w:pPr>
        <w:rPr>
          <w:kern w:val="2"/>
          <w:lang w:eastAsia="zh-CN"/>
        </w:rPr>
      </w:pPr>
      <w:r w:rsidRPr="00010CA3">
        <w:rPr>
          <w:rFonts w:hint="eastAsia"/>
          <w:kern w:val="2"/>
          <w:lang w:eastAsia="zh-CN"/>
        </w:rPr>
        <w:t xml:space="preserve">In our view, in the case </w:t>
      </w:r>
      <w:r w:rsidR="00F835B2">
        <w:rPr>
          <w:kern w:val="2"/>
          <w:lang w:eastAsia="zh-CN"/>
        </w:rPr>
        <w:t>that</w:t>
      </w:r>
      <w:r w:rsidR="00F835B2" w:rsidRPr="00010CA3">
        <w:rPr>
          <w:rFonts w:hint="eastAsia"/>
          <w:kern w:val="2"/>
          <w:lang w:eastAsia="zh-CN"/>
        </w:rPr>
        <w:t xml:space="preserve"> </w:t>
      </w:r>
      <w:r w:rsidRPr="00010CA3">
        <w:rPr>
          <w:rFonts w:hint="eastAsia"/>
          <w:kern w:val="2"/>
          <w:lang w:eastAsia="zh-CN"/>
        </w:rPr>
        <w:t>Rel-16 UE-group WUS is transmitted in the same resource as that for Rel-15 WUS, the Rel-15 WUS should be regarded as the common WUS to wake up all group WUS UEs in this resource.</w:t>
      </w:r>
    </w:p>
    <w:p w:rsidR="00010CA3" w:rsidRDefault="00010CA3" w:rsidP="00010CA3">
      <w:pPr>
        <w:rPr>
          <w:kern w:val="2"/>
          <w:lang w:eastAsia="zh-CN"/>
        </w:rPr>
      </w:pPr>
      <w:r w:rsidRPr="00010CA3">
        <w:rPr>
          <w:rFonts w:hint="eastAsia"/>
          <w:kern w:val="2"/>
          <w:lang w:eastAsia="zh-CN"/>
        </w:rPr>
        <w:t xml:space="preserve">In the case </w:t>
      </w:r>
      <w:r w:rsidR="0074226A">
        <w:rPr>
          <w:kern w:val="2"/>
          <w:lang w:eastAsia="zh-CN"/>
        </w:rPr>
        <w:t>that</w:t>
      </w:r>
      <w:r w:rsidR="0074226A" w:rsidRPr="00010CA3">
        <w:rPr>
          <w:rFonts w:hint="eastAsia"/>
          <w:kern w:val="2"/>
          <w:lang w:eastAsia="zh-CN"/>
        </w:rPr>
        <w:t xml:space="preserve"> </w:t>
      </w:r>
      <w:r w:rsidRPr="00010CA3">
        <w:rPr>
          <w:rFonts w:hint="eastAsia"/>
          <w:kern w:val="2"/>
          <w:lang w:eastAsia="zh-CN"/>
        </w:rPr>
        <w:t xml:space="preserve">Rel-16 UE-group WUS is transmitted in different resource </w:t>
      </w:r>
      <w:r w:rsidR="00AB04CD">
        <w:rPr>
          <w:kern w:val="2"/>
          <w:lang w:eastAsia="zh-CN"/>
        </w:rPr>
        <w:t>from</w:t>
      </w:r>
      <w:r w:rsidR="0074226A" w:rsidRPr="00010CA3">
        <w:rPr>
          <w:rFonts w:hint="eastAsia"/>
          <w:kern w:val="2"/>
          <w:lang w:eastAsia="zh-CN"/>
        </w:rPr>
        <w:t xml:space="preserve"> </w:t>
      </w:r>
      <w:r w:rsidRPr="00010CA3">
        <w:rPr>
          <w:rFonts w:hint="eastAsia"/>
          <w:kern w:val="2"/>
          <w:lang w:eastAsia="zh-CN"/>
        </w:rPr>
        <w:t>that for Rel-15 WUS, a new common WUS to wake up all group WUS UEs should be introduced in the resource used for Rel-16 UE-group WUS.</w:t>
      </w:r>
    </w:p>
    <w:p w:rsidR="00010CA3" w:rsidRDefault="00010CA3" w:rsidP="00010CA3">
      <w:pPr>
        <w:rPr>
          <w:kern w:val="2"/>
          <w:lang w:eastAsia="zh-CN"/>
        </w:rPr>
      </w:pPr>
      <w:r>
        <w:rPr>
          <w:rFonts w:hint="eastAsia"/>
          <w:kern w:val="2"/>
          <w:lang w:eastAsia="zh-CN"/>
        </w:rPr>
        <w:t xml:space="preserve">As </w:t>
      </w:r>
      <w:r w:rsidR="00FF0251">
        <w:rPr>
          <w:kern w:val="2"/>
          <w:lang w:eastAsia="zh-CN"/>
        </w:rPr>
        <w:t>on</w:t>
      </w:r>
      <w:r w:rsidR="00FF0251">
        <w:rPr>
          <w:rFonts w:hint="eastAsia"/>
          <w:kern w:val="2"/>
          <w:lang w:eastAsia="zh-CN"/>
        </w:rPr>
        <w:t xml:space="preserve"> </w:t>
      </w:r>
      <w:r>
        <w:rPr>
          <w:rFonts w:hint="eastAsia"/>
          <w:kern w:val="2"/>
          <w:lang w:eastAsia="zh-CN"/>
        </w:rPr>
        <w:t>w</w:t>
      </w:r>
      <w:r w:rsidRPr="00010CA3">
        <w:rPr>
          <w:kern w:val="2"/>
          <w:lang w:eastAsia="zh-CN"/>
        </w:rPr>
        <w:t>hether to additionally support the feature of waking up a subset of all WUS UE groups</w:t>
      </w:r>
      <w:r>
        <w:rPr>
          <w:rFonts w:hint="eastAsia"/>
          <w:kern w:val="2"/>
          <w:lang w:eastAsia="zh-CN"/>
        </w:rPr>
        <w:t xml:space="preserve">, we think it may have some benefits in certain cases. For example, when the UEs in several groups are </w:t>
      </w:r>
      <w:r>
        <w:rPr>
          <w:kern w:val="2"/>
          <w:lang w:eastAsia="zh-CN"/>
        </w:rPr>
        <w:t>simultaneously</w:t>
      </w:r>
      <w:r>
        <w:rPr>
          <w:rFonts w:hint="eastAsia"/>
          <w:kern w:val="2"/>
          <w:lang w:eastAsia="zh-CN"/>
        </w:rPr>
        <w:t xml:space="preserve"> paged, rather than transmitting multiple UE-group WUS in different time-frequency resource, one sequence could be used to </w:t>
      </w:r>
      <w:r>
        <w:rPr>
          <w:kern w:val="2"/>
          <w:lang w:eastAsia="zh-CN"/>
        </w:rPr>
        <w:t>simultaneously</w:t>
      </w:r>
      <w:r>
        <w:rPr>
          <w:rFonts w:hint="eastAsia"/>
          <w:kern w:val="2"/>
          <w:lang w:eastAsia="zh-CN"/>
        </w:rPr>
        <w:t xml:space="preserve"> wake up multiple WUS UE groups. Thus, both the latency and resource overhead can be reduced correspondingly. However, the </w:t>
      </w:r>
      <w:r w:rsidRPr="00BA0CB7">
        <w:rPr>
          <w:kern w:val="2"/>
          <w:lang w:eastAsia="zh-CN"/>
        </w:rPr>
        <w:t>cross</w:t>
      </w:r>
      <w:r w:rsidRPr="00BA0CB7">
        <w:rPr>
          <w:rFonts w:hint="eastAsia"/>
          <w:kern w:val="2"/>
          <w:lang w:eastAsia="zh-CN"/>
        </w:rPr>
        <w:t xml:space="preserve">-correlation </w:t>
      </w:r>
      <w:r w:rsidRPr="00BA0CB7">
        <w:rPr>
          <w:kern w:val="2"/>
          <w:lang w:eastAsia="zh-CN"/>
        </w:rPr>
        <w:t>performance properties</w:t>
      </w:r>
      <w:r>
        <w:rPr>
          <w:rFonts w:hint="eastAsia"/>
          <w:kern w:val="2"/>
          <w:lang w:eastAsia="zh-CN"/>
        </w:rPr>
        <w:t xml:space="preserve"> should be considered. In current LTE specification, the scheme of cover code is widely used in both uplink and downlink. For example, both PHICH and PUCCH support the cover code scheme. </w:t>
      </w:r>
      <w:r w:rsidR="00A82EB1">
        <w:rPr>
          <w:kern w:val="2"/>
          <w:lang w:eastAsia="zh-CN"/>
        </w:rPr>
        <w:t>Therefore</w:t>
      </w:r>
      <w:r>
        <w:rPr>
          <w:rFonts w:hint="eastAsia"/>
          <w:kern w:val="2"/>
          <w:lang w:eastAsia="zh-CN"/>
        </w:rPr>
        <w:t>, we think the cover code should at least be supported to provide more Rel-16 UE-group WUS.</w:t>
      </w:r>
    </w:p>
    <w:p w:rsidR="00010CA3" w:rsidRPr="005B2B0F" w:rsidRDefault="00010CA3" w:rsidP="00010CA3">
      <w:pPr>
        <w:rPr>
          <w:b/>
          <w:i/>
          <w:lang w:eastAsia="zh-CN"/>
        </w:rPr>
      </w:pPr>
      <w:r>
        <w:rPr>
          <w:rFonts w:hint="eastAsia"/>
          <w:b/>
          <w:i/>
          <w:lang w:eastAsia="zh-CN"/>
        </w:rPr>
        <w:t xml:space="preserve">Proposal 3: Support the feature of </w:t>
      </w:r>
      <w:r w:rsidRPr="00010CA3">
        <w:rPr>
          <w:b/>
          <w:i/>
          <w:lang w:eastAsia="zh-CN"/>
        </w:rPr>
        <w:t>waking up a subset of all WUS UE groups</w:t>
      </w:r>
      <w:r w:rsidRPr="005B2B0F">
        <w:rPr>
          <w:rFonts w:hint="eastAsia"/>
          <w:b/>
          <w:i/>
          <w:lang w:eastAsia="zh-CN"/>
        </w:rPr>
        <w:t>.</w:t>
      </w:r>
    </w:p>
    <w:bookmarkEnd w:id="6"/>
    <w:p w:rsidR="00CF2D5A" w:rsidRPr="008B2134" w:rsidRDefault="00CF2D5A" w:rsidP="00CF2D5A">
      <w:pPr>
        <w:pStyle w:val="Heading2"/>
        <w:rPr>
          <w:lang w:eastAsia="ja-JP"/>
        </w:rPr>
      </w:pPr>
      <w:r>
        <w:rPr>
          <w:rFonts w:hint="eastAsia"/>
          <w:lang w:eastAsia="zh-CN"/>
        </w:rPr>
        <w:t xml:space="preserve">Number of </w:t>
      </w:r>
      <w:r w:rsidRPr="008B2134">
        <w:rPr>
          <w:lang w:eastAsia="ja-JP"/>
        </w:rPr>
        <w:t>UE group WUS</w:t>
      </w:r>
    </w:p>
    <w:p w:rsidR="00386CFE" w:rsidRDefault="00CF2D5A" w:rsidP="00655993">
      <w:pPr>
        <w:rPr>
          <w:kern w:val="2"/>
          <w:lang w:eastAsia="zh-CN"/>
        </w:rPr>
      </w:pPr>
      <w:r>
        <w:rPr>
          <w:rFonts w:hint="eastAsia"/>
          <w:kern w:val="2"/>
          <w:lang w:eastAsia="zh-CN"/>
        </w:rPr>
        <w:t xml:space="preserve">The larger </w:t>
      </w:r>
      <w:r w:rsidR="00A25FFD">
        <w:rPr>
          <w:kern w:val="2"/>
          <w:lang w:eastAsia="zh-CN"/>
        </w:rPr>
        <w:t xml:space="preserve">the </w:t>
      </w:r>
      <w:r>
        <w:rPr>
          <w:rFonts w:hint="eastAsia"/>
          <w:kern w:val="2"/>
          <w:lang w:eastAsia="zh-CN"/>
        </w:rPr>
        <w:t xml:space="preserve">number of UE group WUS, the finer </w:t>
      </w:r>
      <w:r w:rsidR="00A22BE3">
        <w:rPr>
          <w:kern w:val="2"/>
          <w:lang w:eastAsia="zh-CN"/>
        </w:rPr>
        <w:t xml:space="preserve">the </w:t>
      </w:r>
      <w:r>
        <w:rPr>
          <w:rFonts w:hint="eastAsia"/>
          <w:kern w:val="2"/>
          <w:lang w:eastAsia="zh-CN"/>
        </w:rPr>
        <w:t xml:space="preserve">differentiation for waking </w:t>
      </w:r>
      <w:r w:rsidR="009E76F4">
        <w:rPr>
          <w:kern w:val="2"/>
          <w:lang w:eastAsia="zh-CN"/>
        </w:rPr>
        <w:t xml:space="preserve">up </w:t>
      </w:r>
      <w:r>
        <w:rPr>
          <w:rFonts w:hint="eastAsia"/>
          <w:kern w:val="2"/>
          <w:lang w:eastAsia="zh-CN"/>
        </w:rPr>
        <w:t>UEs. Moreover, more power saving can be expected. However, the cost is more resource</w:t>
      </w:r>
      <w:r w:rsidR="00A22BE3">
        <w:rPr>
          <w:kern w:val="2"/>
          <w:lang w:eastAsia="zh-CN"/>
        </w:rPr>
        <w:t>s</w:t>
      </w:r>
      <w:r>
        <w:rPr>
          <w:rFonts w:hint="eastAsia"/>
          <w:kern w:val="2"/>
          <w:lang w:eastAsia="zh-CN"/>
        </w:rPr>
        <w:t xml:space="preserve"> will be </w:t>
      </w:r>
      <w:r w:rsidR="00A509C5">
        <w:rPr>
          <w:kern w:val="2"/>
          <w:lang w:eastAsia="zh-CN"/>
        </w:rPr>
        <w:t>used</w:t>
      </w:r>
      <w:r w:rsidR="00A509C5">
        <w:rPr>
          <w:rFonts w:hint="eastAsia"/>
          <w:kern w:val="2"/>
          <w:lang w:eastAsia="zh-CN"/>
        </w:rPr>
        <w:t xml:space="preserve"> </w:t>
      </w:r>
      <w:r>
        <w:rPr>
          <w:rFonts w:hint="eastAsia"/>
          <w:kern w:val="2"/>
          <w:lang w:eastAsia="zh-CN"/>
        </w:rPr>
        <w:t xml:space="preserve">by eNB. From </w:t>
      </w:r>
      <w:r w:rsidR="006A0A3A">
        <w:rPr>
          <w:kern w:val="2"/>
          <w:lang w:eastAsia="zh-CN"/>
        </w:rPr>
        <w:t xml:space="preserve">a </w:t>
      </w:r>
      <w:r>
        <w:rPr>
          <w:rFonts w:hint="eastAsia"/>
          <w:kern w:val="2"/>
          <w:lang w:eastAsia="zh-CN"/>
        </w:rPr>
        <w:t xml:space="preserve">flexible system capability point of view, </w:t>
      </w:r>
      <w:r w:rsidR="00BA7ADB">
        <w:rPr>
          <w:rFonts w:hint="eastAsia"/>
          <w:kern w:val="2"/>
          <w:lang w:eastAsia="zh-CN"/>
        </w:rPr>
        <w:t>an eNB can support large or small number of UE</w:t>
      </w:r>
      <w:r w:rsidR="00A25FFD">
        <w:rPr>
          <w:kern w:val="2"/>
          <w:lang w:eastAsia="zh-CN"/>
        </w:rPr>
        <w:t>-</w:t>
      </w:r>
      <w:r w:rsidR="00BA7ADB">
        <w:rPr>
          <w:rFonts w:hint="eastAsia"/>
          <w:kern w:val="2"/>
          <w:lang w:eastAsia="zh-CN"/>
        </w:rPr>
        <w:t xml:space="preserve">group WUS via RRC configuration. For UEs in extreme coverage and </w:t>
      </w:r>
      <w:r w:rsidR="006F7F57">
        <w:rPr>
          <w:rFonts w:hint="eastAsia"/>
          <w:kern w:val="2"/>
          <w:lang w:eastAsia="zh-CN"/>
        </w:rPr>
        <w:t xml:space="preserve">needing long battery life, the eNB can configure a larger number of UE group WUS, which is beneficial for saving UE power. </w:t>
      </w:r>
    </w:p>
    <w:p w:rsidR="006F7F57" w:rsidRDefault="006F7F57" w:rsidP="00655993">
      <w:pPr>
        <w:rPr>
          <w:kern w:val="2"/>
          <w:lang w:eastAsia="zh-CN"/>
        </w:rPr>
      </w:pPr>
      <w:r>
        <w:rPr>
          <w:rFonts w:hint="eastAsia"/>
          <w:kern w:val="2"/>
          <w:lang w:eastAsia="zh-CN"/>
        </w:rPr>
        <w:t xml:space="preserve">Within one narrowband, </w:t>
      </w:r>
      <w:r w:rsidR="008D560E">
        <w:rPr>
          <w:rFonts w:hint="eastAsia"/>
          <w:kern w:val="2"/>
          <w:lang w:eastAsia="zh-CN"/>
        </w:rPr>
        <w:t>maxim</w:t>
      </w:r>
      <w:r w:rsidR="008D560E">
        <w:rPr>
          <w:kern w:val="2"/>
          <w:lang w:eastAsia="zh-CN"/>
        </w:rPr>
        <w:t>ally</w:t>
      </w:r>
      <w:r w:rsidR="008D560E">
        <w:rPr>
          <w:rFonts w:hint="eastAsia"/>
          <w:kern w:val="2"/>
          <w:lang w:eastAsia="zh-CN"/>
        </w:rPr>
        <w:t xml:space="preserve"> </w:t>
      </w:r>
      <w:r>
        <w:rPr>
          <w:rFonts w:hint="eastAsia"/>
          <w:kern w:val="2"/>
          <w:lang w:eastAsia="zh-CN"/>
        </w:rPr>
        <w:t>3 UE-group WUS can be supported via FDM. For CDM</w:t>
      </w:r>
      <w:r w:rsidR="00D62E79">
        <w:rPr>
          <w:rFonts w:hint="eastAsia"/>
          <w:kern w:val="2"/>
          <w:lang w:eastAsia="zh-CN"/>
        </w:rPr>
        <w:t xml:space="preserve"> or TDM</w:t>
      </w:r>
      <w:r>
        <w:rPr>
          <w:rFonts w:hint="eastAsia"/>
          <w:kern w:val="2"/>
          <w:lang w:eastAsia="zh-CN"/>
        </w:rPr>
        <w:t>, two</w:t>
      </w:r>
      <w:r w:rsidR="0081181F">
        <w:rPr>
          <w:rFonts w:hint="eastAsia"/>
          <w:kern w:val="2"/>
          <w:lang w:eastAsia="zh-CN"/>
        </w:rPr>
        <w:t xml:space="preserve"> or </w:t>
      </w:r>
      <w:r w:rsidR="00AB2F38">
        <w:rPr>
          <w:rFonts w:hint="eastAsia"/>
          <w:kern w:val="2"/>
          <w:lang w:eastAsia="zh-CN"/>
        </w:rPr>
        <w:t>four</w:t>
      </w:r>
      <w:r>
        <w:rPr>
          <w:rFonts w:hint="eastAsia"/>
          <w:kern w:val="2"/>
          <w:lang w:eastAsia="zh-CN"/>
        </w:rPr>
        <w:t xml:space="preserve"> different sequence signatures</w:t>
      </w:r>
      <w:r w:rsidR="00D62E79">
        <w:rPr>
          <w:rFonts w:hint="eastAsia"/>
          <w:kern w:val="2"/>
          <w:lang w:eastAsia="zh-CN"/>
        </w:rPr>
        <w:t xml:space="preserve"> or time divisions </w:t>
      </w:r>
      <w:r w:rsidR="00A22BE3">
        <w:rPr>
          <w:kern w:val="2"/>
          <w:lang w:eastAsia="zh-CN"/>
        </w:rPr>
        <w:t>seems to</w:t>
      </w:r>
      <w:r w:rsidR="00A22BE3">
        <w:rPr>
          <w:rFonts w:hint="eastAsia"/>
          <w:kern w:val="2"/>
          <w:lang w:eastAsia="zh-CN"/>
        </w:rPr>
        <w:t xml:space="preserve"> </w:t>
      </w:r>
      <w:r>
        <w:rPr>
          <w:rFonts w:hint="eastAsia"/>
          <w:kern w:val="2"/>
          <w:lang w:eastAsia="zh-CN"/>
        </w:rPr>
        <w:t xml:space="preserve">be </w:t>
      </w:r>
      <w:r w:rsidR="00A22BE3">
        <w:rPr>
          <w:kern w:val="2"/>
          <w:lang w:eastAsia="zh-CN"/>
        </w:rPr>
        <w:t>reasonable</w:t>
      </w:r>
      <w:r>
        <w:rPr>
          <w:rFonts w:hint="eastAsia"/>
          <w:kern w:val="2"/>
          <w:lang w:eastAsia="zh-CN"/>
        </w:rPr>
        <w:t xml:space="preserve"> considering the detection complexity and performance. Therefore, we propose </w:t>
      </w:r>
      <w:r w:rsidR="008D560E">
        <w:rPr>
          <w:rFonts w:hint="eastAsia"/>
          <w:kern w:val="2"/>
          <w:lang w:eastAsia="zh-CN"/>
        </w:rPr>
        <w:t>maxim</w:t>
      </w:r>
      <w:r w:rsidR="008D560E">
        <w:rPr>
          <w:kern w:val="2"/>
          <w:lang w:eastAsia="zh-CN"/>
        </w:rPr>
        <w:t>ally</w:t>
      </w:r>
      <w:r w:rsidR="008D560E">
        <w:rPr>
          <w:rFonts w:hint="eastAsia"/>
          <w:kern w:val="2"/>
          <w:lang w:eastAsia="zh-CN"/>
        </w:rPr>
        <w:t xml:space="preserve"> </w:t>
      </w:r>
      <w:r w:rsidR="0081181F">
        <w:rPr>
          <w:rFonts w:hint="eastAsia"/>
          <w:kern w:val="2"/>
          <w:lang w:eastAsia="zh-CN"/>
        </w:rPr>
        <w:t>eight</w:t>
      </w:r>
      <w:r>
        <w:rPr>
          <w:rFonts w:hint="eastAsia"/>
          <w:kern w:val="2"/>
          <w:lang w:eastAsia="zh-CN"/>
        </w:rPr>
        <w:t xml:space="preserve"> UE-group WUS can be supported.</w:t>
      </w:r>
    </w:p>
    <w:p w:rsidR="006F7F57" w:rsidRDefault="006F7F57" w:rsidP="006F7F57">
      <w:pPr>
        <w:rPr>
          <w:b/>
          <w:i/>
          <w:lang w:eastAsia="zh-CN"/>
        </w:rPr>
      </w:pPr>
      <w:r w:rsidRPr="008B2134">
        <w:rPr>
          <w:b/>
          <w:i/>
          <w:lang w:eastAsia="zh-CN"/>
        </w:rPr>
        <w:t xml:space="preserve">Proposal </w:t>
      </w:r>
      <w:r w:rsidR="005B2B0F">
        <w:rPr>
          <w:rFonts w:hint="eastAsia"/>
          <w:b/>
          <w:i/>
          <w:lang w:eastAsia="zh-CN"/>
        </w:rPr>
        <w:t>4</w:t>
      </w:r>
      <w:r w:rsidRPr="008B2134">
        <w:rPr>
          <w:b/>
          <w:i/>
          <w:lang w:eastAsia="zh-CN"/>
        </w:rPr>
        <w:t xml:space="preserve">: </w:t>
      </w:r>
      <w:r w:rsidR="006A0A3A">
        <w:rPr>
          <w:b/>
          <w:i/>
          <w:lang w:eastAsia="zh-CN"/>
        </w:rPr>
        <w:t>Maximally</w:t>
      </w:r>
      <w:r w:rsidR="00291BEA">
        <w:rPr>
          <w:rFonts w:hint="eastAsia"/>
          <w:b/>
          <w:i/>
          <w:lang w:eastAsia="zh-CN"/>
        </w:rPr>
        <w:t xml:space="preserve"> e</w:t>
      </w:r>
      <w:r w:rsidR="00AB2F38">
        <w:rPr>
          <w:rFonts w:hint="eastAsia"/>
          <w:b/>
          <w:i/>
          <w:lang w:eastAsia="zh-CN"/>
        </w:rPr>
        <w:t xml:space="preserve">ight </w:t>
      </w:r>
      <w:r w:rsidRPr="006F7F57">
        <w:rPr>
          <w:rFonts w:hint="eastAsia"/>
          <w:b/>
          <w:i/>
          <w:lang w:eastAsia="zh-CN"/>
        </w:rPr>
        <w:t>UE-group WUS can be supported</w:t>
      </w:r>
      <w:r w:rsidRPr="008B2134">
        <w:rPr>
          <w:b/>
          <w:i/>
          <w:lang w:eastAsia="zh-CN"/>
        </w:rPr>
        <w:t>.</w:t>
      </w:r>
    </w:p>
    <w:p w:rsidR="001772C0" w:rsidRDefault="001772C0" w:rsidP="006F7F57">
      <w:pPr>
        <w:pStyle w:val="Heading2"/>
        <w:tabs>
          <w:tab w:val="clear" w:pos="576"/>
        </w:tabs>
        <w:rPr>
          <w:lang w:eastAsia="zh-CN"/>
        </w:rPr>
      </w:pPr>
      <w:r w:rsidRPr="001772C0">
        <w:rPr>
          <w:rFonts w:hint="eastAsia"/>
          <w:lang w:eastAsia="zh-CN"/>
        </w:rPr>
        <w:t>WUS including UE ID</w:t>
      </w:r>
    </w:p>
    <w:p w:rsidR="003D684D" w:rsidRDefault="001772C0" w:rsidP="001772C0">
      <w:pPr>
        <w:rPr>
          <w:lang w:eastAsia="zh-CN"/>
        </w:rPr>
      </w:pPr>
      <w:r>
        <w:rPr>
          <w:rFonts w:hint="eastAsia"/>
          <w:lang w:eastAsia="zh-CN"/>
        </w:rPr>
        <w:t xml:space="preserve">In </w:t>
      </w:r>
      <w:r w:rsidR="005B2B0F">
        <w:rPr>
          <w:rFonts w:hint="eastAsia"/>
          <w:lang w:eastAsia="zh-CN"/>
        </w:rPr>
        <w:t xml:space="preserve">previous </w:t>
      </w:r>
      <w:r w:rsidR="003D684D">
        <w:rPr>
          <w:rFonts w:hint="eastAsia"/>
          <w:lang w:eastAsia="zh-CN"/>
        </w:rPr>
        <w:t>RAN1</w:t>
      </w:r>
      <w:r w:rsidR="0029786D">
        <w:rPr>
          <w:lang w:eastAsia="zh-CN"/>
        </w:rPr>
        <w:t xml:space="preserve"> </w:t>
      </w:r>
      <w:r w:rsidR="003D684D">
        <w:rPr>
          <w:rFonts w:hint="eastAsia"/>
          <w:lang w:eastAsia="zh-CN"/>
        </w:rPr>
        <w:t>meeting</w:t>
      </w:r>
      <w:r w:rsidR="005B2B0F">
        <w:rPr>
          <w:rFonts w:hint="eastAsia"/>
          <w:lang w:eastAsia="zh-CN"/>
        </w:rPr>
        <w:t>s</w:t>
      </w:r>
      <w:r w:rsidR="003D684D">
        <w:rPr>
          <w:rFonts w:hint="eastAsia"/>
          <w:lang w:eastAsia="zh-CN"/>
        </w:rPr>
        <w:t xml:space="preserve">, some </w:t>
      </w:r>
      <w:r w:rsidR="003D684D">
        <w:rPr>
          <w:lang w:eastAsia="zh-CN"/>
        </w:rPr>
        <w:t>companies</w:t>
      </w:r>
      <w:r w:rsidR="003D684D">
        <w:rPr>
          <w:rFonts w:hint="eastAsia"/>
          <w:lang w:eastAsia="zh-CN"/>
        </w:rPr>
        <w:t xml:space="preserve"> proposed </w:t>
      </w:r>
      <w:r w:rsidR="0029786D">
        <w:rPr>
          <w:lang w:eastAsia="zh-CN"/>
        </w:rPr>
        <w:t>that</w:t>
      </w:r>
      <w:r w:rsidR="0029786D">
        <w:rPr>
          <w:rFonts w:hint="eastAsia"/>
          <w:lang w:eastAsia="zh-CN"/>
        </w:rPr>
        <w:t xml:space="preserve"> </w:t>
      </w:r>
      <w:r w:rsidR="003D684D">
        <w:rPr>
          <w:rFonts w:hint="eastAsia"/>
          <w:lang w:eastAsia="zh-CN"/>
        </w:rPr>
        <w:t>UE group WUS can include UE</w:t>
      </w:r>
      <w:r w:rsidR="00BB7CE7">
        <w:rPr>
          <w:rFonts w:hint="eastAsia"/>
          <w:lang w:eastAsia="zh-CN"/>
        </w:rPr>
        <w:t xml:space="preserve"> Paging</w:t>
      </w:r>
      <w:r w:rsidR="003D684D">
        <w:rPr>
          <w:rFonts w:hint="eastAsia"/>
          <w:lang w:eastAsia="zh-CN"/>
        </w:rPr>
        <w:t xml:space="preserve"> ID information to reduce UE power consumption on Paging message detection. It is true that </w:t>
      </w:r>
      <w:r w:rsidR="006E2A57">
        <w:rPr>
          <w:rFonts w:hint="eastAsia"/>
          <w:lang w:eastAsia="zh-CN"/>
        </w:rPr>
        <w:t xml:space="preserve">one </w:t>
      </w:r>
      <w:r w:rsidR="003D684D">
        <w:rPr>
          <w:rFonts w:hint="eastAsia"/>
          <w:lang w:eastAsia="zh-CN"/>
        </w:rPr>
        <w:t>UE may successfully detect the WUS and subsequent MP</w:t>
      </w:r>
      <w:r w:rsidR="0029786D">
        <w:rPr>
          <w:lang w:eastAsia="zh-CN"/>
        </w:rPr>
        <w:t>D</w:t>
      </w:r>
      <w:r w:rsidR="003D684D">
        <w:rPr>
          <w:rFonts w:hint="eastAsia"/>
          <w:lang w:eastAsia="zh-CN"/>
        </w:rPr>
        <w:t xml:space="preserve">CCH and PDSCH associated with Paging message, but </w:t>
      </w:r>
      <w:r w:rsidR="009410F7">
        <w:rPr>
          <w:lang w:eastAsia="zh-CN"/>
        </w:rPr>
        <w:t xml:space="preserve">then </w:t>
      </w:r>
      <w:r w:rsidR="003D684D">
        <w:rPr>
          <w:rFonts w:hint="eastAsia"/>
          <w:lang w:eastAsia="zh-CN"/>
        </w:rPr>
        <w:t>find</w:t>
      </w:r>
      <w:r w:rsidR="009410F7">
        <w:rPr>
          <w:lang w:eastAsia="zh-CN"/>
        </w:rPr>
        <w:t xml:space="preserve"> out that</w:t>
      </w:r>
      <w:r w:rsidR="003D684D">
        <w:rPr>
          <w:rFonts w:hint="eastAsia"/>
          <w:lang w:eastAsia="zh-CN"/>
        </w:rPr>
        <w:t xml:space="preserve"> there is no matched UE </w:t>
      </w:r>
      <w:r w:rsidR="00BB7CE7">
        <w:rPr>
          <w:rFonts w:hint="eastAsia"/>
          <w:lang w:eastAsia="zh-CN"/>
        </w:rPr>
        <w:t xml:space="preserve">Paging </w:t>
      </w:r>
      <w:r w:rsidR="003D684D">
        <w:rPr>
          <w:rFonts w:hint="eastAsia"/>
          <w:lang w:eastAsia="zh-CN"/>
        </w:rPr>
        <w:t xml:space="preserve">ID in the Paging message. As a result, significant power consumption </w:t>
      </w:r>
      <w:r w:rsidR="003D035B">
        <w:rPr>
          <w:rFonts w:hint="eastAsia"/>
          <w:lang w:eastAsia="zh-CN"/>
        </w:rPr>
        <w:t>would be</w:t>
      </w:r>
      <w:r w:rsidR="003D684D">
        <w:rPr>
          <w:rFonts w:hint="eastAsia"/>
          <w:lang w:eastAsia="zh-CN"/>
        </w:rPr>
        <w:t xml:space="preserve"> wasted for the UE to detect WUS, MPDCCH and PDSCH.</w:t>
      </w:r>
    </w:p>
    <w:p w:rsidR="00234C35" w:rsidRDefault="003D035B" w:rsidP="001772C0">
      <w:pPr>
        <w:rPr>
          <w:lang w:eastAsia="zh-CN"/>
        </w:rPr>
      </w:pPr>
      <w:r>
        <w:rPr>
          <w:rFonts w:hint="eastAsia"/>
          <w:lang w:eastAsia="zh-CN"/>
        </w:rPr>
        <w:t>To reduce UE power consumption on Paging detection, the UE group WUS can</w:t>
      </w:r>
      <w:r w:rsidR="008B54ED">
        <w:rPr>
          <w:rFonts w:hint="eastAsia"/>
          <w:lang w:eastAsia="zh-CN"/>
        </w:rPr>
        <w:t xml:space="preserve"> </w:t>
      </w:r>
      <w:r w:rsidR="006E2A57">
        <w:rPr>
          <w:rFonts w:hint="eastAsia"/>
          <w:lang w:eastAsia="zh-CN"/>
        </w:rPr>
        <w:t xml:space="preserve">directly or indirectly </w:t>
      </w:r>
      <w:r w:rsidR="008B54ED">
        <w:rPr>
          <w:rFonts w:hint="eastAsia"/>
          <w:lang w:eastAsia="zh-CN"/>
        </w:rPr>
        <w:t>include partial UE</w:t>
      </w:r>
      <w:r w:rsidR="00BB7CE7">
        <w:rPr>
          <w:rFonts w:hint="eastAsia"/>
          <w:lang w:eastAsia="zh-CN"/>
        </w:rPr>
        <w:t xml:space="preserve"> Paging</w:t>
      </w:r>
      <w:r w:rsidR="008B54ED">
        <w:rPr>
          <w:rFonts w:hint="eastAsia"/>
          <w:lang w:eastAsia="zh-CN"/>
        </w:rPr>
        <w:t xml:space="preserve"> ID information. For example, for UEs related to the same PO, </w:t>
      </w:r>
      <w:r w:rsidR="00234C35">
        <w:rPr>
          <w:rFonts w:hint="eastAsia"/>
          <w:lang w:eastAsia="zh-CN"/>
        </w:rPr>
        <w:t>if the UE group WUS can include</w:t>
      </w:r>
      <w:r w:rsidR="00291BEA">
        <w:rPr>
          <w:rFonts w:hint="eastAsia"/>
          <w:lang w:eastAsia="zh-CN"/>
        </w:rPr>
        <w:t xml:space="preserve"> or convey</w:t>
      </w:r>
      <w:r w:rsidR="00234C35">
        <w:rPr>
          <w:rFonts w:hint="eastAsia"/>
          <w:lang w:eastAsia="zh-CN"/>
        </w:rPr>
        <w:t xml:space="preserve"> </w:t>
      </w:r>
      <w:r w:rsidR="008D478C">
        <w:rPr>
          <w:rFonts w:hint="eastAsia"/>
          <w:lang w:eastAsia="zh-CN"/>
        </w:rPr>
        <w:t xml:space="preserve">two bits of </w:t>
      </w:r>
      <w:r w:rsidR="00234C35">
        <w:rPr>
          <w:rFonts w:hint="eastAsia"/>
          <w:lang w:eastAsia="zh-CN"/>
        </w:rPr>
        <w:t>UE</w:t>
      </w:r>
      <w:r w:rsidR="00BB7CE7">
        <w:rPr>
          <w:rFonts w:hint="eastAsia"/>
          <w:lang w:eastAsia="zh-CN"/>
        </w:rPr>
        <w:t xml:space="preserve"> Paging</w:t>
      </w:r>
      <w:r w:rsidR="00234C35">
        <w:rPr>
          <w:rFonts w:hint="eastAsia"/>
          <w:lang w:eastAsia="zh-CN"/>
        </w:rPr>
        <w:t xml:space="preserve"> ID information, then the UE may save </w:t>
      </w:r>
      <w:r w:rsidR="008D478C">
        <w:rPr>
          <w:rFonts w:hint="eastAsia"/>
          <w:lang w:eastAsia="zh-CN"/>
        </w:rPr>
        <w:t xml:space="preserve">three quarters </w:t>
      </w:r>
      <w:r w:rsidR="00234C35">
        <w:rPr>
          <w:rFonts w:hint="eastAsia"/>
          <w:lang w:eastAsia="zh-CN"/>
        </w:rPr>
        <w:t>power on the Paging monitoring.</w:t>
      </w:r>
    </w:p>
    <w:p w:rsidR="00107621" w:rsidRDefault="008D478C" w:rsidP="008D478C">
      <w:pPr>
        <w:rPr>
          <w:b/>
          <w:i/>
          <w:lang w:eastAsia="zh-CN"/>
        </w:rPr>
      </w:pPr>
      <w:r w:rsidRPr="008B2134">
        <w:rPr>
          <w:b/>
          <w:i/>
          <w:lang w:eastAsia="zh-CN"/>
        </w:rPr>
        <w:t xml:space="preserve">Proposal </w:t>
      </w:r>
      <w:r w:rsidR="005B2B0F">
        <w:rPr>
          <w:rFonts w:hint="eastAsia"/>
          <w:b/>
          <w:i/>
          <w:lang w:eastAsia="zh-CN"/>
        </w:rPr>
        <w:t>5</w:t>
      </w:r>
      <w:r w:rsidRPr="008B2134">
        <w:rPr>
          <w:b/>
          <w:i/>
          <w:lang w:eastAsia="zh-CN"/>
        </w:rPr>
        <w:t xml:space="preserve">: </w:t>
      </w:r>
      <w:r w:rsidR="00107621">
        <w:rPr>
          <w:rFonts w:hint="eastAsia"/>
          <w:b/>
          <w:i/>
          <w:lang w:eastAsia="zh-CN"/>
        </w:rPr>
        <w:t xml:space="preserve">WUS including </w:t>
      </w:r>
      <w:r w:rsidR="00291BEA">
        <w:rPr>
          <w:rFonts w:hint="eastAsia"/>
          <w:b/>
          <w:i/>
          <w:lang w:eastAsia="zh-CN"/>
        </w:rPr>
        <w:t xml:space="preserve">partial </w:t>
      </w:r>
      <w:r w:rsidR="00107621">
        <w:rPr>
          <w:rFonts w:hint="eastAsia"/>
          <w:b/>
          <w:i/>
          <w:lang w:eastAsia="zh-CN"/>
        </w:rPr>
        <w:t xml:space="preserve">UE </w:t>
      </w:r>
      <w:r w:rsidR="00BB7CE7">
        <w:rPr>
          <w:rFonts w:hint="eastAsia"/>
          <w:b/>
          <w:i/>
          <w:lang w:eastAsia="zh-CN"/>
        </w:rPr>
        <w:t xml:space="preserve">Paging </w:t>
      </w:r>
      <w:r w:rsidR="00107621">
        <w:rPr>
          <w:rFonts w:hint="eastAsia"/>
          <w:b/>
          <w:i/>
          <w:lang w:eastAsia="zh-CN"/>
        </w:rPr>
        <w:t xml:space="preserve">ID </w:t>
      </w:r>
      <w:r w:rsidR="00B82C00">
        <w:rPr>
          <w:rFonts w:hint="eastAsia"/>
          <w:b/>
          <w:i/>
          <w:lang w:eastAsia="zh-CN"/>
        </w:rPr>
        <w:t>is</w:t>
      </w:r>
      <w:r w:rsidR="00107621">
        <w:rPr>
          <w:rFonts w:hint="eastAsia"/>
          <w:b/>
          <w:i/>
          <w:lang w:eastAsia="zh-CN"/>
        </w:rPr>
        <w:t xml:space="preserve"> supported</w:t>
      </w:r>
      <w:r w:rsidR="009410F7">
        <w:rPr>
          <w:b/>
          <w:i/>
          <w:lang w:eastAsia="zh-CN"/>
        </w:rPr>
        <w:t>.</w:t>
      </w:r>
      <w:r w:rsidR="00107621">
        <w:rPr>
          <w:rFonts w:hint="eastAsia"/>
          <w:b/>
          <w:i/>
          <w:lang w:eastAsia="zh-CN"/>
        </w:rPr>
        <w:t xml:space="preserve"> </w:t>
      </w:r>
    </w:p>
    <w:p w:rsidR="0083619E" w:rsidRPr="004E49C3" w:rsidRDefault="009A3410" w:rsidP="009A3410">
      <w:pPr>
        <w:pStyle w:val="Heading1"/>
        <w:rPr>
          <w:lang w:eastAsia="zh-CN"/>
        </w:rPr>
      </w:pPr>
      <w:r w:rsidRPr="004E49C3">
        <w:rPr>
          <w:lang w:eastAsia="zh-CN"/>
        </w:rPr>
        <w:tab/>
      </w:r>
      <w:r w:rsidR="0083619E" w:rsidRPr="004E49C3">
        <w:rPr>
          <w:lang w:eastAsia="zh-CN"/>
        </w:rPr>
        <w:t>Conclusions</w:t>
      </w:r>
    </w:p>
    <w:p w:rsidR="0083619E" w:rsidRPr="004E49C3" w:rsidRDefault="00655993" w:rsidP="0083619E">
      <w:pPr>
        <w:spacing w:before="120"/>
        <w:rPr>
          <w:lang w:eastAsia="zh-CN"/>
        </w:rPr>
      </w:pPr>
      <w:r w:rsidRPr="004E49C3">
        <w:rPr>
          <w:lang w:eastAsia="zh-CN"/>
        </w:rPr>
        <w:t>In this contribution,</w:t>
      </w:r>
      <w:r w:rsidR="009B14C4">
        <w:rPr>
          <w:rFonts w:hint="eastAsia"/>
          <w:lang w:eastAsia="zh-CN"/>
        </w:rPr>
        <w:t xml:space="preserve"> based on the agreement in previous meeting,</w:t>
      </w:r>
      <w:r w:rsidRPr="004E49C3">
        <w:rPr>
          <w:lang w:eastAsia="zh-CN"/>
        </w:rPr>
        <w:t xml:space="preserve"> </w:t>
      </w:r>
      <w:r w:rsidR="009B14C4">
        <w:rPr>
          <w:rFonts w:hint="eastAsia"/>
          <w:lang w:eastAsia="zh-CN"/>
        </w:rPr>
        <w:t>further</w:t>
      </w:r>
      <w:r w:rsidRPr="004E49C3">
        <w:rPr>
          <w:lang w:eastAsia="zh-CN"/>
        </w:rPr>
        <w:t xml:space="preserve"> considerations on </w:t>
      </w:r>
      <w:r>
        <w:rPr>
          <w:rFonts w:hint="eastAsia"/>
          <w:lang w:eastAsia="zh-CN"/>
        </w:rPr>
        <w:t>UE</w:t>
      </w:r>
      <w:r w:rsidR="009B14C4">
        <w:rPr>
          <w:rFonts w:hint="eastAsia"/>
          <w:lang w:eastAsia="zh-CN"/>
        </w:rPr>
        <w:t>-</w:t>
      </w:r>
      <w:r>
        <w:rPr>
          <w:rFonts w:hint="eastAsia"/>
          <w:lang w:eastAsia="zh-CN"/>
        </w:rPr>
        <w:t>group wake up signal</w:t>
      </w:r>
      <w:r w:rsidR="009B14C4">
        <w:rPr>
          <w:rFonts w:hint="eastAsia"/>
          <w:lang w:eastAsia="zh-CN"/>
        </w:rPr>
        <w:t xml:space="preserve"> are provided</w:t>
      </w:r>
      <w:r w:rsidR="005F59A1">
        <w:rPr>
          <w:rFonts w:hint="eastAsia"/>
          <w:lang w:eastAsia="zh-CN"/>
        </w:rPr>
        <w:t xml:space="preserve"> and </w:t>
      </w:r>
      <w:r w:rsidR="002B5531" w:rsidRPr="004E49C3">
        <w:rPr>
          <w:lang w:eastAsia="zh-CN"/>
        </w:rPr>
        <w:t>f</w:t>
      </w:r>
      <w:r w:rsidR="005F59A1">
        <w:rPr>
          <w:rFonts w:hint="eastAsia"/>
          <w:lang w:eastAsia="zh-CN"/>
        </w:rPr>
        <w:t>ollowing</w:t>
      </w:r>
      <w:r w:rsidR="002B5531">
        <w:rPr>
          <w:rFonts w:hint="eastAsia"/>
          <w:lang w:eastAsia="zh-CN"/>
        </w:rPr>
        <w:t xml:space="preserve"> </w:t>
      </w:r>
      <w:r w:rsidR="00C33269" w:rsidRPr="004E49C3">
        <w:rPr>
          <w:lang w:eastAsia="zh-CN"/>
        </w:rPr>
        <w:t>proposal</w:t>
      </w:r>
      <w:r w:rsidR="009B14C4">
        <w:rPr>
          <w:rFonts w:hint="eastAsia"/>
          <w:lang w:eastAsia="zh-CN"/>
        </w:rPr>
        <w:t>s</w:t>
      </w:r>
      <w:r w:rsidR="000F25EE" w:rsidRPr="004E49C3">
        <w:rPr>
          <w:lang w:eastAsia="zh-CN"/>
        </w:rPr>
        <w:t xml:space="preserve"> </w:t>
      </w:r>
      <w:r w:rsidR="009B14C4">
        <w:rPr>
          <w:rFonts w:hint="eastAsia"/>
          <w:lang w:eastAsia="zh-CN"/>
        </w:rPr>
        <w:t>are given</w:t>
      </w:r>
      <w:r w:rsidR="0083619E" w:rsidRPr="004E49C3">
        <w:rPr>
          <w:lang w:eastAsia="zh-CN"/>
        </w:rPr>
        <w:t>:</w:t>
      </w:r>
    </w:p>
    <w:p w:rsidR="0024549E" w:rsidRDefault="0024549E" w:rsidP="0024549E">
      <w:pPr>
        <w:rPr>
          <w:b/>
          <w:i/>
          <w:lang w:eastAsia="zh-CN"/>
        </w:rPr>
      </w:pPr>
      <w:bookmarkStart w:id="7" w:name="_Ref124589665"/>
      <w:bookmarkStart w:id="8" w:name="_Ref71620620"/>
      <w:bookmarkStart w:id="9" w:name="_Ref124671424"/>
      <w:r>
        <w:rPr>
          <w:rFonts w:hint="eastAsia"/>
          <w:b/>
          <w:i/>
          <w:lang w:eastAsia="zh-CN"/>
        </w:rPr>
        <w:t>Proposal 1: U</w:t>
      </w:r>
      <w:r w:rsidRPr="00447294">
        <w:rPr>
          <w:b/>
          <w:i/>
          <w:lang w:eastAsia="zh-CN"/>
        </w:rPr>
        <w:t>p to 2 orthogonal WUS resources may be configured per dimension</w:t>
      </w:r>
      <w:r>
        <w:rPr>
          <w:rFonts w:hint="eastAsia"/>
          <w:b/>
          <w:i/>
          <w:lang w:eastAsia="zh-CN"/>
        </w:rPr>
        <w:t xml:space="preserve"> (time and frequency domain)</w:t>
      </w:r>
      <w:r w:rsidRPr="005B2B0F">
        <w:rPr>
          <w:rFonts w:hint="eastAsia"/>
          <w:b/>
          <w:i/>
          <w:lang w:eastAsia="zh-CN"/>
        </w:rPr>
        <w:t>.</w:t>
      </w:r>
    </w:p>
    <w:p w:rsidR="00010CA3" w:rsidRPr="005B2B0F" w:rsidRDefault="0024549E" w:rsidP="00010CA3">
      <w:pPr>
        <w:rPr>
          <w:b/>
          <w:i/>
          <w:lang w:eastAsia="zh-CN"/>
        </w:rPr>
      </w:pPr>
      <w:r>
        <w:rPr>
          <w:rFonts w:hint="eastAsia"/>
          <w:b/>
          <w:i/>
          <w:lang w:eastAsia="zh-CN"/>
        </w:rPr>
        <w:t>Proposal 2: G</w:t>
      </w:r>
      <w:r w:rsidRPr="00447294">
        <w:rPr>
          <w:rFonts w:hint="eastAsia"/>
          <w:b/>
          <w:i/>
          <w:lang w:eastAsia="zh-CN"/>
        </w:rPr>
        <w:t>rouping Paging UEs associated with the same PO according to the RSRP measurement</w:t>
      </w:r>
      <w:r w:rsidRPr="005B2B0F">
        <w:rPr>
          <w:rFonts w:hint="eastAsia"/>
          <w:b/>
          <w:i/>
          <w:lang w:eastAsia="zh-CN"/>
        </w:rPr>
        <w:t>.</w:t>
      </w:r>
    </w:p>
    <w:p w:rsidR="00010CA3" w:rsidRPr="005B2B0F" w:rsidRDefault="0024549E" w:rsidP="00010CA3">
      <w:pPr>
        <w:rPr>
          <w:b/>
          <w:i/>
          <w:lang w:eastAsia="zh-CN"/>
        </w:rPr>
      </w:pPr>
      <w:r>
        <w:rPr>
          <w:rFonts w:hint="eastAsia"/>
          <w:b/>
          <w:i/>
          <w:lang w:eastAsia="zh-CN"/>
        </w:rPr>
        <w:t xml:space="preserve">Proposal 3: Support the feature of </w:t>
      </w:r>
      <w:r w:rsidRPr="00010CA3">
        <w:rPr>
          <w:b/>
          <w:i/>
          <w:lang w:eastAsia="zh-CN"/>
        </w:rPr>
        <w:t>waking up a subset of all WUS UE groups</w:t>
      </w:r>
      <w:r w:rsidRPr="005B2B0F">
        <w:rPr>
          <w:rFonts w:hint="eastAsia"/>
          <w:b/>
          <w:i/>
          <w:lang w:eastAsia="zh-CN"/>
        </w:rPr>
        <w:t>.</w:t>
      </w:r>
    </w:p>
    <w:p w:rsidR="007C4990" w:rsidRDefault="0024549E" w:rsidP="007C4990">
      <w:pPr>
        <w:rPr>
          <w:b/>
          <w:i/>
          <w:lang w:eastAsia="zh-CN"/>
        </w:rPr>
      </w:pPr>
      <w:r w:rsidRPr="008B2134">
        <w:rPr>
          <w:b/>
          <w:i/>
          <w:lang w:eastAsia="zh-CN"/>
        </w:rPr>
        <w:t xml:space="preserve">Proposal </w:t>
      </w:r>
      <w:r>
        <w:rPr>
          <w:rFonts w:hint="eastAsia"/>
          <w:b/>
          <w:i/>
          <w:lang w:eastAsia="zh-CN"/>
        </w:rPr>
        <w:t>4</w:t>
      </w:r>
      <w:r w:rsidRPr="008B2134">
        <w:rPr>
          <w:b/>
          <w:i/>
          <w:lang w:eastAsia="zh-CN"/>
        </w:rPr>
        <w:t xml:space="preserve">: </w:t>
      </w:r>
      <w:r>
        <w:rPr>
          <w:b/>
          <w:i/>
          <w:lang w:eastAsia="zh-CN"/>
        </w:rPr>
        <w:t>Maximally</w:t>
      </w:r>
      <w:r>
        <w:rPr>
          <w:rFonts w:hint="eastAsia"/>
          <w:b/>
          <w:i/>
          <w:lang w:eastAsia="zh-CN"/>
        </w:rPr>
        <w:t xml:space="preserve"> eight </w:t>
      </w:r>
      <w:r w:rsidRPr="006F7F57">
        <w:rPr>
          <w:rFonts w:hint="eastAsia"/>
          <w:b/>
          <w:i/>
          <w:lang w:eastAsia="zh-CN"/>
        </w:rPr>
        <w:t>UE-group WUS can be supported</w:t>
      </w:r>
      <w:r w:rsidRPr="008B2134">
        <w:rPr>
          <w:b/>
          <w:i/>
          <w:lang w:eastAsia="zh-CN"/>
        </w:rPr>
        <w:t>.</w:t>
      </w:r>
    </w:p>
    <w:p w:rsidR="007C4990" w:rsidRDefault="0024549E" w:rsidP="007C4990">
      <w:pPr>
        <w:rPr>
          <w:b/>
          <w:i/>
          <w:lang w:eastAsia="zh-CN"/>
        </w:rPr>
      </w:pPr>
      <w:r w:rsidRPr="008B2134">
        <w:rPr>
          <w:b/>
          <w:i/>
          <w:lang w:eastAsia="zh-CN"/>
        </w:rPr>
        <w:t xml:space="preserve">Proposal </w:t>
      </w:r>
      <w:r>
        <w:rPr>
          <w:rFonts w:hint="eastAsia"/>
          <w:b/>
          <w:i/>
          <w:lang w:eastAsia="zh-CN"/>
        </w:rPr>
        <w:t>5</w:t>
      </w:r>
      <w:r w:rsidRPr="008B2134">
        <w:rPr>
          <w:b/>
          <w:i/>
          <w:lang w:eastAsia="zh-CN"/>
        </w:rPr>
        <w:t xml:space="preserve">: </w:t>
      </w:r>
      <w:r>
        <w:rPr>
          <w:rFonts w:hint="eastAsia"/>
          <w:b/>
          <w:i/>
          <w:lang w:eastAsia="zh-CN"/>
        </w:rPr>
        <w:t>WUS including partial UE Paging ID is supported</w:t>
      </w:r>
      <w:r>
        <w:rPr>
          <w:b/>
          <w:i/>
          <w:lang w:eastAsia="zh-CN"/>
        </w:rPr>
        <w:t>.</w:t>
      </w:r>
      <w:r w:rsidR="007C4990">
        <w:rPr>
          <w:rFonts w:hint="eastAsia"/>
          <w:b/>
          <w:i/>
          <w:lang w:eastAsia="zh-CN"/>
        </w:rPr>
        <w:t xml:space="preserve"> </w:t>
      </w:r>
    </w:p>
    <w:p w:rsidR="007C4990" w:rsidRPr="007C4990" w:rsidRDefault="007C4990" w:rsidP="007C4990">
      <w:pPr>
        <w:rPr>
          <w:b/>
          <w:i/>
          <w:lang w:eastAsia="zh-CN"/>
        </w:rPr>
      </w:pPr>
    </w:p>
    <w:p w:rsidR="00B05ACC" w:rsidRPr="00B05ACC" w:rsidRDefault="0083619E" w:rsidP="00B05ACC">
      <w:pPr>
        <w:pStyle w:val="Heading1"/>
        <w:numPr>
          <w:ilvl w:val="0"/>
          <w:numId w:val="0"/>
        </w:numPr>
        <w:ind w:left="432" w:hanging="432"/>
        <w:rPr>
          <w:sz w:val="20"/>
          <w:szCs w:val="16"/>
        </w:rPr>
      </w:pPr>
      <w:r w:rsidRPr="004E49C3">
        <w:t>References</w:t>
      </w:r>
      <w:bookmarkStart w:id="10" w:name="_Ref512327290"/>
      <w:bookmarkStart w:id="11" w:name="_Ref493672055"/>
      <w:bookmarkEnd w:id="5"/>
      <w:bookmarkEnd w:id="7"/>
      <w:bookmarkEnd w:id="8"/>
      <w:bookmarkEnd w:id="9"/>
    </w:p>
    <w:p w:rsidR="0012043E" w:rsidRPr="00C07F60" w:rsidRDefault="00B82C00" w:rsidP="0012043E">
      <w:pPr>
        <w:pStyle w:val="References"/>
        <w:numPr>
          <w:ilvl w:val="0"/>
          <w:numId w:val="13"/>
        </w:numPr>
        <w:tabs>
          <w:tab w:val="clear" w:pos="567"/>
        </w:tabs>
        <w:ind w:left="432" w:hanging="432"/>
        <w:jc w:val="left"/>
        <w:rPr>
          <w:kern w:val="2"/>
          <w:lang w:eastAsia="zh-CN"/>
        </w:rPr>
      </w:pPr>
      <w:bookmarkStart w:id="12" w:name="_Ref520453307"/>
      <w:bookmarkEnd w:id="10"/>
      <w:bookmarkEnd w:id="11"/>
      <w:r w:rsidRPr="00C07F60">
        <w:rPr>
          <w:kern w:val="2"/>
          <w:lang w:eastAsia="zh-CN"/>
        </w:rPr>
        <w:t>RAN</w:t>
      </w:r>
      <w:r w:rsidRPr="00C07F60">
        <w:rPr>
          <w:rFonts w:hint="eastAsia"/>
          <w:kern w:val="2"/>
          <w:lang w:eastAsia="zh-CN"/>
        </w:rPr>
        <w:t xml:space="preserve">1 Chairman notes, RAN1 </w:t>
      </w:r>
      <w:r w:rsidRPr="00C07F60">
        <w:rPr>
          <w:kern w:val="2"/>
          <w:lang w:eastAsia="zh-CN"/>
        </w:rPr>
        <w:t>#</w:t>
      </w:r>
      <w:r w:rsidRPr="00C07F60">
        <w:rPr>
          <w:rFonts w:hint="eastAsia"/>
          <w:kern w:val="2"/>
          <w:lang w:eastAsia="zh-CN"/>
        </w:rPr>
        <w:t>9</w:t>
      </w:r>
      <w:r w:rsidR="0012043E" w:rsidRPr="00C07F60">
        <w:rPr>
          <w:rFonts w:hint="eastAsia"/>
          <w:kern w:val="2"/>
          <w:lang w:eastAsia="zh-CN"/>
        </w:rPr>
        <w:t>6</w:t>
      </w:r>
      <w:r w:rsidR="00C07F60">
        <w:rPr>
          <w:rFonts w:hint="eastAsia"/>
          <w:kern w:val="2"/>
          <w:lang w:eastAsia="zh-CN"/>
        </w:rPr>
        <w:t>bis</w:t>
      </w:r>
      <w:r w:rsidRPr="00C07F60">
        <w:rPr>
          <w:kern w:val="2"/>
          <w:lang w:eastAsia="zh-CN"/>
        </w:rPr>
        <w:t xml:space="preserve">, </w:t>
      </w:r>
      <w:bookmarkEnd w:id="12"/>
      <w:r w:rsidR="00C07F60" w:rsidRPr="00C07F60">
        <w:rPr>
          <w:kern w:val="2"/>
          <w:lang w:eastAsia="zh-CN"/>
        </w:rPr>
        <w:t>Xi’an, China, 8th – 12th April, 2019</w:t>
      </w:r>
      <w:bookmarkStart w:id="13" w:name="_GoBack"/>
      <w:bookmarkEnd w:id="13"/>
    </w:p>
    <w:sectPr w:rsidR="0012043E" w:rsidRPr="00C07F6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BFA" w:rsidRDefault="007E4BFA">
      <w:r>
        <w:separator/>
      </w:r>
    </w:p>
  </w:endnote>
  <w:endnote w:type="continuationSeparator" w:id="0">
    <w:p w:rsidR="007E4BFA" w:rsidRDefault="007E4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BFA" w:rsidRDefault="007E4BFA">
      <w:r>
        <w:separator/>
      </w:r>
    </w:p>
  </w:footnote>
  <w:footnote w:type="continuationSeparator" w:id="0">
    <w:p w:rsidR="007E4BFA" w:rsidRDefault="007E4B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6020EF4"/>
    <w:multiLevelType w:val="hybridMultilevel"/>
    <w:tmpl w:val="BBCCF68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1"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6"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2"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3"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18058C"/>
    <w:multiLevelType w:val="hybridMultilevel"/>
    <w:tmpl w:val="E1DC6EA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9"/>
  </w:num>
  <w:num w:numId="5">
    <w:abstractNumId w:val="33"/>
  </w:num>
  <w:num w:numId="6">
    <w:abstractNumId w:val="19"/>
  </w:num>
  <w:num w:numId="7">
    <w:abstractNumId w:val="24"/>
  </w:num>
  <w:num w:numId="8">
    <w:abstractNumId w:val="21"/>
  </w:num>
  <w:num w:numId="9">
    <w:abstractNumId w:val="4"/>
  </w:num>
  <w:num w:numId="10">
    <w:abstractNumId w:val="32"/>
  </w:num>
  <w:num w:numId="11">
    <w:abstractNumId w:val="29"/>
  </w:num>
  <w:num w:numId="12">
    <w:abstractNumId w:val="1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30"/>
  </w:num>
  <w:num w:numId="16">
    <w:abstractNumId w:val="35"/>
  </w:num>
  <w:num w:numId="17">
    <w:abstractNumId w:val="8"/>
  </w:num>
  <w:num w:numId="18">
    <w:abstractNumId w:val="8"/>
  </w:num>
  <w:num w:numId="19">
    <w:abstractNumId w:val="8"/>
  </w:num>
  <w:num w:numId="20">
    <w:abstractNumId w:val="14"/>
  </w:num>
  <w:num w:numId="21">
    <w:abstractNumId w:val="5"/>
  </w:num>
  <w:num w:numId="22">
    <w:abstractNumId w:val="12"/>
  </w:num>
  <w:num w:numId="23">
    <w:abstractNumId w:val="27"/>
  </w:num>
  <w:num w:numId="24">
    <w:abstractNumId w:val="31"/>
  </w:num>
  <w:num w:numId="25">
    <w:abstractNumId w:val="25"/>
  </w:num>
  <w:num w:numId="26">
    <w:abstractNumId w:val="8"/>
  </w:num>
  <w:num w:numId="27">
    <w:abstractNumId w:val="6"/>
  </w:num>
  <w:num w:numId="28">
    <w:abstractNumId w:val="0"/>
  </w:num>
  <w:num w:numId="29">
    <w:abstractNumId w:val="18"/>
  </w:num>
  <w:num w:numId="30">
    <w:abstractNumId w:val="20"/>
  </w:num>
  <w:num w:numId="31">
    <w:abstractNumId w:val="8"/>
  </w:num>
  <w:num w:numId="32">
    <w:abstractNumId w:val="34"/>
  </w:num>
  <w:num w:numId="33">
    <w:abstractNumId w:val="22"/>
  </w:num>
  <w:num w:numId="34">
    <w:abstractNumId w:val="3"/>
  </w:num>
  <w:num w:numId="35">
    <w:abstractNumId w:val="1"/>
  </w:num>
  <w:num w:numId="36">
    <w:abstractNumId w:val="23"/>
  </w:num>
  <w:num w:numId="37">
    <w:abstractNumId w:val="17"/>
  </w:num>
  <w:num w:numId="38">
    <w:abstractNumId w:val="13"/>
  </w:num>
  <w:num w:numId="39">
    <w:abstractNumId w:val="36"/>
  </w:num>
  <w:num w:numId="40">
    <w:abstractNumId w:val="11"/>
  </w:num>
  <w:num w:numId="41">
    <w:abstractNumId w:val="8"/>
  </w:num>
  <w:num w:numId="42">
    <w:abstractNumId w:val="7"/>
  </w:num>
  <w:num w:numId="43">
    <w:abstractNumId w:val="16"/>
  </w:num>
  <w:num w:numId="44">
    <w:abstractNumId w:val="37"/>
  </w:num>
  <w:num w:numId="4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0CA3"/>
    <w:rsid w:val="00011F67"/>
    <w:rsid w:val="00012862"/>
    <w:rsid w:val="000128E6"/>
    <w:rsid w:val="00012C93"/>
    <w:rsid w:val="000133E2"/>
    <w:rsid w:val="0001447A"/>
    <w:rsid w:val="00014481"/>
    <w:rsid w:val="00015EFB"/>
    <w:rsid w:val="000165E2"/>
    <w:rsid w:val="000172BE"/>
    <w:rsid w:val="000175DB"/>
    <w:rsid w:val="00017D8A"/>
    <w:rsid w:val="00020573"/>
    <w:rsid w:val="00020CCE"/>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E7"/>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11AE"/>
    <w:rsid w:val="00091493"/>
    <w:rsid w:val="00093697"/>
    <w:rsid w:val="00093D42"/>
    <w:rsid w:val="00093DD0"/>
    <w:rsid w:val="0009487E"/>
    <w:rsid w:val="00094A16"/>
    <w:rsid w:val="00094DE6"/>
    <w:rsid w:val="00095D1D"/>
    <w:rsid w:val="00096356"/>
    <w:rsid w:val="00097C99"/>
    <w:rsid w:val="00097E13"/>
    <w:rsid w:val="000A07AC"/>
    <w:rsid w:val="000A0F14"/>
    <w:rsid w:val="000A1441"/>
    <w:rsid w:val="000A1A06"/>
    <w:rsid w:val="000A1B60"/>
    <w:rsid w:val="000A1D3E"/>
    <w:rsid w:val="000A21B4"/>
    <w:rsid w:val="000A294F"/>
    <w:rsid w:val="000A2CC7"/>
    <w:rsid w:val="000A2ED6"/>
    <w:rsid w:val="000A4205"/>
    <w:rsid w:val="000A4A19"/>
    <w:rsid w:val="000A4ABB"/>
    <w:rsid w:val="000A553D"/>
    <w:rsid w:val="000A5DCA"/>
    <w:rsid w:val="000A5E7C"/>
    <w:rsid w:val="000A6351"/>
    <w:rsid w:val="000A63D6"/>
    <w:rsid w:val="000A6483"/>
    <w:rsid w:val="000A6C56"/>
    <w:rsid w:val="000A7B38"/>
    <w:rsid w:val="000B0343"/>
    <w:rsid w:val="000B0ABA"/>
    <w:rsid w:val="000B1990"/>
    <w:rsid w:val="000B2985"/>
    <w:rsid w:val="000B2C49"/>
    <w:rsid w:val="000B2C88"/>
    <w:rsid w:val="000B3342"/>
    <w:rsid w:val="000B4A42"/>
    <w:rsid w:val="000B51FA"/>
    <w:rsid w:val="000B5905"/>
    <w:rsid w:val="000B5975"/>
    <w:rsid w:val="000B5B93"/>
    <w:rsid w:val="000B65D8"/>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621"/>
    <w:rsid w:val="00107779"/>
    <w:rsid w:val="001078C2"/>
    <w:rsid w:val="00107E1C"/>
    <w:rsid w:val="00110243"/>
    <w:rsid w:val="001106AD"/>
    <w:rsid w:val="001112C4"/>
    <w:rsid w:val="00111444"/>
    <w:rsid w:val="00111723"/>
    <w:rsid w:val="00111D07"/>
    <w:rsid w:val="001129B5"/>
    <w:rsid w:val="00113C15"/>
    <w:rsid w:val="001141E3"/>
    <w:rsid w:val="001144DF"/>
    <w:rsid w:val="0011526B"/>
    <w:rsid w:val="00115394"/>
    <w:rsid w:val="0011557B"/>
    <w:rsid w:val="0011625B"/>
    <w:rsid w:val="00117C85"/>
    <w:rsid w:val="00120386"/>
    <w:rsid w:val="0012043E"/>
    <w:rsid w:val="00120B13"/>
    <w:rsid w:val="00124D84"/>
    <w:rsid w:val="00124E47"/>
    <w:rsid w:val="001250DD"/>
    <w:rsid w:val="00125733"/>
    <w:rsid w:val="00125A01"/>
    <w:rsid w:val="001263AA"/>
    <w:rsid w:val="00130779"/>
    <w:rsid w:val="001307A1"/>
    <w:rsid w:val="00131825"/>
    <w:rsid w:val="00131B89"/>
    <w:rsid w:val="00131F1F"/>
    <w:rsid w:val="001321D3"/>
    <w:rsid w:val="00132403"/>
    <w:rsid w:val="00133599"/>
    <w:rsid w:val="00133A76"/>
    <w:rsid w:val="00133BF7"/>
    <w:rsid w:val="00134B88"/>
    <w:rsid w:val="00136A23"/>
    <w:rsid w:val="00136B99"/>
    <w:rsid w:val="0014063E"/>
    <w:rsid w:val="0014087D"/>
    <w:rsid w:val="00140F74"/>
    <w:rsid w:val="00141191"/>
    <w:rsid w:val="001411E7"/>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0CEF"/>
    <w:rsid w:val="00151619"/>
    <w:rsid w:val="00151B18"/>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82F"/>
    <w:rsid w:val="00175C30"/>
    <w:rsid w:val="00177069"/>
    <w:rsid w:val="001772C0"/>
    <w:rsid w:val="001774F0"/>
    <w:rsid w:val="00177FC1"/>
    <w:rsid w:val="00180162"/>
    <w:rsid w:val="00180EDB"/>
    <w:rsid w:val="001815A2"/>
    <w:rsid w:val="00181FC1"/>
    <w:rsid w:val="00182C9F"/>
    <w:rsid w:val="00183034"/>
    <w:rsid w:val="001830F7"/>
    <w:rsid w:val="00183EE6"/>
    <w:rsid w:val="00183F28"/>
    <w:rsid w:val="0018588A"/>
    <w:rsid w:val="00187252"/>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8C"/>
    <w:rsid w:val="001B56EC"/>
    <w:rsid w:val="001B6564"/>
    <w:rsid w:val="001B691A"/>
    <w:rsid w:val="001C02D8"/>
    <w:rsid w:val="001C04E3"/>
    <w:rsid w:val="001C1652"/>
    <w:rsid w:val="001C2378"/>
    <w:rsid w:val="001C38F2"/>
    <w:rsid w:val="001C3E43"/>
    <w:rsid w:val="001C3EE9"/>
    <w:rsid w:val="001C3FA4"/>
    <w:rsid w:val="001C40F9"/>
    <w:rsid w:val="001C458B"/>
    <w:rsid w:val="001C4E8A"/>
    <w:rsid w:val="001C5D4F"/>
    <w:rsid w:val="001C6222"/>
    <w:rsid w:val="001C62FE"/>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2BE"/>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05"/>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C35"/>
    <w:rsid w:val="00234F8C"/>
    <w:rsid w:val="00235542"/>
    <w:rsid w:val="00236960"/>
    <w:rsid w:val="002369B0"/>
    <w:rsid w:val="00236AD8"/>
    <w:rsid w:val="002401F5"/>
    <w:rsid w:val="0024084D"/>
    <w:rsid w:val="00240E54"/>
    <w:rsid w:val="00241E74"/>
    <w:rsid w:val="002451C5"/>
    <w:rsid w:val="0024549E"/>
    <w:rsid w:val="0024553E"/>
    <w:rsid w:val="00245826"/>
    <w:rsid w:val="00245F1F"/>
    <w:rsid w:val="0024663B"/>
    <w:rsid w:val="00247103"/>
    <w:rsid w:val="00250067"/>
    <w:rsid w:val="00250E04"/>
    <w:rsid w:val="0025100B"/>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08A8"/>
    <w:rsid w:val="0026157A"/>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50B1"/>
    <w:rsid w:val="00275579"/>
    <w:rsid w:val="002761E8"/>
    <w:rsid w:val="00276A35"/>
    <w:rsid w:val="00277835"/>
    <w:rsid w:val="00280AB1"/>
    <w:rsid w:val="00281016"/>
    <w:rsid w:val="00283639"/>
    <w:rsid w:val="002840F1"/>
    <w:rsid w:val="00284BAE"/>
    <w:rsid w:val="002850F8"/>
    <w:rsid w:val="002852DB"/>
    <w:rsid w:val="002859AF"/>
    <w:rsid w:val="00286065"/>
    <w:rsid w:val="00286AE7"/>
    <w:rsid w:val="00286E8D"/>
    <w:rsid w:val="00287243"/>
    <w:rsid w:val="00287F96"/>
    <w:rsid w:val="00290647"/>
    <w:rsid w:val="00290A8E"/>
    <w:rsid w:val="00291385"/>
    <w:rsid w:val="00291422"/>
    <w:rsid w:val="00291BEA"/>
    <w:rsid w:val="0029237F"/>
    <w:rsid w:val="00292715"/>
    <w:rsid w:val="0029271E"/>
    <w:rsid w:val="002932E5"/>
    <w:rsid w:val="00293E57"/>
    <w:rsid w:val="002947D1"/>
    <w:rsid w:val="002948DF"/>
    <w:rsid w:val="002949C4"/>
    <w:rsid w:val="00294D90"/>
    <w:rsid w:val="00295459"/>
    <w:rsid w:val="0029685E"/>
    <w:rsid w:val="0029786D"/>
    <w:rsid w:val="002A0FF9"/>
    <w:rsid w:val="002A1E92"/>
    <w:rsid w:val="002A204D"/>
    <w:rsid w:val="002A2616"/>
    <w:rsid w:val="002A26E1"/>
    <w:rsid w:val="002A34D7"/>
    <w:rsid w:val="002A368A"/>
    <w:rsid w:val="002A3848"/>
    <w:rsid w:val="002A3FC0"/>
    <w:rsid w:val="002A4065"/>
    <w:rsid w:val="002A59F0"/>
    <w:rsid w:val="002A6432"/>
    <w:rsid w:val="002A6795"/>
    <w:rsid w:val="002A6F25"/>
    <w:rsid w:val="002A6FD3"/>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2B18"/>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B63"/>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579E8"/>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7C1"/>
    <w:rsid w:val="003A1508"/>
    <w:rsid w:val="003A180F"/>
    <w:rsid w:val="003A18DD"/>
    <w:rsid w:val="003A20C8"/>
    <w:rsid w:val="003A2C29"/>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35B"/>
    <w:rsid w:val="003D0FC3"/>
    <w:rsid w:val="003D1EDD"/>
    <w:rsid w:val="003D2C1D"/>
    <w:rsid w:val="003D2C34"/>
    <w:rsid w:val="003D36AC"/>
    <w:rsid w:val="003D3DDD"/>
    <w:rsid w:val="003D4967"/>
    <w:rsid w:val="003D562C"/>
    <w:rsid w:val="003D5CBF"/>
    <w:rsid w:val="003D66D2"/>
    <w:rsid w:val="003D684D"/>
    <w:rsid w:val="003E07AE"/>
    <w:rsid w:val="003E14B5"/>
    <w:rsid w:val="003E14FC"/>
    <w:rsid w:val="003E1666"/>
    <w:rsid w:val="003E27D2"/>
    <w:rsid w:val="003E2976"/>
    <w:rsid w:val="003E3BDA"/>
    <w:rsid w:val="003E4858"/>
    <w:rsid w:val="003E5F6F"/>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5DFF"/>
    <w:rsid w:val="00426266"/>
    <w:rsid w:val="00426C4F"/>
    <w:rsid w:val="00427116"/>
    <w:rsid w:val="004274FE"/>
    <w:rsid w:val="00430A2D"/>
    <w:rsid w:val="00430A4B"/>
    <w:rsid w:val="00430BDF"/>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294"/>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9754E"/>
    <w:rsid w:val="004A0BC1"/>
    <w:rsid w:val="004A0F39"/>
    <w:rsid w:val="004A12F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980"/>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225"/>
    <w:rsid w:val="005B2799"/>
    <w:rsid w:val="005B2B0F"/>
    <w:rsid w:val="005B2B77"/>
    <w:rsid w:val="005B3AB8"/>
    <w:rsid w:val="005B3D4A"/>
    <w:rsid w:val="005B3F2D"/>
    <w:rsid w:val="005B4439"/>
    <w:rsid w:val="005B4D87"/>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4B46"/>
    <w:rsid w:val="00616112"/>
    <w:rsid w:val="00616561"/>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71F6"/>
    <w:rsid w:val="006574F7"/>
    <w:rsid w:val="006579DC"/>
    <w:rsid w:val="00660171"/>
    <w:rsid w:val="00661049"/>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59D"/>
    <w:rsid w:val="00690A49"/>
    <w:rsid w:val="00690BB6"/>
    <w:rsid w:val="00691B30"/>
    <w:rsid w:val="00693E1F"/>
    <w:rsid w:val="00693ECB"/>
    <w:rsid w:val="00694797"/>
    <w:rsid w:val="00695887"/>
    <w:rsid w:val="0069759F"/>
    <w:rsid w:val="00697733"/>
    <w:rsid w:val="00697BFB"/>
    <w:rsid w:val="006A0A3A"/>
    <w:rsid w:val="006A1BDD"/>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4FC9"/>
    <w:rsid w:val="006D62BC"/>
    <w:rsid w:val="006D6450"/>
    <w:rsid w:val="006D6939"/>
    <w:rsid w:val="006D7200"/>
    <w:rsid w:val="006D7EB0"/>
    <w:rsid w:val="006E0138"/>
    <w:rsid w:val="006E0BB0"/>
    <w:rsid w:val="006E0F69"/>
    <w:rsid w:val="006E105A"/>
    <w:rsid w:val="006E12C3"/>
    <w:rsid w:val="006E1CF3"/>
    <w:rsid w:val="006E1F6E"/>
    <w:rsid w:val="006E2529"/>
    <w:rsid w:val="006E2A57"/>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490B"/>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26A"/>
    <w:rsid w:val="007427B5"/>
    <w:rsid w:val="00742865"/>
    <w:rsid w:val="0074296C"/>
    <w:rsid w:val="00742C83"/>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17DF"/>
    <w:rsid w:val="00793CBB"/>
    <w:rsid w:val="00794924"/>
    <w:rsid w:val="00794CB1"/>
    <w:rsid w:val="00797A46"/>
    <w:rsid w:val="007A0BC2"/>
    <w:rsid w:val="007A1F44"/>
    <w:rsid w:val="007A23FF"/>
    <w:rsid w:val="007A295B"/>
    <w:rsid w:val="007A3424"/>
    <w:rsid w:val="007A35EF"/>
    <w:rsid w:val="007A438D"/>
    <w:rsid w:val="007A43A2"/>
    <w:rsid w:val="007A4D04"/>
    <w:rsid w:val="007A5804"/>
    <w:rsid w:val="007A5D1C"/>
    <w:rsid w:val="007A6A07"/>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4990"/>
    <w:rsid w:val="007C526F"/>
    <w:rsid w:val="007C52B2"/>
    <w:rsid w:val="007C53C2"/>
    <w:rsid w:val="007C66D1"/>
    <w:rsid w:val="007C68DA"/>
    <w:rsid w:val="007D1512"/>
    <w:rsid w:val="007D229A"/>
    <w:rsid w:val="007D2AF7"/>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BFA"/>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1F"/>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009"/>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F15"/>
    <w:rsid w:val="00874096"/>
    <w:rsid w:val="008756A4"/>
    <w:rsid w:val="00875B7C"/>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2C76"/>
    <w:rsid w:val="0089387C"/>
    <w:rsid w:val="0089444E"/>
    <w:rsid w:val="008949DF"/>
    <w:rsid w:val="008951DB"/>
    <w:rsid w:val="00896174"/>
    <w:rsid w:val="0089619D"/>
    <w:rsid w:val="00896C81"/>
    <w:rsid w:val="00896D83"/>
    <w:rsid w:val="008A054B"/>
    <w:rsid w:val="008A062B"/>
    <w:rsid w:val="008A0AB2"/>
    <w:rsid w:val="008A0CFC"/>
    <w:rsid w:val="008A12FE"/>
    <w:rsid w:val="008A1D20"/>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4ED"/>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8C"/>
    <w:rsid w:val="008D479C"/>
    <w:rsid w:val="008D560E"/>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10F7"/>
    <w:rsid w:val="00942C80"/>
    <w:rsid w:val="00943197"/>
    <w:rsid w:val="009435F2"/>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3A17"/>
    <w:rsid w:val="0096410D"/>
    <w:rsid w:val="0096541F"/>
    <w:rsid w:val="009657F1"/>
    <w:rsid w:val="0096625D"/>
    <w:rsid w:val="009709F8"/>
    <w:rsid w:val="009716C9"/>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C9A"/>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72B"/>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6F4"/>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B3"/>
    <w:rsid w:val="009F59F8"/>
    <w:rsid w:val="00A005B0"/>
    <w:rsid w:val="00A01F17"/>
    <w:rsid w:val="00A022A5"/>
    <w:rsid w:val="00A03A22"/>
    <w:rsid w:val="00A04634"/>
    <w:rsid w:val="00A04FEF"/>
    <w:rsid w:val="00A06119"/>
    <w:rsid w:val="00A06420"/>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0946"/>
    <w:rsid w:val="00A2184A"/>
    <w:rsid w:val="00A21A36"/>
    <w:rsid w:val="00A22BE3"/>
    <w:rsid w:val="00A22BE8"/>
    <w:rsid w:val="00A25108"/>
    <w:rsid w:val="00A25294"/>
    <w:rsid w:val="00A254EE"/>
    <w:rsid w:val="00A25BE7"/>
    <w:rsid w:val="00A25FFD"/>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F94"/>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09C5"/>
    <w:rsid w:val="00A53F55"/>
    <w:rsid w:val="00A53F72"/>
    <w:rsid w:val="00A5417B"/>
    <w:rsid w:val="00A54599"/>
    <w:rsid w:val="00A54B82"/>
    <w:rsid w:val="00A54C90"/>
    <w:rsid w:val="00A55431"/>
    <w:rsid w:val="00A569D4"/>
    <w:rsid w:val="00A57570"/>
    <w:rsid w:val="00A57F1A"/>
    <w:rsid w:val="00A60163"/>
    <w:rsid w:val="00A6038D"/>
    <w:rsid w:val="00A60542"/>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2EB1"/>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CE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4CD"/>
    <w:rsid w:val="00AB0543"/>
    <w:rsid w:val="00AB0AC9"/>
    <w:rsid w:val="00AB185A"/>
    <w:rsid w:val="00AB1BA7"/>
    <w:rsid w:val="00AB1E04"/>
    <w:rsid w:val="00AB29CF"/>
    <w:rsid w:val="00AB2F38"/>
    <w:rsid w:val="00AB3113"/>
    <w:rsid w:val="00AB348A"/>
    <w:rsid w:val="00AB3F38"/>
    <w:rsid w:val="00AB43EC"/>
    <w:rsid w:val="00AB4BF4"/>
    <w:rsid w:val="00AB502E"/>
    <w:rsid w:val="00AB5ADF"/>
    <w:rsid w:val="00AB5E57"/>
    <w:rsid w:val="00AB6112"/>
    <w:rsid w:val="00AB6CFA"/>
    <w:rsid w:val="00AB725F"/>
    <w:rsid w:val="00AC0705"/>
    <w:rsid w:val="00AC109B"/>
    <w:rsid w:val="00AC375D"/>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709"/>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69"/>
    <w:rsid w:val="00AF25D5"/>
    <w:rsid w:val="00AF29EE"/>
    <w:rsid w:val="00AF2DE7"/>
    <w:rsid w:val="00AF3DBB"/>
    <w:rsid w:val="00AF449A"/>
    <w:rsid w:val="00AF5194"/>
    <w:rsid w:val="00AF53E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447A"/>
    <w:rsid w:val="00B156A9"/>
    <w:rsid w:val="00B15B3C"/>
    <w:rsid w:val="00B15F83"/>
    <w:rsid w:val="00B160FF"/>
    <w:rsid w:val="00B16322"/>
    <w:rsid w:val="00B1645C"/>
    <w:rsid w:val="00B1662E"/>
    <w:rsid w:val="00B16A6F"/>
    <w:rsid w:val="00B1784F"/>
    <w:rsid w:val="00B20985"/>
    <w:rsid w:val="00B22258"/>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2C00"/>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CB7"/>
    <w:rsid w:val="00BA0DFB"/>
    <w:rsid w:val="00BA1B68"/>
    <w:rsid w:val="00BA2FEF"/>
    <w:rsid w:val="00BA4141"/>
    <w:rsid w:val="00BA7ADB"/>
    <w:rsid w:val="00BB1548"/>
    <w:rsid w:val="00BB1CE7"/>
    <w:rsid w:val="00BB2FD3"/>
    <w:rsid w:val="00BB2FDF"/>
    <w:rsid w:val="00BB2FFF"/>
    <w:rsid w:val="00BB300A"/>
    <w:rsid w:val="00BB4CB4"/>
    <w:rsid w:val="00BB4D61"/>
    <w:rsid w:val="00BB5FCB"/>
    <w:rsid w:val="00BB604B"/>
    <w:rsid w:val="00BB668B"/>
    <w:rsid w:val="00BB7CE7"/>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07F60"/>
    <w:rsid w:val="00C1041F"/>
    <w:rsid w:val="00C1112B"/>
    <w:rsid w:val="00C11978"/>
    <w:rsid w:val="00C11A88"/>
    <w:rsid w:val="00C12012"/>
    <w:rsid w:val="00C12874"/>
    <w:rsid w:val="00C12BC1"/>
    <w:rsid w:val="00C12C5D"/>
    <w:rsid w:val="00C12FCF"/>
    <w:rsid w:val="00C1334C"/>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3B8"/>
    <w:rsid w:val="00CB747F"/>
    <w:rsid w:val="00CB7626"/>
    <w:rsid w:val="00CB787A"/>
    <w:rsid w:val="00CC018C"/>
    <w:rsid w:val="00CC0C4A"/>
    <w:rsid w:val="00CC17F0"/>
    <w:rsid w:val="00CC1853"/>
    <w:rsid w:val="00CC1FAE"/>
    <w:rsid w:val="00CC28CD"/>
    <w:rsid w:val="00CC34D7"/>
    <w:rsid w:val="00CC3A23"/>
    <w:rsid w:val="00CC3D69"/>
    <w:rsid w:val="00CC4C4B"/>
    <w:rsid w:val="00CC6B77"/>
    <w:rsid w:val="00CC6E57"/>
    <w:rsid w:val="00CC737C"/>
    <w:rsid w:val="00CC7A93"/>
    <w:rsid w:val="00CD087D"/>
    <w:rsid w:val="00CD0F5D"/>
    <w:rsid w:val="00CD1104"/>
    <w:rsid w:val="00CD1892"/>
    <w:rsid w:val="00CD1C0B"/>
    <w:rsid w:val="00CD239A"/>
    <w:rsid w:val="00CD2764"/>
    <w:rsid w:val="00CD4E9A"/>
    <w:rsid w:val="00CD520E"/>
    <w:rsid w:val="00CD5512"/>
    <w:rsid w:val="00CD6E3D"/>
    <w:rsid w:val="00CD71AB"/>
    <w:rsid w:val="00CD7AC3"/>
    <w:rsid w:val="00CE0109"/>
    <w:rsid w:val="00CE0A14"/>
    <w:rsid w:val="00CE138E"/>
    <w:rsid w:val="00CE151D"/>
    <w:rsid w:val="00CE1681"/>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031"/>
    <w:rsid w:val="00CF41EA"/>
    <w:rsid w:val="00CF4247"/>
    <w:rsid w:val="00CF5263"/>
    <w:rsid w:val="00CF5852"/>
    <w:rsid w:val="00CF60B5"/>
    <w:rsid w:val="00CF6179"/>
    <w:rsid w:val="00CF6B58"/>
    <w:rsid w:val="00D004FA"/>
    <w:rsid w:val="00D00D59"/>
    <w:rsid w:val="00D01380"/>
    <w:rsid w:val="00D015B4"/>
    <w:rsid w:val="00D01B21"/>
    <w:rsid w:val="00D01D6D"/>
    <w:rsid w:val="00D01E2F"/>
    <w:rsid w:val="00D03102"/>
    <w:rsid w:val="00D03727"/>
    <w:rsid w:val="00D0378A"/>
    <w:rsid w:val="00D0391D"/>
    <w:rsid w:val="00D04418"/>
    <w:rsid w:val="00D04A71"/>
    <w:rsid w:val="00D05132"/>
    <w:rsid w:val="00D059EA"/>
    <w:rsid w:val="00D05EA9"/>
    <w:rsid w:val="00D05F76"/>
    <w:rsid w:val="00D061AF"/>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9A9"/>
    <w:rsid w:val="00D16E87"/>
    <w:rsid w:val="00D20563"/>
    <w:rsid w:val="00D20B8B"/>
    <w:rsid w:val="00D211AE"/>
    <w:rsid w:val="00D21450"/>
    <w:rsid w:val="00D2162C"/>
    <w:rsid w:val="00D21A3C"/>
    <w:rsid w:val="00D233F1"/>
    <w:rsid w:val="00D24D19"/>
    <w:rsid w:val="00D25167"/>
    <w:rsid w:val="00D25386"/>
    <w:rsid w:val="00D256F8"/>
    <w:rsid w:val="00D2685C"/>
    <w:rsid w:val="00D26A3B"/>
    <w:rsid w:val="00D271D2"/>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2E79"/>
    <w:rsid w:val="00D63517"/>
    <w:rsid w:val="00D63AA3"/>
    <w:rsid w:val="00D63B75"/>
    <w:rsid w:val="00D643FF"/>
    <w:rsid w:val="00D657CC"/>
    <w:rsid w:val="00D659B1"/>
    <w:rsid w:val="00D65EA5"/>
    <w:rsid w:val="00D66E18"/>
    <w:rsid w:val="00D671A0"/>
    <w:rsid w:val="00D6734D"/>
    <w:rsid w:val="00D675C4"/>
    <w:rsid w:val="00D679CF"/>
    <w:rsid w:val="00D679D3"/>
    <w:rsid w:val="00D67CD7"/>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7DA"/>
    <w:rsid w:val="00D87ABF"/>
    <w:rsid w:val="00D87B4A"/>
    <w:rsid w:val="00D87E96"/>
    <w:rsid w:val="00D90934"/>
    <w:rsid w:val="00D90CD3"/>
    <w:rsid w:val="00D919E6"/>
    <w:rsid w:val="00D91BE1"/>
    <w:rsid w:val="00D9256A"/>
    <w:rsid w:val="00D92904"/>
    <w:rsid w:val="00D92C29"/>
    <w:rsid w:val="00D931A7"/>
    <w:rsid w:val="00D936E2"/>
    <w:rsid w:val="00D93D73"/>
    <w:rsid w:val="00D95104"/>
    <w:rsid w:val="00D95377"/>
    <w:rsid w:val="00D95473"/>
    <w:rsid w:val="00D95600"/>
    <w:rsid w:val="00D957BF"/>
    <w:rsid w:val="00D96364"/>
    <w:rsid w:val="00D9683C"/>
    <w:rsid w:val="00D97884"/>
    <w:rsid w:val="00DA0A7F"/>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9DC"/>
    <w:rsid w:val="00E33E15"/>
    <w:rsid w:val="00E35A85"/>
    <w:rsid w:val="00E3605C"/>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E5B"/>
    <w:rsid w:val="00E816C5"/>
    <w:rsid w:val="00E81CE0"/>
    <w:rsid w:val="00E81E7C"/>
    <w:rsid w:val="00E8224D"/>
    <w:rsid w:val="00E82C04"/>
    <w:rsid w:val="00E83918"/>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55CE"/>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E42"/>
    <w:rsid w:val="00F47498"/>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5B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6FF1"/>
    <w:rsid w:val="00FD74B0"/>
    <w:rsid w:val="00FD7DF9"/>
    <w:rsid w:val="00FE0087"/>
    <w:rsid w:val="00FE0B51"/>
    <w:rsid w:val="00FE0B78"/>
    <w:rsid w:val="00FE0ED4"/>
    <w:rsid w:val="00FE0EE2"/>
    <w:rsid w:val="00FE13C8"/>
    <w:rsid w:val="00FE1EAB"/>
    <w:rsid w:val="00FE3465"/>
    <w:rsid w:val="00FE4F29"/>
    <w:rsid w:val="00FE61B7"/>
    <w:rsid w:val="00FE67CF"/>
    <w:rsid w:val="00FE6D20"/>
    <w:rsid w:val="00FE6DD7"/>
    <w:rsid w:val="00FE6FB9"/>
    <w:rsid w:val="00FE7549"/>
    <w:rsid w:val="00FE7BCC"/>
    <w:rsid w:val="00FF0251"/>
    <w:rsid w:val="00FF08F6"/>
    <w:rsid w:val="00FF0F5C"/>
    <w:rsid w:val="00FF126D"/>
    <w:rsid w:val="00FF2310"/>
    <w:rsid w:val="00FF2E71"/>
    <w:rsid w:val="00FF2E73"/>
    <w:rsid w:val="00FF3CF3"/>
    <w:rsid w:val="00FF466F"/>
    <w:rsid w:val="00FF4AE2"/>
    <w:rsid w:val="00FF4BEB"/>
    <w:rsid w:val="00FF50A8"/>
    <w:rsid w:val="00FF51DB"/>
    <w:rsid w:val="00FF5480"/>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3B24614-6E8D-43D3-B68A-075CAB2B8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cap Char2 Char,条目 Char,cap Char Char Char Char Char Char Char Char,Caption Char2 Char,fig and tbl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5263970">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7E3C14-49C9-43E4-8D5F-D3A601756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1277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4</cp:revision>
  <cp:lastPrinted>2007-06-18T09:08:00Z</cp:lastPrinted>
  <dcterms:created xsi:type="dcterms:W3CDTF">2019-05-03T22:50:00Z</dcterms:created>
  <dcterms:modified xsi:type="dcterms:W3CDTF">2019-05-03T22:52:00Z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(3)DwTOa1YYGamv+Eth3vV5axt0vXeX6iwuoUOevn1ZdPPUjvpQS/PMTIajD0tVBSwyFYIa7HD0
dEniiWCrPA64nJLsyhkfZrfvD0OCfSK/cZjUyq87jRcbI3B+CG/9utkbLlq6/yhcBbzOGrbs
76je5GOPrbrivtr126VZCOTvVIkB+Qn9mF6bIv3EoiAX1aD0qUBiH5/O9Gdj21EVMgYYOWYa
0KFR4wJW4IDJCH7dJk</vt:lpwstr>
  </property>
  <property fmtid="{D5CDD505-2E9C-101B-9397-08002B2CF9AE}" pid="13" name="_2015_ms_pID_725343_00">
    <vt:lpwstr>_2015_ms_pID_725343</vt:lpwstr>
  </property>
  <property fmtid="{D5CDD505-2E9C-101B-9397-08002B2CF9AE}" pid="14" name="_2015_ms_pID_7253431">
    <vt:lpwstr>yicBn9q0keinSmCHeOh+jY9PU5JU99SU9Dn1oo4bDZfPXsCyzq1wXr
QUsTfVHulyvduVWQ/vGnBifGBJXxY5OuV7RFF8rRPAgI5U03CCFabE7NRJlRrsdAgiSPWirt
IkOblfRInPY5f4RR5wjOK5AumNaVI8eYSKJ30OXK+EGjoGHUYusmYfim/W54kJKpzbHbpEF4
TvbPIL+Hj8r6YQl/OqwoTWNbkMB+FropAy2n</vt:lpwstr>
  </property>
  <property fmtid="{D5CDD505-2E9C-101B-9397-08002B2CF9AE}" pid="15" name="_2015_ms_pID_7253431_00">
    <vt:lpwstr>_2015_ms_pID_7253431</vt:lpwstr>
  </property>
  <property fmtid="{D5CDD505-2E9C-101B-9397-08002B2CF9AE}" pid="16" name="_2015_ms_pID_7253432">
    <vt:lpwstr>7k5T+QN35L8E72NtLFM7R+230sfg6KD+jHU3
W1QMD9mWFS7Xpukv5MZkJ7T+A/iI8A==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1556923739</vt:lpwstr>
  </property>
</Properties>
</file>