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EA2C61">
        <w:rPr>
          <w:rFonts w:ascii="Arial" w:hAnsi="Arial" w:cs="Arial"/>
          <w:b/>
          <w:bCs/>
        </w:rPr>
        <w:t>6</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12481C" w:rsidRPr="0012481C">
        <w:rPr>
          <w:rFonts w:ascii="Arial" w:hAnsi="Arial" w:cs="Arial"/>
          <w:b/>
          <w:bCs/>
        </w:rPr>
        <w:t>R1-1902917</w:t>
      </w:r>
      <w:bookmarkStart w:id="0" w:name="_GoBack"/>
      <w:bookmarkEnd w:id="0"/>
    </w:p>
    <w:p w:rsidR="00C62DB9" w:rsidRPr="0044726F" w:rsidRDefault="0044726F" w:rsidP="00C62DB9">
      <w:pPr>
        <w:tabs>
          <w:tab w:val="center" w:pos="4536"/>
          <w:tab w:val="right" w:pos="9072"/>
        </w:tabs>
        <w:spacing w:afterLines="50" w:after="120"/>
        <w:rPr>
          <w:b/>
          <w:sz w:val="20"/>
        </w:rPr>
      </w:pPr>
      <w:r w:rsidRPr="0044726F">
        <w:rPr>
          <w:rFonts w:ascii="Arial" w:eastAsia="MS Mincho" w:hAnsi="Arial" w:cs="Arial"/>
          <w:b/>
          <w:bCs/>
          <w:lang w:eastAsia="ja-JP"/>
        </w:rPr>
        <w:t>Athens, Greece, 25th February – 1st March,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36191">
        <w:rPr>
          <w:b/>
          <w:sz w:val="22"/>
          <w:szCs w:val="22"/>
        </w:rPr>
        <w:t xml:space="preserve">Considerations on </w:t>
      </w:r>
      <w:r w:rsidR="0044726F">
        <w:rPr>
          <w:b/>
          <w:sz w:val="22"/>
          <w:szCs w:val="22"/>
        </w:rPr>
        <w:t>Resource Pool Design for PUSCH in MsgA of 2-step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44726F">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D35CC2" w:rsidRDefault="0044726F" w:rsidP="0044726F">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last</w:t>
      </w:r>
      <w:bookmarkStart w:id="1" w:name="OLE_LINK2"/>
      <w:bookmarkStart w:id="2" w:name="OLE_LINK3"/>
      <w:r>
        <w:rPr>
          <w:rFonts w:eastAsiaTheme="minorEastAsia"/>
          <w:szCs w:val="24"/>
          <w:lang w:eastAsia="zh-CN"/>
        </w:rPr>
        <w:t xml:space="preserve"> </w:t>
      </w:r>
      <w:r w:rsidR="006D21FF">
        <w:rPr>
          <w:rFonts w:eastAsiaTheme="minorEastAsia"/>
          <w:szCs w:val="24"/>
          <w:lang w:eastAsia="zh-CN"/>
        </w:rPr>
        <w:t>plenary</w:t>
      </w:r>
      <w:bookmarkEnd w:id="1"/>
      <w:bookmarkEnd w:id="2"/>
      <w:r w:rsidR="006D21FF">
        <w:rPr>
          <w:rFonts w:eastAsiaTheme="minorEastAsia"/>
          <w:szCs w:val="24"/>
          <w:lang w:eastAsia="zh-CN"/>
        </w:rPr>
        <w:t xml:space="preserve"> meeting, </w:t>
      </w:r>
      <w:r w:rsidR="005C1AAF">
        <w:rPr>
          <w:rFonts w:eastAsiaTheme="minorEastAsia"/>
          <w:szCs w:val="24"/>
          <w:lang w:eastAsia="zh-CN"/>
        </w:rPr>
        <w:t>a new work item to specify 2-step RACH for NR has been ap</w:t>
      </w:r>
      <w:r w:rsidR="00EE0EFA">
        <w:rPr>
          <w:rFonts w:eastAsiaTheme="minorEastAsia"/>
          <w:szCs w:val="24"/>
          <w:lang w:eastAsia="zh-CN"/>
        </w:rPr>
        <w:t>proved. The scope of this item is described as follows:</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2-step RACH shall be able operate regardless of whether the UE has valid TA or not.</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2-step RACH is applicable to any cell size supported in Rel-15 NR;</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2-step RACH is applied for RRC_INACTIVE , RRC_CONNECTED and RRC_IDLE state</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contention-based 2-step RACH procedure (RAN2)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rFonts w:hint="eastAsia"/>
          <w:bCs/>
          <w:i/>
          <w:sz w:val="22"/>
          <w:lang w:val="en-US" w:eastAsia="zh-CN"/>
        </w:rPr>
        <w:t>Channel structure</w:t>
      </w:r>
      <w:r w:rsidRPr="00D35CC2">
        <w:rPr>
          <w:bCs/>
          <w:i/>
          <w:sz w:val="22"/>
          <w:lang w:val="en-US" w:eastAsia="zh-CN"/>
        </w:rPr>
        <w:t xml:space="preserve"> of msgA is Preamble and PUSCH carrying payload (RAN1)</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 xml:space="preserve">Only reuse the Rel-15 NR PRACH Preambles design. </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Only reuse the Rel-15 NR PUSCH including Rel-15 DMRS for transmission of payload of msgA)</w:t>
      </w:r>
    </w:p>
    <w:p w:rsidR="00D35CC2" w:rsidRPr="00D35CC2" w:rsidRDefault="00D35CC2" w:rsidP="00D35CC2">
      <w:pPr>
        <w:numPr>
          <w:ilvl w:val="2"/>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No new CP length and no sub-PRB guard subcarrier(s)</w:t>
      </w:r>
    </w:p>
    <w:p w:rsidR="00D35CC2" w:rsidRPr="00D35CC2" w:rsidRDefault="00D35CC2" w:rsidP="00D35CC2">
      <w:pPr>
        <w:spacing w:after="0"/>
        <w:ind w:left="1418" w:firstLine="22"/>
        <w:rPr>
          <w:bCs/>
          <w:i/>
          <w:sz w:val="22"/>
          <w:highlight w:val="green"/>
          <w:lang w:val="en-US" w:eastAsia="zh-CN"/>
        </w:rPr>
      </w:pPr>
      <w:r w:rsidRPr="00D35CC2">
        <w:rPr>
          <w:bCs/>
          <w:i/>
          <w:sz w:val="22"/>
          <w:lang w:val="en-US" w:eastAsia="zh-CN"/>
        </w:rPr>
        <w:t>Note 1: The above sub-bullet is to ensure that signal structure optimizations for any specific cell size (e.g. cells with RTT larger than Rel-15 PUSCH CP duration) are not pursued.</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the mapping between the PRACH preamble and the time-frequency resource of PUSCH in msgA+ DMRS</w:t>
      </w:r>
    </w:p>
    <w:p w:rsidR="00D35CC2" w:rsidRPr="00D35CC2" w:rsidRDefault="00D35CC2" w:rsidP="00D35CC2">
      <w:pPr>
        <w:numPr>
          <w:ilvl w:val="2"/>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PRACH Preamble and PUSCH in a msgA is TDMed</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the supported MCS(s) and time-frequency resource size(s) of PUSCH in msgA</w:t>
      </w:r>
    </w:p>
    <w:p w:rsidR="00D35CC2" w:rsidRPr="00D35CC2" w:rsidRDefault="00D35CC2" w:rsidP="00D35CC2">
      <w:pPr>
        <w:numPr>
          <w:ilvl w:val="2"/>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 xml:space="preserve">Consider the msgA payload </w:t>
      </w:r>
      <w:r w:rsidRPr="00D35CC2">
        <w:rPr>
          <w:rFonts w:hint="eastAsia"/>
          <w:bCs/>
          <w:i/>
          <w:sz w:val="22"/>
          <w:lang w:val="en-US" w:eastAsia="zh-CN"/>
        </w:rPr>
        <w:t>contents</w:t>
      </w:r>
      <w:r w:rsidRPr="00D35CC2">
        <w:rPr>
          <w:bCs/>
          <w:i/>
          <w:sz w:val="22"/>
          <w:lang w:val="en-US" w:eastAsia="zh-CN"/>
        </w:rPr>
        <w:t xml:space="preserve"> determined by RAN2</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power control of PUSCH of msgA</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 xml:space="preserve">Specify msgA’s content: </w:t>
      </w:r>
      <w:r w:rsidRPr="00D35CC2">
        <w:rPr>
          <w:rFonts w:hint="eastAsia"/>
          <w:bCs/>
          <w:i/>
          <w:sz w:val="22"/>
          <w:lang w:val="en-US" w:eastAsia="zh-CN"/>
        </w:rPr>
        <w:t xml:space="preserve">to include the equivalent contents of msg3 of </w:t>
      </w:r>
      <w:r w:rsidRPr="00D35CC2">
        <w:rPr>
          <w:bCs/>
          <w:i/>
          <w:sz w:val="22"/>
          <w:lang w:val="en-US" w:eastAsia="zh-CN"/>
        </w:rPr>
        <w:t>4-step RACH (RAN2/RAN1)</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Inclusion of UCI in msgA is not precluded</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msgB’s content: to include the equivalent contents of msg2 and msg4 of 4-step RACH (RAN1/RAN2)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Contention resolution for 2-step RACH (RAN2)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Design of RNTI for msgB of 2-step RACH (RAN2)</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Specify the fall back procedure from 2-step RACH to 4-step RACH (RAN2/RAN1)</w:t>
      </w:r>
    </w:p>
    <w:p w:rsidR="00D35CC2" w:rsidRPr="00D35CC2" w:rsidRDefault="00D35CC2" w:rsidP="00D35CC2">
      <w:pPr>
        <w:numPr>
          <w:ilvl w:val="0"/>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All triggers for Rel-15 NR 4-step RACH are applied for 2-step RACH except for SI Request and BFR which are up to RAN2 discussion</w:t>
      </w:r>
    </w:p>
    <w:p w:rsidR="00D35CC2" w:rsidRPr="00D35CC2" w:rsidRDefault="00D35CC2" w:rsidP="00D35CC2">
      <w:pPr>
        <w:numPr>
          <w:ilvl w:val="1"/>
          <w:numId w:val="12"/>
        </w:numPr>
        <w:overflowPunct w:val="0"/>
        <w:autoSpaceDE w:val="0"/>
        <w:autoSpaceDN w:val="0"/>
        <w:adjustRightInd w:val="0"/>
        <w:spacing w:after="0"/>
        <w:textAlignment w:val="baseline"/>
        <w:rPr>
          <w:bCs/>
          <w:i/>
          <w:sz w:val="22"/>
          <w:lang w:val="en-US" w:eastAsia="zh-CN"/>
        </w:rPr>
      </w:pPr>
      <w:r w:rsidRPr="00D35CC2">
        <w:rPr>
          <w:bCs/>
          <w:i/>
          <w:sz w:val="22"/>
          <w:lang w:val="en-US" w:eastAsia="zh-CN"/>
        </w:rPr>
        <w:t>No new triggers for 2 step RACH</w:t>
      </w:r>
    </w:p>
    <w:p w:rsidR="00EE088D" w:rsidRPr="0044726F" w:rsidRDefault="005C1AAF" w:rsidP="0044726F">
      <w:pPr>
        <w:jc w:val="both"/>
        <w:rPr>
          <w:rFonts w:eastAsiaTheme="minorEastAsia"/>
          <w:szCs w:val="24"/>
          <w:lang w:eastAsia="zh-CN"/>
        </w:rPr>
      </w:pPr>
      <w:r>
        <w:rPr>
          <w:rFonts w:eastAsiaTheme="minorEastAsia"/>
          <w:szCs w:val="24"/>
          <w:lang w:eastAsia="zh-CN"/>
        </w:rPr>
        <w:t xml:space="preserve"> </w:t>
      </w:r>
    </w:p>
    <w:p w:rsidR="00DD3324" w:rsidRPr="00EE0EFA" w:rsidRDefault="00EE0EFA" w:rsidP="00DD332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 considerations on the resource pool d</w:t>
      </w:r>
      <w:r w:rsidRPr="00EE0EFA">
        <w:rPr>
          <w:rFonts w:eastAsiaTheme="minorEastAsia"/>
          <w:szCs w:val="24"/>
          <w:lang w:eastAsia="zh-CN"/>
        </w:rPr>
        <w:t>esign for PUSCH in MsgA</w:t>
      </w:r>
      <w:r>
        <w:rPr>
          <w:rFonts w:eastAsiaTheme="minorEastAsia"/>
          <w:szCs w:val="24"/>
          <w:lang w:eastAsia="zh-CN"/>
        </w:rPr>
        <w:t>. Observations and proposals are put forward based on the discussions.</w:t>
      </w:r>
    </w:p>
    <w:p w:rsidR="00F46A0B" w:rsidRPr="00F46A0B" w:rsidRDefault="00EE0EFA" w:rsidP="00F46A0B">
      <w:pPr>
        <w:pStyle w:val="1"/>
        <w:rPr>
          <w:sz w:val="24"/>
          <w:szCs w:val="24"/>
        </w:rPr>
      </w:pPr>
      <w:bookmarkStart w:id="3" w:name="OLE_LINK1"/>
      <w:r>
        <w:rPr>
          <w:rFonts w:eastAsiaTheme="minorEastAsia"/>
          <w:szCs w:val="24"/>
          <w:lang w:eastAsia="zh-CN"/>
        </w:rPr>
        <w:t>Resource Pool D</w:t>
      </w:r>
      <w:r w:rsidRPr="00EE0EFA">
        <w:rPr>
          <w:rFonts w:eastAsiaTheme="minorEastAsia"/>
          <w:szCs w:val="24"/>
          <w:lang w:eastAsia="zh-CN"/>
        </w:rPr>
        <w:t>esign for PUSCH in MsgA</w:t>
      </w:r>
      <w:r w:rsidR="00F46A0B" w:rsidRPr="00F46A0B">
        <w:t xml:space="preserve"> </w:t>
      </w:r>
    </w:p>
    <w:p w:rsidR="00516809" w:rsidRDefault="006A2D63" w:rsidP="006A2D63">
      <w:pPr>
        <w:pStyle w:val="2"/>
      </w:pPr>
      <w:r>
        <w:rPr>
          <w:rFonts w:hint="eastAsia"/>
        </w:rPr>
        <w:t>Re</w:t>
      </w:r>
      <w:r>
        <w:t>quirements</w:t>
      </w:r>
      <w:bookmarkEnd w:id="3"/>
    </w:p>
    <w:p w:rsidR="00003026" w:rsidRDefault="0086640D" w:rsidP="00E2006A">
      <w:pPr>
        <w:jc w:val="both"/>
        <w:rPr>
          <w:lang w:eastAsia="zh-CN"/>
        </w:rPr>
      </w:pPr>
      <w:r>
        <w:rPr>
          <w:rFonts w:hint="eastAsia"/>
          <w:lang w:eastAsia="zh-CN"/>
        </w:rPr>
        <w:t xml:space="preserve">In 2-step RACH, the </w:t>
      </w:r>
      <w:r>
        <w:rPr>
          <w:lang w:eastAsia="zh-CN"/>
        </w:rPr>
        <w:t xml:space="preserve">PUSCH in MsgA is transmitted </w:t>
      </w:r>
      <w:r>
        <w:rPr>
          <w:rFonts w:hint="eastAsia"/>
          <w:lang w:eastAsia="zh-CN"/>
        </w:rPr>
        <w:t>in</w:t>
      </w:r>
      <w:r>
        <w:rPr>
          <w:lang w:eastAsia="zh-CN"/>
        </w:rPr>
        <w:t xml:space="preserve"> a grant-free </w:t>
      </w:r>
      <w:r w:rsidR="00132AC1">
        <w:rPr>
          <w:lang w:eastAsia="zh-CN"/>
        </w:rPr>
        <w:t xml:space="preserve">or pre-configured </w:t>
      </w:r>
      <w:r>
        <w:rPr>
          <w:lang w:eastAsia="zh-CN"/>
        </w:rPr>
        <w:t>way, which means that the resource configuration for PUSCH in MsgA shall be informed to UE in advance. In our consideration, the resource configuration will be designed as a pool, where a number of configurations</w:t>
      </w:r>
      <w:r w:rsidR="00893105">
        <w:rPr>
          <w:lang w:eastAsia="zh-CN"/>
        </w:rPr>
        <w:t xml:space="preserve"> will be contained and</w:t>
      </w:r>
      <w:r>
        <w:rPr>
          <w:lang w:eastAsia="zh-CN"/>
        </w:rPr>
        <w:t xml:space="preserve"> the UE </w:t>
      </w:r>
      <w:r w:rsidR="00893105">
        <w:rPr>
          <w:lang w:eastAsia="zh-CN"/>
        </w:rPr>
        <w:t xml:space="preserve">will </w:t>
      </w:r>
      <w:r>
        <w:rPr>
          <w:lang w:eastAsia="zh-CN"/>
        </w:rPr>
        <w:t xml:space="preserve">choose one type of configurations </w:t>
      </w:r>
      <w:r w:rsidR="00893105">
        <w:rPr>
          <w:lang w:eastAsia="zh-CN"/>
        </w:rPr>
        <w:t xml:space="preserve">in the pool </w:t>
      </w:r>
      <w:r>
        <w:rPr>
          <w:lang w:eastAsia="zh-CN"/>
        </w:rPr>
        <w:t>according to its requirements and measurements.</w:t>
      </w:r>
      <w:r w:rsidR="00E2006A">
        <w:rPr>
          <w:lang w:eastAsia="zh-CN"/>
        </w:rPr>
        <w:t xml:space="preserve"> </w:t>
      </w:r>
      <w:r w:rsidR="00132AC1">
        <w:rPr>
          <w:lang w:eastAsia="zh-CN"/>
        </w:rPr>
        <w:t>One type of resource configurations can contain a number of attributes</w:t>
      </w:r>
      <w:r w:rsidR="00F26E0B">
        <w:rPr>
          <w:lang w:eastAsia="zh-CN"/>
        </w:rPr>
        <w:t>,</w:t>
      </w:r>
      <w:r w:rsidR="00F26E0B" w:rsidRPr="00F26E0B">
        <w:rPr>
          <w:lang w:eastAsia="zh-CN"/>
        </w:rPr>
        <w:t xml:space="preserve"> </w:t>
      </w:r>
      <w:r w:rsidR="00F26E0B">
        <w:rPr>
          <w:lang w:eastAsia="zh-CN"/>
        </w:rPr>
        <w:t>like time-frequency resource, DMRS type and port number,</w:t>
      </w:r>
      <w:r w:rsidR="00132AC1">
        <w:rPr>
          <w:lang w:eastAsia="zh-CN"/>
        </w:rPr>
        <w:t xml:space="preserve"> </w:t>
      </w:r>
      <w:r w:rsidR="00F26E0B">
        <w:rPr>
          <w:lang w:eastAsia="zh-CN"/>
        </w:rPr>
        <w:t xml:space="preserve">MCS, and frequency hopping parameter, </w:t>
      </w:r>
      <w:r w:rsidR="00132AC1">
        <w:rPr>
          <w:lang w:eastAsia="zh-CN"/>
        </w:rPr>
        <w:t xml:space="preserve">to enable the UE to generate </w:t>
      </w:r>
      <w:r w:rsidR="00F26E0B">
        <w:rPr>
          <w:lang w:eastAsia="zh-CN"/>
        </w:rPr>
        <w:t>MsgA+DMRS in the PUSCH</w:t>
      </w:r>
      <w:r w:rsidR="00132AC1">
        <w:rPr>
          <w:lang w:eastAsia="zh-CN"/>
        </w:rPr>
        <w:t xml:space="preserve">. </w:t>
      </w:r>
      <w:r w:rsidR="00E2006A">
        <w:rPr>
          <w:lang w:eastAsia="zh-CN"/>
        </w:rPr>
        <w:t>The procedure to configure the resources for the PUSCH in MsgA</w:t>
      </w:r>
      <w:r w:rsidR="00003026">
        <w:rPr>
          <w:lang w:eastAsia="zh-CN"/>
        </w:rPr>
        <w:t xml:space="preserve"> </w:t>
      </w:r>
      <w:r w:rsidR="00E12560">
        <w:rPr>
          <w:lang w:eastAsia="zh-CN"/>
        </w:rPr>
        <w:t xml:space="preserve">is similar to the configurations of </w:t>
      </w:r>
      <w:r w:rsidR="00E2006A">
        <w:rPr>
          <w:lang w:eastAsia="zh-CN"/>
        </w:rPr>
        <w:t>preamble</w:t>
      </w:r>
      <w:r w:rsidR="00003026">
        <w:rPr>
          <w:lang w:eastAsia="zh-CN"/>
        </w:rPr>
        <w:t>s</w:t>
      </w:r>
      <w:r w:rsidR="00F26E0B">
        <w:rPr>
          <w:lang w:eastAsia="zh-CN"/>
        </w:rPr>
        <w:t xml:space="preserve">, where the configuration information can be included in the </w:t>
      </w:r>
      <w:r w:rsidR="00F26E0B" w:rsidRPr="001C25A0">
        <w:rPr>
          <w:i/>
          <w:lang w:eastAsia="zh-CN"/>
        </w:rPr>
        <w:t>RACH</w:t>
      </w:r>
      <w:r w:rsidR="001C25A0" w:rsidRPr="001C25A0">
        <w:rPr>
          <w:i/>
        </w:rPr>
        <w:t>-</w:t>
      </w:r>
      <w:r w:rsidR="001C25A0" w:rsidRPr="001C25A0">
        <w:rPr>
          <w:i/>
          <w:lang w:eastAsia="zh-CN"/>
        </w:rPr>
        <w:t>ConfigCommon</w:t>
      </w:r>
      <w:r w:rsidR="00F26E0B" w:rsidRPr="001C25A0">
        <w:rPr>
          <w:i/>
          <w:lang w:eastAsia="zh-CN"/>
        </w:rPr>
        <w:t xml:space="preserve"> </w:t>
      </w:r>
      <w:r w:rsidR="001C25A0" w:rsidRPr="001C25A0">
        <w:rPr>
          <w:i/>
          <w:lang w:eastAsia="zh-CN"/>
        </w:rPr>
        <w:t>IE</w:t>
      </w:r>
      <w:r w:rsidR="001C25A0">
        <w:rPr>
          <w:i/>
          <w:lang w:eastAsia="zh-CN"/>
        </w:rPr>
        <w:t xml:space="preserve"> </w:t>
      </w:r>
      <w:r w:rsidR="00F26E0B">
        <w:rPr>
          <w:lang w:eastAsia="zh-CN"/>
        </w:rPr>
        <w:t>and sent through system information in the PBCH.</w:t>
      </w:r>
      <w:r w:rsidR="00132AC1">
        <w:rPr>
          <w:lang w:eastAsia="zh-CN"/>
        </w:rPr>
        <w:t xml:space="preserve">    </w:t>
      </w:r>
    </w:p>
    <w:p w:rsidR="00B243C1" w:rsidRDefault="00003026" w:rsidP="00E2006A">
      <w:pPr>
        <w:jc w:val="both"/>
        <w:rPr>
          <w:lang w:eastAsia="zh-CN"/>
        </w:rPr>
      </w:pPr>
      <w:r>
        <w:rPr>
          <w:lang w:eastAsia="zh-CN"/>
        </w:rPr>
        <w:lastRenderedPageBreak/>
        <w:t xml:space="preserve">In the resource </w:t>
      </w:r>
      <w:r w:rsidR="00B243C1">
        <w:rPr>
          <w:lang w:eastAsia="zh-CN"/>
        </w:rPr>
        <w:t xml:space="preserve">pool design, it shall consider the content size requirements of MsgA under different </w:t>
      </w:r>
      <w:r w:rsidR="00132AC1">
        <w:rPr>
          <w:lang w:eastAsia="zh-CN"/>
        </w:rPr>
        <w:t>P</w:t>
      </w:r>
      <w:r w:rsidR="00B243C1">
        <w:rPr>
          <w:lang w:eastAsia="zh-CN"/>
        </w:rPr>
        <w:t xml:space="preserve">RACH triggers, which are summarized in Table1. </w:t>
      </w:r>
      <w:r w:rsidR="000B2811">
        <w:rPr>
          <w:lang w:eastAsia="zh-CN"/>
        </w:rPr>
        <w:t xml:space="preserve">The TBsize </w:t>
      </w:r>
      <w:r w:rsidR="00E548B6">
        <w:rPr>
          <w:lang w:eastAsia="zh-CN"/>
        </w:rPr>
        <w:t xml:space="preserve">based on the selected PUSCH resource shall be no less than the required content size. </w:t>
      </w:r>
    </w:p>
    <w:p w:rsidR="00132AC1" w:rsidRDefault="00132AC1" w:rsidP="00132AC1">
      <w:pPr>
        <w:jc w:val="center"/>
        <w:rPr>
          <w:lang w:eastAsia="zh-CN"/>
        </w:rPr>
      </w:pPr>
      <w:r>
        <w:rPr>
          <w:lang w:eastAsia="zh-CN"/>
        </w:rPr>
        <w:t>Table1</w:t>
      </w:r>
      <w:r>
        <w:rPr>
          <w:rFonts w:hint="eastAsia"/>
          <w:lang w:eastAsia="zh-CN"/>
        </w:rPr>
        <w:t xml:space="preserve">. Potential content size of MsgA under different </w:t>
      </w:r>
      <w:r>
        <w:rPr>
          <w:lang w:eastAsia="zh-CN"/>
        </w:rPr>
        <w:t>P</w:t>
      </w:r>
      <w:r>
        <w:rPr>
          <w:rFonts w:hint="eastAsia"/>
          <w:lang w:eastAsia="zh-CN"/>
        </w:rPr>
        <w:t>RACH triggers</w:t>
      </w:r>
      <w:r w:rsidR="00BC7850" w:rsidRPr="00BC7850">
        <w:rPr>
          <w:vertAlign w:val="superscript"/>
          <w:lang w:eastAsia="zh-CN"/>
        </w:rPr>
        <w:t>[2]</w:t>
      </w:r>
    </w:p>
    <w:tbl>
      <w:tblPr>
        <w:tblStyle w:val="a7"/>
        <w:tblW w:w="5000" w:type="pct"/>
        <w:tblLook w:val="04A0" w:firstRow="1" w:lastRow="0" w:firstColumn="1" w:lastColumn="0" w:noHBand="0" w:noVBand="1"/>
      </w:tblPr>
      <w:tblGrid>
        <w:gridCol w:w="2264"/>
        <w:gridCol w:w="3119"/>
        <w:gridCol w:w="2124"/>
        <w:gridCol w:w="1530"/>
        <w:gridCol w:w="1216"/>
      </w:tblGrid>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Trigger</w:t>
            </w:r>
          </w:p>
        </w:tc>
        <w:tc>
          <w:tcPr>
            <w:tcW w:w="1521" w:type="pct"/>
            <w:vAlign w:val="center"/>
            <w:hideMark/>
          </w:tcPr>
          <w:p w:rsidR="00B243C1" w:rsidRPr="00B243C1" w:rsidRDefault="00B243C1" w:rsidP="00132AC1">
            <w:pPr>
              <w:spacing w:after="0"/>
              <w:jc w:val="both"/>
              <w:rPr>
                <w:sz w:val="16"/>
                <w:lang w:val="en-US" w:eastAsia="zh-CN"/>
              </w:rPr>
            </w:pPr>
            <w:r w:rsidRPr="00B243C1">
              <w:rPr>
                <w:b/>
                <w:bCs/>
                <w:sz w:val="16"/>
                <w:lang w:eastAsia="zh-CN"/>
              </w:rPr>
              <w:t>RRC message</w:t>
            </w:r>
          </w:p>
        </w:tc>
        <w:tc>
          <w:tcPr>
            <w:tcW w:w="1036" w:type="pct"/>
            <w:vAlign w:val="center"/>
            <w:hideMark/>
          </w:tcPr>
          <w:p w:rsidR="00B243C1" w:rsidRPr="00B243C1" w:rsidRDefault="00B243C1" w:rsidP="00132AC1">
            <w:pPr>
              <w:spacing w:after="0"/>
              <w:jc w:val="both"/>
              <w:rPr>
                <w:sz w:val="16"/>
                <w:lang w:val="en-US" w:eastAsia="zh-CN"/>
              </w:rPr>
            </w:pPr>
            <w:r w:rsidRPr="00B243C1">
              <w:rPr>
                <w:b/>
                <w:bCs/>
                <w:sz w:val="16"/>
                <w:lang w:eastAsia="zh-CN"/>
              </w:rPr>
              <w:t>C-RNTI MAC CE</w:t>
            </w:r>
          </w:p>
        </w:tc>
        <w:tc>
          <w:tcPr>
            <w:tcW w:w="746" w:type="pct"/>
            <w:vAlign w:val="center"/>
            <w:hideMark/>
          </w:tcPr>
          <w:p w:rsidR="00B243C1" w:rsidRPr="00B243C1" w:rsidRDefault="00B243C1" w:rsidP="00132AC1">
            <w:pPr>
              <w:spacing w:after="0"/>
              <w:jc w:val="both"/>
              <w:rPr>
                <w:sz w:val="16"/>
                <w:lang w:val="en-US" w:eastAsia="zh-CN"/>
              </w:rPr>
            </w:pPr>
            <w:r w:rsidRPr="00B243C1">
              <w:rPr>
                <w:b/>
                <w:bCs/>
                <w:sz w:val="16"/>
                <w:lang w:eastAsia="zh-CN"/>
              </w:rPr>
              <w:t>BSR MAC CE</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MAC PDU size</w:t>
            </w:r>
            <w:r w:rsidRPr="00B243C1">
              <w:rPr>
                <w:rFonts w:hint="eastAsia"/>
                <w:b/>
                <w:bCs/>
                <w:sz w:val="16"/>
                <w:lang w:val="en-US" w:eastAsia="zh-CN"/>
              </w:rPr>
              <w:t>（</w:t>
            </w:r>
            <w:r w:rsidRPr="00B243C1">
              <w:rPr>
                <w:b/>
                <w:bCs/>
                <w:sz w:val="16"/>
                <w:lang w:val="en-US" w:eastAsia="zh-CN"/>
              </w:rPr>
              <w:t>Bytes</w:t>
            </w:r>
            <w:r w:rsidRPr="00B243C1">
              <w:rPr>
                <w:rFonts w:hint="eastAsia"/>
                <w:b/>
                <w:bCs/>
                <w:sz w:val="16"/>
                <w:lang w:val="en-US" w:eastAsia="zh-CN"/>
              </w:rPr>
              <w:t>）</w:t>
            </w: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Initial access from RRC_IDLE</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RRCSetupRequest</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7</w:t>
            </w: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RRC Connection Re-establishment procedure</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RRCReestablishmentRequest</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7</w:t>
            </w: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Handover</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RRCReconfigurationComplete</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Included (for contention-based Random Access)</w:t>
            </w:r>
          </w:p>
          <w:p w:rsidR="00B243C1" w:rsidRPr="00B243C1" w:rsidRDefault="00B243C1" w:rsidP="00132AC1">
            <w:pPr>
              <w:spacing w:after="0"/>
              <w:jc w:val="both"/>
              <w:rPr>
                <w:sz w:val="16"/>
                <w:lang w:val="en-US" w:eastAsia="zh-CN"/>
              </w:rPr>
            </w:pPr>
            <w:r w:rsidRPr="00B243C1">
              <w:rPr>
                <w:sz w:val="16"/>
                <w:lang w:eastAsia="zh-CN"/>
              </w:rPr>
              <w:t>N/A (for contention-free Random Access)</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Optional</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7</w:t>
            </w: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DL or UL data arrival during RRC_CONNECTED when UL synchronisation status is "non-synchronised"</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Included</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Included (for UL data arrival)</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5-13 or</w:t>
            </w:r>
          </w:p>
          <w:p w:rsidR="00B243C1" w:rsidRPr="00B243C1" w:rsidRDefault="00B243C1" w:rsidP="00132AC1">
            <w:pPr>
              <w:spacing w:after="0"/>
              <w:jc w:val="both"/>
              <w:rPr>
                <w:sz w:val="16"/>
                <w:lang w:val="en-US" w:eastAsia="zh-CN"/>
              </w:rPr>
            </w:pPr>
            <w:r w:rsidRPr="00B243C1">
              <w:rPr>
                <w:b/>
                <w:bCs/>
                <w:sz w:val="16"/>
                <w:lang w:val="en-US" w:eastAsia="zh-CN"/>
              </w:rPr>
              <w:t>6-14</w:t>
            </w: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Transition from RRC_INACTIVE</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RRCResumeRequest or RRCResumeRequest1</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7 or9</w:t>
            </w: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To establish time alignment at SCell addition</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593" w:type="pct"/>
            <w:vAlign w:val="center"/>
            <w:hideMark/>
          </w:tcPr>
          <w:p w:rsidR="00B243C1" w:rsidRPr="00B243C1" w:rsidRDefault="00B243C1" w:rsidP="00132AC1">
            <w:pPr>
              <w:spacing w:after="0"/>
              <w:jc w:val="both"/>
              <w:rPr>
                <w:sz w:val="16"/>
                <w:lang w:val="en-US" w:eastAsia="zh-CN"/>
              </w:rPr>
            </w:pP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Request for Other SI</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RRCSystemInfoRequest (for contention-based Random Access)</w:t>
            </w:r>
          </w:p>
          <w:p w:rsidR="00B243C1" w:rsidRPr="00B243C1" w:rsidRDefault="00B243C1" w:rsidP="00132AC1">
            <w:pPr>
              <w:spacing w:after="0"/>
              <w:jc w:val="both"/>
              <w:rPr>
                <w:sz w:val="16"/>
                <w:lang w:val="en-US" w:eastAsia="zh-CN"/>
              </w:rPr>
            </w:pPr>
            <w:r w:rsidRPr="00B243C1">
              <w:rPr>
                <w:sz w:val="16"/>
                <w:lang w:eastAsia="zh-CN"/>
              </w:rPr>
              <w:t>N/A (for contention-free Random Access)</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7</w:t>
            </w:r>
          </w:p>
        </w:tc>
      </w:tr>
      <w:tr w:rsidR="00B243C1" w:rsidRPr="00B243C1" w:rsidTr="00132AC1">
        <w:trPr>
          <w:trHeight w:val="20"/>
        </w:trPr>
        <w:tc>
          <w:tcPr>
            <w:tcW w:w="1104" w:type="pct"/>
            <w:vAlign w:val="center"/>
            <w:hideMark/>
          </w:tcPr>
          <w:p w:rsidR="00B243C1" w:rsidRPr="00B243C1" w:rsidRDefault="00B243C1" w:rsidP="00132AC1">
            <w:pPr>
              <w:spacing w:after="0"/>
              <w:jc w:val="both"/>
              <w:rPr>
                <w:sz w:val="16"/>
                <w:lang w:val="en-US" w:eastAsia="zh-CN"/>
              </w:rPr>
            </w:pPr>
            <w:r w:rsidRPr="00B243C1">
              <w:rPr>
                <w:b/>
                <w:bCs/>
                <w:sz w:val="16"/>
                <w:lang w:eastAsia="zh-CN"/>
              </w:rPr>
              <w:t>Beam failure recovery</w:t>
            </w:r>
          </w:p>
        </w:tc>
        <w:tc>
          <w:tcPr>
            <w:tcW w:w="1521"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1036" w:type="pct"/>
            <w:vAlign w:val="center"/>
            <w:hideMark/>
          </w:tcPr>
          <w:p w:rsidR="00B243C1" w:rsidRPr="00B243C1" w:rsidRDefault="00B243C1" w:rsidP="00132AC1">
            <w:pPr>
              <w:spacing w:after="0"/>
              <w:jc w:val="both"/>
              <w:rPr>
                <w:sz w:val="16"/>
                <w:lang w:val="en-US" w:eastAsia="zh-CN"/>
              </w:rPr>
            </w:pPr>
            <w:r w:rsidRPr="00B243C1">
              <w:rPr>
                <w:sz w:val="16"/>
                <w:lang w:eastAsia="zh-CN"/>
              </w:rPr>
              <w:t>Included (for contention-based Random Access)</w:t>
            </w:r>
          </w:p>
          <w:p w:rsidR="00B243C1" w:rsidRPr="00B243C1" w:rsidRDefault="00B243C1" w:rsidP="00132AC1">
            <w:pPr>
              <w:spacing w:after="0"/>
              <w:jc w:val="both"/>
              <w:rPr>
                <w:sz w:val="16"/>
                <w:lang w:val="en-US" w:eastAsia="zh-CN"/>
              </w:rPr>
            </w:pPr>
            <w:r w:rsidRPr="00B243C1">
              <w:rPr>
                <w:sz w:val="16"/>
                <w:lang w:eastAsia="zh-CN"/>
              </w:rPr>
              <w:t>N/A (for contention-free Random Access)</w:t>
            </w:r>
          </w:p>
        </w:tc>
        <w:tc>
          <w:tcPr>
            <w:tcW w:w="746" w:type="pct"/>
            <w:vAlign w:val="center"/>
            <w:hideMark/>
          </w:tcPr>
          <w:p w:rsidR="00B243C1" w:rsidRPr="00B243C1" w:rsidRDefault="00B243C1" w:rsidP="00132AC1">
            <w:pPr>
              <w:spacing w:after="0"/>
              <w:jc w:val="both"/>
              <w:rPr>
                <w:sz w:val="16"/>
                <w:lang w:val="en-US" w:eastAsia="zh-CN"/>
              </w:rPr>
            </w:pPr>
            <w:r w:rsidRPr="00B243C1">
              <w:rPr>
                <w:sz w:val="16"/>
                <w:lang w:eastAsia="zh-CN"/>
              </w:rPr>
              <w:t>N/A</w:t>
            </w:r>
          </w:p>
        </w:tc>
        <w:tc>
          <w:tcPr>
            <w:tcW w:w="593" w:type="pct"/>
            <w:vAlign w:val="center"/>
            <w:hideMark/>
          </w:tcPr>
          <w:p w:rsidR="00B243C1" w:rsidRPr="00B243C1" w:rsidRDefault="00B243C1" w:rsidP="00132AC1">
            <w:pPr>
              <w:spacing w:after="0"/>
              <w:jc w:val="both"/>
              <w:rPr>
                <w:sz w:val="16"/>
                <w:lang w:val="en-US" w:eastAsia="zh-CN"/>
              </w:rPr>
            </w:pPr>
            <w:r w:rsidRPr="00B243C1">
              <w:rPr>
                <w:b/>
                <w:bCs/>
                <w:sz w:val="16"/>
                <w:lang w:val="en-US" w:eastAsia="zh-CN"/>
              </w:rPr>
              <w:t>3</w:t>
            </w:r>
          </w:p>
        </w:tc>
      </w:tr>
    </w:tbl>
    <w:p w:rsidR="00D0168D" w:rsidRDefault="005702EC" w:rsidP="00E2006A">
      <w:pPr>
        <w:jc w:val="both"/>
        <w:rPr>
          <w:lang w:eastAsia="zh-CN"/>
        </w:rPr>
      </w:pPr>
      <w:r>
        <w:rPr>
          <w:lang w:eastAsia="zh-CN"/>
        </w:rPr>
        <w:t xml:space="preserve">Moreover, </w:t>
      </w:r>
      <w:r w:rsidR="00FA0752">
        <w:rPr>
          <w:lang w:eastAsia="zh-CN"/>
        </w:rPr>
        <w:t>in the PUSCH resource selection, it will allow different UEs to select the same time-frequency resource</w:t>
      </w:r>
      <w:r w:rsidR="00DE525B">
        <w:rPr>
          <w:lang w:eastAsia="zh-CN"/>
        </w:rPr>
        <w:t xml:space="preserve"> and use different DMRS port and preamble </w:t>
      </w:r>
      <w:r w:rsidR="004868DD">
        <w:rPr>
          <w:lang w:eastAsia="zh-CN"/>
        </w:rPr>
        <w:t>to detect different UEs’ MsgAs.</w:t>
      </w:r>
      <w:r w:rsidR="00650ABF">
        <w:rPr>
          <w:lang w:eastAsia="zh-CN"/>
        </w:rPr>
        <w:t xml:space="preserve"> Therefore, the maximum number of UEs </w:t>
      </w:r>
      <w:r w:rsidR="00D0168D">
        <w:rPr>
          <w:lang w:eastAsia="zh-CN"/>
        </w:rPr>
        <w:t xml:space="preserve">allowed </w:t>
      </w:r>
      <w:r w:rsidR="00650ABF">
        <w:rPr>
          <w:lang w:eastAsia="zh-CN"/>
        </w:rPr>
        <w:t xml:space="preserve">on the same time-frequency resource become a concern in the resource pool design. </w:t>
      </w:r>
      <w:r w:rsidR="003A1798">
        <w:rPr>
          <w:lang w:eastAsia="zh-CN"/>
        </w:rPr>
        <w:t xml:space="preserve">And in different application scenarios, the </w:t>
      </w:r>
      <w:r w:rsidR="00FC789D">
        <w:rPr>
          <w:lang w:eastAsia="zh-CN"/>
        </w:rPr>
        <w:t>number of UEs simultaneously get triggered to start the PRACH process might be different.</w:t>
      </w:r>
    </w:p>
    <w:p w:rsidR="00D0168D" w:rsidRPr="00931FEE" w:rsidRDefault="00D0168D" w:rsidP="00E2006A">
      <w:pPr>
        <w:jc w:val="both"/>
        <w:rPr>
          <w:i/>
          <w:lang w:eastAsia="zh-CN"/>
        </w:rPr>
      </w:pPr>
      <w:r w:rsidRPr="00931FEE">
        <w:rPr>
          <w:b/>
          <w:i/>
          <w:lang w:eastAsia="zh-CN"/>
        </w:rPr>
        <w:t>Observation1:</w:t>
      </w:r>
      <w:r w:rsidRPr="00931FEE">
        <w:rPr>
          <w:i/>
          <w:lang w:eastAsia="zh-CN"/>
        </w:rPr>
        <w:t xml:space="preserve"> In the resourc</w:t>
      </w:r>
      <w:r w:rsidR="008F275D" w:rsidRPr="00931FEE">
        <w:rPr>
          <w:i/>
          <w:lang w:eastAsia="zh-CN"/>
        </w:rPr>
        <w:t>e pool design for PUSCH in MsgA</w:t>
      </w:r>
      <w:r w:rsidRPr="00931FEE">
        <w:rPr>
          <w:i/>
          <w:lang w:eastAsia="zh-CN"/>
        </w:rPr>
        <w:t xml:space="preserve">, the potential content size of MsgA under different PRACH triggers and the maximum number of UEs allowed on the same time-frequency resource need to be considered. </w:t>
      </w:r>
    </w:p>
    <w:p w:rsidR="00EE0EFA" w:rsidRDefault="00EE0EFA" w:rsidP="00EE0EFA">
      <w:pPr>
        <w:pStyle w:val="2"/>
      </w:pPr>
      <w:r>
        <w:rPr>
          <w:rFonts w:hint="eastAsia"/>
        </w:rPr>
        <w:t>Option</w:t>
      </w:r>
      <w:r>
        <w:t>s</w:t>
      </w:r>
    </w:p>
    <w:p w:rsidR="00EE0EFA" w:rsidRDefault="00064AA5" w:rsidP="00E84493">
      <w:pPr>
        <w:jc w:val="both"/>
        <w:rPr>
          <w:lang w:eastAsia="zh-CN"/>
        </w:rPr>
      </w:pPr>
      <w:r>
        <w:rPr>
          <w:lang w:eastAsia="zh-CN"/>
        </w:rPr>
        <w:t xml:space="preserve">Based on the above discussions, </w:t>
      </w:r>
      <w:r>
        <w:rPr>
          <w:rFonts w:hint="eastAsia"/>
          <w:lang w:eastAsia="zh-CN"/>
        </w:rPr>
        <w:t xml:space="preserve">the resource pool </w:t>
      </w:r>
      <w:r w:rsidR="009142E9">
        <w:rPr>
          <w:lang w:eastAsia="zh-CN"/>
        </w:rPr>
        <w:t>type</w:t>
      </w:r>
      <w:r w:rsidR="00437AD0">
        <w:rPr>
          <w:lang w:eastAsia="zh-CN"/>
        </w:rPr>
        <w:t xml:space="preserve"> </w:t>
      </w:r>
      <w:r w:rsidR="009142E9">
        <w:rPr>
          <w:lang w:eastAsia="zh-CN"/>
        </w:rPr>
        <w:t>of</w:t>
      </w:r>
      <w:r>
        <w:rPr>
          <w:lang w:eastAsia="zh-CN"/>
        </w:rPr>
        <w:t xml:space="preserve"> PUSCH in MsgA</w:t>
      </w:r>
      <w:r w:rsidR="00E84493">
        <w:rPr>
          <w:lang w:eastAsia="zh-CN"/>
        </w:rPr>
        <w:t>+DMRS</w:t>
      </w:r>
      <w:r>
        <w:rPr>
          <w:lang w:eastAsia="zh-CN"/>
        </w:rPr>
        <w:t xml:space="preserve"> </w:t>
      </w:r>
      <w:r>
        <w:rPr>
          <w:rFonts w:hint="eastAsia"/>
          <w:lang w:eastAsia="zh-CN"/>
        </w:rPr>
        <w:t xml:space="preserve">can have the following </w:t>
      </w:r>
      <w:r w:rsidR="00437AD0">
        <w:rPr>
          <w:lang w:eastAsia="zh-CN"/>
        </w:rPr>
        <w:t xml:space="preserve">options as shown in Fig.1. </w:t>
      </w:r>
    </w:p>
    <w:p w:rsidR="00437AD0" w:rsidRDefault="00437AD0" w:rsidP="00EE0EFA">
      <w:pPr>
        <w:rPr>
          <w:lang w:eastAsia="zh-CN"/>
        </w:rPr>
      </w:pPr>
      <w:r>
        <w:rPr>
          <w:lang w:eastAsia="zh-CN"/>
        </w:rPr>
        <w:object w:dxaOrig="13548" w:dyaOrig="6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17.35pt" o:ole="">
            <v:imagedata r:id="rId8" o:title=""/>
          </v:shape>
          <o:OLEObject Type="Embed" ProgID="Visio.Drawing.15" ShapeID="_x0000_i1025" DrawAspect="Content" ObjectID="_1611764442" r:id="rId9"/>
        </w:object>
      </w:r>
    </w:p>
    <w:p w:rsidR="00134683" w:rsidRDefault="00134683" w:rsidP="009142E9">
      <w:pPr>
        <w:jc w:val="center"/>
        <w:rPr>
          <w:lang w:eastAsia="zh-CN"/>
        </w:rPr>
      </w:pPr>
      <w:r>
        <w:rPr>
          <w:lang w:eastAsia="zh-CN"/>
        </w:rPr>
        <w:t xml:space="preserve">Fig.1. </w:t>
      </w:r>
      <w:r w:rsidR="009142E9">
        <w:rPr>
          <w:lang w:eastAsia="zh-CN"/>
        </w:rPr>
        <w:t>Options for resource pool type of</w:t>
      </w:r>
      <w:r w:rsidR="009142E9" w:rsidRPr="009142E9">
        <w:rPr>
          <w:lang w:eastAsia="zh-CN"/>
        </w:rPr>
        <w:t xml:space="preserve"> PUSCH in MsgA</w:t>
      </w:r>
    </w:p>
    <w:p w:rsidR="00612F8D" w:rsidRDefault="00064AA5" w:rsidP="00B852F7">
      <w:pPr>
        <w:jc w:val="both"/>
        <w:rPr>
          <w:lang w:eastAsia="zh-CN"/>
        </w:rPr>
      </w:pPr>
      <w:r w:rsidRPr="00612F8D">
        <w:rPr>
          <w:b/>
          <w:u w:val="single"/>
          <w:lang w:eastAsia="zh-CN"/>
        </w:rPr>
        <w:lastRenderedPageBreak/>
        <w:t>Option1:</w:t>
      </w:r>
      <w:r w:rsidR="00612F8D">
        <w:rPr>
          <w:lang w:eastAsia="zh-CN"/>
        </w:rPr>
        <w:t xml:space="preserve"> </w:t>
      </w:r>
      <w:r w:rsidR="00437AD0">
        <w:rPr>
          <w:lang w:eastAsia="zh-CN"/>
        </w:rPr>
        <w:t xml:space="preserve">Only one </w:t>
      </w:r>
      <w:r w:rsidR="00134CE6">
        <w:rPr>
          <w:lang w:eastAsia="zh-CN"/>
        </w:rPr>
        <w:t xml:space="preserve">resource pool is </w:t>
      </w:r>
      <w:r w:rsidR="00612F8D">
        <w:rPr>
          <w:lang w:eastAsia="zh-CN"/>
        </w:rPr>
        <w:t>supported, in which UEs use</w:t>
      </w:r>
      <w:r w:rsidR="00016438">
        <w:rPr>
          <w:lang w:eastAsia="zh-CN"/>
        </w:rPr>
        <w:t xml:space="preserve"> the same time-frequency </w:t>
      </w:r>
      <w:r w:rsidR="00612F8D">
        <w:rPr>
          <w:lang w:eastAsia="zh-CN"/>
        </w:rPr>
        <w:t xml:space="preserve">to carry PUSCH in MsgA and </w:t>
      </w:r>
      <w:r w:rsidR="00964062">
        <w:rPr>
          <w:lang w:eastAsia="zh-CN"/>
        </w:rPr>
        <w:t xml:space="preserve">different DMRS ports and preambles </w:t>
      </w:r>
      <w:r w:rsidR="0004555D">
        <w:rPr>
          <w:lang w:eastAsia="zh-CN"/>
        </w:rPr>
        <w:t>are selected by</w:t>
      </w:r>
      <w:r w:rsidR="00964062">
        <w:rPr>
          <w:lang w:eastAsia="zh-CN"/>
        </w:rPr>
        <w:t xml:space="preserve"> UEs to</w:t>
      </w:r>
      <w:r w:rsidR="00612F8D">
        <w:rPr>
          <w:lang w:eastAsia="zh-CN"/>
        </w:rPr>
        <w:t xml:space="preserve"> enable multi-user detection. In order to fulfil the requirements of content size of MsgA under different PRACH triggers, the TBsize with the resource pool configuration shall be no less than the largest required content size of MsgA. </w:t>
      </w:r>
    </w:p>
    <w:p w:rsidR="00064AA5" w:rsidRDefault="00612F8D" w:rsidP="00B852F7">
      <w:pPr>
        <w:jc w:val="both"/>
        <w:rPr>
          <w:lang w:eastAsia="zh-CN"/>
        </w:rPr>
      </w:pPr>
      <w:r w:rsidRPr="00612F8D">
        <w:rPr>
          <w:b/>
          <w:u w:val="single"/>
          <w:lang w:eastAsia="zh-CN"/>
        </w:rPr>
        <w:t>Option2:</w:t>
      </w:r>
      <w:r>
        <w:rPr>
          <w:lang w:eastAsia="zh-CN"/>
        </w:rPr>
        <w:t xml:space="preserve"> </w:t>
      </w:r>
      <w:r w:rsidR="00964062">
        <w:rPr>
          <w:lang w:eastAsia="zh-CN"/>
        </w:rPr>
        <w:t>More than one resource pool are supported, and in each pool UEs</w:t>
      </w:r>
      <w:r w:rsidR="00964062" w:rsidRPr="00964062">
        <w:rPr>
          <w:lang w:eastAsia="zh-CN"/>
        </w:rPr>
        <w:t xml:space="preserve"> </w:t>
      </w:r>
      <w:r w:rsidR="00964062">
        <w:rPr>
          <w:lang w:eastAsia="zh-CN"/>
        </w:rPr>
        <w:t xml:space="preserve">use the same time-frequency to carry PUSCH in MsgA and different DMRS ports and preambles are </w:t>
      </w:r>
      <w:r w:rsidR="00E84493">
        <w:rPr>
          <w:lang w:eastAsia="zh-CN"/>
        </w:rPr>
        <w:t>selected by</w:t>
      </w:r>
      <w:r w:rsidR="00964062">
        <w:rPr>
          <w:lang w:eastAsia="zh-CN"/>
        </w:rPr>
        <w:t xml:space="preserve"> UEs to enable multi-user detection. Each re</w:t>
      </w:r>
      <w:r w:rsidR="00E26F51">
        <w:rPr>
          <w:lang w:eastAsia="zh-CN"/>
        </w:rPr>
        <w:t xml:space="preserve">source pool is configured to have </w:t>
      </w:r>
      <w:r w:rsidR="00964062">
        <w:rPr>
          <w:lang w:eastAsia="zh-CN"/>
        </w:rPr>
        <w:t>equal TBsize that is no less than the largest required content size of MsgA.</w:t>
      </w:r>
      <w:r w:rsidR="00EA72B5">
        <w:rPr>
          <w:lang w:eastAsia="zh-CN"/>
        </w:rPr>
        <w:t xml:space="preserve"> </w:t>
      </w:r>
      <w:r w:rsidR="004C49BB">
        <w:rPr>
          <w:lang w:eastAsia="zh-CN"/>
        </w:rPr>
        <w:t xml:space="preserve">Compared to Option1, a larger number of UEs is supported for 2-step RACH and thus the collision probability gets reduced. </w:t>
      </w:r>
      <w:r w:rsidR="00EA72B5">
        <w:rPr>
          <w:lang w:eastAsia="zh-CN"/>
        </w:rPr>
        <w:t>Since there is a mapping between the preamble and the time-frequency resource of MsgA+DMRS, the preambles can be divided into groups and each preamble group maps to different resource pool</w:t>
      </w:r>
      <w:r w:rsidR="000B2A99">
        <w:rPr>
          <w:lang w:eastAsia="zh-CN"/>
        </w:rPr>
        <w:t>, as shown in Fig</w:t>
      </w:r>
      <w:r w:rsidR="00C8609F">
        <w:rPr>
          <w:lang w:eastAsia="zh-CN"/>
        </w:rPr>
        <w:t>.</w:t>
      </w:r>
      <w:r w:rsidR="000B2A99">
        <w:rPr>
          <w:lang w:eastAsia="zh-CN"/>
        </w:rPr>
        <w:t>2</w:t>
      </w:r>
      <w:r w:rsidR="00EA72B5">
        <w:rPr>
          <w:lang w:eastAsia="zh-CN"/>
        </w:rPr>
        <w:t>. The gNB can then determine which resource pool to detect based on the preamble detection.</w:t>
      </w:r>
    </w:p>
    <w:p w:rsidR="000B2A99" w:rsidRDefault="00C8609F" w:rsidP="00C8609F">
      <w:pPr>
        <w:jc w:val="center"/>
      </w:pPr>
      <w:r>
        <w:object w:dxaOrig="6504" w:dyaOrig="5016">
          <v:shape id="_x0000_i1026" type="#_x0000_t75" style="width:242.95pt;height:187.75pt" o:ole="">
            <v:imagedata r:id="rId10" o:title=""/>
          </v:shape>
          <o:OLEObject Type="Embed" ProgID="Visio.Drawing.15" ShapeID="_x0000_i1026" DrawAspect="Content" ObjectID="_1611764443" r:id="rId11"/>
        </w:object>
      </w:r>
    </w:p>
    <w:p w:rsidR="00E378ED" w:rsidRDefault="00E378ED" w:rsidP="00C8609F">
      <w:pPr>
        <w:jc w:val="center"/>
        <w:rPr>
          <w:lang w:eastAsia="zh-CN"/>
        </w:rPr>
      </w:pPr>
      <w:r>
        <w:t xml:space="preserve">Fig.2. </w:t>
      </w:r>
      <w:r w:rsidR="00E84493">
        <w:t>An illustration between the preamble group and resource pool</w:t>
      </w:r>
    </w:p>
    <w:p w:rsidR="00964062" w:rsidRDefault="00964062" w:rsidP="00B852F7">
      <w:pPr>
        <w:jc w:val="both"/>
        <w:rPr>
          <w:lang w:eastAsia="zh-CN"/>
        </w:rPr>
      </w:pPr>
      <w:r w:rsidRPr="00612F8D">
        <w:rPr>
          <w:b/>
          <w:u w:val="single"/>
          <w:lang w:eastAsia="zh-CN"/>
        </w:rPr>
        <w:t>Option</w:t>
      </w:r>
      <w:r>
        <w:rPr>
          <w:b/>
          <w:u w:val="single"/>
          <w:lang w:eastAsia="zh-CN"/>
        </w:rPr>
        <w:t>3</w:t>
      </w:r>
      <w:r w:rsidRPr="00612F8D">
        <w:rPr>
          <w:b/>
          <w:u w:val="single"/>
          <w:lang w:eastAsia="zh-CN"/>
        </w:rPr>
        <w:t>:</w:t>
      </w:r>
      <w:r>
        <w:rPr>
          <w:lang w:eastAsia="zh-CN"/>
        </w:rPr>
        <w:t xml:space="preserve"> More than one resource pool are supported, and in each pool UEs</w:t>
      </w:r>
      <w:r w:rsidRPr="00964062">
        <w:rPr>
          <w:lang w:eastAsia="zh-CN"/>
        </w:rPr>
        <w:t xml:space="preserve"> </w:t>
      </w:r>
      <w:r>
        <w:rPr>
          <w:lang w:eastAsia="zh-CN"/>
        </w:rPr>
        <w:t xml:space="preserve">use the same time-frequency to carry PUSCH in MsgA and different DMRS ports and preambles </w:t>
      </w:r>
      <w:r w:rsidR="00E84493">
        <w:rPr>
          <w:lang w:eastAsia="zh-CN"/>
        </w:rPr>
        <w:t>are selected by</w:t>
      </w:r>
      <w:r>
        <w:rPr>
          <w:lang w:eastAsia="zh-CN"/>
        </w:rPr>
        <w:t xml:space="preserve"> UEs to enable multi-user detection. Each re</w:t>
      </w:r>
      <w:r w:rsidR="00E26F51">
        <w:rPr>
          <w:lang w:eastAsia="zh-CN"/>
        </w:rPr>
        <w:t xml:space="preserve">source pool is configured to have different TBsize to fulfil different requirements of content size of MsgA. </w:t>
      </w:r>
      <w:r w:rsidR="00D0336E">
        <w:rPr>
          <w:lang w:eastAsia="zh-CN"/>
        </w:rPr>
        <w:t>T</w:t>
      </w:r>
      <w:r w:rsidR="00764BC9">
        <w:rPr>
          <w:lang w:eastAsia="zh-CN"/>
        </w:rPr>
        <w:t xml:space="preserve">here is no need for each resource pool </w:t>
      </w:r>
      <w:r w:rsidR="00D0336E">
        <w:rPr>
          <w:lang w:eastAsia="zh-CN"/>
        </w:rPr>
        <w:t xml:space="preserve">to meet the largest </w:t>
      </w:r>
      <w:r w:rsidR="00D15B94">
        <w:rPr>
          <w:lang w:eastAsia="zh-CN"/>
        </w:rPr>
        <w:t>content size requirement</w:t>
      </w:r>
      <w:r w:rsidR="00D0336E">
        <w:rPr>
          <w:lang w:eastAsia="zh-CN"/>
        </w:rPr>
        <w:t xml:space="preserve"> and thus Option3 tends to be more resource saving compared to Option2</w:t>
      </w:r>
      <w:r w:rsidR="00764BC9">
        <w:rPr>
          <w:lang w:eastAsia="zh-CN"/>
        </w:rPr>
        <w:t>.</w:t>
      </w:r>
      <w:r w:rsidR="00D15B94">
        <w:rPr>
          <w:lang w:eastAsia="zh-CN"/>
        </w:rPr>
        <w:t xml:space="preserve"> </w:t>
      </w:r>
      <w:r w:rsidR="008E3636">
        <w:rPr>
          <w:lang w:eastAsia="zh-CN"/>
        </w:rPr>
        <w:t>Practically, each UE</w:t>
      </w:r>
      <w:r w:rsidR="002774A0">
        <w:rPr>
          <w:lang w:eastAsia="zh-CN"/>
        </w:rPr>
        <w:t xml:space="preserve"> just </w:t>
      </w:r>
      <w:r w:rsidR="008E3636">
        <w:rPr>
          <w:lang w:eastAsia="zh-CN"/>
        </w:rPr>
        <w:t>selects</w:t>
      </w:r>
      <w:r w:rsidR="00D553B4">
        <w:rPr>
          <w:lang w:eastAsia="zh-CN"/>
        </w:rPr>
        <w:t xml:space="preserve"> one</w:t>
      </w:r>
      <w:r w:rsidR="008E3636">
        <w:rPr>
          <w:lang w:eastAsia="zh-CN"/>
        </w:rPr>
        <w:t xml:space="preserve"> suitable resource pool</w:t>
      </w:r>
      <w:r w:rsidR="00D553B4">
        <w:rPr>
          <w:lang w:eastAsia="zh-CN"/>
        </w:rPr>
        <w:t xml:space="preserve"> according to its content size requirement. </w:t>
      </w:r>
      <w:r w:rsidR="00EA72B5">
        <w:rPr>
          <w:lang w:eastAsia="zh-CN"/>
        </w:rPr>
        <w:t xml:space="preserve">Similar </w:t>
      </w:r>
      <w:r w:rsidR="0029207C">
        <w:rPr>
          <w:lang w:eastAsia="zh-CN"/>
        </w:rPr>
        <w:t>to Option2, the preambles</w:t>
      </w:r>
      <w:r w:rsidR="00EA72B5">
        <w:rPr>
          <w:lang w:eastAsia="zh-CN"/>
        </w:rPr>
        <w:t xml:space="preserve"> </w:t>
      </w:r>
      <w:r w:rsidR="00AD2C18">
        <w:rPr>
          <w:lang w:eastAsia="zh-CN"/>
        </w:rPr>
        <w:t xml:space="preserve">can be divided into groups, </w:t>
      </w:r>
      <w:r w:rsidR="00EA72B5">
        <w:rPr>
          <w:lang w:eastAsia="zh-CN"/>
        </w:rPr>
        <w:t>each of which is mapped to different resource pool. Then the gNB can determine which resource pool to detect</w:t>
      </w:r>
      <w:r w:rsidR="00AD2C18">
        <w:rPr>
          <w:lang w:eastAsia="zh-CN"/>
        </w:rPr>
        <w:t xml:space="preserve"> based on the preamble detection. </w:t>
      </w:r>
      <w:r w:rsidR="00B415F6">
        <w:rPr>
          <w:lang w:eastAsia="zh-CN"/>
        </w:rPr>
        <w:t xml:space="preserve">There is a limit that </w:t>
      </w:r>
      <w:r w:rsidR="00931FEE">
        <w:rPr>
          <w:lang w:eastAsia="zh-CN"/>
        </w:rPr>
        <w:t xml:space="preserve">each UE can just choose the </w:t>
      </w:r>
      <w:r w:rsidR="004C49BB">
        <w:rPr>
          <w:lang w:eastAsia="zh-CN"/>
        </w:rPr>
        <w:t xml:space="preserve">preamble from the group which is mapped to the resource pool meeting its content size requirement. </w:t>
      </w:r>
    </w:p>
    <w:p w:rsidR="00B415F6" w:rsidRDefault="00B415F6" w:rsidP="00B852F7">
      <w:pPr>
        <w:jc w:val="both"/>
        <w:rPr>
          <w:lang w:eastAsia="zh-CN"/>
        </w:rPr>
      </w:pPr>
      <w:r>
        <w:rPr>
          <w:lang w:eastAsia="zh-CN"/>
        </w:rPr>
        <w:t xml:space="preserve">The characters of Option1/2/3 are summarized in Table2. </w:t>
      </w:r>
    </w:p>
    <w:p w:rsidR="00931FEE" w:rsidRDefault="00931FEE" w:rsidP="00E84493">
      <w:pPr>
        <w:jc w:val="center"/>
        <w:rPr>
          <w:lang w:eastAsia="zh-CN"/>
        </w:rPr>
      </w:pPr>
      <w:r>
        <w:rPr>
          <w:lang w:eastAsia="zh-CN"/>
        </w:rPr>
        <w:t>Table2.</w:t>
      </w:r>
      <w:r w:rsidR="00E84493">
        <w:rPr>
          <w:lang w:eastAsia="zh-CN"/>
        </w:rPr>
        <w:t xml:space="preserve"> A summary of characters of Option1/2/3</w:t>
      </w:r>
    </w:p>
    <w:tbl>
      <w:tblPr>
        <w:tblStyle w:val="a7"/>
        <w:tblW w:w="0" w:type="auto"/>
        <w:tblLook w:val="04A0" w:firstRow="1" w:lastRow="0" w:firstColumn="1" w:lastColumn="0" w:noHBand="0" w:noVBand="1"/>
      </w:tblPr>
      <w:tblGrid>
        <w:gridCol w:w="1271"/>
        <w:gridCol w:w="2552"/>
        <w:gridCol w:w="2268"/>
        <w:gridCol w:w="2369"/>
        <w:gridCol w:w="1793"/>
      </w:tblGrid>
      <w:tr w:rsidR="00E84493" w:rsidRPr="00931FEE" w:rsidTr="00E3791F">
        <w:tc>
          <w:tcPr>
            <w:tcW w:w="1271" w:type="dxa"/>
          </w:tcPr>
          <w:p w:rsidR="00E84493" w:rsidRPr="00931FEE" w:rsidRDefault="00E84493" w:rsidP="00AE054A">
            <w:pPr>
              <w:spacing w:after="60"/>
              <w:jc w:val="center"/>
              <w:rPr>
                <w:b/>
                <w:sz w:val="22"/>
                <w:lang w:eastAsia="zh-CN"/>
              </w:rPr>
            </w:pPr>
            <w:r w:rsidRPr="00931FEE">
              <w:rPr>
                <w:rFonts w:hint="eastAsia"/>
                <w:b/>
                <w:sz w:val="22"/>
                <w:lang w:eastAsia="zh-CN"/>
              </w:rPr>
              <w:t>Option</w:t>
            </w:r>
            <w:r w:rsidRPr="00931FEE">
              <w:rPr>
                <w:b/>
                <w:sz w:val="22"/>
                <w:lang w:eastAsia="zh-CN"/>
              </w:rPr>
              <w:t>s</w:t>
            </w:r>
          </w:p>
        </w:tc>
        <w:tc>
          <w:tcPr>
            <w:tcW w:w="2552" w:type="dxa"/>
          </w:tcPr>
          <w:p w:rsidR="00E84493" w:rsidRPr="00931FEE" w:rsidRDefault="00353403" w:rsidP="00AE054A">
            <w:pPr>
              <w:spacing w:after="60"/>
              <w:jc w:val="center"/>
              <w:rPr>
                <w:b/>
                <w:sz w:val="22"/>
                <w:lang w:eastAsia="zh-CN"/>
              </w:rPr>
            </w:pPr>
            <w:r>
              <w:rPr>
                <w:b/>
                <w:sz w:val="22"/>
                <w:lang w:eastAsia="zh-CN"/>
              </w:rPr>
              <w:t>Descriptions</w:t>
            </w:r>
          </w:p>
        </w:tc>
        <w:tc>
          <w:tcPr>
            <w:tcW w:w="2268" w:type="dxa"/>
          </w:tcPr>
          <w:p w:rsidR="00E84493" w:rsidRPr="00931FEE" w:rsidRDefault="00E84493" w:rsidP="00AE054A">
            <w:pPr>
              <w:spacing w:after="60"/>
              <w:jc w:val="center"/>
              <w:rPr>
                <w:b/>
                <w:sz w:val="22"/>
                <w:lang w:eastAsia="zh-CN"/>
              </w:rPr>
            </w:pPr>
            <w:r w:rsidRPr="00931FEE">
              <w:rPr>
                <w:rFonts w:hint="eastAsia"/>
                <w:b/>
                <w:sz w:val="22"/>
                <w:lang w:eastAsia="zh-CN"/>
              </w:rPr>
              <w:t>Pros</w:t>
            </w:r>
          </w:p>
        </w:tc>
        <w:tc>
          <w:tcPr>
            <w:tcW w:w="2369" w:type="dxa"/>
          </w:tcPr>
          <w:p w:rsidR="00E84493" w:rsidRPr="00931FEE" w:rsidRDefault="00E84493" w:rsidP="00AE054A">
            <w:pPr>
              <w:spacing w:after="60"/>
              <w:jc w:val="center"/>
              <w:rPr>
                <w:b/>
                <w:sz w:val="22"/>
                <w:lang w:eastAsia="zh-CN"/>
              </w:rPr>
            </w:pPr>
            <w:r w:rsidRPr="00931FEE">
              <w:rPr>
                <w:rFonts w:hint="eastAsia"/>
                <w:b/>
                <w:sz w:val="22"/>
                <w:lang w:eastAsia="zh-CN"/>
              </w:rPr>
              <w:t>Cons</w:t>
            </w:r>
          </w:p>
        </w:tc>
        <w:tc>
          <w:tcPr>
            <w:tcW w:w="1793" w:type="dxa"/>
          </w:tcPr>
          <w:p w:rsidR="00E84493" w:rsidRPr="00931FEE" w:rsidRDefault="00B40954" w:rsidP="00AE054A">
            <w:pPr>
              <w:spacing w:after="60"/>
              <w:jc w:val="center"/>
              <w:rPr>
                <w:b/>
                <w:sz w:val="22"/>
                <w:lang w:eastAsia="zh-CN"/>
              </w:rPr>
            </w:pPr>
            <w:r>
              <w:rPr>
                <w:b/>
                <w:sz w:val="22"/>
                <w:lang w:eastAsia="zh-CN"/>
              </w:rPr>
              <w:t xml:space="preserve">Intended </w:t>
            </w:r>
            <w:r w:rsidR="00E84493">
              <w:rPr>
                <w:rFonts w:hint="eastAsia"/>
                <w:b/>
                <w:sz w:val="22"/>
                <w:lang w:eastAsia="zh-CN"/>
              </w:rPr>
              <w:t xml:space="preserve">Scenarios </w:t>
            </w:r>
          </w:p>
        </w:tc>
      </w:tr>
      <w:tr w:rsidR="00E84493" w:rsidRPr="00931FEE" w:rsidTr="00E3791F">
        <w:tc>
          <w:tcPr>
            <w:tcW w:w="1271" w:type="dxa"/>
          </w:tcPr>
          <w:p w:rsidR="00E84493" w:rsidRPr="00931FEE" w:rsidRDefault="00E84493" w:rsidP="00AE054A">
            <w:pPr>
              <w:spacing w:after="60"/>
              <w:rPr>
                <w:sz w:val="22"/>
                <w:lang w:eastAsia="zh-CN"/>
              </w:rPr>
            </w:pPr>
            <w:r w:rsidRPr="00931FEE">
              <w:rPr>
                <w:rFonts w:hint="eastAsia"/>
                <w:sz w:val="22"/>
                <w:lang w:eastAsia="zh-CN"/>
              </w:rPr>
              <w:t>Option1</w:t>
            </w:r>
          </w:p>
        </w:tc>
        <w:tc>
          <w:tcPr>
            <w:tcW w:w="2552" w:type="dxa"/>
          </w:tcPr>
          <w:p w:rsidR="00E84493" w:rsidRPr="00E3791F" w:rsidRDefault="00E84493" w:rsidP="00E3791F">
            <w:pPr>
              <w:spacing w:after="60"/>
              <w:rPr>
                <w:sz w:val="22"/>
                <w:lang w:eastAsia="zh-CN"/>
              </w:rPr>
            </w:pPr>
            <w:r w:rsidRPr="00E3791F">
              <w:rPr>
                <w:rFonts w:hint="eastAsia"/>
                <w:sz w:val="22"/>
                <w:lang w:eastAsia="zh-CN"/>
              </w:rPr>
              <w:t>One resource pool</w:t>
            </w:r>
            <w:r w:rsidR="00E3791F">
              <w:rPr>
                <w:rFonts w:hint="eastAsia"/>
                <w:sz w:val="22"/>
                <w:lang w:eastAsia="zh-CN"/>
              </w:rPr>
              <w:t xml:space="preserve"> with </w:t>
            </w:r>
            <w:r w:rsidRPr="00E3791F">
              <w:rPr>
                <w:sz w:val="22"/>
                <w:lang w:eastAsia="zh-CN"/>
              </w:rPr>
              <w:t xml:space="preserve">TBsize </w:t>
            </w:r>
            <w:r w:rsidR="00E3791F">
              <w:rPr>
                <w:sz w:val="22"/>
                <w:lang w:eastAsia="zh-CN"/>
              </w:rPr>
              <w:t xml:space="preserve">that is </w:t>
            </w:r>
            <w:r w:rsidRPr="00E3791F">
              <w:rPr>
                <w:sz w:val="22"/>
                <w:lang w:eastAsia="zh-CN"/>
              </w:rPr>
              <w:t>no less than the largest required content size of MsgA</w:t>
            </w:r>
          </w:p>
        </w:tc>
        <w:tc>
          <w:tcPr>
            <w:tcW w:w="2268" w:type="dxa"/>
          </w:tcPr>
          <w:p w:rsidR="00E84493" w:rsidRDefault="00E84493" w:rsidP="00AE054A">
            <w:pPr>
              <w:pStyle w:val="a5"/>
              <w:numPr>
                <w:ilvl w:val="0"/>
                <w:numId w:val="13"/>
              </w:numPr>
              <w:spacing w:after="60"/>
              <w:ind w:firstLineChars="0"/>
              <w:rPr>
                <w:sz w:val="22"/>
                <w:lang w:eastAsia="zh-CN"/>
              </w:rPr>
            </w:pPr>
            <w:r>
              <w:rPr>
                <w:sz w:val="22"/>
                <w:lang w:eastAsia="zh-CN"/>
              </w:rPr>
              <w:t>L</w:t>
            </w:r>
            <w:r>
              <w:rPr>
                <w:rFonts w:hint="eastAsia"/>
                <w:sz w:val="22"/>
                <w:lang w:eastAsia="zh-CN"/>
              </w:rPr>
              <w:t xml:space="preserve">ow </w:t>
            </w:r>
            <w:r>
              <w:rPr>
                <w:sz w:val="22"/>
                <w:lang w:eastAsia="zh-CN"/>
              </w:rPr>
              <w:t xml:space="preserve">resource consumption </w:t>
            </w:r>
          </w:p>
          <w:p w:rsidR="00E84493" w:rsidRPr="00E84493" w:rsidRDefault="00AE054A" w:rsidP="00AE054A">
            <w:pPr>
              <w:pStyle w:val="a5"/>
              <w:numPr>
                <w:ilvl w:val="0"/>
                <w:numId w:val="13"/>
              </w:numPr>
              <w:spacing w:after="60"/>
              <w:ind w:firstLineChars="0"/>
              <w:rPr>
                <w:sz w:val="22"/>
                <w:lang w:eastAsia="zh-CN"/>
              </w:rPr>
            </w:pPr>
            <w:r>
              <w:rPr>
                <w:rFonts w:hint="eastAsia"/>
                <w:sz w:val="22"/>
                <w:lang w:eastAsia="zh-CN"/>
              </w:rPr>
              <w:t xml:space="preserve">No need of preamble grouping </w:t>
            </w:r>
          </w:p>
        </w:tc>
        <w:tc>
          <w:tcPr>
            <w:tcW w:w="2369" w:type="dxa"/>
          </w:tcPr>
          <w:p w:rsidR="00E84493" w:rsidRDefault="00AE054A" w:rsidP="00AE054A">
            <w:pPr>
              <w:pStyle w:val="a5"/>
              <w:numPr>
                <w:ilvl w:val="0"/>
                <w:numId w:val="13"/>
              </w:numPr>
              <w:spacing w:after="60"/>
              <w:ind w:firstLineChars="0"/>
              <w:rPr>
                <w:sz w:val="22"/>
                <w:lang w:eastAsia="zh-CN"/>
              </w:rPr>
            </w:pPr>
            <w:r>
              <w:rPr>
                <w:sz w:val="22"/>
                <w:lang w:eastAsia="zh-CN"/>
              </w:rPr>
              <w:t>small</w:t>
            </w:r>
            <w:r>
              <w:rPr>
                <w:rFonts w:hint="eastAsia"/>
                <w:sz w:val="22"/>
                <w:lang w:eastAsia="zh-CN"/>
              </w:rPr>
              <w:t xml:space="preserve"> </w:t>
            </w:r>
            <w:r>
              <w:rPr>
                <w:sz w:val="22"/>
                <w:lang w:eastAsia="zh-CN"/>
              </w:rPr>
              <w:t>number of UEs</w:t>
            </w:r>
          </w:p>
          <w:p w:rsidR="00AE054A" w:rsidRPr="00AE054A" w:rsidRDefault="00AE054A" w:rsidP="00AE054A">
            <w:pPr>
              <w:pStyle w:val="a5"/>
              <w:numPr>
                <w:ilvl w:val="0"/>
                <w:numId w:val="13"/>
              </w:numPr>
              <w:spacing w:after="60"/>
              <w:ind w:firstLineChars="0"/>
              <w:rPr>
                <w:sz w:val="22"/>
                <w:lang w:eastAsia="zh-CN"/>
              </w:rPr>
            </w:pPr>
            <w:r>
              <w:rPr>
                <w:sz w:val="22"/>
                <w:lang w:eastAsia="zh-CN"/>
              </w:rPr>
              <w:t xml:space="preserve">High collision probability under dense scenario  </w:t>
            </w:r>
          </w:p>
        </w:tc>
        <w:tc>
          <w:tcPr>
            <w:tcW w:w="1793" w:type="dxa"/>
          </w:tcPr>
          <w:p w:rsidR="00E84493" w:rsidRPr="00931FEE" w:rsidRDefault="004B1B51" w:rsidP="00AE054A">
            <w:pPr>
              <w:spacing w:after="60"/>
              <w:rPr>
                <w:sz w:val="22"/>
                <w:lang w:eastAsia="zh-CN"/>
              </w:rPr>
            </w:pPr>
            <w:r>
              <w:rPr>
                <w:sz w:val="22"/>
                <w:lang w:eastAsia="zh-CN"/>
              </w:rPr>
              <w:t>Area</w:t>
            </w:r>
            <w:r>
              <w:rPr>
                <w:rFonts w:hint="eastAsia"/>
                <w:sz w:val="22"/>
                <w:lang w:eastAsia="zh-CN"/>
              </w:rPr>
              <w:t xml:space="preserve"> with small number of UEs</w:t>
            </w:r>
          </w:p>
        </w:tc>
      </w:tr>
      <w:tr w:rsidR="00E84493" w:rsidRPr="00931FEE" w:rsidTr="00E3791F">
        <w:tc>
          <w:tcPr>
            <w:tcW w:w="1271" w:type="dxa"/>
          </w:tcPr>
          <w:p w:rsidR="00E84493" w:rsidRPr="00931FEE" w:rsidRDefault="00E84493" w:rsidP="00AE054A">
            <w:pPr>
              <w:spacing w:after="60"/>
              <w:rPr>
                <w:sz w:val="22"/>
                <w:lang w:eastAsia="zh-CN"/>
              </w:rPr>
            </w:pPr>
            <w:r w:rsidRPr="00931FEE">
              <w:rPr>
                <w:rFonts w:hint="eastAsia"/>
                <w:sz w:val="22"/>
                <w:lang w:eastAsia="zh-CN"/>
              </w:rPr>
              <w:t>Option2</w:t>
            </w:r>
          </w:p>
        </w:tc>
        <w:tc>
          <w:tcPr>
            <w:tcW w:w="2552" w:type="dxa"/>
          </w:tcPr>
          <w:p w:rsidR="00E84493" w:rsidRPr="00E3791F" w:rsidRDefault="00E3791F" w:rsidP="00E3791F">
            <w:pPr>
              <w:spacing w:after="60"/>
              <w:rPr>
                <w:sz w:val="22"/>
                <w:lang w:eastAsia="zh-CN"/>
              </w:rPr>
            </w:pPr>
            <w:r w:rsidRPr="00E3791F">
              <w:rPr>
                <w:rFonts w:hint="eastAsia"/>
                <w:sz w:val="22"/>
                <w:lang w:eastAsia="zh-CN"/>
              </w:rPr>
              <w:t>Mutiple resource pool</w:t>
            </w:r>
            <w:r w:rsidRPr="00E3791F">
              <w:rPr>
                <w:sz w:val="22"/>
                <w:lang w:eastAsia="zh-CN"/>
              </w:rPr>
              <w:t>s configured to have equal TB size that is no less than the largest required content size of MsgA</w:t>
            </w:r>
          </w:p>
        </w:tc>
        <w:tc>
          <w:tcPr>
            <w:tcW w:w="2268" w:type="dxa"/>
          </w:tcPr>
          <w:p w:rsidR="00E84493" w:rsidRDefault="00E3791F" w:rsidP="00E3791F">
            <w:pPr>
              <w:pStyle w:val="a5"/>
              <w:numPr>
                <w:ilvl w:val="0"/>
                <w:numId w:val="13"/>
              </w:numPr>
              <w:spacing w:after="60"/>
              <w:ind w:firstLineChars="0"/>
              <w:rPr>
                <w:sz w:val="22"/>
                <w:lang w:eastAsia="zh-CN"/>
              </w:rPr>
            </w:pPr>
            <w:r>
              <w:rPr>
                <w:sz w:val="22"/>
                <w:lang w:eastAsia="zh-CN"/>
              </w:rPr>
              <w:t>L</w:t>
            </w:r>
            <w:r>
              <w:rPr>
                <w:rFonts w:hint="eastAsia"/>
                <w:sz w:val="22"/>
                <w:lang w:eastAsia="zh-CN"/>
              </w:rPr>
              <w:t xml:space="preserve">arge </w:t>
            </w:r>
            <w:r>
              <w:rPr>
                <w:sz w:val="22"/>
                <w:lang w:eastAsia="zh-CN"/>
              </w:rPr>
              <w:t>number of UEs</w:t>
            </w:r>
          </w:p>
          <w:p w:rsidR="00E3791F" w:rsidRDefault="00E3791F" w:rsidP="00E3791F">
            <w:pPr>
              <w:pStyle w:val="a5"/>
              <w:numPr>
                <w:ilvl w:val="0"/>
                <w:numId w:val="13"/>
              </w:numPr>
              <w:spacing w:after="60"/>
              <w:ind w:firstLineChars="0"/>
              <w:rPr>
                <w:sz w:val="22"/>
                <w:lang w:eastAsia="zh-CN"/>
              </w:rPr>
            </w:pPr>
            <w:r>
              <w:rPr>
                <w:sz w:val="22"/>
                <w:lang w:eastAsia="zh-CN"/>
              </w:rPr>
              <w:t>Low collision probability</w:t>
            </w:r>
          </w:p>
          <w:p w:rsidR="00E3791F" w:rsidRPr="00E3791F" w:rsidRDefault="00E3791F" w:rsidP="00E3791F">
            <w:pPr>
              <w:pStyle w:val="a5"/>
              <w:numPr>
                <w:ilvl w:val="0"/>
                <w:numId w:val="13"/>
              </w:numPr>
              <w:spacing w:after="60"/>
              <w:ind w:firstLineChars="0"/>
              <w:rPr>
                <w:sz w:val="22"/>
                <w:lang w:eastAsia="zh-CN"/>
              </w:rPr>
            </w:pPr>
            <w:r>
              <w:rPr>
                <w:sz w:val="22"/>
                <w:lang w:eastAsia="zh-CN"/>
              </w:rPr>
              <w:lastRenderedPageBreak/>
              <w:t xml:space="preserve">No limit </w:t>
            </w:r>
            <w:r w:rsidR="00B40954">
              <w:rPr>
                <w:sz w:val="22"/>
                <w:lang w:eastAsia="zh-CN"/>
              </w:rPr>
              <w:t>for preamble selection</w:t>
            </w:r>
            <w:r>
              <w:rPr>
                <w:sz w:val="22"/>
                <w:lang w:eastAsia="zh-CN"/>
              </w:rPr>
              <w:t xml:space="preserve"> </w:t>
            </w:r>
          </w:p>
        </w:tc>
        <w:tc>
          <w:tcPr>
            <w:tcW w:w="2369" w:type="dxa"/>
          </w:tcPr>
          <w:p w:rsidR="00E84493" w:rsidRDefault="00E3791F" w:rsidP="00E3791F">
            <w:pPr>
              <w:pStyle w:val="a5"/>
              <w:numPr>
                <w:ilvl w:val="0"/>
                <w:numId w:val="13"/>
              </w:numPr>
              <w:spacing w:after="60"/>
              <w:ind w:firstLineChars="0"/>
              <w:rPr>
                <w:sz w:val="22"/>
                <w:lang w:eastAsia="zh-CN"/>
              </w:rPr>
            </w:pPr>
            <w:r>
              <w:rPr>
                <w:sz w:val="22"/>
                <w:lang w:eastAsia="zh-CN"/>
              </w:rPr>
              <w:lastRenderedPageBreak/>
              <w:t>High</w:t>
            </w:r>
            <w:r w:rsidRPr="00E3791F">
              <w:rPr>
                <w:rFonts w:hint="eastAsia"/>
                <w:sz w:val="22"/>
                <w:lang w:eastAsia="zh-CN"/>
              </w:rPr>
              <w:t xml:space="preserve"> </w:t>
            </w:r>
            <w:r w:rsidRPr="00E3791F">
              <w:rPr>
                <w:sz w:val="22"/>
                <w:lang w:eastAsia="zh-CN"/>
              </w:rPr>
              <w:t>resource consumption</w:t>
            </w:r>
          </w:p>
          <w:p w:rsidR="00E3791F" w:rsidRPr="00E3791F" w:rsidRDefault="00E3791F" w:rsidP="00E3791F">
            <w:pPr>
              <w:pStyle w:val="a5"/>
              <w:numPr>
                <w:ilvl w:val="0"/>
                <w:numId w:val="13"/>
              </w:numPr>
              <w:spacing w:after="60"/>
              <w:ind w:firstLineChars="0"/>
              <w:rPr>
                <w:sz w:val="22"/>
                <w:lang w:eastAsia="zh-CN"/>
              </w:rPr>
            </w:pPr>
            <w:r>
              <w:rPr>
                <w:rFonts w:hint="eastAsia"/>
                <w:sz w:val="22"/>
                <w:lang w:eastAsia="zh-CN"/>
              </w:rPr>
              <w:t>Need of preamble grouping</w:t>
            </w:r>
          </w:p>
        </w:tc>
        <w:tc>
          <w:tcPr>
            <w:tcW w:w="1793" w:type="dxa"/>
          </w:tcPr>
          <w:p w:rsidR="00E84493" w:rsidRPr="00931FEE" w:rsidRDefault="004B1B51" w:rsidP="00AE054A">
            <w:pPr>
              <w:spacing w:after="60"/>
              <w:rPr>
                <w:sz w:val="22"/>
                <w:lang w:eastAsia="zh-CN"/>
              </w:rPr>
            </w:pPr>
            <w:r>
              <w:rPr>
                <w:rFonts w:hint="eastAsia"/>
                <w:sz w:val="22"/>
                <w:lang w:eastAsia="zh-CN"/>
              </w:rPr>
              <w:t>De</w:t>
            </w:r>
            <w:r w:rsidR="00763F0C">
              <w:rPr>
                <w:sz w:val="22"/>
                <w:lang w:eastAsia="zh-CN"/>
              </w:rPr>
              <w:t xml:space="preserve">nse area with </w:t>
            </w:r>
            <w:r w:rsidR="001819D4">
              <w:rPr>
                <w:sz w:val="22"/>
                <w:lang w:eastAsia="zh-CN"/>
              </w:rPr>
              <w:t xml:space="preserve">limit types of PRACH triggers tending to have same required </w:t>
            </w:r>
            <w:r w:rsidR="001819D4">
              <w:rPr>
                <w:sz w:val="22"/>
                <w:lang w:eastAsia="zh-CN"/>
              </w:rPr>
              <w:lastRenderedPageBreak/>
              <w:t>content size of MsgA</w:t>
            </w:r>
            <w:r w:rsidR="00763F0C">
              <w:rPr>
                <w:sz w:val="22"/>
                <w:lang w:eastAsia="zh-CN"/>
              </w:rPr>
              <w:t xml:space="preserve"> </w:t>
            </w:r>
          </w:p>
        </w:tc>
      </w:tr>
      <w:tr w:rsidR="00E84493" w:rsidRPr="00931FEE" w:rsidTr="00E3791F">
        <w:tc>
          <w:tcPr>
            <w:tcW w:w="1271" w:type="dxa"/>
          </w:tcPr>
          <w:p w:rsidR="00E84493" w:rsidRPr="00931FEE" w:rsidRDefault="00E84493" w:rsidP="00AE054A">
            <w:pPr>
              <w:spacing w:after="60"/>
              <w:rPr>
                <w:sz w:val="22"/>
                <w:lang w:eastAsia="zh-CN"/>
              </w:rPr>
            </w:pPr>
            <w:r w:rsidRPr="00931FEE">
              <w:rPr>
                <w:rFonts w:hint="eastAsia"/>
                <w:sz w:val="22"/>
                <w:lang w:eastAsia="zh-CN"/>
              </w:rPr>
              <w:lastRenderedPageBreak/>
              <w:t>Option3</w:t>
            </w:r>
          </w:p>
        </w:tc>
        <w:tc>
          <w:tcPr>
            <w:tcW w:w="2552" w:type="dxa"/>
          </w:tcPr>
          <w:p w:rsidR="00E84493" w:rsidRPr="00931FEE" w:rsidRDefault="00E3791F" w:rsidP="00E3791F">
            <w:pPr>
              <w:spacing w:after="60"/>
              <w:rPr>
                <w:sz w:val="22"/>
                <w:lang w:eastAsia="zh-CN"/>
              </w:rPr>
            </w:pPr>
            <w:r w:rsidRPr="00E3791F">
              <w:rPr>
                <w:rFonts w:hint="eastAsia"/>
                <w:sz w:val="22"/>
                <w:lang w:eastAsia="zh-CN"/>
              </w:rPr>
              <w:t>Mutiple resource pool</w:t>
            </w:r>
            <w:r w:rsidRPr="00E3791F">
              <w:rPr>
                <w:sz w:val="22"/>
                <w:lang w:eastAsia="zh-CN"/>
              </w:rPr>
              <w:t xml:space="preserve">s configured to have </w:t>
            </w:r>
            <w:r>
              <w:rPr>
                <w:sz w:val="22"/>
                <w:lang w:eastAsia="zh-CN"/>
              </w:rPr>
              <w:t xml:space="preserve">different </w:t>
            </w:r>
            <w:r w:rsidRPr="00E3791F">
              <w:rPr>
                <w:sz w:val="22"/>
                <w:lang w:eastAsia="zh-CN"/>
              </w:rPr>
              <w:t xml:space="preserve">TB size </w:t>
            </w:r>
            <w:r>
              <w:rPr>
                <w:sz w:val="22"/>
                <w:lang w:eastAsia="zh-CN"/>
              </w:rPr>
              <w:t>to meet different requirements of</w:t>
            </w:r>
            <w:r w:rsidRPr="00E3791F">
              <w:rPr>
                <w:sz w:val="22"/>
                <w:lang w:eastAsia="zh-CN"/>
              </w:rPr>
              <w:t xml:space="preserve"> content size of MsgA</w:t>
            </w:r>
          </w:p>
        </w:tc>
        <w:tc>
          <w:tcPr>
            <w:tcW w:w="2268" w:type="dxa"/>
          </w:tcPr>
          <w:p w:rsidR="00B40954" w:rsidRDefault="00B40954" w:rsidP="00B40954">
            <w:pPr>
              <w:pStyle w:val="a5"/>
              <w:numPr>
                <w:ilvl w:val="0"/>
                <w:numId w:val="13"/>
              </w:numPr>
              <w:spacing w:after="60"/>
              <w:ind w:firstLineChars="0"/>
              <w:rPr>
                <w:sz w:val="22"/>
                <w:lang w:eastAsia="zh-CN"/>
              </w:rPr>
            </w:pPr>
            <w:r>
              <w:rPr>
                <w:sz w:val="22"/>
                <w:lang w:eastAsia="zh-CN"/>
              </w:rPr>
              <w:t>L</w:t>
            </w:r>
            <w:r>
              <w:rPr>
                <w:rFonts w:hint="eastAsia"/>
                <w:sz w:val="22"/>
                <w:lang w:eastAsia="zh-CN"/>
              </w:rPr>
              <w:t xml:space="preserve">arge </w:t>
            </w:r>
            <w:r>
              <w:rPr>
                <w:sz w:val="22"/>
                <w:lang w:eastAsia="zh-CN"/>
              </w:rPr>
              <w:t>number of UEs</w:t>
            </w:r>
          </w:p>
          <w:p w:rsidR="00E84493" w:rsidRDefault="00B40954" w:rsidP="00B40954">
            <w:pPr>
              <w:pStyle w:val="a5"/>
              <w:numPr>
                <w:ilvl w:val="0"/>
                <w:numId w:val="13"/>
              </w:numPr>
              <w:spacing w:after="60"/>
              <w:ind w:firstLineChars="0"/>
              <w:rPr>
                <w:sz w:val="22"/>
                <w:lang w:eastAsia="zh-CN"/>
              </w:rPr>
            </w:pPr>
            <w:r>
              <w:rPr>
                <w:sz w:val="22"/>
                <w:lang w:eastAsia="zh-CN"/>
              </w:rPr>
              <w:t>Low collision probability</w:t>
            </w:r>
          </w:p>
          <w:p w:rsidR="00B40954" w:rsidRPr="00B40954" w:rsidRDefault="00B40954" w:rsidP="00B40954">
            <w:pPr>
              <w:pStyle w:val="a5"/>
              <w:numPr>
                <w:ilvl w:val="0"/>
                <w:numId w:val="13"/>
              </w:numPr>
              <w:spacing w:after="60"/>
              <w:ind w:firstLineChars="0"/>
              <w:rPr>
                <w:sz w:val="22"/>
                <w:lang w:eastAsia="zh-CN"/>
              </w:rPr>
            </w:pPr>
            <w:r>
              <w:rPr>
                <w:sz w:val="22"/>
                <w:lang w:eastAsia="zh-CN"/>
              </w:rPr>
              <w:t>medium</w:t>
            </w:r>
            <w:r w:rsidRPr="00E3791F">
              <w:rPr>
                <w:rFonts w:hint="eastAsia"/>
                <w:sz w:val="22"/>
                <w:lang w:eastAsia="zh-CN"/>
              </w:rPr>
              <w:t xml:space="preserve"> </w:t>
            </w:r>
            <w:r w:rsidRPr="00E3791F">
              <w:rPr>
                <w:sz w:val="22"/>
                <w:lang w:eastAsia="zh-CN"/>
              </w:rPr>
              <w:t>resource consumption</w:t>
            </w:r>
          </w:p>
        </w:tc>
        <w:tc>
          <w:tcPr>
            <w:tcW w:w="2369" w:type="dxa"/>
          </w:tcPr>
          <w:p w:rsidR="00E84493" w:rsidRDefault="00B40954" w:rsidP="00B40954">
            <w:pPr>
              <w:pStyle w:val="a5"/>
              <w:numPr>
                <w:ilvl w:val="0"/>
                <w:numId w:val="13"/>
              </w:numPr>
              <w:spacing w:after="60"/>
              <w:ind w:firstLineChars="0"/>
              <w:rPr>
                <w:sz w:val="22"/>
                <w:lang w:eastAsia="zh-CN"/>
              </w:rPr>
            </w:pPr>
            <w:r w:rsidRPr="00B40954">
              <w:rPr>
                <w:rFonts w:hint="eastAsia"/>
                <w:sz w:val="22"/>
                <w:lang w:eastAsia="zh-CN"/>
              </w:rPr>
              <w:t>Need of preamble grouping</w:t>
            </w:r>
          </w:p>
          <w:p w:rsidR="00B40954" w:rsidRPr="00B40954" w:rsidRDefault="00B40954" w:rsidP="00B40954">
            <w:pPr>
              <w:pStyle w:val="a5"/>
              <w:numPr>
                <w:ilvl w:val="0"/>
                <w:numId w:val="13"/>
              </w:numPr>
              <w:spacing w:after="60"/>
              <w:ind w:firstLineChars="0"/>
              <w:rPr>
                <w:sz w:val="22"/>
                <w:lang w:eastAsia="zh-CN"/>
              </w:rPr>
            </w:pPr>
            <w:r>
              <w:rPr>
                <w:sz w:val="22"/>
                <w:lang w:eastAsia="zh-CN"/>
              </w:rPr>
              <w:t>Limit for preamble selection</w:t>
            </w:r>
          </w:p>
        </w:tc>
        <w:tc>
          <w:tcPr>
            <w:tcW w:w="1793" w:type="dxa"/>
          </w:tcPr>
          <w:p w:rsidR="00E84493" w:rsidRPr="00931FEE" w:rsidRDefault="00763F0C" w:rsidP="001819D4">
            <w:pPr>
              <w:spacing w:after="60"/>
              <w:rPr>
                <w:sz w:val="22"/>
                <w:lang w:eastAsia="zh-CN"/>
              </w:rPr>
            </w:pPr>
            <w:r>
              <w:rPr>
                <w:rFonts w:hint="eastAsia"/>
                <w:sz w:val="22"/>
                <w:lang w:eastAsia="zh-CN"/>
              </w:rPr>
              <w:t>Dense a</w:t>
            </w:r>
            <w:r w:rsidR="004B1B51">
              <w:rPr>
                <w:rFonts w:hint="eastAsia"/>
                <w:sz w:val="22"/>
                <w:lang w:eastAsia="zh-CN"/>
              </w:rPr>
              <w:t>rea</w:t>
            </w:r>
            <w:r w:rsidR="001819D4">
              <w:rPr>
                <w:sz w:val="22"/>
                <w:lang w:eastAsia="zh-CN"/>
              </w:rPr>
              <w:t xml:space="preserve"> tending to have different requirement of content size of MsgA</w:t>
            </w:r>
          </w:p>
        </w:tc>
      </w:tr>
    </w:tbl>
    <w:p w:rsidR="00964062" w:rsidRDefault="0040420A" w:rsidP="00300D8B">
      <w:pPr>
        <w:jc w:val="both"/>
        <w:rPr>
          <w:lang w:eastAsia="zh-CN"/>
        </w:rPr>
      </w:pPr>
      <w:r>
        <w:rPr>
          <w:rFonts w:hint="eastAsia"/>
          <w:lang w:eastAsia="zh-CN"/>
        </w:rPr>
        <w:t xml:space="preserve">It is noted that </w:t>
      </w:r>
      <w:r w:rsidR="00353403">
        <w:rPr>
          <w:lang w:eastAsia="zh-CN"/>
        </w:rPr>
        <w:t>each option has both pros and cons</w:t>
      </w:r>
      <w:r w:rsidR="0004555D">
        <w:rPr>
          <w:lang w:eastAsia="zh-CN"/>
        </w:rPr>
        <w:t xml:space="preserve"> and they are</w:t>
      </w:r>
      <w:r w:rsidR="007E7ABA">
        <w:rPr>
          <w:lang w:eastAsia="zh-CN"/>
        </w:rPr>
        <w:t xml:space="preserve"> suitable for different kinds of scenarios. Therefore, it is suggested to adopt suitable option from the potential Option1/2/3 according to the requirements</w:t>
      </w:r>
      <w:r w:rsidR="00300D8B">
        <w:rPr>
          <w:lang w:eastAsia="zh-CN"/>
        </w:rPr>
        <w:t xml:space="preserve"> and characters</w:t>
      </w:r>
      <w:r w:rsidR="007E7ABA">
        <w:rPr>
          <w:lang w:eastAsia="zh-CN"/>
        </w:rPr>
        <w:t xml:space="preserve"> of </w:t>
      </w:r>
      <w:r w:rsidR="00300D8B" w:rsidRPr="00300D8B">
        <w:rPr>
          <w:lang w:eastAsia="zh-CN"/>
        </w:rPr>
        <w:t xml:space="preserve">usage </w:t>
      </w:r>
      <w:r w:rsidR="007E7ABA">
        <w:rPr>
          <w:lang w:eastAsia="zh-CN"/>
        </w:rPr>
        <w:t xml:space="preserve">scenarios. </w:t>
      </w:r>
    </w:p>
    <w:p w:rsidR="00B415F6" w:rsidRDefault="00B415F6" w:rsidP="00EE0EFA">
      <w:pPr>
        <w:rPr>
          <w:lang w:eastAsia="zh-CN"/>
        </w:rPr>
      </w:pPr>
      <w:r>
        <w:rPr>
          <w:lang w:eastAsia="zh-CN"/>
        </w:rPr>
        <w:t>According to the above discussion, we give the following proposal:</w:t>
      </w:r>
    </w:p>
    <w:p w:rsidR="00B415F6" w:rsidRPr="00300D8B" w:rsidRDefault="008C45D4" w:rsidP="00EE0EFA">
      <w:pPr>
        <w:rPr>
          <w:i/>
          <w:lang w:eastAsia="zh-CN"/>
        </w:rPr>
      </w:pPr>
      <w:r w:rsidRPr="00300D8B">
        <w:rPr>
          <w:rFonts w:hint="eastAsia"/>
          <w:b/>
          <w:lang w:eastAsia="zh-CN"/>
        </w:rPr>
        <w:t>Proposal1:</w:t>
      </w:r>
      <w:r>
        <w:rPr>
          <w:rFonts w:hint="eastAsia"/>
          <w:lang w:eastAsia="zh-CN"/>
        </w:rPr>
        <w:t xml:space="preserve"> </w:t>
      </w:r>
      <w:r w:rsidRPr="00300D8B">
        <w:rPr>
          <w:rFonts w:hint="eastAsia"/>
          <w:i/>
          <w:lang w:eastAsia="zh-CN"/>
        </w:rPr>
        <w:t xml:space="preserve">Consider the </w:t>
      </w:r>
      <w:r w:rsidR="00300D8B" w:rsidRPr="00300D8B">
        <w:rPr>
          <w:i/>
          <w:lang w:eastAsia="zh-CN"/>
        </w:rPr>
        <w:t xml:space="preserve">potential Option1/2/3 into the resource pool design for PUSCH in MsgA and it is suggested to adopt suitable option from the potential Option1/2/3 according to the requirements </w:t>
      </w:r>
      <w:r w:rsidR="00300D8B">
        <w:rPr>
          <w:i/>
          <w:lang w:eastAsia="zh-CN"/>
        </w:rPr>
        <w:t xml:space="preserve">and characters </w:t>
      </w:r>
      <w:r w:rsidR="00300D8B" w:rsidRPr="00300D8B">
        <w:rPr>
          <w:i/>
          <w:lang w:eastAsia="zh-CN"/>
        </w:rPr>
        <w:t xml:space="preserve">of </w:t>
      </w:r>
      <w:r w:rsidR="00300D8B">
        <w:rPr>
          <w:i/>
          <w:lang w:eastAsia="zh-CN"/>
        </w:rPr>
        <w:t xml:space="preserve">usage </w:t>
      </w:r>
      <w:r w:rsidR="00300D8B" w:rsidRPr="00300D8B">
        <w:rPr>
          <w:i/>
          <w:lang w:eastAsia="zh-CN"/>
        </w:rPr>
        <w:t>scenarios.</w:t>
      </w:r>
    </w:p>
    <w:p w:rsidR="000964B7" w:rsidRPr="008F5D37" w:rsidRDefault="000964B7" w:rsidP="00D5549A">
      <w:pPr>
        <w:jc w:val="both"/>
        <w:rPr>
          <w:lang w:eastAsia="zh-CN"/>
        </w:rPr>
      </w:pPr>
      <w:r>
        <w:rPr>
          <w:lang w:eastAsia="zh-CN"/>
        </w:rPr>
        <w:t xml:space="preserve"> </w:t>
      </w:r>
    </w:p>
    <w:p w:rsidR="00CB50AD" w:rsidRDefault="00CB50AD" w:rsidP="00F46A0B">
      <w:pPr>
        <w:pStyle w:val="1"/>
        <w:rPr>
          <w:lang w:eastAsia="zh-CN"/>
        </w:rPr>
      </w:pPr>
      <w:r w:rsidRPr="001B2AB4">
        <w:rPr>
          <w:rFonts w:hint="eastAsia"/>
          <w:lang w:eastAsia="zh-CN"/>
        </w:rPr>
        <w:t>Conclusion</w:t>
      </w:r>
    </w:p>
    <w:p w:rsidR="0039119D" w:rsidRDefault="00854D11" w:rsidP="00E54D85">
      <w:pPr>
        <w:rPr>
          <w:rFonts w:eastAsiaTheme="minorEastAsia"/>
          <w:szCs w:val="24"/>
          <w:lang w:eastAsia="ko-KR"/>
        </w:rPr>
      </w:pPr>
      <w:r>
        <w:rPr>
          <w:rFonts w:eastAsiaTheme="minorEastAsia"/>
          <w:szCs w:val="24"/>
          <w:lang w:eastAsia="ko-KR"/>
        </w:rPr>
        <w:t xml:space="preserve">In this contribution, we have </w:t>
      </w:r>
      <w:r w:rsidR="00BA5950">
        <w:rPr>
          <w:rFonts w:eastAsiaTheme="minorEastAsia"/>
          <w:szCs w:val="24"/>
          <w:lang w:eastAsia="zh-CN"/>
        </w:rPr>
        <w:t>present our considerations on the resource pool d</w:t>
      </w:r>
      <w:r w:rsidR="00BA5950" w:rsidRPr="00EE0EFA">
        <w:rPr>
          <w:rFonts w:eastAsiaTheme="minorEastAsia"/>
          <w:szCs w:val="24"/>
          <w:lang w:eastAsia="zh-CN"/>
        </w:rPr>
        <w:t>esign for PUSCH in MsgA</w:t>
      </w:r>
      <w:r w:rsidR="00494C90">
        <w:rPr>
          <w:rFonts w:eastAsiaTheme="minorEastAsia"/>
          <w:szCs w:val="24"/>
          <w:lang w:eastAsia="zh-CN"/>
        </w:rPr>
        <w:t xml:space="preserve"> and put forward the following observation and proposal</w:t>
      </w:r>
      <w:r w:rsidR="00494C90">
        <w:rPr>
          <w:rFonts w:eastAsiaTheme="minorEastAsia"/>
          <w:szCs w:val="24"/>
          <w:lang w:eastAsia="ko-KR"/>
        </w:rPr>
        <w:t>:</w:t>
      </w:r>
      <w:r w:rsidR="00BA5950">
        <w:rPr>
          <w:rFonts w:eastAsiaTheme="minorEastAsia"/>
          <w:szCs w:val="24"/>
          <w:lang w:eastAsia="ko-KR"/>
        </w:rPr>
        <w:t xml:space="preserve"> </w:t>
      </w:r>
    </w:p>
    <w:p w:rsidR="00887686" w:rsidRDefault="004B54A2" w:rsidP="00E54D85">
      <w:pPr>
        <w:rPr>
          <w:i/>
          <w:lang w:eastAsia="zh-CN"/>
        </w:rPr>
      </w:pPr>
      <w:r w:rsidRPr="00931FEE">
        <w:rPr>
          <w:b/>
          <w:i/>
          <w:lang w:eastAsia="zh-CN"/>
        </w:rPr>
        <w:t>Observation1:</w:t>
      </w:r>
      <w:r w:rsidRPr="00931FEE">
        <w:rPr>
          <w:i/>
          <w:lang w:eastAsia="zh-CN"/>
        </w:rPr>
        <w:t xml:space="preserve"> In the resource pool design for PUSCH in MsgA, the potential content size of MsgA under different PRACH triggers and the maximum number of UEs allowed on the same time-frequency resource need to be considered.</w:t>
      </w:r>
    </w:p>
    <w:p w:rsidR="004B54A2" w:rsidRPr="004B54A2" w:rsidRDefault="004B54A2" w:rsidP="00E54D85">
      <w:pPr>
        <w:rPr>
          <w:i/>
          <w:lang w:eastAsia="zh-CN"/>
        </w:rPr>
      </w:pPr>
      <w:r w:rsidRPr="00300D8B">
        <w:rPr>
          <w:rFonts w:hint="eastAsia"/>
          <w:b/>
          <w:lang w:eastAsia="zh-CN"/>
        </w:rPr>
        <w:t>Proposal1:</w:t>
      </w:r>
      <w:r>
        <w:rPr>
          <w:rFonts w:hint="eastAsia"/>
          <w:lang w:eastAsia="zh-CN"/>
        </w:rPr>
        <w:t xml:space="preserve"> </w:t>
      </w:r>
      <w:r w:rsidRPr="00300D8B">
        <w:rPr>
          <w:rFonts w:hint="eastAsia"/>
          <w:i/>
          <w:lang w:eastAsia="zh-CN"/>
        </w:rPr>
        <w:t xml:space="preserve">Consider the </w:t>
      </w:r>
      <w:r w:rsidRPr="00300D8B">
        <w:rPr>
          <w:i/>
          <w:lang w:eastAsia="zh-CN"/>
        </w:rPr>
        <w:t xml:space="preserve">potential Option1/2/3 into the resource pool design for PUSCH in MsgA and it is suggested to adopt suitable option from the potential Option1/2/3 according to the requirements </w:t>
      </w:r>
      <w:r>
        <w:rPr>
          <w:i/>
          <w:lang w:eastAsia="zh-CN"/>
        </w:rPr>
        <w:t xml:space="preserve">and characters </w:t>
      </w:r>
      <w:r w:rsidRPr="00300D8B">
        <w:rPr>
          <w:i/>
          <w:lang w:eastAsia="zh-CN"/>
        </w:rPr>
        <w:t xml:space="preserve">of </w:t>
      </w:r>
      <w:r>
        <w:rPr>
          <w:i/>
          <w:lang w:eastAsia="zh-CN"/>
        </w:rPr>
        <w:t xml:space="preserve">usage </w:t>
      </w:r>
      <w:r w:rsidRPr="00300D8B">
        <w:rPr>
          <w:i/>
          <w:lang w:eastAsia="zh-CN"/>
        </w:rPr>
        <w:t>scenarios.</w:t>
      </w:r>
    </w:p>
    <w:p w:rsidR="00CB50AD" w:rsidRPr="00D9625F" w:rsidRDefault="00CB50AD" w:rsidP="00F46A0B">
      <w:pPr>
        <w:pStyle w:val="1"/>
      </w:pPr>
      <w:r w:rsidRPr="00D9625F">
        <w:t>References</w:t>
      </w:r>
    </w:p>
    <w:p w:rsidR="00E73CFF" w:rsidRDefault="0044726F" w:rsidP="0044726F">
      <w:pPr>
        <w:pStyle w:val="LGTdoc"/>
        <w:numPr>
          <w:ilvl w:val="0"/>
          <w:numId w:val="2"/>
        </w:numPr>
        <w:spacing w:afterLines="0" w:after="0" w:line="300" w:lineRule="auto"/>
        <w:rPr>
          <w:rFonts w:eastAsia="宋体"/>
          <w:sz w:val="20"/>
          <w:szCs w:val="20"/>
          <w:lang w:eastAsia="zh-CN"/>
        </w:rPr>
      </w:pPr>
      <w:bookmarkStart w:id="4" w:name="OLE_LINK20"/>
      <w:r w:rsidRPr="0044726F">
        <w:rPr>
          <w:rFonts w:eastAsia="宋体"/>
          <w:sz w:val="20"/>
          <w:szCs w:val="20"/>
          <w:lang w:eastAsia="zh-CN"/>
        </w:rPr>
        <w:t>RP-182894</w:t>
      </w:r>
      <w:r w:rsidRPr="0044726F">
        <w:t xml:space="preserve"> </w:t>
      </w:r>
      <w:r w:rsidRPr="0044726F">
        <w:rPr>
          <w:rFonts w:eastAsia="宋体"/>
          <w:sz w:val="20"/>
          <w:szCs w:val="20"/>
          <w:lang w:eastAsia="zh-CN"/>
        </w:rPr>
        <w:t>New work item: 2-step RACH for NR</w:t>
      </w:r>
      <w:r w:rsidR="00CB50AD" w:rsidRPr="00911214">
        <w:rPr>
          <w:rFonts w:eastAsia="宋体"/>
          <w:sz w:val="20"/>
          <w:szCs w:val="20"/>
          <w:lang w:eastAsia="zh-CN"/>
        </w:rPr>
        <w:t xml:space="preserve">, </w:t>
      </w:r>
      <w:r w:rsidRPr="0044726F">
        <w:rPr>
          <w:rFonts w:eastAsia="宋体"/>
          <w:sz w:val="20"/>
          <w:szCs w:val="20"/>
          <w:lang w:eastAsia="zh-CN"/>
        </w:rPr>
        <w:t xml:space="preserve">ZTE Corporation, Sanechips </w:t>
      </w:r>
      <w:r w:rsidR="00CA616D" w:rsidRPr="00CA616D">
        <w:rPr>
          <w:rFonts w:eastAsia="宋体"/>
          <w:sz w:val="20"/>
          <w:szCs w:val="20"/>
          <w:lang w:eastAsia="zh-CN"/>
        </w:rPr>
        <w:t>December</w:t>
      </w:r>
      <w:r w:rsidR="00CB50AD" w:rsidRPr="00911214">
        <w:rPr>
          <w:rFonts w:eastAsia="宋体"/>
          <w:sz w:val="20"/>
          <w:szCs w:val="20"/>
          <w:lang w:eastAsia="zh-CN"/>
        </w:rPr>
        <w:t xml:space="preserve"> </w:t>
      </w:r>
      <w:r w:rsidR="00525794">
        <w:rPr>
          <w:rFonts w:eastAsia="宋体"/>
          <w:sz w:val="20"/>
          <w:szCs w:val="20"/>
          <w:lang w:eastAsia="zh-CN"/>
        </w:rPr>
        <w:t>2018</w:t>
      </w:r>
      <w:r w:rsidR="00CB50AD" w:rsidRPr="00911214">
        <w:rPr>
          <w:rFonts w:eastAsia="宋体"/>
          <w:sz w:val="20"/>
          <w:szCs w:val="20"/>
          <w:lang w:eastAsia="zh-CN"/>
        </w:rPr>
        <w:t>.</w:t>
      </w:r>
      <w:bookmarkEnd w:id="4"/>
    </w:p>
    <w:p w:rsidR="007A5F13" w:rsidRPr="00854D11" w:rsidRDefault="007A5F13" w:rsidP="0044726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R2-1816685 2-step RACH msgA and msgB contents, MediaTec Inc. November 2018.</w:t>
      </w:r>
    </w:p>
    <w:sectPr w:rsidR="007A5F13" w:rsidRPr="00854D11"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06B" w:rsidRDefault="0031106B" w:rsidP="00B32FB0">
      <w:pPr>
        <w:spacing w:after="0"/>
      </w:pPr>
      <w:r>
        <w:separator/>
      </w:r>
    </w:p>
  </w:endnote>
  <w:endnote w:type="continuationSeparator" w:id="0">
    <w:p w:rsidR="0031106B" w:rsidRDefault="0031106B"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06B" w:rsidRDefault="0031106B" w:rsidP="00B32FB0">
      <w:pPr>
        <w:spacing w:after="0"/>
      </w:pPr>
      <w:r>
        <w:separator/>
      </w:r>
    </w:p>
  </w:footnote>
  <w:footnote w:type="continuationSeparator" w:id="0">
    <w:p w:rsidR="0031106B" w:rsidRDefault="0031106B"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5"/>
  </w:num>
  <w:num w:numId="4">
    <w:abstractNumId w:val="0"/>
  </w:num>
  <w:num w:numId="5">
    <w:abstractNumId w:val="9"/>
  </w:num>
  <w:num w:numId="6">
    <w:abstractNumId w:val="1"/>
  </w:num>
  <w:num w:numId="7">
    <w:abstractNumId w:val="8"/>
  </w:num>
  <w:num w:numId="8">
    <w:abstractNumId w:val="2"/>
  </w:num>
  <w:num w:numId="9">
    <w:abstractNumId w:val="7"/>
  </w:num>
  <w:num w:numId="10">
    <w:abstractNumId w:val="6"/>
  </w:num>
  <w:num w:numId="11">
    <w:abstractNumId w:val="4"/>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3026"/>
    <w:rsid w:val="00004BBB"/>
    <w:rsid w:val="00010FE2"/>
    <w:rsid w:val="00012082"/>
    <w:rsid w:val="00016438"/>
    <w:rsid w:val="0001668C"/>
    <w:rsid w:val="00017539"/>
    <w:rsid w:val="00025C72"/>
    <w:rsid w:val="0002707E"/>
    <w:rsid w:val="0004198E"/>
    <w:rsid w:val="00041BE4"/>
    <w:rsid w:val="0004555D"/>
    <w:rsid w:val="000461D1"/>
    <w:rsid w:val="0004637A"/>
    <w:rsid w:val="00052DFD"/>
    <w:rsid w:val="00053352"/>
    <w:rsid w:val="00053BB6"/>
    <w:rsid w:val="00062CB9"/>
    <w:rsid w:val="00064AA5"/>
    <w:rsid w:val="00070088"/>
    <w:rsid w:val="000767CE"/>
    <w:rsid w:val="000829E3"/>
    <w:rsid w:val="00084625"/>
    <w:rsid w:val="00087481"/>
    <w:rsid w:val="00087FDC"/>
    <w:rsid w:val="000964B7"/>
    <w:rsid w:val="000A3F0E"/>
    <w:rsid w:val="000A5CDF"/>
    <w:rsid w:val="000B0A18"/>
    <w:rsid w:val="000B2811"/>
    <w:rsid w:val="000B2A99"/>
    <w:rsid w:val="000C0267"/>
    <w:rsid w:val="000C59D3"/>
    <w:rsid w:val="000D25C5"/>
    <w:rsid w:val="000E0C74"/>
    <w:rsid w:val="000E1D4E"/>
    <w:rsid w:val="000E7B73"/>
    <w:rsid w:val="0010466C"/>
    <w:rsid w:val="00107568"/>
    <w:rsid w:val="00110D51"/>
    <w:rsid w:val="001237D2"/>
    <w:rsid w:val="0012481C"/>
    <w:rsid w:val="00132AC1"/>
    <w:rsid w:val="00134683"/>
    <w:rsid w:val="00134CE6"/>
    <w:rsid w:val="001460CD"/>
    <w:rsid w:val="00153372"/>
    <w:rsid w:val="00171929"/>
    <w:rsid w:val="001819D4"/>
    <w:rsid w:val="00186AF0"/>
    <w:rsid w:val="001906D9"/>
    <w:rsid w:val="00193A47"/>
    <w:rsid w:val="001B0381"/>
    <w:rsid w:val="001B49EB"/>
    <w:rsid w:val="001B6FED"/>
    <w:rsid w:val="001C25A0"/>
    <w:rsid w:val="001D3A3B"/>
    <w:rsid w:val="001E2A1D"/>
    <w:rsid w:val="001E2E3F"/>
    <w:rsid w:val="001E3EDB"/>
    <w:rsid w:val="001E4110"/>
    <w:rsid w:val="00201813"/>
    <w:rsid w:val="00202724"/>
    <w:rsid w:val="00206A4B"/>
    <w:rsid w:val="00212579"/>
    <w:rsid w:val="00212B25"/>
    <w:rsid w:val="002157CE"/>
    <w:rsid w:val="00220892"/>
    <w:rsid w:val="002240AA"/>
    <w:rsid w:val="00226090"/>
    <w:rsid w:val="00244F41"/>
    <w:rsid w:val="0025555F"/>
    <w:rsid w:val="0025718F"/>
    <w:rsid w:val="0025782D"/>
    <w:rsid w:val="00265C23"/>
    <w:rsid w:val="00276D65"/>
    <w:rsid w:val="002774A0"/>
    <w:rsid w:val="00283927"/>
    <w:rsid w:val="00286997"/>
    <w:rsid w:val="0029207C"/>
    <w:rsid w:val="002A0190"/>
    <w:rsid w:val="002A601E"/>
    <w:rsid w:val="002A778C"/>
    <w:rsid w:val="002B4F4B"/>
    <w:rsid w:val="002C4593"/>
    <w:rsid w:val="002D1F78"/>
    <w:rsid w:val="002E04F3"/>
    <w:rsid w:val="002E1ED1"/>
    <w:rsid w:val="002E1EF0"/>
    <w:rsid w:val="002E39BA"/>
    <w:rsid w:val="002E6F68"/>
    <w:rsid w:val="002F7F24"/>
    <w:rsid w:val="00300D8B"/>
    <w:rsid w:val="0031106B"/>
    <w:rsid w:val="00312BDC"/>
    <w:rsid w:val="003233A2"/>
    <w:rsid w:val="00327400"/>
    <w:rsid w:val="00337778"/>
    <w:rsid w:val="00353403"/>
    <w:rsid w:val="00353824"/>
    <w:rsid w:val="00370B12"/>
    <w:rsid w:val="00380F3F"/>
    <w:rsid w:val="0039119D"/>
    <w:rsid w:val="003936E7"/>
    <w:rsid w:val="00397CB4"/>
    <w:rsid w:val="003A1798"/>
    <w:rsid w:val="003A1C63"/>
    <w:rsid w:val="003A6E79"/>
    <w:rsid w:val="003B70A7"/>
    <w:rsid w:val="003C3252"/>
    <w:rsid w:val="003C6841"/>
    <w:rsid w:val="003C76FE"/>
    <w:rsid w:val="003D1E4A"/>
    <w:rsid w:val="003E177D"/>
    <w:rsid w:val="003E2D2F"/>
    <w:rsid w:val="003E7CE1"/>
    <w:rsid w:val="003F1C7A"/>
    <w:rsid w:val="003F4DD7"/>
    <w:rsid w:val="00403176"/>
    <w:rsid w:val="0040420A"/>
    <w:rsid w:val="00407754"/>
    <w:rsid w:val="00414600"/>
    <w:rsid w:val="00424C84"/>
    <w:rsid w:val="00434442"/>
    <w:rsid w:val="00437403"/>
    <w:rsid w:val="00437AD0"/>
    <w:rsid w:val="00441046"/>
    <w:rsid w:val="0044726F"/>
    <w:rsid w:val="00450EE1"/>
    <w:rsid w:val="00460298"/>
    <w:rsid w:val="00480C31"/>
    <w:rsid w:val="004868DD"/>
    <w:rsid w:val="00486F03"/>
    <w:rsid w:val="004935AB"/>
    <w:rsid w:val="00494518"/>
    <w:rsid w:val="00494C90"/>
    <w:rsid w:val="00496AF6"/>
    <w:rsid w:val="00497E97"/>
    <w:rsid w:val="004B1B51"/>
    <w:rsid w:val="004B2CF3"/>
    <w:rsid w:val="004B44EF"/>
    <w:rsid w:val="004B54A2"/>
    <w:rsid w:val="004C49BB"/>
    <w:rsid w:val="004D2ECA"/>
    <w:rsid w:val="004E3C77"/>
    <w:rsid w:val="004E6144"/>
    <w:rsid w:val="004E6158"/>
    <w:rsid w:val="005013BD"/>
    <w:rsid w:val="005077D0"/>
    <w:rsid w:val="00510D74"/>
    <w:rsid w:val="005123FF"/>
    <w:rsid w:val="00512DBC"/>
    <w:rsid w:val="00516809"/>
    <w:rsid w:val="00525794"/>
    <w:rsid w:val="00550211"/>
    <w:rsid w:val="00560C74"/>
    <w:rsid w:val="005642B8"/>
    <w:rsid w:val="005701DD"/>
    <w:rsid w:val="005702EC"/>
    <w:rsid w:val="005733A0"/>
    <w:rsid w:val="00574B4D"/>
    <w:rsid w:val="005776DA"/>
    <w:rsid w:val="005818CB"/>
    <w:rsid w:val="00583B6A"/>
    <w:rsid w:val="005902AE"/>
    <w:rsid w:val="00593854"/>
    <w:rsid w:val="005A3F33"/>
    <w:rsid w:val="005A5F66"/>
    <w:rsid w:val="005B36BF"/>
    <w:rsid w:val="005C1AAF"/>
    <w:rsid w:val="005C56A8"/>
    <w:rsid w:val="005E6719"/>
    <w:rsid w:val="005F3C7D"/>
    <w:rsid w:val="00604561"/>
    <w:rsid w:val="00612F8D"/>
    <w:rsid w:val="006200B7"/>
    <w:rsid w:val="0062096B"/>
    <w:rsid w:val="00621779"/>
    <w:rsid w:val="006223A0"/>
    <w:rsid w:val="00622B19"/>
    <w:rsid w:val="0062551D"/>
    <w:rsid w:val="00636191"/>
    <w:rsid w:val="0064596E"/>
    <w:rsid w:val="00650ABF"/>
    <w:rsid w:val="00655C20"/>
    <w:rsid w:val="00657130"/>
    <w:rsid w:val="00662E52"/>
    <w:rsid w:val="00670673"/>
    <w:rsid w:val="00676F8C"/>
    <w:rsid w:val="0067790D"/>
    <w:rsid w:val="00682B78"/>
    <w:rsid w:val="00687718"/>
    <w:rsid w:val="00687EC3"/>
    <w:rsid w:val="00691B2E"/>
    <w:rsid w:val="006A2D63"/>
    <w:rsid w:val="006A7304"/>
    <w:rsid w:val="006B2CB9"/>
    <w:rsid w:val="006B3B36"/>
    <w:rsid w:val="006B4B0F"/>
    <w:rsid w:val="006D21FF"/>
    <w:rsid w:val="006D35F3"/>
    <w:rsid w:val="006D5A72"/>
    <w:rsid w:val="006F057C"/>
    <w:rsid w:val="006F22C5"/>
    <w:rsid w:val="006F499E"/>
    <w:rsid w:val="006F5864"/>
    <w:rsid w:val="00700906"/>
    <w:rsid w:val="00705B8A"/>
    <w:rsid w:val="00710061"/>
    <w:rsid w:val="00713B27"/>
    <w:rsid w:val="0071763A"/>
    <w:rsid w:val="00721858"/>
    <w:rsid w:val="0072230B"/>
    <w:rsid w:val="00723B06"/>
    <w:rsid w:val="0073578C"/>
    <w:rsid w:val="0074081F"/>
    <w:rsid w:val="00743256"/>
    <w:rsid w:val="00744C51"/>
    <w:rsid w:val="00745911"/>
    <w:rsid w:val="007551F0"/>
    <w:rsid w:val="00763F0C"/>
    <w:rsid w:val="00764BC9"/>
    <w:rsid w:val="00766B1C"/>
    <w:rsid w:val="00782C65"/>
    <w:rsid w:val="007868FB"/>
    <w:rsid w:val="007947D7"/>
    <w:rsid w:val="00796A4A"/>
    <w:rsid w:val="007A5F13"/>
    <w:rsid w:val="007A6427"/>
    <w:rsid w:val="007A7908"/>
    <w:rsid w:val="007B497A"/>
    <w:rsid w:val="007C2FA7"/>
    <w:rsid w:val="007C60E0"/>
    <w:rsid w:val="007C7F14"/>
    <w:rsid w:val="007D29BA"/>
    <w:rsid w:val="007D4E5D"/>
    <w:rsid w:val="007E2BA0"/>
    <w:rsid w:val="007E3971"/>
    <w:rsid w:val="007E5427"/>
    <w:rsid w:val="007E7ABA"/>
    <w:rsid w:val="007F7546"/>
    <w:rsid w:val="007F7F84"/>
    <w:rsid w:val="0080174B"/>
    <w:rsid w:val="0080495D"/>
    <w:rsid w:val="00811132"/>
    <w:rsid w:val="008145D3"/>
    <w:rsid w:val="00814D90"/>
    <w:rsid w:val="00823D81"/>
    <w:rsid w:val="008345AD"/>
    <w:rsid w:val="0083692B"/>
    <w:rsid w:val="00854D11"/>
    <w:rsid w:val="0086458E"/>
    <w:rsid w:val="0086640D"/>
    <w:rsid w:val="008664AB"/>
    <w:rsid w:val="0087360D"/>
    <w:rsid w:val="00874D97"/>
    <w:rsid w:val="008835D2"/>
    <w:rsid w:val="00887686"/>
    <w:rsid w:val="00893105"/>
    <w:rsid w:val="008935BC"/>
    <w:rsid w:val="00896ECF"/>
    <w:rsid w:val="008A3C71"/>
    <w:rsid w:val="008A3E94"/>
    <w:rsid w:val="008A4D77"/>
    <w:rsid w:val="008B1616"/>
    <w:rsid w:val="008B1991"/>
    <w:rsid w:val="008B7CD7"/>
    <w:rsid w:val="008C0234"/>
    <w:rsid w:val="008C391E"/>
    <w:rsid w:val="008C39F6"/>
    <w:rsid w:val="008C45D4"/>
    <w:rsid w:val="008C795D"/>
    <w:rsid w:val="008D0E5B"/>
    <w:rsid w:val="008D20F0"/>
    <w:rsid w:val="008D4FCB"/>
    <w:rsid w:val="008D6452"/>
    <w:rsid w:val="008E3636"/>
    <w:rsid w:val="008F042C"/>
    <w:rsid w:val="008F275D"/>
    <w:rsid w:val="008F5D37"/>
    <w:rsid w:val="008F7C91"/>
    <w:rsid w:val="00901AC5"/>
    <w:rsid w:val="00901F95"/>
    <w:rsid w:val="009142E9"/>
    <w:rsid w:val="00915F34"/>
    <w:rsid w:val="00916411"/>
    <w:rsid w:val="00924060"/>
    <w:rsid w:val="00931FEE"/>
    <w:rsid w:val="009365A1"/>
    <w:rsid w:val="00942C73"/>
    <w:rsid w:val="009469FE"/>
    <w:rsid w:val="009507C9"/>
    <w:rsid w:val="009507D4"/>
    <w:rsid w:val="00955575"/>
    <w:rsid w:val="00960E8C"/>
    <w:rsid w:val="00964062"/>
    <w:rsid w:val="00967E85"/>
    <w:rsid w:val="009732A4"/>
    <w:rsid w:val="00974640"/>
    <w:rsid w:val="00975424"/>
    <w:rsid w:val="00977A0F"/>
    <w:rsid w:val="009860B4"/>
    <w:rsid w:val="00986CE1"/>
    <w:rsid w:val="009904C0"/>
    <w:rsid w:val="0099181E"/>
    <w:rsid w:val="009947CB"/>
    <w:rsid w:val="009A44D9"/>
    <w:rsid w:val="009A6AF4"/>
    <w:rsid w:val="009B7EF9"/>
    <w:rsid w:val="009C1B5D"/>
    <w:rsid w:val="009C76CB"/>
    <w:rsid w:val="009E68A1"/>
    <w:rsid w:val="00A02E6C"/>
    <w:rsid w:val="00A04D30"/>
    <w:rsid w:val="00A22B8C"/>
    <w:rsid w:val="00A30784"/>
    <w:rsid w:val="00A32536"/>
    <w:rsid w:val="00A32691"/>
    <w:rsid w:val="00A3385A"/>
    <w:rsid w:val="00A3447E"/>
    <w:rsid w:val="00A504FD"/>
    <w:rsid w:val="00A52B7B"/>
    <w:rsid w:val="00A57CD5"/>
    <w:rsid w:val="00A6177F"/>
    <w:rsid w:val="00A6685E"/>
    <w:rsid w:val="00A76678"/>
    <w:rsid w:val="00A779BC"/>
    <w:rsid w:val="00A80845"/>
    <w:rsid w:val="00A84BA4"/>
    <w:rsid w:val="00A94E3D"/>
    <w:rsid w:val="00AA0055"/>
    <w:rsid w:val="00AB15A0"/>
    <w:rsid w:val="00AB1B77"/>
    <w:rsid w:val="00AB4D28"/>
    <w:rsid w:val="00AB7D8A"/>
    <w:rsid w:val="00AC43AE"/>
    <w:rsid w:val="00AD2C18"/>
    <w:rsid w:val="00AE054A"/>
    <w:rsid w:val="00AF417B"/>
    <w:rsid w:val="00B117A7"/>
    <w:rsid w:val="00B17F17"/>
    <w:rsid w:val="00B2065B"/>
    <w:rsid w:val="00B22865"/>
    <w:rsid w:val="00B243C1"/>
    <w:rsid w:val="00B26563"/>
    <w:rsid w:val="00B32C0D"/>
    <w:rsid w:val="00B32FB0"/>
    <w:rsid w:val="00B40954"/>
    <w:rsid w:val="00B415F6"/>
    <w:rsid w:val="00B440A5"/>
    <w:rsid w:val="00B61C64"/>
    <w:rsid w:val="00B66F27"/>
    <w:rsid w:val="00B837C2"/>
    <w:rsid w:val="00B848F7"/>
    <w:rsid w:val="00B852F7"/>
    <w:rsid w:val="00B86DDA"/>
    <w:rsid w:val="00B90C99"/>
    <w:rsid w:val="00BA4F25"/>
    <w:rsid w:val="00BA5950"/>
    <w:rsid w:val="00BB7EC5"/>
    <w:rsid w:val="00BC7850"/>
    <w:rsid w:val="00BD3D7C"/>
    <w:rsid w:val="00BD54E2"/>
    <w:rsid w:val="00BD5C68"/>
    <w:rsid w:val="00BE00C4"/>
    <w:rsid w:val="00BE3191"/>
    <w:rsid w:val="00BE4378"/>
    <w:rsid w:val="00BF14E7"/>
    <w:rsid w:val="00C00A66"/>
    <w:rsid w:val="00C07C69"/>
    <w:rsid w:val="00C125C9"/>
    <w:rsid w:val="00C13563"/>
    <w:rsid w:val="00C13DD8"/>
    <w:rsid w:val="00C146C1"/>
    <w:rsid w:val="00C15F34"/>
    <w:rsid w:val="00C17C8B"/>
    <w:rsid w:val="00C2064A"/>
    <w:rsid w:val="00C34A91"/>
    <w:rsid w:val="00C36BAC"/>
    <w:rsid w:val="00C427BA"/>
    <w:rsid w:val="00C430B5"/>
    <w:rsid w:val="00C44B71"/>
    <w:rsid w:val="00C54742"/>
    <w:rsid w:val="00C55DA3"/>
    <w:rsid w:val="00C61B58"/>
    <w:rsid w:val="00C62117"/>
    <w:rsid w:val="00C62DB9"/>
    <w:rsid w:val="00C63618"/>
    <w:rsid w:val="00C66427"/>
    <w:rsid w:val="00C70A3B"/>
    <w:rsid w:val="00C80832"/>
    <w:rsid w:val="00C851EB"/>
    <w:rsid w:val="00C8609F"/>
    <w:rsid w:val="00C914B3"/>
    <w:rsid w:val="00C97EE0"/>
    <w:rsid w:val="00CA3B28"/>
    <w:rsid w:val="00CA3EAA"/>
    <w:rsid w:val="00CA616D"/>
    <w:rsid w:val="00CB50AD"/>
    <w:rsid w:val="00CD1C82"/>
    <w:rsid w:val="00CD7238"/>
    <w:rsid w:val="00CE25AC"/>
    <w:rsid w:val="00CF0188"/>
    <w:rsid w:val="00CF0B62"/>
    <w:rsid w:val="00D0168D"/>
    <w:rsid w:val="00D0336E"/>
    <w:rsid w:val="00D070F2"/>
    <w:rsid w:val="00D120AA"/>
    <w:rsid w:val="00D15B94"/>
    <w:rsid w:val="00D31F34"/>
    <w:rsid w:val="00D35CC2"/>
    <w:rsid w:val="00D438CB"/>
    <w:rsid w:val="00D46199"/>
    <w:rsid w:val="00D553B4"/>
    <w:rsid w:val="00D5549A"/>
    <w:rsid w:val="00D6505F"/>
    <w:rsid w:val="00D806AA"/>
    <w:rsid w:val="00D84F95"/>
    <w:rsid w:val="00D86342"/>
    <w:rsid w:val="00D8688D"/>
    <w:rsid w:val="00D869FA"/>
    <w:rsid w:val="00DA6B75"/>
    <w:rsid w:val="00DB7968"/>
    <w:rsid w:val="00DC2E56"/>
    <w:rsid w:val="00DC3AAB"/>
    <w:rsid w:val="00DD0230"/>
    <w:rsid w:val="00DD2355"/>
    <w:rsid w:val="00DD3324"/>
    <w:rsid w:val="00DE1782"/>
    <w:rsid w:val="00DE525B"/>
    <w:rsid w:val="00DF12AD"/>
    <w:rsid w:val="00E12560"/>
    <w:rsid w:val="00E13CE0"/>
    <w:rsid w:val="00E1546D"/>
    <w:rsid w:val="00E16F41"/>
    <w:rsid w:val="00E2006A"/>
    <w:rsid w:val="00E20963"/>
    <w:rsid w:val="00E221D8"/>
    <w:rsid w:val="00E24D56"/>
    <w:rsid w:val="00E26F51"/>
    <w:rsid w:val="00E378ED"/>
    <w:rsid w:val="00E3791F"/>
    <w:rsid w:val="00E379E7"/>
    <w:rsid w:val="00E4365F"/>
    <w:rsid w:val="00E52717"/>
    <w:rsid w:val="00E548B6"/>
    <w:rsid w:val="00E54D85"/>
    <w:rsid w:val="00E656DB"/>
    <w:rsid w:val="00E713D2"/>
    <w:rsid w:val="00E73C9D"/>
    <w:rsid w:val="00E73CFF"/>
    <w:rsid w:val="00E75381"/>
    <w:rsid w:val="00E84493"/>
    <w:rsid w:val="00E87FF5"/>
    <w:rsid w:val="00EA2C61"/>
    <w:rsid w:val="00EA3756"/>
    <w:rsid w:val="00EA72B5"/>
    <w:rsid w:val="00EC6F80"/>
    <w:rsid w:val="00ED4DCE"/>
    <w:rsid w:val="00ED5823"/>
    <w:rsid w:val="00ED675C"/>
    <w:rsid w:val="00EE07F9"/>
    <w:rsid w:val="00EE088D"/>
    <w:rsid w:val="00EE0EFA"/>
    <w:rsid w:val="00EE275C"/>
    <w:rsid w:val="00EE4947"/>
    <w:rsid w:val="00EF61AB"/>
    <w:rsid w:val="00EF77F7"/>
    <w:rsid w:val="00F23BE0"/>
    <w:rsid w:val="00F26E0B"/>
    <w:rsid w:val="00F312C3"/>
    <w:rsid w:val="00F34BDD"/>
    <w:rsid w:val="00F35311"/>
    <w:rsid w:val="00F36AEF"/>
    <w:rsid w:val="00F37168"/>
    <w:rsid w:val="00F40FF5"/>
    <w:rsid w:val="00F440C2"/>
    <w:rsid w:val="00F441A9"/>
    <w:rsid w:val="00F46A0B"/>
    <w:rsid w:val="00F5791B"/>
    <w:rsid w:val="00F64794"/>
    <w:rsid w:val="00F70C1E"/>
    <w:rsid w:val="00F72551"/>
    <w:rsid w:val="00F83FB2"/>
    <w:rsid w:val="00F85747"/>
    <w:rsid w:val="00F96711"/>
    <w:rsid w:val="00FA0752"/>
    <w:rsid w:val="00FA176A"/>
    <w:rsid w:val="00FB27E9"/>
    <w:rsid w:val="00FB5ACB"/>
    <w:rsid w:val="00FB6257"/>
    <w:rsid w:val="00FC7158"/>
    <w:rsid w:val="00FC789D"/>
    <w:rsid w:val="00FD5286"/>
    <w:rsid w:val="00FF0679"/>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859E8-A452-4EA8-990C-081A85EF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11106</TotalTime>
  <Pages>4</Pages>
  <Words>1476</Words>
  <Characters>8414</Characters>
  <Application>Microsoft Office Word</Application>
  <DocSecurity>0</DocSecurity>
  <Lines>70</Lines>
  <Paragraphs>19</Paragraphs>
  <ScaleCrop>false</ScaleCrop>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381</cp:revision>
  <dcterms:created xsi:type="dcterms:W3CDTF">2018-09-28T01:27:00Z</dcterms:created>
  <dcterms:modified xsi:type="dcterms:W3CDTF">2019-02-15T09:56:00Z</dcterms:modified>
</cp:coreProperties>
</file>