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08E075" w14:textId="66FA8265" w:rsidR="00A97278" w:rsidRPr="00602143" w:rsidRDefault="00947686" w:rsidP="00A97278">
      <w:pPr>
        <w:tabs>
          <w:tab w:val="center" w:pos="4536"/>
          <w:tab w:val="right" w:pos="9072"/>
          <w:tab w:val="right" w:pos="9781"/>
        </w:tabs>
        <w:spacing w:line="276" w:lineRule="auto"/>
        <w:ind w:right="-58"/>
        <w:rPr>
          <w:rFonts w:ascii="Calibri" w:eastAsiaTheme="minorEastAsia" w:hAnsi="Calibri" w:cs="Calibri"/>
          <w:b/>
          <w:color w:val="000000"/>
          <w:lang w:val="en-US" w:eastAsia="ja-JP"/>
        </w:rPr>
      </w:pPr>
      <w:r w:rsidRPr="00947686">
        <w:rPr>
          <w:rFonts w:ascii="Calibri" w:hAnsi="Calibri" w:cs="Calibri"/>
          <w:b/>
          <w:color w:val="000000"/>
        </w:rPr>
        <w:t>3GPP TSG RAN WG1</w:t>
      </w:r>
      <w:r w:rsidR="004A048B">
        <w:rPr>
          <w:rFonts w:ascii="Calibri" w:hAnsi="Calibri" w:cs="Calibri"/>
          <w:b/>
          <w:color w:val="000000"/>
        </w:rPr>
        <w:t xml:space="preserve"> Meeting</w:t>
      </w:r>
      <w:r w:rsidRPr="00947686">
        <w:rPr>
          <w:rFonts w:ascii="Calibri" w:hAnsi="Calibri" w:cs="Calibri"/>
          <w:b/>
          <w:color w:val="000000"/>
        </w:rPr>
        <w:t xml:space="preserve"> </w:t>
      </w:r>
      <w:r w:rsidR="00B33287">
        <w:rPr>
          <w:rFonts w:ascii="Calibri" w:hAnsi="Calibri" w:cs="Calibri"/>
          <w:b/>
          <w:color w:val="000000"/>
        </w:rPr>
        <w:t>#96</w:t>
      </w:r>
      <w:r w:rsidR="006E61FE">
        <w:rPr>
          <w:rFonts w:ascii="Calibri" w:hAnsi="Calibri" w:cs="Calibri"/>
          <w:b/>
          <w:color w:val="000000"/>
        </w:rPr>
        <w:tab/>
      </w:r>
      <w:r w:rsidR="00A97278" w:rsidRPr="00602143">
        <w:rPr>
          <w:rFonts w:ascii="Calibri" w:eastAsiaTheme="minorEastAsia" w:hAnsi="Calibri" w:cs="Calibri"/>
          <w:b/>
          <w:color w:val="000000"/>
          <w:lang w:val="en-US" w:eastAsia="ja-JP"/>
        </w:rPr>
        <w:t xml:space="preserve">　</w:t>
      </w:r>
      <w:r w:rsidR="00A97278" w:rsidRPr="00602143">
        <w:rPr>
          <w:rFonts w:ascii="Calibri" w:eastAsiaTheme="minorEastAsia" w:hAnsi="Calibri" w:cs="Calibri"/>
          <w:b/>
          <w:color w:val="000000"/>
          <w:lang w:val="en-US" w:eastAsia="ja-JP"/>
        </w:rPr>
        <w:tab/>
        <w:t xml:space="preserve"> </w:t>
      </w:r>
      <w:r w:rsidR="00077D7D">
        <w:rPr>
          <w:rFonts w:ascii="Calibri" w:eastAsiaTheme="minorEastAsia" w:hAnsi="Calibri" w:cs="Calibri"/>
          <w:b/>
          <w:color w:val="000000"/>
          <w:lang w:val="en-US" w:eastAsia="ja-JP"/>
        </w:rPr>
        <w:t xml:space="preserve">                               </w:t>
      </w:r>
      <w:r w:rsidR="00580D36">
        <w:rPr>
          <w:rFonts w:ascii="Calibri" w:eastAsiaTheme="minorEastAsia" w:hAnsi="Calibri" w:cs="Calibri"/>
          <w:b/>
          <w:color w:val="000000"/>
          <w:lang w:val="en-US" w:eastAsia="ja-JP"/>
        </w:rPr>
        <w:t xml:space="preserve"> </w:t>
      </w:r>
      <w:r w:rsidR="00E07AC7" w:rsidRPr="00580D36">
        <w:rPr>
          <w:rFonts w:ascii="Calibri" w:eastAsiaTheme="minorEastAsia" w:hAnsi="Calibri" w:cs="Calibri"/>
          <w:b/>
          <w:color w:val="000000"/>
          <w:lang w:val="en-US" w:eastAsia="ja-JP"/>
        </w:rPr>
        <w:t>R1-</w:t>
      </w:r>
      <w:r w:rsidR="00580D36" w:rsidRPr="00EE51EA">
        <w:rPr>
          <w:rFonts w:ascii="Calibri" w:hAnsi="Calibri" w:cs="Calibri"/>
          <w:b/>
        </w:rPr>
        <w:t>1902836</w:t>
      </w:r>
      <w:r w:rsidR="00580D36" w:rsidRPr="00580D36" w:rsidDel="00580D36">
        <w:t xml:space="preserve"> </w:t>
      </w:r>
    </w:p>
    <w:p w14:paraId="5497A4F8" w14:textId="70C0310A" w:rsidR="00A97278" w:rsidRPr="00602143" w:rsidRDefault="00A134A1" w:rsidP="00A97278">
      <w:pPr>
        <w:pStyle w:val="a3"/>
        <w:spacing w:line="276" w:lineRule="auto"/>
        <w:rPr>
          <w:rFonts w:ascii="Calibri" w:hAnsi="Calibri" w:cs="Calibri"/>
          <w:noProof w:val="0"/>
          <w:color w:val="000000"/>
          <w:lang w:val="en-GB"/>
        </w:rPr>
      </w:pPr>
      <w:r>
        <w:rPr>
          <w:rFonts w:ascii="Calibri" w:eastAsia="ＭＳ ゴシック" w:hAnsi="Calibri" w:cs="Calibri"/>
          <w:noProof w:val="0"/>
          <w:sz w:val="24"/>
          <w:szCs w:val="24"/>
          <w:lang w:val="en-GB"/>
        </w:rPr>
        <w:t>Athens</w:t>
      </w:r>
      <w:r w:rsidR="00947686" w:rsidRPr="00947686">
        <w:rPr>
          <w:rFonts w:ascii="Calibri" w:eastAsia="ＭＳ ゴシック" w:hAnsi="Calibri" w:cs="Calibri"/>
          <w:noProof w:val="0"/>
          <w:sz w:val="24"/>
          <w:szCs w:val="24"/>
          <w:lang w:val="en-GB"/>
        </w:rPr>
        <w:t xml:space="preserve">, </w:t>
      </w:r>
      <w:r>
        <w:rPr>
          <w:rFonts w:ascii="Calibri" w:eastAsia="ＭＳ ゴシック" w:hAnsi="Calibri" w:cs="Calibri"/>
          <w:noProof w:val="0"/>
          <w:sz w:val="24"/>
          <w:szCs w:val="24"/>
          <w:lang w:val="en-GB"/>
        </w:rPr>
        <w:t>Greece,</w:t>
      </w:r>
      <w:r w:rsidR="00947686" w:rsidRPr="00947686">
        <w:rPr>
          <w:rFonts w:ascii="Calibri" w:eastAsia="ＭＳ ゴシック" w:hAnsi="Calibri" w:cs="Calibri"/>
          <w:noProof w:val="0"/>
          <w:sz w:val="24"/>
          <w:szCs w:val="24"/>
          <w:lang w:val="en-GB"/>
        </w:rPr>
        <w:t xml:space="preserve"> </w:t>
      </w:r>
      <w:r w:rsidR="000838A1">
        <w:rPr>
          <w:rFonts w:ascii="Calibri" w:eastAsia="ＭＳ ゴシック" w:hAnsi="Calibri" w:cs="Calibri"/>
          <w:noProof w:val="0"/>
          <w:sz w:val="24"/>
          <w:szCs w:val="24"/>
          <w:lang w:val="en-GB"/>
        </w:rPr>
        <w:t>25</w:t>
      </w:r>
      <w:r w:rsidR="000838A1" w:rsidRPr="00814D36">
        <w:rPr>
          <w:rFonts w:ascii="Calibri" w:eastAsia="ＭＳ ゴシック" w:hAnsi="Calibri" w:cs="Calibri"/>
          <w:noProof w:val="0"/>
          <w:sz w:val="24"/>
          <w:szCs w:val="24"/>
          <w:vertAlign w:val="superscript"/>
          <w:lang w:val="en-GB"/>
        </w:rPr>
        <w:t>th</w:t>
      </w:r>
      <w:r w:rsidR="000838A1">
        <w:rPr>
          <w:rFonts w:ascii="Calibri" w:eastAsia="ＭＳ ゴシック" w:hAnsi="Calibri" w:cs="Calibri"/>
          <w:noProof w:val="0"/>
          <w:sz w:val="24"/>
          <w:szCs w:val="24"/>
          <w:lang w:val="en-GB"/>
        </w:rPr>
        <w:t xml:space="preserve"> Feb</w:t>
      </w:r>
      <w:r w:rsidR="000838A1" w:rsidRPr="00E52FCE">
        <w:rPr>
          <w:rFonts w:ascii="Calibri" w:eastAsia="ＭＳ ゴシック" w:hAnsi="Calibri" w:cs="Calibri"/>
          <w:noProof w:val="0"/>
          <w:sz w:val="24"/>
          <w:szCs w:val="24"/>
          <w:lang w:val="en-GB"/>
        </w:rPr>
        <w:t xml:space="preserve"> </w:t>
      </w:r>
      <w:r w:rsidR="000838A1">
        <w:rPr>
          <w:rFonts w:ascii="Calibri" w:eastAsia="ＭＳ ゴシック" w:hAnsi="Calibri" w:cs="Calibri"/>
          <w:noProof w:val="0"/>
          <w:sz w:val="24"/>
          <w:szCs w:val="24"/>
          <w:lang w:val="en-GB"/>
        </w:rPr>
        <w:t>–</w:t>
      </w:r>
      <w:r w:rsidR="000838A1" w:rsidRPr="00E52FCE">
        <w:rPr>
          <w:rFonts w:ascii="Calibri" w:eastAsia="ＭＳ ゴシック" w:hAnsi="Calibri" w:cs="Calibri"/>
          <w:noProof w:val="0"/>
          <w:sz w:val="24"/>
          <w:szCs w:val="24"/>
          <w:lang w:val="en-GB"/>
        </w:rPr>
        <w:t xml:space="preserve"> </w:t>
      </w:r>
      <w:r w:rsidR="000838A1">
        <w:rPr>
          <w:rFonts w:ascii="Calibri" w:eastAsia="ＭＳ ゴシック" w:hAnsi="Calibri" w:cs="Calibri"/>
          <w:noProof w:val="0"/>
          <w:sz w:val="24"/>
          <w:szCs w:val="24"/>
          <w:lang w:val="en-GB"/>
        </w:rPr>
        <w:t>1st</w:t>
      </w:r>
      <w:r w:rsidR="000838A1" w:rsidRPr="00E52FCE">
        <w:rPr>
          <w:rFonts w:ascii="Calibri" w:eastAsia="ＭＳ ゴシック" w:hAnsi="Calibri" w:cs="Calibri"/>
          <w:noProof w:val="0"/>
          <w:sz w:val="24"/>
          <w:szCs w:val="24"/>
          <w:lang w:val="en-GB"/>
        </w:rPr>
        <w:t xml:space="preserve"> </w:t>
      </w:r>
      <w:r w:rsidR="000838A1">
        <w:rPr>
          <w:rFonts w:ascii="Calibri" w:eastAsia="ＭＳ ゴシック" w:hAnsi="Calibri" w:cs="Calibri"/>
          <w:noProof w:val="0"/>
          <w:sz w:val="24"/>
          <w:szCs w:val="24"/>
          <w:lang w:val="en-GB"/>
        </w:rPr>
        <w:t>March.</w:t>
      </w:r>
      <w:r w:rsidR="000838A1" w:rsidRPr="00E52FCE">
        <w:rPr>
          <w:rFonts w:ascii="Calibri" w:eastAsia="ＭＳ ゴシック" w:hAnsi="Calibri" w:cs="Calibri"/>
          <w:noProof w:val="0"/>
          <w:sz w:val="24"/>
          <w:szCs w:val="24"/>
          <w:lang w:val="en-GB"/>
        </w:rPr>
        <w:t xml:space="preserve"> 201</w:t>
      </w:r>
      <w:r w:rsidR="000838A1">
        <w:rPr>
          <w:rFonts w:ascii="Calibri" w:eastAsia="ＭＳ ゴシック" w:hAnsi="Calibri" w:cs="Calibri"/>
          <w:noProof w:val="0"/>
          <w:sz w:val="24"/>
          <w:szCs w:val="24"/>
          <w:lang w:val="en-GB"/>
        </w:rPr>
        <w:t>9</w:t>
      </w:r>
    </w:p>
    <w:p w14:paraId="79D91A57" w14:textId="77777777" w:rsidR="00EC5A6D" w:rsidRPr="00602143" w:rsidRDefault="00EC5A6D" w:rsidP="00EC5A6D">
      <w:pPr>
        <w:pStyle w:val="a3"/>
        <w:spacing w:line="276" w:lineRule="auto"/>
        <w:ind w:left="1800" w:hanging="1800"/>
        <w:rPr>
          <w:rFonts w:ascii="Calibri" w:eastAsia="ＭＳ ゴシック" w:hAnsi="Calibri" w:cs="Calibri"/>
          <w:noProof w:val="0"/>
          <w:color w:val="000000"/>
          <w:sz w:val="24"/>
          <w:lang w:val="en-GB"/>
        </w:rPr>
      </w:pPr>
    </w:p>
    <w:p w14:paraId="18D47059" w14:textId="77777777" w:rsidR="00EC5A6D" w:rsidRPr="00602143" w:rsidRDefault="00EC5A6D" w:rsidP="00EC5A6D">
      <w:pPr>
        <w:pStyle w:val="a3"/>
        <w:spacing w:line="276" w:lineRule="auto"/>
        <w:ind w:left="1800" w:hanging="1800"/>
        <w:rPr>
          <w:rFonts w:ascii="Calibri" w:eastAsia="ＭＳ ゴシック" w:hAnsi="Calibri" w:cs="Calibri"/>
          <w:noProof w:val="0"/>
          <w:color w:val="000000"/>
          <w:sz w:val="24"/>
          <w:lang w:eastAsia="ja-JP"/>
        </w:rPr>
      </w:pPr>
      <w:r w:rsidRPr="00602143">
        <w:rPr>
          <w:rFonts w:ascii="Calibri" w:eastAsia="ＭＳ ゴシック" w:hAnsi="Calibri" w:cs="Calibri"/>
          <w:noProof w:val="0"/>
          <w:color w:val="000000"/>
          <w:sz w:val="24"/>
        </w:rPr>
        <w:t>Source:</w:t>
      </w:r>
      <w:r w:rsidRPr="00602143">
        <w:rPr>
          <w:rFonts w:ascii="Calibri" w:eastAsia="ＭＳ ゴシック" w:hAnsi="Calibri" w:cs="Calibri"/>
          <w:noProof w:val="0"/>
          <w:color w:val="000000"/>
          <w:sz w:val="24"/>
        </w:rPr>
        <w:tab/>
      </w:r>
      <w:r w:rsidRPr="00602143">
        <w:rPr>
          <w:rFonts w:ascii="Calibri" w:eastAsia="ＭＳ ゴシック" w:hAnsi="Calibri" w:cs="Calibri"/>
          <w:noProof w:val="0"/>
          <w:color w:val="000000"/>
          <w:sz w:val="24"/>
          <w:lang w:eastAsia="ja-JP"/>
        </w:rPr>
        <w:t>Mitsubishi Electric</w:t>
      </w:r>
    </w:p>
    <w:p w14:paraId="28E6B9CF" w14:textId="41881DD4" w:rsidR="00EC5A6D" w:rsidRPr="00602143" w:rsidRDefault="00EC5A6D" w:rsidP="00EC5A6D">
      <w:pPr>
        <w:pStyle w:val="a3"/>
        <w:spacing w:line="276" w:lineRule="auto"/>
        <w:ind w:left="1800" w:hanging="1800"/>
        <w:jc w:val="both"/>
        <w:rPr>
          <w:rFonts w:ascii="Calibri" w:hAnsi="Calibri" w:cs="Calibri"/>
          <w:noProof w:val="0"/>
          <w:color w:val="000000"/>
          <w:sz w:val="24"/>
          <w:lang w:eastAsia="ja-JP"/>
        </w:rPr>
      </w:pPr>
      <w:r w:rsidRPr="00602143">
        <w:rPr>
          <w:rFonts w:ascii="Calibri" w:eastAsia="ＭＳ ゴシック" w:hAnsi="Calibri" w:cs="Calibri"/>
          <w:noProof w:val="0"/>
          <w:color w:val="000000"/>
          <w:sz w:val="24"/>
        </w:rPr>
        <w:t>Title:</w:t>
      </w:r>
      <w:r w:rsidRPr="00602143">
        <w:rPr>
          <w:rFonts w:ascii="Calibri" w:eastAsia="ＭＳ ゴシック" w:hAnsi="Calibri" w:cs="Calibri"/>
          <w:noProof w:val="0"/>
          <w:color w:val="000000"/>
          <w:sz w:val="24"/>
        </w:rPr>
        <w:tab/>
      </w:r>
      <w:r w:rsidR="006017FE">
        <w:rPr>
          <w:rFonts w:ascii="Calibri" w:eastAsia="ＭＳ ゴシック" w:hAnsi="Calibri" w:cs="Calibri"/>
          <w:noProof w:val="0"/>
          <w:color w:val="000000"/>
          <w:sz w:val="24"/>
        </w:rPr>
        <w:t xml:space="preserve">Views on DL </w:t>
      </w:r>
      <w:r w:rsidR="00FF7BB9">
        <w:rPr>
          <w:rFonts w:ascii="Calibri" w:eastAsia="ＭＳ ゴシック" w:hAnsi="Calibri" w:cs="Calibri"/>
          <w:noProof w:val="0"/>
          <w:color w:val="000000"/>
          <w:sz w:val="24"/>
        </w:rPr>
        <w:t>and UL</w:t>
      </w:r>
      <w:r w:rsidR="006017FE">
        <w:rPr>
          <w:rFonts w:ascii="Calibri" w:eastAsia="ＭＳ ゴシック" w:hAnsi="Calibri" w:cs="Calibri"/>
          <w:noProof w:val="0"/>
          <w:color w:val="000000"/>
          <w:sz w:val="24"/>
        </w:rPr>
        <w:t xml:space="preserve"> positioning techniques</w:t>
      </w:r>
    </w:p>
    <w:p w14:paraId="36730BDF" w14:textId="3DCE97F8" w:rsidR="00EC5A6D" w:rsidRPr="006017FE" w:rsidRDefault="00EC5A6D" w:rsidP="00EC5A6D">
      <w:pPr>
        <w:pStyle w:val="a3"/>
        <w:spacing w:line="276" w:lineRule="auto"/>
        <w:ind w:left="1800" w:hanging="1800"/>
        <w:jc w:val="both"/>
        <w:rPr>
          <w:rFonts w:ascii="Calibri" w:hAnsi="Calibri" w:cs="Calibri"/>
          <w:noProof w:val="0"/>
          <w:color w:val="000000"/>
          <w:sz w:val="24"/>
          <w:lang w:val="en-GB" w:eastAsia="ja-JP"/>
        </w:rPr>
      </w:pPr>
      <w:r w:rsidRPr="00602143">
        <w:rPr>
          <w:rFonts w:ascii="Calibri" w:eastAsia="ＭＳ ゴシック" w:hAnsi="Calibri" w:cs="Calibri"/>
          <w:noProof w:val="0"/>
          <w:color w:val="000000"/>
          <w:sz w:val="24"/>
        </w:rPr>
        <w:t>Agenda Item:</w:t>
      </w:r>
      <w:r w:rsidRPr="00602143">
        <w:rPr>
          <w:rFonts w:ascii="Calibri" w:eastAsia="ＭＳ ゴシック" w:hAnsi="Calibri" w:cs="Calibri"/>
          <w:noProof w:val="0"/>
          <w:color w:val="000000"/>
          <w:sz w:val="24"/>
        </w:rPr>
        <w:tab/>
      </w:r>
      <w:r w:rsidR="003E1890">
        <w:rPr>
          <w:rFonts w:ascii="Calibri" w:eastAsia="ＭＳ ゴシック" w:hAnsi="Calibri" w:cs="Calibri"/>
          <w:noProof w:val="0"/>
          <w:color w:val="000000"/>
          <w:sz w:val="24"/>
        </w:rPr>
        <w:t xml:space="preserve">7.2.10.1.3 </w:t>
      </w:r>
      <w:r w:rsidR="003E1890" w:rsidRPr="003E1890">
        <w:rPr>
          <w:rFonts w:ascii="Calibri" w:eastAsia="ＭＳ ゴシック" w:hAnsi="Calibri" w:cs="Calibri"/>
          <w:noProof w:val="0"/>
          <w:color w:val="000000"/>
          <w:sz w:val="24"/>
        </w:rPr>
        <w:t>Combination of DL &amp; UL based Positioning</w:t>
      </w:r>
    </w:p>
    <w:p w14:paraId="769B4366" w14:textId="77777777" w:rsidR="00EC5A6D" w:rsidRPr="00602143" w:rsidRDefault="00EC5A6D" w:rsidP="00883260">
      <w:pPr>
        <w:pBdr>
          <w:bottom w:val="single" w:sz="6" w:space="0" w:color="auto"/>
        </w:pBdr>
        <w:spacing w:line="276" w:lineRule="auto"/>
        <w:ind w:left="1800" w:hanging="1800"/>
        <w:rPr>
          <w:rFonts w:ascii="Calibri" w:eastAsia="SimSun" w:hAnsi="Calibri" w:cs="Calibri"/>
          <w:b/>
          <w:color w:val="000000"/>
          <w:lang w:val="en-US" w:eastAsia="zh-CN"/>
        </w:rPr>
      </w:pPr>
      <w:r w:rsidRPr="00602143">
        <w:rPr>
          <w:rFonts w:ascii="Calibri" w:hAnsi="Calibri" w:cs="Calibri"/>
          <w:b/>
          <w:color w:val="000000"/>
          <w:lang w:val="en-US"/>
        </w:rPr>
        <w:t>Document for:</w:t>
      </w:r>
      <w:r w:rsidRPr="00602143">
        <w:rPr>
          <w:rFonts w:ascii="Calibri" w:hAnsi="Calibri" w:cs="Calibri"/>
          <w:b/>
          <w:color w:val="000000"/>
          <w:lang w:val="en-US" w:eastAsia="ja-JP"/>
        </w:rPr>
        <w:t xml:space="preserve"> </w:t>
      </w:r>
      <w:r w:rsidRPr="00602143">
        <w:rPr>
          <w:rFonts w:ascii="Calibri" w:hAnsi="Calibri" w:cs="Calibri"/>
          <w:b/>
          <w:color w:val="000000"/>
          <w:lang w:val="en-US" w:eastAsia="ja-JP"/>
        </w:rPr>
        <w:tab/>
        <w:t>Discussion/Decision</w:t>
      </w:r>
    </w:p>
    <w:p w14:paraId="3D7594A5" w14:textId="77777777" w:rsidR="00EC5A6D" w:rsidRPr="00602143" w:rsidRDefault="00EC5A6D" w:rsidP="00EC5A6D">
      <w:pPr>
        <w:pStyle w:val="1"/>
        <w:spacing w:line="360" w:lineRule="auto"/>
        <w:rPr>
          <w:rFonts w:ascii="Calibri" w:hAnsi="Calibri" w:cs="Calibri"/>
          <w:color w:val="000000"/>
          <w:lang w:val="en-US"/>
        </w:rPr>
      </w:pPr>
      <w:r w:rsidRPr="00602143">
        <w:rPr>
          <w:rFonts w:ascii="Calibri" w:hAnsi="Calibri" w:cs="Calibri"/>
          <w:color w:val="000000"/>
          <w:lang w:val="en-US"/>
        </w:rPr>
        <w:t>Introduction</w:t>
      </w:r>
    </w:p>
    <w:p w14:paraId="7C1EE0C0" w14:textId="18EFC0AD" w:rsidR="006017FE" w:rsidRDefault="00632CF8" w:rsidP="003E1890">
      <w:pPr>
        <w:spacing w:line="276" w:lineRule="auto"/>
        <w:jc w:val="both"/>
        <w:rPr>
          <w:rFonts w:ascii="Calibri" w:hAnsi="Calibri" w:cs="Calibri"/>
          <w:lang w:eastAsia="ja-JP"/>
        </w:rPr>
      </w:pPr>
      <w:r>
        <w:rPr>
          <w:rFonts w:ascii="Calibri" w:hAnsi="Calibri" w:cs="Calibri" w:hint="eastAsia"/>
          <w:lang w:eastAsia="ja-JP"/>
        </w:rPr>
        <w:t xml:space="preserve"> In this contribution, we discuss </w:t>
      </w:r>
      <w:r>
        <w:rPr>
          <w:rFonts w:ascii="Calibri" w:hAnsi="Calibri" w:cs="Calibri"/>
          <w:lang w:eastAsia="ja-JP"/>
        </w:rPr>
        <w:t xml:space="preserve">methodologies related to DL &amp; UL based positioning. </w:t>
      </w:r>
      <w:r w:rsidR="00C438C9">
        <w:rPr>
          <w:rFonts w:ascii="Calibri" w:hAnsi="Calibri" w:cs="Calibri"/>
          <w:lang w:eastAsia="ja-JP"/>
        </w:rPr>
        <w:t xml:space="preserve">In this contribution, measurements, use of PRS and beam alignment are proposed. </w:t>
      </w:r>
      <w:r w:rsidR="00450491">
        <w:rPr>
          <w:rFonts w:ascii="Calibri" w:hAnsi="Calibri" w:cs="Calibri"/>
          <w:lang w:eastAsia="ja-JP"/>
        </w:rPr>
        <w:t>In addition, we propose techniques for positioning for IDL</w:t>
      </w:r>
      <w:bookmarkStart w:id="0" w:name="_GoBack"/>
      <w:bookmarkEnd w:id="0"/>
      <w:r w:rsidR="00450491">
        <w:rPr>
          <w:rFonts w:ascii="Calibri" w:hAnsi="Calibri" w:cs="Calibri"/>
          <w:lang w:eastAsia="ja-JP"/>
        </w:rPr>
        <w:t xml:space="preserve">E or INACTIVE UEs and multiple TRPs. Finally, we describe </w:t>
      </w:r>
      <w:r w:rsidR="00593293">
        <w:rPr>
          <w:rFonts w:ascii="Calibri" w:hAnsi="Calibri" w:cs="Calibri"/>
          <w:lang w:eastAsia="ja-JP"/>
        </w:rPr>
        <w:t>1/</w:t>
      </w:r>
      <w:r w:rsidR="00450491">
        <w:rPr>
          <w:rFonts w:ascii="Calibri" w:hAnsi="Calibri" w:cs="Calibri"/>
          <w:lang w:eastAsia="ja-JP"/>
        </w:rPr>
        <w:t>2-step positioning for SSB and CSI-RS.</w:t>
      </w:r>
      <w:r w:rsidR="00F61F1C">
        <w:rPr>
          <w:rFonts w:ascii="Calibri" w:hAnsi="Calibri" w:cs="Calibri"/>
          <w:lang w:eastAsia="ja-JP"/>
        </w:rPr>
        <w:t xml:space="preserve"> The agreements made in RAN1 AH are summarized in Appendix.</w:t>
      </w:r>
    </w:p>
    <w:p w14:paraId="5C6EA695" w14:textId="50D406C6" w:rsidR="003E1890" w:rsidRDefault="003E1890" w:rsidP="003E1890">
      <w:pPr>
        <w:pStyle w:val="1"/>
        <w:rPr>
          <w:rFonts w:ascii="Calibri" w:hAnsi="Calibri" w:cs="Calibri"/>
          <w:lang w:val="en-US"/>
        </w:rPr>
      </w:pPr>
      <w:r w:rsidRPr="00D661FF">
        <w:rPr>
          <w:rFonts w:ascii="Calibri" w:hAnsi="Calibri" w:cs="Calibri"/>
          <w:lang w:val="en-US"/>
        </w:rPr>
        <w:t>Enhanced cell ID based positioning</w:t>
      </w:r>
    </w:p>
    <w:p w14:paraId="1700502D" w14:textId="77777777" w:rsidR="00971D53" w:rsidRDefault="00971D53" w:rsidP="00082900">
      <w:pPr>
        <w:rPr>
          <w:lang w:val="en-US"/>
        </w:rPr>
      </w:pPr>
    </w:p>
    <w:p w14:paraId="42C2E50F" w14:textId="0BDCC388" w:rsidR="00971D53" w:rsidRDefault="00971D53" w:rsidP="00082900">
      <w:pPr>
        <w:pStyle w:val="2"/>
        <w:rPr>
          <w:lang w:val="en-US"/>
        </w:rPr>
      </w:pPr>
      <w:r>
        <w:rPr>
          <w:lang w:val="en-US"/>
        </w:rPr>
        <w:t>Measurements</w:t>
      </w:r>
    </w:p>
    <w:p w14:paraId="4EB957E2" w14:textId="77777777" w:rsidR="003E1890" w:rsidRDefault="003E1890" w:rsidP="003E1890">
      <w:pPr>
        <w:spacing w:line="276" w:lineRule="auto"/>
        <w:jc w:val="both"/>
        <w:rPr>
          <w:rFonts w:ascii="Calibri" w:hAnsi="Calibri" w:cs="Calibri"/>
          <w:lang w:eastAsia="ja-JP"/>
        </w:rPr>
      </w:pPr>
      <w:r w:rsidRPr="00D661FF">
        <w:rPr>
          <w:rFonts w:ascii="Calibri" w:hAnsi="Calibri" w:cs="Calibri"/>
          <w:lang w:eastAsia="ja-JP"/>
        </w:rPr>
        <w:t xml:space="preserve"> Enhanced cell ID approach</w:t>
      </w:r>
      <w:r>
        <w:rPr>
          <w:rFonts w:ascii="Calibri" w:hAnsi="Calibri" w:cs="Calibri"/>
          <w:lang w:eastAsia="ja-JP"/>
        </w:rPr>
        <w:t xml:space="preserve"> in LTE requires distance and angle information for positioning. The method</w:t>
      </w:r>
      <w:r w:rsidRPr="00D661FF">
        <w:rPr>
          <w:rFonts w:ascii="Calibri" w:hAnsi="Calibri" w:cs="Calibri"/>
          <w:lang w:eastAsia="ja-JP"/>
        </w:rPr>
        <w:t xml:space="preserve"> considers various measurements such as round </w:t>
      </w:r>
      <w:r>
        <w:rPr>
          <w:rFonts w:ascii="Calibri" w:hAnsi="Calibri" w:cs="Calibri"/>
          <w:lang w:eastAsia="ja-JP"/>
        </w:rPr>
        <w:t>trip time, pathloss measurement to estimate the distance of UE</w:t>
      </w:r>
      <w:r w:rsidRPr="00D661FF">
        <w:rPr>
          <w:rFonts w:ascii="Calibri" w:hAnsi="Calibri" w:cs="Calibri"/>
          <w:lang w:eastAsia="ja-JP"/>
        </w:rPr>
        <w:t xml:space="preserve"> or angle of arrival</w:t>
      </w:r>
      <w:r>
        <w:rPr>
          <w:rFonts w:ascii="Calibri" w:hAnsi="Calibri" w:cs="Calibri"/>
          <w:lang w:eastAsia="ja-JP"/>
        </w:rPr>
        <w:t xml:space="preserve"> estimated at UE</w:t>
      </w:r>
      <w:r w:rsidRPr="00D661FF">
        <w:rPr>
          <w:rFonts w:ascii="Calibri" w:hAnsi="Calibri" w:cs="Calibri"/>
          <w:lang w:eastAsia="ja-JP"/>
        </w:rPr>
        <w:t xml:space="preserve"> for positioning. Although the existing LTE based approach can be used, </w:t>
      </w:r>
      <w:r>
        <w:rPr>
          <w:rFonts w:ascii="Calibri" w:hAnsi="Calibri" w:cs="Calibri"/>
          <w:lang w:eastAsia="ja-JP"/>
        </w:rPr>
        <w:t>NR</w:t>
      </w:r>
      <w:r w:rsidRPr="00D661FF">
        <w:rPr>
          <w:rFonts w:ascii="Calibri" w:hAnsi="Calibri" w:cs="Calibri"/>
          <w:lang w:eastAsia="ja-JP"/>
        </w:rPr>
        <w:t xml:space="preserve"> </w:t>
      </w:r>
      <w:r>
        <w:rPr>
          <w:rFonts w:ascii="Calibri" w:hAnsi="Calibri" w:cs="Calibri"/>
          <w:lang w:eastAsia="ja-JP"/>
        </w:rPr>
        <w:t xml:space="preserve">SSB or NR </w:t>
      </w:r>
      <w:r w:rsidRPr="00D661FF">
        <w:rPr>
          <w:rFonts w:ascii="Calibri" w:hAnsi="Calibri" w:cs="Calibri"/>
          <w:lang w:eastAsia="ja-JP"/>
        </w:rPr>
        <w:t>CSI-RS</w:t>
      </w:r>
      <w:r>
        <w:rPr>
          <w:rFonts w:ascii="Calibri" w:hAnsi="Calibri" w:cs="Calibri"/>
          <w:lang w:eastAsia="ja-JP"/>
        </w:rPr>
        <w:t xml:space="preserve"> which offers flexible configuration</w:t>
      </w:r>
      <w:r w:rsidRPr="00D661FF">
        <w:rPr>
          <w:rFonts w:ascii="Calibri" w:hAnsi="Calibri" w:cs="Calibri"/>
          <w:lang w:eastAsia="ja-JP"/>
        </w:rPr>
        <w:t xml:space="preserve"> can also be used for positioning. </w:t>
      </w:r>
    </w:p>
    <w:p w14:paraId="34AF80FC" w14:textId="7056B9FB" w:rsidR="00504CA2" w:rsidRDefault="00504CA2" w:rsidP="003E1890">
      <w:pPr>
        <w:spacing w:line="276" w:lineRule="auto"/>
        <w:jc w:val="both"/>
        <w:rPr>
          <w:rFonts w:ascii="Calibri" w:hAnsi="Calibri" w:cs="Calibri"/>
          <w:lang w:eastAsia="ja-JP"/>
        </w:rPr>
      </w:pPr>
      <w:r>
        <w:rPr>
          <w:rFonts w:ascii="Calibri" w:hAnsi="Calibri" w:cs="Calibri"/>
          <w:lang w:eastAsia="ja-JP"/>
        </w:rPr>
        <w:t xml:space="preserve"> Furthermore, enhanced cell ID approach is one-on-one basis positioning method in which it can be applied to gNBs or TRPs which are not synchronized with each other. Thus, it has potentials for a wide variety of applications.</w:t>
      </w:r>
    </w:p>
    <w:p w14:paraId="376D5EA1" w14:textId="77777777" w:rsidR="003E1890" w:rsidRDefault="003E1890" w:rsidP="003E1890">
      <w:pPr>
        <w:spacing w:line="276" w:lineRule="auto"/>
        <w:ind w:firstLineChars="50" w:firstLine="120"/>
        <w:jc w:val="both"/>
        <w:rPr>
          <w:rFonts w:ascii="Calibri" w:hAnsi="Calibri" w:cs="Calibri"/>
          <w:lang w:eastAsia="ja-JP"/>
        </w:rPr>
      </w:pPr>
      <w:r w:rsidRPr="00D661FF">
        <w:rPr>
          <w:rFonts w:ascii="Calibri" w:hAnsi="Calibri" w:cs="Calibri"/>
          <w:lang w:eastAsia="ja-JP"/>
        </w:rPr>
        <w:t>At high</w:t>
      </w:r>
      <w:r>
        <w:rPr>
          <w:rFonts w:ascii="Calibri" w:hAnsi="Calibri" w:cs="Calibri"/>
          <w:lang w:eastAsia="ja-JP"/>
        </w:rPr>
        <w:t>er</w:t>
      </w:r>
      <w:r w:rsidRPr="00D661FF">
        <w:rPr>
          <w:rFonts w:ascii="Calibri" w:hAnsi="Calibri" w:cs="Calibri"/>
          <w:lang w:eastAsia="ja-JP"/>
        </w:rPr>
        <w:t xml:space="preserve"> frequency, beam based positioning is envisioned. Using transmission beams after beam management can provide accurate estimate on the angle of the location of the UE. Thus, CSI-RS may be useful for positioning in FR2. </w:t>
      </w:r>
      <w:r>
        <w:rPr>
          <w:rFonts w:ascii="Calibri" w:hAnsi="Calibri" w:cs="Calibri"/>
          <w:lang w:eastAsia="ja-JP"/>
        </w:rPr>
        <w:t>In addition, based on beam sweeping or management, AoD can be used to estimate the angle at which UE is located. In beam management, multiple directions for beams are considered and the selected beam by UE can be used to estimate the angle of departing beam based on a reference from which the AoD is calculated. Moreover, AoD based estimation allows offloading of computations from UE to gNB. Computation of AoD should be up to gNB implementation.</w:t>
      </w:r>
    </w:p>
    <w:p w14:paraId="79D4250B" w14:textId="77777777" w:rsidR="003E1890" w:rsidRDefault="003E1890" w:rsidP="003E1890">
      <w:pPr>
        <w:spacing w:line="276" w:lineRule="auto"/>
        <w:jc w:val="both"/>
        <w:rPr>
          <w:rFonts w:ascii="Calibri" w:hAnsi="Calibri" w:cs="Calibri"/>
          <w:lang w:eastAsia="ja-JP"/>
        </w:rPr>
      </w:pPr>
    </w:p>
    <w:p w14:paraId="5A9E200A" w14:textId="6A946BA5" w:rsidR="003E1890" w:rsidRPr="0076249F" w:rsidRDefault="003E1890" w:rsidP="003E1890">
      <w:pPr>
        <w:spacing w:line="276" w:lineRule="auto"/>
        <w:jc w:val="both"/>
        <w:rPr>
          <w:rFonts w:ascii="Calibri" w:hAnsi="Calibri" w:cs="Calibri"/>
          <w:b/>
          <w:lang w:eastAsia="ja-JP"/>
        </w:rPr>
      </w:pPr>
      <w:bookmarkStart w:id="1" w:name="Obs1"/>
      <w:r w:rsidRPr="0076249F">
        <w:rPr>
          <w:rFonts w:ascii="Calibri" w:hAnsi="Calibri" w:cs="Calibri" w:hint="eastAsia"/>
          <w:b/>
          <w:lang w:eastAsia="ja-JP"/>
        </w:rPr>
        <w:t>Observation</w:t>
      </w:r>
      <w:r>
        <w:rPr>
          <w:rFonts w:ascii="Calibri" w:hAnsi="Calibri" w:cs="Calibri"/>
          <w:b/>
          <w:lang w:eastAsia="ja-JP"/>
        </w:rPr>
        <w:t xml:space="preserve"> </w:t>
      </w:r>
      <w:r w:rsidR="00412277">
        <w:rPr>
          <w:rFonts w:ascii="Calibri" w:hAnsi="Calibri" w:cs="Calibri" w:hint="eastAsia"/>
          <w:b/>
          <w:lang w:eastAsia="ja-JP"/>
        </w:rPr>
        <w:t>1</w:t>
      </w:r>
      <w:r w:rsidRPr="0076249F">
        <w:rPr>
          <w:rFonts w:ascii="Calibri" w:hAnsi="Calibri" w:cs="Calibri" w:hint="eastAsia"/>
          <w:b/>
          <w:lang w:eastAsia="ja-JP"/>
        </w:rPr>
        <w:t>: AoD can be used to estimate the angle of UE</w:t>
      </w:r>
      <w:bookmarkEnd w:id="1"/>
    </w:p>
    <w:p w14:paraId="7F400203" w14:textId="77777777" w:rsidR="003E1890" w:rsidRDefault="003E1890" w:rsidP="003E1890">
      <w:pPr>
        <w:spacing w:line="276" w:lineRule="auto"/>
        <w:jc w:val="both"/>
        <w:rPr>
          <w:rFonts w:ascii="Calibri" w:hAnsi="Calibri" w:cs="Calibri"/>
          <w:lang w:eastAsia="ja-JP"/>
        </w:rPr>
      </w:pPr>
    </w:p>
    <w:p w14:paraId="559A19E2" w14:textId="77777777" w:rsidR="003E1890" w:rsidRDefault="003E1890" w:rsidP="003E1890">
      <w:pPr>
        <w:spacing w:line="276" w:lineRule="auto"/>
        <w:ind w:firstLineChars="50" w:firstLine="120"/>
        <w:jc w:val="both"/>
        <w:rPr>
          <w:rFonts w:ascii="Calibri" w:hAnsi="Calibri" w:cs="Calibri"/>
          <w:lang w:eastAsia="ja-JP"/>
        </w:rPr>
      </w:pPr>
      <w:r>
        <w:rPr>
          <w:rFonts w:ascii="Calibri" w:hAnsi="Calibri" w:cs="Calibri"/>
          <w:lang w:eastAsia="ja-JP"/>
        </w:rPr>
        <w:t xml:space="preserve">Enhanced cell ID can be extended to multiple TRP case. </w:t>
      </w:r>
      <w:r w:rsidRPr="00D661FF">
        <w:rPr>
          <w:rFonts w:ascii="Calibri" w:hAnsi="Calibri" w:cs="Calibri"/>
          <w:lang w:eastAsia="ja-JP"/>
        </w:rPr>
        <w:t>Using multiple TRPs, a collection of angle information can be collected and averaged by at gNB.</w:t>
      </w:r>
      <w:r>
        <w:rPr>
          <w:rFonts w:ascii="Calibri" w:hAnsi="Calibri" w:cs="Calibri"/>
          <w:lang w:eastAsia="ja-JP"/>
        </w:rPr>
        <w:t xml:space="preserve"> Similar to OTDOA method, the multi-TRP based enhanced cell ID method requires coordination between TRPs.</w:t>
      </w:r>
    </w:p>
    <w:p w14:paraId="13DFE96B" w14:textId="3AB88C03" w:rsidR="003E1890" w:rsidRDefault="003E1890" w:rsidP="003E1890">
      <w:pPr>
        <w:spacing w:line="276" w:lineRule="auto"/>
        <w:jc w:val="both"/>
        <w:rPr>
          <w:rFonts w:ascii="Calibri" w:hAnsi="Calibri" w:cs="Calibri"/>
          <w:lang w:eastAsia="ja-JP"/>
        </w:rPr>
      </w:pPr>
      <w:r w:rsidRPr="00D661FF">
        <w:rPr>
          <w:rFonts w:ascii="Calibri" w:hAnsi="Calibri" w:cs="Calibri"/>
          <w:lang w:eastAsia="ja-JP"/>
        </w:rPr>
        <w:t xml:space="preserve"> </w:t>
      </w:r>
      <w:r>
        <w:rPr>
          <w:rFonts w:ascii="Calibri" w:hAnsi="Calibri" w:cs="Calibri"/>
          <w:lang w:eastAsia="ja-JP"/>
        </w:rPr>
        <w:t xml:space="preserve">In addition, whether beam </w:t>
      </w:r>
      <w:r w:rsidR="00A50CC8">
        <w:rPr>
          <w:rFonts w:ascii="Calibri" w:hAnsi="Calibri" w:cs="Calibri"/>
          <w:lang w:eastAsia="ja-JP"/>
        </w:rPr>
        <w:t xml:space="preserve">alignment </w:t>
      </w:r>
      <w:r>
        <w:rPr>
          <w:rFonts w:ascii="Calibri" w:hAnsi="Calibri" w:cs="Calibri"/>
          <w:lang w:eastAsia="ja-JP"/>
        </w:rPr>
        <w:t xml:space="preserve">can be used for positioning is an interesting venue for investigation. In beam </w:t>
      </w:r>
      <w:r w:rsidR="00A50CC8">
        <w:rPr>
          <w:rFonts w:ascii="Calibri" w:hAnsi="Calibri" w:cs="Calibri"/>
          <w:lang w:eastAsia="ja-JP"/>
        </w:rPr>
        <w:t xml:space="preserve">alignment </w:t>
      </w:r>
      <w:r>
        <w:rPr>
          <w:rFonts w:ascii="Calibri" w:hAnsi="Calibri" w:cs="Calibri"/>
          <w:lang w:eastAsia="ja-JP"/>
        </w:rPr>
        <w:t xml:space="preserve">, both gNB and UE conduct beam sweeping to find the pair of gNB and UE beam from which maximum SINR can be obtained. Using beam </w:t>
      </w:r>
      <w:r w:rsidR="00A50CC8">
        <w:rPr>
          <w:rFonts w:ascii="Calibri" w:hAnsi="Calibri" w:cs="Calibri"/>
          <w:lang w:eastAsia="ja-JP"/>
        </w:rPr>
        <w:t xml:space="preserve">alignment </w:t>
      </w:r>
      <w:r>
        <w:rPr>
          <w:rFonts w:ascii="Calibri" w:hAnsi="Calibri" w:cs="Calibri"/>
          <w:lang w:eastAsia="ja-JP"/>
        </w:rPr>
        <w:t>is similar to using both AoD at gNB and AoA at UE for positioning, possibly increasing positioning accuracy.</w:t>
      </w:r>
    </w:p>
    <w:p w14:paraId="100A5A15" w14:textId="77777777" w:rsidR="003E1890" w:rsidRDefault="003E1890" w:rsidP="003E1890">
      <w:pPr>
        <w:spacing w:line="276" w:lineRule="auto"/>
        <w:jc w:val="both"/>
        <w:rPr>
          <w:rFonts w:ascii="Calibri" w:hAnsi="Calibri" w:cs="Calibri"/>
          <w:lang w:eastAsia="ja-JP"/>
        </w:rPr>
      </w:pPr>
    </w:p>
    <w:p w14:paraId="782E918C" w14:textId="32CC8871" w:rsidR="003E1890" w:rsidRPr="0076249F" w:rsidRDefault="003E1890" w:rsidP="003E1890">
      <w:pPr>
        <w:spacing w:line="276" w:lineRule="auto"/>
        <w:jc w:val="both"/>
        <w:rPr>
          <w:rFonts w:ascii="Calibri" w:hAnsi="Calibri" w:cs="Calibri"/>
          <w:b/>
          <w:lang w:eastAsia="ja-JP"/>
        </w:rPr>
      </w:pPr>
      <w:bookmarkStart w:id="2" w:name="Obs2"/>
      <w:r w:rsidRPr="0076249F">
        <w:rPr>
          <w:rFonts w:ascii="Calibri" w:hAnsi="Calibri" w:cs="Calibri" w:hint="eastAsia"/>
          <w:b/>
          <w:lang w:eastAsia="ja-JP"/>
        </w:rPr>
        <w:t>Observation</w:t>
      </w:r>
      <w:r>
        <w:rPr>
          <w:rFonts w:ascii="Calibri" w:hAnsi="Calibri" w:cs="Calibri"/>
          <w:b/>
          <w:lang w:eastAsia="ja-JP"/>
        </w:rPr>
        <w:t xml:space="preserve"> </w:t>
      </w:r>
      <w:r w:rsidR="002064FE">
        <w:rPr>
          <w:rFonts w:ascii="Calibri" w:hAnsi="Calibri" w:cs="Calibri"/>
          <w:b/>
          <w:lang w:eastAsia="ja-JP"/>
        </w:rPr>
        <w:t>2</w:t>
      </w:r>
      <w:r w:rsidRPr="0076249F">
        <w:rPr>
          <w:rFonts w:ascii="Calibri" w:hAnsi="Calibri" w:cs="Calibri" w:hint="eastAsia"/>
          <w:b/>
          <w:lang w:eastAsia="ja-JP"/>
        </w:rPr>
        <w:t xml:space="preserve">: </w:t>
      </w:r>
      <w:r w:rsidRPr="0076249F">
        <w:rPr>
          <w:rFonts w:ascii="Calibri" w:hAnsi="Calibri" w:cs="Calibri"/>
          <w:b/>
          <w:lang w:eastAsia="ja-JP"/>
        </w:rPr>
        <w:t xml:space="preserve">Beam </w:t>
      </w:r>
      <w:r w:rsidR="00A50CC8" w:rsidRPr="00A50CC8">
        <w:rPr>
          <w:rFonts w:ascii="Calibri" w:hAnsi="Calibri" w:cs="Calibri"/>
          <w:b/>
          <w:lang w:eastAsia="ja-JP"/>
        </w:rPr>
        <w:t xml:space="preserve">alignment </w:t>
      </w:r>
      <w:r w:rsidRPr="0076249F">
        <w:rPr>
          <w:rFonts w:ascii="Calibri" w:hAnsi="Calibri" w:cs="Calibri"/>
          <w:b/>
          <w:lang w:eastAsia="ja-JP"/>
        </w:rPr>
        <w:t>may bring performance gain in positioning</w:t>
      </w:r>
    </w:p>
    <w:bookmarkEnd w:id="2"/>
    <w:p w14:paraId="2D92915C" w14:textId="77777777" w:rsidR="003E1890" w:rsidRPr="00D661FF" w:rsidRDefault="003E1890" w:rsidP="003E1890">
      <w:pPr>
        <w:spacing w:line="276" w:lineRule="auto"/>
        <w:jc w:val="both"/>
        <w:rPr>
          <w:rFonts w:ascii="Calibri" w:hAnsi="Calibri" w:cs="Calibri"/>
          <w:lang w:eastAsia="ja-JP"/>
        </w:rPr>
      </w:pPr>
    </w:p>
    <w:p w14:paraId="12A6FC92" w14:textId="3C81E3B5" w:rsidR="003E1890" w:rsidRDefault="003E1890" w:rsidP="003E1890">
      <w:pPr>
        <w:spacing w:line="276" w:lineRule="auto"/>
        <w:jc w:val="both"/>
        <w:rPr>
          <w:rFonts w:ascii="Calibri" w:hAnsi="Calibri" w:cs="Calibri"/>
          <w:lang w:eastAsia="ja-JP"/>
        </w:rPr>
      </w:pPr>
      <w:r w:rsidRPr="00D661FF">
        <w:rPr>
          <w:rFonts w:ascii="Calibri" w:hAnsi="Calibri" w:cs="Calibri"/>
          <w:lang w:eastAsia="ja-JP"/>
        </w:rPr>
        <w:t xml:space="preserve"> Similar to PRS, slots dedicated for CSI-RS at FR2 may be necessary. However, if angle based measurement is to be performed, multiplexing data and CSI-RS can also be allowed, since transmission beams for CSI-RS will be narrower and directive, and inter-UE interference can be avoided.  Furthermore, explicit configuration for CSI-RS to indicate the RS is used for measuring may be necessary since UE may receive multiple CSI-RS from different panels or TRPs.</w:t>
      </w:r>
      <w:r w:rsidR="00424EE6">
        <w:rPr>
          <w:rFonts w:ascii="Calibri" w:hAnsi="Calibri" w:cs="Calibri" w:hint="eastAsia"/>
          <w:lang w:eastAsia="ja-JP"/>
        </w:rPr>
        <w:t xml:space="preserve"> In addition, as being discussed in </w:t>
      </w:r>
      <w:r w:rsidR="00424EE6">
        <w:rPr>
          <w:rFonts w:ascii="Calibri" w:hAnsi="Calibri" w:cs="Calibri"/>
          <w:lang w:eastAsia="ja-JP"/>
        </w:rPr>
        <w:t xml:space="preserve">the </w:t>
      </w:r>
      <w:r w:rsidR="00424EE6">
        <w:rPr>
          <w:rFonts w:ascii="Calibri" w:hAnsi="Calibri" w:cs="Calibri" w:hint="eastAsia"/>
          <w:lang w:eastAsia="ja-JP"/>
        </w:rPr>
        <w:t>OTDOA method</w:t>
      </w:r>
      <w:r w:rsidR="00424EE6">
        <w:rPr>
          <w:rFonts w:ascii="Calibri" w:hAnsi="Calibri" w:cs="Calibri"/>
          <w:lang w:eastAsia="ja-JP"/>
        </w:rPr>
        <w:t xml:space="preserve">, </w:t>
      </w:r>
      <w:r w:rsidR="00205394">
        <w:rPr>
          <w:rFonts w:ascii="Calibri" w:hAnsi="Calibri" w:cs="Calibri"/>
          <w:lang w:eastAsia="ja-JP"/>
        </w:rPr>
        <w:t xml:space="preserve">denser </w:t>
      </w:r>
      <w:r w:rsidR="00424EE6">
        <w:rPr>
          <w:rFonts w:ascii="Calibri" w:hAnsi="Calibri" w:cs="Calibri"/>
          <w:lang w:eastAsia="ja-JP"/>
        </w:rPr>
        <w:t>PRS</w:t>
      </w:r>
      <w:r w:rsidR="00205394">
        <w:rPr>
          <w:rFonts w:ascii="Calibri" w:hAnsi="Calibri" w:cs="Calibri"/>
          <w:lang w:eastAsia="ja-JP"/>
        </w:rPr>
        <w:t xml:space="preserve"> </w:t>
      </w:r>
      <w:r w:rsidR="00424EE6">
        <w:rPr>
          <w:rFonts w:ascii="Calibri" w:hAnsi="Calibri" w:cs="Calibri"/>
          <w:lang w:eastAsia="ja-JP"/>
        </w:rPr>
        <w:t>should be adopted</w:t>
      </w:r>
      <w:r w:rsidR="00205394">
        <w:rPr>
          <w:rFonts w:ascii="Calibri" w:hAnsi="Calibri" w:cs="Calibri"/>
          <w:lang w:eastAsia="ja-JP"/>
        </w:rPr>
        <w:t xml:space="preserve"> for positioning</w:t>
      </w:r>
      <w:r w:rsidR="00424EE6">
        <w:rPr>
          <w:rFonts w:ascii="Calibri" w:hAnsi="Calibri" w:cs="Calibri"/>
          <w:lang w:eastAsia="ja-JP"/>
        </w:rPr>
        <w:t>.</w:t>
      </w:r>
    </w:p>
    <w:p w14:paraId="193E9351" w14:textId="57F4724F" w:rsidR="008D5FF3" w:rsidRDefault="008D5FF3" w:rsidP="003E1890">
      <w:pPr>
        <w:spacing w:line="276" w:lineRule="auto"/>
        <w:jc w:val="both"/>
        <w:rPr>
          <w:rFonts w:ascii="Calibri" w:hAnsi="Calibri" w:cs="Calibri"/>
          <w:lang w:eastAsia="ja-JP"/>
        </w:rPr>
      </w:pPr>
      <w:r>
        <w:rPr>
          <w:rFonts w:ascii="Calibri" w:hAnsi="Calibri" w:cs="Calibri" w:hint="eastAsia"/>
          <w:lang w:eastAsia="ja-JP"/>
        </w:rPr>
        <w:t xml:space="preserve">　</w:t>
      </w:r>
      <w:r w:rsidRPr="007B22F8">
        <w:rPr>
          <w:rFonts w:ascii="Calibri" w:hAnsi="Calibri" w:cs="Calibri"/>
          <w:lang w:eastAsia="ja-JP"/>
        </w:rPr>
        <w:t>In LTE, t</w:t>
      </w:r>
      <w:r w:rsidRPr="007B22F8">
        <w:rPr>
          <w:rFonts w:ascii="Calibri" w:hAnsi="Calibri" w:cs="Calibri" w:hint="eastAsia"/>
          <w:lang w:eastAsia="ja-JP"/>
        </w:rPr>
        <w:t xml:space="preserve">iming advanced based approach was used </w:t>
      </w:r>
      <w:r w:rsidRPr="007B22F8">
        <w:rPr>
          <w:rFonts w:ascii="Calibri" w:hAnsi="Calibri" w:cs="Calibri"/>
          <w:lang w:eastAsia="ja-JP"/>
        </w:rPr>
        <w:t>to estimate distance between base station and UE. One way to implement expedient positioning is to use PDCCH order and corresponding PRACH. Once UE receives the PDCCH order, UE sends back PRACH which BS can use to compute TA.</w:t>
      </w:r>
    </w:p>
    <w:p w14:paraId="15332EE2" w14:textId="77777777" w:rsidR="00424EE6" w:rsidRDefault="00424EE6" w:rsidP="003E1890">
      <w:pPr>
        <w:spacing w:line="276" w:lineRule="auto"/>
        <w:jc w:val="both"/>
        <w:rPr>
          <w:rFonts w:ascii="Calibri" w:hAnsi="Calibri" w:cs="Calibri"/>
          <w:lang w:eastAsia="ja-JP"/>
        </w:rPr>
      </w:pPr>
    </w:p>
    <w:p w14:paraId="679A5F1A" w14:textId="308E34DB" w:rsidR="00424EE6" w:rsidRPr="00082900" w:rsidRDefault="00424EE6" w:rsidP="003E1890">
      <w:pPr>
        <w:spacing w:line="276" w:lineRule="auto"/>
        <w:jc w:val="both"/>
        <w:rPr>
          <w:rFonts w:ascii="Calibri" w:hAnsi="Calibri" w:cs="Calibri"/>
          <w:b/>
          <w:lang w:eastAsia="ja-JP"/>
        </w:rPr>
      </w:pPr>
      <w:bookmarkStart w:id="3" w:name="Prop1"/>
      <w:r w:rsidRPr="00082900">
        <w:rPr>
          <w:rFonts w:ascii="Calibri" w:hAnsi="Calibri" w:cs="Calibri"/>
          <w:b/>
          <w:lang w:eastAsia="ja-JP"/>
        </w:rPr>
        <w:t xml:space="preserve">Proposal </w:t>
      </w:r>
      <w:r w:rsidR="002064FE">
        <w:rPr>
          <w:rFonts w:ascii="Calibri" w:hAnsi="Calibri" w:cs="Calibri"/>
          <w:b/>
          <w:lang w:eastAsia="ja-JP"/>
        </w:rPr>
        <w:t>1</w:t>
      </w:r>
      <w:r w:rsidRPr="00082900">
        <w:rPr>
          <w:rFonts w:ascii="Calibri" w:hAnsi="Calibri" w:cs="Calibri"/>
          <w:b/>
          <w:lang w:eastAsia="ja-JP"/>
        </w:rPr>
        <w:t>: Adopt PRS for DL &amp; UL positioning</w:t>
      </w:r>
    </w:p>
    <w:bookmarkEnd w:id="3"/>
    <w:p w14:paraId="2F7A323B" w14:textId="77777777" w:rsidR="00540F3D" w:rsidRDefault="00540F3D" w:rsidP="003E1890">
      <w:pPr>
        <w:spacing w:line="276" w:lineRule="auto"/>
        <w:jc w:val="both"/>
        <w:rPr>
          <w:rFonts w:ascii="Calibri" w:hAnsi="Calibri" w:cs="Calibri"/>
          <w:b/>
          <w:lang w:eastAsia="ja-JP"/>
        </w:rPr>
      </w:pPr>
    </w:p>
    <w:p w14:paraId="740BD5C4" w14:textId="383C4306" w:rsidR="00540F3D" w:rsidRDefault="00540F3D" w:rsidP="00540F3D">
      <w:pPr>
        <w:pStyle w:val="2"/>
        <w:rPr>
          <w:lang w:val="en-US"/>
        </w:rPr>
      </w:pPr>
      <w:r>
        <w:rPr>
          <w:lang w:val="en-US"/>
        </w:rPr>
        <w:t>Positioning for INACTIVE or IDLE UEs</w:t>
      </w:r>
    </w:p>
    <w:p w14:paraId="306A8532" w14:textId="4ECD01E1" w:rsidR="00B0743A" w:rsidRDefault="003E1890" w:rsidP="003E1890">
      <w:pPr>
        <w:spacing w:line="276" w:lineRule="auto"/>
        <w:jc w:val="both"/>
        <w:rPr>
          <w:rFonts w:ascii="Calibri" w:hAnsi="Calibri" w:cs="Calibri"/>
          <w:lang w:eastAsia="ja-JP"/>
        </w:rPr>
      </w:pPr>
      <w:r w:rsidRPr="00D661FF">
        <w:rPr>
          <w:rFonts w:ascii="Calibri" w:hAnsi="Calibri" w:cs="Calibri" w:hint="eastAsia"/>
          <w:lang w:eastAsia="ja-JP"/>
        </w:rPr>
        <w:t xml:space="preserve"> </w:t>
      </w:r>
      <w:r w:rsidRPr="007B22F8">
        <w:rPr>
          <w:rFonts w:ascii="Calibri" w:hAnsi="Calibri" w:cs="Calibri"/>
          <w:lang w:eastAsia="ja-JP"/>
        </w:rPr>
        <w:t xml:space="preserve">In addition, positioning for INACTIVE or IDLE UEs should be considered. Such specification will be useful for devices which need to conserve energies. </w:t>
      </w:r>
    </w:p>
    <w:p w14:paraId="3E13259C" w14:textId="67523FD2" w:rsidR="00007E6A" w:rsidRDefault="00B0743A" w:rsidP="00082900">
      <w:pPr>
        <w:spacing w:line="276" w:lineRule="auto"/>
        <w:ind w:firstLineChars="50" w:firstLine="120"/>
        <w:jc w:val="both"/>
        <w:rPr>
          <w:rFonts w:ascii="Calibri" w:hAnsi="Calibri" w:cs="Calibri"/>
          <w:lang w:eastAsia="ja-JP"/>
        </w:rPr>
      </w:pPr>
      <w:r>
        <w:rPr>
          <w:rFonts w:ascii="Calibri" w:hAnsi="Calibri" w:cs="Calibri"/>
          <w:lang w:eastAsia="ja-JP"/>
        </w:rPr>
        <w:t>Also described in [</w:t>
      </w:r>
      <w:r>
        <w:rPr>
          <w:rFonts w:ascii="Calibri" w:hAnsi="Calibri" w:cs="Calibri"/>
          <w:lang w:eastAsia="ja-JP"/>
        </w:rPr>
        <w:fldChar w:fldCharType="begin"/>
      </w:r>
      <w:r>
        <w:rPr>
          <w:rFonts w:ascii="Calibri" w:hAnsi="Calibri" w:cs="Calibri"/>
          <w:lang w:eastAsia="ja-JP"/>
        </w:rPr>
        <w:instrText xml:space="preserve"> REF Intel_RAN1AH \h </w:instrText>
      </w:r>
      <w:r>
        <w:rPr>
          <w:rFonts w:ascii="Calibri" w:hAnsi="Calibri" w:cs="Calibri"/>
          <w:lang w:eastAsia="ja-JP"/>
        </w:rPr>
      </w:r>
      <w:r>
        <w:rPr>
          <w:rFonts w:ascii="Calibri" w:hAnsi="Calibri" w:cs="Calibri"/>
          <w:lang w:eastAsia="ja-JP"/>
        </w:rPr>
        <w:fldChar w:fldCharType="separate"/>
      </w:r>
      <w:r>
        <w:rPr>
          <w:rFonts w:ascii="Calibri" w:hAnsi="Calibri" w:cs="Calibri"/>
          <w:noProof/>
          <w:color w:val="000000"/>
        </w:rPr>
        <w:t>2</w:t>
      </w:r>
      <w:r>
        <w:rPr>
          <w:rFonts w:ascii="Calibri" w:hAnsi="Calibri" w:cs="Calibri"/>
          <w:lang w:eastAsia="ja-JP"/>
        </w:rPr>
        <w:fldChar w:fldCharType="end"/>
      </w:r>
      <w:r>
        <w:rPr>
          <w:rFonts w:ascii="Calibri" w:hAnsi="Calibri" w:cs="Calibri"/>
          <w:lang w:eastAsia="ja-JP"/>
        </w:rPr>
        <w:t>] for general DL and UL positioning techniques,</w:t>
      </w:r>
      <w:r w:rsidR="00230DE0">
        <w:rPr>
          <w:rFonts w:ascii="Calibri" w:hAnsi="Calibri" w:cs="Calibri"/>
          <w:lang w:eastAsia="ja-JP"/>
        </w:rPr>
        <w:t xml:space="preserve"> broadcast information based</w:t>
      </w:r>
      <w:r>
        <w:rPr>
          <w:rFonts w:ascii="Calibri" w:hAnsi="Calibri" w:cs="Calibri"/>
          <w:lang w:eastAsia="ja-JP"/>
        </w:rPr>
        <w:t xml:space="preserve"> positioning process f</w:t>
      </w:r>
      <w:r w:rsidRPr="007B22F8">
        <w:rPr>
          <w:rFonts w:ascii="Calibri" w:hAnsi="Calibri" w:cs="Calibri"/>
          <w:lang w:eastAsia="ja-JP"/>
        </w:rPr>
        <w:t>or IDLE or INACTIVE devices</w:t>
      </w:r>
      <w:r w:rsidR="00230DE0">
        <w:rPr>
          <w:rFonts w:ascii="Calibri" w:hAnsi="Calibri" w:cs="Calibri"/>
          <w:lang w:eastAsia="ja-JP"/>
        </w:rPr>
        <w:t xml:space="preserve"> is considered here</w:t>
      </w:r>
      <w:r>
        <w:rPr>
          <w:rFonts w:ascii="Calibri" w:hAnsi="Calibri" w:cs="Calibri"/>
          <w:lang w:eastAsia="ja-JP"/>
        </w:rPr>
        <w:t xml:space="preserve">. </w:t>
      </w:r>
      <w:r w:rsidR="00230DE0">
        <w:rPr>
          <w:rFonts w:ascii="Calibri" w:hAnsi="Calibri" w:cs="Calibri"/>
          <w:lang w:eastAsia="ja-JP"/>
        </w:rPr>
        <w:t>P</w:t>
      </w:r>
      <w:r w:rsidRPr="007B22F8">
        <w:rPr>
          <w:rFonts w:ascii="Calibri" w:hAnsi="Calibri" w:cs="Calibri"/>
          <w:lang w:eastAsia="ja-JP"/>
        </w:rPr>
        <w:t xml:space="preserve">eriodical </w:t>
      </w:r>
      <w:r w:rsidR="003E1890" w:rsidRPr="007B22F8">
        <w:rPr>
          <w:rFonts w:ascii="Calibri" w:hAnsi="Calibri" w:cs="Calibri"/>
          <w:lang w:eastAsia="ja-JP"/>
        </w:rPr>
        <w:t>monitoring of SIB</w:t>
      </w:r>
      <w:r>
        <w:rPr>
          <w:rFonts w:ascii="Calibri" w:hAnsi="Calibri" w:cs="Calibri"/>
          <w:lang w:eastAsia="ja-JP"/>
        </w:rPr>
        <w:t xml:space="preserve"> by IDLE or INACTIVE UEs</w:t>
      </w:r>
      <w:r w:rsidR="003E1890" w:rsidRPr="007B22F8">
        <w:rPr>
          <w:rFonts w:ascii="Calibri" w:hAnsi="Calibri" w:cs="Calibri"/>
          <w:lang w:eastAsia="ja-JP"/>
        </w:rPr>
        <w:t xml:space="preserve"> can be used as opportunit</w:t>
      </w:r>
      <w:r>
        <w:rPr>
          <w:rFonts w:ascii="Calibri" w:hAnsi="Calibri" w:cs="Calibri"/>
          <w:lang w:eastAsia="ja-JP"/>
        </w:rPr>
        <w:t>ies</w:t>
      </w:r>
      <w:r w:rsidR="003E1890" w:rsidRPr="007B22F8">
        <w:rPr>
          <w:rFonts w:ascii="Calibri" w:hAnsi="Calibri" w:cs="Calibri"/>
          <w:lang w:eastAsia="ja-JP"/>
        </w:rPr>
        <w:t xml:space="preserve"> </w:t>
      </w:r>
      <w:r>
        <w:rPr>
          <w:rFonts w:ascii="Calibri" w:hAnsi="Calibri" w:cs="Calibri"/>
          <w:lang w:eastAsia="ja-JP"/>
        </w:rPr>
        <w:t>to initiate</w:t>
      </w:r>
      <w:r w:rsidRPr="007B22F8">
        <w:rPr>
          <w:rFonts w:ascii="Calibri" w:hAnsi="Calibri" w:cs="Calibri"/>
          <w:lang w:eastAsia="ja-JP"/>
        </w:rPr>
        <w:t xml:space="preserve"> </w:t>
      </w:r>
      <w:r w:rsidR="003E1890" w:rsidRPr="007B22F8">
        <w:rPr>
          <w:rFonts w:ascii="Calibri" w:hAnsi="Calibri" w:cs="Calibri"/>
          <w:lang w:eastAsia="ja-JP"/>
        </w:rPr>
        <w:t xml:space="preserve">positioning. </w:t>
      </w:r>
      <w:r w:rsidR="000C185F">
        <w:rPr>
          <w:rFonts w:ascii="Calibri" w:hAnsi="Calibri" w:cs="Calibri"/>
          <w:lang w:eastAsia="ja-JP"/>
        </w:rPr>
        <w:t xml:space="preserve">For example, </w:t>
      </w:r>
      <w:r w:rsidR="00FF0B56">
        <w:rPr>
          <w:rFonts w:ascii="Calibri" w:hAnsi="Calibri" w:cs="Calibri"/>
          <w:lang w:eastAsia="ja-JP"/>
        </w:rPr>
        <w:t xml:space="preserve">the </w:t>
      </w:r>
      <w:r w:rsidR="000C185F">
        <w:rPr>
          <w:rFonts w:ascii="Calibri" w:hAnsi="Calibri" w:cs="Calibri"/>
          <w:lang w:eastAsia="ja-JP"/>
        </w:rPr>
        <w:t xml:space="preserve">positioning request can be included in SIB </w:t>
      </w:r>
      <w:r w:rsidR="00112C99">
        <w:rPr>
          <w:rFonts w:ascii="Calibri" w:hAnsi="Calibri" w:cs="Calibri"/>
          <w:lang w:eastAsia="ja-JP"/>
        </w:rPr>
        <w:t xml:space="preserve">in </w:t>
      </w:r>
      <w:r w:rsidR="007D0796">
        <w:rPr>
          <w:rFonts w:ascii="Calibri" w:hAnsi="Calibri" w:cs="Calibri"/>
          <w:lang w:eastAsia="ja-JP"/>
        </w:rPr>
        <w:t>PDSCH</w:t>
      </w:r>
      <w:r w:rsidR="00112C99">
        <w:rPr>
          <w:rFonts w:ascii="Calibri" w:hAnsi="Calibri" w:cs="Calibri"/>
          <w:lang w:eastAsia="ja-JP"/>
        </w:rPr>
        <w:t xml:space="preserve"> </w:t>
      </w:r>
      <w:r w:rsidR="000C185F">
        <w:rPr>
          <w:rFonts w:ascii="Calibri" w:hAnsi="Calibri" w:cs="Calibri"/>
          <w:lang w:eastAsia="ja-JP"/>
        </w:rPr>
        <w:t>from which UE initiates the positioning procedure.</w:t>
      </w:r>
      <w:r w:rsidR="003A20CC">
        <w:rPr>
          <w:rFonts w:ascii="Calibri" w:hAnsi="Calibri" w:cs="Calibri"/>
          <w:lang w:eastAsia="ja-JP"/>
        </w:rPr>
        <w:t xml:space="preserve"> </w:t>
      </w:r>
      <w:r w:rsidR="00230DE0">
        <w:rPr>
          <w:rFonts w:ascii="Calibri" w:hAnsi="Calibri" w:cs="Calibri"/>
          <w:lang w:eastAsia="ja-JP"/>
        </w:rPr>
        <w:t>In addition, p</w:t>
      </w:r>
      <w:r w:rsidR="003A20CC">
        <w:rPr>
          <w:rFonts w:ascii="Calibri" w:hAnsi="Calibri" w:cs="Calibri"/>
          <w:lang w:eastAsia="ja-JP"/>
        </w:rPr>
        <w:t>aging information</w:t>
      </w:r>
      <w:r w:rsidR="00536C71">
        <w:rPr>
          <w:rFonts w:ascii="Calibri" w:hAnsi="Calibri" w:cs="Calibri"/>
          <w:lang w:eastAsia="ja-JP"/>
        </w:rPr>
        <w:t xml:space="preserve"> monitored by UE</w:t>
      </w:r>
      <w:r w:rsidR="003A20CC">
        <w:rPr>
          <w:rFonts w:ascii="Calibri" w:hAnsi="Calibri" w:cs="Calibri"/>
          <w:lang w:eastAsia="ja-JP"/>
        </w:rPr>
        <w:t xml:space="preserve"> can also contain a trigger for positioning procedure.</w:t>
      </w:r>
      <w:r w:rsidR="00496505">
        <w:rPr>
          <w:rFonts w:ascii="Calibri" w:hAnsi="Calibri" w:cs="Calibri"/>
          <w:lang w:eastAsia="ja-JP"/>
        </w:rPr>
        <w:t xml:space="preserve"> </w:t>
      </w:r>
      <w:r w:rsidR="00FE55A2">
        <w:rPr>
          <w:rFonts w:ascii="Calibri" w:hAnsi="Calibri" w:cs="Calibri"/>
          <w:lang w:eastAsia="ja-JP"/>
        </w:rPr>
        <w:t>PRACH sent by UE can be dedicated for positioning as well. For example, since random access procedure is not necessary for positioning, RAR from gNB may not be needed.</w:t>
      </w:r>
    </w:p>
    <w:p w14:paraId="310BA36A" w14:textId="59674B15" w:rsidR="003E1890" w:rsidRDefault="00496505" w:rsidP="00082900">
      <w:pPr>
        <w:spacing w:line="276" w:lineRule="auto"/>
        <w:ind w:firstLineChars="50" w:firstLine="120"/>
        <w:jc w:val="both"/>
        <w:rPr>
          <w:rFonts w:ascii="Calibri" w:hAnsi="Calibri" w:cs="Calibri"/>
          <w:lang w:eastAsia="ja-JP"/>
        </w:rPr>
      </w:pPr>
      <w:r>
        <w:rPr>
          <w:rFonts w:ascii="Calibri" w:hAnsi="Calibri" w:cs="Calibri"/>
          <w:lang w:eastAsia="ja-JP"/>
        </w:rPr>
        <w:t>Based on the above, the following proposals are made</w:t>
      </w:r>
      <w:r w:rsidR="00007E6A">
        <w:rPr>
          <w:rFonts w:ascii="Calibri" w:hAnsi="Calibri" w:cs="Calibri"/>
          <w:lang w:eastAsia="ja-JP"/>
        </w:rPr>
        <w:t>.</w:t>
      </w:r>
    </w:p>
    <w:p w14:paraId="38B845F3" w14:textId="77777777" w:rsidR="00496505" w:rsidRPr="00D661FF" w:rsidRDefault="00496505" w:rsidP="003E1890">
      <w:pPr>
        <w:spacing w:line="276" w:lineRule="auto"/>
        <w:jc w:val="both"/>
        <w:rPr>
          <w:rFonts w:ascii="Calibri" w:hAnsi="Calibri" w:cs="Calibri"/>
          <w:lang w:eastAsia="ja-JP"/>
        </w:rPr>
      </w:pPr>
    </w:p>
    <w:p w14:paraId="6D7C7F8E" w14:textId="5A8E7326" w:rsidR="003E1890" w:rsidRDefault="003E1890" w:rsidP="003E1890">
      <w:pPr>
        <w:spacing w:line="276" w:lineRule="auto"/>
        <w:jc w:val="both"/>
        <w:rPr>
          <w:rFonts w:ascii="Calibri" w:hAnsi="Calibri" w:cs="Calibri"/>
          <w:b/>
          <w:lang w:eastAsia="ja-JP"/>
        </w:rPr>
      </w:pPr>
      <w:bookmarkStart w:id="4" w:name="Prop2"/>
      <w:r>
        <w:rPr>
          <w:rFonts w:ascii="Calibri" w:hAnsi="Calibri" w:cs="Calibri" w:hint="eastAsia"/>
          <w:b/>
          <w:lang w:eastAsia="ja-JP"/>
        </w:rPr>
        <w:t xml:space="preserve">Proposal </w:t>
      </w:r>
      <w:r w:rsidR="002064FE">
        <w:rPr>
          <w:rFonts w:ascii="Calibri" w:hAnsi="Calibri" w:cs="Calibri"/>
          <w:b/>
          <w:lang w:eastAsia="ja-JP"/>
        </w:rPr>
        <w:t>2</w:t>
      </w:r>
      <w:r>
        <w:rPr>
          <w:rFonts w:ascii="Calibri" w:hAnsi="Calibri" w:cs="Calibri" w:hint="eastAsia"/>
          <w:b/>
          <w:lang w:eastAsia="ja-JP"/>
        </w:rPr>
        <w:t xml:space="preserve">: Positioning for INACTIVE or IDLE UEs </w:t>
      </w:r>
      <w:r>
        <w:rPr>
          <w:rFonts w:ascii="Calibri" w:hAnsi="Calibri" w:cs="Calibri"/>
          <w:b/>
          <w:lang w:eastAsia="ja-JP"/>
        </w:rPr>
        <w:t>should be considered</w:t>
      </w:r>
    </w:p>
    <w:bookmarkEnd w:id="4"/>
    <w:p w14:paraId="7322CBA7" w14:textId="77777777" w:rsidR="00FF0B56" w:rsidRPr="002064FE" w:rsidRDefault="00FF0B56" w:rsidP="003E1890">
      <w:pPr>
        <w:spacing w:line="276" w:lineRule="auto"/>
        <w:jc w:val="both"/>
        <w:rPr>
          <w:rFonts w:ascii="Calibri" w:hAnsi="Calibri" w:cs="Calibri"/>
          <w:b/>
          <w:lang w:eastAsia="ja-JP"/>
        </w:rPr>
      </w:pPr>
    </w:p>
    <w:p w14:paraId="18EBBD2E" w14:textId="533DD8A8" w:rsidR="00FF0B56" w:rsidRDefault="00FF0B56" w:rsidP="003E1890">
      <w:pPr>
        <w:spacing w:line="276" w:lineRule="auto"/>
        <w:jc w:val="both"/>
        <w:rPr>
          <w:rFonts w:ascii="Calibri" w:hAnsi="Calibri" w:cs="Calibri"/>
          <w:b/>
          <w:lang w:eastAsia="ja-JP"/>
        </w:rPr>
      </w:pPr>
      <w:bookmarkStart w:id="5" w:name="Prop3"/>
      <w:r>
        <w:rPr>
          <w:rFonts w:ascii="Calibri" w:hAnsi="Calibri" w:cs="Calibri"/>
          <w:b/>
          <w:lang w:eastAsia="ja-JP"/>
        </w:rPr>
        <w:t>Proposal</w:t>
      </w:r>
      <w:r w:rsidR="002064FE">
        <w:rPr>
          <w:rFonts w:ascii="Calibri" w:hAnsi="Calibri" w:cs="Calibri"/>
          <w:b/>
          <w:lang w:eastAsia="ja-JP"/>
        </w:rPr>
        <w:t xml:space="preserve"> 3</w:t>
      </w:r>
      <w:r>
        <w:rPr>
          <w:rFonts w:ascii="Calibri" w:hAnsi="Calibri" w:cs="Calibri"/>
          <w:b/>
          <w:lang w:eastAsia="ja-JP"/>
        </w:rPr>
        <w:t xml:space="preserve">: </w:t>
      </w:r>
      <w:r w:rsidR="00FE55A2">
        <w:rPr>
          <w:rFonts w:ascii="Calibri" w:hAnsi="Calibri" w:cs="Calibri"/>
          <w:b/>
          <w:lang w:eastAsia="ja-JP"/>
        </w:rPr>
        <w:t>P</w:t>
      </w:r>
      <w:r w:rsidR="00772982">
        <w:rPr>
          <w:rFonts w:ascii="Calibri" w:hAnsi="Calibri" w:cs="Calibri"/>
          <w:b/>
          <w:lang w:eastAsia="ja-JP"/>
        </w:rPr>
        <w:t>ositioning request in SIB</w:t>
      </w:r>
      <w:r w:rsidR="00B52001">
        <w:rPr>
          <w:rFonts w:ascii="Calibri" w:hAnsi="Calibri" w:cs="Calibri"/>
          <w:b/>
          <w:lang w:eastAsia="ja-JP"/>
        </w:rPr>
        <w:t xml:space="preserve"> and/or paging information</w:t>
      </w:r>
      <w:r w:rsidR="00FE55A2">
        <w:rPr>
          <w:rFonts w:ascii="Calibri" w:hAnsi="Calibri" w:cs="Calibri"/>
          <w:b/>
          <w:lang w:eastAsia="ja-JP"/>
        </w:rPr>
        <w:t xml:space="preserve"> should be supported</w:t>
      </w:r>
      <w:r w:rsidR="00772982">
        <w:rPr>
          <w:rFonts w:ascii="Calibri" w:hAnsi="Calibri" w:cs="Calibri"/>
          <w:b/>
          <w:lang w:eastAsia="ja-JP"/>
        </w:rPr>
        <w:t xml:space="preserve"> for IDLE or INACTIVE UEs</w:t>
      </w:r>
      <w:r w:rsidR="00FE55A2">
        <w:rPr>
          <w:rFonts w:ascii="Calibri" w:hAnsi="Calibri" w:cs="Calibri"/>
          <w:b/>
          <w:lang w:eastAsia="ja-JP"/>
        </w:rPr>
        <w:t>. FFS details</w:t>
      </w:r>
      <w:r w:rsidR="00D62252">
        <w:rPr>
          <w:rFonts w:ascii="Calibri" w:hAnsi="Calibri" w:cs="Calibri"/>
          <w:b/>
          <w:lang w:eastAsia="ja-JP"/>
        </w:rPr>
        <w:t xml:space="preserve"> of the request</w:t>
      </w:r>
    </w:p>
    <w:bookmarkEnd w:id="5"/>
    <w:p w14:paraId="2A154C97" w14:textId="77777777" w:rsidR="00971D53" w:rsidRDefault="00971D53" w:rsidP="003E1890">
      <w:pPr>
        <w:spacing w:line="276" w:lineRule="auto"/>
        <w:jc w:val="both"/>
        <w:rPr>
          <w:rFonts w:ascii="Calibri" w:hAnsi="Calibri" w:cs="Calibri"/>
          <w:b/>
          <w:lang w:eastAsia="ja-JP"/>
        </w:rPr>
      </w:pPr>
    </w:p>
    <w:p w14:paraId="295B1FEC" w14:textId="68B75E96" w:rsidR="00971D53" w:rsidRDefault="00971D53" w:rsidP="00971D53">
      <w:pPr>
        <w:pStyle w:val="2"/>
        <w:rPr>
          <w:lang w:val="en-US"/>
        </w:rPr>
      </w:pPr>
      <w:r>
        <w:rPr>
          <w:lang w:val="en-US"/>
        </w:rPr>
        <w:t>Use of multiple TRPs</w:t>
      </w:r>
    </w:p>
    <w:p w14:paraId="0A0E1A76" w14:textId="47BD880A" w:rsidR="003E1252" w:rsidRDefault="00964D12" w:rsidP="003E1890">
      <w:pPr>
        <w:spacing w:line="276" w:lineRule="auto"/>
        <w:jc w:val="both"/>
        <w:rPr>
          <w:rFonts w:ascii="Calibri" w:hAnsi="Calibri" w:cs="Calibri"/>
          <w:lang w:eastAsia="ja-JP"/>
        </w:rPr>
      </w:pPr>
      <w:r w:rsidRPr="00082900">
        <w:rPr>
          <w:rFonts w:ascii="Calibri" w:hAnsi="Calibri" w:cs="Calibri"/>
          <w:lang w:eastAsia="ja-JP"/>
        </w:rPr>
        <w:t xml:space="preserve"> </w:t>
      </w:r>
      <w:r w:rsidR="004C42BB" w:rsidRPr="00082900">
        <w:rPr>
          <w:rFonts w:ascii="Calibri" w:hAnsi="Calibri" w:cs="Calibri"/>
          <w:lang w:eastAsia="ja-JP"/>
        </w:rPr>
        <w:t>Multiple TRP</w:t>
      </w:r>
      <w:r w:rsidR="004C42BB" w:rsidRPr="004A26EC">
        <w:rPr>
          <w:rFonts w:ascii="Calibri" w:hAnsi="Calibri" w:cs="Calibri"/>
          <w:lang w:eastAsia="ja-JP"/>
        </w:rPr>
        <w:t xml:space="preserve">s have been considered in MIMO. Unlike OTDOA based methods, ECID do not require coordination between TRPs since </w:t>
      </w:r>
      <w:r w:rsidR="005A67BA">
        <w:rPr>
          <w:rFonts w:ascii="Calibri" w:hAnsi="Calibri" w:cs="Calibri"/>
          <w:lang w:eastAsia="ja-JP"/>
        </w:rPr>
        <w:t>measurement collection</w:t>
      </w:r>
      <w:r w:rsidR="005A67BA" w:rsidRPr="004A26EC">
        <w:rPr>
          <w:rFonts w:ascii="Calibri" w:hAnsi="Calibri" w:cs="Calibri"/>
          <w:lang w:eastAsia="ja-JP"/>
        </w:rPr>
        <w:t xml:space="preserve"> </w:t>
      </w:r>
      <w:r w:rsidR="005A67BA">
        <w:rPr>
          <w:rFonts w:ascii="Calibri" w:hAnsi="Calibri" w:cs="Calibri"/>
          <w:lang w:eastAsia="ja-JP"/>
        </w:rPr>
        <w:t xml:space="preserve">can be done between TRP and UE, positioning can be done with </w:t>
      </w:r>
      <w:r w:rsidR="004C42BB" w:rsidRPr="004A26EC">
        <w:rPr>
          <w:rFonts w:ascii="Calibri" w:hAnsi="Calibri" w:cs="Calibri"/>
          <w:lang w:eastAsia="ja-JP"/>
        </w:rPr>
        <w:t>collected data from TRPs. For example, AoD or distance information can be gathered at TRPs and positioning server can estimate the position of the UE based on gathered information.</w:t>
      </w:r>
      <w:r w:rsidR="004A26EC" w:rsidRPr="004A26EC">
        <w:rPr>
          <w:rFonts w:ascii="Calibri" w:hAnsi="Calibri" w:cs="Calibri"/>
          <w:lang w:eastAsia="ja-JP"/>
        </w:rPr>
        <w:t xml:space="preserve"> </w:t>
      </w:r>
      <w:r w:rsidR="004A26EC">
        <w:rPr>
          <w:rFonts w:ascii="Calibri" w:hAnsi="Calibri" w:cs="Calibri"/>
          <w:lang w:eastAsia="ja-JP"/>
        </w:rPr>
        <w:t>To support the use of multiple TRPs, minimum specification impact is expected since multiple distance and AoD information can be collected at the server.</w:t>
      </w:r>
      <w:r w:rsidR="00053C15">
        <w:rPr>
          <w:rFonts w:ascii="Calibri" w:hAnsi="Calibri" w:cs="Calibri"/>
          <w:lang w:eastAsia="ja-JP"/>
        </w:rPr>
        <w:t xml:space="preserve"> </w:t>
      </w:r>
    </w:p>
    <w:p w14:paraId="2AD49293" w14:textId="77777777" w:rsidR="003E1252" w:rsidRDefault="003E1252" w:rsidP="003E1890">
      <w:pPr>
        <w:spacing w:line="276" w:lineRule="auto"/>
        <w:jc w:val="both"/>
        <w:rPr>
          <w:rFonts w:ascii="Calibri" w:hAnsi="Calibri" w:cs="Calibri"/>
          <w:lang w:eastAsia="ja-JP"/>
        </w:rPr>
      </w:pPr>
    </w:p>
    <w:p w14:paraId="214BCD0B" w14:textId="4D18BB41" w:rsidR="003E1252" w:rsidRDefault="003E1252" w:rsidP="003E1252">
      <w:pPr>
        <w:spacing w:line="276" w:lineRule="auto"/>
        <w:jc w:val="both"/>
        <w:rPr>
          <w:rFonts w:ascii="Calibri" w:hAnsi="Calibri" w:cs="Calibri"/>
          <w:b/>
          <w:lang w:eastAsia="ja-JP"/>
        </w:rPr>
      </w:pPr>
      <w:bookmarkStart w:id="6" w:name="Prop5"/>
      <w:r>
        <w:rPr>
          <w:rFonts w:ascii="Calibri" w:hAnsi="Calibri" w:cs="Calibri"/>
          <w:b/>
          <w:lang w:eastAsia="ja-JP"/>
        </w:rPr>
        <w:t>Proposal</w:t>
      </w:r>
      <w:r w:rsidR="002064FE">
        <w:rPr>
          <w:rFonts w:ascii="Calibri" w:hAnsi="Calibri" w:cs="Calibri"/>
          <w:b/>
          <w:lang w:eastAsia="ja-JP"/>
        </w:rPr>
        <w:t xml:space="preserve"> </w:t>
      </w:r>
      <w:r w:rsidR="00230DE0">
        <w:rPr>
          <w:rFonts w:ascii="Calibri" w:hAnsi="Calibri" w:cs="Calibri"/>
          <w:b/>
          <w:lang w:eastAsia="ja-JP"/>
        </w:rPr>
        <w:t>4</w:t>
      </w:r>
      <w:r>
        <w:rPr>
          <w:rFonts w:ascii="Calibri" w:hAnsi="Calibri" w:cs="Calibri"/>
          <w:b/>
          <w:lang w:eastAsia="ja-JP"/>
        </w:rPr>
        <w:t>: Support use of multiple TRPs for DL and UL based approach</w:t>
      </w:r>
    </w:p>
    <w:bookmarkEnd w:id="6"/>
    <w:p w14:paraId="70F404F2" w14:textId="77777777" w:rsidR="003E1890" w:rsidRPr="00772982" w:rsidRDefault="003E1890" w:rsidP="003E1890">
      <w:pPr>
        <w:spacing w:line="276" w:lineRule="auto"/>
        <w:jc w:val="both"/>
        <w:rPr>
          <w:rFonts w:ascii="Calibri" w:hAnsi="Calibri" w:cs="Calibri"/>
          <w:color w:val="000000"/>
          <w:lang w:eastAsia="ja-JP"/>
        </w:rPr>
      </w:pPr>
    </w:p>
    <w:p w14:paraId="271E0918" w14:textId="77777777" w:rsidR="00A665E2" w:rsidRPr="00602143" w:rsidRDefault="00A665E2" w:rsidP="00A665E2">
      <w:pPr>
        <w:pStyle w:val="1"/>
        <w:spacing w:line="360" w:lineRule="auto"/>
        <w:rPr>
          <w:rFonts w:ascii="Calibri" w:hAnsi="Calibri" w:cs="Calibri"/>
          <w:color w:val="000000"/>
          <w:lang w:val="en-US"/>
        </w:rPr>
      </w:pPr>
      <w:r w:rsidRPr="00602143">
        <w:rPr>
          <w:rFonts w:ascii="Calibri" w:hAnsi="Calibri" w:cs="Calibri"/>
          <w:color w:val="000000"/>
          <w:lang w:eastAsia="zh-CN"/>
        </w:rPr>
        <w:t>Conclusion</w:t>
      </w:r>
      <w:r w:rsidRPr="00602143">
        <w:rPr>
          <w:rFonts w:ascii="Calibri" w:hAnsi="Calibri" w:cs="Calibri"/>
          <w:color w:val="000000"/>
          <w:lang w:val="en-US"/>
        </w:rPr>
        <w:t xml:space="preserve"> </w:t>
      </w:r>
    </w:p>
    <w:p w14:paraId="464F970A" w14:textId="057B0988" w:rsidR="00A665E2" w:rsidRDefault="00A665E2" w:rsidP="00A665E2">
      <w:pPr>
        <w:spacing w:line="276" w:lineRule="auto"/>
        <w:ind w:firstLineChars="50" w:firstLine="120"/>
        <w:jc w:val="both"/>
        <w:rPr>
          <w:rFonts w:ascii="Calibri" w:hAnsi="Calibri" w:cs="Calibri"/>
          <w:color w:val="000000"/>
          <w:lang w:val="en-US" w:eastAsia="ja-JP"/>
        </w:rPr>
      </w:pPr>
      <w:r w:rsidRPr="00602143">
        <w:rPr>
          <w:rFonts w:ascii="Calibri" w:hAnsi="Calibri" w:cs="Calibri"/>
          <w:color w:val="000000"/>
          <w:lang w:val="en-US" w:eastAsia="ja-JP"/>
        </w:rPr>
        <w:t>In this contribution we make the following proposal</w:t>
      </w:r>
      <w:r w:rsidR="00BE7C0D">
        <w:rPr>
          <w:rFonts w:ascii="Calibri" w:hAnsi="Calibri" w:cs="Calibri"/>
          <w:color w:val="000000"/>
          <w:lang w:val="en-US" w:eastAsia="ja-JP"/>
        </w:rPr>
        <w:t xml:space="preserve">s: </w:t>
      </w:r>
    </w:p>
    <w:p w14:paraId="4D2AB1BE" w14:textId="66243FE6" w:rsidR="009C16DE" w:rsidRDefault="009C16DE" w:rsidP="009C16DE">
      <w:pPr>
        <w:jc w:val="both"/>
        <w:rPr>
          <w:rFonts w:ascii="Calibri" w:hAnsi="Calibri" w:cs="Calibri"/>
          <w:b/>
          <w:lang w:val="en-US" w:eastAsia="ja-JP"/>
        </w:rPr>
      </w:pPr>
    </w:p>
    <w:p w14:paraId="75B027E3" w14:textId="77777777" w:rsidR="00AE50A3" w:rsidRPr="00082900" w:rsidRDefault="00AE50A3" w:rsidP="003E1890">
      <w:pPr>
        <w:spacing w:line="276" w:lineRule="auto"/>
        <w:jc w:val="both"/>
        <w:rPr>
          <w:rFonts w:ascii="Calibri" w:hAnsi="Calibri" w:cs="Calibri"/>
          <w:b/>
          <w:lang w:eastAsia="ja-JP"/>
        </w:rPr>
      </w:pPr>
      <w:r>
        <w:rPr>
          <w:rFonts w:ascii="Calibri" w:hAnsi="Calibri" w:cs="Calibri"/>
          <w:b/>
          <w:lang w:val="en-US" w:eastAsia="ja-JP"/>
        </w:rPr>
        <w:fldChar w:fldCharType="begin"/>
      </w:r>
      <w:r>
        <w:rPr>
          <w:rFonts w:ascii="Calibri" w:hAnsi="Calibri" w:cs="Calibri"/>
          <w:b/>
          <w:lang w:val="en-US" w:eastAsia="ja-JP"/>
        </w:rPr>
        <w:instrText xml:space="preserve"> </w:instrText>
      </w:r>
      <w:r>
        <w:rPr>
          <w:rFonts w:ascii="Calibri" w:hAnsi="Calibri" w:cs="Calibri" w:hint="eastAsia"/>
          <w:b/>
          <w:lang w:val="en-US" w:eastAsia="ja-JP"/>
        </w:rPr>
        <w:instrText>REF Prop1 \h</w:instrText>
      </w:r>
      <w:r>
        <w:rPr>
          <w:rFonts w:ascii="Calibri" w:hAnsi="Calibri" w:cs="Calibri"/>
          <w:b/>
          <w:lang w:val="en-US" w:eastAsia="ja-JP"/>
        </w:rPr>
        <w:instrText xml:space="preserve"> </w:instrText>
      </w:r>
      <w:r>
        <w:rPr>
          <w:rFonts w:ascii="Calibri" w:hAnsi="Calibri" w:cs="Calibri"/>
          <w:b/>
          <w:lang w:val="en-US" w:eastAsia="ja-JP"/>
        </w:rPr>
      </w:r>
      <w:r>
        <w:rPr>
          <w:rFonts w:ascii="Calibri" w:hAnsi="Calibri" w:cs="Calibri"/>
          <w:b/>
          <w:lang w:val="en-US" w:eastAsia="ja-JP"/>
        </w:rPr>
        <w:fldChar w:fldCharType="separate"/>
      </w:r>
      <w:r w:rsidRPr="00082900">
        <w:rPr>
          <w:rFonts w:ascii="Calibri" w:hAnsi="Calibri" w:cs="Calibri"/>
          <w:b/>
          <w:lang w:eastAsia="ja-JP"/>
        </w:rPr>
        <w:t xml:space="preserve">Proposal </w:t>
      </w:r>
      <w:r>
        <w:rPr>
          <w:rFonts w:ascii="Calibri" w:hAnsi="Calibri" w:cs="Calibri"/>
          <w:b/>
          <w:lang w:eastAsia="ja-JP"/>
        </w:rPr>
        <w:t>1</w:t>
      </w:r>
      <w:r w:rsidRPr="00082900">
        <w:rPr>
          <w:rFonts w:ascii="Calibri" w:hAnsi="Calibri" w:cs="Calibri"/>
          <w:b/>
          <w:lang w:eastAsia="ja-JP"/>
        </w:rPr>
        <w:t>: Adopt PRS for DL &amp; UL positioning</w:t>
      </w:r>
    </w:p>
    <w:p w14:paraId="35763182" w14:textId="2137C7F9" w:rsidR="00AE50A3" w:rsidRDefault="00AE50A3" w:rsidP="009C16DE">
      <w:pPr>
        <w:jc w:val="both"/>
        <w:rPr>
          <w:rFonts w:ascii="Calibri" w:hAnsi="Calibri" w:cs="Calibri"/>
          <w:b/>
          <w:lang w:val="en-US" w:eastAsia="ja-JP"/>
        </w:rPr>
      </w:pPr>
      <w:r>
        <w:rPr>
          <w:rFonts w:ascii="Calibri" w:hAnsi="Calibri" w:cs="Calibri"/>
          <w:b/>
          <w:lang w:val="en-US" w:eastAsia="ja-JP"/>
        </w:rPr>
        <w:fldChar w:fldCharType="end"/>
      </w:r>
    </w:p>
    <w:p w14:paraId="1ECA3702" w14:textId="77777777" w:rsidR="00AE50A3" w:rsidRDefault="00AE50A3" w:rsidP="003E1890">
      <w:pPr>
        <w:spacing w:line="276" w:lineRule="auto"/>
        <w:jc w:val="both"/>
        <w:rPr>
          <w:rFonts w:ascii="Calibri" w:hAnsi="Calibri" w:cs="Calibri"/>
          <w:b/>
          <w:lang w:eastAsia="ja-JP"/>
        </w:rPr>
      </w:pPr>
      <w:r>
        <w:rPr>
          <w:rFonts w:ascii="Calibri" w:hAnsi="Calibri" w:cs="Calibri"/>
          <w:b/>
          <w:lang w:val="en-US" w:eastAsia="ja-JP"/>
        </w:rPr>
        <w:fldChar w:fldCharType="begin"/>
      </w:r>
      <w:r>
        <w:rPr>
          <w:rFonts w:ascii="Calibri" w:hAnsi="Calibri" w:cs="Calibri"/>
          <w:b/>
          <w:lang w:val="en-US" w:eastAsia="ja-JP"/>
        </w:rPr>
        <w:instrText xml:space="preserve"> </w:instrText>
      </w:r>
      <w:r>
        <w:rPr>
          <w:rFonts w:ascii="Calibri" w:hAnsi="Calibri" w:cs="Calibri" w:hint="eastAsia"/>
          <w:b/>
          <w:lang w:val="en-US" w:eastAsia="ja-JP"/>
        </w:rPr>
        <w:instrText>REF Prop2 \h</w:instrText>
      </w:r>
      <w:r>
        <w:rPr>
          <w:rFonts w:ascii="Calibri" w:hAnsi="Calibri" w:cs="Calibri"/>
          <w:b/>
          <w:lang w:val="en-US" w:eastAsia="ja-JP"/>
        </w:rPr>
        <w:instrText xml:space="preserve"> </w:instrText>
      </w:r>
      <w:r>
        <w:rPr>
          <w:rFonts w:ascii="Calibri" w:hAnsi="Calibri" w:cs="Calibri"/>
          <w:b/>
          <w:lang w:val="en-US" w:eastAsia="ja-JP"/>
        </w:rPr>
      </w:r>
      <w:r>
        <w:rPr>
          <w:rFonts w:ascii="Calibri" w:hAnsi="Calibri" w:cs="Calibri"/>
          <w:b/>
          <w:lang w:val="en-US" w:eastAsia="ja-JP"/>
        </w:rPr>
        <w:fldChar w:fldCharType="separate"/>
      </w:r>
      <w:r>
        <w:rPr>
          <w:rFonts w:ascii="Calibri" w:hAnsi="Calibri" w:cs="Calibri" w:hint="eastAsia"/>
          <w:b/>
          <w:lang w:eastAsia="ja-JP"/>
        </w:rPr>
        <w:t xml:space="preserve">Proposal </w:t>
      </w:r>
      <w:r>
        <w:rPr>
          <w:rFonts w:ascii="Calibri" w:hAnsi="Calibri" w:cs="Calibri"/>
          <w:b/>
          <w:lang w:eastAsia="ja-JP"/>
        </w:rPr>
        <w:t>2</w:t>
      </w:r>
      <w:r>
        <w:rPr>
          <w:rFonts w:ascii="Calibri" w:hAnsi="Calibri" w:cs="Calibri" w:hint="eastAsia"/>
          <w:b/>
          <w:lang w:eastAsia="ja-JP"/>
        </w:rPr>
        <w:t xml:space="preserve">: Positioning for INACTIVE or IDLE UEs </w:t>
      </w:r>
      <w:r>
        <w:rPr>
          <w:rFonts w:ascii="Calibri" w:hAnsi="Calibri" w:cs="Calibri"/>
          <w:b/>
          <w:lang w:eastAsia="ja-JP"/>
        </w:rPr>
        <w:t>should be considered</w:t>
      </w:r>
    </w:p>
    <w:p w14:paraId="01F72A93" w14:textId="0A7787A1" w:rsidR="00AE50A3" w:rsidRDefault="00AE50A3" w:rsidP="009C16DE">
      <w:pPr>
        <w:jc w:val="both"/>
        <w:rPr>
          <w:rFonts w:ascii="Calibri" w:hAnsi="Calibri" w:cs="Calibri"/>
          <w:b/>
          <w:lang w:val="en-US" w:eastAsia="ja-JP"/>
        </w:rPr>
      </w:pPr>
      <w:r>
        <w:rPr>
          <w:rFonts w:ascii="Calibri" w:hAnsi="Calibri" w:cs="Calibri"/>
          <w:b/>
          <w:lang w:val="en-US" w:eastAsia="ja-JP"/>
        </w:rPr>
        <w:fldChar w:fldCharType="end"/>
      </w:r>
    </w:p>
    <w:p w14:paraId="0C2E0373" w14:textId="77777777" w:rsidR="00AE50A3" w:rsidRDefault="00AE50A3" w:rsidP="003E1890">
      <w:pPr>
        <w:spacing w:line="276" w:lineRule="auto"/>
        <w:jc w:val="both"/>
        <w:rPr>
          <w:rFonts w:ascii="Calibri" w:hAnsi="Calibri" w:cs="Calibri"/>
          <w:b/>
          <w:lang w:eastAsia="ja-JP"/>
        </w:rPr>
      </w:pPr>
      <w:r>
        <w:rPr>
          <w:rFonts w:ascii="Calibri" w:hAnsi="Calibri" w:cs="Calibri"/>
          <w:b/>
          <w:lang w:val="en-US" w:eastAsia="ja-JP"/>
        </w:rPr>
        <w:fldChar w:fldCharType="begin"/>
      </w:r>
      <w:r>
        <w:rPr>
          <w:rFonts w:ascii="Calibri" w:hAnsi="Calibri" w:cs="Calibri"/>
          <w:b/>
          <w:lang w:val="en-US" w:eastAsia="ja-JP"/>
        </w:rPr>
        <w:instrText xml:space="preserve"> </w:instrText>
      </w:r>
      <w:r>
        <w:rPr>
          <w:rFonts w:ascii="Calibri" w:hAnsi="Calibri" w:cs="Calibri" w:hint="eastAsia"/>
          <w:b/>
          <w:lang w:val="en-US" w:eastAsia="ja-JP"/>
        </w:rPr>
        <w:instrText>REF Prop3 \h</w:instrText>
      </w:r>
      <w:r>
        <w:rPr>
          <w:rFonts w:ascii="Calibri" w:hAnsi="Calibri" w:cs="Calibri"/>
          <w:b/>
          <w:lang w:val="en-US" w:eastAsia="ja-JP"/>
        </w:rPr>
        <w:instrText xml:space="preserve"> </w:instrText>
      </w:r>
      <w:r>
        <w:rPr>
          <w:rFonts w:ascii="Calibri" w:hAnsi="Calibri" w:cs="Calibri"/>
          <w:b/>
          <w:lang w:val="en-US" w:eastAsia="ja-JP"/>
        </w:rPr>
      </w:r>
      <w:r>
        <w:rPr>
          <w:rFonts w:ascii="Calibri" w:hAnsi="Calibri" w:cs="Calibri"/>
          <w:b/>
          <w:lang w:val="en-US" w:eastAsia="ja-JP"/>
        </w:rPr>
        <w:fldChar w:fldCharType="separate"/>
      </w:r>
      <w:r>
        <w:rPr>
          <w:rFonts w:ascii="Calibri" w:hAnsi="Calibri" w:cs="Calibri"/>
          <w:b/>
          <w:lang w:eastAsia="ja-JP"/>
        </w:rPr>
        <w:t>Proposal 3: Positioning request in SIB and/or paging information should be supported for IDLE or INACTIVE UEs. FFS details of the request</w:t>
      </w:r>
    </w:p>
    <w:p w14:paraId="4EAD0817" w14:textId="5207A80D" w:rsidR="00AE50A3" w:rsidRDefault="00AE50A3" w:rsidP="009C16DE">
      <w:pPr>
        <w:jc w:val="both"/>
        <w:rPr>
          <w:rFonts w:ascii="Calibri" w:hAnsi="Calibri" w:cs="Calibri"/>
          <w:b/>
          <w:lang w:val="en-US" w:eastAsia="ja-JP"/>
        </w:rPr>
      </w:pPr>
      <w:r>
        <w:rPr>
          <w:rFonts w:ascii="Calibri" w:hAnsi="Calibri" w:cs="Calibri"/>
          <w:b/>
          <w:lang w:val="en-US" w:eastAsia="ja-JP"/>
        </w:rPr>
        <w:fldChar w:fldCharType="end"/>
      </w:r>
    </w:p>
    <w:p w14:paraId="5B75A4A9" w14:textId="77777777" w:rsidR="00AE50A3" w:rsidRDefault="00AE50A3" w:rsidP="003E1252">
      <w:pPr>
        <w:spacing w:line="276" w:lineRule="auto"/>
        <w:jc w:val="both"/>
        <w:rPr>
          <w:rFonts w:ascii="Calibri" w:hAnsi="Calibri" w:cs="Calibri"/>
          <w:b/>
          <w:lang w:eastAsia="ja-JP"/>
        </w:rPr>
      </w:pPr>
      <w:r>
        <w:rPr>
          <w:rFonts w:ascii="Calibri" w:hAnsi="Calibri" w:cs="Calibri"/>
          <w:b/>
          <w:lang w:val="en-US" w:eastAsia="ja-JP"/>
        </w:rPr>
        <w:fldChar w:fldCharType="begin"/>
      </w:r>
      <w:r>
        <w:rPr>
          <w:rFonts w:ascii="Calibri" w:hAnsi="Calibri" w:cs="Calibri"/>
          <w:b/>
          <w:lang w:val="en-US" w:eastAsia="ja-JP"/>
        </w:rPr>
        <w:instrText xml:space="preserve"> </w:instrText>
      </w:r>
      <w:r>
        <w:rPr>
          <w:rFonts w:ascii="Calibri" w:hAnsi="Calibri" w:cs="Calibri" w:hint="eastAsia"/>
          <w:b/>
          <w:lang w:val="en-US" w:eastAsia="ja-JP"/>
        </w:rPr>
        <w:instrText>REF Prop5 \h</w:instrText>
      </w:r>
      <w:r>
        <w:rPr>
          <w:rFonts w:ascii="Calibri" w:hAnsi="Calibri" w:cs="Calibri"/>
          <w:b/>
          <w:lang w:val="en-US" w:eastAsia="ja-JP"/>
        </w:rPr>
        <w:instrText xml:space="preserve"> </w:instrText>
      </w:r>
      <w:r>
        <w:rPr>
          <w:rFonts w:ascii="Calibri" w:hAnsi="Calibri" w:cs="Calibri"/>
          <w:b/>
          <w:lang w:val="en-US" w:eastAsia="ja-JP"/>
        </w:rPr>
      </w:r>
      <w:r>
        <w:rPr>
          <w:rFonts w:ascii="Calibri" w:hAnsi="Calibri" w:cs="Calibri"/>
          <w:b/>
          <w:lang w:val="en-US" w:eastAsia="ja-JP"/>
        </w:rPr>
        <w:fldChar w:fldCharType="separate"/>
      </w:r>
      <w:r>
        <w:rPr>
          <w:rFonts w:ascii="Calibri" w:hAnsi="Calibri" w:cs="Calibri"/>
          <w:b/>
          <w:lang w:eastAsia="ja-JP"/>
        </w:rPr>
        <w:t>Proposal 4: Support use of multiple TRPs for DL and UL based approach</w:t>
      </w:r>
    </w:p>
    <w:p w14:paraId="31E6244C" w14:textId="27E1D368" w:rsidR="00F72B28" w:rsidRPr="00602143" w:rsidRDefault="00AE50A3" w:rsidP="00EE51EA">
      <w:pPr>
        <w:jc w:val="both"/>
        <w:rPr>
          <w:rFonts w:ascii="Calibri" w:hAnsi="Calibri" w:cs="Calibri"/>
          <w:color w:val="000000"/>
          <w:lang w:val="en-US" w:eastAsia="ja-JP"/>
        </w:rPr>
      </w:pPr>
      <w:r>
        <w:rPr>
          <w:rFonts w:ascii="Calibri" w:hAnsi="Calibri" w:cs="Calibri"/>
          <w:b/>
          <w:lang w:val="en-US" w:eastAsia="ja-JP"/>
        </w:rPr>
        <w:fldChar w:fldCharType="end"/>
      </w:r>
    </w:p>
    <w:p w14:paraId="57EE3FEF" w14:textId="77777777" w:rsidR="00A665E2" w:rsidRPr="00602143" w:rsidRDefault="00A665E2" w:rsidP="00A665E2">
      <w:pPr>
        <w:pStyle w:val="1"/>
        <w:numPr>
          <w:ilvl w:val="0"/>
          <w:numId w:val="0"/>
        </w:numPr>
        <w:spacing w:before="0" w:after="120" w:line="360" w:lineRule="auto"/>
        <w:rPr>
          <w:rFonts w:ascii="Calibri" w:hAnsi="Calibri" w:cs="Calibri"/>
          <w:b/>
          <w:color w:val="000000"/>
          <w:lang w:val="en-US"/>
        </w:rPr>
      </w:pPr>
      <w:r w:rsidRPr="00602143">
        <w:rPr>
          <w:rFonts w:ascii="Calibri" w:hAnsi="Calibri" w:cs="Calibri"/>
          <w:b/>
          <w:color w:val="000000"/>
          <w:lang w:val="en-US"/>
        </w:rPr>
        <w:t>References</w:t>
      </w:r>
    </w:p>
    <w:p w14:paraId="6A178E69" w14:textId="77F13BA1" w:rsidR="00A665E2" w:rsidRDefault="00A665E2" w:rsidP="00A665E2">
      <w:pPr>
        <w:pStyle w:val="3"/>
        <w:numPr>
          <w:ilvl w:val="0"/>
          <w:numId w:val="0"/>
        </w:numPr>
        <w:spacing w:before="100" w:beforeAutospacing="1"/>
        <w:ind w:left="709" w:hanging="709"/>
        <w:contextualSpacing/>
        <w:jc w:val="both"/>
        <w:rPr>
          <w:rFonts w:ascii="Calibri" w:hAnsi="Calibri" w:cs="Calibri"/>
          <w:color w:val="000000"/>
          <w:lang w:val="en-US" w:eastAsia="ja-JP"/>
        </w:rPr>
      </w:pPr>
      <w:r w:rsidRPr="00602143">
        <w:rPr>
          <w:rFonts w:ascii="Calibri" w:hAnsi="Calibri" w:cs="Calibri"/>
          <w:color w:val="000000"/>
          <w:lang w:val="en-US" w:eastAsia="ja-JP"/>
        </w:rPr>
        <w:t>[</w:t>
      </w:r>
      <w:bookmarkStart w:id="7" w:name="RAN1_AH_chairmannote"/>
      <w:r w:rsidRPr="00602143">
        <w:rPr>
          <w:rFonts w:ascii="Calibri" w:hAnsi="Calibri" w:cs="Calibri"/>
          <w:color w:val="000000"/>
        </w:rPr>
        <w:fldChar w:fldCharType="begin"/>
      </w:r>
      <w:r w:rsidRPr="00602143">
        <w:rPr>
          <w:rFonts w:ascii="Calibri" w:hAnsi="Calibri" w:cs="Calibri"/>
          <w:color w:val="000000"/>
        </w:rPr>
        <w:instrText xml:space="preserve"> SEQ BIB \* MERGEFORMAT </w:instrText>
      </w:r>
      <w:r w:rsidRPr="00602143">
        <w:rPr>
          <w:rFonts w:ascii="Calibri" w:hAnsi="Calibri" w:cs="Calibri"/>
          <w:color w:val="000000"/>
        </w:rPr>
        <w:fldChar w:fldCharType="separate"/>
      </w:r>
      <w:r w:rsidR="005E33E7">
        <w:rPr>
          <w:rFonts w:ascii="Calibri" w:hAnsi="Calibri" w:cs="Calibri"/>
          <w:noProof/>
          <w:color w:val="000000"/>
        </w:rPr>
        <w:t>1</w:t>
      </w:r>
      <w:r w:rsidRPr="00602143">
        <w:rPr>
          <w:rFonts w:ascii="Calibri" w:hAnsi="Calibri" w:cs="Calibri"/>
          <w:color w:val="000000"/>
        </w:rPr>
        <w:fldChar w:fldCharType="end"/>
      </w:r>
      <w:bookmarkEnd w:id="7"/>
      <w:r w:rsidRPr="00602143">
        <w:rPr>
          <w:rFonts w:ascii="Calibri" w:hAnsi="Calibri" w:cs="Calibri"/>
          <w:color w:val="000000"/>
          <w:lang w:val="en-US" w:eastAsia="ja-JP"/>
        </w:rPr>
        <w:t>]</w:t>
      </w:r>
      <w:r w:rsidRPr="00602143">
        <w:rPr>
          <w:rFonts w:ascii="Calibri" w:hAnsi="Calibri" w:cs="Calibri"/>
          <w:color w:val="000000"/>
          <w:lang w:val="en-US" w:eastAsia="ja-JP"/>
        </w:rPr>
        <w:tab/>
      </w:r>
      <w:r w:rsidR="00B0743A">
        <w:rPr>
          <w:rFonts w:ascii="Calibri" w:hAnsi="Calibri" w:cs="Calibri"/>
          <w:color w:val="000000"/>
          <w:lang w:val="en-US" w:eastAsia="ja-JP"/>
        </w:rPr>
        <w:t>RAN1 Chairman’s Note, RAN1 AH, Taipei, Taiwan, Jan. 2019.</w:t>
      </w:r>
    </w:p>
    <w:p w14:paraId="280790B3" w14:textId="63677A2B" w:rsidR="00793B80" w:rsidRPr="00E96C1D" w:rsidRDefault="00A665E2" w:rsidP="00082900">
      <w:pPr>
        <w:pStyle w:val="3"/>
        <w:numPr>
          <w:ilvl w:val="0"/>
          <w:numId w:val="0"/>
        </w:numPr>
        <w:spacing w:before="100" w:beforeAutospacing="1"/>
        <w:ind w:left="709" w:hanging="709"/>
        <w:contextualSpacing/>
        <w:jc w:val="both"/>
        <w:rPr>
          <w:lang w:val="en-US" w:eastAsia="ja-JP"/>
        </w:rPr>
      </w:pPr>
      <w:r w:rsidRPr="00602143">
        <w:rPr>
          <w:rFonts w:ascii="Calibri" w:hAnsi="Calibri" w:cs="Calibri"/>
          <w:color w:val="000000"/>
          <w:lang w:val="en-US" w:eastAsia="ja-JP"/>
        </w:rPr>
        <w:t>[</w:t>
      </w:r>
      <w:bookmarkStart w:id="8" w:name="RAN194_chairmannote"/>
      <w:bookmarkStart w:id="9" w:name="Intel_RAN1AH"/>
      <w:r w:rsidRPr="00602143">
        <w:rPr>
          <w:rFonts w:ascii="Calibri" w:hAnsi="Calibri" w:cs="Calibri"/>
          <w:color w:val="000000"/>
        </w:rPr>
        <w:fldChar w:fldCharType="begin"/>
      </w:r>
      <w:r w:rsidRPr="00602143">
        <w:rPr>
          <w:rFonts w:ascii="Calibri" w:hAnsi="Calibri" w:cs="Calibri"/>
          <w:color w:val="000000"/>
        </w:rPr>
        <w:instrText xml:space="preserve"> SEQ BIB \* MERGEFORMAT </w:instrText>
      </w:r>
      <w:r w:rsidRPr="00602143">
        <w:rPr>
          <w:rFonts w:ascii="Calibri" w:hAnsi="Calibri" w:cs="Calibri"/>
          <w:color w:val="000000"/>
        </w:rPr>
        <w:fldChar w:fldCharType="separate"/>
      </w:r>
      <w:r w:rsidR="005E33E7">
        <w:rPr>
          <w:rFonts w:ascii="Calibri" w:hAnsi="Calibri" w:cs="Calibri"/>
          <w:noProof/>
          <w:color w:val="000000"/>
        </w:rPr>
        <w:t>2</w:t>
      </w:r>
      <w:r w:rsidRPr="00602143">
        <w:rPr>
          <w:rFonts w:ascii="Calibri" w:hAnsi="Calibri" w:cs="Calibri"/>
          <w:color w:val="000000"/>
        </w:rPr>
        <w:fldChar w:fldCharType="end"/>
      </w:r>
      <w:bookmarkEnd w:id="8"/>
      <w:bookmarkEnd w:id="9"/>
      <w:r w:rsidRPr="00602143">
        <w:rPr>
          <w:rFonts w:ascii="Calibri" w:hAnsi="Calibri" w:cs="Calibri"/>
          <w:color w:val="000000"/>
          <w:lang w:val="en-US" w:eastAsia="ja-JP"/>
        </w:rPr>
        <w:t>]</w:t>
      </w:r>
      <w:r w:rsidRPr="00602143">
        <w:rPr>
          <w:rFonts w:ascii="Calibri" w:hAnsi="Calibri" w:cs="Calibri"/>
          <w:color w:val="000000"/>
          <w:lang w:val="en-US" w:eastAsia="ja-JP"/>
        </w:rPr>
        <w:tab/>
      </w:r>
      <w:r w:rsidR="00793B80" w:rsidRPr="00F630D5">
        <w:rPr>
          <w:rFonts w:ascii="Calibri" w:hAnsi="Calibri" w:cs="Calibri"/>
          <w:color w:val="000000"/>
          <w:lang w:val="en-US" w:eastAsia="ja-JP"/>
        </w:rPr>
        <w:t>R1-</w:t>
      </w:r>
      <w:r w:rsidR="00B0743A">
        <w:rPr>
          <w:rFonts w:ascii="Calibri" w:hAnsi="Calibri" w:cs="Calibri"/>
          <w:color w:val="000000"/>
          <w:lang w:val="en-US" w:eastAsia="ja-JP"/>
        </w:rPr>
        <w:t>1900514</w:t>
      </w:r>
      <w:r w:rsidR="00793B80" w:rsidRPr="00602143">
        <w:rPr>
          <w:rFonts w:ascii="Calibri" w:hAnsi="Calibri" w:cs="Calibri"/>
          <w:color w:val="000000"/>
          <w:lang w:val="en-US" w:eastAsia="ja-JP"/>
        </w:rPr>
        <w:t>, “</w:t>
      </w:r>
      <w:r w:rsidR="00B0743A">
        <w:rPr>
          <w:rFonts w:ascii="Calibri" w:hAnsi="Calibri" w:cs="Calibri"/>
          <w:color w:val="000000"/>
          <w:lang w:val="en-US" w:eastAsia="ja-JP"/>
        </w:rPr>
        <w:t>Analysis of techniques for NR DL and UL positioning</w:t>
      </w:r>
      <w:r w:rsidR="00793B80">
        <w:rPr>
          <w:rFonts w:ascii="Calibri" w:hAnsi="Calibri" w:cs="Calibri"/>
          <w:color w:val="000000"/>
          <w:lang w:val="en-US" w:eastAsia="ja-JP"/>
        </w:rPr>
        <w:t>,”</w:t>
      </w:r>
      <w:r w:rsidR="00B0743A">
        <w:rPr>
          <w:rFonts w:ascii="Calibri" w:hAnsi="Calibri" w:cs="Calibri"/>
          <w:color w:val="000000"/>
          <w:lang w:val="en-US" w:eastAsia="ja-JP"/>
        </w:rPr>
        <w:t xml:space="preserve"> Intel,</w:t>
      </w:r>
      <w:r w:rsidR="00793B80">
        <w:rPr>
          <w:rFonts w:ascii="Calibri" w:hAnsi="Calibri" w:cs="Calibri"/>
          <w:color w:val="000000"/>
          <w:lang w:val="en-US" w:eastAsia="ja-JP"/>
        </w:rPr>
        <w:t xml:space="preserve"> </w:t>
      </w:r>
      <w:r w:rsidR="00B0743A">
        <w:rPr>
          <w:rFonts w:ascii="Calibri" w:hAnsi="Calibri" w:cs="Calibri"/>
          <w:color w:val="000000"/>
          <w:lang w:val="en-US" w:eastAsia="ja-JP"/>
        </w:rPr>
        <w:t>Taipei</w:t>
      </w:r>
      <w:r w:rsidR="00793B80" w:rsidRPr="00602143">
        <w:rPr>
          <w:rFonts w:ascii="Calibri" w:hAnsi="Calibri" w:cs="Calibri"/>
          <w:color w:val="000000"/>
          <w:lang w:val="en-US" w:eastAsia="ja-JP"/>
        </w:rPr>
        <w:t xml:space="preserve">, </w:t>
      </w:r>
      <w:r w:rsidR="00B0743A">
        <w:rPr>
          <w:rFonts w:ascii="Calibri" w:hAnsi="Calibri" w:cs="Calibri"/>
          <w:color w:val="000000"/>
          <w:lang w:val="en-US" w:eastAsia="ja-JP"/>
        </w:rPr>
        <w:t>Taiwan</w:t>
      </w:r>
      <w:r w:rsidR="00793B80" w:rsidRPr="00602143">
        <w:rPr>
          <w:rFonts w:ascii="Calibri" w:hAnsi="Calibri" w:cs="Calibri"/>
          <w:color w:val="000000"/>
          <w:lang w:val="en-US" w:eastAsia="ja-JP"/>
        </w:rPr>
        <w:t xml:space="preserve">, </w:t>
      </w:r>
      <w:r w:rsidR="00B0743A">
        <w:rPr>
          <w:rFonts w:ascii="Calibri" w:hAnsi="Calibri" w:cs="Calibri"/>
          <w:color w:val="000000"/>
          <w:lang w:val="en-US" w:eastAsia="ja-JP"/>
        </w:rPr>
        <w:t>Jan</w:t>
      </w:r>
      <w:r w:rsidR="00793B80">
        <w:rPr>
          <w:rFonts w:ascii="Calibri" w:hAnsi="Calibri" w:cs="Calibri"/>
          <w:color w:val="000000"/>
          <w:lang w:val="en-US" w:eastAsia="ja-JP"/>
        </w:rPr>
        <w:t>.,</w:t>
      </w:r>
      <w:r w:rsidR="00793B80" w:rsidRPr="00602143">
        <w:rPr>
          <w:rFonts w:ascii="Calibri" w:hAnsi="Calibri" w:cs="Calibri"/>
          <w:color w:val="000000"/>
          <w:lang w:val="en-US" w:eastAsia="ja-JP"/>
        </w:rPr>
        <w:t xml:space="preserve"> </w:t>
      </w:r>
      <w:r w:rsidR="00B0743A" w:rsidRPr="00602143">
        <w:rPr>
          <w:rFonts w:ascii="Calibri" w:hAnsi="Calibri" w:cs="Calibri"/>
          <w:color w:val="000000"/>
          <w:lang w:val="en-US" w:eastAsia="ja-JP"/>
        </w:rPr>
        <w:t>201</w:t>
      </w:r>
      <w:r w:rsidR="00B0743A">
        <w:rPr>
          <w:rFonts w:ascii="Calibri" w:hAnsi="Calibri" w:cs="Calibri"/>
          <w:color w:val="000000"/>
          <w:lang w:val="en-US" w:eastAsia="ja-JP"/>
        </w:rPr>
        <w:t>9</w:t>
      </w:r>
      <w:r w:rsidR="00793B80" w:rsidRPr="00602143">
        <w:rPr>
          <w:rFonts w:ascii="Calibri" w:hAnsi="Calibri" w:cs="Calibri"/>
          <w:color w:val="000000"/>
          <w:lang w:val="en-US" w:eastAsia="ja-JP"/>
        </w:rPr>
        <w:t>.</w:t>
      </w:r>
    </w:p>
    <w:p w14:paraId="51EB729C" w14:textId="77777777" w:rsidR="009D6258" w:rsidRDefault="009D6258" w:rsidP="009D6258">
      <w:pPr>
        <w:spacing w:line="276" w:lineRule="auto"/>
        <w:jc w:val="both"/>
        <w:rPr>
          <w:rFonts w:ascii="Calibri" w:hAnsi="Calibri" w:cs="Calibri"/>
          <w:color w:val="000000"/>
          <w:lang w:eastAsia="ja-JP"/>
        </w:rPr>
      </w:pPr>
    </w:p>
    <w:p w14:paraId="0D92FE42" w14:textId="5CC2E865" w:rsidR="009D6258" w:rsidRPr="00602143" w:rsidRDefault="009D6258" w:rsidP="009D6258">
      <w:pPr>
        <w:pStyle w:val="1"/>
        <w:numPr>
          <w:ilvl w:val="0"/>
          <w:numId w:val="0"/>
        </w:numPr>
        <w:spacing w:before="0" w:after="120" w:line="360" w:lineRule="auto"/>
        <w:rPr>
          <w:rFonts w:ascii="Calibri" w:hAnsi="Calibri" w:cs="Calibri"/>
          <w:b/>
          <w:color w:val="000000"/>
          <w:lang w:val="en-US"/>
        </w:rPr>
      </w:pPr>
      <w:r>
        <w:rPr>
          <w:rFonts w:ascii="Calibri" w:hAnsi="Calibri" w:cs="Calibri"/>
          <w:b/>
          <w:color w:val="000000"/>
          <w:lang w:val="en-US"/>
        </w:rPr>
        <w:t>Appendix : Summary of agreements made in AH#1 Jan. 2019</w:t>
      </w:r>
    </w:p>
    <w:p w14:paraId="12F0A225" w14:textId="77777777" w:rsidR="009D6258" w:rsidRDefault="009D6258" w:rsidP="009D6258">
      <w:pPr>
        <w:spacing w:line="276" w:lineRule="auto"/>
        <w:jc w:val="both"/>
        <w:rPr>
          <w:rFonts w:ascii="Calibri" w:hAnsi="Calibri" w:cs="Calibri"/>
          <w:color w:val="000000"/>
          <w:lang w:eastAsia="ja-JP"/>
        </w:rPr>
      </w:pPr>
    </w:p>
    <w:tbl>
      <w:tblPr>
        <w:tblStyle w:val="a9"/>
        <w:tblW w:w="0" w:type="auto"/>
        <w:tblLook w:val="04A0" w:firstRow="1" w:lastRow="0" w:firstColumn="1" w:lastColumn="0" w:noHBand="0" w:noVBand="1"/>
      </w:tblPr>
      <w:tblGrid>
        <w:gridCol w:w="9962"/>
      </w:tblGrid>
      <w:tr w:rsidR="009D6258" w14:paraId="321D78AB" w14:textId="77777777" w:rsidTr="0035076E">
        <w:tc>
          <w:tcPr>
            <w:tcW w:w="9962" w:type="dxa"/>
          </w:tcPr>
          <w:p w14:paraId="7E6C0A79" w14:textId="77777777" w:rsidR="00632CF8" w:rsidRDefault="00632CF8" w:rsidP="00632CF8">
            <w:pPr>
              <w:rPr>
                <w:lang w:eastAsia="x-none"/>
              </w:rPr>
            </w:pPr>
            <w:r w:rsidRPr="00690F82">
              <w:rPr>
                <w:b/>
                <w:lang w:eastAsia="x-none"/>
              </w:rPr>
              <w:t>R1-1901343</w:t>
            </w:r>
            <w:r>
              <w:rPr>
                <w:lang w:eastAsia="x-none"/>
              </w:rPr>
              <w:tab/>
            </w:r>
            <w:r w:rsidRPr="00690F82">
              <w:rPr>
                <w:lang w:eastAsia="x-none"/>
              </w:rPr>
              <w:t>Summary on NR Positioning AI – 7.2.10.1.3 DL&amp;UL based Positioning</w:t>
            </w:r>
            <w:r>
              <w:rPr>
                <w:lang w:eastAsia="x-none"/>
              </w:rPr>
              <w:tab/>
              <w:t>Intel Corporation</w:t>
            </w:r>
          </w:p>
          <w:p w14:paraId="11DAC37D" w14:textId="77777777" w:rsidR="00632CF8" w:rsidRDefault="00632CF8" w:rsidP="00632CF8">
            <w:pPr>
              <w:rPr>
                <w:lang w:eastAsia="x-none"/>
              </w:rPr>
            </w:pPr>
          </w:p>
          <w:p w14:paraId="108A4BE2" w14:textId="77777777" w:rsidR="00632CF8" w:rsidRDefault="00632CF8" w:rsidP="00632CF8">
            <w:pPr>
              <w:rPr>
                <w:lang w:eastAsia="x-none"/>
              </w:rPr>
            </w:pPr>
            <w:r w:rsidRPr="001C3DF4">
              <w:rPr>
                <w:highlight w:val="green"/>
                <w:lang w:eastAsia="x-none"/>
              </w:rPr>
              <w:t>Agreement:</w:t>
            </w:r>
          </w:p>
          <w:p w14:paraId="248DDCCB" w14:textId="77777777" w:rsidR="00632CF8" w:rsidRDefault="00632CF8" w:rsidP="00632CF8">
            <w:pPr>
              <w:pStyle w:val="3GPPAgreements"/>
              <w:numPr>
                <w:ilvl w:val="0"/>
                <w:numId w:val="37"/>
              </w:numPr>
              <w:rPr>
                <w:sz w:val="20"/>
                <w:lang w:eastAsia="x-none"/>
              </w:rPr>
            </w:pPr>
            <w:r w:rsidRPr="00690F82">
              <w:rPr>
                <w:sz w:val="20"/>
                <w:lang w:eastAsia="x-none"/>
              </w:rPr>
              <w:t>NR should support timing (UL-TDOA) based UL-only positioning techniques in FR1 and FR2</w:t>
            </w:r>
          </w:p>
          <w:p w14:paraId="715C1A5B" w14:textId="77777777" w:rsidR="00632CF8" w:rsidRPr="00690F82" w:rsidRDefault="00632CF8" w:rsidP="00632CF8">
            <w:pPr>
              <w:pStyle w:val="3GPPAgreements"/>
              <w:numPr>
                <w:ilvl w:val="1"/>
                <w:numId w:val="37"/>
              </w:numPr>
              <w:rPr>
                <w:sz w:val="20"/>
                <w:lang w:eastAsia="x-none"/>
              </w:rPr>
            </w:pPr>
            <w:r>
              <w:rPr>
                <w:sz w:val="20"/>
                <w:lang w:eastAsia="x-none"/>
              </w:rPr>
              <w:t xml:space="preserve">UL-TDOA with two or more </w:t>
            </w:r>
            <w:r w:rsidRPr="00690F82">
              <w:rPr>
                <w:sz w:val="20"/>
                <w:lang w:eastAsia="x-none"/>
              </w:rPr>
              <w:t xml:space="preserve">neighboring gNBs/TRPs for NR UL positioning </w:t>
            </w:r>
            <w:r>
              <w:rPr>
                <w:sz w:val="20"/>
                <w:lang w:eastAsia="x-none"/>
              </w:rPr>
              <w:t xml:space="preserve">should be </w:t>
            </w:r>
            <w:r w:rsidRPr="00690F82">
              <w:rPr>
                <w:sz w:val="20"/>
                <w:lang w:eastAsia="x-none"/>
              </w:rPr>
              <w:t>support</w:t>
            </w:r>
            <w:r>
              <w:rPr>
                <w:sz w:val="20"/>
                <w:lang w:eastAsia="x-none"/>
              </w:rPr>
              <w:t>ed</w:t>
            </w:r>
          </w:p>
          <w:p w14:paraId="756C0141" w14:textId="77777777" w:rsidR="00632CF8" w:rsidRDefault="00632CF8" w:rsidP="00632CF8">
            <w:pPr>
              <w:pStyle w:val="3GPPAgreements"/>
              <w:numPr>
                <w:ilvl w:val="0"/>
                <w:numId w:val="37"/>
              </w:numPr>
              <w:rPr>
                <w:sz w:val="20"/>
                <w:lang w:eastAsia="x-none"/>
              </w:rPr>
            </w:pPr>
            <w:r w:rsidRPr="00690F82">
              <w:rPr>
                <w:sz w:val="20"/>
                <w:lang w:eastAsia="x-none"/>
              </w:rPr>
              <w:t>NR should support UL-AoA based positioning techniques in FR1 and FR2</w:t>
            </w:r>
          </w:p>
          <w:p w14:paraId="4B78FF8B" w14:textId="77777777" w:rsidR="00632CF8" w:rsidRPr="00690F82" w:rsidRDefault="00632CF8" w:rsidP="00632CF8">
            <w:pPr>
              <w:pStyle w:val="3GPPAgreements"/>
              <w:numPr>
                <w:ilvl w:val="1"/>
                <w:numId w:val="37"/>
              </w:numPr>
              <w:rPr>
                <w:sz w:val="20"/>
                <w:lang w:eastAsia="x-none"/>
              </w:rPr>
            </w:pPr>
            <w:r>
              <w:rPr>
                <w:sz w:val="20"/>
                <w:lang w:eastAsia="x-none"/>
              </w:rPr>
              <w:t xml:space="preserve">UL-AoA with one or more </w:t>
            </w:r>
            <w:r w:rsidRPr="00690F82">
              <w:rPr>
                <w:sz w:val="20"/>
                <w:lang w:eastAsia="x-none"/>
              </w:rPr>
              <w:t xml:space="preserve">neighboring gNBs/TRPs for NR UL positioning </w:t>
            </w:r>
            <w:r>
              <w:rPr>
                <w:sz w:val="20"/>
                <w:lang w:eastAsia="x-none"/>
              </w:rPr>
              <w:t xml:space="preserve">should be </w:t>
            </w:r>
            <w:r w:rsidRPr="00690F82">
              <w:rPr>
                <w:sz w:val="20"/>
                <w:lang w:eastAsia="x-none"/>
              </w:rPr>
              <w:t>support</w:t>
            </w:r>
            <w:r>
              <w:rPr>
                <w:sz w:val="20"/>
                <w:lang w:eastAsia="x-none"/>
              </w:rPr>
              <w:t>ed</w:t>
            </w:r>
          </w:p>
          <w:p w14:paraId="7BF044BE" w14:textId="77777777" w:rsidR="00632CF8" w:rsidRPr="00D273ED" w:rsidRDefault="00632CF8" w:rsidP="00632CF8">
            <w:pPr>
              <w:pStyle w:val="3GPPAgreements"/>
              <w:rPr>
                <w:sz w:val="20"/>
                <w:lang w:eastAsia="x-none"/>
              </w:rPr>
            </w:pPr>
            <w:r w:rsidRPr="00690F82">
              <w:rPr>
                <w:sz w:val="20"/>
                <w:lang w:eastAsia="x-none"/>
              </w:rPr>
              <w:t xml:space="preserve">Round-trip time </w:t>
            </w:r>
            <w:r>
              <w:rPr>
                <w:sz w:val="20"/>
                <w:lang w:eastAsia="x-none"/>
              </w:rPr>
              <w:t xml:space="preserve">(RTT) </w:t>
            </w:r>
            <w:r w:rsidRPr="00690F82">
              <w:rPr>
                <w:sz w:val="20"/>
                <w:lang w:eastAsia="x-none"/>
              </w:rPr>
              <w:t xml:space="preserve">with </w:t>
            </w:r>
            <w:r>
              <w:rPr>
                <w:sz w:val="20"/>
                <w:lang w:eastAsia="x-none"/>
              </w:rPr>
              <w:t>one or more</w:t>
            </w:r>
            <w:r w:rsidRPr="00690F82">
              <w:rPr>
                <w:sz w:val="20"/>
                <w:lang w:eastAsia="x-none"/>
              </w:rPr>
              <w:t xml:space="preserve"> neighboring gNBs/TRPs for NR DL and UL positioning </w:t>
            </w:r>
            <w:r>
              <w:rPr>
                <w:sz w:val="20"/>
                <w:lang w:eastAsia="x-none"/>
              </w:rPr>
              <w:t xml:space="preserve">should be </w:t>
            </w:r>
            <w:r w:rsidRPr="00690F82">
              <w:rPr>
                <w:sz w:val="20"/>
                <w:lang w:eastAsia="x-none"/>
              </w:rPr>
              <w:t>supported</w:t>
            </w:r>
            <w:r>
              <w:rPr>
                <w:sz w:val="20"/>
                <w:lang w:eastAsia="x-none"/>
              </w:rPr>
              <w:t xml:space="preserve"> for FR1 and FR2</w:t>
            </w:r>
          </w:p>
          <w:p w14:paraId="1BBB605A" w14:textId="77777777" w:rsidR="00632CF8" w:rsidRDefault="00632CF8" w:rsidP="00B90C66">
            <w:pPr>
              <w:rPr>
                <w:highlight w:val="green"/>
                <w:lang w:eastAsia="x-none"/>
              </w:rPr>
            </w:pPr>
          </w:p>
          <w:p w14:paraId="776B42E5" w14:textId="77777777" w:rsidR="00B90C66" w:rsidRDefault="00B90C66" w:rsidP="00B90C66">
            <w:pPr>
              <w:rPr>
                <w:lang w:eastAsia="x-none"/>
              </w:rPr>
            </w:pPr>
            <w:r w:rsidRPr="001433EC">
              <w:rPr>
                <w:highlight w:val="green"/>
                <w:lang w:eastAsia="x-none"/>
              </w:rPr>
              <w:t>Agreement:</w:t>
            </w:r>
          </w:p>
          <w:p w14:paraId="68F23D61" w14:textId="77777777" w:rsidR="00B90C66" w:rsidRDefault="00B90C66" w:rsidP="00B90C66">
            <w:pPr>
              <w:rPr>
                <w:lang w:eastAsia="x-none"/>
              </w:rPr>
            </w:pPr>
            <w:r w:rsidRPr="00237DCC">
              <w:rPr>
                <w:rFonts w:cs="Times"/>
                <w:szCs w:val="20"/>
                <w:lang w:val="en-US" w:eastAsia="x-none"/>
              </w:rPr>
              <w:t xml:space="preserve">The following measurements for NR </w:t>
            </w:r>
            <w:r>
              <w:rPr>
                <w:rFonts w:cs="Times"/>
                <w:szCs w:val="20"/>
                <w:lang w:val="en-US" w:eastAsia="x-none"/>
              </w:rPr>
              <w:t>DL</w:t>
            </w:r>
            <w:r w:rsidRPr="00237DCC">
              <w:rPr>
                <w:rFonts w:cs="Times"/>
                <w:szCs w:val="20"/>
                <w:lang w:val="en-US" w:eastAsia="x-none"/>
              </w:rPr>
              <w:t xml:space="preserve"> PRS </w:t>
            </w:r>
            <w:r>
              <w:rPr>
                <w:rFonts w:cs="Times"/>
                <w:szCs w:val="20"/>
                <w:lang w:val="en-US" w:eastAsia="x-none"/>
              </w:rPr>
              <w:t>for</w:t>
            </w:r>
            <w:r w:rsidRPr="00237DCC">
              <w:rPr>
                <w:rFonts w:cs="Times"/>
                <w:szCs w:val="20"/>
                <w:lang w:val="en-US" w:eastAsia="x-none"/>
              </w:rPr>
              <w:t xml:space="preserve"> serving and neighbor gNBs </w:t>
            </w:r>
            <w:r>
              <w:rPr>
                <w:rFonts w:cs="Times"/>
                <w:szCs w:val="20"/>
                <w:lang w:val="en-US" w:eastAsia="x-none"/>
              </w:rPr>
              <w:t>should be</w:t>
            </w:r>
            <w:r w:rsidRPr="00237DCC">
              <w:rPr>
                <w:rFonts w:cs="Times"/>
                <w:szCs w:val="20"/>
                <w:lang w:val="en-US" w:eastAsia="x-none"/>
              </w:rPr>
              <w:t xml:space="preserve"> supported:</w:t>
            </w:r>
          </w:p>
          <w:p w14:paraId="3C49D331" w14:textId="3029AB8C" w:rsidR="009D6258" w:rsidRPr="009D6258" w:rsidRDefault="00B90C66" w:rsidP="00B90C66">
            <w:pPr>
              <w:spacing w:line="276" w:lineRule="auto"/>
              <w:jc w:val="both"/>
              <w:rPr>
                <w:rFonts w:ascii="Calibri" w:hAnsi="Calibri" w:cs="Calibri"/>
                <w:color w:val="000000"/>
                <w:lang w:val="en-US" w:eastAsia="ja-JP"/>
              </w:rPr>
            </w:pPr>
            <w:r>
              <w:rPr>
                <w:rFonts w:ascii="Times" w:hAnsi="Times" w:cs="Times"/>
                <w:sz w:val="20"/>
              </w:rPr>
              <w:t>UE</w:t>
            </w:r>
            <w:r w:rsidRPr="00237DCC">
              <w:rPr>
                <w:rFonts w:ascii="Times" w:hAnsi="Times" w:cs="Times"/>
                <w:sz w:val="20"/>
              </w:rPr>
              <w:t xml:space="preserve"> RX-TX time difference measurements</w:t>
            </w:r>
          </w:p>
          <w:p w14:paraId="49A6F69F" w14:textId="77777777" w:rsidR="009D6258" w:rsidRDefault="009D6258" w:rsidP="0035076E">
            <w:pPr>
              <w:spacing w:line="276" w:lineRule="auto"/>
              <w:jc w:val="both"/>
              <w:rPr>
                <w:rFonts w:ascii="Calibri" w:hAnsi="Calibri" w:cs="Calibri"/>
                <w:color w:val="000000"/>
                <w:lang w:val="en-US" w:eastAsia="ja-JP"/>
              </w:rPr>
            </w:pPr>
          </w:p>
          <w:p w14:paraId="03504A7F" w14:textId="77777777" w:rsidR="00B90C66" w:rsidRDefault="00B90C66" w:rsidP="00B90C66">
            <w:pPr>
              <w:rPr>
                <w:lang w:eastAsia="x-none"/>
              </w:rPr>
            </w:pPr>
            <w:r w:rsidRPr="00D4145D">
              <w:rPr>
                <w:highlight w:val="green"/>
                <w:lang w:eastAsia="x-none"/>
              </w:rPr>
              <w:t>Agreement:</w:t>
            </w:r>
          </w:p>
          <w:p w14:paraId="3A4693DF" w14:textId="77777777" w:rsidR="00B90C66" w:rsidRDefault="00B90C66" w:rsidP="00B90C66">
            <w:pPr>
              <w:rPr>
                <w:lang w:eastAsia="x-none"/>
              </w:rPr>
            </w:pPr>
            <w:r>
              <w:rPr>
                <w:lang w:eastAsia="x-none"/>
              </w:rPr>
              <w:t>Further study whether it is beneficial to support and if so, how to support, NR based positioning for UEs in RRC-IDLE and/or RRC-INACTIVE states</w:t>
            </w:r>
          </w:p>
          <w:p w14:paraId="255006A8" w14:textId="40A3B286" w:rsidR="00B90C66" w:rsidRDefault="00B90C66" w:rsidP="00B90C66">
            <w:pPr>
              <w:spacing w:line="276" w:lineRule="auto"/>
              <w:jc w:val="both"/>
              <w:rPr>
                <w:lang w:eastAsia="x-none"/>
              </w:rPr>
            </w:pPr>
            <w:r>
              <w:rPr>
                <w:lang w:eastAsia="x-none"/>
              </w:rPr>
              <w:t>Note: This involves RAN2 aspects</w:t>
            </w:r>
          </w:p>
          <w:p w14:paraId="7737C8C1" w14:textId="77777777" w:rsidR="00B90C66" w:rsidRPr="009D6258" w:rsidRDefault="00B90C66" w:rsidP="0035076E">
            <w:pPr>
              <w:spacing w:line="276" w:lineRule="auto"/>
              <w:jc w:val="both"/>
              <w:rPr>
                <w:rFonts w:ascii="Calibri" w:hAnsi="Calibri" w:cs="Calibri"/>
                <w:color w:val="000000"/>
                <w:lang w:val="en-US" w:eastAsia="ja-JP"/>
              </w:rPr>
            </w:pPr>
          </w:p>
        </w:tc>
      </w:tr>
    </w:tbl>
    <w:p w14:paraId="2FAB08F8" w14:textId="77777777" w:rsidR="009D6258" w:rsidRDefault="009D6258" w:rsidP="009D6258">
      <w:pPr>
        <w:spacing w:line="276" w:lineRule="auto"/>
        <w:jc w:val="both"/>
        <w:rPr>
          <w:rFonts w:ascii="Calibri" w:hAnsi="Calibri" w:cs="Calibri"/>
          <w:color w:val="000000"/>
          <w:lang w:eastAsia="ja-JP"/>
        </w:rPr>
      </w:pPr>
    </w:p>
    <w:p w14:paraId="6E7A412B" w14:textId="77777777" w:rsidR="009D6258" w:rsidRPr="00602143" w:rsidRDefault="009D6258" w:rsidP="004D04C1">
      <w:pPr>
        <w:spacing w:line="276" w:lineRule="auto"/>
        <w:jc w:val="both"/>
        <w:rPr>
          <w:rFonts w:ascii="Calibri" w:hAnsi="Calibri" w:cs="Calibri"/>
          <w:color w:val="000000"/>
          <w:lang w:eastAsia="ja-JP"/>
        </w:rPr>
      </w:pPr>
    </w:p>
    <w:sectPr w:rsidR="009D6258" w:rsidRPr="00602143" w:rsidSect="00EC5A6D">
      <w:pgSz w:w="12240" w:h="15840" w:code="1"/>
      <w:pgMar w:top="851" w:right="1134" w:bottom="567" w:left="1134"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83F4CC" w14:textId="77777777" w:rsidR="00CE4A91" w:rsidRDefault="00CE4A91" w:rsidP="00E423E8">
      <w:r>
        <w:separator/>
      </w:r>
    </w:p>
  </w:endnote>
  <w:endnote w:type="continuationSeparator" w:id="0">
    <w:p w14:paraId="0B00B1E3" w14:textId="77777777" w:rsidR="00CE4A91" w:rsidRDefault="00CE4A91" w:rsidP="00E423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Ericsson Capital TT">
    <w:altName w:val="Corbel"/>
    <w:charset w:val="00"/>
    <w:family w:val="auto"/>
    <w:pitch w:val="variable"/>
    <w:sig w:usb0="00000287" w:usb1="4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Unicode MS">
    <w:panose1 w:val="020B0604020202020204"/>
    <w:charset w:val="80"/>
    <w:family w:val="modern"/>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D1F1CF" w14:textId="77777777" w:rsidR="00CE4A91" w:rsidRDefault="00CE4A91" w:rsidP="00E423E8">
      <w:r>
        <w:separator/>
      </w:r>
    </w:p>
  </w:footnote>
  <w:footnote w:type="continuationSeparator" w:id="0">
    <w:p w14:paraId="3E769AD0" w14:textId="77777777" w:rsidR="00CE4A91" w:rsidRDefault="00CE4A91" w:rsidP="00E423E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23560"/>
    <w:multiLevelType w:val="hybridMultilevel"/>
    <w:tmpl w:val="DF88FF9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CF19A0"/>
    <w:multiLevelType w:val="hybridMultilevel"/>
    <w:tmpl w:val="A79E0288"/>
    <w:lvl w:ilvl="0" w:tplc="9BE2BFD0">
      <w:start w:val="1"/>
      <w:numFmt w:val="bullet"/>
      <w:lvlText w:val="•"/>
      <w:lvlJc w:val="left"/>
      <w:pPr>
        <w:tabs>
          <w:tab w:val="num" w:pos="720"/>
        </w:tabs>
        <w:ind w:left="720" w:hanging="360"/>
      </w:pPr>
      <w:rPr>
        <w:rFonts w:ascii="Arial" w:hAnsi="Arial" w:hint="default"/>
      </w:rPr>
    </w:lvl>
    <w:lvl w:ilvl="1" w:tplc="324CFCB2">
      <w:start w:val="270"/>
      <w:numFmt w:val="bullet"/>
      <w:lvlText w:val="–"/>
      <w:lvlJc w:val="left"/>
      <w:pPr>
        <w:tabs>
          <w:tab w:val="num" w:pos="1440"/>
        </w:tabs>
        <w:ind w:left="1440" w:hanging="360"/>
      </w:pPr>
      <w:rPr>
        <w:rFonts w:ascii="Arial" w:hAnsi="Arial" w:hint="default"/>
      </w:rPr>
    </w:lvl>
    <w:lvl w:ilvl="2" w:tplc="DD20B1EE">
      <w:start w:val="1"/>
      <w:numFmt w:val="bullet"/>
      <w:lvlText w:val="•"/>
      <w:lvlJc w:val="left"/>
      <w:pPr>
        <w:tabs>
          <w:tab w:val="num" w:pos="2160"/>
        </w:tabs>
        <w:ind w:left="2160" w:hanging="360"/>
      </w:pPr>
      <w:rPr>
        <w:rFonts w:ascii="Arial" w:hAnsi="Arial" w:hint="default"/>
      </w:rPr>
    </w:lvl>
    <w:lvl w:ilvl="3" w:tplc="AABA5634" w:tentative="1">
      <w:start w:val="1"/>
      <w:numFmt w:val="bullet"/>
      <w:lvlText w:val="•"/>
      <w:lvlJc w:val="left"/>
      <w:pPr>
        <w:tabs>
          <w:tab w:val="num" w:pos="2880"/>
        </w:tabs>
        <w:ind w:left="2880" w:hanging="360"/>
      </w:pPr>
      <w:rPr>
        <w:rFonts w:ascii="Arial" w:hAnsi="Arial" w:hint="default"/>
      </w:rPr>
    </w:lvl>
    <w:lvl w:ilvl="4" w:tplc="597EC6BE" w:tentative="1">
      <w:start w:val="1"/>
      <w:numFmt w:val="bullet"/>
      <w:lvlText w:val="•"/>
      <w:lvlJc w:val="left"/>
      <w:pPr>
        <w:tabs>
          <w:tab w:val="num" w:pos="3600"/>
        </w:tabs>
        <w:ind w:left="3600" w:hanging="360"/>
      </w:pPr>
      <w:rPr>
        <w:rFonts w:ascii="Arial" w:hAnsi="Arial" w:hint="default"/>
      </w:rPr>
    </w:lvl>
    <w:lvl w:ilvl="5" w:tplc="115A2C72" w:tentative="1">
      <w:start w:val="1"/>
      <w:numFmt w:val="bullet"/>
      <w:lvlText w:val="•"/>
      <w:lvlJc w:val="left"/>
      <w:pPr>
        <w:tabs>
          <w:tab w:val="num" w:pos="4320"/>
        </w:tabs>
        <w:ind w:left="4320" w:hanging="360"/>
      </w:pPr>
      <w:rPr>
        <w:rFonts w:ascii="Arial" w:hAnsi="Arial" w:hint="default"/>
      </w:rPr>
    </w:lvl>
    <w:lvl w:ilvl="6" w:tplc="6E5AEBDA" w:tentative="1">
      <w:start w:val="1"/>
      <w:numFmt w:val="bullet"/>
      <w:lvlText w:val="•"/>
      <w:lvlJc w:val="left"/>
      <w:pPr>
        <w:tabs>
          <w:tab w:val="num" w:pos="5040"/>
        </w:tabs>
        <w:ind w:left="5040" w:hanging="360"/>
      </w:pPr>
      <w:rPr>
        <w:rFonts w:ascii="Arial" w:hAnsi="Arial" w:hint="default"/>
      </w:rPr>
    </w:lvl>
    <w:lvl w:ilvl="7" w:tplc="9AF2B742" w:tentative="1">
      <w:start w:val="1"/>
      <w:numFmt w:val="bullet"/>
      <w:lvlText w:val="•"/>
      <w:lvlJc w:val="left"/>
      <w:pPr>
        <w:tabs>
          <w:tab w:val="num" w:pos="5760"/>
        </w:tabs>
        <w:ind w:left="5760" w:hanging="360"/>
      </w:pPr>
      <w:rPr>
        <w:rFonts w:ascii="Arial" w:hAnsi="Arial" w:hint="default"/>
      </w:rPr>
    </w:lvl>
    <w:lvl w:ilvl="8" w:tplc="DDB61ED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1DE1CC0"/>
    <w:multiLevelType w:val="hybridMultilevel"/>
    <w:tmpl w:val="75CCA34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2852D4F"/>
    <w:multiLevelType w:val="hybridMultilevel"/>
    <w:tmpl w:val="BDDC534C"/>
    <w:lvl w:ilvl="0" w:tplc="1CCE4B30">
      <w:start w:val="1"/>
      <w:numFmt w:val="bullet"/>
      <w:lvlText w:val="•"/>
      <w:lvlJc w:val="left"/>
      <w:pPr>
        <w:tabs>
          <w:tab w:val="num" w:pos="720"/>
        </w:tabs>
        <w:ind w:left="720" w:hanging="360"/>
      </w:pPr>
      <w:rPr>
        <w:rFonts w:ascii="Arial" w:hAnsi="Arial" w:hint="default"/>
      </w:rPr>
    </w:lvl>
    <w:lvl w:ilvl="1" w:tplc="F14A3428">
      <w:start w:val="4091"/>
      <w:numFmt w:val="bullet"/>
      <w:lvlText w:val="•"/>
      <w:lvlJc w:val="left"/>
      <w:pPr>
        <w:tabs>
          <w:tab w:val="num" w:pos="1440"/>
        </w:tabs>
        <w:ind w:left="1440" w:hanging="360"/>
      </w:pPr>
      <w:rPr>
        <w:rFonts w:ascii="Arial" w:hAnsi="Arial" w:hint="default"/>
      </w:rPr>
    </w:lvl>
    <w:lvl w:ilvl="2" w:tplc="4970B012" w:tentative="1">
      <w:start w:val="1"/>
      <w:numFmt w:val="bullet"/>
      <w:lvlText w:val="•"/>
      <w:lvlJc w:val="left"/>
      <w:pPr>
        <w:tabs>
          <w:tab w:val="num" w:pos="2160"/>
        </w:tabs>
        <w:ind w:left="2160" w:hanging="360"/>
      </w:pPr>
      <w:rPr>
        <w:rFonts w:ascii="Arial" w:hAnsi="Arial" w:hint="default"/>
      </w:rPr>
    </w:lvl>
    <w:lvl w:ilvl="3" w:tplc="3E34D498" w:tentative="1">
      <w:start w:val="1"/>
      <w:numFmt w:val="bullet"/>
      <w:lvlText w:val="•"/>
      <w:lvlJc w:val="left"/>
      <w:pPr>
        <w:tabs>
          <w:tab w:val="num" w:pos="2880"/>
        </w:tabs>
        <w:ind w:left="2880" w:hanging="360"/>
      </w:pPr>
      <w:rPr>
        <w:rFonts w:ascii="Arial" w:hAnsi="Arial" w:hint="default"/>
      </w:rPr>
    </w:lvl>
    <w:lvl w:ilvl="4" w:tplc="820C7858" w:tentative="1">
      <w:start w:val="1"/>
      <w:numFmt w:val="bullet"/>
      <w:lvlText w:val="•"/>
      <w:lvlJc w:val="left"/>
      <w:pPr>
        <w:tabs>
          <w:tab w:val="num" w:pos="3600"/>
        </w:tabs>
        <w:ind w:left="3600" w:hanging="360"/>
      </w:pPr>
      <w:rPr>
        <w:rFonts w:ascii="Arial" w:hAnsi="Arial" w:hint="default"/>
      </w:rPr>
    </w:lvl>
    <w:lvl w:ilvl="5" w:tplc="279045FE" w:tentative="1">
      <w:start w:val="1"/>
      <w:numFmt w:val="bullet"/>
      <w:lvlText w:val="•"/>
      <w:lvlJc w:val="left"/>
      <w:pPr>
        <w:tabs>
          <w:tab w:val="num" w:pos="4320"/>
        </w:tabs>
        <w:ind w:left="4320" w:hanging="360"/>
      </w:pPr>
      <w:rPr>
        <w:rFonts w:ascii="Arial" w:hAnsi="Arial" w:hint="default"/>
      </w:rPr>
    </w:lvl>
    <w:lvl w:ilvl="6" w:tplc="6D8C1C4E" w:tentative="1">
      <w:start w:val="1"/>
      <w:numFmt w:val="bullet"/>
      <w:lvlText w:val="•"/>
      <w:lvlJc w:val="left"/>
      <w:pPr>
        <w:tabs>
          <w:tab w:val="num" w:pos="5040"/>
        </w:tabs>
        <w:ind w:left="5040" w:hanging="360"/>
      </w:pPr>
      <w:rPr>
        <w:rFonts w:ascii="Arial" w:hAnsi="Arial" w:hint="default"/>
      </w:rPr>
    </w:lvl>
    <w:lvl w:ilvl="7" w:tplc="3008059E" w:tentative="1">
      <w:start w:val="1"/>
      <w:numFmt w:val="bullet"/>
      <w:lvlText w:val="•"/>
      <w:lvlJc w:val="left"/>
      <w:pPr>
        <w:tabs>
          <w:tab w:val="num" w:pos="5760"/>
        </w:tabs>
        <w:ind w:left="5760" w:hanging="360"/>
      </w:pPr>
      <w:rPr>
        <w:rFonts w:ascii="Arial" w:hAnsi="Arial" w:hint="default"/>
      </w:rPr>
    </w:lvl>
    <w:lvl w:ilvl="8" w:tplc="CAACAF9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24C6753"/>
    <w:multiLevelType w:val="hybridMultilevel"/>
    <w:tmpl w:val="35EC1D88"/>
    <w:lvl w:ilvl="0" w:tplc="04090001">
      <w:start w:val="1"/>
      <w:numFmt w:val="bullet"/>
      <w:lvlText w:val=""/>
      <w:lvlJc w:val="left"/>
      <w:pPr>
        <w:tabs>
          <w:tab w:val="num" w:pos="720"/>
        </w:tabs>
        <w:ind w:left="720" w:hanging="360"/>
      </w:pPr>
      <w:rPr>
        <w:rFonts w:ascii="Symbol" w:hAnsi="Symbol" w:hint="default"/>
      </w:rPr>
    </w:lvl>
    <w:lvl w:ilvl="1" w:tplc="3D4E5CB8">
      <w:start w:val="1262"/>
      <w:numFmt w:val="bullet"/>
      <w:lvlText w:val="–"/>
      <w:lvlJc w:val="left"/>
      <w:pPr>
        <w:tabs>
          <w:tab w:val="num" w:pos="1440"/>
        </w:tabs>
        <w:ind w:left="1440" w:hanging="360"/>
      </w:pPr>
      <w:rPr>
        <w:rFonts w:ascii="Ericsson Capital TT" w:hAnsi="Ericsson Capital TT" w:hint="default"/>
      </w:rPr>
    </w:lvl>
    <w:lvl w:ilvl="2" w:tplc="7B96BDCC" w:tentative="1">
      <w:start w:val="1"/>
      <w:numFmt w:val="bullet"/>
      <w:lvlText w:val="›"/>
      <w:lvlJc w:val="left"/>
      <w:pPr>
        <w:tabs>
          <w:tab w:val="num" w:pos="2160"/>
        </w:tabs>
        <w:ind w:left="2160" w:hanging="360"/>
      </w:pPr>
      <w:rPr>
        <w:rFonts w:ascii="Arial" w:hAnsi="Arial" w:hint="default"/>
      </w:rPr>
    </w:lvl>
    <w:lvl w:ilvl="3" w:tplc="DE10BD9E" w:tentative="1">
      <w:start w:val="1"/>
      <w:numFmt w:val="bullet"/>
      <w:lvlText w:val="›"/>
      <w:lvlJc w:val="left"/>
      <w:pPr>
        <w:tabs>
          <w:tab w:val="num" w:pos="2880"/>
        </w:tabs>
        <w:ind w:left="2880" w:hanging="360"/>
      </w:pPr>
      <w:rPr>
        <w:rFonts w:ascii="Arial" w:hAnsi="Arial" w:hint="default"/>
      </w:rPr>
    </w:lvl>
    <w:lvl w:ilvl="4" w:tplc="0C06A520" w:tentative="1">
      <w:start w:val="1"/>
      <w:numFmt w:val="bullet"/>
      <w:lvlText w:val="›"/>
      <w:lvlJc w:val="left"/>
      <w:pPr>
        <w:tabs>
          <w:tab w:val="num" w:pos="3600"/>
        </w:tabs>
        <w:ind w:left="3600" w:hanging="360"/>
      </w:pPr>
      <w:rPr>
        <w:rFonts w:ascii="Arial" w:hAnsi="Arial" w:hint="default"/>
      </w:rPr>
    </w:lvl>
    <w:lvl w:ilvl="5" w:tplc="3A42857E" w:tentative="1">
      <w:start w:val="1"/>
      <w:numFmt w:val="bullet"/>
      <w:lvlText w:val="›"/>
      <w:lvlJc w:val="left"/>
      <w:pPr>
        <w:tabs>
          <w:tab w:val="num" w:pos="4320"/>
        </w:tabs>
        <w:ind w:left="4320" w:hanging="360"/>
      </w:pPr>
      <w:rPr>
        <w:rFonts w:ascii="Arial" w:hAnsi="Arial" w:hint="default"/>
      </w:rPr>
    </w:lvl>
    <w:lvl w:ilvl="6" w:tplc="AD0403BC" w:tentative="1">
      <w:start w:val="1"/>
      <w:numFmt w:val="bullet"/>
      <w:lvlText w:val="›"/>
      <w:lvlJc w:val="left"/>
      <w:pPr>
        <w:tabs>
          <w:tab w:val="num" w:pos="5040"/>
        </w:tabs>
        <w:ind w:left="5040" w:hanging="360"/>
      </w:pPr>
      <w:rPr>
        <w:rFonts w:ascii="Arial" w:hAnsi="Arial" w:hint="default"/>
      </w:rPr>
    </w:lvl>
    <w:lvl w:ilvl="7" w:tplc="AD9A80CC" w:tentative="1">
      <w:start w:val="1"/>
      <w:numFmt w:val="bullet"/>
      <w:lvlText w:val="›"/>
      <w:lvlJc w:val="left"/>
      <w:pPr>
        <w:tabs>
          <w:tab w:val="num" w:pos="5760"/>
        </w:tabs>
        <w:ind w:left="5760" w:hanging="360"/>
      </w:pPr>
      <w:rPr>
        <w:rFonts w:ascii="Arial" w:hAnsi="Arial" w:hint="default"/>
      </w:rPr>
    </w:lvl>
    <w:lvl w:ilvl="8" w:tplc="B3DA322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97953DB"/>
    <w:multiLevelType w:val="hybridMultilevel"/>
    <w:tmpl w:val="95740954"/>
    <w:lvl w:ilvl="0" w:tplc="585421A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2B1203ED"/>
    <w:multiLevelType w:val="hybridMultilevel"/>
    <w:tmpl w:val="86B4244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490C91"/>
    <w:multiLevelType w:val="hybridMultilevel"/>
    <w:tmpl w:val="2F5A1F04"/>
    <w:lvl w:ilvl="0" w:tplc="C73CEA0A">
      <w:start w:val="1"/>
      <w:numFmt w:val="bullet"/>
      <w:lvlText w:val="•"/>
      <w:lvlJc w:val="left"/>
      <w:pPr>
        <w:tabs>
          <w:tab w:val="num" w:pos="720"/>
        </w:tabs>
        <w:ind w:left="720" w:hanging="360"/>
      </w:pPr>
      <w:rPr>
        <w:rFonts w:ascii="Arial" w:hAnsi="Arial" w:hint="default"/>
      </w:rPr>
    </w:lvl>
    <w:lvl w:ilvl="1" w:tplc="05388D94">
      <w:start w:val="1"/>
      <w:numFmt w:val="bullet"/>
      <w:lvlText w:val="•"/>
      <w:lvlJc w:val="left"/>
      <w:pPr>
        <w:tabs>
          <w:tab w:val="num" w:pos="1440"/>
        </w:tabs>
        <w:ind w:left="1440" w:hanging="360"/>
      </w:pPr>
      <w:rPr>
        <w:rFonts w:ascii="Arial" w:hAnsi="Arial" w:hint="default"/>
      </w:rPr>
    </w:lvl>
    <w:lvl w:ilvl="2" w:tplc="0A16601C">
      <w:start w:val="1"/>
      <w:numFmt w:val="bullet"/>
      <w:lvlText w:val="•"/>
      <w:lvlJc w:val="left"/>
      <w:pPr>
        <w:tabs>
          <w:tab w:val="num" w:pos="2160"/>
        </w:tabs>
        <w:ind w:left="2160" w:hanging="360"/>
      </w:pPr>
      <w:rPr>
        <w:rFonts w:ascii="Arial" w:hAnsi="Arial" w:hint="default"/>
      </w:rPr>
    </w:lvl>
    <w:lvl w:ilvl="3" w:tplc="99D2BADC" w:tentative="1">
      <w:start w:val="1"/>
      <w:numFmt w:val="bullet"/>
      <w:lvlText w:val="•"/>
      <w:lvlJc w:val="left"/>
      <w:pPr>
        <w:tabs>
          <w:tab w:val="num" w:pos="2880"/>
        </w:tabs>
        <w:ind w:left="2880" w:hanging="360"/>
      </w:pPr>
      <w:rPr>
        <w:rFonts w:ascii="Arial" w:hAnsi="Arial" w:hint="default"/>
      </w:rPr>
    </w:lvl>
    <w:lvl w:ilvl="4" w:tplc="0BAE7788" w:tentative="1">
      <w:start w:val="1"/>
      <w:numFmt w:val="bullet"/>
      <w:lvlText w:val="•"/>
      <w:lvlJc w:val="left"/>
      <w:pPr>
        <w:tabs>
          <w:tab w:val="num" w:pos="3600"/>
        </w:tabs>
        <w:ind w:left="3600" w:hanging="360"/>
      </w:pPr>
      <w:rPr>
        <w:rFonts w:ascii="Arial" w:hAnsi="Arial" w:hint="default"/>
      </w:rPr>
    </w:lvl>
    <w:lvl w:ilvl="5" w:tplc="0CF6A98E" w:tentative="1">
      <w:start w:val="1"/>
      <w:numFmt w:val="bullet"/>
      <w:lvlText w:val="•"/>
      <w:lvlJc w:val="left"/>
      <w:pPr>
        <w:tabs>
          <w:tab w:val="num" w:pos="4320"/>
        </w:tabs>
        <w:ind w:left="4320" w:hanging="360"/>
      </w:pPr>
      <w:rPr>
        <w:rFonts w:ascii="Arial" w:hAnsi="Arial" w:hint="default"/>
      </w:rPr>
    </w:lvl>
    <w:lvl w:ilvl="6" w:tplc="2870A4FA" w:tentative="1">
      <w:start w:val="1"/>
      <w:numFmt w:val="bullet"/>
      <w:lvlText w:val="•"/>
      <w:lvlJc w:val="left"/>
      <w:pPr>
        <w:tabs>
          <w:tab w:val="num" w:pos="5040"/>
        </w:tabs>
        <w:ind w:left="5040" w:hanging="360"/>
      </w:pPr>
      <w:rPr>
        <w:rFonts w:ascii="Arial" w:hAnsi="Arial" w:hint="default"/>
      </w:rPr>
    </w:lvl>
    <w:lvl w:ilvl="7" w:tplc="B3CC4E62" w:tentative="1">
      <w:start w:val="1"/>
      <w:numFmt w:val="bullet"/>
      <w:lvlText w:val="•"/>
      <w:lvlJc w:val="left"/>
      <w:pPr>
        <w:tabs>
          <w:tab w:val="num" w:pos="5760"/>
        </w:tabs>
        <w:ind w:left="5760" w:hanging="360"/>
      </w:pPr>
      <w:rPr>
        <w:rFonts w:ascii="Arial" w:hAnsi="Arial" w:hint="default"/>
      </w:rPr>
    </w:lvl>
    <w:lvl w:ilvl="8" w:tplc="72B2AC9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54025A5"/>
    <w:multiLevelType w:val="hybridMultilevel"/>
    <w:tmpl w:val="4306D154"/>
    <w:lvl w:ilvl="0" w:tplc="04090001">
      <w:start w:val="1"/>
      <w:numFmt w:val="bullet"/>
      <w:lvlText w:val=""/>
      <w:lvlJc w:val="left"/>
      <w:pPr>
        <w:ind w:left="420" w:hanging="420"/>
      </w:pPr>
      <w:rPr>
        <w:rFonts w:ascii="Wingdings" w:hAnsi="Wingdings" w:hint="default"/>
      </w:rPr>
    </w:lvl>
    <w:lvl w:ilvl="1" w:tplc="FD66C2C8">
      <w:numFmt w:val="bullet"/>
      <w:lvlText w:val="-"/>
      <w:lvlJc w:val="left"/>
      <w:pPr>
        <w:ind w:left="780" w:hanging="360"/>
      </w:pPr>
      <w:rPr>
        <w:rFonts w:ascii="Arial" w:eastAsia="ＭＳ ゴシック" w:hAnsi="Arial" w:cs="Arial"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367F62AD"/>
    <w:multiLevelType w:val="hybridMultilevel"/>
    <w:tmpl w:val="C7E07BEE"/>
    <w:lvl w:ilvl="0" w:tplc="D7B4A9C8">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720" w:hanging="360"/>
      </w:pPr>
      <w:rPr>
        <w:rFonts w:ascii="Wingdings" w:hAnsi="Wingdings" w:hint="default"/>
      </w:rPr>
    </w:lvl>
    <w:lvl w:ilvl="3" w:tplc="04090001">
      <w:start w:val="1"/>
      <w:numFmt w:val="bullet"/>
      <w:lvlText w:val=""/>
      <w:lvlJc w:val="left"/>
      <w:pPr>
        <w:ind w:left="1440" w:hanging="360"/>
      </w:pPr>
      <w:rPr>
        <w:rFonts w:ascii="Symbol" w:hAnsi="Symbol" w:hint="default"/>
      </w:rPr>
    </w:lvl>
    <w:lvl w:ilvl="4" w:tplc="04090003">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12" w15:restartNumberingAfterBreak="0">
    <w:nsid w:val="39646BF3"/>
    <w:multiLevelType w:val="hybridMultilevel"/>
    <w:tmpl w:val="4C5A944E"/>
    <w:lvl w:ilvl="0" w:tplc="04090001">
      <w:start w:val="1"/>
      <w:numFmt w:val="bullet"/>
      <w:lvlText w:val=""/>
      <w:lvlJc w:val="left"/>
      <w:pPr>
        <w:ind w:left="540" w:hanging="420"/>
      </w:pPr>
      <w:rPr>
        <w:rFonts w:ascii="Wingdings" w:hAnsi="Wingdings" w:hint="default"/>
      </w:rPr>
    </w:lvl>
    <w:lvl w:ilvl="1" w:tplc="0409000B" w:tentative="1">
      <w:start w:val="1"/>
      <w:numFmt w:val="bullet"/>
      <w:lvlText w:val=""/>
      <w:lvlJc w:val="left"/>
      <w:pPr>
        <w:ind w:left="960" w:hanging="420"/>
      </w:pPr>
      <w:rPr>
        <w:rFonts w:ascii="Wingdings" w:hAnsi="Wingdings" w:hint="default"/>
      </w:rPr>
    </w:lvl>
    <w:lvl w:ilvl="2" w:tplc="0409000D" w:tentative="1">
      <w:start w:val="1"/>
      <w:numFmt w:val="bullet"/>
      <w:lvlText w:val=""/>
      <w:lvlJc w:val="left"/>
      <w:pPr>
        <w:ind w:left="1380" w:hanging="420"/>
      </w:pPr>
      <w:rPr>
        <w:rFonts w:ascii="Wingdings" w:hAnsi="Wingdings" w:hint="default"/>
      </w:rPr>
    </w:lvl>
    <w:lvl w:ilvl="3" w:tplc="04090001" w:tentative="1">
      <w:start w:val="1"/>
      <w:numFmt w:val="bullet"/>
      <w:lvlText w:val=""/>
      <w:lvlJc w:val="left"/>
      <w:pPr>
        <w:ind w:left="1800" w:hanging="420"/>
      </w:pPr>
      <w:rPr>
        <w:rFonts w:ascii="Wingdings" w:hAnsi="Wingdings" w:hint="default"/>
      </w:rPr>
    </w:lvl>
    <w:lvl w:ilvl="4" w:tplc="0409000B" w:tentative="1">
      <w:start w:val="1"/>
      <w:numFmt w:val="bullet"/>
      <w:lvlText w:val=""/>
      <w:lvlJc w:val="left"/>
      <w:pPr>
        <w:ind w:left="2220" w:hanging="420"/>
      </w:pPr>
      <w:rPr>
        <w:rFonts w:ascii="Wingdings" w:hAnsi="Wingdings" w:hint="default"/>
      </w:rPr>
    </w:lvl>
    <w:lvl w:ilvl="5" w:tplc="0409000D" w:tentative="1">
      <w:start w:val="1"/>
      <w:numFmt w:val="bullet"/>
      <w:lvlText w:val=""/>
      <w:lvlJc w:val="left"/>
      <w:pPr>
        <w:ind w:left="2640" w:hanging="420"/>
      </w:pPr>
      <w:rPr>
        <w:rFonts w:ascii="Wingdings" w:hAnsi="Wingdings" w:hint="default"/>
      </w:rPr>
    </w:lvl>
    <w:lvl w:ilvl="6" w:tplc="04090001" w:tentative="1">
      <w:start w:val="1"/>
      <w:numFmt w:val="bullet"/>
      <w:lvlText w:val=""/>
      <w:lvlJc w:val="left"/>
      <w:pPr>
        <w:ind w:left="3060" w:hanging="420"/>
      </w:pPr>
      <w:rPr>
        <w:rFonts w:ascii="Wingdings" w:hAnsi="Wingdings" w:hint="default"/>
      </w:rPr>
    </w:lvl>
    <w:lvl w:ilvl="7" w:tplc="0409000B" w:tentative="1">
      <w:start w:val="1"/>
      <w:numFmt w:val="bullet"/>
      <w:lvlText w:val=""/>
      <w:lvlJc w:val="left"/>
      <w:pPr>
        <w:ind w:left="3480" w:hanging="420"/>
      </w:pPr>
      <w:rPr>
        <w:rFonts w:ascii="Wingdings" w:hAnsi="Wingdings" w:hint="default"/>
      </w:rPr>
    </w:lvl>
    <w:lvl w:ilvl="8" w:tplc="0409000D" w:tentative="1">
      <w:start w:val="1"/>
      <w:numFmt w:val="bullet"/>
      <w:lvlText w:val=""/>
      <w:lvlJc w:val="left"/>
      <w:pPr>
        <w:ind w:left="3900" w:hanging="42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2B72709"/>
    <w:multiLevelType w:val="hybridMultilevel"/>
    <w:tmpl w:val="7B82AA2A"/>
    <w:lvl w:ilvl="0" w:tplc="AAB6BD44">
      <w:start w:val="1"/>
      <w:numFmt w:val="bullet"/>
      <w:lvlText w:val="›"/>
      <w:lvlJc w:val="left"/>
      <w:pPr>
        <w:tabs>
          <w:tab w:val="num" w:pos="360"/>
        </w:tabs>
        <w:ind w:left="360" w:hanging="360"/>
      </w:pPr>
      <w:rPr>
        <w:rFonts w:ascii="Arial" w:hAnsi="Arial" w:hint="default"/>
      </w:rPr>
    </w:lvl>
    <w:lvl w:ilvl="1" w:tplc="57C0B25A">
      <w:start w:val="21"/>
      <w:numFmt w:val="bullet"/>
      <w:lvlText w:val="–"/>
      <w:lvlJc w:val="left"/>
      <w:pPr>
        <w:tabs>
          <w:tab w:val="num" w:pos="1080"/>
        </w:tabs>
        <w:ind w:left="1080" w:hanging="360"/>
      </w:pPr>
      <w:rPr>
        <w:rFonts w:ascii="Ericsson Capital TT" w:hAnsi="Ericsson Capital TT" w:hint="default"/>
      </w:rPr>
    </w:lvl>
    <w:lvl w:ilvl="2" w:tplc="CA5EF2DC">
      <w:start w:val="21"/>
      <w:numFmt w:val="bullet"/>
      <w:lvlText w:val="›"/>
      <w:lvlJc w:val="left"/>
      <w:pPr>
        <w:tabs>
          <w:tab w:val="num" w:pos="1800"/>
        </w:tabs>
        <w:ind w:left="1800" w:hanging="360"/>
      </w:pPr>
      <w:rPr>
        <w:rFonts w:ascii="Ericsson Capital TT" w:hAnsi="Ericsson Capital TT" w:hint="default"/>
      </w:rPr>
    </w:lvl>
    <w:lvl w:ilvl="3" w:tplc="A6B84D90">
      <w:start w:val="21"/>
      <w:numFmt w:val="bullet"/>
      <w:lvlText w:val="-"/>
      <w:lvlJc w:val="left"/>
      <w:pPr>
        <w:tabs>
          <w:tab w:val="num" w:pos="2520"/>
        </w:tabs>
        <w:ind w:left="2520" w:hanging="360"/>
      </w:pPr>
      <w:rPr>
        <w:rFonts w:ascii="Ericsson Capital TT" w:hAnsi="Ericsson Capital TT" w:hint="default"/>
      </w:rPr>
    </w:lvl>
    <w:lvl w:ilvl="4" w:tplc="F984E33E" w:tentative="1">
      <w:start w:val="1"/>
      <w:numFmt w:val="bullet"/>
      <w:lvlText w:val="›"/>
      <w:lvlJc w:val="left"/>
      <w:pPr>
        <w:tabs>
          <w:tab w:val="num" w:pos="3240"/>
        </w:tabs>
        <w:ind w:left="3240" w:hanging="360"/>
      </w:pPr>
      <w:rPr>
        <w:rFonts w:ascii="Arial" w:hAnsi="Arial" w:hint="default"/>
      </w:rPr>
    </w:lvl>
    <w:lvl w:ilvl="5" w:tplc="79C60854" w:tentative="1">
      <w:start w:val="1"/>
      <w:numFmt w:val="bullet"/>
      <w:lvlText w:val="›"/>
      <w:lvlJc w:val="left"/>
      <w:pPr>
        <w:tabs>
          <w:tab w:val="num" w:pos="3960"/>
        </w:tabs>
        <w:ind w:left="3960" w:hanging="360"/>
      </w:pPr>
      <w:rPr>
        <w:rFonts w:ascii="Arial" w:hAnsi="Arial" w:hint="default"/>
      </w:rPr>
    </w:lvl>
    <w:lvl w:ilvl="6" w:tplc="F984D56E" w:tentative="1">
      <w:start w:val="1"/>
      <w:numFmt w:val="bullet"/>
      <w:lvlText w:val="›"/>
      <w:lvlJc w:val="left"/>
      <w:pPr>
        <w:tabs>
          <w:tab w:val="num" w:pos="4680"/>
        </w:tabs>
        <w:ind w:left="4680" w:hanging="360"/>
      </w:pPr>
      <w:rPr>
        <w:rFonts w:ascii="Arial" w:hAnsi="Arial" w:hint="default"/>
      </w:rPr>
    </w:lvl>
    <w:lvl w:ilvl="7" w:tplc="972CEEC2" w:tentative="1">
      <w:start w:val="1"/>
      <w:numFmt w:val="bullet"/>
      <w:lvlText w:val="›"/>
      <w:lvlJc w:val="left"/>
      <w:pPr>
        <w:tabs>
          <w:tab w:val="num" w:pos="5400"/>
        </w:tabs>
        <w:ind w:left="5400" w:hanging="360"/>
      </w:pPr>
      <w:rPr>
        <w:rFonts w:ascii="Arial" w:hAnsi="Arial" w:hint="default"/>
      </w:rPr>
    </w:lvl>
    <w:lvl w:ilvl="8" w:tplc="0896CA34"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480D5960"/>
    <w:multiLevelType w:val="hybridMultilevel"/>
    <w:tmpl w:val="DFC8A204"/>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48D01695"/>
    <w:multiLevelType w:val="hybridMultilevel"/>
    <w:tmpl w:val="8FAE6B00"/>
    <w:lvl w:ilvl="0" w:tplc="60AE8B56">
      <w:start w:val="1"/>
      <w:numFmt w:val="bullet"/>
      <w:lvlText w:val="•"/>
      <w:lvlJc w:val="left"/>
      <w:pPr>
        <w:ind w:left="420" w:hanging="420"/>
      </w:pPr>
      <w:rPr>
        <w:rFonts w:ascii="Arial" w:hAnsi="Arial" w:hint="default"/>
      </w:rPr>
    </w:lvl>
    <w:lvl w:ilvl="1" w:tplc="04090003">
      <w:start w:val="1"/>
      <w:numFmt w:val="bullet"/>
      <w:lvlText w:val=""/>
      <w:lvlJc w:val="left"/>
      <w:pPr>
        <w:ind w:left="-720" w:hanging="420"/>
      </w:pPr>
      <w:rPr>
        <w:rFonts w:ascii="Wingdings" w:hAnsi="Wingdings" w:hint="default"/>
      </w:rPr>
    </w:lvl>
    <w:lvl w:ilvl="2" w:tplc="04090005">
      <w:start w:val="1"/>
      <w:numFmt w:val="bullet"/>
      <w:lvlText w:val=""/>
      <w:lvlJc w:val="left"/>
      <w:pPr>
        <w:ind w:left="-300" w:hanging="420"/>
      </w:pPr>
      <w:rPr>
        <w:rFonts w:ascii="Wingdings" w:hAnsi="Wingdings" w:hint="default"/>
      </w:rPr>
    </w:lvl>
    <w:lvl w:ilvl="3" w:tplc="04090001">
      <w:start w:val="1"/>
      <w:numFmt w:val="bullet"/>
      <w:lvlText w:val=""/>
      <w:lvlJc w:val="left"/>
      <w:pPr>
        <w:ind w:left="120" w:hanging="420"/>
      </w:pPr>
      <w:rPr>
        <w:rFonts w:ascii="Wingdings" w:hAnsi="Wingdings" w:hint="default"/>
      </w:rPr>
    </w:lvl>
    <w:lvl w:ilvl="4" w:tplc="04090003">
      <w:start w:val="1"/>
      <w:numFmt w:val="bullet"/>
      <w:lvlText w:val=""/>
      <w:lvlJc w:val="left"/>
      <w:pPr>
        <w:ind w:left="540" w:hanging="420"/>
      </w:pPr>
      <w:rPr>
        <w:rFonts w:ascii="Wingdings" w:hAnsi="Wingdings" w:hint="default"/>
      </w:rPr>
    </w:lvl>
    <w:lvl w:ilvl="5" w:tplc="04090005">
      <w:start w:val="1"/>
      <w:numFmt w:val="bullet"/>
      <w:lvlText w:val=""/>
      <w:lvlJc w:val="left"/>
      <w:pPr>
        <w:ind w:left="960" w:hanging="420"/>
      </w:pPr>
      <w:rPr>
        <w:rFonts w:ascii="Wingdings" w:hAnsi="Wingdings" w:hint="default"/>
      </w:rPr>
    </w:lvl>
    <w:lvl w:ilvl="6" w:tplc="60AE8B56">
      <w:start w:val="1"/>
      <w:numFmt w:val="bullet"/>
      <w:lvlText w:val="•"/>
      <w:lvlJc w:val="left"/>
      <w:pPr>
        <w:ind w:left="846" w:hanging="420"/>
      </w:pPr>
      <w:rPr>
        <w:rFonts w:ascii="Arial" w:hAnsi="Arial" w:hint="default"/>
      </w:rPr>
    </w:lvl>
    <w:lvl w:ilvl="7" w:tplc="60AE8B56">
      <w:start w:val="1"/>
      <w:numFmt w:val="bullet"/>
      <w:lvlText w:val="•"/>
      <w:lvlJc w:val="left"/>
      <w:pPr>
        <w:ind w:left="1800" w:hanging="420"/>
      </w:pPr>
      <w:rPr>
        <w:rFonts w:ascii="Arial" w:hAnsi="Arial" w:hint="default"/>
      </w:rPr>
    </w:lvl>
    <w:lvl w:ilvl="8" w:tplc="04090005" w:tentative="1">
      <w:start w:val="1"/>
      <w:numFmt w:val="bullet"/>
      <w:lvlText w:val=""/>
      <w:lvlJc w:val="left"/>
      <w:pPr>
        <w:ind w:left="2220" w:hanging="420"/>
      </w:pPr>
      <w:rPr>
        <w:rFonts w:ascii="Wingdings" w:hAnsi="Wingdings" w:hint="default"/>
      </w:rPr>
    </w:lvl>
  </w:abstractNum>
  <w:abstractNum w:abstractNumId="17" w15:restartNumberingAfterBreak="0">
    <w:nsid w:val="4C355339"/>
    <w:multiLevelType w:val="hybridMultilevel"/>
    <w:tmpl w:val="D2C4275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4F995655"/>
    <w:multiLevelType w:val="hybridMultilevel"/>
    <w:tmpl w:val="C27C9E9A"/>
    <w:lvl w:ilvl="0" w:tplc="16400CB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56D91011"/>
    <w:multiLevelType w:val="hybridMultilevel"/>
    <w:tmpl w:val="0B9A505C"/>
    <w:lvl w:ilvl="0" w:tplc="047C5B7C">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9462489"/>
    <w:multiLevelType w:val="hybridMultilevel"/>
    <w:tmpl w:val="BF78189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5DE03351"/>
    <w:multiLevelType w:val="hybridMultilevel"/>
    <w:tmpl w:val="AB1E44BA"/>
    <w:lvl w:ilvl="0" w:tplc="C73CEA0A">
      <w:start w:val="1"/>
      <w:numFmt w:val="bullet"/>
      <w:lvlText w:val="•"/>
      <w:lvlJc w:val="left"/>
      <w:pPr>
        <w:tabs>
          <w:tab w:val="num" w:pos="720"/>
        </w:tabs>
        <w:ind w:left="720" w:hanging="360"/>
      </w:pPr>
      <w:rPr>
        <w:rFonts w:ascii="Arial" w:hAnsi="Arial" w:hint="default"/>
      </w:rPr>
    </w:lvl>
    <w:lvl w:ilvl="1" w:tplc="05388D94">
      <w:start w:val="1"/>
      <w:numFmt w:val="bullet"/>
      <w:lvlText w:val="•"/>
      <w:lvlJc w:val="left"/>
      <w:pPr>
        <w:tabs>
          <w:tab w:val="num" w:pos="1440"/>
        </w:tabs>
        <w:ind w:left="1440" w:hanging="360"/>
      </w:pPr>
      <w:rPr>
        <w:rFonts w:ascii="Arial" w:hAnsi="Arial" w:hint="default"/>
      </w:rPr>
    </w:lvl>
    <w:lvl w:ilvl="2" w:tplc="04090003">
      <w:start w:val="1"/>
      <w:numFmt w:val="bullet"/>
      <w:lvlText w:val="o"/>
      <w:lvlJc w:val="left"/>
      <w:pPr>
        <w:tabs>
          <w:tab w:val="num" w:pos="2160"/>
        </w:tabs>
        <w:ind w:left="2160" w:hanging="360"/>
      </w:pPr>
      <w:rPr>
        <w:rFonts w:ascii="Courier New" w:hAnsi="Courier New" w:cs="Courier New" w:hint="default"/>
      </w:rPr>
    </w:lvl>
    <w:lvl w:ilvl="3" w:tplc="99D2BADC" w:tentative="1">
      <w:start w:val="1"/>
      <w:numFmt w:val="bullet"/>
      <w:lvlText w:val="•"/>
      <w:lvlJc w:val="left"/>
      <w:pPr>
        <w:tabs>
          <w:tab w:val="num" w:pos="2880"/>
        </w:tabs>
        <w:ind w:left="2880" w:hanging="360"/>
      </w:pPr>
      <w:rPr>
        <w:rFonts w:ascii="Arial" w:hAnsi="Arial" w:hint="default"/>
      </w:rPr>
    </w:lvl>
    <w:lvl w:ilvl="4" w:tplc="0BAE7788" w:tentative="1">
      <w:start w:val="1"/>
      <w:numFmt w:val="bullet"/>
      <w:lvlText w:val="•"/>
      <w:lvlJc w:val="left"/>
      <w:pPr>
        <w:tabs>
          <w:tab w:val="num" w:pos="3600"/>
        </w:tabs>
        <w:ind w:left="3600" w:hanging="360"/>
      </w:pPr>
      <w:rPr>
        <w:rFonts w:ascii="Arial" w:hAnsi="Arial" w:hint="default"/>
      </w:rPr>
    </w:lvl>
    <w:lvl w:ilvl="5" w:tplc="0CF6A98E" w:tentative="1">
      <w:start w:val="1"/>
      <w:numFmt w:val="bullet"/>
      <w:lvlText w:val="•"/>
      <w:lvlJc w:val="left"/>
      <w:pPr>
        <w:tabs>
          <w:tab w:val="num" w:pos="4320"/>
        </w:tabs>
        <w:ind w:left="4320" w:hanging="360"/>
      </w:pPr>
      <w:rPr>
        <w:rFonts w:ascii="Arial" w:hAnsi="Arial" w:hint="default"/>
      </w:rPr>
    </w:lvl>
    <w:lvl w:ilvl="6" w:tplc="2870A4FA" w:tentative="1">
      <w:start w:val="1"/>
      <w:numFmt w:val="bullet"/>
      <w:lvlText w:val="•"/>
      <w:lvlJc w:val="left"/>
      <w:pPr>
        <w:tabs>
          <w:tab w:val="num" w:pos="5040"/>
        </w:tabs>
        <w:ind w:left="5040" w:hanging="360"/>
      </w:pPr>
      <w:rPr>
        <w:rFonts w:ascii="Arial" w:hAnsi="Arial" w:hint="default"/>
      </w:rPr>
    </w:lvl>
    <w:lvl w:ilvl="7" w:tplc="B3CC4E62" w:tentative="1">
      <w:start w:val="1"/>
      <w:numFmt w:val="bullet"/>
      <w:lvlText w:val="•"/>
      <w:lvlJc w:val="left"/>
      <w:pPr>
        <w:tabs>
          <w:tab w:val="num" w:pos="5760"/>
        </w:tabs>
        <w:ind w:left="5760" w:hanging="360"/>
      </w:pPr>
      <w:rPr>
        <w:rFonts w:ascii="Arial" w:hAnsi="Arial" w:hint="default"/>
      </w:rPr>
    </w:lvl>
    <w:lvl w:ilvl="8" w:tplc="72B2AC9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690654E"/>
    <w:multiLevelType w:val="hybridMultilevel"/>
    <w:tmpl w:val="643A7620"/>
    <w:lvl w:ilvl="0" w:tplc="04090001">
      <w:start w:val="1"/>
      <w:numFmt w:val="bullet"/>
      <w:lvlText w:val=""/>
      <w:lvlJc w:val="left"/>
      <w:pPr>
        <w:ind w:left="540" w:hanging="420"/>
      </w:pPr>
      <w:rPr>
        <w:rFonts w:ascii="Wingdings" w:hAnsi="Wingdings" w:hint="default"/>
      </w:rPr>
    </w:lvl>
    <w:lvl w:ilvl="1" w:tplc="0409000B" w:tentative="1">
      <w:start w:val="1"/>
      <w:numFmt w:val="bullet"/>
      <w:lvlText w:val=""/>
      <w:lvlJc w:val="left"/>
      <w:pPr>
        <w:ind w:left="960" w:hanging="420"/>
      </w:pPr>
      <w:rPr>
        <w:rFonts w:ascii="Wingdings" w:hAnsi="Wingdings" w:hint="default"/>
      </w:rPr>
    </w:lvl>
    <w:lvl w:ilvl="2" w:tplc="0409000D" w:tentative="1">
      <w:start w:val="1"/>
      <w:numFmt w:val="bullet"/>
      <w:lvlText w:val=""/>
      <w:lvlJc w:val="left"/>
      <w:pPr>
        <w:ind w:left="1380" w:hanging="420"/>
      </w:pPr>
      <w:rPr>
        <w:rFonts w:ascii="Wingdings" w:hAnsi="Wingdings" w:hint="default"/>
      </w:rPr>
    </w:lvl>
    <w:lvl w:ilvl="3" w:tplc="04090001" w:tentative="1">
      <w:start w:val="1"/>
      <w:numFmt w:val="bullet"/>
      <w:lvlText w:val=""/>
      <w:lvlJc w:val="left"/>
      <w:pPr>
        <w:ind w:left="1800" w:hanging="420"/>
      </w:pPr>
      <w:rPr>
        <w:rFonts w:ascii="Wingdings" w:hAnsi="Wingdings" w:hint="default"/>
      </w:rPr>
    </w:lvl>
    <w:lvl w:ilvl="4" w:tplc="0409000B" w:tentative="1">
      <w:start w:val="1"/>
      <w:numFmt w:val="bullet"/>
      <w:lvlText w:val=""/>
      <w:lvlJc w:val="left"/>
      <w:pPr>
        <w:ind w:left="2220" w:hanging="420"/>
      </w:pPr>
      <w:rPr>
        <w:rFonts w:ascii="Wingdings" w:hAnsi="Wingdings" w:hint="default"/>
      </w:rPr>
    </w:lvl>
    <w:lvl w:ilvl="5" w:tplc="0409000D" w:tentative="1">
      <w:start w:val="1"/>
      <w:numFmt w:val="bullet"/>
      <w:lvlText w:val=""/>
      <w:lvlJc w:val="left"/>
      <w:pPr>
        <w:ind w:left="2640" w:hanging="420"/>
      </w:pPr>
      <w:rPr>
        <w:rFonts w:ascii="Wingdings" w:hAnsi="Wingdings" w:hint="default"/>
      </w:rPr>
    </w:lvl>
    <w:lvl w:ilvl="6" w:tplc="04090001" w:tentative="1">
      <w:start w:val="1"/>
      <w:numFmt w:val="bullet"/>
      <w:lvlText w:val=""/>
      <w:lvlJc w:val="left"/>
      <w:pPr>
        <w:ind w:left="3060" w:hanging="420"/>
      </w:pPr>
      <w:rPr>
        <w:rFonts w:ascii="Wingdings" w:hAnsi="Wingdings" w:hint="default"/>
      </w:rPr>
    </w:lvl>
    <w:lvl w:ilvl="7" w:tplc="0409000B" w:tentative="1">
      <w:start w:val="1"/>
      <w:numFmt w:val="bullet"/>
      <w:lvlText w:val=""/>
      <w:lvlJc w:val="left"/>
      <w:pPr>
        <w:ind w:left="3480" w:hanging="420"/>
      </w:pPr>
      <w:rPr>
        <w:rFonts w:ascii="Wingdings" w:hAnsi="Wingdings" w:hint="default"/>
      </w:rPr>
    </w:lvl>
    <w:lvl w:ilvl="8" w:tplc="0409000D" w:tentative="1">
      <w:start w:val="1"/>
      <w:numFmt w:val="bullet"/>
      <w:lvlText w:val=""/>
      <w:lvlJc w:val="left"/>
      <w:pPr>
        <w:ind w:left="3900" w:hanging="420"/>
      </w:pPr>
      <w:rPr>
        <w:rFonts w:ascii="Wingdings" w:hAnsi="Wingdings" w:hint="default"/>
      </w:rPr>
    </w:lvl>
  </w:abstractNum>
  <w:abstractNum w:abstractNumId="23" w15:restartNumberingAfterBreak="0">
    <w:nsid w:val="6AEF1B0F"/>
    <w:multiLevelType w:val="hybridMultilevel"/>
    <w:tmpl w:val="86B2F94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6B432A31"/>
    <w:multiLevelType w:val="hybridMultilevel"/>
    <w:tmpl w:val="5258933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B5E4689"/>
    <w:multiLevelType w:val="hybridMultilevel"/>
    <w:tmpl w:val="297A96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F2E0675"/>
    <w:multiLevelType w:val="hybridMultilevel"/>
    <w:tmpl w:val="ED86BD7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3157D4"/>
    <w:multiLevelType w:val="multilevel"/>
    <w:tmpl w:val="9274E958"/>
    <w:lvl w:ilvl="0">
      <w:start w:val="1"/>
      <w:numFmt w:val="decimal"/>
      <w:pStyle w:val="1"/>
      <w:lvlText w:val="%1."/>
      <w:lvlJc w:val="left"/>
      <w:pPr>
        <w:tabs>
          <w:tab w:val="num" w:pos="425"/>
        </w:tabs>
        <w:ind w:left="425" w:hanging="425"/>
      </w:pPr>
      <w:rPr>
        <w:sz w:val="28"/>
        <w:szCs w:val="28"/>
      </w:rPr>
    </w:lvl>
    <w:lvl w:ilvl="1">
      <w:start w:val="1"/>
      <w:numFmt w:val="decimal"/>
      <w:pStyle w:val="2"/>
      <w:lvlText w:val="%1.%2."/>
      <w:lvlJc w:val="left"/>
      <w:pPr>
        <w:tabs>
          <w:tab w:val="num" w:pos="567"/>
        </w:tabs>
        <w:ind w:left="567" w:hanging="567"/>
      </w:pPr>
      <w:rPr>
        <w:lang w:val="en-US"/>
      </w:r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8" w15:restartNumberingAfterBreak="0">
    <w:nsid w:val="74163D45"/>
    <w:multiLevelType w:val="hybridMultilevel"/>
    <w:tmpl w:val="91FE59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41A67C0"/>
    <w:multiLevelType w:val="hybridMultilevel"/>
    <w:tmpl w:val="0E900E8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747B5B19"/>
    <w:multiLevelType w:val="hybridMultilevel"/>
    <w:tmpl w:val="2CAC098C"/>
    <w:lvl w:ilvl="0" w:tplc="9D5AF2B6">
      <w:start w:val="1"/>
      <w:numFmt w:val="bullet"/>
      <w:lvlText w:val="•"/>
      <w:lvlJc w:val="left"/>
      <w:pPr>
        <w:tabs>
          <w:tab w:val="num" w:pos="720"/>
        </w:tabs>
        <w:ind w:left="720" w:hanging="360"/>
      </w:pPr>
      <w:rPr>
        <w:rFonts w:ascii="Arial" w:hAnsi="Arial" w:hint="default"/>
      </w:rPr>
    </w:lvl>
    <w:lvl w:ilvl="1" w:tplc="BF2221F6">
      <w:numFmt w:val="bullet"/>
      <w:lvlText w:val="–"/>
      <w:lvlJc w:val="left"/>
      <w:pPr>
        <w:tabs>
          <w:tab w:val="num" w:pos="1440"/>
        </w:tabs>
        <w:ind w:left="1440" w:hanging="360"/>
      </w:pPr>
      <w:rPr>
        <w:rFonts w:ascii="Arial" w:hAnsi="Arial" w:hint="default"/>
      </w:rPr>
    </w:lvl>
    <w:lvl w:ilvl="2" w:tplc="39168E96">
      <w:numFmt w:val="bullet"/>
      <w:lvlText w:val="•"/>
      <w:lvlJc w:val="left"/>
      <w:pPr>
        <w:tabs>
          <w:tab w:val="num" w:pos="2160"/>
        </w:tabs>
        <w:ind w:left="2160" w:hanging="360"/>
      </w:pPr>
      <w:rPr>
        <w:rFonts w:ascii="Arial" w:hAnsi="Arial" w:hint="default"/>
      </w:rPr>
    </w:lvl>
    <w:lvl w:ilvl="3" w:tplc="ABDA598C">
      <w:numFmt w:val="bullet"/>
      <w:lvlText w:val="–"/>
      <w:lvlJc w:val="left"/>
      <w:pPr>
        <w:tabs>
          <w:tab w:val="num" w:pos="2880"/>
        </w:tabs>
        <w:ind w:left="2880" w:hanging="360"/>
      </w:pPr>
      <w:rPr>
        <w:rFonts w:ascii="Arial" w:hAnsi="Arial" w:hint="default"/>
      </w:rPr>
    </w:lvl>
    <w:lvl w:ilvl="4" w:tplc="C7884B66">
      <w:numFmt w:val="bullet"/>
      <w:lvlText w:val="»"/>
      <w:lvlJc w:val="left"/>
      <w:pPr>
        <w:tabs>
          <w:tab w:val="num" w:pos="3600"/>
        </w:tabs>
        <w:ind w:left="3600" w:hanging="360"/>
      </w:pPr>
      <w:rPr>
        <w:rFonts w:ascii="Arial" w:hAnsi="Arial" w:hint="default"/>
      </w:rPr>
    </w:lvl>
    <w:lvl w:ilvl="5" w:tplc="EC26F972" w:tentative="1">
      <w:start w:val="1"/>
      <w:numFmt w:val="bullet"/>
      <w:lvlText w:val="•"/>
      <w:lvlJc w:val="left"/>
      <w:pPr>
        <w:tabs>
          <w:tab w:val="num" w:pos="4320"/>
        </w:tabs>
        <w:ind w:left="4320" w:hanging="360"/>
      </w:pPr>
      <w:rPr>
        <w:rFonts w:ascii="Arial" w:hAnsi="Arial" w:hint="default"/>
      </w:rPr>
    </w:lvl>
    <w:lvl w:ilvl="6" w:tplc="172408BA" w:tentative="1">
      <w:start w:val="1"/>
      <w:numFmt w:val="bullet"/>
      <w:lvlText w:val="•"/>
      <w:lvlJc w:val="left"/>
      <w:pPr>
        <w:tabs>
          <w:tab w:val="num" w:pos="5040"/>
        </w:tabs>
        <w:ind w:left="5040" w:hanging="360"/>
      </w:pPr>
      <w:rPr>
        <w:rFonts w:ascii="Arial" w:hAnsi="Arial" w:hint="default"/>
      </w:rPr>
    </w:lvl>
    <w:lvl w:ilvl="7" w:tplc="194613A4" w:tentative="1">
      <w:start w:val="1"/>
      <w:numFmt w:val="bullet"/>
      <w:lvlText w:val="•"/>
      <w:lvlJc w:val="left"/>
      <w:pPr>
        <w:tabs>
          <w:tab w:val="num" w:pos="5760"/>
        </w:tabs>
        <w:ind w:left="5760" w:hanging="360"/>
      </w:pPr>
      <w:rPr>
        <w:rFonts w:ascii="Arial" w:hAnsi="Arial" w:hint="default"/>
      </w:rPr>
    </w:lvl>
    <w:lvl w:ilvl="8" w:tplc="B8DE9C5E"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8133014"/>
    <w:multiLevelType w:val="hybridMultilevel"/>
    <w:tmpl w:val="6452FF4A"/>
    <w:lvl w:ilvl="0" w:tplc="75081756">
      <w:start w:val="1"/>
      <w:numFmt w:val="bullet"/>
      <w:lvlText w:val="•"/>
      <w:lvlJc w:val="left"/>
      <w:pPr>
        <w:tabs>
          <w:tab w:val="num" w:pos="720"/>
        </w:tabs>
        <w:ind w:left="720" w:hanging="360"/>
      </w:pPr>
      <w:rPr>
        <w:rFonts w:ascii="Arial" w:hAnsi="Arial" w:hint="default"/>
      </w:rPr>
    </w:lvl>
    <w:lvl w:ilvl="1" w:tplc="B8DC6D56">
      <w:numFmt w:val="bullet"/>
      <w:lvlText w:val="–"/>
      <w:lvlJc w:val="left"/>
      <w:pPr>
        <w:tabs>
          <w:tab w:val="num" w:pos="1440"/>
        </w:tabs>
        <w:ind w:left="1440" w:hanging="360"/>
      </w:pPr>
      <w:rPr>
        <w:rFonts w:ascii="Arial" w:hAnsi="Arial" w:hint="default"/>
      </w:rPr>
    </w:lvl>
    <w:lvl w:ilvl="2" w:tplc="D3B200B6">
      <w:numFmt w:val="bullet"/>
      <w:lvlText w:val="•"/>
      <w:lvlJc w:val="left"/>
      <w:pPr>
        <w:tabs>
          <w:tab w:val="num" w:pos="2160"/>
        </w:tabs>
        <w:ind w:left="2160" w:hanging="360"/>
      </w:pPr>
      <w:rPr>
        <w:rFonts w:ascii="Arial" w:hAnsi="Arial" w:hint="default"/>
      </w:rPr>
    </w:lvl>
    <w:lvl w:ilvl="3" w:tplc="A57E74B4" w:tentative="1">
      <w:start w:val="1"/>
      <w:numFmt w:val="bullet"/>
      <w:lvlText w:val="•"/>
      <w:lvlJc w:val="left"/>
      <w:pPr>
        <w:tabs>
          <w:tab w:val="num" w:pos="2880"/>
        </w:tabs>
        <w:ind w:left="2880" w:hanging="360"/>
      </w:pPr>
      <w:rPr>
        <w:rFonts w:ascii="Arial" w:hAnsi="Arial" w:hint="default"/>
      </w:rPr>
    </w:lvl>
    <w:lvl w:ilvl="4" w:tplc="BD469DE4" w:tentative="1">
      <w:start w:val="1"/>
      <w:numFmt w:val="bullet"/>
      <w:lvlText w:val="•"/>
      <w:lvlJc w:val="left"/>
      <w:pPr>
        <w:tabs>
          <w:tab w:val="num" w:pos="3600"/>
        </w:tabs>
        <w:ind w:left="3600" w:hanging="360"/>
      </w:pPr>
      <w:rPr>
        <w:rFonts w:ascii="Arial" w:hAnsi="Arial" w:hint="default"/>
      </w:rPr>
    </w:lvl>
    <w:lvl w:ilvl="5" w:tplc="E02236C6" w:tentative="1">
      <w:start w:val="1"/>
      <w:numFmt w:val="bullet"/>
      <w:lvlText w:val="•"/>
      <w:lvlJc w:val="left"/>
      <w:pPr>
        <w:tabs>
          <w:tab w:val="num" w:pos="4320"/>
        </w:tabs>
        <w:ind w:left="4320" w:hanging="360"/>
      </w:pPr>
      <w:rPr>
        <w:rFonts w:ascii="Arial" w:hAnsi="Arial" w:hint="default"/>
      </w:rPr>
    </w:lvl>
    <w:lvl w:ilvl="6" w:tplc="9BCECB32" w:tentative="1">
      <w:start w:val="1"/>
      <w:numFmt w:val="bullet"/>
      <w:lvlText w:val="•"/>
      <w:lvlJc w:val="left"/>
      <w:pPr>
        <w:tabs>
          <w:tab w:val="num" w:pos="5040"/>
        </w:tabs>
        <w:ind w:left="5040" w:hanging="360"/>
      </w:pPr>
      <w:rPr>
        <w:rFonts w:ascii="Arial" w:hAnsi="Arial" w:hint="default"/>
      </w:rPr>
    </w:lvl>
    <w:lvl w:ilvl="7" w:tplc="C9B012FE" w:tentative="1">
      <w:start w:val="1"/>
      <w:numFmt w:val="bullet"/>
      <w:lvlText w:val="•"/>
      <w:lvlJc w:val="left"/>
      <w:pPr>
        <w:tabs>
          <w:tab w:val="num" w:pos="5760"/>
        </w:tabs>
        <w:ind w:left="5760" w:hanging="360"/>
      </w:pPr>
      <w:rPr>
        <w:rFonts w:ascii="Arial" w:hAnsi="Arial" w:hint="default"/>
      </w:rPr>
    </w:lvl>
    <w:lvl w:ilvl="8" w:tplc="F3382FD6"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9B15F2A"/>
    <w:multiLevelType w:val="hybridMultilevel"/>
    <w:tmpl w:val="47CCC6F2"/>
    <w:lvl w:ilvl="0" w:tplc="B45EE830">
      <w:start w:val="1"/>
      <w:numFmt w:val="bullet"/>
      <w:lvlText w:val="•"/>
      <w:lvlJc w:val="left"/>
      <w:pPr>
        <w:tabs>
          <w:tab w:val="num" w:pos="720"/>
        </w:tabs>
        <w:ind w:left="720" w:hanging="360"/>
      </w:pPr>
      <w:rPr>
        <w:rFonts w:ascii="Arial" w:hAnsi="Arial" w:hint="default"/>
      </w:rPr>
    </w:lvl>
    <w:lvl w:ilvl="1" w:tplc="32205F6A">
      <w:numFmt w:val="bullet"/>
      <w:lvlText w:val="–"/>
      <w:lvlJc w:val="left"/>
      <w:pPr>
        <w:tabs>
          <w:tab w:val="num" w:pos="1440"/>
        </w:tabs>
        <w:ind w:left="1440" w:hanging="360"/>
      </w:pPr>
      <w:rPr>
        <w:rFonts w:ascii="Arial" w:hAnsi="Arial" w:hint="default"/>
      </w:rPr>
    </w:lvl>
    <w:lvl w:ilvl="2" w:tplc="D070DAB0">
      <w:numFmt w:val="bullet"/>
      <w:lvlText w:val="•"/>
      <w:lvlJc w:val="left"/>
      <w:pPr>
        <w:tabs>
          <w:tab w:val="num" w:pos="2160"/>
        </w:tabs>
        <w:ind w:left="2160" w:hanging="360"/>
      </w:pPr>
      <w:rPr>
        <w:rFonts w:ascii="Arial" w:hAnsi="Arial" w:hint="default"/>
      </w:rPr>
    </w:lvl>
    <w:lvl w:ilvl="3" w:tplc="1C7037D0" w:tentative="1">
      <w:start w:val="1"/>
      <w:numFmt w:val="bullet"/>
      <w:lvlText w:val="•"/>
      <w:lvlJc w:val="left"/>
      <w:pPr>
        <w:tabs>
          <w:tab w:val="num" w:pos="2880"/>
        </w:tabs>
        <w:ind w:left="2880" w:hanging="360"/>
      </w:pPr>
      <w:rPr>
        <w:rFonts w:ascii="Arial" w:hAnsi="Arial" w:hint="default"/>
      </w:rPr>
    </w:lvl>
    <w:lvl w:ilvl="4" w:tplc="8466E50E" w:tentative="1">
      <w:start w:val="1"/>
      <w:numFmt w:val="bullet"/>
      <w:lvlText w:val="•"/>
      <w:lvlJc w:val="left"/>
      <w:pPr>
        <w:tabs>
          <w:tab w:val="num" w:pos="3600"/>
        </w:tabs>
        <w:ind w:left="3600" w:hanging="360"/>
      </w:pPr>
      <w:rPr>
        <w:rFonts w:ascii="Arial" w:hAnsi="Arial" w:hint="default"/>
      </w:rPr>
    </w:lvl>
    <w:lvl w:ilvl="5" w:tplc="E11C6A12" w:tentative="1">
      <w:start w:val="1"/>
      <w:numFmt w:val="bullet"/>
      <w:lvlText w:val="•"/>
      <w:lvlJc w:val="left"/>
      <w:pPr>
        <w:tabs>
          <w:tab w:val="num" w:pos="4320"/>
        </w:tabs>
        <w:ind w:left="4320" w:hanging="360"/>
      </w:pPr>
      <w:rPr>
        <w:rFonts w:ascii="Arial" w:hAnsi="Arial" w:hint="default"/>
      </w:rPr>
    </w:lvl>
    <w:lvl w:ilvl="6" w:tplc="A3961EA0" w:tentative="1">
      <w:start w:val="1"/>
      <w:numFmt w:val="bullet"/>
      <w:lvlText w:val="•"/>
      <w:lvlJc w:val="left"/>
      <w:pPr>
        <w:tabs>
          <w:tab w:val="num" w:pos="5040"/>
        </w:tabs>
        <w:ind w:left="5040" w:hanging="360"/>
      </w:pPr>
      <w:rPr>
        <w:rFonts w:ascii="Arial" w:hAnsi="Arial" w:hint="default"/>
      </w:rPr>
    </w:lvl>
    <w:lvl w:ilvl="7" w:tplc="43E0357C" w:tentative="1">
      <w:start w:val="1"/>
      <w:numFmt w:val="bullet"/>
      <w:lvlText w:val="•"/>
      <w:lvlJc w:val="left"/>
      <w:pPr>
        <w:tabs>
          <w:tab w:val="num" w:pos="5760"/>
        </w:tabs>
        <w:ind w:left="5760" w:hanging="360"/>
      </w:pPr>
      <w:rPr>
        <w:rFonts w:ascii="Arial" w:hAnsi="Arial" w:hint="default"/>
      </w:rPr>
    </w:lvl>
    <w:lvl w:ilvl="8" w:tplc="4DB69842"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B6065E2"/>
    <w:multiLevelType w:val="hybridMultilevel"/>
    <w:tmpl w:val="A8FC38E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7F414275"/>
    <w:multiLevelType w:val="hybridMultilevel"/>
    <w:tmpl w:val="98F6A4B8"/>
    <w:lvl w:ilvl="0" w:tplc="047C5B7C">
      <w:numFmt w:val="bullet"/>
      <w:lvlText w:val="-"/>
      <w:lvlJc w:val="left"/>
      <w:pPr>
        <w:ind w:left="720" w:hanging="360"/>
      </w:pPr>
      <w:rPr>
        <w:rFonts w:ascii="Times" w:eastAsia="Malgun Gothic"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F855E19"/>
    <w:multiLevelType w:val="hybridMultilevel"/>
    <w:tmpl w:val="58A40CC2"/>
    <w:lvl w:ilvl="0" w:tplc="EE98D3CE">
      <w:start w:val="1"/>
      <w:numFmt w:val="bullet"/>
      <w:lvlText w:val="•"/>
      <w:lvlJc w:val="left"/>
      <w:pPr>
        <w:tabs>
          <w:tab w:val="num" w:pos="720"/>
        </w:tabs>
        <w:ind w:left="720" w:hanging="360"/>
      </w:pPr>
      <w:rPr>
        <w:rFonts w:ascii="Arial" w:hAnsi="Arial" w:hint="default"/>
      </w:rPr>
    </w:lvl>
    <w:lvl w:ilvl="1" w:tplc="37A890F6">
      <w:numFmt w:val="bullet"/>
      <w:lvlText w:val="–"/>
      <w:lvlJc w:val="left"/>
      <w:pPr>
        <w:tabs>
          <w:tab w:val="num" w:pos="1440"/>
        </w:tabs>
        <w:ind w:left="1440" w:hanging="360"/>
      </w:pPr>
      <w:rPr>
        <w:rFonts w:ascii="Arial" w:hAnsi="Arial" w:hint="default"/>
      </w:rPr>
    </w:lvl>
    <w:lvl w:ilvl="2" w:tplc="921481A2">
      <w:numFmt w:val="bullet"/>
      <w:lvlText w:val="•"/>
      <w:lvlJc w:val="left"/>
      <w:pPr>
        <w:tabs>
          <w:tab w:val="num" w:pos="2160"/>
        </w:tabs>
        <w:ind w:left="2160" w:hanging="360"/>
      </w:pPr>
      <w:rPr>
        <w:rFonts w:ascii="Arial" w:hAnsi="Arial" w:hint="default"/>
      </w:rPr>
    </w:lvl>
    <w:lvl w:ilvl="3" w:tplc="86C24A04">
      <w:numFmt w:val="bullet"/>
      <w:lvlText w:val="–"/>
      <w:lvlJc w:val="left"/>
      <w:pPr>
        <w:tabs>
          <w:tab w:val="num" w:pos="2880"/>
        </w:tabs>
        <w:ind w:left="2880" w:hanging="360"/>
      </w:pPr>
      <w:rPr>
        <w:rFonts w:ascii="Arial" w:hAnsi="Arial" w:hint="default"/>
      </w:rPr>
    </w:lvl>
    <w:lvl w:ilvl="4" w:tplc="E3A0F284" w:tentative="1">
      <w:start w:val="1"/>
      <w:numFmt w:val="bullet"/>
      <w:lvlText w:val="•"/>
      <w:lvlJc w:val="left"/>
      <w:pPr>
        <w:tabs>
          <w:tab w:val="num" w:pos="3600"/>
        </w:tabs>
        <w:ind w:left="3600" w:hanging="360"/>
      </w:pPr>
      <w:rPr>
        <w:rFonts w:ascii="Arial" w:hAnsi="Arial" w:hint="default"/>
      </w:rPr>
    </w:lvl>
    <w:lvl w:ilvl="5" w:tplc="491C315E" w:tentative="1">
      <w:start w:val="1"/>
      <w:numFmt w:val="bullet"/>
      <w:lvlText w:val="•"/>
      <w:lvlJc w:val="left"/>
      <w:pPr>
        <w:tabs>
          <w:tab w:val="num" w:pos="4320"/>
        </w:tabs>
        <w:ind w:left="4320" w:hanging="360"/>
      </w:pPr>
      <w:rPr>
        <w:rFonts w:ascii="Arial" w:hAnsi="Arial" w:hint="default"/>
      </w:rPr>
    </w:lvl>
    <w:lvl w:ilvl="6" w:tplc="6926365A" w:tentative="1">
      <w:start w:val="1"/>
      <w:numFmt w:val="bullet"/>
      <w:lvlText w:val="•"/>
      <w:lvlJc w:val="left"/>
      <w:pPr>
        <w:tabs>
          <w:tab w:val="num" w:pos="5040"/>
        </w:tabs>
        <w:ind w:left="5040" w:hanging="360"/>
      </w:pPr>
      <w:rPr>
        <w:rFonts w:ascii="Arial" w:hAnsi="Arial" w:hint="default"/>
      </w:rPr>
    </w:lvl>
    <w:lvl w:ilvl="7" w:tplc="A1744696" w:tentative="1">
      <w:start w:val="1"/>
      <w:numFmt w:val="bullet"/>
      <w:lvlText w:val="•"/>
      <w:lvlJc w:val="left"/>
      <w:pPr>
        <w:tabs>
          <w:tab w:val="num" w:pos="5760"/>
        </w:tabs>
        <w:ind w:left="5760" w:hanging="360"/>
      </w:pPr>
      <w:rPr>
        <w:rFonts w:ascii="Arial" w:hAnsi="Arial" w:hint="default"/>
      </w:rPr>
    </w:lvl>
    <w:lvl w:ilvl="8" w:tplc="7AD00C08" w:tentative="1">
      <w:start w:val="1"/>
      <w:numFmt w:val="bullet"/>
      <w:lvlText w:val="•"/>
      <w:lvlJc w:val="left"/>
      <w:pPr>
        <w:tabs>
          <w:tab w:val="num" w:pos="6480"/>
        </w:tabs>
        <w:ind w:left="6480" w:hanging="360"/>
      </w:pPr>
      <w:rPr>
        <w:rFonts w:ascii="Arial" w:hAnsi="Arial" w:hint="default"/>
      </w:rPr>
    </w:lvl>
  </w:abstractNum>
  <w:num w:numId="1">
    <w:abstractNumId w:val="27"/>
  </w:num>
  <w:num w:numId="2">
    <w:abstractNumId w:val="18"/>
  </w:num>
  <w:num w:numId="3">
    <w:abstractNumId w:val="5"/>
  </w:num>
  <w:num w:numId="4">
    <w:abstractNumId w:val="3"/>
  </w:num>
  <w:num w:numId="5">
    <w:abstractNumId w:val="25"/>
  </w:num>
  <w:num w:numId="6">
    <w:abstractNumId w:val="9"/>
  </w:num>
  <w:num w:numId="7">
    <w:abstractNumId w:val="24"/>
  </w:num>
  <w:num w:numId="8">
    <w:abstractNumId w:val="21"/>
  </w:num>
  <w:num w:numId="9">
    <w:abstractNumId w:val="31"/>
  </w:num>
  <w:num w:numId="10">
    <w:abstractNumId w:val="29"/>
  </w:num>
  <w:num w:numId="11">
    <w:abstractNumId w:val="10"/>
  </w:num>
  <w:num w:numId="12">
    <w:abstractNumId w:val="20"/>
  </w:num>
  <w:num w:numId="13">
    <w:abstractNumId w:val="35"/>
  </w:num>
  <w:num w:numId="14">
    <w:abstractNumId w:val="11"/>
  </w:num>
  <w:num w:numId="15">
    <w:abstractNumId w:val="26"/>
  </w:num>
  <w:num w:numId="16">
    <w:abstractNumId w:val="15"/>
  </w:num>
  <w:num w:numId="17">
    <w:abstractNumId w:val="6"/>
  </w:num>
  <w:num w:numId="18">
    <w:abstractNumId w:val="32"/>
  </w:num>
  <w:num w:numId="19">
    <w:abstractNumId w:val="30"/>
  </w:num>
  <w:num w:numId="20">
    <w:abstractNumId w:val="12"/>
  </w:num>
  <w:num w:numId="21">
    <w:abstractNumId w:val="0"/>
  </w:num>
  <w:num w:numId="22">
    <w:abstractNumId w:val="33"/>
  </w:num>
  <w:num w:numId="23">
    <w:abstractNumId w:val="23"/>
  </w:num>
  <w:num w:numId="24">
    <w:abstractNumId w:val="22"/>
  </w:num>
  <w:num w:numId="25">
    <w:abstractNumId w:val="34"/>
  </w:num>
  <w:num w:numId="26">
    <w:abstractNumId w:val="19"/>
  </w:num>
  <w:num w:numId="27">
    <w:abstractNumId w:val="4"/>
  </w:num>
  <w:num w:numId="28">
    <w:abstractNumId w:val="14"/>
  </w:num>
  <w:num w:numId="29">
    <w:abstractNumId w:val="2"/>
  </w:num>
  <w:num w:numId="30">
    <w:abstractNumId w:val="1"/>
  </w:num>
  <w:num w:numId="31">
    <w:abstractNumId w:val="7"/>
  </w:num>
  <w:num w:numId="32">
    <w:abstractNumId w:val="16"/>
  </w:num>
  <w:num w:numId="33">
    <w:abstractNumId w:val="28"/>
  </w:num>
  <w:num w:numId="34">
    <w:abstractNumId w:val="17"/>
  </w:num>
  <w:num w:numId="35">
    <w:abstractNumId w:val="8"/>
  </w:num>
  <w:num w:numId="36">
    <w:abstractNumId w:val="13"/>
  </w:num>
  <w:num w:numId="3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1"/>
  <w:removePersonalInformation/>
  <w:removeDateAndTime/>
  <w:bordersDoNotSurroundHeader/>
  <w:bordersDoNotSurroundFooter/>
  <w:defaultTabStop w:val="840"/>
  <w:hyphenationZone w:val="425"/>
  <w:displayHorizontalDrawingGridEvery w:val="0"/>
  <w:displayVerticalDrawingGridEvery w:val="2"/>
  <w:characterSpacingControl w:val="compressPunctuation"/>
  <w:hdrShapeDefaults>
    <o:shapedefaults v:ext="edit" spidmax="6144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5A6D"/>
    <w:rsid w:val="00000717"/>
    <w:rsid w:val="00000FCF"/>
    <w:rsid w:val="00002150"/>
    <w:rsid w:val="00003276"/>
    <w:rsid w:val="000034CC"/>
    <w:rsid w:val="000038CA"/>
    <w:rsid w:val="0000608E"/>
    <w:rsid w:val="00007E6A"/>
    <w:rsid w:val="000124B4"/>
    <w:rsid w:val="00012C99"/>
    <w:rsid w:val="00014584"/>
    <w:rsid w:val="00014E95"/>
    <w:rsid w:val="000153E7"/>
    <w:rsid w:val="00015F56"/>
    <w:rsid w:val="000163EC"/>
    <w:rsid w:val="00016AF2"/>
    <w:rsid w:val="000208C4"/>
    <w:rsid w:val="00022857"/>
    <w:rsid w:val="00024F14"/>
    <w:rsid w:val="00024F18"/>
    <w:rsid w:val="00025276"/>
    <w:rsid w:val="0002754B"/>
    <w:rsid w:val="00033E8F"/>
    <w:rsid w:val="00036347"/>
    <w:rsid w:val="00036B5C"/>
    <w:rsid w:val="000415B0"/>
    <w:rsid w:val="00042B28"/>
    <w:rsid w:val="0004508E"/>
    <w:rsid w:val="00046BEA"/>
    <w:rsid w:val="00047B61"/>
    <w:rsid w:val="00050D61"/>
    <w:rsid w:val="00051175"/>
    <w:rsid w:val="0005253C"/>
    <w:rsid w:val="000535E3"/>
    <w:rsid w:val="000537E9"/>
    <w:rsid w:val="00053985"/>
    <w:rsid w:val="00053C15"/>
    <w:rsid w:val="00055044"/>
    <w:rsid w:val="0005515C"/>
    <w:rsid w:val="00057565"/>
    <w:rsid w:val="00057835"/>
    <w:rsid w:val="000643CB"/>
    <w:rsid w:val="00065115"/>
    <w:rsid w:val="0006512E"/>
    <w:rsid w:val="00065C16"/>
    <w:rsid w:val="00065F4D"/>
    <w:rsid w:val="000669F7"/>
    <w:rsid w:val="0007330E"/>
    <w:rsid w:val="0007647A"/>
    <w:rsid w:val="00076AA3"/>
    <w:rsid w:val="00077D7D"/>
    <w:rsid w:val="00077D8F"/>
    <w:rsid w:val="00080373"/>
    <w:rsid w:val="00080923"/>
    <w:rsid w:val="00080943"/>
    <w:rsid w:val="00080BA0"/>
    <w:rsid w:val="00082555"/>
    <w:rsid w:val="00082900"/>
    <w:rsid w:val="00082CF8"/>
    <w:rsid w:val="000838A1"/>
    <w:rsid w:val="00085773"/>
    <w:rsid w:val="00085A34"/>
    <w:rsid w:val="000868B8"/>
    <w:rsid w:val="00086E17"/>
    <w:rsid w:val="000902EC"/>
    <w:rsid w:val="00091CE1"/>
    <w:rsid w:val="00094600"/>
    <w:rsid w:val="00094D8B"/>
    <w:rsid w:val="00095217"/>
    <w:rsid w:val="000962B4"/>
    <w:rsid w:val="00096D67"/>
    <w:rsid w:val="000A0DDD"/>
    <w:rsid w:val="000A27F1"/>
    <w:rsid w:val="000A504E"/>
    <w:rsid w:val="000A5F0A"/>
    <w:rsid w:val="000A657B"/>
    <w:rsid w:val="000B0077"/>
    <w:rsid w:val="000B1A3B"/>
    <w:rsid w:val="000B32CD"/>
    <w:rsid w:val="000B3E37"/>
    <w:rsid w:val="000B3EB8"/>
    <w:rsid w:val="000B5661"/>
    <w:rsid w:val="000B5707"/>
    <w:rsid w:val="000B622C"/>
    <w:rsid w:val="000B75E2"/>
    <w:rsid w:val="000C083D"/>
    <w:rsid w:val="000C185F"/>
    <w:rsid w:val="000C1FE7"/>
    <w:rsid w:val="000C3CFF"/>
    <w:rsid w:val="000C64E3"/>
    <w:rsid w:val="000C64F2"/>
    <w:rsid w:val="000C656D"/>
    <w:rsid w:val="000C6EE5"/>
    <w:rsid w:val="000D0D12"/>
    <w:rsid w:val="000D1413"/>
    <w:rsid w:val="000D3219"/>
    <w:rsid w:val="000D3807"/>
    <w:rsid w:val="000D49F0"/>
    <w:rsid w:val="000E0578"/>
    <w:rsid w:val="000E17E9"/>
    <w:rsid w:val="000E241F"/>
    <w:rsid w:val="000E29F2"/>
    <w:rsid w:val="000E40D4"/>
    <w:rsid w:val="000E4A45"/>
    <w:rsid w:val="000E57D6"/>
    <w:rsid w:val="000E6C9D"/>
    <w:rsid w:val="000E7033"/>
    <w:rsid w:val="000E7DD8"/>
    <w:rsid w:val="000F2D49"/>
    <w:rsid w:val="000F5BD6"/>
    <w:rsid w:val="000F69A4"/>
    <w:rsid w:val="00100AC2"/>
    <w:rsid w:val="00101659"/>
    <w:rsid w:val="0010185A"/>
    <w:rsid w:val="001070FA"/>
    <w:rsid w:val="001112F3"/>
    <w:rsid w:val="00112C99"/>
    <w:rsid w:val="0011458B"/>
    <w:rsid w:val="001148DD"/>
    <w:rsid w:val="00114C01"/>
    <w:rsid w:val="00116A16"/>
    <w:rsid w:val="00124DD0"/>
    <w:rsid w:val="00125532"/>
    <w:rsid w:val="001263AD"/>
    <w:rsid w:val="00132942"/>
    <w:rsid w:val="00133896"/>
    <w:rsid w:val="00133CA0"/>
    <w:rsid w:val="00134E14"/>
    <w:rsid w:val="00135DD0"/>
    <w:rsid w:val="001414A5"/>
    <w:rsid w:val="0014209F"/>
    <w:rsid w:val="00144E7C"/>
    <w:rsid w:val="00151710"/>
    <w:rsid w:val="00151DA8"/>
    <w:rsid w:val="00152064"/>
    <w:rsid w:val="00155AE2"/>
    <w:rsid w:val="001613BF"/>
    <w:rsid w:val="001654FA"/>
    <w:rsid w:val="00167176"/>
    <w:rsid w:val="0016760E"/>
    <w:rsid w:val="0017417A"/>
    <w:rsid w:val="00175303"/>
    <w:rsid w:val="00175B51"/>
    <w:rsid w:val="001761A6"/>
    <w:rsid w:val="00180C50"/>
    <w:rsid w:val="00182222"/>
    <w:rsid w:val="001838B2"/>
    <w:rsid w:val="00183FA0"/>
    <w:rsid w:val="001865BA"/>
    <w:rsid w:val="001909FA"/>
    <w:rsid w:val="00191B52"/>
    <w:rsid w:val="00193BA4"/>
    <w:rsid w:val="00197138"/>
    <w:rsid w:val="00197BF9"/>
    <w:rsid w:val="001A0503"/>
    <w:rsid w:val="001A06F7"/>
    <w:rsid w:val="001A0DEF"/>
    <w:rsid w:val="001A2BAE"/>
    <w:rsid w:val="001A3187"/>
    <w:rsid w:val="001A5DF5"/>
    <w:rsid w:val="001A61A6"/>
    <w:rsid w:val="001A63CA"/>
    <w:rsid w:val="001B28BE"/>
    <w:rsid w:val="001B3FC4"/>
    <w:rsid w:val="001B4946"/>
    <w:rsid w:val="001C53BC"/>
    <w:rsid w:val="001C653D"/>
    <w:rsid w:val="001C6F8C"/>
    <w:rsid w:val="001C707B"/>
    <w:rsid w:val="001D07CC"/>
    <w:rsid w:val="001D09E2"/>
    <w:rsid w:val="001D2085"/>
    <w:rsid w:val="001D5959"/>
    <w:rsid w:val="001D6328"/>
    <w:rsid w:val="001D6BF7"/>
    <w:rsid w:val="001D74EC"/>
    <w:rsid w:val="001E105A"/>
    <w:rsid w:val="001E21A2"/>
    <w:rsid w:val="001E29E9"/>
    <w:rsid w:val="001E4EE3"/>
    <w:rsid w:val="001E5E22"/>
    <w:rsid w:val="001F042E"/>
    <w:rsid w:val="001F48EF"/>
    <w:rsid w:val="001F53D2"/>
    <w:rsid w:val="001F584C"/>
    <w:rsid w:val="001F6242"/>
    <w:rsid w:val="001F6D11"/>
    <w:rsid w:val="001F796A"/>
    <w:rsid w:val="002001D5"/>
    <w:rsid w:val="002005CB"/>
    <w:rsid w:val="00200890"/>
    <w:rsid w:val="002039CD"/>
    <w:rsid w:val="00204EA9"/>
    <w:rsid w:val="00205394"/>
    <w:rsid w:val="002064FE"/>
    <w:rsid w:val="00211B22"/>
    <w:rsid w:val="0021443F"/>
    <w:rsid w:val="002160E1"/>
    <w:rsid w:val="00216F28"/>
    <w:rsid w:val="00217CB7"/>
    <w:rsid w:val="0022374E"/>
    <w:rsid w:val="00223916"/>
    <w:rsid w:val="00224205"/>
    <w:rsid w:val="00224291"/>
    <w:rsid w:val="0022634F"/>
    <w:rsid w:val="00227960"/>
    <w:rsid w:val="00230DE0"/>
    <w:rsid w:val="0023104B"/>
    <w:rsid w:val="0023110B"/>
    <w:rsid w:val="00231364"/>
    <w:rsid w:val="002321E0"/>
    <w:rsid w:val="002323B4"/>
    <w:rsid w:val="0023242B"/>
    <w:rsid w:val="00232E35"/>
    <w:rsid w:val="00233B62"/>
    <w:rsid w:val="00234453"/>
    <w:rsid w:val="00240686"/>
    <w:rsid w:val="00240B64"/>
    <w:rsid w:val="0024145E"/>
    <w:rsid w:val="002426E0"/>
    <w:rsid w:val="00242E9E"/>
    <w:rsid w:val="00243583"/>
    <w:rsid w:val="00245C3B"/>
    <w:rsid w:val="0024795B"/>
    <w:rsid w:val="00247E5E"/>
    <w:rsid w:val="0025028E"/>
    <w:rsid w:val="00251247"/>
    <w:rsid w:val="002548D4"/>
    <w:rsid w:val="00257E16"/>
    <w:rsid w:val="00260D53"/>
    <w:rsid w:val="002614C8"/>
    <w:rsid w:val="00261FDC"/>
    <w:rsid w:val="0026298D"/>
    <w:rsid w:val="00263FA0"/>
    <w:rsid w:val="00264888"/>
    <w:rsid w:val="00267AA3"/>
    <w:rsid w:val="00270F33"/>
    <w:rsid w:val="00271BC7"/>
    <w:rsid w:val="00272516"/>
    <w:rsid w:val="00272A92"/>
    <w:rsid w:val="0028030C"/>
    <w:rsid w:val="00280962"/>
    <w:rsid w:val="00282859"/>
    <w:rsid w:val="002834D7"/>
    <w:rsid w:val="00286E7D"/>
    <w:rsid w:val="0028703E"/>
    <w:rsid w:val="00297D80"/>
    <w:rsid w:val="002A36A8"/>
    <w:rsid w:val="002A4383"/>
    <w:rsid w:val="002A440E"/>
    <w:rsid w:val="002A4CF2"/>
    <w:rsid w:val="002A50C4"/>
    <w:rsid w:val="002A5D1D"/>
    <w:rsid w:val="002A7A0B"/>
    <w:rsid w:val="002B13E1"/>
    <w:rsid w:val="002B5E2E"/>
    <w:rsid w:val="002B78D1"/>
    <w:rsid w:val="002B7B54"/>
    <w:rsid w:val="002C53E7"/>
    <w:rsid w:val="002C5593"/>
    <w:rsid w:val="002C5955"/>
    <w:rsid w:val="002C5ED4"/>
    <w:rsid w:val="002D0DA3"/>
    <w:rsid w:val="002D3246"/>
    <w:rsid w:val="002D6147"/>
    <w:rsid w:val="002D6D2A"/>
    <w:rsid w:val="002E0A36"/>
    <w:rsid w:val="002E3312"/>
    <w:rsid w:val="002E4B2B"/>
    <w:rsid w:val="002E7092"/>
    <w:rsid w:val="002F23B1"/>
    <w:rsid w:val="002F2DE6"/>
    <w:rsid w:val="002F3566"/>
    <w:rsid w:val="003001F2"/>
    <w:rsid w:val="00301AC2"/>
    <w:rsid w:val="0030385B"/>
    <w:rsid w:val="00304A5F"/>
    <w:rsid w:val="003069C7"/>
    <w:rsid w:val="00307392"/>
    <w:rsid w:val="00310AB4"/>
    <w:rsid w:val="00313271"/>
    <w:rsid w:val="0031380D"/>
    <w:rsid w:val="0031481C"/>
    <w:rsid w:val="00314E56"/>
    <w:rsid w:val="00316117"/>
    <w:rsid w:val="00316AFF"/>
    <w:rsid w:val="00317485"/>
    <w:rsid w:val="00324572"/>
    <w:rsid w:val="003251DF"/>
    <w:rsid w:val="00325C27"/>
    <w:rsid w:val="00327BEE"/>
    <w:rsid w:val="0033203A"/>
    <w:rsid w:val="00334538"/>
    <w:rsid w:val="003345C5"/>
    <w:rsid w:val="00336853"/>
    <w:rsid w:val="0033715C"/>
    <w:rsid w:val="0034101D"/>
    <w:rsid w:val="00341956"/>
    <w:rsid w:val="00345DCB"/>
    <w:rsid w:val="00350CD4"/>
    <w:rsid w:val="003514F1"/>
    <w:rsid w:val="0035389E"/>
    <w:rsid w:val="00353D21"/>
    <w:rsid w:val="0036045D"/>
    <w:rsid w:val="003621C9"/>
    <w:rsid w:val="003627FD"/>
    <w:rsid w:val="00362DCF"/>
    <w:rsid w:val="00362FEC"/>
    <w:rsid w:val="00365E90"/>
    <w:rsid w:val="00366747"/>
    <w:rsid w:val="003668C8"/>
    <w:rsid w:val="00373071"/>
    <w:rsid w:val="00373E66"/>
    <w:rsid w:val="003748FE"/>
    <w:rsid w:val="003749C3"/>
    <w:rsid w:val="00376371"/>
    <w:rsid w:val="00377D26"/>
    <w:rsid w:val="003826A3"/>
    <w:rsid w:val="00386454"/>
    <w:rsid w:val="003905E4"/>
    <w:rsid w:val="00391ECF"/>
    <w:rsid w:val="003944D8"/>
    <w:rsid w:val="003A066E"/>
    <w:rsid w:val="003A20CC"/>
    <w:rsid w:val="003A320C"/>
    <w:rsid w:val="003A3A24"/>
    <w:rsid w:val="003A433A"/>
    <w:rsid w:val="003B195B"/>
    <w:rsid w:val="003B1EE3"/>
    <w:rsid w:val="003B6FF1"/>
    <w:rsid w:val="003C12E0"/>
    <w:rsid w:val="003C1720"/>
    <w:rsid w:val="003C40D5"/>
    <w:rsid w:val="003D0F36"/>
    <w:rsid w:val="003D1634"/>
    <w:rsid w:val="003D25B7"/>
    <w:rsid w:val="003D27DD"/>
    <w:rsid w:val="003D33E2"/>
    <w:rsid w:val="003D3C1E"/>
    <w:rsid w:val="003E02A6"/>
    <w:rsid w:val="003E0574"/>
    <w:rsid w:val="003E1252"/>
    <w:rsid w:val="003E137D"/>
    <w:rsid w:val="003E1890"/>
    <w:rsid w:val="003E280A"/>
    <w:rsid w:val="003E3514"/>
    <w:rsid w:val="003E3FFC"/>
    <w:rsid w:val="003E5385"/>
    <w:rsid w:val="003E5459"/>
    <w:rsid w:val="003E55D9"/>
    <w:rsid w:val="003E58FC"/>
    <w:rsid w:val="003F033E"/>
    <w:rsid w:val="003F10E0"/>
    <w:rsid w:val="003F275F"/>
    <w:rsid w:val="003F3DF6"/>
    <w:rsid w:val="003F416A"/>
    <w:rsid w:val="003F476F"/>
    <w:rsid w:val="003F7091"/>
    <w:rsid w:val="003F7920"/>
    <w:rsid w:val="003F7F4B"/>
    <w:rsid w:val="00407902"/>
    <w:rsid w:val="00411538"/>
    <w:rsid w:val="004117BD"/>
    <w:rsid w:val="00412277"/>
    <w:rsid w:val="004133AE"/>
    <w:rsid w:val="00414453"/>
    <w:rsid w:val="00421D38"/>
    <w:rsid w:val="004241C4"/>
    <w:rsid w:val="00424EE6"/>
    <w:rsid w:val="00425300"/>
    <w:rsid w:val="00431B0F"/>
    <w:rsid w:val="004344C8"/>
    <w:rsid w:val="00434A46"/>
    <w:rsid w:val="00435C47"/>
    <w:rsid w:val="00437239"/>
    <w:rsid w:val="004378D7"/>
    <w:rsid w:val="004409CC"/>
    <w:rsid w:val="00442974"/>
    <w:rsid w:val="00442F61"/>
    <w:rsid w:val="00443BBF"/>
    <w:rsid w:val="0044479D"/>
    <w:rsid w:val="00445C89"/>
    <w:rsid w:val="00446414"/>
    <w:rsid w:val="00446D5C"/>
    <w:rsid w:val="004476E1"/>
    <w:rsid w:val="0044781B"/>
    <w:rsid w:val="00447AA2"/>
    <w:rsid w:val="00450491"/>
    <w:rsid w:val="0045191E"/>
    <w:rsid w:val="00451921"/>
    <w:rsid w:val="00451A6F"/>
    <w:rsid w:val="00455343"/>
    <w:rsid w:val="00455D1D"/>
    <w:rsid w:val="004563B9"/>
    <w:rsid w:val="00457D21"/>
    <w:rsid w:val="0046085D"/>
    <w:rsid w:val="00462658"/>
    <w:rsid w:val="00462D2D"/>
    <w:rsid w:val="004641C8"/>
    <w:rsid w:val="00464E93"/>
    <w:rsid w:val="00465AFC"/>
    <w:rsid w:val="004705F3"/>
    <w:rsid w:val="004725B5"/>
    <w:rsid w:val="00473A05"/>
    <w:rsid w:val="00475E81"/>
    <w:rsid w:val="004802D4"/>
    <w:rsid w:val="00481E83"/>
    <w:rsid w:val="00482BBE"/>
    <w:rsid w:val="00482E79"/>
    <w:rsid w:val="0048359F"/>
    <w:rsid w:val="00483F58"/>
    <w:rsid w:val="004840FC"/>
    <w:rsid w:val="004875D1"/>
    <w:rsid w:val="00492ACB"/>
    <w:rsid w:val="00496505"/>
    <w:rsid w:val="004966BA"/>
    <w:rsid w:val="00496BD4"/>
    <w:rsid w:val="00496F39"/>
    <w:rsid w:val="00497D32"/>
    <w:rsid w:val="004A048B"/>
    <w:rsid w:val="004A1F2B"/>
    <w:rsid w:val="004A26EC"/>
    <w:rsid w:val="004A499D"/>
    <w:rsid w:val="004A4C3F"/>
    <w:rsid w:val="004A5AAA"/>
    <w:rsid w:val="004B334F"/>
    <w:rsid w:val="004B4A8F"/>
    <w:rsid w:val="004B73F5"/>
    <w:rsid w:val="004B74C0"/>
    <w:rsid w:val="004B7951"/>
    <w:rsid w:val="004C1B94"/>
    <w:rsid w:val="004C2739"/>
    <w:rsid w:val="004C2BA8"/>
    <w:rsid w:val="004C2C22"/>
    <w:rsid w:val="004C42BB"/>
    <w:rsid w:val="004C493D"/>
    <w:rsid w:val="004C776A"/>
    <w:rsid w:val="004D01C7"/>
    <w:rsid w:val="004D04C1"/>
    <w:rsid w:val="004D16D7"/>
    <w:rsid w:val="004D1C89"/>
    <w:rsid w:val="004D3C6B"/>
    <w:rsid w:val="004D4564"/>
    <w:rsid w:val="004D4CF7"/>
    <w:rsid w:val="004D4D19"/>
    <w:rsid w:val="004E23F0"/>
    <w:rsid w:val="004E358C"/>
    <w:rsid w:val="004E4EF9"/>
    <w:rsid w:val="004E5F71"/>
    <w:rsid w:val="004F072D"/>
    <w:rsid w:val="004F2C3A"/>
    <w:rsid w:val="004F2E4B"/>
    <w:rsid w:val="004F35C8"/>
    <w:rsid w:val="004F71CB"/>
    <w:rsid w:val="00500790"/>
    <w:rsid w:val="00502B7E"/>
    <w:rsid w:val="005036C6"/>
    <w:rsid w:val="005038B5"/>
    <w:rsid w:val="00504CA2"/>
    <w:rsid w:val="00506B73"/>
    <w:rsid w:val="0051183D"/>
    <w:rsid w:val="00511AF1"/>
    <w:rsid w:val="00512CBE"/>
    <w:rsid w:val="00513198"/>
    <w:rsid w:val="005134D2"/>
    <w:rsid w:val="00514E4E"/>
    <w:rsid w:val="00516F11"/>
    <w:rsid w:val="0051774C"/>
    <w:rsid w:val="00522955"/>
    <w:rsid w:val="00523D93"/>
    <w:rsid w:val="00524BF0"/>
    <w:rsid w:val="00526DB4"/>
    <w:rsid w:val="00530F58"/>
    <w:rsid w:val="00532532"/>
    <w:rsid w:val="005352C6"/>
    <w:rsid w:val="00535B3E"/>
    <w:rsid w:val="005360D1"/>
    <w:rsid w:val="005364F4"/>
    <w:rsid w:val="00536C71"/>
    <w:rsid w:val="00540526"/>
    <w:rsid w:val="005407EE"/>
    <w:rsid w:val="00540B52"/>
    <w:rsid w:val="00540F3D"/>
    <w:rsid w:val="005421F5"/>
    <w:rsid w:val="0054234C"/>
    <w:rsid w:val="00542714"/>
    <w:rsid w:val="005448CE"/>
    <w:rsid w:val="00545777"/>
    <w:rsid w:val="00545AFB"/>
    <w:rsid w:val="005463DA"/>
    <w:rsid w:val="00546F28"/>
    <w:rsid w:val="00547D95"/>
    <w:rsid w:val="00550517"/>
    <w:rsid w:val="0055112C"/>
    <w:rsid w:val="00551522"/>
    <w:rsid w:val="00551E02"/>
    <w:rsid w:val="00556229"/>
    <w:rsid w:val="00556846"/>
    <w:rsid w:val="005569E6"/>
    <w:rsid w:val="00557989"/>
    <w:rsid w:val="00566EDC"/>
    <w:rsid w:val="005670D5"/>
    <w:rsid w:val="005760D3"/>
    <w:rsid w:val="00577406"/>
    <w:rsid w:val="005803D0"/>
    <w:rsid w:val="00580A04"/>
    <w:rsid w:val="00580D36"/>
    <w:rsid w:val="00582271"/>
    <w:rsid w:val="005850A4"/>
    <w:rsid w:val="00585796"/>
    <w:rsid w:val="00586DE3"/>
    <w:rsid w:val="00591575"/>
    <w:rsid w:val="00593293"/>
    <w:rsid w:val="005939C2"/>
    <w:rsid w:val="0059504D"/>
    <w:rsid w:val="005965FA"/>
    <w:rsid w:val="005A152E"/>
    <w:rsid w:val="005A2F5A"/>
    <w:rsid w:val="005A3F2C"/>
    <w:rsid w:val="005A49F3"/>
    <w:rsid w:val="005A4AA4"/>
    <w:rsid w:val="005A6732"/>
    <w:rsid w:val="005A67BA"/>
    <w:rsid w:val="005A7270"/>
    <w:rsid w:val="005B14E2"/>
    <w:rsid w:val="005B1C27"/>
    <w:rsid w:val="005B3217"/>
    <w:rsid w:val="005C15A4"/>
    <w:rsid w:val="005C24D6"/>
    <w:rsid w:val="005C34BC"/>
    <w:rsid w:val="005C43DF"/>
    <w:rsid w:val="005C5852"/>
    <w:rsid w:val="005C7CA4"/>
    <w:rsid w:val="005D093A"/>
    <w:rsid w:val="005D1046"/>
    <w:rsid w:val="005D183A"/>
    <w:rsid w:val="005D1D8E"/>
    <w:rsid w:val="005D1DEA"/>
    <w:rsid w:val="005D1FAC"/>
    <w:rsid w:val="005D316E"/>
    <w:rsid w:val="005D3F9E"/>
    <w:rsid w:val="005D55A5"/>
    <w:rsid w:val="005D5AA5"/>
    <w:rsid w:val="005D5B1E"/>
    <w:rsid w:val="005D5CD7"/>
    <w:rsid w:val="005D724E"/>
    <w:rsid w:val="005D75AA"/>
    <w:rsid w:val="005E0A00"/>
    <w:rsid w:val="005E2B7C"/>
    <w:rsid w:val="005E33E7"/>
    <w:rsid w:val="005E4527"/>
    <w:rsid w:val="005E4D3A"/>
    <w:rsid w:val="005E5389"/>
    <w:rsid w:val="005E5F70"/>
    <w:rsid w:val="005E67A5"/>
    <w:rsid w:val="005F2C77"/>
    <w:rsid w:val="005F370D"/>
    <w:rsid w:val="005F3C82"/>
    <w:rsid w:val="005F5293"/>
    <w:rsid w:val="005F7C7C"/>
    <w:rsid w:val="00600150"/>
    <w:rsid w:val="0060173A"/>
    <w:rsid w:val="006017FE"/>
    <w:rsid w:val="00601E3B"/>
    <w:rsid w:val="00602143"/>
    <w:rsid w:val="00604CED"/>
    <w:rsid w:val="006068F8"/>
    <w:rsid w:val="00611219"/>
    <w:rsid w:val="00611C2A"/>
    <w:rsid w:val="00613A40"/>
    <w:rsid w:val="00614E7A"/>
    <w:rsid w:val="00616E06"/>
    <w:rsid w:val="0062062C"/>
    <w:rsid w:val="006211E7"/>
    <w:rsid w:val="006223DE"/>
    <w:rsid w:val="006234EE"/>
    <w:rsid w:val="00625630"/>
    <w:rsid w:val="00625C67"/>
    <w:rsid w:val="00626685"/>
    <w:rsid w:val="00627613"/>
    <w:rsid w:val="00630DCA"/>
    <w:rsid w:val="006322DA"/>
    <w:rsid w:val="00632CF8"/>
    <w:rsid w:val="00635BF8"/>
    <w:rsid w:val="00636054"/>
    <w:rsid w:val="00637F9C"/>
    <w:rsid w:val="00641237"/>
    <w:rsid w:val="00643D30"/>
    <w:rsid w:val="006454AD"/>
    <w:rsid w:val="006456F9"/>
    <w:rsid w:val="006477DB"/>
    <w:rsid w:val="00647F40"/>
    <w:rsid w:val="00650A38"/>
    <w:rsid w:val="0065141E"/>
    <w:rsid w:val="00651800"/>
    <w:rsid w:val="0065195E"/>
    <w:rsid w:val="00651A6C"/>
    <w:rsid w:val="00653556"/>
    <w:rsid w:val="0065490D"/>
    <w:rsid w:val="00661335"/>
    <w:rsid w:val="006631A9"/>
    <w:rsid w:val="00665868"/>
    <w:rsid w:val="00667E4D"/>
    <w:rsid w:val="006720C8"/>
    <w:rsid w:val="0067620C"/>
    <w:rsid w:val="00677669"/>
    <w:rsid w:val="00677FE0"/>
    <w:rsid w:val="00681B22"/>
    <w:rsid w:val="00681C1D"/>
    <w:rsid w:val="00682DDF"/>
    <w:rsid w:val="006842C4"/>
    <w:rsid w:val="006863DC"/>
    <w:rsid w:val="006A44FD"/>
    <w:rsid w:val="006A5E23"/>
    <w:rsid w:val="006B32D1"/>
    <w:rsid w:val="006B3DB4"/>
    <w:rsid w:val="006B624A"/>
    <w:rsid w:val="006B71A8"/>
    <w:rsid w:val="006C32B1"/>
    <w:rsid w:val="006C62F4"/>
    <w:rsid w:val="006C68A3"/>
    <w:rsid w:val="006D25CD"/>
    <w:rsid w:val="006D2BF9"/>
    <w:rsid w:val="006D36F3"/>
    <w:rsid w:val="006D3B41"/>
    <w:rsid w:val="006D5F35"/>
    <w:rsid w:val="006D7003"/>
    <w:rsid w:val="006D7EDE"/>
    <w:rsid w:val="006E00EB"/>
    <w:rsid w:val="006E06E3"/>
    <w:rsid w:val="006E1908"/>
    <w:rsid w:val="006E3176"/>
    <w:rsid w:val="006E3242"/>
    <w:rsid w:val="006E3876"/>
    <w:rsid w:val="006E61FE"/>
    <w:rsid w:val="006E671D"/>
    <w:rsid w:val="006E67D2"/>
    <w:rsid w:val="006E6D77"/>
    <w:rsid w:val="006F1C43"/>
    <w:rsid w:val="006F2095"/>
    <w:rsid w:val="006F4DB2"/>
    <w:rsid w:val="006F4DDA"/>
    <w:rsid w:val="006F64B7"/>
    <w:rsid w:val="006F6B31"/>
    <w:rsid w:val="007003AE"/>
    <w:rsid w:val="00703E6E"/>
    <w:rsid w:val="007079CA"/>
    <w:rsid w:val="00707A1D"/>
    <w:rsid w:val="00707F50"/>
    <w:rsid w:val="0071089B"/>
    <w:rsid w:val="00710B15"/>
    <w:rsid w:val="00711E5A"/>
    <w:rsid w:val="00712201"/>
    <w:rsid w:val="00712916"/>
    <w:rsid w:val="00713CCB"/>
    <w:rsid w:val="00714478"/>
    <w:rsid w:val="007145CA"/>
    <w:rsid w:val="007159FD"/>
    <w:rsid w:val="00716BDB"/>
    <w:rsid w:val="00717CB6"/>
    <w:rsid w:val="00720F13"/>
    <w:rsid w:val="00720F16"/>
    <w:rsid w:val="00721194"/>
    <w:rsid w:val="007219EB"/>
    <w:rsid w:val="007226C8"/>
    <w:rsid w:val="00722F8B"/>
    <w:rsid w:val="007265DD"/>
    <w:rsid w:val="00732675"/>
    <w:rsid w:val="00732869"/>
    <w:rsid w:val="00733156"/>
    <w:rsid w:val="007333AC"/>
    <w:rsid w:val="00734A6E"/>
    <w:rsid w:val="00737017"/>
    <w:rsid w:val="0074055A"/>
    <w:rsid w:val="00742B20"/>
    <w:rsid w:val="007528D6"/>
    <w:rsid w:val="0075399B"/>
    <w:rsid w:val="00753B46"/>
    <w:rsid w:val="00756C7F"/>
    <w:rsid w:val="007657A0"/>
    <w:rsid w:val="00765FB6"/>
    <w:rsid w:val="00765FF6"/>
    <w:rsid w:val="00766ACE"/>
    <w:rsid w:val="00770262"/>
    <w:rsid w:val="00772982"/>
    <w:rsid w:val="00772996"/>
    <w:rsid w:val="007745DC"/>
    <w:rsid w:val="00777C07"/>
    <w:rsid w:val="00780807"/>
    <w:rsid w:val="00780ADA"/>
    <w:rsid w:val="007859AC"/>
    <w:rsid w:val="0079083A"/>
    <w:rsid w:val="00791627"/>
    <w:rsid w:val="007921B2"/>
    <w:rsid w:val="00793B80"/>
    <w:rsid w:val="00793CA6"/>
    <w:rsid w:val="007941F2"/>
    <w:rsid w:val="00797469"/>
    <w:rsid w:val="007A19BF"/>
    <w:rsid w:val="007A2741"/>
    <w:rsid w:val="007A3E75"/>
    <w:rsid w:val="007A500F"/>
    <w:rsid w:val="007A6C1E"/>
    <w:rsid w:val="007A6FBC"/>
    <w:rsid w:val="007A7798"/>
    <w:rsid w:val="007B0400"/>
    <w:rsid w:val="007B16AC"/>
    <w:rsid w:val="007B1BA7"/>
    <w:rsid w:val="007B554B"/>
    <w:rsid w:val="007B5CA1"/>
    <w:rsid w:val="007B6029"/>
    <w:rsid w:val="007B6F58"/>
    <w:rsid w:val="007B7EB0"/>
    <w:rsid w:val="007C1DA9"/>
    <w:rsid w:val="007C23EA"/>
    <w:rsid w:val="007C2AD5"/>
    <w:rsid w:val="007C2E00"/>
    <w:rsid w:val="007C3CD9"/>
    <w:rsid w:val="007C4CD2"/>
    <w:rsid w:val="007C5D59"/>
    <w:rsid w:val="007C62A4"/>
    <w:rsid w:val="007C758D"/>
    <w:rsid w:val="007C7782"/>
    <w:rsid w:val="007D0796"/>
    <w:rsid w:val="007D1E45"/>
    <w:rsid w:val="007D269C"/>
    <w:rsid w:val="007D32D7"/>
    <w:rsid w:val="007D6035"/>
    <w:rsid w:val="007D6A4D"/>
    <w:rsid w:val="007D6B98"/>
    <w:rsid w:val="007D703D"/>
    <w:rsid w:val="007D791A"/>
    <w:rsid w:val="007D7F7F"/>
    <w:rsid w:val="007E0A1E"/>
    <w:rsid w:val="007E18B5"/>
    <w:rsid w:val="007E19AC"/>
    <w:rsid w:val="007E22C9"/>
    <w:rsid w:val="007E33E2"/>
    <w:rsid w:val="007E5D98"/>
    <w:rsid w:val="007E5DCE"/>
    <w:rsid w:val="007E6794"/>
    <w:rsid w:val="007F1C5D"/>
    <w:rsid w:val="007F2248"/>
    <w:rsid w:val="007F22FB"/>
    <w:rsid w:val="007F4AD5"/>
    <w:rsid w:val="007F55EC"/>
    <w:rsid w:val="007F5F6F"/>
    <w:rsid w:val="00800091"/>
    <w:rsid w:val="0080214B"/>
    <w:rsid w:val="00803279"/>
    <w:rsid w:val="00803517"/>
    <w:rsid w:val="00805F08"/>
    <w:rsid w:val="0080603C"/>
    <w:rsid w:val="00811354"/>
    <w:rsid w:val="008118BE"/>
    <w:rsid w:val="00813BD4"/>
    <w:rsid w:val="00814024"/>
    <w:rsid w:val="00814710"/>
    <w:rsid w:val="00814B8E"/>
    <w:rsid w:val="00815F32"/>
    <w:rsid w:val="0081686B"/>
    <w:rsid w:val="0081710A"/>
    <w:rsid w:val="00824C9D"/>
    <w:rsid w:val="00824E05"/>
    <w:rsid w:val="00826E46"/>
    <w:rsid w:val="008308AB"/>
    <w:rsid w:val="00830DB3"/>
    <w:rsid w:val="00833E49"/>
    <w:rsid w:val="00833F73"/>
    <w:rsid w:val="00834D00"/>
    <w:rsid w:val="00836F8A"/>
    <w:rsid w:val="00837D60"/>
    <w:rsid w:val="008402FC"/>
    <w:rsid w:val="00842D3D"/>
    <w:rsid w:val="008437CC"/>
    <w:rsid w:val="008457FE"/>
    <w:rsid w:val="008466AB"/>
    <w:rsid w:val="00846A0F"/>
    <w:rsid w:val="008470CD"/>
    <w:rsid w:val="0084762A"/>
    <w:rsid w:val="0084768E"/>
    <w:rsid w:val="008516B1"/>
    <w:rsid w:val="008516F4"/>
    <w:rsid w:val="00854C59"/>
    <w:rsid w:val="0085621D"/>
    <w:rsid w:val="0086310D"/>
    <w:rsid w:val="00863AF9"/>
    <w:rsid w:val="00864E84"/>
    <w:rsid w:val="00866728"/>
    <w:rsid w:val="008668C1"/>
    <w:rsid w:val="00873527"/>
    <w:rsid w:val="00873A68"/>
    <w:rsid w:val="00873C37"/>
    <w:rsid w:val="00874405"/>
    <w:rsid w:val="00874EEA"/>
    <w:rsid w:val="008758BB"/>
    <w:rsid w:val="00875AF5"/>
    <w:rsid w:val="0087698D"/>
    <w:rsid w:val="00877894"/>
    <w:rsid w:val="0088089C"/>
    <w:rsid w:val="00880BC4"/>
    <w:rsid w:val="0088102A"/>
    <w:rsid w:val="0088196D"/>
    <w:rsid w:val="008821F4"/>
    <w:rsid w:val="00882767"/>
    <w:rsid w:val="00883260"/>
    <w:rsid w:val="00883D6D"/>
    <w:rsid w:val="00884A94"/>
    <w:rsid w:val="00884AC2"/>
    <w:rsid w:val="00885560"/>
    <w:rsid w:val="0088582C"/>
    <w:rsid w:val="00885CE7"/>
    <w:rsid w:val="00885D60"/>
    <w:rsid w:val="008921D0"/>
    <w:rsid w:val="00893E4D"/>
    <w:rsid w:val="00895561"/>
    <w:rsid w:val="008A0481"/>
    <w:rsid w:val="008A2ED6"/>
    <w:rsid w:val="008A317A"/>
    <w:rsid w:val="008A37F4"/>
    <w:rsid w:val="008A45DF"/>
    <w:rsid w:val="008A734A"/>
    <w:rsid w:val="008B0716"/>
    <w:rsid w:val="008B244C"/>
    <w:rsid w:val="008B4B74"/>
    <w:rsid w:val="008B5E36"/>
    <w:rsid w:val="008B706E"/>
    <w:rsid w:val="008C1F6E"/>
    <w:rsid w:val="008C216E"/>
    <w:rsid w:val="008C37E0"/>
    <w:rsid w:val="008C6C81"/>
    <w:rsid w:val="008C73A9"/>
    <w:rsid w:val="008D0D67"/>
    <w:rsid w:val="008D50C5"/>
    <w:rsid w:val="008D5FF3"/>
    <w:rsid w:val="008D7F8F"/>
    <w:rsid w:val="008E59D1"/>
    <w:rsid w:val="008E6149"/>
    <w:rsid w:val="008E61BD"/>
    <w:rsid w:val="008F1EDE"/>
    <w:rsid w:val="008F3A84"/>
    <w:rsid w:val="008F3E9B"/>
    <w:rsid w:val="008F3FF0"/>
    <w:rsid w:val="008F50DF"/>
    <w:rsid w:val="008F51F8"/>
    <w:rsid w:val="008F5A2A"/>
    <w:rsid w:val="00901378"/>
    <w:rsid w:val="00901A37"/>
    <w:rsid w:val="00901CD7"/>
    <w:rsid w:val="00901F76"/>
    <w:rsid w:val="009028E4"/>
    <w:rsid w:val="00903381"/>
    <w:rsid w:val="00903F3A"/>
    <w:rsid w:val="00903FD7"/>
    <w:rsid w:val="009055F8"/>
    <w:rsid w:val="00905B6B"/>
    <w:rsid w:val="00905BF8"/>
    <w:rsid w:val="0090613B"/>
    <w:rsid w:val="00912BFB"/>
    <w:rsid w:val="00915522"/>
    <w:rsid w:val="00921C6A"/>
    <w:rsid w:val="009220DA"/>
    <w:rsid w:val="00922D43"/>
    <w:rsid w:val="00923AD8"/>
    <w:rsid w:val="009243B6"/>
    <w:rsid w:val="00926570"/>
    <w:rsid w:val="00926759"/>
    <w:rsid w:val="00926EAB"/>
    <w:rsid w:val="00927B20"/>
    <w:rsid w:val="009309E5"/>
    <w:rsid w:val="009326E3"/>
    <w:rsid w:val="0093661B"/>
    <w:rsid w:val="009373AB"/>
    <w:rsid w:val="0094080C"/>
    <w:rsid w:val="00941CF1"/>
    <w:rsid w:val="009437FC"/>
    <w:rsid w:val="00944968"/>
    <w:rsid w:val="00944DFD"/>
    <w:rsid w:val="00946F40"/>
    <w:rsid w:val="00947686"/>
    <w:rsid w:val="00947C50"/>
    <w:rsid w:val="00951F9F"/>
    <w:rsid w:val="00955AB9"/>
    <w:rsid w:val="0096053B"/>
    <w:rsid w:val="00961E3A"/>
    <w:rsid w:val="00964D12"/>
    <w:rsid w:val="00965AFA"/>
    <w:rsid w:val="009666FD"/>
    <w:rsid w:val="00967129"/>
    <w:rsid w:val="00967EF3"/>
    <w:rsid w:val="009703BA"/>
    <w:rsid w:val="00971D53"/>
    <w:rsid w:val="009723D2"/>
    <w:rsid w:val="00973E6E"/>
    <w:rsid w:val="00975B57"/>
    <w:rsid w:val="00980464"/>
    <w:rsid w:val="00980E90"/>
    <w:rsid w:val="00982DE0"/>
    <w:rsid w:val="00985652"/>
    <w:rsid w:val="0098701A"/>
    <w:rsid w:val="00990E14"/>
    <w:rsid w:val="00992469"/>
    <w:rsid w:val="00992E7C"/>
    <w:rsid w:val="00995FAA"/>
    <w:rsid w:val="009A03A0"/>
    <w:rsid w:val="009A0699"/>
    <w:rsid w:val="009A0709"/>
    <w:rsid w:val="009A0730"/>
    <w:rsid w:val="009A148A"/>
    <w:rsid w:val="009A4247"/>
    <w:rsid w:val="009A42F5"/>
    <w:rsid w:val="009A4900"/>
    <w:rsid w:val="009A5490"/>
    <w:rsid w:val="009A5F66"/>
    <w:rsid w:val="009A6655"/>
    <w:rsid w:val="009A6895"/>
    <w:rsid w:val="009A7EFB"/>
    <w:rsid w:val="009B1364"/>
    <w:rsid w:val="009B18FE"/>
    <w:rsid w:val="009B1EBE"/>
    <w:rsid w:val="009B3271"/>
    <w:rsid w:val="009B3365"/>
    <w:rsid w:val="009B3F27"/>
    <w:rsid w:val="009B513D"/>
    <w:rsid w:val="009B53E9"/>
    <w:rsid w:val="009B67B5"/>
    <w:rsid w:val="009B72BB"/>
    <w:rsid w:val="009B79FC"/>
    <w:rsid w:val="009C16DE"/>
    <w:rsid w:val="009C3B1B"/>
    <w:rsid w:val="009C6FE7"/>
    <w:rsid w:val="009C7520"/>
    <w:rsid w:val="009D43F8"/>
    <w:rsid w:val="009D4E83"/>
    <w:rsid w:val="009D6258"/>
    <w:rsid w:val="009D7C3A"/>
    <w:rsid w:val="009D7F5C"/>
    <w:rsid w:val="009E20CC"/>
    <w:rsid w:val="009E319D"/>
    <w:rsid w:val="009E3D51"/>
    <w:rsid w:val="009E7F20"/>
    <w:rsid w:val="009F0D3B"/>
    <w:rsid w:val="009F5016"/>
    <w:rsid w:val="009F65B1"/>
    <w:rsid w:val="00A00591"/>
    <w:rsid w:val="00A00F69"/>
    <w:rsid w:val="00A0187E"/>
    <w:rsid w:val="00A03F21"/>
    <w:rsid w:val="00A0442B"/>
    <w:rsid w:val="00A0458A"/>
    <w:rsid w:val="00A050A5"/>
    <w:rsid w:val="00A06E6C"/>
    <w:rsid w:val="00A07809"/>
    <w:rsid w:val="00A1128F"/>
    <w:rsid w:val="00A11C29"/>
    <w:rsid w:val="00A134A1"/>
    <w:rsid w:val="00A1361B"/>
    <w:rsid w:val="00A13AC1"/>
    <w:rsid w:val="00A1490F"/>
    <w:rsid w:val="00A163A1"/>
    <w:rsid w:val="00A17EA2"/>
    <w:rsid w:val="00A2067D"/>
    <w:rsid w:val="00A23693"/>
    <w:rsid w:val="00A23C45"/>
    <w:rsid w:val="00A25B2B"/>
    <w:rsid w:val="00A26BB6"/>
    <w:rsid w:val="00A274E6"/>
    <w:rsid w:val="00A30B73"/>
    <w:rsid w:val="00A30C80"/>
    <w:rsid w:val="00A311B9"/>
    <w:rsid w:val="00A31544"/>
    <w:rsid w:val="00A31950"/>
    <w:rsid w:val="00A342C8"/>
    <w:rsid w:val="00A37910"/>
    <w:rsid w:val="00A426A7"/>
    <w:rsid w:val="00A44D40"/>
    <w:rsid w:val="00A468BA"/>
    <w:rsid w:val="00A50CC8"/>
    <w:rsid w:val="00A50E08"/>
    <w:rsid w:val="00A51E38"/>
    <w:rsid w:val="00A520E9"/>
    <w:rsid w:val="00A5255B"/>
    <w:rsid w:val="00A52EFA"/>
    <w:rsid w:val="00A53548"/>
    <w:rsid w:val="00A55020"/>
    <w:rsid w:val="00A56F60"/>
    <w:rsid w:val="00A57656"/>
    <w:rsid w:val="00A62A01"/>
    <w:rsid w:val="00A62D6F"/>
    <w:rsid w:val="00A631AB"/>
    <w:rsid w:val="00A633DA"/>
    <w:rsid w:val="00A635CA"/>
    <w:rsid w:val="00A644B8"/>
    <w:rsid w:val="00A65E11"/>
    <w:rsid w:val="00A65F96"/>
    <w:rsid w:val="00A665E2"/>
    <w:rsid w:val="00A67F4C"/>
    <w:rsid w:val="00A706DB"/>
    <w:rsid w:val="00A7134F"/>
    <w:rsid w:val="00A75266"/>
    <w:rsid w:val="00A76FCC"/>
    <w:rsid w:val="00A77E61"/>
    <w:rsid w:val="00A819D7"/>
    <w:rsid w:val="00A84F6F"/>
    <w:rsid w:val="00A87E92"/>
    <w:rsid w:val="00A9159E"/>
    <w:rsid w:val="00A92055"/>
    <w:rsid w:val="00A92162"/>
    <w:rsid w:val="00A92A0B"/>
    <w:rsid w:val="00A94C69"/>
    <w:rsid w:val="00A94F5F"/>
    <w:rsid w:val="00A9676B"/>
    <w:rsid w:val="00A967CC"/>
    <w:rsid w:val="00A97004"/>
    <w:rsid w:val="00A97278"/>
    <w:rsid w:val="00AA07FD"/>
    <w:rsid w:val="00AA58AB"/>
    <w:rsid w:val="00AA59D4"/>
    <w:rsid w:val="00AA619B"/>
    <w:rsid w:val="00AA7AD7"/>
    <w:rsid w:val="00AB180F"/>
    <w:rsid w:val="00AB49A4"/>
    <w:rsid w:val="00AB63C3"/>
    <w:rsid w:val="00AB65E5"/>
    <w:rsid w:val="00AB6C61"/>
    <w:rsid w:val="00AB6F43"/>
    <w:rsid w:val="00AB78CF"/>
    <w:rsid w:val="00AC1BF2"/>
    <w:rsid w:val="00AC3A0C"/>
    <w:rsid w:val="00AC4DEF"/>
    <w:rsid w:val="00AC7D7F"/>
    <w:rsid w:val="00AD058D"/>
    <w:rsid w:val="00AD0AA4"/>
    <w:rsid w:val="00AD0C86"/>
    <w:rsid w:val="00AD0F41"/>
    <w:rsid w:val="00AD0FBE"/>
    <w:rsid w:val="00AD1970"/>
    <w:rsid w:val="00AD3C9E"/>
    <w:rsid w:val="00AD4FBA"/>
    <w:rsid w:val="00AD528B"/>
    <w:rsid w:val="00AD532A"/>
    <w:rsid w:val="00AD645D"/>
    <w:rsid w:val="00AD69E2"/>
    <w:rsid w:val="00AD6D2E"/>
    <w:rsid w:val="00AD7525"/>
    <w:rsid w:val="00AE1757"/>
    <w:rsid w:val="00AE1A1F"/>
    <w:rsid w:val="00AE1DE2"/>
    <w:rsid w:val="00AE39B0"/>
    <w:rsid w:val="00AE3A82"/>
    <w:rsid w:val="00AE3DAC"/>
    <w:rsid w:val="00AE50A3"/>
    <w:rsid w:val="00AE5150"/>
    <w:rsid w:val="00AE5E72"/>
    <w:rsid w:val="00AF0294"/>
    <w:rsid w:val="00AF0849"/>
    <w:rsid w:val="00AF2FD2"/>
    <w:rsid w:val="00AF3A2D"/>
    <w:rsid w:val="00AF4769"/>
    <w:rsid w:val="00AF4F7B"/>
    <w:rsid w:val="00AF5B88"/>
    <w:rsid w:val="00AF79EC"/>
    <w:rsid w:val="00AF7FB5"/>
    <w:rsid w:val="00B00E51"/>
    <w:rsid w:val="00B01CCF"/>
    <w:rsid w:val="00B02761"/>
    <w:rsid w:val="00B045BE"/>
    <w:rsid w:val="00B05746"/>
    <w:rsid w:val="00B0597E"/>
    <w:rsid w:val="00B06253"/>
    <w:rsid w:val="00B06A26"/>
    <w:rsid w:val="00B070FA"/>
    <w:rsid w:val="00B0743A"/>
    <w:rsid w:val="00B12CC8"/>
    <w:rsid w:val="00B14715"/>
    <w:rsid w:val="00B14F01"/>
    <w:rsid w:val="00B1603F"/>
    <w:rsid w:val="00B162A0"/>
    <w:rsid w:val="00B172E1"/>
    <w:rsid w:val="00B24837"/>
    <w:rsid w:val="00B26F87"/>
    <w:rsid w:val="00B31606"/>
    <w:rsid w:val="00B31A8B"/>
    <w:rsid w:val="00B31D2A"/>
    <w:rsid w:val="00B32EBA"/>
    <w:rsid w:val="00B33287"/>
    <w:rsid w:val="00B332F2"/>
    <w:rsid w:val="00B3403C"/>
    <w:rsid w:val="00B35C5C"/>
    <w:rsid w:val="00B4309D"/>
    <w:rsid w:val="00B46978"/>
    <w:rsid w:val="00B47814"/>
    <w:rsid w:val="00B502E6"/>
    <w:rsid w:val="00B51093"/>
    <w:rsid w:val="00B5143B"/>
    <w:rsid w:val="00B51AD4"/>
    <w:rsid w:val="00B52001"/>
    <w:rsid w:val="00B55021"/>
    <w:rsid w:val="00B55B68"/>
    <w:rsid w:val="00B56865"/>
    <w:rsid w:val="00B57049"/>
    <w:rsid w:val="00B57560"/>
    <w:rsid w:val="00B61470"/>
    <w:rsid w:val="00B650A6"/>
    <w:rsid w:val="00B67483"/>
    <w:rsid w:val="00B72AE2"/>
    <w:rsid w:val="00B75A47"/>
    <w:rsid w:val="00B7745A"/>
    <w:rsid w:val="00B77563"/>
    <w:rsid w:val="00B77F27"/>
    <w:rsid w:val="00B805FC"/>
    <w:rsid w:val="00B80FCE"/>
    <w:rsid w:val="00B8224B"/>
    <w:rsid w:val="00B8653D"/>
    <w:rsid w:val="00B90161"/>
    <w:rsid w:val="00B90C66"/>
    <w:rsid w:val="00B918E8"/>
    <w:rsid w:val="00B91EAF"/>
    <w:rsid w:val="00B95416"/>
    <w:rsid w:val="00B970DC"/>
    <w:rsid w:val="00BA200E"/>
    <w:rsid w:val="00BA2973"/>
    <w:rsid w:val="00BA41E4"/>
    <w:rsid w:val="00BA4FB5"/>
    <w:rsid w:val="00BA78FA"/>
    <w:rsid w:val="00BA7B9B"/>
    <w:rsid w:val="00BB050B"/>
    <w:rsid w:val="00BB0D41"/>
    <w:rsid w:val="00BB1414"/>
    <w:rsid w:val="00BB2F06"/>
    <w:rsid w:val="00BB3A00"/>
    <w:rsid w:val="00BB3C33"/>
    <w:rsid w:val="00BB45FA"/>
    <w:rsid w:val="00BB59D6"/>
    <w:rsid w:val="00BB619A"/>
    <w:rsid w:val="00BB65D8"/>
    <w:rsid w:val="00BB668C"/>
    <w:rsid w:val="00BC4979"/>
    <w:rsid w:val="00BC4F14"/>
    <w:rsid w:val="00BC6AED"/>
    <w:rsid w:val="00BD03A6"/>
    <w:rsid w:val="00BD07EA"/>
    <w:rsid w:val="00BD33D3"/>
    <w:rsid w:val="00BD3B91"/>
    <w:rsid w:val="00BD4A41"/>
    <w:rsid w:val="00BE3A0F"/>
    <w:rsid w:val="00BE4D62"/>
    <w:rsid w:val="00BE6DE3"/>
    <w:rsid w:val="00BE745A"/>
    <w:rsid w:val="00BE76A2"/>
    <w:rsid w:val="00BE7B3B"/>
    <w:rsid w:val="00BE7C0D"/>
    <w:rsid w:val="00BF0A47"/>
    <w:rsid w:val="00BF2A04"/>
    <w:rsid w:val="00BF328F"/>
    <w:rsid w:val="00BF53C5"/>
    <w:rsid w:val="00BF75BA"/>
    <w:rsid w:val="00C045F1"/>
    <w:rsid w:val="00C05BDC"/>
    <w:rsid w:val="00C05E04"/>
    <w:rsid w:val="00C1067A"/>
    <w:rsid w:val="00C106AB"/>
    <w:rsid w:val="00C15988"/>
    <w:rsid w:val="00C15AC4"/>
    <w:rsid w:val="00C16827"/>
    <w:rsid w:val="00C17C52"/>
    <w:rsid w:val="00C2006C"/>
    <w:rsid w:val="00C22258"/>
    <w:rsid w:val="00C222DF"/>
    <w:rsid w:val="00C22CC6"/>
    <w:rsid w:val="00C23BAF"/>
    <w:rsid w:val="00C31C85"/>
    <w:rsid w:val="00C3261A"/>
    <w:rsid w:val="00C342CE"/>
    <w:rsid w:val="00C403EC"/>
    <w:rsid w:val="00C4067B"/>
    <w:rsid w:val="00C4094A"/>
    <w:rsid w:val="00C41077"/>
    <w:rsid w:val="00C4200E"/>
    <w:rsid w:val="00C42A99"/>
    <w:rsid w:val="00C4363D"/>
    <w:rsid w:val="00C438C9"/>
    <w:rsid w:val="00C4406A"/>
    <w:rsid w:val="00C45BC6"/>
    <w:rsid w:val="00C45DF8"/>
    <w:rsid w:val="00C46BF5"/>
    <w:rsid w:val="00C56678"/>
    <w:rsid w:val="00C567AA"/>
    <w:rsid w:val="00C60C0C"/>
    <w:rsid w:val="00C644C4"/>
    <w:rsid w:val="00C65999"/>
    <w:rsid w:val="00C66B92"/>
    <w:rsid w:val="00C66C18"/>
    <w:rsid w:val="00C679E8"/>
    <w:rsid w:val="00C67B24"/>
    <w:rsid w:val="00C70B5A"/>
    <w:rsid w:val="00C71155"/>
    <w:rsid w:val="00C7564A"/>
    <w:rsid w:val="00C75DEC"/>
    <w:rsid w:val="00C779FF"/>
    <w:rsid w:val="00C8315F"/>
    <w:rsid w:val="00C866F1"/>
    <w:rsid w:val="00C869BC"/>
    <w:rsid w:val="00C906BB"/>
    <w:rsid w:val="00C94070"/>
    <w:rsid w:val="00C961D6"/>
    <w:rsid w:val="00C97266"/>
    <w:rsid w:val="00CA07EC"/>
    <w:rsid w:val="00CA09FE"/>
    <w:rsid w:val="00CA3FC6"/>
    <w:rsid w:val="00CA42C5"/>
    <w:rsid w:val="00CA4ED9"/>
    <w:rsid w:val="00CA5920"/>
    <w:rsid w:val="00CA634F"/>
    <w:rsid w:val="00CA6445"/>
    <w:rsid w:val="00CA7BB3"/>
    <w:rsid w:val="00CB0A79"/>
    <w:rsid w:val="00CB20A2"/>
    <w:rsid w:val="00CB2781"/>
    <w:rsid w:val="00CB278E"/>
    <w:rsid w:val="00CB5FA5"/>
    <w:rsid w:val="00CC19CF"/>
    <w:rsid w:val="00CC3088"/>
    <w:rsid w:val="00CC39C8"/>
    <w:rsid w:val="00CC3D53"/>
    <w:rsid w:val="00CC425C"/>
    <w:rsid w:val="00CC4EE2"/>
    <w:rsid w:val="00CC5A74"/>
    <w:rsid w:val="00CC7E57"/>
    <w:rsid w:val="00CD0276"/>
    <w:rsid w:val="00CD02DD"/>
    <w:rsid w:val="00CD122B"/>
    <w:rsid w:val="00CD3949"/>
    <w:rsid w:val="00CE105E"/>
    <w:rsid w:val="00CE4A91"/>
    <w:rsid w:val="00CE5719"/>
    <w:rsid w:val="00CE62D2"/>
    <w:rsid w:val="00CE77FB"/>
    <w:rsid w:val="00CE7EC3"/>
    <w:rsid w:val="00CF44BF"/>
    <w:rsid w:val="00CF5126"/>
    <w:rsid w:val="00CF5D9E"/>
    <w:rsid w:val="00CF6E54"/>
    <w:rsid w:val="00D00638"/>
    <w:rsid w:val="00D0176D"/>
    <w:rsid w:val="00D025D2"/>
    <w:rsid w:val="00D0375E"/>
    <w:rsid w:val="00D06718"/>
    <w:rsid w:val="00D12480"/>
    <w:rsid w:val="00D128DC"/>
    <w:rsid w:val="00D13F47"/>
    <w:rsid w:val="00D15ED2"/>
    <w:rsid w:val="00D1707E"/>
    <w:rsid w:val="00D23246"/>
    <w:rsid w:val="00D233EB"/>
    <w:rsid w:val="00D30EF3"/>
    <w:rsid w:val="00D33DF0"/>
    <w:rsid w:val="00D42C47"/>
    <w:rsid w:val="00D443A9"/>
    <w:rsid w:val="00D47606"/>
    <w:rsid w:val="00D52E82"/>
    <w:rsid w:val="00D549E0"/>
    <w:rsid w:val="00D557FF"/>
    <w:rsid w:val="00D5658F"/>
    <w:rsid w:val="00D56600"/>
    <w:rsid w:val="00D56684"/>
    <w:rsid w:val="00D60D48"/>
    <w:rsid w:val="00D61F09"/>
    <w:rsid w:val="00D62252"/>
    <w:rsid w:val="00D63FC8"/>
    <w:rsid w:val="00D65950"/>
    <w:rsid w:val="00D67B28"/>
    <w:rsid w:val="00D70FCA"/>
    <w:rsid w:val="00D72F24"/>
    <w:rsid w:val="00D7535E"/>
    <w:rsid w:val="00D76512"/>
    <w:rsid w:val="00D77E2D"/>
    <w:rsid w:val="00D81F09"/>
    <w:rsid w:val="00D82EC3"/>
    <w:rsid w:val="00D87EA9"/>
    <w:rsid w:val="00D908EF"/>
    <w:rsid w:val="00D92FCC"/>
    <w:rsid w:val="00D940C6"/>
    <w:rsid w:val="00D944CD"/>
    <w:rsid w:val="00D9590B"/>
    <w:rsid w:val="00D976F5"/>
    <w:rsid w:val="00DA10CB"/>
    <w:rsid w:val="00DA365A"/>
    <w:rsid w:val="00DA3B20"/>
    <w:rsid w:val="00DA53E0"/>
    <w:rsid w:val="00DA5B6E"/>
    <w:rsid w:val="00DA6051"/>
    <w:rsid w:val="00DB2C3F"/>
    <w:rsid w:val="00DB5782"/>
    <w:rsid w:val="00DB6B9D"/>
    <w:rsid w:val="00DB7A2E"/>
    <w:rsid w:val="00DC5CEA"/>
    <w:rsid w:val="00DC6DC4"/>
    <w:rsid w:val="00DC7AF1"/>
    <w:rsid w:val="00DC7EC6"/>
    <w:rsid w:val="00DD06E2"/>
    <w:rsid w:val="00DD07BB"/>
    <w:rsid w:val="00DD1005"/>
    <w:rsid w:val="00DD154E"/>
    <w:rsid w:val="00DD4C7C"/>
    <w:rsid w:val="00DD4DC3"/>
    <w:rsid w:val="00DD521B"/>
    <w:rsid w:val="00DD5861"/>
    <w:rsid w:val="00DD5B20"/>
    <w:rsid w:val="00DE260D"/>
    <w:rsid w:val="00DE2618"/>
    <w:rsid w:val="00DE293A"/>
    <w:rsid w:val="00DE2AD7"/>
    <w:rsid w:val="00DE5B74"/>
    <w:rsid w:val="00DE5F23"/>
    <w:rsid w:val="00DE6CA2"/>
    <w:rsid w:val="00DF14EF"/>
    <w:rsid w:val="00DF18F3"/>
    <w:rsid w:val="00DF1D1D"/>
    <w:rsid w:val="00DF2A96"/>
    <w:rsid w:val="00DF36DD"/>
    <w:rsid w:val="00DF4EBA"/>
    <w:rsid w:val="00DF5186"/>
    <w:rsid w:val="00DF5F88"/>
    <w:rsid w:val="00DF7792"/>
    <w:rsid w:val="00E01002"/>
    <w:rsid w:val="00E01098"/>
    <w:rsid w:val="00E0177E"/>
    <w:rsid w:val="00E035ED"/>
    <w:rsid w:val="00E04246"/>
    <w:rsid w:val="00E054F0"/>
    <w:rsid w:val="00E05FD4"/>
    <w:rsid w:val="00E0716C"/>
    <w:rsid w:val="00E07AC7"/>
    <w:rsid w:val="00E10885"/>
    <w:rsid w:val="00E10BB1"/>
    <w:rsid w:val="00E10CFD"/>
    <w:rsid w:val="00E1277D"/>
    <w:rsid w:val="00E1321C"/>
    <w:rsid w:val="00E13E5C"/>
    <w:rsid w:val="00E13FFF"/>
    <w:rsid w:val="00E1516A"/>
    <w:rsid w:val="00E167E8"/>
    <w:rsid w:val="00E178A3"/>
    <w:rsid w:val="00E20F16"/>
    <w:rsid w:val="00E22795"/>
    <w:rsid w:val="00E24A98"/>
    <w:rsid w:val="00E24BFE"/>
    <w:rsid w:val="00E2636D"/>
    <w:rsid w:val="00E2733B"/>
    <w:rsid w:val="00E3089F"/>
    <w:rsid w:val="00E30A1E"/>
    <w:rsid w:val="00E30E83"/>
    <w:rsid w:val="00E325CE"/>
    <w:rsid w:val="00E33ABE"/>
    <w:rsid w:val="00E37F2E"/>
    <w:rsid w:val="00E40A98"/>
    <w:rsid w:val="00E423E8"/>
    <w:rsid w:val="00E44269"/>
    <w:rsid w:val="00E446A3"/>
    <w:rsid w:val="00E4667C"/>
    <w:rsid w:val="00E50144"/>
    <w:rsid w:val="00E5046B"/>
    <w:rsid w:val="00E556BC"/>
    <w:rsid w:val="00E55BF0"/>
    <w:rsid w:val="00E57AC5"/>
    <w:rsid w:val="00E63C7C"/>
    <w:rsid w:val="00E65C89"/>
    <w:rsid w:val="00E66D64"/>
    <w:rsid w:val="00E67386"/>
    <w:rsid w:val="00E67A7C"/>
    <w:rsid w:val="00E705BB"/>
    <w:rsid w:val="00E71C45"/>
    <w:rsid w:val="00E71C78"/>
    <w:rsid w:val="00E72F64"/>
    <w:rsid w:val="00E736A8"/>
    <w:rsid w:val="00E739A4"/>
    <w:rsid w:val="00E74A91"/>
    <w:rsid w:val="00E75EF3"/>
    <w:rsid w:val="00E75FBB"/>
    <w:rsid w:val="00E76094"/>
    <w:rsid w:val="00E76FA8"/>
    <w:rsid w:val="00E77D1B"/>
    <w:rsid w:val="00E80500"/>
    <w:rsid w:val="00E81958"/>
    <w:rsid w:val="00E82CA7"/>
    <w:rsid w:val="00E82D96"/>
    <w:rsid w:val="00E845DB"/>
    <w:rsid w:val="00E84859"/>
    <w:rsid w:val="00E86940"/>
    <w:rsid w:val="00E86B00"/>
    <w:rsid w:val="00E872DB"/>
    <w:rsid w:val="00E874AC"/>
    <w:rsid w:val="00E91979"/>
    <w:rsid w:val="00E91E3A"/>
    <w:rsid w:val="00E92CE7"/>
    <w:rsid w:val="00E92FA0"/>
    <w:rsid w:val="00E96C1D"/>
    <w:rsid w:val="00EA1C93"/>
    <w:rsid w:val="00EA406D"/>
    <w:rsid w:val="00EA46D1"/>
    <w:rsid w:val="00EA4EC3"/>
    <w:rsid w:val="00EA53E1"/>
    <w:rsid w:val="00EA5C15"/>
    <w:rsid w:val="00EA773E"/>
    <w:rsid w:val="00EB194C"/>
    <w:rsid w:val="00EB22BC"/>
    <w:rsid w:val="00EB25A6"/>
    <w:rsid w:val="00EB2663"/>
    <w:rsid w:val="00EB4B36"/>
    <w:rsid w:val="00EB6CD9"/>
    <w:rsid w:val="00EB758E"/>
    <w:rsid w:val="00EC4E69"/>
    <w:rsid w:val="00EC5A6D"/>
    <w:rsid w:val="00ED1FB3"/>
    <w:rsid w:val="00ED2E35"/>
    <w:rsid w:val="00ED5773"/>
    <w:rsid w:val="00ED7BDB"/>
    <w:rsid w:val="00EE0D33"/>
    <w:rsid w:val="00EE3904"/>
    <w:rsid w:val="00EE3AEB"/>
    <w:rsid w:val="00EE4940"/>
    <w:rsid w:val="00EE51EA"/>
    <w:rsid w:val="00EE6F92"/>
    <w:rsid w:val="00EF08F3"/>
    <w:rsid w:val="00EF18EB"/>
    <w:rsid w:val="00EF1E06"/>
    <w:rsid w:val="00F00EC2"/>
    <w:rsid w:val="00F01329"/>
    <w:rsid w:val="00F0249B"/>
    <w:rsid w:val="00F03B13"/>
    <w:rsid w:val="00F07A55"/>
    <w:rsid w:val="00F102E1"/>
    <w:rsid w:val="00F10E8D"/>
    <w:rsid w:val="00F122C6"/>
    <w:rsid w:val="00F1238C"/>
    <w:rsid w:val="00F12EE2"/>
    <w:rsid w:val="00F13ADE"/>
    <w:rsid w:val="00F13C17"/>
    <w:rsid w:val="00F157DD"/>
    <w:rsid w:val="00F16052"/>
    <w:rsid w:val="00F17BD1"/>
    <w:rsid w:val="00F20B97"/>
    <w:rsid w:val="00F231D5"/>
    <w:rsid w:val="00F23359"/>
    <w:rsid w:val="00F24543"/>
    <w:rsid w:val="00F24C21"/>
    <w:rsid w:val="00F26BFC"/>
    <w:rsid w:val="00F27AA7"/>
    <w:rsid w:val="00F31247"/>
    <w:rsid w:val="00F32817"/>
    <w:rsid w:val="00F33C4E"/>
    <w:rsid w:val="00F3649E"/>
    <w:rsid w:val="00F366BB"/>
    <w:rsid w:val="00F41214"/>
    <w:rsid w:val="00F42862"/>
    <w:rsid w:val="00F42D07"/>
    <w:rsid w:val="00F42F51"/>
    <w:rsid w:val="00F431F9"/>
    <w:rsid w:val="00F43FAA"/>
    <w:rsid w:val="00F44A96"/>
    <w:rsid w:val="00F45245"/>
    <w:rsid w:val="00F47AB8"/>
    <w:rsid w:val="00F516FC"/>
    <w:rsid w:val="00F51AAD"/>
    <w:rsid w:val="00F53B68"/>
    <w:rsid w:val="00F53BB0"/>
    <w:rsid w:val="00F557DB"/>
    <w:rsid w:val="00F60185"/>
    <w:rsid w:val="00F60731"/>
    <w:rsid w:val="00F60A21"/>
    <w:rsid w:val="00F60FAF"/>
    <w:rsid w:val="00F61F1C"/>
    <w:rsid w:val="00F62F94"/>
    <w:rsid w:val="00F630D5"/>
    <w:rsid w:val="00F66948"/>
    <w:rsid w:val="00F67AA7"/>
    <w:rsid w:val="00F67C94"/>
    <w:rsid w:val="00F7092D"/>
    <w:rsid w:val="00F70BCF"/>
    <w:rsid w:val="00F7257D"/>
    <w:rsid w:val="00F72926"/>
    <w:rsid w:val="00F72B28"/>
    <w:rsid w:val="00F734AD"/>
    <w:rsid w:val="00F73C7E"/>
    <w:rsid w:val="00F7524F"/>
    <w:rsid w:val="00F752C3"/>
    <w:rsid w:val="00F75F97"/>
    <w:rsid w:val="00F767EC"/>
    <w:rsid w:val="00F76CC2"/>
    <w:rsid w:val="00F81FC8"/>
    <w:rsid w:val="00F82165"/>
    <w:rsid w:val="00F82777"/>
    <w:rsid w:val="00F850A4"/>
    <w:rsid w:val="00F932CF"/>
    <w:rsid w:val="00F95DAB"/>
    <w:rsid w:val="00F95E44"/>
    <w:rsid w:val="00F965BB"/>
    <w:rsid w:val="00F969D5"/>
    <w:rsid w:val="00F96EE2"/>
    <w:rsid w:val="00FA09D1"/>
    <w:rsid w:val="00FA1013"/>
    <w:rsid w:val="00FA667B"/>
    <w:rsid w:val="00FA70AA"/>
    <w:rsid w:val="00FB08C2"/>
    <w:rsid w:val="00FB1283"/>
    <w:rsid w:val="00FB274B"/>
    <w:rsid w:val="00FB57E2"/>
    <w:rsid w:val="00FB618E"/>
    <w:rsid w:val="00FC30A8"/>
    <w:rsid w:val="00FC4C3E"/>
    <w:rsid w:val="00FC561B"/>
    <w:rsid w:val="00FC56CD"/>
    <w:rsid w:val="00FC6B5F"/>
    <w:rsid w:val="00FC6C64"/>
    <w:rsid w:val="00FD12E6"/>
    <w:rsid w:val="00FD1A75"/>
    <w:rsid w:val="00FD3DE9"/>
    <w:rsid w:val="00FD5377"/>
    <w:rsid w:val="00FD654C"/>
    <w:rsid w:val="00FD7FC9"/>
    <w:rsid w:val="00FE08E7"/>
    <w:rsid w:val="00FE0E5E"/>
    <w:rsid w:val="00FE1E24"/>
    <w:rsid w:val="00FE42F4"/>
    <w:rsid w:val="00FE55A2"/>
    <w:rsid w:val="00FE5C02"/>
    <w:rsid w:val="00FE6436"/>
    <w:rsid w:val="00FE7518"/>
    <w:rsid w:val="00FE7A19"/>
    <w:rsid w:val="00FF0B56"/>
    <w:rsid w:val="00FF62A7"/>
    <w:rsid w:val="00FF74B0"/>
    <w:rsid w:val="00FF77A5"/>
    <w:rsid w:val="00FF7BB9"/>
    <w:rsid w:val="00FF7E60"/>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shapeDefaults>
    <o:shapedefaults v:ext="edit" spidmax="61441">
      <v:textbox inset="5.85pt,.7pt,5.85pt,.7pt"/>
    </o:shapedefaults>
    <o:shapelayout v:ext="edit">
      <o:idmap v:ext="edit" data="1"/>
    </o:shapelayout>
  </w:shapeDefaults>
  <w:decimalSymbol w:val="."/>
  <w:listSeparator w:val=","/>
  <w14:docId w14:val="79870A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C5A6D"/>
    <w:rPr>
      <w:rFonts w:ascii="Times New Roman" w:eastAsia="ＭＳ ゴシック" w:hAnsi="Times New Roman" w:cs="Times New Roman"/>
      <w:kern w:val="0"/>
      <w:sz w:val="24"/>
      <w:szCs w:val="24"/>
      <w:lang w:val="en-GB" w:eastAsia="en-US"/>
    </w:rPr>
  </w:style>
  <w:style w:type="paragraph" w:styleId="1">
    <w:name w:val="heading 1"/>
    <w:aliases w:val="H1,h1,app heading 1,l1,Memo Heading 1,h11,h12,h13,h14,h15,h16"/>
    <w:basedOn w:val="a"/>
    <w:next w:val="a"/>
    <w:link w:val="10"/>
    <w:qFormat/>
    <w:rsid w:val="00EC5A6D"/>
    <w:pPr>
      <w:keepNext/>
      <w:numPr>
        <w:numId w:val="1"/>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
    <w:next w:val="a"/>
    <w:link w:val="20"/>
    <w:qFormat/>
    <w:rsid w:val="00EC5A6D"/>
    <w:pPr>
      <w:keepNext/>
      <w:numPr>
        <w:ilvl w:val="1"/>
        <w:numId w:val="1"/>
      </w:numPr>
      <w:spacing w:line="480" w:lineRule="auto"/>
      <w:outlineLvl w:val="1"/>
    </w:pPr>
    <w:rPr>
      <w:rFonts w:ascii="Arial" w:hAnsi="Arial"/>
    </w:rPr>
  </w:style>
  <w:style w:type="paragraph" w:styleId="3">
    <w:name w:val="heading 3"/>
    <w:aliases w:val="Underrubrik2,H3,no break,Memo Heading 3"/>
    <w:basedOn w:val="a"/>
    <w:next w:val="a"/>
    <w:link w:val="30"/>
    <w:qFormat/>
    <w:rsid w:val="00EC5A6D"/>
    <w:pPr>
      <w:keepNext/>
      <w:numPr>
        <w:ilvl w:val="2"/>
        <w:numId w:val="1"/>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
    <w:next w:val="a"/>
    <w:link w:val="40"/>
    <w:qFormat/>
    <w:rsid w:val="00EC5A6D"/>
    <w:pPr>
      <w:keepNext/>
      <w:numPr>
        <w:ilvl w:val="3"/>
        <w:numId w:val="1"/>
      </w:numPr>
      <w:jc w:val="right"/>
      <w:outlineLvl w:val="3"/>
    </w:pPr>
    <w:rPr>
      <w:rFonts w:ascii="Arial" w:hAnsi="Arial"/>
      <w:i/>
    </w:rPr>
  </w:style>
  <w:style w:type="paragraph" w:styleId="5">
    <w:name w:val="heading 5"/>
    <w:basedOn w:val="a"/>
    <w:next w:val="a"/>
    <w:link w:val="50"/>
    <w:uiPriority w:val="9"/>
    <w:semiHidden/>
    <w:unhideWhenUsed/>
    <w:qFormat/>
    <w:rsid w:val="0022374E"/>
    <w:pPr>
      <w:keepNext/>
      <w:ind w:leftChars="800" w:left="8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rsid w:val="00EC5A6D"/>
    <w:pPr>
      <w:widowControl w:val="0"/>
    </w:pPr>
    <w:rPr>
      <w:rFonts w:ascii="Arial" w:eastAsia="ＭＳ 明朝" w:hAnsi="Arial" w:cs="Times New Roman"/>
      <w:b/>
      <w:noProof/>
      <w:kern w:val="0"/>
      <w:sz w:val="18"/>
      <w:szCs w:val="20"/>
      <w:lang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rsid w:val="00EC5A6D"/>
    <w:rPr>
      <w:rFonts w:ascii="Arial" w:eastAsia="ＭＳ 明朝" w:hAnsi="Arial" w:cs="Times New Roman"/>
      <w:b/>
      <w:noProof/>
      <w:kern w:val="0"/>
      <w:sz w:val="18"/>
      <w:szCs w:val="20"/>
      <w:lang w:eastAsia="en-US"/>
    </w:rPr>
  </w:style>
  <w:style w:type="character" w:customStyle="1" w:styleId="10">
    <w:name w:val="見出し 1 (文字)"/>
    <w:aliases w:val="H1 (文字),h1 (文字),app heading 1 (文字),l1 (文字),Memo Heading 1 (文字),h11 (文字),h12 (文字),h13 (文字),h14 (文字),h15 (文字),h16 (文字)"/>
    <w:basedOn w:val="a0"/>
    <w:link w:val="1"/>
    <w:rsid w:val="00EC5A6D"/>
    <w:rPr>
      <w:rFonts w:ascii="Arial" w:eastAsia="ＭＳ ゴシック" w:hAnsi="Arial" w:cs="Times New Roman"/>
      <w:bCs/>
      <w:kern w:val="28"/>
      <w:sz w:val="28"/>
      <w:szCs w:val="24"/>
      <w:lang w:val="en-GB"/>
    </w:rPr>
  </w:style>
  <w:style w:type="character" w:customStyle="1" w:styleId="20">
    <w:name w:val="見出し 2 (文字)"/>
    <w:aliases w:val="DO NOT USE_h2 (文字),h2 (文字),h21 (文字),H2 (文字),Head2A (文字),2 (文字),UNDERRUBRIK 1-2 (文字)"/>
    <w:basedOn w:val="a0"/>
    <w:link w:val="2"/>
    <w:rsid w:val="00EC5A6D"/>
    <w:rPr>
      <w:rFonts w:ascii="Arial" w:eastAsia="ＭＳ ゴシック" w:hAnsi="Arial" w:cs="Times New Roman"/>
      <w:kern w:val="0"/>
      <w:sz w:val="24"/>
      <w:szCs w:val="24"/>
      <w:lang w:val="en-GB" w:eastAsia="en-US"/>
    </w:rPr>
  </w:style>
  <w:style w:type="character" w:customStyle="1" w:styleId="30">
    <w:name w:val="見出し 3 (文字)"/>
    <w:aliases w:val="Underrubrik2 (文字),H3 (文字),no break (文字),Memo Heading 3 (文字)"/>
    <w:basedOn w:val="a0"/>
    <w:link w:val="3"/>
    <w:rsid w:val="00EC5A6D"/>
    <w:rPr>
      <w:rFonts w:ascii="Arial" w:eastAsia="ＭＳ ゴシック" w:hAnsi="Arial" w:cs="Times New Roman"/>
      <w:kern w:val="0"/>
      <w:sz w:val="24"/>
      <w:szCs w:val="24"/>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0"/>
    <w:link w:val="4"/>
    <w:rsid w:val="00EC5A6D"/>
    <w:rPr>
      <w:rFonts w:ascii="Arial" w:eastAsia="ＭＳ ゴシック" w:hAnsi="Arial" w:cs="Times New Roman"/>
      <w:i/>
      <w:kern w:val="0"/>
      <w:sz w:val="24"/>
      <w:szCs w:val="24"/>
      <w:lang w:val="en-GB" w:eastAsia="en-US"/>
    </w:rPr>
  </w:style>
  <w:style w:type="paragraph" w:styleId="a5">
    <w:name w:val="caption"/>
    <w:aliases w:val="cap,cap Char"/>
    <w:basedOn w:val="a"/>
    <w:next w:val="a"/>
    <w:qFormat/>
    <w:rsid w:val="00EC5A6D"/>
    <w:pPr>
      <w:spacing w:before="120" w:after="120"/>
    </w:pPr>
    <w:rPr>
      <w:b/>
    </w:rPr>
  </w:style>
  <w:style w:type="character" w:styleId="a6">
    <w:name w:val="Hyperlink"/>
    <w:rsid w:val="00EC5A6D"/>
    <w:rPr>
      <w:rFonts w:eastAsia="Arial Unicode MS" w:cs="Arial"/>
      <w:noProof w:val="0"/>
      <w:color w:val="0000FF"/>
      <w:kern w:val="2"/>
      <w:sz w:val="21"/>
      <w:u w:val="single"/>
      <w:lang w:val="en-GB" w:eastAsia="zh-CN" w:bidi="ar-SA"/>
    </w:rPr>
  </w:style>
  <w:style w:type="paragraph" w:styleId="a7">
    <w:name w:val="annotation text"/>
    <w:basedOn w:val="a"/>
    <w:link w:val="a8"/>
    <w:uiPriority w:val="99"/>
    <w:rsid w:val="00EC5A6D"/>
    <w:rPr>
      <w:rFonts w:cs="Arial"/>
      <w:kern w:val="2"/>
      <w:sz w:val="21"/>
      <w:szCs w:val="20"/>
    </w:rPr>
  </w:style>
  <w:style w:type="character" w:customStyle="1" w:styleId="a8">
    <w:name w:val="コメント文字列 (文字)"/>
    <w:basedOn w:val="a0"/>
    <w:link w:val="a7"/>
    <w:uiPriority w:val="99"/>
    <w:rsid w:val="00EC5A6D"/>
    <w:rPr>
      <w:rFonts w:ascii="Times New Roman" w:eastAsia="ＭＳ ゴシック" w:hAnsi="Times New Roman" w:cs="Arial"/>
      <w:szCs w:val="20"/>
      <w:lang w:val="en-GB" w:eastAsia="en-US"/>
    </w:rPr>
  </w:style>
  <w:style w:type="table" w:styleId="a9">
    <w:name w:val="Table Grid"/>
    <w:basedOn w:val="a1"/>
    <w:uiPriority w:val="59"/>
    <w:rsid w:val="00EC5A6D"/>
    <w:rPr>
      <w:rFonts w:ascii="Times New Roman" w:eastAsia="ＭＳ 明朝"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見出し 5 (文字)"/>
    <w:basedOn w:val="a0"/>
    <w:link w:val="5"/>
    <w:uiPriority w:val="9"/>
    <w:semiHidden/>
    <w:rsid w:val="0022374E"/>
    <w:rPr>
      <w:rFonts w:asciiTheme="majorHAnsi" w:eastAsiaTheme="majorEastAsia" w:hAnsiTheme="majorHAnsi" w:cstheme="majorBidi"/>
      <w:kern w:val="0"/>
      <w:sz w:val="24"/>
      <w:szCs w:val="24"/>
      <w:lang w:val="en-GB" w:eastAsia="en-US"/>
    </w:rPr>
  </w:style>
  <w:style w:type="paragraph" w:styleId="aa">
    <w:name w:val="footer"/>
    <w:basedOn w:val="a"/>
    <w:link w:val="ab"/>
    <w:uiPriority w:val="99"/>
    <w:unhideWhenUsed/>
    <w:rsid w:val="00E423E8"/>
    <w:pPr>
      <w:tabs>
        <w:tab w:val="center" w:pos="4252"/>
        <w:tab w:val="right" w:pos="8504"/>
      </w:tabs>
      <w:snapToGrid w:val="0"/>
    </w:pPr>
  </w:style>
  <w:style w:type="character" w:customStyle="1" w:styleId="ab">
    <w:name w:val="フッター (文字)"/>
    <w:basedOn w:val="a0"/>
    <w:link w:val="aa"/>
    <w:uiPriority w:val="99"/>
    <w:rsid w:val="00E423E8"/>
    <w:rPr>
      <w:rFonts w:ascii="Times New Roman" w:eastAsia="ＭＳ ゴシック" w:hAnsi="Times New Roman" w:cs="Times New Roman"/>
      <w:kern w:val="0"/>
      <w:sz w:val="24"/>
      <w:szCs w:val="24"/>
      <w:lang w:val="en-GB" w:eastAsia="en-US"/>
    </w:rPr>
  </w:style>
  <w:style w:type="paragraph" w:styleId="ac">
    <w:name w:val="Balloon Text"/>
    <w:basedOn w:val="a"/>
    <w:link w:val="ad"/>
    <w:uiPriority w:val="99"/>
    <w:semiHidden/>
    <w:unhideWhenUsed/>
    <w:rsid w:val="008457FE"/>
    <w:rPr>
      <w:rFonts w:asciiTheme="majorHAnsi" w:eastAsiaTheme="majorEastAsia" w:hAnsiTheme="majorHAnsi" w:cstheme="majorBidi"/>
      <w:sz w:val="18"/>
      <w:szCs w:val="18"/>
    </w:rPr>
  </w:style>
  <w:style w:type="character" w:customStyle="1" w:styleId="ad">
    <w:name w:val="吹き出し (文字)"/>
    <w:basedOn w:val="a0"/>
    <w:link w:val="ac"/>
    <w:uiPriority w:val="99"/>
    <w:semiHidden/>
    <w:rsid w:val="008457FE"/>
    <w:rPr>
      <w:rFonts w:asciiTheme="majorHAnsi" w:eastAsiaTheme="majorEastAsia" w:hAnsiTheme="majorHAnsi" w:cstheme="majorBidi"/>
      <w:kern w:val="0"/>
      <w:sz w:val="18"/>
      <w:szCs w:val="18"/>
      <w:lang w:val="en-GB" w:eastAsia="en-US"/>
    </w:rPr>
  </w:style>
  <w:style w:type="character" w:styleId="ae">
    <w:name w:val="annotation reference"/>
    <w:basedOn w:val="a0"/>
    <w:uiPriority w:val="99"/>
    <w:semiHidden/>
    <w:unhideWhenUsed/>
    <w:rsid w:val="00B77F27"/>
    <w:rPr>
      <w:sz w:val="16"/>
      <w:szCs w:val="16"/>
    </w:rPr>
  </w:style>
  <w:style w:type="paragraph" w:styleId="af">
    <w:name w:val="annotation subject"/>
    <w:basedOn w:val="a7"/>
    <w:next w:val="a7"/>
    <w:link w:val="af0"/>
    <w:uiPriority w:val="99"/>
    <w:semiHidden/>
    <w:unhideWhenUsed/>
    <w:rsid w:val="00B77F27"/>
    <w:rPr>
      <w:rFonts w:cs="Times New Roman"/>
      <w:b/>
      <w:bCs/>
      <w:kern w:val="0"/>
      <w:sz w:val="20"/>
    </w:rPr>
  </w:style>
  <w:style w:type="character" w:customStyle="1" w:styleId="af0">
    <w:name w:val="コメント内容 (文字)"/>
    <w:basedOn w:val="a8"/>
    <w:link w:val="af"/>
    <w:uiPriority w:val="99"/>
    <w:semiHidden/>
    <w:rsid w:val="00B77F27"/>
    <w:rPr>
      <w:rFonts w:ascii="Times New Roman" w:eastAsia="ＭＳ ゴシック" w:hAnsi="Times New Roman" w:cs="Times New Roman"/>
      <w:b/>
      <w:bCs/>
      <w:kern w:val="0"/>
      <w:sz w:val="20"/>
      <w:szCs w:val="20"/>
      <w:lang w:val="en-GB" w:eastAsia="en-US"/>
    </w:rPr>
  </w:style>
  <w:style w:type="paragraph" w:customStyle="1" w:styleId="Heading1unnumbered">
    <w:name w:val="Heading 1 unnumbered"/>
    <w:basedOn w:val="1"/>
    <w:next w:val="af1"/>
    <w:rsid w:val="00270F33"/>
    <w:pPr>
      <w:numPr>
        <w:numId w:val="0"/>
      </w:numPr>
      <w:tabs>
        <w:tab w:val="num" w:pos="360"/>
      </w:tabs>
      <w:spacing w:before="360" w:after="240"/>
      <w:ind w:left="360" w:hanging="360"/>
      <w:outlineLvl w:val="9"/>
    </w:pPr>
    <w:rPr>
      <w:rFonts w:ascii="Times New Roman" w:hAnsi="Times New Roman"/>
      <w:sz w:val="32"/>
    </w:rPr>
  </w:style>
  <w:style w:type="paragraph" w:styleId="af1">
    <w:name w:val="Body Text"/>
    <w:basedOn w:val="a"/>
    <w:link w:val="af2"/>
    <w:uiPriority w:val="99"/>
    <w:semiHidden/>
    <w:unhideWhenUsed/>
    <w:rsid w:val="00270F33"/>
  </w:style>
  <w:style w:type="character" w:customStyle="1" w:styleId="af2">
    <w:name w:val="本文 (文字)"/>
    <w:basedOn w:val="a0"/>
    <w:link w:val="af1"/>
    <w:uiPriority w:val="99"/>
    <w:semiHidden/>
    <w:rsid w:val="00270F33"/>
    <w:rPr>
      <w:rFonts w:ascii="Times New Roman" w:eastAsia="ＭＳ ゴシック" w:hAnsi="Times New Roman" w:cs="Times New Roman"/>
      <w:kern w:val="0"/>
      <w:sz w:val="24"/>
      <w:szCs w:val="24"/>
      <w:lang w:val="en-GB" w:eastAsia="en-US"/>
    </w:rPr>
  </w:style>
  <w:style w:type="paragraph" w:styleId="af3">
    <w:name w:val="List Paragraph"/>
    <w:aliases w:val="- Bullets,목록 단락,列出段落,?? ??,?????,????"/>
    <w:basedOn w:val="a"/>
    <w:link w:val="af4"/>
    <w:uiPriority w:val="34"/>
    <w:qFormat/>
    <w:rsid w:val="00FC30A8"/>
    <w:pPr>
      <w:ind w:leftChars="400" w:left="840"/>
    </w:pPr>
  </w:style>
  <w:style w:type="character" w:styleId="af5">
    <w:name w:val="Placeholder Text"/>
    <w:basedOn w:val="a0"/>
    <w:uiPriority w:val="99"/>
    <w:semiHidden/>
    <w:rsid w:val="00803517"/>
    <w:rPr>
      <w:color w:val="808080"/>
    </w:rPr>
  </w:style>
  <w:style w:type="paragraph" w:customStyle="1" w:styleId="EQ">
    <w:name w:val="EQ"/>
    <w:basedOn w:val="a"/>
    <w:next w:val="a"/>
    <w:rsid w:val="007D7F7F"/>
    <w:pPr>
      <w:keepLines/>
      <w:tabs>
        <w:tab w:val="center" w:pos="4536"/>
        <w:tab w:val="right" w:pos="9072"/>
      </w:tabs>
      <w:spacing w:after="180"/>
    </w:pPr>
    <w:rPr>
      <w:rFonts w:eastAsiaTheme="minorEastAsia"/>
      <w:noProof/>
      <w:sz w:val="20"/>
      <w:szCs w:val="20"/>
    </w:rPr>
  </w:style>
  <w:style w:type="character" w:customStyle="1" w:styleId="af4">
    <w:name w:val="リスト段落 (文字)"/>
    <w:aliases w:val="- Bullets (文字),목록 단락 (文字),列出段落 (文字),?? ?? (文字),????? (文字),???? (文字)"/>
    <w:link w:val="af3"/>
    <w:uiPriority w:val="34"/>
    <w:qFormat/>
    <w:rsid w:val="00204EA9"/>
    <w:rPr>
      <w:rFonts w:ascii="Times New Roman" w:eastAsia="ＭＳ ゴシック" w:hAnsi="Times New Roman" w:cs="Times New Roman"/>
      <w:kern w:val="0"/>
      <w:sz w:val="24"/>
      <w:szCs w:val="24"/>
      <w:lang w:val="en-GB" w:eastAsia="en-US"/>
    </w:rPr>
  </w:style>
  <w:style w:type="paragraph" w:customStyle="1" w:styleId="RAN1tdoc">
    <w:name w:val="RAN1 tdoc"/>
    <w:basedOn w:val="a"/>
    <w:link w:val="RAN1tdocChar"/>
    <w:qFormat/>
    <w:rsid w:val="00D944CD"/>
    <w:pPr>
      <w:ind w:left="720" w:hanging="720"/>
    </w:pPr>
    <w:rPr>
      <w:rFonts w:ascii="Times" w:eastAsia="Batang" w:hAnsi="Times"/>
      <w:b/>
      <w:color w:val="0000FF"/>
      <w:sz w:val="20"/>
      <w:u w:val="single" w:color="0000FF"/>
      <w:lang w:eastAsia="x-none"/>
    </w:rPr>
  </w:style>
  <w:style w:type="paragraph" w:customStyle="1" w:styleId="RAN1bullet1">
    <w:name w:val="RAN1 bullet1"/>
    <w:basedOn w:val="a"/>
    <w:link w:val="RAN1bullet1Char"/>
    <w:qFormat/>
    <w:rsid w:val="00D944CD"/>
    <w:pPr>
      <w:numPr>
        <w:numId w:val="29"/>
      </w:numPr>
    </w:pPr>
    <w:rPr>
      <w:rFonts w:ascii="Times" w:eastAsia="Batang" w:hAnsi="Times"/>
      <w:sz w:val="20"/>
      <w:lang w:eastAsia="x-none"/>
    </w:rPr>
  </w:style>
  <w:style w:type="character" w:customStyle="1" w:styleId="RAN1tdocChar">
    <w:name w:val="RAN1 tdoc Char"/>
    <w:link w:val="RAN1tdoc"/>
    <w:rsid w:val="00D944CD"/>
    <w:rPr>
      <w:rFonts w:ascii="Times" w:eastAsia="Batang" w:hAnsi="Times" w:cs="Times New Roman"/>
      <w:b/>
      <w:color w:val="0000FF"/>
      <w:kern w:val="0"/>
      <w:sz w:val="20"/>
      <w:szCs w:val="24"/>
      <w:u w:val="single" w:color="0000FF"/>
      <w:lang w:val="en-GB" w:eastAsia="x-none"/>
    </w:rPr>
  </w:style>
  <w:style w:type="paragraph" w:customStyle="1" w:styleId="RAN1bullet2">
    <w:name w:val="RAN1 bullet2"/>
    <w:basedOn w:val="a"/>
    <w:link w:val="RAN1bullet2Char"/>
    <w:qFormat/>
    <w:rsid w:val="00D944CD"/>
    <w:pPr>
      <w:numPr>
        <w:ilvl w:val="1"/>
        <w:numId w:val="30"/>
      </w:numPr>
      <w:tabs>
        <w:tab w:val="left" w:pos="1440"/>
      </w:tabs>
    </w:pPr>
    <w:rPr>
      <w:rFonts w:ascii="Times" w:eastAsia="Batang" w:hAnsi="Times"/>
      <w:sz w:val="20"/>
      <w:szCs w:val="20"/>
      <w:lang w:val="en-US"/>
    </w:rPr>
  </w:style>
  <w:style w:type="character" w:customStyle="1" w:styleId="RAN1bullet1Char">
    <w:name w:val="RAN1 bullet1 Char"/>
    <w:link w:val="RAN1bullet1"/>
    <w:rsid w:val="00D944CD"/>
    <w:rPr>
      <w:rFonts w:ascii="Times" w:eastAsia="Batang" w:hAnsi="Times" w:cs="Times New Roman"/>
      <w:kern w:val="0"/>
      <w:sz w:val="20"/>
      <w:szCs w:val="24"/>
      <w:lang w:val="en-GB" w:eastAsia="x-none"/>
    </w:rPr>
  </w:style>
  <w:style w:type="character" w:customStyle="1" w:styleId="RAN1bullet2Char">
    <w:name w:val="RAN1 bullet2 Char"/>
    <w:link w:val="RAN1bullet2"/>
    <w:rsid w:val="00D944CD"/>
    <w:rPr>
      <w:rFonts w:ascii="Times" w:eastAsia="Batang" w:hAnsi="Times" w:cs="Times New Roman"/>
      <w:kern w:val="0"/>
      <w:sz w:val="20"/>
      <w:szCs w:val="20"/>
      <w:lang w:eastAsia="en-US"/>
    </w:rPr>
  </w:style>
  <w:style w:type="paragraph" w:customStyle="1" w:styleId="TAC">
    <w:name w:val="TAC"/>
    <w:basedOn w:val="a"/>
    <w:link w:val="TACChar"/>
    <w:rsid w:val="00DD5B20"/>
    <w:pPr>
      <w:keepLines/>
      <w:spacing w:before="40" w:after="40"/>
      <w:jc w:val="center"/>
    </w:pPr>
    <w:rPr>
      <w:rFonts w:eastAsia="SimSun"/>
      <w:sz w:val="20"/>
      <w:szCs w:val="20"/>
      <w:lang w:eastAsia="x-none"/>
    </w:rPr>
  </w:style>
  <w:style w:type="paragraph" w:customStyle="1" w:styleId="TAH">
    <w:name w:val="TAH"/>
    <w:basedOn w:val="TAC"/>
    <w:link w:val="TAHCar"/>
    <w:rsid w:val="00DD5B20"/>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sid w:val="00DD5B20"/>
    <w:rPr>
      <w:rFonts w:ascii="Arial" w:eastAsia="Times New Roman" w:hAnsi="Arial" w:cs="Times New Roman"/>
      <w:b/>
      <w:kern w:val="0"/>
      <w:sz w:val="18"/>
      <w:szCs w:val="20"/>
      <w:lang w:val="en-GB" w:eastAsia="en-GB"/>
    </w:rPr>
  </w:style>
  <w:style w:type="character" w:customStyle="1" w:styleId="TACChar">
    <w:name w:val="TAC Char"/>
    <w:link w:val="TAC"/>
    <w:rsid w:val="00DD5B20"/>
    <w:rPr>
      <w:rFonts w:ascii="Times New Roman" w:eastAsia="SimSun" w:hAnsi="Times New Roman" w:cs="Times New Roman"/>
      <w:kern w:val="0"/>
      <w:sz w:val="20"/>
      <w:szCs w:val="20"/>
      <w:lang w:val="en-GB" w:eastAsia="x-none"/>
    </w:rPr>
  </w:style>
  <w:style w:type="paragraph" w:customStyle="1" w:styleId="text">
    <w:name w:val="text"/>
    <w:basedOn w:val="a"/>
    <w:link w:val="textChar"/>
    <w:qFormat/>
    <w:rsid w:val="00080923"/>
    <w:pPr>
      <w:widowControl w:val="0"/>
      <w:spacing w:after="240"/>
      <w:jc w:val="both"/>
    </w:pPr>
    <w:rPr>
      <w:rFonts w:ascii="Calibri" w:eastAsia="SimSun" w:hAnsi="Calibri"/>
      <w:kern w:val="2"/>
      <w:szCs w:val="20"/>
      <w:lang w:val="en-US" w:eastAsia="zh-CN"/>
    </w:rPr>
  </w:style>
  <w:style w:type="paragraph" w:customStyle="1" w:styleId="tdoc">
    <w:name w:val="tdoc"/>
    <w:basedOn w:val="a"/>
    <w:link w:val="tdocChar"/>
    <w:qFormat/>
    <w:rsid w:val="00080923"/>
    <w:pPr>
      <w:ind w:left="1440" w:hanging="1440"/>
    </w:pPr>
    <w:rPr>
      <w:rFonts w:ascii="Times" w:eastAsia="Batang" w:hAnsi="Times"/>
      <w:sz w:val="20"/>
    </w:rPr>
  </w:style>
  <w:style w:type="character" w:customStyle="1" w:styleId="tdocChar">
    <w:name w:val="tdoc Char"/>
    <w:link w:val="tdoc"/>
    <w:rsid w:val="00080923"/>
    <w:rPr>
      <w:rFonts w:ascii="Times" w:eastAsia="Batang" w:hAnsi="Times" w:cs="Times New Roman"/>
      <w:kern w:val="0"/>
      <w:sz w:val="20"/>
      <w:szCs w:val="24"/>
      <w:lang w:val="en-GB" w:eastAsia="en-US"/>
    </w:rPr>
  </w:style>
  <w:style w:type="character" w:customStyle="1" w:styleId="textChar">
    <w:name w:val="text Char"/>
    <w:link w:val="text"/>
    <w:rsid w:val="00080923"/>
    <w:rPr>
      <w:rFonts w:ascii="Calibri" w:eastAsia="SimSun" w:hAnsi="Calibri" w:cs="Times New Roman"/>
      <w:sz w:val="24"/>
      <w:szCs w:val="20"/>
      <w:lang w:eastAsia="zh-CN"/>
    </w:rPr>
  </w:style>
  <w:style w:type="paragraph" w:styleId="af6">
    <w:name w:val="No Spacing"/>
    <w:uiPriority w:val="1"/>
    <w:qFormat/>
    <w:rsid w:val="001D6BF7"/>
    <w:rPr>
      <w:rFonts w:ascii="Times New Roman" w:eastAsia="ＭＳ ゴシック" w:hAnsi="Times New Roman" w:cs="Times New Roman"/>
      <w:kern w:val="0"/>
      <w:sz w:val="24"/>
      <w:szCs w:val="24"/>
      <w:lang w:val="en-GB" w:eastAsia="en-US"/>
    </w:rPr>
  </w:style>
  <w:style w:type="paragraph" w:styleId="af7">
    <w:name w:val="Revision"/>
    <w:hidden/>
    <w:uiPriority w:val="99"/>
    <w:semiHidden/>
    <w:rsid w:val="002039CD"/>
    <w:rPr>
      <w:rFonts w:ascii="Times New Roman" w:eastAsia="ＭＳ ゴシック" w:hAnsi="Times New Roman" w:cs="Times New Roman"/>
      <w:kern w:val="0"/>
      <w:sz w:val="24"/>
      <w:szCs w:val="24"/>
      <w:lang w:val="en-GB" w:eastAsia="en-US"/>
    </w:rPr>
  </w:style>
  <w:style w:type="paragraph" w:styleId="af8">
    <w:name w:val="Plain Text"/>
    <w:basedOn w:val="a"/>
    <w:link w:val="af9"/>
    <w:uiPriority w:val="99"/>
    <w:unhideWhenUsed/>
    <w:rsid w:val="00626685"/>
    <w:pPr>
      <w:widowControl w:val="0"/>
    </w:pPr>
    <w:rPr>
      <w:rFonts w:ascii="ＭＳ ゴシック" w:hAnsi="Courier New" w:cs="Courier New"/>
      <w:kern w:val="2"/>
      <w:sz w:val="20"/>
      <w:szCs w:val="21"/>
      <w:lang w:val="en-US" w:eastAsia="ja-JP"/>
    </w:rPr>
  </w:style>
  <w:style w:type="character" w:customStyle="1" w:styleId="af9">
    <w:name w:val="書式なし (文字)"/>
    <w:basedOn w:val="a0"/>
    <w:link w:val="af8"/>
    <w:uiPriority w:val="99"/>
    <w:rsid w:val="00626685"/>
    <w:rPr>
      <w:rFonts w:ascii="ＭＳ ゴシック" w:eastAsia="ＭＳ ゴシック" w:hAnsi="Courier New" w:cs="Courier New"/>
      <w:sz w:val="20"/>
      <w:szCs w:val="21"/>
    </w:rPr>
  </w:style>
  <w:style w:type="paragraph" w:customStyle="1" w:styleId="3GPPAgreements">
    <w:name w:val="3GPP Agreements"/>
    <w:basedOn w:val="a"/>
    <w:link w:val="3GPPAgreementsChar"/>
    <w:qFormat/>
    <w:rsid w:val="009D6258"/>
    <w:pPr>
      <w:numPr>
        <w:numId w:val="36"/>
      </w:numPr>
      <w:overflowPunct w:val="0"/>
      <w:autoSpaceDE w:val="0"/>
      <w:autoSpaceDN w:val="0"/>
      <w:adjustRightInd w:val="0"/>
      <w:spacing w:before="60" w:after="60"/>
      <w:jc w:val="both"/>
      <w:textAlignment w:val="baseline"/>
    </w:pPr>
    <w:rPr>
      <w:rFonts w:eastAsia="SimSun"/>
      <w:sz w:val="22"/>
      <w:szCs w:val="20"/>
      <w:lang w:val="en-US" w:eastAsia="zh-CN"/>
    </w:rPr>
  </w:style>
  <w:style w:type="character" w:customStyle="1" w:styleId="3GPPAgreementsChar">
    <w:name w:val="3GPP Agreements Char"/>
    <w:link w:val="3GPPAgreements"/>
    <w:rsid w:val="009D6258"/>
    <w:rPr>
      <w:rFonts w:ascii="Times New Roman" w:eastAsia="SimSun" w:hAnsi="Times New Roman" w:cs="Times New Roman"/>
      <w:kern w:val="0"/>
      <w:sz w:val="22"/>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6742380">
      <w:bodyDiv w:val="1"/>
      <w:marLeft w:val="0"/>
      <w:marRight w:val="0"/>
      <w:marTop w:val="0"/>
      <w:marBottom w:val="0"/>
      <w:divBdr>
        <w:top w:val="none" w:sz="0" w:space="0" w:color="auto"/>
        <w:left w:val="none" w:sz="0" w:space="0" w:color="auto"/>
        <w:bottom w:val="none" w:sz="0" w:space="0" w:color="auto"/>
        <w:right w:val="none" w:sz="0" w:space="0" w:color="auto"/>
      </w:divBdr>
      <w:divsChild>
        <w:div w:id="1224949417">
          <w:marLeft w:val="274"/>
          <w:marRight w:val="0"/>
          <w:marTop w:val="115"/>
          <w:marBottom w:val="0"/>
          <w:divBdr>
            <w:top w:val="none" w:sz="0" w:space="0" w:color="auto"/>
            <w:left w:val="none" w:sz="0" w:space="0" w:color="auto"/>
            <w:bottom w:val="none" w:sz="0" w:space="0" w:color="auto"/>
            <w:right w:val="none" w:sz="0" w:space="0" w:color="auto"/>
          </w:divBdr>
        </w:div>
        <w:div w:id="1268543597">
          <w:marLeft w:val="835"/>
          <w:marRight w:val="0"/>
          <w:marTop w:val="96"/>
          <w:marBottom w:val="0"/>
          <w:divBdr>
            <w:top w:val="none" w:sz="0" w:space="0" w:color="auto"/>
            <w:left w:val="none" w:sz="0" w:space="0" w:color="auto"/>
            <w:bottom w:val="none" w:sz="0" w:space="0" w:color="auto"/>
            <w:right w:val="none" w:sz="0" w:space="0" w:color="auto"/>
          </w:divBdr>
        </w:div>
        <w:div w:id="612710076">
          <w:marLeft w:val="1411"/>
          <w:marRight w:val="0"/>
          <w:marTop w:val="96"/>
          <w:marBottom w:val="0"/>
          <w:divBdr>
            <w:top w:val="none" w:sz="0" w:space="0" w:color="auto"/>
            <w:left w:val="none" w:sz="0" w:space="0" w:color="auto"/>
            <w:bottom w:val="none" w:sz="0" w:space="0" w:color="auto"/>
            <w:right w:val="none" w:sz="0" w:space="0" w:color="auto"/>
          </w:divBdr>
        </w:div>
        <w:div w:id="2096314663">
          <w:marLeft w:val="1411"/>
          <w:marRight w:val="0"/>
          <w:marTop w:val="96"/>
          <w:marBottom w:val="0"/>
          <w:divBdr>
            <w:top w:val="none" w:sz="0" w:space="0" w:color="auto"/>
            <w:left w:val="none" w:sz="0" w:space="0" w:color="auto"/>
            <w:bottom w:val="none" w:sz="0" w:space="0" w:color="auto"/>
            <w:right w:val="none" w:sz="0" w:space="0" w:color="auto"/>
          </w:divBdr>
        </w:div>
        <w:div w:id="2121954193">
          <w:marLeft w:val="835"/>
          <w:marRight w:val="0"/>
          <w:marTop w:val="96"/>
          <w:marBottom w:val="0"/>
          <w:divBdr>
            <w:top w:val="none" w:sz="0" w:space="0" w:color="auto"/>
            <w:left w:val="none" w:sz="0" w:space="0" w:color="auto"/>
            <w:bottom w:val="none" w:sz="0" w:space="0" w:color="auto"/>
            <w:right w:val="none" w:sz="0" w:space="0" w:color="auto"/>
          </w:divBdr>
        </w:div>
        <w:div w:id="2125610343">
          <w:marLeft w:val="1411"/>
          <w:marRight w:val="0"/>
          <w:marTop w:val="96"/>
          <w:marBottom w:val="0"/>
          <w:divBdr>
            <w:top w:val="none" w:sz="0" w:space="0" w:color="auto"/>
            <w:left w:val="none" w:sz="0" w:space="0" w:color="auto"/>
            <w:bottom w:val="none" w:sz="0" w:space="0" w:color="auto"/>
            <w:right w:val="none" w:sz="0" w:space="0" w:color="auto"/>
          </w:divBdr>
        </w:div>
        <w:div w:id="454635955">
          <w:marLeft w:val="1973"/>
          <w:marRight w:val="0"/>
          <w:marTop w:val="96"/>
          <w:marBottom w:val="0"/>
          <w:divBdr>
            <w:top w:val="none" w:sz="0" w:space="0" w:color="auto"/>
            <w:left w:val="none" w:sz="0" w:space="0" w:color="auto"/>
            <w:bottom w:val="none" w:sz="0" w:space="0" w:color="auto"/>
            <w:right w:val="none" w:sz="0" w:space="0" w:color="auto"/>
          </w:divBdr>
        </w:div>
        <w:div w:id="1297446957">
          <w:marLeft w:val="1411"/>
          <w:marRight w:val="0"/>
          <w:marTop w:val="96"/>
          <w:marBottom w:val="0"/>
          <w:divBdr>
            <w:top w:val="none" w:sz="0" w:space="0" w:color="auto"/>
            <w:left w:val="none" w:sz="0" w:space="0" w:color="auto"/>
            <w:bottom w:val="none" w:sz="0" w:space="0" w:color="auto"/>
            <w:right w:val="none" w:sz="0" w:space="0" w:color="auto"/>
          </w:divBdr>
        </w:div>
      </w:divsChild>
    </w:div>
    <w:div w:id="307783852">
      <w:bodyDiv w:val="1"/>
      <w:marLeft w:val="0"/>
      <w:marRight w:val="0"/>
      <w:marTop w:val="0"/>
      <w:marBottom w:val="0"/>
      <w:divBdr>
        <w:top w:val="none" w:sz="0" w:space="0" w:color="auto"/>
        <w:left w:val="none" w:sz="0" w:space="0" w:color="auto"/>
        <w:bottom w:val="none" w:sz="0" w:space="0" w:color="auto"/>
        <w:right w:val="none" w:sz="0" w:space="0" w:color="auto"/>
      </w:divBdr>
    </w:div>
    <w:div w:id="521405500">
      <w:bodyDiv w:val="1"/>
      <w:marLeft w:val="0"/>
      <w:marRight w:val="0"/>
      <w:marTop w:val="0"/>
      <w:marBottom w:val="0"/>
      <w:divBdr>
        <w:top w:val="none" w:sz="0" w:space="0" w:color="auto"/>
        <w:left w:val="none" w:sz="0" w:space="0" w:color="auto"/>
        <w:bottom w:val="none" w:sz="0" w:space="0" w:color="auto"/>
        <w:right w:val="none" w:sz="0" w:space="0" w:color="auto"/>
      </w:divBdr>
    </w:div>
    <w:div w:id="581987551">
      <w:bodyDiv w:val="1"/>
      <w:marLeft w:val="0"/>
      <w:marRight w:val="0"/>
      <w:marTop w:val="0"/>
      <w:marBottom w:val="0"/>
      <w:divBdr>
        <w:top w:val="none" w:sz="0" w:space="0" w:color="auto"/>
        <w:left w:val="none" w:sz="0" w:space="0" w:color="auto"/>
        <w:bottom w:val="none" w:sz="0" w:space="0" w:color="auto"/>
        <w:right w:val="none" w:sz="0" w:space="0" w:color="auto"/>
      </w:divBdr>
    </w:div>
    <w:div w:id="630405678">
      <w:bodyDiv w:val="1"/>
      <w:marLeft w:val="0"/>
      <w:marRight w:val="0"/>
      <w:marTop w:val="0"/>
      <w:marBottom w:val="0"/>
      <w:divBdr>
        <w:top w:val="none" w:sz="0" w:space="0" w:color="auto"/>
        <w:left w:val="none" w:sz="0" w:space="0" w:color="auto"/>
        <w:bottom w:val="none" w:sz="0" w:space="0" w:color="auto"/>
        <w:right w:val="none" w:sz="0" w:space="0" w:color="auto"/>
      </w:divBdr>
      <w:divsChild>
        <w:div w:id="566956248">
          <w:marLeft w:val="274"/>
          <w:marRight w:val="0"/>
          <w:marTop w:val="115"/>
          <w:marBottom w:val="0"/>
          <w:divBdr>
            <w:top w:val="none" w:sz="0" w:space="0" w:color="auto"/>
            <w:left w:val="none" w:sz="0" w:space="0" w:color="auto"/>
            <w:bottom w:val="none" w:sz="0" w:space="0" w:color="auto"/>
            <w:right w:val="none" w:sz="0" w:space="0" w:color="auto"/>
          </w:divBdr>
        </w:div>
        <w:div w:id="811170602">
          <w:marLeft w:val="835"/>
          <w:marRight w:val="0"/>
          <w:marTop w:val="96"/>
          <w:marBottom w:val="0"/>
          <w:divBdr>
            <w:top w:val="none" w:sz="0" w:space="0" w:color="auto"/>
            <w:left w:val="none" w:sz="0" w:space="0" w:color="auto"/>
            <w:bottom w:val="none" w:sz="0" w:space="0" w:color="auto"/>
            <w:right w:val="none" w:sz="0" w:space="0" w:color="auto"/>
          </w:divBdr>
        </w:div>
        <w:div w:id="147597179">
          <w:marLeft w:val="1411"/>
          <w:marRight w:val="0"/>
          <w:marTop w:val="96"/>
          <w:marBottom w:val="0"/>
          <w:divBdr>
            <w:top w:val="none" w:sz="0" w:space="0" w:color="auto"/>
            <w:left w:val="none" w:sz="0" w:space="0" w:color="auto"/>
            <w:bottom w:val="none" w:sz="0" w:space="0" w:color="auto"/>
            <w:right w:val="none" w:sz="0" w:space="0" w:color="auto"/>
          </w:divBdr>
        </w:div>
        <w:div w:id="2142258944">
          <w:marLeft w:val="1411"/>
          <w:marRight w:val="0"/>
          <w:marTop w:val="96"/>
          <w:marBottom w:val="0"/>
          <w:divBdr>
            <w:top w:val="none" w:sz="0" w:space="0" w:color="auto"/>
            <w:left w:val="none" w:sz="0" w:space="0" w:color="auto"/>
            <w:bottom w:val="none" w:sz="0" w:space="0" w:color="auto"/>
            <w:right w:val="none" w:sz="0" w:space="0" w:color="auto"/>
          </w:divBdr>
        </w:div>
        <w:div w:id="113255080">
          <w:marLeft w:val="835"/>
          <w:marRight w:val="0"/>
          <w:marTop w:val="96"/>
          <w:marBottom w:val="0"/>
          <w:divBdr>
            <w:top w:val="none" w:sz="0" w:space="0" w:color="auto"/>
            <w:left w:val="none" w:sz="0" w:space="0" w:color="auto"/>
            <w:bottom w:val="none" w:sz="0" w:space="0" w:color="auto"/>
            <w:right w:val="none" w:sz="0" w:space="0" w:color="auto"/>
          </w:divBdr>
        </w:div>
        <w:div w:id="301931195">
          <w:marLeft w:val="1411"/>
          <w:marRight w:val="0"/>
          <w:marTop w:val="96"/>
          <w:marBottom w:val="0"/>
          <w:divBdr>
            <w:top w:val="none" w:sz="0" w:space="0" w:color="auto"/>
            <w:left w:val="none" w:sz="0" w:space="0" w:color="auto"/>
            <w:bottom w:val="none" w:sz="0" w:space="0" w:color="auto"/>
            <w:right w:val="none" w:sz="0" w:space="0" w:color="auto"/>
          </w:divBdr>
        </w:div>
        <w:div w:id="1910119306">
          <w:marLeft w:val="1973"/>
          <w:marRight w:val="0"/>
          <w:marTop w:val="96"/>
          <w:marBottom w:val="0"/>
          <w:divBdr>
            <w:top w:val="none" w:sz="0" w:space="0" w:color="auto"/>
            <w:left w:val="none" w:sz="0" w:space="0" w:color="auto"/>
            <w:bottom w:val="none" w:sz="0" w:space="0" w:color="auto"/>
            <w:right w:val="none" w:sz="0" w:space="0" w:color="auto"/>
          </w:divBdr>
        </w:div>
        <w:div w:id="228077575">
          <w:marLeft w:val="1411"/>
          <w:marRight w:val="0"/>
          <w:marTop w:val="96"/>
          <w:marBottom w:val="0"/>
          <w:divBdr>
            <w:top w:val="none" w:sz="0" w:space="0" w:color="auto"/>
            <w:left w:val="none" w:sz="0" w:space="0" w:color="auto"/>
            <w:bottom w:val="none" w:sz="0" w:space="0" w:color="auto"/>
            <w:right w:val="none" w:sz="0" w:space="0" w:color="auto"/>
          </w:divBdr>
        </w:div>
      </w:divsChild>
    </w:div>
    <w:div w:id="1072511818">
      <w:bodyDiv w:val="1"/>
      <w:marLeft w:val="0"/>
      <w:marRight w:val="0"/>
      <w:marTop w:val="0"/>
      <w:marBottom w:val="0"/>
      <w:divBdr>
        <w:top w:val="none" w:sz="0" w:space="0" w:color="auto"/>
        <w:left w:val="none" w:sz="0" w:space="0" w:color="auto"/>
        <w:bottom w:val="none" w:sz="0" w:space="0" w:color="auto"/>
        <w:right w:val="none" w:sz="0" w:space="0" w:color="auto"/>
      </w:divBdr>
    </w:div>
    <w:div w:id="1778594929">
      <w:bodyDiv w:val="1"/>
      <w:marLeft w:val="0"/>
      <w:marRight w:val="0"/>
      <w:marTop w:val="0"/>
      <w:marBottom w:val="0"/>
      <w:divBdr>
        <w:top w:val="none" w:sz="0" w:space="0" w:color="auto"/>
        <w:left w:val="none" w:sz="0" w:space="0" w:color="auto"/>
        <w:bottom w:val="none" w:sz="0" w:space="0" w:color="auto"/>
        <w:right w:val="none" w:sz="0" w:space="0" w:color="auto"/>
      </w:divBdr>
      <w:divsChild>
        <w:div w:id="970134181">
          <w:marLeft w:val="274"/>
          <w:marRight w:val="0"/>
          <w:marTop w:val="115"/>
          <w:marBottom w:val="0"/>
          <w:divBdr>
            <w:top w:val="none" w:sz="0" w:space="0" w:color="auto"/>
            <w:left w:val="none" w:sz="0" w:space="0" w:color="auto"/>
            <w:bottom w:val="none" w:sz="0" w:space="0" w:color="auto"/>
            <w:right w:val="none" w:sz="0" w:space="0" w:color="auto"/>
          </w:divBdr>
        </w:div>
        <w:div w:id="1299186992">
          <w:marLeft w:val="835"/>
          <w:marRight w:val="0"/>
          <w:marTop w:val="96"/>
          <w:marBottom w:val="0"/>
          <w:divBdr>
            <w:top w:val="none" w:sz="0" w:space="0" w:color="auto"/>
            <w:left w:val="none" w:sz="0" w:space="0" w:color="auto"/>
            <w:bottom w:val="none" w:sz="0" w:space="0" w:color="auto"/>
            <w:right w:val="none" w:sz="0" w:space="0" w:color="auto"/>
          </w:divBdr>
        </w:div>
        <w:div w:id="567959098">
          <w:marLeft w:val="1411"/>
          <w:marRight w:val="0"/>
          <w:marTop w:val="96"/>
          <w:marBottom w:val="0"/>
          <w:divBdr>
            <w:top w:val="none" w:sz="0" w:space="0" w:color="auto"/>
            <w:left w:val="none" w:sz="0" w:space="0" w:color="auto"/>
            <w:bottom w:val="none" w:sz="0" w:space="0" w:color="auto"/>
            <w:right w:val="none" w:sz="0" w:space="0" w:color="auto"/>
          </w:divBdr>
        </w:div>
        <w:div w:id="97991658">
          <w:marLeft w:val="1411"/>
          <w:marRight w:val="0"/>
          <w:marTop w:val="96"/>
          <w:marBottom w:val="0"/>
          <w:divBdr>
            <w:top w:val="none" w:sz="0" w:space="0" w:color="auto"/>
            <w:left w:val="none" w:sz="0" w:space="0" w:color="auto"/>
            <w:bottom w:val="none" w:sz="0" w:space="0" w:color="auto"/>
            <w:right w:val="none" w:sz="0" w:space="0" w:color="auto"/>
          </w:divBdr>
        </w:div>
        <w:div w:id="2088378680">
          <w:marLeft w:val="835"/>
          <w:marRight w:val="0"/>
          <w:marTop w:val="96"/>
          <w:marBottom w:val="0"/>
          <w:divBdr>
            <w:top w:val="none" w:sz="0" w:space="0" w:color="auto"/>
            <w:left w:val="none" w:sz="0" w:space="0" w:color="auto"/>
            <w:bottom w:val="none" w:sz="0" w:space="0" w:color="auto"/>
            <w:right w:val="none" w:sz="0" w:space="0" w:color="auto"/>
          </w:divBdr>
        </w:div>
        <w:div w:id="685981366">
          <w:marLeft w:val="1411"/>
          <w:marRight w:val="0"/>
          <w:marTop w:val="96"/>
          <w:marBottom w:val="0"/>
          <w:divBdr>
            <w:top w:val="none" w:sz="0" w:space="0" w:color="auto"/>
            <w:left w:val="none" w:sz="0" w:space="0" w:color="auto"/>
            <w:bottom w:val="none" w:sz="0" w:space="0" w:color="auto"/>
            <w:right w:val="none" w:sz="0" w:space="0" w:color="auto"/>
          </w:divBdr>
        </w:div>
        <w:div w:id="1056854328">
          <w:marLeft w:val="1973"/>
          <w:marRight w:val="0"/>
          <w:marTop w:val="96"/>
          <w:marBottom w:val="0"/>
          <w:divBdr>
            <w:top w:val="none" w:sz="0" w:space="0" w:color="auto"/>
            <w:left w:val="none" w:sz="0" w:space="0" w:color="auto"/>
            <w:bottom w:val="none" w:sz="0" w:space="0" w:color="auto"/>
            <w:right w:val="none" w:sz="0" w:space="0" w:color="auto"/>
          </w:divBdr>
        </w:div>
        <w:div w:id="574509161">
          <w:marLeft w:val="1411"/>
          <w:marRight w:val="0"/>
          <w:marTop w:val="96"/>
          <w:marBottom w:val="0"/>
          <w:divBdr>
            <w:top w:val="none" w:sz="0" w:space="0" w:color="auto"/>
            <w:left w:val="none" w:sz="0" w:space="0" w:color="auto"/>
            <w:bottom w:val="none" w:sz="0" w:space="0" w:color="auto"/>
            <w:right w:val="none" w:sz="0" w:space="0" w:color="auto"/>
          </w:divBdr>
        </w:div>
      </w:divsChild>
    </w:div>
    <w:div w:id="1897816282">
      <w:bodyDiv w:val="1"/>
      <w:marLeft w:val="0"/>
      <w:marRight w:val="0"/>
      <w:marTop w:val="0"/>
      <w:marBottom w:val="0"/>
      <w:divBdr>
        <w:top w:val="none" w:sz="0" w:space="0" w:color="auto"/>
        <w:left w:val="none" w:sz="0" w:space="0" w:color="auto"/>
        <w:bottom w:val="none" w:sz="0" w:space="0" w:color="auto"/>
        <w:right w:val="none" w:sz="0" w:space="0" w:color="auto"/>
      </w:divBdr>
      <w:divsChild>
        <w:div w:id="22888145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1065</Words>
  <Characters>6072</Characters>
  <DocSecurity>0</DocSecurity>
  <Lines>50</Lines>
  <Paragraphs>14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7123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dcterms:created xsi:type="dcterms:W3CDTF">2019-02-15T08:53:00Z</dcterms:created>
  <dcterms:modified xsi:type="dcterms:W3CDTF">2019-02-15T08:53:00Z</dcterms:modified>
</cp:coreProperties>
</file>